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75298" w:rsidRPr="001323E7" w14:paraId="36FB1380" w14:textId="77777777" w:rsidTr="00C365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4E7E11" w14:textId="32A52AFD" w:rsidR="00975298" w:rsidRPr="001323E7" w:rsidRDefault="0025741C" w:rsidP="00C3651B">
            <w:bookmarkStart w:id="0" w:name="_GoBack"/>
            <w:bookmarkEnd w:id="0"/>
            <w:r w:rsidRPr="001323E7"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46F94A" w14:textId="4B450235" w:rsidR="00975298" w:rsidRPr="001323E7" w:rsidRDefault="00F153D6" w:rsidP="00C3651B">
            <w:r>
              <w:rPr>
                <w:noProof/>
                <w:lang w:val="fr-CH" w:eastAsia="fr-CH"/>
              </w:rPr>
              <w:drawing>
                <wp:inline distT="0" distB="0" distL="0" distR="0" wp14:anchorId="317294FB" wp14:editId="13CA1FFA">
                  <wp:extent cx="3076575" cy="1546860"/>
                  <wp:effectExtent l="0" t="0" r="9525" b="0"/>
      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D65EAE" w14:textId="77777777" w:rsidR="00975298" w:rsidRPr="001323E7" w:rsidRDefault="00975298" w:rsidP="00C3651B">
            <w:pPr>
              <w:jc w:val="right"/>
            </w:pPr>
            <w:r w:rsidRPr="001323E7">
              <w:rPr>
                <w:b/>
                <w:sz w:val="40"/>
              </w:rPr>
              <w:t>R</w:t>
            </w:r>
          </w:p>
        </w:tc>
      </w:tr>
      <w:tr w:rsidR="00975298" w:rsidRPr="00F153D6" w14:paraId="6B60966C" w14:textId="77777777" w:rsidTr="00C3651B">
        <w:trPr>
          <w:trHeight w:hRule="exact" w:val="38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927EA9E" w14:textId="7719262E" w:rsidR="00975298" w:rsidRPr="001323E7" w:rsidRDefault="00975298" w:rsidP="00E6484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153D6">
              <w:rPr>
                <w:rFonts w:ascii="Arial Black" w:hAnsi="Arial Black"/>
                <w:caps/>
                <w:sz w:val="15"/>
              </w:rPr>
              <w:t>CDIP/26/2</w:t>
            </w:r>
            <w:r w:rsidRPr="001323E7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975298" w:rsidRPr="001323E7" w14:paraId="4FDE23AD" w14:textId="77777777" w:rsidTr="00C3651B">
        <w:trPr>
          <w:trHeight w:hRule="exact" w:val="18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377A411" w14:textId="741FBBE5" w:rsidR="00975298" w:rsidRPr="001323E7" w:rsidRDefault="00975298" w:rsidP="00C365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323E7"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 w:rsidRPr="001323E7"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975298" w:rsidRPr="001323E7" w14:paraId="0A9FA919" w14:textId="77777777" w:rsidTr="00C365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80B754C" w14:textId="68AD6B6D" w:rsidR="00975298" w:rsidRPr="001323E7" w:rsidRDefault="00975298" w:rsidP="000D26EC">
            <w:pPr>
              <w:spacing w:after="1200"/>
              <w:jc w:val="right"/>
              <w:rPr>
                <w:rFonts w:ascii="Arial Black" w:hAnsi="Arial Black"/>
                <w:caps/>
                <w:sz w:val="15"/>
              </w:rPr>
            </w:pPr>
            <w:r w:rsidRPr="001323E7">
              <w:rPr>
                <w:rFonts w:ascii="Arial Black" w:hAnsi="Arial Black"/>
                <w:caps/>
                <w:sz w:val="15"/>
              </w:rPr>
              <w:t xml:space="preserve">ДАТА:  10 мая 2021 г. </w:t>
            </w:r>
            <w:bookmarkStart w:id="2" w:name="Date"/>
            <w:bookmarkEnd w:id="2"/>
          </w:p>
        </w:tc>
      </w:tr>
    </w:tbl>
    <w:p w14:paraId="2A26D84F" w14:textId="77777777" w:rsidR="00975298" w:rsidRPr="001323E7" w:rsidRDefault="00975298" w:rsidP="0065539A">
      <w:pPr>
        <w:spacing w:before="1200" w:after="480"/>
        <w:rPr>
          <w:b/>
          <w:sz w:val="28"/>
          <w:szCs w:val="28"/>
        </w:rPr>
      </w:pPr>
      <w:r w:rsidRPr="001323E7">
        <w:rPr>
          <w:b/>
          <w:sz w:val="28"/>
        </w:rPr>
        <w:t>Комитет по развитию и интеллектуальной собственности (КРИС)</w:t>
      </w:r>
    </w:p>
    <w:p w14:paraId="2F451954" w14:textId="782E83CB" w:rsidR="00975298" w:rsidRPr="001323E7" w:rsidRDefault="00975298" w:rsidP="00975298">
      <w:pPr>
        <w:rPr>
          <w:b/>
          <w:sz w:val="24"/>
          <w:szCs w:val="24"/>
        </w:rPr>
      </w:pPr>
      <w:r w:rsidRPr="001323E7">
        <w:rPr>
          <w:b/>
          <w:sz w:val="24"/>
        </w:rPr>
        <w:t>Двадцать шестая сессия</w:t>
      </w:r>
    </w:p>
    <w:p w14:paraId="6871F998" w14:textId="77777777" w:rsidR="002F4D78" w:rsidRPr="001323E7" w:rsidRDefault="00975298" w:rsidP="0065539A">
      <w:pPr>
        <w:spacing w:after="720"/>
        <w:rPr>
          <w:b/>
          <w:sz w:val="24"/>
        </w:rPr>
      </w:pPr>
      <w:r w:rsidRPr="001323E7">
        <w:rPr>
          <w:b/>
        </w:rPr>
        <w:t>Женева, 26–30 марта 2021 г.</w:t>
      </w:r>
    </w:p>
    <w:p w14:paraId="012F4B6D" w14:textId="2D9C839D" w:rsidR="00975298" w:rsidRPr="001323E7" w:rsidRDefault="00975298" w:rsidP="00E91568">
      <w:pPr>
        <w:spacing w:after="360"/>
        <w:rPr>
          <w:caps/>
          <w:sz w:val="24"/>
        </w:rPr>
      </w:pPr>
      <w:bookmarkStart w:id="3" w:name="TitleOfDoc"/>
      <w:bookmarkEnd w:id="3"/>
      <w:r w:rsidRPr="001323E7">
        <w:rPr>
          <w:caps/>
          <w:sz w:val="24"/>
        </w:rPr>
        <w:t>ОТЧЕТЫ О ХОДЕ РЕАЛИЗАЦИИ ПРОЕКТОВ</w:t>
      </w:r>
    </w:p>
    <w:p w14:paraId="1F26D01C" w14:textId="77777777" w:rsidR="00F64C4E" w:rsidRPr="001323E7" w:rsidRDefault="00F64C4E" w:rsidP="00F64C4E">
      <w:pPr>
        <w:spacing w:after="1040"/>
        <w:rPr>
          <w:i/>
        </w:rPr>
      </w:pPr>
      <w:bookmarkStart w:id="4" w:name="Prepared"/>
      <w:bookmarkEnd w:id="4"/>
      <w:r w:rsidRPr="001323E7">
        <w:rPr>
          <w:i/>
        </w:rPr>
        <w:t>Документ подготовлен Секретариатом</w:t>
      </w:r>
    </w:p>
    <w:p w14:paraId="2F0A9053" w14:textId="39780358" w:rsidR="00F64C4E" w:rsidRPr="001323E7" w:rsidRDefault="00F64C4E" w:rsidP="00F64C4E">
      <w:pPr>
        <w:spacing w:after="240"/>
      </w:pPr>
      <w:r w:rsidRPr="001323E7">
        <w:fldChar w:fldCharType="begin"/>
      </w:r>
      <w:r w:rsidRPr="001323E7">
        <w:instrText xml:space="preserve"> AUTONUM  </w:instrText>
      </w:r>
      <w:r w:rsidRPr="001323E7">
        <w:fldChar w:fldCharType="end"/>
      </w:r>
      <w:r w:rsidRPr="001323E7">
        <w:tab/>
        <w:t xml:space="preserve">Настоящий документ содержит сборник </w:t>
      </w:r>
      <w:r w:rsidR="00CF7D38" w:rsidRPr="001323E7">
        <w:t>отчет</w:t>
      </w:r>
      <w:r w:rsidRPr="001323E7">
        <w:t>ов о ходе осуществления текущих проектов Повестки дня в области развития (ПДР) с момента начала их осуществления до декабря 2020 г.</w:t>
      </w:r>
    </w:p>
    <w:p w14:paraId="448E260F" w14:textId="44913797" w:rsidR="002F4D78" w:rsidRPr="001323E7" w:rsidRDefault="00F64C4E" w:rsidP="00F64C4E">
      <w:pPr>
        <w:spacing w:after="240"/>
      </w:pPr>
      <w:r w:rsidRPr="001323E7">
        <w:fldChar w:fldCharType="begin"/>
      </w:r>
      <w:r w:rsidRPr="001323E7">
        <w:instrText xml:space="preserve"> AUTONUM  </w:instrText>
      </w:r>
      <w:r w:rsidRPr="001323E7">
        <w:fldChar w:fldCharType="end"/>
      </w:r>
      <w:r w:rsidRPr="001323E7">
        <w:tab/>
        <w:t xml:space="preserve">Наряду с информацией о ходе осуществления проектов в </w:t>
      </w:r>
      <w:r w:rsidR="00CF7D38" w:rsidRPr="001323E7">
        <w:t>отчет</w:t>
      </w:r>
      <w:r w:rsidRPr="001323E7">
        <w:t>ах освещается воздействие на их реализацию пандемии Covid-19, в некоторых случаях предлагаются альтернативные способы осуществления определенных видов деятельности и предлагаются пересмотренные сроки</w:t>
      </w:r>
      <w:r w:rsidR="002F4D78" w:rsidRPr="001323E7">
        <w:t xml:space="preserve">.  </w:t>
      </w:r>
      <w:r w:rsidRPr="001323E7">
        <w:t>Продолжается реализация следующих проектов ПДР:</w:t>
      </w:r>
    </w:p>
    <w:p w14:paraId="5CABBB49" w14:textId="038947A5" w:rsidR="00F64C4E" w:rsidRPr="001323E7" w:rsidRDefault="0055033E" w:rsidP="00F64C4E">
      <w:pPr>
        <w:pStyle w:val="ListParagraph"/>
        <w:numPr>
          <w:ilvl w:val="0"/>
          <w:numId w:val="58"/>
        </w:numPr>
        <w:spacing w:before="240" w:after="240"/>
      </w:pPr>
      <w:hyperlink r:id="rId9" w:history="1">
        <w:r w:rsidR="00BA4735" w:rsidRPr="001323E7">
          <w:t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  </w:r>
      </w:hyperlink>
      <w:r w:rsidR="00BA4735" w:rsidRPr="001323E7">
        <w:t xml:space="preserve"> (Приложение I);</w:t>
      </w:r>
    </w:p>
    <w:p w14:paraId="433CC007" w14:textId="77777777" w:rsidR="00F64C4E" w:rsidRPr="001323E7" w:rsidRDefault="00F64C4E" w:rsidP="00F64C4E">
      <w:pPr>
        <w:pStyle w:val="ListParagraph"/>
        <w:spacing w:before="240" w:after="240"/>
      </w:pPr>
    </w:p>
    <w:p w14:paraId="0C9FA496" w14:textId="77777777" w:rsidR="00F64C4E" w:rsidRPr="001323E7" w:rsidRDefault="00F64C4E" w:rsidP="00F64C4E">
      <w:pPr>
        <w:pStyle w:val="ListParagraph"/>
        <w:numPr>
          <w:ilvl w:val="0"/>
          <w:numId w:val="58"/>
        </w:numPr>
        <w:spacing w:after="240"/>
        <w:rPr>
          <w:szCs w:val="22"/>
        </w:rPr>
      </w:pPr>
      <w:r w:rsidRPr="001323E7">
        <w:t>Регистрация коллективных знаков местных предприятий с учетом их роли для межсекторального экономического развития (Приложение II);</w:t>
      </w:r>
    </w:p>
    <w:p w14:paraId="6379D260" w14:textId="77777777" w:rsidR="00F64C4E" w:rsidRPr="001323E7" w:rsidRDefault="00F64C4E" w:rsidP="00F64C4E">
      <w:pPr>
        <w:pStyle w:val="ListParagraph"/>
        <w:rPr>
          <w:szCs w:val="22"/>
        </w:rPr>
      </w:pPr>
    </w:p>
    <w:p w14:paraId="53889C71" w14:textId="77777777" w:rsidR="00F64C4E" w:rsidRPr="001323E7" w:rsidRDefault="00F64C4E" w:rsidP="00F64C4E">
      <w:pPr>
        <w:pStyle w:val="ListParagraph"/>
        <w:numPr>
          <w:ilvl w:val="0"/>
          <w:numId w:val="58"/>
        </w:numPr>
        <w:tabs>
          <w:tab w:val="left" w:pos="1800"/>
          <w:tab w:val="left" w:pos="1890"/>
        </w:tabs>
        <w:spacing w:after="240"/>
        <w:rPr>
          <w:szCs w:val="22"/>
        </w:rPr>
      </w:pPr>
      <w:r w:rsidRPr="001323E7">
        <w:t>Инструменты для разработки успешных предложений по проектам ПДР (Приложение III);</w:t>
      </w:r>
    </w:p>
    <w:p w14:paraId="3AE686A6" w14:textId="77777777" w:rsidR="00F64C4E" w:rsidRPr="001323E7" w:rsidRDefault="00F64C4E" w:rsidP="00F64C4E">
      <w:pPr>
        <w:pStyle w:val="ListParagraph"/>
        <w:rPr>
          <w:szCs w:val="22"/>
        </w:rPr>
      </w:pPr>
    </w:p>
    <w:p w14:paraId="44154DA6" w14:textId="77777777" w:rsidR="002F4D78" w:rsidRPr="001323E7" w:rsidRDefault="00F64C4E" w:rsidP="00F64C4E">
      <w:pPr>
        <w:pStyle w:val="ListParagraph"/>
        <w:numPr>
          <w:ilvl w:val="0"/>
          <w:numId w:val="58"/>
        </w:numPr>
        <w:spacing w:after="240"/>
      </w:pPr>
      <w:r w:rsidRPr="001323E7">
        <w:lastRenderedPageBreak/>
        <w:fldChar w:fldCharType="begin"/>
      </w:r>
      <w:r w:rsidRPr="001323E7">
        <w:instrText xml:space="preserve"> HYPERLINK "https://www.wipo.int/meetings/ru/doc_details.jsp?doc_id=416005 " </w:instrText>
      </w:r>
      <w:r w:rsidRPr="001323E7">
        <w:fldChar w:fldCharType="separate"/>
      </w:r>
      <w:r w:rsidRPr="001323E7">
        <w:t>Проект по расширению использования интеллектуальной собственности для мобильных приложений в секторе программного обеспечения (Приложение IV)</w:t>
      </w:r>
    </w:p>
    <w:p w14:paraId="7A5EAFF9" w14:textId="25302C04" w:rsidR="00F64C4E" w:rsidRPr="001323E7" w:rsidRDefault="00F64C4E" w:rsidP="00F64C4E">
      <w:pPr>
        <w:pStyle w:val="ListParagraph"/>
      </w:pPr>
    </w:p>
    <w:p w14:paraId="4C61A9A3" w14:textId="77777777" w:rsidR="002F4D78" w:rsidRPr="001323E7" w:rsidRDefault="00F64C4E" w:rsidP="00F64C4E">
      <w:pPr>
        <w:pStyle w:val="ListParagraph"/>
        <w:numPr>
          <w:ilvl w:val="0"/>
          <w:numId w:val="58"/>
        </w:numPr>
      </w:pPr>
      <w:r w:rsidRPr="001323E7">
        <w:fldChar w:fldCharType="end"/>
      </w:r>
      <w:hyperlink r:id="rId10" w:history="1">
        <w:hyperlink r:id="rId11" w:history="1">
          <w:r w:rsidRPr="001323E7">
            <w:t>Интеллектуальная собственность и гастрономический туризм в Перу и других развивающихся странах:</w:t>
          </w:r>
        </w:hyperlink>
      </w:hyperlink>
      <w:hyperlink r:id="rId12" w:history="1">
        <w:hyperlink r:id="rId13" w:history="1">
          <w:r w:rsidRPr="001323E7">
            <w:t xml:space="preserve"> содействие развитию гастрономического туризма с помощью интеллектуальной собственности</w:t>
          </w:r>
        </w:hyperlink>
      </w:hyperlink>
      <w:r w:rsidRPr="001323E7">
        <w:t xml:space="preserve"> (Приложение V);</w:t>
      </w:r>
    </w:p>
    <w:p w14:paraId="00E8DB5F" w14:textId="5F835506" w:rsidR="00F64C4E" w:rsidRPr="001323E7" w:rsidRDefault="00F64C4E" w:rsidP="00F64C4E">
      <w:pPr>
        <w:pStyle w:val="ListParagraph"/>
      </w:pPr>
    </w:p>
    <w:p w14:paraId="00346CC9" w14:textId="77777777" w:rsidR="00F64C4E" w:rsidRPr="001323E7" w:rsidRDefault="0055033E" w:rsidP="00F64C4E">
      <w:pPr>
        <w:pStyle w:val="ListParagraph"/>
        <w:numPr>
          <w:ilvl w:val="0"/>
          <w:numId w:val="58"/>
        </w:numPr>
        <w:tabs>
          <w:tab w:val="left" w:pos="1170"/>
        </w:tabs>
        <w:spacing w:before="240" w:after="240"/>
        <w:rPr>
          <w:szCs w:val="22"/>
        </w:rPr>
      </w:pPr>
      <w:hyperlink r:id="rId14" w:history="1">
        <w:r w:rsidR="00BA4735" w:rsidRPr="001323E7">
          <w:t>Пилотный проект «Авторское право и распространение контента в цифровой среде»</w:t>
        </w:r>
      </w:hyperlink>
      <w:r w:rsidR="00BA4735" w:rsidRPr="001323E7">
        <w:t xml:space="preserve"> (Приложение VI)</w:t>
      </w:r>
    </w:p>
    <w:p w14:paraId="763E0102" w14:textId="77777777" w:rsidR="00F64C4E" w:rsidRPr="001323E7" w:rsidRDefault="00F64C4E" w:rsidP="00F64C4E">
      <w:pPr>
        <w:pStyle w:val="ListParagraph"/>
        <w:rPr>
          <w:szCs w:val="22"/>
        </w:rPr>
      </w:pPr>
    </w:p>
    <w:p w14:paraId="43B99296" w14:textId="77777777" w:rsidR="00F64C4E" w:rsidRPr="001323E7" w:rsidRDefault="00F64C4E" w:rsidP="00F64C4E">
      <w:pPr>
        <w:pStyle w:val="ListParagraph"/>
        <w:numPr>
          <w:ilvl w:val="0"/>
          <w:numId w:val="58"/>
        </w:numPr>
        <w:tabs>
          <w:tab w:val="left" w:pos="1170"/>
        </w:tabs>
        <w:spacing w:before="240" w:after="240"/>
        <w:rPr>
          <w:szCs w:val="22"/>
        </w:rPr>
      </w:pPr>
      <w:r w:rsidRPr="001323E7">
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 (Приложение VII).</w:t>
      </w:r>
    </w:p>
    <w:p w14:paraId="4FF3BF5C" w14:textId="77777777" w:rsidR="002F4D78" w:rsidRPr="001323E7" w:rsidRDefault="00F64C4E" w:rsidP="00F64C4E">
      <w:pPr>
        <w:tabs>
          <w:tab w:val="left" w:pos="1170"/>
        </w:tabs>
        <w:spacing w:before="240" w:after="240"/>
        <w:ind w:left="360"/>
      </w:pPr>
      <w:r w:rsidRPr="001323E7">
        <w:fldChar w:fldCharType="begin"/>
      </w:r>
      <w:r w:rsidRPr="001323E7">
        <w:instrText xml:space="preserve"> AUTONUM  </w:instrText>
      </w:r>
      <w:r w:rsidRPr="001323E7">
        <w:fldChar w:fldCharType="end"/>
      </w:r>
      <w:r w:rsidRPr="001323E7">
        <w:tab/>
        <w:t>Как было согласовано на совещании государств-членов, созванном Председателем Комитета, отчет о выполнении 45 рекомендаций ПДР будет представлен на следующей сессии КРИС.</w:t>
      </w:r>
    </w:p>
    <w:p w14:paraId="51F2E865" w14:textId="753D690B" w:rsidR="00F64C4E" w:rsidRPr="001323E7" w:rsidRDefault="00F64C4E" w:rsidP="00F64C4E">
      <w:pPr>
        <w:pStyle w:val="Endofdocument-Annex"/>
        <w:tabs>
          <w:tab w:val="left" w:pos="567"/>
        </w:tabs>
        <w:spacing w:after="480"/>
        <w:ind w:left="5533"/>
        <w:rPr>
          <w:i/>
          <w:iCs/>
          <w:szCs w:val="22"/>
        </w:rPr>
      </w:pPr>
      <w:r w:rsidRPr="001323E7">
        <w:rPr>
          <w:i/>
        </w:rPr>
        <w:fldChar w:fldCharType="begin"/>
      </w:r>
      <w:r w:rsidRPr="001323E7">
        <w:rPr>
          <w:i/>
        </w:rPr>
        <w:instrText xml:space="preserve"> AUTONUM  </w:instrText>
      </w:r>
      <w:r w:rsidRPr="001323E7">
        <w:rPr>
          <w:i/>
        </w:rPr>
        <w:fldChar w:fldCharType="end"/>
      </w:r>
      <w:r w:rsidRPr="001323E7">
        <w:rPr>
          <w:i/>
        </w:rPr>
        <w:tab/>
        <w:t>КРИС предлагается принять к сведению информацию, содержащуюся в приложениях к настоящему документу.</w:t>
      </w:r>
    </w:p>
    <w:p w14:paraId="04726795" w14:textId="7A6241F1" w:rsidR="006A3A4D" w:rsidRPr="001323E7" w:rsidRDefault="000C1214" w:rsidP="006A3A4D">
      <w:pPr>
        <w:pStyle w:val="Endofdocument-Annex"/>
      </w:pPr>
      <w:r w:rsidRPr="001323E7">
        <w:t xml:space="preserve"> [Приложения следуют]</w:t>
      </w:r>
    </w:p>
    <w:p w14:paraId="63E35E39" w14:textId="71C3ED45" w:rsidR="00E743D5" w:rsidRPr="001323E7" w:rsidRDefault="009C4D4D" w:rsidP="002259EB">
      <w:pPr>
        <w:spacing w:before="480"/>
        <w:ind w:left="5533"/>
        <w:rPr>
          <w:i/>
          <w:sz w:val="24"/>
          <w:szCs w:val="24"/>
        </w:rPr>
        <w:sectPr w:rsidR="00E743D5" w:rsidRPr="001323E7" w:rsidSect="000469A5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 w:code="9"/>
          <w:pgMar w:top="994" w:right="1411" w:bottom="1440" w:left="1411" w:header="504" w:footer="1022" w:gutter="0"/>
          <w:pgNumType w:start="1"/>
          <w:cols w:space="720"/>
          <w:titlePg/>
          <w:docGrid w:linePitch="299"/>
        </w:sectPr>
      </w:pPr>
      <w:r w:rsidRPr="001323E7">
        <w:br w:type="page"/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rogress Report"/>
        <w:tblDescription w:val="Increasing the Role of Women in Innovation and Entrepreneurship: Encouraging Women in Developing Countries to Use the Intellectual Property System"/>
      </w:tblPr>
      <w:tblGrid>
        <w:gridCol w:w="2296"/>
        <w:gridCol w:w="7059"/>
      </w:tblGrid>
      <w:tr w:rsidR="00052AB9" w:rsidRPr="001323E7" w14:paraId="2C6C7F14" w14:textId="77777777" w:rsidTr="009A543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8CA1AA1" w14:textId="77777777" w:rsidR="00052AB9" w:rsidRPr="001323E7" w:rsidRDefault="00052AB9" w:rsidP="00052AB9">
            <w:pPr>
              <w:keepNext/>
              <w:spacing w:before="240" w:after="120"/>
              <w:outlineLvl w:val="1"/>
              <w:rPr>
                <w:rFonts w:eastAsia="SimSun"/>
                <w:bCs/>
                <w:iCs/>
                <w:caps/>
                <w:szCs w:val="28"/>
              </w:rPr>
            </w:pPr>
            <w:r w:rsidRPr="001323E7">
              <w:rPr>
                <w:caps/>
              </w:rPr>
              <w:lastRenderedPageBreak/>
              <w:t>РЕЗЮМЕ ПРОЕКТА</w:t>
            </w:r>
          </w:p>
        </w:tc>
      </w:tr>
      <w:tr w:rsidR="00052AB9" w:rsidRPr="001323E7" w14:paraId="5FF0C582" w14:textId="77777777" w:rsidTr="009A5432">
        <w:trPr>
          <w:trHeight w:val="496"/>
        </w:trPr>
        <w:tc>
          <w:tcPr>
            <w:tcW w:w="1227" w:type="pct"/>
            <w:shd w:val="clear" w:color="auto" w:fill="auto"/>
          </w:tcPr>
          <w:p w14:paraId="5953FBCE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Код проекта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05EFEA00" w14:textId="77777777" w:rsidR="00052AB9" w:rsidRPr="001323E7" w:rsidRDefault="00052AB9" w:rsidP="00052AB9">
            <w:pPr>
              <w:spacing w:before="240" w:after="120"/>
              <w:rPr>
                <w:i/>
              </w:rPr>
            </w:pPr>
            <w:r w:rsidRPr="001323E7">
              <w:rPr>
                <w:i/>
              </w:rPr>
              <w:t>DA_1_10_12_19_31_01</w:t>
            </w:r>
          </w:p>
        </w:tc>
      </w:tr>
      <w:tr w:rsidR="00052AB9" w:rsidRPr="001323E7" w14:paraId="33909644" w14:textId="77777777" w:rsidTr="009A5432">
        <w:trPr>
          <w:trHeight w:val="404"/>
        </w:trPr>
        <w:tc>
          <w:tcPr>
            <w:tcW w:w="1227" w:type="pct"/>
            <w:shd w:val="clear" w:color="auto" w:fill="auto"/>
          </w:tcPr>
          <w:p w14:paraId="32D5FF51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Название</w:t>
            </w:r>
          </w:p>
          <w:p w14:paraId="56B0A044" w14:textId="77777777" w:rsidR="00052AB9" w:rsidRPr="001323E7" w:rsidRDefault="00052AB9" w:rsidP="00052AB9">
            <w:pPr>
              <w:spacing w:before="240" w:after="120"/>
            </w:pPr>
          </w:p>
        </w:tc>
        <w:tc>
          <w:tcPr>
            <w:tcW w:w="3773" w:type="pct"/>
            <w:shd w:val="clear" w:color="auto" w:fill="auto"/>
            <w:vAlign w:val="center"/>
          </w:tcPr>
          <w:p w14:paraId="51012260" w14:textId="77777777" w:rsidR="00052AB9" w:rsidRPr="001323E7" w:rsidRDefault="00052AB9" w:rsidP="00052AB9">
            <w:pPr>
              <w:spacing w:before="240" w:after="120"/>
              <w:rPr>
                <w:i/>
              </w:rPr>
            </w:pPr>
            <w:r w:rsidRPr="001323E7">
              <w:rPr>
                <w:i/>
              </w:rPr>
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странах».</w:t>
            </w:r>
          </w:p>
        </w:tc>
      </w:tr>
      <w:tr w:rsidR="00052AB9" w:rsidRPr="001323E7" w14:paraId="11DBF9BC" w14:textId="77777777" w:rsidTr="009A5432">
        <w:tc>
          <w:tcPr>
            <w:tcW w:w="1227" w:type="pct"/>
            <w:shd w:val="clear" w:color="auto" w:fill="auto"/>
          </w:tcPr>
          <w:p w14:paraId="4CE17CEE" w14:textId="144141EA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Рекомендация (рекомендации) Повестки дня в области развития</w:t>
            </w:r>
          </w:p>
          <w:p w14:paraId="01828238" w14:textId="77777777" w:rsidR="00052AB9" w:rsidRPr="001323E7" w:rsidRDefault="00052AB9" w:rsidP="00052AB9">
            <w:pPr>
              <w:spacing w:before="240" w:after="120"/>
            </w:pPr>
          </w:p>
        </w:tc>
        <w:tc>
          <w:tcPr>
            <w:tcW w:w="3773" w:type="pct"/>
            <w:shd w:val="clear" w:color="auto" w:fill="auto"/>
          </w:tcPr>
          <w:p w14:paraId="06CA43F6" w14:textId="68CAB591" w:rsidR="00052AB9" w:rsidRPr="001323E7" w:rsidRDefault="00052AB9" w:rsidP="00CD078A">
            <w:pPr>
              <w:spacing w:before="240" w:after="240"/>
              <w:rPr>
                <w:i/>
              </w:rPr>
            </w:pPr>
            <w:r w:rsidRPr="001323E7">
              <w:rPr>
                <w:i/>
              </w:rPr>
              <w:t>Рекомендация 1</w:t>
            </w:r>
            <w:r w:rsidR="002F4D78" w:rsidRPr="001323E7">
              <w:rPr>
                <w:i/>
              </w:rPr>
              <w:t xml:space="preserve">:  </w:t>
            </w:r>
            <w:r w:rsidRPr="001323E7">
              <w:rPr>
                <w:i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</w:t>
            </w:r>
            <w:r w:rsidR="002F4D78" w:rsidRPr="001323E7">
              <w:rPr>
                <w:i/>
              </w:rPr>
              <w:t xml:space="preserve">.  </w:t>
            </w:r>
            <w:r w:rsidRPr="001323E7">
              <w:rPr>
                <w:i/>
              </w:rPr>
              <w:t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  <w:p w14:paraId="189DEEE4" w14:textId="177940B1" w:rsidR="00052AB9" w:rsidRPr="001323E7" w:rsidRDefault="00052AB9" w:rsidP="00CD078A">
            <w:pPr>
              <w:spacing w:before="240" w:after="240"/>
              <w:rPr>
                <w:i/>
              </w:rPr>
            </w:pPr>
            <w:r w:rsidRPr="001323E7">
              <w:rPr>
                <w:i/>
              </w:rPr>
              <w:t>Рекомендация 10</w:t>
            </w:r>
            <w:r w:rsidR="002F4D78" w:rsidRPr="001323E7">
              <w:rPr>
                <w:i/>
              </w:rPr>
              <w:t xml:space="preserve">:  </w:t>
            </w:r>
            <w:r w:rsidRPr="001323E7">
              <w:rPr>
                <w:i/>
              </w:rPr>
              <w:t>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</w:t>
            </w:r>
            <w:r w:rsidR="002F4D78" w:rsidRPr="001323E7">
              <w:rPr>
                <w:i/>
              </w:rPr>
              <w:t xml:space="preserve">.  </w:t>
            </w:r>
            <w:r w:rsidRPr="001323E7">
              <w:rPr>
                <w:i/>
              </w:rP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собственности».</w:t>
            </w:r>
          </w:p>
          <w:p w14:paraId="7DE25A7B" w14:textId="7C8A6204" w:rsidR="00052AB9" w:rsidRPr="001323E7" w:rsidRDefault="00052AB9" w:rsidP="00CD078A">
            <w:pPr>
              <w:spacing w:before="240" w:after="240"/>
              <w:rPr>
                <w:i/>
              </w:rPr>
            </w:pPr>
            <w:r w:rsidRPr="001323E7">
              <w:rPr>
                <w:i/>
              </w:rPr>
              <w:t>Рекомендация 12</w:t>
            </w:r>
            <w:r w:rsidR="002F4D78" w:rsidRPr="001323E7">
              <w:rPr>
                <w:i/>
              </w:rPr>
              <w:t xml:space="preserve">:  </w:t>
            </w:r>
            <w:r w:rsidRPr="001323E7">
              <w:rPr>
                <w:i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14:paraId="6FB62B56" w14:textId="01F9265F" w:rsidR="00052AB9" w:rsidRPr="001323E7" w:rsidRDefault="00052AB9" w:rsidP="00CD078A">
            <w:pPr>
              <w:spacing w:before="240" w:after="240"/>
              <w:rPr>
                <w:i/>
              </w:rPr>
            </w:pPr>
            <w:r w:rsidRPr="001323E7">
              <w:rPr>
                <w:i/>
              </w:rPr>
              <w:t>Рекомендация 19</w:t>
            </w:r>
            <w:r w:rsidR="002F4D78" w:rsidRPr="001323E7">
              <w:rPr>
                <w:i/>
              </w:rPr>
              <w:t xml:space="preserve">:  </w:t>
            </w:r>
            <w:r w:rsidRPr="001323E7">
              <w:rPr>
                <w:i/>
              </w:rPr>
              <w:t>Инициировать обсуждения по вопросу о том, каким образом в рамках мандата ВОИС можно в еще большей  степени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  <w:p w14:paraId="3AA97435" w14:textId="4C83F4AD" w:rsidR="00052AB9" w:rsidRPr="001323E7" w:rsidRDefault="00052AB9" w:rsidP="0059508B">
            <w:pPr>
              <w:spacing w:before="240" w:after="120"/>
              <w:rPr>
                <w:i/>
              </w:rPr>
            </w:pPr>
            <w:r w:rsidRPr="001323E7">
              <w:rPr>
                <w:i/>
              </w:rPr>
              <w:t>Рекомендация 31</w:t>
            </w:r>
            <w:r w:rsidR="002F4D78" w:rsidRPr="001323E7">
              <w:rPr>
                <w:i/>
              </w:rPr>
              <w:t xml:space="preserve">:  </w:t>
            </w:r>
            <w:r w:rsidRPr="001323E7">
              <w:rPr>
                <w:i/>
              </w:rPr>
              <w:t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</w:t>
            </w:r>
          </w:p>
        </w:tc>
      </w:tr>
      <w:tr w:rsidR="00052AB9" w:rsidRPr="001323E7" w14:paraId="076023DE" w14:textId="77777777" w:rsidTr="009A5432">
        <w:tc>
          <w:tcPr>
            <w:tcW w:w="1227" w:type="pct"/>
            <w:shd w:val="clear" w:color="auto" w:fill="auto"/>
          </w:tcPr>
          <w:p w14:paraId="3F086B07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Бюджет проекта</w:t>
            </w:r>
          </w:p>
        </w:tc>
        <w:tc>
          <w:tcPr>
            <w:tcW w:w="3773" w:type="pct"/>
            <w:shd w:val="clear" w:color="auto" w:fill="auto"/>
          </w:tcPr>
          <w:p w14:paraId="40FEBB31" w14:textId="46879AC7" w:rsidR="00052AB9" w:rsidRPr="001323E7" w:rsidRDefault="00C40F05" w:rsidP="0054060D">
            <w:pPr>
              <w:spacing w:before="240" w:after="120"/>
            </w:pPr>
            <w:r w:rsidRPr="001323E7">
              <w:t>Общий объем расходов, не связанных с персоналом</w:t>
            </w:r>
            <w:r w:rsidR="002F4D78" w:rsidRPr="001323E7">
              <w:t xml:space="preserve">:  </w:t>
            </w:r>
            <w:r w:rsidRPr="001323E7">
              <w:t>415 000 шв. франков</w:t>
            </w:r>
          </w:p>
        </w:tc>
      </w:tr>
      <w:tr w:rsidR="00052AB9" w:rsidRPr="001323E7" w14:paraId="398B7786" w14:textId="77777777" w:rsidTr="009A5432">
        <w:tc>
          <w:tcPr>
            <w:tcW w:w="1227" w:type="pct"/>
            <w:shd w:val="clear" w:color="auto" w:fill="auto"/>
          </w:tcPr>
          <w:p w14:paraId="0E4C9FB1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Начало реализации проекта</w:t>
            </w:r>
          </w:p>
        </w:tc>
        <w:tc>
          <w:tcPr>
            <w:tcW w:w="3773" w:type="pct"/>
            <w:shd w:val="clear" w:color="auto" w:fill="auto"/>
          </w:tcPr>
          <w:p w14:paraId="2C970AF1" w14:textId="77777777" w:rsidR="00052AB9" w:rsidRPr="001323E7" w:rsidRDefault="00052AB9" w:rsidP="00052AB9">
            <w:pPr>
              <w:spacing w:before="240" w:after="120"/>
            </w:pPr>
            <w:r w:rsidRPr="001323E7">
              <w:t>январь 2019 г.</w:t>
            </w:r>
          </w:p>
        </w:tc>
      </w:tr>
      <w:tr w:rsidR="00052AB9" w:rsidRPr="001323E7" w14:paraId="5087828D" w14:textId="77777777" w:rsidTr="009A5432">
        <w:tc>
          <w:tcPr>
            <w:tcW w:w="1227" w:type="pct"/>
            <w:shd w:val="clear" w:color="auto" w:fill="auto"/>
          </w:tcPr>
          <w:p w14:paraId="45F7D9CF" w14:textId="7D3A248C" w:rsidR="00052AB9" w:rsidRPr="001323E7" w:rsidRDefault="00052AB9" w:rsidP="008B10D3">
            <w:pPr>
              <w:keepNext/>
              <w:spacing w:before="240" w:after="120"/>
              <w:outlineLvl w:val="2"/>
              <w:rPr>
                <w:rFonts w:eastAsia="SimSun"/>
                <w:bCs/>
                <w:spacing w:val="-4"/>
                <w:szCs w:val="26"/>
                <w:u w:val="single"/>
              </w:rPr>
            </w:pPr>
            <w:r w:rsidRPr="001323E7">
              <w:rPr>
                <w:spacing w:val="-4"/>
                <w:u w:val="single"/>
              </w:rPr>
              <w:t>Продолжительность проекта</w:t>
            </w:r>
          </w:p>
        </w:tc>
        <w:tc>
          <w:tcPr>
            <w:tcW w:w="3773" w:type="pct"/>
            <w:shd w:val="clear" w:color="auto" w:fill="auto"/>
          </w:tcPr>
          <w:p w14:paraId="506BBEE7" w14:textId="77777777" w:rsidR="00052AB9" w:rsidRPr="001323E7" w:rsidRDefault="00052AB9" w:rsidP="00052AB9">
            <w:pPr>
              <w:spacing w:before="240" w:after="120"/>
            </w:pPr>
            <w:r w:rsidRPr="001323E7">
              <w:t>48 месяцев</w:t>
            </w:r>
          </w:p>
        </w:tc>
      </w:tr>
      <w:tr w:rsidR="00052AB9" w:rsidRPr="001323E7" w14:paraId="550C4D71" w14:textId="77777777" w:rsidTr="009A5432">
        <w:tc>
          <w:tcPr>
            <w:tcW w:w="1227" w:type="pct"/>
            <w:shd w:val="clear" w:color="auto" w:fill="auto"/>
          </w:tcPr>
          <w:p w14:paraId="79A844DE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3773" w:type="pct"/>
            <w:shd w:val="clear" w:color="auto" w:fill="auto"/>
          </w:tcPr>
          <w:p w14:paraId="4766FD32" w14:textId="77777777" w:rsidR="00052AB9" w:rsidRPr="001323E7" w:rsidRDefault="00052AB9" w:rsidP="00052AB9">
            <w:pPr>
              <w:spacing w:before="240" w:after="120"/>
            </w:pPr>
            <w:r w:rsidRPr="001323E7">
              <w:t xml:space="preserve">Программа 30 </w:t>
            </w:r>
          </w:p>
        </w:tc>
      </w:tr>
      <w:tr w:rsidR="00052AB9" w:rsidRPr="001323E7" w14:paraId="71AB09B9" w14:textId="77777777" w:rsidTr="009A5432">
        <w:trPr>
          <w:trHeight w:val="2664"/>
        </w:trPr>
        <w:tc>
          <w:tcPr>
            <w:tcW w:w="1227" w:type="pct"/>
            <w:shd w:val="clear" w:color="auto" w:fill="auto"/>
          </w:tcPr>
          <w:p w14:paraId="5403BF91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Краткое описание проекта</w:t>
            </w:r>
          </w:p>
        </w:tc>
        <w:tc>
          <w:tcPr>
            <w:tcW w:w="3773" w:type="pct"/>
            <w:shd w:val="clear" w:color="auto" w:fill="auto"/>
          </w:tcPr>
          <w:p w14:paraId="59328637" w14:textId="77777777" w:rsidR="002F4D78" w:rsidRPr="001323E7" w:rsidRDefault="00052AB9" w:rsidP="0059508B">
            <w:pPr>
              <w:spacing w:before="240" w:after="240"/>
            </w:pPr>
            <w:r w:rsidRPr="001323E7">
              <w:t>Цель проекта состоит в расширении участия женщин-изобретателей и рационализаторов в национальной системе инноваций за счет оказания им поддержки в более эффективном использовании системы ИС.</w:t>
            </w:r>
          </w:p>
          <w:p w14:paraId="55824A47" w14:textId="08485005" w:rsidR="00052AB9" w:rsidRPr="001323E7" w:rsidRDefault="00052AB9" w:rsidP="0059508B">
            <w:pPr>
              <w:spacing w:before="240" w:after="240"/>
            </w:pPr>
            <w:r w:rsidRPr="001323E7">
              <w:t>С этой целью проект предусматривает оказание женщинам-изобретателям и рационализаторам помощи и поддержки с целью расширения их кругозора, информированности и использования ими системы ИС, применяя для этого оптимизированные программы поддержки, наставничество и возможности общения.  В качестве центрального элемента проекта предполагается создать или укрепить национальный потенциал в деле оказания поддержки женщинам-изобретателям в области ИС.</w:t>
            </w:r>
          </w:p>
          <w:p w14:paraId="02686EC6" w14:textId="482307BC" w:rsidR="00052AB9" w:rsidRPr="001323E7" w:rsidRDefault="00052AB9" w:rsidP="0059508B">
            <w:pPr>
              <w:spacing w:before="240" w:after="240"/>
            </w:pPr>
            <w:r w:rsidRPr="001323E7">
              <w:t>Проектом предусматриваются две широких группы мероприятий.</w:t>
            </w:r>
          </w:p>
          <w:p w14:paraId="7B6E4165" w14:textId="6ED7A5AF" w:rsidR="00052AB9" w:rsidRPr="001323E7" w:rsidRDefault="00052AB9" w:rsidP="0059508B">
            <w:pPr>
              <w:spacing w:before="240" w:after="240"/>
            </w:pPr>
            <w:r w:rsidRPr="001323E7">
              <w:t>Мероприятия первой группы носят общий и основополагающий характер и не ориентированы на какую-то конкретную страну.  Они включают проведение обзора литературы о женщинах-изобретателях и об их доступе к системе ИС, составление руководства по началу своего дела и по вопросам ИС, имеющим значение для них, сбор примеров опыта женщин-изобретателей со всего мира, а также надлежащих методов работы и моделей с целью поддержки женщин-изобретателей.</w:t>
            </w:r>
          </w:p>
          <w:p w14:paraId="4FCFCAFC" w14:textId="3460B7B6" w:rsidR="00052AB9" w:rsidRPr="001323E7" w:rsidRDefault="00052AB9" w:rsidP="0059508B">
            <w:pPr>
              <w:spacing w:before="240" w:after="120"/>
            </w:pPr>
            <w:r w:rsidRPr="001323E7">
              <w:t>Мероприятия второй группы являются более конкретными и касаются отдельных стран.  Мероприятия этой группы будут касаться первых четырех пилотных стран</w:t>
            </w:r>
            <w:r w:rsidR="002F4D78" w:rsidRPr="001323E7">
              <w:t xml:space="preserve">:  </w:t>
            </w:r>
            <w:r w:rsidRPr="001323E7">
              <w:t>Мексики, Омана, Пакистана и Уганды.  В каждой пилотной стране будет проведено национальное исследование, цель которого будет состоять в определении положения женщин-изобретателей, использования ими системы ИС, проблем, с которыми они сталкиваются, потенциальных систем поддержки и пр.  На основании собранной информации будут составлены рекомендации, касающиеся природы оказываемой поддержки ИС, а также того, какова должна быть структура данной поддержки и как она должна оказываться.</w:t>
            </w:r>
          </w:p>
        </w:tc>
      </w:tr>
      <w:tr w:rsidR="00052AB9" w:rsidRPr="001323E7" w14:paraId="0FC5CC85" w14:textId="77777777" w:rsidTr="009A5432">
        <w:trPr>
          <w:trHeight w:val="484"/>
        </w:trPr>
        <w:tc>
          <w:tcPr>
            <w:tcW w:w="1227" w:type="pct"/>
            <w:shd w:val="clear" w:color="auto" w:fill="auto"/>
          </w:tcPr>
          <w:p w14:paraId="49A0F8CA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Руководитель проекта</w:t>
            </w:r>
          </w:p>
        </w:tc>
        <w:tc>
          <w:tcPr>
            <w:tcW w:w="3773" w:type="pct"/>
            <w:vAlign w:val="center"/>
          </w:tcPr>
          <w:p w14:paraId="3F753D84" w14:textId="77777777" w:rsidR="00052AB9" w:rsidRPr="001323E7" w:rsidRDefault="00052AB9" w:rsidP="00052AB9">
            <w:pPr>
              <w:spacing w:before="240" w:after="120"/>
              <w:rPr>
                <w:iCs/>
              </w:rPr>
            </w:pPr>
            <w:r w:rsidRPr="001323E7">
              <w:t>Г-жа Тамара Нанаяккара, Советник Отдела поддержки МСП и предпринимательства.</w:t>
            </w:r>
          </w:p>
        </w:tc>
      </w:tr>
      <w:tr w:rsidR="00052AB9" w:rsidRPr="001323E7" w14:paraId="078373AB" w14:textId="77777777" w:rsidTr="009A5432">
        <w:trPr>
          <w:trHeight w:val="1165"/>
        </w:trPr>
        <w:tc>
          <w:tcPr>
            <w:tcW w:w="1227" w:type="pct"/>
            <w:shd w:val="clear" w:color="auto" w:fill="auto"/>
          </w:tcPr>
          <w:p w14:paraId="5EC59252" w14:textId="77777777" w:rsidR="002F4D78" w:rsidRPr="001323E7" w:rsidRDefault="00052AB9" w:rsidP="00052AB9">
            <w:pPr>
              <w:keepNext/>
              <w:spacing w:before="240" w:after="120"/>
              <w:outlineLvl w:val="2"/>
              <w:rPr>
                <w:u w:val="single"/>
              </w:rPr>
            </w:pPr>
            <w:r w:rsidRPr="001323E7">
              <w:rPr>
                <w:u w:val="single"/>
              </w:rPr>
              <w:t>Связи с ожидаемыми результатами, предусмотренными Программой и бюджетом</w:t>
            </w:r>
          </w:p>
          <w:p w14:paraId="6BA128BE" w14:textId="462D9BFA" w:rsidR="00052AB9" w:rsidRPr="001323E7" w:rsidDel="00196374" w:rsidRDefault="00052AB9" w:rsidP="00052AB9">
            <w:pPr>
              <w:spacing w:before="240" w:after="120"/>
            </w:pPr>
          </w:p>
        </w:tc>
        <w:tc>
          <w:tcPr>
            <w:tcW w:w="3773" w:type="pct"/>
          </w:tcPr>
          <w:p w14:paraId="20A4FE3B" w14:textId="1839312D" w:rsidR="00052AB9" w:rsidRPr="001323E7" w:rsidRDefault="00052AB9" w:rsidP="0059508B">
            <w:pPr>
              <w:spacing w:before="240" w:after="240"/>
              <w:rPr>
                <w:iCs/>
              </w:rPr>
            </w:pPr>
            <w:r w:rsidRPr="001323E7">
              <w:rPr>
                <w:i/>
              </w:rPr>
              <w:t>Ожидаемый результат III.2</w:t>
            </w:r>
            <w:r w:rsidRPr="001323E7">
              <w:t xml:space="preserve">: </w:t>
            </w:r>
            <w:r w:rsidR="006D735C" w:rsidRPr="001323E7">
              <w:t xml:space="preserve"> </w:t>
            </w:r>
            <w:r w:rsidRPr="001323E7">
              <w:t>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74B9E4FD" w14:textId="61B9FDF8" w:rsidR="00052AB9" w:rsidRPr="001323E7" w:rsidRDefault="00052AB9" w:rsidP="0059508B">
            <w:pPr>
              <w:spacing w:before="240" w:after="240"/>
              <w:rPr>
                <w:iCs/>
              </w:rPr>
            </w:pPr>
            <w:r w:rsidRPr="001323E7">
              <w:rPr>
                <w:i/>
              </w:rPr>
              <w:t>Ожидаемый результат IV.2</w:t>
            </w:r>
            <w:r w:rsidRPr="001323E7">
              <w:t xml:space="preserve">: </w:t>
            </w:r>
            <w:r w:rsidR="0040264F" w:rsidRPr="001323E7">
              <w:t xml:space="preserve"> </w:t>
            </w:r>
            <w:r w:rsidRPr="001323E7">
              <w:t>расширение доступа учреждений ИС и широкой общественности к информации в области ИС и активное использование такой информации в целях поощрения инноваций и творчества.</w:t>
            </w:r>
          </w:p>
          <w:p w14:paraId="1A92A9A9" w14:textId="7C38C862" w:rsidR="00052AB9" w:rsidRPr="001323E7" w:rsidDel="00196374" w:rsidRDefault="008B3B1C" w:rsidP="0059508B">
            <w:pPr>
              <w:spacing w:before="240" w:after="240"/>
              <w:rPr>
                <w:iCs/>
              </w:rPr>
            </w:pPr>
            <w:r w:rsidRPr="001323E7">
              <w:rPr>
                <w:i/>
              </w:rPr>
              <w:t>Ожидаемый результат III.6</w:t>
            </w:r>
            <w:r w:rsidR="002F4D78" w:rsidRPr="001323E7">
              <w:t xml:space="preserve">:  </w:t>
            </w:r>
            <w:r w:rsidRPr="001323E7">
              <w:t>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</w:tc>
      </w:tr>
      <w:tr w:rsidR="00052AB9" w:rsidRPr="001323E7" w14:paraId="3CEBA0E6" w14:textId="77777777" w:rsidTr="009A5432">
        <w:trPr>
          <w:trHeight w:val="879"/>
        </w:trPr>
        <w:tc>
          <w:tcPr>
            <w:tcW w:w="1227" w:type="pct"/>
            <w:shd w:val="clear" w:color="auto" w:fill="auto"/>
          </w:tcPr>
          <w:p w14:paraId="58F90E3C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Ход осуществления проекта</w:t>
            </w:r>
          </w:p>
          <w:p w14:paraId="65A3E697" w14:textId="77777777" w:rsidR="00052AB9" w:rsidRPr="001323E7" w:rsidRDefault="00052AB9" w:rsidP="00052AB9">
            <w:pPr>
              <w:spacing w:before="240" w:after="120"/>
            </w:pPr>
          </w:p>
        </w:tc>
        <w:tc>
          <w:tcPr>
            <w:tcW w:w="3773" w:type="pct"/>
          </w:tcPr>
          <w:p w14:paraId="08B2E6FE" w14:textId="77777777" w:rsidR="002F4D78" w:rsidRPr="001323E7" w:rsidRDefault="00052AB9" w:rsidP="0059508B">
            <w:pPr>
              <w:spacing w:before="240" w:after="240"/>
            </w:pPr>
            <w:bookmarkStart w:id="6" w:name="Checked"/>
            <w:bookmarkEnd w:id="6"/>
            <w:r w:rsidRPr="001323E7">
              <w:t>В период с июля 2019 г. по декабрь 2020 г. осуществлены следующие мероприятия:</w:t>
            </w:r>
          </w:p>
          <w:p w14:paraId="4F33FDB2" w14:textId="77777777" w:rsidR="002F4D78" w:rsidRPr="001323E7" w:rsidRDefault="00B53D83" w:rsidP="0059508B">
            <w:pPr>
              <w:spacing w:before="240" w:after="240"/>
            </w:pPr>
            <w:r w:rsidRPr="001323E7">
              <w:t>Мероприятия, относящиеся к первой группе (не ориентированные на какую-либо конкретную страну):</w:t>
            </w:r>
          </w:p>
          <w:p w14:paraId="66BC918B" w14:textId="77777777" w:rsidR="002F4D78" w:rsidRPr="001323E7" w:rsidRDefault="00052AB9" w:rsidP="003C695C">
            <w:pPr>
              <w:numPr>
                <w:ilvl w:val="0"/>
                <w:numId w:val="14"/>
              </w:numPr>
              <w:spacing w:before="240" w:after="240"/>
            </w:pPr>
            <w:r w:rsidRPr="001323E7">
              <w:t>Проект предусматривал разработку четырех различных результатов для формирования общей базы проекта, который состоял из подготовки доклада о передовой практике, проведения обзора литературы и сбора примеров опыта женщин-изобретателей, а также создания руководства по вопросам ИС при выводе на рынок основанной на патенте продукции.</w:t>
            </w:r>
          </w:p>
          <w:p w14:paraId="6E96D115" w14:textId="4A5CD74D" w:rsidR="00052AB9" w:rsidRPr="001323E7" w:rsidRDefault="00052AB9" w:rsidP="003C695C">
            <w:pPr>
              <w:numPr>
                <w:ilvl w:val="0"/>
                <w:numId w:val="14"/>
              </w:numPr>
              <w:spacing w:before="240" w:after="240"/>
            </w:pPr>
            <w:r w:rsidRPr="001323E7">
              <w:t>Из них были выполнены Задачи для женщин-изобретателей и новаторов в использовании системы интеллектуальной собственности — Обзор литературы и стратегические подходы для устранения гендерного разрыва в области ИС — Методы поддержки доступа к системе интеллектуальной собственности для женщин — новаторов, авторов и предпринимателей.  Проект руководства завершен и редактируется.  Однако сбор примеров опыта не завершен, поскольку у назначенного для этого эксперта возникли трудности личного характера и он не выполнил задание</w:t>
            </w:r>
            <w:r w:rsidR="002F4D78" w:rsidRPr="001323E7">
              <w:t xml:space="preserve">.  </w:t>
            </w:r>
            <w:r w:rsidRPr="001323E7">
              <w:t>Это</w:t>
            </w:r>
            <w:r w:rsidR="002F4D78" w:rsidRPr="001323E7">
              <w:t> </w:t>
            </w:r>
            <w:r w:rsidRPr="001323E7">
              <w:t>привело к задержке в достижении окончательного результата, и может потребоваться полный пересмотр проделанной работы.</w:t>
            </w:r>
          </w:p>
          <w:p w14:paraId="1252B8A2" w14:textId="77777777" w:rsidR="002F4D78" w:rsidRPr="001323E7" w:rsidRDefault="00B53D83" w:rsidP="0059508B">
            <w:pPr>
              <w:spacing w:before="240" w:after="240"/>
            </w:pPr>
            <w:r w:rsidRPr="001323E7">
              <w:t>Мероприятия, относящиеся ко второй группе (по отдельным странам-бенефициарам):</w:t>
            </w:r>
          </w:p>
          <w:p w14:paraId="6F04B199" w14:textId="77777777" w:rsidR="002F4D78" w:rsidRPr="001323E7" w:rsidRDefault="00052AB9" w:rsidP="003C695C">
            <w:pPr>
              <w:numPr>
                <w:ilvl w:val="0"/>
                <w:numId w:val="14"/>
              </w:numPr>
              <w:spacing w:before="240" w:after="240"/>
            </w:pPr>
            <w:r w:rsidRPr="001323E7">
              <w:t>Проект предусматривал подготовку доклада о положении женщин-изобретателей в каждой из четырех пилотных стран с описанием проблем, с которыми они сталкиваются, существующих инициатив в их поддержку, возможностей наставничества, доступной юридической и финансовой поддержки и определения координационного центра или координатора, который мог бы координировать оказание поддержки женщинам-изобретателям на основе ИС.  Подготовка этих четырех докладов завершена.</w:t>
            </w:r>
          </w:p>
          <w:p w14:paraId="34D3D052" w14:textId="7E787A9C" w:rsidR="00052AB9" w:rsidRPr="001323E7" w:rsidRDefault="00052AB9" w:rsidP="003E01F8">
            <w:pPr>
              <w:numPr>
                <w:ilvl w:val="0"/>
                <w:numId w:val="14"/>
              </w:numPr>
              <w:spacing w:before="240" w:after="120"/>
            </w:pPr>
            <w:r w:rsidRPr="001323E7">
              <w:t>После завершения этих четырех докладов в Омане, Пакистане и Уганде были организованы мероприятия с целью представления приведенных в докладах результатов и обсуждения с заинтересованными сторонами дальнейших действий.  Ввиду ситуации, связанной с глобальной пандемией, эти мероприятия проводились в режиме онлайн в виде виртуальных совещаний.  Совещания были организованы таким образом, что первая их половина посвящалась представлению выводов о проблемах, с которыми сталкиваются женщины-изобретатели, и более глубокому обсуждению выводов дискуссионной группой женщин-изобретателей.  Вторая половина совещаний посвящалась предложенным рекомендациям и обсуждению с дискуссионной группой возможных сетей потенциальных поставщиков поддержки, и завершалось совещание обсуждением того, как можно выстроить в стране систему поддержки.  Консультация с Мексикой намечена на февраль 2021 г.</w:t>
            </w:r>
          </w:p>
        </w:tc>
      </w:tr>
      <w:tr w:rsidR="003E01F8" w:rsidRPr="001323E7" w14:paraId="1C38DDF4" w14:textId="77777777" w:rsidTr="009A5432">
        <w:trPr>
          <w:trHeight w:val="879"/>
        </w:trPr>
        <w:tc>
          <w:tcPr>
            <w:tcW w:w="1227" w:type="pct"/>
            <w:shd w:val="clear" w:color="auto" w:fill="auto"/>
          </w:tcPr>
          <w:p w14:paraId="72875BB2" w14:textId="77777777" w:rsidR="003E01F8" w:rsidRPr="001323E7" w:rsidRDefault="003E01F8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</w:p>
        </w:tc>
        <w:tc>
          <w:tcPr>
            <w:tcW w:w="3773" w:type="pct"/>
          </w:tcPr>
          <w:p w14:paraId="775334BE" w14:textId="77777777" w:rsidR="002F4D78" w:rsidRPr="001323E7" w:rsidRDefault="003E01F8" w:rsidP="003E01F8">
            <w:pPr>
              <w:numPr>
                <w:ilvl w:val="0"/>
                <w:numId w:val="14"/>
              </w:numPr>
              <w:spacing w:before="240" w:after="240"/>
            </w:pPr>
            <w:r w:rsidRPr="001323E7">
              <w:t>В Омане, Пакистане и Уганде были определены учреждения / центры / координаторы для поддержки женщин-изобретателей / новаторов.  Ожидается, что эта работа будет завершена также в Мексике после совещания, запланированного на февраль 2021 г.</w:t>
            </w:r>
          </w:p>
          <w:p w14:paraId="4DD5C023" w14:textId="40221A2E" w:rsidR="003E01F8" w:rsidRPr="001323E7" w:rsidRDefault="003E01F8" w:rsidP="001E596D">
            <w:pPr>
              <w:pStyle w:val="ListParagraph"/>
              <w:numPr>
                <w:ilvl w:val="0"/>
                <w:numId w:val="14"/>
              </w:numPr>
              <w:spacing w:before="120" w:after="120"/>
              <w:contextualSpacing w:val="0"/>
            </w:pPr>
            <w:r w:rsidRPr="001323E7">
              <w:t xml:space="preserve">В контексте подготовки страновых докладов также был определен список заинтересованных сторон, соответствующих учреждений, организаций и отдельных лиц, ведущих деятельность в данной области.  </w:t>
            </w:r>
          </w:p>
        </w:tc>
      </w:tr>
      <w:tr w:rsidR="00052AB9" w:rsidRPr="001323E7" w14:paraId="159569E5" w14:textId="77777777" w:rsidTr="009A5432">
        <w:trPr>
          <w:trHeight w:val="1212"/>
        </w:trPr>
        <w:tc>
          <w:tcPr>
            <w:tcW w:w="1227" w:type="pct"/>
            <w:shd w:val="clear" w:color="auto" w:fill="auto"/>
          </w:tcPr>
          <w:p w14:paraId="3688597E" w14:textId="77777777" w:rsidR="00052AB9" w:rsidRPr="001323E7" w:rsidRDefault="00052AB9" w:rsidP="0014118F">
            <w:pPr>
              <w:keepNext/>
              <w:spacing w:before="24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Примеры успеха / воздействия и важнейшие уроки</w:t>
            </w:r>
          </w:p>
        </w:tc>
        <w:tc>
          <w:tcPr>
            <w:tcW w:w="3773" w:type="pct"/>
            <w:vAlign w:val="center"/>
          </w:tcPr>
          <w:p w14:paraId="63A39D41" w14:textId="77777777" w:rsidR="002F4D78" w:rsidRPr="001323E7" w:rsidRDefault="00052AB9" w:rsidP="00D17EF5">
            <w:pPr>
              <w:spacing w:before="240" w:after="120"/>
            </w:pPr>
            <w:r w:rsidRPr="001323E7">
              <w:t xml:space="preserve">Консультации с пилотными странами были </w:t>
            </w:r>
            <w:r w:rsidR="00B530FA" w:rsidRPr="001323E7">
              <w:t xml:space="preserve">весьма </w:t>
            </w:r>
            <w:r w:rsidRPr="001323E7">
              <w:t>успешными и позволили свести воедино всю проделанную к настоящему времени работу и думать о том, как можно применить полученные знания.</w:t>
            </w:r>
          </w:p>
          <w:p w14:paraId="0C4A330E" w14:textId="01A9A174" w:rsidR="00052AB9" w:rsidRPr="001323E7" w:rsidRDefault="00052AB9" w:rsidP="00D17EF5">
            <w:pPr>
              <w:spacing w:before="120" w:after="120"/>
              <w:rPr>
                <w:iCs/>
              </w:rPr>
            </w:pPr>
            <w:r w:rsidRPr="001323E7">
              <w:t>Однако остается задача по созданию устойчивого, долгосрочного и работоспособного механизма по оказанию поддержки женщинам-изобретателям.</w:t>
            </w:r>
          </w:p>
        </w:tc>
      </w:tr>
      <w:tr w:rsidR="00052AB9" w:rsidRPr="001323E7" w14:paraId="61E5B9D6" w14:textId="77777777" w:rsidTr="009A5432">
        <w:trPr>
          <w:trHeight w:val="1212"/>
        </w:trPr>
        <w:tc>
          <w:tcPr>
            <w:tcW w:w="1227" w:type="pct"/>
            <w:shd w:val="clear" w:color="auto" w:fill="auto"/>
          </w:tcPr>
          <w:p w14:paraId="200C2673" w14:textId="0143AB8C" w:rsidR="00052AB9" w:rsidRPr="001323E7" w:rsidRDefault="00052AB9" w:rsidP="00937696">
            <w:pPr>
              <w:keepNext/>
              <w:spacing w:before="24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Воздействие пандемии Covid-19 на реализацию проекта</w:t>
            </w:r>
          </w:p>
        </w:tc>
        <w:tc>
          <w:tcPr>
            <w:tcW w:w="3773" w:type="pct"/>
            <w:vAlign w:val="center"/>
          </w:tcPr>
          <w:p w14:paraId="0D2BBC5B" w14:textId="4F104E75" w:rsidR="00052AB9" w:rsidRPr="001323E7" w:rsidRDefault="00052AB9" w:rsidP="0088102A">
            <w:pPr>
              <w:spacing w:before="240" w:after="120"/>
            </w:pPr>
            <w:r w:rsidRPr="001323E7">
              <w:t>В течение отчетного периода глобальная пандемия помешала проведению очных консультаций, а также другим первоначально запланированным мероприятиям по наращиванию потенциала.  Это вызвало задержки в осуществлении проекта и вынудило проектную группу пересмотреть стратегию реализации некоторых мероприятий.</w:t>
            </w:r>
            <w:r w:rsidR="002F4D78" w:rsidRPr="001323E7">
              <w:t xml:space="preserve">  </w:t>
            </w:r>
          </w:p>
        </w:tc>
      </w:tr>
      <w:tr w:rsidR="00052AB9" w:rsidRPr="001323E7" w14:paraId="0B44DF57" w14:textId="77777777" w:rsidTr="009A5432">
        <w:trPr>
          <w:trHeight w:val="1212"/>
        </w:trPr>
        <w:tc>
          <w:tcPr>
            <w:tcW w:w="1227" w:type="pct"/>
            <w:shd w:val="clear" w:color="auto" w:fill="auto"/>
          </w:tcPr>
          <w:p w14:paraId="45172B39" w14:textId="77777777" w:rsidR="00052AB9" w:rsidRPr="001323E7" w:rsidRDefault="00052AB9" w:rsidP="0088102A">
            <w:pPr>
              <w:keepNext/>
              <w:spacing w:before="24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Предлагаемая стратегия смягчения последствий</w:t>
            </w:r>
          </w:p>
        </w:tc>
        <w:tc>
          <w:tcPr>
            <w:tcW w:w="3773" w:type="pct"/>
            <w:vAlign w:val="center"/>
          </w:tcPr>
          <w:p w14:paraId="24E1F370" w14:textId="0DC809B3" w:rsidR="00052AB9" w:rsidRPr="001323E7" w:rsidRDefault="00052AB9" w:rsidP="0088102A">
            <w:pPr>
              <w:spacing w:before="240" w:after="120"/>
            </w:pPr>
            <w:r w:rsidRPr="001323E7">
              <w:t xml:space="preserve">Ввиду ограничений на поездки, введенных в результате текущей глобальной пандемии, предполагается, что все дальнейшие очные мероприятия, по крайней мере, в следующий отчетный период, будут проводиться в режиме онлайн.  Сроки реализации некоторых мероприятий были пересмотрены с учетом задержек, возникших в 2020 г., без изменения общего графика реализации проекта или бюджета.  Однако бюджет может быть перераспределен, чтобы полнее соответствовать текущим потребностям проекта.  </w:t>
            </w:r>
          </w:p>
        </w:tc>
      </w:tr>
      <w:tr w:rsidR="00052AB9" w:rsidRPr="001323E7" w14:paraId="605C2999" w14:textId="77777777" w:rsidTr="009A5432">
        <w:trPr>
          <w:trHeight w:val="901"/>
        </w:trPr>
        <w:tc>
          <w:tcPr>
            <w:tcW w:w="1227" w:type="pct"/>
            <w:shd w:val="clear" w:color="auto" w:fill="auto"/>
          </w:tcPr>
          <w:p w14:paraId="6C38C34D" w14:textId="77777777" w:rsidR="00052AB9" w:rsidRPr="001323E7" w:rsidRDefault="00052AB9" w:rsidP="00052AB9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Вопросы, требующие немедленной поддержки / внимания / дальнейших действий</w:t>
            </w:r>
          </w:p>
        </w:tc>
        <w:tc>
          <w:tcPr>
            <w:tcW w:w="3773" w:type="pct"/>
          </w:tcPr>
          <w:p w14:paraId="31061C3D" w14:textId="77777777" w:rsidR="002F4D78" w:rsidRPr="001323E7" w:rsidRDefault="00052AB9" w:rsidP="0059508B">
            <w:pPr>
              <w:spacing w:before="240" w:after="240"/>
            </w:pPr>
            <w:r w:rsidRPr="001323E7">
              <w:t>Что касается дальнейших действий, ожидается, что последнее консультативное совещание с пилотными странами — мероприятие в Мексике — состоится в феврале 2021 г.</w:t>
            </w:r>
          </w:p>
          <w:p w14:paraId="50E9536F" w14:textId="77777777" w:rsidR="002F4D78" w:rsidRPr="001323E7" w:rsidRDefault="00052AB9" w:rsidP="0059508B">
            <w:pPr>
              <w:spacing w:before="240" w:after="240"/>
            </w:pPr>
            <w:r w:rsidRPr="001323E7">
              <w:t>Национальные консультации, последовавшие за представлением национальных докладов, п</w:t>
            </w:r>
            <w:r w:rsidR="00AE2C8B" w:rsidRPr="001323E7">
              <w:t>озволили</w:t>
            </w:r>
            <w:r w:rsidRPr="001323E7">
              <w:t xml:space="preserve"> проясн</w:t>
            </w:r>
            <w:r w:rsidR="00AE2C8B" w:rsidRPr="001323E7">
              <w:t>ить</w:t>
            </w:r>
            <w:r w:rsidRPr="001323E7">
              <w:t xml:space="preserve"> дальнейши</w:t>
            </w:r>
            <w:r w:rsidR="00AE2C8B" w:rsidRPr="001323E7">
              <w:t>е</w:t>
            </w:r>
            <w:r w:rsidRPr="001323E7">
              <w:t xml:space="preserve"> действи</w:t>
            </w:r>
            <w:r w:rsidR="00AE2C8B" w:rsidRPr="001323E7">
              <w:t>я</w:t>
            </w:r>
            <w:r w:rsidRPr="001323E7">
              <w:t xml:space="preserve">.  Все три страны пришли к консенсусу в том, что предложенные в докладе механизмы оказания поддержки в области ИС являются приемлемыми.  Кроме того, все три консультации указали на необходимость просветительской работы и наращивания потенциала патентной системы в целом, а также использования баз данных и составления </w:t>
            </w:r>
            <w:r w:rsidR="00A03629" w:rsidRPr="001323E7">
              <w:t>формул изобретений,</w:t>
            </w:r>
            <w:r w:rsidRPr="001323E7">
              <w:t xml:space="preserve"> в частности.  В докладах также указаны ведущие изобретатели и предприниматели из числа женщин в странах, выразившие готовность проводить наставническую работу среди молодых новаторов, а также другие, такие как местные поверенные, которые выразили готовность оказывать им поддержку.</w:t>
            </w:r>
          </w:p>
          <w:p w14:paraId="247CBC9A" w14:textId="2930D1B2" w:rsidR="00052AB9" w:rsidRPr="001323E7" w:rsidRDefault="00052AB9" w:rsidP="0059508B">
            <w:pPr>
              <w:spacing w:before="240" w:after="120"/>
              <w:rPr>
                <w:iCs/>
              </w:rPr>
            </w:pPr>
            <w:r w:rsidRPr="001323E7">
              <w:t xml:space="preserve">Предполагается, что в дальнейшем эти выводы будут учтены и странам будет предоставляться обучение по патентной системе, а также по составлению </w:t>
            </w:r>
            <w:r w:rsidR="00A03629" w:rsidRPr="001323E7">
              <w:t xml:space="preserve">формул изобретений </w:t>
            </w:r>
            <w:r w:rsidRPr="001323E7">
              <w:t>и поиску в базах данных.</w:t>
            </w:r>
          </w:p>
        </w:tc>
      </w:tr>
      <w:tr w:rsidR="00052AB9" w:rsidRPr="001323E7" w14:paraId="0966B8BB" w14:textId="77777777" w:rsidTr="009A5432">
        <w:trPr>
          <w:trHeight w:val="848"/>
        </w:trPr>
        <w:tc>
          <w:tcPr>
            <w:tcW w:w="1227" w:type="pct"/>
            <w:shd w:val="clear" w:color="auto" w:fill="auto"/>
          </w:tcPr>
          <w:p w14:paraId="4AB4C1A0" w14:textId="05C0D563" w:rsidR="00052AB9" w:rsidRPr="001323E7" w:rsidRDefault="00052AB9" w:rsidP="0059508B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Показатель освоения средств по проекту</w:t>
            </w:r>
            <w:r w:rsidR="00C672F3" w:rsidRPr="001323E7">
              <w:rPr>
                <w:rStyle w:val="FootnoteReference"/>
                <w:rFonts w:eastAsia="SimSun"/>
                <w:bCs/>
                <w:szCs w:val="26"/>
                <w:u w:val="single"/>
              </w:rPr>
              <w:footnoteReference w:id="1"/>
            </w:r>
            <w:r w:rsidRPr="001323E7">
              <w:rPr>
                <w:u w:val="single"/>
              </w:rPr>
              <w:t xml:space="preserve"> </w:t>
            </w:r>
          </w:p>
        </w:tc>
        <w:tc>
          <w:tcPr>
            <w:tcW w:w="3773" w:type="pct"/>
          </w:tcPr>
          <w:p w14:paraId="1374F84F" w14:textId="38D974F8" w:rsidR="00052AB9" w:rsidRPr="001323E7" w:rsidRDefault="007C298D" w:rsidP="00710E44">
            <w:pPr>
              <w:spacing w:before="240" w:after="120"/>
              <w:rPr>
                <w:iCs/>
              </w:rPr>
            </w:pPr>
            <w:r w:rsidRPr="001323E7">
              <w:t>Показатель освоения бюджета на конец декабря 2020 г. составил</w:t>
            </w:r>
            <w:r w:rsidR="002F4D78" w:rsidRPr="001323E7">
              <w:t xml:space="preserve">:  </w:t>
            </w:r>
            <w:r w:rsidRPr="001323E7">
              <w:t>22%</w:t>
            </w:r>
          </w:p>
        </w:tc>
      </w:tr>
      <w:tr w:rsidR="00052AB9" w:rsidRPr="001323E7" w14:paraId="5BB2DB83" w14:textId="77777777" w:rsidTr="009A5432">
        <w:trPr>
          <w:trHeight w:val="848"/>
        </w:trPr>
        <w:tc>
          <w:tcPr>
            <w:tcW w:w="1227" w:type="pct"/>
            <w:shd w:val="clear" w:color="auto" w:fill="auto"/>
          </w:tcPr>
          <w:p w14:paraId="44C9A318" w14:textId="09135C02" w:rsidR="00052AB9" w:rsidRPr="001323E7" w:rsidRDefault="00052AB9" w:rsidP="0088102A">
            <w:pPr>
              <w:keepNext/>
              <w:spacing w:before="240" w:after="24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 xml:space="preserve">Предыдущие </w:t>
            </w:r>
            <w:r w:rsidR="00310BE7" w:rsidRPr="001323E7">
              <w:rPr>
                <w:u w:val="single"/>
              </w:rPr>
              <w:t>отчеты</w:t>
            </w:r>
          </w:p>
        </w:tc>
        <w:tc>
          <w:tcPr>
            <w:tcW w:w="3773" w:type="pct"/>
          </w:tcPr>
          <w:p w14:paraId="06829C4D" w14:textId="77777777" w:rsidR="00052AB9" w:rsidRPr="001323E7" w:rsidRDefault="00052AB9" w:rsidP="0088102A">
            <w:pPr>
              <w:spacing w:before="240" w:after="120"/>
              <w:rPr>
                <w:iCs/>
              </w:rPr>
            </w:pPr>
            <w:r w:rsidRPr="001323E7">
              <w:t xml:space="preserve">Это второй отчет о ходе реализации проекта, представленный КРИС.  Первый отчет содержится в приложении II к документу CDIP/24/2. </w:t>
            </w:r>
          </w:p>
        </w:tc>
      </w:tr>
    </w:tbl>
    <w:p w14:paraId="779C0A80" w14:textId="19298ED7" w:rsidR="001E596D" w:rsidRPr="001323E7" w:rsidRDefault="001E596D" w:rsidP="00052AB9">
      <w:pPr>
        <w:spacing w:before="240" w:after="120"/>
      </w:pPr>
      <w:r w:rsidRPr="001323E7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052AB9" w:rsidRPr="001323E7" w14:paraId="4F645D35" w14:textId="77777777" w:rsidTr="00E870A9">
        <w:trPr>
          <w:trHeight w:val="494"/>
        </w:trPr>
        <w:tc>
          <w:tcPr>
            <w:tcW w:w="9071" w:type="dxa"/>
            <w:vAlign w:val="center"/>
          </w:tcPr>
          <w:p w14:paraId="384BCF81" w14:textId="77777777" w:rsidR="00052AB9" w:rsidRPr="001323E7" w:rsidRDefault="00052AB9" w:rsidP="009A1862">
            <w:pPr>
              <w:spacing w:before="120" w:after="120"/>
            </w:pPr>
            <w:r w:rsidRPr="001323E7">
              <w:br w:type="page"/>
              <w:t>САМООЦЕНКА ПРОЕКТА</w:t>
            </w:r>
          </w:p>
        </w:tc>
      </w:tr>
    </w:tbl>
    <w:p w14:paraId="589255C3" w14:textId="4D24408A" w:rsidR="00052AB9" w:rsidRPr="001323E7" w:rsidRDefault="00052AB9" w:rsidP="009A1862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6"/>
        <w:gridCol w:w="1699"/>
        <w:gridCol w:w="1782"/>
        <w:gridCol w:w="1859"/>
        <w:gridCol w:w="2411"/>
      </w:tblGrid>
      <w:tr w:rsidR="008A7ABB" w:rsidRPr="001323E7" w14:paraId="25A56100" w14:textId="77777777" w:rsidTr="001E596D">
        <w:trPr>
          <w:trHeight w:val="469"/>
        </w:trPr>
        <w:tc>
          <w:tcPr>
            <w:tcW w:w="1410" w:type="dxa"/>
            <w:shd w:val="clear" w:color="auto" w:fill="auto"/>
            <w:vAlign w:val="center"/>
          </w:tcPr>
          <w:p w14:paraId="7E187FA9" w14:textId="77777777" w:rsidR="008A7ABB" w:rsidRPr="001323E7" w:rsidRDefault="008A7ABB" w:rsidP="00D4746E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****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CE67E9E" w14:textId="77777777" w:rsidR="008A7ABB" w:rsidRPr="001323E7" w:rsidRDefault="008A7ABB" w:rsidP="00D4746E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***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1942F92" w14:textId="77777777" w:rsidR="008A7ABB" w:rsidRPr="001323E7" w:rsidRDefault="008A7ABB" w:rsidP="00D4746E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**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CF1A20C" w14:textId="77777777" w:rsidR="008A7ABB" w:rsidRPr="001323E7" w:rsidRDefault="008A7ABB" w:rsidP="00D4746E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ОП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CE26E11" w14:textId="77777777" w:rsidR="008A7ABB" w:rsidRPr="001323E7" w:rsidRDefault="008A7ABB" w:rsidP="00D4746E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Неприменимо</w:t>
            </w:r>
          </w:p>
        </w:tc>
      </w:tr>
      <w:tr w:rsidR="008A7ABB" w:rsidRPr="001323E7" w14:paraId="06810D75" w14:textId="77777777" w:rsidTr="001E596D">
        <w:tc>
          <w:tcPr>
            <w:tcW w:w="1410" w:type="dxa"/>
            <w:shd w:val="clear" w:color="auto" w:fill="auto"/>
          </w:tcPr>
          <w:p w14:paraId="5486FE7D" w14:textId="77777777" w:rsidR="008A7ABB" w:rsidRPr="001323E7" w:rsidRDefault="008A7ABB" w:rsidP="00D4746E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Полная реализация</w:t>
            </w:r>
          </w:p>
        </w:tc>
        <w:tc>
          <w:tcPr>
            <w:tcW w:w="1665" w:type="dxa"/>
            <w:shd w:val="clear" w:color="auto" w:fill="auto"/>
          </w:tcPr>
          <w:p w14:paraId="59DDD1CF" w14:textId="77777777" w:rsidR="008A7ABB" w:rsidRPr="001323E7" w:rsidRDefault="008A7ABB" w:rsidP="00D4746E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Значительный прогресс</w:t>
            </w:r>
          </w:p>
        </w:tc>
        <w:tc>
          <w:tcPr>
            <w:tcW w:w="1782" w:type="dxa"/>
            <w:shd w:val="clear" w:color="auto" w:fill="auto"/>
          </w:tcPr>
          <w:p w14:paraId="2DC6C838" w14:textId="77777777" w:rsidR="008A7ABB" w:rsidRPr="001323E7" w:rsidRDefault="008A7ABB" w:rsidP="00D4746E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Определенный прогресс</w:t>
            </w:r>
          </w:p>
        </w:tc>
        <w:tc>
          <w:tcPr>
            <w:tcW w:w="1878" w:type="dxa"/>
            <w:shd w:val="clear" w:color="auto" w:fill="auto"/>
          </w:tcPr>
          <w:p w14:paraId="3DFBD3E7" w14:textId="77777777" w:rsidR="008A7ABB" w:rsidRPr="001323E7" w:rsidRDefault="008A7ABB" w:rsidP="00D4746E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Отсутствие прогресса</w:t>
            </w:r>
          </w:p>
        </w:tc>
        <w:tc>
          <w:tcPr>
            <w:tcW w:w="2442" w:type="dxa"/>
            <w:shd w:val="clear" w:color="auto" w:fill="auto"/>
          </w:tcPr>
          <w:p w14:paraId="00FD0A4E" w14:textId="77777777" w:rsidR="008A7ABB" w:rsidRPr="001323E7" w:rsidRDefault="008A7ABB" w:rsidP="00D4746E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Прогресс пока не оценен / цель упразднена</w:t>
            </w:r>
          </w:p>
        </w:tc>
      </w:tr>
    </w:tbl>
    <w:p w14:paraId="02CCBC96" w14:textId="77777777" w:rsidR="008A7ABB" w:rsidRPr="001323E7" w:rsidRDefault="008A7ABB" w:rsidP="00C40B0A"/>
    <w:tbl>
      <w:tblPr>
        <w:tblW w:w="9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3420"/>
        <w:gridCol w:w="2757"/>
        <w:gridCol w:w="750"/>
      </w:tblGrid>
      <w:tr w:rsidR="008A7ABB" w:rsidRPr="001323E7" w14:paraId="00524487" w14:textId="77777777" w:rsidTr="00887E93">
        <w:trPr>
          <w:cantSplit/>
        </w:trPr>
        <w:tc>
          <w:tcPr>
            <w:tcW w:w="91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2FF8B" w14:textId="77777777" w:rsidR="008A7ABB" w:rsidRPr="001323E7" w:rsidRDefault="008A7ABB" w:rsidP="009F557F">
            <w:pPr>
              <w:rPr>
                <w:sz w:val="16"/>
                <w:szCs w:val="16"/>
              </w:rPr>
            </w:pPr>
          </w:p>
        </w:tc>
      </w:tr>
      <w:tr w:rsidR="00052AB9" w:rsidRPr="001323E7" w14:paraId="270857C3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B2045" w14:textId="787A3C81" w:rsidR="00052AB9" w:rsidRPr="001323E7" w:rsidRDefault="00052AB9" w:rsidP="009F557F">
            <w:pPr>
              <w:spacing w:before="240" w:after="120"/>
            </w:pPr>
            <w:r w:rsidRPr="001323E7">
              <w:rPr>
                <w:u w:val="single"/>
              </w:rPr>
              <w:t>Результаты проекта</w:t>
            </w:r>
            <w:r w:rsidRPr="001323E7">
              <w:rPr>
                <w:vertAlign w:val="superscript"/>
              </w:rPr>
              <w:footnoteReference w:id="2"/>
            </w:r>
            <w:r w:rsidR="000A6E04" w:rsidRPr="001323E7">
              <w:rPr>
                <w:u w:val="single"/>
              </w:rPr>
              <w:t xml:space="preserve"> </w:t>
            </w:r>
            <w:r w:rsidR="002C7A31" w:rsidRPr="001323E7">
              <w:rPr>
                <w:u w:val="single"/>
              </w:rPr>
              <w:br/>
            </w:r>
            <w:r w:rsidRPr="001323E7">
              <w:t>(ожидаемый результат)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78438" w14:textId="446DF91E" w:rsidR="00052AB9" w:rsidRPr="001323E7" w:rsidRDefault="00052AB9" w:rsidP="009F557F">
            <w:pPr>
              <w:spacing w:before="240" w:after="120"/>
            </w:pPr>
            <w:r w:rsidRPr="001323E7">
              <w:rPr>
                <w:u w:val="single"/>
              </w:rPr>
              <w:t>Показатели успешного завершения</w:t>
            </w:r>
            <w:r w:rsidRPr="001323E7">
              <w:t xml:space="preserve"> (показатели результативности)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8109D" w14:textId="77777777" w:rsidR="00052AB9" w:rsidRPr="001323E7" w:rsidRDefault="00052AB9" w:rsidP="009F557F">
            <w:pPr>
              <w:spacing w:before="240" w:after="120"/>
              <w:rPr>
                <w:u w:val="single"/>
              </w:rPr>
            </w:pPr>
            <w:r w:rsidRPr="001323E7">
              <w:rPr>
                <w:u w:val="single"/>
              </w:rPr>
              <w:t>Данные о результативности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D240B0" w14:textId="77777777" w:rsidR="00052AB9" w:rsidRPr="001323E7" w:rsidRDefault="00052AB9" w:rsidP="009F557F">
            <w:pPr>
              <w:spacing w:before="240" w:after="120"/>
              <w:rPr>
                <w:u w:val="single"/>
              </w:rPr>
            </w:pPr>
            <w:r w:rsidRPr="001323E7">
              <w:rPr>
                <w:u w:val="single"/>
              </w:rPr>
              <w:t>СС</w:t>
            </w:r>
          </w:p>
        </w:tc>
      </w:tr>
      <w:tr w:rsidR="00052AB9" w:rsidRPr="001323E7" w14:paraId="7B231528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BAA56" w14:textId="77777777" w:rsidR="00052AB9" w:rsidRPr="001323E7" w:rsidRDefault="00052AB9" w:rsidP="008639B0">
            <w:pPr>
              <w:spacing w:before="240" w:after="120"/>
              <w:rPr>
                <w:rFonts w:eastAsia="SimSun"/>
                <w:bCs/>
                <w:szCs w:val="26"/>
                <w:u w:val="single"/>
              </w:rPr>
            </w:pPr>
            <w:r w:rsidRPr="001323E7">
              <w:t xml:space="preserve">1. Более глубокое понимание масштаба и диапазона проблем, стоящих перед женщинами — изобретателями и </w:t>
            </w:r>
            <w:r w:rsidRPr="001323E7">
              <w:rPr>
                <w:spacing w:val="-8"/>
              </w:rPr>
              <w:t>рационализаторами,</w:t>
            </w:r>
            <w:r w:rsidRPr="001323E7">
              <w:t xml:space="preserve"> и возможные их решения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82890C" w14:textId="77777777" w:rsidR="00052AB9" w:rsidRPr="001323E7" w:rsidRDefault="00052AB9" w:rsidP="00294C08">
            <w:pPr>
              <w:spacing w:before="240" w:after="240"/>
            </w:pPr>
            <w:r w:rsidRPr="001323E7">
              <w:t>I.</w:t>
            </w:r>
            <w:r w:rsidRPr="001323E7">
              <w:tab/>
              <w:t>Подготовка обзора существующей литературы о положении женщин — изобретателей, рационализаторов и предпринимателей.</w:t>
            </w:r>
          </w:p>
          <w:p w14:paraId="68D06919" w14:textId="77777777" w:rsidR="00052AB9" w:rsidRPr="001323E7" w:rsidRDefault="00052AB9" w:rsidP="009F557F">
            <w:pPr>
              <w:spacing w:before="240" w:after="240"/>
            </w:pPr>
            <w:r w:rsidRPr="001323E7">
              <w:t>II.</w:t>
            </w:r>
            <w:r w:rsidRPr="001323E7">
              <w:tab/>
              <w:t>Подготовка каталога передовой практики, моделей и примеров программ и инициатив, предназначенных для поддержки женщин — изобретателей и рационализаторов в плане доступа к системе ИС и ее использования.</w:t>
            </w:r>
          </w:p>
          <w:p w14:paraId="1E5CD8D3" w14:textId="77777777" w:rsidR="00052AB9" w:rsidRPr="001323E7" w:rsidRDefault="00052AB9" w:rsidP="009F557F">
            <w:pPr>
              <w:spacing w:before="240" w:after="120"/>
            </w:pPr>
            <w:r w:rsidRPr="001323E7">
              <w:t>III.</w:t>
            </w:r>
            <w:r w:rsidRPr="001323E7">
              <w:tab/>
              <w:t>Сбор примеров опыта женщин — изобретателей и рационализаторов в деле охраны и вывода на рынок результатов их изобретательской и инновационной деятельности.</w:t>
            </w:r>
          </w:p>
        </w:tc>
        <w:tc>
          <w:tcPr>
            <w:tcW w:w="2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6C9FA" w14:textId="77777777" w:rsidR="00052AB9" w:rsidRPr="001323E7" w:rsidRDefault="00052AB9" w:rsidP="00D67F20">
            <w:pPr>
              <w:spacing w:before="240" w:after="1560"/>
            </w:pPr>
            <w:r w:rsidRPr="001323E7">
              <w:t>Готово</w:t>
            </w:r>
          </w:p>
          <w:p w14:paraId="18AF65EC" w14:textId="1EFC273C" w:rsidR="00052AB9" w:rsidRPr="001323E7" w:rsidRDefault="00052AB9" w:rsidP="00D67F20">
            <w:pPr>
              <w:spacing w:before="960" w:after="2160"/>
            </w:pPr>
            <w:r w:rsidRPr="001323E7">
              <w:t>Готово</w:t>
            </w:r>
          </w:p>
          <w:p w14:paraId="1BE5CA01" w14:textId="77777777" w:rsidR="00052AB9" w:rsidRPr="001323E7" w:rsidRDefault="00052AB9" w:rsidP="00483EB0">
            <w:pPr>
              <w:spacing w:before="960" w:after="240"/>
            </w:pPr>
            <w:r w:rsidRPr="001323E7">
              <w:t>В процессе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8355D7" w14:textId="77777777" w:rsidR="00052AB9" w:rsidRPr="001323E7" w:rsidRDefault="00052AB9" w:rsidP="00D67F20">
            <w:pPr>
              <w:spacing w:before="240" w:after="1680"/>
            </w:pPr>
            <w:r w:rsidRPr="001323E7">
              <w:t>****</w:t>
            </w:r>
          </w:p>
          <w:p w14:paraId="1E80EBE7" w14:textId="77777777" w:rsidR="00052AB9" w:rsidRPr="001323E7" w:rsidRDefault="00052AB9" w:rsidP="00D67F20">
            <w:pPr>
              <w:spacing w:before="960" w:after="2040"/>
            </w:pPr>
            <w:r w:rsidRPr="001323E7">
              <w:t>****</w:t>
            </w:r>
          </w:p>
          <w:p w14:paraId="52E6CBBE" w14:textId="77777777" w:rsidR="00052AB9" w:rsidRPr="001323E7" w:rsidRDefault="00052AB9" w:rsidP="00483EB0">
            <w:pPr>
              <w:spacing w:before="960"/>
            </w:pPr>
            <w:r w:rsidRPr="001323E7">
              <w:t>**</w:t>
            </w:r>
          </w:p>
        </w:tc>
      </w:tr>
      <w:tr w:rsidR="00052AB9" w:rsidRPr="001323E7" w14:paraId="4863BA44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1ED893" w14:textId="77777777" w:rsidR="00052AB9" w:rsidRPr="001323E7" w:rsidRDefault="00052AB9" w:rsidP="009F557F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2. Определение национальных исходных данных для четырех участвующих стран</w:t>
            </w:r>
          </w:p>
        </w:tc>
        <w:tc>
          <w:tcPr>
            <w:tcW w:w="3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75F3C" w14:textId="77777777" w:rsidR="00052AB9" w:rsidRPr="001323E7" w:rsidRDefault="00052AB9" w:rsidP="009F557F">
            <w:pPr>
              <w:spacing w:before="120" w:after="240"/>
              <w:rPr>
                <w:rFonts w:eastAsia="SimSun"/>
                <w:bCs/>
                <w:szCs w:val="26"/>
              </w:rPr>
            </w:pPr>
            <w:r w:rsidRPr="001323E7">
              <w:t>I.</w:t>
            </w:r>
            <w:r w:rsidRPr="001323E7">
              <w:tab/>
              <w:t>Подготовка 4 (четырех) докладов о ситуации в каждой отдельной пилотной стране, в каждом из которых определяются проблемы и препятствия, с которыми сталкиваются женщины в их доступе к системе ИС и в ее использовании.</w:t>
            </w:r>
          </w:p>
          <w:p w14:paraId="0DBD66DA" w14:textId="77777777" w:rsidR="00052AB9" w:rsidRPr="001323E7" w:rsidRDefault="00052AB9" w:rsidP="009F557F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II.</w:t>
            </w:r>
            <w:r w:rsidRPr="001323E7">
              <w:tab/>
              <w:t>Назначение координаторов в каждой из 4 (четырех) пилотных стран, а также составление перечня заинтересованных сторон, соответствующих учреждений, организаций и отдельных лиц, ведущих деятельность в данной области.</w:t>
            </w:r>
          </w:p>
        </w:tc>
        <w:tc>
          <w:tcPr>
            <w:tcW w:w="2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F7BF5" w14:textId="77777777" w:rsidR="00052AB9" w:rsidRPr="001323E7" w:rsidRDefault="00052AB9" w:rsidP="001E12DE">
            <w:pPr>
              <w:spacing w:before="120" w:after="2280"/>
            </w:pPr>
            <w:r w:rsidRPr="001323E7">
              <w:t>Готово</w:t>
            </w:r>
          </w:p>
          <w:p w14:paraId="70E339C5" w14:textId="77777777" w:rsidR="00052AB9" w:rsidRPr="001323E7" w:rsidRDefault="00052AB9" w:rsidP="009F557F">
            <w:pPr>
              <w:spacing w:before="120" w:after="120"/>
            </w:pPr>
            <w:r w:rsidRPr="001323E7">
              <w:t>Определены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2C3D9D" w14:textId="77777777" w:rsidR="00052AB9" w:rsidRPr="001323E7" w:rsidRDefault="00052AB9" w:rsidP="001E12DE">
            <w:pPr>
              <w:spacing w:before="120" w:after="2280"/>
            </w:pPr>
            <w:r w:rsidRPr="001323E7">
              <w:t>****</w:t>
            </w:r>
          </w:p>
          <w:p w14:paraId="3444A466" w14:textId="77777777" w:rsidR="00052AB9" w:rsidRPr="001323E7" w:rsidRDefault="00052AB9" w:rsidP="009F557F">
            <w:pPr>
              <w:spacing w:before="120" w:after="120"/>
            </w:pPr>
            <w:r w:rsidRPr="001323E7">
              <w:t>****</w:t>
            </w:r>
          </w:p>
        </w:tc>
      </w:tr>
      <w:tr w:rsidR="00052AB9" w:rsidRPr="001323E7" w14:paraId="4A9C35CC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tblHeader/>
        </w:trPr>
        <w:tc>
          <w:tcPr>
            <w:tcW w:w="2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D9B0B" w14:textId="77777777" w:rsidR="00052AB9" w:rsidRPr="001323E7" w:rsidRDefault="00052AB9" w:rsidP="009F557F">
            <w:pPr>
              <w:spacing w:before="240" w:after="120"/>
              <w:rPr>
                <w:rFonts w:eastAsia="SimSun"/>
                <w:bCs/>
                <w:szCs w:val="26"/>
                <w:u w:val="single"/>
              </w:rPr>
            </w:pPr>
            <w:r w:rsidRPr="001323E7">
              <w:t xml:space="preserve">3. Повышение уровня осознания </w:t>
            </w:r>
            <w:r w:rsidRPr="001323E7">
              <w:rPr>
                <w:spacing w:val="-4"/>
              </w:rPr>
              <w:t xml:space="preserve">заинтересованными </w:t>
            </w:r>
            <w:r w:rsidRPr="001323E7">
              <w:t>сторонами роли системы ИС в охране и коммерциализации изобретений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1D4C2" w14:textId="77777777" w:rsidR="00052AB9" w:rsidRPr="001323E7" w:rsidRDefault="00052AB9" w:rsidP="009F557F">
            <w:pPr>
              <w:spacing w:before="240" w:after="240"/>
              <w:rPr>
                <w:rFonts w:eastAsia="SimSun"/>
                <w:iCs/>
              </w:rPr>
            </w:pPr>
            <w:r w:rsidRPr="001323E7">
              <w:t>Организация в пилотных странах 4 (четырех) мероприятий, в том числе конференций, круглых столов, семинаров или сетевых групп (по одной в каждой стране).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BCF33" w14:textId="77777777" w:rsidR="00052AB9" w:rsidRPr="001323E7" w:rsidRDefault="00052AB9" w:rsidP="009F557F">
            <w:pPr>
              <w:keepNext/>
              <w:spacing w:before="240" w:after="240"/>
              <w:outlineLvl w:val="2"/>
              <w:rPr>
                <w:rFonts w:eastAsia="SimSun"/>
                <w:bCs/>
                <w:szCs w:val="26"/>
              </w:rPr>
            </w:pPr>
            <w:r w:rsidRPr="001323E7">
              <w:t>Организованы в трех пилотных странах.  Четвертое будет проведено в феврале.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89E42" w14:textId="77777777" w:rsidR="00052AB9" w:rsidRPr="001323E7" w:rsidRDefault="00052AB9" w:rsidP="009F557F">
            <w:pPr>
              <w:keepNext/>
              <w:spacing w:before="240" w:after="240"/>
              <w:outlineLvl w:val="2"/>
              <w:rPr>
                <w:rFonts w:eastAsia="SimSun"/>
                <w:bCs/>
                <w:szCs w:val="26"/>
              </w:rPr>
            </w:pPr>
            <w:r w:rsidRPr="001323E7">
              <w:t>***</w:t>
            </w:r>
          </w:p>
        </w:tc>
      </w:tr>
      <w:tr w:rsidR="00052AB9" w:rsidRPr="001323E7" w14:paraId="5F6A9BD3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C8BB8F" w14:textId="77777777" w:rsidR="00052AB9" w:rsidRPr="001323E7" w:rsidRDefault="00052AB9" w:rsidP="009F557F">
            <w:pPr>
              <w:spacing w:before="240"/>
              <w:rPr>
                <w:rFonts w:eastAsia="SimSun"/>
                <w:bCs/>
                <w:szCs w:val="26"/>
              </w:rPr>
            </w:pPr>
            <w:r w:rsidRPr="001323E7">
              <w:t>4. Разработка материалов для профессиональной подготовки женщин — изобретателей и рационализаторов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1C7015" w14:textId="77777777" w:rsidR="002F4D78" w:rsidRPr="001323E7" w:rsidRDefault="00052AB9" w:rsidP="009F557F">
            <w:pPr>
              <w:spacing w:before="240" w:after="240"/>
            </w:pPr>
            <w:r w:rsidRPr="001323E7">
              <w:t>Разработка руководства по вопросам ИС при выводе патентованного продукта на рынок и/или открытии собственного дела;</w:t>
            </w:r>
          </w:p>
          <w:p w14:paraId="30036759" w14:textId="08B62E57" w:rsidR="00052AB9" w:rsidRPr="001323E7" w:rsidRDefault="00052AB9" w:rsidP="009F557F">
            <w:pPr>
              <w:spacing w:before="240" w:after="240"/>
              <w:rPr>
                <w:rFonts w:eastAsia="SimSun"/>
                <w:bCs/>
                <w:szCs w:val="26"/>
              </w:rPr>
            </w:pPr>
            <w:r w:rsidRPr="001323E7">
              <w:t>Подготовка презентационных материалов для использования на практических семинарах;</w:t>
            </w:r>
          </w:p>
          <w:p w14:paraId="0DA08BE4" w14:textId="77777777" w:rsidR="00052AB9" w:rsidRPr="001323E7" w:rsidRDefault="00052AB9" w:rsidP="009F557F">
            <w:pPr>
              <w:spacing w:before="240" w:after="120"/>
              <w:rPr>
                <w:rFonts w:eastAsia="SimSun"/>
                <w:bCs/>
                <w:szCs w:val="26"/>
              </w:rPr>
            </w:pPr>
            <w:r w:rsidRPr="001323E7">
              <w:t xml:space="preserve">Разработка сборника имеющихся в ВОИС тематических материалов. 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35309" w14:textId="0294468B" w:rsidR="00052AB9" w:rsidRPr="001323E7" w:rsidRDefault="00052AB9" w:rsidP="001E12DE">
            <w:pPr>
              <w:keepNext/>
              <w:spacing w:before="240" w:after="480"/>
              <w:outlineLvl w:val="2"/>
              <w:rPr>
                <w:rFonts w:eastAsia="SimSun"/>
                <w:bCs/>
                <w:szCs w:val="26"/>
              </w:rPr>
            </w:pPr>
            <w:r w:rsidRPr="001323E7">
              <w:t>Подготовка Руководства завершена.  В</w:t>
            </w:r>
            <w:r w:rsidR="001E12DE" w:rsidRPr="001323E7">
              <w:t> </w:t>
            </w:r>
            <w:r w:rsidRPr="001323E7">
              <w:t>настоящее время редактируется.</w:t>
            </w:r>
          </w:p>
          <w:p w14:paraId="5D357CB9" w14:textId="77777777" w:rsidR="00052AB9" w:rsidRPr="001323E7" w:rsidRDefault="00052AB9" w:rsidP="001E12DE">
            <w:pPr>
              <w:spacing w:after="960"/>
            </w:pPr>
            <w:r w:rsidRPr="001323E7">
              <w:t>Еще не начато</w:t>
            </w:r>
          </w:p>
          <w:p w14:paraId="67FEBA18" w14:textId="77777777" w:rsidR="00052AB9" w:rsidRPr="001323E7" w:rsidRDefault="00052AB9" w:rsidP="009F557F">
            <w:r w:rsidRPr="001323E7">
              <w:t>Еще не начато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361259" w14:textId="77777777" w:rsidR="00052AB9" w:rsidRPr="001323E7" w:rsidRDefault="00052AB9" w:rsidP="009F557F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</w:rPr>
            </w:pPr>
            <w:r w:rsidRPr="001323E7">
              <w:t>***</w:t>
            </w:r>
          </w:p>
        </w:tc>
      </w:tr>
      <w:tr w:rsidR="00052AB9" w:rsidRPr="001323E7" w14:paraId="7F5B5507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8D009" w14:textId="77777777" w:rsidR="00052AB9" w:rsidRPr="001323E7" w:rsidRDefault="00052AB9" w:rsidP="009F557F">
            <w:pPr>
              <w:spacing w:before="240"/>
              <w:rPr>
                <w:rFonts w:eastAsia="SimSun"/>
                <w:bCs/>
                <w:szCs w:val="26"/>
              </w:rPr>
            </w:pPr>
            <w:r w:rsidRPr="001323E7">
              <w:t>5. Укрепление базы для оказания женщинам вспомогательных услуг в области ИС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81AFB3" w14:textId="77777777" w:rsidR="00052AB9" w:rsidRPr="001323E7" w:rsidRDefault="00052AB9" w:rsidP="009F557F">
            <w:pPr>
              <w:spacing w:before="240"/>
              <w:rPr>
                <w:rFonts w:eastAsia="SimSun"/>
                <w:bCs/>
                <w:szCs w:val="26"/>
              </w:rPr>
            </w:pPr>
            <w:r w:rsidRPr="001323E7">
              <w:t>I.</w:t>
            </w:r>
            <w:r w:rsidRPr="001323E7">
              <w:tab/>
              <w:t>Определение 4 (четырех) учреждений / центров / организаций (по одному в каждой пилотной стране) с соответствующим отделом и/или координатором с целью поддержки женщин-изобретателей / рационализаторов.</w:t>
            </w:r>
          </w:p>
          <w:p w14:paraId="5F3E5C56" w14:textId="6ECE87E6" w:rsidR="00052AB9" w:rsidRPr="001323E7" w:rsidRDefault="00052AB9" w:rsidP="009F557F">
            <w:pPr>
              <w:spacing w:before="240" w:after="120"/>
              <w:rPr>
                <w:rFonts w:eastAsia="SimSun"/>
                <w:bCs/>
                <w:szCs w:val="26"/>
              </w:rPr>
            </w:pPr>
            <w:r w:rsidRPr="001323E7">
              <w:t>II.</w:t>
            </w:r>
            <w:r w:rsidRPr="001323E7">
              <w:tab/>
              <w:t>Завершение реализации 4 (четырех) учебных программ (по одной в каждой пилотной стране) при вышеуказанных центрах;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69482C" w14:textId="77777777" w:rsidR="00052AB9" w:rsidRPr="001323E7" w:rsidRDefault="00052AB9" w:rsidP="00727E71">
            <w:pPr>
              <w:keepNext/>
              <w:spacing w:before="240" w:after="1200"/>
              <w:outlineLvl w:val="2"/>
              <w:rPr>
                <w:rFonts w:eastAsia="SimSun"/>
                <w:bCs/>
                <w:szCs w:val="26"/>
              </w:rPr>
            </w:pPr>
            <w:r w:rsidRPr="001323E7">
              <w:t>Учреждения в 3 странах.  В четвертой стране учреждение будет определено в феврале 2021 г.</w:t>
            </w:r>
          </w:p>
          <w:p w14:paraId="4002C6A1" w14:textId="77777777" w:rsidR="00052AB9" w:rsidRPr="001323E7" w:rsidRDefault="00052AB9" w:rsidP="009F557F">
            <w:r w:rsidRPr="001323E7">
              <w:t>Еще не начато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AF810" w14:textId="77777777" w:rsidR="00052AB9" w:rsidRPr="001323E7" w:rsidRDefault="00052AB9" w:rsidP="009F557F">
            <w:pPr>
              <w:keepNext/>
              <w:spacing w:before="240" w:after="240"/>
              <w:outlineLvl w:val="2"/>
              <w:rPr>
                <w:rFonts w:eastAsia="SimSun"/>
                <w:bCs/>
                <w:szCs w:val="26"/>
              </w:rPr>
            </w:pPr>
            <w:r w:rsidRPr="001323E7">
              <w:t>***</w:t>
            </w:r>
          </w:p>
        </w:tc>
      </w:tr>
      <w:tr w:rsidR="00052AB9" w:rsidRPr="001323E7" w14:paraId="5F6452FA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D9D7DD" w14:textId="77777777" w:rsidR="00052AB9" w:rsidRPr="001323E7" w:rsidRDefault="00052AB9" w:rsidP="009F557F">
            <w:pPr>
              <w:spacing w:before="240" w:after="120"/>
              <w:rPr>
                <w:bCs/>
              </w:rPr>
            </w:pPr>
            <w:r w:rsidRPr="001323E7">
              <w:t>6. Создание сети ведущих женщин — изобретателей и предпринимателей в выбранных странах;  определение в рамках сети основной группы для выполнения функций наставников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B2FE5" w14:textId="77777777" w:rsidR="00052AB9" w:rsidRPr="001323E7" w:rsidRDefault="00052AB9" w:rsidP="009F557F">
            <w:pPr>
              <w:spacing w:before="240" w:after="240"/>
              <w:rPr>
                <w:rFonts w:eastAsia="SimSun"/>
                <w:bCs/>
                <w:szCs w:val="26"/>
              </w:rPr>
            </w:pPr>
            <w:r w:rsidRPr="001323E7">
              <w:t>Создание реестра ведущих женщин — изобретателей, рационализаторов и предпринимателей в каждой пилотной стране и выявление среди них основной группы, готовой выполнять функции наставников.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952B6" w14:textId="77777777" w:rsidR="00052AB9" w:rsidRPr="001323E7" w:rsidRDefault="00052AB9" w:rsidP="009F557F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</w:rPr>
            </w:pPr>
            <w:r w:rsidRPr="001323E7">
              <w:t>В процессе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6E6E2" w14:textId="77777777" w:rsidR="00052AB9" w:rsidRPr="001323E7" w:rsidRDefault="00052AB9" w:rsidP="009F557F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</w:rPr>
            </w:pPr>
            <w:r w:rsidRPr="001323E7">
              <w:t>**</w:t>
            </w:r>
          </w:p>
        </w:tc>
      </w:tr>
      <w:tr w:rsidR="00052AB9" w:rsidRPr="001323E7" w14:paraId="40DD2AD7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029B9" w14:textId="77777777" w:rsidR="00052AB9" w:rsidRPr="001323E7" w:rsidRDefault="00052AB9" w:rsidP="009F557F">
            <w:pPr>
              <w:spacing w:before="240" w:after="120"/>
              <w:rPr>
                <w:rFonts w:eastAsia="SimSun"/>
                <w:bCs/>
                <w:szCs w:val="26"/>
              </w:rPr>
            </w:pPr>
            <w:r w:rsidRPr="001323E7">
              <w:t>7. Создание в выбранных странах сети ведущих юристов, готовых оказывать бесплатную правовую помощь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D5D13" w14:textId="77777777" w:rsidR="00052AB9" w:rsidRPr="001323E7" w:rsidRDefault="00052AB9" w:rsidP="009F557F">
            <w:pPr>
              <w:spacing w:before="240"/>
              <w:rPr>
                <w:rFonts w:eastAsia="SimSun"/>
                <w:bCs/>
                <w:szCs w:val="26"/>
              </w:rPr>
            </w:pPr>
            <w:r w:rsidRPr="001323E7">
              <w:t>Создание реестра тех, кто готов оказывать правовую помощь в каждой пилотной стране.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86497" w14:textId="77777777" w:rsidR="00052AB9" w:rsidRPr="001323E7" w:rsidRDefault="00052AB9" w:rsidP="009F557F">
            <w:pPr>
              <w:keepNext/>
              <w:spacing w:before="240"/>
              <w:outlineLvl w:val="2"/>
              <w:rPr>
                <w:rFonts w:eastAsia="SimSun"/>
                <w:bCs/>
                <w:szCs w:val="26"/>
              </w:rPr>
            </w:pPr>
            <w:r w:rsidRPr="001323E7">
              <w:t>В процессе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47C1A9" w14:textId="77777777" w:rsidR="00052AB9" w:rsidRPr="001323E7" w:rsidRDefault="00052AB9" w:rsidP="009F557F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</w:rPr>
            </w:pPr>
            <w:r w:rsidRPr="001323E7">
              <w:t>**</w:t>
            </w:r>
          </w:p>
        </w:tc>
      </w:tr>
      <w:tr w:rsidR="00052AB9" w:rsidRPr="001323E7" w14:paraId="428E27CB" w14:textId="77777777" w:rsidTr="00887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  <w:tblHeader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6D1CC" w14:textId="5A456683" w:rsidR="00052AB9" w:rsidRPr="001323E7" w:rsidRDefault="00052AB9" w:rsidP="009F557F">
            <w:pPr>
              <w:spacing w:before="240"/>
              <w:rPr>
                <w:rFonts w:eastAsia="SimSun"/>
                <w:bCs/>
                <w:szCs w:val="26"/>
              </w:rPr>
            </w:pPr>
            <w:r w:rsidRPr="001323E7">
              <w:t>8. Подготовка инструментария, который может использоваться для осуществления аналогичного проекта в других странах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B49F7" w14:textId="77777777" w:rsidR="00052AB9" w:rsidRPr="001323E7" w:rsidRDefault="00052AB9" w:rsidP="009F557F">
            <w:pPr>
              <w:spacing w:before="240" w:after="120"/>
              <w:rPr>
                <w:rFonts w:eastAsia="SimSun"/>
                <w:bCs/>
                <w:szCs w:val="26"/>
              </w:rPr>
            </w:pPr>
            <w:r w:rsidRPr="001323E7">
              <w:t>Публикация инструментария, содержащего методику, использовавшуюся при осуществлении проекта, извлеченные уроки и материалы, разработанные в ходе проекта.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14DD0" w14:textId="77777777" w:rsidR="00052AB9" w:rsidRPr="001323E7" w:rsidRDefault="00052AB9" w:rsidP="009F557F">
            <w:pPr>
              <w:keepNext/>
              <w:spacing w:before="240"/>
              <w:outlineLvl w:val="2"/>
              <w:rPr>
                <w:rFonts w:eastAsia="SimSun"/>
                <w:bCs/>
                <w:szCs w:val="26"/>
              </w:rPr>
            </w:pPr>
            <w:r w:rsidRPr="001323E7">
              <w:t>Еще не начато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B31088" w14:textId="77777777" w:rsidR="00052AB9" w:rsidRPr="001323E7" w:rsidRDefault="00052AB9" w:rsidP="009F557F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</w:p>
        </w:tc>
      </w:tr>
    </w:tbl>
    <w:p w14:paraId="4A609061" w14:textId="21F6A5FF" w:rsidR="00B36552" w:rsidRPr="001323E7" w:rsidRDefault="00B36552" w:rsidP="00052AB9">
      <w:pPr>
        <w:rPr>
          <w:sz w:val="15"/>
          <w:szCs w:val="15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420"/>
        <w:gridCol w:w="2760"/>
        <w:gridCol w:w="750"/>
      </w:tblGrid>
      <w:tr w:rsidR="00B36552" w:rsidRPr="001323E7" w14:paraId="6C0454F3" w14:textId="77777777" w:rsidTr="00887E93">
        <w:trPr>
          <w:trHeight w:val="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BAB8" w14:textId="77777777" w:rsidR="00B36552" w:rsidRPr="001323E7" w:rsidRDefault="00B36552" w:rsidP="00684A87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Цели проекта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0AC0" w14:textId="77777777" w:rsidR="00B36552" w:rsidRPr="001323E7" w:rsidRDefault="00B36552" w:rsidP="00684A87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Показатели успешного достижения цели проекта</w:t>
            </w:r>
          </w:p>
          <w:p w14:paraId="3FC74FAC" w14:textId="66C51197" w:rsidR="00B36552" w:rsidRPr="001323E7" w:rsidRDefault="00B36552" w:rsidP="00684A87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(итоговые показатели)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5DA9" w14:textId="77777777" w:rsidR="00B36552" w:rsidRPr="001323E7" w:rsidRDefault="00B36552" w:rsidP="00684A87">
            <w:pPr>
              <w:keepNext/>
              <w:spacing w:before="240" w:after="120"/>
              <w:outlineLvl w:val="2"/>
              <w:rPr>
                <w:rFonts w:eastAsia="SimSun"/>
                <w:szCs w:val="22"/>
                <w:u w:val="single"/>
              </w:rPr>
            </w:pPr>
            <w:r w:rsidRPr="001323E7">
              <w:rPr>
                <w:u w:val="single"/>
              </w:rPr>
              <w:t>Данные о результативности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16FA" w14:textId="77777777" w:rsidR="00B36552" w:rsidRPr="001323E7" w:rsidRDefault="00B36552" w:rsidP="00684A87">
            <w:pPr>
              <w:keepNext/>
              <w:spacing w:before="240" w:after="120"/>
              <w:outlineLvl w:val="2"/>
              <w:rPr>
                <w:rFonts w:eastAsia="SimSun"/>
                <w:szCs w:val="22"/>
                <w:u w:val="single"/>
              </w:rPr>
            </w:pPr>
            <w:r w:rsidRPr="001323E7">
              <w:rPr>
                <w:u w:val="single"/>
              </w:rPr>
              <w:t>СС</w:t>
            </w:r>
          </w:p>
        </w:tc>
      </w:tr>
      <w:tr w:rsidR="00B36552" w:rsidRPr="001323E7" w14:paraId="128BD651" w14:textId="77777777" w:rsidTr="00887E93">
        <w:trPr>
          <w:trHeight w:val="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F033" w14:textId="77777777" w:rsidR="00B36552" w:rsidRPr="001323E7" w:rsidRDefault="00B36552" w:rsidP="00B36552">
            <w:pPr>
              <w:keepNext/>
              <w:spacing w:before="240" w:after="24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 xml:space="preserve">Более широкое использование женщинами — изобретателями и </w:t>
            </w:r>
            <w:r w:rsidRPr="001323E7">
              <w:rPr>
                <w:spacing w:val="-4"/>
                <w:u w:val="single"/>
              </w:rPr>
              <w:t xml:space="preserve">рационализаторами </w:t>
            </w:r>
            <w:r w:rsidRPr="001323E7">
              <w:rPr>
                <w:u w:val="single"/>
              </w:rPr>
              <w:t>системы ИС</w:t>
            </w:r>
          </w:p>
          <w:p w14:paraId="7F7AD387" w14:textId="77777777" w:rsidR="00B36552" w:rsidRPr="001323E7" w:rsidRDefault="00B36552" w:rsidP="00B36552">
            <w:pPr>
              <w:keepNext/>
              <w:spacing w:before="240" w:after="240"/>
              <w:outlineLvl w:val="2"/>
              <w:rPr>
                <w:rFonts w:eastAsia="SimSun"/>
                <w:bCs/>
                <w:szCs w:val="26"/>
                <w:u w:val="singl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DDC0" w14:textId="77777777" w:rsidR="00B36552" w:rsidRPr="001323E7" w:rsidRDefault="00B36552" w:rsidP="00B36552">
            <w:pPr>
              <w:autoSpaceDE w:val="0"/>
              <w:autoSpaceDN w:val="0"/>
              <w:adjustRightInd w:val="0"/>
              <w:spacing w:before="240"/>
              <w:rPr>
                <w:bCs/>
                <w:szCs w:val="22"/>
              </w:rPr>
            </w:pPr>
            <w:r w:rsidRPr="001323E7">
              <w:t>50% женщин, участвовавших в программах подготовки, сообщают, что они стали лучше понимать систему ИС.</w:t>
            </w:r>
          </w:p>
          <w:p w14:paraId="1D6AC1C6" w14:textId="347DDCC4" w:rsidR="00B36552" w:rsidRPr="001323E7" w:rsidRDefault="00B36552" w:rsidP="00B36552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t>II. Учебно-методические центры для женщин-изобретателей (WIRC), созданные в каждой из стран-участниц, оказали услуги в области ИС по меньшей мере 10 женщинам — изобретателям или рационализаторам либо провели информационно-разъяснительные мероприятия в 3 (трех) университетах или школах или же способствовали реализации 3 (трех) возможностей для наставнической деятельности.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7C8F" w14:textId="77777777" w:rsidR="00B36552" w:rsidRPr="001323E7" w:rsidRDefault="00B36552" w:rsidP="00B36552">
            <w:pPr>
              <w:keepNext/>
              <w:spacing w:before="240" w:after="240"/>
              <w:outlineLvl w:val="2"/>
              <w:rPr>
                <w:rFonts w:eastAsia="SimSun"/>
                <w:szCs w:val="22"/>
                <w:u w:val="singl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3332" w14:textId="77777777" w:rsidR="00B36552" w:rsidRPr="001323E7" w:rsidRDefault="00B36552" w:rsidP="00B36552">
            <w:pPr>
              <w:keepNext/>
              <w:spacing w:before="240" w:after="240"/>
              <w:outlineLvl w:val="2"/>
              <w:rPr>
                <w:rFonts w:eastAsia="SimSun"/>
                <w:szCs w:val="22"/>
                <w:u w:val="single"/>
              </w:rPr>
            </w:pPr>
          </w:p>
        </w:tc>
      </w:tr>
    </w:tbl>
    <w:p w14:paraId="0F5957DB" w14:textId="6094E5B7" w:rsidR="009B08AD" w:rsidRPr="001323E7" w:rsidRDefault="009B08AD">
      <w:pPr>
        <w:rPr>
          <w:rFonts w:eastAsia="SimSun"/>
          <w:lang w:eastAsia="zh-CN"/>
        </w:rPr>
      </w:pPr>
    </w:p>
    <w:p w14:paraId="47630A7C" w14:textId="381CCDCB" w:rsidR="007D099F" w:rsidRPr="001323E7" w:rsidRDefault="007D099F" w:rsidP="00052AB9">
      <w:pPr>
        <w:rPr>
          <w:bCs/>
          <w:iCs/>
          <w:szCs w:val="22"/>
        </w:rPr>
      </w:pPr>
    </w:p>
    <w:p w14:paraId="757DDBB0" w14:textId="1AF43AAA" w:rsidR="007D099F" w:rsidRPr="001323E7" w:rsidRDefault="007D099F">
      <w:pPr>
        <w:rPr>
          <w:bCs/>
          <w:iCs/>
          <w:szCs w:val="22"/>
        </w:rPr>
        <w:sectPr w:rsidR="007D099F" w:rsidRPr="001323E7" w:rsidSect="000469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994" w:right="1411" w:bottom="1440" w:left="1411" w:header="504" w:footer="1022" w:gutter="0"/>
          <w:pgNumType w:start="1"/>
          <w:cols w:space="720"/>
          <w:titlePg/>
          <w:docGrid w:linePitch="299"/>
        </w:sectPr>
      </w:pPr>
    </w:p>
    <w:p w14:paraId="2D30C314" w14:textId="6F6161AF" w:rsidR="003E5645" w:rsidRPr="001323E7" w:rsidRDefault="003E5645" w:rsidP="003D235C">
      <w:pPr>
        <w:spacing w:after="240"/>
        <w:rPr>
          <w:rFonts w:eastAsia="SimSun"/>
        </w:rPr>
      </w:pPr>
      <w:r w:rsidRPr="001323E7">
        <w:t>ПЕРЕСМОТРЕННЫЕ СРОКИ ОСУЩЕСТВЛЕНИЯ ПРОЕКТА</w:t>
      </w:r>
    </w:p>
    <w:tbl>
      <w:tblPr>
        <w:tblStyle w:val="TableGrid"/>
        <w:tblW w:w="14256" w:type="dxa"/>
        <w:tblLook w:val="04A0" w:firstRow="1" w:lastRow="0" w:firstColumn="1" w:lastColumn="0" w:noHBand="0" w:noVBand="1"/>
        <w:tblCaption w:val="Annex I"/>
        <w:tblDescription w:val="Revised Implementation Timeline"/>
      </w:tblPr>
      <w:tblGrid>
        <w:gridCol w:w="1324"/>
        <w:gridCol w:w="6541"/>
        <w:gridCol w:w="776"/>
        <w:gridCol w:w="904"/>
        <w:gridCol w:w="815"/>
        <w:gridCol w:w="815"/>
        <w:gridCol w:w="857"/>
        <w:gridCol w:w="772"/>
        <w:gridCol w:w="752"/>
        <w:gridCol w:w="700"/>
      </w:tblGrid>
      <w:tr w:rsidR="00294C08" w:rsidRPr="001323E7" w14:paraId="4F84D317" w14:textId="77777777" w:rsidTr="006725C4">
        <w:trPr>
          <w:tblHeader/>
        </w:trPr>
        <w:tc>
          <w:tcPr>
            <w:tcW w:w="1324" w:type="dxa"/>
            <w:vMerge w:val="restart"/>
            <w:tcBorders>
              <w:top w:val="single" w:sz="4" w:space="0" w:color="auto"/>
            </w:tcBorders>
            <w:vAlign w:val="center"/>
          </w:tcPr>
          <w:p w14:paraId="0A86DF5A" w14:textId="77777777" w:rsidR="00294C08" w:rsidRPr="001323E7" w:rsidRDefault="00294C08" w:rsidP="00D93F6E">
            <w:pPr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Конечный результат</w:t>
            </w:r>
          </w:p>
        </w:tc>
        <w:tc>
          <w:tcPr>
            <w:tcW w:w="6541" w:type="dxa"/>
            <w:vMerge w:val="restart"/>
            <w:tcBorders>
              <w:top w:val="single" w:sz="4" w:space="0" w:color="auto"/>
            </w:tcBorders>
            <w:vAlign w:val="center"/>
          </w:tcPr>
          <w:p w14:paraId="7333302C" w14:textId="77777777" w:rsidR="00294C08" w:rsidRPr="001323E7" w:rsidRDefault="00294C08" w:rsidP="00D93F6E">
            <w:pPr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Направление работы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0DCBF5D5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2021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</w:tcBorders>
          </w:tcPr>
          <w:p w14:paraId="64A2AAF1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2022</w:t>
            </w:r>
          </w:p>
        </w:tc>
      </w:tr>
      <w:tr w:rsidR="00294C08" w:rsidRPr="001323E7" w14:paraId="2E64FEF0" w14:textId="77777777" w:rsidTr="006725C4">
        <w:trPr>
          <w:tblHeader/>
        </w:trPr>
        <w:tc>
          <w:tcPr>
            <w:tcW w:w="1324" w:type="dxa"/>
            <w:vMerge/>
            <w:vAlign w:val="center"/>
          </w:tcPr>
          <w:p w14:paraId="35A2F6A4" w14:textId="77777777" w:rsidR="00294C08" w:rsidRPr="001323E7" w:rsidRDefault="00294C08" w:rsidP="00D93F6E">
            <w:pPr>
              <w:rPr>
                <w:bCs/>
                <w:iCs/>
                <w:szCs w:val="22"/>
              </w:rPr>
            </w:pPr>
          </w:p>
        </w:tc>
        <w:tc>
          <w:tcPr>
            <w:tcW w:w="6541" w:type="dxa"/>
            <w:vMerge/>
            <w:vAlign w:val="center"/>
          </w:tcPr>
          <w:p w14:paraId="47DCD0E3" w14:textId="77777777" w:rsidR="00294C08" w:rsidRPr="001323E7" w:rsidRDefault="00294C08" w:rsidP="00D93F6E">
            <w:pPr>
              <w:rPr>
                <w:bCs/>
                <w:iCs/>
                <w:szCs w:val="22"/>
              </w:rPr>
            </w:pPr>
          </w:p>
        </w:tc>
        <w:tc>
          <w:tcPr>
            <w:tcW w:w="776" w:type="dxa"/>
            <w:shd w:val="clear" w:color="auto" w:fill="F2F2F2"/>
          </w:tcPr>
          <w:p w14:paraId="7D467019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1 кв.</w:t>
            </w:r>
          </w:p>
        </w:tc>
        <w:tc>
          <w:tcPr>
            <w:tcW w:w="904" w:type="dxa"/>
            <w:shd w:val="clear" w:color="auto" w:fill="F2F2F2"/>
          </w:tcPr>
          <w:p w14:paraId="124774E8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 кв.</w:t>
            </w:r>
          </w:p>
        </w:tc>
        <w:tc>
          <w:tcPr>
            <w:tcW w:w="815" w:type="dxa"/>
            <w:shd w:val="clear" w:color="auto" w:fill="F2F2F2"/>
          </w:tcPr>
          <w:p w14:paraId="5A5CABA4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3 кв.</w:t>
            </w:r>
          </w:p>
        </w:tc>
        <w:tc>
          <w:tcPr>
            <w:tcW w:w="815" w:type="dxa"/>
            <w:shd w:val="clear" w:color="auto" w:fill="F2F2F2"/>
          </w:tcPr>
          <w:p w14:paraId="303197BC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4 кв.</w:t>
            </w:r>
          </w:p>
        </w:tc>
        <w:tc>
          <w:tcPr>
            <w:tcW w:w="857" w:type="dxa"/>
          </w:tcPr>
          <w:p w14:paraId="7996C303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1 кв.</w:t>
            </w:r>
          </w:p>
        </w:tc>
        <w:tc>
          <w:tcPr>
            <w:tcW w:w="772" w:type="dxa"/>
          </w:tcPr>
          <w:p w14:paraId="27C44161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 кв.</w:t>
            </w:r>
          </w:p>
        </w:tc>
        <w:tc>
          <w:tcPr>
            <w:tcW w:w="752" w:type="dxa"/>
          </w:tcPr>
          <w:p w14:paraId="2F0CE04F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3 кв.</w:t>
            </w:r>
          </w:p>
        </w:tc>
        <w:tc>
          <w:tcPr>
            <w:tcW w:w="700" w:type="dxa"/>
          </w:tcPr>
          <w:p w14:paraId="1C0607C6" w14:textId="77777777" w:rsidR="00294C08" w:rsidRPr="001323E7" w:rsidRDefault="00294C08" w:rsidP="00D93F6E">
            <w:pPr>
              <w:jc w:val="center"/>
              <w:rPr>
                <w:b/>
                <w:bCs/>
                <w:iCs/>
                <w:spacing w:val="-2"/>
                <w:szCs w:val="22"/>
              </w:rPr>
            </w:pPr>
            <w:r w:rsidRPr="001323E7">
              <w:rPr>
                <w:b/>
                <w:spacing w:val="-2"/>
              </w:rPr>
              <w:t>4 кв.</w:t>
            </w:r>
          </w:p>
        </w:tc>
      </w:tr>
      <w:tr w:rsidR="00294C08" w:rsidRPr="001323E7" w14:paraId="15089E05" w14:textId="77777777" w:rsidTr="006725C4">
        <w:trPr>
          <w:tblHeader/>
        </w:trPr>
        <w:tc>
          <w:tcPr>
            <w:tcW w:w="1324" w:type="dxa"/>
            <w:vAlign w:val="center"/>
          </w:tcPr>
          <w:p w14:paraId="73950604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3</w:t>
            </w:r>
          </w:p>
        </w:tc>
        <w:tc>
          <w:tcPr>
            <w:tcW w:w="6541" w:type="dxa"/>
            <w:vAlign w:val="center"/>
          </w:tcPr>
          <w:p w14:paraId="3714B693" w14:textId="11578445" w:rsidR="00294C08" w:rsidRPr="001323E7" w:rsidRDefault="00294C08" w:rsidP="00D93F6E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Организация в пилотных странах 4 (четырех) мероприятий, в том числе конференций, круглых столов, семинаров или сетевых групп (по одной в каждой)</w:t>
            </w:r>
          </w:p>
        </w:tc>
        <w:tc>
          <w:tcPr>
            <w:tcW w:w="776" w:type="dxa"/>
            <w:shd w:val="clear" w:color="auto" w:fill="F2F2F2"/>
          </w:tcPr>
          <w:p w14:paraId="30ACE744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904" w:type="dxa"/>
            <w:shd w:val="clear" w:color="auto" w:fill="F2F2F2"/>
          </w:tcPr>
          <w:p w14:paraId="7430E894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15" w:type="dxa"/>
            <w:shd w:val="clear" w:color="auto" w:fill="F2F2F2"/>
          </w:tcPr>
          <w:p w14:paraId="13575D8B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15" w:type="dxa"/>
            <w:shd w:val="clear" w:color="auto" w:fill="F2F2F2"/>
          </w:tcPr>
          <w:p w14:paraId="19AC6701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57" w:type="dxa"/>
            <w:shd w:val="clear" w:color="auto" w:fill="FFFFFF"/>
          </w:tcPr>
          <w:p w14:paraId="05F84C1C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72" w:type="dxa"/>
            <w:shd w:val="clear" w:color="auto" w:fill="FFFFFF"/>
          </w:tcPr>
          <w:p w14:paraId="218C913C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8AC7414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00" w:type="dxa"/>
            <w:shd w:val="clear" w:color="auto" w:fill="FFFFFF"/>
          </w:tcPr>
          <w:p w14:paraId="7AEDEF77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294C08" w:rsidRPr="001323E7" w14:paraId="0E94914C" w14:textId="77777777" w:rsidTr="006725C4">
        <w:trPr>
          <w:tblHeader/>
        </w:trPr>
        <w:tc>
          <w:tcPr>
            <w:tcW w:w="1324" w:type="dxa"/>
            <w:vAlign w:val="center"/>
          </w:tcPr>
          <w:p w14:paraId="06A2EDFA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3</w:t>
            </w:r>
          </w:p>
        </w:tc>
        <w:tc>
          <w:tcPr>
            <w:tcW w:w="6541" w:type="dxa"/>
            <w:vAlign w:val="center"/>
          </w:tcPr>
          <w:p w14:paraId="3390403A" w14:textId="6579FB3E" w:rsidR="00294C08" w:rsidRPr="001323E7" w:rsidRDefault="00294C08" w:rsidP="00D93F6E">
            <w:pPr>
              <w:spacing w:before="120" w:after="120"/>
              <w:rPr>
                <w:rFonts w:eastAsia="SimSun"/>
                <w:bCs/>
                <w:iCs/>
                <w:szCs w:val="26"/>
              </w:rPr>
            </w:pPr>
            <w:r w:rsidRPr="001323E7">
              <w:t>Установлены четыре (4) учреждения / центра / организации (по одному в каждой пилотной стране) вместе со специально выделенным подразделением и/или координатором для оказания поддержки женщинам-изобретателям и рационализаторам</w:t>
            </w:r>
          </w:p>
        </w:tc>
        <w:tc>
          <w:tcPr>
            <w:tcW w:w="776" w:type="dxa"/>
            <w:shd w:val="clear" w:color="auto" w:fill="F2F2F2"/>
          </w:tcPr>
          <w:p w14:paraId="3FFCB195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904" w:type="dxa"/>
            <w:shd w:val="clear" w:color="auto" w:fill="F2F2F2"/>
          </w:tcPr>
          <w:p w14:paraId="5C358A07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15" w:type="dxa"/>
            <w:shd w:val="clear" w:color="auto" w:fill="F2F2F2"/>
          </w:tcPr>
          <w:p w14:paraId="0CFD13C6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15" w:type="dxa"/>
            <w:shd w:val="clear" w:color="auto" w:fill="F2F2F2"/>
          </w:tcPr>
          <w:p w14:paraId="63EC559D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57" w:type="dxa"/>
            <w:shd w:val="clear" w:color="auto" w:fill="FFFFFF"/>
          </w:tcPr>
          <w:p w14:paraId="7C9D5B32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72" w:type="dxa"/>
            <w:shd w:val="clear" w:color="auto" w:fill="FFFFFF"/>
          </w:tcPr>
          <w:p w14:paraId="3BC09456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60774CA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00" w:type="dxa"/>
            <w:shd w:val="clear" w:color="auto" w:fill="FFFFFF"/>
          </w:tcPr>
          <w:p w14:paraId="47186983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294C08" w:rsidRPr="001323E7" w14:paraId="0ADB88F6" w14:textId="77777777" w:rsidTr="006725C4">
        <w:trPr>
          <w:tblHeader/>
        </w:trPr>
        <w:tc>
          <w:tcPr>
            <w:tcW w:w="1324" w:type="dxa"/>
            <w:vAlign w:val="center"/>
          </w:tcPr>
          <w:p w14:paraId="7496C7C1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4</w:t>
            </w:r>
          </w:p>
        </w:tc>
        <w:tc>
          <w:tcPr>
            <w:tcW w:w="6541" w:type="dxa"/>
            <w:vAlign w:val="center"/>
          </w:tcPr>
          <w:p w14:paraId="577A2B53" w14:textId="13A871DC" w:rsidR="00294C08" w:rsidRPr="001323E7" w:rsidRDefault="00294C08" w:rsidP="00D93F6E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Разработка руководства по вопросам ИС при выводе патентованного продукта на рынок и/или открытия собственного дела</w:t>
            </w:r>
          </w:p>
        </w:tc>
        <w:tc>
          <w:tcPr>
            <w:tcW w:w="776" w:type="dxa"/>
            <w:shd w:val="clear" w:color="auto" w:fill="F2F2F2"/>
          </w:tcPr>
          <w:p w14:paraId="04DD04DE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04" w:type="dxa"/>
            <w:shd w:val="clear" w:color="auto" w:fill="F2F2F2"/>
          </w:tcPr>
          <w:p w14:paraId="2E1079D6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491EE1A1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40C2C3FE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57" w:type="dxa"/>
            <w:shd w:val="clear" w:color="auto" w:fill="FFFFFF"/>
          </w:tcPr>
          <w:p w14:paraId="0AE5AD56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72" w:type="dxa"/>
            <w:shd w:val="clear" w:color="auto" w:fill="FFFFFF"/>
          </w:tcPr>
          <w:p w14:paraId="2837695A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0D16281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00" w:type="dxa"/>
            <w:shd w:val="clear" w:color="auto" w:fill="FFFFFF"/>
          </w:tcPr>
          <w:p w14:paraId="2BBCF3A3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294C08" w:rsidRPr="001323E7" w14:paraId="4DD6ABF4" w14:textId="77777777" w:rsidTr="006725C4">
        <w:trPr>
          <w:tblHeader/>
        </w:trPr>
        <w:tc>
          <w:tcPr>
            <w:tcW w:w="1324" w:type="dxa"/>
            <w:vAlign w:val="center"/>
          </w:tcPr>
          <w:p w14:paraId="2322098E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1</w:t>
            </w:r>
          </w:p>
        </w:tc>
        <w:tc>
          <w:tcPr>
            <w:tcW w:w="6541" w:type="dxa"/>
            <w:vAlign w:val="center"/>
          </w:tcPr>
          <w:p w14:paraId="6BD54B4C" w14:textId="77777777" w:rsidR="00294C08" w:rsidRPr="001323E7" w:rsidRDefault="00294C08" w:rsidP="00D93F6E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Сбор примеров опыта женщин — изобретателей и рационализаторов в деле охраны и вывода на рынок результатов их изобретательской и инновационной деятельности</w:t>
            </w:r>
          </w:p>
        </w:tc>
        <w:tc>
          <w:tcPr>
            <w:tcW w:w="776" w:type="dxa"/>
            <w:shd w:val="clear" w:color="auto" w:fill="F2F2F2"/>
          </w:tcPr>
          <w:p w14:paraId="70B6A415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04" w:type="dxa"/>
            <w:shd w:val="clear" w:color="auto" w:fill="F2F2F2"/>
          </w:tcPr>
          <w:p w14:paraId="29C1B50A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074AFA68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62751CFB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57" w:type="dxa"/>
            <w:shd w:val="clear" w:color="auto" w:fill="FFFFFF"/>
          </w:tcPr>
          <w:p w14:paraId="41E5A1AD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72" w:type="dxa"/>
            <w:shd w:val="clear" w:color="auto" w:fill="FFFFFF"/>
          </w:tcPr>
          <w:p w14:paraId="2178312E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B03888E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00" w:type="dxa"/>
            <w:shd w:val="clear" w:color="auto" w:fill="FFFFFF"/>
          </w:tcPr>
          <w:p w14:paraId="719A7711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294C08" w:rsidRPr="001323E7" w14:paraId="0E366E15" w14:textId="77777777" w:rsidTr="006725C4">
        <w:trPr>
          <w:tblHeader/>
        </w:trPr>
        <w:tc>
          <w:tcPr>
            <w:tcW w:w="1324" w:type="dxa"/>
            <w:vAlign w:val="center"/>
          </w:tcPr>
          <w:p w14:paraId="3F8F9552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4</w:t>
            </w:r>
          </w:p>
        </w:tc>
        <w:tc>
          <w:tcPr>
            <w:tcW w:w="6541" w:type="dxa"/>
            <w:vAlign w:val="center"/>
          </w:tcPr>
          <w:p w14:paraId="026030ED" w14:textId="77777777" w:rsidR="00294C08" w:rsidRPr="001323E7" w:rsidRDefault="00294C08" w:rsidP="00D93F6E">
            <w:pPr>
              <w:spacing w:before="120" w:after="120"/>
              <w:rPr>
                <w:szCs w:val="22"/>
              </w:rPr>
            </w:pPr>
            <w:r w:rsidRPr="001323E7">
              <w:t>Осуществление программ укрепления потенциала посредством учебных мероприятий в выделенных для этого центрах в целях оказания поддержки женщинам — изобретателям и рационализаторам</w:t>
            </w:r>
          </w:p>
        </w:tc>
        <w:tc>
          <w:tcPr>
            <w:tcW w:w="776" w:type="dxa"/>
            <w:shd w:val="clear" w:color="auto" w:fill="F2F2F2"/>
          </w:tcPr>
          <w:p w14:paraId="3F41A82C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04" w:type="dxa"/>
            <w:shd w:val="clear" w:color="auto" w:fill="F2F2F2"/>
          </w:tcPr>
          <w:p w14:paraId="54DD830A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15" w:type="dxa"/>
            <w:shd w:val="clear" w:color="auto" w:fill="F2F2F2"/>
          </w:tcPr>
          <w:p w14:paraId="50F90C6B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7D5E5363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57" w:type="dxa"/>
            <w:shd w:val="clear" w:color="auto" w:fill="FFFFFF"/>
          </w:tcPr>
          <w:p w14:paraId="26B1FA19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72" w:type="dxa"/>
            <w:shd w:val="clear" w:color="auto" w:fill="FFFFFF"/>
          </w:tcPr>
          <w:p w14:paraId="14D451C0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050DCDC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700" w:type="dxa"/>
            <w:shd w:val="clear" w:color="auto" w:fill="FFFFFF"/>
          </w:tcPr>
          <w:p w14:paraId="2935C0E9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</w:tbl>
    <w:p w14:paraId="726D1126" w14:textId="77777777" w:rsidR="006725C4" w:rsidRPr="001323E7" w:rsidRDefault="006725C4"/>
    <w:tbl>
      <w:tblPr>
        <w:tblStyle w:val="TableGrid"/>
        <w:tblW w:w="14256" w:type="dxa"/>
        <w:tblLook w:val="04A0" w:firstRow="1" w:lastRow="0" w:firstColumn="1" w:lastColumn="0" w:noHBand="0" w:noVBand="1"/>
        <w:tblCaption w:val="Annex I"/>
        <w:tblDescription w:val="Revised Implementation Timeline"/>
      </w:tblPr>
      <w:tblGrid>
        <w:gridCol w:w="1324"/>
        <w:gridCol w:w="6541"/>
        <w:gridCol w:w="776"/>
        <w:gridCol w:w="904"/>
        <w:gridCol w:w="815"/>
        <w:gridCol w:w="815"/>
        <w:gridCol w:w="857"/>
        <w:gridCol w:w="772"/>
        <w:gridCol w:w="752"/>
        <w:gridCol w:w="700"/>
      </w:tblGrid>
      <w:tr w:rsidR="00294C08" w:rsidRPr="001323E7" w14:paraId="405B9348" w14:textId="77777777" w:rsidTr="006725C4">
        <w:trPr>
          <w:tblHeader/>
        </w:trPr>
        <w:tc>
          <w:tcPr>
            <w:tcW w:w="1324" w:type="dxa"/>
            <w:vAlign w:val="center"/>
          </w:tcPr>
          <w:p w14:paraId="5929E163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6</w:t>
            </w:r>
          </w:p>
        </w:tc>
        <w:tc>
          <w:tcPr>
            <w:tcW w:w="6541" w:type="dxa"/>
            <w:vAlign w:val="center"/>
          </w:tcPr>
          <w:p w14:paraId="36B870ED" w14:textId="77777777" w:rsidR="00294C08" w:rsidRPr="001323E7" w:rsidRDefault="00294C08" w:rsidP="00D93F6E">
            <w:pPr>
              <w:spacing w:before="120" w:after="120"/>
              <w:rPr>
                <w:szCs w:val="22"/>
              </w:rPr>
            </w:pPr>
            <w:r w:rsidRPr="001323E7">
              <w:t>Создание реестра добровольцев из числа женщин — изобретателей и предпринимателей и выявление среди них тех, кто готов выполнять функции наставников и оказывать помощь другим женщинам — изобретателям и рационализаторам</w:t>
            </w:r>
          </w:p>
        </w:tc>
        <w:tc>
          <w:tcPr>
            <w:tcW w:w="776" w:type="dxa"/>
            <w:shd w:val="clear" w:color="auto" w:fill="F2F2F2"/>
          </w:tcPr>
          <w:p w14:paraId="5CD10565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04" w:type="dxa"/>
            <w:shd w:val="clear" w:color="auto" w:fill="F2F2F2"/>
          </w:tcPr>
          <w:p w14:paraId="59C8D09A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07F786C8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3DFA4A2C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57" w:type="dxa"/>
            <w:shd w:val="clear" w:color="auto" w:fill="FFFFFF"/>
          </w:tcPr>
          <w:p w14:paraId="45FC5792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772" w:type="dxa"/>
            <w:shd w:val="clear" w:color="auto" w:fill="FFFFFF"/>
          </w:tcPr>
          <w:p w14:paraId="7CB850DB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752" w:type="dxa"/>
            <w:shd w:val="clear" w:color="auto" w:fill="FFFFFF"/>
          </w:tcPr>
          <w:p w14:paraId="4602D313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700" w:type="dxa"/>
            <w:shd w:val="clear" w:color="auto" w:fill="FFFFFF"/>
          </w:tcPr>
          <w:p w14:paraId="756860EE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</w:tr>
      <w:tr w:rsidR="00294C08" w:rsidRPr="001323E7" w14:paraId="0B7BB54B" w14:textId="77777777" w:rsidTr="006725C4">
        <w:trPr>
          <w:trHeight w:val="786"/>
          <w:tblHeader/>
        </w:trPr>
        <w:tc>
          <w:tcPr>
            <w:tcW w:w="1324" w:type="dxa"/>
            <w:vAlign w:val="center"/>
          </w:tcPr>
          <w:p w14:paraId="142DFEB6" w14:textId="77777777" w:rsidR="00294C08" w:rsidRPr="001323E7" w:rsidRDefault="00294C08" w:rsidP="00D93F6E">
            <w:pPr>
              <w:rPr>
                <w:szCs w:val="22"/>
              </w:rPr>
            </w:pPr>
            <w:r w:rsidRPr="001323E7">
              <w:t>7</w:t>
            </w:r>
          </w:p>
        </w:tc>
        <w:tc>
          <w:tcPr>
            <w:tcW w:w="6541" w:type="dxa"/>
            <w:vAlign w:val="center"/>
          </w:tcPr>
          <w:p w14:paraId="43913F85" w14:textId="77777777" w:rsidR="00294C08" w:rsidRPr="001323E7" w:rsidRDefault="00294C08" w:rsidP="00D93F6E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Создание реестра юристов-добровольцев и определение их функций в оказании поддержки женщинам — изобретателям и рационализаторам в более эффективном использовании системы ИС</w:t>
            </w:r>
          </w:p>
        </w:tc>
        <w:tc>
          <w:tcPr>
            <w:tcW w:w="776" w:type="dxa"/>
            <w:shd w:val="clear" w:color="auto" w:fill="F2F2F2"/>
          </w:tcPr>
          <w:p w14:paraId="363E9C05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04" w:type="dxa"/>
            <w:shd w:val="clear" w:color="auto" w:fill="F2F2F2"/>
          </w:tcPr>
          <w:p w14:paraId="1AF44954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28ADE95E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15" w:type="dxa"/>
            <w:shd w:val="clear" w:color="auto" w:fill="F2F2F2"/>
          </w:tcPr>
          <w:p w14:paraId="32DE8A6C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57" w:type="dxa"/>
            <w:shd w:val="clear" w:color="auto" w:fill="FFFFFF"/>
          </w:tcPr>
          <w:p w14:paraId="1E7131D2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772" w:type="dxa"/>
            <w:shd w:val="clear" w:color="auto" w:fill="FFFFFF"/>
          </w:tcPr>
          <w:p w14:paraId="7790FDEF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752" w:type="dxa"/>
            <w:shd w:val="clear" w:color="auto" w:fill="FFFFFF"/>
          </w:tcPr>
          <w:p w14:paraId="106A9FF4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700" w:type="dxa"/>
            <w:shd w:val="clear" w:color="auto" w:fill="FFFFFF"/>
          </w:tcPr>
          <w:p w14:paraId="65871D4B" w14:textId="77777777" w:rsidR="00294C08" w:rsidRPr="001323E7" w:rsidRDefault="00294C08" w:rsidP="00D93F6E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</w:tr>
    </w:tbl>
    <w:p w14:paraId="05ED56DC" w14:textId="77777777" w:rsidR="00294C08" w:rsidRPr="001323E7" w:rsidRDefault="00294C08" w:rsidP="007D099F">
      <w:pPr>
        <w:rPr>
          <w:rFonts w:eastAsia="SimSun"/>
          <w:lang w:eastAsia="zh-CN"/>
        </w:rPr>
      </w:pPr>
    </w:p>
    <w:p w14:paraId="42B8ABFC" w14:textId="77777777" w:rsidR="003E5645" w:rsidRPr="001323E7" w:rsidRDefault="003E5645" w:rsidP="003E5645">
      <w:pPr>
        <w:rPr>
          <w:rFonts w:eastAsia="SimSun"/>
          <w:lang w:eastAsia="zh-CN"/>
        </w:rPr>
      </w:pPr>
    </w:p>
    <w:p w14:paraId="14ACEF57" w14:textId="77777777" w:rsidR="00052AB9" w:rsidRPr="001323E7" w:rsidRDefault="00052AB9" w:rsidP="00052AB9">
      <w:r w:rsidRPr="001323E7">
        <w:br w:type="page"/>
      </w:r>
    </w:p>
    <w:tbl>
      <w:tblPr>
        <w:tblStyle w:val="TableGrid"/>
        <w:tblW w:w="14256" w:type="dxa"/>
        <w:tblInd w:w="421" w:type="dxa"/>
        <w:tblLook w:val="04A0" w:firstRow="1" w:lastRow="0" w:firstColumn="1" w:lastColumn="0" w:noHBand="0" w:noVBand="1"/>
        <w:tblCaption w:val="Annex I"/>
        <w:tblDescription w:val="Revised Implementation Timeline"/>
      </w:tblPr>
      <w:tblGrid>
        <w:gridCol w:w="1325"/>
        <w:gridCol w:w="6211"/>
        <w:gridCol w:w="936"/>
        <w:gridCol w:w="936"/>
        <w:gridCol w:w="840"/>
        <w:gridCol w:w="843"/>
        <w:gridCol w:w="840"/>
        <w:gridCol w:w="840"/>
        <w:gridCol w:w="742"/>
        <w:gridCol w:w="743"/>
      </w:tblGrid>
      <w:tr w:rsidR="00731134" w:rsidRPr="001323E7" w14:paraId="1BD33E3B" w14:textId="77777777" w:rsidTr="00D93F6E">
        <w:trPr>
          <w:trHeight w:val="288"/>
          <w:tblHeader/>
        </w:trPr>
        <w:tc>
          <w:tcPr>
            <w:tcW w:w="938" w:type="dxa"/>
            <w:vMerge w:val="restart"/>
            <w:vAlign w:val="center"/>
          </w:tcPr>
          <w:p w14:paraId="49669C72" w14:textId="77777777" w:rsidR="00052AB9" w:rsidRPr="001323E7" w:rsidRDefault="00052AB9" w:rsidP="00052AB9">
            <w:pPr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Конечный результат</w:t>
            </w:r>
          </w:p>
        </w:tc>
        <w:tc>
          <w:tcPr>
            <w:tcW w:w="8134" w:type="dxa"/>
            <w:vMerge w:val="restart"/>
            <w:vAlign w:val="center"/>
          </w:tcPr>
          <w:p w14:paraId="008C91F7" w14:textId="77777777" w:rsidR="00052AB9" w:rsidRPr="001323E7" w:rsidRDefault="00052AB9" w:rsidP="00052AB9">
            <w:pPr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Направление работы</w:t>
            </w:r>
          </w:p>
        </w:tc>
        <w:tc>
          <w:tcPr>
            <w:tcW w:w="4256" w:type="dxa"/>
            <w:gridSpan w:val="4"/>
            <w:shd w:val="clear" w:color="auto" w:fill="F2F2F2"/>
            <w:vAlign w:val="center"/>
          </w:tcPr>
          <w:p w14:paraId="2BC86E53" w14:textId="77777777" w:rsidR="00052AB9" w:rsidRPr="001323E7" w:rsidRDefault="00052AB9" w:rsidP="00B36552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2021</w:t>
            </w:r>
          </w:p>
        </w:tc>
        <w:tc>
          <w:tcPr>
            <w:tcW w:w="3679" w:type="dxa"/>
            <w:gridSpan w:val="4"/>
            <w:shd w:val="clear" w:color="auto" w:fill="auto"/>
            <w:vAlign w:val="center"/>
          </w:tcPr>
          <w:p w14:paraId="433D2578" w14:textId="77777777" w:rsidR="00052AB9" w:rsidRPr="001323E7" w:rsidRDefault="00052AB9" w:rsidP="00B36552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2022</w:t>
            </w:r>
          </w:p>
        </w:tc>
      </w:tr>
      <w:tr w:rsidR="00731134" w:rsidRPr="001323E7" w14:paraId="25A5F9A7" w14:textId="77777777" w:rsidTr="00D93F6E">
        <w:trPr>
          <w:trHeight w:val="525"/>
          <w:tblHeader/>
        </w:trPr>
        <w:tc>
          <w:tcPr>
            <w:tcW w:w="938" w:type="dxa"/>
            <w:vMerge/>
          </w:tcPr>
          <w:p w14:paraId="1207201F" w14:textId="77777777" w:rsidR="00052AB9" w:rsidRPr="001323E7" w:rsidRDefault="00052AB9" w:rsidP="00052AB9">
            <w:pPr>
              <w:rPr>
                <w:szCs w:val="22"/>
              </w:rPr>
            </w:pPr>
          </w:p>
        </w:tc>
        <w:tc>
          <w:tcPr>
            <w:tcW w:w="8134" w:type="dxa"/>
            <w:vMerge/>
          </w:tcPr>
          <w:p w14:paraId="36681210" w14:textId="77777777" w:rsidR="00052AB9" w:rsidRPr="001323E7" w:rsidRDefault="00052AB9" w:rsidP="00052AB9">
            <w:pPr>
              <w:spacing w:before="240"/>
              <w:rPr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14:paraId="5189D09E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1 кв.</w:t>
            </w:r>
          </w:p>
        </w:tc>
        <w:tc>
          <w:tcPr>
            <w:tcW w:w="1134" w:type="dxa"/>
            <w:shd w:val="clear" w:color="auto" w:fill="F2F2F2"/>
          </w:tcPr>
          <w:p w14:paraId="2F153150" w14:textId="77777777" w:rsidR="00052AB9" w:rsidRPr="001323E7" w:rsidRDefault="00052AB9" w:rsidP="00052AB9">
            <w:pPr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 кв.</w:t>
            </w:r>
          </w:p>
        </w:tc>
        <w:tc>
          <w:tcPr>
            <w:tcW w:w="992" w:type="dxa"/>
            <w:shd w:val="clear" w:color="auto" w:fill="F2F2F2"/>
          </w:tcPr>
          <w:p w14:paraId="5B11A3D3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3 кв.</w:t>
            </w:r>
          </w:p>
        </w:tc>
        <w:tc>
          <w:tcPr>
            <w:tcW w:w="996" w:type="dxa"/>
            <w:shd w:val="clear" w:color="auto" w:fill="F2F2F2"/>
          </w:tcPr>
          <w:p w14:paraId="4EC6C6B8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4 кв.</w:t>
            </w:r>
          </w:p>
        </w:tc>
        <w:tc>
          <w:tcPr>
            <w:tcW w:w="992" w:type="dxa"/>
            <w:shd w:val="clear" w:color="auto" w:fill="auto"/>
          </w:tcPr>
          <w:p w14:paraId="3AC25E5B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1 кв.</w:t>
            </w:r>
          </w:p>
        </w:tc>
        <w:tc>
          <w:tcPr>
            <w:tcW w:w="992" w:type="dxa"/>
            <w:shd w:val="clear" w:color="auto" w:fill="auto"/>
          </w:tcPr>
          <w:p w14:paraId="4DAA96E9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2 кв.</w:t>
            </w:r>
          </w:p>
        </w:tc>
        <w:tc>
          <w:tcPr>
            <w:tcW w:w="847" w:type="dxa"/>
            <w:shd w:val="clear" w:color="auto" w:fill="auto"/>
          </w:tcPr>
          <w:p w14:paraId="246C37EC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3 кв.</w:t>
            </w:r>
          </w:p>
        </w:tc>
        <w:tc>
          <w:tcPr>
            <w:tcW w:w="848" w:type="dxa"/>
            <w:shd w:val="clear" w:color="auto" w:fill="auto"/>
          </w:tcPr>
          <w:p w14:paraId="66AA12F4" w14:textId="77777777" w:rsidR="00052AB9" w:rsidRPr="001323E7" w:rsidRDefault="00052AB9" w:rsidP="00052AB9">
            <w:pPr>
              <w:jc w:val="center"/>
              <w:rPr>
                <w:b/>
                <w:bCs/>
                <w:iCs/>
                <w:szCs w:val="22"/>
              </w:rPr>
            </w:pPr>
            <w:r w:rsidRPr="001323E7">
              <w:rPr>
                <w:b/>
              </w:rPr>
              <w:t>4 кв.</w:t>
            </w:r>
          </w:p>
        </w:tc>
      </w:tr>
      <w:tr w:rsidR="00731134" w:rsidRPr="001323E7" w:rsidDel="00AA75FE" w14:paraId="655C3D89" w14:textId="77777777" w:rsidTr="00D93F6E">
        <w:trPr>
          <w:tblHeader/>
        </w:trPr>
        <w:tc>
          <w:tcPr>
            <w:tcW w:w="938" w:type="dxa"/>
            <w:vAlign w:val="center"/>
          </w:tcPr>
          <w:p w14:paraId="6B673B6E" w14:textId="77777777" w:rsidR="00052AB9" w:rsidRPr="001323E7" w:rsidRDefault="00052AB9" w:rsidP="00052AB9">
            <w:pPr>
              <w:rPr>
                <w:szCs w:val="22"/>
              </w:rPr>
            </w:pPr>
            <w:r w:rsidRPr="001323E7">
              <w:t>6</w:t>
            </w:r>
          </w:p>
        </w:tc>
        <w:tc>
          <w:tcPr>
            <w:tcW w:w="8134" w:type="dxa"/>
            <w:vAlign w:val="center"/>
          </w:tcPr>
          <w:p w14:paraId="725FDAE7" w14:textId="77777777" w:rsidR="00052AB9" w:rsidRPr="001323E7" w:rsidRDefault="00052AB9" w:rsidP="00F32F99">
            <w:pPr>
              <w:spacing w:before="120" w:after="120"/>
              <w:rPr>
                <w:szCs w:val="22"/>
              </w:rPr>
            </w:pPr>
            <w:r w:rsidRPr="001323E7">
              <w:t>Организация мероприятий для налаживания контактов, которые позволят женщинам — изобретателям и рационализаторам встречаться и делиться опытом, выявлять общие проблемы и обсуждать их решения</w:t>
            </w:r>
          </w:p>
        </w:tc>
        <w:tc>
          <w:tcPr>
            <w:tcW w:w="1134" w:type="dxa"/>
            <w:shd w:val="clear" w:color="auto" w:fill="F2F2F2"/>
          </w:tcPr>
          <w:p w14:paraId="625DB824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14:paraId="406E3065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5E435B12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6" w:type="dxa"/>
            <w:shd w:val="clear" w:color="auto" w:fill="F2F2F2"/>
          </w:tcPr>
          <w:p w14:paraId="5909AD36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346CB21" w14:textId="1FBE1609" w:rsidR="00052AB9" w:rsidRPr="001323E7" w:rsidRDefault="00C63DFB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FFFFFF"/>
          </w:tcPr>
          <w:p w14:paraId="2DEB9B03" w14:textId="64F51223" w:rsidR="00052AB9" w:rsidRPr="001323E7" w:rsidRDefault="00C63DFB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7" w:type="dxa"/>
            <w:shd w:val="clear" w:color="auto" w:fill="FFFFFF"/>
          </w:tcPr>
          <w:p w14:paraId="42A69CC1" w14:textId="53267533" w:rsidR="00052AB9" w:rsidRPr="001323E7" w:rsidRDefault="00C63DFB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8" w:type="dxa"/>
            <w:shd w:val="clear" w:color="auto" w:fill="FFFFFF"/>
          </w:tcPr>
          <w:p w14:paraId="0CD869B7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731134" w:rsidRPr="001323E7" w:rsidDel="00AA75FE" w14:paraId="5867D0A1" w14:textId="77777777" w:rsidTr="00D93F6E">
        <w:trPr>
          <w:tblHeader/>
        </w:trPr>
        <w:tc>
          <w:tcPr>
            <w:tcW w:w="938" w:type="dxa"/>
            <w:vAlign w:val="center"/>
          </w:tcPr>
          <w:p w14:paraId="1EB1A97B" w14:textId="77777777" w:rsidR="00052AB9" w:rsidRPr="001323E7" w:rsidRDefault="00052AB9" w:rsidP="00052AB9">
            <w:pPr>
              <w:rPr>
                <w:szCs w:val="22"/>
              </w:rPr>
            </w:pPr>
            <w:r w:rsidRPr="001323E7">
              <w:t>4</w:t>
            </w:r>
          </w:p>
        </w:tc>
        <w:tc>
          <w:tcPr>
            <w:tcW w:w="8134" w:type="dxa"/>
            <w:vAlign w:val="center"/>
          </w:tcPr>
          <w:p w14:paraId="20BF9F10" w14:textId="1A0A8B9D" w:rsidR="00052AB9" w:rsidRPr="001323E7" w:rsidRDefault="00052AB9" w:rsidP="00F32F99">
            <w:pPr>
              <w:spacing w:before="120" w:after="120"/>
              <w:rPr>
                <w:szCs w:val="22"/>
              </w:rPr>
            </w:pPr>
            <w:r w:rsidRPr="001323E7">
              <w:t>Подготовка презентационных материалов для использования на практических семинарах</w:t>
            </w:r>
          </w:p>
        </w:tc>
        <w:tc>
          <w:tcPr>
            <w:tcW w:w="1134" w:type="dxa"/>
            <w:shd w:val="clear" w:color="auto" w:fill="F2F2F2"/>
          </w:tcPr>
          <w:p w14:paraId="7245F84F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14:paraId="0153E431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A65D816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6" w:type="dxa"/>
            <w:shd w:val="clear" w:color="auto" w:fill="F2F2F2"/>
          </w:tcPr>
          <w:p w14:paraId="001F84E3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4399C9E" w14:textId="33F4D865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FFFFFF"/>
          </w:tcPr>
          <w:p w14:paraId="413A38AC" w14:textId="55F97F80" w:rsidR="00052AB9" w:rsidRPr="001323E7" w:rsidRDefault="00C63DFB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7" w:type="dxa"/>
            <w:shd w:val="clear" w:color="auto" w:fill="FFFFFF"/>
          </w:tcPr>
          <w:p w14:paraId="719CF1CD" w14:textId="44A59E22" w:rsidR="00052AB9" w:rsidRPr="001323E7" w:rsidRDefault="00C63DFB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8" w:type="dxa"/>
            <w:shd w:val="clear" w:color="auto" w:fill="FFFFFF"/>
          </w:tcPr>
          <w:p w14:paraId="2CF54514" w14:textId="77777777" w:rsidR="00052AB9" w:rsidRPr="001323E7" w:rsidRDefault="00052AB9" w:rsidP="00F32F99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731134" w:rsidRPr="001323E7" w:rsidDel="00AA75FE" w14:paraId="30BF1163" w14:textId="77777777" w:rsidTr="00D93F6E">
        <w:trPr>
          <w:tblHeader/>
        </w:trPr>
        <w:tc>
          <w:tcPr>
            <w:tcW w:w="938" w:type="dxa"/>
            <w:vAlign w:val="center"/>
          </w:tcPr>
          <w:p w14:paraId="21BB8B74" w14:textId="77777777" w:rsidR="00052AB9" w:rsidRPr="001323E7" w:rsidRDefault="00052AB9" w:rsidP="00052AB9">
            <w:pPr>
              <w:rPr>
                <w:szCs w:val="22"/>
              </w:rPr>
            </w:pPr>
            <w:r w:rsidRPr="001323E7">
              <w:t>4</w:t>
            </w:r>
          </w:p>
        </w:tc>
        <w:tc>
          <w:tcPr>
            <w:tcW w:w="8134" w:type="dxa"/>
            <w:vAlign w:val="center"/>
          </w:tcPr>
          <w:p w14:paraId="32E1A840" w14:textId="39085FFF" w:rsidR="00052AB9" w:rsidRPr="001323E7" w:rsidRDefault="00052AB9" w:rsidP="00465DBF">
            <w:pPr>
              <w:spacing w:before="120" w:after="120"/>
              <w:rPr>
                <w:rFonts w:eastAsia="SimSun"/>
                <w:bCs/>
                <w:szCs w:val="26"/>
              </w:rPr>
            </w:pPr>
            <w:r w:rsidRPr="001323E7">
              <w:t>Разработка сборника имеющихся в ВОИС тематических материалов</w:t>
            </w:r>
          </w:p>
        </w:tc>
        <w:tc>
          <w:tcPr>
            <w:tcW w:w="1134" w:type="dxa"/>
            <w:shd w:val="clear" w:color="auto" w:fill="F2F2F2"/>
          </w:tcPr>
          <w:p w14:paraId="16006131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14:paraId="279D4249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5704A7CF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6" w:type="dxa"/>
            <w:shd w:val="clear" w:color="auto" w:fill="F2F2F2"/>
          </w:tcPr>
          <w:p w14:paraId="68A6A05D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B630CC4" w14:textId="766E8FA8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FFFFFF"/>
          </w:tcPr>
          <w:p w14:paraId="01ED9426" w14:textId="2E8AEDEE" w:rsidR="00052AB9" w:rsidRPr="001323E7" w:rsidRDefault="00C63DFB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7" w:type="dxa"/>
            <w:shd w:val="clear" w:color="auto" w:fill="FFFFFF"/>
          </w:tcPr>
          <w:p w14:paraId="12591A39" w14:textId="74121E3A" w:rsidR="00052AB9" w:rsidRPr="001323E7" w:rsidRDefault="00C63DFB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8" w:type="dxa"/>
            <w:shd w:val="clear" w:color="auto" w:fill="FFFFFF"/>
          </w:tcPr>
          <w:p w14:paraId="7F4FBAD2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</w:tr>
      <w:tr w:rsidR="00731134" w:rsidRPr="001323E7" w:rsidDel="00AA75FE" w14:paraId="5BE8127E" w14:textId="77777777" w:rsidTr="00D93F6E">
        <w:trPr>
          <w:tblHeader/>
        </w:trPr>
        <w:tc>
          <w:tcPr>
            <w:tcW w:w="938" w:type="dxa"/>
            <w:vAlign w:val="center"/>
          </w:tcPr>
          <w:p w14:paraId="2D0AC9A0" w14:textId="77777777" w:rsidR="00052AB9" w:rsidRPr="001323E7" w:rsidRDefault="00052AB9" w:rsidP="00052AB9">
            <w:pPr>
              <w:rPr>
                <w:szCs w:val="22"/>
              </w:rPr>
            </w:pPr>
            <w:r w:rsidRPr="001323E7">
              <w:t>8</w:t>
            </w:r>
          </w:p>
        </w:tc>
        <w:tc>
          <w:tcPr>
            <w:tcW w:w="8134" w:type="dxa"/>
            <w:vAlign w:val="center"/>
          </w:tcPr>
          <w:p w14:paraId="11E5BD9E" w14:textId="1F900BA2" w:rsidR="00052AB9" w:rsidRPr="001323E7" w:rsidRDefault="00052AB9" w:rsidP="00465DBF">
            <w:pPr>
              <w:spacing w:before="120" w:after="120"/>
              <w:rPr>
                <w:szCs w:val="22"/>
              </w:rPr>
            </w:pPr>
            <w:r w:rsidRPr="001323E7">
              <w:t>Разработка инструментария, включающего</w:t>
            </w:r>
            <w:r w:rsidR="002F4D78" w:rsidRPr="001323E7">
              <w:t xml:space="preserve">:  </w:t>
            </w:r>
            <w:r w:rsidRPr="001323E7">
              <w:t xml:space="preserve">(i) методику, использовавшуюся при осуществлении проекта;  (ii) анализ извлеченных уроков;  и (iii) материалы, разработанные в ходе проекта, для применения в других аналогичных проектах  </w:t>
            </w:r>
          </w:p>
        </w:tc>
        <w:tc>
          <w:tcPr>
            <w:tcW w:w="1134" w:type="dxa"/>
            <w:shd w:val="clear" w:color="auto" w:fill="F2F2F2"/>
          </w:tcPr>
          <w:p w14:paraId="35A81C9B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14:paraId="0D5E47B8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74F21669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6" w:type="dxa"/>
            <w:shd w:val="clear" w:color="auto" w:fill="F2F2F2"/>
          </w:tcPr>
          <w:p w14:paraId="0652BFAC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2F8FD0F9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3B50AFBB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47" w:type="dxa"/>
            <w:shd w:val="clear" w:color="auto" w:fill="FFFFFF"/>
          </w:tcPr>
          <w:p w14:paraId="21727985" w14:textId="6378EAD1" w:rsidR="00052AB9" w:rsidRPr="001323E7" w:rsidRDefault="00C63DFB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  <w:tc>
          <w:tcPr>
            <w:tcW w:w="848" w:type="dxa"/>
            <w:shd w:val="clear" w:color="auto" w:fill="FFFFFF"/>
          </w:tcPr>
          <w:p w14:paraId="3FAC9BF6" w14:textId="7ECBCB42" w:rsidR="00052AB9" w:rsidRPr="001323E7" w:rsidRDefault="00C63DFB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</w:tr>
      <w:tr w:rsidR="00731134" w:rsidRPr="001323E7" w:rsidDel="00AA75FE" w14:paraId="088AA61F" w14:textId="77777777" w:rsidTr="00D93F6E">
        <w:trPr>
          <w:trHeight w:val="480"/>
          <w:tblHeader/>
        </w:trPr>
        <w:tc>
          <w:tcPr>
            <w:tcW w:w="938" w:type="dxa"/>
            <w:vAlign w:val="center"/>
          </w:tcPr>
          <w:p w14:paraId="711A5BB7" w14:textId="77777777" w:rsidR="00052AB9" w:rsidRPr="001323E7" w:rsidRDefault="00052AB9" w:rsidP="00052AB9">
            <w:pPr>
              <w:rPr>
                <w:szCs w:val="22"/>
              </w:rPr>
            </w:pPr>
          </w:p>
        </w:tc>
        <w:tc>
          <w:tcPr>
            <w:tcW w:w="8134" w:type="dxa"/>
            <w:vAlign w:val="center"/>
          </w:tcPr>
          <w:p w14:paraId="1B3D638F" w14:textId="77777777" w:rsidR="00052AB9" w:rsidRPr="001323E7" w:rsidRDefault="00052AB9" w:rsidP="00465DBF">
            <w:pPr>
              <w:spacing w:before="120" w:after="120"/>
              <w:rPr>
                <w:szCs w:val="22"/>
              </w:rPr>
            </w:pPr>
            <w:r w:rsidRPr="001323E7">
              <w:t>Отчет об оценке</w:t>
            </w:r>
          </w:p>
        </w:tc>
        <w:tc>
          <w:tcPr>
            <w:tcW w:w="1134" w:type="dxa"/>
            <w:shd w:val="clear" w:color="auto" w:fill="F2F2F2"/>
          </w:tcPr>
          <w:p w14:paraId="1D2123F7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shd w:val="clear" w:color="auto" w:fill="F2F2F2"/>
          </w:tcPr>
          <w:p w14:paraId="1B6D8B5B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5487E69E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6" w:type="dxa"/>
            <w:shd w:val="clear" w:color="auto" w:fill="F2F2F2"/>
          </w:tcPr>
          <w:p w14:paraId="7CA71CF4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</w:tcPr>
          <w:p w14:paraId="320EA983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992" w:type="dxa"/>
          </w:tcPr>
          <w:p w14:paraId="7789DD94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47" w:type="dxa"/>
          </w:tcPr>
          <w:p w14:paraId="7F06728B" w14:textId="77777777" w:rsidR="00052AB9" w:rsidRPr="001323E7" w:rsidRDefault="00052AB9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848" w:type="dxa"/>
          </w:tcPr>
          <w:p w14:paraId="35654166" w14:textId="25951452" w:rsidR="00052AB9" w:rsidRPr="001323E7" w:rsidRDefault="00C63DFB" w:rsidP="00465DBF">
            <w:pPr>
              <w:spacing w:before="120" w:after="120"/>
              <w:jc w:val="center"/>
              <w:rPr>
                <w:bCs/>
                <w:iCs/>
                <w:szCs w:val="22"/>
              </w:rPr>
            </w:pPr>
            <w:r w:rsidRPr="001323E7">
              <w:t>X</w:t>
            </w:r>
          </w:p>
        </w:tc>
      </w:tr>
    </w:tbl>
    <w:p w14:paraId="2FCD9C85" w14:textId="535E1264" w:rsidR="00614CE2" w:rsidRPr="001323E7" w:rsidRDefault="00614CE2" w:rsidP="00731134">
      <w:pPr>
        <w:pStyle w:val="Endofdocument-Annex"/>
        <w:spacing w:before="480"/>
        <w:ind w:left="5530"/>
        <w:jc w:val="center"/>
        <w:rPr>
          <w:szCs w:val="22"/>
        </w:rPr>
      </w:pPr>
      <w:r w:rsidRPr="001323E7">
        <w:t>[Приложение II следует]</w:t>
      </w:r>
    </w:p>
    <w:p w14:paraId="70CB4523" w14:textId="77777777" w:rsidR="00614CE2" w:rsidRPr="001323E7" w:rsidRDefault="00614CE2" w:rsidP="00731134">
      <w:pPr>
        <w:jc w:val="center"/>
        <w:rPr>
          <w:bCs/>
          <w:iCs/>
          <w:szCs w:val="22"/>
        </w:rPr>
      </w:pPr>
    </w:p>
    <w:p w14:paraId="6C97C6FA" w14:textId="3FDBDD72" w:rsidR="0083232B" w:rsidRPr="001323E7" w:rsidRDefault="0083232B" w:rsidP="000D68B1">
      <w:pPr>
        <w:rPr>
          <w:bCs/>
          <w:iCs/>
          <w:szCs w:val="22"/>
        </w:rPr>
      </w:pPr>
      <w:r w:rsidRPr="001323E7">
        <w:br w:type="page"/>
      </w:r>
    </w:p>
    <w:p w14:paraId="576AC5A1" w14:textId="77777777" w:rsidR="00960611" w:rsidRPr="001323E7" w:rsidRDefault="00960611" w:rsidP="000D68B1">
      <w:pPr>
        <w:rPr>
          <w:bCs/>
          <w:iCs/>
          <w:szCs w:val="22"/>
        </w:rPr>
        <w:sectPr w:rsidR="00960611" w:rsidRPr="001323E7" w:rsidSect="00D93F6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 w:code="9"/>
          <w:pgMar w:top="562" w:right="1138" w:bottom="1080" w:left="1296" w:header="504" w:footer="1022" w:gutter="0"/>
          <w:cols w:space="720"/>
          <w:titlePg/>
          <w:docGrid w:linePitch="299"/>
        </w:sect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16"/>
      </w:tblGrid>
      <w:tr w:rsidR="00C3054D" w:rsidRPr="001323E7" w14:paraId="2328497F" w14:textId="77777777" w:rsidTr="00052AB9">
        <w:trPr>
          <w:trHeight w:val="432"/>
        </w:trPr>
        <w:tc>
          <w:tcPr>
            <w:tcW w:w="9293" w:type="dxa"/>
            <w:gridSpan w:val="2"/>
            <w:shd w:val="clear" w:color="auto" w:fill="auto"/>
            <w:vAlign w:val="center"/>
          </w:tcPr>
          <w:p w14:paraId="1A7F5D3A" w14:textId="77777777" w:rsidR="00C3054D" w:rsidRPr="001323E7" w:rsidRDefault="00C3054D" w:rsidP="00CD078A">
            <w:pPr>
              <w:pStyle w:val="Heading2"/>
              <w:spacing w:after="120"/>
            </w:pPr>
            <w:r w:rsidRPr="001323E7">
              <w:t>РЕЗЮМЕ ПРОЕКТА</w:t>
            </w:r>
          </w:p>
        </w:tc>
      </w:tr>
      <w:tr w:rsidR="00C3054D" w:rsidRPr="001323E7" w14:paraId="52205AF7" w14:textId="77777777" w:rsidTr="00052AB9">
        <w:trPr>
          <w:trHeight w:val="496"/>
        </w:trPr>
        <w:tc>
          <w:tcPr>
            <w:tcW w:w="2377" w:type="dxa"/>
            <w:shd w:val="clear" w:color="auto" w:fill="auto"/>
          </w:tcPr>
          <w:p w14:paraId="5B98554B" w14:textId="77777777" w:rsidR="00C3054D" w:rsidRPr="001323E7" w:rsidRDefault="00C3054D" w:rsidP="00073A35">
            <w:pPr>
              <w:pStyle w:val="Heading3"/>
              <w:spacing w:after="240"/>
            </w:pPr>
            <w:r w:rsidRPr="001323E7">
              <w:t>Код проекта</w:t>
            </w:r>
          </w:p>
        </w:tc>
        <w:tc>
          <w:tcPr>
            <w:tcW w:w="6916" w:type="dxa"/>
            <w:shd w:val="clear" w:color="auto" w:fill="auto"/>
            <w:vAlign w:val="center"/>
          </w:tcPr>
          <w:p w14:paraId="7E0CF502" w14:textId="77777777" w:rsidR="00C3054D" w:rsidRPr="001323E7" w:rsidRDefault="00C3054D" w:rsidP="00CD078A">
            <w:pPr>
              <w:spacing w:before="240" w:after="120"/>
              <w:rPr>
                <w:i/>
              </w:rPr>
            </w:pPr>
            <w:r w:rsidRPr="001323E7">
              <w:t>DA_1_4_10_01</w:t>
            </w:r>
          </w:p>
        </w:tc>
      </w:tr>
      <w:tr w:rsidR="00C3054D" w:rsidRPr="001323E7" w14:paraId="356D6269" w14:textId="77777777" w:rsidTr="00052AB9">
        <w:trPr>
          <w:trHeight w:val="404"/>
        </w:trPr>
        <w:tc>
          <w:tcPr>
            <w:tcW w:w="2377" w:type="dxa"/>
            <w:shd w:val="clear" w:color="auto" w:fill="auto"/>
          </w:tcPr>
          <w:p w14:paraId="3E4E9EB5" w14:textId="77777777" w:rsidR="00C3054D" w:rsidRPr="001323E7" w:rsidRDefault="00C3054D" w:rsidP="00073A35">
            <w:pPr>
              <w:pStyle w:val="Heading3"/>
              <w:spacing w:after="120"/>
            </w:pPr>
            <w:r w:rsidRPr="001323E7">
              <w:t>Название</w:t>
            </w:r>
          </w:p>
          <w:p w14:paraId="692B4B96" w14:textId="77777777" w:rsidR="00C3054D" w:rsidRPr="001323E7" w:rsidRDefault="00C3054D" w:rsidP="00073A35">
            <w:pPr>
              <w:spacing w:before="120" w:after="120"/>
            </w:pPr>
          </w:p>
        </w:tc>
        <w:tc>
          <w:tcPr>
            <w:tcW w:w="6916" w:type="dxa"/>
            <w:shd w:val="clear" w:color="auto" w:fill="auto"/>
            <w:vAlign w:val="center"/>
          </w:tcPr>
          <w:p w14:paraId="3CFF9E6C" w14:textId="77777777" w:rsidR="00C3054D" w:rsidRPr="001323E7" w:rsidRDefault="00C3054D" w:rsidP="0013429D">
            <w:pPr>
              <w:spacing w:before="240" w:after="120"/>
              <w:rPr>
                <w:i/>
              </w:rPr>
            </w:pPr>
            <w:r w:rsidRPr="001323E7">
              <w:rPr>
                <w:i/>
              </w:rPr>
              <w:t>Регистрация коллективных знаков местных предприятий с учетом их роли для межсекторального экономического развития.</w:t>
            </w:r>
          </w:p>
        </w:tc>
      </w:tr>
      <w:tr w:rsidR="00C3054D" w:rsidRPr="001323E7" w14:paraId="4E572097" w14:textId="77777777" w:rsidTr="00052AB9">
        <w:tc>
          <w:tcPr>
            <w:tcW w:w="2377" w:type="dxa"/>
            <w:shd w:val="clear" w:color="auto" w:fill="auto"/>
          </w:tcPr>
          <w:p w14:paraId="4065336E" w14:textId="77777777" w:rsidR="00C3054D" w:rsidRPr="001323E7" w:rsidRDefault="00C3054D" w:rsidP="00073A35">
            <w:pPr>
              <w:pStyle w:val="Heading3"/>
              <w:spacing w:after="120"/>
            </w:pPr>
            <w:r w:rsidRPr="001323E7">
              <w:t>Рекомендация (рекомендации) Повестки дня в области развития</w:t>
            </w:r>
          </w:p>
          <w:p w14:paraId="0572E246" w14:textId="77777777" w:rsidR="00C3054D" w:rsidRPr="001323E7" w:rsidRDefault="00C3054D" w:rsidP="00073A35">
            <w:pPr>
              <w:spacing w:before="240" w:after="120"/>
            </w:pPr>
          </w:p>
        </w:tc>
        <w:tc>
          <w:tcPr>
            <w:tcW w:w="6916" w:type="dxa"/>
            <w:shd w:val="clear" w:color="auto" w:fill="auto"/>
          </w:tcPr>
          <w:p w14:paraId="55DCEEF4" w14:textId="49F5BC06" w:rsidR="002F4D78" w:rsidRPr="001323E7" w:rsidRDefault="00C3054D" w:rsidP="0013429D">
            <w:pPr>
              <w:spacing w:before="240" w:after="240"/>
            </w:pPr>
            <w:r w:rsidRPr="001323E7">
              <w:t>Рекомендация 1</w:t>
            </w:r>
            <w:r w:rsidR="002F4D78" w:rsidRPr="001323E7">
              <w:t xml:space="preserve">:  </w:t>
            </w:r>
            <w:r w:rsidRPr="001323E7"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  <w:p w14:paraId="583837A0" w14:textId="3B6B6BF0" w:rsidR="002F4D78" w:rsidRPr="001323E7" w:rsidRDefault="00C3054D" w:rsidP="0013429D">
            <w:pPr>
              <w:spacing w:before="240" w:after="240"/>
            </w:pPr>
            <w:r w:rsidRPr="001323E7">
              <w:t>Рекомендация 4</w:t>
            </w:r>
            <w:r w:rsidR="002F4D78" w:rsidRPr="001323E7">
              <w:t xml:space="preserve">:  </w:t>
            </w:r>
            <w:r w:rsidRPr="001323E7"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6177DC9B" w14:textId="0370E1E0" w:rsidR="00C3054D" w:rsidRPr="001323E7" w:rsidRDefault="00C3054D" w:rsidP="0013429D">
            <w:pPr>
              <w:spacing w:before="240" w:after="120"/>
            </w:pPr>
            <w:r w:rsidRPr="001323E7">
              <w:t>Рекомендация 10</w:t>
            </w:r>
            <w:r w:rsidR="002F4D78" w:rsidRPr="001323E7">
              <w:t xml:space="preserve">:  </w:t>
            </w:r>
            <w:r w:rsidRPr="001323E7">
              <w:t xml:space="preserve">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</w:t>
            </w:r>
            <w:r w:rsidR="00B81495" w:rsidRPr="001323E7">
              <w:t xml:space="preserve"> </w:t>
            </w:r>
            <w:r w:rsidRPr="001323E7">
              <w:t>Эта 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</w:tc>
      </w:tr>
      <w:tr w:rsidR="00C3054D" w:rsidRPr="001323E7" w14:paraId="0126F949" w14:textId="77777777" w:rsidTr="00052AB9">
        <w:tc>
          <w:tcPr>
            <w:tcW w:w="2377" w:type="dxa"/>
            <w:shd w:val="clear" w:color="auto" w:fill="auto"/>
          </w:tcPr>
          <w:p w14:paraId="7F8A2B7A" w14:textId="77777777" w:rsidR="00C3054D" w:rsidRPr="001323E7" w:rsidRDefault="00C3054D" w:rsidP="00DE6745">
            <w:pPr>
              <w:pStyle w:val="Heading3"/>
              <w:spacing w:after="120"/>
            </w:pPr>
            <w:r w:rsidRPr="001323E7">
              <w:t>Бюджет проекта</w:t>
            </w:r>
          </w:p>
          <w:p w14:paraId="72B2D35D" w14:textId="77777777" w:rsidR="00C3054D" w:rsidRPr="001323E7" w:rsidRDefault="00C3054D" w:rsidP="00DE6745">
            <w:pPr>
              <w:spacing w:before="240" w:after="120"/>
            </w:pPr>
          </w:p>
        </w:tc>
        <w:tc>
          <w:tcPr>
            <w:tcW w:w="6916" w:type="dxa"/>
            <w:shd w:val="clear" w:color="auto" w:fill="auto"/>
          </w:tcPr>
          <w:p w14:paraId="595DDE53" w14:textId="43A384EB" w:rsidR="00C3054D" w:rsidRPr="001323E7" w:rsidRDefault="00C3054D" w:rsidP="00CD078A">
            <w:pPr>
              <w:spacing w:before="240" w:after="120"/>
            </w:pPr>
            <w:r w:rsidRPr="001323E7">
              <w:t>Общий бюджет</w:t>
            </w:r>
            <w:r w:rsidR="002F4D78" w:rsidRPr="001323E7">
              <w:t xml:space="preserve">:  </w:t>
            </w:r>
            <w:r w:rsidRPr="001323E7">
              <w:t>450 000 шв. франков, из которых 325 000 шв.</w:t>
            </w:r>
            <w:r w:rsidR="002F4D78" w:rsidRPr="001323E7">
              <w:t> </w:t>
            </w:r>
            <w:r w:rsidRPr="001323E7">
              <w:t>франков составляют расходы, не связанные с персоналом, а 125 000 шв.</w:t>
            </w:r>
            <w:r w:rsidR="002F4D78" w:rsidRPr="001323E7">
              <w:t> ф</w:t>
            </w:r>
            <w:r w:rsidRPr="001323E7">
              <w:t>ранков</w:t>
            </w:r>
            <w:r w:rsidR="002F4D78" w:rsidRPr="001323E7">
              <w:t> —</w:t>
            </w:r>
            <w:r w:rsidRPr="001323E7">
              <w:t xml:space="preserve"> расходы на персонал</w:t>
            </w:r>
          </w:p>
        </w:tc>
      </w:tr>
      <w:tr w:rsidR="00C3054D" w:rsidRPr="001323E7" w14:paraId="1CEB3CB2" w14:textId="77777777" w:rsidTr="00052AB9">
        <w:tc>
          <w:tcPr>
            <w:tcW w:w="2377" w:type="dxa"/>
            <w:shd w:val="clear" w:color="auto" w:fill="auto"/>
          </w:tcPr>
          <w:p w14:paraId="6B32CBBF" w14:textId="14CD41F9" w:rsidR="00C3054D" w:rsidRPr="001323E7" w:rsidRDefault="00C3054D" w:rsidP="00073A35">
            <w:pPr>
              <w:pStyle w:val="Heading3"/>
              <w:spacing w:after="240"/>
            </w:pPr>
            <w:r w:rsidRPr="001323E7">
              <w:t>Начало реализации проекта</w:t>
            </w:r>
          </w:p>
        </w:tc>
        <w:tc>
          <w:tcPr>
            <w:tcW w:w="6916" w:type="dxa"/>
            <w:shd w:val="clear" w:color="auto" w:fill="auto"/>
          </w:tcPr>
          <w:p w14:paraId="420D8D1C" w14:textId="77777777" w:rsidR="00C3054D" w:rsidRPr="001323E7" w:rsidRDefault="00C3054D" w:rsidP="00CD078A">
            <w:pPr>
              <w:spacing w:before="240" w:after="120"/>
            </w:pPr>
            <w:r w:rsidRPr="001323E7">
              <w:t>Январь 2021 г. (в соответствии с вновь предложенным графиком)</w:t>
            </w:r>
          </w:p>
        </w:tc>
      </w:tr>
      <w:tr w:rsidR="00C3054D" w:rsidRPr="001323E7" w14:paraId="308EEA0A" w14:textId="77777777" w:rsidTr="00052AB9">
        <w:tc>
          <w:tcPr>
            <w:tcW w:w="2377" w:type="dxa"/>
            <w:shd w:val="clear" w:color="auto" w:fill="auto"/>
          </w:tcPr>
          <w:p w14:paraId="7836095D" w14:textId="58299062" w:rsidR="00C3054D" w:rsidRPr="001323E7" w:rsidRDefault="00C3054D" w:rsidP="00073A35">
            <w:pPr>
              <w:pStyle w:val="Heading3"/>
              <w:spacing w:after="240"/>
            </w:pPr>
            <w:r w:rsidRPr="001323E7">
              <w:t>Продолжительность проекта</w:t>
            </w:r>
          </w:p>
        </w:tc>
        <w:tc>
          <w:tcPr>
            <w:tcW w:w="6916" w:type="dxa"/>
            <w:shd w:val="clear" w:color="auto" w:fill="auto"/>
          </w:tcPr>
          <w:p w14:paraId="1791A6E4" w14:textId="6D7C270E" w:rsidR="00C3054D" w:rsidRPr="001323E7" w:rsidRDefault="00693F89" w:rsidP="00CD078A">
            <w:pPr>
              <w:spacing w:before="240" w:after="120"/>
            </w:pPr>
            <w:r w:rsidRPr="001323E7">
              <w:t xml:space="preserve">30 месяцев (в соответствии с вновь предложенным графиком) </w:t>
            </w:r>
          </w:p>
        </w:tc>
      </w:tr>
      <w:tr w:rsidR="00C3054D" w:rsidRPr="001323E7" w14:paraId="2AFCE0A4" w14:textId="77777777" w:rsidTr="00052AB9">
        <w:tc>
          <w:tcPr>
            <w:tcW w:w="2377" w:type="dxa"/>
            <w:shd w:val="clear" w:color="auto" w:fill="auto"/>
          </w:tcPr>
          <w:p w14:paraId="75B54E48" w14:textId="77777777" w:rsidR="00C3054D" w:rsidRPr="001323E7" w:rsidRDefault="00C3054D" w:rsidP="00DE6745">
            <w:pPr>
              <w:pStyle w:val="Heading3"/>
              <w:spacing w:after="120"/>
            </w:pPr>
            <w:r w:rsidRPr="001323E7">
              <w:t>Ключевые сектора ВОИС, участвующие в проекте, и связи с программами ВОИС</w:t>
            </w:r>
          </w:p>
        </w:tc>
        <w:tc>
          <w:tcPr>
            <w:tcW w:w="6916" w:type="dxa"/>
            <w:shd w:val="clear" w:color="auto" w:fill="auto"/>
          </w:tcPr>
          <w:p w14:paraId="719FE745" w14:textId="6B8655B4" w:rsidR="00C3054D" w:rsidRPr="001323E7" w:rsidRDefault="00C3054D" w:rsidP="00DE6745">
            <w:pPr>
              <w:spacing w:before="240" w:after="120"/>
              <w:jc w:val="both"/>
            </w:pPr>
            <w:r w:rsidRPr="001323E7">
              <w:t>Соответствующая программа</w:t>
            </w:r>
            <w:r w:rsidR="002F4D78" w:rsidRPr="001323E7">
              <w:t xml:space="preserve">:  </w:t>
            </w:r>
            <w:r w:rsidRPr="001323E7">
              <w:t>8</w:t>
            </w:r>
          </w:p>
          <w:p w14:paraId="7135E509" w14:textId="0A933BC8" w:rsidR="00C3054D" w:rsidRPr="001323E7" w:rsidRDefault="00C3054D" w:rsidP="00DE6745">
            <w:pPr>
              <w:spacing w:before="240" w:after="120"/>
            </w:pPr>
            <w:r w:rsidRPr="001323E7">
              <w:t>Связи с программами ВОИС:  2, 6, 9 и 30</w:t>
            </w:r>
          </w:p>
        </w:tc>
      </w:tr>
      <w:tr w:rsidR="00C3054D" w:rsidRPr="001323E7" w14:paraId="69AAD14D" w14:textId="77777777" w:rsidTr="00E870A9">
        <w:trPr>
          <w:cantSplit/>
          <w:trHeight w:val="1152"/>
        </w:trPr>
        <w:tc>
          <w:tcPr>
            <w:tcW w:w="2377" w:type="dxa"/>
            <w:shd w:val="clear" w:color="auto" w:fill="auto"/>
          </w:tcPr>
          <w:p w14:paraId="4242AE66" w14:textId="77777777" w:rsidR="00C3054D" w:rsidRPr="001323E7" w:rsidRDefault="00C3054D" w:rsidP="00073A35">
            <w:pPr>
              <w:pStyle w:val="Heading3"/>
              <w:spacing w:after="240"/>
            </w:pPr>
            <w:r w:rsidRPr="001323E7">
              <w:t>Краткое описание проекта</w:t>
            </w:r>
          </w:p>
        </w:tc>
        <w:tc>
          <w:tcPr>
            <w:tcW w:w="6916" w:type="dxa"/>
            <w:shd w:val="clear" w:color="auto" w:fill="auto"/>
          </w:tcPr>
          <w:p w14:paraId="2CB17D7F" w14:textId="77777777" w:rsidR="002F4D78" w:rsidRPr="001323E7" w:rsidRDefault="00C3054D" w:rsidP="0013429D">
            <w:pPr>
              <w:spacing w:before="240" w:after="240"/>
            </w:pPr>
            <w:r w:rsidRPr="001323E7">
              <w:t>Настоящий проект направлен на то, чтобы преобразовать компетентные национальные органы (SENAPI в Многонациональном Государстве Боливия и соответствующие органы других государств-бенефициаров) в связующий элемент между коллективными знаками и местным развитием, благодаря которому будет оказываться поддержка малы</w:t>
            </w:r>
            <w:r w:rsidR="00634908" w:rsidRPr="001323E7">
              <w:t>м</w:t>
            </w:r>
            <w:r w:rsidRPr="001323E7">
              <w:t xml:space="preserve"> и средни</w:t>
            </w:r>
            <w:r w:rsidR="00634908" w:rsidRPr="001323E7">
              <w:t>м</w:t>
            </w:r>
            <w:r w:rsidRPr="001323E7">
              <w:t xml:space="preserve"> предприяти</w:t>
            </w:r>
            <w:r w:rsidR="00634908" w:rsidRPr="001323E7">
              <w:t>ям</w:t>
            </w:r>
            <w:r w:rsidRPr="001323E7">
              <w:t xml:space="preserve"> и будут развиваться механизмы, продвигающие позитивный имидж товаров и услуг, содействующие коммерциализации на национальном уровне, укрепляющие связи с традиционными практиками и повышающие добавочную стоимость, принимая во внимание принцип устойчивости.</w:t>
            </w:r>
          </w:p>
          <w:p w14:paraId="1B83606C" w14:textId="77777777" w:rsidR="002F4D78" w:rsidRPr="001323E7" w:rsidRDefault="00C3054D" w:rsidP="0013429D">
            <w:pPr>
              <w:spacing w:before="240" w:after="240"/>
            </w:pPr>
            <w:r w:rsidRPr="001323E7">
              <w:t>Предлагается при содействии SENAPI и других соответствующих государственных и частных учреждений (в</w:t>
            </w:r>
            <w:r w:rsidR="00537BD4" w:rsidRPr="001323E7">
              <w:t> </w:t>
            </w:r>
            <w:r w:rsidRPr="001323E7">
              <w:t>зависимости от страны-бенефициара) создать «инкубатор коллективных знаков», целью которого станет осуществление оценки технического, финансового и рыночного состояния выбранных товаров и услуг, предоставление технических консультаций по охране товарных знаков, а также оказание помощи в регистрации коллективных знаков.</w:t>
            </w:r>
          </w:p>
          <w:p w14:paraId="0117FEE9" w14:textId="77691B6D" w:rsidR="002F4D78" w:rsidRPr="001323E7" w:rsidRDefault="00C3054D" w:rsidP="0013429D">
            <w:pPr>
              <w:spacing w:before="240" w:after="240"/>
            </w:pPr>
            <w:r w:rsidRPr="001323E7">
              <w:t>Таким образом, он будет способствовать экономическому росту и развитию стран-бенефициаров, максимально используя связи между социальным капиталом, производственными предприятиями и интеллектуальной собственностью.</w:t>
            </w:r>
          </w:p>
          <w:p w14:paraId="770F993A" w14:textId="77777777" w:rsidR="002F4D78" w:rsidRPr="001323E7" w:rsidRDefault="00C3054D" w:rsidP="0013429D">
            <w:pPr>
              <w:spacing w:before="240" w:after="240"/>
            </w:pPr>
            <w:r w:rsidRPr="001323E7">
              <w:t xml:space="preserve">Проект включает в себя три этапа, на каждом из которых будет предоставляться техническая помощь. </w:t>
            </w:r>
            <w:r w:rsidR="0070086B" w:rsidRPr="001323E7">
              <w:t xml:space="preserve"> </w:t>
            </w:r>
            <w:r w:rsidRPr="001323E7">
              <w:t xml:space="preserve">На первом этапе будут определены предприниматели и другие заинтересованные стороны, для которых будет полезна регистрация коллективного знака.  На втором этапе будет проходить создание и регистрация коллективных знаков. </w:t>
            </w:r>
            <w:r w:rsidR="0070086B" w:rsidRPr="001323E7">
              <w:t xml:space="preserve"> </w:t>
            </w:r>
            <w:r w:rsidRPr="001323E7">
              <w:t>На третьем этапе техническая помощь будет предоставляться в виде мероприятий по повышению осведомленности и наращиванию потенциала, принимая во внимание принцип устойчивости.</w:t>
            </w:r>
          </w:p>
          <w:p w14:paraId="3D86ED86" w14:textId="77777777" w:rsidR="002F4D78" w:rsidRPr="001323E7" w:rsidRDefault="00C3054D" w:rsidP="0013429D">
            <w:pPr>
              <w:spacing w:before="240" w:after="240"/>
              <w:rPr>
                <w:u w:val="single"/>
              </w:rPr>
            </w:pPr>
            <w:r w:rsidRPr="001323E7">
              <w:rPr>
                <w:u w:val="single"/>
              </w:rPr>
              <w:t>Ожидаемые результаты проекта</w:t>
            </w:r>
          </w:p>
          <w:p w14:paraId="267B77AC" w14:textId="4B7408EB" w:rsidR="00C3054D" w:rsidRPr="001323E7" w:rsidRDefault="00C3054D" w:rsidP="00CD078A">
            <w:pPr>
              <w:spacing w:before="120" w:after="120"/>
            </w:pPr>
            <w:r w:rsidRPr="001323E7">
              <w:t>Создание системы, поощряющей создание коллективных знаков и упрощающей их регистрацию для местных предприятий, что должно стать ключевым элементом межсекторального развития, основанного на производственном секторе.</w:t>
            </w:r>
          </w:p>
        </w:tc>
      </w:tr>
      <w:tr w:rsidR="002B6F46" w:rsidRPr="001323E7" w14:paraId="0A4382FC" w14:textId="77777777" w:rsidTr="00CD078A">
        <w:trPr>
          <w:cantSplit/>
          <w:trHeight w:val="432"/>
        </w:trPr>
        <w:tc>
          <w:tcPr>
            <w:tcW w:w="2377" w:type="dxa"/>
            <w:shd w:val="clear" w:color="auto" w:fill="auto"/>
          </w:tcPr>
          <w:p w14:paraId="294969EA" w14:textId="7E97B973" w:rsidR="002B6F46" w:rsidRPr="001323E7" w:rsidRDefault="002B6F46" w:rsidP="00FC66ED">
            <w:pPr>
              <w:pStyle w:val="Heading3"/>
              <w:spacing w:after="120"/>
            </w:pPr>
            <w:r w:rsidRPr="001323E7">
              <w:t>Руководитель проекта</w:t>
            </w:r>
          </w:p>
        </w:tc>
        <w:tc>
          <w:tcPr>
            <w:tcW w:w="6916" w:type="dxa"/>
            <w:shd w:val="clear" w:color="auto" w:fill="auto"/>
          </w:tcPr>
          <w:p w14:paraId="6B23F2DE" w14:textId="081CC244" w:rsidR="002B6F46" w:rsidRPr="001323E7" w:rsidRDefault="002F09FC" w:rsidP="00CD078A">
            <w:pPr>
              <w:spacing w:before="240" w:after="120"/>
            </w:pPr>
            <w:r w:rsidRPr="001323E7">
              <w:t xml:space="preserve">Г-н </w:t>
            </w:r>
            <w:r w:rsidR="009B6FA0" w:rsidRPr="001323E7">
              <w:t>Жорж Гандур, старший советник Отдела координации деятельности в рамках Повестки дня в области развития</w:t>
            </w:r>
          </w:p>
        </w:tc>
      </w:tr>
      <w:tr w:rsidR="002B6F46" w:rsidRPr="001323E7" w14:paraId="15F0355B" w14:textId="77777777" w:rsidTr="00052AB9">
        <w:trPr>
          <w:trHeight w:val="2016"/>
        </w:trPr>
        <w:tc>
          <w:tcPr>
            <w:tcW w:w="2377" w:type="dxa"/>
            <w:shd w:val="clear" w:color="auto" w:fill="auto"/>
          </w:tcPr>
          <w:p w14:paraId="718A2017" w14:textId="77777777" w:rsidR="002F4D78" w:rsidRPr="001323E7" w:rsidRDefault="002B6F46" w:rsidP="00073A35">
            <w:pPr>
              <w:pStyle w:val="Heading3"/>
              <w:spacing w:after="240"/>
            </w:pPr>
            <w:r w:rsidRPr="001323E7">
              <w:t>Связи с ожидаемыми результатами, предусмотренными Программой и бюджетом</w:t>
            </w:r>
          </w:p>
          <w:p w14:paraId="6E7F592F" w14:textId="69836A19" w:rsidR="002B6F46" w:rsidRPr="001323E7" w:rsidRDefault="002B6F46" w:rsidP="00073A35">
            <w:pPr>
              <w:pStyle w:val="Heading3"/>
              <w:spacing w:after="240"/>
            </w:pPr>
          </w:p>
        </w:tc>
        <w:tc>
          <w:tcPr>
            <w:tcW w:w="6916" w:type="dxa"/>
            <w:shd w:val="clear" w:color="auto" w:fill="auto"/>
          </w:tcPr>
          <w:p w14:paraId="0E09B3B9" w14:textId="6A7FDA7B" w:rsidR="002F4D78" w:rsidRPr="001323E7" w:rsidRDefault="002B6F46" w:rsidP="00CD078A">
            <w:pPr>
              <w:pStyle w:val="ListParagraph"/>
              <w:spacing w:before="240"/>
              <w:ind w:left="0"/>
              <w:contextualSpacing w:val="0"/>
              <w:jc w:val="both"/>
            </w:pPr>
            <w:r w:rsidRPr="001323E7">
              <w:rPr>
                <w:i/>
              </w:rPr>
              <w:t>Ожидаемый результат III.1</w:t>
            </w:r>
            <w:r w:rsidR="002F4D78" w:rsidRPr="001323E7">
              <w:t xml:space="preserve">:  </w:t>
            </w:r>
            <w:r w:rsidRPr="001323E7">
              <w:t>Национальные стратегии и планы в области инноваций и ИС, согласующиеся с целями национального развития.</w:t>
            </w:r>
          </w:p>
          <w:p w14:paraId="07C190BC" w14:textId="489B1221" w:rsidR="002B6F46" w:rsidRPr="001323E7" w:rsidRDefault="002B6F46" w:rsidP="00CD078A">
            <w:pPr>
              <w:pStyle w:val="ListParagraph"/>
              <w:spacing w:before="240"/>
              <w:ind w:left="0"/>
              <w:contextualSpacing w:val="0"/>
              <w:jc w:val="both"/>
            </w:pPr>
            <w:r w:rsidRPr="001323E7">
              <w:rPr>
                <w:i/>
              </w:rPr>
              <w:t>Ожидаемый результат III.2</w:t>
            </w:r>
            <w:r w:rsidR="002F4D78" w:rsidRPr="001323E7">
              <w:t xml:space="preserve">:  </w:t>
            </w:r>
            <w:r w:rsidRPr="001323E7">
              <w:t>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268D4DD9" w14:textId="7ED96E51" w:rsidR="002B6F46" w:rsidRPr="001323E7" w:rsidRDefault="002B6F46" w:rsidP="00CD078A">
            <w:pPr>
              <w:pStyle w:val="ListParagraph"/>
              <w:spacing w:before="240"/>
              <w:ind w:left="0"/>
              <w:contextualSpacing w:val="0"/>
              <w:jc w:val="both"/>
            </w:pPr>
            <w:r w:rsidRPr="001323E7">
              <w:rPr>
                <w:i/>
              </w:rPr>
              <w:t>Ожидаемый результат III.6</w:t>
            </w:r>
            <w:r w:rsidR="002F4D78" w:rsidRPr="001323E7">
              <w:t xml:space="preserve">:  </w:t>
            </w:r>
            <w:r w:rsidRPr="001323E7">
              <w:t>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</w:tc>
      </w:tr>
      <w:tr w:rsidR="00FC66ED" w:rsidRPr="001323E7" w14:paraId="59B04CCF" w14:textId="77777777" w:rsidTr="00052AB9">
        <w:trPr>
          <w:cantSplit/>
          <w:trHeight w:val="1296"/>
        </w:trPr>
        <w:tc>
          <w:tcPr>
            <w:tcW w:w="2377" w:type="dxa"/>
            <w:shd w:val="clear" w:color="auto" w:fill="auto"/>
          </w:tcPr>
          <w:p w14:paraId="74B0C876" w14:textId="3AD1F2A8" w:rsidR="00FC66ED" w:rsidRPr="001323E7" w:rsidRDefault="00FC66ED" w:rsidP="00CD078A">
            <w:pPr>
              <w:pStyle w:val="Heading3"/>
              <w:spacing w:after="0"/>
            </w:pPr>
            <w:r w:rsidRPr="001323E7">
              <w:t>Ход осуществления проекта</w:t>
            </w:r>
          </w:p>
        </w:tc>
        <w:tc>
          <w:tcPr>
            <w:tcW w:w="6916" w:type="dxa"/>
            <w:shd w:val="clear" w:color="auto" w:fill="auto"/>
          </w:tcPr>
          <w:p w14:paraId="33ADBE89" w14:textId="29F9F511" w:rsidR="00FC66ED" w:rsidRPr="001323E7" w:rsidRDefault="00FC66ED" w:rsidP="0013429D">
            <w:pPr>
              <w:spacing w:before="240" w:after="240"/>
            </w:pPr>
            <w:r w:rsidRPr="001323E7">
              <w:t>Этот проект был одобрен на 24-й сессии КРИС, состоявшейся в ноябре 2019 г.  В течение 2020 г., в соответствии со стратегией реализации, изложенной в проектном документе, были осуществлены следующие предпроектные мероприятия</w:t>
            </w:r>
            <w:r w:rsidR="002F4D78" w:rsidRPr="001323E7">
              <w:t xml:space="preserve">:  </w:t>
            </w:r>
            <w:r w:rsidRPr="001323E7">
              <w:t>(i)</w:t>
            </w:r>
            <w:r w:rsidR="00BC4690" w:rsidRPr="001323E7">
              <w:t> </w:t>
            </w:r>
            <w:r w:rsidRPr="001323E7">
              <w:t>отбор стран-бенефициаров (Боливия, Бразилия, Тунис и Филиппины)</w:t>
            </w:r>
            <w:r w:rsidR="002F4D78" w:rsidRPr="001323E7">
              <w:t xml:space="preserve">;  </w:t>
            </w:r>
            <w:r w:rsidRPr="001323E7">
              <w:t>и (ii)</w:t>
            </w:r>
            <w:r w:rsidR="00BC4690" w:rsidRPr="001323E7">
              <w:t xml:space="preserve"> </w:t>
            </w:r>
            <w:r w:rsidRPr="001323E7">
              <w:t>назначение местных координаторов в каждой из них.</w:t>
            </w:r>
          </w:p>
          <w:p w14:paraId="58C7830D" w14:textId="77777777" w:rsidR="002F4D78" w:rsidRPr="001323E7" w:rsidRDefault="00FC66ED" w:rsidP="0013429D">
            <w:pPr>
              <w:spacing w:before="240" w:after="240"/>
            </w:pPr>
            <w:r w:rsidRPr="001323E7">
              <w:t>Однако из-за пандемии Covid-19 начать реализацию проекта в 2020 г. не удалось.  В течение этого года проектная группа работала с местными координаторами каждой страны-бенефициара, чтобы подготовить почву для реализации проекта с целью содействия успешному развитию деятельности и достижению результатов, как только позволит санитарно-эпидемиологическая обстановка.</w:t>
            </w:r>
          </w:p>
          <w:p w14:paraId="595A5711" w14:textId="4604B798" w:rsidR="00FC66ED" w:rsidRPr="001323E7" w:rsidRDefault="00FC66ED" w:rsidP="0013429D">
            <w:pPr>
              <w:spacing w:before="240" w:after="240"/>
            </w:pPr>
            <w:r w:rsidRPr="001323E7">
              <w:t>Эта подготовительная работа велась по трем основным направлениям</w:t>
            </w:r>
            <w:r w:rsidR="002F4D78" w:rsidRPr="001323E7">
              <w:t xml:space="preserve">:  </w:t>
            </w:r>
            <w:r w:rsidRPr="001323E7">
              <w:t>(i)</w:t>
            </w:r>
            <w:r w:rsidR="00BC00C6" w:rsidRPr="001323E7">
              <w:t> </w:t>
            </w:r>
            <w:r w:rsidRPr="001323E7">
              <w:t>отбор национальных консультантов</w:t>
            </w:r>
            <w:r w:rsidR="002F4D78" w:rsidRPr="001323E7">
              <w:t xml:space="preserve">;  </w:t>
            </w:r>
            <w:r w:rsidRPr="001323E7">
              <w:t>(ii)</w:t>
            </w:r>
            <w:r w:rsidR="00BC00C6" w:rsidRPr="001323E7">
              <w:t> </w:t>
            </w:r>
            <w:r w:rsidRPr="001323E7">
              <w:t>подготовка проектных планов на уровне страны (в которых детализированные графики реализации были заморожены)</w:t>
            </w:r>
            <w:r w:rsidR="002F4D78" w:rsidRPr="001323E7">
              <w:t xml:space="preserve">;  </w:t>
            </w:r>
            <w:r w:rsidRPr="001323E7">
              <w:t>и (iii)</w:t>
            </w:r>
            <w:r w:rsidR="00BC00C6" w:rsidRPr="001323E7">
              <w:t> </w:t>
            </w:r>
            <w:r w:rsidRPr="001323E7">
              <w:t>отбор возможных групп производителей, для которых в каждой стране-бенефициаре будет разработан и зарегистрирован коллективный знак.</w:t>
            </w:r>
          </w:p>
          <w:p w14:paraId="7EE0AA5B" w14:textId="77777777" w:rsidR="00FC66ED" w:rsidRPr="001323E7" w:rsidRDefault="00FC66ED" w:rsidP="0013429D">
            <w:pPr>
              <w:spacing w:before="240" w:after="240"/>
            </w:pPr>
            <w:r w:rsidRPr="001323E7">
              <w:t>По состоянию на конец 2020 г. ситуация в каждой из стран-бенефициаров была следующей:</w:t>
            </w:r>
          </w:p>
          <w:p w14:paraId="394813D0" w14:textId="77777777" w:rsidR="00FC66ED" w:rsidRPr="001323E7" w:rsidRDefault="00FC66ED" w:rsidP="0013429D">
            <w:pPr>
              <w:spacing w:before="240" w:after="240"/>
              <w:rPr>
                <w:u w:val="single"/>
              </w:rPr>
            </w:pPr>
            <w:r w:rsidRPr="001323E7">
              <w:rPr>
                <w:u w:val="single"/>
              </w:rPr>
              <w:t>Боливия</w:t>
            </w:r>
          </w:p>
          <w:p w14:paraId="1D2CE30A" w14:textId="35F2764A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Отбор консультанта</w:t>
            </w:r>
            <w:r w:rsidR="002F4D78" w:rsidRPr="001323E7">
              <w:t xml:space="preserve">:  </w:t>
            </w:r>
            <w:r w:rsidRPr="001323E7">
              <w:t>обсуждается.</w:t>
            </w:r>
          </w:p>
          <w:p w14:paraId="5E0EAD41" w14:textId="7BFBECEC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Подготовка проектного плана странового уровня:  обсуждается</w:t>
            </w:r>
          </w:p>
          <w:p w14:paraId="74198069" w14:textId="673EE3F9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202" w:hanging="144"/>
              <w:contextualSpacing w:val="0"/>
            </w:pPr>
            <w:r w:rsidRPr="001323E7">
              <w:t>Отбор группы производителей:  обсуждается.</w:t>
            </w:r>
          </w:p>
          <w:p w14:paraId="30F596BD" w14:textId="77777777" w:rsidR="00FC66ED" w:rsidRPr="001323E7" w:rsidRDefault="00FC66ED" w:rsidP="0013429D">
            <w:pPr>
              <w:spacing w:before="240" w:after="240"/>
              <w:rPr>
                <w:u w:val="single"/>
              </w:rPr>
            </w:pPr>
            <w:r w:rsidRPr="001323E7">
              <w:rPr>
                <w:u w:val="single"/>
              </w:rPr>
              <w:t>Бразилия</w:t>
            </w:r>
          </w:p>
          <w:p w14:paraId="58A4A8ED" w14:textId="77777777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Отбор консультантов:  завершен.</w:t>
            </w:r>
          </w:p>
          <w:p w14:paraId="3FF164E3" w14:textId="77777777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Подготовка проектного плана странового уровня:  завершена</w:t>
            </w:r>
          </w:p>
          <w:p w14:paraId="6BCC0994" w14:textId="15CBC771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202" w:hanging="144"/>
              <w:contextualSpacing w:val="0"/>
            </w:pPr>
            <w:r w:rsidRPr="001323E7">
              <w:t>Отбор группы производителей:  завершен.  Предварительно отобрана Ассоциация APAFE (</w:t>
            </w:r>
            <w:r w:rsidRPr="001323E7">
              <w:rPr>
                <w:i/>
              </w:rPr>
              <w:t>Associação dos Produtores Agroextrativistas da Floresta Nacional de Tefé e Entorno</w:t>
            </w:r>
            <w:r w:rsidRPr="001323E7">
              <w:t xml:space="preserve">), расположенная в муниципалитетах Тефе и Алварайнс в штате Амазонас.  </w:t>
            </w:r>
            <w:r w:rsidR="00DA4628" w:rsidRPr="001323E7">
              <w:t>Входящие</w:t>
            </w:r>
            <w:r w:rsidRPr="001323E7">
              <w:t xml:space="preserve"> в ассоциацию предприятия производят, среди прочего, маниоковую муку и производные продукты, мед, а также масла.</w:t>
            </w:r>
          </w:p>
          <w:p w14:paraId="2B827139" w14:textId="77777777" w:rsidR="00FC66ED" w:rsidRPr="001323E7" w:rsidRDefault="00FC66ED" w:rsidP="0013429D">
            <w:pPr>
              <w:spacing w:before="240" w:after="240"/>
              <w:rPr>
                <w:u w:val="single"/>
              </w:rPr>
            </w:pPr>
            <w:r w:rsidRPr="001323E7">
              <w:rPr>
                <w:u w:val="single"/>
              </w:rPr>
              <w:t>Филиппины</w:t>
            </w:r>
          </w:p>
          <w:p w14:paraId="463E6316" w14:textId="6328ECB8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Отбор консультанта</w:t>
            </w:r>
            <w:r w:rsidR="002F4D78" w:rsidRPr="001323E7">
              <w:t xml:space="preserve">:  </w:t>
            </w:r>
            <w:r w:rsidRPr="001323E7">
              <w:t>завершен.</w:t>
            </w:r>
          </w:p>
          <w:p w14:paraId="626C127D" w14:textId="77777777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120" w:line="276" w:lineRule="auto"/>
              <w:ind w:left="202" w:hanging="144"/>
              <w:contextualSpacing w:val="0"/>
            </w:pPr>
            <w:r w:rsidRPr="001323E7">
              <w:t>Подготовка проектного плана странового уровня:  завершена</w:t>
            </w:r>
          </w:p>
          <w:p w14:paraId="670E3AE5" w14:textId="28941A4E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202" w:hanging="144"/>
              <w:contextualSpacing w:val="0"/>
            </w:pPr>
            <w:r w:rsidRPr="001323E7">
              <w:t>Отбор группы производителей:  завершен.  Предварительно отобрана группа производителей, переработчиков и торговцев, находящихся в Бикольском регионе.  Они</w:t>
            </w:r>
            <w:r w:rsidR="001A3517" w:rsidRPr="001323E7">
              <w:t> </w:t>
            </w:r>
            <w:r w:rsidRPr="001323E7">
              <w:t>производят производные продукты из ореха «пили», эндемичного для Бикольского региона.</w:t>
            </w:r>
          </w:p>
          <w:p w14:paraId="313BF7C8" w14:textId="77777777" w:rsidR="00FC66ED" w:rsidRPr="001323E7" w:rsidRDefault="00FC66ED" w:rsidP="00CD078A">
            <w:pPr>
              <w:spacing w:before="120" w:after="120"/>
              <w:rPr>
                <w:u w:val="single"/>
              </w:rPr>
            </w:pPr>
            <w:r w:rsidRPr="001323E7">
              <w:rPr>
                <w:u w:val="single"/>
              </w:rPr>
              <w:t>Тунис</w:t>
            </w:r>
          </w:p>
          <w:p w14:paraId="649D72AB" w14:textId="77777777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Отбор консультантов:  завершен.</w:t>
            </w:r>
          </w:p>
          <w:p w14:paraId="0745011C" w14:textId="77777777" w:rsidR="00FC66ED" w:rsidRPr="001323E7" w:rsidRDefault="00FC66ED" w:rsidP="003C695C">
            <w:pPr>
              <w:pStyle w:val="ListParagraph"/>
              <w:numPr>
                <w:ilvl w:val="0"/>
                <w:numId w:val="15"/>
              </w:numPr>
              <w:spacing w:before="240" w:after="240" w:line="276" w:lineRule="auto"/>
              <w:ind w:left="199" w:hanging="142"/>
              <w:contextualSpacing w:val="0"/>
            </w:pPr>
            <w:r w:rsidRPr="001323E7">
              <w:t>Подготовка проектного плана странового уровня:  завершена</w:t>
            </w:r>
          </w:p>
          <w:p w14:paraId="3D073CB2" w14:textId="5BF97B29" w:rsidR="00FC66ED" w:rsidRPr="001323E7" w:rsidRDefault="00FC66ED" w:rsidP="00F64C4E">
            <w:pPr>
              <w:pStyle w:val="ListParagraph"/>
              <w:numPr>
                <w:ilvl w:val="0"/>
                <w:numId w:val="15"/>
              </w:numPr>
              <w:spacing w:before="240" w:after="120" w:line="276" w:lineRule="auto"/>
              <w:ind w:left="202" w:hanging="144"/>
              <w:contextualSpacing w:val="0"/>
            </w:pPr>
            <w:r w:rsidRPr="001323E7">
              <w:t xml:space="preserve">Отбор группы производителей:  завершен.  Предварительно отобрана группа ассоциаций, расположенных в округе Гардимау (вилайет Джендуба).  Они производят, среди прочего, мед, продукцию из </w:t>
            </w:r>
            <w:r w:rsidR="00EC3643" w:rsidRPr="001323E7">
              <w:t>меда,</w:t>
            </w:r>
            <w:r w:rsidRPr="001323E7">
              <w:t xml:space="preserve"> а также эфирные масла.</w:t>
            </w:r>
          </w:p>
        </w:tc>
      </w:tr>
      <w:tr w:rsidR="00D634CA" w:rsidRPr="001323E7" w14:paraId="4DAA9F2B" w14:textId="77777777" w:rsidTr="00052AB9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2377" w:type="dxa"/>
            <w:shd w:val="clear" w:color="auto" w:fill="auto"/>
          </w:tcPr>
          <w:p w14:paraId="6D71A159" w14:textId="7FBFA3A1" w:rsidR="00D634CA" w:rsidRPr="001323E7" w:rsidRDefault="00EE19A2" w:rsidP="00D1112E">
            <w:pPr>
              <w:pStyle w:val="Heading3"/>
              <w:spacing w:after="120"/>
            </w:pPr>
            <w:r w:rsidRPr="001323E7">
              <w:t>Примеры успеха / воздействия и важнейшие извлеченные уроки</w:t>
            </w:r>
          </w:p>
        </w:tc>
        <w:tc>
          <w:tcPr>
            <w:tcW w:w="6916" w:type="dxa"/>
            <w:vAlign w:val="center"/>
          </w:tcPr>
          <w:p w14:paraId="3B47D45C" w14:textId="723C8382" w:rsidR="00D634CA" w:rsidRPr="001323E7" w:rsidRDefault="00B36552" w:rsidP="00D1112E">
            <w:pPr>
              <w:spacing w:before="240" w:after="120"/>
            </w:pPr>
            <w:r w:rsidRPr="001323E7">
              <w:t>Слишком рано для оценки</w:t>
            </w:r>
          </w:p>
        </w:tc>
      </w:tr>
      <w:tr w:rsidR="00D634CA" w:rsidRPr="001323E7" w14:paraId="78B96307" w14:textId="77777777" w:rsidTr="00052AB9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2377" w:type="dxa"/>
            <w:shd w:val="clear" w:color="auto" w:fill="auto"/>
          </w:tcPr>
          <w:p w14:paraId="25A914FB" w14:textId="42830D83" w:rsidR="00D634CA" w:rsidRPr="001323E7" w:rsidRDefault="00D634CA" w:rsidP="00937696">
            <w:pPr>
              <w:pStyle w:val="Heading3"/>
              <w:spacing w:after="0"/>
            </w:pPr>
            <w:r w:rsidRPr="001323E7">
              <w:t>Воздействие пандемии Covid-19 на реализацию проекта</w:t>
            </w:r>
          </w:p>
        </w:tc>
        <w:tc>
          <w:tcPr>
            <w:tcW w:w="6916" w:type="dxa"/>
            <w:vAlign w:val="center"/>
          </w:tcPr>
          <w:p w14:paraId="27E7F57C" w14:textId="698AD74F" w:rsidR="005A720C" w:rsidRPr="001323E7" w:rsidRDefault="005A720C" w:rsidP="005A720C">
            <w:pPr>
              <w:spacing w:before="240" w:after="240"/>
            </w:pPr>
            <w:r w:rsidRPr="001323E7">
              <w:t>Как отмечалось выше, из-за пандемии Covid-19 реализация проекта не смогла начаться в течение 2020 г.  Поэтому проектная группа сосредоточила усилия на подготовке почвы для эффективного осуществления проекта.  Эта</w:t>
            </w:r>
            <w:r w:rsidR="001F6D6A" w:rsidRPr="001323E7">
              <w:t> </w:t>
            </w:r>
            <w:r w:rsidRPr="001323E7">
              <w:t>подготовительная работа велась по трем основным направлениям</w:t>
            </w:r>
            <w:r w:rsidR="002F4D78" w:rsidRPr="001323E7">
              <w:t xml:space="preserve">:  </w:t>
            </w:r>
            <w:r w:rsidRPr="001323E7">
              <w:t>(i)</w:t>
            </w:r>
            <w:r w:rsidR="001F6D6A" w:rsidRPr="001323E7">
              <w:t> </w:t>
            </w:r>
            <w:r w:rsidRPr="001323E7">
              <w:t>отбор национальных консультантов</w:t>
            </w:r>
            <w:r w:rsidR="002F4D78" w:rsidRPr="001323E7">
              <w:t xml:space="preserve">;  </w:t>
            </w:r>
            <w:r w:rsidRPr="001323E7">
              <w:t>(ii)</w:t>
            </w:r>
            <w:r w:rsidR="001F6D6A" w:rsidRPr="001323E7">
              <w:t> </w:t>
            </w:r>
            <w:r w:rsidRPr="001323E7">
              <w:t>подготовка проектных планов на уровне страны (в которых детализированные графики реализации были заморожены)</w:t>
            </w:r>
            <w:r w:rsidR="002F4D78" w:rsidRPr="001323E7">
              <w:t xml:space="preserve">;  </w:t>
            </w:r>
            <w:r w:rsidRPr="001323E7">
              <w:t>и (iii)</w:t>
            </w:r>
            <w:r w:rsidR="001F6D6A" w:rsidRPr="001323E7">
              <w:t> </w:t>
            </w:r>
            <w:r w:rsidRPr="001323E7">
              <w:t>отбор возможных групп производителей, для которых в каждой стране-бенефициаре будет разработан и зарегистрирован коллективный знак.</w:t>
            </w:r>
          </w:p>
          <w:p w14:paraId="7D19C9B9" w14:textId="520E2815" w:rsidR="005A720C" w:rsidRPr="001323E7" w:rsidRDefault="005A720C" w:rsidP="005A720C">
            <w:pPr>
              <w:spacing w:before="240" w:after="240"/>
            </w:pPr>
            <w:r w:rsidRPr="001323E7">
              <w:t>В ходе этого предварительного этапа проекта был выявлен дополнительный риск, не представленный в проектном документе, который был включен в национальные проектные планы стран-бенефициаров:</w:t>
            </w:r>
          </w:p>
          <w:p w14:paraId="3E57D003" w14:textId="512E98FD" w:rsidR="005A720C" w:rsidRPr="001323E7" w:rsidRDefault="005A720C" w:rsidP="005A720C">
            <w:pPr>
              <w:spacing w:before="240" w:after="240"/>
            </w:pPr>
            <w:r w:rsidRPr="001323E7">
              <w:rPr>
                <w:u w:val="single"/>
              </w:rPr>
              <w:t>Риск</w:t>
            </w:r>
            <w:r w:rsidR="002F4D78" w:rsidRPr="001323E7">
              <w:t xml:space="preserve">:  </w:t>
            </w:r>
            <w:r w:rsidRPr="001323E7">
              <w:t>Возможность повторения кризиса Covid-19 и, как следствие, карантинных и других ограничительных мер, препятствующих реализации проекта.</w:t>
            </w:r>
          </w:p>
          <w:p w14:paraId="49D3DAE8" w14:textId="77777777" w:rsidR="005A720C" w:rsidRPr="001323E7" w:rsidRDefault="005A720C" w:rsidP="005A720C">
            <w:pPr>
              <w:spacing w:before="240" w:after="240"/>
            </w:pPr>
            <w:r w:rsidRPr="001323E7">
              <w:t>Меры по снижению риска:</w:t>
            </w:r>
          </w:p>
          <w:p w14:paraId="5F81CB9F" w14:textId="77777777" w:rsidR="005A720C" w:rsidRPr="001323E7" w:rsidRDefault="005A720C" w:rsidP="003C695C">
            <w:pPr>
              <w:pStyle w:val="ListParagraph"/>
              <w:numPr>
                <w:ilvl w:val="0"/>
                <w:numId w:val="15"/>
              </w:numPr>
              <w:spacing w:before="240" w:after="240"/>
            </w:pPr>
            <w:r w:rsidRPr="001323E7">
              <w:t>Отслеживание ситуации в стране, а также регулярное обсуждение с участием местных координаторов.</w:t>
            </w:r>
          </w:p>
          <w:p w14:paraId="116D8EB2" w14:textId="034880BC" w:rsidR="005A720C" w:rsidRPr="001323E7" w:rsidRDefault="005A720C" w:rsidP="003C695C">
            <w:pPr>
              <w:pStyle w:val="ListParagraph"/>
              <w:numPr>
                <w:ilvl w:val="0"/>
                <w:numId w:val="15"/>
              </w:numPr>
            </w:pPr>
            <w:r w:rsidRPr="001323E7">
              <w:t>В случае необходимости Руководитель проекта направляет в КРИС запрос об увеличении продолжительность проекта.</w:t>
            </w:r>
          </w:p>
          <w:p w14:paraId="43DFB897" w14:textId="1CDFFED1" w:rsidR="00D634CA" w:rsidRPr="001323E7" w:rsidRDefault="005A720C" w:rsidP="003C695C">
            <w:pPr>
              <w:pStyle w:val="ListParagraph"/>
              <w:numPr>
                <w:ilvl w:val="0"/>
                <w:numId w:val="15"/>
              </w:numPr>
              <w:spacing w:after="120"/>
            </w:pPr>
            <w:r w:rsidRPr="001323E7">
              <w:t>Адаптация способов осуществления мероприятий (приоритет отдается совещаниям в виртуальном формате, поездки сводятся к минимуму), где это возможно.</w:t>
            </w:r>
          </w:p>
        </w:tc>
      </w:tr>
      <w:tr w:rsidR="00D634CA" w:rsidRPr="001323E7" w14:paraId="0885F1F8" w14:textId="77777777" w:rsidTr="00052AB9">
        <w:tblPrEx>
          <w:tblCellMar>
            <w:left w:w="115" w:type="dxa"/>
            <w:right w:w="115" w:type="dxa"/>
          </w:tblCellMar>
        </w:tblPrEx>
        <w:trPr>
          <w:trHeight w:val="792"/>
        </w:trPr>
        <w:tc>
          <w:tcPr>
            <w:tcW w:w="2377" w:type="dxa"/>
            <w:shd w:val="clear" w:color="auto" w:fill="auto"/>
          </w:tcPr>
          <w:p w14:paraId="7B18EC24" w14:textId="77777777" w:rsidR="00D634CA" w:rsidRPr="001323E7" w:rsidRDefault="00D634CA" w:rsidP="0013429D">
            <w:pPr>
              <w:pStyle w:val="Heading3"/>
              <w:spacing w:after="0"/>
            </w:pPr>
            <w:r w:rsidRPr="001323E7">
              <w:t xml:space="preserve">Предлагаемая стратегия смягчения последствий </w:t>
            </w:r>
          </w:p>
        </w:tc>
        <w:tc>
          <w:tcPr>
            <w:tcW w:w="6916" w:type="dxa"/>
          </w:tcPr>
          <w:p w14:paraId="4F36D490" w14:textId="21F9FC60" w:rsidR="005A720C" w:rsidRPr="001323E7" w:rsidRDefault="005A720C" w:rsidP="005A720C">
            <w:pPr>
              <w:spacing w:before="240" w:after="240"/>
            </w:pPr>
            <w:r w:rsidRPr="001323E7">
              <w:t>С учетом обстоятельств предлагаются следующее направление дальнейшей работы:</w:t>
            </w:r>
          </w:p>
          <w:p w14:paraId="6ECBED8F" w14:textId="5AC589DD" w:rsidR="005A720C" w:rsidRPr="001323E7" w:rsidRDefault="005A720C" w:rsidP="005A720C">
            <w:pPr>
              <w:spacing w:before="240" w:after="240"/>
            </w:pPr>
            <w:r w:rsidRPr="001323E7">
              <w:t>Чтобы не допустить дальнейших задержек, реализация проекта начнется в январе 2021 г.  Учитывая, что существует высокий риск задержек осуществления проекта в результате ограничений и других проблем, связанных с пандемией Covid</w:t>
            </w:r>
            <w:r w:rsidR="009B3CEF" w:rsidRPr="001323E7">
              <w:noBreakHyphen/>
            </w:r>
            <w:r w:rsidRPr="001323E7">
              <w:t>19, и что может оказаться невозможным осуществить некоторые мероприятия, предусмотренные в проектном документе, к реализации проекта будет принят гибкий подход.  В частности:</w:t>
            </w:r>
          </w:p>
          <w:p w14:paraId="20656822" w14:textId="4D8B9556" w:rsidR="005A720C" w:rsidRPr="001323E7" w:rsidRDefault="005A720C" w:rsidP="003C695C">
            <w:pPr>
              <w:pStyle w:val="ListParagraph"/>
              <w:numPr>
                <w:ilvl w:val="0"/>
                <w:numId w:val="18"/>
              </w:numPr>
              <w:spacing w:before="240" w:after="240"/>
            </w:pPr>
            <w:r w:rsidRPr="001323E7">
              <w:t>Все мероприятия проекта будут пересмотрены, чтобы адаптировать реализацию к текущим обстоятельствам в каждой стране, где это возможно (например, приоритет будет отдаваться совещаниям в виртуальном формате, поездки будут сводиться к минимуму и т. д.)</w:t>
            </w:r>
          </w:p>
          <w:p w14:paraId="26189F09" w14:textId="77777777" w:rsidR="005A720C" w:rsidRPr="001323E7" w:rsidRDefault="005A720C" w:rsidP="005A720C">
            <w:pPr>
              <w:pStyle w:val="ListParagraph"/>
              <w:spacing w:before="240" w:after="240"/>
            </w:pPr>
          </w:p>
          <w:p w14:paraId="4DDC0087" w14:textId="5C72178F" w:rsidR="0025741C" w:rsidRPr="001323E7" w:rsidRDefault="0025741C" w:rsidP="0025741C">
            <w:pPr>
              <w:pStyle w:val="ListParagraph"/>
              <w:numPr>
                <w:ilvl w:val="0"/>
                <w:numId w:val="18"/>
              </w:numPr>
            </w:pPr>
            <w:r w:rsidRPr="001323E7">
              <w:t>Будут приняты меры для обеспечения того, чтобы задержки или приостановки реализации проекта не отразились на финансовых ресурсах, выделяемых на выполнение договорных обязательств.</w:t>
            </w:r>
          </w:p>
          <w:p w14:paraId="347BAFE1" w14:textId="77777777" w:rsidR="005A720C" w:rsidRPr="001323E7" w:rsidRDefault="005A720C" w:rsidP="005A720C">
            <w:pPr>
              <w:pStyle w:val="ListParagraph"/>
              <w:ind w:left="253"/>
            </w:pPr>
          </w:p>
          <w:p w14:paraId="292B987E" w14:textId="780C0C14" w:rsidR="00D634CA" w:rsidRPr="001323E7" w:rsidRDefault="005A720C" w:rsidP="003C695C">
            <w:pPr>
              <w:pStyle w:val="ListParagraph"/>
              <w:numPr>
                <w:ilvl w:val="0"/>
                <w:numId w:val="18"/>
              </w:numPr>
              <w:spacing w:after="120"/>
              <w:contextualSpacing w:val="0"/>
            </w:pPr>
            <w:r w:rsidRPr="001323E7">
              <w:t>Если в осуществлении проекта возникнут задержки из-за пандемии, сроки реализации будут пересмотрены, и в</w:t>
            </w:r>
            <w:r w:rsidR="003620CC" w:rsidRPr="001323E7">
              <w:t> </w:t>
            </w:r>
            <w:r w:rsidRPr="001323E7">
              <w:t>КРИС будут направлены запросы о необходимом продлении.</w:t>
            </w:r>
          </w:p>
        </w:tc>
      </w:tr>
      <w:tr w:rsidR="00D634CA" w:rsidRPr="001323E7" w14:paraId="59320969" w14:textId="77777777" w:rsidTr="00052AB9">
        <w:tblPrEx>
          <w:tblCellMar>
            <w:left w:w="115" w:type="dxa"/>
            <w:right w:w="115" w:type="dxa"/>
          </w:tblCellMar>
        </w:tblPrEx>
        <w:trPr>
          <w:trHeight w:val="901"/>
        </w:trPr>
        <w:tc>
          <w:tcPr>
            <w:tcW w:w="2377" w:type="dxa"/>
            <w:shd w:val="clear" w:color="auto" w:fill="auto"/>
          </w:tcPr>
          <w:p w14:paraId="15A0628E" w14:textId="77777777" w:rsidR="00D634CA" w:rsidRPr="001323E7" w:rsidRDefault="00D634CA" w:rsidP="0013429D">
            <w:pPr>
              <w:pStyle w:val="Heading3"/>
              <w:spacing w:after="120"/>
            </w:pPr>
            <w:r w:rsidRPr="001323E7">
              <w:t>Вопросы, требующие немедленной поддержки и внимания / дальнейших действий</w:t>
            </w:r>
          </w:p>
        </w:tc>
        <w:tc>
          <w:tcPr>
            <w:tcW w:w="6916" w:type="dxa"/>
          </w:tcPr>
          <w:p w14:paraId="4C1C7578" w14:textId="77777777" w:rsidR="00693F89" w:rsidRPr="001323E7" w:rsidRDefault="007312BC" w:rsidP="007312BC">
            <w:pPr>
              <w:spacing w:before="240" w:after="120"/>
            </w:pPr>
            <w:r w:rsidRPr="001323E7">
              <w:t>Как указано выше, необходима адаптация графика реализации этого проекта.  Предлагается следующее:</w:t>
            </w:r>
          </w:p>
          <w:p w14:paraId="62F77EEF" w14:textId="0E4BC2A7" w:rsidR="00D924D5" w:rsidRPr="001323E7" w:rsidRDefault="00693F89" w:rsidP="00601789">
            <w:pPr>
              <w:pStyle w:val="ListParagraph"/>
              <w:numPr>
                <w:ilvl w:val="1"/>
                <w:numId w:val="9"/>
              </w:numPr>
              <w:spacing w:before="240" w:after="120"/>
              <w:ind w:left="482" w:hanging="482"/>
            </w:pPr>
            <w:r w:rsidRPr="001323E7">
              <w:t>установить новую дату начала реализация проекта — январь 2021 г., из-за невозможности начать реализацию в течение 2020 г.;</w:t>
            </w:r>
          </w:p>
          <w:p w14:paraId="21B2F2FB" w14:textId="01DF0002" w:rsidR="00B37E90" w:rsidRPr="001323E7" w:rsidRDefault="00693F89" w:rsidP="00601789">
            <w:pPr>
              <w:pStyle w:val="ListParagraph"/>
              <w:numPr>
                <w:ilvl w:val="1"/>
                <w:numId w:val="9"/>
              </w:numPr>
              <w:spacing w:before="240" w:after="120"/>
              <w:ind w:left="482" w:hanging="482"/>
            </w:pPr>
            <w:r w:rsidRPr="001323E7">
              <w:t>увеличить общую продолжительность проекта с 24 до 30 месяцев, из-за к ожидаемых задержек в реализации, в основном в связи с продолжающейся пандемией</w:t>
            </w:r>
            <w:r w:rsidR="002F4D78" w:rsidRPr="001323E7">
              <w:t xml:space="preserve">;  </w:t>
            </w:r>
            <w:r w:rsidRPr="001323E7">
              <w:t>а также</w:t>
            </w:r>
          </w:p>
          <w:p w14:paraId="40080B65" w14:textId="490388CC" w:rsidR="00D924D5" w:rsidRPr="001323E7" w:rsidRDefault="00B37E90" w:rsidP="00601789">
            <w:pPr>
              <w:pStyle w:val="ListParagraph"/>
              <w:numPr>
                <w:ilvl w:val="1"/>
                <w:numId w:val="9"/>
              </w:numPr>
              <w:spacing w:before="240" w:after="120"/>
              <w:ind w:left="482" w:hanging="482"/>
            </w:pPr>
            <w:r w:rsidRPr="001323E7">
              <w:t>изменить сроки определенных мероприятий, предусмотренные в проектном документе, чтобы привести их в соответствие с графиками, утвержденными в проектных планах странового уровня, в которых учтены реальные условия каждой страны-бенефициара (</w:t>
            </w:r>
            <w:r w:rsidR="00EC3643" w:rsidRPr="001323E7">
              <w:t>т.</w:t>
            </w:r>
            <w:r w:rsidR="002F4D78" w:rsidRPr="001323E7">
              <w:t> </w:t>
            </w:r>
            <w:r w:rsidR="00EC3643" w:rsidRPr="001323E7">
              <w:t>е.</w:t>
            </w:r>
            <w:r w:rsidR="005B2D23" w:rsidRPr="001323E7">
              <w:t> </w:t>
            </w:r>
            <w:r w:rsidRPr="001323E7">
              <w:t>средняя длительность процедуры формирования ассоциации, средний срок получения свидетельства о регистрации коллективного знака и т. д.)</w:t>
            </w:r>
          </w:p>
          <w:p w14:paraId="6301DAC1" w14:textId="4F8618B9" w:rsidR="00D634CA" w:rsidRPr="001323E7" w:rsidRDefault="007312BC" w:rsidP="00601789">
            <w:pPr>
              <w:spacing w:before="240" w:after="120"/>
              <w:ind w:left="62"/>
            </w:pPr>
            <w:r w:rsidRPr="001323E7">
              <w:t>См. предлагаемый новый график реализации ниже.  Предлагаемый график не оказывает влияния на бюджет проекта.</w:t>
            </w:r>
          </w:p>
        </w:tc>
      </w:tr>
      <w:tr w:rsidR="00D634CA" w:rsidRPr="001323E7" w14:paraId="6DCCAD9E" w14:textId="77777777" w:rsidTr="00052AB9">
        <w:tblPrEx>
          <w:tblCellMar>
            <w:left w:w="115" w:type="dxa"/>
            <w:right w:w="115" w:type="dxa"/>
          </w:tblCellMar>
        </w:tblPrEx>
        <w:trPr>
          <w:trHeight w:val="848"/>
        </w:trPr>
        <w:tc>
          <w:tcPr>
            <w:tcW w:w="2377" w:type="dxa"/>
            <w:shd w:val="clear" w:color="auto" w:fill="auto"/>
          </w:tcPr>
          <w:p w14:paraId="6F9FDF2D" w14:textId="77777777" w:rsidR="00D634CA" w:rsidRPr="001323E7" w:rsidRDefault="00D634CA" w:rsidP="0013429D">
            <w:pPr>
              <w:pStyle w:val="Heading3"/>
              <w:spacing w:after="0"/>
            </w:pPr>
            <w:r w:rsidRPr="001323E7">
              <w:t xml:space="preserve">Показатель освоения средств по проекту </w:t>
            </w:r>
          </w:p>
        </w:tc>
        <w:tc>
          <w:tcPr>
            <w:tcW w:w="6916" w:type="dxa"/>
          </w:tcPr>
          <w:p w14:paraId="6C6EB2C2" w14:textId="13DB1321" w:rsidR="00D634CA" w:rsidRPr="001323E7" w:rsidRDefault="00D634CA" w:rsidP="0013429D">
            <w:pPr>
              <w:spacing w:before="240"/>
              <w:rPr>
                <w:iCs/>
              </w:rPr>
            </w:pPr>
            <w:r w:rsidRPr="001323E7">
              <w:t>Неприменимо</w:t>
            </w:r>
          </w:p>
        </w:tc>
      </w:tr>
      <w:tr w:rsidR="00D634CA" w:rsidRPr="001323E7" w14:paraId="21BA4BE2" w14:textId="77777777" w:rsidTr="00052AB9">
        <w:tblPrEx>
          <w:tblCellMar>
            <w:left w:w="115" w:type="dxa"/>
            <w:right w:w="115" w:type="dxa"/>
          </w:tblCellMar>
        </w:tblPrEx>
        <w:trPr>
          <w:trHeight w:val="848"/>
        </w:trPr>
        <w:tc>
          <w:tcPr>
            <w:tcW w:w="2377" w:type="dxa"/>
            <w:shd w:val="clear" w:color="auto" w:fill="auto"/>
          </w:tcPr>
          <w:p w14:paraId="602D6B07" w14:textId="1FE46BC8" w:rsidR="00D634CA" w:rsidRPr="001323E7" w:rsidRDefault="00D634CA" w:rsidP="00684A87">
            <w:pPr>
              <w:pStyle w:val="Heading3"/>
              <w:spacing w:after="120"/>
            </w:pPr>
            <w:r w:rsidRPr="001323E7">
              <w:t xml:space="preserve">Предыдущие </w:t>
            </w:r>
            <w:r w:rsidR="00310BE7" w:rsidRPr="001323E7">
              <w:t>отчет</w:t>
            </w:r>
            <w:r w:rsidRPr="001323E7">
              <w:t>ы</w:t>
            </w:r>
          </w:p>
        </w:tc>
        <w:tc>
          <w:tcPr>
            <w:tcW w:w="6916" w:type="dxa"/>
          </w:tcPr>
          <w:p w14:paraId="5FA395E5" w14:textId="6ACCA932" w:rsidR="00D634CA" w:rsidRPr="001323E7" w:rsidRDefault="00CA6D19" w:rsidP="00684A87">
            <w:pPr>
              <w:spacing w:before="240" w:after="120"/>
              <w:rPr>
                <w:iCs/>
              </w:rPr>
            </w:pPr>
            <w:r w:rsidRPr="001323E7">
              <w:t>Это — первый отчет, представленный КРИС.</w:t>
            </w:r>
          </w:p>
        </w:tc>
      </w:tr>
    </w:tbl>
    <w:p w14:paraId="2098727B" w14:textId="20F1A5AC" w:rsidR="00795563" w:rsidRPr="001323E7" w:rsidRDefault="00795563" w:rsidP="007312BC">
      <w:pPr>
        <w:spacing w:before="240" w:after="600"/>
        <w:ind w:left="-101"/>
      </w:pPr>
      <w:r w:rsidRPr="001323E7">
        <w:br w:type="page"/>
      </w:r>
    </w:p>
    <w:p w14:paraId="716D6CAE" w14:textId="77777777" w:rsidR="00CE6EE4" w:rsidRPr="001323E7" w:rsidRDefault="00CE6EE4" w:rsidP="007312BC">
      <w:pPr>
        <w:spacing w:before="240" w:after="600"/>
        <w:ind w:left="-101"/>
        <w:sectPr w:rsidR="00CE6EE4" w:rsidRPr="001323E7" w:rsidSect="008B7CC3">
          <w:headerReference w:type="default" r:id="rId31"/>
          <w:headerReference w:type="first" r:id="rId32"/>
          <w:pgSz w:w="11906" w:h="16838" w:code="9"/>
          <w:pgMar w:top="994" w:right="1411" w:bottom="1440" w:left="1411" w:header="720" w:footer="1022" w:gutter="0"/>
          <w:pgNumType w:start="1"/>
          <w:cols w:space="720"/>
          <w:titlePg/>
          <w:docGrid w:linePitch="299"/>
        </w:sectPr>
      </w:pPr>
    </w:p>
    <w:tbl>
      <w:tblPr>
        <w:tblW w:w="9293" w:type="dxa"/>
        <w:tblLayout w:type="fixed"/>
        <w:tblLook w:val="01E0" w:firstRow="1" w:lastRow="1" w:firstColumn="1" w:lastColumn="1" w:noHBand="0" w:noVBand="0"/>
      </w:tblPr>
      <w:tblGrid>
        <w:gridCol w:w="9293"/>
      </w:tblGrid>
      <w:tr w:rsidR="00C3054D" w:rsidRPr="001323E7" w14:paraId="55C2017E" w14:textId="77777777" w:rsidTr="00CE6EE4">
        <w:trPr>
          <w:trHeight w:val="494"/>
        </w:trPr>
        <w:tc>
          <w:tcPr>
            <w:tcW w:w="9293" w:type="dxa"/>
            <w:vAlign w:val="center"/>
          </w:tcPr>
          <w:p w14:paraId="0E36575B" w14:textId="3904C9F3" w:rsidR="00C3054D" w:rsidRPr="001323E7" w:rsidRDefault="00C3054D" w:rsidP="00684A87">
            <w:pPr>
              <w:spacing w:before="120" w:after="120"/>
            </w:pPr>
            <w:r w:rsidRPr="001323E7">
              <w:t>САМООЦЕНКА ПРОЕКТА</w:t>
            </w:r>
          </w:p>
        </w:tc>
      </w:tr>
    </w:tbl>
    <w:p w14:paraId="7D3A7126" w14:textId="77777777" w:rsidR="00C3054D" w:rsidRPr="001323E7" w:rsidRDefault="00C3054D" w:rsidP="00684A87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211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281"/>
        <w:gridCol w:w="1278"/>
        <w:gridCol w:w="234"/>
        <w:gridCol w:w="1619"/>
        <w:gridCol w:w="951"/>
        <w:gridCol w:w="1117"/>
        <w:gridCol w:w="1920"/>
        <w:gridCol w:w="780"/>
      </w:tblGrid>
      <w:tr w:rsidR="00C3054D" w:rsidRPr="001323E7" w14:paraId="5C2500BD" w14:textId="77777777" w:rsidTr="00D93F6E">
        <w:trPr>
          <w:gridBefore w:val="1"/>
          <w:wBefore w:w="31" w:type="dxa"/>
          <w:cantSplit/>
          <w:trHeight w:val="469"/>
        </w:trPr>
        <w:tc>
          <w:tcPr>
            <w:tcW w:w="12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4BD037" w14:textId="77777777" w:rsidR="00C3054D" w:rsidRPr="001323E7" w:rsidRDefault="00C3054D" w:rsidP="0013429D">
            <w:pPr>
              <w:spacing w:before="240" w:after="240"/>
            </w:pPr>
            <w:r w:rsidRPr="001323E7">
              <w:t>****</w:t>
            </w:r>
          </w:p>
        </w:tc>
        <w:tc>
          <w:tcPr>
            <w:tcW w:w="151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7FB7C7" w14:textId="77777777" w:rsidR="00C3054D" w:rsidRPr="001323E7" w:rsidRDefault="00C3054D" w:rsidP="0013429D">
            <w:pPr>
              <w:spacing w:before="240" w:after="240"/>
            </w:pPr>
            <w:r w:rsidRPr="001323E7">
              <w:t>***</w:t>
            </w:r>
          </w:p>
        </w:tc>
        <w:tc>
          <w:tcPr>
            <w:tcW w:w="161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EBA396B" w14:textId="77777777" w:rsidR="00C3054D" w:rsidRPr="001323E7" w:rsidRDefault="00C3054D" w:rsidP="0013429D">
            <w:pPr>
              <w:spacing w:before="240" w:after="240"/>
            </w:pPr>
            <w:r w:rsidRPr="001323E7">
              <w:t>**</w:t>
            </w:r>
          </w:p>
        </w:tc>
        <w:tc>
          <w:tcPr>
            <w:tcW w:w="206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397577" w14:textId="77777777" w:rsidR="00C3054D" w:rsidRPr="001323E7" w:rsidRDefault="00C3054D" w:rsidP="0013429D">
            <w:pPr>
              <w:spacing w:before="240" w:after="240"/>
            </w:pPr>
            <w:r w:rsidRPr="001323E7">
              <w:t>ОП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5C4DE4" w14:textId="77777777" w:rsidR="00C3054D" w:rsidRPr="001323E7" w:rsidRDefault="00C3054D" w:rsidP="0013429D">
            <w:pPr>
              <w:spacing w:before="240" w:after="240"/>
            </w:pPr>
            <w:r w:rsidRPr="001323E7">
              <w:t>Неприменимо</w:t>
            </w:r>
          </w:p>
        </w:tc>
      </w:tr>
      <w:tr w:rsidR="00C3054D" w:rsidRPr="001323E7" w14:paraId="7DB48446" w14:textId="77777777" w:rsidTr="00D93F6E">
        <w:trPr>
          <w:gridBefore w:val="1"/>
          <w:wBefore w:w="31" w:type="dxa"/>
          <w:cantSplit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29A357E" w14:textId="4CF19323" w:rsidR="00C3054D" w:rsidRPr="001323E7" w:rsidRDefault="00C3054D" w:rsidP="0013429D">
            <w:pPr>
              <w:spacing w:before="240" w:after="240"/>
            </w:pPr>
            <w:r w:rsidRPr="001323E7">
              <w:t>Полная реализа</w:t>
            </w:r>
            <w:r w:rsidR="00A179E7" w:rsidRPr="001323E7">
              <w:t>-</w:t>
            </w:r>
            <w:r w:rsidRPr="001323E7">
              <w:t>ция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2ECA7" w14:textId="61EFF0B1" w:rsidR="00C3054D" w:rsidRPr="001323E7" w:rsidRDefault="00C3054D" w:rsidP="0013429D">
            <w:pPr>
              <w:spacing w:before="240" w:after="240"/>
            </w:pPr>
            <w:r w:rsidRPr="001323E7">
              <w:t>Значитель</w:t>
            </w:r>
            <w:r w:rsidR="00A179E7" w:rsidRPr="001323E7">
              <w:t>-</w:t>
            </w:r>
            <w:r w:rsidRPr="001323E7">
              <w:t>ный прогресс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283DA041" w14:textId="6AA68193" w:rsidR="00C3054D" w:rsidRPr="001323E7" w:rsidRDefault="00C3054D" w:rsidP="0013429D">
            <w:pPr>
              <w:spacing w:before="240" w:after="240"/>
            </w:pPr>
            <w:r w:rsidRPr="001323E7">
              <w:t>Определен</w:t>
            </w:r>
            <w:r w:rsidR="00A179E7" w:rsidRPr="001323E7">
              <w:t>-</w:t>
            </w:r>
            <w:r w:rsidRPr="001323E7">
              <w:t>ный прогресс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9B26E" w14:textId="77777777" w:rsidR="00C3054D" w:rsidRPr="001323E7" w:rsidRDefault="00C3054D" w:rsidP="0013429D">
            <w:pPr>
              <w:spacing w:before="240" w:after="240"/>
            </w:pPr>
            <w:r w:rsidRPr="001323E7">
              <w:t>Отсутствие прогресса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F177A" w14:textId="77777777" w:rsidR="00C3054D" w:rsidRPr="001323E7" w:rsidRDefault="00C3054D" w:rsidP="0013429D">
            <w:pPr>
              <w:spacing w:before="240" w:after="240"/>
            </w:pPr>
            <w:r w:rsidRPr="001323E7">
              <w:t>Прогресс пока не оценен / цель упразднена</w:t>
            </w:r>
          </w:p>
        </w:tc>
      </w:tr>
      <w:tr w:rsidR="00D93F6E" w:rsidRPr="001323E7" w14:paraId="2F794B4F" w14:textId="77777777" w:rsidTr="00D93F6E">
        <w:trPr>
          <w:gridBefore w:val="1"/>
          <w:wBefore w:w="31" w:type="dxa"/>
          <w:cantSplit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50479" w14:textId="77777777" w:rsidR="00D93F6E" w:rsidRPr="001323E7" w:rsidRDefault="00D93F6E" w:rsidP="00684A87">
            <w:pPr>
              <w:spacing w:before="120"/>
              <w:rPr>
                <w:sz w:val="16"/>
                <w:szCs w:val="16"/>
              </w:rPr>
            </w:pPr>
          </w:p>
        </w:tc>
      </w:tr>
      <w:tr w:rsidR="00C3054D" w:rsidRPr="001323E7" w14:paraId="33B357C9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B5889" w14:textId="10C5D8C5" w:rsidR="00C3054D" w:rsidRPr="001323E7" w:rsidRDefault="00C3054D" w:rsidP="00684A87">
            <w:pPr>
              <w:spacing w:before="240" w:after="120"/>
            </w:pPr>
            <w:r w:rsidRPr="001323E7">
              <w:rPr>
                <w:rStyle w:val="Heading3Char"/>
              </w:rPr>
              <w:t>Результаты проекта</w:t>
            </w:r>
            <w:r w:rsidR="00CE6EE4" w:rsidRPr="001323E7">
              <w:rPr>
                <w:rStyle w:val="FootnoteReference"/>
                <w:rFonts w:eastAsia="SimSun"/>
                <w:bCs/>
                <w:szCs w:val="26"/>
              </w:rPr>
              <w:footnoteReference w:id="3"/>
            </w:r>
            <w:r w:rsidR="00A179E7" w:rsidRPr="001323E7">
              <w:rPr>
                <w:rStyle w:val="Heading3Char"/>
              </w:rPr>
              <w:t xml:space="preserve"> </w:t>
            </w:r>
            <w:r w:rsidRPr="001323E7">
              <w:t>(ожидаемый результат)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5B74A" w14:textId="7D6D7032" w:rsidR="00C3054D" w:rsidRPr="001323E7" w:rsidRDefault="00C3054D" w:rsidP="00684A87">
            <w:pPr>
              <w:spacing w:before="240" w:after="120"/>
            </w:pPr>
            <w:r w:rsidRPr="001323E7">
              <w:rPr>
                <w:rStyle w:val="Heading3Char"/>
              </w:rPr>
              <w:t>Показатели успешного завершения</w:t>
            </w:r>
            <w:r w:rsidRPr="001323E7">
              <w:t xml:space="preserve"> (показатели результативности)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5875F" w14:textId="77777777" w:rsidR="00C3054D" w:rsidRPr="001323E7" w:rsidRDefault="00C3054D" w:rsidP="00684A87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F71A28" w14:textId="77777777" w:rsidR="00C3054D" w:rsidRPr="001323E7" w:rsidRDefault="00C3054D" w:rsidP="0013429D">
            <w:pPr>
              <w:pStyle w:val="Heading3"/>
              <w:spacing w:after="240"/>
            </w:pPr>
            <w:r w:rsidRPr="001323E7">
              <w:t>СС</w:t>
            </w:r>
          </w:p>
        </w:tc>
      </w:tr>
      <w:tr w:rsidR="00C3054D" w:rsidRPr="001323E7" w14:paraId="01FD605C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3B790A" w14:textId="77777777" w:rsidR="00C3054D" w:rsidRPr="001323E7" w:rsidRDefault="00C3054D" w:rsidP="00A73122">
            <w:pPr>
              <w:spacing w:before="240"/>
              <w:rPr>
                <w:rStyle w:val="Heading3Char"/>
              </w:rPr>
            </w:pPr>
            <w:r w:rsidRPr="001323E7">
              <w:t>Выбор трех стран-бенефициаров (помимо Многонационального Государства Боливия)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F1EE5" w14:textId="10058DB2" w:rsidR="00C3054D" w:rsidRPr="001323E7" w:rsidRDefault="001C60CA" w:rsidP="0039201F">
            <w:pPr>
              <w:spacing w:before="240"/>
              <w:rPr>
                <w:szCs w:val="22"/>
              </w:rPr>
            </w:pPr>
            <w:r w:rsidRPr="001323E7">
              <w:t>вы</w:t>
            </w:r>
            <w:r w:rsidR="00C3054D" w:rsidRPr="001323E7">
              <w:t>бор трех стран эксперимента (на основе согласованных критериев отбора)</w:t>
            </w:r>
            <w:r w:rsidR="002F4D78" w:rsidRPr="001323E7">
              <w:t xml:space="preserve">;  </w:t>
            </w:r>
            <w:r w:rsidR="00C3054D" w:rsidRPr="001323E7">
              <w:t>и</w:t>
            </w:r>
          </w:p>
          <w:p w14:paraId="337AD394" w14:textId="2CC34F7F" w:rsidR="00C3054D" w:rsidRPr="001323E7" w:rsidRDefault="00C3054D" w:rsidP="0013429D">
            <w:pPr>
              <w:spacing w:before="240" w:after="120"/>
              <w:rPr>
                <w:rStyle w:val="Heading3Char"/>
                <w:bCs w:val="0"/>
                <w:szCs w:val="22"/>
              </w:rPr>
            </w:pPr>
            <w:r w:rsidRPr="001323E7">
              <w:t>назначены координаторы работы по осуществлению проекта в стране.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3B38E" w14:textId="74C192C5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Полная реализация:  отобранные страны (помимо Боливии) — Филиппины, Бразилия и Тунис</w:t>
            </w:r>
            <w:r w:rsidR="002F4D78" w:rsidRPr="001323E7">
              <w:rPr>
                <w:u w:val="none"/>
              </w:rPr>
              <w:t xml:space="preserve">.  </w:t>
            </w:r>
            <w:r w:rsidRPr="001323E7">
              <w:rPr>
                <w:u w:val="none"/>
              </w:rPr>
              <w:t>Во всех из них назначены местные координаторы.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DBF972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****</w:t>
            </w:r>
          </w:p>
        </w:tc>
      </w:tr>
      <w:tr w:rsidR="00C3054D" w:rsidRPr="001323E7" w14:paraId="72DC9C04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666A02" w14:textId="77777777" w:rsidR="00C3054D" w:rsidRPr="001323E7" w:rsidRDefault="00C3054D" w:rsidP="00A73122">
            <w:pPr>
              <w:spacing w:before="240"/>
              <w:rPr>
                <w:rStyle w:val="Heading3Char"/>
                <w:bCs w:val="0"/>
                <w:szCs w:val="22"/>
              </w:rPr>
            </w:pPr>
            <w:r w:rsidRPr="001323E7">
              <w:t>Утверждение планов проекта на страновом уровне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FDBE99" w14:textId="77777777" w:rsidR="00C3054D" w:rsidRPr="001323E7" w:rsidRDefault="00C3054D" w:rsidP="0039201F">
            <w:pPr>
              <w:spacing w:before="240"/>
              <w:rPr>
                <w:szCs w:val="22"/>
              </w:rPr>
            </w:pPr>
            <w:r w:rsidRPr="001323E7">
              <w:t>Составлено и утверждено четыре плана реализации проекта (по одному на страну-бенефициара).</w:t>
            </w:r>
          </w:p>
          <w:p w14:paraId="5885C554" w14:textId="77777777" w:rsidR="00C3054D" w:rsidRPr="001323E7" w:rsidRDefault="00C3054D" w:rsidP="00700E29">
            <w:pPr>
              <w:spacing w:before="240"/>
              <w:rPr>
                <w:rStyle w:val="Heading3Char"/>
              </w:rPr>
            </w:pP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AE67A" w14:textId="14FA3CA7" w:rsidR="00C3054D" w:rsidRPr="001323E7" w:rsidRDefault="00C3054D" w:rsidP="006A001D">
            <w:pPr>
              <w:pStyle w:val="Heading3"/>
              <w:spacing w:after="120"/>
            </w:pPr>
            <w:r w:rsidRPr="001323E7">
              <w:rPr>
                <w:u w:val="none"/>
              </w:rPr>
              <w:t>Значительный прогресс</w:t>
            </w:r>
            <w:r w:rsidR="002F4D78" w:rsidRPr="001323E7">
              <w:rPr>
                <w:u w:val="none"/>
              </w:rPr>
              <w:t xml:space="preserve">:  </w:t>
            </w:r>
            <w:r w:rsidRPr="001323E7">
              <w:rPr>
                <w:u w:val="none"/>
              </w:rPr>
              <w:t>проектные планы странового уровня составлены по согласованию с местными координаторами и консультантами в 3 из 4 стран-бенефициаров.  По состоянию на конец 2020 г. ожидал утверждения только конкретный график мероприятий каждого плана.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8C8D0" w14:textId="77777777" w:rsidR="00C3054D" w:rsidRPr="001323E7" w:rsidRDefault="00C3054D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***</w:t>
            </w:r>
          </w:p>
        </w:tc>
      </w:tr>
      <w:tr w:rsidR="00C3054D" w:rsidRPr="001323E7" w14:paraId="5D3A3235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26C742" w14:textId="057529D0" w:rsidR="00C3054D" w:rsidRPr="001323E7" w:rsidRDefault="00C3054D" w:rsidP="006A001D">
            <w:pPr>
              <w:spacing w:before="240" w:after="120"/>
              <w:rPr>
                <w:rStyle w:val="Heading3Char"/>
                <w:rFonts w:eastAsia="Times New Roman"/>
                <w:bCs w:val="0"/>
                <w:szCs w:val="22"/>
                <w:u w:val="none"/>
              </w:rPr>
            </w:pPr>
            <w:r w:rsidRPr="001323E7">
              <w:t>Осуществление четырех программ предпроектной проработки по потенциальным продуктам/услугам, для которых была бы полезна регистрация коллективных знаков (один продукт / услуга на страну-бенефициара)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72750" w14:textId="77777777" w:rsidR="00C3054D" w:rsidRPr="001323E7" w:rsidRDefault="00C3054D" w:rsidP="00A73122">
            <w:pPr>
              <w:spacing w:before="240"/>
              <w:rPr>
                <w:rStyle w:val="Heading3Char"/>
              </w:rPr>
            </w:pPr>
            <w:r w:rsidRPr="001323E7">
              <w:t>Итоговая программа предпроектной проработки, утвержденная национальным координатором и Секретариатом ВОИС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6BF6F7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EE1F79" w14:textId="2B27C7E1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059E9C70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AF96B" w14:textId="5C0DE8B7" w:rsidR="00C3054D" w:rsidRPr="001323E7" w:rsidRDefault="00C3054D" w:rsidP="00546C99">
            <w:pPr>
              <w:spacing w:before="240" w:after="240"/>
              <w:rPr>
                <w:rStyle w:val="Heading3Char"/>
                <w:rFonts w:eastAsia="Times New Roman"/>
                <w:bCs w:val="0"/>
                <w:szCs w:val="22"/>
                <w:u w:val="none"/>
              </w:rPr>
            </w:pPr>
            <w:r w:rsidRPr="001323E7">
              <w:t>Проведение мероприятий по информированию местных властей и предпринимателей о</w:t>
            </w:r>
            <w:r w:rsidR="00F67A30" w:rsidRPr="001323E7">
              <w:t> </w:t>
            </w:r>
            <w:r w:rsidRPr="001323E7">
              <w:t xml:space="preserve">потенциальных преимуществах использования коллективных знаков 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F3385" w14:textId="4362A5D0" w:rsidR="00C3054D" w:rsidRPr="001323E7" w:rsidRDefault="00C3054D" w:rsidP="006A001D">
            <w:pPr>
              <w:spacing w:before="240" w:after="120"/>
              <w:rPr>
                <w:rStyle w:val="Heading3Char"/>
              </w:rPr>
            </w:pPr>
            <w:r w:rsidRPr="001323E7">
              <w:t>Получение отзывов от значительной доли участников о том, что мероприятия помогли получить более полное представление о</w:t>
            </w:r>
            <w:r w:rsidR="00F67A30" w:rsidRPr="001323E7">
              <w:t> </w:t>
            </w:r>
            <w:r w:rsidRPr="001323E7">
              <w:t>преимуществах использования коллективных знаков.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85141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20B0B" w14:textId="1D64F061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559387E5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3983B6" w14:textId="18A4B6B1" w:rsidR="00C3054D" w:rsidRPr="001323E7" w:rsidRDefault="00C3054D" w:rsidP="006A001D">
            <w:pPr>
              <w:spacing w:before="240" w:after="120"/>
              <w:rPr>
                <w:rStyle w:val="Heading3Char"/>
                <w:rFonts w:eastAsia="Times New Roman"/>
                <w:bCs w:val="0"/>
                <w:szCs w:val="22"/>
                <w:u w:val="none"/>
              </w:rPr>
            </w:pPr>
            <w:r w:rsidRPr="001323E7">
              <w:t>Выбор одного продукта для каждой страны-бенефициара, для которого будет разработан и зарегистрирован коллективный знак, а</w:t>
            </w:r>
            <w:r w:rsidR="00F67A30" w:rsidRPr="001323E7">
              <w:t> </w:t>
            </w:r>
            <w:r w:rsidRPr="001323E7">
              <w:t>также создание ассоциации производителей или выбор существующей ассоциации.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EA5DF" w14:textId="77777777" w:rsidR="00C3054D" w:rsidRPr="001323E7" w:rsidRDefault="00C3054D" w:rsidP="006A001D">
            <w:pPr>
              <w:spacing w:before="240"/>
              <w:rPr>
                <w:rStyle w:val="Heading3Char"/>
              </w:rPr>
            </w:pPr>
            <w:r w:rsidRPr="001323E7">
              <w:t>Выбран один продукт для каждой страны-бенефициара и создана / выбрана одна ассоциация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E442A" w14:textId="530E04FC" w:rsidR="00C3054D" w:rsidRPr="001323E7" w:rsidRDefault="00C3054D" w:rsidP="00ED2716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 xml:space="preserve">Определенный прогресс:  в трех из четырех стран-бенефициаров были предварительно отобраны возможные группы производителей, для которых будет разработан и зарегистрирован коллективный знак.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9C551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**</w:t>
            </w:r>
          </w:p>
        </w:tc>
      </w:tr>
      <w:tr w:rsidR="00C3054D" w:rsidRPr="001323E7" w14:paraId="01C04A65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1435F" w14:textId="77777777" w:rsidR="00C3054D" w:rsidRPr="001323E7" w:rsidRDefault="00C3054D" w:rsidP="00F32F99">
            <w:pPr>
              <w:pStyle w:val="ListParagraph"/>
              <w:spacing w:before="240"/>
              <w:ind w:left="0"/>
            </w:pPr>
            <w:r w:rsidRPr="001323E7">
              <w:t>Практикумы с членами ассоциаций</w:t>
            </w:r>
          </w:p>
          <w:p w14:paraId="52124B8F" w14:textId="77777777" w:rsidR="00C3054D" w:rsidRPr="001323E7" w:rsidRDefault="00C3054D" w:rsidP="00F32F99">
            <w:pPr>
              <w:spacing w:before="240"/>
              <w:rPr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14DD9" w14:textId="48086BD2" w:rsidR="00C3054D" w:rsidRPr="001323E7" w:rsidRDefault="00C3054D" w:rsidP="006A001D">
            <w:pPr>
              <w:spacing w:before="240" w:after="120"/>
            </w:pPr>
            <w:r w:rsidRPr="001323E7">
              <w:t>Широкое согласие членов ассоциаций в отношении основных элементов разработки и регистрации коллективного знака.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B462E9" w14:textId="77777777" w:rsidR="00C3054D" w:rsidRPr="001323E7" w:rsidRDefault="00C3054D" w:rsidP="002055E3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35FD6" w14:textId="7BC31F33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1D3D8872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097AD" w14:textId="38F18E70" w:rsidR="00C3054D" w:rsidRPr="001323E7" w:rsidRDefault="00C3054D" w:rsidP="006A001D">
            <w:pPr>
              <w:spacing w:before="240" w:after="120"/>
              <w:rPr>
                <w:rStyle w:val="Heading3Char"/>
                <w:rFonts w:eastAsia="Times New Roman"/>
                <w:bCs w:val="0"/>
                <w:szCs w:val="22"/>
                <w:u w:val="none"/>
              </w:rPr>
            </w:pPr>
            <w:r w:rsidRPr="001323E7">
              <w:t xml:space="preserve">Разработка и принятие правил использования коллективных знаков (в каждой стране-бенефициаре) 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79194" w14:textId="77777777" w:rsidR="00C3054D" w:rsidRPr="001323E7" w:rsidRDefault="00C3054D" w:rsidP="002055E3">
            <w:pPr>
              <w:spacing w:before="240" w:after="240"/>
              <w:rPr>
                <w:rStyle w:val="Heading3Char"/>
              </w:rPr>
            </w:pPr>
            <w:r w:rsidRPr="001323E7">
              <w:t>Разработаны и утверждены правила использования коллективных знаков для каждой страны-бенефициара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08AA6B" w14:textId="77777777" w:rsidR="00C3054D" w:rsidRPr="001323E7" w:rsidRDefault="00C3054D" w:rsidP="002055E3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E8191" w14:textId="0192F05D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4FD68BBA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8A93EE" w14:textId="321AF115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 xml:space="preserve">Разработка логотипа для коллективного знака (в каждой стране-бенефициаре) 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37D693" w14:textId="641CE5D1" w:rsidR="00C3054D" w:rsidRPr="001323E7" w:rsidRDefault="00C3054D" w:rsidP="00F32F99">
            <w:pPr>
              <w:spacing w:before="240"/>
              <w:jc w:val="both"/>
              <w:rPr>
                <w:szCs w:val="22"/>
              </w:rPr>
            </w:pPr>
            <w:r w:rsidRPr="001323E7">
              <w:t xml:space="preserve">Разработка логотипа для коллективного знака (в каждой стране-бенефициаре) 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FCCF3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65063" w14:textId="18363DE1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22F1D82A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94C19B" w14:textId="4B6CE954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>Регистрация коллективного знака (в каждой стране-бенефициаре)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D42DD9" w14:textId="77777777" w:rsidR="00C3054D" w:rsidRPr="001323E7" w:rsidRDefault="00C3054D" w:rsidP="00F32F99">
            <w:pPr>
              <w:spacing w:before="240"/>
              <w:rPr>
                <w:szCs w:val="22"/>
              </w:rPr>
            </w:pPr>
            <w:r w:rsidRPr="001323E7">
              <w:t>Зарегистрирован один коллективных знак в каждой стране-бенефициаре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FD62A" w14:textId="77777777" w:rsidR="00C3054D" w:rsidRPr="001323E7" w:rsidRDefault="00C3054D" w:rsidP="002055E3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7FEAB" w14:textId="713F476E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202F9EF9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FE886B" w14:textId="77777777" w:rsidR="00C3054D" w:rsidRPr="001323E7" w:rsidRDefault="00C3054D" w:rsidP="00130593">
            <w:pPr>
              <w:spacing w:before="240"/>
              <w:rPr>
                <w:szCs w:val="22"/>
              </w:rPr>
            </w:pPr>
            <w:r w:rsidRPr="001323E7">
              <w:t>Мероприятия по созданию коллективного знака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630AE" w14:textId="1AC074E8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>Успешная реализация мероприятий по введению коллективного знака в использование (по одному коллективному знаку в каждой стране-бенефициаре)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65D20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F6D45" w14:textId="62C1CE95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6CA02765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E758AE" w14:textId="4B143F75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>Разработка практического руководства по созданию и регистрации коллективных знаков, применимого для других условий и ситуаций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41E8F2" w14:textId="77777777" w:rsidR="00C3054D" w:rsidRPr="001323E7" w:rsidRDefault="00C3054D" w:rsidP="003243CB">
            <w:pPr>
              <w:spacing w:before="240"/>
              <w:rPr>
                <w:szCs w:val="22"/>
              </w:rPr>
            </w:pPr>
            <w:r w:rsidRPr="001323E7">
              <w:t>Разработано практическое руководство для каждой страны-бенефициара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26EAC" w14:textId="77777777" w:rsidR="00C3054D" w:rsidRPr="001323E7" w:rsidRDefault="00C3054D" w:rsidP="002055E3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AC7F65" w14:textId="187FE8D7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4AA1EB65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14487F" w14:textId="77777777" w:rsidR="00C3054D" w:rsidRPr="001323E7" w:rsidRDefault="00C3054D" w:rsidP="00F32F99">
            <w:pPr>
              <w:spacing w:before="240"/>
              <w:rPr>
                <w:szCs w:val="22"/>
              </w:rPr>
            </w:pPr>
            <w:r w:rsidRPr="001323E7">
              <w:t>Проведение учебных мероприятий по созданию и регистрации коллективных знаков для сотрудников ведомств ИС (в каждой стране-бенефициаре)</w:t>
            </w:r>
          </w:p>
          <w:p w14:paraId="402E2540" w14:textId="77777777" w:rsidR="00C3054D" w:rsidRPr="001323E7" w:rsidRDefault="00C3054D" w:rsidP="00F32F99">
            <w:pPr>
              <w:spacing w:before="240"/>
              <w:jc w:val="both"/>
              <w:rPr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C845D" w14:textId="7D8153DD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>Получение отзывов от значительной доли участников о том, что мероприятия помогли улучшить знания и навыки по созданию и регистрации коллективных знаков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6EC74B" w14:textId="77777777" w:rsidR="00C3054D" w:rsidRPr="001323E7" w:rsidRDefault="00C3054D" w:rsidP="00F32F99">
            <w:pPr>
              <w:pStyle w:val="Heading3"/>
              <w:spacing w:after="0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E0441E" w14:textId="0764C339" w:rsidR="00C3054D" w:rsidRPr="001323E7" w:rsidRDefault="00731134" w:rsidP="002055E3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671ED1F8" w14:textId="77777777" w:rsidTr="00D93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504ED" w14:textId="0CB3C080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>Создание информационно-просветительских материалов (в каждой стране-бенефициаре)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6AB910" w14:textId="07119B0C" w:rsidR="00C3054D" w:rsidRPr="001323E7" w:rsidRDefault="00C3054D" w:rsidP="006A001D">
            <w:pPr>
              <w:spacing w:before="240" w:after="120"/>
              <w:rPr>
                <w:szCs w:val="22"/>
              </w:rPr>
            </w:pPr>
            <w:r w:rsidRPr="001323E7">
              <w:t xml:space="preserve">Создание информационно-просветительских </w:t>
            </w:r>
            <w:r w:rsidR="00C55E99" w:rsidRPr="001323E7">
              <w:t>бук</w:t>
            </w:r>
            <w:r w:rsidR="001C38E5" w:rsidRPr="001323E7">
              <w:t>летов</w:t>
            </w:r>
            <w:r w:rsidRPr="001323E7">
              <w:t xml:space="preserve"> и коротких видеороликов (в каждой стране-бенефициаре)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4A60CB" w14:textId="77777777" w:rsidR="00C3054D" w:rsidRPr="001323E7" w:rsidRDefault="00C3054D" w:rsidP="00F32F99">
            <w:pPr>
              <w:pStyle w:val="Heading3"/>
              <w:spacing w:after="0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03E9D" w14:textId="07942174" w:rsidR="00C3054D" w:rsidRPr="001323E7" w:rsidRDefault="00731134" w:rsidP="00E870A9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</w:tbl>
    <w:p w14:paraId="0FEDCB42" w14:textId="77777777" w:rsidR="00C3054D" w:rsidRPr="001323E7" w:rsidRDefault="00C3054D" w:rsidP="00EE19A2">
      <w:pPr>
        <w:spacing w:after="120"/>
        <w:rPr>
          <w:sz w:val="16"/>
          <w:szCs w:val="16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790"/>
        <w:gridCol w:w="2970"/>
        <w:gridCol w:w="810"/>
      </w:tblGrid>
      <w:tr w:rsidR="00C3054D" w:rsidRPr="001323E7" w14:paraId="1CEB0B32" w14:textId="77777777" w:rsidTr="00887E93">
        <w:trPr>
          <w:trHeight w:val="616"/>
        </w:trPr>
        <w:tc>
          <w:tcPr>
            <w:tcW w:w="2605" w:type="dxa"/>
            <w:shd w:val="clear" w:color="auto" w:fill="auto"/>
          </w:tcPr>
          <w:p w14:paraId="309B5568" w14:textId="77777777" w:rsidR="00C3054D" w:rsidRPr="001323E7" w:rsidRDefault="00C3054D" w:rsidP="00684A87">
            <w:pPr>
              <w:pStyle w:val="Heading3"/>
              <w:spacing w:after="120"/>
            </w:pPr>
            <w:r w:rsidRPr="001323E7">
              <w:t>Цели проекта</w:t>
            </w:r>
          </w:p>
        </w:tc>
        <w:tc>
          <w:tcPr>
            <w:tcW w:w="2790" w:type="dxa"/>
            <w:shd w:val="clear" w:color="auto" w:fill="auto"/>
          </w:tcPr>
          <w:p w14:paraId="5228339F" w14:textId="77777777" w:rsidR="00C3054D" w:rsidRPr="001323E7" w:rsidRDefault="00C3054D" w:rsidP="00684A87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Показатели успешного достижения цели проекта</w:t>
            </w:r>
          </w:p>
          <w:p w14:paraId="28302907" w14:textId="740ED744" w:rsidR="00C3054D" w:rsidRPr="001323E7" w:rsidRDefault="00C3054D" w:rsidP="00684A87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(итоговые показатели)</w:t>
            </w:r>
          </w:p>
        </w:tc>
        <w:tc>
          <w:tcPr>
            <w:tcW w:w="2970" w:type="dxa"/>
            <w:shd w:val="clear" w:color="auto" w:fill="auto"/>
          </w:tcPr>
          <w:p w14:paraId="5AA2C862" w14:textId="77777777" w:rsidR="00C3054D" w:rsidRPr="001323E7" w:rsidRDefault="00C3054D" w:rsidP="00684A87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810" w:type="dxa"/>
            <w:shd w:val="clear" w:color="auto" w:fill="auto"/>
          </w:tcPr>
          <w:p w14:paraId="31EE4573" w14:textId="77777777" w:rsidR="00C3054D" w:rsidRPr="001323E7" w:rsidRDefault="00C3054D" w:rsidP="00684A87">
            <w:pPr>
              <w:pStyle w:val="Heading3"/>
              <w:spacing w:after="120"/>
            </w:pPr>
            <w:r w:rsidRPr="001323E7">
              <w:t>СС</w:t>
            </w:r>
          </w:p>
        </w:tc>
      </w:tr>
      <w:tr w:rsidR="00C3054D" w:rsidRPr="001323E7" w14:paraId="6EFCE569" w14:textId="77777777" w:rsidTr="00887E93">
        <w:trPr>
          <w:trHeight w:val="616"/>
        </w:trPr>
        <w:tc>
          <w:tcPr>
            <w:tcW w:w="2605" w:type="dxa"/>
            <w:shd w:val="clear" w:color="auto" w:fill="auto"/>
          </w:tcPr>
          <w:p w14:paraId="632F20F2" w14:textId="34DA4730" w:rsidR="00C3054D" w:rsidRPr="001323E7" w:rsidRDefault="00C3054D" w:rsidP="006A001D">
            <w:pPr>
              <w:spacing w:before="240" w:after="120"/>
            </w:pPr>
            <w:r w:rsidRPr="001323E7">
              <w:t>Разработка стратегии по повышению осведомленности, обучению и распространению информации о возможностях и преимуществах регистрации коллективных знаков как объекта интеллектуальной собственности объединения малых предприятий.</w:t>
            </w:r>
          </w:p>
        </w:tc>
        <w:tc>
          <w:tcPr>
            <w:tcW w:w="2790" w:type="dxa"/>
            <w:shd w:val="clear" w:color="auto" w:fill="auto"/>
          </w:tcPr>
          <w:p w14:paraId="220FC27A" w14:textId="77777777" w:rsidR="00C3054D" w:rsidRPr="001323E7" w:rsidRDefault="00C3054D" w:rsidP="00F32F99">
            <w:pPr>
              <w:spacing w:before="240"/>
              <w:rPr>
                <w:szCs w:val="22"/>
              </w:rPr>
            </w:pPr>
            <w:r w:rsidRPr="001323E7">
              <w:t>Значительная доля малых предприятий, входящий в состав ассоциаций, осведомлена о возможностях и преимуществах регистрации коллективных знаков (по результатам опроса)</w:t>
            </w:r>
          </w:p>
          <w:p w14:paraId="51A48C46" w14:textId="77777777" w:rsidR="00C3054D" w:rsidRPr="001323E7" w:rsidRDefault="00C3054D" w:rsidP="00F32F99">
            <w:pPr>
              <w:autoSpaceDE w:val="0"/>
              <w:autoSpaceDN w:val="0"/>
              <w:adjustRightInd w:val="0"/>
              <w:spacing w:before="240"/>
              <w:rPr>
                <w:bCs/>
                <w:szCs w:val="22"/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14:paraId="30A63DFC" w14:textId="77777777" w:rsidR="00C3054D" w:rsidRPr="001323E7" w:rsidRDefault="00C3054D" w:rsidP="00F32F99">
            <w:pPr>
              <w:pStyle w:val="Heading3"/>
              <w:spacing w:after="0"/>
              <w:rPr>
                <w:bCs w:val="0"/>
                <w:szCs w:val="22"/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810" w:type="dxa"/>
            <w:shd w:val="clear" w:color="auto" w:fill="auto"/>
          </w:tcPr>
          <w:p w14:paraId="74A4BD3E" w14:textId="739F2DD9" w:rsidR="00C3054D" w:rsidRPr="001323E7" w:rsidRDefault="00731134" w:rsidP="006F45C2">
            <w:pPr>
              <w:pStyle w:val="Heading3"/>
              <w:spacing w:after="240"/>
              <w:rPr>
                <w:bCs w:val="0"/>
                <w:szCs w:val="22"/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7C87F7D3" w14:textId="77777777" w:rsidTr="00887E93">
        <w:trPr>
          <w:trHeight w:val="616"/>
        </w:trPr>
        <w:tc>
          <w:tcPr>
            <w:tcW w:w="2605" w:type="dxa"/>
            <w:shd w:val="clear" w:color="auto" w:fill="auto"/>
          </w:tcPr>
          <w:p w14:paraId="6D9D3ADE" w14:textId="3C3330CD" w:rsidR="00C3054D" w:rsidRPr="001323E7" w:rsidRDefault="00C3054D" w:rsidP="006A001D">
            <w:pPr>
              <w:spacing w:before="240" w:after="120"/>
            </w:pPr>
            <w:r w:rsidRPr="001323E7">
              <w:t>Содействие укреплению институциональной структуры, способствующей идентификации, развитию и регистрации коллективных знаков.</w:t>
            </w:r>
          </w:p>
        </w:tc>
        <w:tc>
          <w:tcPr>
            <w:tcW w:w="2790" w:type="dxa"/>
            <w:shd w:val="clear" w:color="auto" w:fill="auto"/>
          </w:tcPr>
          <w:p w14:paraId="6BDDDD7C" w14:textId="77777777" w:rsidR="002F4D78" w:rsidRPr="001323E7" w:rsidRDefault="00C3054D" w:rsidP="00F32F99">
            <w:pPr>
              <w:spacing w:before="240"/>
            </w:pPr>
            <w:r w:rsidRPr="001323E7">
              <w:t>Успешное создание и регистрация коллективного знака в каждой стране-бенефициаре</w:t>
            </w:r>
          </w:p>
          <w:p w14:paraId="436FB9E8" w14:textId="726D72E6" w:rsidR="00C3054D" w:rsidRPr="001323E7" w:rsidRDefault="00C3054D" w:rsidP="00F32F99">
            <w:pPr>
              <w:autoSpaceDE w:val="0"/>
              <w:autoSpaceDN w:val="0"/>
              <w:adjustRightInd w:val="0"/>
              <w:spacing w:before="240"/>
              <w:rPr>
                <w:bCs/>
                <w:szCs w:val="22"/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14:paraId="303BDF09" w14:textId="77777777" w:rsidR="00C3054D" w:rsidRPr="001323E7" w:rsidRDefault="00C3054D" w:rsidP="00F32F99">
            <w:pPr>
              <w:pStyle w:val="Heading3"/>
              <w:spacing w:after="0"/>
              <w:rPr>
                <w:bCs w:val="0"/>
                <w:szCs w:val="22"/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810" w:type="dxa"/>
            <w:shd w:val="clear" w:color="auto" w:fill="auto"/>
          </w:tcPr>
          <w:p w14:paraId="03E82960" w14:textId="32A9D805" w:rsidR="00C3054D" w:rsidRPr="001323E7" w:rsidRDefault="00731134" w:rsidP="00E870A9">
            <w:pPr>
              <w:pStyle w:val="Heading3"/>
              <w:rPr>
                <w:bCs w:val="0"/>
                <w:szCs w:val="22"/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  <w:tr w:rsidR="00C3054D" w:rsidRPr="001323E7" w14:paraId="0CE74426" w14:textId="77777777" w:rsidTr="00887E93">
        <w:trPr>
          <w:trHeight w:val="616"/>
        </w:trPr>
        <w:tc>
          <w:tcPr>
            <w:tcW w:w="2605" w:type="dxa"/>
            <w:shd w:val="clear" w:color="auto" w:fill="auto"/>
          </w:tcPr>
          <w:p w14:paraId="073B6373" w14:textId="77777777" w:rsidR="00C3054D" w:rsidRPr="001323E7" w:rsidRDefault="00C3054D" w:rsidP="00F32F99">
            <w:pPr>
              <w:spacing w:before="240"/>
            </w:pPr>
            <w:r w:rsidRPr="001323E7">
              <w:t>Развитие механизмов охраны, защиты и поддержки малых предприятий путем использования коллективных знаков.</w:t>
            </w:r>
          </w:p>
          <w:p w14:paraId="0C62E7C1" w14:textId="77777777" w:rsidR="00C3054D" w:rsidRPr="001323E7" w:rsidRDefault="00C3054D" w:rsidP="003243CB">
            <w:pPr>
              <w:jc w:val="both"/>
            </w:pPr>
          </w:p>
        </w:tc>
        <w:tc>
          <w:tcPr>
            <w:tcW w:w="2790" w:type="dxa"/>
            <w:shd w:val="clear" w:color="auto" w:fill="auto"/>
          </w:tcPr>
          <w:p w14:paraId="49619AB3" w14:textId="77777777" w:rsidR="00C3054D" w:rsidRPr="001323E7" w:rsidRDefault="00C3054D" w:rsidP="006A001D">
            <w:pPr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t>Регистрация других коллективных знаков в каждой стране-бенефициаре в течение пяти лет после завершения проекта (оценка результативности)</w:t>
            </w:r>
          </w:p>
        </w:tc>
        <w:tc>
          <w:tcPr>
            <w:tcW w:w="2970" w:type="dxa"/>
            <w:shd w:val="clear" w:color="auto" w:fill="auto"/>
          </w:tcPr>
          <w:p w14:paraId="407898B9" w14:textId="77777777" w:rsidR="00C3054D" w:rsidRPr="001323E7" w:rsidRDefault="00C3054D" w:rsidP="00F32F99">
            <w:pPr>
              <w:pStyle w:val="Heading3"/>
              <w:spacing w:after="0"/>
              <w:rPr>
                <w:bCs w:val="0"/>
                <w:szCs w:val="22"/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  <w:tc>
          <w:tcPr>
            <w:tcW w:w="810" w:type="dxa"/>
            <w:shd w:val="clear" w:color="auto" w:fill="auto"/>
          </w:tcPr>
          <w:p w14:paraId="6D87C6EC" w14:textId="1ACBC767" w:rsidR="00C3054D" w:rsidRPr="001323E7" w:rsidRDefault="00731134" w:rsidP="00E870A9">
            <w:pPr>
              <w:pStyle w:val="Heading3"/>
              <w:rPr>
                <w:bCs w:val="0"/>
                <w:szCs w:val="22"/>
                <w:u w:val="none"/>
              </w:rPr>
            </w:pPr>
            <w:r w:rsidRPr="001323E7">
              <w:rPr>
                <w:u w:val="none"/>
              </w:rPr>
              <w:t>ОП</w:t>
            </w:r>
          </w:p>
        </w:tc>
      </w:tr>
    </w:tbl>
    <w:p w14:paraId="1F2E1563" w14:textId="77777777" w:rsidR="00C3054D" w:rsidRPr="001323E7" w:rsidRDefault="00C3054D" w:rsidP="00C3054D">
      <w:pPr>
        <w:rPr>
          <w:rFonts w:eastAsia="SimSun"/>
          <w:lang w:eastAsia="zh-CN"/>
        </w:rPr>
      </w:pPr>
    </w:p>
    <w:p w14:paraId="45F7378E" w14:textId="77777777" w:rsidR="00C3054D" w:rsidRPr="001323E7" w:rsidRDefault="00C3054D" w:rsidP="00C3054D">
      <w:pPr>
        <w:rPr>
          <w:rFonts w:eastAsia="SimSun"/>
          <w:lang w:eastAsia="zh-CN"/>
        </w:rPr>
        <w:sectPr w:rsidR="00C3054D" w:rsidRPr="001323E7" w:rsidSect="008B7CC3">
          <w:headerReference w:type="first" r:id="rId33"/>
          <w:pgSz w:w="11906" w:h="16838" w:code="9"/>
          <w:pgMar w:top="994" w:right="1411" w:bottom="1440" w:left="1411" w:header="720" w:footer="1022" w:gutter="0"/>
          <w:pgNumType w:start="7"/>
          <w:cols w:space="720"/>
          <w:titlePg/>
          <w:docGrid w:linePitch="299"/>
        </w:sectPr>
      </w:pPr>
    </w:p>
    <w:p w14:paraId="381B0C17" w14:textId="28288B61" w:rsidR="00C3054D" w:rsidRPr="001323E7" w:rsidRDefault="00C3054D" w:rsidP="00C05AAE">
      <w:pPr>
        <w:tabs>
          <w:tab w:val="left" w:pos="11766"/>
        </w:tabs>
        <w:spacing w:after="240"/>
        <w:rPr>
          <w:rFonts w:eastAsia="SimSun"/>
        </w:rPr>
      </w:pPr>
      <w:r w:rsidRPr="001323E7">
        <w:t>ПЕРЕСМОТРЕННЫЕ СРОКИ ОСУЩЕСТВЛЕНИЯ ПРОЕКТА</w:t>
      </w:r>
    </w:p>
    <w:tbl>
      <w:tblPr>
        <w:tblW w:w="14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84"/>
        <w:gridCol w:w="803"/>
        <w:gridCol w:w="794"/>
        <w:gridCol w:w="786"/>
        <w:gridCol w:w="828"/>
        <w:gridCol w:w="709"/>
        <w:gridCol w:w="683"/>
        <w:gridCol w:w="599"/>
        <w:gridCol w:w="689"/>
        <w:gridCol w:w="703"/>
        <w:gridCol w:w="665"/>
        <w:gridCol w:w="697"/>
        <w:gridCol w:w="616"/>
      </w:tblGrid>
      <w:tr w:rsidR="00731134" w:rsidRPr="001323E7" w14:paraId="2E0F03B6" w14:textId="73340A1D" w:rsidTr="00C05AAE">
        <w:trPr>
          <w:trHeight w:val="277"/>
        </w:trPr>
        <w:tc>
          <w:tcPr>
            <w:tcW w:w="5684" w:type="dxa"/>
            <w:shd w:val="clear" w:color="auto" w:fill="auto"/>
          </w:tcPr>
          <w:p w14:paraId="55772B4A" w14:textId="77777777" w:rsidR="00D924D5" w:rsidRPr="001323E7" w:rsidRDefault="00D924D5" w:rsidP="009E1970">
            <w:pPr>
              <w:spacing w:before="120" w:after="120"/>
              <w:rPr>
                <w:b/>
                <w:szCs w:val="22"/>
              </w:rPr>
            </w:pPr>
            <w:r w:rsidRPr="001323E7">
              <w:rPr>
                <w:b/>
              </w:rPr>
              <w:t>Направление работы</w:t>
            </w:r>
          </w:p>
        </w:tc>
        <w:tc>
          <w:tcPr>
            <w:tcW w:w="8572" w:type="dxa"/>
            <w:gridSpan w:val="12"/>
          </w:tcPr>
          <w:p w14:paraId="2E74F7BE" w14:textId="4A10C906" w:rsidR="00D924D5" w:rsidRPr="001323E7" w:rsidRDefault="00D924D5" w:rsidP="009E1970">
            <w:pPr>
              <w:spacing w:before="120" w:after="120"/>
              <w:rPr>
                <w:b/>
                <w:szCs w:val="22"/>
              </w:rPr>
            </w:pPr>
            <w:r w:rsidRPr="001323E7">
              <w:rPr>
                <w:b/>
              </w:rPr>
              <w:t>Квартал</w:t>
            </w:r>
          </w:p>
        </w:tc>
      </w:tr>
      <w:tr w:rsidR="00731134" w:rsidRPr="001323E7" w14:paraId="62FDA481" w14:textId="5850FB94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110E2487" w14:textId="77777777" w:rsidR="00D924D5" w:rsidRPr="001323E7" w:rsidRDefault="00D924D5" w:rsidP="009E1970">
            <w:pPr>
              <w:spacing w:before="120" w:after="120"/>
              <w:rPr>
                <w:b/>
                <w:szCs w:val="22"/>
              </w:rPr>
            </w:pPr>
          </w:p>
        </w:tc>
        <w:tc>
          <w:tcPr>
            <w:tcW w:w="32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69C067D" w14:textId="77777777" w:rsidR="00D924D5" w:rsidRPr="001323E7" w:rsidRDefault="00D924D5" w:rsidP="009E1970">
            <w:pPr>
              <w:spacing w:before="120" w:after="120"/>
              <w:jc w:val="center"/>
              <w:rPr>
                <w:b/>
                <w:szCs w:val="22"/>
              </w:rPr>
            </w:pPr>
            <w:r w:rsidRPr="001323E7">
              <w:rPr>
                <w:b/>
              </w:rPr>
              <w:t>2021</w:t>
            </w:r>
          </w:p>
        </w:tc>
        <w:tc>
          <w:tcPr>
            <w:tcW w:w="2680" w:type="dxa"/>
            <w:gridSpan w:val="4"/>
            <w:shd w:val="clear" w:color="auto" w:fill="auto"/>
          </w:tcPr>
          <w:p w14:paraId="0AB1D323" w14:textId="77777777" w:rsidR="00D924D5" w:rsidRPr="001323E7" w:rsidRDefault="00D924D5" w:rsidP="009E1970">
            <w:pPr>
              <w:spacing w:before="120" w:after="120"/>
              <w:jc w:val="center"/>
              <w:rPr>
                <w:b/>
                <w:szCs w:val="22"/>
              </w:rPr>
            </w:pPr>
            <w:r w:rsidRPr="001323E7">
              <w:rPr>
                <w:b/>
              </w:rPr>
              <w:t>2022</w:t>
            </w:r>
          </w:p>
        </w:tc>
        <w:tc>
          <w:tcPr>
            <w:tcW w:w="26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5D04883" w14:textId="1F778510" w:rsidR="00D924D5" w:rsidRPr="001323E7" w:rsidRDefault="00D924D5" w:rsidP="009E1970">
            <w:pPr>
              <w:spacing w:before="120" w:after="120"/>
              <w:ind w:left="-254"/>
              <w:jc w:val="center"/>
              <w:rPr>
                <w:b/>
                <w:szCs w:val="22"/>
              </w:rPr>
            </w:pPr>
            <w:r w:rsidRPr="001323E7">
              <w:rPr>
                <w:b/>
              </w:rPr>
              <w:t>2023</w:t>
            </w:r>
          </w:p>
        </w:tc>
      </w:tr>
      <w:tr w:rsidR="00731134" w:rsidRPr="001323E7" w14:paraId="08E5FF2B" w14:textId="127AAB13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379CCAF2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52276D7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635D02C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II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9801F6C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III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3423A3F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IV</w:t>
            </w:r>
          </w:p>
        </w:tc>
        <w:tc>
          <w:tcPr>
            <w:tcW w:w="709" w:type="dxa"/>
            <w:shd w:val="clear" w:color="auto" w:fill="auto"/>
          </w:tcPr>
          <w:p w14:paraId="1EC1255B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</w:t>
            </w:r>
          </w:p>
        </w:tc>
        <w:tc>
          <w:tcPr>
            <w:tcW w:w="683" w:type="dxa"/>
            <w:shd w:val="clear" w:color="auto" w:fill="auto"/>
          </w:tcPr>
          <w:p w14:paraId="72C2DCD0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II</w:t>
            </w:r>
          </w:p>
        </w:tc>
        <w:tc>
          <w:tcPr>
            <w:tcW w:w="599" w:type="dxa"/>
            <w:shd w:val="clear" w:color="auto" w:fill="auto"/>
          </w:tcPr>
          <w:p w14:paraId="389E16B7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III</w:t>
            </w:r>
          </w:p>
        </w:tc>
        <w:tc>
          <w:tcPr>
            <w:tcW w:w="689" w:type="dxa"/>
            <w:shd w:val="clear" w:color="auto" w:fill="auto"/>
          </w:tcPr>
          <w:p w14:paraId="23DA4DC3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IV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463E35E" w14:textId="7FC0C91F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7164799" w14:textId="003D9229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II</w:t>
            </w: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6FF96CB" w14:textId="21D162F5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III</w:t>
            </w: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701B772" w14:textId="3196B5F8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IV</w:t>
            </w:r>
          </w:p>
        </w:tc>
      </w:tr>
      <w:tr w:rsidR="00731134" w:rsidRPr="001323E7" w14:paraId="19BDBE6A" w14:textId="67E74516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7A7AD97A" w14:textId="77777777" w:rsidR="00D924D5" w:rsidRPr="001323E7" w:rsidRDefault="00D924D5" w:rsidP="009E1970">
            <w:pPr>
              <w:rPr>
                <w:szCs w:val="22"/>
              </w:rPr>
            </w:pPr>
            <w:r w:rsidRPr="001323E7">
              <w:t xml:space="preserve">Предпроектные мероприятия </w:t>
            </w:r>
            <w:r w:rsidRPr="001323E7">
              <w:rPr>
                <w:u w:val="single"/>
              </w:rPr>
              <w:t>(завершено в 2020 г.)</w:t>
            </w:r>
            <w:r w:rsidRPr="001323E7">
              <w:t>:</w:t>
            </w:r>
          </w:p>
          <w:p w14:paraId="55F61AC0" w14:textId="77777777" w:rsidR="00D924D5" w:rsidRPr="001323E7" w:rsidRDefault="00D924D5" w:rsidP="009E1970">
            <w:pPr>
              <w:rPr>
                <w:szCs w:val="22"/>
              </w:rPr>
            </w:pPr>
            <w:r w:rsidRPr="001323E7">
              <w:t>-Отбор стран-бенефициаров</w:t>
            </w:r>
          </w:p>
          <w:p w14:paraId="5D6D1449" w14:textId="77777777" w:rsidR="00D924D5" w:rsidRPr="001323E7" w:rsidRDefault="00D924D5" w:rsidP="009E1970">
            <w:pPr>
              <w:rPr>
                <w:szCs w:val="22"/>
              </w:rPr>
            </w:pPr>
            <w:r w:rsidRPr="001323E7">
              <w:t>-Назначение национальных координаторов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CB01ADF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B03BB7F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93CD2D9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D71B542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438A6D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3022758E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3504891A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0A0C6CFC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AF7E255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2B2A1BB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2C5E92B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E52516F" w14:textId="5648D2A5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</w:tr>
      <w:tr w:rsidR="00731134" w:rsidRPr="001323E7" w14:paraId="586D433B" w14:textId="270ACD24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1F3EAB32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Утверждение проектных планов на уровне страны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23A69F7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6000989" w14:textId="09B1336F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A7AC0AF" w14:textId="5A3B3C80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23ED357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F3E7B4F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0B0D6337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1BA3DC78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784DB6DD" w14:textId="77777777" w:rsidR="00D924D5" w:rsidRPr="001323E7" w:rsidRDefault="00D924D5" w:rsidP="009E1970">
            <w:pPr>
              <w:tabs>
                <w:tab w:val="left" w:pos="250"/>
              </w:tabs>
              <w:spacing w:before="120" w:after="120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ADE6B35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1C3C6A4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1F33649" w14:textId="77777777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46CB24C" w14:textId="3D8EFFAC" w:rsidR="00D924D5" w:rsidRPr="001323E7" w:rsidRDefault="00D924D5" w:rsidP="009E1970">
            <w:pPr>
              <w:spacing w:before="120" w:after="120"/>
              <w:rPr>
                <w:sz w:val="20"/>
              </w:rPr>
            </w:pPr>
          </w:p>
        </w:tc>
      </w:tr>
      <w:tr w:rsidR="00731134" w:rsidRPr="001323E7" w14:paraId="030297E1" w14:textId="3900EDBE" w:rsidTr="00C05AAE">
        <w:trPr>
          <w:trHeight w:val="259"/>
        </w:trPr>
        <w:tc>
          <w:tcPr>
            <w:tcW w:w="5684" w:type="dxa"/>
            <w:shd w:val="clear" w:color="auto" w:fill="auto"/>
          </w:tcPr>
          <w:p w14:paraId="72B90D84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 xml:space="preserve">Проведение предпроектной проработки для каждой страны-бенефициара 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0486E0D" w14:textId="5263B918" w:rsidR="00D924D5" w:rsidRPr="001323E7" w:rsidRDefault="00B37E90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5B2AE2F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2D1032A" w14:textId="1B56298E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7731DAD" w14:textId="68AD66B4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6465143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72A841E4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3BF4BDC4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3720DE7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BBC6A0F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63DAB53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C99B71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3AD6D95" w14:textId="5A766F53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731134" w:rsidRPr="001323E7" w14:paraId="132942CF" w14:textId="5F51EBFB" w:rsidTr="00C05AAE">
        <w:trPr>
          <w:trHeight w:val="259"/>
        </w:trPr>
        <w:tc>
          <w:tcPr>
            <w:tcW w:w="5684" w:type="dxa"/>
            <w:shd w:val="clear" w:color="auto" w:fill="auto"/>
          </w:tcPr>
          <w:p w14:paraId="15894BC3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Проведение информационного мероприятия для местных властей и предпринимателей по потенциальным преимуществам использования коллективных знаков в каждой стране-бенефициаре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F2C3415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B8D39F9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F7ABF3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305AF18" w14:textId="5AE1986E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C1ADB99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3" w:type="dxa"/>
            <w:shd w:val="clear" w:color="auto" w:fill="auto"/>
          </w:tcPr>
          <w:p w14:paraId="0D67590C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50CFDA61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50F99DD8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4EE807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CC28954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292484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4D6E9F4" w14:textId="0010E0F2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731134" w:rsidRPr="001323E7" w14:paraId="30F3D798" w14:textId="23DA1374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30F4C2C9" w14:textId="65F76F41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Выбор одного продукта для каждой страны-бенефициара, для которого будет разработан и зарегистрирован коллективный знак и создана ассоциация производителей или выбрана существующая ассоциация в каждой стране-бенефициаре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8E16CB7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C3A3C94" w14:textId="617AA059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F949C0E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3336C59" w14:textId="352AD5E1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6D07E90" w14:textId="2E1E1AC5" w:rsidR="00D924D5" w:rsidRPr="001323E7" w:rsidRDefault="003C56A2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14:paraId="379455F2" w14:textId="16A8DB3C" w:rsidR="00D924D5" w:rsidRPr="001323E7" w:rsidRDefault="003C56A2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599" w:type="dxa"/>
            <w:shd w:val="clear" w:color="auto" w:fill="auto"/>
          </w:tcPr>
          <w:p w14:paraId="50B1F3AA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55DD96ED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4D7D5DC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734366E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94C7E1D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0290C81" w14:textId="60EAC320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731134" w:rsidRPr="001323E7" w14:paraId="5525C601" w14:textId="41D16FA7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15A29F5D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Проведение практикума для членов ассоциаций в каждой стране-бенефициаре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AC86EA8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649DB88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A97A99E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5431A8F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A5E8616" w14:textId="799B230B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14:paraId="174AE54B" w14:textId="1F0F4A2E" w:rsidR="00D924D5" w:rsidRPr="001323E7" w:rsidRDefault="003C56A2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599" w:type="dxa"/>
            <w:shd w:val="clear" w:color="auto" w:fill="auto"/>
          </w:tcPr>
          <w:p w14:paraId="2F4B25EB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70FA80A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141A3A0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E2EEB57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49C3AE6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AB53BC1" w14:textId="768EF00E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731134" w:rsidRPr="001323E7" w14:paraId="347927B2" w14:textId="35C2140F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2529F7A5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Разработка и принятие правил использования коллективных знаков для каждой страны-бенефициара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60E4244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C1115EC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A10B3CB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03CF29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D328063" w14:textId="4831A6C3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14:paraId="55743C64" w14:textId="57C2700F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599" w:type="dxa"/>
            <w:shd w:val="clear" w:color="auto" w:fill="auto"/>
          </w:tcPr>
          <w:p w14:paraId="673DBC2A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4668906B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D12F5F2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B7234DB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20F2ED7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1885F15" w14:textId="588C8675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731134" w:rsidRPr="001323E7" w14:paraId="50435256" w14:textId="17B4AE74" w:rsidTr="00C05AAE">
        <w:trPr>
          <w:trHeight w:val="259"/>
        </w:trPr>
        <w:tc>
          <w:tcPr>
            <w:tcW w:w="5684" w:type="dxa"/>
            <w:shd w:val="clear" w:color="auto" w:fill="auto"/>
          </w:tcPr>
          <w:p w14:paraId="26F4B4CD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Разработка логотипа для коллективного знака для каждой страны-бенефициара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4C8EDD9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B595B58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DC92441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58734A3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8869D9A" w14:textId="63D61E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14:paraId="0F590759" w14:textId="13A09D02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  <w:r w:rsidRPr="001323E7">
              <w:rPr>
                <w:sz w:val="20"/>
              </w:rPr>
              <w:t>X</w:t>
            </w:r>
          </w:p>
        </w:tc>
        <w:tc>
          <w:tcPr>
            <w:tcW w:w="599" w:type="dxa"/>
            <w:shd w:val="clear" w:color="auto" w:fill="auto"/>
          </w:tcPr>
          <w:p w14:paraId="657B921C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50A11F87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D46353B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974E90E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E53B377" w14:textId="77777777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9955B81" w14:textId="3B84BD01" w:rsidR="00D924D5" w:rsidRPr="001323E7" w:rsidRDefault="00D924D5" w:rsidP="009E197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731134" w:rsidRPr="001323E7" w14:paraId="32562B9D" w14:textId="41E422A7" w:rsidTr="00C05AAE">
        <w:trPr>
          <w:trHeight w:val="259"/>
        </w:trPr>
        <w:tc>
          <w:tcPr>
            <w:tcW w:w="5684" w:type="dxa"/>
            <w:tcBorders>
              <w:bottom w:val="single" w:sz="6" w:space="0" w:color="auto"/>
            </w:tcBorders>
            <w:shd w:val="clear" w:color="auto" w:fill="auto"/>
          </w:tcPr>
          <w:p w14:paraId="41BA9458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Регистрация коллективного знака в каждой стране-бенефициаре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DD9CB69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75D5403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26CBAE6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504AF227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14:paraId="280D24A3" w14:textId="45D38CC8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83" w:type="dxa"/>
            <w:tcBorders>
              <w:bottom w:val="single" w:sz="6" w:space="0" w:color="auto"/>
            </w:tcBorders>
            <w:shd w:val="clear" w:color="auto" w:fill="auto"/>
          </w:tcPr>
          <w:p w14:paraId="1B434C85" w14:textId="208E137A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599" w:type="dxa"/>
            <w:tcBorders>
              <w:bottom w:val="single" w:sz="6" w:space="0" w:color="auto"/>
            </w:tcBorders>
            <w:shd w:val="clear" w:color="auto" w:fill="auto"/>
          </w:tcPr>
          <w:p w14:paraId="7FDB52D8" w14:textId="23813792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89" w:type="dxa"/>
            <w:tcBorders>
              <w:bottom w:val="single" w:sz="6" w:space="0" w:color="auto"/>
            </w:tcBorders>
            <w:shd w:val="clear" w:color="auto" w:fill="auto"/>
          </w:tcPr>
          <w:p w14:paraId="1C062214" w14:textId="1ED75E82" w:rsidR="00D924D5" w:rsidRPr="001323E7" w:rsidRDefault="003C56A2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DE99348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4C41E08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7EEA75CB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81242BF" w14:textId="1C18CFD9" w:rsidR="00D924D5" w:rsidRPr="001323E7" w:rsidRDefault="00D924D5" w:rsidP="00C05AAE">
            <w:pPr>
              <w:spacing w:before="120" w:after="120"/>
              <w:ind w:right="24"/>
              <w:jc w:val="center"/>
              <w:rPr>
                <w:szCs w:val="22"/>
              </w:rPr>
            </w:pPr>
          </w:p>
        </w:tc>
      </w:tr>
      <w:tr w:rsidR="00731134" w:rsidRPr="001323E7" w14:paraId="4CC2C39A" w14:textId="1F9790AD" w:rsidTr="00C05AAE">
        <w:trPr>
          <w:trHeight w:val="259"/>
        </w:trPr>
        <w:tc>
          <w:tcPr>
            <w:tcW w:w="568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ED3F16A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Реализация мероприятий по введению коллективного знака в использование в каждой стране-бенефициаре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13E13F02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433AFEDA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494FC3D7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1418F65C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CAFE670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8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678EC9F" w14:textId="106A159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59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781A7151" w14:textId="42A023FC" w:rsidR="00D924D5" w:rsidRPr="001323E7" w:rsidRDefault="003C56A2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97A1D4C" w14:textId="04147A72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69006230" w14:textId="7C4D456A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4EC3A7F9" w14:textId="32CD2CE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97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768F09BE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</w:tcPr>
          <w:p w14:paraId="1495F6EC" w14:textId="03B5F545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731134" w:rsidRPr="001323E7" w14:paraId="29AC6EA2" w14:textId="582E6671" w:rsidTr="00C05AAE">
        <w:trPr>
          <w:trHeight w:val="259"/>
        </w:trPr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6C05D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Разработка практического руководства по созданию и регистрации коллективных знаков, применимого к другим условиям и ситуациям, и его адаптация для каждой страны-бенефициара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579E8C52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87A0C23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D309F8F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D663319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D9086" w14:textId="0AC6A0FD" w:rsidR="00D924D5" w:rsidRPr="001323E7" w:rsidRDefault="00085F5E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B505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5BD0C" w14:textId="38E36AC8" w:rsidR="00D924D5" w:rsidRPr="001323E7" w:rsidRDefault="00B37E90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24C0E" w14:textId="642B8E3C" w:rsidR="00D924D5" w:rsidRPr="001323E7" w:rsidRDefault="00B37E90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5356A0AF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D5F3549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4C54ECA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71CEB6D" w14:textId="6875A845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731134" w:rsidRPr="001323E7" w14:paraId="58889CDE" w14:textId="7B805710" w:rsidTr="00C05AAE">
        <w:trPr>
          <w:trHeight w:val="259"/>
        </w:trPr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571D0382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Проведение учебных мероприятий для сотрудников ведомств ИС каждой страны-бенефициара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0F1C771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521126D6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770BC12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18FDADBE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6FF0AE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096D2681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599" w:type="dxa"/>
            <w:tcBorders>
              <w:top w:val="single" w:sz="4" w:space="0" w:color="auto"/>
            </w:tcBorders>
            <w:shd w:val="clear" w:color="auto" w:fill="auto"/>
          </w:tcPr>
          <w:p w14:paraId="0EFADEC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4940DDC5" w14:textId="52F128B4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017F845F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1405E1BE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751A4B1A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0598EFEF" w14:textId="206C4831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731134" w:rsidRPr="001323E7" w14:paraId="5B18548E" w14:textId="573965AF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0BF6C35F" w14:textId="014A1F5A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Создание информационно-просветительских материалов (</w:t>
            </w:r>
            <w:r w:rsidR="00B9319A" w:rsidRPr="001323E7">
              <w:t>буклетов</w:t>
            </w:r>
            <w:r w:rsidRPr="001323E7">
              <w:t xml:space="preserve"> и видеороликов) в каждой стране-бенефициаре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14B1DB5F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6398669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67E614C7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0B7FDB3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B00FC7" w14:textId="391D9894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</w:tcPr>
          <w:p w14:paraId="2ECE8A82" w14:textId="3F734599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599" w:type="dxa"/>
            <w:shd w:val="clear" w:color="auto" w:fill="auto"/>
          </w:tcPr>
          <w:p w14:paraId="6FE6AD7B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89" w:type="dxa"/>
            <w:shd w:val="clear" w:color="auto" w:fill="auto"/>
          </w:tcPr>
          <w:p w14:paraId="7F9A3CB8" w14:textId="7F3EEC8C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0648FA4E" w14:textId="7B2684BF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8B72DA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97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FB2C3DA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4FFEDDD0" w14:textId="0CC01358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731134" w:rsidRPr="001323E7" w14:paraId="12C1CA61" w14:textId="7F905C56" w:rsidTr="00C05AAE">
        <w:trPr>
          <w:trHeight w:val="283"/>
        </w:trPr>
        <w:tc>
          <w:tcPr>
            <w:tcW w:w="5684" w:type="dxa"/>
            <w:shd w:val="clear" w:color="auto" w:fill="auto"/>
          </w:tcPr>
          <w:p w14:paraId="4F70B336" w14:textId="77777777" w:rsidR="00D924D5" w:rsidRPr="001323E7" w:rsidRDefault="00D924D5" w:rsidP="009E1970">
            <w:pPr>
              <w:spacing w:before="120" w:after="120"/>
              <w:rPr>
                <w:szCs w:val="22"/>
              </w:rPr>
            </w:pPr>
            <w:r w:rsidRPr="001323E7">
              <w:t>Оценка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198007A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F570457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384E440A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14:paraId="2D950395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B73DB3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</w:tcPr>
          <w:p w14:paraId="38C6DC50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599" w:type="dxa"/>
            <w:shd w:val="clear" w:color="auto" w:fill="auto"/>
          </w:tcPr>
          <w:p w14:paraId="3FFEAC33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820F0C7" w14:textId="789CEDD8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14:paraId="629D471A" w14:textId="6EB69DC0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14:paraId="46BDA290" w14:textId="74FDF36F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697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14:paraId="35854401" w14:textId="77777777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14:paraId="60333F09" w14:textId="67C1832A" w:rsidR="00D924D5" w:rsidRPr="001323E7" w:rsidRDefault="00D924D5" w:rsidP="009E1970">
            <w:pPr>
              <w:spacing w:before="120" w:after="120"/>
              <w:jc w:val="center"/>
              <w:rPr>
                <w:szCs w:val="22"/>
              </w:rPr>
            </w:pPr>
          </w:p>
        </w:tc>
      </w:tr>
    </w:tbl>
    <w:p w14:paraId="39643508" w14:textId="635C4976" w:rsidR="00731134" w:rsidRPr="001323E7" w:rsidRDefault="00731134" w:rsidP="00731134">
      <w:pPr>
        <w:tabs>
          <w:tab w:val="left" w:pos="16638"/>
        </w:tabs>
        <w:rPr>
          <w:sz w:val="24"/>
          <w:szCs w:val="24"/>
        </w:rPr>
      </w:pPr>
      <w:r w:rsidRPr="001323E7">
        <w:rPr>
          <w:sz w:val="24"/>
        </w:rPr>
        <w:tab/>
      </w:r>
    </w:p>
    <w:p w14:paraId="667B30FF" w14:textId="77777777" w:rsidR="00731134" w:rsidRPr="001323E7" w:rsidRDefault="00731134" w:rsidP="00731134">
      <w:pPr>
        <w:tabs>
          <w:tab w:val="left" w:pos="16638"/>
        </w:tabs>
        <w:rPr>
          <w:sz w:val="24"/>
          <w:szCs w:val="24"/>
        </w:rPr>
      </w:pPr>
    </w:p>
    <w:p w14:paraId="28FDD3C0" w14:textId="159562EA" w:rsidR="00731134" w:rsidRPr="001323E7" w:rsidRDefault="00731134" w:rsidP="00F16C58">
      <w:pPr>
        <w:tabs>
          <w:tab w:val="left" w:pos="16638"/>
        </w:tabs>
        <w:ind w:firstLine="8505"/>
        <w:jc w:val="center"/>
        <w:rPr>
          <w:sz w:val="24"/>
          <w:szCs w:val="24"/>
        </w:rPr>
      </w:pPr>
      <w:r w:rsidRPr="001323E7">
        <w:rPr>
          <w:sz w:val="24"/>
        </w:rPr>
        <w:t>[Приложение III следует]</w:t>
      </w:r>
    </w:p>
    <w:p w14:paraId="47ED4475" w14:textId="44A849D1" w:rsidR="007961D0" w:rsidRPr="001323E7" w:rsidRDefault="007961D0" w:rsidP="00731134">
      <w:pPr>
        <w:tabs>
          <w:tab w:val="left" w:pos="16638"/>
        </w:tabs>
        <w:rPr>
          <w:sz w:val="24"/>
          <w:szCs w:val="24"/>
        </w:rPr>
        <w:sectPr w:rsidR="007961D0" w:rsidRPr="001323E7" w:rsidSect="00C05AAE">
          <w:headerReference w:type="even" r:id="rId34"/>
          <w:headerReference w:type="default" r:id="rId35"/>
          <w:footerReference w:type="even" r:id="rId36"/>
          <w:headerReference w:type="first" r:id="rId37"/>
          <w:footerReference w:type="first" r:id="rId38"/>
          <w:pgSz w:w="16838" w:h="11906" w:orient="landscape" w:code="9"/>
          <w:pgMar w:top="1440" w:right="1628" w:bottom="1440" w:left="1440" w:header="504" w:footer="1022" w:gutter="0"/>
          <w:pgNumType w:start="9"/>
          <w:cols w:space="720"/>
          <w:titlePg/>
          <w:docGrid w:linePitch="299"/>
        </w:sect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roject Summary"/>
      </w:tblPr>
      <w:tblGrid>
        <w:gridCol w:w="2662"/>
        <w:gridCol w:w="6693"/>
      </w:tblGrid>
      <w:tr w:rsidR="0022219B" w:rsidRPr="001323E7" w14:paraId="46959DB9" w14:textId="77777777" w:rsidTr="003E0FD4">
        <w:trPr>
          <w:trHeight w:val="496"/>
        </w:trPr>
        <w:tc>
          <w:tcPr>
            <w:tcW w:w="1423" w:type="pct"/>
            <w:shd w:val="clear" w:color="auto" w:fill="auto"/>
          </w:tcPr>
          <w:p w14:paraId="1C33283E" w14:textId="77777777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Код проекта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7972DD02" w14:textId="1E57591D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i/>
                <w:szCs w:val="26"/>
              </w:rPr>
            </w:pPr>
            <w:r w:rsidRPr="001323E7">
              <w:rPr>
                <w:i/>
              </w:rPr>
              <w:t>DA_01_05_01</w:t>
            </w:r>
          </w:p>
        </w:tc>
      </w:tr>
      <w:tr w:rsidR="0022219B" w:rsidRPr="001323E7" w14:paraId="326F7221" w14:textId="77777777" w:rsidTr="003E0FD4">
        <w:trPr>
          <w:trHeight w:val="576"/>
        </w:trPr>
        <w:tc>
          <w:tcPr>
            <w:tcW w:w="1423" w:type="pct"/>
            <w:shd w:val="clear" w:color="auto" w:fill="auto"/>
          </w:tcPr>
          <w:p w14:paraId="0027DF3F" w14:textId="4A2525B8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Название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29300653" w14:textId="24BD1EB4" w:rsidR="0022219B" w:rsidRPr="001323E7" w:rsidRDefault="0022219B" w:rsidP="00BB49F9">
            <w:pPr>
              <w:keepNext/>
              <w:spacing w:before="240" w:after="120"/>
              <w:ind w:right="1050"/>
              <w:outlineLvl w:val="2"/>
              <w:rPr>
                <w:rFonts w:eastAsia="SimSun"/>
                <w:bCs/>
                <w:i/>
                <w:szCs w:val="26"/>
              </w:rPr>
            </w:pPr>
            <w:r w:rsidRPr="001323E7">
              <w:rPr>
                <w:i/>
              </w:rPr>
              <w:t>Инструменты для успешной подготовки предложений по Повестке дня в области развития.</w:t>
            </w:r>
          </w:p>
        </w:tc>
      </w:tr>
      <w:tr w:rsidR="0022219B" w:rsidRPr="001323E7" w14:paraId="1BC7F87C" w14:textId="77777777" w:rsidTr="003E0FD4">
        <w:tc>
          <w:tcPr>
            <w:tcW w:w="1423" w:type="pct"/>
            <w:shd w:val="clear" w:color="auto" w:fill="auto"/>
          </w:tcPr>
          <w:p w14:paraId="787A2F15" w14:textId="77777777" w:rsidR="0022219B" w:rsidRPr="001323E7" w:rsidRDefault="0022219B" w:rsidP="0022219B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Рекомендация (рекомендации) Повестки дня в области развития</w:t>
            </w:r>
          </w:p>
          <w:p w14:paraId="026D2355" w14:textId="77777777" w:rsidR="0022219B" w:rsidRPr="001323E7" w:rsidRDefault="0022219B" w:rsidP="0022219B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</w:p>
        </w:tc>
        <w:tc>
          <w:tcPr>
            <w:tcW w:w="3577" w:type="pct"/>
            <w:shd w:val="clear" w:color="auto" w:fill="auto"/>
          </w:tcPr>
          <w:p w14:paraId="3A9DC259" w14:textId="77777777" w:rsidR="002F4D78" w:rsidRPr="001323E7" w:rsidRDefault="0022219B" w:rsidP="0022219B">
            <w:pPr>
              <w:keepNext/>
              <w:spacing w:before="240" w:after="60"/>
              <w:outlineLvl w:val="2"/>
            </w:pPr>
            <w:r w:rsidRPr="001323E7">
              <w:rPr>
                <w:i/>
                <w:iCs/>
              </w:rPr>
              <w:t>Рекомендация 1:</w:t>
            </w:r>
            <w:r w:rsidRPr="001323E7">
              <w:t xml:space="preserve">  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</w:t>
            </w:r>
            <w:r w:rsidR="002F4D78" w:rsidRPr="001323E7">
              <w:t xml:space="preserve">.  </w:t>
            </w:r>
            <w:r w:rsidRPr="001323E7">
              <w:t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  <w:p w14:paraId="4F85B67E" w14:textId="155A0C7D" w:rsidR="0022219B" w:rsidRPr="001323E7" w:rsidRDefault="0022219B" w:rsidP="00AC28D8">
            <w:pPr>
              <w:keepNext/>
              <w:spacing w:before="240" w:after="24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Рекомендация 5:  ВОИС должна размещать общую информацию </w:t>
            </w:r>
            <w:r w:rsidR="002A5EE6" w:rsidRPr="001323E7">
              <w:t>обо всех</w:t>
            </w:r>
            <w:r w:rsidRPr="001323E7">
              <w:t xml:space="preserve">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  <w:p w14:paraId="1F9E6CFD" w14:textId="599523F9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*Следует отметить, что инструменты и дополнительные ресурсы, разработанные в рамках этого проекта, могут способствовать осуществлению других Рекомендаций Повестки дня в области развития, облегчая разработку новых предложений по проектам ПДР. </w:t>
            </w:r>
          </w:p>
        </w:tc>
      </w:tr>
      <w:tr w:rsidR="0022219B" w:rsidRPr="001323E7" w14:paraId="1B155FD5" w14:textId="77777777" w:rsidTr="003E0FD4">
        <w:tc>
          <w:tcPr>
            <w:tcW w:w="1423" w:type="pct"/>
            <w:shd w:val="clear" w:color="auto" w:fill="auto"/>
          </w:tcPr>
          <w:p w14:paraId="153EFB3C" w14:textId="2342A28A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Бюджет проекта</w:t>
            </w:r>
          </w:p>
        </w:tc>
        <w:tc>
          <w:tcPr>
            <w:tcW w:w="3577" w:type="pct"/>
            <w:shd w:val="clear" w:color="auto" w:fill="auto"/>
          </w:tcPr>
          <w:p w14:paraId="1B90BFA8" w14:textId="6B6CEAD7" w:rsidR="0022219B" w:rsidRPr="001323E7" w:rsidRDefault="00CA6D19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210 000. шв. франков, </w:t>
            </w:r>
            <w:r w:rsidR="00A45EF1" w:rsidRPr="001323E7">
              <w:t>расходы, не связанные с персоналом</w:t>
            </w:r>
            <w:r w:rsidRPr="001323E7">
              <w:t>.</w:t>
            </w:r>
          </w:p>
        </w:tc>
      </w:tr>
      <w:tr w:rsidR="0022219B" w:rsidRPr="001323E7" w14:paraId="7597BB4F" w14:textId="77777777" w:rsidTr="003E0FD4">
        <w:tc>
          <w:tcPr>
            <w:tcW w:w="1423" w:type="pct"/>
            <w:shd w:val="clear" w:color="auto" w:fill="auto"/>
          </w:tcPr>
          <w:p w14:paraId="0853E29E" w14:textId="662221CB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Начало реализации проекта</w:t>
            </w:r>
          </w:p>
        </w:tc>
        <w:tc>
          <w:tcPr>
            <w:tcW w:w="3577" w:type="pct"/>
            <w:shd w:val="clear" w:color="auto" w:fill="auto"/>
          </w:tcPr>
          <w:p w14:paraId="152989CA" w14:textId="77777777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</w:rPr>
            </w:pPr>
            <w:r w:rsidRPr="001323E7">
              <w:t>январь 2020 г.</w:t>
            </w:r>
          </w:p>
        </w:tc>
      </w:tr>
      <w:tr w:rsidR="0022219B" w:rsidRPr="001323E7" w14:paraId="16BD38EA" w14:textId="77777777" w:rsidTr="003E0FD4">
        <w:tc>
          <w:tcPr>
            <w:tcW w:w="1423" w:type="pct"/>
            <w:shd w:val="clear" w:color="auto" w:fill="auto"/>
          </w:tcPr>
          <w:p w14:paraId="7EEDFA52" w14:textId="07CC807A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Продолжительность проекта</w:t>
            </w:r>
          </w:p>
        </w:tc>
        <w:tc>
          <w:tcPr>
            <w:tcW w:w="3577" w:type="pct"/>
            <w:shd w:val="clear" w:color="auto" w:fill="auto"/>
          </w:tcPr>
          <w:p w14:paraId="0AA92A02" w14:textId="69D2B31F" w:rsidR="0022219B" w:rsidRPr="001323E7" w:rsidRDefault="0022219B" w:rsidP="00AC28D8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</w:rPr>
            </w:pPr>
            <w:r w:rsidRPr="001323E7">
              <w:t>24 </w:t>
            </w:r>
            <w:r w:rsidR="00A23C8D" w:rsidRPr="001323E7">
              <w:t>месяца</w:t>
            </w:r>
          </w:p>
        </w:tc>
      </w:tr>
      <w:tr w:rsidR="0022219B" w:rsidRPr="001323E7" w14:paraId="6114D544" w14:textId="77777777" w:rsidTr="003E0FD4">
        <w:tc>
          <w:tcPr>
            <w:tcW w:w="1423" w:type="pct"/>
            <w:shd w:val="clear" w:color="auto" w:fill="auto"/>
          </w:tcPr>
          <w:p w14:paraId="743D2699" w14:textId="77777777" w:rsidR="0022219B" w:rsidRPr="001323E7" w:rsidRDefault="0022219B" w:rsidP="0022219B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3577" w:type="pct"/>
            <w:shd w:val="clear" w:color="auto" w:fill="auto"/>
          </w:tcPr>
          <w:p w14:paraId="0E8C8D36" w14:textId="77777777" w:rsidR="002F4D78" w:rsidRPr="001323E7" w:rsidRDefault="00F16C58" w:rsidP="0022219B">
            <w:pPr>
              <w:keepNext/>
              <w:spacing w:before="240" w:after="60"/>
              <w:outlineLvl w:val="2"/>
            </w:pPr>
            <w:r w:rsidRPr="001323E7">
              <w:t>Связано со всеми программами, касающимися рекомендаций ПДР, т. е. 1, 2, 3, 4, 5, 6, 9, 10, 11, 14, 15, 16, 17, 30, 31 и 32.</w:t>
            </w:r>
          </w:p>
          <w:p w14:paraId="0B7D4D8D" w14:textId="6551CF5A" w:rsidR="0022219B" w:rsidRPr="001323E7" w:rsidRDefault="0022219B" w:rsidP="0022219B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t>Связан со всеми утвержденными проектами ПДР</w:t>
            </w:r>
            <w:r w:rsidRPr="001323E7">
              <w:rPr>
                <w:rFonts w:eastAsia="SimSun"/>
                <w:bCs/>
                <w:iCs/>
                <w:szCs w:val="26"/>
                <w:vertAlign w:val="superscript"/>
              </w:rPr>
              <w:footnoteReference w:id="4"/>
            </w:r>
          </w:p>
        </w:tc>
      </w:tr>
      <w:tr w:rsidR="0022219B" w:rsidRPr="001323E7" w14:paraId="6B10320F" w14:textId="77777777" w:rsidTr="003E0FD4">
        <w:trPr>
          <w:trHeight w:val="2664"/>
        </w:trPr>
        <w:tc>
          <w:tcPr>
            <w:tcW w:w="1423" w:type="pct"/>
            <w:shd w:val="clear" w:color="auto" w:fill="auto"/>
          </w:tcPr>
          <w:p w14:paraId="774670A2" w14:textId="77777777" w:rsidR="0022219B" w:rsidRPr="001323E7" w:rsidRDefault="0022219B" w:rsidP="0022219B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Краткое описание проекта</w:t>
            </w:r>
          </w:p>
        </w:tc>
        <w:tc>
          <w:tcPr>
            <w:tcW w:w="3577" w:type="pct"/>
            <w:shd w:val="clear" w:color="auto" w:fill="auto"/>
          </w:tcPr>
          <w:p w14:paraId="645BFC5F" w14:textId="3B65F62C" w:rsidR="0022219B" w:rsidRPr="001323E7" w:rsidRDefault="0022219B" w:rsidP="00B91B27">
            <w:pPr>
              <w:keepNext/>
              <w:spacing w:before="240" w:after="6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>Проект направлен на содействие разработке предложений по проектам ПДР, которые находятся на рассмотрении Комитета по развитию и интеллектуальной собственности (КРИС), а также обеспечение их эффективной реализации.  Его цель состоит в том, чтобы расширить базу знаний о ключевых элементах успешного предложения по проекту ПДР</w:t>
            </w:r>
            <w:r w:rsidR="002F4D78" w:rsidRPr="001323E7">
              <w:t xml:space="preserve">;  </w:t>
            </w:r>
            <w:r w:rsidRPr="001323E7">
              <w:t>стимулировать ориентированный на потребности подход к выполнению рекомендаций Повестки дня в области развития со стороны государств-членов, поощрять представление ими новых комплексных предложений по проектам в КРИС</w:t>
            </w:r>
            <w:r w:rsidR="002F4D78" w:rsidRPr="001323E7">
              <w:t xml:space="preserve">;  </w:t>
            </w:r>
            <w:r w:rsidRPr="001323E7">
              <w:t>ускорить или оптимизировать процессы принятия этих предложений</w:t>
            </w:r>
            <w:r w:rsidR="002F4D78" w:rsidRPr="001323E7">
              <w:t xml:space="preserve">;  </w:t>
            </w:r>
            <w:r w:rsidRPr="001323E7">
              <w:t>а также повысить в конечном итоге устойчивость утвержденных проектов ПДР.</w:t>
            </w:r>
          </w:p>
          <w:p w14:paraId="37EDBCBA" w14:textId="4315384B" w:rsidR="0022219B" w:rsidRPr="001323E7" w:rsidRDefault="0022219B" w:rsidP="00B71C6A">
            <w:pPr>
              <w:keepNext/>
              <w:spacing w:before="240" w:after="24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>Это будет достигнуто за счет разработки и распространения набора инструментов, таких как</w:t>
            </w:r>
            <w:r w:rsidR="002F4D78" w:rsidRPr="001323E7">
              <w:t xml:space="preserve">:  </w:t>
            </w:r>
            <w:r w:rsidRPr="001323E7">
              <w:t>(i)</w:t>
            </w:r>
            <w:r w:rsidR="00575949" w:rsidRPr="001323E7">
              <w:t> </w:t>
            </w:r>
            <w:r w:rsidRPr="001323E7">
              <w:t>Вспомогательные материалы</w:t>
            </w:r>
            <w:r w:rsidRPr="001323E7">
              <w:rPr>
                <w:rFonts w:eastAsia="SimSun"/>
                <w:bCs/>
                <w:iCs/>
                <w:szCs w:val="26"/>
                <w:vertAlign w:val="superscript"/>
              </w:rPr>
              <w:footnoteReference w:id="5"/>
            </w:r>
            <w:r w:rsidRPr="001323E7">
              <w:t xml:space="preserve"> для государств-членов, предоставляющие исчерпывающую информацию о том, как спроектировать, разработать и реализовать проектное предложение ПДР, о правилах, которым необходимо следовать, а также полезные аннотированные шаблоны</w:t>
            </w:r>
            <w:r w:rsidR="002F4D78" w:rsidRPr="001323E7">
              <w:t xml:space="preserve">;  </w:t>
            </w:r>
            <w:r w:rsidRPr="001323E7">
              <w:t>(ii)</w:t>
            </w:r>
            <w:r w:rsidR="00575949" w:rsidRPr="001323E7">
              <w:t> </w:t>
            </w:r>
            <w:r w:rsidR="00396E6C" w:rsidRPr="001323E7">
              <w:t>О</w:t>
            </w:r>
            <w:r w:rsidRPr="001323E7">
              <w:t>нлайн</w:t>
            </w:r>
            <w:r w:rsidR="00B55378" w:rsidRPr="001323E7">
              <w:t xml:space="preserve">овый </w:t>
            </w:r>
            <w:r w:rsidRPr="001323E7">
              <w:t xml:space="preserve">каталог всех текущих и завершенных проектов ПДР и их результатов с возможностью поиска;  и (iii) </w:t>
            </w:r>
            <w:r w:rsidR="00396E6C" w:rsidRPr="001323E7">
              <w:t>К</w:t>
            </w:r>
            <w:r w:rsidRPr="001323E7">
              <w:t>урс дистанционного обучения (ДО) по ПД и основам управления проектами.</w:t>
            </w:r>
          </w:p>
          <w:p w14:paraId="25C3FEBC" w14:textId="31769EDC" w:rsidR="0022219B" w:rsidRPr="001323E7" w:rsidRDefault="0022219B" w:rsidP="00B71C6A">
            <w:pPr>
              <w:keepNext/>
              <w:spacing w:after="12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После разработки проект будет гарантировать, что вышеупомянутые инструменты </w:t>
            </w:r>
            <w:r w:rsidR="00A7097E" w:rsidRPr="001323E7">
              <w:t xml:space="preserve">в достаточной мере </w:t>
            </w:r>
            <w:r w:rsidRPr="001323E7">
              <w:t>распространены, понятны и широко используются государствами-членами, желающими разработать, представить и реализовать новые проекты ПДР.</w:t>
            </w:r>
          </w:p>
        </w:tc>
      </w:tr>
      <w:tr w:rsidR="00336B55" w:rsidRPr="001323E7" w14:paraId="1579596E" w14:textId="77777777" w:rsidTr="003E0FD4">
        <w:trPr>
          <w:trHeight w:val="432"/>
        </w:trPr>
        <w:tc>
          <w:tcPr>
            <w:tcW w:w="1423" w:type="pct"/>
            <w:shd w:val="clear" w:color="auto" w:fill="auto"/>
          </w:tcPr>
          <w:p w14:paraId="12999930" w14:textId="753364FE" w:rsidR="00336B55" w:rsidRPr="001323E7" w:rsidRDefault="00336B55" w:rsidP="00B91B27">
            <w:pPr>
              <w:keepNext/>
              <w:spacing w:before="240" w:after="12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br w:type="page"/>
              <w:t>Руководитель проекта</w:t>
            </w:r>
          </w:p>
        </w:tc>
        <w:tc>
          <w:tcPr>
            <w:tcW w:w="3577" w:type="pct"/>
            <w:shd w:val="clear" w:color="auto" w:fill="auto"/>
          </w:tcPr>
          <w:p w14:paraId="6A428871" w14:textId="0C10F1B4" w:rsidR="00336B55" w:rsidRPr="001323E7" w:rsidRDefault="00E42141" w:rsidP="00B91B27">
            <w:pPr>
              <w:keepNext/>
              <w:spacing w:before="240" w:after="120"/>
              <w:outlineLvl w:val="2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Г-н </w:t>
            </w:r>
            <w:r w:rsidR="00F16C58" w:rsidRPr="001323E7">
              <w:t>Жорж Гандур, старший советник Отдела координации деятельности в рамках Повестки дня в области развития</w:t>
            </w:r>
          </w:p>
        </w:tc>
      </w:tr>
      <w:tr w:rsidR="00336B55" w:rsidRPr="001323E7" w14:paraId="557DF99B" w14:textId="77777777" w:rsidTr="003E0FD4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4392" w14:textId="26F58F73" w:rsidR="00336B55" w:rsidRPr="001323E7" w:rsidDel="00196374" w:rsidRDefault="00336B55" w:rsidP="00B91B27">
            <w:pPr>
              <w:spacing w:before="240" w:after="120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 xml:space="preserve">Связи с ожидаемыми результатами по Программе и бюджету 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D868" w14:textId="39AF7089" w:rsidR="00336B55" w:rsidRPr="001323E7" w:rsidDel="00196374" w:rsidRDefault="00CA6D19" w:rsidP="00CA6D19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rPr>
                <w:i/>
              </w:rPr>
              <w:t>Ожидаемый результат III.3</w:t>
            </w:r>
            <w:r w:rsidR="002F4D78" w:rsidRPr="001323E7">
              <w:t xml:space="preserve">:  </w:t>
            </w:r>
            <w:r w:rsidRPr="001323E7">
              <w:t>Реализация рекомендаций ПДР в работе ВОИС.</w:t>
            </w:r>
          </w:p>
        </w:tc>
      </w:tr>
      <w:tr w:rsidR="00B91B27" w:rsidRPr="001323E7" w14:paraId="417D8B2C" w14:textId="77777777" w:rsidTr="003E0FD4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D4BC" w14:textId="77777777" w:rsidR="00B91B27" w:rsidRPr="001323E7" w:rsidRDefault="00B91B27" w:rsidP="00B91B27">
            <w:pPr>
              <w:spacing w:before="240" w:after="120"/>
              <w:rPr>
                <w:rFonts w:eastAsia="SimSun"/>
                <w:bCs/>
                <w:szCs w:val="26"/>
                <w:u w:val="single"/>
              </w:rPr>
            </w:pPr>
            <w:r w:rsidRPr="001323E7">
              <w:rPr>
                <w:u w:val="single"/>
              </w:rPr>
              <w:t>Ход осуществления проекта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EFA1" w14:textId="77777777" w:rsidR="002F4D78" w:rsidRPr="001323E7" w:rsidRDefault="00B91B27" w:rsidP="00B91B27">
            <w:pPr>
              <w:spacing w:before="240" w:after="120"/>
            </w:pPr>
            <w:r w:rsidRPr="001323E7">
              <w:t>Реализация проекта началась в январе 2020 г. с создания проектной группы в ВОИС.  В течение 2020 г. был достигнут значительный прогресс в отношении достижения главных результатов проекта, а именно:</w:t>
            </w:r>
          </w:p>
          <w:p w14:paraId="4C06D804" w14:textId="53E54D36" w:rsidR="00B91B27" w:rsidRPr="001323E7" w:rsidRDefault="00B91B27" w:rsidP="003C695C">
            <w:pPr>
              <w:pStyle w:val="ListParagraph"/>
              <w:numPr>
                <w:ilvl w:val="0"/>
                <w:numId w:val="20"/>
              </w:numPr>
              <w:spacing w:before="240" w:after="120"/>
              <w:rPr>
                <w:rFonts w:eastAsia="SimSun"/>
                <w:b/>
                <w:bCs/>
                <w:iCs/>
                <w:szCs w:val="26"/>
              </w:rPr>
            </w:pPr>
            <w:r w:rsidRPr="001323E7">
              <w:rPr>
                <w:b/>
                <w:bCs/>
              </w:rPr>
              <w:t>Результат 1</w:t>
            </w:r>
            <w:r w:rsidRPr="001323E7">
              <w:rPr>
                <w:b/>
              </w:rPr>
              <w:t>  — более глубокое понимание методики, проблем, вопросов и примеров передовой практики, касающихся разработки проектов ПДР и управления ими.</w:t>
            </w:r>
          </w:p>
          <w:p w14:paraId="39E1D7C1" w14:textId="3B5ED105" w:rsidR="002F4D78" w:rsidRPr="001323E7" w:rsidRDefault="00B91B27" w:rsidP="00B91B27">
            <w:pPr>
              <w:spacing w:before="240" w:after="120"/>
            </w:pPr>
            <w:r w:rsidRPr="001323E7">
              <w:t>Для достижения этого результата были проведены три мероприятия, а именно:</w:t>
            </w:r>
          </w:p>
          <w:p w14:paraId="054407A2" w14:textId="77777777" w:rsidR="002F4D78" w:rsidRPr="001323E7" w:rsidRDefault="00B91B27" w:rsidP="00B91B27">
            <w:pPr>
              <w:spacing w:before="240" w:after="120"/>
              <w:rPr>
                <w:u w:val="single"/>
              </w:rPr>
            </w:pPr>
            <w:r w:rsidRPr="001323E7">
              <w:rPr>
                <w:u w:val="single"/>
              </w:rPr>
              <w:t>Внутренняя инвентаризация</w:t>
            </w:r>
          </w:p>
          <w:p w14:paraId="033A8001" w14:textId="599C7FD8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Проектная группа провела инвентаризацию существующих ресурсов, касающихся разработки проектов ПДР и управления ими (разработка проектного предложения, процедура, существующие шаблоны, методики отчетности и</w:t>
            </w:r>
            <w:r w:rsidR="00C220D4" w:rsidRPr="001323E7">
              <w:t> </w:t>
            </w:r>
            <w:r w:rsidRPr="001323E7">
              <w:t>т. д.), а также рекомендаций, предложенных различными экспертами по оценке проектов ПДР, в частности, по проектированию, планированию и управлению.  Это</w:t>
            </w:r>
            <w:r w:rsidR="00C220D4" w:rsidRPr="001323E7">
              <w:t> </w:t>
            </w:r>
            <w:r w:rsidRPr="001323E7">
              <w:t>послужило отправной точкой в выявлении существующих пробелов, которые необходимо учитывать в контексте реализации этого проекта.</w:t>
            </w:r>
          </w:p>
          <w:p w14:paraId="746B84CD" w14:textId="77777777" w:rsidR="002F4D78" w:rsidRPr="001323E7" w:rsidRDefault="00B91B27" w:rsidP="00B91B27">
            <w:pPr>
              <w:spacing w:before="240" w:after="120"/>
              <w:rPr>
                <w:u w:val="single"/>
              </w:rPr>
            </w:pPr>
            <w:r w:rsidRPr="001323E7">
              <w:rPr>
                <w:u w:val="single"/>
              </w:rPr>
              <w:t>Консультативные совещания с участием различных групп заинтересованных сторон</w:t>
            </w:r>
          </w:p>
          <w:p w14:paraId="44E6C671" w14:textId="4FDFF502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Чтобы лучше понять существующие проблемы и опыт различных заинтересованных сторон, задействованных в процесс разработки, рассмотрения и реализации проектов ПДР, изначально предполагалось организовать двухдневный семинар-практикум с участием ряда руководителей проектов, государств-членов, являвшихся бенефициарами, и внешних экспертов, проводивших оценку проектов ПДР.  Ввиду ограничений, наложенных пандемией Covid-19, двухдневный семинар-практикум был заменен серией виртуальных консультативных совещаний с вышеупомянутыми группами заинтересованных сторон.  </w:t>
            </w:r>
            <w:r w:rsidR="00C220D4" w:rsidRPr="001323E7">
              <w:t>Соответственно</w:t>
            </w:r>
            <w:r w:rsidRPr="001323E7">
              <w:t>, были проведены следующие консультации:</w:t>
            </w:r>
          </w:p>
          <w:p w14:paraId="6457B670" w14:textId="77777777" w:rsidR="00B91B27" w:rsidRPr="001323E7" w:rsidRDefault="00B91B27" w:rsidP="003C695C">
            <w:pPr>
              <w:pStyle w:val="ListParagraph"/>
              <w:numPr>
                <w:ilvl w:val="0"/>
                <w:numId w:val="19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Консультации с государствами-членами — 27 июля 2020 г.</w:t>
            </w:r>
          </w:p>
          <w:p w14:paraId="13FEDB47" w14:textId="77777777" w:rsidR="00B91B27" w:rsidRPr="001323E7" w:rsidRDefault="00B91B27" w:rsidP="003C695C">
            <w:pPr>
              <w:pStyle w:val="ListParagraph"/>
              <w:numPr>
                <w:ilvl w:val="0"/>
                <w:numId w:val="19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Консультации со штатными сотрудниками ВОИС (руководителями проектов ПДР, соответствующими сотрудниками в ВОИС) — 28 июля 2020 г.</w:t>
            </w:r>
          </w:p>
          <w:p w14:paraId="2CE80CD7" w14:textId="38B4C7C0" w:rsidR="00B91B27" w:rsidRPr="001323E7" w:rsidRDefault="00B91B27" w:rsidP="003C695C">
            <w:pPr>
              <w:pStyle w:val="ListParagraph"/>
              <w:numPr>
                <w:ilvl w:val="0"/>
                <w:numId w:val="19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Консультации с экспертами (экспертами по оценке проектов ПДР, экспертами по развитию) — 29 июля 2020 г.</w:t>
            </w:r>
          </w:p>
          <w:p w14:paraId="2D7224A5" w14:textId="4E1153A1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В контексте этих консультаций участники предоставили комментарии и материалы по концептуальной записке, подготовленной и распространенной заранее внешним экспертом, специализирующимся на управлении, ориентированном на результаты.</w:t>
            </w:r>
            <w:r w:rsidR="00DC06C9" w:rsidRPr="001323E7">
              <w:rPr>
                <w:rStyle w:val="FootnoteReference"/>
              </w:rPr>
              <w:footnoteReference w:id="6"/>
            </w:r>
            <w:r w:rsidRPr="001323E7">
              <w:t xml:space="preserve">  Концептуальная записка была подготовлена на основе анализа проблем, возникающих при подготовке проектов ПДР, исходя из аналитического обзора и первоначальных собеседований, проведенных в штаб-квартире ВОИС в ходе стартового совещания в марте 2020 г.  Во вспомогательном материале были отражены выявленные проблемы</w:t>
            </w:r>
            <w:r w:rsidR="002F4D78" w:rsidRPr="001323E7">
              <w:t xml:space="preserve">;  </w:t>
            </w:r>
            <w:r w:rsidRPr="001323E7">
              <w:t>ключевые понятия методики управления проектами, которые будут использоваться для проектов ПДР;  и описаны текущие процедуры предложения проектов ПДР.</w:t>
            </w:r>
          </w:p>
          <w:p w14:paraId="5A347C92" w14:textId="72630A7D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Соответственно, обсуждения во время консультативных совещаний в основном были сосредоточены на</w:t>
            </w:r>
            <w:r w:rsidR="002F4D78" w:rsidRPr="001323E7">
              <w:t xml:space="preserve">:  </w:t>
            </w:r>
            <w:r w:rsidRPr="001323E7">
              <w:t>(i)</w:t>
            </w:r>
            <w:r w:rsidR="00950F21" w:rsidRPr="001323E7">
              <w:t> </w:t>
            </w:r>
            <w:r w:rsidRPr="001323E7">
              <w:t>анализ</w:t>
            </w:r>
            <w:r w:rsidR="00E011AE" w:rsidRPr="001323E7">
              <w:t>е</w:t>
            </w:r>
            <w:r w:rsidRPr="001323E7">
              <w:t xml:space="preserve"> выявленных проблем при подготовке проекта ПДР (как с точки зрения качества, так и с точки зрения процедуры);  (ii)</w:t>
            </w:r>
            <w:r w:rsidR="00E011AE" w:rsidRPr="001323E7">
              <w:t> </w:t>
            </w:r>
            <w:r w:rsidRPr="001323E7">
              <w:t>рассмотрени</w:t>
            </w:r>
            <w:r w:rsidR="00E011AE" w:rsidRPr="001323E7">
              <w:t>и</w:t>
            </w:r>
            <w:r w:rsidRPr="001323E7">
              <w:t xml:space="preserve"> предлагаемого содержания вспомогательных материалов;  и (iii)</w:t>
            </w:r>
            <w:r w:rsidR="00950F21" w:rsidRPr="001323E7">
              <w:t> </w:t>
            </w:r>
            <w:r w:rsidRPr="001323E7">
              <w:t>обзор</w:t>
            </w:r>
            <w:r w:rsidR="00E011AE" w:rsidRPr="001323E7">
              <w:t>е</w:t>
            </w:r>
            <w:r w:rsidRPr="001323E7">
              <w:t xml:space="preserve"> предлагаемого порядка подготовки и представления проектов ПДР.</w:t>
            </w:r>
          </w:p>
          <w:p w14:paraId="76EB5BCC" w14:textId="77777777" w:rsidR="002F4D78" w:rsidRPr="001323E7" w:rsidRDefault="00B91B27" w:rsidP="00B91B27">
            <w:pPr>
              <w:spacing w:before="240" w:after="120"/>
            </w:pPr>
            <w:r w:rsidRPr="001323E7">
              <w:t>Эксперт подготовил отчет с обобщением высказанных в ходе консультативного совещания замечаний и предложений и по окончании совещания распространил его среди участников.</w:t>
            </w:r>
          </w:p>
          <w:p w14:paraId="5D852CEB" w14:textId="6F3FA009" w:rsidR="00887E93" w:rsidRPr="001323E7" w:rsidRDefault="00887E93" w:rsidP="00B91B27">
            <w:pPr>
              <w:spacing w:before="240" w:after="120"/>
              <w:rPr>
                <w:rFonts w:eastAsia="SimSun"/>
                <w:bCs/>
                <w:iCs/>
                <w:szCs w:val="26"/>
                <w:u w:val="single"/>
              </w:rPr>
            </w:pPr>
          </w:p>
          <w:p w14:paraId="68D7BD9A" w14:textId="77777777" w:rsidR="002F4D78" w:rsidRPr="001323E7" w:rsidRDefault="00B91B27" w:rsidP="00B91B27">
            <w:pPr>
              <w:spacing w:before="240" w:after="120"/>
              <w:rPr>
                <w:u w:val="single"/>
              </w:rPr>
            </w:pPr>
            <w:r w:rsidRPr="001323E7">
              <w:rPr>
                <w:u w:val="single"/>
              </w:rPr>
              <w:t>Анкеты для всех государств — членов ВОИС.</w:t>
            </w:r>
          </w:p>
          <w:p w14:paraId="2562C6C0" w14:textId="5BC90D48" w:rsidR="002F4D78" w:rsidRPr="001323E7" w:rsidRDefault="00B91B27" w:rsidP="00B91B27">
            <w:pPr>
              <w:spacing w:before="240" w:after="120"/>
            </w:pPr>
            <w:r w:rsidRPr="001323E7">
              <w:t>Постоянным представительствам в Женеве и ведомствам по интеллектуальной собственности (ведомствам по промышленной собственности и авторскому праву) государств — членов ВОИС была разослана анкета.  Цель</w:t>
            </w:r>
            <w:r w:rsidR="00150195" w:rsidRPr="001323E7">
              <w:t> </w:t>
            </w:r>
            <w:r w:rsidRPr="001323E7">
              <w:t>анкетирования состояла в том, чтобы оценить уровень трудностей, с которыми сталкиваются государства-члены, которые либо уже предложили, либо желают представить предложение по проекту ПДР в КРИС, области, в которых им потребуется дополнительная поддержка со стороны ВОИС, а</w:t>
            </w:r>
            <w:r w:rsidR="00150195" w:rsidRPr="001323E7">
              <w:t> </w:t>
            </w:r>
            <w:r w:rsidRPr="001323E7">
              <w:t xml:space="preserve">также различные аспекты предложения, которым КРИС должен уделить особое внимание при рассмотрении предложения по проекту ПДР.  Анкета была открыта </w:t>
            </w:r>
            <w:r w:rsidR="00150195" w:rsidRPr="001323E7">
              <w:t xml:space="preserve">для заполнения </w:t>
            </w:r>
            <w:r w:rsidRPr="001323E7">
              <w:t>с 24 августа 2020 г. по 15 сентября 2020 г.</w:t>
            </w:r>
          </w:p>
          <w:p w14:paraId="014EE71E" w14:textId="0166ED72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Полностью заполнил анкету тридцать один (31) получатель, из которых 48% (15 респондентов) представляли государства-члены, в прошлом разрабатывавшие проектное предложение для рассмотрения КРИС.  Вкратце, анкетирование определило следующее:</w:t>
            </w:r>
          </w:p>
          <w:p w14:paraId="4B052A43" w14:textId="77777777" w:rsidR="00B91B27" w:rsidRPr="001323E7" w:rsidRDefault="00B91B27" w:rsidP="003C695C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38% респондентов ответили, что им «трудно» воплотить свою идею в проектное предложение;</w:t>
            </w:r>
          </w:p>
          <w:p w14:paraId="2033274E" w14:textId="77777777" w:rsidR="00B91B27" w:rsidRPr="001323E7" w:rsidRDefault="00B91B27" w:rsidP="003C695C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22,5% респондентов ответили, что им «трудно» понять порядок представления предложения по проекту ПДР в КРИС;</w:t>
            </w:r>
          </w:p>
          <w:p w14:paraId="6577ADE8" w14:textId="52AD92CC" w:rsidR="00B91B27" w:rsidRPr="001323E7" w:rsidRDefault="00B91B27" w:rsidP="003C695C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35% респондентов отметили, что Секретариат «оказывал помощь» в подготовке проектного предложения, в том числе в предоставлении идей по темам и/или составлении проекта предложения;</w:t>
            </w:r>
          </w:p>
          <w:p w14:paraId="3B577D91" w14:textId="77777777" w:rsidR="00B91B27" w:rsidRPr="001323E7" w:rsidRDefault="00B91B27" w:rsidP="003C695C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74% считают, что при рассмотрении проекта КРИС должен придавать «очень большое» значение ясности предложения;</w:t>
            </w:r>
          </w:p>
          <w:p w14:paraId="2678E6D0" w14:textId="5E35A703" w:rsidR="00B91B27" w:rsidRPr="001323E7" w:rsidRDefault="00B91B27" w:rsidP="003C695C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64% считают, что КРИС должен придавать «очень большое» значение четким целям, определенным в проекте;  и</w:t>
            </w:r>
          </w:p>
          <w:p w14:paraId="1222B8A6" w14:textId="672E5C57" w:rsidR="00B91B27" w:rsidRPr="001323E7" w:rsidRDefault="00B91B27" w:rsidP="003C695C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41% считают, что КРИС должен придавать «большое» значение ожидаемым результатам проекта, чтобы они не пересекались с другими проектами ПДР.</w:t>
            </w:r>
          </w:p>
          <w:p w14:paraId="313C7AA9" w14:textId="4799A3F3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Результаты анкетирования дополнили информацию, полученную в ходе консультаций, и были учтены при разработке вспомогательных материалов.</w:t>
            </w:r>
          </w:p>
          <w:p w14:paraId="73A39B55" w14:textId="29170C57" w:rsidR="00B91B27" w:rsidRPr="001323E7" w:rsidRDefault="00B91B27" w:rsidP="003C695C">
            <w:pPr>
              <w:pStyle w:val="ListParagraph"/>
              <w:numPr>
                <w:ilvl w:val="0"/>
                <w:numId w:val="20"/>
              </w:numPr>
              <w:spacing w:before="240" w:after="120"/>
              <w:rPr>
                <w:rFonts w:eastAsia="SimSun"/>
                <w:b/>
                <w:bCs/>
                <w:iCs/>
                <w:szCs w:val="26"/>
              </w:rPr>
            </w:pPr>
            <w:r w:rsidRPr="001323E7">
              <w:rPr>
                <w:b/>
              </w:rPr>
              <w:t>Результат 2 — Размещение всесторонней информации о завершенных и текущих проектах ПДР в доступном для поиска и удобном для пользователей формате.</w:t>
            </w:r>
          </w:p>
          <w:p w14:paraId="7EFF5783" w14:textId="1C028DF2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  <w:u w:val="single"/>
              </w:rPr>
            </w:pPr>
            <w:r w:rsidRPr="001323E7">
              <w:rPr>
                <w:u w:val="single"/>
              </w:rPr>
              <w:t>Онлайновый каталог проектов и результатов ПДР с возможностью поиска</w:t>
            </w:r>
          </w:p>
          <w:p w14:paraId="6E60438F" w14:textId="458B2632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В начале 2020 г. собственными силами проектной группы была разработана </w:t>
            </w:r>
            <w:hyperlink r:id="rId39" w:history="1">
              <w:r w:rsidRPr="001323E7">
                <w:rPr>
                  <w:rStyle w:val="Hyperlink"/>
                </w:rPr>
                <w:t>концептуальная модель</w:t>
              </w:r>
            </w:hyperlink>
            <w:r w:rsidRPr="001323E7">
              <w:t xml:space="preserve"> онлайнового каталога проектов и результатов ПДР с возможностью поиска.  Цель состояла в том, чтобы определить ключевые функции, ожидаемые от новой платформы, и оценить рабочую нагрузку.</w:t>
            </w:r>
          </w:p>
          <w:p w14:paraId="4AA0DEBD" w14:textId="06452E19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Документ (CDIP/25/INF/2) с описанием </w:t>
            </w:r>
            <w:hyperlink r:id="rId40" w:history="1">
              <w:r w:rsidRPr="001323E7">
                <w:rPr>
                  <w:rStyle w:val="Hyperlink"/>
                </w:rPr>
                <w:t>концептуальной модели</w:t>
              </w:r>
            </w:hyperlink>
            <w:r w:rsidRPr="001323E7">
              <w:t xml:space="preserve"> был представлен КРИС на его 25-й сессии, проходившей с 9 по 13 ноября 2020 г.  В документе приведена информация об основных функциях онлайнового каталога, его целевой аудитории и представлено несколько снимков экрана, наглядно иллюстрирующих средства поиска и фильтры, предоставляемые новым инструментом.</w:t>
            </w:r>
          </w:p>
          <w:p w14:paraId="16832B23" w14:textId="66ACC904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 xml:space="preserve">Государства-члены приняли к сведению предложенную концептуальную </w:t>
            </w:r>
            <w:r w:rsidR="005A20EC" w:rsidRPr="001323E7">
              <w:t>модель,</w:t>
            </w:r>
            <w:r w:rsidRPr="001323E7">
              <w:t xml:space="preserve"> а также представили замечания в Секретариат.  Эти замечания были учтены при разработке онлайнового каталога.</w:t>
            </w:r>
          </w:p>
          <w:p w14:paraId="347188C4" w14:textId="58A776FB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В октябре 2020 г. разработчик приступил к работе над онлайновым каталогом.  По причинам, связанным с пандемией Covid-19, разработка Каталога была отложена, и</w:t>
            </w:r>
            <w:r w:rsidR="00672322" w:rsidRPr="001323E7">
              <w:t> </w:t>
            </w:r>
            <w:r w:rsidRPr="001323E7">
              <w:t>ожидается, что он будет окончательно доработан позже, чем  планировалось изначально.</w:t>
            </w:r>
          </w:p>
          <w:p w14:paraId="321C8F0D" w14:textId="69869A92" w:rsidR="00B91B27" w:rsidRPr="001323E7" w:rsidRDefault="00B91B27" w:rsidP="003C695C">
            <w:pPr>
              <w:pStyle w:val="ListParagraph"/>
              <w:numPr>
                <w:ilvl w:val="0"/>
                <w:numId w:val="20"/>
              </w:numPr>
              <w:spacing w:before="240" w:after="120"/>
              <w:rPr>
                <w:rFonts w:eastAsia="SimSun"/>
                <w:b/>
                <w:bCs/>
                <w:iCs/>
                <w:szCs w:val="26"/>
              </w:rPr>
            </w:pPr>
            <w:r w:rsidRPr="001323E7">
              <w:rPr>
                <w:b/>
              </w:rPr>
              <w:t>Разработка письменного Руководства и других информационно-справочных материалов, которые позволят государствам-членам лучше разобраться в том, как подготовить проектное предложение, из каких этапов состоит процесс его разработки, и важнейшие факторы, способствующие более эффективному осуществлению утвержденного проекта.</w:t>
            </w:r>
          </w:p>
          <w:p w14:paraId="06E5806B" w14:textId="77777777" w:rsidR="002F4D78" w:rsidRPr="001323E7" w:rsidRDefault="00B91B27" w:rsidP="00B91B27">
            <w:pPr>
              <w:spacing w:before="240" w:after="120"/>
            </w:pPr>
            <w:r w:rsidRPr="001323E7">
              <w:t>Этот результат включает в себя два элемента:  разработку Справочника и курс ДО.  В 2020 г. достигнут следующий прогресс:</w:t>
            </w:r>
          </w:p>
          <w:p w14:paraId="285ACBB6" w14:textId="5D865E88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  <w:u w:val="single"/>
              </w:rPr>
            </w:pPr>
            <w:r w:rsidRPr="001323E7">
              <w:rPr>
                <w:u w:val="single"/>
              </w:rPr>
              <w:t>Справочник</w:t>
            </w:r>
            <w:r w:rsidR="00DC06C9" w:rsidRPr="001323E7">
              <w:rPr>
                <w:rStyle w:val="FootnoteReference"/>
                <w:u w:val="single"/>
              </w:rPr>
              <w:footnoteReference w:id="7"/>
            </w:r>
          </w:p>
          <w:p w14:paraId="007705A3" w14:textId="0AC6C3B5" w:rsidR="002F4D78" w:rsidRPr="001323E7" w:rsidRDefault="00B91B27" w:rsidP="00B91B27">
            <w:pPr>
              <w:spacing w:before="240" w:after="120"/>
            </w:pPr>
            <w:r w:rsidRPr="001323E7">
              <w:t xml:space="preserve">В феврале 2020 г. был назначен внешний эксперт для разработки вспомогательных материалов, который предоставит государствам-членам комплексный инструмент для использования при разработке нового предложения по проекту ПДР для рассмотрения КРИС.  Работа над </w:t>
            </w:r>
            <w:r w:rsidR="007201C0" w:rsidRPr="001323E7">
              <w:t>В</w:t>
            </w:r>
            <w:r w:rsidRPr="001323E7">
              <w:t xml:space="preserve">спомогательными материалами началась с подготовительного совещания с участием проектной группы, внешнего эксперта и других соответствующих сотрудников как внутри, так и вне ВОИС.  Совещание прошло в штаб-квартире ВОИС в марте 2020 г.  Цель совещания состояла в том, чтобы представить и проанализировать доступные ресурсы и информацию, собранную проектной группой, обсудить концепцию </w:t>
            </w:r>
            <w:r w:rsidR="0076352C" w:rsidRPr="001323E7">
              <w:t>В</w:t>
            </w:r>
            <w:r w:rsidRPr="001323E7">
              <w:t xml:space="preserve">спомогательных материалов и согласовать план реализации проекта.  Во время этого совещания внешний эксперт имел возможность провести предварительные собеседования с представителями ряда государств-членов, которые имели опыт представления проектов ПДР в КРИС.  Эксперт также представил краткий обзор системы принципов управления проектами ВОИС, чтобы убедиться, что содержание </w:t>
            </w:r>
            <w:r w:rsidR="0076352C" w:rsidRPr="001323E7">
              <w:t>В</w:t>
            </w:r>
            <w:r w:rsidRPr="001323E7">
              <w:t>спомогательных материалов соответствует существующей структуре.</w:t>
            </w:r>
          </w:p>
          <w:p w14:paraId="3FB7FD7B" w14:textId="6E75394F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На основе информации, собранной во время этого совещания, эксперт составил концептуальную записку с описанием содержания вспомогательных материалов.  Эта</w:t>
            </w:r>
            <w:r w:rsidR="00CF7D38" w:rsidRPr="001323E7">
              <w:t> </w:t>
            </w:r>
            <w:r w:rsidRPr="001323E7">
              <w:t xml:space="preserve">концептуальная записка также использовалась во время консультаций с заинтересованными сторонами, как упоминалось выше, в </w:t>
            </w:r>
            <w:r w:rsidR="00CF7D38" w:rsidRPr="001323E7">
              <w:t>отчет</w:t>
            </w:r>
            <w:r w:rsidRPr="001323E7">
              <w:t>е по Результату 1.</w:t>
            </w:r>
          </w:p>
          <w:p w14:paraId="3BEB0227" w14:textId="4804EF21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  <w:u w:val="single"/>
              </w:rPr>
            </w:pPr>
            <w:r w:rsidRPr="001323E7">
              <w:rPr>
                <w:u w:val="single"/>
              </w:rPr>
              <w:t>Курс дистанционного обучения</w:t>
            </w:r>
          </w:p>
          <w:p w14:paraId="3F8A8E30" w14:textId="2B24F460" w:rsidR="00B91B27" w:rsidRPr="001323E7" w:rsidRDefault="00B91B27" w:rsidP="00B91B27">
            <w:pPr>
              <w:spacing w:before="240" w:after="120"/>
              <w:rPr>
                <w:rFonts w:eastAsia="SimSun"/>
                <w:bCs/>
                <w:iCs/>
                <w:szCs w:val="26"/>
              </w:rPr>
            </w:pPr>
            <w:r w:rsidRPr="001323E7">
              <w:t>В 2020 г. проектная группа инициировала процесс разработки курса дистанционного обучения по ПДР и основам управления проектами.  Для выполнения этой работы был привлечен эксперт по дистанционному обучению, и первое совещание по определению задач обучения для целевых пользователей курса ДО было запланировано на начало 2021 г.</w:t>
            </w:r>
          </w:p>
        </w:tc>
      </w:tr>
      <w:tr w:rsidR="001E6396" w:rsidRPr="001323E7" w14:paraId="1FC51E38" w14:textId="77777777" w:rsidTr="003E0FD4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4761" w14:textId="4D980863" w:rsidR="001E6396" w:rsidRPr="001323E7" w:rsidRDefault="001E6396" w:rsidP="003839D4">
            <w:pPr>
              <w:spacing w:before="240" w:after="120"/>
              <w:rPr>
                <w:rFonts w:eastAsia="SimSun"/>
                <w:bCs/>
                <w:szCs w:val="26"/>
                <w:u w:val="single"/>
              </w:rPr>
            </w:pPr>
            <w:r w:rsidRPr="001323E7">
              <w:t>Примеры успеха / воздействия и важнейшие извлеченные уроки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2098" w14:textId="5C868C43" w:rsidR="001E6396" w:rsidRPr="001323E7" w:rsidRDefault="001E6396" w:rsidP="003839D4">
            <w:pPr>
              <w:spacing w:before="120" w:after="120"/>
              <w:rPr>
                <w:rFonts w:eastAsia="SimSun"/>
                <w:bCs/>
                <w:iCs/>
                <w:szCs w:val="26"/>
              </w:rPr>
            </w:pPr>
            <w:r w:rsidRPr="001323E7">
              <w:t>Пока рано оценивать воздействие проекта / извлекать уроки.</w:t>
            </w:r>
          </w:p>
        </w:tc>
      </w:tr>
      <w:tr w:rsidR="001E6396" w:rsidRPr="001323E7" w14:paraId="56D88C8A" w14:textId="77777777" w:rsidTr="003E0FD4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22C2" w14:textId="11B0998A" w:rsidR="001E6396" w:rsidRPr="001323E7" w:rsidRDefault="001E6396" w:rsidP="00937696">
            <w:pPr>
              <w:spacing w:before="240" w:after="120"/>
              <w:rPr>
                <w:rFonts w:eastAsia="SimSun"/>
                <w:bCs/>
                <w:szCs w:val="26"/>
                <w:u w:val="single"/>
              </w:rPr>
            </w:pPr>
            <w:r w:rsidRPr="001323E7">
              <w:t>Воздействие пандемии Covid-19 на реализацию проекта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0CF8" w14:textId="77777777" w:rsidR="002F4D78" w:rsidRPr="001323E7" w:rsidRDefault="001E6396" w:rsidP="001E6396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Как упоминалось выше, пандемия Covid-19 повлияла на первоначальный график, установленный для реализации проекта, а также на способы реализации определенных мероприятий, которые изначально были предусмотрены в проектном документе.</w:t>
            </w:r>
          </w:p>
          <w:p w14:paraId="312440D9" w14:textId="6E1DD9D7" w:rsidR="001E6396" w:rsidRPr="001323E7" w:rsidRDefault="001E6396" w:rsidP="001E6396">
            <w:pPr>
              <w:spacing w:after="120"/>
            </w:pPr>
            <w:r w:rsidRPr="001323E7">
              <w:t xml:space="preserve">Тем не менее, проектная группа адаптировалась к ситуации и пересмотрела некоторые из этих мероприятий, как описано в </w:t>
            </w:r>
            <w:r w:rsidR="00CF7D38" w:rsidRPr="001323E7">
              <w:t>отчет</w:t>
            </w:r>
            <w:r w:rsidRPr="001323E7">
              <w:t xml:space="preserve">е о ходе выполнения промежуточных результатов 1, 2 и 3 выше. </w:t>
            </w:r>
          </w:p>
        </w:tc>
      </w:tr>
      <w:tr w:rsidR="001E6396" w:rsidRPr="001323E7" w14:paraId="33D9836F" w14:textId="77777777" w:rsidTr="003E0FD4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3921" w14:textId="4A5B4788" w:rsidR="001E6396" w:rsidRPr="001323E7" w:rsidRDefault="001E6396" w:rsidP="001E6396">
            <w:pPr>
              <w:spacing w:before="240" w:after="120"/>
            </w:pPr>
            <w:r w:rsidRPr="001323E7">
              <w:t xml:space="preserve">Предлагаемая стратегия смягчения последствий 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66E7" w14:textId="0D29BF41" w:rsidR="001E6396" w:rsidRPr="001323E7" w:rsidRDefault="001E6396" w:rsidP="00937696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 xml:space="preserve">Учитывая трудности, возникшие в результате пандемии Covid-19, проектная группа пересмотрела график проекта.  Соответственно, были внесены некоторые коррективы в ожидаемые сроки для </w:t>
            </w:r>
            <w:r w:rsidR="00BE2E1B" w:rsidRPr="001323E7">
              <w:rPr>
                <w:u w:val="none"/>
              </w:rPr>
              <w:t>ряда</w:t>
            </w:r>
            <w:r w:rsidRPr="001323E7">
              <w:rPr>
                <w:u w:val="none"/>
              </w:rPr>
              <w:t xml:space="preserve"> его результатов.  Одно из этих изменений — продление срока на 3 месяца, чтобы предоставить достаточно времени для завершения и оценки проекта.  Пересмотренный график представлен ниже.  Предложенный график не оказывает какого-либо влияния на бюджет проекта. </w:t>
            </w:r>
          </w:p>
        </w:tc>
      </w:tr>
      <w:tr w:rsidR="001E6396" w:rsidRPr="001323E7" w14:paraId="2EF44A66" w14:textId="77777777" w:rsidTr="003E0FD4">
        <w:trPr>
          <w:trHeight w:val="901"/>
        </w:trPr>
        <w:tc>
          <w:tcPr>
            <w:tcW w:w="1423" w:type="pct"/>
            <w:shd w:val="clear" w:color="auto" w:fill="auto"/>
          </w:tcPr>
          <w:p w14:paraId="3EEBE64F" w14:textId="77777777" w:rsidR="001E6396" w:rsidRPr="001323E7" w:rsidRDefault="001E6396" w:rsidP="001E6396">
            <w:pPr>
              <w:pStyle w:val="Heading3"/>
              <w:spacing w:after="240"/>
            </w:pPr>
            <w:r w:rsidRPr="001323E7">
              <w:t>Вопросы, требующие немедленной поддержки и внимания / дальнейших действий</w:t>
            </w:r>
          </w:p>
        </w:tc>
        <w:tc>
          <w:tcPr>
            <w:tcW w:w="3577" w:type="pct"/>
          </w:tcPr>
          <w:p w14:paraId="3E816CBE" w14:textId="25031AA6" w:rsidR="002F4D78" w:rsidRPr="001323E7" w:rsidRDefault="001E6396" w:rsidP="001E6396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В первой половине 2021 г. в приоритетном порядке будет осуществляться доработка трех основных результатов проекта</w:t>
            </w:r>
            <w:r w:rsidR="002F4D78" w:rsidRPr="001323E7">
              <w:rPr>
                <w:u w:val="none"/>
              </w:rPr>
              <w:t xml:space="preserve">:  </w:t>
            </w:r>
            <w:r w:rsidRPr="001323E7">
              <w:rPr>
                <w:u w:val="none"/>
              </w:rPr>
              <w:t>вспомогательных материалов</w:t>
            </w:r>
            <w:r w:rsidR="002F4D78" w:rsidRPr="001323E7">
              <w:rPr>
                <w:u w:val="none"/>
              </w:rPr>
              <w:t xml:space="preserve">;  </w:t>
            </w:r>
            <w:r w:rsidRPr="001323E7">
              <w:rPr>
                <w:u w:val="none"/>
              </w:rPr>
              <w:t>онлайнового каталога</w:t>
            </w:r>
            <w:r w:rsidR="002F4D78" w:rsidRPr="001323E7">
              <w:rPr>
                <w:u w:val="none"/>
              </w:rPr>
              <w:t xml:space="preserve">;  </w:t>
            </w:r>
            <w:r w:rsidRPr="001323E7">
              <w:rPr>
                <w:u w:val="none"/>
              </w:rPr>
              <w:t>и курса ДО.</w:t>
            </w:r>
          </w:p>
          <w:p w14:paraId="3FFD4301" w14:textId="77777777" w:rsidR="002F4D78" w:rsidRPr="001323E7" w:rsidRDefault="001E6396" w:rsidP="001E6396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Готовые вспомогательные материалы будут переведены на все официальные языки ООН и представлены в КРИС.  Для удобства пользования во вспомогательные материалы также будет включена ссылка на онлайновый каталог.</w:t>
            </w:r>
          </w:p>
          <w:p w14:paraId="1F31563E" w14:textId="7FBD5996" w:rsidR="001E6396" w:rsidRPr="001323E7" w:rsidRDefault="001E6396" w:rsidP="001E6396">
            <w:pPr>
              <w:pStyle w:val="Heading3"/>
              <w:spacing w:after="240"/>
              <w:rPr>
                <w:u w:val="none"/>
              </w:rPr>
            </w:pPr>
            <w:r w:rsidRPr="001323E7">
              <w:rPr>
                <w:u w:val="none"/>
              </w:rPr>
              <w:t>Проектная группа также проведет презентацию онлайнового каталога, когда он будет подготовлен к опубликованию и размещен на веб-сайте ВОИС.  Онлайн</w:t>
            </w:r>
            <w:r w:rsidR="00606869" w:rsidRPr="001323E7">
              <w:rPr>
                <w:u w:val="none"/>
              </w:rPr>
              <w:t xml:space="preserve">овый </w:t>
            </w:r>
            <w:r w:rsidRPr="001323E7">
              <w:rPr>
                <w:u w:val="none"/>
              </w:rPr>
              <w:t>каталог будет доступен на всех официальных языках ООН.</w:t>
            </w:r>
          </w:p>
          <w:p w14:paraId="354F1848" w14:textId="77777777" w:rsidR="002F4D78" w:rsidRPr="001323E7" w:rsidRDefault="001E6396" w:rsidP="001E6396">
            <w:pPr>
              <w:spacing w:before="240" w:after="240"/>
            </w:pPr>
            <w:r w:rsidRPr="001323E7">
              <w:t>Как только будет готов курс ДО, для ряда государств-членов и руководителей проектов будет организован пробный курс.</w:t>
            </w:r>
          </w:p>
          <w:p w14:paraId="659C0EE5" w14:textId="20609C0B" w:rsidR="001E6396" w:rsidRPr="001323E7" w:rsidRDefault="001E6396" w:rsidP="003A0AE1">
            <w:pPr>
              <w:spacing w:before="240" w:after="240"/>
            </w:pPr>
            <w:r w:rsidRPr="001323E7">
              <w:t>Во второй половине 2021 г. проектная группа сосредоточит усилия на информировании о результатах проекта, чтобы обеспечить более широкое их использование государствами-членами и оценить их потенциальный вклад в общий результат проекта.</w:t>
            </w:r>
          </w:p>
        </w:tc>
      </w:tr>
      <w:tr w:rsidR="001E6396" w:rsidRPr="001323E7" w14:paraId="299BEA41" w14:textId="77777777" w:rsidTr="003E0FD4">
        <w:trPr>
          <w:trHeight w:val="848"/>
        </w:trPr>
        <w:tc>
          <w:tcPr>
            <w:tcW w:w="1423" w:type="pct"/>
            <w:shd w:val="clear" w:color="auto" w:fill="auto"/>
          </w:tcPr>
          <w:p w14:paraId="6CD6F169" w14:textId="77777777" w:rsidR="001E6396" w:rsidRPr="001323E7" w:rsidRDefault="001E6396" w:rsidP="001E6396">
            <w:pPr>
              <w:pStyle w:val="Heading3"/>
              <w:spacing w:after="120"/>
            </w:pPr>
            <w:r w:rsidRPr="001323E7">
              <w:t xml:space="preserve">Показатель освоения средств по проекту </w:t>
            </w:r>
          </w:p>
        </w:tc>
        <w:tc>
          <w:tcPr>
            <w:tcW w:w="3577" w:type="pct"/>
          </w:tcPr>
          <w:p w14:paraId="345E9F1A" w14:textId="77777777" w:rsidR="002F4D78" w:rsidRPr="001323E7" w:rsidRDefault="001E6396" w:rsidP="00DE273A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>Показатель освоения бюджета на конец декабря 2020 г. составил:</w:t>
            </w:r>
          </w:p>
          <w:p w14:paraId="0CF8387E" w14:textId="078C81DD" w:rsidR="001E6396" w:rsidRPr="001323E7" w:rsidRDefault="001E6396" w:rsidP="00DE273A">
            <w:pPr>
              <w:pStyle w:val="Heading3"/>
              <w:spacing w:before="120" w:after="120"/>
              <w:rPr>
                <w:u w:val="none"/>
              </w:rPr>
            </w:pPr>
            <w:r w:rsidRPr="001323E7">
              <w:rPr>
                <w:u w:val="none"/>
              </w:rPr>
              <w:t>19 %</w:t>
            </w:r>
          </w:p>
        </w:tc>
      </w:tr>
      <w:tr w:rsidR="001E6396" w:rsidRPr="001323E7" w14:paraId="7F6655BC" w14:textId="77777777" w:rsidTr="003E0FD4">
        <w:trPr>
          <w:trHeight w:val="848"/>
        </w:trPr>
        <w:tc>
          <w:tcPr>
            <w:tcW w:w="1423" w:type="pct"/>
            <w:shd w:val="clear" w:color="auto" w:fill="auto"/>
          </w:tcPr>
          <w:p w14:paraId="5D768718" w14:textId="0C21D344" w:rsidR="001E6396" w:rsidRPr="001323E7" w:rsidRDefault="001E6396" w:rsidP="001E6396">
            <w:pPr>
              <w:pStyle w:val="Heading3"/>
              <w:spacing w:after="120"/>
            </w:pPr>
            <w:r w:rsidRPr="001323E7">
              <w:t xml:space="preserve">Предыдущие </w:t>
            </w:r>
            <w:r w:rsidR="00310BE7" w:rsidRPr="001323E7">
              <w:t>отчеты</w:t>
            </w:r>
          </w:p>
        </w:tc>
        <w:tc>
          <w:tcPr>
            <w:tcW w:w="3577" w:type="pct"/>
          </w:tcPr>
          <w:p w14:paraId="27298880" w14:textId="77777777" w:rsidR="001E6396" w:rsidRPr="001323E7" w:rsidRDefault="001E6396" w:rsidP="001E6396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 xml:space="preserve">Это — первый отчет, представленный КРИС. </w:t>
            </w:r>
          </w:p>
        </w:tc>
      </w:tr>
    </w:tbl>
    <w:p w14:paraId="13F41931" w14:textId="77777777" w:rsidR="009331F9" w:rsidRPr="001323E7" w:rsidRDefault="009331F9" w:rsidP="009331F9">
      <w:r w:rsidRPr="001323E7">
        <w:br w:type="page"/>
      </w:r>
    </w:p>
    <w:tbl>
      <w:tblPr>
        <w:tblW w:w="0" w:type="auto"/>
        <w:tblLook w:val="01E0" w:firstRow="1" w:lastRow="1" w:firstColumn="1" w:lastColumn="1" w:noHBand="0" w:noVBand="0"/>
        <w:tblCaption w:val="Project Self-Evaluation"/>
      </w:tblPr>
      <w:tblGrid>
        <w:gridCol w:w="9071"/>
      </w:tblGrid>
      <w:tr w:rsidR="001E6396" w:rsidRPr="001323E7" w14:paraId="2B6B8E3D" w14:textId="77777777" w:rsidTr="005D6C2C">
        <w:trPr>
          <w:trHeight w:val="494"/>
        </w:trPr>
        <w:tc>
          <w:tcPr>
            <w:tcW w:w="9071" w:type="dxa"/>
            <w:vAlign w:val="center"/>
          </w:tcPr>
          <w:p w14:paraId="594E49A1" w14:textId="77777777" w:rsidR="001E6396" w:rsidRPr="001323E7" w:rsidRDefault="001E6396" w:rsidP="00684A87">
            <w:pPr>
              <w:spacing w:before="120" w:after="120"/>
            </w:pPr>
            <w:r w:rsidRPr="001323E7">
              <w:br w:type="page"/>
              <w:t>САМООЦЕНКА ПРОЕКТА</w:t>
            </w:r>
          </w:p>
        </w:tc>
      </w:tr>
    </w:tbl>
    <w:p w14:paraId="75C4C89F" w14:textId="71C1CE40" w:rsidR="009331F9" w:rsidRPr="001323E7" w:rsidRDefault="001E6396" w:rsidP="00684A87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0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7"/>
        <w:gridCol w:w="1699"/>
        <w:gridCol w:w="1796"/>
        <w:gridCol w:w="1881"/>
        <w:gridCol w:w="2284"/>
      </w:tblGrid>
      <w:tr w:rsidR="009331F9" w:rsidRPr="001323E7" w14:paraId="4A21866A" w14:textId="77777777" w:rsidTr="009331F9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1951620B" w14:textId="77777777" w:rsidR="009331F9" w:rsidRPr="001323E7" w:rsidRDefault="009331F9" w:rsidP="005D6C2C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22AF139" w14:textId="77777777" w:rsidR="009331F9" w:rsidRPr="001323E7" w:rsidRDefault="009331F9" w:rsidP="005D6C2C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474FE83" w14:textId="77777777" w:rsidR="009331F9" w:rsidRPr="001323E7" w:rsidRDefault="009331F9" w:rsidP="005D6C2C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754A329" w14:textId="77777777" w:rsidR="009331F9" w:rsidRPr="001323E7" w:rsidRDefault="009331F9" w:rsidP="005D6C2C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ОП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5041EE1" w14:textId="77777777" w:rsidR="009331F9" w:rsidRPr="001323E7" w:rsidRDefault="009331F9" w:rsidP="005D6C2C">
            <w:pPr>
              <w:pStyle w:val="Heading4"/>
              <w:rPr>
                <w:i w:val="0"/>
              </w:rPr>
            </w:pPr>
            <w:r w:rsidRPr="001323E7">
              <w:rPr>
                <w:i w:val="0"/>
              </w:rPr>
              <w:t>Неприменимо</w:t>
            </w:r>
          </w:p>
        </w:tc>
      </w:tr>
      <w:tr w:rsidR="009331F9" w:rsidRPr="001323E7" w14:paraId="1AA190B8" w14:textId="77777777" w:rsidTr="009331F9">
        <w:tc>
          <w:tcPr>
            <w:tcW w:w="1416" w:type="dxa"/>
            <w:shd w:val="clear" w:color="auto" w:fill="auto"/>
          </w:tcPr>
          <w:p w14:paraId="032E60D6" w14:textId="77777777" w:rsidR="009331F9" w:rsidRPr="001323E7" w:rsidRDefault="009331F9" w:rsidP="007A1BD1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Полная реализация</w:t>
            </w:r>
          </w:p>
        </w:tc>
        <w:tc>
          <w:tcPr>
            <w:tcW w:w="1677" w:type="dxa"/>
            <w:shd w:val="clear" w:color="auto" w:fill="auto"/>
          </w:tcPr>
          <w:p w14:paraId="25459A6E" w14:textId="77777777" w:rsidR="009331F9" w:rsidRPr="001323E7" w:rsidRDefault="009331F9" w:rsidP="007A1BD1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7A4239A3" w14:textId="77777777" w:rsidR="009331F9" w:rsidRPr="001323E7" w:rsidRDefault="009331F9" w:rsidP="007A1BD1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59AA2497" w14:textId="77777777" w:rsidR="009331F9" w:rsidRPr="001323E7" w:rsidRDefault="009331F9" w:rsidP="007A1BD1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Отсутствие прогресса</w:t>
            </w:r>
          </w:p>
        </w:tc>
        <w:tc>
          <w:tcPr>
            <w:tcW w:w="2302" w:type="dxa"/>
            <w:shd w:val="clear" w:color="auto" w:fill="auto"/>
          </w:tcPr>
          <w:p w14:paraId="6F4A90CA" w14:textId="77777777" w:rsidR="009331F9" w:rsidRPr="001323E7" w:rsidRDefault="009331F9" w:rsidP="007A1BD1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Прогресс пока не оценен / цель упразднена</w:t>
            </w:r>
          </w:p>
        </w:tc>
      </w:tr>
    </w:tbl>
    <w:p w14:paraId="433995B8" w14:textId="77777777" w:rsidR="009331F9" w:rsidRPr="001323E7" w:rsidRDefault="009331F9" w:rsidP="00684A87">
      <w:pPr>
        <w:spacing w:before="120"/>
        <w:rPr>
          <w:sz w:val="16"/>
          <w:szCs w:val="16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  <w:tblCaption w:val="Project Self-Evaluation"/>
        <w:tblDescription w:val="Key to Traffic Light System"/>
      </w:tblPr>
      <w:tblGrid>
        <w:gridCol w:w="2357"/>
        <w:gridCol w:w="3199"/>
        <w:gridCol w:w="2812"/>
        <w:gridCol w:w="717"/>
      </w:tblGrid>
      <w:tr w:rsidR="009331F9" w:rsidRPr="001323E7" w14:paraId="1E9A3FAB" w14:textId="77777777" w:rsidTr="00887E93">
        <w:trPr>
          <w:trHeight w:val="20"/>
          <w:tblHeader/>
        </w:trPr>
        <w:tc>
          <w:tcPr>
            <w:tcW w:w="2425" w:type="dxa"/>
          </w:tcPr>
          <w:p w14:paraId="13319A80" w14:textId="77777777" w:rsidR="009331F9" w:rsidRPr="001323E7" w:rsidRDefault="009331F9" w:rsidP="00684A87">
            <w:pPr>
              <w:spacing w:before="240" w:after="120"/>
            </w:pPr>
            <w:r w:rsidRPr="001323E7">
              <w:t>Результаты проекта</w:t>
            </w:r>
            <w:r w:rsidRPr="001323E7">
              <w:rPr>
                <w:vertAlign w:val="superscript"/>
              </w:rPr>
              <w:footnoteReference w:id="8"/>
            </w:r>
            <w:r w:rsidRPr="001323E7">
              <w:t xml:space="preserve"> </w:t>
            </w:r>
            <w:r w:rsidRPr="001323E7">
              <w:br/>
              <w:t>(ожидаемый результат)</w:t>
            </w:r>
          </w:p>
        </w:tc>
        <w:tc>
          <w:tcPr>
            <w:tcW w:w="3398" w:type="dxa"/>
          </w:tcPr>
          <w:p w14:paraId="7100CE21" w14:textId="77777777" w:rsidR="009331F9" w:rsidRPr="001323E7" w:rsidRDefault="009331F9" w:rsidP="00684A87">
            <w:pPr>
              <w:spacing w:before="240" w:after="120"/>
            </w:pPr>
            <w:r w:rsidRPr="001323E7">
              <w:t>Показатели успешного завершения (показатели результативности)</w:t>
            </w:r>
          </w:p>
        </w:tc>
        <w:tc>
          <w:tcPr>
            <w:tcW w:w="2938" w:type="dxa"/>
          </w:tcPr>
          <w:p w14:paraId="46F0B994" w14:textId="77777777" w:rsidR="009331F9" w:rsidRPr="001323E7" w:rsidRDefault="009331F9" w:rsidP="00684A87">
            <w:pPr>
              <w:spacing w:before="240" w:after="120"/>
            </w:pPr>
            <w:r w:rsidRPr="001323E7">
              <w:t>Данные о результативности</w:t>
            </w:r>
          </w:p>
        </w:tc>
        <w:tc>
          <w:tcPr>
            <w:tcW w:w="746" w:type="dxa"/>
          </w:tcPr>
          <w:p w14:paraId="1C0C4AB2" w14:textId="77777777" w:rsidR="009331F9" w:rsidRPr="001323E7" w:rsidRDefault="009331F9" w:rsidP="00684A87">
            <w:pPr>
              <w:spacing w:before="240" w:after="120"/>
            </w:pPr>
            <w:r w:rsidRPr="001323E7">
              <w:t>СС</w:t>
            </w:r>
          </w:p>
        </w:tc>
      </w:tr>
      <w:tr w:rsidR="009331F9" w:rsidRPr="001323E7" w14:paraId="3E07006C" w14:textId="77777777" w:rsidTr="00887E93">
        <w:tc>
          <w:tcPr>
            <w:tcW w:w="2425" w:type="dxa"/>
          </w:tcPr>
          <w:p w14:paraId="1E895505" w14:textId="77777777" w:rsidR="009331F9" w:rsidRPr="001323E7" w:rsidRDefault="009331F9" w:rsidP="007A1BD1">
            <w:pPr>
              <w:spacing w:before="240" w:after="240"/>
            </w:pPr>
            <w:r w:rsidRPr="001323E7">
              <w:t>Более глубокое понимание методики, проблем, вопросов и примеров передовой практики, касающихся разработки проектов ПДР и управления ими.</w:t>
            </w:r>
          </w:p>
        </w:tc>
        <w:tc>
          <w:tcPr>
            <w:tcW w:w="3398" w:type="dxa"/>
          </w:tcPr>
          <w:p w14:paraId="158F68C0" w14:textId="77777777" w:rsidR="009331F9" w:rsidRPr="001323E7" w:rsidRDefault="009331F9" w:rsidP="007A1BD1">
            <w:pPr>
              <w:spacing w:before="240" w:after="240"/>
            </w:pPr>
            <w:r w:rsidRPr="001323E7">
              <w:t>В течение девяти месяцев после начала осуществления проекта подготовлены первая редакция документа по подведению итогов, а также отчет о результатах семинаров и консультаций.</w:t>
            </w:r>
          </w:p>
        </w:tc>
        <w:tc>
          <w:tcPr>
            <w:tcW w:w="2938" w:type="dxa"/>
          </w:tcPr>
          <w:p w14:paraId="39B24F9D" w14:textId="673544DD" w:rsidR="009331F9" w:rsidRPr="001323E7" w:rsidRDefault="009331F9" w:rsidP="00175B10">
            <w:pPr>
              <w:spacing w:before="240" w:after="120"/>
            </w:pPr>
            <w:r w:rsidRPr="001323E7">
              <w:t>Полная реализация</w:t>
            </w:r>
            <w:r w:rsidR="002F4D78" w:rsidRPr="001323E7">
              <w:t xml:space="preserve">:  </w:t>
            </w:r>
            <w:r w:rsidRPr="001323E7">
              <w:t>проектная группа провела критический анализ, который был передан внешнему эксперту, работающему над подготовкой вспомогательных материалов.  Эксперт провел аналитический обзор во время своего стартового совещания в штаб-квартире ВОИС в марте 2020 г.  С</w:t>
            </w:r>
            <w:r w:rsidR="002F4D78" w:rsidRPr="001323E7">
              <w:t> </w:t>
            </w:r>
            <w:r w:rsidRPr="001323E7">
              <w:t xml:space="preserve">27 по 29 июня 2020 г. проводились консультации в виртуальном формате с различными группами заинтересованных сторон, а информация собиралась с помощью анкеты, разосланной всем государствам — членам ВОИС.  Подготовлен и передан участникам отчет о консультациях.  Отчет доступен </w:t>
            </w:r>
            <w:hyperlink r:id="rId41" w:history="1">
              <w:r w:rsidRPr="001323E7">
                <w:rPr>
                  <w:rStyle w:val="Hyperlink"/>
                  <w:b/>
                </w:rPr>
                <w:t>здесь</w:t>
              </w:r>
              <w:r w:rsidRPr="001323E7">
                <w:rPr>
                  <w:rStyle w:val="Hyperlink"/>
                </w:rPr>
                <w:t>.</w:t>
              </w:r>
            </w:hyperlink>
            <w:r w:rsidRPr="001323E7">
              <w:t xml:space="preserve"> </w:t>
            </w:r>
          </w:p>
        </w:tc>
        <w:tc>
          <w:tcPr>
            <w:tcW w:w="746" w:type="dxa"/>
          </w:tcPr>
          <w:p w14:paraId="08A506EA" w14:textId="77777777" w:rsidR="009331F9" w:rsidRPr="001323E7" w:rsidRDefault="009331F9" w:rsidP="007A1BD1">
            <w:pPr>
              <w:spacing w:before="240" w:after="240"/>
            </w:pPr>
            <w:r w:rsidRPr="001323E7">
              <w:t>****</w:t>
            </w:r>
          </w:p>
        </w:tc>
      </w:tr>
      <w:tr w:rsidR="009331F9" w:rsidRPr="001323E7" w14:paraId="519CDACE" w14:textId="77777777" w:rsidTr="00887E93">
        <w:tc>
          <w:tcPr>
            <w:tcW w:w="2425" w:type="dxa"/>
          </w:tcPr>
          <w:p w14:paraId="1FFB6BE6" w14:textId="77777777" w:rsidR="009331F9" w:rsidRPr="001323E7" w:rsidRDefault="009331F9" w:rsidP="007A1BD1">
            <w:pPr>
              <w:spacing w:before="240" w:after="240"/>
            </w:pPr>
            <w:r w:rsidRPr="001323E7">
              <w:t>Опубликована всесторонняя информация о завершенных и текущих проектах ПДР в доступном для поиска и удобном для пользователя формате.</w:t>
            </w:r>
          </w:p>
        </w:tc>
        <w:tc>
          <w:tcPr>
            <w:tcW w:w="3398" w:type="dxa"/>
          </w:tcPr>
          <w:p w14:paraId="0B671DBD" w14:textId="43CF9746" w:rsidR="009331F9" w:rsidRPr="001323E7" w:rsidRDefault="009331F9" w:rsidP="003031FD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>В течение первых трех месяцев второго года после начала осуществления проекта в разделе ПДР веб-сайта ВОИС создан и размещен Каталог всех прошлых и текущих проектов ПДР с возможностью поиска.</w:t>
            </w:r>
          </w:p>
        </w:tc>
        <w:tc>
          <w:tcPr>
            <w:tcW w:w="2938" w:type="dxa"/>
          </w:tcPr>
          <w:p w14:paraId="4A721E66" w14:textId="77777777" w:rsidR="009331F9" w:rsidRPr="001323E7" w:rsidRDefault="009331F9" w:rsidP="007A1BD1">
            <w:pPr>
              <w:spacing w:before="240" w:after="240"/>
            </w:pPr>
            <w:r w:rsidRPr="001323E7">
              <w:t xml:space="preserve">Определенный прогресс:  началась работа по разработке онлайнового каталога текущих проектов и результатов ПДР с возможностью поиска. </w:t>
            </w:r>
          </w:p>
        </w:tc>
        <w:tc>
          <w:tcPr>
            <w:tcW w:w="746" w:type="dxa"/>
          </w:tcPr>
          <w:p w14:paraId="38B9F947" w14:textId="77777777" w:rsidR="009331F9" w:rsidRPr="001323E7" w:rsidRDefault="009331F9" w:rsidP="007A1BD1">
            <w:pPr>
              <w:spacing w:before="240" w:after="240"/>
            </w:pPr>
            <w:r w:rsidRPr="001323E7">
              <w:t>**</w:t>
            </w:r>
          </w:p>
        </w:tc>
      </w:tr>
      <w:tr w:rsidR="009331F9" w:rsidRPr="001323E7" w14:paraId="4AF23079" w14:textId="77777777" w:rsidTr="00887E93">
        <w:trPr>
          <w:trHeight w:val="3911"/>
        </w:trPr>
        <w:tc>
          <w:tcPr>
            <w:tcW w:w="2425" w:type="dxa"/>
            <w:vMerge w:val="restart"/>
          </w:tcPr>
          <w:p w14:paraId="0982EBA7" w14:textId="13714E67" w:rsidR="009331F9" w:rsidRPr="001323E7" w:rsidRDefault="009331F9" w:rsidP="007A1BD1">
            <w:pPr>
              <w:spacing w:before="240" w:after="240"/>
            </w:pPr>
            <w:r w:rsidRPr="001323E7">
              <w:t>Разработка письменного Руководств</w:t>
            </w:r>
            <w:r w:rsidR="00D40061" w:rsidRPr="001323E7">
              <w:t>а</w:t>
            </w:r>
            <w:r w:rsidRPr="001323E7">
              <w:t xml:space="preserve"> и других информационно-справочных материалов, которые позволят государствам-членам лучше разобраться в том, как подготовить проектное предложение, из каких этапов состоит процесс его разработки, и важнейшие факторы, способствующие более эффективному осуществлению утвержденного проекта.</w:t>
            </w:r>
          </w:p>
        </w:tc>
        <w:tc>
          <w:tcPr>
            <w:tcW w:w="3398" w:type="dxa"/>
          </w:tcPr>
          <w:p w14:paraId="7E971ED6" w14:textId="77777777" w:rsidR="009331F9" w:rsidRPr="001323E7" w:rsidRDefault="009331F9" w:rsidP="007A1BD1">
            <w:pPr>
              <w:spacing w:before="240" w:after="120"/>
            </w:pPr>
            <w:r w:rsidRPr="001323E7">
              <w:t>В течение первых трех месяцев второго года осуществления проекта подготовлена первая редакция письменного Руководства по разработке проектных предложений ПДР и в течение шести месяцев второго года осуществления проекта переведена на все официальные языки ООН.</w:t>
            </w:r>
          </w:p>
        </w:tc>
        <w:tc>
          <w:tcPr>
            <w:tcW w:w="2938" w:type="dxa"/>
          </w:tcPr>
          <w:p w14:paraId="0686E84A" w14:textId="6935CFC8" w:rsidR="009331F9" w:rsidRPr="001323E7" w:rsidRDefault="009331F9" w:rsidP="007A1BD1">
            <w:pPr>
              <w:spacing w:before="240" w:after="240"/>
            </w:pPr>
            <w:r w:rsidRPr="001323E7">
              <w:t>Определенный прогресс</w:t>
            </w:r>
            <w:r w:rsidR="002F4D78" w:rsidRPr="001323E7">
              <w:t xml:space="preserve">:  </w:t>
            </w:r>
            <w:r w:rsidRPr="001323E7">
              <w:t xml:space="preserve">после консультаций, проведенных с различными группами заинтересованных сторон, началась работа над первым вариантом Вспомогательных материалов (Справочника). </w:t>
            </w:r>
          </w:p>
        </w:tc>
        <w:tc>
          <w:tcPr>
            <w:tcW w:w="746" w:type="dxa"/>
          </w:tcPr>
          <w:p w14:paraId="008A0BC5" w14:textId="77777777" w:rsidR="009331F9" w:rsidRPr="001323E7" w:rsidRDefault="009331F9" w:rsidP="007A1BD1">
            <w:pPr>
              <w:spacing w:before="240" w:after="240"/>
            </w:pPr>
            <w:r w:rsidRPr="001323E7">
              <w:t>**</w:t>
            </w:r>
          </w:p>
        </w:tc>
      </w:tr>
      <w:tr w:rsidR="009331F9" w:rsidRPr="001323E7" w14:paraId="6B7F74BC" w14:textId="77777777" w:rsidTr="00887E93">
        <w:trPr>
          <w:trHeight w:val="2139"/>
        </w:trPr>
        <w:tc>
          <w:tcPr>
            <w:tcW w:w="2425" w:type="dxa"/>
            <w:vMerge/>
          </w:tcPr>
          <w:p w14:paraId="483A7CBB" w14:textId="77777777" w:rsidR="009331F9" w:rsidRPr="001323E7" w:rsidRDefault="009331F9" w:rsidP="005D6C2C">
            <w:pPr>
              <w:spacing w:after="240"/>
            </w:pPr>
          </w:p>
        </w:tc>
        <w:tc>
          <w:tcPr>
            <w:tcW w:w="3398" w:type="dxa"/>
          </w:tcPr>
          <w:p w14:paraId="06CFF105" w14:textId="77777777" w:rsidR="009331F9" w:rsidRPr="001323E7" w:rsidRDefault="009331F9" w:rsidP="007A1BD1">
            <w:pPr>
              <w:spacing w:before="240" w:after="120"/>
            </w:pPr>
            <w:r w:rsidRPr="001323E7">
              <w:t xml:space="preserve">При наличии потребности, в течение второго года осуществления проекта организован как минимум один вебинар о том, как разработать и реализовать проект ПДР. </w:t>
            </w:r>
          </w:p>
        </w:tc>
        <w:tc>
          <w:tcPr>
            <w:tcW w:w="2938" w:type="dxa"/>
          </w:tcPr>
          <w:p w14:paraId="725E138C" w14:textId="77777777" w:rsidR="009331F9" w:rsidRPr="001323E7" w:rsidRDefault="009331F9" w:rsidP="007A1BD1">
            <w:pPr>
              <w:spacing w:before="240" w:after="240"/>
            </w:pPr>
            <w:r w:rsidRPr="001323E7">
              <w:t>Неприменимо</w:t>
            </w:r>
          </w:p>
        </w:tc>
        <w:tc>
          <w:tcPr>
            <w:tcW w:w="746" w:type="dxa"/>
          </w:tcPr>
          <w:p w14:paraId="1E20CDAF" w14:textId="77777777" w:rsidR="009331F9" w:rsidRPr="001323E7" w:rsidRDefault="009331F9" w:rsidP="007A1BD1">
            <w:pPr>
              <w:spacing w:before="240" w:after="240"/>
            </w:pPr>
            <w:r w:rsidRPr="001323E7">
              <w:t>ОП</w:t>
            </w:r>
          </w:p>
        </w:tc>
      </w:tr>
      <w:tr w:rsidR="009331F9" w:rsidRPr="001323E7" w14:paraId="0FF8D51C" w14:textId="77777777" w:rsidTr="00887E93">
        <w:trPr>
          <w:trHeight w:val="2568"/>
        </w:trPr>
        <w:tc>
          <w:tcPr>
            <w:tcW w:w="2425" w:type="dxa"/>
            <w:vMerge/>
          </w:tcPr>
          <w:p w14:paraId="13AE390D" w14:textId="77777777" w:rsidR="009331F9" w:rsidRPr="001323E7" w:rsidRDefault="009331F9" w:rsidP="005D6C2C">
            <w:pPr>
              <w:spacing w:after="240"/>
            </w:pPr>
          </w:p>
        </w:tc>
        <w:tc>
          <w:tcPr>
            <w:tcW w:w="3398" w:type="dxa"/>
          </w:tcPr>
          <w:p w14:paraId="1DCF58CE" w14:textId="3449C156" w:rsidR="009331F9" w:rsidRPr="001323E7" w:rsidRDefault="009331F9" w:rsidP="007A1BD1">
            <w:pPr>
              <w:spacing w:before="240" w:after="120"/>
            </w:pPr>
            <w:r w:rsidRPr="001323E7">
              <w:t>В течение шести месяцев второго года реализации проекта разработан курс начального дистанционного обучения по ПДР ВОИС и основам управления проектами.</w:t>
            </w:r>
          </w:p>
        </w:tc>
        <w:tc>
          <w:tcPr>
            <w:tcW w:w="2938" w:type="dxa"/>
          </w:tcPr>
          <w:p w14:paraId="368E8957" w14:textId="77777777" w:rsidR="009331F9" w:rsidRPr="001323E7" w:rsidRDefault="009331F9" w:rsidP="007A1BD1">
            <w:pPr>
              <w:spacing w:before="240" w:after="240"/>
            </w:pPr>
            <w:r w:rsidRPr="001323E7">
              <w:t xml:space="preserve">Определенный прогресс:  была начата работа по подготовке дидактического содержание курса ДО. </w:t>
            </w:r>
          </w:p>
        </w:tc>
        <w:tc>
          <w:tcPr>
            <w:tcW w:w="746" w:type="dxa"/>
          </w:tcPr>
          <w:p w14:paraId="1537926B" w14:textId="77777777" w:rsidR="009331F9" w:rsidRPr="001323E7" w:rsidRDefault="009331F9" w:rsidP="007A1BD1">
            <w:pPr>
              <w:spacing w:before="240" w:after="240"/>
            </w:pPr>
            <w:r w:rsidRPr="001323E7">
              <w:t>**</w:t>
            </w:r>
          </w:p>
        </w:tc>
      </w:tr>
      <w:tr w:rsidR="009331F9" w:rsidRPr="001323E7" w14:paraId="0B7B955E" w14:textId="77777777" w:rsidTr="00887E93">
        <w:trPr>
          <w:trHeight w:val="2695"/>
        </w:trPr>
        <w:tc>
          <w:tcPr>
            <w:tcW w:w="2425" w:type="dxa"/>
            <w:vMerge w:val="restart"/>
          </w:tcPr>
          <w:p w14:paraId="202E7A37" w14:textId="77777777" w:rsidR="009331F9" w:rsidRPr="001323E7" w:rsidRDefault="009331F9" w:rsidP="004A3B14">
            <w:pPr>
              <w:spacing w:before="240" w:after="240"/>
            </w:pPr>
            <w:r w:rsidRPr="001323E7">
              <w:t>Созданы условия для распространения Руководства и использования дополнительных ресурсов.</w:t>
            </w:r>
          </w:p>
        </w:tc>
        <w:tc>
          <w:tcPr>
            <w:tcW w:w="3398" w:type="dxa"/>
          </w:tcPr>
          <w:p w14:paraId="32135B49" w14:textId="77777777" w:rsidR="009331F9" w:rsidRPr="001323E7" w:rsidRDefault="009331F9" w:rsidP="004A3B14">
            <w:pPr>
              <w:spacing w:before="240" w:after="120"/>
            </w:pPr>
            <w:r w:rsidRPr="001323E7">
              <w:t>В течение девяти месяцев после второго года проекта произведена реконструкция веб-сайта ВОИС в целях расширения доступа и привлечения внимания к Руководству и дополнительным ресурсам.</w:t>
            </w:r>
          </w:p>
        </w:tc>
        <w:tc>
          <w:tcPr>
            <w:tcW w:w="2938" w:type="dxa"/>
          </w:tcPr>
          <w:p w14:paraId="2BA1C80D" w14:textId="77777777" w:rsidR="009331F9" w:rsidRPr="001323E7" w:rsidRDefault="009331F9" w:rsidP="004A3B14">
            <w:pPr>
              <w:spacing w:before="240" w:after="240"/>
            </w:pPr>
            <w:r w:rsidRPr="001323E7">
              <w:t>Неприменимо</w:t>
            </w:r>
          </w:p>
        </w:tc>
        <w:tc>
          <w:tcPr>
            <w:tcW w:w="746" w:type="dxa"/>
          </w:tcPr>
          <w:p w14:paraId="78846DF7" w14:textId="77777777" w:rsidR="009331F9" w:rsidRPr="001323E7" w:rsidRDefault="009331F9" w:rsidP="004A3B14">
            <w:pPr>
              <w:spacing w:before="240" w:after="240"/>
            </w:pPr>
            <w:r w:rsidRPr="001323E7">
              <w:t>ОП</w:t>
            </w:r>
          </w:p>
        </w:tc>
      </w:tr>
      <w:tr w:rsidR="009331F9" w:rsidRPr="001323E7" w14:paraId="1C670B75" w14:textId="77777777" w:rsidTr="00887E93">
        <w:trPr>
          <w:trHeight w:val="3060"/>
        </w:trPr>
        <w:tc>
          <w:tcPr>
            <w:tcW w:w="2425" w:type="dxa"/>
            <w:vMerge/>
          </w:tcPr>
          <w:p w14:paraId="1F1DFBB6" w14:textId="77777777" w:rsidR="009331F9" w:rsidRPr="001323E7" w:rsidRDefault="009331F9" w:rsidP="005D6C2C">
            <w:pPr>
              <w:spacing w:after="240"/>
            </w:pPr>
          </w:p>
        </w:tc>
        <w:tc>
          <w:tcPr>
            <w:tcW w:w="3398" w:type="dxa"/>
          </w:tcPr>
          <w:p w14:paraId="5C4E304F" w14:textId="77777777" w:rsidR="009331F9" w:rsidRPr="001323E7" w:rsidRDefault="009331F9" w:rsidP="004A3B14">
            <w:pPr>
              <w:spacing w:before="240" w:after="120"/>
            </w:pPr>
            <w:r w:rsidRPr="001323E7">
              <w:t>В течение второго года реализации проекта Международным бюро и отдельными региональными бюро в осуществляемую ими деятельность включены мероприятия по популяризации Руководства и дополнительных ресурсов.</w:t>
            </w:r>
          </w:p>
        </w:tc>
        <w:tc>
          <w:tcPr>
            <w:tcW w:w="2938" w:type="dxa"/>
          </w:tcPr>
          <w:p w14:paraId="3EA03392" w14:textId="77777777" w:rsidR="009331F9" w:rsidRPr="001323E7" w:rsidRDefault="009331F9" w:rsidP="004A3B14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746" w:type="dxa"/>
          </w:tcPr>
          <w:p w14:paraId="22E73EF5" w14:textId="77777777" w:rsidR="009331F9" w:rsidRPr="001323E7" w:rsidRDefault="009331F9" w:rsidP="004A3B14">
            <w:pPr>
              <w:spacing w:before="240" w:after="120"/>
            </w:pPr>
            <w:r w:rsidRPr="001323E7">
              <w:t>ОП</w:t>
            </w:r>
          </w:p>
        </w:tc>
      </w:tr>
      <w:tr w:rsidR="009331F9" w:rsidRPr="001323E7" w14:paraId="3FAB0145" w14:textId="77777777" w:rsidTr="00887E93">
        <w:trPr>
          <w:trHeight w:val="2266"/>
        </w:trPr>
        <w:tc>
          <w:tcPr>
            <w:tcW w:w="2425" w:type="dxa"/>
            <w:vMerge/>
          </w:tcPr>
          <w:p w14:paraId="382F41CD" w14:textId="77777777" w:rsidR="009331F9" w:rsidRPr="001323E7" w:rsidRDefault="009331F9" w:rsidP="005D6C2C">
            <w:pPr>
              <w:spacing w:after="240"/>
            </w:pPr>
          </w:p>
        </w:tc>
        <w:tc>
          <w:tcPr>
            <w:tcW w:w="3398" w:type="dxa"/>
          </w:tcPr>
          <w:p w14:paraId="07FC1517" w14:textId="77777777" w:rsidR="009331F9" w:rsidRPr="001323E7" w:rsidRDefault="009331F9" w:rsidP="004A3B14">
            <w:pPr>
              <w:spacing w:before="240" w:after="120"/>
            </w:pPr>
            <w:r w:rsidRPr="001323E7">
              <w:t>Веб-страницы Руководства и Каталога посещались не менее 40 раз в течение первого года после их размещения в разделе ПДР веб-сайта ВОИС.</w:t>
            </w:r>
          </w:p>
        </w:tc>
        <w:tc>
          <w:tcPr>
            <w:tcW w:w="2938" w:type="dxa"/>
          </w:tcPr>
          <w:p w14:paraId="6CC1CEFF" w14:textId="77777777" w:rsidR="009331F9" w:rsidRPr="001323E7" w:rsidRDefault="009331F9" w:rsidP="004A3B14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746" w:type="dxa"/>
          </w:tcPr>
          <w:p w14:paraId="622EFCF4" w14:textId="77777777" w:rsidR="009331F9" w:rsidRPr="001323E7" w:rsidRDefault="009331F9" w:rsidP="004A3B14">
            <w:pPr>
              <w:spacing w:before="240" w:after="120"/>
            </w:pPr>
            <w:r w:rsidRPr="001323E7">
              <w:t>ОП</w:t>
            </w:r>
          </w:p>
        </w:tc>
      </w:tr>
    </w:tbl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roject Self-Evaluation"/>
        <w:tblDescription w:val="Key to Traffic Light System"/>
      </w:tblPr>
      <w:tblGrid>
        <w:gridCol w:w="2345"/>
        <w:gridCol w:w="3320"/>
        <w:gridCol w:w="2859"/>
        <w:gridCol w:w="832"/>
      </w:tblGrid>
      <w:tr w:rsidR="009331F9" w:rsidRPr="001323E7" w14:paraId="6C9E0950" w14:textId="77777777" w:rsidTr="00887E93">
        <w:trPr>
          <w:trHeight w:val="616"/>
        </w:trPr>
        <w:tc>
          <w:tcPr>
            <w:tcW w:w="2410" w:type="dxa"/>
            <w:shd w:val="clear" w:color="auto" w:fill="auto"/>
          </w:tcPr>
          <w:p w14:paraId="5F6972B4" w14:textId="77777777" w:rsidR="009331F9" w:rsidRPr="001323E7" w:rsidRDefault="009331F9" w:rsidP="004A3B14">
            <w:pPr>
              <w:pStyle w:val="Heading3"/>
              <w:spacing w:after="120"/>
            </w:pPr>
            <w:r w:rsidRPr="001323E7">
              <w:t>Цели проекта</w:t>
            </w:r>
          </w:p>
        </w:tc>
        <w:tc>
          <w:tcPr>
            <w:tcW w:w="3413" w:type="dxa"/>
            <w:shd w:val="clear" w:color="auto" w:fill="auto"/>
          </w:tcPr>
          <w:p w14:paraId="6B624133" w14:textId="77777777" w:rsidR="009331F9" w:rsidRPr="001323E7" w:rsidRDefault="009331F9" w:rsidP="004A3B14">
            <w:pPr>
              <w:pStyle w:val="Heading3"/>
              <w:spacing w:after="120"/>
              <w:rPr>
                <w:szCs w:val="22"/>
              </w:rPr>
            </w:pPr>
            <w:r w:rsidRPr="001323E7">
              <w:t>Показатели успешного достижения цели проекта</w:t>
            </w:r>
          </w:p>
          <w:p w14:paraId="336C2B41" w14:textId="77777777" w:rsidR="009331F9" w:rsidRPr="001323E7" w:rsidRDefault="009331F9" w:rsidP="004A3B14">
            <w:pPr>
              <w:pStyle w:val="Heading3"/>
              <w:spacing w:after="120"/>
              <w:rPr>
                <w:szCs w:val="22"/>
              </w:rPr>
            </w:pPr>
            <w:r w:rsidRPr="001323E7">
              <w:t>(итоговые показатели)</w:t>
            </w:r>
          </w:p>
        </w:tc>
        <w:tc>
          <w:tcPr>
            <w:tcW w:w="2938" w:type="dxa"/>
            <w:shd w:val="clear" w:color="auto" w:fill="auto"/>
          </w:tcPr>
          <w:p w14:paraId="57C41B7A" w14:textId="77777777" w:rsidR="009331F9" w:rsidRPr="001323E7" w:rsidRDefault="009331F9" w:rsidP="004A3B14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850" w:type="dxa"/>
            <w:shd w:val="clear" w:color="auto" w:fill="auto"/>
          </w:tcPr>
          <w:p w14:paraId="195F005F" w14:textId="77777777" w:rsidR="009331F9" w:rsidRPr="001323E7" w:rsidRDefault="009331F9" w:rsidP="004A3B14">
            <w:pPr>
              <w:pStyle w:val="Heading3"/>
              <w:spacing w:after="120"/>
            </w:pPr>
            <w:r w:rsidRPr="001323E7">
              <w:t>СС</w:t>
            </w:r>
          </w:p>
        </w:tc>
      </w:tr>
      <w:tr w:rsidR="009331F9" w:rsidRPr="001323E7" w14:paraId="59CB449A" w14:textId="77777777" w:rsidTr="00887E93">
        <w:trPr>
          <w:trHeight w:val="509"/>
        </w:trPr>
        <w:tc>
          <w:tcPr>
            <w:tcW w:w="2410" w:type="dxa"/>
            <w:vMerge w:val="restart"/>
            <w:shd w:val="clear" w:color="auto" w:fill="auto"/>
          </w:tcPr>
          <w:p w14:paraId="05D822E0" w14:textId="77777777" w:rsidR="009331F9" w:rsidRPr="001323E7" w:rsidRDefault="009331F9" w:rsidP="005D6C2C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 xml:space="preserve">Облегчить разработку проектных предложений государств-членов для рассмотрения КРИС и повысить исходный уровень проработанности предложений, представляемых КРИС.  </w:t>
            </w:r>
          </w:p>
        </w:tc>
        <w:tc>
          <w:tcPr>
            <w:tcW w:w="3413" w:type="dxa"/>
            <w:shd w:val="clear" w:color="auto" w:fill="auto"/>
          </w:tcPr>
          <w:p w14:paraId="4FBE9290" w14:textId="77777777" w:rsidR="009331F9" w:rsidRPr="001323E7" w:rsidRDefault="009331F9" w:rsidP="004A3B14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>Веб-страницы Руководства и Каталога посещались не менее 40 раз в течение первого года после их размещения в разделе ПДР веб-сайта ВОИС.</w:t>
            </w:r>
          </w:p>
        </w:tc>
        <w:tc>
          <w:tcPr>
            <w:tcW w:w="2938" w:type="dxa"/>
            <w:shd w:val="clear" w:color="auto" w:fill="auto"/>
          </w:tcPr>
          <w:p w14:paraId="5D097813" w14:textId="77777777" w:rsidR="009331F9" w:rsidRPr="001323E7" w:rsidRDefault="009331F9" w:rsidP="004A3B14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 xml:space="preserve">Слишком рано для оценки </w:t>
            </w:r>
          </w:p>
        </w:tc>
        <w:tc>
          <w:tcPr>
            <w:tcW w:w="850" w:type="dxa"/>
            <w:shd w:val="clear" w:color="auto" w:fill="auto"/>
          </w:tcPr>
          <w:p w14:paraId="4F5061F8" w14:textId="77777777" w:rsidR="009331F9" w:rsidRPr="001323E7" w:rsidRDefault="009331F9" w:rsidP="005D6C2C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</w:tr>
      <w:tr w:rsidR="009331F9" w:rsidRPr="001323E7" w14:paraId="6F3B64AE" w14:textId="77777777" w:rsidTr="00887E93">
        <w:trPr>
          <w:trHeight w:val="509"/>
        </w:trPr>
        <w:tc>
          <w:tcPr>
            <w:tcW w:w="2410" w:type="dxa"/>
            <w:vMerge/>
            <w:shd w:val="clear" w:color="auto" w:fill="auto"/>
          </w:tcPr>
          <w:p w14:paraId="6613BC28" w14:textId="77777777" w:rsidR="009331F9" w:rsidRPr="001323E7" w:rsidRDefault="009331F9" w:rsidP="005D6C2C">
            <w:pPr>
              <w:pStyle w:val="Heading3"/>
            </w:pPr>
          </w:p>
        </w:tc>
        <w:tc>
          <w:tcPr>
            <w:tcW w:w="3413" w:type="dxa"/>
            <w:shd w:val="clear" w:color="auto" w:fill="auto"/>
          </w:tcPr>
          <w:p w14:paraId="1E26402C" w14:textId="77777777" w:rsidR="009331F9" w:rsidRPr="001323E7" w:rsidRDefault="009331F9" w:rsidP="00582AB5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>Не менее 50% государств-членов, представивших на рассмотрение КРИС проектные предложения в течение двух лет после опубликования Руководства и дополнительных ресурсов, сообщили, что эти инструменты оказались им полезными в процессе разработки предложений.</w:t>
            </w:r>
          </w:p>
        </w:tc>
        <w:tc>
          <w:tcPr>
            <w:tcW w:w="2938" w:type="dxa"/>
            <w:shd w:val="clear" w:color="auto" w:fill="auto"/>
          </w:tcPr>
          <w:p w14:paraId="3C789234" w14:textId="77777777" w:rsidR="009331F9" w:rsidRPr="001323E7" w:rsidRDefault="009331F9" w:rsidP="005D6C2C">
            <w:pPr>
              <w:pStyle w:val="Heading3"/>
            </w:pPr>
            <w:r w:rsidRPr="001323E7">
              <w:rPr>
                <w:u w:val="none"/>
              </w:rPr>
              <w:t>Слишком рано для оценки</w:t>
            </w:r>
          </w:p>
        </w:tc>
        <w:tc>
          <w:tcPr>
            <w:tcW w:w="850" w:type="dxa"/>
            <w:shd w:val="clear" w:color="auto" w:fill="auto"/>
          </w:tcPr>
          <w:p w14:paraId="788DB3E6" w14:textId="77777777" w:rsidR="009331F9" w:rsidRPr="001323E7" w:rsidRDefault="009331F9" w:rsidP="005D6C2C">
            <w:pPr>
              <w:pStyle w:val="Heading3"/>
            </w:pPr>
            <w:r w:rsidRPr="001323E7">
              <w:rPr>
                <w:u w:val="none"/>
              </w:rPr>
              <w:t>Неприменимо</w:t>
            </w:r>
          </w:p>
        </w:tc>
      </w:tr>
      <w:tr w:rsidR="009331F9" w:rsidRPr="001323E7" w14:paraId="114CFABE" w14:textId="77777777" w:rsidTr="00887E93">
        <w:trPr>
          <w:trHeight w:val="509"/>
        </w:trPr>
        <w:tc>
          <w:tcPr>
            <w:tcW w:w="2410" w:type="dxa"/>
            <w:vMerge/>
            <w:shd w:val="clear" w:color="auto" w:fill="auto"/>
          </w:tcPr>
          <w:p w14:paraId="5492573A" w14:textId="77777777" w:rsidR="009331F9" w:rsidRPr="001323E7" w:rsidRDefault="009331F9" w:rsidP="005D6C2C">
            <w:pPr>
              <w:pStyle w:val="Heading3"/>
            </w:pPr>
          </w:p>
        </w:tc>
        <w:tc>
          <w:tcPr>
            <w:tcW w:w="3413" w:type="dxa"/>
            <w:shd w:val="clear" w:color="auto" w:fill="auto"/>
          </w:tcPr>
          <w:p w14:paraId="0D293B31" w14:textId="77777777" w:rsidR="009331F9" w:rsidRPr="001323E7" w:rsidRDefault="009331F9" w:rsidP="00582AB5">
            <w:pPr>
              <w:pStyle w:val="Heading3"/>
              <w:spacing w:after="120"/>
              <w:rPr>
                <w:u w:val="none"/>
              </w:rPr>
            </w:pPr>
            <w:r w:rsidRPr="001323E7">
              <w:rPr>
                <w:u w:val="none"/>
              </w:rPr>
              <w:t>Не менее 50% принявших участие в вебинаре (если он проводился) или прошедших курс дистанционного обучения сообщили, что они стали лучше понимать процесс разработки проектов ПДР и управления ими.</w:t>
            </w:r>
          </w:p>
        </w:tc>
        <w:tc>
          <w:tcPr>
            <w:tcW w:w="2938" w:type="dxa"/>
            <w:shd w:val="clear" w:color="auto" w:fill="auto"/>
          </w:tcPr>
          <w:p w14:paraId="01D08898" w14:textId="77777777" w:rsidR="009331F9" w:rsidRPr="001323E7" w:rsidRDefault="009331F9" w:rsidP="005D6C2C">
            <w:pPr>
              <w:pStyle w:val="Heading3"/>
            </w:pPr>
            <w:r w:rsidRPr="001323E7">
              <w:rPr>
                <w:u w:val="none"/>
              </w:rPr>
              <w:t>Слишком рано для оценки</w:t>
            </w:r>
          </w:p>
        </w:tc>
        <w:tc>
          <w:tcPr>
            <w:tcW w:w="850" w:type="dxa"/>
            <w:shd w:val="clear" w:color="auto" w:fill="auto"/>
          </w:tcPr>
          <w:p w14:paraId="3814CEC4" w14:textId="77777777" w:rsidR="009331F9" w:rsidRPr="001323E7" w:rsidRDefault="009331F9" w:rsidP="005D6C2C">
            <w:pPr>
              <w:pStyle w:val="Heading3"/>
              <w:rPr>
                <w:u w:val="none"/>
              </w:rPr>
            </w:pPr>
            <w:r w:rsidRPr="001323E7">
              <w:rPr>
                <w:u w:val="none"/>
              </w:rPr>
              <w:t>Неприменимо</w:t>
            </w:r>
          </w:p>
        </w:tc>
      </w:tr>
    </w:tbl>
    <w:p w14:paraId="7E3E63FC" w14:textId="72C5E631" w:rsidR="004A3B14" w:rsidRPr="001323E7" w:rsidRDefault="004A3B14">
      <w:pPr>
        <w:rPr>
          <w:sz w:val="24"/>
          <w:szCs w:val="24"/>
        </w:rPr>
        <w:sectPr w:rsidR="004A3B14" w:rsidRPr="001323E7" w:rsidSect="008B7CC3">
          <w:headerReference w:type="default" r:id="rId42"/>
          <w:headerReference w:type="first" r:id="rId43"/>
          <w:pgSz w:w="11906" w:h="16838" w:code="9"/>
          <w:pgMar w:top="994" w:right="1411" w:bottom="1440" w:left="1411" w:header="504" w:footer="1022" w:gutter="0"/>
          <w:pgNumType w:start="1"/>
          <w:cols w:space="720"/>
          <w:titlePg/>
          <w:docGrid w:linePitch="299"/>
        </w:sectPr>
      </w:pPr>
    </w:p>
    <w:p w14:paraId="22D0D640" w14:textId="77777777" w:rsidR="004A3B14" w:rsidRPr="001323E7" w:rsidRDefault="004A3B14" w:rsidP="00175B10">
      <w:pPr>
        <w:pStyle w:val="ListParagraph"/>
        <w:ind w:left="180" w:right="-620"/>
        <w:rPr>
          <w:rFonts w:eastAsia="SimSun"/>
        </w:rPr>
      </w:pPr>
      <w:r w:rsidRPr="001323E7">
        <w:t>ПЕРЕСМОТРЕННЫЕ СРОКИ ОСУЩЕСТВЛЕНИЯ ПРОЕКТА</w:t>
      </w:r>
    </w:p>
    <w:p w14:paraId="34FD97B8" w14:textId="01D93572" w:rsidR="008B10D3" w:rsidRPr="001323E7" w:rsidRDefault="008B10D3" w:rsidP="0012093D">
      <w:pPr>
        <w:rPr>
          <w:rFonts w:eastAsia="SimSun"/>
          <w:lang w:eastAsia="zh-CN"/>
        </w:rPr>
      </w:pPr>
    </w:p>
    <w:tbl>
      <w:tblPr>
        <w:tblStyle w:val="TableGrid"/>
        <w:tblW w:w="14256" w:type="dxa"/>
        <w:tblInd w:w="137" w:type="dxa"/>
        <w:tblLayout w:type="fixed"/>
        <w:tblLook w:val="04A0" w:firstRow="1" w:lastRow="0" w:firstColumn="1" w:lastColumn="0" w:noHBand="0" w:noVBand="1"/>
        <w:tblCaption w:val="Revised Implementation Timeline"/>
        <w:tblDescription w:val="Activities"/>
      </w:tblPr>
      <w:tblGrid>
        <w:gridCol w:w="7407"/>
        <w:gridCol w:w="691"/>
        <w:gridCol w:w="796"/>
        <w:gridCol w:w="796"/>
        <w:gridCol w:w="796"/>
        <w:gridCol w:w="796"/>
        <w:gridCol w:w="796"/>
        <w:gridCol w:w="691"/>
        <w:gridCol w:w="691"/>
        <w:gridCol w:w="796"/>
      </w:tblGrid>
      <w:tr w:rsidR="0012093D" w:rsidRPr="001323E7" w14:paraId="5A1CCAF3" w14:textId="77777777" w:rsidTr="00450BB7">
        <w:trPr>
          <w:tblHeader/>
        </w:trPr>
        <w:tc>
          <w:tcPr>
            <w:tcW w:w="9923" w:type="dxa"/>
            <w:vMerge w:val="restart"/>
          </w:tcPr>
          <w:p w14:paraId="273001CB" w14:textId="77777777" w:rsidR="0012093D" w:rsidRPr="001323E7" w:rsidRDefault="0012093D" w:rsidP="007F79A1">
            <w:pPr>
              <w:spacing w:before="240" w:after="240"/>
              <w:jc w:val="center"/>
              <w:rPr>
                <w:szCs w:val="22"/>
              </w:rPr>
            </w:pPr>
            <w:r w:rsidRPr="001323E7">
              <w:t>Виды деятельности</w:t>
            </w:r>
          </w:p>
        </w:tc>
        <w:tc>
          <w:tcPr>
            <w:tcW w:w="8505" w:type="dxa"/>
            <w:gridSpan w:val="9"/>
          </w:tcPr>
          <w:p w14:paraId="77C19FCF" w14:textId="77777777" w:rsidR="0012093D" w:rsidRPr="001323E7" w:rsidRDefault="0012093D" w:rsidP="005D6C2C">
            <w:pPr>
              <w:jc w:val="center"/>
              <w:rPr>
                <w:szCs w:val="22"/>
              </w:rPr>
            </w:pPr>
            <w:r w:rsidRPr="001323E7">
              <w:t>Квартал</w:t>
            </w:r>
          </w:p>
        </w:tc>
      </w:tr>
      <w:tr w:rsidR="0012093D" w:rsidRPr="001323E7" w14:paraId="6E64DAB2" w14:textId="77777777" w:rsidTr="00450BB7">
        <w:tc>
          <w:tcPr>
            <w:tcW w:w="9923" w:type="dxa"/>
            <w:vMerge/>
          </w:tcPr>
          <w:p w14:paraId="1DA2A4C5" w14:textId="77777777" w:rsidR="0012093D" w:rsidRPr="001323E7" w:rsidRDefault="0012093D" w:rsidP="005D6C2C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4"/>
          </w:tcPr>
          <w:p w14:paraId="0397E0E7" w14:textId="77777777" w:rsidR="0012093D" w:rsidRPr="001323E7" w:rsidRDefault="0012093D" w:rsidP="005D6C2C">
            <w:pPr>
              <w:jc w:val="center"/>
              <w:rPr>
                <w:szCs w:val="22"/>
              </w:rPr>
            </w:pPr>
            <w:r w:rsidRPr="001323E7">
              <w:t>2020</w:t>
            </w:r>
          </w:p>
        </w:tc>
        <w:tc>
          <w:tcPr>
            <w:tcW w:w="3685" w:type="dxa"/>
            <w:gridSpan w:val="4"/>
          </w:tcPr>
          <w:p w14:paraId="749BAE65" w14:textId="77777777" w:rsidR="0012093D" w:rsidRPr="001323E7" w:rsidRDefault="0012093D" w:rsidP="005D6C2C">
            <w:pPr>
              <w:jc w:val="center"/>
              <w:rPr>
                <w:szCs w:val="22"/>
              </w:rPr>
            </w:pPr>
            <w:r w:rsidRPr="001323E7">
              <w:t>2021</w:t>
            </w:r>
          </w:p>
        </w:tc>
        <w:tc>
          <w:tcPr>
            <w:tcW w:w="993" w:type="dxa"/>
          </w:tcPr>
          <w:p w14:paraId="137E468A" w14:textId="77777777" w:rsidR="0012093D" w:rsidRPr="001323E7" w:rsidRDefault="0012093D" w:rsidP="005D6C2C">
            <w:pPr>
              <w:jc w:val="center"/>
              <w:rPr>
                <w:szCs w:val="22"/>
              </w:rPr>
            </w:pPr>
            <w:r w:rsidRPr="001323E7">
              <w:t>2022</w:t>
            </w:r>
          </w:p>
        </w:tc>
      </w:tr>
      <w:tr w:rsidR="0012093D" w:rsidRPr="001323E7" w14:paraId="1CC344CE" w14:textId="77777777" w:rsidTr="00450BB7">
        <w:tc>
          <w:tcPr>
            <w:tcW w:w="9923" w:type="dxa"/>
            <w:vMerge/>
          </w:tcPr>
          <w:p w14:paraId="2E26D234" w14:textId="77777777" w:rsidR="0012093D" w:rsidRPr="001323E7" w:rsidRDefault="0012093D" w:rsidP="005D6C2C">
            <w:pPr>
              <w:rPr>
                <w:szCs w:val="22"/>
              </w:rPr>
            </w:pPr>
          </w:p>
        </w:tc>
        <w:tc>
          <w:tcPr>
            <w:tcW w:w="850" w:type="dxa"/>
          </w:tcPr>
          <w:p w14:paraId="225AF254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1-й кв. </w:t>
            </w:r>
          </w:p>
        </w:tc>
        <w:tc>
          <w:tcPr>
            <w:tcW w:w="992" w:type="dxa"/>
          </w:tcPr>
          <w:p w14:paraId="160F4767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>2-й кв.</w:t>
            </w:r>
          </w:p>
        </w:tc>
        <w:tc>
          <w:tcPr>
            <w:tcW w:w="993" w:type="dxa"/>
          </w:tcPr>
          <w:p w14:paraId="6332E773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3-й кв. </w:t>
            </w:r>
          </w:p>
        </w:tc>
        <w:tc>
          <w:tcPr>
            <w:tcW w:w="992" w:type="dxa"/>
          </w:tcPr>
          <w:p w14:paraId="32E606FD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4-й кв. </w:t>
            </w:r>
          </w:p>
        </w:tc>
        <w:tc>
          <w:tcPr>
            <w:tcW w:w="992" w:type="dxa"/>
          </w:tcPr>
          <w:p w14:paraId="3DA6D414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1-й кв. </w:t>
            </w:r>
          </w:p>
        </w:tc>
        <w:tc>
          <w:tcPr>
            <w:tcW w:w="992" w:type="dxa"/>
          </w:tcPr>
          <w:p w14:paraId="4422D7A3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2-й кв. </w:t>
            </w:r>
          </w:p>
        </w:tc>
        <w:tc>
          <w:tcPr>
            <w:tcW w:w="851" w:type="dxa"/>
          </w:tcPr>
          <w:p w14:paraId="07B74FED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3-й кв. </w:t>
            </w:r>
          </w:p>
        </w:tc>
        <w:tc>
          <w:tcPr>
            <w:tcW w:w="850" w:type="dxa"/>
          </w:tcPr>
          <w:p w14:paraId="1E81E40F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4-й кв. </w:t>
            </w:r>
          </w:p>
        </w:tc>
        <w:tc>
          <w:tcPr>
            <w:tcW w:w="993" w:type="dxa"/>
          </w:tcPr>
          <w:p w14:paraId="7816C653" w14:textId="77777777" w:rsidR="0012093D" w:rsidRPr="001323E7" w:rsidRDefault="0012093D" w:rsidP="005D6C2C">
            <w:pPr>
              <w:rPr>
                <w:szCs w:val="22"/>
              </w:rPr>
            </w:pPr>
            <w:r w:rsidRPr="001323E7">
              <w:t xml:space="preserve">1-й кв. </w:t>
            </w:r>
          </w:p>
        </w:tc>
      </w:tr>
      <w:tr w:rsidR="0012093D" w:rsidRPr="001323E7" w14:paraId="180F510B" w14:textId="77777777" w:rsidTr="00450BB7">
        <w:trPr>
          <w:trHeight w:val="831"/>
        </w:trPr>
        <w:tc>
          <w:tcPr>
            <w:tcW w:w="9923" w:type="dxa"/>
          </w:tcPr>
          <w:p w14:paraId="71028458" w14:textId="0BE11962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>Проанализировать существующие шаблоны и ресурсы, касающиеся разработки проектов ПДР и управления ими, и организовать практический семинар с целью пересмотра существующей методики и инструментов управления проектами ПДР и выработать рекомендации по их возможному улучшению.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89C2A05" w14:textId="2473B834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A04B3A4" w14:textId="5272A021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16C92C3" w14:textId="5266245B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D472A2A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3E29799B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582AFBCF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040B1F80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14:paraId="39C4292C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356C5540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</w:tr>
      <w:tr w:rsidR="0012093D" w:rsidRPr="001323E7" w14:paraId="605F7BEF" w14:textId="77777777" w:rsidTr="00450BB7">
        <w:trPr>
          <w:trHeight w:val="1243"/>
        </w:trPr>
        <w:tc>
          <w:tcPr>
            <w:tcW w:w="9923" w:type="dxa"/>
          </w:tcPr>
          <w:p w14:paraId="33C63177" w14:textId="631FD270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>Собрать информацию об основных источниках недоразумений, проблемах и вопросах, с которыми сталкиваются государства-члены, желающие представить проектные предложения</w:t>
            </w:r>
            <w:r w:rsidR="002F4D78" w:rsidRPr="001323E7">
              <w:t xml:space="preserve">;  </w:t>
            </w:r>
            <w:r w:rsidRPr="001323E7">
              <w:t>типичных ошибках, приводящих к отклонению предложения, и рекомендациях о том, как их можно избежать</w:t>
            </w:r>
            <w:r w:rsidR="002F4D78" w:rsidRPr="001323E7">
              <w:t xml:space="preserve">;  </w:t>
            </w:r>
            <w:r w:rsidRPr="001323E7">
              <w:t>а также об имеющихся примерах передовой практики или опыте, накопленном государствами-членами, которые успешно представили проектные предложения в прошлом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871CD50" w14:textId="5C6671E9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6D53A55" w14:textId="1155FDBD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ADB3BB7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78EE340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4FB0ED2F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5188033B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69F0E27F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14:paraId="592E09D6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563C3F91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</w:tr>
      <w:tr w:rsidR="0012093D" w:rsidRPr="001323E7" w14:paraId="1190A673" w14:textId="77777777" w:rsidTr="00450BB7">
        <w:tc>
          <w:tcPr>
            <w:tcW w:w="9923" w:type="dxa"/>
          </w:tcPr>
          <w:p w14:paraId="25BC3F11" w14:textId="4FE5A23F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 xml:space="preserve">Создать и разместить в разделе ПДР веб-сайта ВОИС доступный для поиска Каталог всех прошлых и текущих проектов ПДР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1CC2D24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0CBF5B1" w14:textId="4CF26F19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A4391B2" w14:textId="09967BCA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906302D" w14:textId="19AB7582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</w:tcPr>
          <w:p w14:paraId="24862326" w14:textId="46B1C6C9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</w:tcPr>
          <w:p w14:paraId="027EB332" w14:textId="535CAE9D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</w:tcPr>
          <w:p w14:paraId="7EEC8B88" w14:textId="345D58E9" w:rsidR="0012093D" w:rsidRPr="001323E7" w:rsidRDefault="00DC641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</w:tcPr>
          <w:p w14:paraId="53B1DBAA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6944DAF4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</w:tr>
      <w:tr w:rsidR="0012093D" w:rsidRPr="001323E7" w14:paraId="2F7BAFD1" w14:textId="77777777" w:rsidTr="00450BB7">
        <w:tc>
          <w:tcPr>
            <w:tcW w:w="9923" w:type="dxa"/>
          </w:tcPr>
          <w:p w14:paraId="754E3B27" w14:textId="77777777" w:rsidR="0012093D" w:rsidRPr="001323E7" w:rsidRDefault="0012093D" w:rsidP="003839D4">
            <w:pPr>
              <w:spacing w:before="240" w:after="120"/>
              <w:rPr>
                <w:bCs/>
                <w:szCs w:val="22"/>
              </w:rPr>
            </w:pPr>
            <w:r w:rsidRPr="001323E7">
              <w:t xml:space="preserve">Разработать Руководство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5403BE8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C470D1F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36EBD36" w14:textId="1080D9CF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8005DE0" w14:textId="738FB954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</w:tcPr>
          <w:p w14:paraId="31D3D07A" w14:textId="1B39C538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</w:tcPr>
          <w:p w14:paraId="42FF2F91" w14:textId="15A1CB3D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</w:tcPr>
          <w:p w14:paraId="52D0B8BF" w14:textId="24B05E6F" w:rsidR="0012093D" w:rsidRPr="001323E7" w:rsidRDefault="00DC641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</w:tcPr>
          <w:p w14:paraId="2C4C66E2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0A13AA5F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</w:tr>
      <w:tr w:rsidR="0012093D" w:rsidRPr="001323E7" w14:paraId="3D023534" w14:textId="77777777" w:rsidTr="00450BB7">
        <w:tc>
          <w:tcPr>
            <w:tcW w:w="9923" w:type="dxa"/>
          </w:tcPr>
          <w:p w14:paraId="2F2416B1" w14:textId="30497897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>Перевести письменное Руководство на все официальные языки ООН.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68747AA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ED5038C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2CF5F3F1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29C3578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6DBC4363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6A722479" w14:textId="6022C70B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37EE2B5F" w14:textId="16970E8E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</w:tcPr>
          <w:p w14:paraId="4702A730" w14:textId="39C0F4A2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4BD4C7CF" w14:textId="546BFBEF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</w:tr>
      <w:tr w:rsidR="0012093D" w:rsidRPr="001323E7" w14:paraId="45276AD7" w14:textId="77777777" w:rsidTr="00450BB7">
        <w:trPr>
          <w:trHeight w:val="740"/>
        </w:trPr>
        <w:tc>
          <w:tcPr>
            <w:tcW w:w="9923" w:type="dxa"/>
          </w:tcPr>
          <w:p w14:paraId="14029270" w14:textId="156B4267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>Разработать курс начального дистанционного обучения по ПДР ВОИС и основам управления проектами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1B88C02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E000D7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2F8D2953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5365BC4" w14:textId="7EFE3432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</w:tcPr>
          <w:p w14:paraId="2FFECE65" w14:textId="2BAB7158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</w:tcPr>
          <w:p w14:paraId="1B329912" w14:textId="78ACFB26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</w:tcPr>
          <w:p w14:paraId="796EFC3D" w14:textId="702D6970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</w:tcPr>
          <w:p w14:paraId="08A7C65C" w14:textId="38576A62" w:rsidR="0012093D" w:rsidRPr="001323E7" w:rsidRDefault="00DC641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27716B20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</w:tr>
      <w:tr w:rsidR="0012093D" w:rsidRPr="001323E7" w14:paraId="701D1269" w14:textId="77777777" w:rsidTr="00450BB7">
        <w:tc>
          <w:tcPr>
            <w:tcW w:w="9923" w:type="dxa"/>
          </w:tcPr>
          <w:p w14:paraId="143A8722" w14:textId="77777777" w:rsidR="0012093D" w:rsidRPr="001323E7" w:rsidRDefault="0012093D" w:rsidP="003839D4">
            <w:pPr>
              <w:spacing w:before="240" w:after="120"/>
              <w:rPr>
                <w:bCs/>
                <w:iCs/>
                <w:szCs w:val="22"/>
              </w:rPr>
            </w:pPr>
            <w:r w:rsidRPr="001323E7">
              <w:t>Осуществить реконструкцию веб-сайта ВОИС в целях облегчения доступа к Руководству и дополнительным ресурсам и привлечения к ним большего внимания.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45EF2B4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991A493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3639CA8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7D992B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4069F30B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3B9DC08B" w14:textId="15520881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2DF05C47" w14:textId="797C02B6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14:paraId="7910EA14" w14:textId="01064656" w:rsidR="0012093D" w:rsidRPr="001323E7" w:rsidRDefault="00DC641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18F0FCC0" w14:textId="726B4CAC" w:rsidR="0012093D" w:rsidRPr="001323E7" w:rsidRDefault="00DC641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</w:tr>
      <w:tr w:rsidR="0012093D" w:rsidRPr="001323E7" w14:paraId="5C0779D7" w14:textId="77777777" w:rsidTr="00450BB7">
        <w:tc>
          <w:tcPr>
            <w:tcW w:w="9923" w:type="dxa"/>
          </w:tcPr>
          <w:p w14:paraId="22284652" w14:textId="14103A1C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>Организовать вебинары по запросам для заинтересованных государств-членов с целью предоставления рекомендаций по разработке и реализации проекта ПДР</w:t>
            </w:r>
            <w:r w:rsidRPr="001323E7">
              <w:rPr>
                <w:rStyle w:val="FootnoteReference"/>
                <w:szCs w:val="22"/>
              </w:rPr>
              <w:footnoteReference w:id="9"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E1E8928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480CDC5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0C6303B8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9254C7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01CB3335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6B7834B8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7D8B6716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14:paraId="67FEABA7" w14:textId="23B2BBC5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300C1ED4" w14:textId="4086856A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</w:tr>
      <w:tr w:rsidR="0012093D" w:rsidRPr="001323E7" w14:paraId="4D382A19" w14:textId="77777777" w:rsidTr="00450BB7">
        <w:tc>
          <w:tcPr>
            <w:tcW w:w="9923" w:type="dxa"/>
          </w:tcPr>
          <w:p w14:paraId="38C7BDE5" w14:textId="5A2DB545" w:rsidR="0012093D" w:rsidRPr="001323E7" w:rsidRDefault="0012093D" w:rsidP="003839D4">
            <w:pPr>
              <w:spacing w:before="240" w:after="120"/>
              <w:rPr>
                <w:bCs/>
                <w:iCs/>
                <w:szCs w:val="22"/>
              </w:rPr>
            </w:pPr>
            <w:r w:rsidRPr="001323E7">
              <w:t>Провести семинары и другие мероприятия, и включить пропаганду Руководства и дополнительных ресурсов в текущие мероприятия, осуществляемые Международным бюро и отдельными региональными бюро</w:t>
            </w:r>
            <w:r w:rsidRPr="001323E7">
              <w:rPr>
                <w:rStyle w:val="FootnoteReference"/>
                <w:bCs/>
                <w:iCs/>
                <w:szCs w:val="22"/>
              </w:rPr>
              <w:footnoteReference w:id="10"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1CCDE12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B703741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B045C80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15D9AEE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1F0D5CD4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5EAEE59D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76ABA581" w14:textId="6E4D34F9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</w:tcPr>
          <w:p w14:paraId="31F92E2A" w14:textId="5A4C2958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3F6CD51A" w14:textId="6BEA6B7E" w:rsidR="0012093D" w:rsidRPr="001323E7" w:rsidRDefault="00DC641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</w:tr>
      <w:tr w:rsidR="0012093D" w:rsidRPr="001323E7" w14:paraId="450D6402" w14:textId="77777777" w:rsidTr="00450BB7">
        <w:tc>
          <w:tcPr>
            <w:tcW w:w="9923" w:type="dxa"/>
          </w:tcPr>
          <w:p w14:paraId="583AFADE" w14:textId="3C046CC0" w:rsidR="0012093D" w:rsidRPr="001323E7" w:rsidRDefault="0012093D" w:rsidP="003839D4">
            <w:pPr>
              <w:spacing w:before="240" w:after="120"/>
              <w:rPr>
                <w:szCs w:val="22"/>
              </w:rPr>
            </w:pPr>
            <w:r w:rsidRPr="001323E7">
              <w:t xml:space="preserve">Оценка проекта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9B6EF96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A123EA3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8F9B155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E14D39C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4006D752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14:paraId="617F41D9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14:paraId="6A0E1299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14:paraId="38EC5F95" w14:textId="77777777" w:rsidR="0012093D" w:rsidRPr="001323E7" w:rsidRDefault="0012093D" w:rsidP="00F16C58">
            <w:pPr>
              <w:spacing w:before="240" w:after="12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5F1BB576" w14:textId="0AABCE7C" w:rsidR="0012093D" w:rsidRPr="001323E7" w:rsidRDefault="00F16C58" w:rsidP="00F16C58">
            <w:pPr>
              <w:spacing w:before="240" w:after="120"/>
              <w:jc w:val="center"/>
              <w:rPr>
                <w:szCs w:val="22"/>
              </w:rPr>
            </w:pPr>
            <w:r w:rsidRPr="001323E7">
              <w:t>X</w:t>
            </w:r>
          </w:p>
        </w:tc>
      </w:tr>
    </w:tbl>
    <w:p w14:paraId="7EBCA496" w14:textId="77777777" w:rsidR="00AB0613" w:rsidRPr="001323E7" w:rsidRDefault="00614CE2" w:rsidP="00F16C58">
      <w:pPr>
        <w:pStyle w:val="Endofdocument-Annex"/>
        <w:spacing w:before="480"/>
        <w:ind w:left="8280"/>
        <w:jc w:val="center"/>
        <w:rPr>
          <w:sz w:val="24"/>
          <w:szCs w:val="24"/>
        </w:rPr>
        <w:sectPr w:rsidR="00AB0613" w:rsidRPr="001323E7" w:rsidSect="00887E93">
          <w:headerReference w:type="first" r:id="rId44"/>
          <w:pgSz w:w="16838" w:h="11906" w:orient="landscape" w:code="9"/>
          <w:pgMar w:top="562" w:right="1138" w:bottom="1411" w:left="1710" w:header="504" w:footer="1022" w:gutter="0"/>
          <w:pgNumType w:start="12"/>
          <w:cols w:space="720"/>
          <w:titlePg/>
          <w:docGrid w:linePitch="299"/>
        </w:sectPr>
      </w:pPr>
      <w:r w:rsidRPr="001323E7">
        <w:t>[Приложение IV следует]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D069E" w:rsidRPr="001323E7" w14:paraId="2B8D7D9F" w14:textId="77777777" w:rsidTr="009D05A4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B3CEE44" w14:textId="77777777" w:rsidR="001D069E" w:rsidRPr="001323E7" w:rsidRDefault="001D069E" w:rsidP="009D05A4">
            <w:pPr>
              <w:pStyle w:val="Heading2"/>
            </w:pPr>
            <w:r w:rsidRPr="001323E7">
              <w:t>РЕЗЮМЕ ПРОЕКТА</w:t>
            </w:r>
          </w:p>
        </w:tc>
      </w:tr>
      <w:tr w:rsidR="001D069E" w:rsidRPr="001323E7" w14:paraId="324E1E8F" w14:textId="77777777" w:rsidTr="009D05A4">
        <w:trPr>
          <w:trHeight w:val="496"/>
        </w:trPr>
        <w:tc>
          <w:tcPr>
            <w:tcW w:w="2376" w:type="dxa"/>
            <w:shd w:val="clear" w:color="auto" w:fill="auto"/>
          </w:tcPr>
          <w:p w14:paraId="6E190B36" w14:textId="77777777" w:rsidR="001D069E" w:rsidRPr="001323E7" w:rsidRDefault="001D069E" w:rsidP="009D05A4">
            <w:pPr>
              <w:pStyle w:val="Heading3"/>
              <w:spacing w:after="120"/>
            </w:pPr>
            <w:r w:rsidRPr="001323E7"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1CFF746" w14:textId="77777777" w:rsidR="001D069E" w:rsidRPr="001323E7" w:rsidRDefault="001D069E" w:rsidP="009D05A4">
            <w:pPr>
              <w:spacing w:before="240" w:after="120"/>
              <w:rPr>
                <w:i/>
              </w:rPr>
            </w:pPr>
            <w:r w:rsidRPr="001323E7">
              <w:rPr>
                <w:i/>
              </w:rPr>
              <w:t>DA_11_23_24_27_01</w:t>
            </w:r>
          </w:p>
        </w:tc>
      </w:tr>
      <w:tr w:rsidR="001D069E" w:rsidRPr="001323E7" w14:paraId="5ABB4A84" w14:textId="77777777" w:rsidTr="009D05A4">
        <w:trPr>
          <w:trHeight w:val="404"/>
        </w:trPr>
        <w:tc>
          <w:tcPr>
            <w:tcW w:w="2376" w:type="dxa"/>
            <w:shd w:val="clear" w:color="auto" w:fill="auto"/>
          </w:tcPr>
          <w:p w14:paraId="79F71D87" w14:textId="77777777" w:rsidR="001D069E" w:rsidRPr="001323E7" w:rsidRDefault="001D069E" w:rsidP="009D05A4">
            <w:pPr>
              <w:pStyle w:val="Heading3"/>
            </w:pPr>
            <w:r w:rsidRPr="001323E7">
              <w:t>Название</w:t>
            </w:r>
          </w:p>
          <w:p w14:paraId="1834AC1F" w14:textId="77777777" w:rsidR="001D069E" w:rsidRPr="001323E7" w:rsidRDefault="001D069E" w:rsidP="009D05A4"/>
        </w:tc>
        <w:tc>
          <w:tcPr>
            <w:tcW w:w="6912" w:type="dxa"/>
            <w:shd w:val="clear" w:color="auto" w:fill="auto"/>
            <w:vAlign w:val="center"/>
          </w:tcPr>
          <w:p w14:paraId="37BBE047" w14:textId="77777777" w:rsidR="001D069E" w:rsidRPr="001323E7" w:rsidRDefault="001D069E" w:rsidP="009D05A4">
            <w:pPr>
              <w:rPr>
                <w:iCs/>
              </w:rPr>
            </w:pPr>
          </w:p>
          <w:p w14:paraId="04BCD16F" w14:textId="2FE57C11" w:rsidR="001D069E" w:rsidRPr="001323E7" w:rsidRDefault="001D069E" w:rsidP="009B6FA0">
            <w:pPr>
              <w:spacing w:after="120"/>
              <w:rPr>
                <w:iCs/>
              </w:rPr>
            </w:pPr>
            <w:r w:rsidRPr="001323E7">
              <w:t>Расширение использования интеллектуальной собственности для мобильных приложений в секторе разработки программного обеспечения</w:t>
            </w:r>
          </w:p>
        </w:tc>
      </w:tr>
      <w:tr w:rsidR="001D069E" w:rsidRPr="001323E7" w14:paraId="3635EFBE" w14:textId="77777777" w:rsidTr="009D05A4">
        <w:tc>
          <w:tcPr>
            <w:tcW w:w="2376" w:type="dxa"/>
            <w:shd w:val="clear" w:color="auto" w:fill="auto"/>
          </w:tcPr>
          <w:p w14:paraId="5E2696D3" w14:textId="1D756EC4" w:rsidR="001D069E" w:rsidRPr="001323E7" w:rsidRDefault="001D069E" w:rsidP="009D05A4">
            <w:pPr>
              <w:pStyle w:val="Heading3"/>
              <w:spacing w:after="120"/>
            </w:pPr>
            <w:r w:rsidRPr="001323E7">
              <w:t>Рекомендация (рекомендации) Повестки дня в области развития</w:t>
            </w:r>
          </w:p>
          <w:p w14:paraId="0974F393" w14:textId="77777777" w:rsidR="001D069E" w:rsidRPr="001323E7" w:rsidRDefault="001D069E" w:rsidP="009D05A4"/>
        </w:tc>
        <w:tc>
          <w:tcPr>
            <w:tcW w:w="6912" w:type="dxa"/>
            <w:shd w:val="clear" w:color="auto" w:fill="auto"/>
          </w:tcPr>
          <w:p w14:paraId="66B0F67D" w14:textId="77777777" w:rsidR="001D069E" w:rsidRPr="001323E7" w:rsidRDefault="001D069E" w:rsidP="009B6FA0">
            <w:pPr>
              <w:spacing w:before="240" w:after="240"/>
              <w:rPr>
                <w:bCs/>
              </w:rPr>
            </w:pPr>
            <w:r w:rsidRPr="001323E7">
              <w:rPr>
                <w:i/>
              </w:rPr>
              <w:t xml:space="preserve">Рекомендация 4: </w:t>
            </w:r>
            <w:r w:rsidRPr="001323E7"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3BFE9951" w14:textId="77777777" w:rsidR="002F4D78" w:rsidRPr="001323E7" w:rsidRDefault="001D069E" w:rsidP="009D05A4">
            <w:pPr>
              <w:spacing w:after="240" w:line="247" w:lineRule="auto"/>
            </w:pPr>
            <w:r w:rsidRPr="001323E7">
              <w:rPr>
                <w:i/>
              </w:rPr>
              <w:t xml:space="preserve">Рекомендация 11:  </w:t>
            </w:r>
            <w:r w:rsidRPr="001323E7"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ВОИC.</w:t>
            </w:r>
          </w:p>
          <w:p w14:paraId="28636C59" w14:textId="77777777" w:rsidR="002F4D78" w:rsidRPr="001323E7" w:rsidRDefault="001D069E" w:rsidP="009D05A4">
            <w:pPr>
              <w:spacing w:after="240" w:line="257" w:lineRule="auto"/>
            </w:pPr>
            <w:r w:rsidRPr="001323E7">
              <w:rPr>
                <w:i/>
              </w:rPr>
              <w:t xml:space="preserve">Рекомендация 23:  </w:t>
            </w:r>
            <w:r w:rsidRPr="001323E7"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14:paraId="797F4F21" w14:textId="77777777" w:rsidR="002F4D78" w:rsidRPr="001323E7" w:rsidRDefault="001D069E" w:rsidP="009D05A4">
            <w:pPr>
              <w:spacing w:after="240" w:line="257" w:lineRule="auto"/>
            </w:pPr>
            <w:r w:rsidRPr="001323E7">
              <w:rPr>
                <w:i/>
              </w:rPr>
              <w:t xml:space="preserve">Рекомендация 24:  </w:t>
            </w:r>
            <w:r w:rsidRPr="001323E7">
      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(WSIS), а также с учетом значения Фонда цифровой солидарности (DSF).</w:t>
            </w:r>
          </w:p>
          <w:p w14:paraId="57D23486" w14:textId="6972F073" w:rsidR="001D069E" w:rsidRPr="001323E7" w:rsidRDefault="001D069E" w:rsidP="009B6FA0">
            <w:pPr>
              <w:spacing w:after="120" w:line="257" w:lineRule="auto"/>
            </w:pPr>
            <w:r w:rsidRPr="001323E7">
              <w:rPr>
                <w:i/>
              </w:rPr>
              <w:t xml:space="preserve"> Рекомендация 27:  </w:t>
            </w:r>
            <w:r w:rsidRPr="001323E7">
              <w:t xml:space="preserve">Облегчить использование аспектов ИС ИКТ для целей роста и развития:  Обеспечить проведение в рамках надлежащего органа ВОИС обсуждений, посвященных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определении практических стратегий в области ИС для использования ИКТ в целях экономического, социального и культурного развития. </w:t>
            </w:r>
          </w:p>
        </w:tc>
      </w:tr>
      <w:tr w:rsidR="001D069E" w:rsidRPr="001323E7" w14:paraId="0ED6637A" w14:textId="77777777" w:rsidTr="009D05A4">
        <w:tc>
          <w:tcPr>
            <w:tcW w:w="2376" w:type="dxa"/>
            <w:shd w:val="clear" w:color="auto" w:fill="auto"/>
          </w:tcPr>
          <w:p w14:paraId="4C0359A8" w14:textId="4E67DA67" w:rsidR="001D069E" w:rsidRPr="001323E7" w:rsidRDefault="001D069E" w:rsidP="009B6FA0">
            <w:pPr>
              <w:pStyle w:val="Heading3"/>
              <w:spacing w:after="120"/>
            </w:pPr>
            <w:r w:rsidRPr="001323E7">
              <w:t>Бюджет проекта</w:t>
            </w:r>
          </w:p>
        </w:tc>
        <w:tc>
          <w:tcPr>
            <w:tcW w:w="6912" w:type="dxa"/>
            <w:shd w:val="clear" w:color="auto" w:fill="auto"/>
          </w:tcPr>
          <w:p w14:paraId="3AF973A5" w14:textId="2AF3CF6D" w:rsidR="001D069E" w:rsidRPr="001323E7" w:rsidRDefault="00B24C99" w:rsidP="009B6FA0">
            <w:pPr>
              <w:spacing w:before="240" w:after="120" w:line="257" w:lineRule="auto"/>
            </w:pPr>
            <w:r w:rsidRPr="001323E7">
              <w:t>Общий объем расходов, не связанных с персоналом:  361 000 шв. франков</w:t>
            </w:r>
          </w:p>
        </w:tc>
      </w:tr>
      <w:tr w:rsidR="001D069E" w:rsidRPr="001323E7" w14:paraId="4EBF314F" w14:textId="77777777" w:rsidTr="009D05A4">
        <w:tc>
          <w:tcPr>
            <w:tcW w:w="2376" w:type="dxa"/>
            <w:shd w:val="clear" w:color="auto" w:fill="auto"/>
          </w:tcPr>
          <w:p w14:paraId="58477739" w14:textId="22340FE4" w:rsidR="001D069E" w:rsidRPr="001323E7" w:rsidRDefault="001D069E" w:rsidP="009B6FA0">
            <w:pPr>
              <w:pStyle w:val="Heading3"/>
              <w:spacing w:after="120"/>
            </w:pPr>
            <w:r w:rsidRPr="001323E7">
              <w:t>Начало реализации проекта</w:t>
            </w:r>
          </w:p>
        </w:tc>
        <w:tc>
          <w:tcPr>
            <w:tcW w:w="6912" w:type="dxa"/>
            <w:shd w:val="clear" w:color="auto" w:fill="auto"/>
          </w:tcPr>
          <w:p w14:paraId="79BC7AC8" w14:textId="77777777" w:rsidR="001D069E" w:rsidRPr="001323E7" w:rsidRDefault="001D069E" w:rsidP="009B6FA0">
            <w:pPr>
              <w:spacing w:before="240" w:after="120"/>
            </w:pPr>
            <w:r w:rsidRPr="001323E7">
              <w:t>январь 2019 г.</w:t>
            </w:r>
          </w:p>
        </w:tc>
      </w:tr>
      <w:tr w:rsidR="001D069E" w:rsidRPr="001323E7" w14:paraId="1A006252" w14:textId="77777777" w:rsidTr="009D05A4">
        <w:tc>
          <w:tcPr>
            <w:tcW w:w="2376" w:type="dxa"/>
            <w:shd w:val="clear" w:color="auto" w:fill="auto"/>
          </w:tcPr>
          <w:p w14:paraId="26A972A3" w14:textId="654BE992" w:rsidR="001D069E" w:rsidRPr="001323E7" w:rsidRDefault="001D069E" w:rsidP="009B6FA0">
            <w:pPr>
              <w:pStyle w:val="Heading3"/>
              <w:spacing w:after="120"/>
            </w:pPr>
            <w:r w:rsidRPr="001323E7">
              <w:t>Продолжительность проекта</w:t>
            </w:r>
          </w:p>
        </w:tc>
        <w:tc>
          <w:tcPr>
            <w:tcW w:w="6912" w:type="dxa"/>
            <w:shd w:val="clear" w:color="auto" w:fill="auto"/>
          </w:tcPr>
          <w:p w14:paraId="7D78AFE2" w14:textId="77777777" w:rsidR="001D069E" w:rsidRPr="001323E7" w:rsidRDefault="001D069E" w:rsidP="009B6FA0">
            <w:pPr>
              <w:spacing w:before="240" w:after="120"/>
            </w:pPr>
            <w:r w:rsidRPr="001323E7">
              <w:t>36 месяцев</w:t>
            </w:r>
          </w:p>
        </w:tc>
      </w:tr>
      <w:tr w:rsidR="001D069E" w:rsidRPr="001323E7" w14:paraId="0ABD942C" w14:textId="77777777" w:rsidTr="009B6FA0">
        <w:tc>
          <w:tcPr>
            <w:tcW w:w="2376" w:type="dxa"/>
            <w:shd w:val="clear" w:color="auto" w:fill="auto"/>
          </w:tcPr>
          <w:p w14:paraId="1BC8A8F3" w14:textId="77777777" w:rsidR="001D069E" w:rsidRPr="001323E7" w:rsidRDefault="001D069E" w:rsidP="009D05A4">
            <w:pPr>
              <w:pStyle w:val="Heading3"/>
              <w:rPr>
                <w:highlight w:val="yellow"/>
              </w:rPr>
            </w:pPr>
            <w:r w:rsidRPr="001323E7"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14:paraId="110FF872" w14:textId="77777777" w:rsidR="002F4D78" w:rsidRPr="001323E7" w:rsidRDefault="001D069E" w:rsidP="00474771">
            <w:pPr>
              <w:spacing w:before="240" w:after="120" w:line="238" w:lineRule="auto"/>
            </w:pPr>
            <w:r w:rsidRPr="001323E7">
              <w:t>Авторское право / патенты / полезные модели / товарные знаки / образцы / коммерческие тайны / конкуренция / АУС</w:t>
            </w:r>
          </w:p>
          <w:p w14:paraId="20EB9D46" w14:textId="77777777" w:rsidR="002F4D78" w:rsidRPr="001323E7" w:rsidRDefault="001D069E" w:rsidP="009D05A4">
            <w:pPr>
              <w:spacing w:line="256" w:lineRule="auto"/>
            </w:pPr>
            <w:r w:rsidRPr="001323E7">
              <w:t>Программы 1, 2, 3, 7, 11, 17 и 30</w:t>
            </w:r>
          </w:p>
          <w:p w14:paraId="7EAB3FDA" w14:textId="6ACE0531" w:rsidR="001D069E" w:rsidRPr="001323E7" w:rsidRDefault="001D069E" w:rsidP="009D05A4">
            <w:pPr>
              <w:spacing w:after="120"/>
              <w:rPr>
                <w:highlight w:val="yellow"/>
              </w:rPr>
            </w:pPr>
            <w:r w:rsidRPr="001323E7">
              <w:t>DA_7_23_ 32_01</w:t>
            </w:r>
            <w:r w:rsidR="002F4D78" w:rsidRPr="001323E7">
              <w:t xml:space="preserve">;  </w:t>
            </w:r>
            <w:r w:rsidRPr="001323E7">
              <w:t>DA_19_24_27_01</w:t>
            </w:r>
            <w:r w:rsidR="002F4D78" w:rsidRPr="001323E7">
              <w:t xml:space="preserve">;  </w:t>
            </w:r>
            <w:r w:rsidRPr="001323E7">
              <w:t>DA_1_2_4_10_11_01</w:t>
            </w:r>
            <w:r w:rsidR="002F4D78" w:rsidRPr="001323E7">
              <w:t xml:space="preserve">;  </w:t>
            </w:r>
            <w:r w:rsidRPr="001323E7">
              <w:t>DA_1_2_4_10_11_02.</w:t>
            </w:r>
          </w:p>
        </w:tc>
      </w:tr>
      <w:tr w:rsidR="001D069E" w:rsidRPr="001323E7" w14:paraId="04449C1B" w14:textId="77777777" w:rsidTr="009D05A4">
        <w:trPr>
          <w:trHeight w:val="2664"/>
        </w:trPr>
        <w:tc>
          <w:tcPr>
            <w:tcW w:w="2376" w:type="dxa"/>
            <w:shd w:val="clear" w:color="auto" w:fill="auto"/>
          </w:tcPr>
          <w:p w14:paraId="25EA06C5" w14:textId="77777777" w:rsidR="001D069E" w:rsidRPr="001323E7" w:rsidRDefault="001D069E" w:rsidP="009D05A4">
            <w:pPr>
              <w:pStyle w:val="Heading3"/>
            </w:pPr>
            <w:r w:rsidRPr="001323E7"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09529DF7" w14:textId="77777777" w:rsidR="002F4D78" w:rsidRPr="001323E7" w:rsidRDefault="001D069E" w:rsidP="00B71C6A">
            <w:pPr>
              <w:spacing w:before="240" w:after="120"/>
            </w:pPr>
            <w:r w:rsidRPr="001323E7">
              <w:t>Проект направлен на расширение использования ИС в секторе разработки программного обеспечения, в частности в отношении мобильных приложений, в целях поддержки экономического роста в трех странах-бенефициарах (Кения, Филиппины и Тринидад и Тобаго) за счет предоставления инструментария, который также может быть использован в других странах.</w:t>
            </w:r>
          </w:p>
          <w:p w14:paraId="7396046A" w14:textId="1E53A0F5" w:rsidR="00B71C6A" w:rsidRPr="001323E7" w:rsidRDefault="001D069E" w:rsidP="00474771">
            <w:pPr>
              <w:spacing w:after="120" w:line="257" w:lineRule="auto"/>
            </w:pPr>
            <w:r w:rsidRPr="001323E7">
              <w:t>За счет проводимых в его рамках мероприятий и его результатов, проект позволит укрепить опыт и знания заинтересованных сторон в секторе разработки программного обеспечения относительно того, когда и как использовать различные средства ИС для поддержки разработки мобильных приложений и вывода их на рынок.</w:t>
            </w:r>
          </w:p>
          <w:p w14:paraId="7981D13A" w14:textId="1C5E4998" w:rsidR="001D069E" w:rsidRPr="001323E7" w:rsidRDefault="001D069E" w:rsidP="00B71C6A">
            <w:pPr>
              <w:spacing w:after="120" w:line="257" w:lineRule="auto"/>
            </w:pPr>
            <w:r w:rsidRPr="001323E7">
              <w:t>Проект позволит создать связи между странами-бенефициарами и между ведомствами ИС, центрами ИКТ, научно-исследовательскими учреждениями и промышленностью внутри каждой страны.</w:t>
            </w:r>
          </w:p>
        </w:tc>
      </w:tr>
      <w:tr w:rsidR="001D069E" w:rsidRPr="001323E7" w14:paraId="7A27EA8C" w14:textId="77777777" w:rsidTr="009D05A4">
        <w:trPr>
          <w:trHeight w:val="484"/>
        </w:trPr>
        <w:tc>
          <w:tcPr>
            <w:tcW w:w="2376" w:type="dxa"/>
            <w:shd w:val="clear" w:color="auto" w:fill="auto"/>
          </w:tcPr>
          <w:p w14:paraId="57255900" w14:textId="77777777" w:rsidR="001D069E" w:rsidRPr="001323E7" w:rsidRDefault="001D069E" w:rsidP="009D05A4">
            <w:pPr>
              <w:pStyle w:val="Heading3"/>
            </w:pPr>
            <w:r w:rsidRPr="001323E7">
              <w:t>Руководитель проекта</w:t>
            </w:r>
          </w:p>
        </w:tc>
        <w:tc>
          <w:tcPr>
            <w:tcW w:w="6912" w:type="dxa"/>
            <w:vAlign w:val="center"/>
          </w:tcPr>
          <w:p w14:paraId="3FC4C0DE" w14:textId="7D1E1312" w:rsidR="001D069E" w:rsidRPr="001323E7" w:rsidRDefault="00060158" w:rsidP="00474771">
            <w:pPr>
              <w:spacing w:before="240" w:after="120"/>
              <w:rPr>
                <w:iCs/>
              </w:rPr>
            </w:pPr>
            <w:r w:rsidRPr="001323E7">
              <w:t>Г-н Димитер Ганчев, з</w:t>
            </w:r>
            <w:r w:rsidR="001D069E" w:rsidRPr="001323E7">
              <w:t xml:space="preserve">аместитель заведующего Отделом авторско-правовой инфраструктуры </w:t>
            </w:r>
          </w:p>
        </w:tc>
      </w:tr>
      <w:tr w:rsidR="001D069E" w:rsidRPr="001323E7" w14:paraId="3D40DE9C" w14:textId="77777777" w:rsidTr="00474771">
        <w:trPr>
          <w:trHeight w:val="1165"/>
        </w:trPr>
        <w:tc>
          <w:tcPr>
            <w:tcW w:w="2376" w:type="dxa"/>
            <w:shd w:val="clear" w:color="auto" w:fill="auto"/>
          </w:tcPr>
          <w:p w14:paraId="42A9960E" w14:textId="77777777" w:rsidR="002F4D78" w:rsidRPr="001323E7" w:rsidRDefault="001D069E" w:rsidP="009D05A4">
            <w:pPr>
              <w:pStyle w:val="Heading3"/>
            </w:pPr>
            <w:r w:rsidRPr="001323E7">
              <w:t>Связи с ожидаемыми результатами, предусмотренными Программой и бюджетом</w:t>
            </w:r>
          </w:p>
          <w:p w14:paraId="78F01E7D" w14:textId="41DC7CB9" w:rsidR="001D069E" w:rsidRPr="001323E7" w:rsidDel="00196374" w:rsidRDefault="001D069E" w:rsidP="009D05A4"/>
        </w:tc>
        <w:tc>
          <w:tcPr>
            <w:tcW w:w="6912" w:type="dxa"/>
            <w:shd w:val="clear" w:color="auto" w:fill="auto"/>
          </w:tcPr>
          <w:p w14:paraId="37EAE716" w14:textId="77777777" w:rsidR="002F4D78" w:rsidRPr="001323E7" w:rsidRDefault="001D069E" w:rsidP="00474771">
            <w:pPr>
              <w:spacing w:before="240" w:after="120" w:line="257" w:lineRule="auto"/>
            </w:pPr>
            <w:r w:rsidRPr="001323E7">
              <w:t>Программы 1, 2, 3, 7, 11, 17 и 30</w:t>
            </w:r>
          </w:p>
          <w:p w14:paraId="44F31A33" w14:textId="0AC13DC5" w:rsidR="001D069E" w:rsidRPr="001323E7" w:rsidDel="00196374" w:rsidRDefault="001D069E" w:rsidP="00474771">
            <w:pPr>
              <w:spacing w:after="120"/>
              <w:rPr>
                <w:iCs/>
              </w:rPr>
            </w:pPr>
            <w:r w:rsidRPr="001323E7">
              <w:t>DA_7_23_ 32_01</w:t>
            </w:r>
            <w:r w:rsidR="002F4D78" w:rsidRPr="001323E7">
              <w:t xml:space="preserve">;  </w:t>
            </w:r>
            <w:r w:rsidRPr="001323E7">
              <w:t>DA_19_24_27_01</w:t>
            </w:r>
            <w:r w:rsidR="002F4D78" w:rsidRPr="001323E7">
              <w:t xml:space="preserve">;  </w:t>
            </w:r>
            <w:r w:rsidRPr="001323E7">
              <w:t>DA_1_2_4_10_11_01</w:t>
            </w:r>
            <w:r w:rsidR="002F4D78" w:rsidRPr="001323E7">
              <w:t xml:space="preserve">;  </w:t>
            </w:r>
            <w:r w:rsidRPr="001323E7">
              <w:t>DA_1_2_4_10_11_02.</w:t>
            </w:r>
          </w:p>
        </w:tc>
      </w:tr>
      <w:tr w:rsidR="001D069E" w:rsidRPr="001323E7" w14:paraId="0A7E5132" w14:textId="77777777" w:rsidTr="009D05A4">
        <w:trPr>
          <w:trHeight w:val="1735"/>
        </w:trPr>
        <w:tc>
          <w:tcPr>
            <w:tcW w:w="2376" w:type="dxa"/>
            <w:shd w:val="clear" w:color="auto" w:fill="auto"/>
          </w:tcPr>
          <w:p w14:paraId="7CA8D678" w14:textId="77777777" w:rsidR="001D069E" w:rsidRPr="001323E7" w:rsidRDefault="001D069E" w:rsidP="009D05A4">
            <w:pPr>
              <w:pStyle w:val="Heading3"/>
            </w:pPr>
            <w:r w:rsidRPr="001323E7">
              <w:t>Ход осуществления проекта</w:t>
            </w:r>
          </w:p>
          <w:p w14:paraId="7438A497" w14:textId="77777777" w:rsidR="001D069E" w:rsidRPr="001323E7" w:rsidRDefault="001D069E" w:rsidP="009D05A4"/>
        </w:tc>
        <w:tc>
          <w:tcPr>
            <w:tcW w:w="6912" w:type="dxa"/>
          </w:tcPr>
          <w:p w14:paraId="3C0F1D62" w14:textId="77777777" w:rsidR="001D069E" w:rsidRPr="001323E7" w:rsidRDefault="001D069E" w:rsidP="009D05A4">
            <w:pPr>
              <w:spacing w:before="240" w:after="240"/>
            </w:pPr>
            <w:r w:rsidRPr="001323E7">
              <w:t>За период с июля 2019 г. по декабрь 2020 г. был достигнут значительный прогресс в осуществлении проекта, в частности:</w:t>
            </w:r>
          </w:p>
          <w:p w14:paraId="14F07625" w14:textId="25EC741B" w:rsidR="002F4D78" w:rsidRPr="001323E7" w:rsidRDefault="001D069E" w:rsidP="001D069E">
            <w:pPr>
              <w:numPr>
                <w:ilvl w:val="0"/>
                <w:numId w:val="45"/>
              </w:numPr>
              <w:spacing w:after="120"/>
            </w:pPr>
            <w:r w:rsidRPr="001323E7">
              <w:t>Первые семинары-практикумы проводились в трех странах-бенефициарах — Кении, Филиппинах и Тринидаде и Тобаго в четвертом квартале 2019 г. и в первом квартале 2020 г. соответственно.  Эти</w:t>
            </w:r>
            <w:r w:rsidR="00A64282" w:rsidRPr="001323E7">
              <w:t> </w:t>
            </w:r>
            <w:r w:rsidRPr="001323E7">
              <w:t>практикумы помогли определить объем местной индустрии мобильных приложений и его заинтересованные стороны.  В каждой стране были определены подлежащие решению ключевые конкретные вопросы.</w:t>
            </w:r>
          </w:p>
          <w:p w14:paraId="7A3A7312" w14:textId="7336B5FC" w:rsidR="001D069E" w:rsidRPr="001323E7" w:rsidRDefault="001D069E" w:rsidP="001D069E">
            <w:pPr>
              <w:numPr>
                <w:ilvl w:val="0"/>
                <w:numId w:val="45"/>
              </w:numPr>
            </w:pPr>
            <w:r w:rsidRPr="001323E7">
              <w:t>Были полностью разработаны инструменты для обучения и материалы для распространения информации.  В том числе:</w:t>
            </w:r>
          </w:p>
          <w:p w14:paraId="2F5D66B6" w14:textId="77777777" w:rsidR="001D069E" w:rsidRPr="001323E7" w:rsidRDefault="001D069E" w:rsidP="001D069E">
            <w:pPr>
              <w:numPr>
                <w:ilvl w:val="1"/>
                <w:numId w:val="45"/>
              </w:numPr>
            </w:pPr>
            <w:r w:rsidRPr="001323E7">
              <w:t>Руководство по альтернативному разрешению споров для мобильных приложений</w:t>
            </w:r>
          </w:p>
          <w:p w14:paraId="2D3A209F" w14:textId="77777777" w:rsidR="001D069E" w:rsidRPr="001323E7" w:rsidRDefault="001D069E" w:rsidP="001D069E">
            <w:pPr>
              <w:numPr>
                <w:ilvl w:val="1"/>
                <w:numId w:val="45"/>
              </w:numPr>
            </w:pPr>
            <w:r w:rsidRPr="001323E7">
              <w:t>Справочник по ключевым договорам в области ИС для мобильных приложений</w:t>
            </w:r>
          </w:p>
          <w:p w14:paraId="2A0238B3" w14:textId="032EFB6E" w:rsidR="001D069E" w:rsidRPr="001323E7" w:rsidRDefault="001D069E" w:rsidP="001D069E">
            <w:pPr>
              <w:numPr>
                <w:ilvl w:val="1"/>
                <w:numId w:val="45"/>
              </w:numPr>
            </w:pPr>
            <w:r w:rsidRPr="001323E7">
              <w:t>Инструментарий ИС для мобильных приложений</w:t>
            </w:r>
          </w:p>
          <w:p w14:paraId="3245E2B3" w14:textId="77777777" w:rsidR="001D069E" w:rsidRPr="001323E7" w:rsidRDefault="001D069E" w:rsidP="00417BB8">
            <w:pPr>
              <w:numPr>
                <w:ilvl w:val="1"/>
                <w:numId w:val="45"/>
              </w:numPr>
            </w:pPr>
            <w:r w:rsidRPr="001323E7">
              <w:t>Исследование роли ИС в охране и коммерциализации мобильных приложений</w:t>
            </w:r>
          </w:p>
          <w:p w14:paraId="3E16C54B" w14:textId="77777777" w:rsidR="001D069E" w:rsidRPr="001323E7" w:rsidRDefault="001D069E" w:rsidP="001D069E">
            <w:pPr>
              <w:numPr>
                <w:ilvl w:val="1"/>
                <w:numId w:val="45"/>
              </w:numPr>
              <w:spacing w:after="120"/>
            </w:pPr>
            <w:r w:rsidRPr="001323E7">
              <w:t>Пять модулей по повышению осведомленности студентов в области ИС</w:t>
            </w:r>
          </w:p>
          <w:p w14:paraId="0A9BA70A" w14:textId="3C7EA685" w:rsidR="001D069E" w:rsidRPr="001323E7" w:rsidRDefault="001D069E" w:rsidP="001D069E">
            <w:pPr>
              <w:numPr>
                <w:ilvl w:val="0"/>
                <w:numId w:val="45"/>
              </w:numPr>
              <w:spacing w:after="120"/>
            </w:pPr>
            <w:r w:rsidRPr="001323E7">
              <w:t>В июле 2020 г. был запущен веб-сайт проекта, на котором размещены визуальные материалы и инфографика, ссылки на описанные выше инструменты, информация о мероприятиях и другие справочные материалы.  Ознакомиться с ним можно по адресу</w:t>
            </w:r>
            <w:r w:rsidR="002F4D78" w:rsidRPr="001323E7">
              <w:t xml:space="preserve">:  </w:t>
            </w:r>
            <w:hyperlink r:id="rId45" w:history="1">
              <w:r w:rsidRPr="001323E7">
                <w:rPr>
                  <w:rStyle w:val="Hyperlink"/>
                </w:rPr>
                <w:t>«Интеллектуальная собственность и мобильные приложения</w:t>
              </w:r>
              <w:r w:rsidRPr="001323E7">
                <w:rPr>
                  <w:rStyle w:val="Hyperlink"/>
                  <w:u w:val="none"/>
                </w:rPr>
                <w:t>»</w:t>
              </w:r>
            </w:hyperlink>
            <w:r w:rsidR="001E07E0" w:rsidRPr="001323E7">
              <w:rPr>
                <w:rStyle w:val="Hyperlink"/>
                <w:color w:val="auto"/>
                <w:u w:val="none"/>
              </w:rPr>
              <w:t>.</w:t>
            </w:r>
            <w:r w:rsidRPr="001323E7">
              <w:t xml:space="preserve">  Веб-страница рекламировалась в</w:t>
            </w:r>
            <w:r w:rsidR="00BA2005" w:rsidRPr="001323E7">
              <w:t> </w:t>
            </w:r>
            <w:r w:rsidRPr="001323E7">
              <w:t xml:space="preserve">информационном бюллетене ВОИС </w:t>
            </w:r>
            <w:hyperlink r:id="rId46" w:history="1">
              <w:r w:rsidRPr="001323E7">
                <w:rPr>
                  <w:rStyle w:val="Hyperlink"/>
                </w:rPr>
                <w:t>WIPO Wire</w:t>
              </w:r>
            </w:hyperlink>
            <w:r w:rsidRPr="001323E7">
              <w:t>, в</w:t>
            </w:r>
            <w:r w:rsidR="00BA2005" w:rsidRPr="001323E7">
              <w:t> </w:t>
            </w:r>
            <w:r w:rsidRPr="001323E7">
              <w:t>социальных сетях и на веб-странице ВОИС ПДР.</w:t>
            </w:r>
          </w:p>
          <w:p w14:paraId="1063E77A" w14:textId="331289B6" w:rsidR="001D069E" w:rsidRPr="001323E7" w:rsidRDefault="001D069E" w:rsidP="001D069E">
            <w:pPr>
              <w:numPr>
                <w:ilvl w:val="0"/>
                <w:numId w:val="45"/>
              </w:numPr>
              <w:spacing w:after="120"/>
            </w:pPr>
            <w:r w:rsidRPr="001323E7">
              <w:t>Взаимодействие с бенефициарами и между ними продолжается.  С помощью различных виртуальных мероприятий началась мобилизация локальных сетей мобильных приложений.</w:t>
            </w:r>
          </w:p>
          <w:p w14:paraId="63B3F9AD" w14:textId="09A75B55" w:rsidR="001D069E" w:rsidRPr="001323E7" w:rsidRDefault="001D069E" w:rsidP="001D069E">
            <w:pPr>
              <w:numPr>
                <w:ilvl w:val="0"/>
                <w:numId w:val="45"/>
              </w:numPr>
              <w:spacing w:after="120"/>
            </w:pPr>
            <w:r w:rsidRPr="001323E7">
              <w:t xml:space="preserve">Были инициированы обмены </w:t>
            </w:r>
            <w:r w:rsidR="0053277C" w:rsidRPr="001323E7">
              <w:t xml:space="preserve">по линии наставничества </w:t>
            </w:r>
            <w:r w:rsidRPr="001323E7">
              <w:t>между различными заинтересованными сторонами.</w:t>
            </w:r>
          </w:p>
        </w:tc>
      </w:tr>
      <w:tr w:rsidR="001D069E" w:rsidRPr="001323E7" w14:paraId="37B84C4A" w14:textId="77777777" w:rsidTr="009D05A4">
        <w:trPr>
          <w:trHeight w:val="1212"/>
        </w:trPr>
        <w:tc>
          <w:tcPr>
            <w:tcW w:w="2376" w:type="dxa"/>
            <w:shd w:val="clear" w:color="auto" w:fill="auto"/>
          </w:tcPr>
          <w:p w14:paraId="2AFD9B7F" w14:textId="77777777" w:rsidR="001D069E" w:rsidRPr="001323E7" w:rsidRDefault="001D069E" w:rsidP="009D05A4">
            <w:pPr>
              <w:pStyle w:val="Heading3"/>
              <w:spacing w:after="120"/>
            </w:pPr>
            <w:r w:rsidRPr="001323E7">
              <w:t>Примеры успеха / воздействия и важнейшие извлеченные уроки</w:t>
            </w:r>
          </w:p>
        </w:tc>
        <w:tc>
          <w:tcPr>
            <w:tcW w:w="6912" w:type="dxa"/>
            <w:vAlign w:val="center"/>
          </w:tcPr>
          <w:p w14:paraId="5E4310AE" w14:textId="05B4CACA" w:rsidR="001D069E" w:rsidRPr="001323E7" w:rsidRDefault="001D069E" w:rsidP="009D05A4">
            <w:pPr>
              <w:spacing w:before="240" w:after="240"/>
              <w:rPr>
                <w:iCs/>
              </w:rPr>
            </w:pPr>
            <w:r w:rsidRPr="001323E7">
              <w:t>Важнейшие уроки</w:t>
            </w:r>
            <w:r w:rsidR="005F48E2" w:rsidRPr="001323E7">
              <w:t>:</w:t>
            </w:r>
            <w:r w:rsidRPr="001323E7">
              <w:t xml:space="preserve">  </w:t>
            </w:r>
            <w:r w:rsidR="00B41AD0" w:rsidRPr="001323E7">
              <w:t xml:space="preserve">Большое </w:t>
            </w:r>
            <w:r w:rsidRPr="001323E7">
              <w:t>значение имеет способность проявлять гибкость и расставлять приоритеты в работе по реагированию на сложные условия, вызванные глобальной пандемией.  Из-за ограничений, введенных в результате Covid-19, некоторые мероприятия пришлось изменить.  Соответственно, 2020</w:t>
            </w:r>
            <w:r w:rsidR="00797C69" w:rsidRPr="001323E7">
              <w:t> </w:t>
            </w:r>
            <w:r w:rsidRPr="001323E7">
              <w:t>г</w:t>
            </w:r>
            <w:r w:rsidR="00797C69" w:rsidRPr="001323E7">
              <w:t>.</w:t>
            </w:r>
            <w:r w:rsidRPr="001323E7">
              <w:t xml:space="preserve"> был посвящен разработке материалов, предусмотренных проектом, поскольку у авторов было для этого достаточно времени.  Как уже было сказано выше, подготовка всех материалов успешно завершена.</w:t>
            </w:r>
          </w:p>
          <w:p w14:paraId="4DE3D03B" w14:textId="77777777" w:rsidR="001D069E" w:rsidRPr="001323E7" w:rsidRDefault="001D069E" w:rsidP="009D05A4">
            <w:pPr>
              <w:spacing w:after="120"/>
              <w:rPr>
                <w:iCs/>
              </w:rPr>
            </w:pPr>
            <w:r w:rsidRPr="001323E7">
              <w:t>Воздействие:  Проект вызвал интерес у государств-членов, которые не являются прямыми бенефициарами.  Они проявили интерес к конкретным результатам проекта и поинтересовались возможной реализацией аналогичных проектов в своих странах.  Совместно с Бюро ВОИС в Бразилии был организован вебинар по ИС и мобильным приложениям в целях распространения информации по этой теме и материалам, разработанным в рамках проекта.</w:t>
            </w:r>
          </w:p>
        </w:tc>
      </w:tr>
      <w:tr w:rsidR="001D069E" w:rsidRPr="001323E7" w14:paraId="6A206E16" w14:textId="77777777" w:rsidTr="009D05A4">
        <w:trPr>
          <w:trHeight w:val="713"/>
        </w:trPr>
        <w:tc>
          <w:tcPr>
            <w:tcW w:w="2376" w:type="dxa"/>
            <w:shd w:val="clear" w:color="auto" w:fill="auto"/>
          </w:tcPr>
          <w:p w14:paraId="34537917" w14:textId="0C1E06E8" w:rsidR="001D069E" w:rsidRPr="001323E7" w:rsidRDefault="001D069E" w:rsidP="00937696">
            <w:pPr>
              <w:pStyle w:val="Heading3"/>
              <w:spacing w:after="120"/>
            </w:pPr>
            <w:r w:rsidRPr="001323E7">
              <w:t>Воздействие пандемии Covid-19 на реализацию проекта</w:t>
            </w:r>
          </w:p>
        </w:tc>
        <w:tc>
          <w:tcPr>
            <w:tcW w:w="6912" w:type="dxa"/>
          </w:tcPr>
          <w:p w14:paraId="616660F2" w14:textId="77777777" w:rsidR="002F4D78" w:rsidRPr="001323E7" w:rsidRDefault="001D069E" w:rsidP="009D05A4">
            <w:pPr>
              <w:spacing w:before="240" w:after="240"/>
            </w:pPr>
            <w:r w:rsidRPr="001323E7">
              <w:t>Пандемия Covid-19 повлияла на условия реализации некоторых мероприятий проекта, что также отразилось на динамике проекта.  Это привело к смещению акцента в 2020 г. на те виды деятельности и результаты, которые не требовали поездок или очных совещаний, таких как подготовка исследований и руководств и создание веб-страницы.  Веб-совещания стали проводиться во второй половине 2020 г., когда заинтересованные стороны лучше приспособились к новому режиму работы.</w:t>
            </w:r>
          </w:p>
          <w:p w14:paraId="59493FC6" w14:textId="3A6C2223" w:rsidR="001D069E" w:rsidRPr="001323E7" w:rsidRDefault="001D069E" w:rsidP="009D05A4">
            <w:pPr>
              <w:spacing w:after="120"/>
              <w:rPr>
                <w:iCs/>
              </w:rPr>
            </w:pPr>
            <w:r w:rsidRPr="001323E7">
              <w:t xml:space="preserve">При проведении мероприятий в Интернете оказалось непросто проводить совещания с тремя бенефициарами одновременно из-за разницы во времени.  Кроме того, на качество связи оказывали влияние эпизодические технические проблемы и ограничения на использование определенных платформ. </w:t>
            </w:r>
          </w:p>
        </w:tc>
      </w:tr>
      <w:tr w:rsidR="001D069E" w:rsidRPr="001323E7" w14:paraId="33A1EB57" w14:textId="77777777" w:rsidTr="009D05A4">
        <w:trPr>
          <w:trHeight w:val="713"/>
        </w:trPr>
        <w:tc>
          <w:tcPr>
            <w:tcW w:w="2376" w:type="dxa"/>
            <w:shd w:val="clear" w:color="auto" w:fill="auto"/>
          </w:tcPr>
          <w:p w14:paraId="792C4184" w14:textId="77777777" w:rsidR="001D069E" w:rsidRPr="001323E7" w:rsidRDefault="001D069E" w:rsidP="009D05A4">
            <w:pPr>
              <w:pStyle w:val="Heading3"/>
              <w:spacing w:after="120"/>
            </w:pPr>
            <w:r w:rsidRPr="001323E7">
              <w:t>Предлагаемая стратегия смягчения последствий</w:t>
            </w:r>
          </w:p>
        </w:tc>
        <w:tc>
          <w:tcPr>
            <w:tcW w:w="6912" w:type="dxa"/>
          </w:tcPr>
          <w:p w14:paraId="302942FD" w14:textId="77777777" w:rsidR="002F4D78" w:rsidRPr="001323E7" w:rsidRDefault="001D069E" w:rsidP="009D05A4">
            <w:pPr>
              <w:spacing w:before="240" w:after="240"/>
            </w:pPr>
            <w:r w:rsidRPr="001323E7">
              <w:t>Риск:  Технические проблемы, возникающие в ходе виртуальных мероприятий, способны затруднить стабильное общение с заинтересованными сторонами.</w:t>
            </w:r>
          </w:p>
          <w:p w14:paraId="4ED8849C" w14:textId="77777777" w:rsidR="002F4D78" w:rsidRPr="001323E7" w:rsidRDefault="001D069E" w:rsidP="009D05A4">
            <w:pPr>
              <w:spacing w:after="240"/>
            </w:pPr>
            <w:r w:rsidRPr="001323E7">
              <w:t>Меры по снижению риска:  Изучить использование различных платформ, которые наиболее устойчиво работают во всех странах-получателях.</w:t>
            </w:r>
          </w:p>
          <w:p w14:paraId="136E2D8B" w14:textId="66E19259" w:rsidR="002F4D78" w:rsidRPr="001323E7" w:rsidRDefault="001D069E" w:rsidP="009D05A4">
            <w:pPr>
              <w:spacing w:after="240"/>
            </w:pPr>
            <w:r w:rsidRPr="001323E7">
              <w:t xml:space="preserve">Риск:  Пандемия Covid-19 может </w:t>
            </w:r>
            <w:r w:rsidR="00041093" w:rsidRPr="001323E7">
              <w:t>про</w:t>
            </w:r>
            <w:r w:rsidRPr="001323E7">
              <w:t>длиться несколько месяцев, что вызывает некоторую неопределенность.  Возобновление поездок может оказаться невозможным в предстоящий период, и проведение очных мероприятий может оставаться все еще невозможным.</w:t>
            </w:r>
          </w:p>
          <w:p w14:paraId="1DF74F17" w14:textId="0D08533E" w:rsidR="001D069E" w:rsidRPr="001323E7" w:rsidRDefault="001D069E">
            <w:pPr>
              <w:spacing w:after="120"/>
              <w:rPr>
                <w:iCs/>
              </w:rPr>
            </w:pPr>
            <w:r w:rsidRPr="001323E7">
              <w:t xml:space="preserve">Меры по снижению риска:  Изучить альтернативные решения для достижения определенных результатов и осуществления мероприятий, предусмотренных проектом, в течение периода его реализации.  </w:t>
            </w:r>
          </w:p>
        </w:tc>
      </w:tr>
      <w:tr w:rsidR="001D069E" w:rsidRPr="001323E7" w14:paraId="4803D3BC" w14:textId="77777777" w:rsidTr="009D05A4">
        <w:trPr>
          <w:trHeight w:val="901"/>
        </w:trPr>
        <w:tc>
          <w:tcPr>
            <w:tcW w:w="2376" w:type="dxa"/>
            <w:shd w:val="clear" w:color="auto" w:fill="auto"/>
          </w:tcPr>
          <w:p w14:paraId="65CE351B" w14:textId="77777777" w:rsidR="001D069E" w:rsidRPr="001323E7" w:rsidRDefault="001D069E" w:rsidP="007C27CC">
            <w:pPr>
              <w:pStyle w:val="Heading3"/>
              <w:spacing w:after="120"/>
            </w:pPr>
            <w:r w:rsidRPr="001323E7">
              <w:t>Вопросы, требующие немедленной поддержки / внимания</w:t>
            </w:r>
          </w:p>
        </w:tc>
        <w:tc>
          <w:tcPr>
            <w:tcW w:w="6912" w:type="dxa"/>
          </w:tcPr>
          <w:p w14:paraId="32D8381B" w14:textId="77777777" w:rsidR="001D069E" w:rsidRPr="001323E7" w:rsidRDefault="001D069E" w:rsidP="007C27CC">
            <w:pPr>
              <w:spacing w:before="240" w:after="120"/>
              <w:rPr>
                <w:iCs/>
              </w:rPr>
            </w:pPr>
            <w:r w:rsidRPr="001323E7">
              <w:t>Неприменимо</w:t>
            </w:r>
          </w:p>
          <w:p w14:paraId="2BED41D8" w14:textId="77777777" w:rsidR="001D069E" w:rsidRPr="001323E7" w:rsidRDefault="001D069E" w:rsidP="007C27CC">
            <w:pPr>
              <w:spacing w:after="120"/>
              <w:rPr>
                <w:iCs/>
              </w:rPr>
            </w:pPr>
          </w:p>
        </w:tc>
      </w:tr>
      <w:tr w:rsidR="001D069E" w:rsidRPr="001323E7" w14:paraId="42167532" w14:textId="77777777" w:rsidTr="009D05A4">
        <w:trPr>
          <w:trHeight w:val="1081"/>
        </w:trPr>
        <w:tc>
          <w:tcPr>
            <w:tcW w:w="2376" w:type="dxa"/>
            <w:shd w:val="clear" w:color="auto" w:fill="auto"/>
          </w:tcPr>
          <w:p w14:paraId="55DEAC16" w14:textId="77777777" w:rsidR="001D069E" w:rsidRPr="001323E7" w:rsidRDefault="001D069E" w:rsidP="009D05A4">
            <w:pPr>
              <w:pStyle w:val="Heading3"/>
            </w:pPr>
            <w:r w:rsidRPr="001323E7">
              <w:t>Задачи на будущее</w:t>
            </w:r>
          </w:p>
        </w:tc>
        <w:tc>
          <w:tcPr>
            <w:tcW w:w="6912" w:type="dxa"/>
          </w:tcPr>
          <w:p w14:paraId="5A7CAB32" w14:textId="236021B0" w:rsidR="001D069E" w:rsidRPr="001323E7" w:rsidRDefault="001D069E" w:rsidP="00474771">
            <w:pPr>
              <w:spacing w:before="240" w:after="240"/>
              <w:rPr>
                <w:iCs/>
              </w:rPr>
            </w:pPr>
            <w:r w:rsidRPr="001323E7">
              <w:t xml:space="preserve">Ожидаемые на 2021 г. результаты в значительной части уже получены. </w:t>
            </w:r>
            <w:r w:rsidR="00F34707" w:rsidRPr="001323E7">
              <w:t xml:space="preserve"> </w:t>
            </w:r>
            <w:r w:rsidRPr="001323E7">
              <w:t>За оставшиеся месяцы 2021 г. ожидается достижение следующих результатов:</w:t>
            </w:r>
          </w:p>
          <w:p w14:paraId="7BC089E2" w14:textId="77777777" w:rsidR="001D069E" w:rsidRPr="001323E7" w:rsidRDefault="001D069E" w:rsidP="00417BB8">
            <w:pPr>
              <w:numPr>
                <w:ilvl w:val="0"/>
                <w:numId w:val="44"/>
              </w:numPr>
              <w:ind w:left="389" w:firstLine="1"/>
              <w:rPr>
                <w:iCs/>
              </w:rPr>
            </w:pPr>
            <w:r w:rsidRPr="001323E7">
              <w:t xml:space="preserve">   Проведение практикумов / вебинаров с сообществами разработчиков приложений в 3 странах</w:t>
            </w:r>
          </w:p>
          <w:p w14:paraId="24769272" w14:textId="77777777" w:rsidR="001D069E" w:rsidRPr="001323E7" w:rsidRDefault="001D069E" w:rsidP="00CB243F">
            <w:pPr>
              <w:numPr>
                <w:ilvl w:val="0"/>
                <w:numId w:val="44"/>
              </w:numPr>
              <w:ind w:left="389" w:firstLine="0"/>
              <w:rPr>
                <w:iCs/>
              </w:rPr>
            </w:pPr>
            <w:r w:rsidRPr="001323E7">
              <w:t xml:space="preserve">   Проведение программ наставничества с бенефициарами</w:t>
            </w:r>
          </w:p>
          <w:p w14:paraId="73DCF641" w14:textId="77777777" w:rsidR="001D069E" w:rsidRPr="001323E7" w:rsidRDefault="001D069E" w:rsidP="00CB243F">
            <w:pPr>
              <w:numPr>
                <w:ilvl w:val="0"/>
                <w:numId w:val="44"/>
              </w:numPr>
              <w:ind w:left="389" w:firstLine="0"/>
              <w:rPr>
                <w:iCs/>
              </w:rPr>
            </w:pPr>
            <w:r w:rsidRPr="001323E7">
              <w:t xml:space="preserve">   Создание онлайн-платформы</w:t>
            </w:r>
          </w:p>
          <w:p w14:paraId="7EE00974" w14:textId="77777777" w:rsidR="001D069E" w:rsidRPr="001323E7" w:rsidRDefault="001D069E" w:rsidP="00CB243F">
            <w:pPr>
              <w:numPr>
                <w:ilvl w:val="0"/>
                <w:numId w:val="44"/>
              </w:numPr>
              <w:ind w:left="389" w:firstLine="0"/>
              <w:rPr>
                <w:iCs/>
              </w:rPr>
            </w:pPr>
            <w:r w:rsidRPr="001323E7">
              <w:t xml:space="preserve">   Обмен опытом между бенефициарами</w:t>
            </w:r>
          </w:p>
          <w:p w14:paraId="73D7B26E" w14:textId="77777777" w:rsidR="001D069E" w:rsidRPr="001323E7" w:rsidRDefault="001D069E" w:rsidP="00CB243F">
            <w:pPr>
              <w:numPr>
                <w:ilvl w:val="0"/>
                <w:numId w:val="44"/>
              </w:numPr>
              <w:ind w:left="389" w:firstLine="0"/>
              <w:rPr>
                <w:iCs/>
              </w:rPr>
            </w:pPr>
            <w:r w:rsidRPr="001323E7">
              <w:t xml:space="preserve">   Проведение диалога с финансовыми учреждениями в странах-бенефициарах</w:t>
            </w:r>
          </w:p>
          <w:p w14:paraId="34E51994" w14:textId="77777777" w:rsidR="001D069E" w:rsidRPr="001323E7" w:rsidRDefault="001D069E" w:rsidP="00CB243F">
            <w:pPr>
              <w:numPr>
                <w:ilvl w:val="0"/>
                <w:numId w:val="44"/>
              </w:numPr>
              <w:ind w:left="389" w:firstLine="0"/>
              <w:rPr>
                <w:iCs/>
              </w:rPr>
            </w:pPr>
            <w:r w:rsidRPr="001323E7">
              <w:t xml:space="preserve">   Обеспечение обмена профессиональным опытом между разработчиками приложений и другими заинтересованными сторонами в отрасли в странах-бенефициарах</w:t>
            </w:r>
          </w:p>
          <w:p w14:paraId="38C6440D" w14:textId="77777777" w:rsidR="002F4D78" w:rsidRPr="001323E7" w:rsidRDefault="001D069E" w:rsidP="00CB243F">
            <w:pPr>
              <w:numPr>
                <w:ilvl w:val="0"/>
                <w:numId w:val="44"/>
              </w:numPr>
              <w:ind w:left="389" w:firstLine="0"/>
            </w:pPr>
            <w:r w:rsidRPr="001323E7">
              <w:t xml:space="preserve">   Активизация деятельности по повышение осведомленности местных заинтересованных сторон о проекте и его результатах (материалах, разработанных в рамках проекта) в странах-бенефициарах</w:t>
            </w:r>
          </w:p>
          <w:p w14:paraId="780FE816" w14:textId="2AB69030" w:rsidR="001D069E" w:rsidRPr="001323E7" w:rsidRDefault="001D069E" w:rsidP="00CB243F">
            <w:pPr>
              <w:numPr>
                <w:ilvl w:val="0"/>
                <w:numId w:val="44"/>
              </w:numPr>
              <w:ind w:left="389" w:firstLine="0"/>
              <w:rPr>
                <w:iCs/>
              </w:rPr>
            </w:pPr>
            <w:r w:rsidRPr="001323E7">
              <w:t xml:space="preserve">   Распространение инструментов и материалов, подготовленных в рамках проекта, среди студентов университетов</w:t>
            </w:r>
          </w:p>
          <w:p w14:paraId="3B9AF0D8" w14:textId="263526C6" w:rsidR="001D069E" w:rsidRPr="001323E7" w:rsidRDefault="001D069E" w:rsidP="00CB243F">
            <w:pPr>
              <w:numPr>
                <w:ilvl w:val="0"/>
                <w:numId w:val="44"/>
              </w:numPr>
              <w:spacing w:after="120"/>
              <w:ind w:left="389" w:firstLine="0"/>
              <w:rPr>
                <w:iCs/>
              </w:rPr>
            </w:pPr>
            <w:r w:rsidRPr="001323E7">
              <w:t xml:space="preserve">   Проведение заключительного совещания с координаторами</w:t>
            </w:r>
          </w:p>
        </w:tc>
      </w:tr>
      <w:tr w:rsidR="001D069E" w:rsidRPr="001323E7" w14:paraId="067DE019" w14:textId="77777777" w:rsidTr="009D05A4">
        <w:trPr>
          <w:trHeight w:val="848"/>
        </w:trPr>
        <w:tc>
          <w:tcPr>
            <w:tcW w:w="2376" w:type="dxa"/>
            <w:shd w:val="clear" w:color="auto" w:fill="auto"/>
          </w:tcPr>
          <w:p w14:paraId="729ADA20" w14:textId="77777777" w:rsidR="001D069E" w:rsidRPr="001323E7" w:rsidRDefault="001D069E" w:rsidP="009D05A4">
            <w:pPr>
              <w:pStyle w:val="Heading3"/>
              <w:spacing w:after="120"/>
            </w:pPr>
            <w:r w:rsidRPr="001323E7"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14:paraId="39AEEB19" w14:textId="297463A9" w:rsidR="001D069E" w:rsidRPr="001323E7" w:rsidRDefault="007C298D" w:rsidP="009D05A4">
            <w:pPr>
              <w:spacing w:before="240" w:after="120"/>
              <w:rPr>
                <w:iCs/>
              </w:rPr>
            </w:pPr>
            <w:r w:rsidRPr="001323E7">
              <w:t>Показатель освоения бюджета на конец декабря 2020 г. составил:  60%</w:t>
            </w:r>
          </w:p>
        </w:tc>
      </w:tr>
      <w:tr w:rsidR="001D069E" w:rsidRPr="001323E7" w14:paraId="2F0BD2BB" w14:textId="77777777" w:rsidTr="009D05A4">
        <w:trPr>
          <w:trHeight w:val="848"/>
        </w:trPr>
        <w:tc>
          <w:tcPr>
            <w:tcW w:w="2376" w:type="dxa"/>
            <w:shd w:val="clear" w:color="auto" w:fill="auto"/>
          </w:tcPr>
          <w:p w14:paraId="260AD389" w14:textId="77777777" w:rsidR="001D069E" w:rsidRPr="001323E7" w:rsidRDefault="001D069E" w:rsidP="009D05A4">
            <w:pPr>
              <w:pStyle w:val="Heading3"/>
            </w:pPr>
            <w:r w:rsidRPr="001323E7">
              <w:t>Предыдущие отчеты</w:t>
            </w:r>
          </w:p>
        </w:tc>
        <w:tc>
          <w:tcPr>
            <w:tcW w:w="6912" w:type="dxa"/>
          </w:tcPr>
          <w:p w14:paraId="0861E7F2" w14:textId="54227538" w:rsidR="001D069E" w:rsidRPr="001323E7" w:rsidRDefault="001D069E" w:rsidP="009D05A4">
            <w:pPr>
              <w:spacing w:before="240" w:after="120"/>
              <w:rPr>
                <w:iCs/>
              </w:rPr>
            </w:pPr>
            <w:r w:rsidRPr="001323E7">
              <w:t xml:space="preserve">Это второй отчет, представленный КРИС.  Первый отчет содержится в приложении III к </w:t>
            </w:r>
            <w:hyperlink r:id="rId47" w:history="1">
              <w:r w:rsidRPr="001323E7">
                <w:rPr>
                  <w:rStyle w:val="Hyperlink"/>
                  <w:color w:val="auto"/>
                </w:rPr>
                <w:t>документу CDIP/24/2</w:t>
              </w:r>
            </w:hyperlink>
            <w:r w:rsidRPr="001323E7">
              <w:rPr>
                <w:color w:val="3B3B3B"/>
                <w:sz w:val="21"/>
              </w:rPr>
              <w:t>.</w:t>
            </w:r>
          </w:p>
        </w:tc>
      </w:tr>
    </w:tbl>
    <w:p w14:paraId="274D79C3" w14:textId="77777777" w:rsidR="00AB0613" w:rsidRPr="001323E7" w:rsidRDefault="00AB0613" w:rsidP="000B5A74">
      <w:pPr>
        <w:spacing w:before="100" w:beforeAutospacing="1"/>
        <w:rPr>
          <w:sz w:val="24"/>
          <w:szCs w:val="24"/>
        </w:rPr>
        <w:sectPr w:rsidR="00AB0613" w:rsidRPr="001323E7" w:rsidSect="008B7CC3">
          <w:headerReference w:type="default" r:id="rId48"/>
          <w:headerReference w:type="first" r:id="rId49"/>
          <w:pgSz w:w="11906" w:h="16838" w:code="9"/>
          <w:pgMar w:top="994" w:right="1411" w:bottom="1440" w:left="1411" w:header="504" w:footer="1022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156"/>
      </w:tblGrid>
      <w:tr w:rsidR="00CB243F" w:rsidRPr="001323E7" w14:paraId="59DB6F6A" w14:textId="6CBAD015" w:rsidTr="00CB243F">
        <w:trPr>
          <w:trHeight w:val="494"/>
        </w:trPr>
        <w:tc>
          <w:tcPr>
            <w:tcW w:w="4928" w:type="dxa"/>
            <w:vAlign w:val="center"/>
          </w:tcPr>
          <w:p w14:paraId="607DEC34" w14:textId="77777777" w:rsidR="00CB243F" w:rsidRPr="001323E7" w:rsidRDefault="00CB243F" w:rsidP="00C43864">
            <w:pPr>
              <w:spacing w:before="120" w:after="120"/>
            </w:pPr>
            <w:r w:rsidRPr="001323E7">
              <w:br w:type="page"/>
              <w:t>САМООЦЕНКА ПРОЕКТА</w:t>
            </w:r>
          </w:p>
        </w:tc>
        <w:tc>
          <w:tcPr>
            <w:tcW w:w="4156" w:type="dxa"/>
          </w:tcPr>
          <w:p w14:paraId="55CDAE1D" w14:textId="77777777" w:rsidR="00CB243F" w:rsidRPr="001323E7" w:rsidRDefault="00CB243F" w:rsidP="00E53B63"/>
        </w:tc>
      </w:tr>
    </w:tbl>
    <w:p w14:paraId="19EBA145" w14:textId="77777777" w:rsidR="00CB243F" w:rsidRPr="001323E7" w:rsidRDefault="00CB243F" w:rsidP="00417BB8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6"/>
        <w:gridCol w:w="1699"/>
        <w:gridCol w:w="1796"/>
        <w:gridCol w:w="1884"/>
        <w:gridCol w:w="2543"/>
      </w:tblGrid>
      <w:tr w:rsidR="00CB243F" w:rsidRPr="001323E7" w14:paraId="21DDFC89" w14:textId="77777777" w:rsidTr="00E53B63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505E68B0" w14:textId="77777777" w:rsidR="00CB243F" w:rsidRPr="001323E7" w:rsidRDefault="00CB243F" w:rsidP="00E53B63">
            <w:r w:rsidRPr="001323E7"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0E30FDD" w14:textId="77777777" w:rsidR="00CB243F" w:rsidRPr="001323E7" w:rsidRDefault="00CB243F" w:rsidP="00E53B63">
            <w:r w:rsidRPr="001323E7"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1E468A7" w14:textId="77777777" w:rsidR="00CB243F" w:rsidRPr="001323E7" w:rsidRDefault="00CB243F" w:rsidP="00E53B63">
            <w:r w:rsidRPr="001323E7"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28FA091" w14:textId="77777777" w:rsidR="00CB243F" w:rsidRPr="001323E7" w:rsidRDefault="00CB243F" w:rsidP="00E53B63">
            <w:r w:rsidRPr="001323E7"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B0FA29B" w14:textId="77777777" w:rsidR="00CB243F" w:rsidRPr="001323E7" w:rsidRDefault="00CB243F" w:rsidP="00E53B63">
            <w:r w:rsidRPr="001323E7">
              <w:t>Неприменимо</w:t>
            </w:r>
          </w:p>
        </w:tc>
      </w:tr>
      <w:tr w:rsidR="00CB243F" w:rsidRPr="001323E7" w14:paraId="65B28A97" w14:textId="77777777" w:rsidTr="00E53B63">
        <w:tc>
          <w:tcPr>
            <w:tcW w:w="1416" w:type="dxa"/>
            <w:shd w:val="clear" w:color="auto" w:fill="auto"/>
          </w:tcPr>
          <w:p w14:paraId="5C2DE0B8" w14:textId="77777777" w:rsidR="00CB243F" w:rsidRPr="001323E7" w:rsidRDefault="00CB243F" w:rsidP="00E53B63">
            <w:r w:rsidRPr="001323E7">
              <w:t>Полная реализация</w:t>
            </w:r>
          </w:p>
        </w:tc>
        <w:tc>
          <w:tcPr>
            <w:tcW w:w="1677" w:type="dxa"/>
            <w:shd w:val="clear" w:color="auto" w:fill="auto"/>
          </w:tcPr>
          <w:p w14:paraId="6712E196" w14:textId="77777777" w:rsidR="00CB243F" w:rsidRPr="001323E7" w:rsidRDefault="00CB243F" w:rsidP="00E53B63">
            <w:r w:rsidRPr="001323E7"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5A65232A" w14:textId="77777777" w:rsidR="00CB243F" w:rsidRPr="001323E7" w:rsidRDefault="00CB243F" w:rsidP="00E53B63">
            <w:r w:rsidRPr="001323E7"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7502DCC5" w14:textId="77777777" w:rsidR="00CB243F" w:rsidRPr="001323E7" w:rsidRDefault="00CB243F" w:rsidP="00E53B63">
            <w:r w:rsidRPr="001323E7"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14:paraId="09DC5B98" w14:textId="77777777" w:rsidR="00CB243F" w:rsidRPr="001323E7" w:rsidRDefault="00CB243F" w:rsidP="00E53B63">
            <w:r w:rsidRPr="001323E7">
              <w:t>Прогресс пока не оценен / цель упразднена</w:t>
            </w:r>
          </w:p>
        </w:tc>
      </w:tr>
    </w:tbl>
    <w:p w14:paraId="0D7BC1CA" w14:textId="77777777" w:rsidR="00CB243F" w:rsidRPr="001323E7" w:rsidRDefault="00CB243F" w:rsidP="00CB243F"/>
    <w:tbl>
      <w:tblPr>
        <w:tblW w:w="939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"/>
        <w:gridCol w:w="2321"/>
        <w:gridCol w:w="29"/>
        <w:gridCol w:w="3278"/>
        <w:gridCol w:w="32"/>
        <w:gridCol w:w="2828"/>
        <w:gridCol w:w="35"/>
        <w:gridCol w:w="797"/>
        <w:gridCol w:w="36"/>
      </w:tblGrid>
      <w:tr w:rsidR="00CB243F" w:rsidRPr="001323E7" w14:paraId="5880D64B" w14:textId="77777777" w:rsidTr="0090546A">
        <w:trPr>
          <w:gridAfter w:val="1"/>
          <w:wAfter w:w="36" w:type="dxa"/>
          <w:trHeight w:val="616"/>
        </w:trPr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6BE82" w14:textId="5D825DB7" w:rsidR="00CB243F" w:rsidRPr="001323E7" w:rsidRDefault="00CB243F" w:rsidP="00640B20">
            <w:pPr>
              <w:spacing w:before="240" w:after="120"/>
            </w:pPr>
            <w:r w:rsidRPr="001323E7">
              <w:rPr>
                <w:rStyle w:val="Heading3Char"/>
              </w:rPr>
              <w:t>Результаты проекта</w:t>
            </w:r>
            <w:r w:rsidRPr="001323E7">
              <w:rPr>
                <w:vertAlign w:val="superscript"/>
              </w:rPr>
              <w:footnoteReference w:id="11"/>
            </w:r>
            <w:r w:rsidR="00DF4594" w:rsidRPr="001323E7">
              <w:rPr>
                <w:rStyle w:val="Heading3Char"/>
              </w:rPr>
              <w:t xml:space="preserve"> </w:t>
            </w:r>
            <w:r w:rsidRPr="001323E7">
              <w:t>(ожидаемый результат)</w:t>
            </w:r>
          </w:p>
        </w:tc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961C7B" w14:textId="69D207B9" w:rsidR="00CB243F" w:rsidRPr="001323E7" w:rsidRDefault="00CB243F" w:rsidP="00640B20">
            <w:pPr>
              <w:spacing w:before="240" w:after="120"/>
            </w:pPr>
            <w:r w:rsidRPr="001323E7">
              <w:rPr>
                <w:rStyle w:val="Heading3Char"/>
              </w:rPr>
              <w:t>Показатели успешного завершения</w:t>
            </w:r>
            <w:r w:rsidRPr="001323E7">
              <w:t xml:space="preserve"> (показатели результативности)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F8216" w14:textId="77777777" w:rsidR="00CB243F" w:rsidRPr="001323E7" w:rsidRDefault="00CB243F" w:rsidP="00640B20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E52F2" w14:textId="77777777" w:rsidR="00CB243F" w:rsidRPr="001323E7" w:rsidRDefault="00CB243F" w:rsidP="00640B20">
            <w:pPr>
              <w:pStyle w:val="Heading3"/>
              <w:spacing w:after="120"/>
            </w:pPr>
            <w:r w:rsidRPr="001323E7">
              <w:t>СС</w:t>
            </w:r>
          </w:p>
        </w:tc>
      </w:tr>
      <w:tr w:rsidR="00CB243F" w:rsidRPr="001323E7" w14:paraId="17FF597C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9E6EB" w14:textId="5DDC4224" w:rsidR="00CB243F" w:rsidRPr="001323E7" w:rsidRDefault="0093453E" w:rsidP="00640B20">
            <w:pPr>
              <w:spacing w:before="240" w:after="120"/>
              <w:rPr>
                <w:bCs/>
              </w:rPr>
            </w:pPr>
            <w:r w:rsidRPr="001323E7">
              <w:t>Модуль по коммерциализации ИС</w:t>
            </w:r>
          </w:p>
        </w:tc>
        <w:tc>
          <w:tcPr>
            <w:tcW w:w="3307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0C9FE2" w14:textId="10672B37" w:rsidR="00CB243F" w:rsidRPr="001323E7" w:rsidRDefault="007658D6" w:rsidP="00640B20">
            <w:pPr>
              <w:spacing w:before="240" w:after="120"/>
            </w:pPr>
            <w:r w:rsidRPr="001323E7">
              <w:t>Подготовлен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5E8B20" w14:textId="77777777" w:rsidR="00CB243F" w:rsidRPr="001323E7" w:rsidRDefault="00CB243F" w:rsidP="00640B20">
            <w:pPr>
              <w:spacing w:before="240" w:after="120"/>
            </w:pPr>
            <w:r w:rsidRPr="001323E7">
              <w:t>Материал полностью подготовлен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0C254A" w14:textId="77777777" w:rsidR="00CB243F" w:rsidRPr="001323E7" w:rsidRDefault="00CB243F" w:rsidP="00640B20">
            <w:pPr>
              <w:spacing w:before="240" w:after="120"/>
            </w:pPr>
            <w:r w:rsidRPr="001323E7">
              <w:t>****</w:t>
            </w:r>
          </w:p>
        </w:tc>
      </w:tr>
      <w:tr w:rsidR="00CB243F" w:rsidRPr="001323E7" w14:paraId="695A8990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8961B" w14:textId="77777777" w:rsidR="00CB243F" w:rsidRPr="001323E7" w:rsidRDefault="00CB243F" w:rsidP="00640B20">
            <w:pPr>
              <w:spacing w:before="240" w:after="120"/>
              <w:rPr>
                <w:bCs/>
              </w:rPr>
            </w:pPr>
            <w:r w:rsidRPr="001323E7">
              <w:t>Модуль по договорам в области ИС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C435C27" w14:textId="60F19639" w:rsidR="00CB243F" w:rsidRPr="001323E7" w:rsidRDefault="007658D6" w:rsidP="00640B20">
            <w:pPr>
              <w:spacing w:before="240" w:after="120"/>
            </w:pPr>
            <w:r w:rsidRPr="001323E7">
              <w:t>Подготовлен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335E9" w14:textId="77777777" w:rsidR="00CB243F" w:rsidRPr="001323E7" w:rsidRDefault="00CB243F" w:rsidP="00640B20">
            <w:pPr>
              <w:spacing w:before="120" w:after="120"/>
            </w:pPr>
            <w:r w:rsidRPr="001323E7">
              <w:t xml:space="preserve">Материал полностью подготовлен 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A7FB26" w14:textId="77777777" w:rsidR="00CB243F" w:rsidRPr="001323E7" w:rsidRDefault="00CB243F" w:rsidP="00640B20">
            <w:pPr>
              <w:spacing w:before="120" w:after="120"/>
            </w:pPr>
            <w:r w:rsidRPr="001323E7">
              <w:t>****</w:t>
            </w:r>
          </w:p>
        </w:tc>
      </w:tr>
      <w:tr w:rsidR="00CB243F" w:rsidRPr="001323E7" w14:paraId="4642689E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C5252" w14:textId="77777777" w:rsidR="00CB243F" w:rsidRPr="001323E7" w:rsidRDefault="00CB243F" w:rsidP="00640B20">
            <w:pPr>
              <w:spacing w:before="240" w:after="120"/>
              <w:rPr>
                <w:bCs/>
              </w:rPr>
            </w:pPr>
            <w:r w:rsidRPr="001323E7">
              <w:t>Руководство по альтернативному разрешению споров для мобильных приложений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DCEFB0A" w14:textId="2F1D0038" w:rsidR="00CB243F" w:rsidRPr="001323E7" w:rsidRDefault="007658D6" w:rsidP="00640B20">
            <w:pPr>
              <w:spacing w:before="240" w:after="120"/>
            </w:pPr>
            <w:r w:rsidRPr="001323E7">
              <w:t>Подготовлено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19402" w14:textId="77777777" w:rsidR="00CB243F" w:rsidRPr="001323E7" w:rsidRDefault="00CB243F" w:rsidP="00640B20">
            <w:pPr>
              <w:spacing w:before="240" w:after="120"/>
            </w:pPr>
            <w:r w:rsidRPr="001323E7">
              <w:t>Материал полностью подготовлен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5EF74F" w14:textId="1CD3EBEE" w:rsidR="00CB243F" w:rsidRPr="001323E7" w:rsidRDefault="00CB243F" w:rsidP="002C3195">
            <w:pPr>
              <w:spacing w:before="240" w:after="480"/>
            </w:pPr>
            <w:r w:rsidRPr="001323E7">
              <w:t>****</w:t>
            </w:r>
          </w:p>
        </w:tc>
      </w:tr>
      <w:tr w:rsidR="00CB243F" w:rsidRPr="001323E7" w14:paraId="1CD1031B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7CB443D8" w14:textId="77777777" w:rsidR="00CB243F" w:rsidRPr="001323E7" w:rsidRDefault="00CB243F" w:rsidP="00640B20">
            <w:pPr>
              <w:spacing w:before="240" w:after="120"/>
              <w:rPr>
                <w:bCs/>
              </w:rPr>
            </w:pPr>
            <w:r w:rsidRPr="001323E7">
              <w:t>Руководство по вопросам ИС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A9BBC7E" w14:textId="069E3352" w:rsidR="00CB243F" w:rsidRPr="001323E7" w:rsidRDefault="007658D6" w:rsidP="00640B20">
            <w:pPr>
              <w:spacing w:before="240" w:after="120"/>
            </w:pPr>
            <w:r w:rsidRPr="001323E7">
              <w:t xml:space="preserve">Подготовлено 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9AED8A" w14:textId="77777777" w:rsidR="00CB243F" w:rsidRPr="001323E7" w:rsidRDefault="00CB243F" w:rsidP="00640B20">
            <w:pPr>
              <w:spacing w:before="240" w:after="120"/>
            </w:pPr>
            <w:r w:rsidRPr="001323E7">
              <w:t>Материал полностью подготовлен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977E32" w14:textId="13D9192D" w:rsidR="00CB243F" w:rsidRPr="001323E7" w:rsidRDefault="00CB243F" w:rsidP="00640B20">
            <w:pPr>
              <w:spacing w:before="240" w:after="120"/>
            </w:pPr>
            <w:r w:rsidRPr="001323E7">
              <w:t>****</w:t>
            </w:r>
          </w:p>
        </w:tc>
      </w:tr>
      <w:tr w:rsidR="00CB243F" w:rsidRPr="001323E7" w14:paraId="2D0B4EE5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0EC77" w14:textId="77777777" w:rsidR="00CB243F" w:rsidRPr="001323E7" w:rsidRDefault="00CB243F" w:rsidP="00640B20">
            <w:pPr>
              <w:spacing w:before="240" w:after="120"/>
              <w:rPr>
                <w:bCs/>
              </w:rPr>
            </w:pPr>
            <w:r w:rsidRPr="001323E7">
              <w:t xml:space="preserve">Материалы для популяризации ИС для изучающих информатику учащихся 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C2C59EA" w14:textId="77777777" w:rsidR="00CB243F" w:rsidRPr="001323E7" w:rsidRDefault="00CB243F" w:rsidP="00640B20">
            <w:pPr>
              <w:spacing w:before="240" w:after="120"/>
            </w:pPr>
            <w:r w:rsidRPr="001323E7">
              <w:t>Подготовлено 5 модулей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220D3" w14:textId="77777777" w:rsidR="00CB243F" w:rsidRPr="001323E7" w:rsidRDefault="00CB243F" w:rsidP="00640B20">
            <w:pPr>
              <w:spacing w:before="240" w:after="120"/>
            </w:pPr>
            <w:r w:rsidRPr="001323E7">
              <w:t>Материал полностью подготовлен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3A485" w14:textId="1D609EEB" w:rsidR="00CB243F" w:rsidRPr="001323E7" w:rsidRDefault="00CB243F" w:rsidP="008357DC">
            <w:pPr>
              <w:spacing w:after="240"/>
            </w:pPr>
            <w:r w:rsidRPr="001323E7">
              <w:t>****</w:t>
            </w:r>
          </w:p>
        </w:tc>
      </w:tr>
      <w:tr w:rsidR="00CB243F" w:rsidRPr="001323E7" w14:paraId="00AF5459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E7318" w14:textId="1D91B471" w:rsidR="00CB243F" w:rsidRPr="001323E7" w:rsidRDefault="00CB243F" w:rsidP="00E53B63">
            <w:pPr>
              <w:rPr>
                <w:bCs/>
              </w:rPr>
            </w:pPr>
            <w:r w:rsidRPr="001323E7">
              <w:t>Семинары в каждой из стран-бенефициаров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1F239A2" w14:textId="706B0596" w:rsidR="00CB243F" w:rsidRPr="001323E7" w:rsidRDefault="00487D51" w:rsidP="00640B20">
            <w:pPr>
              <w:spacing w:before="240" w:after="360"/>
            </w:pPr>
            <w:r w:rsidRPr="001323E7">
              <w:t>Количество</w:t>
            </w:r>
            <w:r w:rsidR="00CB243F" w:rsidRPr="001323E7">
              <w:t xml:space="preserve"> и кластер участников каждого из семинаров в каждой из стран;</w:t>
            </w:r>
          </w:p>
          <w:p w14:paraId="3C79BB0B" w14:textId="238CA33D" w:rsidR="00CB243F" w:rsidRPr="001323E7" w:rsidRDefault="00CB243F" w:rsidP="008357DC">
            <w:pPr>
              <w:spacing w:after="120"/>
            </w:pPr>
            <w:r w:rsidRPr="001323E7">
              <w:t>Процент участников, позитивно оценивших каждый из семинаров;</w:t>
            </w:r>
          </w:p>
          <w:p w14:paraId="743EACCF" w14:textId="77777777" w:rsidR="00CB243F" w:rsidRPr="001323E7" w:rsidRDefault="00CB243F" w:rsidP="007658D6">
            <w:pPr>
              <w:spacing w:after="120"/>
            </w:pPr>
            <w:r w:rsidRPr="001323E7">
              <w:t>Процент женщин — участниц семинаров;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78854D" w14:textId="77777777" w:rsidR="00CB243F" w:rsidRPr="001323E7" w:rsidRDefault="00CB243F" w:rsidP="00FE3C52">
            <w:pPr>
              <w:spacing w:before="240"/>
            </w:pPr>
            <w:r w:rsidRPr="001323E7">
              <w:t>Филиппины — 106 участников</w:t>
            </w:r>
          </w:p>
          <w:p w14:paraId="619E9770" w14:textId="77777777" w:rsidR="00CB243F" w:rsidRPr="001323E7" w:rsidRDefault="00CB243F" w:rsidP="00E53B63">
            <w:r w:rsidRPr="001323E7">
              <w:t>Тринидад и Тобаго — 150 участников</w:t>
            </w:r>
          </w:p>
          <w:p w14:paraId="1C2493EF" w14:textId="4590F105" w:rsidR="00CB243F" w:rsidRPr="001323E7" w:rsidRDefault="00CB243F" w:rsidP="00640B20">
            <w:pPr>
              <w:spacing w:after="240"/>
            </w:pPr>
            <w:r w:rsidRPr="001323E7">
              <w:t>Кения — 70 участников</w:t>
            </w:r>
          </w:p>
          <w:p w14:paraId="17E236DB" w14:textId="77777777" w:rsidR="002F4D78" w:rsidRPr="001323E7" w:rsidRDefault="00CB243F" w:rsidP="008357DC">
            <w:pPr>
              <w:spacing w:after="720"/>
            </w:pPr>
            <w:r w:rsidRPr="001323E7">
              <w:t>64% в среднем</w:t>
            </w:r>
          </w:p>
          <w:p w14:paraId="57FA8111" w14:textId="210A0157" w:rsidR="00CB243F" w:rsidRPr="001323E7" w:rsidRDefault="00CB243F" w:rsidP="002C3195">
            <w:pPr>
              <w:spacing w:after="360"/>
            </w:pPr>
            <w:r w:rsidRPr="001323E7">
              <w:t>32% женщин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365D8A" w14:textId="77777777" w:rsidR="00CB243F" w:rsidRPr="001323E7" w:rsidRDefault="00CB243F" w:rsidP="00E53B63">
            <w:r w:rsidRPr="001323E7">
              <w:t>****</w:t>
            </w:r>
          </w:p>
        </w:tc>
      </w:tr>
      <w:tr w:rsidR="00CB243F" w:rsidRPr="001323E7" w14:paraId="23739354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38C4F" w14:textId="77777777" w:rsidR="00CB243F" w:rsidRPr="001323E7" w:rsidRDefault="00CB243F" w:rsidP="003031FD">
            <w:pPr>
              <w:spacing w:before="240" w:after="120"/>
              <w:rPr>
                <w:bCs/>
              </w:rPr>
            </w:pPr>
            <w:r w:rsidRPr="001323E7">
              <w:t>Программа наставничества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776A9275" w14:textId="77777777" w:rsidR="00CB243F" w:rsidRPr="001323E7" w:rsidRDefault="00CB243F" w:rsidP="003031FD">
            <w:pPr>
              <w:spacing w:before="240" w:after="120"/>
            </w:pPr>
            <w:r w:rsidRPr="001323E7">
              <w:t xml:space="preserve">Начата 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17D0D" w14:textId="77777777" w:rsidR="00CB243F" w:rsidRPr="001323E7" w:rsidRDefault="00CB243F" w:rsidP="003031FD">
            <w:pPr>
              <w:spacing w:before="240" w:after="120"/>
            </w:pPr>
            <w:r w:rsidRPr="001323E7">
              <w:t>Проведены первые совещания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A740F3" w14:textId="77777777" w:rsidR="00CB243F" w:rsidRPr="001323E7" w:rsidRDefault="00CB243F" w:rsidP="003031FD">
            <w:pPr>
              <w:spacing w:before="240" w:after="120"/>
            </w:pPr>
            <w:r w:rsidRPr="001323E7">
              <w:t>**</w:t>
            </w:r>
          </w:p>
        </w:tc>
      </w:tr>
      <w:tr w:rsidR="00CB243F" w:rsidRPr="001323E7" w14:paraId="57CE5AC9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7CA52" w14:textId="77777777" w:rsidR="00CB243F" w:rsidRPr="001323E7" w:rsidRDefault="00CB243F" w:rsidP="00E53B63">
            <w:pPr>
              <w:spacing w:before="240" w:after="120"/>
              <w:rPr>
                <w:bCs/>
              </w:rPr>
            </w:pPr>
            <w:r w:rsidRPr="001323E7">
              <w:t>Создан сайт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E49663D" w14:textId="7E23957F" w:rsidR="00CB243F" w:rsidRPr="001323E7" w:rsidRDefault="00096934" w:rsidP="00E53B63">
            <w:pPr>
              <w:spacing w:before="240" w:after="120"/>
            </w:pPr>
            <w:r w:rsidRPr="001323E7">
              <w:t>Подготовлен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E3D959" w14:textId="362B18A2" w:rsidR="00CB243F" w:rsidRPr="001323E7" w:rsidRDefault="00096934" w:rsidP="00E53B63">
            <w:pPr>
              <w:spacing w:before="240" w:after="120"/>
            </w:pPr>
            <w:r w:rsidRPr="001323E7">
              <w:t>Создан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60519" w14:textId="77777777" w:rsidR="00CB243F" w:rsidRPr="001323E7" w:rsidRDefault="00CB243F" w:rsidP="00E53B63">
            <w:pPr>
              <w:spacing w:before="240" w:after="120"/>
            </w:pPr>
            <w:r w:rsidRPr="001323E7">
              <w:t>****</w:t>
            </w:r>
          </w:p>
        </w:tc>
      </w:tr>
      <w:tr w:rsidR="00CB243F" w:rsidRPr="001323E7" w14:paraId="06F48964" w14:textId="77777777" w:rsidTr="0090546A">
        <w:trPr>
          <w:gridAfter w:val="1"/>
          <w:wAfter w:w="36" w:type="dxa"/>
          <w:trHeight w:val="509"/>
        </w:trPr>
        <w:tc>
          <w:tcPr>
            <w:tcW w:w="23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DAE88" w14:textId="77777777" w:rsidR="00CB243F" w:rsidRPr="001323E7" w:rsidRDefault="00CB243F" w:rsidP="00E53B63">
            <w:pPr>
              <w:spacing w:before="240" w:after="120"/>
              <w:rPr>
                <w:bCs/>
              </w:rPr>
            </w:pPr>
            <w:r w:rsidRPr="001323E7">
              <w:t>Онлайновая платформа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D6542" w14:textId="2E5CBD1E" w:rsidR="00CB243F" w:rsidRPr="001323E7" w:rsidRDefault="00096934" w:rsidP="00E53B63">
            <w:pPr>
              <w:spacing w:before="240" w:after="120"/>
            </w:pPr>
            <w:r w:rsidRPr="001323E7">
              <w:t>На продвинутом этапе</w:t>
            </w:r>
          </w:p>
        </w:tc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426441" w14:textId="77777777" w:rsidR="00CB243F" w:rsidRPr="001323E7" w:rsidRDefault="00CB243F" w:rsidP="00E53B63">
            <w:pPr>
              <w:spacing w:before="240" w:after="120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0CCBD4" w14:textId="77777777" w:rsidR="00CB243F" w:rsidRPr="001323E7" w:rsidRDefault="00CB243F" w:rsidP="00E53B63">
            <w:pPr>
              <w:spacing w:before="240" w:after="120"/>
            </w:pPr>
            <w:r w:rsidRPr="001323E7">
              <w:t>**</w:t>
            </w:r>
          </w:p>
        </w:tc>
      </w:tr>
      <w:tr w:rsidR="00474771" w:rsidRPr="001323E7" w14:paraId="27EF94FB" w14:textId="77777777" w:rsidTr="00905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" w:type="dxa"/>
          <w:trHeight w:val="616"/>
        </w:trPr>
        <w:tc>
          <w:tcPr>
            <w:tcW w:w="2350" w:type="dxa"/>
            <w:gridSpan w:val="2"/>
            <w:shd w:val="clear" w:color="auto" w:fill="auto"/>
          </w:tcPr>
          <w:p w14:paraId="2838D626" w14:textId="77777777" w:rsidR="00474771" w:rsidRPr="001323E7" w:rsidRDefault="00474771" w:rsidP="00A81450">
            <w:pPr>
              <w:pStyle w:val="Heading3"/>
            </w:pPr>
            <w:r w:rsidRPr="001323E7">
              <w:t>Цели проекта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397016B6" w14:textId="77777777" w:rsidR="00C43864" w:rsidRPr="001323E7" w:rsidRDefault="00C43864" w:rsidP="00A8145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</w:p>
          <w:p w14:paraId="277C3E42" w14:textId="0EB10DEE" w:rsidR="00474771" w:rsidRPr="001323E7" w:rsidRDefault="00474771" w:rsidP="00A8145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Показатели успешного достижения цели проекта</w:t>
            </w:r>
          </w:p>
          <w:p w14:paraId="646D2445" w14:textId="77777777" w:rsidR="00474771" w:rsidRPr="001323E7" w:rsidRDefault="00474771" w:rsidP="00A8145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(итоговые показатели)</w:t>
            </w:r>
          </w:p>
          <w:p w14:paraId="4A15510B" w14:textId="77777777" w:rsidR="00474771" w:rsidRPr="001323E7" w:rsidRDefault="00474771" w:rsidP="00A81450"/>
        </w:tc>
        <w:tc>
          <w:tcPr>
            <w:tcW w:w="2863" w:type="dxa"/>
            <w:gridSpan w:val="2"/>
            <w:shd w:val="clear" w:color="auto" w:fill="auto"/>
          </w:tcPr>
          <w:p w14:paraId="2ED2F501" w14:textId="77777777" w:rsidR="00474771" w:rsidRPr="001323E7" w:rsidRDefault="00474771" w:rsidP="00A81450">
            <w:pPr>
              <w:pStyle w:val="Heading3"/>
            </w:pPr>
            <w:r w:rsidRPr="001323E7">
              <w:t>Данные о результативности</w:t>
            </w:r>
          </w:p>
        </w:tc>
        <w:tc>
          <w:tcPr>
            <w:tcW w:w="833" w:type="dxa"/>
            <w:gridSpan w:val="2"/>
            <w:shd w:val="clear" w:color="auto" w:fill="auto"/>
          </w:tcPr>
          <w:p w14:paraId="6E0DF151" w14:textId="77777777" w:rsidR="00474771" w:rsidRPr="001323E7" w:rsidRDefault="00474771" w:rsidP="00A81450">
            <w:pPr>
              <w:pStyle w:val="Heading3"/>
            </w:pPr>
            <w:r w:rsidRPr="001323E7">
              <w:t>СС</w:t>
            </w:r>
          </w:p>
        </w:tc>
      </w:tr>
      <w:tr w:rsidR="00474771" w:rsidRPr="001323E7" w14:paraId="7C41F450" w14:textId="77777777" w:rsidTr="00905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" w:type="dxa"/>
          <w:trHeight w:val="1065"/>
        </w:trPr>
        <w:tc>
          <w:tcPr>
            <w:tcW w:w="2350" w:type="dxa"/>
            <w:gridSpan w:val="2"/>
            <w:shd w:val="clear" w:color="auto" w:fill="auto"/>
          </w:tcPr>
          <w:p w14:paraId="2D333208" w14:textId="77777777" w:rsidR="00474771" w:rsidRPr="001323E7" w:rsidRDefault="00474771" w:rsidP="00A81450">
            <w:pPr>
              <w:rPr>
                <w:bCs/>
              </w:rPr>
            </w:pPr>
            <w:r w:rsidRPr="001323E7">
              <w:t>Проект способствует экономическому росту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2013365F" w14:textId="77777777" w:rsidR="00474771" w:rsidRPr="001323E7" w:rsidRDefault="00474771" w:rsidP="00A81450">
            <w:r w:rsidRPr="001323E7">
              <w:t>Фактические примеры и истории успеха по меньшей мере по двум странам-бенефициарам, свидетельствующие о положительном воздействии проекта в плане укрепления сектора разработки программного обеспечения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C19AFB5" w14:textId="77777777" w:rsidR="00474771" w:rsidRPr="001323E7" w:rsidRDefault="00474771" w:rsidP="00A81450">
            <w:r w:rsidRPr="001323E7">
              <w:t>Оценивать еще рано</w:t>
            </w:r>
          </w:p>
        </w:tc>
        <w:tc>
          <w:tcPr>
            <w:tcW w:w="833" w:type="dxa"/>
            <w:gridSpan w:val="2"/>
            <w:shd w:val="clear" w:color="auto" w:fill="auto"/>
          </w:tcPr>
          <w:p w14:paraId="20767A63" w14:textId="77777777" w:rsidR="00474771" w:rsidRPr="001323E7" w:rsidRDefault="00474771" w:rsidP="00A81450">
            <w:r w:rsidRPr="001323E7">
              <w:t>Неприменимо</w:t>
            </w:r>
          </w:p>
        </w:tc>
      </w:tr>
      <w:tr w:rsidR="00474771" w:rsidRPr="001323E7" w14:paraId="06863DB5" w14:textId="77777777" w:rsidTr="00905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" w:type="dxa"/>
          <w:trHeight w:val="1065"/>
        </w:trPr>
        <w:tc>
          <w:tcPr>
            <w:tcW w:w="2350" w:type="dxa"/>
            <w:gridSpan w:val="2"/>
            <w:shd w:val="clear" w:color="auto" w:fill="auto"/>
          </w:tcPr>
          <w:p w14:paraId="0946A4CA" w14:textId="77777777" w:rsidR="00474771" w:rsidRPr="001323E7" w:rsidRDefault="00474771" w:rsidP="00A81450">
            <w:r w:rsidRPr="001323E7">
              <w:t>Увеличение объема финансирования и расширение возможностей для бизнеса в секторе мобильных приложений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762C9972" w14:textId="77777777" w:rsidR="00474771" w:rsidRPr="001323E7" w:rsidRDefault="00474771" w:rsidP="00A81450">
            <w:r w:rsidRPr="001323E7">
              <w:t>По меньшей мере две стартап-компании в каждой из стран-бенефициаров подтвердили полезность проекта с точки зрения мобилизации финансирования в области ИС или сотрудничества с исследовательским учреждением, центром ИКТ или предприятием отрасли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28078FDE" w14:textId="77777777" w:rsidR="00474771" w:rsidRPr="001323E7" w:rsidRDefault="00474771" w:rsidP="00A81450">
            <w:r w:rsidRPr="001323E7">
              <w:t>Оценивать еще рано</w:t>
            </w:r>
          </w:p>
        </w:tc>
        <w:tc>
          <w:tcPr>
            <w:tcW w:w="833" w:type="dxa"/>
            <w:gridSpan w:val="2"/>
            <w:shd w:val="clear" w:color="auto" w:fill="auto"/>
          </w:tcPr>
          <w:p w14:paraId="45270F64" w14:textId="77777777" w:rsidR="00474771" w:rsidRPr="001323E7" w:rsidRDefault="00474771" w:rsidP="00A81450">
            <w:r w:rsidRPr="001323E7">
              <w:t>Неприменимо</w:t>
            </w:r>
          </w:p>
        </w:tc>
      </w:tr>
      <w:tr w:rsidR="00474771" w:rsidRPr="001323E7" w14:paraId="66854920" w14:textId="77777777" w:rsidTr="00905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" w:type="dxa"/>
          <w:trHeight w:val="1065"/>
        </w:trPr>
        <w:tc>
          <w:tcPr>
            <w:tcW w:w="2350" w:type="dxa"/>
            <w:gridSpan w:val="2"/>
            <w:shd w:val="clear" w:color="auto" w:fill="auto"/>
          </w:tcPr>
          <w:p w14:paraId="66F9FC14" w14:textId="77777777" w:rsidR="00474771" w:rsidRPr="001323E7" w:rsidRDefault="00474771" w:rsidP="00A81450">
            <w:r w:rsidRPr="001323E7">
              <w:t>Обеспечение уважения ИС в секторе разработки программного обеспечения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1F48755E" w14:textId="77777777" w:rsidR="00474771" w:rsidRPr="001323E7" w:rsidRDefault="00474771" w:rsidP="00A81450">
            <w:r w:rsidRPr="001323E7">
              <w:t>По меньшей мере две стартап-компании в каждой из стран-бенефициаров на примере историй успеха подтвердили полезность проекта с точки зрения защиты их прав ИС, предотвращения или урегулирования спора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39CB526B" w14:textId="77777777" w:rsidR="00474771" w:rsidRPr="001323E7" w:rsidRDefault="00474771" w:rsidP="00A81450">
            <w:r w:rsidRPr="001323E7">
              <w:t>Оценивать еще рано</w:t>
            </w:r>
          </w:p>
        </w:tc>
        <w:tc>
          <w:tcPr>
            <w:tcW w:w="833" w:type="dxa"/>
            <w:gridSpan w:val="2"/>
            <w:shd w:val="clear" w:color="auto" w:fill="auto"/>
          </w:tcPr>
          <w:p w14:paraId="4825A059" w14:textId="77777777" w:rsidR="00474771" w:rsidRPr="001323E7" w:rsidRDefault="00474771" w:rsidP="00A81450">
            <w:r w:rsidRPr="001323E7">
              <w:t>Неприменимо</w:t>
            </w:r>
          </w:p>
        </w:tc>
      </w:tr>
    </w:tbl>
    <w:p w14:paraId="76713873" w14:textId="62AE04FF" w:rsidR="00CB243F" w:rsidRPr="001323E7" w:rsidRDefault="00CB243F" w:rsidP="00474771">
      <w:pPr>
        <w:pStyle w:val="Endofdocument-Annex"/>
        <w:ind w:left="0"/>
      </w:pPr>
    </w:p>
    <w:p w14:paraId="4902A6B8" w14:textId="09882073" w:rsidR="00C35D59" w:rsidRPr="001323E7" w:rsidRDefault="00C35D59" w:rsidP="003839D4">
      <w:pPr>
        <w:pStyle w:val="Endofdocument-Annex"/>
      </w:pPr>
    </w:p>
    <w:p w14:paraId="53C81FAD" w14:textId="4D95FD3E" w:rsidR="003031FD" w:rsidRPr="001323E7" w:rsidRDefault="00C35D59" w:rsidP="00F16C58">
      <w:pPr>
        <w:pStyle w:val="Endofdocument-Annex"/>
        <w:jc w:val="center"/>
        <w:sectPr w:rsidR="003031FD" w:rsidRPr="001323E7" w:rsidSect="008B7CC3">
          <w:headerReference w:type="first" r:id="rId50"/>
          <w:pgSz w:w="11906" w:h="16838" w:code="9"/>
          <w:pgMar w:top="994" w:right="1411" w:bottom="1440" w:left="1411" w:header="504" w:footer="1022" w:gutter="0"/>
          <w:pgNumType w:start="6"/>
          <w:cols w:space="720"/>
          <w:titlePg/>
          <w:docGrid w:linePitch="299"/>
        </w:sectPr>
      </w:pPr>
      <w:r w:rsidRPr="001323E7">
        <w:t>[Приложение V следует]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2860F8" w:rsidRPr="001323E7" w14:paraId="470D8ACC" w14:textId="77777777" w:rsidTr="00F43581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55633CA" w14:textId="77777777" w:rsidR="002860F8" w:rsidRPr="001323E7" w:rsidRDefault="002860F8" w:rsidP="00F43581">
            <w:pPr>
              <w:pStyle w:val="Heading2"/>
            </w:pPr>
            <w:r w:rsidRPr="001323E7">
              <w:t>РЕЗЮМЕ ПРОЕКТА</w:t>
            </w:r>
          </w:p>
        </w:tc>
      </w:tr>
      <w:tr w:rsidR="002860F8" w:rsidRPr="001323E7" w14:paraId="592E5893" w14:textId="77777777" w:rsidTr="00F43581">
        <w:trPr>
          <w:trHeight w:val="496"/>
        </w:trPr>
        <w:tc>
          <w:tcPr>
            <w:tcW w:w="2376" w:type="dxa"/>
            <w:shd w:val="clear" w:color="auto" w:fill="auto"/>
          </w:tcPr>
          <w:p w14:paraId="6D9299B6" w14:textId="77777777" w:rsidR="002860F8" w:rsidRPr="001323E7" w:rsidRDefault="002860F8" w:rsidP="00F43581">
            <w:pPr>
              <w:pStyle w:val="Heading3"/>
            </w:pPr>
            <w:r w:rsidRPr="001323E7"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C1FC0A6" w14:textId="77777777" w:rsidR="002860F8" w:rsidRPr="001323E7" w:rsidRDefault="002860F8" w:rsidP="00F43581">
            <w:pPr>
              <w:rPr>
                <w:i/>
              </w:rPr>
            </w:pPr>
            <w:r w:rsidRPr="001323E7">
              <w:rPr>
                <w:i/>
              </w:rPr>
              <w:t>DA_1_10_12_01</w:t>
            </w:r>
          </w:p>
        </w:tc>
      </w:tr>
      <w:tr w:rsidR="002860F8" w:rsidRPr="001323E7" w14:paraId="58120498" w14:textId="77777777" w:rsidTr="00F43581">
        <w:trPr>
          <w:trHeight w:val="404"/>
        </w:trPr>
        <w:tc>
          <w:tcPr>
            <w:tcW w:w="2376" w:type="dxa"/>
            <w:shd w:val="clear" w:color="auto" w:fill="auto"/>
          </w:tcPr>
          <w:p w14:paraId="6208E90D" w14:textId="77777777" w:rsidR="002860F8" w:rsidRPr="001323E7" w:rsidRDefault="002860F8" w:rsidP="00F43581">
            <w:pPr>
              <w:pStyle w:val="Heading3"/>
            </w:pPr>
            <w:r w:rsidRPr="001323E7">
              <w:t>Название</w:t>
            </w:r>
          </w:p>
          <w:p w14:paraId="0AE175E9" w14:textId="77777777" w:rsidR="002860F8" w:rsidRPr="001323E7" w:rsidRDefault="002860F8" w:rsidP="00F43581"/>
        </w:tc>
        <w:tc>
          <w:tcPr>
            <w:tcW w:w="6912" w:type="dxa"/>
            <w:shd w:val="clear" w:color="auto" w:fill="auto"/>
            <w:vAlign w:val="center"/>
          </w:tcPr>
          <w:p w14:paraId="06752B7D" w14:textId="6A634605" w:rsidR="002860F8" w:rsidRPr="001323E7" w:rsidRDefault="002860F8" w:rsidP="00F43581">
            <w:pPr>
              <w:spacing w:before="240" w:after="60"/>
              <w:rPr>
                <w:i/>
              </w:rPr>
            </w:pPr>
            <w:r w:rsidRPr="001323E7">
              <w:rPr>
                <w:rStyle w:val="ONUMFSChar"/>
              </w:rPr>
              <w:t>Интеллектуальная собственность и гастрономический туризм в Перу и других развивающихся странах:  содействие развитию гастрономического туризма с помощью интеллектуальной собственности</w:t>
            </w:r>
          </w:p>
        </w:tc>
      </w:tr>
      <w:tr w:rsidR="002860F8" w:rsidRPr="001323E7" w14:paraId="6DC0C042" w14:textId="77777777" w:rsidTr="00F43581">
        <w:tc>
          <w:tcPr>
            <w:tcW w:w="2376" w:type="dxa"/>
            <w:shd w:val="clear" w:color="auto" w:fill="auto"/>
          </w:tcPr>
          <w:p w14:paraId="46471F2C" w14:textId="77777777" w:rsidR="002860F8" w:rsidRPr="001323E7" w:rsidRDefault="002860F8" w:rsidP="00F43581">
            <w:pPr>
              <w:pStyle w:val="Heading3"/>
            </w:pPr>
            <w:r w:rsidRPr="001323E7">
              <w:t>Рекомендация (рекомендации) Повестки дня в области развития</w:t>
            </w:r>
          </w:p>
          <w:p w14:paraId="3183C0AA" w14:textId="77777777" w:rsidR="002860F8" w:rsidRPr="001323E7" w:rsidRDefault="002860F8" w:rsidP="00F43581"/>
        </w:tc>
        <w:tc>
          <w:tcPr>
            <w:tcW w:w="6912" w:type="dxa"/>
            <w:shd w:val="clear" w:color="auto" w:fill="auto"/>
          </w:tcPr>
          <w:p w14:paraId="2682FFE4" w14:textId="77777777" w:rsidR="002860F8" w:rsidRPr="001323E7" w:rsidRDefault="002860F8" w:rsidP="00F43581">
            <w:pPr>
              <w:spacing w:before="240" w:after="60"/>
            </w:pPr>
            <w:r w:rsidRPr="001323E7">
              <w:rPr>
                <w:i/>
                <w:iCs/>
              </w:rPr>
              <w:t>Рекомендация 1</w:t>
            </w:r>
            <w:r w:rsidRPr="001323E7">
              <w:t>: 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  <w:p w14:paraId="0A9FA845" w14:textId="77777777" w:rsidR="002860F8" w:rsidRPr="001323E7" w:rsidRDefault="002860F8" w:rsidP="00F43581">
            <w:pPr>
              <w:spacing w:before="240" w:after="60"/>
            </w:pPr>
            <w:r w:rsidRPr="001323E7">
              <w:rPr>
                <w:i/>
                <w:iCs/>
              </w:rPr>
              <w:t>Рекомендация 10</w:t>
            </w:r>
            <w:r w:rsidRPr="001323E7">
              <w:t>: 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 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собственности».</w:t>
            </w:r>
          </w:p>
          <w:p w14:paraId="2A071BC3" w14:textId="77777777" w:rsidR="002860F8" w:rsidRPr="001323E7" w:rsidRDefault="002860F8" w:rsidP="00F43581">
            <w:pPr>
              <w:spacing w:before="240" w:after="60"/>
              <w:rPr>
                <w:rStyle w:val="ONUMFSChar"/>
                <w:rFonts w:eastAsia="SimSun"/>
              </w:rPr>
            </w:pPr>
            <w:r w:rsidRPr="001323E7">
              <w:rPr>
                <w:i/>
                <w:iCs/>
              </w:rPr>
              <w:t>Рекомендация 12</w:t>
            </w:r>
            <w:r w:rsidRPr="001323E7">
              <w:t>:  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</w:tc>
      </w:tr>
      <w:tr w:rsidR="002860F8" w:rsidRPr="001323E7" w14:paraId="2622592F" w14:textId="77777777" w:rsidTr="00F43581">
        <w:tc>
          <w:tcPr>
            <w:tcW w:w="2376" w:type="dxa"/>
            <w:shd w:val="clear" w:color="auto" w:fill="auto"/>
          </w:tcPr>
          <w:p w14:paraId="169C9B91" w14:textId="77777777" w:rsidR="002860F8" w:rsidRPr="001323E7" w:rsidRDefault="002860F8" w:rsidP="00F43581">
            <w:pPr>
              <w:pStyle w:val="Heading3"/>
            </w:pPr>
            <w:r w:rsidRPr="001323E7">
              <w:t>Бюджет проекта</w:t>
            </w:r>
          </w:p>
          <w:p w14:paraId="1108B942" w14:textId="77777777" w:rsidR="002860F8" w:rsidRPr="001323E7" w:rsidRDefault="002860F8" w:rsidP="00F43581"/>
        </w:tc>
        <w:tc>
          <w:tcPr>
            <w:tcW w:w="6912" w:type="dxa"/>
            <w:shd w:val="clear" w:color="auto" w:fill="auto"/>
          </w:tcPr>
          <w:p w14:paraId="16B7D991" w14:textId="507118E7" w:rsidR="002860F8" w:rsidRPr="001323E7" w:rsidRDefault="002860F8" w:rsidP="00F43581">
            <w:pPr>
              <w:spacing w:before="240" w:after="60"/>
            </w:pPr>
            <w:r w:rsidRPr="001323E7">
              <w:t xml:space="preserve">Общий бюджет: </w:t>
            </w:r>
            <w:r w:rsidR="002F4D78" w:rsidRPr="001323E7">
              <w:t xml:space="preserve"> </w:t>
            </w:r>
            <w:r w:rsidRPr="001323E7">
              <w:t>540 500 шв. франков, из которых 353 000 шв. франков на покрытие расходов, не связанных с персоналом, и 187 500 шв. франков — на покрытие расходов на персонал (С2 50%)</w:t>
            </w:r>
          </w:p>
        </w:tc>
      </w:tr>
      <w:tr w:rsidR="002860F8" w:rsidRPr="001323E7" w14:paraId="48692906" w14:textId="77777777" w:rsidTr="00F43581">
        <w:tc>
          <w:tcPr>
            <w:tcW w:w="2376" w:type="dxa"/>
            <w:shd w:val="clear" w:color="auto" w:fill="auto"/>
          </w:tcPr>
          <w:p w14:paraId="1445AD5A" w14:textId="50460159" w:rsidR="002860F8" w:rsidRPr="001323E7" w:rsidRDefault="002860F8" w:rsidP="007C6FE6">
            <w:pPr>
              <w:pStyle w:val="Heading3"/>
              <w:spacing w:after="120"/>
            </w:pPr>
            <w:r w:rsidRPr="001323E7">
              <w:t>Начало реализации проекта</w:t>
            </w:r>
          </w:p>
        </w:tc>
        <w:tc>
          <w:tcPr>
            <w:tcW w:w="6912" w:type="dxa"/>
            <w:shd w:val="clear" w:color="auto" w:fill="auto"/>
          </w:tcPr>
          <w:p w14:paraId="50181EF9" w14:textId="77777777" w:rsidR="002860F8" w:rsidRPr="001323E7" w:rsidRDefault="002860F8" w:rsidP="007C6FE6">
            <w:pPr>
              <w:spacing w:before="240" w:after="120"/>
            </w:pPr>
            <w:r w:rsidRPr="001323E7">
              <w:t xml:space="preserve">май 2019 г. </w:t>
            </w:r>
          </w:p>
        </w:tc>
      </w:tr>
      <w:tr w:rsidR="002860F8" w:rsidRPr="001323E7" w14:paraId="5E7ED083" w14:textId="77777777" w:rsidTr="00F43581">
        <w:tc>
          <w:tcPr>
            <w:tcW w:w="2376" w:type="dxa"/>
            <w:shd w:val="clear" w:color="auto" w:fill="auto"/>
          </w:tcPr>
          <w:p w14:paraId="0CD2F478" w14:textId="73B13645" w:rsidR="002860F8" w:rsidRPr="001323E7" w:rsidRDefault="002860F8" w:rsidP="007C6FE6">
            <w:pPr>
              <w:pStyle w:val="Heading3"/>
              <w:spacing w:after="120"/>
            </w:pPr>
            <w:r w:rsidRPr="001323E7">
              <w:t>Продолжительность проекта</w:t>
            </w:r>
          </w:p>
        </w:tc>
        <w:tc>
          <w:tcPr>
            <w:tcW w:w="6912" w:type="dxa"/>
            <w:shd w:val="clear" w:color="auto" w:fill="auto"/>
          </w:tcPr>
          <w:p w14:paraId="13F95000" w14:textId="77777777" w:rsidR="002860F8" w:rsidRPr="001323E7" w:rsidRDefault="002860F8" w:rsidP="007C6FE6">
            <w:pPr>
              <w:spacing w:before="240" w:after="120"/>
            </w:pPr>
            <w:r w:rsidRPr="001323E7">
              <w:t xml:space="preserve">36 месяцев </w:t>
            </w:r>
          </w:p>
        </w:tc>
      </w:tr>
      <w:tr w:rsidR="002860F8" w:rsidRPr="001323E7" w14:paraId="7CB1FEAB" w14:textId="77777777" w:rsidTr="00F43581">
        <w:tc>
          <w:tcPr>
            <w:tcW w:w="2376" w:type="dxa"/>
            <w:shd w:val="clear" w:color="auto" w:fill="auto"/>
          </w:tcPr>
          <w:p w14:paraId="42121A7D" w14:textId="77777777" w:rsidR="002860F8" w:rsidRPr="001323E7" w:rsidRDefault="002860F8" w:rsidP="00F43581">
            <w:pPr>
              <w:pStyle w:val="Heading3"/>
            </w:pPr>
            <w:r w:rsidRPr="001323E7"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14:paraId="4ACAE044" w14:textId="1998302E" w:rsidR="002860F8" w:rsidRPr="001323E7" w:rsidRDefault="002860F8" w:rsidP="00F43581">
            <w:pPr>
              <w:spacing w:before="240" w:after="60"/>
            </w:pPr>
            <w:r w:rsidRPr="001323E7">
              <w:t>Сектор развития, Сектор брендов и образцов</w:t>
            </w:r>
          </w:p>
          <w:p w14:paraId="640A5D81" w14:textId="77777777" w:rsidR="002860F8" w:rsidRPr="001323E7" w:rsidRDefault="002860F8" w:rsidP="002860F8">
            <w:pPr>
              <w:spacing w:after="120"/>
            </w:pPr>
            <w:r w:rsidRPr="001323E7">
              <w:t>Программы 1, 3, 4, 5, 6, 8, 16, 17, 31 и 32</w:t>
            </w:r>
          </w:p>
        </w:tc>
      </w:tr>
      <w:tr w:rsidR="002860F8" w:rsidRPr="001323E7" w14:paraId="3B121FED" w14:textId="77777777" w:rsidTr="00F43581">
        <w:trPr>
          <w:trHeight w:val="2664"/>
        </w:trPr>
        <w:tc>
          <w:tcPr>
            <w:tcW w:w="2376" w:type="dxa"/>
            <w:shd w:val="clear" w:color="auto" w:fill="auto"/>
          </w:tcPr>
          <w:p w14:paraId="5383DA09" w14:textId="77777777" w:rsidR="002860F8" w:rsidRPr="001323E7" w:rsidRDefault="002860F8" w:rsidP="00F43581">
            <w:pPr>
              <w:pStyle w:val="Heading3"/>
            </w:pPr>
            <w:r w:rsidRPr="001323E7"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0450651D" w14:textId="17568E7D" w:rsidR="002860F8" w:rsidRPr="001323E7" w:rsidRDefault="002860F8" w:rsidP="00F43581">
            <w:pPr>
              <w:spacing w:before="240" w:after="60"/>
            </w:pPr>
            <w:r w:rsidRPr="001323E7">
              <w:t>Целью настоящего проекта является повышение осведомленности о правах интеллектуальной собственности (ИС) в сфере кулинарных традиций (потребления пищевых продуктов и напитков) на предмет использования в секторе туризма Перу и трех других выбранных развивающихся стран, а именно</w:t>
            </w:r>
            <w:r w:rsidR="002F4D78" w:rsidRPr="001323E7">
              <w:t xml:space="preserve">:  </w:t>
            </w:r>
            <w:r w:rsidRPr="001323E7">
              <w:t>Камеруна, Малайзии и Марокко.  Конкретно целями проекта являются:</w:t>
            </w:r>
          </w:p>
          <w:p w14:paraId="1B43B4D9" w14:textId="3C8E6E61" w:rsidR="002860F8" w:rsidRPr="001323E7" w:rsidRDefault="002860F8" w:rsidP="007C6FE6">
            <w:pPr>
              <w:numPr>
                <w:ilvl w:val="0"/>
                <w:numId w:val="46"/>
              </w:numPr>
              <w:spacing w:before="120" w:after="120"/>
            </w:pPr>
            <w:r w:rsidRPr="001323E7">
              <w:t>обеспечение выявления, развития и устойчивого использования кулинарных традиций в четырех выбранных странах,</w:t>
            </w:r>
          </w:p>
          <w:p w14:paraId="0F7D9BDD" w14:textId="33C577D4" w:rsidR="002860F8" w:rsidRPr="001323E7" w:rsidRDefault="002860F8" w:rsidP="007C6FE6">
            <w:pPr>
              <w:numPr>
                <w:ilvl w:val="0"/>
                <w:numId w:val="46"/>
              </w:numPr>
              <w:spacing w:before="120" w:after="120"/>
            </w:pPr>
            <w:r w:rsidRPr="001323E7">
              <w:t>укрепление возможностей субъектов экономической деятельности, связанных с сектором гастрономического туризма, а также органов власти государств, включая ведомства ИС, по использованию инструментов и стратегий ИС и извлечению выгоды из такого использования;  и</w:t>
            </w:r>
          </w:p>
          <w:p w14:paraId="60D11525" w14:textId="50981BE2" w:rsidR="002860F8" w:rsidRPr="001323E7" w:rsidRDefault="002860F8" w:rsidP="007C6FE6">
            <w:pPr>
              <w:numPr>
                <w:ilvl w:val="0"/>
                <w:numId w:val="46"/>
              </w:numPr>
              <w:spacing w:before="120" w:after="120"/>
            </w:pPr>
            <w:r w:rsidRPr="001323E7">
              <w:t>повышение осведомленности о тех преимуществах, которые может принести использование ИС гастрономическому туризму.</w:t>
            </w:r>
          </w:p>
          <w:p w14:paraId="50251E8E" w14:textId="77777777" w:rsidR="002860F8" w:rsidRPr="001323E7" w:rsidRDefault="002860F8" w:rsidP="007C6FE6">
            <w:pPr>
              <w:spacing w:before="120" w:after="120"/>
            </w:pPr>
            <w:r w:rsidRPr="001323E7">
              <w:t>С этой целью планируется разработка стратегий и мероприятий, в которых будут задействованы крупнейшие государственные и частные заинтересованные стороны, представляющие сектора туризма, гастрономии и ИС, которые совместно займутся определением потенциальных инструментов ИС и выработкой рекомендаций по их использованию.  Предусматривается, в частности, организация мероприятий по пропаганде преимуществ использования ИС в контексте гастрономического туризма.</w:t>
            </w:r>
          </w:p>
        </w:tc>
      </w:tr>
      <w:tr w:rsidR="002860F8" w:rsidRPr="001323E7" w14:paraId="78ED860E" w14:textId="77777777" w:rsidTr="00F43581">
        <w:trPr>
          <w:trHeight w:val="484"/>
        </w:trPr>
        <w:tc>
          <w:tcPr>
            <w:tcW w:w="2376" w:type="dxa"/>
            <w:shd w:val="clear" w:color="auto" w:fill="auto"/>
          </w:tcPr>
          <w:p w14:paraId="254BD170" w14:textId="77777777" w:rsidR="002860F8" w:rsidRPr="001323E7" w:rsidRDefault="002860F8" w:rsidP="002860F8">
            <w:pPr>
              <w:pStyle w:val="Heading3"/>
              <w:spacing w:after="120"/>
            </w:pPr>
            <w:r w:rsidRPr="001323E7">
              <w:br w:type="page"/>
              <w:t>Руководитель проекта</w:t>
            </w:r>
          </w:p>
        </w:tc>
        <w:tc>
          <w:tcPr>
            <w:tcW w:w="6912" w:type="dxa"/>
            <w:vAlign w:val="center"/>
          </w:tcPr>
          <w:p w14:paraId="075592CD" w14:textId="0344955C" w:rsidR="002860F8" w:rsidRPr="001323E7" w:rsidRDefault="008E003B" w:rsidP="002860F8">
            <w:pPr>
              <w:pStyle w:val="ListParagraph"/>
              <w:spacing w:before="240" w:after="120"/>
              <w:ind w:left="0"/>
              <w:jc w:val="both"/>
              <w:rPr>
                <w:rFonts w:eastAsia="SimSun"/>
                <w:bCs/>
                <w:szCs w:val="26"/>
              </w:rPr>
            </w:pPr>
            <w:r w:rsidRPr="001323E7">
              <w:t>Г-жа Мари Поль Ризо, г</w:t>
            </w:r>
            <w:r w:rsidR="002860F8" w:rsidRPr="001323E7">
              <w:t>лава Секции консультационных услуг по вопросам политики и права Департамента товарных знаков, промышленных образцов и географических указаний</w:t>
            </w:r>
          </w:p>
        </w:tc>
      </w:tr>
      <w:tr w:rsidR="002860F8" w:rsidRPr="001323E7" w14:paraId="63291C0E" w14:textId="77777777" w:rsidTr="00F43581">
        <w:trPr>
          <w:trHeight w:val="1165"/>
        </w:trPr>
        <w:tc>
          <w:tcPr>
            <w:tcW w:w="2376" w:type="dxa"/>
            <w:shd w:val="clear" w:color="auto" w:fill="auto"/>
          </w:tcPr>
          <w:p w14:paraId="1E21DF9C" w14:textId="77777777" w:rsidR="002F4D78" w:rsidRPr="001323E7" w:rsidRDefault="002860F8" w:rsidP="00F43581">
            <w:pPr>
              <w:pStyle w:val="Heading3"/>
            </w:pPr>
            <w:r w:rsidRPr="001323E7">
              <w:t>Связи с ожидаемыми результатами, предусмотренными Программой и бюджетом</w:t>
            </w:r>
          </w:p>
          <w:p w14:paraId="74CA7E3B" w14:textId="2D7FE285" w:rsidR="002860F8" w:rsidRPr="001323E7" w:rsidDel="00196374" w:rsidRDefault="002860F8" w:rsidP="00F43581"/>
        </w:tc>
        <w:tc>
          <w:tcPr>
            <w:tcW w:w="6912" w:type="dxa"/>
          </w:tcPr>
          <w:p w14:paraId="17599CD1" w14:textId="69954840" w:rsidR="002860F8" w:rsidRPr="001323E7" w:rsidRDefault="002860F8" w:rsidP="00F43581">
            <w:pPr>
              <w:pStyle w:val="ListParagraph"/>
              <w:spacing w:before="240" w:after="60"/>
              <w:ind w:left="0"/>
              <w:rPr>
                <w:rFonts w:eastAsia="SimSun"/>
                <w:bCs/>
                <w:szCs w:val="26"/>
              </w:rPr>
            </w:pPr>
            <w:r w:rsidRPr="001323E7">
              <w:rPr>
                <w:i/>
              </w:rPr>
              <w:t>Ожидаемый результат III.1</w:t>
            </w:r>
            <w:r w:rsidRPr="001323E7">
              <w:t>:  Национальные стратегии и планы в области инноваций и ИС, согласующиеся с целями национального развития.</w:t>
            </w:r>
          </w:p>
          <w:p w14:paraId="63E1A94F" w14:textId="014A8B4E" w:rsidR="002860F8" w:rsidRPr="001323E7" w:rsidDel="00196374" w:rsidRDefault="002860F8" w:rsidP="00F43581">
            <w:pPr>
              <w:spacing w:before="240" w:after="60"/>
              <w:rPr>
                <w:iCs/>
              </w:rPr>
            </w:pPr>
            <w:r w:rsidRPr="001323E7">
              <w:rPr>
                <w:i/>
              </w:rPr>
              <w:t>Ожидаемый результат III.2</w:t>
            </w:r>
            <w:r w:rsidRPr="001323E7">
              <w:t>:  повышение потенциала людских ресурсов, способных выполнять широкий спектр требований в</w:t>
            </w:r>
            <w:r w:rsidR="001323E7" w:rsidRPr="001323E7">
              <w:t xml:space="preserve"> </w:t>
            </w:r>
            <w:r w:rsidRPr="001323E7">
              <w:t>отношении эффективного использования ИС в целях развития в развивающихся странах, НРС и странах с переходной экономикой.</w:t>
            </w:r>
          </w:p>
        </w:tc>
      </w:tr>
      <w:tr w:rsidR="002860F8" w:rsidRPr="001323E7" w14:paraId="569301BA" w14:textId="77777777" w:rsidTr="00F43581">
        <w:trPr>
          <w:trHeight w:val="1735"/>
        </w:trPr>
        <w:tc>
          <w:tcPr>
            <w:tcW w:w="2376" w:type="dxa"/>
            <w:shd w:val="clear" w:color="auto" w:fill="auto"/>
          </w:tcPr>
          <w:p w14:paraId="3B26358E" w14:textId="77777777" w:rsidR="002860F8" w:rsidRPr="001323E7" w:rsidRDefault="002860F8" w:rsidP="00F43581">
            <w:pPr>
              <w:pStyle w:val="Heading3"/>
            </w:pPr>
            <w:r w:rsidRPr="001323E7">
              <w:t>Ход осуществления проекта</w:t>
            </w:r>
          </w:p>
        </w:tc>
        <w:tc>
          <w:tcPr>
            <w:tcW w:w="6912" w:type="dxa"/>
          </w:tcPr>
          <w:p w14:paraId="43E154B7" w14:textId="77777777" w:rsidR="002860F8" w:rsidRPr="001323E7" w:rsidRDefault="002860F8" w:rsidP="00474771">
            <w:pPr>
              <w:spacing w:before="240" w:after="120"/>
            </w:pPr>
            <w:r w:rsidRPr="001323E7">
              <w:t>Со времени последнего отчета о ходе работы в июле 2019 г. реализация проекта в четырех странах-участницах продвигалась следующим образом:</w:t>
            </w:r>
          </w:p>
          <w:p w14:paraId="43729B77" w14:textId="77777777" w:rsidR="002860F8" w:rsidRPr="001323E7" w:rsidRDefault="002860F8" w:rsidP="002C3195">
            <w:pPr>
              <w:spacing w:after="120"/>
              <w:rPr>
                <w:b/>
              </w:rPr>
            </w:pPr>
            <w:r w:rsidRPr="001323E7">
              <w:rPr>
                <w:b/>
              </w:rPr>
              <w:t>Камерун</w:t>
            </w:r>
          </w:p>
          <w:p w14:paraId="39159029" w14:textId="08EAB343" w:rsidR="002860F8" w:rsidRPr="001323E7" w:rsidRDefault="007B3B50" w:rsidP="002860F8">
            <w:pPr>
              <w:numPr>
                <w:ilvl w:val="0"/>
                <w:numId w:val="47"/>
              </w:numPr>
            </w:pPr>
            <w:r w:rsidRPr="001323E7">
              <w:t>в</w:t>
            </w:r>
            <w:r w:rsidR="009279DA" w:rsidRPr="001323E7">
              <w:t xml:space="preserve"> ноябре 2019 г. Министерством туризма и отдыха Камеруна (MINTOUL) был назначен м</w:t>
            </w:r>
            <w:r w:rsidR="002860F8" w:rsidRPr="001323E7">
              <w:t>естный координатор проекта по реализации проекта в Камеруне;</w:t>
            </w:r>
          </w:p>
          <w:p w14:paraId="0B484C0A" w14:textId="13D212F4" w:rsidR="002860F8" w:rsidRPr="001323E7" w:rsidRDefault="007B3B50" w:rsidP="002860F8">
            <w:pPr>
              <w:numPr>
                <w:ilvl w:val="0"/>
                <w:numId w:val="47"/>
              </w:numPr>
            </w:pPr>
            <w:r w:rsidRPr="001323E7">
              <w:t xml:space="preserve">в январе 2020 г. в MINTOUL был передан </w:t>
            </w:r>
            <w:r w:rsidR="00D34DF6" w:rsidRPr="001323E7">
              <w:t>проект</w:t>
            </w:r>
            <w:r w:rsidR="005E65C4" w:rsidRPr="001323E7">
              <w:t>ный</w:t>
            </w:r>
            <w:r w:rsidR="00D34DF6" w:rsidRPr="001323E7">
              <w:t xml:space="preserve"> </w:t>
            </w:r>
            <w:r w:rsidR="002860F8" w:rsidRPr="001323E7">
              <w:t xml:space="preserve">план на </w:t>
            </w:r>
            <w:r w:rsidR="005E65C4" w:rsidRPr="001323E7">
              <w:t xml:space="preserve">странового </w:t>
            </w:r>
            <w:r w:rsidR="002860F8" w:rsidRPr="001323E7">
              <w:t>уровн</w:t>
            </w:r>
            <w:r w:rsidR="005E65C4" w:rsidRPr="001323E7">
              <w:t>я</w:t>
            </w:r>
            <w:r w:rsidR="002860F8" w:rsidRPr="001323E7">
              <w:t xml:space="preserve"> для замечаний и предложений</w:t>
            </w:r>
            <w:r w:rsidR="00786D3B" w:rsidRPr="001323E7">
              <w:t>,</w:t>
            </w:r>
            <w:r w:rsidR="002860F8" w:rsidRPr="001323E7">
              <w:t xml:space="preserve"> одобрен</w:t>
            </w:r>
            <w:r w:rsidR="00786D3B" w:rsidRPr="001323E7">
              <w:t>ный</w:t>
            </w:r>
            <w:r w:rsidR="002860F8" w:rsidRPr="001323E7">
              <w:t xml:space="preserve"> </w:t>
            </w:r>
            <w:r w:rsidR="00786D3B" w:rsidRPr="001323E7">
              <w:t>мин</w:t>
            </w:r>
            <w:r w:rsidR="00850456" w:rsidRPr="001323E7">
              <w:t>и</w:t>
            </w:r>
            <w:r w:rsidR="00786D3B" w:rsidRPr="001323E7">
              <w:t>стерством</w:t>
            </w:r>
            <w:r w:rsidR="002860F8" w:rsidRPr="001323E7">
              <w:t xml:space="preserve"> в сентябре 2020 г.;</w:t>
            </w:r>
          </w:p>
          <w:p w14:paraId="6F99D89F" w14:textId="60823734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 xml:space="preserve">в феврале 2020 г. был выбран консультант для предпроектной проработки с целью </w:t>
            </w:r>
            <w:r w:rsidR="00850456" w:rsidRPr="001323E7">
              <w:t>выявле</w:t>
            </w:r>
            <w:r w:rsidRPr="001323E7">
              <w:t>ния основных кулинарных традиций;</w:t>
            </w:r>
          </w:p>
          <w:p w14:paraId="7C18466A" w14:textId="644BBF16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в мае 2020 г консультантом был подготовлен и отправлен в MINTOUL план исследования;</w:t>
            </w:r>
          </w:p>
          <w:p w14:paraId="139F6ED0" w14:textId="1AE37FEF" w:rsidR="002F4D7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проведен онлайн-семинар WIPO / MINTOUL по интеллектуальной собственности и проекту КРИС с</w:t>
            </w:r>
            <w:r w:rsidR="001323E7" w:rsidRPr="001323E7">
              <w:t> </w:t>
            </w:r>
            <w:r w:rsidRPr="001323E7">
              <w:t xml:space="preserve">целью, </w:t>
            </w:r>
            <w:r w:rsidRPr="001323E7">
              <w:rPr>
                <w:iCs/>
              </w:rPr>
              <w:t>среди прочего</w:t>
            </w:r>
            <w:r w:rsidRPr="001323E7">
              <w:rPr>
                <w:i/>
              </w:rPr>
              <w:t xml:space="preserve">, </w:t>
            </w:r>
            <w:r w:rsidRPr="001323E7">
              <w:t>обсуждения пересмотренного графика проекта с учетом задержки, вызванной пандемией Covid-19;  а также</w:t>
            </w:r>
          </w:p>
          <w:p w14:paraId="4A525E0C" w14:textId="3C5B3F7D" w:rsidR="002860F8" w:rsidRPr="001323E7" w:rsidRDefault="00F16C58" w:rsidP="002860F8">
            <w:pPr>
              <w:numPr>
                <w:ilvl w:val="0"/>
                <w:numId w:val="47"/>
              </w:numPr>
            </w:pPr>
            <w:r w:rsidRPr="001323E7">
              <w:t>согласован скорректированный график реализации проекта.</w:t>
            </w:r>
          </w:p>
          <w:p w14:paraId="68CECA2E" w14:textId="77777777" w:rsidR="002860F8" w:rsidRPr="001323E7" w:rsidRDefault="002860F8" w:rsidP="002C3195">
            <w:pPr>
              <w:spacing w:before="120" w:after="120"/>
              <w:rPr>
                <w:b/>
              </w:rPr>
            </w:pPr>
            <w:r w:rsidRPr="001323E7">
              <w:rPr>
                <w:b/>
              </w:rPr>
              <w:t>Малайзия</w:t>
            </w:r>
          </w:p>
          <w:p w14:paraId="602F2D23" w14:textId="4332E28C" w:rsidR="002860F8" w:rsidRPr="001323E7" w:rsidRDefault="00E872C1" w:rsidP="002860F8">
            <w:pPr>
              <w:numPr>
                <w:ilvl w:val="0"/>
                <w:numId w:val="47"/>
              </w:numPr>
            </w:pPr>
            <w:r w:rsidRPr="001323E7">
              <w:t>в</w:t>
            </w:r>
            <w:r w:rsidR="002860F8" w:rsidRPr="001323E7">
              <w:t xml:space="preserve"> июле 2019 г. Корпорацией интеллектуальной собственности Малайзии (MyIPO) был назначен местный координатор проекта по реализации проекта в Малайзии;</w:t>
            </w:r>
          </w:p>
          <w:p w14:paraId="0CE37D2C" w14:textId="77777777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в июле 2019 г. план проекта странового уровня был представлен в MyIPO для получения замечаний и предложений и в декабре 2019 г. одобрен MyIPO;</w:t>
            </w:r>
          </w:p>
          <w:p w14:paraId="0E45B237" w14:textId="3ADB9808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 xml:space="preserve">в феврале 2020 г. был выбран консультант для предпроектной проработки с целью </w:t>
            </w:r>
            <w:r w:rsidR="00E872C1" w:rsidRPr="001323E7">
              <w:t>выявления</w:t>
            </w:r>
            <w:r w:rsidRPr="001323E7">
              <w:t xml:space="preserve"> основных кулинарных традиций;</w:t>
            </w:r>
          </w:p>
          <w:p w14:paraId="33BD3A75" w14:textId="511BCAFE" w:rsidR="002F4D7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Пересмотренный проектный план странового уровня, включая пересмотренный график реализации проекта с</w:t>
            </w:r>
            <w:r w:rsidR="001323E7" w:rsidRPr="001323E7">
              <w:t> </w:t>
            </w:r>
            <w:r w:rsidRPr="001323E7">
              <w:t>учетом задержки, вызванной пандемией Covid-19, был обсужден с MyIPO</w:t>
            </w:r>
            <w:r w:rsidR="002F4D78" w:rsidRPr="001323E7">
              <w:t xml:space="preserve">;  </w:t>
            </w:r>
            <w:r w:rsidRPr="001323E7">
              <w:t>а также</w:t>
            </w:r>
          </w:p>
          <w:p w14:paraId="22D2A86C" w14:textId="4B6D1B4D" w:rsidR="002860F8" w:rsidRPr="001323E7" w:rsidRDefault="00F16C58" w:rsidP="002860F8">
            <w:pPr>
              <w:numPr>
                <w:ilvl w:val="0"/>
                <w:numId w:val="47"/>
              </w:numPr>
            </w:pPr>
            <w:r w:rsidRPr="001323E7">
              <w:t>согласован скорректированный график реализации проекта.</w:t>
            </w:r>
          </w:p>
          <w:p w14:paraId="74D68BD2" w14:textId="4ED35F44" w:rsidR="002860F8" w:rsidRPr="001323E7" w:rsidRDefault="004B1E19" w:rsidP="002C3195">
            <w:pPr>
              <w:spacing w:before="120" w:after="120"/>
              <w:rPr>
                <w:b/>
              </w:rPr>
            </w:pPr>
            <w:r w:rsidRPr="001323E7">
              <w:rPr>
                <w:b/>
              </w:rPr>
              <w:t>Марокко</w:t>
            </w:r>
          </w:p>
          <w:p w14:paraId="65BEDFF6" w14:textId="77777777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в июле 2019 г. проектный план странового уровня был передан местному координатору проекта, управлению промышленной и коммерческой собственности Марокко (OMPIC) для получения замечаний и предложений и в октябре 2019 г. одобрен OMPIC;</w:t>
            </w:r>
          </w:p>
          <w:p w14:paraId="66A2D720" w14:textId="77BE4E55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 xml:space="preserve">в декабре 2019 г. был выбран консультант для предпроектной проработки с целью </w:t>
            </w:r>
            <w:r w:rsidR="004B1E19" w:rsidRPr="001323E7">
              <w:t>выявления</w:t>
            </w:r>
            <w:r w:rsidRPr="001323E7">
              <w:t xml:space="preserve"> важнейших кулинарных традиций;</w:t>
            </w:r>
          </w:p>
          <w:p w14:paraId="1023E302" w14:textId="77777777" w:rsidR="002860F8" w:rsidRPr="001323E7" w:rsidRDefault="002860F8" w:rsidP="00B24C99">
            <w:pPr>
              <w:numPr>
                <w:ilvl w:val="0"/>
                <w:numId w:val="47"/>
              </w:numPr>
              <w:ind w:left="714" w:hanging="357"/>
            </w:pPr>
            <w:r w:rsidRPr="001323E7">
              <w:t>в марте 2020 г. должно было состояться совещание по разъяснению проекта заинтересованным сторонам, организованное OMPIC, но его пришлось отменить из-за карантинного режима;</w:t>
            </w:r>
          </w:p>
          <w:p w14:paraId="63552A04" w14:textId="77777777" w:rsidR="002F4D78" w:rsidRPr="001323E7" w:rsidRDefault="002860F8" w:rsidP="00B24C99">
            <w:pPr>
              <w:numPr>
                <w:ilvl w:val="0"/>
                <w:numId w:val="47"/>
              </w:numPr>
              <w:ind w:left="714" w:hanging="357"/>
            </w:pPr>
            <w:r w:rsidRPr="001323E7">
              <w:t>в сентябре 2020 г. в OMPIC был отправлен пересмотренный проектный план странового уровня, включая пересмотренный график реализации проекта с учетом задержки, вызванной пандемией Covid-19 для получения замечаний и предложений;  и</w:t>
            </w:r>
          </w:p>
          <w:p w14:paraId="4BC88B48" w14:textId="1A69AE6C" w:rsidR="002860F8" w:rsidRPr="001323E7" w:rsidRDefault="00F16C58" w:rsidP="00B24C99">
            <w:pPr>
              <w:numPr>
                <w:ilvl w:val="0"/>
                <w:numId w:val="47"/>
              </w:numPr>
              <w:ind w:left="714" w:hanging="357"/>
            </w:pPr>
            <w:r w:rsidRPr="001323E7">
              <w:t>согласован скорректированный график реализации проекта.</w:t>
            </w:r>
          </w:p>
          <w:p w14:paraId="3BBE6366" w14:textId="4B27BC4E" w:rsidR="002860F8" w:rsidRPr="001323E7" w:rsidRDefault="002860F8" w:rsidP="00C43864">
            <w:pPr>
              <w:spacing w:before="120" w:after="120"/>
            </w:pPr>
            <w:r w:rsidRPr="001323E7">
              <w:rPr>
                <w:b/>
              </w:rPr>
              <w:t>Перу</w:t>
            </w:r>
          </w:p>
          <w:p w14:paraId="11F825F6" w14:textId="1CD9A066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 xml:space="preserve">в марте 2020 г. было завершена программа предпроектной проработки с целью </w:t>
            </w:r>
            <w:r w:rsidR="00E70BB1" w:rsidRPr="001323E7">
              <w:t xml:space="preserve">выявления </w:t>
            </w:r>
            <w:r w:rsidRPr="001323E7">
              <w:t>основных кулинарных традиций;</w:t>
            </w:r>
          </w:p>
          <w:p w14:paraId="72A10B85" w14:textId="77777777" w:rsidR="002F4D7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результаты предпроектной проработки были представлены в КРИС на его 25-й сессии, которая состоялась в ноябре 2020 г.;</w:t>
            </w:r>
          </w:p>
          <w:p w14:paraId="41E28B12" w14:textId="220345FF" w:rsidR="002860F8" w:rsidRPr="001323E7" w:rsidRDefault="002860F8" w:rsidP="002860F8">
            <w:pPr>
              <w:numPr>
                <w:ilvl w:val="0"/>
                <w:numId w:val="47"/>
              </w:numPr>
            </w:pPr>
            <w:r w:rsidRPr="001323E7">
              <w:t>в марте 2020 г. в Лиме был проведен круглый стол с участием основных заинтересованных сторон в сфере туризма, гастрономии и интеллектуальной собственности в Перу;</w:t>
            </w:r>
          </w:p>
          <w:p w14:paraId="7099C7CD" w14:textId="3F05E48A" w:rsidR="002860F8" w:rsidRPr="001323E7" w:rsidRDefault="002860F8" w:rsidP="00E61594">
            <w:pPr>
              <w:numPr>
                <w:ilvl w:val="0"/>
                <w:numId w:val="47"/>
              </w:numPr>
              <w:spacing w:after="120"/>
            </w:pPr>
            <w:r w:rsidRPr="001323E7">
              <w:t xml:space="preserve">в период с августа по декабрь 2020 г. консультантом был подготовлен проект анализа шести кулинарных традиций, связанных с интеллектуальной собственностью;  ожидается завершение анализа. </w:t>
            </w:r>
          </w:p>
        </w:tc>
      </w:tr>
      <w:tr w:rsidR="002860F8" w:rsidRPr="001323E7" w14:paraId="4AC50234" w14:textId="77777777" w:rsidTr="00F43581">
        <w:trPr>
          <w:trHeight w:val="1212"/>
        </w:trPr>
        <w:tc>
          <w:tcPr>
            <w:tcW w:w="2376" w:type="dxa"/>
            <w:shd w:val="clear" w:color="auto" w:fill="auto"/>
          </w:tcPr>
          <w:p w14:paraId="60B618F5" w14:textId="77777777" w:rsidR="002860F8" w:rsidRPr="001323E7" w:rsidRDefault="002860F8" w:rsidP="00F43581">
            <w:pPr>
              <w:pStyle w:val="Heading3"/>
            </w:pPr>
            <w:r w:rsidRPr="001323E7">
              <w:t>Примеры успеха / воздействия и важнейшие уроки</w:t>
            </w:r>
          </w:p>
        </w:tc>
        <w:tc>
          <w:tcPr>
            <w:tcW w:w="6912" w:type="dxa"/>
            <w:vAlign w:val="center"/>
          </w:tcPr>
          <w:p w14:paraId="44E8476B" w14:textId="3B280E63" w:rsidR="002860F8" w:rsidRPr="001323E7" w:rsidRDefault="002860F8" w:rsidP="00474771">
            <w:pPr>
              <w:spacing w:before="240" w:after="120"/>
              <w:rPr>
                <w:iCs/>
                <w:u w:val="single"/>
              </w:rPr>
            </w:pPr>
            <w:r w:rsidRPr="001323E7">
              <w:rPr>
                <w:u w:val="single"/>
              </w:rPr>
              <w:t>Важнейшие уроки</w:t>
            </w:r>
          </w:p>
          <w:p w14:paraId="4FEB5A8B" w14:textId="4C8536F3" w:rsidR="002860F8" w:rsidRPr="001323E7" w:rsidRDefault="002860F8" w:rsidP="00BE360E">
            <w:pPr>
              <w:spacing w:after="240"/>
              <w:rPr>
                <w:iCs/>
              </w:rPr>
            </w:pPr>
            <w:r w:rsidRPr="001323E7">
              <w:t>В течение рассматриваемого периода (с июля 2019 г. по декабрь 2020 г.) важнейший ключевой урок заключался в том, что при планировании графика проекта следует предусматривать больше времени на этап инициирования проекта.  Предлагающая проект страна обычно прорабатывает основные элементы проекта, когда он утверждается КРИС, и поэтому может инициировать проект вскоре после этого.  Но</w:t>
            </w:r>
            <w:r w:rsidR="00077B3D" w:rsidRPr="001323E7">
              <w:t> </w:t>
            </w:r>
            <w:r w:rsidRPr="001323E7">
              <w:t>в</w:t>
            </w:r>
            <w:r w:rsidR="00077B3D" w:rsidRPr="001323E7">
              <w:t> </w:t>
            </w:r>
            <w:r w:rsidRPr="001323E7">
              <w:t>то же время другие страны-участницы обычно менее продвинуты в анализе проекта и, следовательно, им требуется больше времени, чтобы сформировать местную группу по реализации проекта и инициировать проект в целом.</w:t>
            </w:r>
          </w:p>
          <w:p w14:paraId="2056B308" w14:textId="6C0118E4" w:rsidR="002860F8" w:rsidRPr="001323E7" w:rsidRDefault="002860F8" w:rsidP="00BE360E">
            <w:pPr>
              <w:spacing w:after="120"/>
              <w:rPr>
                <w:iCs/>
                <w:u w:val="single"/>
              </w:rPr>
            </w:pPr>
            <w:r w:rsidRPr="001323E7">
              <w:rPr>
                <w:u w:val="single"/>
              </w:rPr>
              <w:t>Примеры успеха</w:t>
            </w:r>
          </w:p>
          <w:p w14:paraId="775F6267" w14:textId="77777777" w:rsidR="002860F8" w:rsidRPr="001323E7" w:rsidRDefault="002860F8" w:rsidP="00F43581">
            <w:pPr>
              <w:rPr>
                <w:iCs/>
              </w:rPr>
            </w:pPr>
            <w:r w:rsidRPr="001323E7">
              <w:t>Предпроектная проработка и круглый стол в Перу являются примерами успешного достижения результатов и успешного осуществления  деятельности по следующим причинам:</w:t>
            </w:r>
          </w:p>
          <w:p w14:paraId="214EF996" w14:textId="77777777" w:rsidR="002860F8" w:rsidRPr="001323E7" w:rsidRDefault="002860F8" w:rsidP="002860F8">
            <w:pPr>
              <w:numPr>
                <w:ilvl w:val="0"/>
                <w:numId w:val="47"/>
              </w:numPr>
              <w:rPr>
                <w:iCs/>
              </w:rPr>
            </w:pPr>
            <w:r w:rsidRPr="001323E7">
              <w:t>четко отлаженный процесс своевременного проведения предпроектной проработки и круглого стола благодаря эффективной коммуникации и сотрудничеству между группами управления проектами в ВОИС и Национальном институте по защите конкуренции и охране интеллектуальной собственности (ИНДЕКОПИ);</w:t>
            </w:r>
          </w:p>
          <w:p w14:paraId="6DC9C62F" w14:textId="77777777" w:rsidR="002860F8" w:rsidRPr="001323E7" w:rsidRDefault="002860F8" w:rsidP="002860F8">
            <w:pPr>
              <w:numPr>
                <w:ilvl w:val="0"/>
                <w:numId w:val="47"/>
              </w:numPr>
              <w:rPr>
                <w:iCs/>
              </w:rPr>
            </w:pPr>
            <w:r w:rsidRPr="001323E7">
              <w:t>всеохватный подход, в котором учитывались мнения заинтересованных сторон и бенефициаров проекта, чтобы завершить предпроектную проработку;</w:t>
            </w:r>
          </w:p>
          <w:p w14:paraId="70C4D8FB" w14:textId="2D343755" w:rsidR="002860F8" w:rsidRPr="001323E7" w:rsidRDefault="002860F8" w:rsidP="00937696">
            <w:pPr>
              <w:numPr>
                <w:ilvl w:val="0"/>
                <w:numId w:val="47"/>
              </w:numPr>
              <w:spacing w:after="120"/>
              <w:rPr>
                <w:iCs/>
              </w:rPr>
            </w:pPr>
            <w:r w:rsidRPr="001323E7">
              <w:t>проявленная ИНДЕКОПИ гибкость в организации круглого стола, прошедшего в первые дни пандемии Covid-19;  несмотря на пандемию, круглый стол прошел успешно и оказал положительное воздействие на</w:t>
            </w:r>
            <w:r w:rsidR="001323E7" w:rsidRPr="001323E7">
              <w:t> </w:t>
            </w:r>
            <w:r w:rsidRPr="001323E7">
              <w:t>понимание и восприятие проекта широкой общественностью, согласно полученным от участников отзывам.</w:t>
            </w:r>
          </w:p>
        </w:tc>
      </w:tr>
      <w:tr w:rsidR="002860F8" w:rsidRPr="001323E7" w14:paraId="2B4B3485" w14:textId="77777777" w:rsidTr="00F43581">
        <w:trPr>
          <w:trHeight w:val="1212"/>
        </w:trPr>
        <w:tc>
          <w:tcPr>
            <w:tcW w:w="2376" w:type="dxa"/>
            <w:shd w:val="clear" w:color="auto" w:fill="auto"/>
          </w:tcPr>
          <w:p w14:paraId="02F269D3" w14:textId="7B04C47A" w:rsidR="002860F8" w:rsidRPr="001323E7" w:rsidRDefault="002860F8" w:rsidP="00937696">
            <w:pPr>
              <w:pStyle w:val="Heading3"/>
            </w:pPr>
            <w:r w:rsidRPr="001323E7">
              <w:t>Воздействие пандемии Covid-19 на реализацию проекта</w:t>
            </w:r>
          </w:p>
        </w:tc>
        <w:tc>
          <w:tcPr>
            <w:tcW w:w="6912" w:type="dxa"/>
            <w:vAlign w:val="center"/>
          </w:tcPr>
          <w:p w14:paraId="28D26A78" w14:textId="72C323FD" w:rsidR="002860F8" w:rsidRPr="001323E7" w:rsidRDefault="002860F8" w:rsidP="00937696">
            <w:pPr>
              <w:spacing w:before="240" w:after="120"/>
              <w:rPr>
                <w:iCs/>
              </w:rPr>
            </w:pPr>
            <w:r w:rsidRPr="001323E7">
              <w:t xml:space="preserve">В трех странах-участницах (Камерун, Малайзия и Марокко) пандемия Covid-19 разразилась, когда отобранные консультанты собирались начать работу над предпроектной проработкой с целью </w:t>
            </w:r>
            <w:r w:rsidR="00B35070" w:rsidRPr="001323E7">
              <w:t>выявления</w:t>
            </w:r>
            <w:r w:rsidRPr="001323E7">
              <w:t xml:space="preserve"> важнейших кулинарных традиций (первый результат проекта).  В результате консультанты не смогли провести необходимые мероприятия и изыскания в целях </w:t>
            </w:r>
            <w:r w:rsidR="00173426" w:rsidRPr="001323E7">
              <w:t>предпроектной проработки</w:t>
            </w:r>
            <w:r w:rsidRPr="001323E7">
              <w:t>, поскольку для этого необходимо было совершать поездки и взаимодействовать с различными заинтересованными сторонами.  Спустя год после вспышки пандемии консультантам в этих трех странах так и не удалось завершить исследования.  Кроме того, в этих странах из-за пандемии застопорилось привлечение к участию заинтересованных сторон и бенефициаров.  С учетом вышеупомянутых проблем, а также задержки, возникшей на этапе инициирования проекта, график реализации проекта был пересмотрен.</w:t>
            </w:r>
          </w:p>
        </w:tc>
      </w:tr>
      <w:tr w:rsidR="002860F8" w:rsidRPr="001323E7" w14:paraId="680CBA6D" w14:textId="77777777" w:rsidTr="00F43581">
        <w:trPr>
          <w:trHeight w:val="1212"/>
        </w:trPr>
        <w:tc>
          <w:tcPr>
            <w:tcW w:w="2376" w:type="dxa"/>
            <w:shd w:val="clear" w:color="auto" w:fill="auto"/>
          </w:tcPr>
          <w:p w14:paraId="7F2AA243" w14:textId="77777777" w:rsidR="002860F8" w:rsidRPr="001323E7" w:rsidRDefault="002860F8" w:rsidP="00F43581">
            <w:pPr>
              <w:pStyle w:val="Heading3"/>
            </w:pPr>
            <w:r w:rsidRPr="001323E7">
              <w:t xml:space="preserve">Предлагаемая стратегия смягчения последствий </w:t>
            </w:r>
          </w:p>
        </w:tc>
        <w:tc>
          <w:tcPr>
            <w:tcW w:w="6912" w:type="dxa"/>
            <w:vAlign w:val="center"/>
          </w:tcPr>
          <w:p w14:paraId="219FDD47" w14:textId="4A85B7F9" w:rsidR="002860F8" w:rsidRPr="001323E7" w:rsidRDefault="002860F8" w:rsidP="00F43581">
            <w:pPr>
              <w:spacing w:before="240" w:after="60"/>
              <w:rPr>
                <w:iCs/>
              </w:rPr>
            </w:pPr>
            <w:r w:rsidRPr="001323E7">
              <w:rPr>
                <w:u w:val="single"/>
              </w:rPr>
              <w:t>Риск</w:t>
            </w:r>
            <w:r w:rsidR="002F4D78" w:rsidRPr="001323E7">
              <w:t xml:space="preserve">:  </w:t>
            </w:r>
            <w:r w:rsidRPr="001323E7">
              <w:t>Пандемия Covid-19 может продлиться еще несколько месяцев, и возобновление поездок может оказаться невозможным в течение последующих 6, 10 или 12 месяцев, вследствие чего сохраняется повышенный уровень неопределенности.</w:t>
            </w:r>
          </w:p>
          <w:p w14:paraId="3EC8A413" w14:textId="77777777" w:rsidR="002F4D78" w:rsidRPr="001323E7" w:rsidRDefault="002860F8" w:rsidP="00BE360E">
            <w:pPr>
              <w:spacing w:before="240" w:after="120"/>
            </w:pPr>
            <w:r w:rsidRPr="001323E7">
              <w:rPr>
                <w:u w:val="single"/>
              </w:rPr>
              <w:t>Меры по снижению риска</w:t>
            </w:r>
            <w:r w:rsidRPr="001323E7">
              <w:t>:</w:t>
            </w:r>
          </w:p>
          <w:p w14:paraId="0CF8A6DE" w14:textId="4F485EFE" w:rsidR="002860F8" w:rsidRPr="001323E7" w:rsidRDefault="00A43A8A" w:rsidP="005F6D30">
            <w:pPr>
              <w:pStyle w:val="ListParagraph"/>
              <w:numPr>
                <w:ilvl w:val="0"/>
                <w:numId w:val="48"/>
              </w:numPr>
              <w:ind w:left="750"/>
              <w:rPr>
                <w:iCs/>
              </w:rPr>
            </w:pPr>
            <w:r w:rsidRPr="001323E7">
              <w:t>и</w:t>
            </w:r>
            <w:r w:rsidR="005F6D30" w:rsidRPr="001323E7">
              <w:t>зменить методику сбора данных для предпроектной проработки (переключиться на онлайн-опросы и собеседования);</w:t>
            </w:r>
          </w:p>
          <w:p w14:paraId="3A263D5C" w14:textId="77777777" w:rsidR="002860F8" w:rsidRPr="001323E7" w:rsidRDefault="002860F8" w:rsidP="002C3195">
            <w:pPr>
              <w:numPr>
                <w:ilvl w:val="0"/>
                <w:numId w:val="47"/>
              </w:numPr>
              <w:spacing w:after="120"/>
              <w:rPr>
                <w:iCs/>
                <w:u w:val="single"/>
              </w:rPr>
            </w:pPr>
            <w:r w:rsidRPr="001323E7">
              <w:t>пересмотреть график проекта и увеличить его продолжительность.</w:t>
            </w:r>
          </w:p>
        </w:tc>
      </w:tr>
      <w:tr w:rsidR="002860F8" w:rsidRPr="001323E7" w14:paraId="508DC607" w14:textId="77777777" w:rsidTr="00F43581">
        <w:trPr>
          <w:cantSplit/>
          <w:trHeight w:val="901"/>
        </w:trPr>
        <w:tc>
          <w:tcPr>
            <w:tcW w:w="2376" w:type="dxa"/>
            <w:shd w:val="clear" w:color="auto" w:fill="auto"/>
          </w:tcPr>
          <w:p w14:paraId="4B58D6CA" w14:textId="77777777" w:rsidR="002860F8" w:rsidRPr="001323E7" w:rsidRDefault="002860F8" w:rsidP="00F43581">
            <w:pPr>
              <w:pStyle w:val="Heading3"/>
            </w:pPr>
            <w:r w:rsidRPr="001323E7">
              <w:t>Вопросы, требующие немедленной поддержки и внимания / дальнейших действий</w:t>
            </w:r>
          </w:p>
        </w:tc>
        <w:tc>
          <w:tcPr>
            <w:tcW w:w="6912" w:type="dxa"/>
          </w:tcPr>
          <w:p w14:paraId="2A34F281" w14:textId="165D3EAB" w:rsidR="002860F8" w:rsidRPr="001323E7" w:rsidRDefault="002860F8" w:rsidP="002860F8">
            <w:pPr>
              <w:numPr>
                <w:ilvl w:val="0"/>
                <w:numId w:val="47"/>
              </w:numPr>
              <w:spacing w:before="240"/>
              <w:ind w:left="714" w:hanging="357"/>
              <w:rPr>
                <w:iCs/>
              </w:rPr>
            </w:pPr>
            <w:r w:rsidRPr="001323E7">
              <w:t>Пересмотр графика проекта во взаимодействии с соответствующими заинтересованными сторонами в каждой стране, в зависимости от степени реализации проекта.</w:t>
            </w:r>
          </w:p>
          <w:p w14:paraId="4C4800A6" w14:textId="3FE837E7" w:rsidR="002860F8" w:rsidRPr="001323E7" w:rsidRDefault="002860F8" w:rsidP="002860F8">
            <w:pPr>
              <w:numPr>
                <w:ilvl w:val="0"/>
                <w:numId w:val="47"/>
              </w:numPr>
              <w:rPr>
                <w:iCs/>
              </w:rPr>
            </w:pPr>
            <w:r w:rsidRPr="001323E7">
              <w:t>Работа с местными координаторами и консультантами по</w:t>
            </w:r>
            <w:r w:rsidR="001323E7" w:rsidRPr="001323E7">
              <w:t> </w:t>
            </w:r>
            <w:r w:rsidRPr="001323E7">
              <w:t>адаптации методики сбора данных и мероприятий проекта к виртуальной среде.</w:t>
            </w:r>
          </w:p>
          <w:p w14:paraId="20AE0F4D" w14:textId="74FEE904" w:rsidR="002860F8" w:rsidRPr="001323E7" w:rsidRDefault="002860F8" w:rsidP="005F6D30">
            <w:pPr>
              <w:numPr>
                <w:ilvl w:val="0"/>
                <w:numId w:val="47"/>
              </w:numPr>
              <w:spacing w:after="120"/>
              <w:rPr>
                <w:iCs/>
              </w:rPr>
            </w:pPr>
            <w:r w:rsidRPr="001323E7">
              <w:t xml:space="preserve">Продление срока реализации проекта до 18 месяцев без изменения бюджета. </w:t>
            </w:r>
          </w:p>
        </w:tc>
      </w:tr>
      <w:tr w:rsidR="002860F8" w:rsidRPr="001323E7" w14:paraId="42A5CE86" w14:textId="77777777" w:rsidTr="00F43581">
        <w:trPr>
          <w:trHeight w:val="848"/>
        </w:trPr>
        <w:tc>
          <w:tcPr>
            <w:tcW w:w="2376" w:type="dxa"/>
            <w:shd w:val="clear" w:color="auto" w:fill="auto"/>
          </w:tcPr>
          <w:p w14:paraId="69F2E3B4" w14:textId="77777777" w:rsidR="002860F8" w:rsidRPr="001323E7" w:rsidRDefault="002860F8" w:rsidP="005F6D30">
            <w:pPr>
              <w:pStyle w:val="Heading3"/>
              <w:spacing w:after="120"/>
            </w:pPr>
            <w:r w:rsidRPr="001323E7"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14:paraId="26165ACA" w14:textId="56AA124E" w:rsidR="002860F8" w:rsidRPr="001323E7" w:rsidRDefault="007C298D" w:rsidP="005F6D30">
            <w:pPr>
              <w:spacing w:before="240" w:after="120"/>
              <w:rPr>
                <w:iCs/>
              </w:rPr>
            </w:pPr>
            <w:r w:rsidRPr="001323E7">
              <w:t>Показатель освоения бюджета на конец декабря 2020 г. составил:  3%</w:t>
            </w:r>
          </w:p>
        </w:tc>
      </w:tr>
      <w:tr w:rsidR="002860F8" w:rsidRPr="001323E7" w14:paraId="561E927D" w14:textId="77777777" w:rsidTr="00F43581">
        <w:trPr>
          <w:trHeight w:val="848"/>
        </w:trPr>
        <w:tc>
          <w:tcPr>
            <w:tcW w:w="2376" w:type="dxa"/>
            <w:shd w:val="clear" w:color="auto" w:fill="auto"/>
          </w:tcPr>
          <w:p w14:paraId="6DF0CE08" w14:textId="77777777" w:rsidR="002860F8" w:rsidRPr="001323E7" w:rsidRDefault="002860F8" w:rsidP="00F43581">
            <w:pPr>
              <w:pStyle w:val="Heading3"/>
            </w:pPr>
            <w:r w:rsidRPr="001323E7">
              <w:t>Предыдущие отчеты</w:t>
            </w:r>
          </w:p>
        </w:tc>
        <w:tc>
          <w:tcPr>
            <w:tcW w:w="6912" w:type="dxa"/>
          </w:tcPr>
          <w:p w14:paraId="4A1D0390" w14:textId="77777777" w:rsidR="002860F8" w:rsidRPr="001323E7" w:rsidRDefault="002860F8" w:rsidP="00F43581">
            <w:pPr>
              <w:spacing w:before="240"/>
              <w:rPr>
                <w:iCs/>
              </w:rPr>
            </w:pPr>
            <w:r w:rsidRPr="001323E7">
              <w:t>Это второй отчет, представленный КРИС.  Первый отчет о ходе реализации содержится в приложении IV к документу CDIP/24/2.</w:t>
            </w:r>
          </w:p>
        </w:tc>
      </w:tr>
    </w:tbl>
    <w:p w14:paraId="3354CE34" w14:textId="77777777" w:rsidR="002860F8" w:rsidRPr="001323E7" w:rsidRDefault="002860F8">
      <w:pPr>
        <w:rPr>
          <w:rFonts w:eastAsia="SimSun"/>
          <w:lang w:eastAsia="zh-CN"/>
        </w:rPr>
      </w:pPr>
    </w:p>
    <w:p w14:paraId="044ACA61" w14:textId="77777777" w:rsidR="005F6D30" w:rsidRPr="001323E7" w:rsidRDefault="005F6D30" w:rsidP="00C35D59">
      <w:pPr>
        <w:pStyle w:val="Endofdocument-Annex"/>
        <w:sectPr w:rsidR="005F6D30" w:rsidRPr="001323E7" w:rsidSect="008B7CC3">
          <w:headerReference w:type="default" r:id="rId51"/>
          <w:headerReference w:type="first" r:id="rId52"/>
          <w:pgSz w:w="11906" w:h="16838" w:code="9"/>
          <w:pgMar w:top="994" w:right="1411" w:bottom="1440" w:left="1411" w:header="504" w:footer="1022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84"/>
      </w:tblGrid>
      <w:tr w:rsidR="005F6D30" w:rsidRPr="001323E7" w14:paraId="480EB892" w14:textId="77777777" w:rsidTr="00F43581">
        <w:trPr>
          <w:trHeight w:val="494"/>
        </w:trPr>
        <w:tc>
          <w:tcPr>
            <w:tcW w:w="9287" w:type="dxa"/>
            <w:vAlign w:val="center"/>
          </w:tcPr>
          <w:p w14:paraId="53C85917" w14:textId="77777777" w:rsidR="005F6D30" w:rsidRPr="001323E7" w:rsidRDefault="005F6D30" w:rsidP="00C43864">
            <w:pPr>
              <w:spacing w:before="120" w:after="120"/>
            </w:pPr>
            <w:r w:rsidRPr="001323E7">
              <w:br w:type="page"/>
              <w:t>САМООЦЕНКА ПРОЕКТА</w:t>
            </w:r>
          </w:p>
        </w:tc>
      </w:tr>
    </w:tbl>
    <w:p w14:paraId="5A721504" w14:textId="77777777" w:rsidR="005F6D30" w:rsidRPr="001323E7" w:rsidRDefault="005F6D30" w:rsidP="00721914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2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6"/>
        <w:gridCol w:w="1699"/>
        <w:gridCol w:w="1796"/>
        <w:gridCol w:w="1883"/>
        <w:gridCol w:w="2463"/>
      </w:tblGrid>
      <w:tr w:rsidR="005F6D30" w:rsidRPr="001323E7" w14:paraId="3094AE93" w14:textId="77777777" w:rsidTr="00934549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5A6A6184" w14:textId="77777777" w:rsidR="005F6D30" w:rsidRPr="001323E7" w:rsidRDefault="005F6D30" w:rsidP="00F43581">
            <w:r w:rsidRPr="001323E7"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E2BDCFF" w14:textId="77777777" w:rsidR="005F6D30" w:rsidRPr="001323E7" w:rsidRDefault="005F6D30" w:rsidP="00F43581">
            <w:r w:rsidRPr="001323E7"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3C9E686" w14:textId="77777777" w:rsidR="005F6D30" w:rsidRPr="001323E7" w:rsidRDefault="005F6D30" w:rsidP="00F43581">
            <w:r w:rsidRPr="001323E7"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39D6BE2" w14:textId="77777777" w:rsidR="005F6D30" w:rsidRPr="001323E7" w:rsidRDefault="005F6D30" w:rsidP="00F43581">
            <w:r w:rsidRPr="001323E7">
              <w:t>ОП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940A8B3" w14:textId="77777777" w:rsidR="005F6D30" w:rsidRPr="001323E7" w:rsidRDefault="005F6D30" w:rsidP="00F43581">
            <w:r w:rsidRPr="001323E7">
              <w:t>Неприменимо</w:t>
            </w:r>
          </w:p>
        </w:tc>
      </w:tr>
      <w:tr w:rsidR="005F6D30" w:rsidRPr="001323E7" w14:paraId="39D404F4" w14:textId="77777777" w:rsidTr="00934549">
        <w:tc>
          <w:tcPr>
            <w:tcW w:w="1416" w:type="dxa"/>
            <w:shd w:val="clear" w:color="auto" w:fill="auto"/>
          </w:tcPr>
          <w:p w14:paraId="52FA052F" w14:textId="77777777" w:rsidR="005F6D30" w:rsidRPr="001323E7" w:rsidRDefault="005F6D30" w:rsidP="00F43581">
            <w:r w:rsidRPr="001323E7">
              <w:t>Полная реализация</w:t>
            </w:r>
          </w:p>
        </w:tc>
        <w:tc>
          <w:tcPr>
            <w:tcW w:w="1677" w:type="dxa"/>
            <w:shd w:val="clear" w:color="auto" w:fill="auto"/>
          </w:tcPr>
          <w:p w14:paraId="5CA5B65D" w14:textId="77777777" w:rsidR="005F6D30" w:rsidRPr="001323E7" w:rsidRDefault="005F6D30" w:rsidP="00F43581">
            <w:r w:rsidRPr="001323E7"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5C51E2E7" w14:textId="77777777" w:rsidR="005F6D30" w:rsidRPr="001323E7" w:rsidRDefault="005F6D30" w:rsidP="00F43581">
            <w:r w:rsidRPr="001323E7"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4C7A9EF2" w14:textId="77777777" w:rsidR="005F6D30" w:rsidRPr="001323E7" w:rsidRDefault="005F6D30" w:rsidP="00F43581">
            <w:r w:rsidRPr="001323E7">
              <w:t>Отсутствие прогресса</w:t>
            </w:r>
          </w:p>
        </w:tc>
        <w:tc>
          <w:tcPr>
            <w:tcW w:w="2482" w:type="dxa"/>
            <w:shd w:val="clear" w:color="auto" w:fill="auto"/>
          </w:tcPr>
          <w:p w14:paraId="17307A64" w14:textId="77777777" w:rsidR="005F6D30" w:rsidRPr="001323E7" w:rsidRDefault="005F6D30" w:rsidP="00F43581">
            <w:r w:rsidRPr="001323E7">
              <w:t>Прогресс пока не оценен / цель упразднена</w:t>
            </w:r>
          </w:p>
        </w:tc>
      </w:tr>
    </w:tbl>
    <w:p w14:paraId="15CEC814" w14:textId="77777777" w:rsidR="005F6D30" w:rsidRPr="001323E7" w:rsidRDefault="005F6D30" w:rsidP="005F6D30"/>
    <w:tbl>
      <w:tblPr>
        <w:tblW w:w="930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350"/>
        <w:gridCol w:w="3310"/>
        <w:gridCol w:w="2863"/>
        <w:gridCol w:w="778"/>
      </w:tblGrid>
      <w:tr w:rsidR="005F6D30" w:rsidRPr="001323E7" w14:paraId="3A754414" w14:textId="77777777" w:rsidTr="00934549">
        <w:trPr>
          <w:trHeight w:val="616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E6D06" w14:textId="40B9FCF4" w:rsidR="005F6D30" w:rsidRPr="001323E7" w:rsidRDefault="005F6D30" w:rsidP="00F43581">
            <w:pPr>
              <w:spacing w:before="240" w:afterLines="60" w:after="144"/>
            </w:pPr>
            <w:r w:rsidRPr="001323E7">
              <w:rPr>
                <w:rStyle w:val="Heading3Char"/>
              </w:rPr>
              <w:t>Результаты проекта</w:t>
            </w:r>
            <w:r w:rsidRPr="001323E7">
              <w:rPr>
                <w:vertAlign w:val="superscript"/>
              </w:rPr>
              <w:footnoteReference w:id="12"/>
            </w:r>
            <w:r w:rsidR="00697F19" w:rsidRPr="001323E7">
              <w:rPr>
                <w:rStyle w:val="Heading3Char"/>
              </w:rPr>
              <w:t xml:space="preserve"> </w:t>
            </w:r>
            <w:r w:rsidRPr="001323E7">
              <w:t>(ожидаемый результат)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46FF61" w14:textId="7F0A8279" w:rsidR="005F6D30" w:rsidRPr="001323E7" w:rsidRDefault="005F6D30" w:rsidP="00F43581">
            <w:pPr>
              <w:spacing w:before="240" w:afterLines="60" w:after="144"/>
            </w:pPr>
            <w:r w:rsidRPr="001323E7">
              <w:rPr>
                <w:rStyle w:val="Heading3Char"/>
              </w:rPr>
              <w:t>Показатели успешного завершения</w:t>
            </w:r>
            <w:r w:rsidRPr="001323E7">
              <w:t xml:space="preserve"> (показатели результативности)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BFE2CA" w14:textId="77777777" w:rsidR="005F6D30" w:rsidRPr="001323E7" w:rsidRDefault="005F6D30" w:rsidP="00F43581">
            <w:pPr>
              <w:pStyle w:val="Heading3"/>
              <w:spacing w:afterLines="60" w:after="144"/>
            </w:pPr>
            <w:r w:rsidRPr="001323E7">
              <w:t>Данные о результативности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C1BD9" w14:textId="77777777" w:rsidR="005F6D30" w:rsidRPr="001323E7" w:rsidRDefault="005F6D30" w:rsidP="00F43581">
            <w:pPr>
              <w:pStyle w:val="Heading3"/>
            </w:pPr>
            <w:r w:rsidRPr="001323E7">
              <w:t>СС</w:t>
            </w:r>
          </w:p>
        </w:tc>
      </w:tr>
      <w:tr w:rsidR="005F6D30" w:rsidRPr="001323E7" w14:paraId="671988C7" w14:textId="77777777" w:rsidTr="00934549">
        <w:trPr>
          <w:trHeight w:val="509"/>
        </w:trPr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175F4" w14:textId="77777777" w:rsidR="005F6D30" w:rsidRPr="001323E7" w:rsidRDefault="005F6D30" w:rsidP="00F43581">
            <w:pPr>
              <w:rPr>
                <w:rFonts w:eastAsia="SimSun"/>
                <w:szCs w:val="22"/>
              </w:rPr>
            </w:pPr>
            <w:r w:rsidRPr="001323E7">
              <w:t>Выбор трех пилотных стран (помимо Перу).</w:t>
            </w:r>
          </w:p>
          <w:p w14:paraId="7BD6DE70" w14:textId="77777777" w:rsidR="005F6D30" w:rsidRPr="001323E7" w:rsidRDefault="005F6D30" w:rsidP="00F43581">
            <w:pPr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33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7D2075DB" w14:textId="7E71F467" w:rsidR="005F6D30" w:rsidRPr="001323E7" w:rsidRDefault="005F6D30" w:rsidP="00F43581">
            <w:pPr>
              <w:spacing w:before="240" w:after="60"/>
            </w:pPr>
            <w:r w:rsidRPr="001323E7">
              <w:t>В соответствии с согласованными критериями отбора выбраны три страны</w:t>
            </w:r>
            <w:r w:rsidR="00DF15AF" w:rsidRPr="001323E7">
              <w:t>;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64679" w14:textId="77777777" w:rsidR="005F6D30" w:rsidRPr="001323E7" w:rsidRDefault="005F6D30" w:rsidP="00F43581">
            <w:pPr>
              <w:spacing w:before="240" w:after="60"/>
            </w:pPr>
            <w:r w:rsidRPr="001323E7">
              <w:t>В июле 2019 г. были отобраны Камерун, Малайзия и Марокко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DA69CC" w14:textId="77777777" w:rsidR="005F6D30" w:rsidRPr="001323E7" w:rsidRDefault="005F6D30" w:rsidP="002C3195">
            <w:pPr>
              <w:spacing w:before="240" w:after="600"/>
            </w:pPr>
            <w:r w:rsidRPr="001323E7">
              <w:t>****</w:t>
            </w:r>
          </w:p>
        </w:tc>
      </w:tr>
      <w:tr w:rsidR="005F6D30" w:rsidRPr="001323E7" w14:paraId="7B191D2A" w14:textId="77777777" w:rsidTr="00934549">
        <w:trPr>
          <w:trHeight w:val="509"/>
        </w:trPr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13A0B" w14:textId="77777777" w:rsidR="005F6D30" w:rsidRPr="001323E7" w:rsidRDefault="005F6D30" w:rsidP="00F43581">
            <w:pPr>
              <w:rPr>
                <w:bCs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93CAC96" w14:textId="77777777" w:rsidR="005F6D30" w:rsidRPr="001323E7" w:rsidRDefault="005F6D30" w:rsidP="00721914">
            <w:pPr>
              <w:spacing w:before="240"/>
            </w:pPr>
            <w:r w:rsidRPr="001323E7">
              <w:t>назначены координаторы работы по осуществлению проекта в стране.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B5C23F" w14:textId="77777777" w:rsidR="005F6D30" w:rsidRPr="001323E7" w:rsidRDefault="005F6D30" w:rsidP="00F43581">
            <w:pPr>
              <w:spacing w:before="240" w:after="60"/>
            </w:pPr>
            <w:r w:rsidRPr="001323E7">
              <w:t xml:space="preserve">В Камеруне, Малайзии, Марокко и Перу были назначены координаторы (координаторы проекта на местах). 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9B6DE" w14:textId="77777777" w:rsidR="005F6D30" w:rsidRPr="001323E7" w:rsidRDefault="005F6D30" w:rsidP="00E61594">
            <w:pPr>
              <w:spacing w:before="240" w:after="720"/>
            </w:pPr>
            <w:r w:rsidRPr="001323E7">
              <w:t>****</w:t>
            </w:r>
          </w:p>
        </w:tc>
      </w:tr>
      <w:tr w:rsidR="005F6D30" w:rsidRPr="001323E7" w14:paraId="06BBEF6B" w14:textId="77777777" w:rsidTr="00934549">
        <w:trPr>
          <w:trHeight w:val="275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21976DB9" w14:textId="77777777" w:rsidR="005F6D30" w:rsidRPr="001323E7" w:rsidRDefault="005F6D30" w:rsidP="00721914">
            <w:pPr>
              <w:spacing w:before="240"/>
              <w:rPr>
                <w:bCs/>
              </w:rPr>
            </w:pPr>
            <w:r w:rsidRPr="001323E7">
              <w:t>Утверждение планов проекта на страновом уровне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49591D49" w14:textId="717ABF9B" w:rsidR="005F6D30" w:rsidRPr="001323E7" w:rsidRDefault="005F6D30" w:rsidP="00721914">
            <w:pPr>
              <w:spacing w:before="240" w:after="60"/>
              <w:rPr>
                <w:rFonts w:eastAsia="SimSun"/>
                <w:szCs w:val="22"/>
              </w:rPr>
            </w:pPr>
            <w:r w:rsidRPr="001323E7">
              <w:t>Составлены и согласованы четыре плана осуществления на страновом уровне (по</w:t>
            </w:r>
            <w:r w:rsidR="001323E7" w:rsidRPr="001323E7">
              <w:t> </w:t>
            </w:r>
            <w:r w:rsidRPr="001323E7">
              <w:t>одному на страну).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2181D5" w14:textId="57E5AB1B" w:rsidR="005F6D30" w:rsidRPr="001323E7" w:rsidRDefault="005F6D30" w:rsidP="00721914">
            <w:pPr>
              <w:spacing w:before="240"/>
            </w:pPr>
            <w:r w:rsidRPr="001323E7">
              <w:t xml:space="preserve">В Камеруне, Малайзии, Марокко и Перу утверждены проектные планы </w:t>
            </w:r>
            <w:r w:rsidR="00A6367B" w:rsidRPr="001323E7">
              <w:t>странового уровня</w:t>
            </w:r>
            <w:r w:rsidRPr="001323E7">
              <w:t>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945CE0" w14:textId="77777777" w:rsidR="005F6D30" w:rsidRPr="001323E7" w:rsidRDefault="005F6D30" w:rsidP="00721914">
            <w:pPr>
              <w:spacing w:before="240"/>
            </w:pPr>
            <w:r w:rsidRPr="001323E7">
              <w:t>****</w:t>
            </w:r>
          </w:p>
        </w:tc>
      </w:tr>
      <w:tr w:rsidR="005F6D30" w:rsidRPr="001323E7" w14:paraId="792E54B9" w14:textId="77777777" w:rsidTr="00934549">
        <w:trPr>
          <w:trHeight w:val="563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2DCA107" w14:textId="77777777" w:rsidR="005F6D30" w:rsidRPr="001323E7" w:rsidRDefault="005F6D30" w:rsidP="00721914">
            <w:pPr>
              <w:spacing w:before="240" w:after="60"/>
              <w:rPr>
                <w:rFonts w:eastAsia="SimSun"/>
                <w:szCs w:val="22"/>
              </w:rPr>
            </w:pPr>
            <w:r w:rsidRPr="001323E7">
              <w:t>Осуществление четырех программ предпроектной проработки в секторе гастрономического туризма (по одной на пилотную страну).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151A7C7C" w14:textId="75CFC684" w:rsidR="005F6D30" w:rsidRPr="001323E7" w:rsidRDefault="005F6D30" w:rsidP="00721914">
            <w:pPr>
              <w:spacing w:before="240" w:after="60"/>
              <w:rPr>
                <w:rFonts w:eastAsia="SimSun"/>
                <w:szCs w:val="22"/>
              </w:rPr>
            </w:pPr>
            <w:r w:rsidRPr="001323E7">
              <w:t>Эффективное выявление кулинарных традиций в</w:t>
            </w:r>
            <w:r w:rsidR="001323E7" w:rsidRPr="001323E7">
              <w:t> </w:t>
            </w:r>
            <w:r w:rsidRPr="001323E7">
              <w:t>каждой пилотной стране.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266D1A" w14:textId="08221903" w:rsidR="005F6D30" w:rsidRPr="001323E7" w:rsidRDefault="005F6D30" w:rsidP="00721914">
            <w:pPr>
              <w:spacing w:before="240"/>
            </w:pPr>
            <w:r w:rsidRPr="001323E7">
              <w:t>В марте 2020 г</w:t>
            </w:r>
            <w:r w:rsidR="008F687D" w:rsidRPr="001323E7">
              <w:t>.</w:t>
            </w:r>
            <w:r w:rsidRPr="001323E7">
              <w:t xml:space="preserve"> в Перу была завершена программа предпроектной проработки.  Было </w:t>
            </w:r>
            <w:r w:rsidR="008F687D" w:rsidRPr="001323E7">
              <w:t>выявлено</w:t>
            </w:r>
            <w:r w:rsidRPr="001323E7">
              <w:t xml:space="preserve"> 14 кулинарных традиций с учетом вклада заинтересованных сторон и бенефициаров, сделанного в ходе круглого стола.</w:t>
            </w:r>
          </w:p>
          <w:p w14:paraId="41343FEF" w14:textId="722CC42B" w:rsidR="005F6D30" w:rsidRPr="001323E7" w:rsidRDefault="005F6D30" w:rsidP="00937696">
            <w:pPr>
              <w:spacing w:before="240" w:after="60"/>
            </w:pPr>
            <w:r w:rsidRPr="001323E7">
              <w:t xml:space="preserve">В начале 2020 г. </w:t>
            </w:r>
            <w:r w:rsidR="001323E7" w:rsidRPr="001323E7">
              <w:t>в </w:t>
            </w:r>
            <w:r w:rsidRPr="001323E7">
              <w:t>Камеруне, Малайзии и Марокко были начаты программы предпроектной проработки, но были приостановлены из-за Covid-19.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5843A" w14:textId="77777777" w:rsidR="005F6D30" w:rsidRPr="001323E7" w:rsidRDefault="005F6D30" w:rsidP="00F43581">
            <w:r w:rsidRPr="001323E7">
              <w:t>**</w:t>
            </w:r>
          </w:p>
        </w:tc>
      </w:tr>
      <w:tr w:rsidR="005F6D30" w:rsidRPr="001323E7" w14:paraId="6A18F6C6" w14:textId="77777777" w:rsidTr="00934549">
        <w:trPr>
          <w:trHeight w:val="509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1752B22" w14:textId="77777777" w:rsidR="005F6D30" w:rsidRPr="001323E7" w:rsidRDefault="005F6D30" w:rsidP="00721914">
            <w:pPr>
              <w:spacing w:before="240" w:after="120"/>
              <w:rPr>
                <w:rFonts w:eastAsia="SimSun"/>
                <w:szCs w:val="22"/>
              </w:rPr>
            </w:pPr>
            <w:r w:rsidRPr="001323E7">
              <w:t>Определение круга заинтересованных сторон в кулинарно-гастрономической сфере, секторе туризма и области ИС, а также государственных учреждений, занимающихся этими вопросами.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7045673" w14:textId="54CEF5B0" w:rsidR="005F6D30" w:rsidRPr="001323E7" w:rsidRDefault="005F6D30" w:rsidP="00721914">
            <w:pPr>
              <w:spacing w:before="240" w:after="120"/>
              <w:rPr>
                <w:rFonts w:eastAsia="SimSun"/>
                <w:szCs w:val="22"/>
              </w:rPr>
            </w:pPr>
            <w:r w:rsidRPr="001323E7">
              <w:t>Определение круга соответствующих заинтересованных сторон в</w:t>
            </w:r>
            <w:r w:rsidR="001323E7" w:rsidRPr="001323E7">
              <w:t> </w:t>
            </w:r>
            <w:r w:rsidRPr="001323E7">
              <w:t>каждой пилотной стране.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53BDD" w14:textId="1E34F3B0" w:rsidR="005F6D30" w:rsidRPr="001323E7" w:rsidRDefault="005F6D30" w:rsidP="00721914">
            <w:pPr>
              <w:spacing w:before="240" w:after="120"/>
            </w:pPr>
            <w:r w:rsidRPr="001323E7">
              <w:t>В Перу полностью определены заинтересованные стороны</w:t>
            </w:r>
            <w:r w:rsidR="002F4D78" w:rsidRPr="001323E7">
              <w:t xml:space="preserve">;  </w:t>
            </w:r>
            <w:r w:rsidRPr="001323E7">
              <w:t>этот процесс значительно продвинулся в Камеруне, Малайзии и Марокко.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67A91" w14:textId="77777777" w:rsidR="005F6D30" w:rsidRPr="001323E7" w:rsidRDefault="005F6D30" w:rsidP="002C3195">
            <w:pPr>
              <w:spacing w:before="240" w:after="720"/>
            </w:pPr>
            <w:r w:rsidRPr="001323E7">
              <w:t>***</w:t>
            </w:r>
          </w:p>
        </w:tc>
      </w:tr>
      <w:tr w:rsidR="005F6D30" w:rsidRPr="001323E7" w14:paraId="7F2835C9" w14:textId="77777777" w:rsidTr="00934549">
        <w:trPr>
          <w:trHeight w:val="509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5ABFEB8F" w14:textId="77777777" w:rsidR="005F6D30" w:rsidRPr="001323E7" w:rsidRDefault="005F6D30" w:rsidP="00721914">
            <w:pPr>
              <w:keepNext/>
              <w:keepLines/>
              <w:spacing w:before="240" w:after="120"/>
              <w:rPr>
                <w:rFonts w:eastAsia="SimSun"/>
                <w:szCs w:val="22"/>
              </w:rPr>
            </w:pPr>
            <w:r w:rsidRPr="001323E7">
              <w:t>Организация в каждой пилотной стране «круглого стола» с участием соответствующих заинтересованных сторон в секторе гастрономического туризма и сфере ИС.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FBCC0CB" w14:textId="77777777" w:rsidR="005F6D30" w:rsidRPr="001323E7" w:rsidRDefault="005F6D30" w:rsidP="00721914">
            <w:pPr>
              <w:keepNext/>
              <w:keepLines/>
              <w:spacing w:before="240" w:after="120"/>
              <w:rPr>
                <w:rFonts w:eastAsia="SimSun"/>
                <w:szCs w:val="22"/>
              </w:rPr>
            </w:pPr>
            <w:r w:rsidRPr="001323E7">
              <w:t>Сообщение значительной долей участников «круглого стола» о том, что он помог лучше подготовиться к решению проблем в области ИС и секторе гастрономического туризма.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CD82D" w14:textId="77777777" w:rsidR="005F6D30" w:rsidRPr="001323E7" w:rsidRDefault="005F6D30" w:rsidP="00721914">
            <w:pPr>
              <w:spacing w:before="240" w:after="120"/>
            </w:pPr>
            <w:r w:rsidRPr="001323E7">
              <w:t>В марте 2020 г. в Перу был проведен круглый стол.  Статистика:</w:t>
            </w:r>
          </w:p>
          <w:p w14:paraId="6CEF1DDA" w14:textId="77777777" w:rsidR="002F4D78" w:rsidRPr="001323E7" w:rsidRDefault="005F6D30" w:rsidP="00721914">
            <w:pPr>
              <w:numPr>
                <w:ilvl w:val="0"/>
                <w:numId w:val="47"/>
              </w:numPr>
              <w:spacing w:before="240" w:after="120"/>
            </w:pPr>
            <w:r w:rsidRPr="001323E7">
              <w:t>17 участников</w:t>
            </w:r>
          </w:p>
          <w:p w14:paraId="701903E7" w14:textId="4F899A3E" w:rsidR="005F6D30" w:rsidRPr="001323E7" w:rsidRDefault="005F6D30" w:rsidP="00721914">
            <w:pPr>
              <w:numPr>
                <w:ilvl w:val="0"/>
                <w:numId w:val="47"/>
              </w:numPr>
              <w:spacing w:before="240" w:after="120"/>
            </w:pPr>
            <w:r w:rsidRPr="001323E7">
              <w:t>15 участников представили ответы на вопросы анкеты</w:t>
            </w:r>
          </w:p>
          <w:p w14:paraId="0AB7ACA8" w14:textId="77777777" w:rsidR="005F6D30" w:rsidRPr="001323E7" w:rsidRDefault="005F6D30" w:rsidP="00721914">
            <w:pPr>
              <w:numPr>
                <w:ilvl w:val="0"/>
                <w:numId w:val="47"/>
              </w:numPr>
              <w:spacing w:before="240" w:after="120"/>
            </w:pPr>
            <w:r w:rsidRPr="001323E7">
              <w:t>87% ответивших на вопросы участников оценили «круглый стол» как полезный / очень полезный</w:t>
            </w:r>
          </w:p>
          <w:p w14:paraId="436766B3" w14:textId="77777777" w:rsidR="005F6D30" w:rsidRPr="001323E7" w:rsidRDefault="005F6D30" w:rsidP="00721914">
            <w:pPr>
              <w:numPr>
                <w:ilvl w:val="0"/>
                <w:numId w:val="47"/>
              </w:numPr>
              <w:spacing w:before="240" w:after="120"/>
            </w:pPr>
            <w:r w:rsidRPr="001323E7">
              <w:t>87% ответивших участников отметили, что  после «круглого стола» они стали лучше разбираться в вопросах ИС</w:t>
            </w:r>
          </w:p>
          <w:p w14:paraId="70DBA74F" w14:textId="77777777" w:rsidR="005F6D30" w:rsidRPr="001323E7" w:rsidRDefault="005F6D30" w:rsidP="00721914">
            <w:pPr>
              <w:numPr>
                <w:ilvl w:val="0"/>
                <w:numId w:val="47"/>
              </w:numPr>
              <w:spacing w:before="240" w:after="120"/>
            </w:pPr>
            <w:r w:rsidRPr="001323E7">
              <w:t>100% ответивших участников считают, что использование инструментов ИС будет полезно для выбранных кулинарных традиций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AE6A13" w14:textId="77777777" w:rsidR="005F6D30" w:rsidRPr="001323E7" w:rsidRDefault="005F6D30" w:rsidP="00F43581">
            <w:r w:rsidRPr="001323E7">
              <w:t>**</w:t>
            </w:r>
          </w:p>
        </w:tc>
      </w:tr>
      <w:tr w:rsidR="005F6D30" w:rsidRPr="001323E7" w14:paraId="27FFE4BF" w14:textId="77777777" w:rsidTr="00934549">
        <w:trPr>
          <w:trHeight w:val="275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44A46CE2" w14:textId="1CC5AD99" w:rsidR="005F6D30" w:rsidRPr="001323E7" w:rsidRDefault="005A20EC" w:rsidP="00721914">
            <w:pPr>
              <w:spacing w:before="240" w:after="120"/>
              <w:rPr>
                <w:rFonts w:eastAsia="SimSun"/>
                <w:szCs w:val="22"/>
              </w:rPr>
            </w:pPr>
            <w:r w:rsidRPr="001323E7">
              <w:t>Подготовка анализа связанных с ИС звеньев всей цепочки создания стоимости,</w:t>
            </w:r>
            <w:r w:rsidR="005F6D30" w:rsidRPr="001323E7">
              <w:t xml:space="preserve"> выбранной для целей проекта кулинарной традиции в каждой пилотной стране с выявлением потенциальных инструментов ИС, которые можно использовать для рекламного освещения этой традиции во всех звеньях цепочки создания стоимости.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72F20685" w14:textId="77777777" w:rsidR="005F6D30" w:rsidRPr="001323E7" w:rsidRDefault="005F6D30" w:rsidP="00721914">
            <w:pPr>
              <w:spacing w:before="240" w:after="120"/>
              <w:rPr>
                <w:rFonts w:eastAsia="SimSun"/>
                <w:szCs w:val="22"/>
              </w:rPr>
            </w:pPr>
            <w:r w:rsidRPr="001323E7">
              <w:t>Выявление действенных инструментов ИС, которые можно использовать для рекламного освещения выбранных кулинарных традиций во всех звеньях цепочки создания стоимости.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267551" w14:textId="5C6239CE" w:rsidR="002F4D78" w:rsidRPr="001323E7" w:rsidRDefault="005F6D30" w:rsidP="00721914">
            <w:pPr>
              <w:spacing w:before="240" w:after="120"/>
            </w:pPr>
            <w:r w:rsidRPr="001323E7">
              <w:t xml:space="preserve">В декабре 2020 г. в Перу был </w:t>
            </w:r>
            <w:r w:rsidR="005D6A8F" w:rsidRPr="001323E7">
              <w:t>разработан</w:t>
            </w:r>
            <w:r w:rsidRPr="001323E7">
              <w:t xml:space="preserve"> проект Анализа, который будет завершен в первом квартале 2021 г.</w:t>
            </w:r>
          </w:p>
          <w:p w14:paraId="40EB9722" w14:textId="2C37A852" w:rsidR="005F6D30" w:rsidRPr="001323E7" w:rsidRDefault="005F6D30" w:rsidP="00721914">
            <w:pPr>
              <w:spacing w:before="240" w:after="120"/>
            </w:pPr>
            <w:r w:rsidRPr="001323E7">
              <w:t>Работу в Камеруне, Малайзии и Марокко планируется начать в</w:t>
            </w:r>
            <w:r w:rsidR="001323E7" w:rsidRPr="001323E7">
              <w:t> </w:t>
            </w:r>
            <w:r w:rsidRPr="001323E7">
              <w:t>четвертом квартале 2021 г., в соответствии с пересмотренным графиком.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11B956" w14:textId="77777777" w:rsidR="005F6D30" w:rsidRPr="001323E7" w:rsidRDefault="005F6D30" w:rsidP="00F43581">
            <w:r w:rsidRPr="001323E7">
              <w:t>**</w:t>
            </w:r>
          </w:p>
        </w:tc>
      </w:tr>
      <w:tr w:rsidR="005F6D30" w:rsidRPr="001323E7" w14:paraId="6341F919" w14:textId="77777777" w:rsidTr="00934549">
        <w:trPr>
          <w:trHeight w:val="275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1EF73853" w14:textId="38EC0147" w:rsidR="005F6D30" w:rsidRPr="001323E7" w:rsidRDefault="005F6D30" w:rsidP="00F43581">
            <w:pPr>
              <w:spacing w:before="240" w:after="60"/>
              <w:rPr>
                <w:rFonts w:eastAsia="SimSun"/>
                <w:szCs w:val="22"/>
              </w:rPr>
            </w:pPr>
            <w:r w:rsidRPr="001323E7">
              <w:t xml:space="preserve">Организация четырех семинаров (по одному в каждой пилотной стране) с презентацией </w:t>
            </w:r>
            <w:r w:rsidR="005A20EC" w:rsidRPr="001323E7">
              <w:t>результатов анализа связанных с ИС звеньев всей цепочки создания стоимости,</w:t>
            </w:r>
            <w:r w:rsidRPr="001323E7">
              <w:t xml:space="preserve"> выбранной для целей проекта кулинарной традиции.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0D387FD4" w14:textId="31C918E6" w:rsidR="005F6D30" w:rsidRPr="001323E7" w:rsidRDefault="005F6D30" w:rsidP="00F43581">
            <w:pPr>
              <w:spacing w:before="240" w:after="60"/>
              <w:rPr>
                <w:rFonts w:eastAsia="SimSun"/>
                <w:szCs w:val="22"/>
              </w:rPr>
            </w:pPr>
            <w:r w:rsidRPr="001323E7">
              <w:t>Сообщение значительной долей участников семинара о</w:t>
            </w:r>
            <w:r w:rsidR="001323E7" w:rsidRPr="001323E7">
              <w:t> </w:t>
            </w:r>
            <w:r w:rsidRPr="001323E7">
              <w:t>том, что он помог получить более полное представление о потенциальных инструментах ИС, которые можно использовать для рекламного освещения выбранной для целей проекта кулинарной традиции во всех звеньях цепочки создания стоимости.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8C99EB" w14:textId="75086F37" w:rsidR="005F6D30" w:rsidRPr="001323E7" w:rsidRDefault="005F6D30" w:rsidP="00F43581">
            <w:pPr>
              <w:spacing w:before="240" w:after="60"/>
            </w:pPr>
            <w:r w:rsidRPr="001323E7">
              <w:t>Национальные семинары запланированы на второй квартал 2022 г., в</w:t>
            </w:r>
            <w:r w:rsidR="001323E7" w:rsidRPr="001323E7">
              <w:t> </w:t>
            </w:r>
            <w:r w:rsidRPr="001323E7">
              <w:t>соответствии с пересмотренным графиком.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F9A529" w14:textId="77777777" w:rsidR="005F6D30" w:rsidRPr="001323E7" w:rsidRDefault="005F6D30" w:rsidP="00F43581">
            <w:pPr>
              <w:spacing w:before="240" w:after="60"/>
            </w:pPr>
            <w:r w:rsidRPr="001323E7">
              <w:t>Неприменимо</w:t>
            </w:r>
          </w:p>
        </w:tc>
      </w:tr>
      <w:tr w:rsidR="005F6D30" w:rsidRPr="001323E7" w14:paraId="11B87524" w14:textId="77777777" w:rsidTr="00934549">
        <w:trPr>
          <w:trHeight w:val="275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E20CD" w14:textId="77777777" w:rsidR="005F6D30" w:rsidRPr="001323E7" w:rsidRDefault="005F6D30" w:rsidP="00F43581">
            <w:pPr>
              <w:spacing w:before="240" w:after="60"/>
              <w:rPr>
                <w:bCs/>
              </w:rPr>
            </w:pPr>
            <w:r w:rsidRPr="001323E7">
              <w:t>Организация международного семинара с презентацией опыта и результатов осуществления проекта в каждой пилотной стране.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43D47D1" w14:textId="146E1919" w:rsidR="005F6D30" w:rsidRPr="001323E7" w:rsidRDefault="005F6D30" w:rsidP="00F43581">
            <w:pPr>
              <w:spacing w:before="240" w:after="60"/>
              <w:rPr>
                <w:rFonts w:eastAsia="SimSun"/>
                <w:szCs w:val="22"/>
              </w:rPr>
            </w:pPr>
            <w:r w:rsidRPr="001323E7">
              <w:t>Участие соответствующих заинтересованных сторон, представляющих сферу ИС и</w:t>
            </w:r>
            <w:r w:rsidR="002F4E00" w:rsidRPr="001323E7">
              <w:t> </w:t>
            </w:r>
            <w:r w:rsidRPr="001323E7">
              <w:t>сектор гастрономического туризма различных стран.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F8F3C4" w14:textId="7CFCB65F" w:rsidR="005F6D30" w:rsidRPr="001323E7" w:rsidRDefault="005F6D30" w:rsidP="00F43581">
            <w:pPr>
              <w:spacing w:before="240" w:after="60"/>
            </w:pPr>
            <w:r w:rsidRPr="001323E7">
              <w:t>Международный семинар запланирован на</w:t>
            </w:r>
            <w:r w:rsidR="002F4E00" w:rsidRPr="001323E7">
              <w:t> </w:t>
            </w:r>
            <w:r w:rsidRPr="001323E7">
              <w:t>четвертый квартал 2022 г., в соответствии с</w:t>
            </w:r>
            <w:r w:rsidR="002F4E00" w:rsidRPr="001323E7">
              <w:t> </w:t>
            </w:r>
            <w:r w:rsidRPr="001323E7">
              <w:t>пересмотренным графиком.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AC940C" w14:textId="77777777" w:rsidR="005F6D30" w:rsidRPr="001323E7" w:rsidRDefault="005F6D30" w:rsidP="00F43581">
            <w:r w:rsidRPr="001323E7">
              <w:t>Неприменимо</w:t>
            </w:r>
          </w:p>
        </w:tc>
      </w:tr>
    </w:tbl>
    <w:p w14:paraId="6C72A551" w14:textId="77777777" w:rsidR="005F6D30" w:rsidRPr="001323E7" w:rsidRDefault="005F6D30" w:rsidP="00C43864">
      <w:pPr>
        <w:spacing w:before="120"/>
        <w:rPr>
          <w:sz w:val="16"/>
          <w:szCs w:val="16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330"/>
        <w:gridCol w:w="2841"/>
        <w:gridCol w:w="759"/>
      </w:tblGrid>
      <w:tr w:rsidR="005F6D30" w:rsidRPr="001323E7" w14:paraId="72BCE7E3" w14:textId="77777777" w:rsidTr="00A95AE7">
        <w:trPr>
          <w:trHeight w:val="616"/>
        </w:trPr>
        <w:tc>
          <w:tcPr>
            <w:tcW w:w="2335" w:type="dxa"/>
            <w:shd w:val="clear" w:color="auto" w:fill="auto"/>
          </w:tcPr>
          <w:p w14:paraId="053CF9F5" w14:textId="77777777" w:rsidR="005F6D30" w:rsidRPr="001323E7" w:rsidRDefault="005F6D30" w:rsidP="00E61594">
            <w:pPr>
              <w:pStyle w:val="Heading3"/>
              <w:spacing w:after="120"/>
            </w:pPr>
            <w:r w:rsidRPr="001323E7">
              <w:t>Цели проекта</w:t>
            </w:r>
          </w:p>
        </w:tc>
        <w:tc>
          <w:tcPr>
            <w:tcW w:w="3330" w:type="dxa"/>
            <w:shd w:val="clear" w:color="auto" w:fill="auto"/>
          </w:tcPr>
          <w:p w14:paraId="0F4DE447" w14:textId="77777777" w:rsidR="005F6D30" w:rsidRPr="001323E7" w:rsidRDefault="005F6D30" w:rsidP="00E61594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Показатели успешного достижения цели проекта</w:t>
            </w:r>
          </w:p>
          <w:p w14:paraId="0D564C74" w14:textId="5B4A1E57" w:rsidR="005F6D30" w:rsidRPr="001323E7" w:rsidRDefault="005F6D30" w:rsidP="00E61594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(итоговые показатели)</w:t>
            </w:r>
          </w:p>
        </w:tc>
        <w:tc>
          <w:tcPr>
            <w:tcW w:w="2841" w:type="dxa"/>
            <w:shd w:val="clear" w:color="auto" w:fill="auto"/>
          </w:tcPr>
          <w:p w14:paraId="42BFBDFB" w14:textId="77777777" w:rsidR="005F6D30" w:rsidRPr="001323E7" w:rsidRDefault="005F6D30" w:rsidP="00E61594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759" w:type="dxa"/>
            <w:shd w:val="clear" w:color="auto" w:fill="auto"/>
          </w:tcPr>
          <w:p w14:paraId="50E816BB" w14:textId="77777777" w:rsidR="005F6D30" w:rsidRPr="001323E7" w:rsidRDefault="005F6D30" w:rsidP="00E61594">
            <w:pPr>
              <w:pStyle w:val="Heading3"/>
              <w:spacing w:after="120"/>
            </w:pPr>
            <w:r w:rsidRPr="001323E7">
              <w:t>СС</w:t>
            </w:r>
          </w:p>
        </w:tc>
      </w:tr>
      <w:tr w:rsidR="005F6D30" w:rsidRPr="001323E7" w14:paraId="42E89CAC" w14:textId="77777777" w:rsidTr="00A95AE7">
        <w:trPr>
          <w:trHeight w:val="509"/>
        </w:trPr>
        <w:tc>
          <w:tcPr>
            <w:tcW w:w="2335" w:type="dxa"/>
            <w:shd w:val="clear" w:color="auto" w:fill="auto"/>
          </w:tcPr>
          <w:p w14:paraId="5418D524" w14:textId="77777777" w:rsidR="005F6D30" w:rsidRPr="001323E7" w:rsidRDefault="005F6D30" w:rsidP="00F43581">
            <w:pPr>
              <w:spacing w:before="240" w:after="60"/>
              <w:rPr>
                <w:bCs/>
              </w:rPr>
            </w:pPr>
            <w:r w:rsidRPr="001323E7">
              <w:t>Развитие возможностей хозяйственных субъектов, работающих в сфере гастрономического туризма, и государственных органов, в том числе ведомств ИС, позволяющих использовать и применять инструменты и стратегии ИС для дифференциации предлагаемых продуктов и услуг и диверсифицировать экономическую деятельность с учетом местных традиций и культуры.</w:t>
            </w:r>
          </w:p>
        </w:tc>
        <w:tc>
          <w:tcPr>
            <w:tcW w:w="3330" w:type="dxa"/>
            <w:shd w:val="clear" w:color="auto" w:fill="auto"/>
          </w:tcPr>
          <w:p w14:paraId="57B5B2A6" w14:textId="3059C231" w:rsidR="005F6D30" w:rsidRPr="001323E7" w:rsidRDefault="00726D90" w:rsidP="00F43581">
            <w:pPr>
              <w:spacing w:before="240" w:after="60"/>
            </w:pPr>
            <w:r w:rsidRPr="001323E7">
              <w:t xml:space="preserve">Количество </w:t>
            </w:r>
            <w:r w:rsidR="005F6D30" w:rsidRPr="001323E7">
              <w:t>хозяйствующих субъектов в секторе гастрономического туризма, у</w:t>
            </w:r>
            <w:r w:rsidR="000D4546" w:rsidRPr="001323E7">
              <w:t> </w:t>
            </w:r>
            <w:r w:rsidR="005F6D30" w:rsidRPr="001323E7">
              <w:t>которых после реализации проекта появились планы использования и применения инструментов ИС для повышения уровня своей продукции или своих услуг.</w:t>
            </w:r>
          </w:p>
          <w:p w14:paraId="70936BB5" w14:textId="6C368640" w:rsidR="005F6D30" w:rsidRPr="001323E7" w:rsidRDefault="000D4546" w:rsidP="00F43581">
            <w:pPr>
              <w:spacing w:before="240" w:after="60"/>
            </w:pPr>
            <w:r w:rsidRPr="001323E7">
              <w:t>Количество</w:t>
            </w:r>
            <w:r w:rsidR="005F6D30" w:rsidRPr="001323E7">
              <w:t xml:space="preserve"> и значимость мероприятий по укреплению потенциала, организованных национальными учреждениями, в том числе ведомствами ИС, с целью оказания консультативных услуг по вопросам использования инструментов ИС в секторе гастрономического туризма.</w:t>
            </w:r>
          </w:p>
        </w:tc>
        <w:tc>
          <w:tcPr>
            <w:tcW w:w="2841" w:type="dxa"/>
            <w:shd w:val="clear" w:color="auto" w:fill="auto"/>
          </w:tcPr>
          <w:p w14:paraId="6298040D" w14:textId="77777777" w:rsidR="005F6D30" w:rsidRPr="001323E7" w:rsidRDefault="005F6D30" w:rsidP="00F43581">
            <w:pPr>
              <w:spacing w:before="240" w:after="60"/>
            </w:pPr>
            <w:r w:rsidRPr="001323E7">
              <w:t>Будет определено на основании национальных рабочих планов (которые лишь предстоит разработать)</w:t>
            </w:r>
          </w:p>
        </w:tc>
        <w:tc>
          <w:tcPr>
            <w:tcW w:w="759" w:type="dxa"/>
            <w:shd w:val="clear" w:color="auto" w:fill="auto"/>
          </w:tcPr>
          <w:p w14:paraId="7CE045F4" w14:textId="77777777" w:rsidR="005F6D30" w:rsidRPr="001323E7" w:rsidRDefault="005F6D30" w:rsidP="00F43581">
            <w:pPr>
              <w:spacing w:before="240" w:after="60"/>
            </w:pPr>
            <w:r w:rsidRPr="001323E7">
              <w:t>Неприменимо</w:t>
            </w:r>
          </w:p>
        </w:tc>
      </w:tr>
      <w:tr w:rsidR="005F6D30" w:rsidRPr="001323E7" w14:paraId="580FB1F9" w14:textId="77777777" w:rsidTr="00A95AE7">
        <w:trPr>
          <w:trHeight w:val="509"/>
        </w:trPr>
        <w:tc>
          <w:tcPr>
            <w:tcW w:w="2335" w:type="dxa"/>
            <w:shd w:val="clear" w:color="auto" w:fill="auto"/>
          </w:tcPr>
          <w:p w14:paraId="70CF5636" w14:textId="77777777" w:rsidR="005F6D30" w:rsidRPr="001323E7" w:rsidRDefault="005F6D30" w:rsidP="00F43581">
            <w:pPr>
              <w:spacing w:before="240" w:after="60"/>
              <w:rPr>
                <w:bCs/>
              </w:rPr>
            </w:pPr>
            <w:r w:rsidRPr="001323E7">
              <w:t>Повышение уровня осведомленности о полезном эффекте использования ИС в секторе гастрономического туризма.</w:t>
            </w:r>
          </w:p>
        </w:tc>
        <w:tc>
          <w:tcPr>
            <w:tcW w:w="3330" w:type="dxa"/>
            <w:shd w:val="clear" w:color="auto" w:fill="auto"/>
          </w:tcPr>
          <w:p w14:paraId="5D2B4CC0" w14:textId="27C10C6D" w:rsidR="005F6D30" w:rsidRPr="001323E7" w:rsidRDefault="005F6D30" w:rsidP="00F43581">
            <w:pPr>
              <w:spacing w:before="240" w:after="60"/>
              <w:rPr>
                <w:rFonts w:eastAsia="SimSun"/>
              </w:rPr>
            </w:pPr>
            <w:r w:rsidRPr="001323E7">
              <w:t>Процент участников «круглых столов» и семинаров, сообщивших, что эти мероприятия помогли им получить более полное представление о</w:t>
            </w:r>
            <w:r w:rsidR="00D928EA" w:rsidRPr="001323E7">
              <w:t> </w:t>
            </w:r>
            <w:r w:rsidRPr="001323E7">
              <w:t>потенциальном вкладе ИС в</w:t>
            </w:r>
            <w:r w:rsidR="00D928EA" w:rsidRPr="001323E7">
              <w:t> </w:t>
            </w:r>
            <w:r w:rsidRPr="001323E7">
              <w:t>развитие сектора гастрономического туризма.</w:t>
            </w:r>
          </w:p>
          <w:p w14:paraId="612C5AC2" w14:textId="77777777" w:rsidR="005F6D30" w:rsidRPr="001323E7" w:rsidRDefault="005F6D30" w:rsidP="00F43581">
            <w:pPr>
              <w:spacing w:before="240" w:after="60"/>
            </w:pPr>
            <w:r w:rsidRPr="001323E7">
              <w:t>Уровень доступности информации об основных результатах проекта и сделанных заключениях для других заинтересованных государств-членов и партнеров и использования ими этой информации.</w:t>
            </w:r>
          </w:p>
        </w:tc>
        <w:tc>
          <w:tcPr>
            <w:tcW w:w="2841" w:type="dxa"/>
            <w:shd w:val="clear" w:color="auto" w:fill="auto"/>
          </w:tcPr>
          <w:p w14:paraId="7DA2ABB9" w14:textId="74D5FA5E" w:rsidR="005F6D30" w:rsidRPr="001323E7" w:rsidRDefault="005F6D30" w:rsidP="00F43581">
            <w:pPr>
              <w:spacing w:before="240" w:after="60"/>
            </w:pPr>
            <w:r w:rsidRPr="001323E7">
              <w:t>Будет определено на</w:t>
            </w:r>
            <w:r w:rsidR="001323E7" w:rsidRPr="001323E7">
              <w:t> </w:t>
            </w:r>
            <w:r w:rsidRPr="001323E7">
              <w:t>основании национальных рабочих планов (которые еще предстоит разработать;  данные имеются только по Перу)</w:t>
            </w:r>
          </w:p>
        </w:tc>
        <w:tc>
          <w:tcPr>
            <w:tcW w:w="759" w:type="dxa"/>
            <w:shd w:val="clear" w:color="auto" w:fill="auto"/>
          </w:tcPr>
          <w:p w14:paraId="64A2E3F2" w14:textId="77777777" w:rsidR="005F6D30" w:rsidRPr="001323E7" w:rsidRDefault="005F6D30" w:rsidP="00F43581">
            <w:pPr>
              <w:spacing w:before="240" w:after="60"/>
            </w:pPr>
            <w:r w:rsidRPr="001323E7">
              <w:t>Неприменимо</w:t>
            </w:r>
          </w:p>
        </w:tc>
      </w:tr>
    </w:tbl>
    <w:p w14:paraId="6D2B8F58" w14:textId="77777777" w:rsidR="005F6D30" w:rsidRPr="001323E7" w:rsidRDefault="005F6D30" w:rsidP="005F6D30">
      <w:pPr>
        <w:rPr>
          <w:rFonts w:eastAsia="SimSun"/>
          <w:lang w:eastAsia="zh-CN"/>
        </w:rPr>
      </w:pPr>
    </w:p>
    <w:p w14:paraId="67587319" w14:textId="77777777" w:rsidR="005F6D30" w:rsidRPr="001323E7" w:rsidRDefault="005F6D30" w:rsidP="005F6D30">
      <w:pPr>
        <w:rPr>
          <w:rFonts w:eastAsia="SimSun"/>
          <w:lang w:eastAsia="zh-CN"/>
        </w:rPr>
        <w:sectPr w:rsidR="005F6D30" w:rsidRPr="001323E7" w:rsidSect="008B7CC3">
          <w:headerReference w:type="first" r:id="rId53"/>
          <w:pgSz w:w="11906" w:h="16838" w:code="9"/>
          <w:pgMar w:top="994" w:right="1411" w:bottom="1440" w:left="1411" w:header="504" w:footer="1022" w:gutter="0"/>
          <w:cols w:space="720"/>
          <w:titlePg/>
          <w:docGrid w:linePitch="299"/>
        </w:sectPr>
      </w:pPr>
    </w:p>
    <w:p w14:paraId="68071A85" w14:textId="77777777" w:rsidR="005F6D30" w:rsidRPr="001323E7" w:rsidRDefault="005F6D30" w:rsidP="0094627B">
      <w:pPr>
        <w:spacing w:after="240"/>
        <w:rPr>
          <w:rFonts w:eastAsia="SimSun"/>
        </w:rPr>
      </w:pPr>
      <w:r w:rsidRPr="001323E7">
        <w:t xml:space="preserve">ПЕРЕСМОТРЕННЫЕ СРОКИ ОСУЩЕСТВЛЕНИЯ ПРОЕКТА </w:t>
      </w:r>
    </w:p>
    <w:tbl>
      <w:tblPr>
        <w:tblW w:w="1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1096"/>
        <w:gridCol w:w="1098"/>
        <w:gridCol w:w="940"/>
        <w:gridCol w:w="941"/>
        <w:gridCol w:w="940"/>
        <w:gridCol w:w="941"/>
        <w:gridCol w:w="1097"/>
        <w:gridCol w:w="1097"/>
        <w:gridCol w:w="1097"/>
        <w:gridCol w:w="1097"/>
      </w:tblGrid>
      <w:tr w:rsidR="005F6D30" w:rsidRPr="001323E7" w14:paraId="14C798AF" w14:textId="77777777" w:rsidTr="00450BB7">
        <w:trPr>
          <w:trHeight w:val="347"/>
        </w:trPr>
        <w:tc>
          <w:tcPr>
            <w:tcW w:w="3539" w:type="dxa"/>
            <w:vMerge w:val="restart"/>
            <w:shd w:val="clear" w:color="auto" w:fill="BDD6EE"/>
          </w:tcPr>
          <w:p w14:paraId="0C24177E" w14:textId="62000D4D" w:rsidR="005F6D30" w:rsidRPr="001323E7" w:rsidRDefault="005F6D30" w:rsidP="00F43581">
            <w:pPr>
              <w:rPr>
                <w:szCs w:val="22"/>
              </w:rPr>
            </w:pPr>
            <w:r w:rsidRPr="001323E7">
              <w:t>Результат / деятельность</w:t>
            </w:r>
          </w:p>
          <w:p w14:paraId="5FA5EBC0" w14:textId="77777777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3686" w:type="dxa"/>
            <w:gridSpan w:val="4"/>
            <w:shd w:val="clear" w:color="auto" w:fill="BDD6EE"/>
          </w:tcPr>
          <w:p w14:paraId="7B5220AE" w14:textId="77777777" w:rsidR="005F6D30" w:rsidRPr="001323E7" w:rsidRDefault="005F6D30" w:rsidP="00F43581">
            <w:pPr>
              <w:jc w:val="center"/>
              <w:rPr>
                <w:szCs w:val="22"/>
              </w:rPr>
            </w:pPr>
            <w:r w:rsidRPr="001323E7">
              <w:t>2021</w:t>
            </w:r>
          </w:p>
        </w:tc>
        <w:tc>
          <w:tcPr>
            <w:tcW w:w="3685" w:type="dxa"/>
            <w:gridSpan w:val="4"/>
            <w:shd w:val="clear" w:color="auto" w:fill="BDD6EE"/>
          </w:tcPr>
          <w:p w14:paraId="18BC9DB0" w14:textId="77777777" w:rsidR="005F6D30" w:rsidRPr="001323E7" w:rsidRDefault="005F6D30" w:rsidP="00F43581">
            <w:pPr>
              <w:jc w:val="center"/>
              <w:rPr>
                <w:szCs w:val="22"/>
              </w:rPr>
            </w:pPr>
            <w:r w:rsidRPr="001323E7">
              <w:t>2022</w:t>
            </w:r>
          </w:p>
        </w:tc>
        <w:tc>
          <w:tcPr>
            <w:tcW w:w="1984" w:type="dxa"/>
            <w:gridSpan w:val="2"/>
            <w:shd w:val="clear" w:color="auto" w:fill="BDD6EE"/>
          </w:tcPr>
          <w:p w14:paraId="16FA20C3" w14:textId="77777777" w:rsidR="005F6D30" w:rsidRPr="001323E7" w:rsidRDefault="005F6D30" w:rsidP="00F43581">
            <w:pPr>
              <w:jc w:val="center"/>
              <w:rPr>
                <w:szCs w:val="22"/>
              </w:rPr>
            </w:pPr>
            <w:r w:rsidRPr="001323E7">
              <w:t>2023</w:t>
            </w:r>
          </w:p>
        </w:tc>
      </w:tr>
      <w:tr w:rsidR="005F6D30" w:rsidRPr="001323E7" w14:paraId="0BF8B20C" w14:textId="77777777" w:rsidTr="00450BB7">
        <w:trPr>
          <w:trHeight w:val="346"/>
        </w:trPr>
        <w:tc>
          <w:tcPr>
            <w:tcW w:w="3539" w:type="dxa"/>
            <w:vMerge/>
            <w:shd w:val="clear" w:color="auto" w:fill="BDD6EE"/>
          </w:tcPr>
          <w:p w14:paraId="48391BC2" w14:textId="77777777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BDD6EE"/>
          </w:tcPr>
          <w:p w14:paraId="51EAC56E" w14:textId="688657F1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</w:t>
            </w:r>
          </w:p>
        </w:tc>
        <w:tc>
          <w:tcPr>
            <w:tcW w:w="993" w:type="dxa"/>
            <w:shd w:val="clear" w:color="auto" w:fill="BDD6EE"/>
          </w:tcPr>
          <w:p w14:paraId="36A4F2A4" w14:textId="088AD848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II</w:t>
            </w:r>
          </w:p>
        </w:tc>
        <w:tc>
          <w:tcPr>
            <w:tcW w:w="850" w:type="dxa"/>
            <w:shd w:val="clear" w:color="auto" w:fill="BDD6EE"/>
          </w:tcPr>
          <w:p w14:paraId="70FD43B5" w14:textId="25351E4B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III</w:t>
            </w:r>
          </w:p>
        </w:tc>
        <w:tc>
          <w:tcPr>
            <w:tcW w:w="851" w:type="dxa"/>
            <w:shd w:val="clear" w:color="auto" w:fill="BDD6EE"/>
          </w:tcPr>
          <w:p w14:paraId="3F1B778E" w14:textId="29CE426B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IV</w:t>
            </w:r>
          </w:p>
        </w:tc>
        <w:tc>
          <w:tcPr>
            <w:tcW w:w="850" w:type="dxa"/>
            <w:shd w:val="clear" w:color="auto" w:fill="BDD6EE"/>
          </w:tcPr>
          <w:p w14:paraId="1BC665B8" w14:textId="1193F532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</w:t>
            </w:r>
          </w:p>
        </w:tc>
        <w:tc>
          <w:tcPr>
            <w:tcW w:w="851" w:type="dxa"/>
            <w:shd w:val="clear" w:color="auto" w:fill="BDD6EE"/>
          </w:tcPr>
          <w:p w14:paraId="2539033C" w14:textId="484A5A7A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II</w:t>
            </w:r>
          </w:p>
        </w:tc>
        <w:tc>
          <w:tcPr>
            <w:tcW w:w="992" w:type="dxa"/>
            <w:shd w:val="clear" w:color="auto" w:fill="BDD6EE"/>
          </w:tcPr>
          <w:p w14:paraId="173DE1E7" w14:textId="1F4DEADB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III</w:t>
            </w:r>
          </w:p>
        </w:tc>
        <w:tc>
          <w:tcPr>
            <w:tcW w:w="992" w:type="dxa"/>
            <w:shd w:val="clear" w:color="auto" w:fill="BDD6EE"/>
          </w:tcPr>
          <w:p w14:paraId="3C100ADF" w14:textId="292B5E4F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IV</w:t>
            </w:r>
          </w:p>
        </w:tc>
        <w:tc>
          <w:tcPr>
            <w:tcW w:w="992" w:type="dxa"/>
            <w:shd w:val="clear" w:color="auto" w:fill="BDD6EE"/>
          </w:tcPr>
          <w:p w14:paraId="4E7DF071" w14:textId="117679D1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</w:t>
            </w:r>
          </w:p>
        </w:tc>
        <w:tc>
          <w:tcPr>
            <w:tcW w:w="992" w:type="dxa"/>
            <w:shd w:val="clear" w:color="auto" w:fill="BDD6EE"/>
          </w:tcPr>
          <w:p w14:paraId="507DFA50" w14:textId="27F873EE" w:rsidR="005F6D30" w:rsidRPr="001323E7" w:rsidRDefault="000430F9" w:rsidP="00450BB7">
            <w:pPr>
              <w:jc w:val="center"/>
              <w:rPr>
                <w:szCs w:val="22"/>
              </w:rPr>
            </w:pPr>
            <w:r w:rsidRPr="001323E7">
              <w:t>II</w:t>
            </w:r>
          </w:p>
        </w:tc>
      </w:tr>
      <w:tr w:rsidR="005F6D30" w:rsidRPr="001323E7" w14:paraId="563512EC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74163987" w14:textId="77777777" w:rsidR="00F16C58" w:rsidRPr="001323E7" w:rsidRDefault="00F16C58" w:rsidP="00F43581">
            <w:pPr>
              <w:rPr>
                <w:szCs w:val="22"/>
              </w:rPr>
            </w:pPr>
          </w:p>
          <w:p w14:paraId="260F7739" w14:textId="4AF6AB4B" w:rsidR="005F6D30" w:rsidRPr="001323E7" w:rsidRDefault="005F6D30" w:rsidP="00F43581">
            <w:pPr>
              <w:rPr>
                <w:szCs w:val="22"/>
              </w:rPr>
            </w:pPr>
            <w:r w:rsidRPr="001323E7">
              <w:t>Расходы на персонал</w:t>
            </w:r>
          </w:p>
          <w:p w14:paraId="3A5D9BA7" w14:textId="77777777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D7140DE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34291642" w14:textId="22951C74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8735FC7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2747AB7C" w14:textId="2CACB39D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71C9AD3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038A6ECB" w14:textId="0C092D54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C924CE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95E27A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1E5509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B117B4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E741A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0CDDDC3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4C149B3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4CFEE046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5F7DDF97" w14:textId="77777777" w:rsidR="00F16C58" w:rsidRPr="001323E7" w:rsidRDefault="00F16C58" w:rsidP="00F43581">
            <w:pPr>
              <w:rPr>
                <w:szCs w:val="22"/>
              </w:rPr>
            </w:pPr>
          </w:p>
          <w:p w14:paraId="4992594B" w14:textId="77777777" w:rsidR="002F4D78" w:rsidRPr="001323E7" w:rsidRDefault="005F6D30" w:rsidP="00F43581">
            <w:r w:rsidRPr="001323E7">
              <w:t>Круглый стол</w:t>
            </w:r>
          </w:p>
          <w:p w14:paraId="6E72C555" w14:textId="69E677E4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409413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16E39F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CAAEF00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3327170A" w14:textId="3E780029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6424F95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7DABB106" w14:textId="5F7AD4CB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  <w:shd w:val="clear" w:color="auto" w:fill="auto"/>
          </w:tcPr>
          <w:p w14:paraId="3EB31D94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828DE7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8AE0A3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8A1A9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EBE9F1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1E944BD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15A0D5E7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6EAEABEB" w14:textId="77777777" w:rsidR="00F16C58" w:rsidRPr="001323E7" w:rsidRDefault="00F16C58" w:rsidP="00F43581">
            <w:pPr>
              <w:rPr>
                <w:szCs w:val="22"/>
              </w:rPr>
            </w:pPr>
          </w:p>
          <w:p w14:paraId="68EEC08F" w14:textId="31503FDC" w:rsidR="005F6D30" w:rsidRPr="001323E7" w:rsidRDefault="005F6D30" w:rsidP="00F43581">
            <w:pPr>
              <w:rPr>
                <w:szCs w:val="22"/>
              </w:rPr>
            </w:pPr>
            <w:r w:rsidRPr="001323E7">
              <w:t>Анализ ИС</w:t>
            </w:r>
          </w:p>
          <w:p w14:paraId="2A5E13B4" w14:textId="77777777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626AD7D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4DA9117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FD02CA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BEB89E9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7860B447" w14:textId="7C600D4F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0" w:type="dxa"/>
            <w:shd w:val="clear" w:color="auto" w:fill="auto"/>
          </w:tcPr>
          <w:p w14:paraId="478845A4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30F11123" w14:textId="0998D74C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  <w:shd w:val="clear" w:color="auto" w:fill="auto"/>
          </w:tcPr>
          <w:p w14:paraId="10AE5587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2B2B439B" w14:textId="18550505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auto"/>
          </w:tcPr>
          <w:p w14:paraId="35CD6D9F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F33E36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2A6621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40E5A08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0C71CF40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26D7885F" w14:textId="77777777" w:rsidR="00F16C58" w:rsidRPr="001323E7" w:rsidRDefault="00F16C58" w:rsidP="00F43581">
            <w:pPr>
              <w:rPr>
                <w:szCs w:val="22"/>
              </w:rPr>
            </w:pPr>
          </w:p>
          <w:p w14:paraId="60634FFE" w14:textId="53D53BC9" w:rsidR="005F6D30" w:rsidRPr="001323E7" w:rsidRDefault="005F6D30" w:rsidP="00F43581">
            <w:pPr>
              <w:rPr>
                <w:szCs w:val="22"/>
              </w:rPr>
            </w:pPr>
            <w:r w:rsidRPr="001323E7">
              <w:t xml:space="preserve">Совместное использование анализов </w:t>
            </w:r>
            <w:r w:rsidR="00385DE5" w:rsidRPr="001323E7">
              <w:t>ИС</w:t>
            </w:r>
          </w:p>
          <w:p w14:paraId="563AAF19" w14:textId="1E8E9E80" w:rsidR="00F16C58" w:rsidRPr="001323E7" w:rsidRDefault="00F16C58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5C240E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DDFFBF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4D2D6A7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78191EA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C7C8A0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E9897B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4B687D76" w14:textId="75D7C690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auto"/>
          </w:tcPr>
          <w:p w14:paraId="02A201D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2C82A0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29BE37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172CEB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37DB4F7D" w14:textId="77777777" w:rsidTr="00450BB7">
        <w:trPr>
          <w:trHeight w:val="288"/>
        </w:trPr>
        <w:tc>
          <w:tcPr>
            <w:tcW w:w="3539" w:type="dxa"/>
            <w:shd w:val="clear" w:color="auto" w:fill="auto"/>
          </w:tcPr>
          <w:p w14:paraId="64A8702C" w14:textId="77777777" w:rsidR="00F16C58" w:rsidRPr="001323E7" w:rsidRDefault="00F16C58" w:rsidP="00F43581">
            <w:pPr>
              <w:rPr>
                <w:szCs w:val="22"/>
              </w:rPr>
            </w:pPr>
          </w:p>
          <w:p w14:paraId="052892A2" w14:textId="2BB1F248" w:rsidR="005F6D30" w:rsidRPr="001323E7" w:rsidRDefault="005F6D30" w:rsidP="00F43581">
            <w:pPr>
              <w:rPr>
                <w:szCs w:val="22"/>
              </w:rPr>
            </w:pPr>
            <w:r w:rsidRPr="001323E7">
              <w:t>Национальный семинар</w:t>
            </w:r>
          </w:p>
          <w:p w14:paraId="008E162A" w14:textId="77777777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F4FD68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2AA68CF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838CF6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7C3A94F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8EC1C4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28433AC8" w14:textId="69290416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51" w:type="dxa"/>
            <w:shd w:val="clear" w:color="auto" w:fill="auto"/>
          </w:tcPr>
          <w:p w14:paraId="3081A111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3632C088" w14:textId="71E670C8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auto"/>
          </w:tcPr>
          <w:p w14:paraId="5410EBE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362C1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14588C1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39C2244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0C0C3533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0D23A1FA" w14:textId="77777777" w:rsidR="00F16C58" w:rsidRPr="001323E7" w:rsidRDefault="00F16C58" w:rsidP="00F43581">
            <w:pPr>
              <w:rPr>
                <w:szCs w:val="22"/>
              </w:rPr>
            </w:pPr>
          </w:p>
          <w:p w14:paraId="3617CE80" w14:textId="77777777" w:rsidR="002F4D78" w:rsidRPr="001323E7" w:rsidRDefault="005F6D30" w:rsidP="00F43581">
            <w:r w:rsidRPr="001323E7">
              <w:t>Международный семинар</w:t>
            </w:r>
          </w:p>
          <w:p w14:paraId="59BBE1BC" w14:textId="6DAA3749" w:rsidR="005F6D30" w:rsidRPr="001323E7" w:rsidRDefault="005F6D30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7CFC157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838EA7E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88ACFA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860DE6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41826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350AA7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BE8BA9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08E682F6" w14:textId="375C65EA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auto"/>
          </w:tcPr>
          <w:p w14:paraId="01BED178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0E3AC620" w14:textId="2DE693BF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CF7A49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593395B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5445CEA5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4475BE26" w14:textId="77777777" w:rsidR="00F16C58" w:rsidRPr="001323E7" w:rsidRDefault="00F16C58" w:rsidP="00F43581">
            <w:pPr>
              <w:rPr>
                <w:szCs w:val="22"/>
              </w:rPr>
            </w:pPr>
          </w:p>
          <w:p w14:paraId="757F0FBC" w14:textId="3DDC38A4" w:rsidR="005F6D30" w:rsidRPr="001323E7" w:rsidRDefault="005F6D30" w:rsidP="00F43581">
            <w:pPr>
              <w:rPr>
                <w:szCs w:val="22"/>
              </w:rPr>
            </w:pPr>
            <w:r w:rsidRPr="001323E7">
              <w:t>Обобщение результатов</w:t>
            </w:r>
          </w:p>
          <w:p w14:paraId="4B619089" w14:textId="0575064B" w:rsidR="00F16C58" w:rsidRPr="001323E7" w:rsidRDefault="00F16C58" w:rsidP="00F43581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8F2BBA5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315AE04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C199B5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B328ED1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9DCE81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07F7E4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8C76BE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2EBDB52E" w14:textId="0135F1DE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auto"/>
          </w:tcPr>
          <w:p w14:paraId="7DB4A64F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3EDC66E6" w14:textId="0914CACC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10897E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28646072" w14:textId="07CA6EFD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DD4B58E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</w:tr>
      <w:tr w:rsidR="005F6D30" w:rsidRPr="001323E7" w14:paraId="16DB8C18" w14:textId="77777777" w:rsidTr="00450BB7">
        <w:trPr>
          <w:trHeight w:val="263"/>
        </w:trPr>
        <w:tc>
          <w:tcPr>
            <w:tcW w:w="3539" w:type="dxa"/>
            <w:shd w:val="clear" w:color="auto" w:fill="auto"/>
          </w:tcPr>
          <w:p w14:paraId="04AD00B8" w14:textId="77777777" w:rsidR="00F16C58" w:rsidRPr="001323E7" w:rsidRDefault="00F16C58" w:rsidP="00F16C58">
            <w:pPr>
              <w:rPr>
                <w:szCs w:val="22"/>
              </w:rPr>
            </w:pPr>
          </w:p>
          <w:p w14:paraId="42D792C0" w14:textId="77777777" w:rsidR="005F6D30" w:rsidRPr="001323E7" w:rsidRDefault="005F6D30" w:rsidP="00F16C58">
            <w:pPr>
              <w:rPr>
                <w:szCs w:val="22"/>
              </w:rPr>
            </w:pPr>
            <w:r w:rsidRPr="001323E7">
              <w:t>Оценка</w:t>
            </w:r>
          </w:p>
          <w:p w14:paraId="1515636A" w14:textId="375494A7" w:rsidR="00F16C58" w:rsidRPr="001323E7" w:rsidRDefault="00F16C58" w:rsidP="00F16C58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0939A51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9941A3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BDEB45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DF7A09E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D98C43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E6CF64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AEFC22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0B5ECC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F4085A9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  <w:p w14:paraId="29547E29" w14:textId="77777777" w:rsidR="005F6D30" w:rsidRPr="001323E7" w:rsidRDefault="005F6D30" w:rsidP="00F16C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9A6B38" w14:textId="77777777" w:rsidR="00F16C58" w:rsidRPr="001323E7" w:rsidRDefault="00F16C58" w:rsidP="00F16C58">
            <w:pPr>
              <w:jc w:val="center"/>
              <w:rPr>
                <w:szCs w:val="22"/>
              </w:rPr>
            </w:pPr>
          </w:p>
          <w:p w14:paraId="2978B59A" w14:textId="23FE80A8" w:rsidR="005F6D30" w:rsidRPr="001323E7" w:rsidRDefault="00F16C58" w:rsidP="00F16C58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</w:tr>
    </w:tbl>
    <w:p w14:paraId="7F9A4291" w14:textId="1B2611A6" w:rsidR="005F6D30" w:rsidRPr="001323E7" w:rsidRDefault="005F6D30" w:rsidP="00F16C58">
      <w:pPr>
        <w:jc w:val="center"/>
        <w:rPr>
          <w:rFonts w:eastAsia="SimSun"/>
          <w:lang w:eastAsia="zh-CN"/>
        </w:rPr>
      </w:pPr>
    </w:p>
    <w:p w14:paraId="3EF495F8" w14:textId="77777777" w:rsidR="0094627B" w:rsidRPr="001323E7" w:rsidRDefault="0094627B" w:rsidP="00F16C58">
      <w:pPr>
        <w:pStyle w:val="Endofdocument-Annex"/>
        <w:jc w:val="center"/>
      </w:pPr>
    </w:p>
    <w:p w14:paraId="482A1AF8" w14:textId="3F9525BC" w:rsidR="0094627B" w:rsidRPr="001323E7" w:rsidRDefault="0094627B" w:rsidP="00F16C58">
      <w:pPr>
        <w:pStyle w:val="Endofdocument-Annex"/>
        <w:jc w:val="center"/>
      </w:pPr>
      <w:r w:rsidRPr="001323E7">
        <w:t>[Приложение VI следует]</w:t>
      </w:r>
    </w:p>
    <w:p w14:paraId="06B6A6D6" w14:textId="6F9E7279" w:rsidR="005F6D30" w:rsidRPr="001323E7" w:rsidRDefault="005F6D30" w:rsidP="00E740AF">
      <w:pPr>
        <w:pStyle w:val="Endofdocument-Annex"/>
        <w:ind w:left="0"/>
        <w:sectPr w:rsidR="005F6D30" w:rsidRPr="001323E7" w:rsidSect="00F16C58">
          <w:headerReference w:type="first" r:id="rId54"/>
          <w:pgSz w:w="16838" w:h="11906" w:orient="landscape" w:code="9"/>
          <w:pgMar w:top="1440" w:right="1440" w:bottom="1440" w:left="1440" w:header="504" w:footer="1022" w:gutter="0"/>
          <w:cols w:space="720"/>
          <w:titlePg/>
          <w:docGrid w:linePitch="299"/>
        </w:sectPr>
      </w:pPr>
      <w:r w:rsidRPr="001323E7">
        <w:br w:type="page"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799"/>
      </w:tblGrid>
      <w:tr w:rsidR="0094627B" w:rsidRPr="001323E7" w14:paraId="01029760" w14:textId="77777777" w:rsidTr="00EF0864">
        <w:trPr>
          <w:trHeight w:val="432"/>
        </w:trPr>
        <w:tc>
          <w:tcPr>
            <w:tcW w:w="9175" w:type="dxa"/>
            <w:gridSpan w:val="2"/>
            <w:shd w:val="clear" w:color="auto" w:fill="auto"/>
            <w:vAlign w:val="center"/>
          </w:tcPr>
          <w:p w14:paraId="4653341A" w14:textId="3D537DBA" w:rsidR="0094627B" w:rsidRPr="001323E7" w:rsidRDefault="0094627B" w:rsidP="00F43581">
            <w:pPr>
              <w:pStyle w:val="Heading2"/>
            </w:pPr>
            <w:r w:rsidRPr="001323E7">
              <w:t>РЕЗЮМЕ ПРОЕКТА</w:t>
            </w:r>
          </w:p>
        </w:tc>
      </w:tr>
      <w:tr w:rsidR="0094627B" w:rsidRPr="001323E7" w14:paraId="5F90AF40" w14:textId="77777777" w:rsidTr="00EF0864">
        <w:trPr>
          <w:trHeight w:val="496"/>
        </w:trPr>
        <w:tc>
          <w:tcPr>
            <w:tcW w:w="2376" w:type="dxa"/>
            <w:shd w:val="clear" w:color="auto" w:fill="auto"/>
          </w:tcPr>
          <w:p w14:paraId="5B75EDC1" w14:textId="77777777" w:rsidR="0094627B" w:rsidRPr="001323E7" w:rsidRDefault="0094627B" w:rsidP="00B26715">
            <w:pPr>
              <w:pStyle w:val="Heading3"/>
              <w:spacing w:after="120"/>
            </w:pPr>
            <w:r w:rsidRPr="001323E7">
              <w:t>Код проекта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62EE193" w14:textId="77777777" w:rsidR="0094627B" w:rsidRPr="001323E7" w:rsidRDefault="0094627B" w:rsidP="00B26715">
            <w:pPr>
              <w:spacing w:before="240" w:after="120"/>
            </w:pPr>
            <w:r w:rsidRPr="001323E7">
              <w:t>DA_1_3_4_10_11_16_25_35_01</w:t>
            </w:r>
          </w:p>
        </w:tc>
      </w:tr>
      <w:tr w:rsidR="0094627B" w:rsidRPr="001323E7" w14:paraId="6C6F6A13" w14:textId="77777777" w:rsidTr="00EF0864">
        <w:trPr>
          <w:trHeight w:val="404"/>
        </w:trPr>
        <w:tc>
          <w:tcPr>
            <w:tcW w:w="2376" w:type="dxa"/>
            <w:shd w:val="clear" w:color="auto" w:fill="auto"/>
          </w:tcPr>
          <w:p w14:paraId="4CA004D6" w14:textId="77777777" w:rsidR="0094627B" w:rsidRPr="001323E7" w:rsidRDefault="0094627B" w:rsidP="0094627B">
            <w:pPr>
              <w:pStyle w:val="Heading3"/>
              <w:spacing w:after="120"/>
            </w:pPr>
            <w:r w:rsidRPr="001323E7">
              <w:t>Название</w:t>
            </w:r>
          </w:p>
          <w:p w14:paraId="31E676BC" w14:textId="77777777" w:rsidR="0094627B" w:rsidRPr="001323E7" w:rsidRDefault="0094627B" w:rsidP="0094627B">
            <w:pPr>
              <w:spacing w:before="240" w:after="120"/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7165E0D6" w14:textId="77777777" w:rsidR="0094627B" w:rsidRPr="001323E7" w:rsidRDefault="0094627B" w:rsidP="00B26715">
            <w:pPr>
              <w:spacing w:after="120"/>
            </w:pPr>
            <w:r w:rsidRPr="001323E7">
              <w:t>Пилотный проект «Авторское право и распространение контента в цифровой среде».</w:t>
            </w:r>
          </w:p>
        </w:tc>
      </w:tr>
      <w:tr w:rsidR="0094627B" w:rsidRPr="001323E7" w14:paraId="6A66FB0C" w14:textId="77777777" w:rsidTr="00EF0864">
        <w:trPr>
          <w:trHeight w:val="404"/>
        </w:trPr>
        <w:tc>
          <w:tcPr>
            <w:tcW w:w="2376" w:type="dxa"/>
            <w:shd w:val="clear" w:color="auto" w:fill="auto"/>
          </w:tcPr>
          <w:p w14:paraId="6DE5109F" w14:textId="77777777" w:rsidR="0094627B" w:rsidRPr="001323E7" w:rsidRDefault="0094627B" w:rsidP="0094627B">
            <w:pPr>
              <w:pStyle w:val="Heading3"/>
            </w:pPr>
            <w:r w:rsidRPr="001323E7">
              <w:t>Рекомендация (рекомендации) Повестки дня в области развития</w:t>
            </w:r>
          </w:p>
          <w:p w14:paraId="5A4C1230" w14:textId="0578949C" w:rsidR="0094627B" w:rsidRPr="001323E7" w:rsidRDefault="0094627B" w:rsidP="00B26715"/>
        </w:tc>
        <w:tc>
          <w:tcPr>
            <w:tcW w:w="6799" w:type="dxa"/>
            <w:shd w:val="clear" w:color="auto" w:fill="auto"/>
            <w:vAlign w:val="center"/>
          </w:tcPr>
          <w:p w14:paraId="004A26E3" w14:textId="24F5F14D" w:rsidR="0094627B" w:rsidRPr="001323E7" w:rsidRDefault="0094627B" w:rsidP="00B26715">
            <w:pPr>
              <w:spacing w:before="240" w:after="240"/>
            </w:pPr>
            <w:r w:rsidRPr="001323E7">
              <w:rPr>
                <w:i/>
                <w:iCs/>
              </w:rPr>
              <w:t>Рекомендация 1</w:t>
            </w:r>
            <w:r w:rsidRPr="001323E7">
              <w:t>: 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помощи, должны быть конкретизированы применительно к</w:t>
            </w:r>
            <w:r w:rsidR="001323E7" w:rsidRPr="001323E7">
              <w:t> </w:t>
            </w:r>
            <w:r w:rsidRPr="001323E7">
              <w:t>каждой стране.</w:t>
            </w:r>
          </w:p>
          <w:p w14:paraId="3DD851DF" w14:textId="21FDBFEB" w:rsidR="0094627B" w:rsidRPr="001323E7" w:rsidRDefault="0094627B" w:rsidP="00B26715">
            <w:pPr>
              <w:spacing w:before="240" w:after="240"/>
            </w:pPr>
            <w:r w:rsidRPr="001323E7">
              <w:rPr>
                <w:i/>
                <w:iCs/>
              </w:rPr>
              <w:t>Рекомендация 3</w:t>
            </w:r>
            <w:r w:rsidRPr="001323E7">
              <w:t>:  Увеличить людские и финансовые ресурсы на цели программ ВОИС по оказанию технической помощи в</w:t>
            </w:r>
            <w:r w:rsidR="001323E7" w:rsidRPr="001323E7">
              <w:t> </w:t>
            </w:r>
            <w:r w:rsidRPr="001323E7">
              <w:t>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повышение осведомленности общественности о вопросах интеллектуальной собственности.</w:t>
            </w:r>
          </w:p>
          <w:p w14:paraId="077FCEFD" w14:textId="664EED71" w:rsidR="0094627B" w:rsidRPr="001323E7" w:rsidRDefault="0094627B" w:rsidP="00B26715">
            <w:pPr>
              <w:spacing w:before="240" w:after="240"/>
            </w:pPr>
            <w:r w:rsidRPr="001323E7">
              <w:rPr>
                <w:i/>
                <w:iCs/>
              </w:rPr>
              <w:t>Рекомендация 4</w:t>
            </w:r>
            <w:r w:rsidRPr="001323E7">
              <w:t>: 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6F301AA9" w14:textId="2769163D" w:rsidR="0094627B" w:rsidRPr="001323E7" w:rsidRDefault="0094627B" w:rsidP="00B26715">
            <w:pPr>
              <w:spacing w:before="240" w:after="240"/>
            </w:pPr>
            <w:r w:rsidRPr="001323E7">
              <w:rPr>
                <w:i/>
                <w:iCs/>
              </w:rPr>
              <w:t>Рекомендация 10</w:t>
            </w:r>
            <w:r w:rsidRPr="001323E7">
              <w:t>:</w:t>
            </w:r>
            <w:r w:rsidRPr="001323E7">
              <w:rPr>
                <w:i/>
              </w:rPr>
              <w:t xml:space="preserve">  </w:t>
            </w:r>
            <w:r w:rsidRPr="001323E7">
              <w:t>Оказывать помощь государствам-членам в</w:t>
            </w:r>
            <w:r w:rsidR="001323E7" w:rsidRPr="001323E7">
              <w:t> </w:t>
            </w:r>
            <w:r w:rsidRPr="001323E7">
              <w:t>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 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3362A52A" w14:textId="5816D8FE" w:rsidR="0094627B" w:rsidRPr="001323E7" w:rsidRDefault="0094627B" w:rsidP="00B26715">
            <w:pPr>
              <w:spacing w:before="240" w:after="240"/>
            </w:pPr>
            <w:r w:rsidRPr="001323E7">
              <w:rPr>
                <w:i/>
                <w:iCs/>
              </w:rPr>
              <w:t>Рекомендация 16</w:t>
            </w:r>
            <w:r w:rsidRPr="001323E7">
              <w:t>:  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</w:tc>
      </w:tr>
      <w:tr w:rsidR="0094627B" w:rsidRPr="001323E7" w14:paraId="58B3F23A" w14:textId="77777777" w:rsidTr="00EF0864">
        <w:tc>
          <w:tcPr>
            <w:tcW w:w="2376" w:type="dxa"/>
            <w:shd w:val="clear" w:color="auto" w:fill="auto"/>
          </w:tcPr>
          <w:p w14:paraId="09455052" w14:textId="77777777" w:rsidR="0094627B" w:rsidRPr="001323E7" w:rsidRDefault="0094627B" w:rsidP="0094627B">
            <w:pPr>
              <w:pStyle w:val="Heading3"/>
            </w:pPr>
            <w:r w:rsidRPr="001323E7">
              <w:t>Рекомендация (рекомендации) Повестки дня в области развития</w:t>
            </w:r>
          </w:p>
          <w:p w14:paraId="4326FF2E" w14:textId="77777777" w:rsidR="0094627B" w:rsidRPr="001323E7" w:rsidRDefault="0094627B" w:rsidP="0094627B"/>
        </w:tc>
        <w:tc>
          <w:tcPr>
            <w:tcW w:w="6799" w:type="dxa"/>
            <w:shd w:val="clear" w:color="auto" w:fill="auto"/>
          </w:tcPr>
          <w:p w14:paraId="5A3B2758" w14:textId="5BB64AE0" w:rsidR="0094627B" w:rsidRPr="001323E7" w:rsidRDefault="0094627B" w:rsidP="00B26715">
            <w:pPr>
              <w:spacing w:before="240"/>
            </w:pPr>
            <w:r w:rsidRPr="001323E7">
              <w:rPr>
                <w:i/>
                <w:iCs/>
              </w:rPr>
              <w:t>Рекомендация 25</w:t>
            </w:r>
            <w:r w:rsidRPr="001323E7">
              <w:t>:  Проанализировать политику и инициативы в</w:t>
            </w:r>
            <w:r w:rsidR="005D296B" w:rsidRPr="001323E7">
              <w:t> </w:t>
            </w:r>
            <w:r w:rsidRPr="001323E7">
              <w:t>области ИС, необходимые для содействия передаче и</w:t>
            </w:r>
            <w:r w:rsidR="005D296B" w:rsidRPr="001323E7">
              <w:t> </w:t>
            </w:r>
            <w:r w:rsidRPr="001323E7">
              <w:t>распространению технологии в интересах развивающихся стран и в необходимых случаях принять соответствующие меры, позволяющие развивающимся странам понять в полном объеме различные нормы, касающиеся гибких возможностей, предусмотренных международными соглашениями, и</w:t>
            </w:r>
            <w:r w:rsidR="005D296B" w:rsidRPr="001323E7">
              <w:t> </w:t>
            </w:r>
            <w:r w:rsidRPr="001323E7">
              <w:t>пользоваться таковыми.</w:t>
            </w:r>
          </w:p>
          <w:p w14:paraId="2A615315" w14:textId="77777777" w:rsidR="0094627B" w:rsidRPr="001323E7" w:rsidRDefault="0094627B" w:rsidP="0094627B"/>
          <w:p w14:paraId="72BD069F" w14:textId="6DEE8B0E" w:rsidR="0094627B" w:rsidRPr="001323E7" w:rsidRDefault="0094627B" w:rsidP="00474771">
            <w:pPr>
              <w:spacing w:after="120"/>
            </w:pPr>
            <w:r w:rsidRPr="001323E7">
              <w:rPr>
                <w:i/>
                <w:iCs/>
              </w:rPr>
              <w:t>Рекомендация 35</w:t>
            </w:r>
            <w:r w:rsidRPr="001323E7">
              <w:t>:  Обратиться к ВОИС с просьбой провести по</w:t>
            </w:r>
            <w:r w:rsidR="005D296B" w:rsidRPr="001323E7">
              <w:t> </w:t>
            </w:r>
            <w:r w:rsidRPr="001323E7">
              <w:t>предложению государств-членов новые исследования в</w:t>
            </w:r>
            <w:r w:rsidR="005D296B" w:rsidRPr="001323E7">
              <w:t> </w:t>
            </w:r>
            <w:r w:rsidRPr="001323E7">
              <w:t>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</w:tc>
      </w:tr>
      <w:tr w:rsidR="0094627B" w:rsidRPr="001323E7" w14:paraId="41B38BEA" w14:textId="77777777" w:rsidTr="00EF0864">
        <w:tc>
          <w:tcPr>
            <w:tcW w:w="2376" w:type="dxa"/>
            <w:shd w:val="clear" w:color="auto" w:fill="auto"/>
          </w:tcPr>
          <w:p w14:paraId="352675A4" w14:textId="6A87BEFF" w:rsidR="0094627B" w:rsidRPr="001323E7" w:rsidRDefault="0094627B" w:rsidP="00474771">
            <w:pPr>
              <w:pStyle w:val="Heading3"/>
              <w:spacing w:after="120"/>
            </w:pPr>
            <w:r w:rsidRPr="001323E7">
              <w:t>Бюджет проекта</w:t>
            </w:r>
          </w:p>
        </w:tc>
        <w:tc>
          <w:tcPr>
            <w:tcW w:w="6799" w:type="dxa"/>
            <w:shd w:val="clear" w:color="auto" w:fill="auto"/>
          </w:tcPr>
          <w:p w14:paraId="5D131FB0" w14:textId="356E0636" w:rsidR="0094627B" w:rsidRPr="001323E7" w:rsidRDefault="0094627B" w:rsidP="000F468A">
            <w:pPr>
              <w:spacing w:before="240" w:after="120"/>
            </w:pPr>
            <w:r w:rsidRPr="001323E7">
              <w:t>Общий бюджет проекта</w:t>
            </w:r>
            <w:r w:rsidR="002F4D78" w:rsidRPr="001323E7">
              <w:t xml:space="preserve">:  </w:t>
            </w:r>
            <w:r w:rsidRPr="001323E7">
              <w:t>556 000 шв. франков, из которых 385 000 шв. франков составляют расходы, не связанные с персоналом, а 171 000 шв. франков — расходы на персонал.</w:t>
            </w:r>
          </w:p>
        </w:tc>
      </w:tr>
      <w:tr w:rsidR="0094627B" w:rsidRPr="001323E7" w14:paraId="5A5B2ED9" w14:textId="77777777" w:rsidTr="00EF0864">
        <w:tc>
          <w:tcPr>
            <w:tcW w:w="2376" w:type="dxa"/>
            <w:shd w:val="clear" w:color="auto" w:fill="auto"/>
          </w:tcPr>
          <w:p w14:paraId="6DE8FE08" w14:textId="1B5F40F8" w:rsidR="0094627B" w:rsidRPr="001323E7" w:rsidRDefault="0094627B" w:rsidP="00B26715">
            <w:pPr>
              <w:pStyle w:val="Heading3"/>
              <w:spacing w:after="120"/>
            </w:pPr>
            <w:r w:rsidRPr="001323E7">
              <w:t>Начало реализации проекта</w:t>
            </w:r>
          </w:p>
        </w:tc>
        <w:tc>
          <w:tcPr>
            <w:tcW w:w="6799" w:type="dxa"/>
            <w:shd w:val="clear" w:color="auto" w:fill="auto"/>
          </w:tcPr>
          <w:p w14:paraId="1E666C73" w14:textId="6B34C797" w:rsidR="0094627B" w:rsidRPr="001323E7" w:rsidRDefault="00FB0CEF" w:rsidP="00B26715">
            <w:pPr>
              <w:spacing w:before="240" w:after="120"/>
            </w:pPr>
            <w:r w:rsidRPr="001323E7">
              <w:t>январь 2019 г.</w:t>
            </w:r>
          </w:p>
        </w:tc>
      </w:tr>
      <w:tr w:rsidR="0094627B" w:rsidRPr="001323E7" w14:paraId="71F50758" w14:textId="77777777" w:rsidTr="00EF0864">
        <w:tc>
          <w:tcPr>
            <w:tcW w:w="2376" w:type="dxa"/>
            <w:shd w:val="clear" w:color="auto" w:fill="auto"/>
          </w:tcPr>
          <w:p w14:paraId="4E0B5AA9" w14:textId="745F55B3" w:rsidR="0094627B" w:rsidRPr="001323E7" w:rsidRDefault="0094627B" w:rsidP="00B26715">
            <w:pPr>
              <w:pStyle w:val="Heading3"/>
              <w:spacing w:after="120"/>
            </w:pPr>
            <w:r w:rsidRPr="001323E7">
              <w:t>Продолжительность проекта</w:t>
            </w:r>
          </w:p>
        </w:tc>
        <w:tc>
          <w:tcPr>
            <w:tcW w:w="6799" w:type="dxa"/>
            <w:shd w:val="clear" w:color="auto" w:fill="auto"/>
          </w:tcPr>
          <w:p w14:paraId="24A1E5AE" w14:textId="77777777" w:rsidR="0094627B" w:rsidRPr="001323E7" w:rsidRDefault="0094627B" w:rsidP="00B26715">
            <w:pPr>
              <w:spacing w:before="240" w:after="120"/>
            </w:pPr>
            <w:r w:rsidRPr="001323E7">
              <w:t>30 месяцев</w:t>
            </w:r>
          </w:p>
        </w:tc>
      </w:tr>
      <w:tr w:rsidR="0094627B" w:rsidRPr="001323E7" w14:paraId="5E90938B" w14:textId="77777777" w:rsidTr="00EF0864">
        <w:tc>
          <w:tcPr>
            <w:tcW w:w="2376" w:type="dxa"/>
            <w:shd w:val="clear" w:color="auto" w:fill="auto"/>
          </w:tcPr>
          <w:p w14:paraId="6027B194" w14:textId="77777777" w:rsidR="0094627B" w:rsidRPr="001323E7" w:rsidRDefault="0094627B" w:rsidP="00B26715">
            <w:pPr>
              <w:pStyle w:val="Heading3"/>
              <w:spacing w:after="120"/>
            </w:pPr>
            <w:r w:rsidRPr="001323E7">
              <w:t>Ключевые сектора ВОИС, участвующие в проекте, и связи с программами ВОИС</w:t>
            </w:r>
          </w:p>
        </w:tc>
        <w:tc>
          <w:tcPr>
            <w:tcW w:w="6799" w:type="dxa"/>
            <w:shd w:val="clear" w:color="auto" w:fill="auto"/>
          </w:tcPr>
          <w:p w14:paraId="08D7EC4A" w14:textId="40D0DDBA" w:rsidR="0094627B" w:rsidRPr="001323E7" w:rsidRDefault="0094627B" w:rsidP="00B26715">
            <w:pPr>
              <w:spacing w:before="240" w:after="120"/>
            </w:pPr>
            <w:r w:rsidRPr="001323E7">
              <w:t>Связи с программой 3</w:t>
            </w:r>
          </w:p>
        </w:tc>
      </w:tr>
      <w:tr w:rsidR="0094627B" w:rsidRPr="001323E7" w14:paraId="40A950F0" w14:textId="77777777" w:rsidTr="00EF0864">
        <w:trPr>
          <w:trHeight w:val="2664"/>
        </w:trPr>
        <w:tc>
          <w:tcPr>
            <w:tcW w:w="2376" w:type="dxa"/>
            <w:shd w:val="clear" w:color="auto" w:fill="auto"/>
          </w:tcPr>
          <w:p w14:paraId="6B793254" w14:textId="77777777" w:rsidR="0094627B" w:rsidRPr="001323E7" w:rsidRDefault="0094627B" w:rsidP="00B26715">
            <w:pPr>
              <w:pStyle w:val="Heading3"/>
              <w:spacing w:after="120"/>
            </w:pPr>
            <w:r w:rsidRPr="001323E7">
              <w:t>Краткое описание проекта</w:t>
            </w:r>
          </w:p>
        </w:tc>
        <w:tc>
          <w:tcPr>
            <w:tcW w:w="6799" w:type="dxa"/>
            <w:shd w:val="clear" w:color="auto" w:fill="auto"/>
          </w:tcPr>
          <w:p w14:paraId="7BDF2DD0" w14:textId="54CAA94C" w:rsidR="002F4D78" w:rsidRPr="001323E7" w:rsidRDefault="0094627B" w:rsidP="00B26715">
            <w:pPr>
              <w:spacing w:before="240" w:after="120"/>
            </w:pPr>
            <w:r w:rsidRPr="001323E7">
              <w:t>Цель предлагаемого пилотного проекта</w:t>
            </w:r>
            <w:r w:rsidR="00286A1D" w:rsidRPr="001323E7">
              <w:t> —</w:t>
            </w:r>
            <w:r w:rsidRPr="001323E7">
              <w:t xml:space="preserve"> получить четкую информацию о национальных режимах авторского права и</w:t>
            </w:r>
            <w:r w:rsidR="002127AA" w:rsidRPr="001323E7">
              <w:t> </w:t>
            </w:r>
            <w:r w:rsidRPr="001323E7">
              <w:t>смежных прав, применимых к аудиовизуальному контенту, используемому по лицензии и распространяемому в цифровой среде.</w:t>
            </w:r>
          </w:p>
          <w:p w14:paraId="1D5C5D52" w14:textId="54F2012E" w:rsidR="002F4D78" w:rsidRPr="001323E7" w:rsidRDefault="0094627B" w:rsidP="00B26715">
            <w:pPr>
              <w:spacing w:before="240" w:after="120"/>
            </w:pPr>
            <w:r w:rsidRPr="001323E7">
              <w:t>В частности, проект призван повысить осведомленность авторов и других заинтересованных сторон о действующих национальных правилах и проанализировать актуальные вопросы в области авторского права и смежных прав на примере национальных рынков цифровой аудиовизуальной продукции стран-участниц:  Аргентины, Бразилии, Коста-Рики, Эквадора, Перу и Уругвая</w:t>
            </w:r>
            <w:r w:rsidR="00292183" w:rsidRPr="001323E7">
              <w:t>.</w:t>
            </w:r>
          </w:p>
          <w:p w14:paraId="1477529F" w14:textId="057EACEE" w:rsidR="0094627B" w:rsidRPr="001323E7" w:rsidRDefault="0094627B" w:rsidP="00B26715">
            <w:pPr>
              <w:spacing w:before="240" w:after="120"/>
            </w:pPr>
            <w:r w:rsidRPr="001323E7">
              <w:t>Проект также имеет цель описать авторское право и смежные права в области распространения аудиовизуального контента в цифровой среде в контексте существующих в разных странах нормативно-правовых основ, с тем чтобы местные авторы произведений, правообладатели и заинтересованные стороны лучше понимали, как работает эта отрасль.  Расширение доступа к актуальной информации об авторском праве и</w:t>
            </w:r>
            <w:r w:rsidR="002127AA" w:rsidRPr="001323E7">
              <w:t> </w:t>
            </w:r>
            <w:r w:rsidRPr="001323E7">
              <w:t>смежных правах может способствовать развитию местного рынка цифровой продукции и более активному использованию местного аудиовизуального контента.</w:t>
            </w:r>
          </w:p>
        </w:tc>
      </w:tr>
      <w:tr w:rsidR="00B26715" w:rsidRPr="001323E7" w14:paraId="4C6B91A2" w14:textId="77777777" w:rsidTr="00EF0864">
        <w:trPr>
          <w:trHeight w:val="8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7968" w14:textId="77777777" w:rsidR="00B26715" w:rsidRPr="001323E7" w:rsidRDefault="00B26715" w:rsidP="00E966D4">
            <w:pPr>
              <w:pStyle w:val="Heading3"/>
              <w:spacing w:after="120"/>
            </w:pPr>
            <w:r w:rsidRPr="001323E7">
              <w:br w:type="page"/>
              <w:t>Руководитель проекта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3184" w14:textId="7DFE3B52" w:rsidR="00B26715" w:rsidRPr="001323E7" w:rsidRDefault="00B26715" w:rsidP="00E966D4">
            <w:pPr>
              <w:spacing w:before="240" w:after="120"/>
            </w:pPr>
            <w:r w:rsidRPr="001323E7">
              <w:t xml:space="preserve">Г-жа Мишель Вудс, директор Отдела авторского права </w:t>
            </w:r>
          </w:p>
        </w:tc>
      </w:tr>
      <w:tr w:rsidR="00B26715" w:rsidRPr="001323E7" w14:paraId="48AB1907" w14:textId="77777777" w:rsidTr="00EF0864">
        <w:trPr>
          <w:trHeight w:val="26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2D82" w14:textId="77777777" w:rsidR="002F4D78" w:rsidRPr="001323E7" w:rsidRDefault="00B26715" w:rsidP="00B26715">
            <w:pPr>
              <w:pStyle w:val="Heading3"/>
              <w:spacing w:after="120"/>
            </w:pPr>
            <w:r w:rsidRPr="001323E7">
              <w:t>Связи с ожидаемыми результатами, предусмотренными Программой и бюджетом</w:t>
            </w:r>
          </w:p>
          <w:p w14:paraId="1555C06C" w14:textId="741E825D" w:rsidR="00B26715" w:rsidRPr="001323E7" w:rsidDel="00196374" w:rsidRDefault="00B26715" w:rsidP="00B26715">
            <w:pPr>
              <w:pStyle w:val="Heading3"/>
              <w:spacing w:after="120"/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8C12" w14:textId="77777777" w:rsidR="002F4D78" w:rsidRPr="001323E7" w:rsidRDefault="00B26715" w:rsidP="00B26715">
            <w:pPr>
              <w:spacing w:before="240" w:after="120"/>
            </w:pPr>
            <w:r w:rsidRPr="001323E7">
              <w:t>Программа 3</w:t>
            </w:r>
          </w:p>
          <w:p w14:paraId="42520640" w14:textId="7B09688D" w:rsidR="002F4D78" w:rsidRPr="001323E7" w:rsidRDefault="00FB0CEF" w:rsidP="00B26715">
            <w:pPr>
              <w:spacing w:before="240" w:after="120"/>
            </w:pPr>
            <w:r w:rsidRPr="001323E7">
              <w:rPr>
                <w:i/>
              </w:rPr>
              <w:t>Ожидаемый результат I.2</w:t>
            </w:r>
            <w:r w:rsidRPr="001323E7">
              <w:t xml:space="preserve">:  </w:t>
            </w:r>
            <w:r w:rsidR="0042250D" w:rsidRPr="001323E7">
              <w:t>а</w:t>
            </w:r>
            <w:r w:rsidRPr="001323E7">
              <w:t>даптированные к местным условиям и сбалансированные основы нормативного регулирования и политики в области ИС.</w:t>
            </w:r>
          </w:p>
          <w:p w14:paraId="480671E8" w14:textId="2362A52C" w:rsidR="002F4D78" w:rsidRPr="001323E7" w:rsidRDefault="00FB0CEF" w:rsidP="00B26715">
            <w:pPr>
              <w:spacing w:before="240" w:after="120"/>
            </w:pPr>
            <w:r w:rsidRPr="001323E7">
              <w:rPr>
                <w:i/>
              </w:rPr>
              <w:t>Ожидаемый результат III.4</w:t>
            </w:r>
            <w:r w:rsidRPr="001323E7">
              <w:t xml:space="preserve">:  </w:t>
            </w:r>
            <w:r w:rsidR="0042250D" w:rsidRPr="001323E7">
              <w:t>у</w:t>
            </w:r>
            <w:r w:rsidRPr="001323E7">
              <w:t>крепление механизмов сотрудничества с учреждениями в развивающихся странах, НРС и странах с переходной экономикой, разработанных с</w:t>
            </w:r>
            <w:r w:rsidR="002127AA" w:rsidRPr="001323E7">
              <w:t> </w:t>
            </w:r>
            <w:r w:rsidRPr="001323E7">
              <w:t>учетом их потребностей</w:t>
            </w:r>
          </w:p>
          <w:p w14:paraId="78935EDC" w14:textId="66489DA6" w:rsidR="00B26715" w:rsidRPr="001323E7" w:rsidDel="00196374" w:rsidRDefault="00FB0CEF" w:rsidP="00B26715">
            <w:pPr>
              <w:spacing w:before="240" w:after="120"/>
            </w:pPr>
            <w:r w:rsidRPr="001323E7">
              <w:rPr>
                <w:i/>
              </w:rPr>
              <w:t>Ожидаемый результат IV.2</w:t>
            </w:r>
            <w:r w:rsidRPr="001323E7">
              <w:t>:  расширение доступа учреждений ИС и широкой общественности к информации в области ИС и</w:t>
            </w:r>
            <w:r w:rsidR="002127AA" w:rsidRPr="001323E7">
              <w:t> </w:t>
            </w:r>
            <w:r w:rsidRPr="001323E7">
              <w:t>активное использование такой информации в целях поощрения инноваций и творчества.</w:t>
            </w:r>
          </w:p>
        </w:tc>
      </w:tr>
      <w:tr w:rsidR="00B26715" w:rsidRPr="001323E7" w14:paraId="502BCCFD" w14:textId="77777777" w:rsidTr="00EF0864">
        <w:trPr>
          <w:trHeight w:val="26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0C2A" w14:textId="77777777" w:rsidR="00B26715" w:rsidRPr="001323E7" w:rsidRDefault="00B26715" w:rsidP="00B26715">
            <w:pPr>
              <w:pStyle w:val="Heading3"/>
              <w:spacing w:after="120"/>
            </w:pPr>
            <w:r w:rsidRPr="001323E7">
              <w:t>Ход осуществления проекта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EE54" w14:textId="4C9EB957" w:rsidR="00B26715" w:rsidRPr="001323E7" w:rsidRDefault="00B26715" w:rsidP="00E966D4">
            <w:pPr>
              <w:spacing w:before="240" w:after="240"/>
            </w:pPr>
            <w:r w:rsidRPr="001323E7">
              <w:t>За отчетный период (июль 2019 года — декабрь 2020 г.) в</w:t>
            </w:r>
            <w:r w:rsidR="001323E7" w:rsidRPr="001323E7">
              <w:t> </w:t>
            </w:r>
            <w:r w:rsidRPr="001323E7">
              <w:t>реализации проекта был достигнут значительный прогресс.  Усилия были направлены на завершение результатов проекта, в частности, на завершение следующих исследований:</w:t>
            </w:r>
          </w:p>
          <w:p w14:paraId="2056761F" w14:textId="77777777" w:rsidR="002F4D78" w:rsidRPr="001323E7" w:rsidRDefault="00B26715" w:rsidP="00E966D4">
            <w:pPr>
              <w:numPr>
                <w:ilvl w:val="0"/>
                <w:numId w:val="50"/>
              </w:numPr>
              <w:spacing w:before="240" w:after="240"/>
            </w:pPr>
            <w:r w:rsidRPr="001323E7">
              <w:t>Исследование I:  правовая основа авторского права и практики лицензирования  аудиовизуального контента в цифровой среде.</w:t>
            </w:r>
          </w:p>
          <w:p w14:paraId="5A5883F7" w14:textId="77777777" w:rsidR="002F4D78" w:rsidRPr="001323E7" w:rsidRDefault="00B26715" w:rsidP="00E966D4">
            <w:pPr>
              <w:spacing w:before="240" w:after="240"/>
            </w:pPr>
            <w:r w:rsidRPr="001323E7">
              <w:t>Это исследование подразделяется на следующие части:</w:t>
            </w:r>
          </w:p>
          <w:p w14:paraId="15A32E06" w14:textId="5D928DD8" w:rsidR="00B26715" w:rsidRPr="001323E7" w:rsidRDefault="00B26715" w:rsidP="00547BD5">
            <w:pPr>
              <w:spacing w:before="120" w:after="120"/>
            </w:pPr>
            <w:r w:rsidRPr="001323E7">
              <w:t>Часть 1:  Аудиовизуальные бизнес-модели OTT в Латинской Америке:  последние тенденции и будущее развитие</w:t>
            </w:r>
          </w:p>
          <w:p w14:paraId="7F852523" w14:textId="7ABBC71C" w:rsidR="002F4D78" w:rsidRPr="001323E7" w:rsidRDefault="00B26715" w:rsidP="00547BD5">
            <w:pPr>
              <w:spacing w:before="120" w:after="120"/>
            </w:pPr>
            <w:r w:rsidRPr="001323E7">
              <w:t xml:space="preserve">Часть 2:  Правовое исследование </w:t>
            </w:r>
            <w:r w:rsidR="008E7E81" w:rsidRPr="001323E7">
              <w:t>нормативно-</w:t>
            </w:r>
            <w:r w:rsidRPr="001323E7">
              <w:t>правовой основы цифрового аудиовизуального контента в Латинской Америке</w:t>
            </w:r>
          </w:p>
          <w:p w14:paraId="2F88E12F" w14:textId="77777777" w:rsidR="002F4D78" w:rsidRPr="001323E7" w:rsidRDefault="00B26715" w:rsidP="00B26715">
            <w:pPr>
              <w:spacing w:before="240" w:after="120"/>
            </w:pPr>
            <w:r w:rsidRPr="001323E7">
              <w:t>Приложение:</w:t>
            </w:r>
          </w:p>
          <w:p w14:paraId="23F11413" w14:textId="424D7529" w:rsidR="002F4D78" w:rsidRPr="001323E7" w:rsidRDefault="00B26715" w:rsidP="00B26715">
            <w:pPr>
              <w:spacing w:before="240" w:after="120"/>
            </w:pPr>
            <w:r w:rsidRPr="001323E7">
              <w:t>Сводная информация о действующих в стране режимах авторского права и смежных прав применительно к</w:t>
            </w:r>
            <w:r w:rsidR="001323E7" w:rsidRPr="001323E7">
              <w:t> </w:t>
            </w:r>
            <w:r w:rsidRPr="001323E7">
              <w:t>лицензированию аудиовизуального контента в интернете.</w:t>
            </w:r>
          </w:p>
          <w:p w14:paraId="22FA9ECD" w14:textId="74EB5757" w:rsidR="00B26715" w:rsidRPr="001323E7" w:rsidRDefault="00B26715" w:rsidP="00547BD5">
            <w:pPr>
              <w:spacing w:before="120" w:after="120"/>
            </w:pPr>
            <w:r w:rsidRPr="001323E7">
              <w:t xml:space="preserve">Часть 3:  </w:t>
            </w:r>
            <w:r w:rsidR="00BF5D71" w:rsidRPr="001323E7">
              <w:t>П</w:t>
            </w:r>
            <w:r w:rsidRPr="001323E7">
              <w:t>равовой режим зарубежных авторов в</w:t>
            </w:r>
            <w:r w:rsidR="001323E7" w:rsidRPr="001323E7">
              <w:t> а</w:t>
            </w:r>
            <w:r w:rsidRPr="001323E7">
              <w:t>удиовизуальных произведениях</w:t>
            </w:r>
          </w:p>
          <w:p w14:paraId="6E87BC60" w14:textId="77777777" w:rsidR="002F4D78" w:rsidRPr="001323E7" w:rsidRDefault="00B26715" w:rsidP="00547BD5">
            <w:pPr>
              <w:spacing w:before="120" w:after="120"/>
            </w:pPr>
            <w:r w:rsidRPr="001323E7">
              <w:t>Часть 4:  Виды договорной практики в аудиовизуальном секторе</w:t>
            </w:r>
          </w:p>
          <w:p w14:paraId="7E282C34" w14:textId="77777777" w:rsidR="002F4D78" w:rsidRPr="001323E7" w:rsidRDefault="00B26715" w:rsidP="00547BD5">
            <w:pPr>
              <w:spacing w:before="120" w:after="120"/>
            </w:pPr>
            <w:r w:rsidRPr="001323E7">
              <w:t>Часть 5:  Идентификация и метаданные в аудиовизуальных произведениях</w:t>
            </w:r>
          </w:p>
          <w:p w14:paraId="4CD42F45" w14:textId="77777777" w:rsidR="002F4D78" w:rsidRPr="001323E7" w:rsidRDefault="00B26715" w:rsidP="00B26715">
            <w:pPr>
              <w:spacing w:before="240" w:after="120"/>
            </w:pPr>
            <w:r w:rsidRPr="001323E7">
              <w:t>Часть 6:  Альтернативные механизмы разрешения споров в ВОИС применительно к бизнес-моделям OTT</w:t>
            </w:r>
          </w:p>
          <w:p w14:paraId="65A4329A" w14:textId="7D70009B" w:rsidR="00B26715" w:rsidRPr="001323E7" w:rsidRDefault="00B26715" w:rsidP="00547BD5">
            <w:pPr>
              <w:pStyle w:val="ListParagraph"/>
              <w:numPr>
                <w:ilvl w:val="0"/>
                <w:numId w:val="50"/>
              </w:numPr>
              <w:spacing w:before="240" w:after="120"/>
            </w:pPr>
            <w:r w:rsidRPr="001323E7">
              <w:t>Исследование II:  Аудиовизуальные произведения, являющиеся общественным достоянием</w:t>
            </w:r>
          </w:p>
          <w:p w14:paraId="2E9E34D6" w14:textId="77777777" w:rsidR="00547BD5" w:rsidRPr="001323E7" w:rsidRDefault="00547BD5" w:rsidP="00547BD5">
            <w:pPr>
              <w:pStyle w:val="ListParagraph"/>
              <w:spacing w:before="240" w:after="120"/>
              <w:ind w:left="1080"/>
            </w:pPr>
          </w:p>
          <w:p w14:paraId="24156AD8" w14:textId="3213C527" w:rsidR="00B26715" w:rsidRPr="001323E7" w:rsidRDefault="00B26715" w:rsidP="00547BD5">
            <w:pPr>
              <w:pStyle w:val="ListParagraph"/>
              <w:numPr>
                <w:ilvl w:val="0"/>
                <w:numId w:val="50"/>
              </w:numPr>
              <w:spacing w:before="240" w:after="120"/>
            </w:pPr>
            <w:r w:rsidRPr="001323E7">
              <w:t>Практические примеры</w:t>
            </w:r>
          </w:p>
          <w:p w14:paraId="64B0AEEB" w14:textId="77777777" w:rsidR="00B26715" w:rsidRPr="001323E7" w:rsidRDefault="00B26715" w:rsidP="00547BD5">
            <w:pPr>
              <w:pStyle w:val="Heading3"/>
              <w:numPr>
                <w:ilvl w:val="0"/>
                <w:numId w:val="49"/>
              </w:numPr>
              <w:spacing w:before="120"/>
              <w:rPr>
                <w:rFonts w:eastAsia="Times New Roman"/>
                <w:bCs w:val="0"/>
                <w:szCs w:val="20"/>
                <w:u w:val="none"/>
              </w:rPr>
            </w:pPr>
            <w:r w:rsidRPr="001323E7">
              <w:rPr>
                <w:u w:val="none"/>
              </w:rPr>
              <w:t>Участие женщин за камерой в Латинской Америке</w:t>
            </w:r>
          </w:p>
          <w:p w14:paraId="69334E07" w14:textId="77777777" w:rsidR="00B26715" w:rsidRPr="001323E7" w:rsidRDefault="00B26715" w:rsidP="00547BD5">
            <w:pPr>
              <w:pStyle w:val="Heading3"/>
              <w:numPr>
                <w:ilvl w:val="0"/>
                <w:numId w:val="49"/>
              </w:numPr>
              <w:spacing w:before="120"/>
              <w:rPr>
                <w:rFonts w:eastAsia="Times New Roman"/>
                <w:bCs w:val="0"/>
                <w:szCs w:val="20"/>
                <w:u w:val="none"/>
              </w:rPr>
            </w:pPr>
            <w:r w:rsidRPr="001323E7">
              <w:rPr>
                <w:u w:val="none"/>
              </w:rPr>
              <w:t>Опыт независимого бразильского продюсера в области онлайнового распространения аудиовизуального контента</w:t>
            </w:r>
          </w:p>
          <w:p w14:paraId="70454885" w14:textId="77777777" w:rsidR="00B26715" w:rsidRPr="001323E7" w:rsidRDefault="00B26715" w:rsidP="00547BD5">
            <w:pPr>
              <w:pStyle w:val="Heading3"/>
              <w:numPr>
                <w:ilvl w:val="0"/>
                <w:numId w:val="49"/>
              </w:numPr>
              <w:spacing w:before="120"/>
              <w:rPr>
                <w:rFonts w:eastAsia="Times New Roman"/>
                <w:bCs w:val="0"/>
                <w:szCs w:val="20"/>
                <w:u w:val="none"/>
              </w:rPr>
            </w:pPr>
            <w:r w:rsidRPr="001323E7">
              <w:rPr>
                <w:u w:val="none"/>
              </w:rPr>
              <w:t>Разработка локальной OTT-платформы</w:t>
            </w:r>
          </w:p>
          <w:p w14:paraId="3810FE81" w14:textId="77777777" w:rsidR="002F4D78" w:rsidRPr="001323E7" w:rsidRDefault="00B26715" w:rsidP="00547BD5">
            <w:pPr>
              <w:pStyle w:val="Heading3"/>
              <w:numPr>
                <w:ilvl w:val="0"/>
                <w:numId w:val="49"/>
              </w:numPr>
              <w:spacing w:before="120"/>
              <w:rPr>
                <w:u w:val="none"/>
              </w:rPr>
            </w:pPr>
            <w:r w:rsidRPr="001323E7">
              <w:rPr>
                <w:u w:val="none"/>
              </w:rPr>
              <w:t>Опыт латиноамериканского агрегатора на рынке OTT (over-the-top)</w:t>
            </w:r>
          </w:p>
          <w:p w14:paraId="6505AF9C" w14:textId="77777777" w:rsidR="002F4D78" w:rsidRPr="001323E7" w:rsidRDefault="00B26715" w:rsidP="00547BD5">
            <w:pPr>
              <w:pStyle w:val="Heading3"/>
              <w:numPr>
                <w:ilvl w:val="0"/>
                <w:numId w:val="49"/>
              </w:numPr>
              <w:spacing w:before="120"/>
              <w:rPr>
                <w:u w:val="none"/>
              </w:rPr>
            </w:pPr>
            <w:r w:rsidRPr="001323E7">
              <w:rPr>
                <w:u w:val="none"/>
              </w:rPr>
              <w:t>Очистка прав на цифровое распространение</w:t>
            </w:r>
          </w:p>
          <w:p w14:paraId="3DB126D7" w14:textId="5808CF4D" w:rsidR="00B26715" w:rsidRPr="001323E7" w:rsidRDefault="00B26715" w:rsidP="00547BD5">
            <w:pPr>
              <w:pStyle w:val="Heading3"/>
              <w:numPr>
                <w:ilvl w:val="0"/>
                <w:numId w:val="49"/>
              </w:numPr>
              <w:spacing w:before="120" w:after="120"/>
              <w:rPr>
                <w:rFonts w:eastAsia="Times New Roman"/>
                <w:bCs w:val="0"/>
                <w:szCs w:val="20"/>
                <w:u w:val="none"/>
              </w:rPr>
            </w:pPr>
            <w:r w:rsidRPr="001323E7">
              <w:rPr>
                <w:u w:val="none"/>
              </w:rPr>
              <w:t xml:space="preserve">Использование данных на цифровых аудиовизуальных рынках </w:t>
            </w:r>
          </w:p>
        </w:tc>
      </w:tr>
      <w:tr w:rsidR="00B26715" w:rsidRPr="001323E7" w14:paraId="6C3C9DFB" w14:textId="77777777" w:rsidTr="00EF0864">
        <w:trPr>
          <w:trHeight w:val="26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D94E" w14:textId="77777777" w:rsidR="00B26715" w:rsidRPr="001323E7" w:rsidRDefault="00B26715" w:rsidP="00B26715">
            <w:pPr>
              <w:pStyle w:val="Heading3"/>
              <w:spacing w:after="120"/>
            </w:pPr>
            <w:r w:rsidRPr="001323E7">
              <w:t>Примеры успеха / воздействия и важнейшие уроки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F283" w14:textId="77777777" w:rsidR="002F4D78" w:rsidRPr="001323E7" w:rsidRDefault="00B26715" w:rsidP="00B26715">
            <w:pPr>
              <w:spacing w:before="240" w:after="120"/>
            </w:pPr>
            <w:r w:rsidRPr="001323E7">
              <w:t>- Периодические консультации с представителями правительства и заинтересованными сторонами на протяжении всего проекта позволили отразить в результатах самые последние тенденции и проблемы.</w:t>
            </w:r>
          </w:p>
          <w:p w14:paraId="007D72CF" w14:textId="77777777" w:rsidR="002F4D78" w:rsidRPr="001323E7" w:rsidRDefault="00B26715" w:rsidP="00B26715">
            <w:pPr>
              <w:spacing w:before="240" w:after="120"/>
            </w:pPr>
            <w:r w:rsidRPr="001323E7">
              <w:t>- Регулярная координация действий между разными авторами исследований, заказанных в рамках проекта, позволила лучше определить текущие тенденции и проблемы.</w:t>
            </w:r>
          </w:p>
          <w:p w14:paraId="1473977C" w14:textId="77777777" w:rsidR="002F4D78" w:rsidRPr="001323E7" w:rsidRDefault="00B26715" w:rsidP="00B26715">
            <w:pPr>
              <w:spacing w:before="240" w:after="120"/>
            </w:pPr>
            <w:r w:rsidRPr="001323E7">
              <w:t>- Консультации с заинтересованными сторонами сделали возможным  сотрудничество между местными заинтересованными сторонами и ВОИС в будущем.</w:t>
            </w:r>
          </w:p>
          <w:p w14:paraId="35006C04" w14:textId="76ED9B81" w:rsidR="00B26715" w:rsidRPr="001323E7" w:rsidRDefault="00B26715" w:rsidP="00B26715">
            <w:pPr>
              <w:spacing w:before="240" w:after="120"/>
            </w:pPr>
            <w:r w:rsidRPr="001323E7">
              <w:t xml:space="preserve">- Использование практических примеров позволило детально проиллюстрировать практические аспекты творческих индустрий.  </w:t>
            </w:r>
          </w:p>
        </w:tc>
      </w:tr>
      <w:tr w:rsidR="00B26715" w:rsidRPr="001323E7" w14:paraId="6146C12B" w14:textId="77777777" w:rsidTr="00EF0864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9FCA" w14:textId="35731319" w:rsidR="00B26715" w:rsidRPr="001323E7" w:rsidRDefault="00B26715" w:rsidP="00937696">
            <w:pPr>
              <w:pStyle w:val="Heading3"/>
              <w:spacing w:after="120"/>
            </w:pPr>
            <w:r w:rsidRPr="001323E7">
              <w:t>Воздействие пандемии Covid-19 на реализацию проекта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0117" w14:textId="48E24140" w:rsidR="00B26715" w:rsidRPr="001323E7" w:rsidRDefault="00B26715" w:rsidP="00B26715">
            <w:pPr>
              <w:spacing w:before="240" w:after="120"/>
            </w:pPr>
            <w:r w:rsidRPr="001323E7">
              <w:t xml:space="preserve">Пандемия Covid-19 привела к переносу сроков проведения двух субрегиональных семинаров и одного регионального семинара, первоначально запланированных на двухгодичный период 2020/2021 гг.  Это привело к задержке общей реализации проекта и расходованию бюджетных средств.  </w:t>
            </w:r>
          </w:p>
        </w:tc>
      </w:tr>
      <w:tr w:rsidR="00B26715" w:rsidRPr="001323E7" w14:paraId="1FAF19A6" w14:textId="77777777" w:rsidTr="00EF0864">
        <w:trPr>
          <w:trHeight w:val="26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8B73" w14:textId="77777777" w:rsidR="00B26715" w:rsidRPr="001323E7" w:rsidRDefault="00B26715" w:rsidP="00B26715">
            <w:pPr>
              <w:pStyle w:val="Heading3"/>
              <w:spacing w:after="120"/>
            </w:pPr>
            <w:r w:rsidRPr="001323E7">
              <w:t xml:space="preserve">Предлагаемая стратегия смягчения последствий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95B9" w14:textId="3D3810EC" w:rsidR="002F4D78" w:rsidRPr="001323E7" w:rsidRDefault="00B26715" w:rsidP="00B26715">
            <w:pPr>
              <w:spacing w:before="240" w:after="120"/>
            </w:pPr>
            <w:r w:rsidRPr="001323E7">
              <w:t xml:space="preserve">Риск:  </w:t>
            </w:r>
            <w:r w:rsidR="0034020A" w:rsidRPr="001323E7">
              <w:t>п</w:t>
            </w:r>
            <w:r w:rsidRPr="001323E7">
              <w:t>андемия Covid-19 может продлиться еще несколько месяцев, что создает некоторую неопределенность. Возобновление поезд</w:t>
            </w:r>
            <w:r w:rsidR="00380811" w:rsidRPr="001323E7">
              <w:t>ок</w:t>
            </w:r>
            <w:r w:rsidRPr="001323E7">
              <w:t xml:space="preserve"> может оказаться невозможным в</w:t>
            </w:r>
            <w:r w:rsidR="001323E7" w:rsidRPr="001323E7">
              <w:t> </w:t>
            </w:r>
            <w:r w:rsidRPr="001323E7">
              <w:t>предстоящий период, и проведение очных мероприятий все еще может быть затруднено.</w:t>
            </w:r>
          </w:p>
          <w:p w14:paraId="70203C1D" w14:textId="7B436A37" w:rsidR="00B26715" w:rsidRPr="001323E7" w:rsidRDefault="00B26715" w:rsidP="00B26715">
            <w:pPr>
              <w:spacing w:before="240" w:after="120"/>
            </w:pPr>
            <w:r w:rsidRPr="001323E7">
              <w:t xml:space="preserve">Меры по снижению риска:  </w:t>
            </w:r>
            <w:r w:rsidR="0034020A" w:rsidRPr="001323E7">
              <w:t>с</w:t>
            </w:r>
            <w:r w:rsidRPr="001323E7">
              <w:t>роки проведения субрегиональных и региональных мероприятий, первоначально запланированных на 2020 г., были перенесены.  Ожидается, что эти события состоятся в конце 2021 и 2022 гг. соответственно.  Этот перенос не будет иметь финансовых последствий, поскольку кадровые и финансовые ресурсы, первоначально запланированные для этой деятельности, останутся доступными.  Если ограничения на очные мероприятия сохранятся, будет рассмотрен вариант проведения субрегиональных и региональных мероприятий в</w:t>
            </w:r>
            <w:r w:rsidR="001323E7" w:rsidRPr="001323E7">
              <w:t> </w:t>
            </w:r>
            <w:r w:rsidRPr="001323E7">
              <w:t xml:space="preserve">виртуальной среде. </w:t>
            </w:r>
          </w:p>
        </w:tc>
      </w:tr>
      <w:tr w:rsidR="00B26715" w:rsidRPr="001323E7" w14:paraId="152A002F" w14:textId="77777777" w:rsidTr="00EF0864">
        <w:trPr>
          <w:trHeight w:val="26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CB8D" w14:textId="77777777" w:rsidR="00B26715" w:rsidRPr="001323E7" w:rsidRDefault="00B26715" w:rsidP="00B26715">
            <w:pPr>
              <w:pStyle w:val="Heading3"/>
              <w:spacing w:after="120"/>
            </w:pPr>
            <w:r w:rsidRPr="001323E7">
              <w:t>Вопросы, требующие немедленной поддержки и внимания / дальнейших действий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EFD6" w14:textId="380DAE36" w:rsidR="002F4D78" w:rsidRPr="001323E7" w:rsidRDefault="00B26715" w:rsidP="00B26715">
            <w:pPr>
              <w:spacing w:before="240" w:after="120"/>
            </w:pPr>
            <w:r w:rsidRPr="001323E7">
              <w:t>График реализации проекта был пересмотрен с учетом вызовов, вызванных пандемией Covid-19.  Поэтому предлагается продлить проект еще на 12 месяцев без</w:t>
            </w:r>
            <w:r w:rsidR="001323E7" w:rsidRPr="001323E7">
              <w:t> </w:t>
            </w:r>
            <w:r w:rsidRPr="001323E7">
              <w:t>изменения бюджета, чтобы дать время для проведения субрегиональных и региональных семинаров.</w:t>
            </w:r>
          </w:p>
          <w:p w14:paraId="0045E9E1" w14:textId="2EFC124D" w:rsidR="00B26715" w:rsidRPr="001323E7" w:rsidRDefault="00B26715" w:rsidP="00B26715">
            <w:pPr>
              <w:spacing w:before="240" w:after="120"/>
            </w:pPr>
            <w:r w:rsidRPr="001323E7">
              <w:t xml:space="preserve">Учитывая обстоятельства, проектная группа будет расширять распространение информации, содержащейся в различных исследованиях, по различным каналам, в том числе через веб-портал. </w:t>
            </w:r>
          </w:p>
        </w:tc>
      </w:tr>
      <w:tr w:rsidR="00B26715" w:rsidRPr="001323E7" w14:paraId="2D5B7431" w14:textId="77777777" w:rsidTr="00EF0864">
        <w:trPr>
          <w:trHeight w:val="8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B55" w14:textId="77777777" w:rsidR="00B26715" w:rsidRPr="001323E7" w:rsidRDefault="00B26715" w:rsidP="00E966D4">
            <w:pPr>
              <w:pStyle w:val="Heading3"/>
              <w:spacing w:after="120"/>
            </w:pPr>
            <w:r w:rsidRPr="001323E7">
              <w:t xml:space="preserve">Показатель освоения средств по проекту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A87C" w14:textId="09D037D5" w:rsidR="00B26715" w:rsidRPr="001323E7" w:rsidRDefault="00B26715" w:rsidP="001C18CA">
            <w:pPr>
              <w:spacing w:before="240" w:after="120"/>
            </w:pPr>
            <w:r w:rsidRPr="001323E7">
              <w:t>Показатель освоения бюджетных средств по состоянию на конец декабря 2020 г.:  18%.</w:t>
            </w:r>
          </w:p>
        </w:tc>
      </w:tr>
      <w:tr w:rsidR="00B26715" w:rsidRPr="001323E7" w14:paraId="1C1769BE" w14:textId="77777777" w:rsidTr="00EF0864">
        <w:trPr>
          <w:trHeight w:val="8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38CB" w14:textId="77777777" w:rsidR="00B26715" w:rsidRPr="001323E7" w:rsidRDefault="00B26715" w:rsidP="00E966D4">
            <w:pPr>
              <w:pStyle w:val="Heading3"/>
              <w:spacing w:after="120"/>
            </w:pPr>
            <w:r w:rsidRPr="001323E7">
              <w:t>Предыдущие отчеты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9EBC" w14:textId="18785E68" w:rsidR="00B26715" w:rsidRPr="001323E7" w:rsidRDefault="00B26715" w:rsidP="00D725EA">
            <w:pPr>
              <w:spacing w:before="240" w:after="120"/>
            </w:pPr>
            <w:r w:rsidRPr="001323E7">
              <w:t>Это второй отчет, представленный КРИС.  Первый отчет содержится в приложении V к документу CDIP/24/2.</w:t>
            </w:r>
          </w:p>
        </w:tc>
      </w:tr>
    </w:tbl>
    <w:p w14:paraId="51B87FF3" w14:textId="77777777" w:rsidR="000B52CC" w:rsidRPr="001323E7" w:rsidRDefault="000B52CC" w:rsidP="00C35D59">
      <w:pPr>
        <w:pStyle w:val="Endofdocument-Annex"/>
        <w:sectPr w:rsidR="000B52CC" w:rsidRPr="001323E7" w:rsidSect="008B7CC3">
          <w:headerReference w:type="default" r:id="rId55"/>
          <w:headerReference w:type="first" r:id="rId56"/>
          <w:pgSz w:w="11906" w:h="16838" w:code="9"/>
          <w:pgMar w:top="994" w:right="1411" w:bottom="1440" w:left="1411" w:header="504" w:footer="1022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84"/>
      </w:tblGrid>
      <w:tr w:rsidR="000B52CC" w:rsidRPr="001323E7" w14:paraId="0CC77545" w14:textId="77777777" w:rsidTr="00F43581">
        <w:trPr>
          <w:trHeight w:val="494"/>
        </w:trPr>
        <w:tc>
          <w:tcPr>
            <w:tcW w:w="9287" w:type="dxa"/>
            <w:vAlign w:val="center"/>
          </w:tcPr>
          <w:p w14:paraId="6B3C8BAE" w14:textId="77777777" w:rsidR="000B52CC" w:rsidRPr="001323E7" w:rsidRDefault="000B52CC" w:rsidP="00C43864">
            <w:pPr>
              <w:spacing w:before="120" w:after="120"/>
            </w:pPr>
            <w:r w:rsidRPr="001323E7">
              <w:br w:type="page"/>
              <w:t>САМООЦЕНКА ПРОЕКТА</w:t>
            </w:r>
          </w:p>
        </w:tc>
      </w:tr>
    </w:tbl>
    <w:p w14:paraId="73BB9C5F" w14:textId="77777777" w:rsidR="000B52CC" w:rsidRPr="001323E7" w:rsidRDefault="000B52CC" w:rsidP="000B52CC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6"/>
        <w:gridCol w:w="1699"/>
        <w:gridCol w:w="1796"/>
        <w:gridCol w:w="1884"/>
        <w:gridCol w:w="2543"/>
      </w:tblGrid>
      <w:tr w:rsidR="000B52CC" w:rsidRPr="001323E7" w14:paraId="2150F35F" w14:textId="77777777" w:rsidTr="00F43581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419CDB2E" w14:textId="77777777" w:rsidR="000B52CC" w:rsidRPr="001323E7" w:rsidRDefault="000B52CC" w:rsidP="00F43581">
            <w:r w:rsidRPr="001323E7"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9913D37" w14:textId="77777777" w:rsidR="000B52CC" w:rsidRPr="001323E7" w:rsidRDefault="000B52CC" w:rsidP="00F43581">
            <w:r w:rsidRPr="001323E7"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3E64817" w14:textId="77777777" w:rsidR="000B52CC" w:rsidRPr="001323E7" w:rsidRDefault="000B52CC" w:rsidP="00F43581">
            <w:r w:rsidRPr="001323E7"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4685D6C" w14:textId="77777777" w:rsidR="000B52CC" w:rsidRPr="001323E7" w:rsidRDefault="000B52CC" w:rsidP="00F43581">
            <w:r w:rsidRPr="001323E7"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2D49B27" w14:textId="77777777" w:rsidR="000B52CC" w:rsidRPr="001323E7" w:rsidRDefault="000B52CC" w:rsidP="00F43581">
            <w:r w:rsidRPr="001323E7">
              <w:t>Неприменимо</w:t>
            </w:r>
          </w:p>
        </w:tc>
      </w:tr>
      <w:tr w:rsidR="000B52CC" w:rsidRPr="001323E7" w14:paraId="5AD72554" w14:textId="77777777" w:rsidTr="00F43581">
        <w:tc>
          <w:tcPr>
            <w:tcW w:w="1416" w:type="dxa"/>
            <w:shd w:val="clear" w:color="auto" w:fill="auto"/>
          </w:tcPr>
          <w:p w14:paraId="399552F0" w14:textId="77777777" w:rsidR="000B52CC" w:rsidRPr="001323E7" w:rsidRDefault="000B52CC" w:rsidP="00F43581">
            <w:r w:rsidRPr="001323E7">
              <w:t>Полная реализация</w:t>
            </w:r>
          </w:p>
        </w:tc>
        <w:tc>
          <w:tcPr>
            <w:tcW w:w="1677" w:type="dxa"/>
            <w:shd w:val="clear" w:color="auto" w:fill="auto"/>
          </w:tcPr>
          <w:p w14:paraId="309B8958" w14:textId="77777777" w:rsidR="000B52CC" w:rsidRPr="001323E7" w:rsidRDefault="000B52CC" w:rsidP="00F43581">
            <w:r w:rsidRPr="001323E7"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59F0CBBC" w14:textId="77777777" w:rsidR="000B52CC" w:rsidRPr="001323E7" w:rsidRDefault="000B52CC" w:rsidP="00F43581">
            <w:r w:rsidRPr="001323E7"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05C4D22D" w14:textId="77777777" w:rsidR="000B52CC" w:rsidRPr="001323E7" w:rsidRDefault="000B52CC" w:rsidP="00F43581">
            <w:r w:rsidRPr="001323E7"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14:paraId="6ABFCAE2" w14:textId="77777777" w:rsidR="000B52CC" w:rsidRPr="001323E7" w:rsidRDefault="000B52CC" w:rsidP="00F43581">
            <w:r w:rsidRPr="001323E7">
              <w:t>Прогресс пока не оценен / цель упразднена</w:t>
            </w:r>
          </w:p>
        </w:tc>
      </w:tr>
    </w:tbl>
    <w:p w14:paraId="0ABFF092" w14:textId="77777777" w:rsidR="000B52CC" w:rsidRPr="001323E7" w:rsidRDefault="000B52CC" w:rsidP="000B52CC"/>
    <w:tbl>
      <w:tblPr>
        <w:tblW w:w="9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310"/>
        <w:gridCol w:w="2919"/>
        <w:gridCol w:w="810"/>
      </w:tblGrid>
      <w:tr w:rsidR="000B52CC" w:rsidRPr="001323E7" w14:paraId="3C4D16F1" w14:textId="77777777" w:rsidTr="00481DF2">
        <w:trPr>
          <w:trHeight w:val="616"/>
        </w:trPr>
        <w:tc>
          <w:tcPr>
            <w:tcW w:w="2350" w:type="dxa"/>
            <w:shd w:val="clear" w:color="auto" w:fill="auto"/>
          </w:tcPr>
          <w:p w14:paraId="007CB77B" w14:textId="77777777" w:rsidR="000B52CC" w:rsidRPr="001323E7" w:rsidRDefault="000B52CC" w:rsidP="00F43581">
            <w:pPr>
              <w:rPr>
                <w:rStyle w:val="Heading3Char"/>
              </w:rPr>
            </w:pPr>
          </w:p>
          <w:p w14:paraId="4B97A421" w14:textId="5699C7AA" w:rsidR="000B52CC" w:rsidRPr="001323E7" w:rsidRDefault="000B52CC" w:rsidP="00F43581">
            <w:r w:rsidRPr="001323E7">
              <w:rPr>
                <w:rStyle w:val="Heading3Char"/>
              </w:rPr>
              <w:t>Результаты проекта</w:t>
            </w:r>
            <w:r w:rsidRPr="001323E7">
              <w:rPr>
                <w:vertAlign w:val="superscript"/>
              </w:rPr>
              <w:footnoteReference w:id="13"/>
            </w:r>
            <w:r w:rsidR="00A61911" w:rsidRPr="001323E7">
              <w:rPr>
                <w:rStyle w:val="Heading3Char"/>
              </w:rPr>
              <w:t xml:space="preserve"> </w:t>
            </w:r>
            <w:r w:rsidRPr="001323E7">
              <w:t>(ожидаемый результат)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1380538B" w14:textId="77777777" w:rsidR="000B52CC" w:rsidRPr="001323E7" w:rsidRDefault="000B52CC" w:rsidP="00F43581">
            <w:pPr>
              <w:rPr>
                <w:rStyle w:val="Heading3Char"/>
              </w:rPr>
            </w:pPr>
          </w:p>
          <w:p w14:paraId="3D11BA5D" w14:textId="77777777" w:rsidR="000B52CC" w:rsidRPr="001323E7" w:rsidRDefault="000B52CC" w:rsidP="00F43581">
            <w:r w:rsidRPr="001323E7">
              <w:rPr>
                <w:rStyle w:val="Heading3Char"/>
              </w:rPr>
              <w:t>Показатели успешного завершения</w:t>
            </w:r>
            <w:r w:rsidRPr="001323E7">
              <w:t xml:space="preserve"> (показатели результативности)</w:t>
            </w:r>
          </w:p>
          <w:p w14:paraId="6C274478" w14:textId="77777777" w:rsidR="000B52CC" w:rsidRPr="001323E7" w:rsidRDefault="000B52CC" w:rsidP="00F43581"/>
        </w:tc>
        <w:tc>
          <w:tcPr>
            <w:tcW w:w="2919" w:type="dxa"/>
            <w:shd w:val="clear" w:color="auto" w:fill="auto"/>
          </w:tcPr>
          <w:p w14:paraId="397AA2C2" w14:textId="77777777" w:rsidR="000B52CC" w:rsidRPr="001323E7" w:rsidRDefault="000B52CC" w:rsidP="00F43581">
            <w:pPr>
              <w:pStyle w:val="Heading3"/>
            </w:pPr>
            <w:r w:rsidRPr="001323E7">
              <w:t>Данные о результативности</w:t>
            </w:r>
          </w:p>
        </w:tc>
        <w:tc>
          <w:tcPr>
            <w:tcW w:w="810" w:type="dxa"/>
            <w:shd w:val="clear" w:color="auto" w:fill="auto"/>
          </w:tcPr>
          <w:p w14:paraId="30C2CD5C" w14:textId="77777777" w:rsidR="000B52CC" w:rsidRPr="001323E7" w:rsidRDefault="000B52CC" w:rsidP="00F43581">
            <w:pPr>
              <w:pStyle w:val="Heading3"/>
            </w:pPr>
            <w:r w:rsidRPr="001323E7">
              <w:t>СС</w:t>
            </w:r>
          </w:p>
        </w:tc>
      </w:tr>
      <w:tr w:rsidR="000B52CC" w:rsidRPr="001323E7" w14:paraId="0054CC40" w14:textId="77777777" w:rsidTr="00481DF2">
        <w:trPr>
          <w:trHeight w:val="509"/>
        </w:trPr>
        <w:tc>
          <w:tcPr>
            <w:tcW w:w="2350" w:type="dxa"/>
            <w:shd w:val="clear" w:color="auto" w:fill="auto"/>
            <w:vAlign w:val="center"/>
          </w:tcPr>
          <w:p w14:paraId="7475F131" w14:textId="77777777" w:rsidR="000B52CC" w:rsidRPr="001323E7" w:rsidRDefault="000B52CC" w:rsidP="00F43581">
            <w:pPr>
              <w:rPr>
                <w:bCs/>
              </w:rPr>
            </w:pPr>
            <w:r w:rsidRPr="001323E7">
              <w:t>Ожидаемый результат 1:  Повышение осведомленности о значении авторского права и смежных прав для распространения аудиовизуального контента в интернете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6BB2D63D" w14:textId="5CAB39F8" w:rsidR="000B52CC" w:rsidRPr="001323E7" w:rsidRDefault="000B52CC" w:rsidP="00EF0864">
            <w:r w:rsidRPr="001323E7">
              <w:t>Мероприятие 1:</w:t>
            </w:r>
            <w:r w:rsidRPr="001323E7">
              <w:tab/>
              <w:t>Организация исследования для изучения правовой основы авторского права и системы лицензирования аудиовизуальных произведений в цифровой среде.</w:t>
            </w:r>
          </w:p>
          <w:p w14:paraId="7513FB55" w14:textId="7C8E1D8D" w:rsidR="00481DF2" w:rsidRPr="001323E7" w:rsidRDefault="00481DF2" w:rsidP="00F43581"/>
          <w:p w14:paraId="7CF15B03" w14:textId="3486AD3A" w:rsidR="000B52CC" w:rsidRPr="001323E7" w:rsidRDefault="000B52CC" w:rsidP="00F43581">
            <w:r w:rsidRPr="001323E7">
              <w:t>Мероприятие 2:</w:t>
            </w:r>
            <w:r w:rsidRPr="001323E7">
              <w:tab/>
              <w:t>Составление сводной информации о</w:t>
            </w:r>
            <w:r w:rsidR="001323E7" w:rsidRPr="001323E7">
              <w:t> </w:t>
            </w:r>
            <w:r w:rsidRPr="001323E7">
              <w:t>действующих в стране режимах авторского права и смежных прав применительно к</w:t>
            </w:r>
            <w:r w:rsidR="001323E7" w:rsidRPr="001323E7">
              <w:t> </w:t>
            </w:r>
            <w:r w:rsidRPr="001323E7">
              <w:t>лицензированию аудиовизуального контента в</w:t>
            </w:r>
            <w:r w:rsidR="009F4E6D" w:rsidRPr="001323E7">
              <w:t> И</w:t>
            </w:r>
            <w:r w:rsidRPr="001323E7">
              <w:t>нтернете.</w:t>
            </w:r>
          </w:p>
          <w:p w14:paraId="198D23B4" w14:textId="72EB9F82" w:rsidR="00481DF2" w:rsidRPr="001323E7" w:rsidRDefault="00481DF2" w:rsidP="00F43581"/>
          <w:p w14:paraId="33B6F50B" w14:textId="743F8C4F" w:rsidR="000B52CC" w:rsidRPr="001323E7" w:rsidRDefault="000B52CC" w:rsidP="000B52CC">
            <w:pPr>
              <w:spacing w:after="120"/>
            </w:pPr>
            <w:r w:rsidRPr="001323E7">
              <w:t>Мероприятие 3:</w:t>
            </w:r>
            <w:r w:rsidRPr="001323E7">
              <w:tab/>
              <w:t>Организация исследования на тему аудиовизуальных произведений, являющихся общественным достоянием, в</w:t>
            </w:r>
            <w:r w:rsidR="009F4E6D" w:rsidRPr="001323E7">
              <w:t> </w:t>
            </w:r>
            <w:r w:rsidRPr="001323E7">
              <w:t>участвующих странах.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CE387E2" w14:textId="77777777" w:rsidR="000B52CC" w:rsidRPr="001323E7" w:rsidRDefault="000B52CC" w:rsidP="00F43581">
            <w:r w:rsidRPr="001323E7">
              <w:t>Осуществлено в ходе проведения Этапа I проекта.</w:t>
            </w:r>
          </w:p>
          <w:p w14:paraId="0FE09743" w14:textId="77777777" w:rsidR="000B52CC" w:rsidRPr="001323E7" w:rsidRDefault="000B52CC" w:rsidP="00F43581"/>
        </w:tc>
        <w:tc>
          <w:tcPr>
            <w:tcW w:w="810" w:type="dxa"/>
            <w:shd w:val="clear" w:color="auto" w:fill="auto"/>
            <w:vAlign w:val="center"/>
          </w:tcPr>
          <w:p w14:paraId="3617949F" w14:textId="77777777" w:rsidR="000B52CC" w:rsidRPr="001323E7" w:rsidRDefault="000B52CC" w:rsidP="00EF0864">
            <w:pPr>
              <w:spacing w:before="120"/>
            </w:pPr>
            <w:r w:rsidRPr="001323E7">
              <w:t>****</w:t>
            </w:r>
          </w:p>
          <w:p w14:paraId="41AD62D7" w14:textId="77777777" w:rsidR="000B52CC" w:rsidRPr="001323E7" w:rsidRDefault="000B52CC" w:rsidP="00EF0864">
            <w:pPr>
              <w:spacing w:before="120"/>
            </w:pPr>
          </w:p>
          <w:p w14:paraId="33B5AC18" w14:textId="77777777" w:rsidR="000B52CC" w:rsidRPr="001323E7" w:rsidRDefault="000B52CC" w:rsidP="00EF0864">
            <w:pPr>
              <w:spacing w:before="120"/>
            </w:pPr>
          </w:p>
          <w:p w14:paraId="5E1D47BB" w14:textId="5971F806" w:rsidR="000B52CC" w:rsidRPr="001323E7" w:rsidRDefault="000B52CC" w:rsidP="00EF0864">
            <w:pPr>
              <w:spacing w:before="120"/>
            </w:pPr>
          </w:p>
          <w:p w14:paraId="0444E7FC" w14:textId="77777777" w:rsidR="00EF0864" w:rsidRPr="001323E7" w:rsidRDefault="00EF0864" w:rsidP="00EF0864">
            <w:pPr>
              <w:spacing w:before="120"/>
            </w:pPr>
          </w:p>
          <w:p w14:paraId="2455BC28" w14:textId="77777777" w:rsidR="000B52CC" w:rsidRPr="001323E7" w:rsidRDefault="000B52CC" w:rsidP="00EF0864">
            <w:pPr>
              <w:spacing w:before="120"/>
            </w:pPr>
            <w:r w:rsidRPr="001323E7">
              <w:t>****</w:t>
            </w:r>
          </w:p>
          <w:p w14:paraId="0820219A" w14:textId="77777777" w:rsidR="000B52CC" w:rsidRPr="001323E7" w:rsidRDefault="000B52CC" w:rsidP="00EF0864">
            <w:pPr>
              <w:spacing w:before="120"/>
            </w:pPr>
          </w:p>
          <w:p w14:paraId="53B5C6F8" w14:textId="77777777" w:rsidR="000B52CC" w:rsidRPr="001323E7" w:rsidRDefault="000B52CC" w:rsidP="00EF0864">
            <w:pPr>
              <w:spacing w:before="120"/>
            </w:pPr>
          </w:p>
          <w:p w14:paraId="7F9EF081" w14:textId="77777777" w:rsidR="000B52CC" w:rsidRPr="001323E7" w:rsidRDefault="000B52CC" w:rsidP="00EF0864">
            <w:pPr>
              <w:spacing w:before="120"/>
            </w:pPr>
          </w:p>
          <w:p w14:paraId="0F7D91F5" w14:textId="77777777" w:rsidR="000B52CC" w:rsidRPr="001323E7" w:rsidRDefault="000B52CC" w:rsidP="00EF0864">
            <w:pPr>
              <w:spacing w:before="120"/>
            </w:pPr>
          </w:p>
          <w:p w14:paraId="5F5518AD" w14:textId="77777777" w:rsidR="000B52CC" w:rsidRPr="001323E7" w:rsidRDefault="000B52CC" w:rsidP="00EF0864">
            <w:pPr>
              <w:spacing w:before="120"/>
            </w:pPr>
          </w:p>
          <w:p w14:paraId="5EA09949" w14:textId="77777777" w:rsidR="000B52CC" w:rsidRPr="001323E7" w:rsidRDefault="000B52CC" w:rsidP="00F43581"/>
          <w:p w14:paraId="522569B3" w14:textId="77777777" w:rsidR="000B52CC" w:rsidRPr="001323E7" w:rsidRDefault="000B52CC" w:rsidP="00F43581">
            <w:r w:rsidRPr="001323E7">
              <w:t>****</w:t>
            </w:r>
          </w:p>
        </w:tc>
      </w:tr>
      <w:tr w:rsidR="000B52CC" w:rsidRPr="001323E7" w14:paraId="6E6D6ADF" w14:textId="77777777" w:rsidTr="00481DF2">
        <w:trPr>
          <w:trHeight w:val="509"/>
        </w:trPr>
        <w:tc>
          <w:tcPr>
            <w:tcW w:w="2350" w:type="dxa"/>
            <w:shd w:val="clear" w:color="auto" w:fill="auto"/>
            <w:vAlign w:val="center"/>
          </w:tcPr>
          <w:p w14:paraId="502C6D05" w14:textId="30255F94" w:rsidR="000B52CC" w:rsidRPr="001323E7" w:rsidRDefault="000B52CC" w:rsidP="00F43581">
            <w:pPr>
              <w:rPr>
                <w:bCs/>
              </w:rPr>
            </w:pPr>
            <w:r w:rsidRPr="001323E7">
              <w:t xml:space="preserve">Ожидаемый результат 2:  </w:t>
            </w:r>
            <w:r w:rsidR="00A93F81" w:rsidRPr="001323E7">
              <w:t xml:space="preserve">Более глубокое </w:t>
            </w:r>
            <w:r w:rsidRPr="001323E7">
              <w:t>понимание существующего положения дел в области лицензирования в цифровой среде</w:t>
            </w:r>
          </w:p>
        </w:tc>
        <w:tc>
          <w:tcPr>
            <w:tcW w:w="3310" w:type="dxa"/>
            <w:shd w:val="clear" w:color="auto" w:fill="auto"/>
          </w:tcPr>
          <w:p w14:paraId="535F3461" w14:textId="77777777" w:rsidR="000B52CC" w:rsidRPr="001323E7" w:rsidRDefault="000B52CC" w:rsidP="00F43581">
            <w:r w:rsidRPr="001323E7">
              <w:t>Мероприятие 1:</w:t>
            </w:r>
            <w:r w:rsidRPr="001323E7">
              <w:tab/>
              <w:t>Анализ процесса распространения контента по цифровым каналам в отдельных странах.</w:t>
            </w:r>
          </w:p>
          <w:p w14:paraId="0669541E" w14:textId="77777777" w:rsidR="000B52CC" w:rsidRPr="001323E7" w:rsidRDefault="000B52CC" w:rsidP="00F43581"/>
          <w:p w14:paraId="11CCC570" w14:textId="77777777" w:rsidR="000B52CC" w:rsidRPr="001323E7" w:rsidRDefault="000B52CC" w:rsidP="00F43581">
            <w:r w:rsidRPr="001323E7">
              <w:t>Мероприятие 2:</w:t>
            </w:r>
            <w:r w:rsidRPr="001323E7">
              <w:tab/>
              <w:t>Проведение экономической оценки рынка цифровой аудиовизуальной продукции.</w:t>
            </w:r>
          </w:p>
          <w:p w14:paraId="77BF188D" w14:textId="77777777" w:rsidR="000B52CC" w:rsidRPr="001323E7" w:rsidRDefault="000B52CC" w:rsidP="00F43581"/>
          <w:p w14:paraId="791DC245" w14:textId="77777777" w:rsidR="000B52CC" w:rsidRPr="001323E7" w:rsidRDefault="000B52CC" w:rsidP="00F43581">
            <w:r w:rsidRPr="001323E7">
              <w:t>Мероприятие 3:</w:t>
            </w:r>
            <w:r w:rsidRPr="001323E7">
              <w:tab/>
              <w:t>Проведение двух практикумов (продолжительностью два дня каждый) в целях обмена информацией и оценки того, насколько достигнуты ожидаемые результаты 1 и 2.</w:t>
            </w:r>
          </w:p>
          <w:p w14:paraId="05B2C463" w14:textId="77777777" w:rsidR="000B52CC" w:rsidRPr="001323E7" w:rsidRDefault="000B52CC" w:rsidP="00F43581"/>
          <w:p w14:paraId="3624AC0F" w14:textId="77777777" w:rsidR="000B52CC" w:rsidRPr="001323E7" w:rsidRDefault="000B52CC" w:rsidP="00F43581"/>
          <w:p w14:paraId="37E987BA" w14:textId="44177E5F" w:rsidR="000B52CC" w:rsidRPr="001323E7" w:rsidRDefault="000B52CC" w:rsidP="00F43581">
            <w:r w:rsidRPr="001323E7">
              <w:t>Мероприятие 4:</w:t>
            </w:r>
            <w:r w:rsidRPr="001323E7">
              <w:tab/>
              <w:t>Проведение семинара по вопросам авторского права и распространения контента в цифровой среде.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508C0F7" w14:textId="77777777" w:rsidR="000B52CC" w:rsidRPr="001323E7" w:rsidRDefault="000B52CC" w:rsidP="00F43581">
            <w:r w:rsidRPr="001323E7">
              <w:t>Осуществлено в ходе проведения Этапа I проекта.</w:t>
            </w:r>
          </w:p>
          <w:p w14:paraId="0BDF87C5" w14:textId="77777777" w:rsidR="000B52CC" w:rsidRPr="001323E7" w:rsidRDefault="000B52CC" w:rsidP="00F43581"/>
          <w:p w14:paraId="19684159" w14:textId="77777777" w:rsidR="000B52CC" w:rsidRPr="001323E7" w:rsidRDefault="000B52CC" w:rsidP="00F43581"/>
          <w:p w14:paraId="4F9FB053" w14:textId="77777777" w:rsidR="000B52CC" w:rsidRPr="001323E7" w:rsidRDefault="000B52CC" w:rsidP="00F43581"/>
          <w:p w14:paraId="50F39EA1" w14:textId="77777777" w:rsidR="000B52CC" w:rsidRPr="001323E7" w:rsidRDefault="000B52CC" w:rsidP="00F43581">
            <w:r w:rsidRPr="001323E7">
              <w:t>Осуществлено в ходе проведения Этапа I проекта.</w:t>
            </w:r>
          </w:p>
          <w:p w14:paraId="2D1977B5" w14:textId="77777777" w:rsidR="000B52CC" w:rsidRPr="001323E7" w:rsidRDefault="000B52CC" w:rsidP="00F43581"/>
          <w:p w14:paraId="45121FD6" w14:textId="77777777" w:rsidR="000B52CC" w:rsidRPr="001323E7" w:rsidRDefault="000B52CC" w:rsidP="00F43581"/>
          <w:p w14:paraId="635C40B6" w14:textId="77777777" w:rsidR="000B52CC" w:rsidRPr="001323E7" w:rsidRDefault="000B52CC" w:rsidP="00F43581"/>
          <w:p w14:paraId="50543A67" w14:textId="77777777" w:rsidR="000B52CC" w:rsidRPr="001323E7" w:rsidRDefault="000B52CC" w:rsidP="00F43581">
            <w:r w:rsidRPr="001323E7">
              <w:t>Предстоит запланировать.</w:t>
            </w:r>
          </w:p>
          <w:p w14:paraId="4A515D94" w14:textId="77777777" w:rsidR="000B52CC" w:rsidRPr="001323E7" w:rsidRDefault="000B52CC" w:rsidP="00F43581"/>
          <w:p w14:paraId="2E7FE0A4" w14:textId="77777777" w:rsidR="000B52CC" w:rsidRPr="001323E7" w:rsidRDefault="000B52CC" w:rsidP="00F43581"/>
          <w:p w14:paraId="7AD9C04D" w14:textId="77777777" w:rsidR="000B52CC" w:rsidRPr="001323E7" w:rsidRDefault="000B52CC" w:rsidP="00F43581"/>
          <w:p w14:paraId="0EB34A2E" w14:textId="77777777" w:rsidR="000B52CC" w:rsidRPr="001323E7" w:rsidRDefault="000B52CC" w:rsidP="00F43581"/>
          <w:p w14:paraId="0F317219" w14:textId="77777777" w:rsidR="000B52CC" w:rsidRPr="001323E7" w:rsidRDefault="000B52CC" w:rsidP="00F43581"/>
          <w:p w14:paraId="76F2E313" w14:textId="1C849522" w:rsidR="000B52CC" w:rsidRPr="001323E7" w:rsidRDefault="000B52CC" w:rsidP="00F43581"/>
          <w:p w14:paraId="2559FB97" w14:textId="77777777" w:rsidR="004D41CB" w:rsidRPr="001323E7" w:rsidRDefault="004D41CB" w:rsidP="00F43581"/>
          <w:p w14:paraId="5EFE405E" w14:textId="77777777" w:rsidR="000B52CC" w:rsidRPr="001323E7" w:rsidRDefault="000B52CC" w:rsidP="00F43581">
            <w:r w:rsidRPr="001323E7">
              <w:t>Предстоит запланировать.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F848B6" w14:textId="77777777" w:rsidR="000B52CC" w:rsidRPr="001323E7" w:rsidRDefault="000B52CC" w:rsidP="00F43581">
            <w:r w:rsidRPr="001323E7">
              <w:t>****</w:t>
            </w:r>
          </w:p>
          <w:p w14:paraId="020A63E9" w14:textId="77777777" w:rsidR="000B52CC" w:rsidRPr="001323E7" w:rsidRDefault="000B52CC" w:rsidP="00F43581"/>
          <w:p w14:paraId="63A7836F" w14:textId="77777777" w:rsidR="000B52CC" w:rsidRPr="001323E7" w:rsidRDefault="000B52CC" w:rsidP="00F43581"/>
          <w:p w14:paraId="2C6A3675" w14:textId="77777777" w:rsidR="000B52CC" w:rsidRPr="001323E7" w:rsidRDefault="000B52CC" w:rsidP="00F43581"/>
          <w:p w14:paraId="01B7FE06" w14:textId="77777777" w:rsidR="000B52CC" w:rsidRPr="001323E7" w:rsidRDefault="000B52CC" w:rsidP="00F43581"/>
          <w:p w14:paraId="0A98E5A7" w14:textId="77777777" w:rsidR="000B52CC" w:rsidRPr="001323E7" w:rsidRDefault="000B52CC" w:rsidP="00F43581"/>
          <w:p w14:paraId="3CA8066D" w14:textId="77777777" w:rsidR="000B52CC" w:rsidRPr="001323E7" w:rsidRDefault="000B52CC" w:rsidP="00F43581">
            <w:r w:rsidRPr="001323E7">
              <w:t>****</w:t>
            </w:r>
          </w:p>
          <w:p w14:paraId="150B578F" w14:textId="77777777" w:rsidR="000B52CC" w:rsidRPr="001323E7" w:rsidRDefault="000B52CC" w:rsidP="00F43581"/>
          <w:p w14:paraId="6F2ABD8C" w14:textId="77777777" w:rsidR="000B52CC" w:rsidRPr="001323E7" w:rsidRDefault="000B52CC" w:rsidP="00F43581"/>
          <w:p w14:paraId="55B69154" w14:textId="77777777" w:rsidR="000B52CC" w:rsidRPr="001323E7" w:rsidRDefault="000B52CC" w:rsidP="00F43581"/>
          <w:p w14:paraId="57F22BE4" w14:textId="77777777" w:rsidR="000B52CC" w:rsidRPr="001323E7" w:rsidRDefault="000B52CC" w:rsidP="00F43581"/>
          <w:p w14:paraId="008AA4A5" w14:textId="77777777" w:rsidR="000B52CC" w:rsidRPr="001323E7" w:rsidRDefault="000B52CC" w:rsidP="00F43581"/>
          <w:p w14:paraId="2AACADB8" w14:textId="591A6FC5" w:rsidR="000B52CC" w:rsidRPr="001323E7" w:rsidRDefault="00C21605" w:rsidP="00F43581">
            <w:r w:rsidRPr="001323E7">
              <w:t>ОП</w:t>
            </w:r>
          </w:p>
          <w:p w14:paraId="3D91240A" w14:textId="77777777" w:rsidR="000B52CC" w:rsidRPr="001323E7" w:rsidRDefault="000B52CC" w:rsidP="00F43581"/>
          <w:p w14:paraId="04207651" w14:textId="77777777" w:rsidR="000B52CC" w:rsidRPr="001323E7" w:rsidRDefault="000B52CC" w:rsidP="00F43581"/>
          <w:p w14:paraId="6C67BD5E" w14:textId="77777777" w:rsidR="000B52CC" w:rsidRPr="001323E7" w:rsidRDefault="000B52CC" w:rsidP="00F43581"/>
          <w:p w14:paraId="62D8A4F9" w14:textId="77777777" w:rsidR="000B52CC" w:rsidRPr="001323E7" w:rsidRDefault="000B52CC" w:rsidP="00F43581"/>
          <w:p w14:paraId="2C3DDEF7" w14:textId="77777777" w:rsidR="000B52CC" w:rsidRPr="001323E7" w:rsidRDefault="000B52CC" w:rsidP="00F43581"/>
          <w:p w14:paraId="3FA37FCA" w14:textId="77777777" w:rsidR="004D41CB" w:rsidRPr="001323E7" w:rsidRDefault="004D41CB" w:rsidP="00F43581"/>
          <w:p w14:paraId="4B4DAF78" w14:textId="77777777" w:rsidR="004D41CB" w:rsidRPr="001323E7" w:rsidRDefault="004D41CB" w:rsidP="00F43581"/>
          <w:p w14:paraId="13234761" w14:textId="77777777" w:rsidR="004D41CB" w:rsidRPr="001323E7" w:rsidRDefault="004D41CB" w:rsidP="00F43581"/>
          <w:p w14:paraId="5C9F82E5" w14:textId="7E5161D6" w:rsidR="000B52CC" w:rsidRPr="001323E7" w:rsidRDefault="00C21605" w:rsidP="00F43581">
            <w:r w:rsidRPr="001323E7">
              <w:t>Неприменимо</w:t>
            </w:r>
          </w:p>
        </w:tc>
      </w:tr>
    </w:tbl>
    <w:p w14:paraId="76A9EB7D" w14:textId="77777777" w:rsidR="000B52CC" w:rsidRPr="001323E7" w:rsidRDefault="000B52CC" w:rsidP="00C43864">
      <w:pPr>
        <w:spacing w:before="12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55"/>
        <w:gridCol w:w="2880"/>
        <w:gridCol w:w="811"/>
      </w:tblGrid>
      <w:tr w:rsidR="000B52CC" w:rsidRPr="001323E7" w14:paraId="46540F39" w14:textId="77777777" w:rsidTr="00481DF2">
        <w:trPr>
          <w:trHeight w:val="616"/>
        </w:trPr>
        <w:tc>
          <w:tcPr>
            <w:tcW w:w="2410" w:type="dxa"/>
            <w:shd w:val="clear" w:color="auto" w:fill="auto"/>
          </w:tcPr>
          <w:p w14:paraId="5FCAC6A2" w14:textId="77777777" w:rsidR="000B52CC" w:rsidRPr="001323E7" w:rsidRDefault="000B52CC" w:rsidP="000B52CC">
            <w:pPr>
              <w:pStyle w:val="Heading3"/>
              <w:spacing w:after="120"/>
            </w:pPr>
            <w:r w:rsidRPr="001323E7">
              <w:t>Цели проекта</w:t>
            </w:r>
          </w:p>
        </w:tc>
        <w:tc>
          <w:tcPr>
            <w:tcW w:w="3255" w:type="dxa"/>
            <w:shd w:val="clear" w:color="auto" w:fill="auto"/>
          </w:tcPr>
          <w:p w14:paraId="01332CF7" w14:textId="77777777" w:rsidR="000B52CC" w:rsidRPr="001323E7" w:rsidRDefault="000B52CC" w:rsidP="000B52CC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Показатели успешного достижения цели проекта</w:t>
            </w:r>
          </w:p>
          <w:p w14:paraId="6AF1DEAC" w14:textId="5384B130" w:rsidR="000B52CC" w:rsidRPr="001323E7" w:rsidRDefault="000B52CC" w:rsidP="000B52CC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(итоговые показатели)</w:t>
            </w:r>
          </w:p>
        </w:tc>
        <w:tc>
          <w:tcPr>
            <w:tcW w:w="2880" w:type="dxa"/>
            <w:shd w:val="clear" w:color="auto" w:fill="auto"/>
          </w:tcPr>
          <w:p w14:paraId="5BF86A7A" w14:textId="77777777" w:rsidR="000B52CC" w:rsidRPr="001323E7" w:rsidRDefault="000B52CC" w:rsidP="000B52CC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811" w:type="dxa"/>
            <w:shd w:val="clear" w:color="auto" w:fill="auto"/>
          </w:tcPr>
          <w:p w14:paraId="6419A176" w14:textId="77777777" w:rsidR="000B52CC" w:rsidRPr="001323E7" w:rsidRDefault="000B52CC" w:rsidP="00F43581">
            <w:pPr>
              <w:pStyle w:val="Heading3"/>
            </w:pPr>
            <w:r w:rsidRPr="001323E7">
              <w:t>СС</w:t>
            </w:r>
          </w:p>
        </w:tc>
      </w:tr>
      <w:tr w:rsidR="000B52CC" w:rsidRPr="001323E7" w14:paraId="0AB61396" w14:textId="77777777" w:rsidTr="00481DF2">
        <w:trPr>
          <w:trHeight w:val="509"/>
        </w:trPr>
        <w:tc>
          <w:tcPr>
            <w:tcW w:w="2410" w:type="dxa"/>
            <w:shd w:val="clear" w:color="auto" w:fill="auto"/>
          </w:tcPr>
          <w:p w14:paraId="4F0D4EA6" w14:textId="77777777" w:rsidR="002F4D78" w:rsidRPr="001323E7" w:rsidRDefault="000B52CC" w:rsidP="000B52CC">
            <w:pPr>
              <w:pStyle w:val="Heading4"/>
              <w:spacing w:after="120"/>
              <w:rPr>
                <w:i w:val="0"/>
              </w:rPr>
            </w:pPr>
            <w:r w:rsidRPr="001323E7">
              <w:rPr>
                <w:i w:val="0"/>
              </w:rPr>
              <w:t>(a)</w:t>
            </w:r>
            <w:r w:rsidRPr="001323E7">
              <w:rPr>
                <w:i w:val="0"/>
              </w:rPr>
              <w:tab/>
              <w:t>Повышение осведомленности относительно значения авторского права и смежных прав для распространения аудиовизуального контента в интернете</w:t>
            </w:r>
          </w:p>
          <w:p w14:paraId="15FD311B" w14:textId="4319C7A8" w:rsidR="000B52CC" w:rsidRPr="001323E7" w:rsidRDefault="000B52CC" w:rsidP="000B52CC">
            <w:pPr>
              <w:spacing w:before="240" w:after="120"/>
              <w:rPr>
                <w:bCs/>
              </w:rPr>
            </w:pPr>
          </w:p>
        </w:tc>
        <w:tc>
          <w:tcPr>
            <w:tcW w:w="3255" w:type="dxa"/>
            <w:shd w:val="clear" w:color="auto" w:fill="auto"/>
          </w:tcPr>
          <w:p w14:paraId="2D5189E3" w14:textId="77777777" w:rsidR="000B52CC" w:rsidRPr="001323E7" w:rsidRDefault="000B52CC" w:rsidP="000B52CC">
            <w:pPr>
              <w:spacing w:before="240" w:after="120"/>
            </w:pPr>
            <w:r w:rsidRPr="001323E7">
              <w:t>На веб-сайте опубликованы соответствующие материалы, способствующие распространению информации о результатах таких исследований.</w:t>
            </w:r>
          </w:p>
        </w:tc>
        <w:tc>
          <w:tcPr>
            <w:tcW w:w="2880" w:type="dxa"/>
            <w:shd w:val="clear" w:color="auto" w:fill="auto"/>
          </w:tcPr>
          <w:p w14:paraId="2C23A255" w14:textId="07264A58" w:rsidR="000B52CC" w:rsidRPr="001323E7" w:rsidRDefault="00C21605" w:rsidP="000B52CC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811" w:type="dxa"/>
            <w:shd w:val="clear" w:color="auto" w:fill="auto"/>
          </w:tcPr>
          <w:p w14:paraId="20DE497D" w14:textId="77777777" w:rsidR="000B52CC" w:rsidRPr="001323E7" w:rsidRDefault="000B52CC" w:rsidP="000B52CC">
            <w:pPr>
              <w:spacing w:before="240" w:after="120"/>
            </w:pPr>
            <w:r w:rsidRPr="001323E7">
              <w:t>**</w:t>
            </w:r>
          </w:p>
        </w:tc>
      </w:tr>
      <w:tr w:rsidR="000B52CC" w:rsidRPr="001323E7" w14:paraId="38AB62AB" w14:textId="77777777" w:rsidTr="00481DF2">
        <w:trPr>
          <w:trHeight w:val="548"/>
        </w:trPr>
        <w:tc>
          <w:tcPr>
            <w:tcW w:w="2410" w:type="dxa"/>
            <w:shd w:val="clear" w:color="auto" w:fill="auto"/>
          </w:tcPr>
          <w:p w14:paraId="7C80B1E3" w14:textId="77777777" w:rsidR="002F4D78" w:rsidRPr="001323E7" w:rsidRDefault="000B52CC" w:rsidP="000B52CC">
            <w:pPr>
              <w:pStyle w:val="Heading4"/>
              <w:spacing w:after="120"/>
            </w:pPr>
            <w:r w:rsidRPr="001323E7">
              <w:rPr>
                <w:i w:val="0"/>
              </w:rPr>
              <w:t>(b)</w:t>
            </w:r>
            <w:r w:rsidRPr="001323E7">
              <w:tab/>
            </w:r>
            <w:r w:rsidRPr="001323E7">
              <w:rPr>
                <w:i w:val="0"/>
              </w:rPr>
              <w:t>Лучшее понимание существующего положения дел в области лицензирования в цифровой среде</w:t>
            </w:r>
          </w:p>
          <w:p w14:paraId="2F7598DB" w14:textId="2A61943D" w:rsidR="000B52CC" w:rsidRPr="001323E7" w:rsidRDefault="000B52CC" w:rsidP="000B52CC">
            <w:pPr>
              <w:spacing w:before="240" w:after="120"/>
              <w:rPr>
                <w:bCs/>
              </w:rPr>
            </w:pPr>
          </w:p>
        </w:tc>
        <w:tc>
          <w:tcPr>
            <w:tcW w:w="3255" w:type="dxa"/>
            <w:shd w:val="clear" w:color="auto" w:fill="auto"/>
          </w:tcPr>
          <w:p w14:paraId="4D75DCCE" w14:textId="0DD98A5F" w:rsidR="000B52CC" w:rsidRPr="001323E7" w:rsidRDefault="000B52CC" w:rsidP="000B52CC">
            <w:pPr>
              <w:spacing w:before="240" w:after="120"/>
            </w:pPr>
            <w:r w:rsidRPr="001323E7">
              <w:t>Результаты анализа информации, содержащейся в оценочном вопроснике, который будет роздан во</w:t>
            </w:r>
            <w:r w:rsidR="004D3050" w:rsidRPr="001323E7">
              <w:t> </w:t>
            </w:r>
            <w:r w:rsidRPr="001323E7">
              <w:t>время регионального семинара, показали, что по</w:t>
            </w:r>
            <w:r w:rsidR="004D3050" w:rsidRPr="001323E7">
              <w:t> </w:t>
            </w:r>
            <w:r w:rsidRPr="001323E7">
              <w:t>меньшей мере 60% участников считают полезной информацию, распространяемой в ходе такого мероприятия.</w:t>
            </w:r>
          </w:p>
        </w:tc>
        <w:tc>
          <w:tcPr>
            <w:tcW w:w="2880" w:type="dxa"/>
            <w:shd w:val="clear" w:color="auto" w:fill="auto"/>
          </w:tcPr>
          <w:p w14:paraId="3DA49D1C" w14:textId="0C0EBC63" w:rsidR="000B52CC" w:rsidRPr="001323E7" w:rsidRDefault="00C21605" w:rsidP="000B52CC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811" w:type="dxa"/>
            <w:shd w:val="clear" w:color="auto" w:fill="auto"/>
          </w:tcPr>
          <w:p w14:paraId="3486F680" w14:textId="5BCBA6A6" w:rsidR="000B52CC" w:rsidRPr="001323E7" w:rsidRDefault="00C21605" w:rsidP="000B52CC">
            <w:pPr>
              <w:spacing w:before="240" w:after="120"/>
            </w:pPr>
            <w:r w:rsidRPr="001323E7">
              <w:t>ОП</w:t>
            </w:r>
          </w:p>
        </w:tc>
      </w:tr>
    </w:tbl>
    <w:p w14:paraId="21F50F9E" w14:textId="77777777" w:rsidR="000B52CC" w:rsidRPr="001323E7" w:rsidRDefault="000B52CC" w:rsidP="000B52CC">
      <w:pPr>
        <w:rPr>
          <w:rFonts w:eastAsia="SimSun"/>
          <w:lang w:eastAsia="zh-CN"/>
        </w:rPr>
      </w:pPr>
    </w:p>
    <w:p w14:paraId="6F3B9175" w14:textId="77777777" w:rsidR="000B52CC" w:rsidRPr="001323E7" w:rsidRDefault="000B52CC" w:rsidP="000B52CC">
      <w:pPr>
        <w:rPr>
          <w:rFonts w:eastAsia="SimSun"/>
          <w:lang w:eastAsia="zh-CN"/>
        </w:rPr>
        <w:sectPr w:rsidR="000B52CC" w:rsidRPr="001323E7" w:rsidSect="008B7CC3">
          <w:headerReference w:type="first" r:id="rId57"/>
          <w:pgSz w:w="11906" w:h="16838" w:code="9"/>
          <w:pgMar w:top="994" w:right="1411" w:bottom="1440" w:left="1411" w:header="504" w:footer="1022" w:gutter="0"/>
          <w:cols w:space="720"/>
          <w:titlePg/>
          <w:docGrid w:linePitch="299"/>
        </w:sectPr>
      </w:pPr>
    </w:p>
    <w:p w14:paraId="3CBD2BB2" w14:textId="77777777" w:rsidR="000B52CC" w:rsidRPr="001323E7" w:rsidRDefault="000B52CC" w:rsidP="00C21605">
      <w:pPr>
        <w:spacing w:after="240"/>
        <w:ind w:left="993"/>
        <w:rPr>
          <w:rFonts w:eastAsia="SimSun"/>
        </w:rPr>
      </w:pPr>
      <w:r w:rsidRPr="001323E7">
        <w:t xml:space="preserve">ПЕРЕСМОТРЕННЫЕ СРОКИ ОСУЩЕСТВЛЕНИЯ ПРОЕКТА </w:t>
      </w:r>
    </w:p>
    <w:tbl>
      <w:tblPr>
        <w:tblW w:w="14256" w:type="dxa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09"/>
        <w:gridCol w:w="1007"/>
        <w:gridCol w:w="906"/>
        <w:gridCol w:w="1107"/>
        <w:gridCol w:w="1163"/>
        <w:gridCol w:w="1141"/>
        <w:gridCol w:w="1155"/>
        <w:gridCol w:w="1268"/>
      </w:tblGrid>
      <w:tr w:rsidR="006425AB" w:rsidRPr="001323E7" w14:paraId="110856A1" w14:textId="77777777" w:rsidTr="00E91A2A">
        <w:trPr>
          <w:trHeight w:val="500"/>
          <w:tblHeader/>
        </w:trPr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464F0465" w14:textId="77777777" w:rsidR="000B52CC" w:rsidRPr="001323E7" w:rsidRDefault="000B52CC" w:rsidP="000B52CC">
            <w:pPr>
              <w:jc w:val="center"/>
              <w:rPr>
                <w:szCs w:val="22"/>
              </w:rPr>
            </w:pPr>
            <w:r w:rsidRPr="001323E7">
              <w:t>Направление работы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  <w:vAlign w:val="center"/>
          </w:tcPr>
          <w:p w14:paraId="606873FA" w14:textId="77777777" w:rsidR="000B52CC" w:rsidRPr="001323E7" w:rsidRDefault="000B52CC" w:rsidP="00F43581">
            <w:pPr>
              <w:jc w:val="center"/>
              <w:rPr>
                <w:szCs w:val="22"/>
              </w:rPr>
            </w:pPr>
            <w:r w:rsidRPr="001323E7">
              <w:t>2021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361D22" w14:textId="77777777" w:rsidR="000B52CC" w:rsidRPr="001323E7" w:rsidRDefault="000B52CC" w:rsidP="00F43581">
            <w:pPr>
              <w:jc w:val="center"/>
              <w:rPr>
                <w:szCs w:val="22"/>
              </w:rPr>
            </w:pPr>
            <w:r w:rsidRPr="001323E7">
              <w:t>2022</w:t>
            </w:r>
          </w:p>
        </w:tc>
      </w:tr>
      <w:tr w:rsidR="006425AB" w:rsidRPr="001323E7" w14:paraId="36DB319B" w14:textId="77777777" w:rsidTr="00E91A2A">
        <w:trPr>
          <w:trHeight w:val="267"/>
        </w:trPr>
        <w:tc>
          <w:tcPr>
            <w:tcW w:w="5953" w:type="dxa"/>
          </w:tcPr>
          <w:p w14:paraId="07F01796" w14:textId="77777777" w:rsidR="000B52CC" w:rsidRPr="001323E7" w:rsidRDefault="000B52CC" w:rsidP="00F43581">
            <w:pPr>
              <w:rPr>
                <w:szCs w:val="22"/>
              </w:rPr>
            </w:pPr>
          </w:p>
          <w:p w14:paraId="20C598B5" w14:textId="77777777" w:rsidR="000B52CC" w:rsidRPr="001323E7" w:rsidRDefault="000B52CC" w:rsidP="00F43581">
            <w:pPr>
              <w:rPr>
                <w:szCs w:val="22"/>
              </w:rPr>
            </w:pPr>
          </w:p>
        </w:tc>
        <w:tc>
          <w:tcPr>
            <w:tcW w:w="921" w:type="dxa"/>
          </w:tcPr>
          <w:p w14:paraId="5780089B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</w:t>
            </w:r>
          </w:p>
        </w:tc>
        <w:tc>
          <w:tcPr>
            <w:tcW w:w="829" w:type="dxa"/>
          </w:tcPr>
          <w:p w14:paraId="65D70CA1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II</w:t>
            </w:r>
          </w:p>
        </w:tc>
        <w:tc>
          <w:tcPr>
            <w:tcW w:w="1013" w:type="dxa"/>
          </w:tcPr>
          <w:p w14:paraId="060C7307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III</w:t>
            </w:r>
          </w:p>
        </w:tc>
        <w:tc>
          <w:tcPr>
            <w:tcW w:w="1064" w:type="dxa"/>
          </w:tcPr>
          <w:p w14:paraId="26A594A8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IV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14:paraId="3944C4F4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</w:t>
            </w:r>
          </w:p>
        </w:tc>
        <w:tc>
          <w:tcPr>
            <w:tcW w:w="1057" w:type="dxa"/>
            <w:shd w:val="clear" w:color="auto" w:fill="F2F2F2" w:themeFill="background1" w:themeFillShade="F2"/>
          </w:tcPr>
          <w:p w14:paraId="1E4488E7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II</w:t>
            </w:r>
          </w:p>
        </w:tc>
        <w:tc>
          <w:tcPr>
            <w:tcW w:w="1160" w:type="dxa"/>
            <w:shd w:val="clear" w:color="auto" w:fill="F2F2F2" w:themeFill="background1" w:themeFillShade="F2"/>
          </w:tcPr>
          <w:p w14:paraId="4644CB9A" w14:textId="77777777" w:rsidR="000B52CC" w:rsidRPr="001323E7" w:rsidRDefault="000B52CC" w:rsidP="00F43581">
            <w:pPr>
              <w:rPr>
                <w:sz w:val="20"/>
                <w:szCs w:val="22"/>
              </w:rPr>
            </w:pPr>
            <w:r w:rsidRPr="001323E7">
              <w:rPr>
                <w:sz w:val="20"/>
              </w:rPr>
              <w:t>III</w:t>
            </w:r>
          </w:p>
          <w:p w14:paraId="5843A9F0" w14:textId="77777777" w:rsidR="000B52CC" w:rsidRPr="001323E7" w:rsidRDefault="000B52CC" w:rsidP="00F43581">
            <w:pPr>
              <w:rPr>
                <w:sz w:val="20"/>
                <w:szCs w:val="22"/>
              </w:rPr>
            </w:pPr>
          </w:p>
        </w:tc>
      </w:tr>
      <w:tr w:rsidR="006425AB" w:rsidRPr="001323E7" w14:paraId="187F5115" w14:textId="77777777" w:rsidTr="00E91A2A">
        <w:trPr>
          <w:trHeight w:val="273"/>
        </w:trPr>
        <w:tc>
          <w:tcPr>
            <w:tcW w:w="5953" w:type="dxa"/>
          </w:tcPr>
          <w:p w14:paraId="120AE3D9" w14:textId="77777777" w:rsidR="000B52CC" w:rsidRPr="001323E7" w:rsidRDefault="000B52CC" w:rsidP="00F43581">
            <w:r w:rsidRPr="001323E7">
              <w:t>Ожидаемый результат 1, мероприятие 1:  организация исследования для изучения правовой основы авторского права и системы лицензирования аудиовизуальных произведений в цифровой среде.</w:t>
            </w:r>
          </w:p>
        </w:tc>
        <w:tc>
          <w:tcPr>
            <w:tcW w:w="921" w:type="dxa"/>
          </w:tcPr>
          <w:p w14:paraId="46D3BBD2" w14:textId="6414F8F4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29" w:type="dxa"/>
          </w:tcPr>
          <w:p w14:paraId="43D945C6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13" w:type="dxa"/>
          </w:tcPr>
          <w:p w14:paraId="015698A5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64" w:type="dxa"/>
          </w:tcPr>
          <w:p w14:paraId="722AB201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</w:tcPr>
          <w:p w14:paraId="6AFBB5D1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</w:tcPr>
          <w:p w14:paraId="557AF60E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</w:tcPr>
          <w:p w14:paraId="693E5CE9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</w:tr>
      <w:tr w:rsidR="006425AB" w:rsidRPr="001323E7" w14:paraId="74D7B714" w14:textId="77777777" w:rsidTr="00E91A2A">
        <w:trPr>
          <w:trHeight w:val="249"/>
        </w:trPr>
        <w:tc>
          <w:tcPr>
            <w:tcW w:w="5953" w:type="dxa"/>
          </w:tcPr>
          <w:p w14:paraId="67563E76" w14:textId="77777777" w:rsidR="000B52CC" w:rsidRPr="001323E7" w:rsidRDefault="000B52CC" w:rsidP="00F43581">
            <w:r w:rsidRPr="001323E7">
              <w:t>Ожидаемый результат 1, мероприятие 2:  составление сводной информации о действующих в стране режимах авторского права и смежных прав применительно к лицензированию аудиовизуального контента в интернете.</w:t>
            </w:r>
          </w:p>
        </w:tc>
        <w:tc>
          <w:tcPr>
            <w:tcW w:w="921" w:type="dxa"/>
          </w:tcPr>
          <w:p w14:paraId="72A718AB" w14:textId="6B49043D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29" w:type="dxa"/>
          </w:tcPr>
          <w:p w14:paraId="0F6A563B" w14:textId="599572AD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013" w:type="dxa"/>
          </w:tcPr>
          <w:p w14:paraId="7D7ABD84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64" w:type="dxa"/>
          </w:tcPr>
          <w:p w14:paraId="68C577F9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</w:tcPr>
          <w:p w14:paraId="7A987195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</w:tcPr>
          <w:p w14:paraId="454A5112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</w:tcPr>
          <w:p w14:paraId="4F1507C4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</w:tr>
      <w:tr w:rsidR="006425AB" w:rsidRPr="001323E7" w14:paraId="4F1F14B9" w14:textId="77777777" w:rsidTr="00E91A2A">
        <w:trPr>
          <w:trHeight w:val="249"/>
        </w:trPr>
        <w:tc>
          <w:tcPr>
            <w:tcW w:w="5953" w:type="dxa"/>
          </w:tcPr>
          <w:p w14:paraId="1297620B" w14:textId="77777777" w:rsidR="000B52CC" w:rsidRPr="001323E7" w:rsidRDefault="000B52CC" w:rsidP="00F43581">
            <w:r w:rsidRPr="001323E7">
              <w:t>Ожидаемый результат 2, мероприятие 1:  анализ процесса распространения контента по цифровым каналам в отдельных странах.</w:t>
            </w:r>
          </w:p>
        </w:tc>
        <w:tc>
          <w:tcPr>
            <w:tcW w:w="921" w:type="dxa"/>
          </w:tcPr>
          <w:p w14:paraId="54990980" w14:textId="72C5A5BF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829" w:type="dxa"/>
          </w:tcPr>
          <w:p w14:paraId="0E0E549C" w14:textId="468EA8A0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013" w:type="dxa"/>
          </w:tcPr>
          <w:p w14:paraId="56D0A7BB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64" w:type="dxa"/>
          </w:tcPr>
          <w:p w14:paraId="1DBFA094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</w:tcPr>
          <w:p w14:paraId="5B8019F7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</w:tcPr>
          <w:p w14:paraId="5C710E84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</w:tcPr>
          <w:p w14:paraId="7846CC78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</w:tr>
      <w:tr w:rsidR="006425AB" w:rsidRPr="001323E7" w14:paraId="4247E29B" w14:textId="77777777" w:rsidTr="00E91A2A">
        <w:trPr>
          <w:trHeight w:val="273"/>
        </w:trPr>
        <w:tc>
          <w:tcPr>
            <w:tcW w:w="5953" w:type="dxa"/>
          </w:tcPr>
          <w:p w14:paraId="766AE43B" w14:textId="77777777" w:rsidR="000B52CC" w:rsidRPr="001323E7" w:rsidRDefault="000B52CC" w:rsidP="00F43581">
            <w:r w:rsidRPr="001323E7">
              <w:t>Ожидаемый результат 2, мероприятие 3:  проведение двух практикумов на тему  лицензирования аудиовизуального контента в отдельных странах</w:t>
            </w:r>
          </w:p>
        </w:tc>
        <w:tc>
          <w:tcPr>
            <w:tcW w:w="921" w:type="dxa"/>
          </w:tcPr>
          <w:p w14:paraId="7DC2A244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829" w:type="dxa"/>
          </w:tcPr>
          <w:p w14:paraId="2ED80E34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13" w:type="dxa"/>
          </w:tcPr>
          <w:p w14:paraId="31A5B257" w14:textId="7D8154D3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064" w:type="dxa"/>
          </w:tcPr>
          <w:p w14:paraId="3CB77817" w14:textId="4946B5D3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14:paraId="6586E4F1" w14:textId="593F9F56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057" w:type="dxa"/>
            <w:shd w:val="clear" w:color="auto" w:fill="F2F2F2" w:themeFill="background1" w:themeFillShade="F2"/>
          </w:tcPr>
          <w:p w14:paraId="0309E28C" w14:textId="71D1572B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160" w:type="dxa"/>
            <w:shd w:val="clear" w:color="auto" w:fill="F2F2F2" w:themeFill="background1" w:themeFillShade="F2"/>
          </w:tcPr>
          <w:p w14:paraId="2D44C50A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</w:tr>
      <w:tr w:rsidR="006425AB" w:rsidRPr="001323E7" w14:paraId="1FA75FC7" w14:textId="77777777" w:rsidTr="00E91A2A">
        <w:trPr>
          <w:trHeight w:val="273"/>
        </w:trPr>
        <w:tc>
          <w:tcPr>
            <w:tcW w:w="5953" w:type="dxa"/>
          </w:tcPr>
          <w:p w14:paraId="5ACD3A36" w14:textId="77777777" w:rsidR="000B52CC" w:rsidRPr="001323E7" w:rsidRDefault="000B52CC" w:rsidP="00F43581">
            <w:r w:rsidRPr="001323E7">
              <w:t>Ожидаемый результат 2, мероприятие 4:  проведение регионального семинара по вопросам авторского права и распространения контента в цифровой среде.</w:t>
            </w:r>
          </w:p>
        </w:tc>
        <w:tc>
          <w:tcPr>
            <w:tcW w:w="921" w:type="dxa"/>
          </w:tcPr>
          <w:p w14:paraId="0E3F04A9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829" w:type="dxa"/>
          </w:tcPr>
          <w:p w14:paraId="22A26F1C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13" w:type="dxa"/>
          </w:tcPr>
          <w:p w14:paraId="4C8D42FD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64" w:type="dxa"/>
          </w:tcPr>
          <w:p w14:paraId="624FB821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</w:tcPr>
          <w:p w14:paraId="2757AA20" w14:textId="26EE5429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057" w:type="dxa"/>
            <w:shd w:val="clear" w:color="auto" w:fill="F2F2F2" w:themeFill="background1" w:themeFillShade="F2"/>
          </w:tcPr>
          <w:p w14:paraId="692642D2" w14:textId="71B0F171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  <w:tc>
          <w:tcPr>
            <w:tcW w:w="1160" w:type="dxa"/>
            <w:shd w:val="clear" w:color="auto" w:fill="F2F2F2" w:themeFill="background1" w:themeFillShade="F2"/>
          </w:tcPr>
          <w:p w14:paraId="7BDE7124" w14:textId="1C27F154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</w:tr>
      <w:tr w:rsidR="006425AB" w:rsidRPr="001323E7" w14:paraId="12EB18DE" w14:textId="77777777" w:rsidTr="00E91A2A">
        <w:trPr>
          <w:trHeight w:val="429"/>
        </w:trPr>
        <w:tc>
          <w:tcPr>
            <w:tcW w:w="5953" w:type="dxa"/>
          </w:tcPr>
          <w:p w14:paraId="731205C5" w14:textId="77777777" w:rsidR="000B52CC" w:rsidRPr="001323E7" w:rsidRDefault="000B52CC" w:rsidP="00F43581">
            <w:pPr>
              <w:rPr>
                <w:szCs w:val="22"/>
              </w:rPr>
            </w:pPr>
            <w:r w:rsidRPr="001323E7">
              <w:t>Оценка</w:t>
            </w:r>
          </w:p>
        </w:tc>
        <w:tc>
          <w:tcPr>
            <w:tcW w:w="921" w:type="dxa"/>
          </w:tcPr>
          <w:p w14:paraId="1574446A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829" w:type="dxa"/>
          </w:tcPr>
          <w:p w14:paraId="28715513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13" w:type="dxa"/>
          </w:tcPr>
          <w:p w14:paraId="1ED98715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64" w:type="dxa"/>
          </w:tcPr>
          <w:p w14:paraId="1A1FE78E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</w:tcPr>
          <w:p w14:paraId="5502EB88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</w:tcPr>
          <w:p w14:paraId="6C129C0B" w14:textId="77777777" w:rsidR="000B52CC" w:rsidRPr="001323E7" w:rsidRDefault="000B52CC" w:rsidP="006425AB">
            <w:pPr>
              <w:jc w:val="center"/>
              <w:rPr>
                <w:szCs w:val="22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</w:tcPr>
          <w:p w14:paraId="20F93175" w14:textId="1FA0907C" w:rsidR="000B52CC" w:rsidRPr="001323E7" w:rsidRDefault="00C21605" w:rsidP="006425AB">
            <w:pPr>
              <w:jc w:val="center"/>
              <w:rPr>
                <w:szCs w:val="22"/>
              </w:rPr>
            </w:pPr>
            <w:r w:rsidRPr="001323E7">
              <w:t>X</w:t>
            </w:r>
          </w:p>
        </w:tc>
      </w:tr>
    </w:tbl>
    <w:p w14:paraId="6025BB70" w14:textId="77777777" w:rsidR="000B52CC" w:rsidRPr="001323E7" w:rsidRDefault="000B52CC" w:rsidP="000B52CC"/>
    <w:p w14:paraId="229499C5" w14:textId="77777777" w:rsidR="000B52CC" w:rsidRPr="001323E7" w:rsidRDefault="000B52CC" w:rsidP="00C21605">
      <w:pPr>
        <w:ind w:left="142" w:firstLine="142"/>
      </w:pPr>
    </w:p>
    <w:p w14:paraId="5AB40DE7" w14:textId="41F20320" w:rsidR="000B52CC" w:rsidRPr="001323E7" w:rsidRDefault="000B52CC" w:rsidP="00C35D59">
      <w:pPr>
        <w:pStyle w:val="Endofdocument-Annex"/>
      </w:pPr>
    </w:p>
    <w:p w14:paraId="2E9CA101" w14:textId="68EA86DE" w:rsidR="00E05ED5" w:rsidRPr="001323E7" w:rsidRDefault="00E05ED5" w:rsidP="00C21605">
      <w:pPr>
        <w:pStyle w:val="Endofdocument-Annex"/>
        <w:jc w:val="center"/>
        <w:sectPr w:rsidR="00E05ED5" w:rsidRPr="001323E7" w:rsidSect="00C21605">
          <w:pgSz w:w="16838" w:h="11906" w:orient="landscape" w:code="9"/>
          <w:pgMar w:top="720" w:right="720" w:bottom="720" w:left="720" w:header="504" w:footer="1022" w:gutter="0"/>
          <w:cols w:space="720"/>
          <w:titlePg/>
          <w:docGrid w:linePitch="299"/>
        </w:sectPr>
      </w:pPr>
      <w:r w:rsidRPr="001323E7">
        <w:t>[Приложение VII следует]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7"/>
      </w:tblGrid>
      <w:tr w:rsidR="0069109C" w:rsidRPr="001323E7" w14:paraId="3694022F" w14:textId="77777777" w:rsidTr="00A24492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3852973" w14:textId="77777777" w:rsidR="0069109C" w:rsidRPr="001323E7" w:rsidRDefault="0069109C" w:rsidP="00811CC2">
            <w:pPr>
              <w:pStyle w:val="Heading2"/>
              <w:spacing w:after="120"/>
            </w:pPr>
            <w:r w:rsidRPr="001323E7">
              <w:t>РЕЗЮМЕ ПРОЕКТА</w:t>
            </w:r>
          </w:p>
        </w:tc>
      </w:tr>
      <w:tr w:rsidR="0069109C" w:rsidRPr="001323E7" w14:paraId="4832352A" w14:textId="77777777" w:rsidTr="00A24492">
        <w:trPr>
          <w:trHeight w:val="496"/>
        </w:trPr>
        <w:tc>
          <w:tcPr>
            <w:tcW w:w="2376" w:type="dxa"/>
            <w:shd w:val="clear" w:color="auto" w:fill="auto"/>
          </w:tcPr>
          <w:p w14:paraId="6724A402" w14:textId="77777777" w:rsidR="0069109C" w:rsidRPr="001323E7" w:rsidRDefault="0069109C" w:rsidP="00811CC2">
            <w:pPr>
              <w:pStyle w:val="Heading3"/>
              <w:spacing w:after="120"/>
            </w:pPr>
            <w:r w:rsidRPr="001323E7"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3B4BFE4" w14:textId="77777777" w:rsidR="0069109C" w:rsidRPr="001323E7" w:rsidRDefault="0069109C" w:rsidP="00811CC2">
            <w:pPr>
              <w:spacing w:before="240" w:after="120"/>
              <w:rPr>
                <w:i/>
              </w:rPr>
            </w:pPr>
            <w:r w:rsidRPr="001323E7">
              <w:rPr>
                <w:i/>
              </w:rPr>
              <w:t>DA_1_4_10_11_23_01</w:t>
            </w:r>
          </w:p>
        </w:tc>
      </w:tr>
      <w:tr w:rsidR="0069109C" w:rsidRPr="001323E7" w14:paraId="3899B79A" w14:textId="77777777" w:rsidTr="00A24492">
        <w:trPr>
          <w:trHeight w:val="404"/>
        </w:trPr>
        <w:tc>
          <w:tcPr>
            <w:tcW w:w="2376" w:type="dxa"/>
            <w:shd w:val="clear" w:color="auto" w:fill="auto"/>
          </w:tcPr>
          <w:p w14:paraId="492E73F5" w14:textId="77777777" w:rsidR="0069109C" w:rsidRPr="001323E7" w:rsidRDefault="0069109C" w:rsidP="00811CC2">
            <w:pPr>
              <w:pStyle w:val="Heading3"/>
              <w:spacing w:after="120"/>
            </w:pPr>
            <w:r w:rsidRPr="001323E7">
              <w:t>Название</w:t>
            </w:r>
          </w:p>
          <w:p w14:paraId="162366D5" w14:textId="77777777" w:rsidR="0069109C" w:rsidRPr="001323E7" w:rsidRDefault="0069109C" w:rsidP="00811CC2">
            <w:pPr>
              <w:spacing w:before="240" w:after="120"/>
            </w:pPr>
          </w:p>
        </w:tc>
        <w:tc>
          <w:tcPr>
            <w:tcW w:w="6912" w:type="dxa"/>
            <w:shd w:val="clear" w:color="auto" w:fill="auto"/>
            <w:vAlign w:val="center"/>
          </w:tcPr>
          <w:p w14:paraId="672CB146" w14:textId="77777777" w:rsidR="0069109C" w:rsidRPr="001323E7" w:rsidRDefault="0069109C" w:rsidP="00811CC2">
            <w:pPr>
              <w:spacing w:before="240" w:after="120"/>
            </w:pPr>
            <w:r w:rsidRPr="001323E7">
      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(ЗАЭВС).</w:t>
            </w:r>
          </w:p>
        </w:tc>
      </w:tr>
      <w:tr w:rsidR="0069109C" w:rsidRPr="001323E7" w14:paraId="6B2730DC" w14:textId="77777777" w:rsidTr="00A24492">
        <w:tc>
          <w:tcPr>
            <w:tcW w:w="2376" w:type="dxa"/>
            <w:shd w:val="clear" w:color="auto" w:fill="auto"/>
          </w:tcPr>
          <w:p w14:paraId="7C255B5E" w14:textId="77777777" w:rsidR="0069109C" w:rsidRPr="001323E7" w:rsidRDefault="0069109C" w:rsidP="0054060D">
            <w:pPr>
              <w:pStyle w:val="Heading3"/>
            </w:pPr>
            <w:r w:rsidRPr="001323E7">
              <w:t>Рекомендация (рекомендации) Повестки дня в области развития</w:t>
            </w:r>
          </w:p>
          <w:p w14:paraId="402F2FD7" w14:textId="77777777" w:rsidR="0069109C" w:rsidRPr="001323E7" w:rsidRDefault="0069109C" w:rsidP="0054060D"/>
        </w:tc>
        <w:tc>
          <w:tcPr>
            <w:tcW w:w="6912" w:type="dxa"/>
            <w:shd w:val="clear" w:color="auto" w:fill="auto"/>
          </w:tcPr>
          <w:p w14:paraId="6D4B2D56" w14:textId="70ED53CD" w:rsidR="0069109C" w:rsidRPr="001323E7" w:rsidRDefault="0069109C" w:rsidP="00811CC2">
            <w:pPr>
              <w:spacing w:before="240" w:after="240"/>
              <w:rPr>
                <w:i/>
              </w:rPr>
            </w:pPr>
            <w:r w:rsidRPr="001323E7">
              <w:rPr>
                <w:i/>
                <w:shd w:val="clear" w:color="auto" w:fill="FAFAFA"/>
              </w:rPr>
              <w:t xml:space="preserve">Рекомендация 1:  </w:t>
            </w:r>
            <w:r w:rsidRPr="001323E7">
              <w:rPr>
                <w:shd w:val="clear" w:color="auto" w:fill="FAFAFA"/>
              </w:rPr>
              <w:t>техническая помощь ВОИС, среди прочего, должна быть ориентирована на развитие, обусловлена потребностями и быть прозрачной с</w:t>
            </w:r>
            <w:r w:rsidRPr="001323E7">
              <w:t xml:space="preserve"> учетом приоритетов и</w:t>
            </w:r>
            <w:r w:rsidR="0052033B" w:rsidRPr="001323E7">
              <w:t> </w:t>
            </w:r>
            <w:r w:rsidRPr="001323E7">
              <w:t>конкретных потребностей развивающихся стран, в</w:t>
            </w:r>
            <w:r w:rsidR="001323E7" w:rsidRPr="001323E7">
              <w:t> </w:t>
            </w:r>
            <w:r w:rsidRPr="001323E7">
              <w:t>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</w:t>
            </w:r>
            <w:r w:rsidR="0052033B" w:rsidRPr="001323E7">
              <w:t> </w:t>
            </w:r>
            <w:r w:rsidRPr="001323E7">
              <w:t>процессы оценки программ технической помощи должны быть конкретизированы применительно к каждой стране.</w:t>
            </w:r>
          </w:p>
          <w:p w14:paraId="78171B19" w14:textId="77777777" w:rsidR="0069109C" w:rsidRPr="001323E7" w:rsidRDefault="0069109C" w:rsidP="00811CC2">
            <w:pPr>
              <w:spacing w:before="240" w:after="240"/>
              <w:rPr>
                <w:rStyle w:val="Heading4Char"/>
                <w:i w:val="0"/>
              </w:rPr>
            </w:pPr>
            <w:r w:rsidRPr="001323E7">
              <w:rPr>
                <w:rStyle w:val="Heading4Char"/>
              </w:rPr>
              <w:t xml:space="preserve">Рекомендация 4:  </w:t>
            </w:r>
            <w:r w:rsidRPr="001323E7">
              <w:rPr>
                <w:rStyle w:val="Heading4Char"/>
                <w:i w:val="0"/>
              </w:rP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29778CCA" w14:textId="5EA0944A" w:rsidR="0069109C" w:rsidRPr="001323E7" w:rsidRDefault="0069109C" w:rsidP="00811CC2">
            <w:pPr>
              <w:spacing w:before="240" w:after="240"/>
              <w:rPr>
                <w:shd w:val="clear" w:color="auto" w:fill="FAFAFA"/>
              </w:rPr>
            </w:pPr>
            <w:r w:rsidRPr="001323E7">
              <w:rPr>
                <w:rStyle w:val="Heading4Char"/>
              </w:rPr>
              <w:t xml:space="preserve">Рекомендация 10:  </w:t>
            </w:r>
            <w:r w:rsidRPr="001323E7">
              <w:t>оказывать помощь государствам-членам в</w:t>
            </w:r>
            <w:r w:rsidR="0052033B" w:rsidRPr="001323E7">
              <w:t> </w:t>
            </w:r>
            <w:r w:rsidRPr="001323E7">
              <w:t>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</w:t>
            </w:r>
            <w:r w:rsidR="0052033B" w:rsidRPr="001323E7">
              <w:t> </w:t>
            </w:r>
            <w:r w:rsidRPr="001323E7">
              <w:t>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14:paraId="3E578CF7" w14:textId="3EA7EE1C" w:rsidR="00A0731B" w:rsidRPr="001323E7" w:rsidRDefault="0069109C" w:rsidP="00811CC2">
            <w:pPr>
              <w:spacing w:before="240" w:after="240"/>
              <w:rPr>
                <w:rFonts w:eastAsia="Calibri"/>
                <w:bCs/>
              </w:rPr>
            </w:pPr>
            <w:r w:rsidRPr="001323E7">
              <w:rPr>
                <w:i/>
                <w:shd w:val="clear" w:color="auto" w:fill="FAFAFA"/>
              </w:rPr>
              <w:t>Рекомендация 11</w:t>
            </w:r>
            <w:r w:rsidRPr="001323E7">
              <w:rPr>
                <w:color w:val="3B3B3B"/>
                <w:shd w:val="clear" w:color="auto" w:fill="FAFAFA"/>
              </w:rPr>
              <w:t xml:space="preserve">:  </w:t>
            </w:r>
            <w:r w:rsidRPr="001323E7">
              <w:t>оказывать помощь государствам-членам в</w:t>
            </w:r>
            <w:r w:rsidR="0052033B" w:rsidRPr="001323E7">
              <w:t> </w:t>
            </w:r>
            <w:r w:rsidRPr="001323E7">
              <w:t>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</w:t>
            </w:r>
            <w:r w:rsidR="0052033B" w:rsidRPr="001323E7">
              <w:t> </w:t>
            </w:r>
            <w:r w:rsidRPr="001323E7">
              <w:t>соответствии с мандатом ВОИC.</w:t>
            </w:r>
          </w:p>
          <w:p w14:paraId="20B8C340" w14:textId="343DB9CB" w:rsidR="0069109C" w:rsidRPr="001323E7" w:rsidRDefault="0069109C" w:rsidP="00811CC2">
            <w:pPr>
              <w:spacing w:before="240" w:after="240"/>
              <w:rPr>
                <w:i/>
                <w:iCs/>
              </w:rPr>
            </w:pPr>
            <w:r w:rsidRPr="001323E7">
              <w:rPr>
                <w:i/>
              </w:rPr>
              <w:t xml:space="preserve">Рекомендация 23:  </w:t>
            </w:r>
            <w:r w:rsidRPr="001323E7">
              <w:rPr>
                <w:shd w:val="clear" w:color="auto" w:fill="FAFAFA"/>
              </w:rPr>
              <w:t>рассмотреть пути совершенствования проконкурентной лицензионной практики в области ИС, в</w:t>
            </w:r>
            <w:r w:rsidR="0052033B" w:rsidRPr="001323E7">
              <w:rPr>
                <w:shd w:val="clear" w:color="auto" w:fill="FAFAFA"/>
              </w:rPr>
              <w:t> </w:t>
            </w:r>
            <w:r w:rsidRPr="001323E7">
              <w:rPr>
                <w:shd w:val="clear" w:color="auto" w:fill="FAFAFA"/>
              </w:rPr>
              <w:t>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</w:tc>
      </w:tr>
      <w:tr w:rsidR="0069109C" w:rsidRPr="001323E7" w14:paraId="18ECCA22" w14:textId="77777777" w:rsidTr="00A24492">
        <w:tc>
          <w:tcPr>
            <w:tcW w:w="2376" w:type="dxa"/>
            <w:shd w:val="clear" w:color="auto" w:fill="auto"/>
          </w:tcPr>
          <w:p w14:paraId="2AC9E7D4" w14:textId="0571F3A0" w:rsidR="0069109C" w:rsidRPr="001323E7" w:rsidRDefault="0069109C" w:rsidP="00A0731B">
            <w:pPr>
              <w:pStyle w:val="Heading3"/>
              <w:spacing w:after="120"/>
            </w:pPr>
            <w:r w:rsidRPr="001323E7">
              <w:t>Бюджет проекта</w:t>
            </w:r>
          </w:p>
        </w:tc>
        <w:tc>
          <w:tcPr>
            <w:tcW w:w="6912" w:type="dxa"/>
            <w:shd w:val="clear" w:color="auto" w:fill="auto"/>
          </w:tcPr>
          <w:p w14:paraId="4A0E129C" w14:textId="197E3833" w:rsidR="0069109C" w:rsidRPr="001323E7" w:rsidRDefault="0069109C" w:rsidP="00474771">
            <w:pPr>
              <w:spacing w:before="120" w:after="120"/>
            </w:pPr>
            <w:r w:rsidRPr="001323E7">
              <w:t>Всего:  568 200 шв. франков, из которых расходы на персонал</w:t>
            </w:r>
            <w:r w:rsidR="002F4D78" w:rsidRPr="001323E7">
              <w:t xml:space="preserve">:  </w:t>
            </w:r>
            <w:r w:rsidRPr="001323E7">
              <w:t>114 200 швейцарских франков и расходы, не связанные с</w:t>
            </w:r>
            <w:r w:rsidR="001323E7" w:rsidRPr="001323E7">
              <w:t> </w:t>
            </w:r>
            <w:r w:rsidRPr="001323E7">
              <w:t>персоналом:  454 000 шв. франков</w:t>
            </w:r>
          </w:p>
        </w:tc>
      </w:tr>
      <w:tr w:rsidR="0069109C" w:rsidRPr="001323E7" w14:paraId="5ADDB044" w14:textId="77777777" w:rsidTr="00A24492">
        <w:tc>
          <w:tcPr>
            <w:tcW w:w="2376" w:type="dxa"/>
            <w:shd w:val="clear" w:color="auto" w:fill="auto"/>
          </w:tcPr>
          <w:p w14:paraId="4F133D90" w14:textId="77777777" w:rsidR="0069109C" w:rsidRPr="001323E7" w:rsidRDefault="0069109C" w:rsidP="0054060D">
            <w:pPr>
              <w:pStyle w:val="Heading3"/>
            </w:pPr>
            <w:r w:rsidRPr="001323E7">
              <w:t>Начало реализации проекта</w:t>
            </w:r>
          </w:p>
          <w:p w14:paraId="302D9488" w14:textId="77777777" w:rsidR="0069109C" w:rsidRPr="001323E7" w:rsidRDefault="0069109C" w:rsidP="0054060D"/>
        </w:tc>
        <w:tc>
          <w:tcPr>
            <w:tcW w:w="6912" w:type="dxa"/>
            <w:shd w:val="clear" w:color="auto" w:fill="auto"/>
          </w:tcPr>
          <w:p w14:paraId="5FA7E95D" w14:textId="77777777" w:rsidR="0069109C" w:rsidRPr="001323E7" w:rsidRDefault="0069109C" w:rsidP="0054060D"/>
          <w:p w14:paraId="47B08B52" w14:textId="77777777" w:rsidR="0069109C" w:rsidRPr="001323E7" w:rsidRDefault="0069109C" w:rsidP="0054060D">
            <w:r w:rsidRPr="001323E7">
              <w:t>январь 2020 г.</w:t>
            </w:r>
          </w:p>
        </w:tc>
      </w:tr>
      <w:tr w:rsidR="0069109C" w:rsidRPr="001323E7" w14:paraId="231B5108" w14:textId="77777777" w:rsidTr="00A24492">
        <w:tc>
          <w:tcPr>
            <w:tcW w:w="2376" w:type="dxa"/>
            <w:shd w:val="clear" w:color="auto" w:fill="auto"/>
          </w:tcPr>
          <w:p w14:paraId="05BFF4A0" w14:textId="77777777" w:rsidR="0069109C" w:rsidRPr="001323E7" w:rsidRDefault="0069109C" w:rsidP="0054060D">
            <w:pPr>
              <w:pStyle w:val="Heading3"/>
            </w:pPr>
            <w:r w:rsidRPr="001323E7">
              <w:t>Продолжительность проекта</w:t>
            </w:r>
          </w:p>
          <w:p w14:paraId="30186263" w14:textId="77777777" w:rsidR="0069109C" w:rsidRPr="001323E7" w:rsidRDefault="0069109C" w:rsidP="0054060D"/>
        </w:tc>
        <w:tc>
          <w:tcPr>
            <w:tcW w:w="6912" w:type="dxa"/>
            <w:shd w:val="clear" w:color="auto" w:fill="auto"/>
          </w:tcPr>
          <w:p w14:paraId="328335A6" w14:textId="77777777" w:rsidR="0069109C" w:rsidRPr="001323E7" w:rsidRDefault="0069109C" w:rsidP="0054060D"/>
          <w:p w14:paraId="6EADF84B" w14:textId="77777777" w:rsidR="0069109C" w:rsidRPr="001323E7" w:rsidRDefault="0069109C" w:rsidP="0054060D">
            <w:r w:rsidRPr="001323E7">
              <w:t>30 месяцев</w:t>
            </w:r>
          </w:p>
        </w:tc>
      </w:tr>
      <w:tr w:rsidR="0069109C" w:rsidRPr="001323E7" w14:paraId="79E2876F" w14:textId="77777777" w:rsidTr="00A24492">
        <w:tc>
          <w:tcPr>
            <w:tcW w:w="2376" w:type="dxa"/>
            <w:shd w:val="clear" w:color="auto" w:fill="auto"/>
          </w:tcPr>
          <w:p w14:paraId="6A005614" w14:textId="77777777" w:rsidR="0069109C" w:rsidRPr="001323E7" w:rsidRDefault="0069109C" w:rsidP="0054060D">
            <w:pPr>
              <w:pStyle w:val="Heading3"/>
            </w:pPr>
            <w:r w:rsidRPr="001323E7"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14:paraId="29F3239F" w14:textId="77777777" w:rsidR="0069109C" w:rsidRPr="001323E7" w:rsidRDefault="0069109C" w:rsidP="0054060D"/>
          <w:p w14:paraId="6FAA42E1" w14:textId="77777777" w:rsidR="0069109C" w:rsidRPr="001323E7" w:rsidRDefault="0069109C" w:rsidP="00811CC2">
            <w:pPr>
              <w:spacing w:after="120"/>
            </w:pPr>
            <w:r w:rsidRPr="001323E7">
              <w:t>Реализация осуществляется под руководством Сектора авторского права и творческих отраслей Программы 3</w:t>
            </w:r>
          </w:p>
          <w:p w14:paraId="080318FE" w14:textId="2FD90F37" w:rsidR="0069109C" w:rsidRPr="001323E7" w:rsidRDefault="0069109C" w:rsidP="00811CC2">
            <w:pPr>
              <w:spacing w:after="120"/>
            </w:pPr>
            <w:r w:rsidRPr="001323E7">
              <w:t>Связи с программами ВОИС:  9, 15 и 17.</w:t>
            </w:r>
          </w:p>
        </w:tc>
      </w:tr>
      <w:tr w:rsidR="0069109C" w:rsidRPr="001323E7" w14:paraId="1BC25037" w14:textId="77777777" w:rsidTr="00A24492">
        <w:trPr>
          <w:trHeight w:val="2664"/>
        </w:trPr>
        <w:tc>
          <w:tcPr>
            <w:tcW w:w="2376" w:type="dxa"/>
            <w:shd w:val="clear" w:color="auto" w:fill="auto"/>
          </w:tcPr>
          <w:p w14:paraId="0272B240" w14:textId="77777777" w:rsidR="0069109C" w:rsidRPr="001323E7" w:rsidRDefault="0069109C" w:rsidP="0054060D">
            <w:pPr>
              <w:pStyle w:val="Heading3"/>
            </w:pPr>
            <w:r w:rsidRPr="001323E7"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46A7BBEE" w14:textId="77777777" w:rsidR="002F4D78" w:rsidRPr="001323E7" w:rsidRDefault="0069109C" w:rsidP="00811CC2">
            <w:pPr>
              <w:spacing w:before="240" w:after="120"/>
            </w:pPr>
            <w:r w:rsidRPr="001323E7">
              <w:t>Музыкальный сектор является одним из наиболее перспективных секторов экономики в Африке.  Этот сектор развивается высокими темпами, обладает большим потенциалом с точки зрения обеспечения занятости и вносит свой вклад в повышение культурного уровня стран.  Несмотря на бум онлайнового использования музыки в Африке, еще не исчерпаны все возможности цифровой среды и новых бизнес-моделей в музыке.</w:t>
            </w:r>
          </w:p>
          <w:p w14:paraId="2A0E45BA" w14:textId="3D6E2C56" w:rsidR="0069109C" w:rsidRPr="001323E7" w:rsidRDefault="0069109C" w:rsidP="00811CC2">
            <w:pPr>
              <w:spacing w:before="240" w:after="120"/>
            </w:pPr>
            <w:r w:rsidRPr="001323E7">
              <w:t>Быстро развиваются применение платформ для обмена информацией и предоставление абонентских услуг.  Стремительно появляются новые бизнес-модели и меняются предпочтения потребителей.  Также отмечается появление на рынке новых игроков, например, телекоммуникационных компаний, которые все больше интересуются аудиовизуальным и музыкальным контентом.</w:t>
            </w:r>
          </w:p>
          <w:p w14:paraId="6BE54820" w14:textId="7561E577" w:rsidR="002F4D78" w:rsidRPr="001323E7" w:rsidRDefault="0069109C" w:rsidP="00811CC2">
            <w:pPr>
              <w:spacing w:before="240" w:after="240"/>
            </w:pPr>
            <w:r w:rsidRPr="001323E7">
              <w:t xml:space="preserve">Тем не менее, большинство этих новых бизнес-моделей приносят владельцам авторского права и смежных прав, </w:t>
            </w:r>
            <w:r w:rsidR="005A20EC" w:rsidRPr="001323E7">
              <w:t>т.</w:t>
            </w:r>
            <w:r w:rsidR="002F4D78" w:rsidRPr="001323E7">
              <w:t> </w:t>
            </w:r>
            <w:r w:rsidR="005A20EC" w:rsidRPr="001323E7">
              <w:t>е.</w:t>
            </w:r>
            <w:r w:rsidR="00C20730" w:rsidRPr="001323E7">
              <w:t> </w:t>
            </w:r>
            <w:r w:rsidRPr="001323E7">
              <w:t>тем, кто создает и инвестирует в контент и услуги, лишь незначительные доходы.  Такое положение отчасти объясняется наличием слабо структурированной цепочки создания стоимости, действующей в условиях хрупкой и</w:t>
            </w:r>
            <w:r w:rsidR="00C20730" w:rsidRPr="001323E7">
              <w:t> </w:t>
            </w:r>
            <w:r w:rsidRPr="001323E7">
              <w:t>раздробленной культурной экосистемы.</w:t>
            </w:r>
          </w:p>
          <w:p w14:paraId="20CC7003" w14:textId="7F2EFE61" w:rsidR="0069109C" w:rsidRPr="001323E7" w:rsidRDefault="0069109C" w:rsidP="00811CC2">
            <w:pPr>
              <w:spacing w:before="240" w:after="240"/>
            </w:pPr>
            <w:r w:rsidRPr="001323E7">
              <w:t>Результатом часто является низкое вознаграждение правообладателей и увеличение случаев несанкционированного использования.  Согласно Глобальному докладу СИЗАК, в 2019 г. музыкальные коллекции обществ — членов СИЗАК почти достигли 9</w:t>
            </w:r>
            <w:r w:rsidR="00C20730" w:rsidRPr="001323E7">
              <w:t> </w:t>
            </w:r>
            <w:r w:rsidRPr="001323E7">
              <w:t>млрд</w:t>
            </w:r>
            <w:r w:rsidR="00C20730" w:rsidRPr="001323E7">
              <w:t> </w:t>
            </w:r>
            <w:r w:rsidRPr="001323E7">
              <w:t>евро, но доля всего африканского континента составила менее 1%, а доходы от</w:t>
            </w:r>
            <w:r w:rsidR="001323E7" w:rsidRPr="001323E7">
              <w:t> </w:t>
            </w:r>
            <w:r w:rsidRPr="001323E7">
              <w:t>цифрового контента оставались очень низкими.</w:t>
            </w:r>
          </w:p>
          <w:p w14:paraId="269B127B" w14:textId="1DDB261E" w:rsidR="0069109C" w:rsidRPr="001323E7" w:rsidRDefault="0069109C" w:rsidP="00811CC2">
            <w:pPr>
              <w:spacing w:after="240"/>
            </w:pPr>
            <w:r w:rsidRPr="001323E7">
              <w:t>В этих обстоятельствах в Проекте предусмотрен ряд взаимосвязанных мероприятий, включая подготовку исследований, практические тренинги и содействие межотраслевому диалогу между ключевыми участниками музыкальной экосистемы, со следующими целями:</w:t>
            </w:r>
          </w:p>
          <w:p w14:paraId="2620C27D" w14:textId="59B9C383" w:rsidR="0069109C" w:rsidRPr="001323E7" w:rsidRDefault="0069109C" w:rsidP="00811CC2">
            <w:pPr>
              <w:spacing w:before="120" w:after="240"/>
            </w:pPr>
            <w:r w:rsidRPr="001323E7">
              <w:t xml:space="preserve"> I.</w:t>
            </w:r>
            <w:r w:rsidRPr="001323E7">
              <w:tab/>
              <w:t xml:space="preserve">Содействовать </w:t>
            </w:r>
            <w:r w:rsidR="00C20730" w:rsidRPr="001323E7">
              <w:t>более глубокому</w:t>
            </w:r>
            <w:r w:rsidRPr="001323E7">
              <w:t xml:space="preserve"> пониманию и использованию нормативно-правовой базы в области авторского права и смежных прав среди государств-членов, являющихся бенефициарами проекта, и специалистов с учетом новых видов некоммерческого и коммерческого использования музыки в онлайн-среде.</w:t>
            </w:r>
          </w:p>
          <w:p w14:paraId="51D20C07" w14:textId="77777777" w:rsidR="0069109C" w:rsidRPr="001323E7" w:rsidRDefault="0069109C" w:rsidP="00811CC2">
            <w:pPr>
              <w:spacing w:before="120" w:after="240"/>
            </w:pPr>
            <w:r w:rsidRPr="001323E7">
              <w:t>II.</w:t>
            </w:r>
            <w:r w:rsidRPr="001323E7">
              <w:tab/>
              <w:t>Содействовать распространению среди специалистов и пользователей музыкального контента знаний о коллективном управлении и механизмах заключения договоров по управлению цифровыми правами.</w:t>
            </w:r>
          </w:p>
          <w:p w14:paraId="0224417D" w14:textId="174B79F1" w:rsidR="0069109C" w:rsidRPr="001323E7" w:rsidRDefault="0069109C" w:rsidP="00811CC2">
            <w:pPr>
              <w:spacing w:before="120" w:after="240"/>
            </w:pPr>
            <w:r w:rsidRPr="001323E7">
              <w:t>III.</w:t>
            </w:r>
            <w:r w:rsidRPr="001323E7">
              <w:tab/>
              <w:t>Упрощать и распространять практику управления и лицензирования онлайнового использования, что позволит законно осуществлять коммерческое использование контента платформ потокового вещания и других онлайновых платформ, генерировать доходы для правообладателей и вести борьбу с</w:t>
            </w:r>
            <w:r w:rsidR="001323E7" w:rsidRPr="001323E7">
              <w:t> </w:t>
            </w:r>
            <w:r w:rsidRPr="001323E7">
              <w:t>пиратством.</w:t>
            </w:r>
          </w:p>
          <w:p w14:paraId="43F0FCD3" w14:textId="77777777" w:rsidR="0069109C" w:rsidRPr="001323E7" w:rsidRDefault="0069109C" w:rsidP="00811CC2">
            <w:pPr>
              <w:spacing w:before="120" w:after="240"/>
            </w:pPr>
            <w:r w:rsidRPr="001323E7">
              <w:t>IV.</w:t>
            </w:r>
            <w:r w:rsidRPr="001323E7">
              <w:tab/>
              <w:t>Предоставлять регулирующим органам в области коммуникаций право обновлять свои спецификации в целях более полного учета вопросов авторского права.</w:t>
            </w:r>
          </w:p>
          <w:p w14:paraId="0F200F23" w14:textId="77777777" w:rsidR="0069109C" w:rsidRPr="001323E7" w:rsidRDefault="0069109C" w:rsidP="00811CC2">
            <w:pPr>
              <w:spacing w:before="120" w:after="240"/>
            </w:pPr>
            <w:r w:rsidRPr="001323E7">
              <w:t>V.</w:t>
            </w:r>
            <w:r w:rsidRPr="001323E7">
              <w:tab/>
              <w:t>Анализировать условия применения региональных стратегий в целях содействия развитию цифрового музыкального рынка в странах-бенефициарах и превращения этого сектора в движущую силу устойчивого роста.</w:t>
            </w:r>
          </w:p>
          <w:p w14:paraId="5BF16C15" w14:textId="77777777" w:rsidR="0069109C" w:rsidRPr="001323E7" w:rsidRDefault="0069109C" w:rsidP="00811CC2">
            <w:pPr>
              <w:spacing w:before="240" w:after="240"/>
            </w:pPr>
            <w:r w:rsidRPr="001323E7">
              <w:t>VI.</w:t>
            </w:r>
            <w:r w:rsidRPr="001323E7">
              <w:tab/>
              <w:t>Содействовать улучшению социально-экономических условий для авторов в целях формирования и структурирования инновационной и последовательной производственно-сбытовой цепочки в музыкальной индустрии.</w:t>
            </w:r>
          </w:p>
          <w:p w14:paraId="57CC4E93" w14:textId="77777777" w:rsidR="0069109C" w:rsidRPr="001323E7" w:rsidRDefault="0069109C" w:rsidP="00811CC2">
            <w:pPr>
              <w:spacing w:before="240" w:after="240"/>
            </w:pPr>
            <w:r w:rsidRPr="001323E7">
              <w:t>VII.</w:t>
            </w:r>
            <w:r w:rsidRPr="001323E7">
              <w:tab/>
              <w:t>Разрабатывать информационно-справочную документацию, помогающую судебным органам рассматривать споры, связанные с использованием музыки в цифровой среде.</w:t>
            </w:r>
          </w:p>
          <w:p w14:paraId="53EF3B49" w14:textId="08A55B55" w:rsidR="0069109C" w:rsidRPr="001323E7" w:rsidRDefault="0069109C" w:rsidP="00811CC2">
            <w:pPr>
              <w:spacing w:before="240" w:after="120"/>
            </w:pPr>
            <w:r w:rsidRPr="001323E7">
              <w:t>VIII.</w:t>
            </w:r>
            <w:r w:rsidRPr="001323E7">
              <w:tab/>
              <w:t>Содействовать разработке региональной стратегии по</w:t>
            </w:r>
            <w:r w:rsidR="001323E7" w:rsidRPr="001323E7">
              <w:t> </w:t>
            </w:r>
            <w:r w:rsidRPr="001323E7">
              <w:t>созданию надлежащих механизмов.</w:t>
            </w:r>
          </w:p>
        </w:tc>
      </w:tr>
      <w:tr w:rsidR="0069109C" w:rsidRPr="001323E7" w14:paraId="0356107A" w14:textId="77777777" w:rsidTr="00A24492">
        <w:trPr>
          <w:trHeight w:val="484"/>
        </w:trPr>
        <w:tc>
          <w:tcPr>
            <w:tcW w:w="2376" w:type="dxa"/>
            <w:shd w:val="clear" w:color="auto" w:fill="auto"/>
          </w:tcPr>
          <w:p w14:paraId="3CCA2731" w14:textId="77777777" w:rsidR="0069109C" w:rsidRPr="001323E7" w:rsidRDefault="0069109C" w:rsidP="00811CC2">
            <w:pPr>
              <w:pStyle w:val="Heading3"/>
              <w:spacing w:after="120"/>
            </w:pPr>
            <w:r w:rsidRPr="001323E7">
              <w:br w:type="page"/>
              <w:t>Руководитель проекта</w:t>
            </w:r>
          </w:p>
        </w:tc>
        <w:tc>
          <w:tcPr>
            <w:tcW w:w="6917" w:type="dxa"/>
            <w:vAlign w:val="center"/>
          </w:tcPr>
          <w:p w14:paraId="324E5D17" w14:textId="4BDA6ADB" w:rsidR="0069109C" w:rsidRPr="001323E7" w:rsidRDefault="0069109C" w:rsidP="00811CC2">
            <w:pPr>
              <w:spacing w:before="240" w:after="120"/>
              <w:rPr>
                <w:iCs/>
              </w:rPr>
            </w:pPr>
            <w:r w:rsidRPr="001323E7">
              <w:t xml:space="preserve">Г-н Паоло Лантери, </w:t>
            </w:r>
            <w:r w:rsidR="00FD0B03" w:rsidRPr="001323E7">
              <w:t>сотрудник</w:t>
            </w:r>
            <w:r w:rsidRPr="001323E7">
              <w:t xml:space="preserve"> по правовым вопросам, Отдел авторского права</w:t>
            </w:r>
          </w:p>
        </w:tc>
      </w:tr>
      <w:tr w:rsidR="0069109C" w:rsidRPr="001323E7" w14:paraId="01527067" w14:textId="77777777" w:rsidTr="00A24492">
        <w:trPr>
          <w:trHeight w:val="1165"/>
        </w:trPr>
        <w:tc>
          <w:tcPr>
            <w:tcW w:w="2376" w:type="dxa"/>
            <w:shd w:val="clear" w:color="auto" w:fill="auto"/>
          </w:tcPr>
          <w:p w14:paraId="678B8059" w14:textId="77777777" w:rsidR="002F4D78" w:rsidRPr="001323E7" w:rsidRDefault="0069109C" w:rsidP="0054060D">
            <w:pPr>
              <w:pStyle w:val="Heading3"/>
            </w:pPr>
            <w:r w:rsidRPr="001323E7">
              <w:t>Связи с ожидаемыми результатами, предусмотренными Программой и бюджетом</w:t>
            </w:r>
          </w:p>
          <w:p w14:paraId="290B0C06" w14:textId="2EB8185D" w:rsidR="0069109C" w:rsidRPr="001323E7" w:rsidDel="00196374" w:rsidRDefault="0069109C" w:rsidP="0054060D"/>
        </w:tc>
        <w:tc>
          <w:tcPr>
            <w:tcW w:w="6917" w:type="dxa"/>
          </w:tcPr>
          <w:p w14:paraId="27D8F8CE" w14:textId="7B914CD5" w:rsidR="0069109C" w:rsidRPr="001323E7" w:rsidRDefault="00EE78BA" w:rsidP="00811CC2">
            <w:pPr>
              <w:spacing w:before="240" w:after="120"/>
              <w:rPr>
                <w:iCs/>
              </w:rPr>
            </w:pPr>
            <w:r w:rsidRPr="001323E7">
              <w:rPr>
                <w:i/>
              </w:rPr>
              <w:t>Ожидаемый результат I.2</w:t>
            </w:r>
            <w:r w:rsidRPr="001323E7">
              <w:t>:  Адаптированные к местным условиям и сбалансированные основы нормативного регулирования и политики в области ИС.</w:t>
            </w:r>
          </w:p>
          <w:p w14:paraId="49CDBA45" w14:textId="61E25688" w:rsidR="0069109C" w:rsidRPr="001323E7" w:rsidRDefault="00EE78BA" w:rsidP="00811CC2">
            <w:pPr>
              <w:spacing w:before="240" w:after="120"/>
              <w:rPr>
                <w:iCs/>
              </w:rPr>
            </w:pPr>
            <w:r w:rsidRPr="001323E7">
              <w:rPr>
                <w:i/>
              </w:rPr>
              <w:t>Ожидаемый результат III.4</w:t>
            </w:r>
            <w:r w:rsidRPr="001323E7">
              <w:t>:  III.4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</w:t>
            </w:r>
          </w:p>
          <w:p w14:paraId="746FD52F" w14:textId="71DDD0CC" w:rsidR="0069109C" w:rsidRPr="001323E7" w:rsidDel="00196374" w:rsidRDefault="00EE78BA" w:rsidP="00811CC2">
            <w:pPr>
              <w:spacing w:before="240" w:after="120"/>
              <w:rPr>
                <w:iCs/>
              </w:rPr>
            </w:pPr>
            <w:r w:rsidRPr="001323E7">
              <w:rPr>
                <w:i/>
              </w:rPr>
              <w:t>Ожидаемый результат IV.2</w:t>
            </w:r>
            <w:r w:rsidRPr="001323E7">
              <w:t>: 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</w:tc>
      </w:tr>
      <w:tr w:rsidR="0069109C" w:rsidRPr="001323E7" w14:paraId="634DECCB" w14:textId="77777777" w:rsidTr="00A24492">
        <w:trPr>
          <w:trHeight w:val="1735"/>
        </w:trPr>
        <w:tc>
          <w:tcPr>
            <w:tcW w:w="2376" w:type="dxa"/>
            <w:shd w:val="clear" w:color="auto" w:fill="auto"/>
          </w:tcPr>
          <w:p w14:paraId="52AECA80" w14:textId="77777777" w:rsidR="0069109C" w:rsidRPr="001323E7" w:rsidRDefault="0069109C" w:rsidP="0054060D">
            <w:pPr>
              <w:pStyle w:val="Heading3"/>
            </w:pPr>
            <w:r w:rsidRPr="001323E7">
              <w:t>Ход осуществления проекта</w:t>
            </w:r>
          </w:p>
        </w:tc>
        <w:tc>
          <w:tcPr>
            <w:tcW w:w="6917" w:type="dxa"/>
          </w:tcPr>
          <w:p w14:paraId="276DF794" w14:textId="5751B974" w:rsidR="0069109C" w:rsidRPr="001323E7" w:rsidRDefault="0069109C" w:rsidP="00811CC2">
            <w:pPr>
              <w:spacing w:before="240" w:after="120"/>
            </w:pPr>
            <w:r w:rsidRPr="001323E7">
              <w:t>Этап инициирования проекта начал</w:t>
            </w:r>
            <w:r w:rsidR="002A3D11" w:rsidRPr="001323E7">
              <w:t>ся</w:t>
            </w:r>
            <w:r w:rsidRPr="001323E7">
              <w:t xml:space="preserve"> с предварительных обсуждений с заинтересованными странами-членами.  Используя другие мероприятия, уже запланированные в Сенегале, в декабре 2019 г. в Дакаре было проведено информационное и координационное совещание, посвященное проекту</w:t>
            </w:r>
            <w:r w:rsidR="002F4D78" w:rsidRPr="001323E7">
              <w:t xml:space="preserve">.  </w:t>
            </w:r>
            <w:r w:rsidRPr="001323E7">
              <w:t>В совещании приняли участие представители девяти стран Западноафриканского экономического и валютного союза (ЗАЭВС), Секретариата ЗАЭВС и Секретариата Экономического сообщества западноафриканских государств (ЭКОВАС).  После этого совещания ряд стран выразили заинтересованность в</w:t>
            </w:r>
            <w:r w:rsidR="001323E7" w:rsidRPr="001323E7">
              <w:t> </w:t>
            </w:r>
            <w:r w:rsidRPr="001323E7">
              <w:t>участии в проекте.</w:t>
            </w:r>
          </w:p>
          <w:p w14:paraId="231E7A7E" w14:textId="203F2636" w:rsidR="0069109C" w:rsidRPr="001323E7" w:rsidRDefault="0069109C" w:rsidP="00937696">
            <w:pPr>
              <w:spacing w:before="240" w:after="120"/>
            </w:pPr>
            <w:r w:rsidRPr="001323E7">
              <w:t>Реализация проекта приостановлена с начала 2020 г.  Помимо последствий пандемии Covid-19, началу реализации проекта помешал трагический уход из жизни бывшего руководителя проекта.  В начале 2021 г. был назначен новый руководитель проекта.</w:t>
            </w:r>
          </w:p>
        </w:tc>
      </w:tr>
      <w:tr w:rsidR="0069109C" w:rsidRPr="001323E7" w14:paraId="312BEEDB" w14:textId="77777777" w:rsidTr="00A24492">
        <w:trPr>
          <w:trHeight w:val="1212"/>
        </w:trPr>
        <w:tc>
          <w:tcPr>
            <w:tcW w:w="2376" w:type="dxa"/>
            <w:shd w:val="clear" w:color="auto" w:fill="auto"/>
          </w:tcPr>
          <w:p w14:paraId="3F820A5A" w14:textId="77777777" w:rsidR="0069109C" w:rsidRPr="001323E7" w:rsidRDefault="0069109C" w:rsidP="00811CC2">
            <w:pPr>
              <w:pStyle w:val="Heading3"/>
              <w:spacing w:after="120"/>
            </w:pPr>
            <w:r w:rsidRPr="001323E7">
              <w:t>Примеры успеха / воздействия и важнейшие уроки</w:t>
            </w:r>
          </w:p>
        </w:tc>
        <w:tc>
          <w:tcPr>
            <w:tcW w:w="6917" w:type="dxa"/>
            <w:vAlign w:val="center"/>
          </w:tcPr>
          <w:p w14:paraId="7AD3FA08" w14:textId="77777777" w:rsidR="0069109C" w:rsidRPr="001323E7" w:rsidRDefault="0069109C" w:rsidP="00811CC2">
            <w:pPr>
              <w:spacing w:before="120" w:after="120"/>
              <w:rPr>
                <w:iCs/>
              </w:rPr>
            </w:pPr>
            <w:r w:rsidRPr="001323E7">
              <w:t xml:space="preserve">Оценивать еще рано </w:t>
            </w:r>
          </w:p>
        </w:tc>
      </w:tr>
      <w:tr w:rsidR="0069109C" w:rsidRPr="001323E7" w14:paraId="3710233C" w14:textId="77777777" w:rsidTr="00A24492">
        <w:trPr>
          <w:trHeight w:val="1212"/>
        </w:trPr>
        <w:tc>
          <w:tcPr>
            <w:tcW w:w="2376" w:type="dxa"/>
            <w:shd w:val="clear" w:color="auto" w:fill="auto"/>
          </w:tcPr>
          <w:p w14:paraId="7D771B66" w14:textId="0034CE28" w:rsidR="0069109C" w:rsidRPr="001323E7" w:rsidRDefault="0069109C" w:rsidP="00937696">
            <w:pPr>
              <w:pStyle w:val="Heading3"/>
            </w:pPr>
            <w:r w:rsidRPr="001323E7">
              <w:t>Воздействие пандемии Covid-19 на реализацию проекта</w:t>
            </w:r>
          </w:p>
        </w:tc>
        <w:tc>
          <w:tcPr>
            <w:tcW w:w="6917" w:type="dxa"/>
            <w:vAlign w:val="center"/>
          </w:tcPr>
          <w:p w14:paraId="5DB2350C" w14:textId="77777777" w:rsidR="002F4D78" w:rsidRPr="001323E7" w:rsidRDefault="0069109C" w:rsidP="00811CC2">
            <w:pPr>
              <w:spacing w:before="240" w:after="120"/>
            </w:pPr>
            <w:r w:rsidRPr="001323E7">
              <w:t>Пандемия Covid-19 является серьезным препятствием для начала осуществления Проекта, поскольку его стратегия реализации состоит из взаимосвязанного набора мероприятий, в значительной степени основанных на диалогах, которые должны проводиться при личных встречах.</w:t>
            </w:r>
          </w:p>
          <w:p w14:paraId="3F1EFCDB" w14:textId="2202AE43" w:rsidR="0069109C" w:rsidRPr="001323E7" w:rsidRDefault="0069109C" w:rsidP="00811CC2">
            <w:pPr>
              <w:spacing w:before="240" w:after="120"/>
              <w:rPr>
                <w:iCs/>
              </w:rPr>
            </w:pPr>
            <w:r w:rsidRPr="001323E7">
              <w:t>Для начала проекта необходимо осуществить отбор стран-участниц и официальное назначение конкретных местных координаторов, активное участие которых играет важную роль в общей стратегии реализации</w:t>
            </w:r>
            <w:r w:rsidR="002F4D78" w:rsidRPr="001323E7">
              <w:t xml:space="preserve">.  </w:t>
            </w:r>
            <w:r w:rsidRPr="001323E7">
              <w:t>Этот процесс отбора и назначения все еще продолжался и был практически приостановлен из-за ограничений, наложенных в связи с</w:t>
            </w:r>
            <w:r w:rsidR="001323E7" w:rsidRPr="001323E7">
              <w:t> </w:t>
            </w:r>
            <w:r w:rsidRPr="001323E7">
              <w:t>пандемией Covid-19.</w:t>
            </w:r>
          </w:p>
          <w:p w14:paraId="22D7421D" w14:textId="77777777" w:rsidR="0069109C" w:rsidRPr="001323E7" w:rsidRDefault="0069109C" w:rsidP="00811CC2">
            <w:pPr>
              <w:spacing w:before="240" w:after="120"/>
              <w:rPr>
                <w:iCs/>
              </w:rPr>
            </w:pPr>
            <w:r w:rsidRPr="001323E7">
              <w:t xml:space="preserve">В частности, ограничения на поездки существенно затрудняют выполнение значительной части запланированных мероприятий, таких как координационные совещания, тренинги на местах и семинары-практикумы. </w:t>
            </w:r>
          </w:p>
        </w:tc>
      </w:tr>
      <w:tr w:rsidR="0069109C" w:rsidRPr="001323E7" w14:paraId="2283B84B" w14:textId="77777777" w:rsidTr="00A24492">
        <w:trPr>
          <w:trHeight w:val="1212"/>
        </w:trPr>
        <w:tc>
          <w:tcPr>
            <w:tcW w:w="2376" w:type="dxa"/>
            <w:shd w:val="clear" w:color="auto" w:fill="auto"/>
          </w:tcPr>
          <w:p w14:paraId="01248054" w14:textId="77777777" w:rsidR="0069109C" w:rsidRPr="001323E7" w:rsidRDefault="0069109C" w:rsidP="0054060D">
            <w:pPr>
              <w:pStyle w:val="Heading3"/>
            </w:pPr>
            <w:r w:rsidRPr="001323E7">
              <w:t xml:space="preserve">Предлагаемая стратегия смягчения последствий </w:t>
            </w:r>
          </w:p>
        </w:tc>
        <w:tc>
          <w:tcPr>
            <w:tcW w:w="6917" w:type="dxa"/>
            <w:vAlign w:val="center"/>
          </w:tcPr>
          <w:p w14:paraId="1B33A7E5" w14:textId="77777777" w:rsidR="002F4D78" w:rsidRPr="001323E7" w:rsidRDefault="0069109C" w:rsidP="00811CC2">
            <w:pPr>
              <w:spacing w:before="240" w:after="120"/>
            </w:pPr>
            <w:r w:rsidRPr="001323E7">
              <w:t>С учетом вышеизложенного стратегия смягчения последствий может быть следующей:</w:t>
            </w:r>
          </w:p>
          <w:p w14:paraId="0CEAE0BE" w14:textId="35E4879F" w:rsidR="0069109C" w:rsidRPr="001323E7" w:rsidRDefault="0069109C" w:rsidP="0069109C">
            <w:pPr>
              <w:numPr>
                <w:ilvl w:val="0"/>
                <w:numId w:val="52"/>
              </w:numPr>
              <w:rPr>
                <w:iCs/>
              </w:rPr>
            </w:pPr>
            <w:r w:rsidRPr="001323E7">
              <w:t>Установить оперативный и регулярный канал связи между координаторами стран-участниц.</w:t>
            </w:r>
          </w:p>
          <w:p w14:paraId="2EF85F24" w14:textId="1294C16B" w:rsidR="002F4D78" w:rsidRPr="001323E7" w:rsidRDefault="0069109C" w:rsidP="0069109C">
            <w:pPr>
              <w:numPr>
                <w:ilvl w:val="0"/>
                <w:numId w:val="52"/>
              </w:numPr>
            </w:pPr>
            <w:r w:rsidRPr="001323E7">
              <w:t>Воспользоваться адаптивностью, уже встроенной в</w:t>
            </w:r>
            <w:r w:rsidR="001323E7" w:rsidRPr="001323E7">
              <w:t> </w:t>
            </w:r>
            <w:r w:rsidRPr="001323E7">
              <w:t xml:space="preserve">Стратегию реализации, которая предусматривает, что конкретный перечень </w:t>
            </w:r>
            <w:r w:rsidRPr="001323E7">
              <w:rPr>
                <w:i/>
              </w:rPr>
              <w:t>«мероприятий будет уточняться после завершения программы предпроектной проработки и с учетом первого координационного совещания с координаторами проекта».</w:t>
            </w:r>
          </w:p>
          <w:p w14:paraId="422A5361" w14:textId="45DC4964" w:rsidR="0069109C" w:rsidRPr="001323E7" w:rsidRDefault="0069109C" w:rsidP="0069109C">
            <w:pPr>
              <w:numPr>
                <w:ilvl w:val="0"/>
                <w:numId w:val="52"/>
              </w:numPr>
              <w:rPr>
                <w:iCs/>
              </w:rPr>
            </w:pPr>
            <w:r w:rsidRPr="001323E7">
              <w:t>Рассмотреть возможность организации тех или иных запланированных мероприятий в удаленном режиме.</w:t>
            </w:r>
          </w:p>
          <w:p w14:paraId="226547E4" w14:textId="7AEE8D99" w:rsidR="0069109C" w:rsidRPr="001323E7" w:rsidRDefault="0069109C" w:rsidP="0054060D">
            <w:pPr>
              <w:numPr>
                <w:ilvl w:val="0"/>
                <w:numId w:val="52"/>
              </w:numPr>
              <w:spacing w:after="120"/>
              <w:rPr>
                <w:iCs/>
              </w:rPr>
            </w:pPr>
            <w:r w:rsidRPr="001323E7">
              <w:t>Рассмотреть возможность адаптации последовательности и объема запланированных мероприятий к новой рабочей среде.</w:t>
            </w:r>
          </w:p>
        </w:tc>
      </w:tr>
      <w:tr w:rsidR="0069109C" w:rsidRPr="001323E7" w14:paraId="727D3F80" w14:textId="77777777" w:rsidTr="00A24492">
        <w:trPr>
          <w:trHeight w:val="901"/>
        </w:trPr>
        <w:tc>
          <w:tcPr>
            <w:tcW w:w="2376" w:type="dxa"/>
            <w:shd w:val="clear" w:color="auto" w:fill="auto"/>
          </w:tcPr>
          <w:p w14:paraId="3241CD25" w14:textId="77777777" w:rsidR="0069109C" w:rsidRPr="001323E7" w:rsidRDefault="0069109C" w:rsidP="0054060D">
            <w:pPr>
              <w:pStyle w:val="Heading3"/>
            </w:pPr>
            <w:r w:rsidRPr="001323E7">
              <w:t>Вопросы, требующие немедленной поддержки и внимания / дальнейших действий</w:t>
            </w:r>
          </w:p>
        </w:tc>
        <w:tc>
          <w:tcPr>
            <w:tcW w:w="6917" w:type="dxa"/>
          </w:tcPr>
          <w:p w14:paraId="2167CB40" w14:textId="77777777" w:rsidR="0069109C" w:rsidRPr="001323E7" w:rsidRDefault="0069109C" w:rsidP="0054060D">
            <w:pPr>
              <w:rPr>
                <w:iCs/>
              </w:rPr>
            </w:pPr>
          </w:p>
          <w:p w14:paraId="47F1A05C" w14:textId="4A6A9D70" w:rsidR="002F4D78" w:rsidRPr="001323E7" w:rsidRDefault="0069109C" w:rsidP="0054060D">
            <w:r w:rsidRPr="001323E7">
              <w:t>Сроки осуществления проекта были пересмотрены, чтобы преодолеть возникшие к данному моменту трудности и обеспечить эффективное начало и реализацию проекта.  Поэтому предлагается перенести дату начала реализации проекта на январь 2022 г. без последствий для бюджета.  Тем</w:t>
            </w:r>
            <w:r w:rsidR="00C031FD" w:rsidRPr="001323E7">
              <w:t> </w:t>
            </w:r>
            <w:r w:rsidRPr="001323E7">
              <w:t>временем, до официальной даты начала, проектная группа проведет ряд подготовительных мероприятий, включая отбор стран-участниц, назначение координаторов в каждой стране и</w:t>
            </w:r>
            <w:r w:rsidR="00C031FD" w:rsidRPr="001323E7">
              <w:t> </w:t>
            </w:r>
            <w:r w:rsidRPr="001323E7">
              <w:t>организацию подготовки предпроектной проработки.</w:t>
            </w:r>
          </w:p>
          <w:p w14:paraId="15582B2E" w14:textId="1F7E3630" w:rsidR="0069109C" w:rsidRPr="001323E7" w:rsidRDefault="0069109C" w:rsidP="0054060D">
            <w:pPr>
              <w:rPr>
                <w:iCs/>
              </w:rPr>
            </w:pPr>
          </w:p>
        </w:tc>
      </w:tr>
      <w:tr w:rsidR="0069109C" w:rsidRPr="001323E7" w14:paraId="45C678BC" w14:textId="77777777" w:rsidTr="00A24492">
        <w:trPr>
          <w:trHeight w:val="848"/>
        </w:trPr>
        <w:tc>
          <w:tcPr>
            <w:tcW w:w="2376" w:type="dxa"/>
            <w:shd w:val="clear" w:color="auto" w:fill="auto"/>
          </w:tcPr>
          <w:p w14:paraId="49FA0FC1" w14:textId="77777777" w:rsidR="0069109C" w:rsidRPr="001323E7" w:rsidRDefault="0069109C" w:rsidP="00811CC2">
            <w:pPr>
              <w:pStyle w:val="Heading3"/>
              <w:spacing w:after="120"/>
            </w:pPr>
            <w:r w:rsidRPr="001323E7">
              <w:t xml:space="preserve">Показатель освоения средств по проекту </w:t>
            </w:r>
          </w:p>
        </w:tc>
        <w:tc>
          <w:tcPr>
            <w:tcW w:w="6917" w:type="dxa"/>
          </w:tcPr>
          <w:p w14:paraId="106675EB" w14:textId="0F549D2A" w:rsidR="0069109C" w:rsidRPr="001323E7" w:rsidRDefault="007C298D" w:rsidP="00811CC2">
            <w:pPr>
              <w:spacing w:before="240" w:after="120"/>
              <w:rPr>
                <w:iCs/>
              </w:rPr>
            </w:pPr>
            <w:r w:rsidRPr="001323E7">
              <w:t>Показатель освоения бюджета на конец декабря 2020 г. составил</w:t>
            </w:r>
            <w:r w:rsidR="002F4D78" w:rsidRPr="001323E7">
              <w:t xml:space="preserve">:  </w:t>
            </w:r>
            <w:r w:rsidRPr="001323E7">
              <w:t>1%</w:t>
            </w:r>
          </w:p>
        </w:tc>
      </w:tr>
      <w:tr w:rsidR="0069109C" w:rsidRPr="001323E7" w14:paraId="20675D54" w14:textId="77777777" w:rsidTr="00A24492">
        <w:trPr>
          <w:trHeight w:val="848"/>
        </w:trPr>
        <w:tc>
          <w:tcPr>
            <w:tcW w:w="2376" w:type="dxa"/>
            <w:shd w:val="clear" w:color="auto" w:fill="auto"/>
          </w:tcPr>
          <w:p w14:paraId="6A129F42" w14:textId="77777777" w:rsidR="0069109C" w:rsidRPr="001323E7" w:rsidRDefault="0069109C" w:rsidP="00811CC2">
            <w:pPr>
              <w:pStyle w:val="Heading3"/>
              <w:spacing w:after="120"/>
            </w:pPr>
            <w:r w:rsidRPr="001323E7">
              <w:t>Предыдущие отчеты</w:t>
            </w:r>
          </w:p>
        </w:tc>
        <w:tc>
          <w:tcPr>
            <w:tcW w:w="6917" w:type="dxa"/>
          </w:tcPr>
          <w:p w14:paraId="7E6FC1B6" w14:textId="6E5CB420" w:rsidR="0069109C" w:rsidRPr="001323E7" w:rsidRDefault="0069109C" w:rsidP="00811CC2">
            <w:pPr>
              <w:spacing w:before="240" w:after="120"/>
              <w:rPr>
                <w:iCs/>
              </w:rPr>
            </w:pPr>
            <w:r w:rsidRPr="001323E7">
              <w:t>Это — первый отчет, представленный КРИС.</w:t>
            </w:r>
          </w:p>
        </w:tc>
      </w:tr>
    </w:tbl>
    <w:p w14:paraId="5C0AE720" w14:textId="77777777" w:rsidR="0090546A" w:rsidRPr="001323E7" w:rsidRDefault="0090546A" w:rsidP="00684A87">
      <w:pPr>
        <w:spacing w:before="120" w:after="120"/>
        <w:sectPr w:rsidR="0090546A" w:rsidRPr="001323E7" w:rsidSect="00E05ED5">
          <w:headerReference w:type="default" r:id="rId58"/>
          <w:headerReference w:type="first" r:id="rId59"/>
          <w:type w:val="continuous"/>
          <w:pgSz w:w="11906" w:h="16838" w:code="9"/>
          <w:pgMar w:top="1440" w:right="1440" w:bottom="1440" w:left="1440" w:header="504" w:footer="1022" w:gutter="0"/>
          <w:pgNumType w:start="1"/>
          <w:cols w:space="720"/>
          <w:titlePg/>
          <w:docGrid w:linePitch="299"/>
        </w:sectPr>
      </w:pPr>
    </w:p>
    <w:tbl>
      <w:tblPr>
        <w:tblW w:w="9026" w:type="dxa"/>
        <w:tblLayout w:type="fixed"/>
        <w:tblLook w:val="01E0" w:firstRow="1" w:lastRow="1" w:firstColumn="1" w:lastColumn="1" w:noHBand="0" w:noVBand="0"/>
      </w:tblPr>
      <w:tblGrid>
        <w:gridCol w:w="9026"/>
      </w:tblGrid>
      <w:tr w:rsidR="0034416E" w:rsidRPr="001323E7" w14:paraId="251942D0" w14:textId="77777777" w:rsidTr="0090546A">
        <w:trPr>
          <w:trHeight w:val="494"/>
        </w:trPr>
        <w:tc>
          <w:tcPr>
            <w:tcW w:w="9026" w:type="dxa"/>
            <w:vAlign w:val="center"/>
          </w:tcPr>
          <w:p w14:paraId="75524BA0" w14:textId="10A66F5C" w:rsidR="0090546A" w:rsidRPr="001323E7" w:rsidRDefault="0034416E" w:rsidP="00684A87">
            <w:pPr>
              <w:spacing w:before="120" w:after="120"/>
            </w:pPr>
            <w:r w:rsidRPr="001323E7">
              <w:br w:type="page"/>
            </w:r>
          </w:p>
          <w:p w14:paraId="6D77B9A1" w14:textId="080CFCFE" w:rsidR="0034416E" w:rsidRPr="001323E7" w:rsidRDefault="0034416E" w:rsidP="00684A87">
            <w:pPr>
              <w:spacing w:before="120" w:after="120"/>
            </w:pPr>
            <w:r w:rsidRPr="001323E7">
              <w:t>САМООЦЕНКА ПРОЕКТА</w:t>
            </w:r>
          </w:p>
        </w:tc>
      </w:tr>
    </w:tbl>
    <w:p w14:paraId="0378D15C" w14:textId="77777777" w:rsidR="0034416E" w:rsidRPr="001323E7" w:rsidRDefault="0034416E" w:rsidP="00684A87">
      <w:pPr>
        <w:spacing w:after="120"/>
      </w:pPr>
      <w:r w:rsidRPr="001323E7">
        <w:t>Указатель обозначений «Сигнальной системы» (СС):</w:t>
      </w:r>
    </w:p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6"/>
        <w:gridCol w:w="1699"/>
        <w:gridCol w:w="1796"/>
        <w:gridCol w:w="1884"/>
        <w:gridCol w:w="2543"/>
      </w:tblGrid>
      <w:tr w:rsidR="0034416E" w:rsidRPr="001323E7" w14:paraId="269B1EF7" w14:textId="77777777" w:rsidTr="0054060D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3AFE09A5" w14:textId="77777777" w:rsidR="0034416E" w:rsidRPr="001323E7" w:rsidRDefault="0034416E" w:rsidP="0034416E">
            <w:pPr>
              <w:spacing w:before="240" w:after="120"/>
            </w:pPr>
            <w:r w:rsidRPr="001323E7"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EC4CFA4" w14:textId="77777777" w:rsidR="0034416E" w:rsidRPr="001323E7" w:rsidRDefault="0034416E" w:rsidP="0034416E">
            <w:pPr>
              <w:spacing w:before="240" w:after="120"/>
            </w:pPr>
            <w:r w:rsidRPr="001323E7"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F5E921C" w14:textId="77777777" w:rsidR="0034416E" w:rsidRPr="001323E7" w:rsidRDefault="0034416E" w:rsidP="0034416E">
            <w:pPr>
              <w:spacing w:before="240" w:after="120"/>
            </w:pPr>
            <w:r w:rsidRPr="001323E7"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A17F33F" w14:textId="77777777" w:rsidR="0034416E" w:rsidRPr="001323E7" w:rsidRDefault="0034416E" w:rsidP="0034416E">
            <w:pPr>
              <w:spacing w:before="240" w:after="120"/>
            </w:pPr>
            <w:r w:rsidRPr="001323E7"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3DB7EC5" w14:textId="20AA1D91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</w:tr>
      <w:tr w:rsidR="0034416E" w:rsidRPr="001323E7" w14:paraId="756DA21E" w14:textId="77777777" w:rsidTr="0054060D">
        <w:tc>
          <w:tcPr>
            <w:tcW w:w="1416" w:type="dxa"/>
            <w:shd w:val="clear" w:color="auto" w:fill="auto"/>
          </w:tcPr>
          <w:p w14:paraId="27FFA394" w14:textId="77777777" w:rsidR="0034416E" w:rsidRPr="001323E7" w:rsidRDefault="0034416E" w:rsidP="0034416E">
            <w:pPr>
              <w:spacing w:before="240" w:after="120"/>
            </w:pPr>
            <w:r w:rsidRPr="001323E7">
              <w:t>Полная реализация</w:t>
            </w:r>
          </w:p>
        </w:tc>
        <w:tc>
          <w:tcPr>
            <w:tcW w:w="1677" w:type="dxa"/>
            <w:shd w:val="clear" w:color="auto" w:fill="auto"/>
          </w:tcPr>
          <w:p w14:paraId="153320F0" w14:textId="77777777" w:rsidR="0034416E" w:rsidRPr="001323E7" w:rsidRDefault="0034416E" w:rsidP="0034416E">
            <w:pPr>
              <w:spacing w:before="240" w:after="120"/>
            </w:pPr>
            <w:r w:rsidRPr="001323E7"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65834531" w14:textId="77777777" w:rsidR="0034416E" w:rsidRPr="001323E7" w:rsidRDefault="0034416E" w:rsidP="0034416E">
            <w:pPr>
              <w:spacing w:before="240" w:after="120"/>
            </w:pPr>
            <w:r w:rsidRPr="001323E7"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780256DE" w14:textId="77777777" w:rsidR="0034416E" w:rsidRPr="001323E7" w:rsidRDefault="0034416E" w:rsidP="0034416E">
            <w:pPr>
              <w:spacing w:before="240" w:after="120"/>
            </w:pPr>
            <w:r w:rsidRPr="001323E7"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14:paraId="0CCB7C56" w14:textId="77777777" w:rsidR="0034416E" w:rsidRPr="001323E7" w:rsidRDefault="0034416E" w:rsidP="0034416E">
            <w:pPr>
              <w:spacing w:before="240" w:after="120"/>
            </w:pPr>
            <w:r w:rsidRPr="001323E7">
              <w:t>Прогресс пока не оценен / цель упразднена</w:t>
            </w:r>
          </w:p>
        </w:tc>
      </w:tr>
    </w:tbl>
    <w:p w14:paraId="09F13F8E" w14:textId="77777777" w:rsidR="0034416E" w:rsidRPr="001323E7" w:rsidRDefault="0034416E" w:rsidP="0034416E"/>
    <w:tbl>
      <w:tblPr>
        <w:tblW w:w="930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66"/>
        <w:gridCol w:w="3261"/>
        <w:gridCol w:w="2274"/>
        <w:gridCol w:w="900"/>
      </w:tblGrid>
      <w:tr w:rsidR="0034416E" w:rsidRPr="001323E7" w14:paraId="1B0DD5EF" w14:textId="77777777" w:rsidTr="00565A8D">
        <w:trPr>
          <w:trHeight w:val="616"/>
          <w:tblHeader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BC6750" w14:textId="2495AA37" w:rsidR="0034416E" w:rsidRPr="001323E7" w:rsidRDefault="0034416E" w:rsidP="0034416E">
            <w:pPr>
              <w:spacing w:before="240" w:after="120"/>
            </w:pPr>
            <w:r w:rsidRPr="001323E7">
              <w:rPr>
                <w:rStyle w:val="Heading3Char"/>
              </w:rPr>
              <w:t>Результаты проекта</w:t>
            </w:r>
            <w:r w:rsidRPr="001323E7">
              <w:rPr>
                <w:vertAlign w:val="superscript"/>
              </w:rPr>
              <w:footnoteReference w:id="14"/>
            </w:r>
            <w:r w:rsidR="00D95807" w:rsidRPr="001323E7">
              <w:rPr>
                <w:rStyle w:val="Heading3Char"/>
              </w:rPr>
              <w:t xml:space="preserve"> </w:t>
            </w:r>
            <w:r w:rsidRPr="001323E7">
              <w:t>(ожидаемый результат)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3F997" w14:textId="6E27C363" w:rsidR="0034416E" w:rsidRPr="001323E7" w:rsidRDefault="0034416E" w:rsidP="0034416E">
            <w:pPr>
              <w:spacing w:before="240" w:after="120"/>
            </w:pPr>
            <w:r w:rsidRPr="001323E7">
              <w:rPr>
                <w:rStyle w:val="Heading3Char"/>
              </w:rPr>
              <w:t>Показатели успешного завершения</w:t>
            </w:r>
            <w:r w:rsidRPr="001323E7">
              <w:t xml:space="preserve"> (показатели результативности)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AD6D1" w14:textId="77777777" w:rsidR="0034416E" w:rsidRPr="001323E7" w:rsidRDefault="0034416E" w:rsidP="0034416E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FFC45" w14:textId="77777777" w:rsidR="0034416E" w:rsidRPr="001323E7" w:rsidRDefault="0034416E" w:rsidP="0034416E">
            <w:pPr>
              <w:pStyle w:val="Heading3"/>
              <w:spacing w:after="120"/>
            </w:pPr>
            <w:r w:rsidRPr="001323E7">
              <w:t>СС</w:t>
            </w:r>
          </w:p>
        </w:tc>
      </w:tr>
      <w:tr w:rsidR="0034416E" w:rsidRPr="001323E7" w14:paraId="661E47BA" w14:textId="77777777" w:rsidTr="00565A8D">
        <w:trPr>
          <w:trHeight w:val="509"/>
        </w:trPr>
        <w:tc>
          <w:tcPr>
            <w:tcW w:w="28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7CD4F6C1" w14:textId="77777777" w:rsidR="0034416E" w:rsidRPr="001323E7" w:rsidRDefault="0034416E" w:rsidP="0034416E">
            <w:pPr>
              <w:spacing w:before="240" w:after="120"/>
            </w:pPr>
            <w:r w:rsidRPr="001323E7">
              <w:t>Назначение координаторов</w:t>
            </w:r>
          </w:p>
          <w:p w14:paraId="3693904E" w14:textId="77777777" w:rsidR="0034416E" w:rsidRPr="001323E7" w:rsidRDefault="0034416E" w:rsidP="0034416E">
            <w:pPr>
              <w:spacing w:before="240" w:after="120"/>
            </w:pPr>
          </w:p>
          <w:p w14:paraId="110B4E84" w14:textId="2C00D261" w:rsidR="0034416E" w:rsidRPr="001323E7" w:rsidRDefault="0034416E" w:rsidP="0034416E">
            <w:pPr>
              <w:spacing w:before="240" w:after="120"/>
            </w:pPr>
            <w:r w:rsidRPr="001323E7">
              <w:t>Ежегодные совещания координаторов</w:t>
            </w:r>
          </w:p>
          <w:p w14:paraId="79CFCFED" w14:textId="77777777" w:rsidR="0034416E" w:rsidRPr="001323E7" w:rsidRDefault="0034416E" w:rsidP="0034416E">
            <w:pPr>
              <w:spacing w:before="240" w:after="120"/>
            </w:pPr>
          </w:p>
          <w:p w14:paraId="3CFD8BE8" w14:textId="64114E18" w:rsidR="0034416E" w:rsidRPr="001323E7" w:rsidRDefault="0034416E" w:rsidP="0034416E">
            <w:pPr>
              <w:spacing w:before="240" w:after="120"/>
            </w:pPr>
            <w:r w:rsidRPr="001323E7">
              <w:t>Расходы на персонал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D061E" w14:textId="072EC3C0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Назначение координаторов в</w:t>
            </w:r>
            <w:r w:rsidR="00D919AA" w:rsidRPr="001323E7">
              <w:t> </w:t>
            </w:r>
            <w:r w:rsidRPr="001323E7">
              <w:t>соответствии с графиком мероприятий проекта</w:t>
            </w:r>
          </w:p>
          <w:p w14:paraId="511087A3" w14:textId="365E41C5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Проведение регулярных совещаний и</w:t>
            </w:r>
            <w:r w:rsidR="00D919AA" w:rsidRPr="001323E7">
              <w:t> </w:t>
            </w:r>
            <w:r w:rsidRPr="001323E7">
              <w:t>принятие решений в</w:t>
            </w:r>
            <w:r w:rsidR="00D919AA" w:rsidRPr="001323E7">
              <w:t> </w:t>
            </w:r>
            <w:r w:rsidRPr="001323E7">
              <w:t>отношении последующих мер по реализации проекта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3050C9" w14:textId="33C90D30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97D6F6" w14:textId="338735A7" w:rsidR="0034416E" w:rsidRPr="001323E7" w:rsidRDefault="0034416E" w:rsidP="007C298D">
            <w:r w:rsidRPr="001323E7">
              <w:t>ОП</w:t>
            </w:r>
          </w:p>
        </w:tc>
      </w:tr>
      <w:tr w:rsidR="0034416E" w:rsidRPr="001323E7" w14:paraId="00FF28F3" w14:textId="77777777" w:rsidTr="00565A8D">
        <w:trPr>
          <w:trHeight w:val="509"/>
        </w:trPr>
        <w:tc>
          <w:tcPr>
            <w:tcW w:w="2866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32B2896E" w14:textId="77777777" w:rsidR="0034416E" w:rsidRPr="001323E7" w:rsidRDefault="0034416E" w:rsidP="0054060D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64F1928" w14:textId="77777777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Определение потребностей стран-бенефициаров с помощью программы предпроектной проработки</w:t>
            </w:r>
          </w:p>
          <w:p w14:paraId="2384BEFE" w14:textId="77777777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Утверждение результатов исследования странами-бенефициарами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9FD73D" w14:textId="7614CA02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110525" w14:textId="24B1F1AB" w:rsidR="0034416E" w:rsidRPr="001323E7" w:rsidRDefault="007C298D" w:rsidP="0034416E">
            <w:pPr>
              <w:spacing w:before="240" w:after="120"/>
            </w:pPr>
            <w:r w:rsidRPr="001323E7">
              <w:t>ОП</w:t>
            </w:r>
          </w:p>
        </w:tc>
      </w:tr>
      <w:tr w:rsidR="0034416E" w:rsidRPr="001323E7" w14:paraId="187028CF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57D290D9" w14:textId="77777777" w:rsidR="0034416E" w:rsidRPr="001323E7" w:rsidRDefault="0034416E" w:rsidP="0034416E">
            <w:pPr>
              <w:spacing w:before="240" w:after="120"/>
            </w:pPr>
            <w:r w:rsidRPr="001323E7">
              <w:t>Четыре субрегиональных семинара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40BB2DE" w14:textId="77777777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Презентация “образцового варианта” рекомендуемой практики</w:t>
            </w:r>
          </w:p>
          <w:p w14:paraId="0FD9D262" w14:textId="2818644F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Составление типовых договорных положений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68A403" w14:textId="59625870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68D995" w14:textId="49AC56A4" w:rsidR="0034416E" w:rsidRPr="001323E7" w:rsidRDefault="007C298D" w:rsidP="0054060D">
            <w:r w:rsidRPr="001323E7">
              <w:t>ОП</w:t>
            </w:r>
          </w:p>
        </w:tc>
      </w:tr>
      <w:tr w:rsidR="0034416E" w:rsidRPr="001323E7" w14:paraId="6E77324B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4FE6DC60" w14:textId="73B19DEF" w:rsidR="0034416E" w:rsidRPr="001323E7" w:rsidRDefault="0034416E" w:rsidP="0034416E">
            <w:pPr>
              <w:spacing w:before="240" w:after="120"/>
            </w:pPr>
            <w:r w:rsidRPr="001323E7">
              <w:t>Межсекторальный диалог по вопросам музыкального сектора – поддержка правоприменительной практики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6A140D7" w14:textId="70FAC04A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Определение и участие заинтересованных сторон в</w:t>
            </w:r>
            <w:r w:rsidR="00616654" w:rsidRPr="001323E7">
              <w:t xml:space="preserve"> </w:t>
            </w:r>
            <w:r w:rsidRPr="001323E7">
              <w:t>совещаниях</w:t>
            </w:r>
          </w:p>
          <w:p w14:paraId="53415C82" w14:textId="39B315FD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Применение законодательства в трех и</w:t>
            </w:r>
            <w:r w:rsidR="00616654" w:rsidRPr="001323E7">
              <w:t> </w:t>
            </w:r>
            <w:r w:rsidRPr="001323E7">
              <w:t>более странах</w:t>
            </w:r>
          </w:p>
          <w:p w14:paraId="0D86D05B" w14:textId="339AB794" w:rsidR="0034416E" w:rsidRPr="001323E7" w:rsidRDefault="0034416E" w:rsidP="0034416E">
            <w:pPr>
              <w:spacing w:before="240" w:after="120"/>
            </w:pPr>
            <w:r w:rsidRPr="001323E7">
              <w:t>3.</w:t>
            </w:r>
            <w:r w:rsidRPr="001323E7">
              <w:tab/>
              <w:t>Определение условий для выработки стратегии сотрудничества на</w:t>
            </w:r>
            <w:r w:rsidR="00616654" w:rsidRPr="001323E7">
              <w:t> </w:t>
            </w:r>
            <w:r w:rsidRPr="001323E7">
              <w:t>субрегиональном уровне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F3E078" w14:textId="51A66A15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F711EB" w14:textId="32529A41" w:rsidR="0034416E" w:rsidRPr="001323E7" w:rsidRDefault="007C298D" w:rsidP="0054060D">
            <w:r w:rsidRPr="001323E7">
              <w:t>ОП</w:t>
            </w:r>
          </w:p>
        </w:tc>
      </w:tr>
      <w:tr w:rsidR="0034416E" w:rsidRPr="001323E7" w14:paraId="2735A557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6DD163D9" w14:textId="77777777" w:rsidR="0034416E" w:rsidRPr="001323E7" w:rsidRDefault="0034416E" w:rsidP="0034416E">
            <w:pPr>
              <w:spacing w:before="240" w:after="120"/>
            </w:pPr>
            <w:r w:rsidRPr="001323E7">
              <w:t>Обучение управлению правами, включая право на частное копирование, в каждой стране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4F07EBC" w14:textId="77777777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Процентная доля бенефициаров (групп пользователей на страну), давших положительную оценку контенту</w:t>
            </w:r>
          </w:p>
          <w:p w14:paraId="693AB25C" w14:textId="77777777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Бенефициары используют соответствующий инструментарий и знания, полученные в процессе обучения</w:t>
            </w:r>
          </w:p>
          <w:p w14:paraId="0BD958E1" w14:textId="22403FE2" w:rsidR="0034416E" w:rsidRPr="001323E7" w:rsidRDefault="0034416E" w:rsidP="0034416E">
            <w:pPr>
              <w:spacing w:before="240" w:after="120"/>
            </w:pPr>
            <w:r w:rsidRPr="001323E7">
              <w:t>3.</w:t>
            </w:r>
            <w:r w:rsidRPr="001323E7">
              <w:tab/>
              <w:t>Установление более тесного сотрудничества между ведомствами на</w:t>
            </w:r>
            <w:r w:rsidR="00616654" w:rsidRPr="001323E7">
              <w:t> </w:t>
            </w:r>
            <w:r w:rsidRPr="001323E7">
              <w:t>основе заключенных соглашений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3360F8" w14:textId="12EDCE9D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BCA88" w14:textId="7FE6850D" w:rsidR="0034416E" w:rsidRPr="001323E7" w:rsidRDefault="007C298D" w:rsidP="0054060D">
            <w:r w:rsidRPr="001323E7">
              <w:t>ОП</w:t>
            </w:r>
          </w:p>
        </w:tc>
      </w:tr>
      <w:tr w:rsidR="0034416E" w:rsidRPr="001323E7" w14:paraId="6C3FE24F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5014BD97" w14:textId="77777777" w:rsidR="0034416E" w:rsidRPr="001323E7" w:rsidRDefault="0034416E" w:rsidP="0034416E">
            <w:pPr>
              <w:spacing w:before="240" w:after="120"/>
            </w:pPr>
            <w:r w:rsidRPr="001323E7">
              <w:t>Разработка надлежащего руководства по прецедентному праву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6BA3288" w14:textId="77777777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Создание рабочей группы из двух экспертов и проведение совещаний этой группы</w:t>
            </w:r>
          </w:p>
          <w:p w14:paraId="70315BBA" w14:textId="77777777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Представление решений в цифровом формате и обеспечение доступа к ним в интернете через гиперссылки</w:t>
            </w:r>
          </w:p>
          <w:p w14:paraId="3098E3FC" w14:textId="77777777" w:rsidR="0034416E" w:rsidRPr="001323E7" w:rsidRDefault="0034416E" w:rsidP="0034416E">
            <w:pPr>
              <w:spacing w:before="240" w:after="120"/>
            </w:pPr>
            <w:r w:rsidRPr="001323E7">
              <w:t>3.</w:t>
            </w:r>
            <w:r w:rsidRPr="001323E7">
              <w:tab/>
              <w:t>Принятие и практическое использование разработанного инструментария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F064C" w14:textId="63EFC4A6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5183F3" w14:textId="0F0456E7" w:rsidR="0034416E" w:rsidRPr="001323E7" w:rsidRDefault="007C298D" w:rsidP="0054060D">
            <w:r w:rsidRPr="001323E7">
              <w:t>ОП</w:t>
            </w:r>
          </w:p>
        </w:tc>
      </w:tr>
      <w:tr w:rsidR="0034416E" w:rsidRPr="001323E7" w14:paraId="13B78BBF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69D9D327" w14:textId="77777777" w:rsidR="0034416E" w:rsidRPr="001323E7" w:rsidRDefault="0034416E" w:rsidP="0034416E">
            <w:pPr>
              <w:spacing w:before="240" w:after="120"/>
            </w:pPr>
            <w:r w:rsidRPr="001323E7">
              <w:t xml:space="preserve">Субрегиональный семинар по договорной тематике для работников судебных органов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4867315" w14:textId="77777777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Принятие и практическое использование бенефициарами разработанного инструментария в области прецедентного права</w:t>
            </w:r>
          </w:p>
          <w:p w14:paraId="14F9C665" w14:textId="77777777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Процентная доля бенефициаров (групп пользователей на страну), давших положительную оценку контенту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3CDB65" w14:textId="7E8679F1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B98F34" w14:textId="0592E506" w:rsidR="0034416E" w:rsidRPr="001323E7" w:rsidRDefault="007C298D" w:rsidP="0054060D">
            <w:r w:rsidRPr="001323E7">
              <w:t>ОП</w:t>
            </w:r>
          </w:p>
        </w:tc>
      </w:tr>
      <w:tr w:rsidR="0034416E" w:rsidRPr="001323E7" w14:paraId="4DF0F018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0378C74D" w14:textId="77777777" w:rsidR="0034416E" w:rsidRPr="001323E7" w:rsidRDefault="0034416E" w:rsidP="0034416E">
            <w:pPr>
              <w:spacing w:before="240" w:after="120"/>
            </w:pPr>
            <w:r w:rsidRPr="001323E7">
              <w:t>Модуль ДО по вопросам использования музыкальных произведений в рамках аудиовизуального контента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B828F31" w14:textId="77777777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Внедрение и практическое использование бенефициарами модуля дистанционного обучения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C29CF" w14:textId="758249B4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9CD053" w14:textId="5DDE6A95" w:rsidR="0034416E" w:rsidRPr="001323E7" w:rsidRDefault="007C298D" w:rsidP="0054060D">
            <w:r w:rsidRPr="001323E7">
              <w:t>ОП</w:t>
            </w:r>
          </w:p>
        </w:tc>
      </w:tr>
      <w:tr w:rsidR="0034416E" w:rsidRPr="001323E7" w14:paraId="3E07B58F" w14:textId="77777777" w:rsidTr="00565A8D">
        <w:trPr>
          <w:trHeight w:val="509"/>
        </w:trPr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F37B0CC" w14:textId="77777777" w:rsidR="0034416E" w:rsidRPr="001323E7" w:rsidRDefault="0034416E" w:rsidP="0034416E">
            <w:pPr>
              <w:spacing w:before="240" w:after="120"/>
              <w:jc w:val="both"/>
            </w:pPr>
          </w:p>
          <w:p w14:paraId="0686410E" w14:textId="77777777" w:rsidR="0034416E" w:rsidRPr="001323E7" w:rsidRDefault="0034416E" w:rsidP="0034416E">
            <w:pPr>
              <w:spacing w:before="240" w:after="120"/>
              <w:jc w:val="both"/>
            </w:pPr>
            <w:r w:rsidRPr="001323E7">
              <w:t>Обмен мнениями / обучение сотрудников регулирующих органов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A5960" w14:textId="09BEA619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Проведение двух и</w:t>
            </w:r>
            <w:r w:rsidR="00616654" w:rsidRPr="001323E7">
              <w:t> </w:t>
            </w:r>
            <w:r w:rsidRPr="001323E7">
              <w:t>более многострановых совещаний с участием сотрудников регулирующих органов</w:t>
            </w:r>
          </w:p>
          <w:p w14:paraId="5BC3A6EB" w14:textId="04151723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Внесение изменений в</w:t>
            </w:r>
            <w:r w:rsidR="00616654" w:rsidRPr="001323E7">
              <w:t> </w:t>
            </w:r>
            <w:r w:rsidRPr="001323E7">
              <w:t>спецификации / регулирующее законодательство двумя или более странами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E7668D" w14:textId="67E687AA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561F9D" w14:textId="2CAED50B" w:rsidR="0034416E" w:rsidRPr="001323E7" w:rsidRDefault="007C298D" w:rsidP="0054060D">
            <w:r w:rsidRPr="001323E7">
              <w:t>ОП</w:t>
            </w:r>
          </w:p>
        </w:tc>
      </w:tr>
    </w:tbl>
    <w:p w14:paraId="0E9AC8B9" w14:textId="16599E8B" w:rsidR="0034416E" w:rsidRPr="001323E7" w:rsidRDefault="0034416E" w:rsidP="0034416E">
      <w:pPr>
        <w:rPr>
          <w:sz w:val="16"/>
          <w:szCs w:val="16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1"/>
        <w:gridCol w:w="2274"/>
        <w:gridCol w:w="900"/>
      </w:tblGrid>
      <w:tr w:rsidR="0034416E" w:rsidRPr="001323E7" w14:paraId="5466F6E6" w14:textId="77777777" w:rsidTr="00565A8D">
        <w:trPr>
          <w:trHeight w:val="616"/>
        </w:trPr>
        <w:tc>
          <w:tcPr>
            <w:tcW w:w="2830" w:type="dxa"/>
            <w:shd w:val="clear" w:color="auto" w:fill="auto"/>
          </w:tcPr>
          <w:p w14:paraId="6DF09089" w14:textId="77777777" w:rsidR="0034416E" w:rsidRPr="001323E7" w:rsidRDefault="0034416E" w:rsidP="0034416E">
            <w:pPr>
              <w:pStyle w:val="Heading3"/>
              <w:spacing w:after="120"/>
            </w:pPr>
            <w:r w:rsidRPr="001323E7">
              <w:t>Цели проекта</w:t>
            </w:r>
          </w:p>
        </w:tc>
        <w:tc>
          <w:tcPr>
            <w:tcW w:w="3261" w:type="dxa"/>
            <w:shd w:val="clear" w:color="auto" w:fill="auto"/>
          </w:tcPr>
          <w:p w14:paraId="40E5DA5F" w14:textId="77777777" w:rsidR="0034416E" w:rsidRPr="001323E7" w:rsidRDefault="0034416E" w:rsidP="0034416E">
            <w:pPr>
              <w:autoSpaceDE w:val="0"/>
              <w:autoSpaceDN w:val="0"/>
              <w:adjustRightInd w:val="0"/>
              <w:spacing w:before="240"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Показатели успешного достижения цели проекта</w:t>
            </w:r>
          </w:p>
          <w:p w14:paraId="435510C0" w14:textId="69CE8203" w:rsidR="0034416E" w:rsidRPr="001323E7" w:rsidRDefault="0034416E" w:rsidP="0034416E">
            <w:pPr>
              <w:autoSpaceDE w:val="0"/>
              <w:autoSpaceDN w:val="0"/>
              <w:adjustRightInd w:val="0"/>
              <w:spacing w:after="120"/>
              <w:rPr>
                <w:bCs/>
                <w:szCs w:val="22"/>
                <w:u w:val="single"/>
              </w:rPr>
            </w:pPr>
            <w:r w:rsidRPr="001323E7">
              <w:rPr>
                <w:u w:val="single"/>
              </w:rPr>
              <w:t>(итоговые показатели)</w:t>
            </w:r>
          </w:p>
        </w:tc>
        <w:tc>
          <w:tcPr>
            <w:tcW w:w="2274" w:type="dxa"/>
            <w:shd w:val="clear" w:color="auto" w:fill="auto"/>
          </w:tcPr>
          <w:p w14:paraId="31706BD8" w14:textId="77777777" w:rsidR="0034416E" w:rsidRPr="001323E7" w:rsidRDefault="0034416E" w:rsidP="0034416E">
            <w:pPr>
              <w:pStyle w:val="Heading3"/>
              <w:spacing w:after="120"/>
            </w:pPr>
            <w:r w:rsidRPr="001323E7">
              <w:t>Данные о результативности</w:t>
            </w:r>
          </w:p>
        </w:tc>
        <w:tc>
          <w:tcPr>
            <w:tcW w:w="900" w:type="dxa"/>
            <w:shd w:val="clear" w:color="auto" w:fill="auto"/>
          </w:tcPr>
          <w:p w14:paraId="40E60BFE" w14:textId="77777777" w:rsidR="0034416E" w:rsidRPr="001323E7" w:rsidRDefault="0034416E" w:rsidP="0034416E">
            <w:pPr>
              <w:pStyle w:val="Heading3"/>
              <w:spacing w:after="120"/>
            </w:pPr>
            <w:r w:rsidRPr="001323E7">
              <w:t>СС</w:t>
            </w:r>
          </w:p>
        </w:tc>
      </w:tr>
      <w:tr w:rsidR="0034416E" w:rsidRPr="001323E7" w14:paraId="11515583" w14:textId="77777777" w:rsidTr="00565A8D">
        <w:trPr>
          <w:trHeight w:val="509"/>
        </w:trPr>
        <w:tc>
          <w:tcPr>
            <w:tcW w:w="2830" w:type="dxa"/>
            <w:vMerge w:val="restart"/>
            <w:shd w:val="clear" w:color="auto" w:fill="auto"/>
          </w:tcPr>
          <w:p w14:paraId="0D1AB76A" w14:textId="77777777" w:rsidR="0034416E" w:rsidRPr="001323E7" w:rsidRDefault="0034416E" w:rsidP="0034416E">
            <w:pPr>
              <w:spacing w:before="240" w:after="120"/>
            </w:pPr>
            <w:r w:rsidRPr="001323E7">
              <w:t>Способствовать более активному использованию системы авторского права и смежных прав в целях распространения и коммерческого использования онлайнового музыкального контента, включая применение систем частного копирования</w:t>
            </w:r>
          </w:p>
          <w:p w14:paraId="54FB1986" w14:textId="64553403" w:rsidR="0034416E" w:rsidRPr="001323E7" w:rsidRDefault="0034416E" w:rsidP="0034416E">
            <w:pPr>
              <w:spacing w:before="240" w:after="120"/>
            </w:pPr>
          </w:p>
          <w:p w14:paraId="33B93AD2" w14:textId="26E82433" w:rsidR="00BB4CE6" w:rsidRPr="001323E7" w:rsidRDefault="00BB4CE6" w:rsidP="0034416E">
            <w:pPr>
              <w:spacing w:before="240" w:after="120"/>
            </w:pPr>
          </w:p>
          <w:p w14:paraId="32C181EC" w14:textId="3D1BFBE2" w:rsidR="00BB4CE6" w:rsidRPr="001323E7" w:rsidRDefault="00BB4CE6" w:rsidP="0034416E">
            <w:pPr>
              <w:spacing w:before="240" w:after="120"/>
            </w:pPr>
          </w:p>
          <w:p w14:paraId="759AE032" w14:textId="68275DF6" w:rsidR="00BB4CE6" w:rsidRPr="001323E7" w:rsidRDefault="00BB4CE6" w:rsidP="0034416E">
            <w:pPr>
              <w:spacing w:before="240" w:after="120"/>
            </w:pPr>
          </w:p>
          <w:p w14:paraId="494C98A2" w14:textId="4610462D" w:rsidR="00BB4CE6" w:rsidRPr="001323E7" w:rsidRDefault="00BB4CE6" w:rsidP="0034416E">
            <w:pPr>
              <w:spacing w:before="240" w:after="120"/>
            </w:pPr>
          </w:p>
          <w:p w14:paraId="2E96E298" w14:textId="77777777" w:rsidR="00BB4CE6" w:rsidRPr="001323E7" w:rsidRDefault="00BB4CE6" w:rsidP="0034416E">
            <w:pPr>
              <w:spacing w:before="240" w:after="120"/>
            </w:pPr>
          </w:p>
          <w:p w14:paraId="33048059" w14:textId="427F7860" w:rsidR="0034416E" w:rsidRPr="001323E7" w:rsidRDefault="00BB4CE6" w:rsidP="00D93628">
            <w:pPr>
              <w:spacing w:before="480" w:after="120"/>
            </w:pPr>
            <w:r w:rsidRPr="001323E7">
              <w:t>Содействовать созданию более благоприятных условий для соблюдения прав в целях выработки эффективных мер и механизмов, стимулирующих развитие музыкального сектора и использования онлайнового контента в коммерческих целях</w:t>
            </w:r>
          </w:p>
        </w:tc>
        <w:tc>
          <w:tcPr>
            <w:tcW w:w="3261" w:type="dxa"/>
            <w:shd w:val="clear" w:color="auto" w:fill="auto"/>
          </w:tcPr>
          <w:p w14:paraId="4EBCB544" w14:textId="4E0D5EDA" w:rsidR="0034416E" w:rsidRPr="001323E7" w:rsidRDefault="0034416E" w:rsidP="0034416E">
            <w:pPr>
              <w:spacing w:before="240" w:after="120"/>
            </w:pPr>
            <w:r w:rsidRPr="001323E7">
              <w:t>1.</w:t>
            </w:r>
            <w:r w:rsidRPr="001323E7">
              <w:tab/>
              <w:t>Более активное использование участниками проекта приобретенных знаний и навыков по</w:t>
            </w:r>
            <w:r w:rsidR="00616654" w:rsidRPr="001323E7">
              <w:t xml:space="preserve"> </w:t>
            </w:r>
            <w:r w:rsidRPr="001323E7">
              <w:t>управлению правами на</w:t>
            </w:r>
            <w:r w:rsidR="00616654" w:rsidRPr="001323E7">
              <w:t> </w:t>
            </w:r>
            <w:r w:rsidRPr="001323E7">
              <w:t>онлайновый музыкальный контент (проверяется с</w:t>
            </w:r>
            <w:r w:rsidR="00616654" w:rsidRPr="001323E7">
              <w:t> </w:t>
            </w:r>
            <w:r w:rsidRPr="001323E7">
              <w:t>помощью вопросника, который будет распространен среди участников приблизительно через шесть месяцев после завершения учебного курса)</w:t>
            </w:r>
          </w:p>
          <w:p w14:paraId="3882D0DD" w14:textId="600353F3" w:rsidR="0034416E" w:rsidRPr="001323E7" w:rsidRDefault="0034416E" w:rsidP="0034416E">
            <w:pPr>
              <w:spacing w:before="240" w:after="120"/>
            </w:pPr>
            <w:r w:rsidRPr="001323E7">
              <w:t>2.</w:t>
            </w:r>
            <w:r w:rsidRPr="001323E7">
              <w:tab/>
              <w:t>Внедрение практики вознаграждений для частного копирования в</w:t>
            </w:r>
            <w:r w:rsidR="00616654" w:rsidRPr="001323E7">
              <w:t> </w:t>
            </w:r>
            <w:r w:rsidRPr="001323E7">
              <w:t>одной или более стран.</w:t>
            </w:r>
          </w:p>
          <w:p w14:paraId="0D937BFD" w14:textId="77777777" w:rsidR="0034416E" w:rsidRPr="001323E7" w:rsidRDefault="0034416E" w:rsidP="0034416E">
            <w:pPr>
              <w:spacing w:before="240" w:after="120"/>
            </w:pPr>
            <w:r w:rsidRPr="001323E7">
              <w:t>3.</w:t>
            </w:r>
            <w:r w:rsidRPr="001323E7">
              <w:tab/>
              <w:t>Увеличение числа связанных с применением прав ИС сделок и акций по распространению в области онлайнового использования в двух или более странах-бенефициарах (для сравнения базовый показатель будет определен в программе предпроектной проработки и национальных планах)</w:t>
            </w:r>
          </w:p>
        </w:tc>
        <w:tc>
          <w:tcPr>
            <w:tcW w:w="2274" w:type="dxa"/>
            <w:shd w:val="clear" w:color="auto" w:fill="auto"/>
          </w:tcPr>
          <w:p w14:paraId="6E085A3F" w14:textId="591C8B53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shd w:val="clear" w:color="auto" w:fill="auto"/>
          </w:tcPr>
          <w:p w14:paraId="517B0BB6" w14:textId="77777777" w:rsidR="0034416E" w:rsidRPr="001323E7" w:rsidRDefault="0034416E" w:rsidP="0034416E">
            <w:pPr>
              <w:spacing w:before="240" w:after="120"/>
            </w:pPr>
          </w:p>
          <w:p w14:paraId="787D2373" w14:textId="77777777" w:rsidR="0034416E" w:rsidRPr="001323E7" w:rsidRDefault="0034416E" w:rsidP="0034416E">
            <w:pPr>
              <w:spacing w:before="240" w:after="120"/>
            </w:pPr>
          </w:p>
          <w:p w14:paraId="73C5E6EA" w14:textId="77777777" w:rsidR="0034416E" w:rsidRPr="001323E7" w:rsidRDefault="0034416E" w:rsidP="0034416E">
            <w:pPr>
              <w:spacing w:before="240" w:after="120"/>
            </w:pPr>
          </w:p>
          <w:p w14:paraId="0A388DD5" w14:textId="77777777" w:rsidR="0034416E" w:rsidRPr="001323E7" w:rsidRDefault="0034416E" w:rsidP="0034416E">
            <w:pPr>
              <w:spacing w:before="240" w:after="120"/>
            </w:pPr>
          </w:p>
          <w:p w14:paraId="36A5CA5E" w14:textId="53519732" w:rsidR="0034416E" w:rsidRPr="001323E7" w:rsidRDefault="007C298D" w:rsidP="0034416E">
            <w:pPr>
              <w:spacing w:before="240" w:after="120"/>
            </w:pPr>
            <w:r w:rsidRPr="001323E7">
              <w:t>ОП</w:t>
            </w:r>
          </w:p>
        </w:tc>
      </w:tr>
      <w:tr w:rsidR="0034416E" w:rsidRPr="001323E7" w14:paraId="5F96F0D4" w14:textId="77777777" w:rsidTr="00565A8D">
        <w:trPr>
          <w:trHeight w:val="509"/>
        </w:trPr>
        <w:tc>
          <w:tcPr>
            <w:tcW w:w="2830" w:type="dxa"/>
            <w:vMerge/>
            <w:shd w:val="clear" w:color="auto" w:fill="auto"/>
          </w:tcPr>
          <w:p w14:paraId="784A4280" w14:textId="77777777" w:rsidR="0034416E" w:rsidRPr="001323E7" w:rsidRDefault="0034416E" w:rsidP="0054060D">
            <w:pPr>
              <w:rPr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53E62661" w14:textId="62539D8C" w:rsidR="0034416E" w:rsidRPr="001323E7" w:rsidRDefault="0034416E" w:rsidP="0034416E">
            <w:pPr>
              <w:spacing w:before="240" w:after="120"/>
            </w:pPr>
            <w:r w:rsidRPr="001323E7">
              <w:t>Подготовка странами-бенефициарами соответствующих планов по</w:t>
            </w:r>
            <w:r w:rsidR="00616654" w:rsidRPr="001323E7">
              <w:t> </w:t>
            </w:r>
            <w:r w:rsidRPr="001323E7">
              <w:t>управлению правами в</w:t>
            </w:r>
            <w:r w:rsidR="00616654" w:rsidRPr="001323E7">
              <w:t> </w:t>
            </w:r>
            <w:r w:rsidRPr="001323E7">
              <w:t>случаях коммерческого и</w:t>
            </w:r>
            <w:r w:rsidR="00616654" w:rsidRPr="001323E7">
              <w:t xml:space="preserve"> </w:t>
            </w:r>
            <w:r w:rsidRPr="001323E7">
              <w:t>некоммерческого использования онлайнового музыкального контента и обеспечению соблюдения этих прав заинтересованными сторонами</w:t>
            </w:r>
          </w:p>
        </w:tc>
        <w:tc>
          <w:tcPr>
            <w:tcW w:w="2274" w:type="dxa"/>
            <w:shd w:val="clear" w:color="auto" w:fill="auto"/>
          </w:tcPr>
          <w:p w14:paraId="3F5B3712" w14:textId="3302C737" w:rsidR="0034416E" w:rsidRPr="001323E7" w:rsidRDefault="00B249D9" w:rsidP="0034416E">
            <w:pPr>
              <w:spacing w:before="240" w:after="120"/>
            </w:pPr>
            <w:r w:rsidRPr="001323E7">
              <w:t>Неприменимо</w:t>
            </w:r>
          </w:p>
        </w:tc>
        <w:tc>
          <w:tcPr>
            <w:tcW w:w="900" w:type="dxa"/>
            <w:shd w:val="clear" w:color="auto" w:fill="auto"/>
          </w:tcPr>
          <w:p w14:paraId="295C9398" w14:textId="3A328928" w:rsidR="0034416E" w:rsidRPr="001323E7" w:rsidRDefault="007C298D" w:rsidP="007C298D">
            <w:pPr>
              <w:spacing w:before="240" w:after="120"/>
            </w:pPr>
            <w:r w:rsidRPr="001323E7">
              <w:t>ОП</w:t>
            </w:r>
          </w:p>
        </w:tc>
      </w:tr>
    </w:tbl>
    <w:p w14:paraId="035A51B8" w14:textId="77777777" w:rsidR="0069109C" w:rsidRPr="001323E7" w:rsidRDefault="0069109C" w:rsidP="003839D4">
      <w:pPr>
        <w:pStyle w:val="Endofdocument-Annex"/>
      </w:pPr>
    </w:p>
    <w:p w14:paraId="78242942" w14:textId="77777777" w:rsidR="00BB4CE6" w:rsidRPr="001323E7" w:rsidRDefault="00BB4CE6" w:rsidP="003839D4">
      <w:pPr>
        <w:pStyle w:val="Endofdocument-Annex"/>
        <w:sectPr w:rsidR="00BB4CE6" w:rsidRPr="001323E7" w:rsidSect="0090546A">
          <w:headerReference w:type="first" r:id="rId60"/>
          <w:pgSz w:w="11906" w:h="16838" w:code="9"/>
          <w:pgMar w:top="1440" w:right="1440" w:bottom="1440" w:left="1440" w:header="504" w:footer="1022" w:gutter="0"/>
          <w:cols w:space="720"/>
          <w:titlePg/>
          <w:docGrid w:linePitch="299"/>
        </w:sectPr>
      </w:pPr>
    </w:p>
    <w:p w14:paraId="21A0BA07" w14:textId="77777777" w:rsidR="002F4D78" w:rsidRPr="001323E7" w:rsidRDefault="00BB4CE6" w:rsidP="00A24492">
      <w:pPr>
        <w:ind w:left="90"/>
      </w:pPr>
      <w:r w:rsidRPr="001323E7">
        <w:t>ПЕРЕСМОТРЕННЫЕ СРОКИ ОСУЩЕСТВЛЕНИЯ ПРОЕКТА</w:t>
      </w:r>
    </w:p>
    <w:p w14:paraId="11F68333" w14:textId="72397740" w:rsidR="00BB4CE6" w:rsidRPr="001323E7" w:rsidRDefault="00BB4CE6" w:rsidP="00BB4CE6">
      <w:pPr>
        <w:rPr>
          <w:rFonts w:eastAsia="SimSun"/>
          <w:sz w:val="16"/>
          <w:szCs w:val="16"/>
          <w:lang w:eastAsia="zh-CN"/>
        </w:rPr>
      </w:pPr>
    </w:p>
    <w:tbl>
      <w:tblPr>
        <w:tblW w:w="1396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59"/>
        <w:gridCol w:w="707"/>
        <w:gridCol w:w="707"/>
        <w:gridCol w:w="707"/>
        <w:gridCol w:w="721"/>
        <w:gridCol w:w="19"/>
        <w:gridCol w:w="673"/>
        <w:gridCol w:w="707"/>
        <w:gridCol w:w="707"/>
        <w:gridCol w:w="706"/>
        <w:gridCol w:w="707"/>
        <w:gridCol w:w="848"/>
      </w:tblGrid>
      <w:tr w:rsidR="00BB4CE6" w:rsidRPr="001323E7" w14:paraId="460F8A51" w14:textId="77777777" w:rsidTr="00565A8D">
        <w:trPr>
          <w:trHeight w:val="288"/>
        </w:trPr>
        <w:tc>
          <w:tcPr>
            <w:tcW w:w="6787" w:type="dxa"/>
          </w:tcPr>
          <w:p w14:paraId="5EAA2A75" w14:textId="77777777" w:rsidR="00BB4CE6" w:rsidRPr="001323E7" w:rsidRDefault="00BB4CE6" w:rsidP="0054060D">
            <w:pPr>
              <w:rPr>
                <w:b/>
              </w:rPr>
            </w:pPr>
            <w:r w:rsidRPr="001323E7">
              <w:rPr>
                <w:b/>
              </w:rPr>
              <w:t xml:space="preserve">Направление работы </w:t>
            </w:r>
          </w:p>
        </w:tc>
        <w:tc>
          <w:tcPr>
            <w:tcW w:w="7230" w:type="dxa"/>
            <w:gridSpan w:val="11"/>
            <w:shd w:val="clear" w:color="auto" w:fill="BFBFBF"/>
          </w:tcPr>
          <w:p w14:paraId="412BBD72" w14:textId="77777777" w:rsidR="00BB4CE6" w:rsidRPr="001323E7" w:rsidRDefault="00BB4CE6" w:rsidP="00811CC2">
            <w:pPr>
              <w:jc w:val="center"/>
              <w:rPr>
                <w:rFonts w:eastAsia="Calibri"/>
                <w:b/>
              </w:rPr>
            </w:pPr>
            <w:r w:rsidRPr="001323E7">
              <w:rPr>
                <w:b/>
              </w:rPr>
              <w:t>Квартал</w:t>
            </w:r>
          </w:p>
        </w:tc>
      </w:tr>
      <w:tr w:rsidR="00BB4CE6" w:rsidRPr="001323E7" w14:paraId="107D0896" w14:textId="77777777" w:rsidTr="00565A8D">
        <w:trPr>
          <w:trHeight w:val="288"/>
        </w:trPr>
        <w:tc>
          <w:tcPr>
            <w:tcW w:w="6787" w:type="dxa"/>
          </w:tcPr>
          <w:p w14:paraId="5D3A1F57" w14:textId="77777777" w:rsidR="00BB4CE6" w:rsidRPr="001323E7" w:rsidRDefault="00BB4CE6" w:rsidP="0054060D"/>
        </w:tc>
        <w:tc>
          <w:tcPr>
            <w:tcW w:w="2869" w:type="dxa"/>
            <w:gridSpan w:val="5"/>
            <w:shd w:val="clear" w:color="auto" w:fill="BFBFBF"/>
          </w:tcPr>
          <w:p w14:paraId="19D12540" w14:textId="77777777" w:rsidR="00BB4CE6" w:rsidRPr="001323E7" w:rsidRDefault="00BB4CE6" w:rsidP="0054060D">
            <w:pPr>
              <w:jc w:val="center"/>
              <w:rPr>
                <w:rFonts w:eastAsia="Calibri"/>
                <w:b/>
              </w:rPr>
            </w:pPr>
            <w:r w:rsidRPr="001323E7">
              <w:rPr>
                <w:b/>
              </w:rPr>
              <w:t>2022</w:t>
            </w:r>
          </w:p>
        </w:tc>
        <w:tc>
          <w:tcPr>
            <w:tcW w:w="2801" w:type="dxa"/>
            <w:gridSpan w:val="4"/>
          </w:tcPr>
          <w:p w14:paraId="078EB729" w14:textId="77777777" w:rsidR="00BB4CE6" w:rsidRPr="001323E7" w:rsidRDefault="00BB4CE6" w:rsidP="0054060D">
            <w:pPr>
              <w:jc w:val="center"/>
              <w:rPr>
                <w:rFonts w:eastAsia="Calibri"/>
                <w:b/>
              </w:rPr>
            </w:pPr>
            <w:r w:rsidRPr="001323E7">
              <w:rPr>
                <w:b/>
              </w:rPr>
              <w:t>2023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09154822" w14:textId="77777777" w:rsidR="00BB4CE6" w:rsidRPr="001323E7" w:rsidRDefault="00BB4CE6" w:rsidP="0054060D">
            <w:pPr>
              <w:jc w:val="center"/>
              <w:rPr>
                <w:rFonts w:eastAsia="Calibri"/>
                <w:b/>
              </w:rPr>
            </w:pPr>
            <w:r w:rsidRPr="001323E7">
              <w:rPr>
                <w:b/>
              </w:rPr>
              <w:t>2024</w:t>
            </w:r>
          </w:p>
        </w:tc>
      </w:tr>
      <w:tr w:rsidR="00BB4CE6" w:rsidRPr="001323E7" w14:paraId="3375859A" w14:textId="77777777" w:rsidTr="00565A8D">
        <w:trPr>
          <w:trHeight w:val="144"/>
        </w:trPr>
        <w:tc>
          <w:tcPr>
            <w:tcW w:w="6787" w:type="dxa"/>
          </w:tcPr>
          <w:p w14:paraId="27BF19DE" w14:textId="77777777" w:rsidR="00BB4CE6" w:rsidRPr="001323E7" w:rsidRDefault="00BB4CE6" w:rsidP="0054060D"/>
          <w:p w14:paraId="6950160A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406A66E8" w14:textId="77777777" w:rsidR="00BB4CE6" w:rsidRPr="001323E7" w:rsidRDefault="00BB4CE6" w:rsidP="0054060D">
            <w:r w:rsidRPr="001323E7">
              <w:t>I</w:t>
            </w:r>
          </w:p>
        </w:tc>
        <w:tc>
          <w:tcPr>
            <w:tcW w:w="709" w:type="dxa"/>
            <w:shd w:val="clear" w:color="auto" w:fill="BFBFBF"/>
          </w:tcPr>
          <w:p w14:paraId="4CFAB3FD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II</w:t>
            </w:r>
          </w:p>
        </w:tc>
        <w:tc>
          <w:tcPr>
            <w:tcW w:w="709" w:type="dxa"/>
            <w:shd w:val="clear" w:color="auto" w:fill="BFBFBF"/>
          </w:tcPr>
          <w:p w14:paraId="48D7C55B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III</w:t>
            </w:r>
          </w:p>
        </w:tc>
        <w:tc>
          <w:tcPr>
            <w:tcW w:w="723" w:type="dxa"/>
            <w:shd w:val="clear" w:color="auto" w:fill="BFBFBF"/>
          </w:tcPr>
          <w:p w14:paraId="18BB02BC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IV</w:t>
            </w:r>
          </w:p>
        </w:tc>
        <w:tc>
          <w:tcPr>
            <w:tcW w:w="694" w:type="dxa"/>
            <w:gridSpan w:val="2"/>
          </w:tcPr>
          <w:p w14:paraId="5964B57F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</w:t>
            </w:r>
          </w:p>
        </w:tc>
        <w:tc>
          <w:tcPr>
            <w:tcW w:w="709" w:type="dxa"/>
          </w:tcPr>
          <w:p w14:paraId="0793A2C1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II</w:t>
            </w:r>
          </w:p>
        </w:tc>
        <w:tc>
          <w:tcPr>
            <w:tcW w:w="709" w:type="dxa"/>
          </w:tcPr>
          <w:p w14:paraId="45D782E1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III</w:t>
            </w:r>
          </w:p>
        </w:tc>
        <w:tc>
          <w:tcPr>
            <w:tcW w:w="708" w:type="dxa"/>
          </w:tcPr>
          <w:p w14:paraId="77C4D77D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IV</w:t>
            </w:r>
          </w:p>
        </w:tc>
        <w:tc>
          <w:tcPr>
            <w:tcW w:w="709" w:type="dxa"/>
            <w:shd w:val="clear" w:color="auto" w:fill="BFBFBF"/>
          </w:tcPr>
          <w:p w14:paraId="558BC9E0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</w:t>
            </w:r>
          </w:p>
        </w:tc>
        <w:tc>
          <w:tcPr>
            <w:tcW w:w="851" w:type="dxa"/>
            <w:shd w:val="clear" w:color="auto" w:fill="BFBFBF"/>
          </w:tcPr>
          <w:p w14:paraId="6ECC6CC4" w14:textId="77777777" w:rsidR="00BB4CE6" w:rsidRPr="001323E7" w:rsidRDefault="00BB4CE6" w:rsidP="0054060D">
            <w:pPr>
              <w:rPr>
                <w:rFonts w:eastAsia="Calibri"/>
              </w:rPr>
            </w:pPr>
            <w:r w:rsidRPr="001323E7">
              <w:t>II</w:t>
            </w:r>
          </w:p>
        </w:tc>
      </w:tr>
      <w:tr w:rsidR="00BB4CE6" w:rsidRPr="001323E7" w14:paraId="79B9A958" w14:textId="77777777" w:rsidTr="00565A8D">
        <w:trPr>
          <w:trHeight w:val="288"/>
        </w:trPr>
        <w:tc>
          <w:tcPr>
            <w:tcW w:w="6787" w:type="dxa"/>
          </w:tcPr>
          <w:p w14:paraId="3E933C16" w14:textId="77777777" w:rsidR="00BB4CE6" w:rsidRPr="001323E7" w:rsidRDefault="00BB4CE6" w:rsidP="0054060D">
            <w:r w:rsidRPr="001323E7">
              <w:t>Ежегодное координационное совещание координаторов</w:t>
            </w:r>
          </w:p>
        </w:tc>
        <w:tc>
          <w:tcPr>
            <w:tcW w:w="709" w:type="dxa"/>
            <w:shd w:val="clear" w:color="auto" w:fill="BFBFBF"/>
          </w:tcPr>
          <w:p w14:paraId="3174FB59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6FDB59A0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4D0A363A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1BCF2684" w14:textId="77777777" w:rsidR="00BB4CE6" w:rsidRPr="001323E7" w:rsidRDefault="00BB4CE6" w:rsidP="0054060D"/>
        </w:tc>
        <w:tc>
          <w:tcPr>
            <w:tcW w:w="694" w:type="dxa"/>
            <w:gridSpan w:val="2"/>
          </w:tcPr>
          <w:p w14:paraId="75054874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66B97450" w14:textId="77777777" w:rsidR="00BB4CE6" w:rsidRPr="001323E7" w:rsidRDefault="00BB4CE6" w:rsidP="0054060D"/>
        </w:tc>
        <w:tc>
          <w:tcPr>
            <w:tcW w:w="709" w:type="dxa"/>
          </w:tcPr>
          <w:p w14:paraId="73B009BC" w14:textId="77777777" w:rsidR="00BB4CE6" w:rsidRPr="001323E7" w:rsidRDefault="00BB4CE6" w:rsidP="0054060D"/>
        </w:tc>
        <w:tc>
          <w:tcPr>
            <w:tcW w:w="708" w:type="dxa"/>
          </w:tcPr>
          <w:p w14:paraId="437267FC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170BFD99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851" w:type="dxa"/>
            <w:shd w:val="clear" w:color="auto" w:fill="BFBFBF"/>
          </w:tcPr>
          <w:p w14:paraId="420CA243" w14:textId="77777777" w:rsidR="00BB4CE6" w:rsidRPr="001323E7" w:rsidRDefault="00BB4CE6" w:rsidP="0054060D"/>
        </w:tc>
      </w:tr>
      <w:tr w:rsidR="00BB4CE6" w:rsidRPr="001323E7" w14:paraId="764791FC" w14:textId="77777777" w:rsidTr="00565A8D">
        <w:trPr>
          <w:trHeight w:val="288"/>
        </w:trPr>
        <w:tc>
          <w:tcPr>
            <w:tcW w:w="6787" w:type="dxa"/>
          </w:tcPr>
          <w:p w14:paraId="62A2A055" w14:textId="77777777" w:rsidR="00BB4CE6" w:rsidRPr="001323E7" w:rsidRDefault="00BB4CE6" w:rsidP="0054060D">
            <w:r w:rsidRPr="001323E7">
              <w:t>Предпроектная проработка</w:t>
            </w:r>
          </w:p>
        </w:tc>
        <w:tc>
          <w:tcPr>
            <w:tcW w:w="709" w:type="dxa"/>
            <w:shd w:val="clear" w:color="auto" w:fill="BFBFBF"/>
          </w:tcPr>
          <w:p w14:paraId="13EDD764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266CCA22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369333AC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4832259A" w14:textId="77777777" w:rsidR="00BB4CE6" w:rsidRPr="001323E7" w:rsidRDefault="00BB4CE6" w:rsidP="0054060D"/>
        </w:tc>
        <w:tc>
          <w:tcPr>
            <w:tcW w:w="694" w:type="dxa"/>
            <w:gridSpan w:val="2"/>
          </w:tcPr>
          <w:p w14:paraId="46D94FCC" w14:textId="77777777" w:rsidR="00BB4CE6" w:rsidRPr="001323E7" w:rsidRDefault="00BB4CE6" w:rsidP="0054060D"/>
        </w:tc>
        <w:tc>
          <w:tcPr>
            <w:tcW w:w="709" w:type="dxa"/>
          </w:tcPr>
          <w:p w14:paraId="19D7308F" w14:textId="77777777" w:rsidR="00BB4CE6" w:rsidRPr="001323E7" w:rsidRDefault="00BB4CE6" w:rsidP="0054060D"/>
        </w:tc>
        <w:tc>
          <w:tcPr>
            <w:tcW w:w="709" w:type="dxa"/>
          </w:tcPr>
          <w:p w14:paraId="6F6EA38E" w14:textId="77777777" w:rsidR="00BB4CE6" w:rsidRPr="001323E7" w:rsidRDefault="00BB4CE6" w:rsidP="0054060D"/>
        </w:tc>
        <w:tc>
          <w:tcPr>
            <w:tcW w:w="708" w:type="dxa"/>
          </w:tcPr>
          <w:p w14:paraId="028574FA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54E54DFF" w14:textId="77777777" w:rsidR="00BB4CE6" w:rsidRPr="001323E7" w:rsidRDefault="00BB4CE6" w:rsidP="0054060D"/>
        </w:tc>
        <w:tc>
          <w:tcPr>
            <w:tcW w:w="851" w:type="dxa"/>
            <w:shd w:val="clear" w:color="auto" w:fill="BFBFBF"/>
          </w:tcPr>
          <w:p w14:paraId="7BEE0BCC" w14:textId="77777777" w:rsidR="00BB4CE6" w:rsidRPr="001323E7" w:rsidRDefault="00BB4CE6" w:rsidP="0054060D"/>
        </w:tc>
      </w:tr>
      <w:tr w:rsidR="00BB4CE6" w:rsidRPr="001323E7" w14:paraId="373A60EF" w14:textId="77777777" w:rsidTr="00565A8D">
        <w:trPr>
          <w:trHeight w:val="288"/>
        </w:trPr>
        <w:tc>
          <w:tcPr>
            <w:tcW w:w="6787" w:type="dxa"/>
          </w:tcPr>
          <w:p w14:paraId="32B85A92" w14:textId="77777777" w:rsidR="00BB4CE6" w:rsidRPr="001323E7" w:rsidRDefault="00BB4CE6" w:rsidP="0054060D">
            <w:r w:rsidRPr="001323E7">
              <w:t>Семинар по лицензированию</w:t>
            </w:r>
          </w:p>
        </w:tc>
        <w:tc>
          <w:tcPr>
            <w:tcW w:w="709" w:type="dxa"/>
            <w:shd w:val="clear" w:color="auto" w:fill="BFBFBF"/>
          </w:tcPr>
          <w:p w14:paraId="65776DC6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31BB43DC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78271D38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0F98E66E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694" w:type="dxa"/>
            <w:gridSpan w:val="2"/>
          </w:tcPr>
          <w:p w14:paraId="77CCD1D0" w14:textId="77777777" w:rsidR="00BB4CE6" w:rsidRPr="001323E7" w:rsidRDefault="00BB4CE6" w:rsidP="0054060D"/>
        </w:tc>
        <w:tc>
          <w:tcPr>
            <w:tcW w:w="709" w:type="dxa"/>
          </w:tcPr>
          <w:p w14:paraId="079A2030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3ED17C39" w14:textId="77777777" w:rsidR="00BB4CE6" w:rsidRPr="001323E7" w:rsidRDefault="00BB4CE6" w:rsidP="0054060D"/>
        </w:tc>
        <w:tc>
          <w:tcPr>
            <w:tcW w:w="708" w:type="dxa"/>
          </w:tcPr>
          <w:p w14:paraId="059765AF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1C24AF49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851" w:type="dxa"/>
            <w:shd w:val="clear" w:color="auto" w:fill="BFBFBF"/>
          </w:tcPr>
          <w:p w14:paraId="46654CA6" w14:textId="77777777" w:rsidR="00BB4CE6" w:rsidRPr="001323E7" w:rsidRDefault="00BB4CE6" w:rsidP="0054060D"/>
        </w:tc>
      </w:tr>
      <w:tr w:rsidR="00BB4CE6" w:rsidRPr="001323E7" w14:paraId="6EE40B8C" w14:textId="77777777" w:rsidTr="00565A8D">
        <w:trPr>
          <w:trHeight w:val="288"/>
        </w:trPr>
        <w:tc>
          <w:tcPr>
            <w:tcW w:w="6787" w:type="dxa"/>
          </w:tcPr>
          <w:p w14:paraId="55A5887D" w14:textId="77777777" w:rsidR="00BB4CE6" w:rsidRPr="001323E7" w:rsidRDefault="00BB4CE6" w:rsidP="0054060D">
            <w:r w:rsidRPr="001323E7">
              <w:t>Обучение на местах по вопросам деятельности ОКУ и организаций частного копирования</w:t>
            </w:r>
          </w:p>
        </w:tc>
        <w:tc>
          <w:tcPr>
            <w:tcW w:w="709" w:type="dxa"/>
            <w:shd w:val="clear" w:color="auto" w:fill="BFBFBF"/>
          </w:tcPr>
          <w:p w14:paraId="4A72112E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1509EF86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3936AB0A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23" w:type="dxa"/>
            <w:shd w:val="clear" w:color="auto" w:fill="BFBFBF"/>
          </w:tcPr>
          <w:p w14:paraId="014C83CA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694" w:type="dxa"/>
            <w:gridSpan w:val="2"/>
          </w:tcPr>
          <w:p w14:paraId="6F689819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1A9FEE5F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04887820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8" w:type="dxa"/>
          </w:tcPr>
          <w:p w14:paraId="02750D4A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5F8B830F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851" w:type="dxa"/>
            <w:shd w:val="clear" w:color="auto" w:fill="BFBFBF"/>
          </w:tcPr>
          <w:p w14:paraId="062FB29E" w14:textId="77777777" w:rsidR="00BB4CE6" w:rsidRPr="001323E7" w:rsidRDefault="00BB4CE6" w:rsidP="0054060D"/>
        </w:tc>
      </w:tr>
      <w:tr w:rsidR="00BB4CE6" w:rsidRPr="001323E7" w14:paraId="41177AC2" w14:textId="77777777" w:rsidTr="00565A8D">
        <w:trPr>
          <w:trHeight w:val="288"/>
        </w:trPr>
        <w:tc>
          <w:tcPr>
            <w:tcW w:w="6787" w:type="dxa"/>
          </w:tcPr>
          <w:p w14:paraId="3D9BE3E2" w14:textId="128F131E" w:rsidR="00BB4CE6" w:rsidRPr="001323E7" w:rsidRDefault="00BB4CE6" w:rsidP="0054060D">
            <w:r w:rsidRPr="001323E7">
              <w:t>Межсекторальный диалог по вопросам музыкального сектора в</w:t>
            </w:r>
            <w:r w:rsidR="00616654" w:rsidRPr="001323E7">
              <w:t> </w:t>
            </w:r>
            <w:r w:rsidRPr="001323E7">
              <w:t>рамках семинаров по лицензированию</w:t>
            </w:r>
          </w:p>
        </w:tc>
        <w:tc>
          <w:tcPr>
            <w:tcW w:w="709" w:type="dxa"/>
            <w:shd w:val="clear" w:color="auto" w:fill="BFBFBF"/>
          </w:tcPr>
          <w:p w14:paraId="20822FD8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3D7223AC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5ECF4BC8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519B30BD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694" w:type="dxa"/>
            <w:gridSpan w:val="2"/>
          </w:tcPr>
          <w:p w14:paraId="49A9B0E1" w14:textId="77777777" w:rsidR="00BB4CE6" w:rsidRPr="001323E7" w:rsidRDefault="00BB4CE6" w:rsidP="0054060D"/>
        </w:tc>
        <w:tc>
          <w:tcPr>
            <w:tcW w:w="709" w:type="dxa"/>
          </w:tcPr>
          <w:p w14:paraId="0DF38900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52DB6FA2" w14:textId="77777777" w:rsidR="00BB4CE6" w:rsidRPr="001323E7" w:rsidRDefault="00BB4CE6" w:rsidP="0054060D"/>
        </w:tc>
        <w:tc>
          <w:tcPr>
            <w:tcW w:w="708" w:type="dxa"/>
          </w:tcPr>
          <w:p w14:paraId="47568141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5CA96790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851" w:type="dxa"/>
            <w:shd w:val="clear" w:color="auto" w:fill="BFBFBF"/>
          </w:tcPr>
          <w:p w14:paraId="69F6EE0E" w14:textId="77777777" w:rsidR="00BB4CE6" w:rsidRPr="001323E7" w:rsidRDefault="00BB4CE6" w:rsidP="0054060D"/>
        </w:tc>
      </w:tr>
      <w:tr w:rsidR="00BB4CE6" w:rsidRPr="001323E7" w14:paraId="0EFBE411" w14:textId="77777777" w:rsidTr="00565A8D">
        <w:trPr>
          <w:trHeight w:val="288"/>
        </w:trPr>
        <w:tc>
          <w:tcPr>
            <w:tcW w:w="6787" w:type="dxa"/>
          </w:tcPr>
          <w:p w14:paraId="3CCD3EFE" w14:textId="77777777" w:rsidR="00BB4CE6" w:rsidRPr="001323E7" w:rsidRDefault="00BB4CE6" w:rsidP="0054060D">
            <w:r w:rsidRPr="001323E7">
              <w:t>Обучение работников судебных органов (субрегиональный семинар)</w:t>
            </w:r>
          </w:p>
        </w:tc>
        <w:tc>
          <w:tcPr>
            <w:tcW w:w="709" w:type="dxa"/>
            <w:shd w:val="clear" w:color="auto" w:fill="BFBFBF"/>
          </w:tcPr>
          <w:p w14:paraId="28F659EF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0DE5007E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25508D02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1E3E5826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694" w:type="dxa"/>
            <w:gridSpan w:val="2"/>
          </w:tcPr>
          <w:p w14:paraId="58C87C26" w14:textId="77777777" w:rsidR="00BB4CE6" w:rsidRPr="001323E7" w:rsidRDefault="00BB4CE6" w:rsidP="0054060D"/>
        </w:tc>
        <w:tc>
          <w:tcPr>
            <w:tcW w:w="709" w:type="dxa"/>
          </w:tcPr>
          <w:p w14:paraId="1E4FAF8C" w14:textId="77777777" w:rsidR="00BB4CE6" w:rsidRPr="001323E7" w:rsidRDefault="00BB4CE6" w:rsidP="0054060D"/>
        </w:tc>
        <w:tc>
          <w:tcPr>
            <w:tcW w:w="709" w:type="dxa"/>
          </w:tcPr>
          <w:p w14:paraId="720E5D5B" w14:textId="77777777" w:rsidR="00BB4CE6" w:rsidRPr="001323E7" w:rsidRDefault="00BB4CE6" w:rsidP="0054060D"/>
        </w:tc>
        <w:tc>
          <w:tcPr>
            <w:tcW w:w="708" w:type="dxa"/>
          </w:tcPr>
          <w:p w14:paraId="2C20618C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714B0A81" w14:textId="77777777" w:rsidR="00BB4CE6" w:rsidRPr="001323E7" w:rsidRDefault="00BB4CE6" w:rsidP="0054060D"/>
        </w:tc>
        <w:tc>
          <w:tcPr>
            <w:tcW w:w="851" w:type="dxa"/>
            <w:shd w:val="clear" w:color="auto" w:fill="BFBFBF"/>
          </w:tcPr>
          <w:p w14:paraId="66DEDE1D" w14:textId="77777777" w:rsidR="00BB4CE6" w:rsidRPr="001323E7" w:rsidRDefault="00BB4CE6" w:rsidP="0054060D"/>
        </w:tc>
      </w:tr>
      <w:tr w:rsidR="00BB4CE6" w:rsidRPr="001323E7" w14:paraId="277AEF1B" w14:textId="77777777" w:rsidTr="00565A8D">
        <w:trPr>
          <w:trHeight w:val="288"/>
        </w:trPr>
        <w:tc>
          <w:tcPr>
            <w:tcW w:w="6787" w:type="dxa"/>
          </w:tcPr>
          <w:p w14:paraId="7069185F" w14:textId="77777777" w:rsidR="00BB4CE6" w:rsidRPr="001323E7" w:rsidRDefault="00BB4CE6" w:rsidP="0054060D">
            <w:r w:rsidRPr="001323E7">
              <w:t xml:space="preserve">Руководство по прецедентному праву </w:t>
            </w:r>
          </w:p>
        </w:tc>
        <w:tc>
          <w:tcPr>
            <w:tcW w:w="709" w:type="dxa"/>
            <w:shd w:val="clear" w:color="auto" w:fill="BFBFBF"/>
          </w:tcPr>
          <w:p w14:paraId="0AD8D732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3BC4552F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7604B281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23" w:type="dxa"/>
            <w:shd w:val="clear" w:color="auto" w:fill="BFBFBF"/>
          </w:tcPr>
          <w:p w14:paraId="2D40F52D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694" w:type="dxa"/>
            <w:gridSpan w:val="2"/>
          </w:tcPr>
          <w:p w14:paraId="300A91FF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208FA487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41A78E0F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8" w:type="dxa"/>
          </w:tcPr>
          <w:p w14:paraId="5401A612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5E4CEB76" w14:textId="77777777" w:rsidR="00BB4CE6" w:rsidRPr="001323E7" w:rsidRDefault="00BB4CE6" w:rsidP="0054060D"/>
        </w:tc>
        <w:tc>
          <w:tcPr>
            <w:tcW w:w="851" w:type="dxa"/>
            <w:shd w:val="clear" w:color="auto" w:fill="BFBFBF"/>
          </w:tcPr>
          <w:p w14:paraId="47F1EF6C" w14:textId="77777777" w:rsidR="00BB4CE6" w:rsidRPr="001323E7" w:rsidRDefault="00BB4CE6" w:rsidP="0054060D"/>
        </w:tc>
      </w:tr>
      <w:tr w:rsidR="00BB4CE6" w:rsidRPr="001323E7" w14:paraId="4B0B00B5" w14:textId="77777777" w:rsidTr="00565A8D">
        <w:trPr>
          <w:trHeight w:val="288"/>
        </w:trPr>
        <w:tc>
          <w:tcPr>
            <w:tcW w:w="6787" w:type="dxa"/>
          </w:tcPr>
          <w:p w14:paraId="3233B5BA" w14:textId="77777777" w:rsidR="00BB4CE6" w:rsidRPr="001323E7" w:rsidRDefault="00BB4CE6" w:rsidP="0054060D">
            <w:r w:rsidRPr="001323E7">
              <w:t xml:space="preserve">Обмен мнениями / обучение сотрудников регулирующих органов </w:t>
            </w:r>
          </w:p>
        </w:tc>
        <w:tc>
          <w:tcPr>
            <w:tcW w:w="709" w:type="dxa"/>
            <w:shd w:val="clear" w:color="auto" w:fill="BFBFBF"/>
          </w:tcPr>
          <w:p w14:paraId="04CF6F06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24E2F37A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  <w:shd w:val="clear" w:color="auto" w:fill="BFBFBF"/>
          </w:tcPr>
          <w:p w14:paraId="31A34EF0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611808D4" w14:textId="77777777" w:rsidR="00BB4CE6" w:rsidRPr="001323E7" w:rsidRDefault="00BB4CE6" w:rsidP="0054060D"/>
        </w:tc>
        <w:tc>
          <w:tcPr>
            <w:tcW w:w="694" w:type="dxa"/>
            <w:gridSpan w:val="2"/>
          </w:tcPr>
          <w:p w14:paraId="72179D55" w14:textId="77777777" w:rsidR="00BB4CE6" w:rsidRPr="001323E7" w:rsidRDefault="00BB4CE6" w:rsidP="0054060D"/>
        </w:tc>
        <w:tc>
          <w:tcPr>
            <w:tcW w:w="709" w:type="dxa"/>
          </w:tcPr>
          <w:p w14:paraId="0EFBAA70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67C6352B" w14:textId="77777777" w:rsidR="00BB4CE6" w:rsidRPr="001323E7" w:rsidRDefault="00BB4CE6" w:rsidP="0054060D"/>
        </w:tc>
        <w:tc>
          <w:tcPr>
            <w:tcW w:w="708" w:type="dxa"/>
          </w:tcPr>
          <w:p w14:paraId="39F2B273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2EB4BAF9" w14:textId="77777777" w:rsidR="00BB4CE6" w:rsidRPr="001323E7" w:rsidRDefault="00BB4CE6" w:rsidP="0054060D"/>
        </w:tc>
        <w:tc>
          <w:tcPr>
            <w:tcW w:w="851" w:type="dxa"/>
            <w:shd w:val="clear" w:color="auto" w:fill="BFBFBF"/>
          </w:tcPr>
          <w:p w14:paraId="6675AA16" w14:textId="77777777" w:rsidR="00BB4CE6" w:rsidRPr="001323E7" w:rsidRDefault="00BB4CE6" w:rsidP="0054060D"/>
        </w:tc>
      </w:tr>
      <w:tr w:rsidR="00BB4CE6" w:rsidRPr="001323E7" w14:paraId="6813B569" w14:textId="77777777" w:rsidTr="00565A8D">
        <w:trPr>
          <w:trHeight w:val="288"/>
        </w:trPr>
        <w:tc>
          <w:tcPr>
            <w:tcW w:w="6787" w:type="dxa"/>
          </w:tcPr>
          <w:p w14:paraId="0026FD1E" w14:textId="77777777" w:rsidR="00BB4CE6" w:rsidRPr="001323E7" w:rsidRDefault="00BB4CE6" w:rsidP="0054060D">
            <w:r w:rsidRPr="001323E7">
              <w:t>Модуль ДО по вопросам использования музыкальных произведений в рамках аудиовизуального контента</w:t>
            </w:r>
          </w:p>
        </w:tc>
        <w:tc>
          <w:tcPr>
            <w:tcW w:w="709" w:type="dxa"/>
            <w:shd w:val="clear" w:color="auto" w:fill="BFBFBF"/>
          </w:tcPr>
          <w:p w14:paraId="72C927CF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2A092E15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3D39A37C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23" w:type="dxa"/>
            <w:shd w:val="clear" w:color="auto" w:fill="BFBFBF"/>
          </w:tcPr>
          <w:p w14:paraId="6741AD4D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694" w:type="dxa"/>
            <w:gridSpan w:val="2"/>
          </w:tcPr>
          <w:p w14:paraId="5DA25A55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38705648" w14:textId="77777777" w:rsidR="00BB4CE6" w:rsidRPr="001323E7" w:rsidRDefault="00BB4CE6" w:rsidP="0054060D">
            <w:r w:rsidRPr="001323E7">
              <w:t>x</w:t>
            </w:r>
          </w:p>
        </w:tc>
        <w:tc>
          <w:tcPr>
            <w:tcW w:w="709" w:type="dxa"/>
          </w:tcPr>
          <w:p w14:paraId="48AAD51B" w14:textId="77777777" w:rsidR="00BB4CE6" w:rsidRPr="001323E7" w:rsidRDefault="00BB4CE6" w:rsidP="0054060D"/>
        </w:tc>
        <w:tc>
          <w:tcPr>
            <w:tcW w:w="708" w:type="dxa"/>
          </w:tcPr>
          <w:p w14:paraId="5CBE5B8D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0DCB1BE6" w14:textId="77777777" w:rsidR="00BB4CE6" w:rsidRPr="001323E7" w:rsidRDefault="00BB4CE6" w:rsidP="0054060D"/>
        </w:tc>
        <w:tc>
          <w:tcPr>
            <w:tcW w:w="851" w:type="dxa"/>
            <w:shd w:val="clear" w:color="auto" w:fill="BFBFBF"/>
          </w:tcPr>
          <w:p w14:paraId="43F9FAB4" w14:textId="77777777" w:rsidR="00BB4CE6" w:rsidRPr="001323E7" w:rsidRDefault="00BB4CE6" w:rsidP="0054060D"/>
        </w:tc>
      </w:tr>
      <w:tr w:rsidR="00BB4CE6" w:rsidRPr="001323E7" w14:paraId="6126D6A6" w14:textId="77777777" w:rsidTr="00565A8D">
        <w:trPr>
          <w:trHeight w:val="288"/>
        </w:trPr>
        <w:tc>
          <w:tcPr>
            <w:tcW w:w="6787" w:type="dxa"/>
          </w:tcPr>
          <w:p w14:paraId="57237E2C" w14:textId="77777777" w:rsidR="00BB4CE6" w:rsidRPr="001323E7" w:rsidRDefault="00BB4CE6" w:rsidP="0054060D">
            <w:r w:rsidRPr="001323E7">
              <w:t>Оценка проекта</w:t>
            </w:r>
          </w:p>
        </w:tc>
        <w:tc>
          <w:tcPr>
            <w:tcW w:w="709" w:type="dxa"/>
            <w:shd w:val="clear" w:color="auto" w:fill="BFBFBF"/>
          </w:tcPr>
          <w:p w14:paraId="07AC2F96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73AA398C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646EA891" w14:textId="77777777" w:rsidR="00BB4CE6" w:rsidRPr="001323E7" w:rsidRDefault="00BB4CE6" w:rsidP="0054060D"/>
        </w:tc>
        <w:tc>
          <w:tcPr>
            <w:tcW w:w="723" w:type="dxa"/>
            <w:shd w:val="clear" w:color="auto" w:fill="BFBFBF"/>
          </w:tcPr>
          <w:p w14:paraId="0445B47F" w14:textId="77777777" w:rsidR="00BB4CE6" w:rsidRPr="001323E7" w:rsidRDefault="00BB4CE6" w:rsidP="0054060D"/>
        </w:tc>
        <w:tc>
          <w:tcPr>
            <w:tcW w:w="694" w:type="dxa"/>
            <w:gridSpan w:val="2"/>
          </w:tcPr>
          <w:p w14:paraId="012A1C3F" w14:textId="77777777" w:rsidR="00BB4CE6" w:rsidRPr="001323E7" w:rsidRDefault="00BB4CE6" w:rsidP="0054060D"/>
        </w:tc>
        <w:tc>
          <w:tcPr>
            <w:tcW w:w="709" w:type="dxa"/>
          </w:tcPr>
          <w:p w14:paraId="478A4187" w14:textId="77777777" w:rsidR="00BB4CE6" w:rsidRPr="001323E7" w:rsidRDefault="00BB4CE6" w:rsidP="0054060D"/>
        </w:tc>
        <w:tc>
          <w:tcPr>
            <w:tcW w:w="709" w:type="dxa"/>
          </w:tcPr>
          <w:p w14:paraId="1E00AB11" w14:textId="77777777" w:rsidR="00BB4CE6" w:rsidRPr="001323E7" w:rsidRDefault="00BB4CE6" w:rsidP="0054060D"/>
        </w:tc>
        <w:tc>
          <w:tcPr>
            <w:tcW w:w="708" w:type="dxa"/>
          </w:tcPr>
          <w:p w14:paraId="1AAF7402" w14:textId="77777777" w:rsidR="00BB4CE6" w:rsidRPr="001323E7" w:rsidRDefault="00BB4CE6" w:rsidP="0054060D"/>
        </w:tc>
        <w:tc>
          <w:tcPr>
            <w:tcW w:w="709" w:type="dxa"/>
            <w:shd w:val="clear" w:color="auto" w:fill="BFBFBF"/>
          </w:tcPr>
          <w:p w14:paraId="5802397B" w14:textId="77777777" w:rsidR="00BB4CE6" w:rsidRPr="001323E7" w:rsidRDefault="00BB4CE6" w:rsidP="0054060D"/>
        </w:tc>
        <w:tc>
          <w:tcPr>
            <w:tcW w:w="851" w:type="dxa"/>
            <w:shd w:val="clear" w:color="auto" w:fill="BFBFBF"/>
          </w:tcPr>
          <w:p w14:paraId="68640BD5" w14:textId="77777777" w:rsidR="00BB4CE6" w:rsidRPr="001323E7" w:rsidRDefault="00BB4CE6" w:rsidP="0054060D">
            <w:r w:rsidRPr="001323E7">
              <w:t>x</w:t>
            </w:r>
          </w:p>
        </w:tc>
      </w:tr>
    </w:tbl>
    <w:p w14:paraId="463C1871" w14:textId="3534520C" w:rsidR="00A64787" w:rsidRPr="001323E7" w:rsidRDefault="00A64787" w:rsidP="00A64787">
      <w:pPr>
        <w:spacing w:before="480"/>
        <w:ind w:left="5533"/>
        <w:jc w:val="center"/>
      </w:pPr>
      <w:r w:rsidRPr="001323E7">
        <w:t xml:space="preserve"> [Конец Приложения VII и документа]</w:t>
      </w:r>
    </w:p>
    <w:sectPr w:rsidR="00A64787" w:rsidRPr="001323E7" w:rsidSect="00A64787">
      <w:headerReference w:type="even" r:id="rId61"/>
      <w:headerReference w:type="default" r:id="rId62"/>
      <w:headerReference w:type="first" r:id="rId63"/>
      <w:pgSz w:w="16838" w:h="11906" w:orient="landscape" w:code="9"/>
      <w:pgMar w:top="1411" w:right="979" w:bottom="1106" w:left="144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39973" w14:textId="77777777" w:rsidR="005C4B29" w:rsidRDefault="005C4B29" w:rsidP="00780CEE">
      <w:r>
        <w:separator/>
      </w:r>
    </w:p>
  </w:endnote>
  <w:endnote w:type="continuationSeparator" w:id="0">
    <w:p w14:paraId="535002E1" w14:textId="77777777" w:rsidR="005C4B29" w:rsidRDefault="005C4B29" w:rsidP="007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3AC96" w14:textId="77777777" w:rsidR="00DC6418" w:rsidRDefault="00DC6418" w:rsidP="00E743D5">
    <w:pPr>
      <w:pStyle w:val="Footer"/>
      <w:jc w:val="center"/>
    </w:pPr>
  </w:p>
  <w:p w14:paraId="3600EA08" w14:textId="77777777" w:rsidR="00DC6418" w:rsidRDefault="00DC6418" w:rsidP="00E743D5">
    <w:pPr>
      <w:pStyle w:val="Footer"/>
    </w:pPr>
  </w:p>
  <w:p w14:paraId="5C1F1231" w14:textId="77777777" w:rsidR="00DC6418" w:rsidRDefault="00DC6418" w:rsidP="00E743D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0C098" w14:textId="77777777" w:rsidR="00DC6418" w:rsidRDefault="00DC6418" w:rsidP="00846411">
    <w:pPr>
      <w:pStyle w:val="Footer"/>
      <w:jc w:val="center"/>
      <w:rPr>
        <w:sz w:val="16"/>
      </w:rPr>
    </w:pPr>
    <w:bookmarkStart w:id="10" w:name="TITUS1FooterFirstPage"/>
  </w:p>
  <w:bookmarkEnd w:id="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22AD0" w14:textId="77777777" w:rsidR="00DC6418" w:rsidRDefault="00DC6418" w:rsidP="00E743D5">
    <w:pPr>
      <w:pStyle w:val="Footer"/>
      <w:jc w:val="center"/>
    </w:pPr>
    <w:bookmarkStart w:id="5" w:name="TITUS1FooterPrimary"/>
  </w:p>
  <w:bookmarkEnd w:id="5"/>
  <w:p w14:paraId="197126A9" w14:textId="77777777" w:rsidR="00DC6418" w:rsidRDefault="00DC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A8D6" w14:textId="77777777" w:rsidR="00DC6418" w:rsidRDefault="00DC6418" w:rsidP="00E870A9">
    <w:pPr>
      <w:pStyle w:val="Footer"/>
      <w:jc w:val="center"/>
    </w:pPr>
  </w:p>
  <w:p w14:paraId="3BCFC354" w14:textId="77777777" w:rsidR="00DC6418" w:rsidRDefault="00DC6418" w:rsidP="00E870A9">
    <w:pPr>
      <w:pStyle w:val="Footer"/>
    </w:pPr>
  </w:p>
  <w:p w14:paraId="2C854017" w14:textId="77777777" w:rsidR="00DC6418" w:rsidRDefault="00DC6418" w:rsidP="00E870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1B39" w14:textId="77777777" w:rsidR="00DC6418" w:rsidRDefault="00DC6418" w:rsidP="00E870A9">
    <w:pPr>
      <w:pStyle w:val="Footer"/>
      <w:jc w:val="center"/>
    </w:pPr>
  </w:p>
  <w:p w14:paraId="670E5124" w14:textId="77777777" w:rsidR="00DC6418" w:rsidRDefault="00DC641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41A3" w14:textId="39B90696" w:rsidR="00DC6418" w:rsidRPr="001E0404" w:rsidRDefault="00DC6418" w:rsidP="001E040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FBE16" w14:textId="77777777" w:rsidR="00DC6418" w:rsidRDefault="00DC6418" w:rsidP="00E870A9">
    <w:pPr>
      <w:pStyle w:val="Footer"/>
      <w:jc w:val="center"/>
      <w:rPr>
        <w:color w:val="000000"/>
        <w:sz w:val="17"/>
      </w:rPr>
    </w:pPr>
    <w:r>
      <w:rPr>
        <w:color w:val="000000"/>
        <w:sz w:val="17"/>
      </w:rPr>
      <w:t>ВОИС ДЛЯ СЛУЖЕБНОГО ПОЛЬЗОВАНИЯ</w:t>
    </w:r>
  </w:p>
  <w:p w14:paraId="37CC167A" w14:textId="77777777" w:rsidR="00DC6418" w:rsidRDefault="00DC6418" w:rsidP="00E870A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34F8" w14:textId="77777777" w:rsidR="00DC6418" w:rsidRDefault="00DC641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8DA3" w14:textId="40E5811A" w:rsidR="00DC6418" w:rsidRPr="004D78FB" w:rsidRDefault="00DC6418">
    <w:pPr>
      <w:pStyle w:val="Footer"/>
      <w:rPr>
        <w:sz w:val="16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5C95" w14:textId="77777777" w:rsidR="00DC6418" w:rsidRDefault="00DC6418" w:rsidP="00846411">
    <w:pPr>
      <w:pStyle w:val="Footer"/>
      <w:jc w:val="center"/>
      <w:rPr>
        <w:color w:val="000000"/>
        <w:sz w:val="17"/>
      </w:rPr>
    </w:pPr>
    <w:bookmarkStart w:id="8" w:name="TITUS1FooterEvenPages"/>
    <w:r>
      <w:rPr>
        <w:color w:val="000000"/>
        <w:sz w:val="17"/>
      </w:rPr>
      <w:t>ВОИС ДЛЯ ОФИЦИАЛЬНОГО ИСПОЛЬЗОВАНИЯ</w:t>
    </w:r>
  </w:p>
  <w:p w14:paraId="2C98B445" w14:textId="77777777" w:rsidR="00DC6418" w:rsidRDefault="00DC6418" w:rsidP="00846411">
    <w:pPr>
      <w:pStyle w:val="Footer"/>
      <w:jc w:val="center"/>
    </w:pPr>
  </w:p>
  <w:bookmarkEnd w:id="8"/>
  <w:p w14:paraId="79488385" w14:textId="77777777" w:rsidR="00DC6418" w:rsidRDefault="00DC6418" w:rsidP="00846411">
    <w:pPr>
      <w:pStyle w:val="Footer"/>
    </w:pPr>
  </w:p>
  <w:p w14:paraId="6DEA77F4" w14:textId="77777777" w:rsidR="00DC6418" w:rsidRDefault="00DC6418" w:rsidP="00846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8F72" w14:textId="77777777" w:rsidR="005C4B29" w:rsidRDefault="005C4B29" w:rsidP="00780CEE">
      <w:r>
        <w:separator/>
      </w:r>
    </w:p>
  </w:footnote>
  <w:footnote w:type="continuationSeparator" w:id="0">
    <w:p w14:paraId="68175F9A" w14:textId="77777777" w:rsidR="005C4B29" w:rsidRDefault="005C4B29" w:rsidP="00780CEE">
      <w:r>
        <w:continuationSeparator/>
      </w:r>
    </w:p>
  </w:footnote>
  <w:footnote w:id="1">
    <w:p w14:paraId="16D1FABB" w14:textId="77777777" w:rsidR="002F4D78" w:rsidRDefault="00DC6418">
      <w:pPr>
        <w:pStyle w:val="FootnoteText"/>
      </w:pPr>
      <w:r>
        <w:rPr>
          <w:rStyle w:val="FootnoteReference"/>
        </w:rPr>
        <w:footnoteRef/>
      </w:r>
      <w:r>
        <w:t xml:space="preserve"> «Показатель освоения средств по проекту» основан на доле (в %) израсходованного бюджета проекта.</w:t>
      </w:r>
    </w:p>
    <w:p w14:paraId="3791AE63" w14:textId="77777777" w:rsidR="002F4D78" w:rsidRDefault="002F4D78">
      <w:pPr>
        <w:pStyle w:val="FootnoteText"/>
      </w:pPr>
    </w:p>
    <w:p w14:paraId="47846238" w14:textId="77777777" w:rsidR="002F4D78" w:rsidRDefault="002F4D78">
      <w:pPr>
        <w:pStyle w:val="FootnoteText"/>
      </w:pPr>
    </w:p>
    <w:p w14:paraId="34E8B952" w14:textId="77777777" w:rsidR="002F4D78" w:rsidRDefault="002F4D78">
      <w:pPr>
        <w:pStyle w:val="FootnoteText"/>
      </w:pPr>
    </w:p>
    <w:p w14:paraId="566AA8BD" w14:textId="77777777" w:rsidR="002F4D78" w:rsidRDefault="002F4D78">
      <w:pPr>
        <w:pStyle w:val="FootnoteText"/>
      </w:pPr>
    </w:p>
    <w:p w14:paraId="08E3B620" w14:textId="77777777" w:rsidR="002F4D78" w:rsidRDefault="002F4D78">
      <w:pPr>
        <w:pStyle w:val="FootnoteText"/>
      </w:pPr>
    </w:p>
    <w:p w14:paraId="51C6EFE9" w14:textId="5276135F" w:rsidR="00DC6418" w:rsidRDefault="00DC6418">
      <w:pPr>
        <w:pStyle w:val="FootnoteText"/>
      </w:pPr>
      <w:r>
        <w:t xml:space="preserve"> </w:t>
      </w:r>
    </w:p>
  </w:footnote>
  <w:footnote w:id="2">
    <w:p w14:paraId="70ADFE49" w14:textId="77777777" w:rsidR="00DC6418" w:rsidRPr="00791250" w:rsidRDefault="00DC6418" w:rsidP="00052AB9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В соответствии с исходным проектным документом, раздел 3.2.</w:t>
      </w:r>
    </w:p>
  </w:footnote>
  <w:footnote w:id="3">
    <w:p w14:paraId="6C8C9054" w14:textId="137B975F" w:rsidR="00DC6418" w:rsidRPr="00CE6EE4" w:rsidRDefault="00DC6418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первоначальным проектным документа, раздел 3.2.</w:t>
      </w:r>
    </w:p>
  </w:footnote>
  <w:footnote w:id="4">
    <w:p w14:paraId="6ADBE5F4" w14:textId="77777777" w:rsidR="002F4D78" w:rsidRDefault="00DC6418" w:rsidP="0022219B">
      <w:pPr>
        <w:pStyle w:val="FootnoteText"/>
      </w:pPr>
      <w:r>
        <w:rPr>
          <w:rStyle w:val="FootnoteReference"/>
        </w:rPr>
        <w:footnoteRef/>
      </w:r>
      <w:r>
        <w:t xml:space="preserve"> Перечень утвержденных проектов ПДР доступен по адресу:  https://www.wipo.int/ip-development/ru/agenda/projects.html </w:t>
      </w:r>
      <w:hyperlink r:id="rId1" w:history="1">
        <w:r>
          <w:rPr>
            <w:rStyle w:val="Hyperlink"/>
          </w:rPr>
          <w:t>Перечень одобренных проектов DA</w:t>
        </w:r>
      </w:hyperlink>
    </w:p>
    <w:p w14:paraId="3CB8C899" w14:textId="77777777" w:rsidR="002F4D78" w:rsidRDefault="002F4D78" w:rsidP="0022219B">
      <w:pPr>
        <w:pStyle w:val="FootnoteText"/>
      </w:pPr>
    </w:p>
    <w:p w14:paraId="5F1A3FFA" w14:textId="77777777" w:rsidR="002F4D78" w:rsidRDefault="002F4D78" w:rsidP="0022219B">
      <w:pPr>
        <w:pStyle w:val="FootnoteText"/>
      </w:pPr>
    </w:p>
    <w:p w14:paraId="54D84D56" w14:textId="77777777" w:rsidR="002F4D78" w:rsidRDefault="002F4D78" w:rsidP="0022219B">
      <w:pPr>
        <w:pStyle w:val="FootnoteText"/>
      </w:pPr>
    </w:p>
    <w:p w14:paraId="22CE9EAD" w14:textId="77777777" w:rsidR="002F4D78" w:rsidRDefault="002F4D78" w:rsidP="0022219B">
      <w:pPr>
        <w:pStyle w:val="FootnoteText"/>
      </w:pPr>
    </w:p>
    <w:p w14:paraId="675D5964" w14:textId="33227FB0" w:rsidR="00DC6418" w:rsidRDefault="00DC6418" w:rsidP="0022219B">
      <w:pPr>
        <w:pStyle w:val="FootnoteText"/>
      </w:pPr>
      <w:r>
        <w:t xml:space="preserve"> </w:t>
      </w:r>
    </w:p>
  </w:footnote>
  <w:footnote w:id="5">
    <w:p w14:paraId="7D45705C" w14:textId="3B5A8651" w:rsidR="002F4D78" w:rsidRDefault="00DC6418" w:rsidP="0022219B">
      <w:pPr>
        <w:pStyle w:val="FootnoteText"/>
      </w:pPr>
      <w:r>
        <w:rPr>
          <w:rStyle w:val="FootnoteReference"/>
        </w:rPr>
        <w:footnoteRef/>
      </w:r>
      <w:r>
        <w:t xml:space="preserve"> Этот ожидаемый результат упоминается как «Справочник» в проектном документе (CDIP/24/14/Rev.).  После более тщательного рассмотрения проектной группой было решено назвать Справочник «</w:t>
      </w:r>
      <w:r w:rsidR="00FD0B03">
        <w:t>Вспомогательными материалами</w:t>
      </w:r>
      <w:r>
        <w:t xml:space="preserve">», чтобы </w:t>
      </w:r>
      <w:r w:rsidR="000C69DD">
        <w:t>точнее</w:t>
      </w:r>
      <w:r>
        <w:t xml:space="preserve"> определить его объем и цель.</w:t>
      </w:r>
    </w:p>
    <w:p w14:paraId="1111A141" w14:textId="77777777" w:rsidR="002F4D78" w:rsidRDefault="002F4D78" w:rsidP="0022219B">
      <w:pPr>
        <w:pStyle w:val="FootnoteText"/>
      </w:pPr>
    </w:p>
    <w:p w14:paraId="17F46FA6" w14:textId="77777777" w:rsidR="002F4D78" w:rsidRDefault="002F4D78" w:rsidP="0022219B">
      <w:pPr>
        <w:pStyle w:val="FootnoteText"/>
      </w:pPr>
    </w:p>
    <w:p w14:paraId="0D1534B6" w14:textId="77777777" w:rsidR="002F4D78" w:rsidRDefault="002F4D78" w:rsidP="0022219B">
      <w:pPr>
        <w:pStyle w:val="FootnoteText"/>
      </w:pPr>
    </w:p>
    <w:p w14:paraId="091BC957" w14:textId="77777777" w:rsidR="002F4D78" w:rsidRDefault="002F4D78" w:rsidP="0022219B">
      <w:pPr>
        <w:pStyle w:val="FootnoteText"/>
      </w:pPr>
    </w:p>
    <w:p w14:paraId="6BAA1D66" w14:textId="77777777" w:rsidR="002F4D78" w:rsidRDefault="002F4D78" w:rsidP="0022219B">
      <w:pPr>
        <w:pStyle w:val="FootnoteText"/>
      </w:pPr>
    </w:p>
    <w:p w14:paraId="033B398F" w14:textId="108C9BE6" w:rsidR="00DC6418" w:rsidRDefault="00DC6418" w:rsidP="0022219B">
      <w:pPr>
        <w:pStyle w:val="FootnoteText"/>
      </w:pPr>
      <w:r>
        <w:t xml:space="preserve"> </w:t>
      </w:r>
    </w:p>
  </w:footnote>
  <w:footnote w:id="6">
    <w:p w14:paraId="0EF4C7F0" w14:textId="77777777" w:rsidR="00DC6418" w:rsidRDefault="00DC6418" w:rsidP="00DC06C9">
      <w:pPr>
        <w:pStyle w:val="FootnoteText"/>
      </w:pPr>
      <w:r>
        <w:rPr>
          <w:rStyle w:val="FootnoteReference"/>
        </w:rPr>
        <w:footnoteRef/>
      </w:r>
      <w:r>
        <w:t xml:space="preserve"> Внешний эксперт, который был выбран для разработки вспомогательных материалов, — соучредитель и президент компании EvalCo Sàrl Даниэль Келлер (Эвилар/Лойбринген, Швейцария).</w:t>
      </w:r>
    </w:p>
  </w:footnote>
  <w:footnote w:id="7">
    <w:p w14:paraId="1EF5E956" w14:textId="23898780" w:rsidR="002F4D78" w:rsidRDefault="00DC6418" w:rsidP="00DC06C9">
      <w:pPr>
        <w:pStyle w:val="FootnoteText"/>
      </w:pPr>
      <w:r>
        <w:rPr>
          <w:rStyle w:val="FootnoteReference"/>
        </w:rPr>
        <w:footnoteRef/>
      </w:r>
      <w:r>
        <w:t xml:space="preserve"> Как упоминалось выше, ожидаемый результат, упомянутый в утвержденном проектном документе, представляет собой «Справочник».  После более тщательного рассмотрения проектной группой было решено назвать Справочник «</w:t>
      </w:r>
      <w:r w:rsidR="00FD0B03">
        <w:t>Вспомогательными материалами</w:t>
      </w:r>
      <w:r>
        <w:t xml:space="preserve">», чтобы </w:t>
      </w:r>
      <w:r w:rsidR="001C629A">
        <w:t>точнее</w:t>
      </w:r>
      <w:r>
        <w:t xml:space="preserve"> определить его объем и цель.</w:t>
      </w:r>
    </w:p>
    <w:p w14:paraId="6C63E565" w14:textId="77777777" w:rsidR="002F4D78" w:rsidRDefault="002F4D78" w:rsidP="00DC06C9">
      <w:pPr>
        <w:pStyle w:val="FootnoteText"/>
      </w:pPr>
    </w:p>
    <w:p w14:paraId="176BF385" w14:textId="77777777" w:rsidR="002F4D78" w:rsidRDefault="002F4D78" w:rsidP="00DC06C9">
      <w:pPr>
        <w:pStyle w:val="FootnoteText"/>
      </w:pPr>
    </w:p>
    <w:p w14:paraId="0193EA43" w14:textId="77777777" w:rsidR="002F4D78" w:rsidRDefault="002F4D78" w:rsidP="00DC06C9">
      <w:pPr>
        <w:pStyle w:val="FootnoteText"/>
      </w:pPr>
    </w:p>
    <w:p w14:paraId="0A07D411" w14:textId="77777777" w:rsidR="002F4D78" w:rsidRDefault="002F4D78" w:rsidP="00DC06C9">
      <w:pPr>
        <w:pStyle w:val="FootnoteText"/>
      </w:pPr>
    </w:p>
    <w:p w14:paraId="7836C7FD" w14:textId="77777777" w:rsidR="002F4D78" w:rsidRDefault="002F4D78" w:rsidP="00DC06C9">
      <w:pPr>
        <w:pStyle w:val="FootnoteText"/>
      </w:pPr>
    </w:p>
    <w:p w14:paraId="674CF603" w14:textId="6BF48742" w:rsidR="00DC6418" w:rsidRDefault="00DC6418" w:rsidP="00DC06C9">
      <w:pPr>
        <w:pStyle w:val="FootnoteText"/>
      </w:pPr>
      <w:r>
        <w:t xml:space="preserve"> </w:t>
      </w:r>
    </w:p>
  </w:footnote>
  <w:footnote w:id="8">
    <w:p w14:paraId="513C04B8" w14:textId="77777777" w:rsidR="00DC6418" w:rsidRPr="00791250" w:rsidRDefault="00DC6418" w:rsidP="009331F9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В соответствии с исходным проектным документом, раздел 3.2.</w:t>
      </w:r>
    </w:p>
  </w:footnote>
  <w:footnote w:id="9">
    <w:p w14:paraId="4F644907" w14:textId="77777777" w:rsidR="002F4D78" w:rsidRDefault="00DC6418" w:rsidP="0012093D">
      <w:pPr>
        <w:pStyle w:val="FootnoteText"/>
      </w:pPr>
      <w:r>
        <w:rPr>
          <w:rStyle w:val="FootnoteReference"/>
        </w:rPr>
        <w:footnoteRef/>
      </w:r>
      <w:r>
        <w:t xml:space="preserve"> Эта деятельность по запросам / по просьбам будет продолжена после реализации проекта.</w:t>
      </w:r>
    </w:p>
    <w:p w14:paraId="2DC26909" w14:textId="5F1D3948" w:rsidR="00DC6418" w:rsidRDefault="00DC6418" w:rsidP="0012093D">
      <w:pPr>
        <w:pStyle w:val="FootnoteText"/>
      </w:pPr>
    </w:p>
  </w:footnote>
  <w:footnote w:id="10">
    <w:p w14:paraId="16443C9D" w14:textId="77777777" w:rsidR="00DC6418" w:rsidRDefault="00DC6418" w:rsidP="0012093D">
      <w:pPr>
        <w:pStyle w:val="FootnoteText"/>
      </w:pPr>
      <w:r>
        <w:rPr>
          <w:rStyle w:val="FootnoteReference"/>
        </w:rPr>
        <w:footnoteRef/>
      </w:r>
      <w:r>
        <w:t xml:space="preserve"> Эта деятельность будет продолжена после реализации проекта.</w:t>
      </w:r>
    </w:p>
  </w:footnote>
  <w:footnote w:id="11">
    <w:p w14:paraId="265D1456" w14:textId="77777777" w:rsidR="00DC6418" w:rsidRPr="00791250" w:rsidRDefault="00DC6418" w:rsidP="00CB243F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В соответствии с исходным проектным документом, раздел 3.2.</w:t>
      </w:r>
    </w:p>
  </w:footnote>
  <w:footnote w:id="12">
    <w:p w14:paraId="5BF8AA50" w14:textId="77777777" w:rsidR="00DC6418" w:rsidRPr="00791250" w:rsidRDefault="00DC6418" w:rsidP="005F6D30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В соответствии с исходным проектным документом, раздел 3.2.</w:t>
      </w:r>
    </w:p>
  </w:footnote>
  <w:footnote w:id="13">
    <w:p w14:paraId="39DBEB7D" w14:textId="77777777" w:rsidR="00DC6418" w:rsidRPr="00791250" w:rsidRDefault="00DC6418" w:rsidP="000B52CC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В соответствии с исходным проектным документом, раздел 3.2.</w:t>
      </w:r>
    </w:p>
  </w:footnote>
  <w:footnote w:id="14">
    <w:p w14:paraId="0D019CE1" w14:textId="77777777" w:rsidR="00DC6418" w:rsidRPr="00791250" w:rsidRDefault="00DC6418" w:rsidP="0034416E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В соответствии с исходным проектным документом, раздел 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2D74" w14:textId="77777777" w:rsidR="002F4D78" w:rsidRDefault="002F4D78" w:rsidP="00E743D5">
    <w:pPr>
      <w:pStyle w:val="Header"/>
      <w:ind w:right="360"/>
      <w:jc w:val="center"/>
      <w:rPr>
        <w:rStyle w:val="PageNumber"/>
        <w:color w:val="000000"/>
        <w:sz w:val="17"/>
      </w:rPr>
    </w:pPr>
  </w:p>
  <w:p w14:paraId="7FD6E99D" w14:textId="77777777" w:rsidR="00DC6418" w:rsidRDefault="00DC6418" w:rsidP="00E743D5">
    <w:pPr>
      <w:pStyle w:val="Header"/>
      <w:ind w:right="360"/>
      <w:jc w:val="center"/>
      <w:rPr>
        <w:rStyle w:val="PageNumber"/>
      </w:rPr>
    </w:pPr>
  </w:p>
  <w:p w14:paraId="72CD37EC" w14:textId="6053BFA2" w:rsidR="00DC6418" w:rsidRDefault="00DC6418" w:rsidP="00E743D5">
    <w:pPr>
      <w:pStyle w:val="Header"/>
      <w:ind w:right="360"/>
      <w:jc w:val="right"/>
      <w:rPr>
        <w:rStyle w:val="PageNumber"/>
      </w:rPr>
    </w:pPr>
    <w:r>
      <w:rPr>
        <w:rStyle w:val="PageNumber"/>
      </w:rP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97</w:t>
    </w:r>
    <w:r>
      <w:rPr>
        <w:rStyle w:val="PageNumber"/>
      </w:rPr>
      <w:fldChar w:fldCharType="end"/>
    </w:r>
  </w:p>
  <w:p w14:paraId="45E75DBB" w14:textId="77777777" w:rsidR="00DC6418" w:rsidRDefault="00DC6418" w:rsidP="00E743D5">
    <w:pPr>
      <w:pStyle w:val="Header"/>
      <w:ind w:right="360"/>
      <w:jc w:val="right"/>
      <w:rPr>
        <w:rStyle w:val="PageNumber"/>
      </w:rPr>
    </w:pPr>
  </w:p>
  <w:p w14:paraId="5803B8A8" w14:textId="77777777" w:rsidR="00DC6418" w:rsidRDefault="00DC6418" w:rsidP="00E743D5">
    <w:pPr>
      <w:pStyle w:val="Header"/>
      <w:ind w:right="360"/>
    </w:pPr>
  </w:p>
  <w:p w14:paraId="21CFEA30" w14:textId="77777777" w:rsidR="00DC6418" w:rsidRDefault="00DC6418" w:rsidP="00E743D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DB0C" w14:textId="77777777" w:rsidR="00DC6418" w:rsidRDefault="00DC6418" w:rsidP="00E870A9">
    <w:pPr>
      <w:pStyle w:val="Header"/>
      <w:ind w:right="-169"/>
      <w:jc w:val="right"/>
      <w:rPr>
        <w:rStyle w:val="PageNumber"/>
      </w:rPr>
    </w:pPr>
    <w:r>
      <w:rPr>
        <w:color w:val="000000"/>
        <w:sz w:val="17"/>
      </w:rPr>
      <w:t> </w:t>
    </w:r>
    <w:r>
      <w:rPr>
        <w:rStyle w:val="PageNumber"/>
      </w:rPr>
      <w:t>CDIP/26/2</w:t>
    </w:r>
  </w:p>
  <w:p w14:paraId="1F7E2AA3" w14:textId="0A721F87" w:rsidR="00DC6418" w:rsidRDefault="00DC6418" w:rsidP="00E870A9">
    <w:pPr>
      <w:pStyle w:val="Header"/>
      <w:ind w:right="-169"/>
      <w:jc w:val="right"/>
    </w:pPr>
    <w:r>
      <w:tab/>
    </w:r>
    <w:r>
      <w:tab/>
    </w:r>
    <w:r>
      <w:rPr>
        <w:rStyle w:val="PageNumber"/>
      </w:rPr>
      <w:t>ПРИЛОЖЕНИЕ II</w:t>
    </w:r>
  </w:p>
  <w:p w14:paraId="4636696F" w14:textId="77777777" w:rsidR="00DC6418" w:rsidRDefault="00DC6418" w:rsidP="002B6F46">
    <w:pPr>
      <w:pStyle w:val="Header"/>
      <w:jc w:val="center"/>
    </w:pPr>
  </w:p>
  <w:p w14:paraId="3077A656" w14:textId="77777777" w:rsidR="00DC6418" w:rsidRDefault="00DC6418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0E12" w14:textId="5F0CB771" w:rsidR="00DC6418" w:rsidRDefault="00DC6418" w:rsidP="009A1862">
    <w:pPr>
      <w:pStyle w:val="Header"/>
      <w:tabs>
        <w:tab w:val="clear" w:pos="4536"/>
        <w:tab w:val="clear" w:pos="9072"/>
        <w:tab w:val="left" w:pos="0"/>
        <w:tab w:val="right" w:pos="9090"/>
      </w:tabs>
      <w:ind w:right="7"/>
      <w:rPr>
        <w:rStyle w:val="PageNumber"/>
      </w:rPr>
    </w:pPr>
  </w:p>
  <w:p w14:paraId="090DA4CB" w14:textId="166D19F2" w:rsidR="00DC6418" w:rsidRPr="009A1862" w:rsidRDefault="00DC6418" w:rsidP="009A1862">
    <w:pPr>
      <w:pStyle w:val="Header"/>
      <w:tabs>
        <w:tab w:val="clear" w:pos="9072"/>
        <w:tab w:val="right" w:pos="9090"/>
        <w:tab w:val="right" w:pos="13594"/>
      </w:tabs>
      <w:ind w:right="-4752"/>
      <w:rPr>
        <w:rStyle w:val="PageNumber"/>
      </w:rPr>
    </w:pPr>
    <w:r>
      <w:tab/>
    </w:r>
    <w:r>
      <w:tab/>
    </w:r>
    <w:r>
      <w:rPr>
        <w:rStyle w:val="PageNumber"/>
      </w:rPr>
      <w:t>CDIP/26/2</w:t>
    </w:r>
  </w:p>
  <w:p w14:paraId="22292917" w14:textId="33C10E45" w:rsidR="00DC6418" w:rsidRPr="009A1862" w:rsidRDefault="00DC6418" w:rsidP="003D235C">
    <w:pPr>
      <w:pStyle w:val="Header"/>
      <w:tabs>
        <w:tab w:val="clear" w:pos="9072"/>
        <w:tab w:val="right" w:pos="8820"/>
      </w:tabs>
      <w:ind w:right="-6"/>
      <w:jc w:val="right"/>
    </w:pPr>
    <w:r>
      <w:rPr>
        <w:rStyle w:val="PageNumber"/>
      </w:rPr>
      <w:t>Приложение II, стр.</w:t>
    </w:r>
    <w:r>
      <w:t xml:space="preserve"> </w:t>
    </w:r>
    <w:sdt>
      <w:sdtPr>
        <w:id w:val="2911714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9A1862"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7</w:t>
        </w:r>
        <w:r>
          <w:fldChar w:fldCharType="end"/>
        </w:r>
      </w:sdtContent>
    </w:sdt>
  </w:p>
  <w:p w14:paraId="201A22BC" w14:textId="77777777" w:rsidR="00DC6418" w:rsidRPr="009A1862" w:rsidRDefault="00DC6418" w:rsidP="002B6F46">
    <w:pPr>
      <w:pStyle w:val="Header"/>
      <w:jc w:val="center"/>
      <w:rPr>
        <w:lang w:val="fr-CH"/>
      </w:rPr>
    </w:pPr>
  </w:p>
  <w:p w14:paraId="25B355CC" w14:textId="77777777" w:rsidR="00DC6418" w:rsidRPr="009A1862" w:rsidRDefault="00DC6418">
    <w:pPr>
      <w:rPr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2773" w14:textId="77777777" w:rsidR="002F4D78" w:rsidRDefault="002F4D78" w:rsidP="00846411">
    <w:pPr>
      <w:pStyle w:val="Header"/>
      <w:ind w:right="360"/>
      <w:jc w:val="center"/>
      <w:rPr>
        <w:rStyle w:val="PageNumber"/>
        <w:color w:val="000000"/>
        <w:sz w:val="17"/>
      </w:rPr>
    </w:pPr>
    <w:bookmarkStart w:id="7" w:name="TITUS1HeaderEvenPages"/>
  </w:p>
  <w:p w14:paraId="2E758C5F" w14:textId="77777777" w:rsidR="00DC6418" w:rsidRDefault="00DC6418" w:rsidP="00846411">
    <w:pPr>
      <w:pStyle w:val="Header"/>
      <w:ind w:right="360"/>
      <w:jc w:val="center"/>
      <w:rPr>
        <w:rStyle w:val="PageNumber"/>
      </w:rPr>
    </w:pPr>
  </w:p>
  <w:bookmarkEnd w:id="7"/>
  <w:p w14:paraId="6E96EEAD" w14:textId="7E69B7D2" w:rsidR="00DC6418" w:rsidRDefault="00DC6418" w:rsidP="00846411">
    <w:pPr>
      <w:pStyle w:val="Header"/>
      <w:ind w:right="360"/>
      <w:jc w:val="right"/>
      <w:rPr>
        <w:rStyle w:val="PageNumber"/>
      </w:rPr>
    </w:pPr>
    <w:r>
      <w:rPr>
        <w:rStyle w:val="PageNumber"/>
      </w:rP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97</w:t>
    </w:r>
    <w:r>
      <w:rPr>
        <w:rStyle w:val="PageNumber"/>
      </w:rPr>
      <w:fldChar w:fldCharType="end"/>
    </w:r>
  </w:p>
  <w:p w14:paraId="2F4F5EB5" w14:textId="77777777" w:rsidR="00DC6418" w:rsidRDefault="00DC6418" w:rsidP="00846411">
    <w:pPr>
      <w:pStyle w:val="Header"/>
      <w:ind w:right="360"/>
      <w:jc w:val="right"/>
      <w:rPr>
        <w:rStyle w:val="PageNumber"/>
      </w:rPr>
    </w:pPr>
  </w:p>
  <w:p w14:paraId="12F102F9" w14:textId="77777777" w:rsidR="00DC6418" w:rsidRDefault="00DC6418" w:rsidP="00846411">
    <w:pPr>
      <w:pStyle w:val="Header"/>
      <w:ind w:right="360"/>
    </w:pPr>
  </w:p>
  <w:p w14:paraId="430BCD4B" w14:textId="77777777" w:rsidR="00DC6418" w:rsidRDefault="00DC6418" w:rsidP="00846411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B16" w14:textId="77777777" w:rsidR="002F4D78" w:rsidRDefault="002F4D78" w:rsidP="00C05AAE">
    <w:pPr>
      <w:pStyle w:val="Header"/>
      <w:ind w:right="-4590"/>
      <w:jc w:val="center"/>
      <w:rPr>
        <w:rStyle w:val="PageNumber"/>
        <w:color w:val="000000"/>
        <w:sz w:val="17"/>
      </w:rPr>
    </w:pPr>
  </w:p>
  <w:p w14:paraId="369C2F53" w14:textId="317B7396" w:rsidR="00DC6418" w:rsidRPr="00E870A9" w:rsidRDefault="00DC6418" w:rsidP="00C05AAE">
    <w:pPr>
      <w:pStyle w:val="Header"/>
      <w:ind w:right="-360"/>
      <w:jc w:val="right"/>
      <w:rPr>
        <w:rStyle w:val="PageNumber"/>
      </w:rPr>
    </w:pPr>
    <w:r>
      <w:rPr>
        <w:rStyle w:val="PageNumber"/>
      </w:rPr>
      <w:t>CDIP/26/2</w:t>
    </w:r>
  </w:p>
  <w:p w14:paraId="1F1D740D" w14:textId="2D656068" w:rsidR="00DC6418" w:rsidRPr="00E870A9" w:rsidRDefault="00DC6418" w:rsidP="00C05AAE">
    <w:pPr>
      <w:pStyle w:val="Header"/>
      <w:tabs>
        <w:tab w:val="clear" w:pos="9072"/>
        <w:tab w:val="right" w:pos="9090"/>
      </w:tabs>
      <w:ind w:right="-360"/>
      <w:jc w:val="right"/>
      <w:rPr>
        <w:rStyle w:val="PageNumber"/>
      </w:rPr>
    </w:pPr>
    <w:r>
      <w:rPr>
        <w:rStyle w:val="PageNumber"/>
      </w:rPr>
      <w:t>Приложение II, стр.</w:t>
    </w:r>
    <w:r>
      <w:t xml:space="preserve"> </w:t>
    </w:r>
    <w:sdt>
      <w:sdtPr>
        <w:id w:val="5391634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11</w:t>
        </w:r>
      </w:sdtContent>
    </w:sdt>
  </w:p>
  <w:p w14:paraId="500BE316" w14:textId="77777777" w:rsidR="00DC6418" w:rsidRPr="00E870A9" w:rsidRDefault="00DC6418" w:rsidP="00846411">
    <w:pPr>
      <w:pStyle w:val="Header"/>
      <w:ind w:right="360"/>
      <w:jc w:val="right"/>
      <w:rPr>
        <w:rStyle w:val="PageNumber"/>
        <w:lang w:val="fr-CH"/>
      </w:rPr>
    </w:pPr>
  </w:p>
  <w:p w14:paraId="7313A440" w14:textId="77777777" w:rsidR="00DC6418" w:rsidRPr="00E870A9" w:rsidRDefault="00DC6418" w:rsidP="00846411">
    <w:pPr>
      <w:pStyle w:val="Header"/>
      <w:ind w:right="360"/>
      <w:rPr>
        <w:lang w:val="fr-CH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89886" w14:textId="77777777" w:rsidR="002F4D78" w:rsidRDefault="002F4D78" w:rsidP="00846411">
    <w:pPr>
      <w:pStyle w:val="Header"/>
      <w:jc w:val="center"/>
      <w:rPr>
        <w:color w:val="000000"/>
        <w:sz w:val="17"/>
      </w:rPr>
    </w:pPr>
    <w:bookmarkStart w:id="9" w:name="TITUS1HeaderFirstPage"/>
  </w:p>
  <w:p w14:paraId="386DE65E" w14:textId="77777777" w:rsidR="00DC6418" w:rsidRDefault="00DC6418" w:rsidP="00C05AAE">
    <w:pPr>
      <w:pStyle w:val="Header"/>
      <w:tabs>
        <w:tab w:val="clear" w:pos="9072"/>
        <w:tab w:val="right" w:pos="9090"/>
      </w:tabs>
      <w:ind w:right="-270"/>
      <w:jc w:val="right"/>
      <w:rPr>
        <w:rStyle w:val="PageNumber"/>
      </w:rPr>
    </w:pPr>
    <w:r>
      <w:rPr>
        <w:rStyle w:val="PageNumber"/>
      </w:rPr>
      <w:t>CDIP/26/2</w:t>
    </w:r>
  </w:p>
  <w:p w14:paraId="6B2B815B" w14:textId="518D82B4" w:rsidR="00DC6418" w:rsidRPr="00E870A9" w:rsidRDefault="00DC6418" w:rsidP="00C05AAE">
    <w:pPr>
      <w:pStyle w:val="Header"/>
      <w:tabs>
        <w:tab w:val="clear" w:pos="9072"/>
        <w:tab w:val="right" w:pos="9090"/>
        <w:tab w:val="left" w:pos="12960"/>
      </w:tabs>
      <w:ind w:right="-270"/>
      <w:jc w:val="right"/>
      <w:rPr>
        <w:rStyle w:val="PageNumber"/>
      </w:rPr>
    </w:pPr>
    <w:r>
      <w:rPr>
        <w:rStyle w:val="PageNumber"/>
      </w:rPr>
      <w:t>Приложение II, стр.</w:t>
    </w:r>
    <w:r>
      <w:t xml:space="preserve"> </w:t>
    </w:r>
    <w:sdt>
      <w:sdtPr>
        <w:id w:val="5219064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10</w:t>
        </w:r>
      </w:sdtContent>
    </w:sdt>
  </w:p>
  <w:bookmarkEnd w:id="9"/>
  <w:p w14:paraId="795BAC72" w14:textId="5CFFAB3B" w:rsidR="00DC6418" w:rsidRDefault="00DC6418" w:rsidP="00E870A9">
    <w:pPr>
      <w:pStyle w:val="Header"/>
      <w:jc w:val="center"/>
    </w:pPr>
  </w:p>
  <w:p w14:paraId="5758E8A0" w14:textId="77777777" w:rsidR="00DC6418" w:rsidRDefault="00DC6418" w:rsidP="00E870A9">
    <w:pPr>
      <w:pStyle w:val="Header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D5E9" w14:textId="50391044" w:rsidR="00DC6418" w:rsidRPr="00E870A9" w:rsidRDefault="00DC6418" w:rsidP="00B819BC">
    <w:pPr>
      <w:pStyle w:val="Header"/>
      <w:tabs>
        <w:tab w:val="clear" w:pos="4536"/>
        <w:tab w:val="clear" w:pos="9072"/>
        <w:tab w:val="left" w:pos="0"/>
        <w:tab w:val="right" w:pos="14400"/>
      </w:tabs>
      <w:ind w:right="-186"/>
      <w:rPr>
        <w:rStyle w:val="PageNumber"/>
      </w:rPr>
    </w:pPr>
    <w:r>
      <w:rPr>
        <w:rStyle w:val="PageNumber"/>
      </w:rPr>
      <w:tab/>
      <w:t>CDIP/26/2</w:t>
    </w:r>
  </w:p>
  <w:p w14:paraId="779FA4A5" w14:textId="051C4F3A" w:rsidR="00DC6418" w:rsidRPr="008C3B1A" w:rsidRDefault="00DC6418" w:rsidP="00B819BC">
    <w:pPr>
      <w:pStyle w:val="Header"/>
      <w:tabs>
        <w:tab w:val="clear" w:pos="9072"/>
      </w:tabs>
      <w:ind w:right="-186"/>
      <w:jc w:val="right"/>
      <w:rPr>
        <w:rStyle w:val="PageNumber"/>
      </w:rPr>
    </w:pPr>
    <w:r>
      <w:rPr>
        <w:rStyle w:val="PageNumber"/>
      </w:rPr>
      <w:t xml:space="preserve"> Приложение III, стр.</w:t>
    </w:r>
    <w:r>
      <w:t xml:space="preserve"> </w:t>
    </w:r>
    <w:sdt>
      <w:sdtPr>
        <w:id w:val="-9806118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13</w:t>
        </w:r>
        <w:r>
          <w:fldChar w:fldCharType="end"/>
        </w:r>
      </w:sdtContent>
    </w:sdt>
  </w:p>
  <w:p w14:paraId="5BEE396A" w14:textId="4C5A96ED" w:rsidR="00DC6418" w:rsidRPr="00D01286" w:rsidRDefault="00DC6418" w:rsidP="00846411">
    <w:pPr>
      <w:pStyle w:val="Header"/>
      <w:ind w:right="360"/>
    </w:pPr>
  </w:p>
  <w:p w14:paraId="4A5CE11B" w14:textId="77777777" w:rsidR="00DC6418" w:rsidRPr="00D01286" w:rsidRDefault="00DC6418" w:rsidP="00846411">
    <w:pPr>
      <w:pStyle w:val="Header"/>
      <w:ind w:right="36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4237C" w14:textId="77777777" w:rsidR="002F4D78" w:rsidRDefault="002F4D78" w:rsidP="00BB49F9">
    <w:pPr>
      <w:pStyle w:val="Header"/>
      <w:tabs>
        <w:tab w:val="clear" w:pos="9072"/>
      </w:tabs>
      <w:jc w:val="center"/>
      <w:rPr>
        <w:color w:val="000000"/>
        <w:sz w:val="17"/>
      </w:rPr>
    </w:pPr>
  </w:p>
  <w:p w14:paraId="28F9E9CA" w14:textId="77777777" w:rsidR="00DC6418" w:rsidRDefault="00DC6418" w:rsidP="00BB49F9">
    <w:pPr>
      <w:pStyle w:val="Header"/>
      <w:tabs>
        <w:tab w:val="clear" w:pos="9072"/>
        <w:tab w:val="right" w:pos="9090"/>
      </w:tabs>
      <w:ind w:right="-186"/>
      <w:jc w:val="right"/>
      <w:rPr>
        <w:rStyle w:val="PageNumber"/>
      </w:rPr>
    </w:pPr>
    <w:r>
      <w:rPr>
        <w:rStyle w:val="PageNumber"/>
      </w:rPr>
      <w:t>CDIP/26/2</w:t>
    </w:r>
  </w:p>
  <w:p w14:paraId="168AB5EA" w14:textId="253BC3FE" w:rsidR="00DC6418" w:rsidRPr="00E870A9" w:rsidRDefault="00DC6418" w:rsidP="00BB49F9">
    <w:pPr>
      <w:pStyle w:val="Header"/>
      <w:tabs>
        <w:tab w:val="clear" w:pos="9072"/>
        <w:tab w:val="right" w:pos="9090"/>
      </w:tabs>
      <w:ind w:right="-186"/>
      <w:jc w:val="right"/>
      <w:rPr>
        <w:rStyle w:val="PageNumber"/>
      </w:rPr>
    </w:pPr>
    <w:r>
      <w:rPr>
        <w:rStyle w:val="PageNumber"/>
      </w:rPr>
      <w:t>ПРИЛОЖЕНИЕ III</w:t>
    </w:r>
  </w:p>
  <w:p w14:paraId="62718914" w14:textId="0B091DF9" w:rsidR="00DC6418" w:rsidRDefault="00DC6418" w:rsidP="00E870A9">
    <w:pPr>
      <w:pStyle w:val="Header"/>
      <w:jc w:val="center"/>
    </w:pPr>
  </w:p>
  <w:p w14:paraId="77CF9E3D" w14:textId="77777777" w:rsidR="00DC6418" w:rsidRDefault="00DC6418" w:rsidP="00E870A9">
    <w:pPr>
      <w:pStyle w:val="Header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7DB8F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78082CCA" w14:textId="77777777" w:rsidR="00DC6418" w:rsidRDefault="00DC6418" w:rsidP="001E45ED">
    <w:pPr>
      <w:pStyle w:val="Header"/>
      <w:ind w:right="-140"/>
      <w:jc w:val="right"/>
      <w:rPr>
        <w:rStyle w:val="PageNumber"/>
      </w:rPr>
    </w:pPr>
    <w:r>
      <w:rPr>
        <w:rStyle w:val="PageNumber"/>
      </w:rPr>
      <w:t>CDIP/26/2</w:t>
    </w:r>
  </w:p>
  <w:p w14:paraId="7C4BBE72" w14:textId="40653B65" w:rsidR="00DC6418" w:rsidRPr="005C51A5" w:rsidRDefault="00DC6418" w:rsidP="000A4512">
    <w:pPr>
      <w:pStyle w:val="Header"/>
      <w:ind w:right="-140"/>
      <w:jc w:val="right"/>
    </w:pPr>
    <w:r>
      <w:rPr>
        <w:rStyle w:val="PageNumber"/>
      </w:rPr>
      <w:t>Приложение III, стр.</w:t>
    </w:r>
    <w:r>
      <w:t xml:space="preserve"> </w:t>
    </w:r>
    <w:sdt>
      <w:sdtPr>
        <w:id w:val="-6990169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12</w:t>
        </w:r>
        <w:r>
          <w:fldChar w:fldCharType="end"/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87D69" w14:textId="77777777" w:rsidR="002F4D78" w:rsidRDefault="002F4D78" w:rsidP="008C3B1A">
    <w:pPr>
      <w:pStyle w:val="Header"/>
      <w:ind w:right="-4839"/>
      <w:jc w:val="center"/>
      <w:rPr>
        <w:rStyle w:val="PageNumber"/>
        <w:color w:val="000000"/>
        <w:sz w:val="17"/>
      </w:rPr>
    </w:pPr>
  </w:p>
  <w:p w14:paraId="4AB2881D" w14:textId="1A9C4BC4" w:rsidR="00DC6418" w:rsidRPr="00E870A9" w:rsidRDefault="00DC6418" w:rsidP="0090546A">
    <w:pPr>
      <w:pStyle w:val="Header"/>
      <w:tabs>
        <w:tab w:val="clear" w:pos="9072"/>
        <w:tab w:val="right" w:pos="9000"/>
      </w:tabs>
      <w:ind w:right="-96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CDIP/26/2</w:t>
    </w:r>
  </w:p>
  <w:p w14:paraId="1FECFD7C" w14:textId="66223AF1" w:rsidR="00DC6418" w:rsidRDefault="00DC6418" w:rsidP="0090546A">
    <w:pPr>
      <w:pStyle w:val="Header"/>
      <w:tabs>
        <w:tab w:val="clear" w:pos="9072"/>
        <w:tab w:val="right" w:pos="8910"/>
      </w:tabs>
      <w:ind w:right="-96"/>
      <w:jc w:val="right"/>
      <w:rPr>
        <w:rStyle w:val="PageNumber"/>
      </w:rPr>
    </w:pPr>
    <w:r>
      <w:rPr>
        <w:rStyle w:val="PageNumber"/>
      </w:rPr>
      <w:t xml:space="preserve"> Приложение IV, стр.</w:t>
    </w:r>
    <w:r>
      <w:t xml:space="preserve"> </w:t>
    </w:r>
    <w:sdt>
      <w:sdtPr>
        <w:id w:val="-59154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4</w:t>
        </w:r>
        <w:r>
          <w:fldChar w:fldCharType="end"/>
        </w:r>
      </w:sdtContent>
    </w:sdt>
  </w:p>
  <w:p w14:paraId="27EA3468" w14:textId="57CA3B63" w:rsidR="00DC6418" w:rsidRDefault="00DC6418" w:rsidP="00CB243F">
    <w:pPr>
      <w:pStyle w:val="Header"/>
      <w:ind w:right="-19"/>
      <w:jc w:val="right"/>
      <w:rPr>
        <w:rStyle w:val="PageNumber"/>
      </w:rPr>
    </w:pPr>
  </w:p>
  <w:p w14:paraId="04552A32" w14:textId="77777777" w:rsidR="00DC6418" w:rsidRPr="00CB243F" w:rsidRDefault="00DC6418" w:rsidP="00CB243F">
    <w:pPr>
      <w:pStyle w:val="Header"/>
      <w:ind w:right="-19"/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6031" w14:textId="7536132C" w:rsidR="00DC6418" w:rsidRDefault="00DC6418" w:rsidP="00CB243F">
    <w:pPr>
      <w:pStyle w:val="Header"/>
    </w:pPr>
    <w:r>
      <w:tab/>
    </w:r>
    <w:r>
      <w:tab/>
      <w:t>CDIP/26/2</w:t>
    </w:r>
  </w:p>
  <w:p w14:paraId="1F960804" w14:textId="4D7A9ADE" w:rsidR="00DC6418" w:rsidRDefault="00DC6418" w:rsidP="00CB243F">
    <w:pPr>
      <w:pStyle w:val="Header"/>
    </w:pPr>
    <w:r>
      <w:tab/>
    </w:r>
    <w:r>
      <w:tab/>
      <w:t>ПРИЛОЖЕНИЕ IV</w:t>
    </w:r>
  </w:p>
  <w:p w14:paraId="73941355" w14:textId="61895F8A" w:rsidR="00DC6418" w:rsidRDefault="00DC6418" w:rsidP="00CB243F">
    <w:pPr>
      <w:pStyle w:val="Header"/>
      <w:rPr>
        <w:lang w:val="fr-CH"/>
      </w:rPr>
    </w:pPr>
  </w:p>
  <w:p w14:paraId="6E232C63" w14:textId="77777777" w:rsidR="00DC6418" w:rsidRPr="00CB243F" w:rsidRDefault="00DC6418" w:rsidP="00CB243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1C92" w14:textId="4FE312DF" w:rsidR="00DC6418" w:rsidRPr="005C51A5" w:rsidRDefault="00DC6418" w:rsidP="005C51A5">
    <w:pPr>
      <w:pStyle w:val="Header"/>
      <w:ind w:right="360"/>
      <w:jc w:val="center"/>
      <w:rPr>
        <w:rStyle w:val="PageNumber"/>
        <w:color w:val="000000"/>
        <w:sz w:val="17"/>
      </w:rPr>
    </w:pPr>
  </w:p>
  <w:p w14:paraId="3DA72D55" w14:textId="77777777" w:rsidR="00DC6418" w:rsidRDefault="00DC6418" w:rsidP="00E743D5">
    <w:pPr>
      <w:pStyle w:val="Header"/>
      <w:jc w:val="right"/>
      <w:rPr>
        <w:rStyle w:val="PageNumber"/>
      </w:rPr>
    </w:pPr>
    <w:r>
      <w:rPr>
        <w:rStyle w:val="PageNumber"/>
      </w:rPr>
      <w:t>CDIP/26/2</w:t>
    </w:r>
  </w:p>
  <w:p w14:paraId="5182EC58" w14:textId="3CC5DCE4" w:rsidR="00DC6418" w:rsidRDefault="00DC6418" w:rsidP="00E743D5">
    <w:pPr>
      <w:pStyle w:val="Header"/>
      <w:jc w:val="right"/>
    </w:pPr>
    <w:r>
      <w:rPr>
        <w:rStyle w:val="PageNumber"/>
      </w:rPr>
      <w:t>стр.</w:t>
    </w:r>
    <w:r>
      <w:t xml:space="preserve"> </w:t>
    </w:r>
    <w:sdt>
      <w:sdtPr>
        <w:id w:val="-2639308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2</w:t>
        </w:r>
        <w:r>
          <w:fldChar w:fldCharType="end"/>
        </w:r>
      </w:sdtContent>
    </w:sdt>
  </w:p>
  <w:p w14:paraId="5CCDF919" w14:textId="77777777" w:rsidR="002F4D78" w:rsidRDefault="002F4D78" w:rsidP="00E743D5">
    <w:pPr>
      <w:pStyle w:val="Header"/>
      <w:ind w:right="360"/>
      <w:jc w:val="right"/>
      <w:rPr>
        <w:rStyle w:val="PageNumber"/>
      </w:rPr>
    </w:pPr>
  </w:p>
  <w:p w14:paraId="215C847A" w14:textId="77777777" w:rsidR="00DC6418" w:rsidRDefault="00DC6418" w:rsidP="00E743D5">
    <w:pPr>
      <w:pStyle w:val="Header"/>
      <w:ind w:right="360"/>
      <w:jc w:val="right"/>
      <w:rPr>
        <w:rStyle w:val="PageNumber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495C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01438436" w14:textId="6836DCF6" w:rsidR="00DC6418" w:rsidRPr="00E870A9" w:rsidRDefault="00DC6418" w:rsidP="00934549">
    <w:pPr>
      <w:pStyle w:val="Header"/>
      <w:tabs>
        <w:tab w:val="clear" w:pos="9072"/>
        <w:tab w:val="right" w:pos="0"/>
      </w:tabs>
      <w:ind w:right="-186"/>
      <w:jc w:val="right"/>
      <w:rPr>
        <w:rStyle w:val="PageNumber"/>
      </w:rPr>
    </w:pPr>
    <w:r>
      <w:rPr>
        <w:rStyle w:val="PageNumber"/>
      </w:rPr>
      <w:tab/>
      <w:t>CDIP/26/2</w:t>
    </w:r>
  </w:p>
  <w:p w14:paraId="5B284287" w14:textId="35AA68C8" w:rsidR="00DC6418" w:rsidRDefault="00DC6418" w:rsidP="00934549">
    <w:pPr>
      <w:pStyle w:val="Header"/>
      <w:tabs>
        <w:tab w:val="clear" w:pos="9072"/>
      </w:tabs>
      <w:ind w:right="-276"/>
      <w:jc w:val="cen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Приложение IV, стр.</w:t>
    </w:r>
    <w:r>
      <w:t xml:space="preserve"> </w:t>
    </w:r>
    <w:sdt>
      <w:sdtPr>
        <w:id w:val="1156104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6</w:t>
        </w:r>
        <w:r>
          <w:fldChar w:fldCharType="end"/>
        </w:r>
      </w:sdtContent>
    </w:sdt>
  </w:p>
  <w:p w14:paraId="1D8C3FB3" w14:textId="1F2D987A" w:rsidR="00DC6418" w:rsidRDefault="00DC6418" w:rsidP="00E870A9">
    <w:pPr>
      <w:pStyle w:val="Header"/>
      <w:jc w:val="center"/>
      <w:rPr>
        <w:rStyle w:val="PageNumber"/>
      </w:rPr>
    </w:pPr>
  </w:p>
  <w:p w14:paraId="333F4268" w14:textId="77777777" w:rsidR="00DC6418" w:rsidRDefault="00DC6418" w:rsidP="00E870A9">
    <w:pPr>
      <w:pStyle w:val="Header"/>
      <w:jc w:val="cent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E666" w14:textId="77777777" w:rsidR="002F4D78" w:rsidRDefault="002F4D78" w:rsidP="008C3B1A">
    <w:pPr>
      <w:pStyle w:val="Header"/>
      <w:ind w:right="-4839"/>
      <w:jc w:val="center"/>
      <w:rPr>
        <w:rStyle w:val="PageNumber"/>
        <w:color w:val="000000"/>
        <w:sz w:val="17"/>
      </w:rPr>
    </w:pPr>
  </w:p>
  <w:p w14:paraId="1EC78971" w14:textId="77777777" w:rsidR="00DC6418" w:rsidRPr="00E870A9" w:rsidRDefault="00DC6418" w:rsidP="00934549">
    <w:pPr>
      <w:pStyle w:val="Header"/>
      <w:tabs>
        <w:tab w:val="clear" w:pos="9072"/>
        <w:tab w:val="right" w:pos="9000"/>
      </w:tabs>
      <w:ind w:right="-96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CDIP/26/2</w:t>
    </w:r>
  </w:p>
  <w:p w14:paraId="67F06BAF" w14:textId="6F2A2139" w:rsidR="00DC6418" w:rsidRDefault="00DC6418" w:rsidP="00934549">
    <w:pPr>
      <w:pStyle w:val="Header"/>
      <w:tabs>
        <w:tab w:val="clear" w:pos="9072"/>
        <w:tab w:val="right" w:pos="9180"/>
      </w:tabs>
      <w:ind w:right="-96"/>
      <w:jc w:val="right"/>
      <w:rPr>
        <w:rStyle w:val="PageNumber"/>
      </w:rPr>
    </w:pPr>
    <w:r>
      <w:rPr>
        <w:rStyle w:val="PageNumber"/>
      </w:rPr>
      <w:t xml:space="preserve"> Приложение V, стр.</w:t>
    </w:r>
    <w:r>
      <w:t xml:space="preserve"> </w:t>
    </w:r>
    <w:sdt>
      <w:sdtPr>
        <w:id w:val="-4738250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11</w:t>
        </w:r>
        <w:r>
          <w:fldChar w:fldCharType="end"/>
        </w:r>
      </w:sdtContent>
    </w:sdt>
  </w:p>
  <w:p w14:paraId="0D60008A" w14:textId="77777777" w:rsidR="00DC6418" w:rsidRDefault="00DC6418" w:rsidP="00CB243F">
    <w:pPr>
      <w:pStyle w:val="Header"/>
      <w:ind w:right="-19"/>
      <w:jc w:val="right"/>
      <w:rPr>
        <w:rStyle w:val="PageNumber"/>
      </w:rPr>
    </w:pPr>
  </w:p>
  <w:p w14:paraId="370175C4" w14:textId="77777777" w:rsidR="00DC6418" w:rsidRPr="00CB243F" w:rsidRDefault="00DC6418" w:rsidP="00CB243F">
    <w:pPr>
      <w:pStyle w:val="Header"/>
      <w:ind w:right="-19"/>
      <w:jc w:val="righ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AA53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60A6C6DE" w14:textId="77777777" w:rsidR="00DC6418" w:rsidRPr="00E870A9" w:rsidRDefault="00DC6418" w:rsidP="00CB243F">
    <w:pPr>
      <w:pStyle w:val="Header"/>
      <w:tabs>
        <w:tab w:val="clear" w:pos="9072"/>
        <w:tab w:val="right" w:pos="0"/>
      </w:tabs>
      <w:ind w:right="-6"/>
      <w:jc w:val="right"/>
      <w:rPr>
        <w:rStyle w:val="PageNumber"/>
      </w:rPr>
    </w:pPr>
    <w:r>
      <w:rPr>
        <w:rStyle w:val="PageNumber"/>
      </w:rPr>
      <w:tab/>
      <w:t>CDIP/26/2</w:t>
    </w:r>
  </w:p>
  <w:p w14:paraId="792814A7" w14:textId="2C4CFDC9" w:rsidR="00DC6418" w:rsidRDefault="00DC6418" w:rsidP="00E870A9">
    <w:pPr>
      <w:pStyle w:val="Header"/>
      <w:jc w:val="cen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</w:t>
    </w:r>
  </w:p>
  <w:p w14:paraId="11AD3AFD" w14:textId="77777777" w:rsidR="00DC6418" w:rsidRDefault="00DC6418" w:rsidP="00E870A9">
    <w:pPr>
      <w:pStyle w:val="Header"/>
      <w:jc w:val="center"/>
      <w:rPr>
        <w:rStyle w:val="PageNumber"/>
      </w:rPr>
    </w:pPr>
  </w:p>
  <w:p w14:paraId="3DBCBA2D" w14:textId="77777777" w:rsidR="00DC6418" w:rsidRDefault="00DC6418" w:rsidP="00E870A9">
    <w:pPr>
      <w:pStyle w:val="Header"/>
      <w:jc w:val="cent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27B58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355AB999" w14:textId="77777777" w:rsidR="00DC6418" w:rsidRPr="00E870A9" w:rsidRDefault="00DC6418" w:rsidP="00934549">
    <w:pPr>
      <w:pStyle w:val="Header"/>
      <w:tabs>
        <w:tab w:val="clear" w:pos="9072"/>
        <w:tab w:val="right" w:pos="0"/>
      </w:tabs>
      <w:ind w:right="-186"/>
      <w:jc w:val="right"/>
      <w:rPr>
        <w:rStyle w:val="PageNumber"/>
      </w:rPr>
    </w:pPr>
    <w:r>
      <w:rPr>
        <w:rStyle w:val="PageNumber"/>
      </w:rPr>
      <w:tab/>
      <w:t>CDIP/26/2</w:t>
    </w:r>
  </w:p>
  <w:p w14:paraId="748F03C3" w14:textId="4E2A4BAE" w:rsidR="00DC6418" w:rsidRDefault="00DC6418" w:rsidP="00934549">
    <w:pPr>
      <w:pStyle w:val="Header"/>
      <w:tabs>
        <w:tab w:val="clear" w:pos="9072"/>
        <w:tab w:val="right" w:pos="9090"/>
      </w:tabs>
      <w:ind w:right="-366"/>
      <w:jc w:val="cen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V, стр.</w:t>
    </w:r>
    <w:r>
      <w:t xml:space="preserve"> </w:t>
    </w:r>
    <w:sdt>
      <w:sdtPr>
        <w:id w:val="11218076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7</w:t>
        </w:r>
        <w:r>
          <w:fldChar w:fldCharType="end"/>
        </w:r>
      </w:sdtContent>
    </w:sdt>
  </w:p>
  <w:p w14:paraId="2D90403C" w14:textId="77777777" w:rsidR="00DC6418" w:rsidRDefault="00DC6418" w:rsidP="00E870A9">
    <w:pPr>
      <w:pStyle w:val="Header"/>
      <w:jc w:val="center"/>
      <w:rPr>
        <w:rStyle w:val="PageNumber"/>
      </w:rPr>
    </w:pPr>
  </w:p>
  <w:p w14:paraId="11FD02F5" w14:textId="77777777" w:rsidR="00DC6418" w:rsidRDefault="00DC6418" w:rsidP="00E870A9">
    <w:pPr>
      <w:pStyle w:val="Header"/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F765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48292213" w14:textId="77777777" w:rsidR="00DC6418" w:rsidRPr="00E870A9" w:rsidRDefault="00DC6418" w:rsidP="00CB243F">
    <w:pPr>
      <w:pStyle w:val="Header"/>
      <w:tabs>
        <w:tab w:val="clear" w:pos="9072"/>
        <w:tab w:val="right" w:pos="0"/>
      </w:tabs>
      <w:ind w:right="-6"/>
      <w:jc w:val="right"/>
      <w:rPr>
        <w:rStyle w:val="PageNumber"/>
      </w:rPr>
    </w:pPr>
    <w:r>
      <w:rPr>
        <w:rStyle w:val="PageNumber"/>
      </w:rPr>
      <w:tab/>
      <w:t>CDIP/26/2</w:t>
    </w:r>
  </w:p>
  <w:p w14:paraId="6D0D185A" w14:textId="68BBE9C9" w:rsidR="00DC6418" w:rsidRDefault="00DC6418" w:rsidP="005F6D30">
    <w:pPr>
      <w:pStyle w:val="Header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V, стр.</w:t>
    </w:r>
    <w:r>
      <w:t xml:space="preserve"> </w:t>
    </w:r>
    <w:sdt>
      <w:sdtPr>
        <w:id w:val="-14117776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12</w:t>
        </w:r>
        <w:r>
          <w:fldChar w:fldCharType="end"/>
        </w:r>
      </w:sdtContent>
    </w:sdt>
  </w:p>
  <w:p w14:paraId="2A6C32A7" w14:textId="77777777" w:rsidR="00DC6418" w:rsidRDefault="00DC6418" w:rsidP="00E870A9">
    <w:pPr>
      <w:pStyle w:val="Header"/>
      <w:jc w:val="center"/>
      <w:rPr>
        <w:rStyle w:val="PageNumber"/>
      </w:rPr>
    </w:pPr>
  </w:p>
  <w:p w14:paraId="13DFF12F" w14:textId="77777777" w:rsidR="00DC6418" w:rsidRDefault="00DC6418" w:rsidP="00E870A9">
    <w:pPr>
      <w:pStyle w:val="Header"/>
      <w:jc w:val="cent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00549" w14:textId="77777777" w:rsidR="002F4D78" w:rsidRDefault="002F4D78" w:rsidP="008C3B1A">
    <w:pPr>
      <w:pStyle w:val="Header"/>
      <w:ind w:right="-4839"/>
      <w:jc w:val="center"/>
      <w:rPr>
        <w:rStyle w:val="PageNumber"/>
        <w:color w:val="000000"/>
        <w:sz w:val="17"/>
      </w:rPr>
    </w:pPr>
  </w:p>
  <w:p w14:paraId="356F650C" w14:textId="77777777" w:rsidR="00DC6418" w:rsidRPr="00E870A9" w:rsidRDefault="00DC6418" w:rsidP="00A95AE7">
    <w:pPr>
      <w:pStyle w:val="Header"/>
      <w:tabs>
        <w:tab w:val="clear" w:pos="9072"/>
        <w:tab w:val="right" w:pos="9000"/>
      </w:tabs>
      <w:ind w:right="-96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CDIP/26/2</w:t>
    </w:r>
  </w:p>
  <w:p w14:paraId="0D845C86" w14:textId="5E3FD819" w:rsidR="00DC6418" w:rsidRDefault="00DC6418" w:rsidP="00A95AE7">
    <w:pPr>
      <w:pStyle w:val="Header"/>
      <w:tabs>
        <w:tab w:val="clear" w:pos="9072"/>
        <w:tab w:val="right" w:pos="9000"/>
      </w:tabs>
      <w:ind w:right="-96"/>
      <w:jc w:val="right"/>
      <w:rPr>
        <w:rStyle w:val="PageNumber"/>
      </w:rPr>
    </w:pPr>
    <w:r>
      <w:rPr>
        <w:rStyle w:val="PageNumber"/>
      </w:rPr>
      <w:t xml:space="preserve"> Приложение VI, стр.</w:t>
    </w:r>
    <w:r>
      <w:t xml:space="preserve"> </w:t>
    </w:r>
    <w:sdt>
      <w:sdtPr>
        <w:id w:val="1494241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8</w:t>
        </w:r>
        <w:r>
          <w:fldChar w:fldCharType="end"/>
        </w:r>
      </w:sdtContent>
    </w:sdt>
  </w:p>
  <w:p w14:paraId="29DE2805" w14:textId="77777777" w:rsidR="00DC6418" w:rsidRDefault="00DC6418" w:rsidP="00CB243F">
    <w:pPr>
      <w:pStyle w:val="Header"/>
      <w:ind w:right="-19"/>
      <w:jc w:val="right"/>
      <w:rPr>
        <w:rStyle w:val="PageNumber"/>
      </w:rPr>
    </w:pPr>
  </w:p>
  <w:p w14:paraId="4AB20927" w14:textId="77777777" w:rsidR="00DC6418" w:rsidRPr="00CB243F" w:rsidRDefault="00DC6418" w:rsidP="00CB243F">
    <w:pPr>
      <w:pStyle w:val="Header"/>
      <w:ind w:right="-19"/>
      <w:jc w:val="righ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E6034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38D53817" w14:textId="77777777" w:rsidR="00DC6418" w:rsidRPr="00E870A9" w:rsidRDefault="00DC6418" w:rsidP="00CB243F">
    <w:pPr>
      <w:pStyle w:val="Header"/>
      <w:tabs>
        <w:tab w:val="clear" w:pos="9072"/>
        <w:tab w:val="right" w:pos="0"/>
      </w:tabs>
      <w:ind w:right="-6"/>
      <w:jc w:val="right"/>
      <w:rPr>
        <w:rStyle w:val="PageNumber"/>
      </w:rPr>
    </w:pPr>
    <w:r>
      <w:rPr>
        <w:rStyle w:val="PageNumber"/>
      </w:rPr>
      <w:tab/>
      <w:t>CDIP/26/2</w:t>
    </w:r>
  </w:p>
  <w:p w14:paraId="66D58FA9" w14:textId="0CB77486" w:rsidR="00DC6418" w:rsidRDefault="00DC6418" w:rsidP="005F6D30">
    <w:pPr>
      <w:pStyle w:val="Header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VI</w:t>
    </w:r>
  </w:p>
  <w:p w14:paraId="29F54746" w14:textId="77777777" w:rsidR="00DC6418" w:rsidRDefault="00DC6418" w:rsidP="00E870A9">
    <w:pPr>
      <w:pStyle w:val="Header"/>
      <w:jc w:val="center"/>
      <w:rPr>
        <w:rStyle w:val="PageNumber"/>
      </w:rPr>
    </w:pPr>
  </w:p>
  <w:p w14:paraId="41BC0C17" w14:textId="77777777" w:rsidR="00DC6418" w:rsidRDefault="00DC6418" w:rsidP="00E870A9">
    <w:pPr>
      <w:pStyle w:val="Header"/>
      <w:jc w:val="cent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320D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65DBCA4A" w14:textId="77777777" w:rsidR="00DC6418" w:rsidRPr="00E870A9" w:rsidRDefault="00DC6418" w:rsidP="00E91A2A">
    <w:pPr>
      <w:pStyle w:val="Header"/>
      <w:tabs>
        <w:tab w:val="clear" w:pos="9072"/>
        <w:tab w:val="right" w:pos="0"/>
      </w:tabs>
      <w:ind w:right="278"/>
      <w:jc w:val="right"/>
      <w:rPr>
        <w:rStyle w:val="PageNumber"/>
      </w:rPr>
    </w:pPr>
    <w:r>
      <w:rPr>
        <w:rStyle w:val="PageNumber"/>
      </w:rPr>
      <w:tab/>
      <w:t>CDIP/26/2</w:t>
    </w:r>
  </w:p>
  <w:p w14:paraId="3BEC64EE" w14:textId="32770B3B" w:rsidR="00DC6418" w:rsidRDefault="00DC6418" w:rsidP="00E91A2A">
    <w:pPr>
      <w:pStyle w:val="Header"/>
      <w:tabs>
        <w:tab w:val="clear" w:pos="9072"/>
      </w:tabs>
      <w:ind w:right="278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VI, стр.</w:t>
    </w:r>
    <w:r>
      <w:t xml:space="preserve"> </w:t>
    </w:r>
    <w:sdt>
      <w:sdtPr>
        <w:id w:val="-11284618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7</w:t>
        </w:r>
        <w:r>
          <w:fldChar w:fldCharType="end"/>
        </w:r>
      </w:sdtContent>
    </w:sdt>
  </w:p>
  <w:p w14:paraId="76E8D573" w14:textId="77777777" w:rsidR="00DC6418" w:rsidRDefault="00DC6418" w:rsidP="00E870A9">
    <w:pPr>
      <w:pStyle w:val="Header"/>
      <w:jc w:val="center"/>
      <w:rPr>
        <w:rStyle w:val="PageNumber"/>
      </w:rPr>
    </w:pPr>
  </w:p>
  <w:p w14:paraId="5D51988F" w14:textId="77777777" w:rsidR="00DC6418" w:rsidRDefault="00DC6418" w:rsidP="00E870A9">
    <w:pPr>
      <w:pStyle w:val="Header"/>
      <w:jc w:val="cent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635B" w14:textId="77777777" w:rsidR="002F4D78" w:rsidRDefault="002F4D78" w:rsidP="008C3B1A">
    <w:pPr>
      <w:pStyle w:val="Header"/>
      <w:ind w:right="-4839"/>
      <w:jc w:val="center"/>
      <w:rPr>
        <w:rStyle w:val="PageNumber"/>
        <w:color w:val="000000"/>
        <w:sz w:val="17"/>
      </w:rPr>
    </w:pPr>
  </w:p>
  <w:p w14:paraId="179AB42B" w14:textId="77777777" w:rsidR="00DC6418" w:rsidRPr="00E870A9" w:rsidRDefault="00DC6418" w:rsidP="00A95AE7">
    <w:pPr>
      <w:pStyle w:val="Header"/>
      <w:tabs>
        <w:tab w:val="clear" w:pos="9072"/>
        <w:tab w:val="right" w:pos="9000"/>
      </w:tabs>
      <w:ind w:right="-96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CDIP/26/2</w:t>
    </w:r>
  </w:p>
  <w:p w14:paraId="24FEA473" w14:textId="65CFD7DB" w:rsidR="00DC6418" w:rsidRDefault="00DC6418" w:rsidP="00A95AE7">
    <w:pPr>
      <w:pStyle w:val="Header"/>
      <w:tabs>
        <w:tab w:val="clear" w:pos="9072"/>
        <w:tab w:val="right" w:pos="9000"/>
      </w:tabs>
      <w:ind w:right="-96"/>
      <w:jc w:val="right"/>
      <w:rPr>
        <w:rStyle w:val="PageNumber"/>
      </w:rPr>
    </w:pPr>
    <w:r>
      <w:rPr>
        <w:rStyle w:val="PageNumber"/>
      </w:rPr>
      <w:t xml:space="preserve"> Приложение VII, стр.</w:t>
    </w:r>
    <w:r>
      <w:t xml:space="preserve"> </w:t>
    </w:r>
    <w:sdt>
      <w:sdtPr>
        <w:id w:val="8363461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11</w:t>
        </w:r>
        <w:r>
          <w:fldChar w:fldCharType="end"/>
        </w:r>
      </w:sdtContent>
    </w:sdt>
  </w:p>
  <w:p w14:paraId="57F7868C" w14:textId="77777777" w:rsidR="00DC6418" w:rsidRDefault="00DC6418" w:rsidP="00CB243F">
    <w:pPr>
      <w:pStyle w:val="Header"/>
      <w:ind w:right="-19"/>
      <w:jc w:val="right"/>
      <w:rPr>
        <w:rStyle w:val="PageNumber"/>
      </w:rPr>
    </w:pPr>
  </w:p>
  <w:p w14:paraId="4DF1A098" w14:textId="77777777" w:rsidR="00DC6418" w:rsidRPr="00CB243F" w:rsidRDefault="00DC6418" w:rsidP="00CB243F">
    <w:pPr>
      <w:pStyle w:val="Header"/>
      <w:ind w:right="-19"/>
      <w:jc w:val="righ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B794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016EA28C" w14:textId="77777777" w:rsidR="00DC6418" w:rsidRPr="00E870A9" w:rsidRDefault="00DC6418" w:rsidP="00CB243F">
    <w:pPr>
      <w:pStyle w:val="Header"/>
      <w:tabs>
        <w:tab w:val="clear" w:pos="9072"/>
        <w:tab w:val="right" w:pos="0"/>
      </w:tabs>
      <w:ind w:right="-6"/>
      <w:jc w:val="right"/>
      <w:rPr>
        <w:rStyle w:val="PageNumber"/>
      </w:rPr>
    </w:pPr>
    <w:r>
      <w:rPr>
        <w:rStyle w:val="PageNumber"/>
      </w:rPr>
      <w:tab/>
      <w:t>CDIP/26/2</w:t>
    </w:r>
  </w:p>
  <w:p w14:paraId="0C5E94ED" w14:textId="36D6B71C" w:rsidR="00DC6418" w:rsidRDefault="00DC6418" w:rsidP="005F6D30">
    <w:pPr>
      <w:pStyle w:val="Header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VII</w:t>
    </w:r>
  </w:p>
  <w:p w14:paraId="23840731" w14:textId="77777777" w:rsidR="00DC6418" w:rsidRDefault="00DC6418" w:rsidP="00E870A9">
    <w:pPr>
      <w:pStyle w:val="Header"/>
      <w:jc w:val="center"/>
      <w:rPr>
        <w:rStyle w:val="PageNumber"/>
      </w:rPr>
    </w:pPr>
  </w:p>
  <w:p w14:paraId="1B149F88" w14:textId="77777777" w:rsidR="00DC6418" w:rsidRDefault="00DC6418" w:rsidP="00E870A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98E5B" w14:textId="77777777" w:rsidR="002F4D78" w:rsidRDefault="002F4D78" w:rsidP="00E870A9">
    <w:pPr>
      <w:pStyle w:val="Header"/>
      <w:ind w:right="360"/>
      <w:jc w:val="center"/>
      <w:rPr>
        <w:rStyle w:val="PageNumber"/>
        <w:color w:val="000000"/>
        <w:sz w:val="17"/>
      </w:rPr>
    </w:pPr>
  </w:p>
  <w:p w14:paraId="6BCEB4B8" w14:textId="77777777" w:rsidR="00DC6418" w:rsidRDefault="00DC6418" w:rsidP="00E870A9">
    <w:pPr>
      <w:pStyle w:val="Header"/>
      <w:ind w:right="360"/>
      <w:jc w:val="center"/>
      <w:rPr>
        <w:rStyle w:val="PageNumber"/>
      </w:rPr>
    </w:pPr>
  </w:p>
  <w:p w14:paraId="73F7E031" w14:textId="6F2F0791" w:rsidR="00DC6418" w:rsidRDefault="00DC6418" w:rsidP="00E870A9">
    <w:pPr>
      <w:pStyle w:val="Header"/>
      <w:ind w:right="360"/>
      <w:jc w:val="right"/>
      <w:rPr>
        <w:rStyle w:val="PageNumber"/>
      </w:rPr>
    </w:pPr>
    <w:r>
      <w:rPr>
        <w:rStyle w:val="PageNumber"/>
      </w:rP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97</w:t>
    </w:r>
    <w:r>
      <w:rPr>
        <w:rStyle w:val="PageNumber"/>
      </w:rPr>
      <w:fldChar w:fldCharType="end"/>
    </w:r>
  </w:p>
  <w:p w14:paraId="0760A0A1" w14:textId="77777777" w:rsidR="00DC6418" w:rsidRDefault="00DC6418" w:rsidP="00E870A9">
    <w:pPr>
      <w:pStyle w:val="Header"/>
      <w:ind w:right="360"/>
      <w:jc w:val="right"/>
      <w:rPr>
        <w:rStyle w:val="PageNumber"/>
      </w:rPr>
    </w:pPr>
  </w:p>
  <w:p w14:paraId="20FEF876" w14:textId="77777777" w:rsidR="00DC6418" w:rsidRDefault="00DC6418" w:rsidP="00E870A9">
    <w:pPr>
      <w:pStyle w:val="Header"/>
      <w:ind w:right="360"/>
    </w:pPr>
  </w:p>
  <w:p w14:paraId="708E94A4" w14:textId="77777777" w:rsidR="00DC6418" w:rsidRDefault="00DC6418" w:rsidP="00E870A9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CC29" w14:textId="77777777" w:rsidR="002F4D78" w:rsidRDefault="002F4D78" w:rsidP="00846411">
    <w:pPr>
      <w:pStyle w:val="Header"/>
      <w:jc w:val="center"/>
      <w:rPr>
        <w:color w:val="000000"/>
        <w:sz w:val="17"/>
      </w:rPr>
    </w:pPr>
  </w:p>
  <w:p w14:paraId="0D6320DE" w14:textId="77777777" w:rsidR="00DC6418" w:rsidRPr="00E870A9" w:rsidRDefault="00DC6418" w:rsidP="00CB243F">
    <w:pPr>
      <w:pStyle w:val="Header"/>
      <w:tabs>
        <w:tab w:val="clear" w:pos="9072"/>
        <w:tab w:val="right" w:pos="0"/>
      </w:tabs>
      <w:ind w:right="-6"/>
      <w:jc w:val="right"/>
      <w:rPr>
        <w:rStyle w:val="PageNumber"/>
      </w:rPr>
    </w:pPr>
    <w:r>
      <w:rPr>
        <w:rStyle w:val="PageNumber"/>
      </w:rPr>
      <w:tab/>
      <w:t>CDIP/26/2</w:t>
    </w:r>
  </w:p>
  <w:p w14:paraId="2EF0A0BE" w14:textId="2C85FB7D" w:rsidR="00DC6418" w:rsidRDefault="00DC6418" w:rsidP="005F6D30">
    <w:pPr>
      <w:pStyle w:val="Header"/>
      <w:jc w:val="right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Приложение VII, стр.</w:t>
    </w:r>
    <w:r>
      <w:t xml:space="preserve"> </w:t>
    </w:r>
    <w:sdt>
      <w:sdtPr>
        <w:id w:val="-18299811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E7">
          <w:rPr>
            <w:noProof/>
          </w:rPr>
          <w:t>8</w:t>
        </w:r>
        <w:r>
          <w:fldChar w:fldCharType="end"/>
        </w:r>
      </w:sdtContent>
    </w:sdt>
  </w:p>
  <w:p w14:paraId="6053666C" w14:textId="77777777" w:rsidR="00DC6418" w:rsidRDefault="00DC6418" w:rsidP="00E870A9">
    <w:pPr>
      <w:pStyle w:val="Header"/>
      <w:jc w:val="center"/>
      <w:rPr>
        <w:rStyle w:val="PageNumber"/>
      </w:rPr>
    </w:pPr>
  </w:p>
  <w:p w14:paraId="7A8D2F6C" w14:textId="77777777" w:rsidR="00DC6418" w:rsidRDefault="00DC6418" w:rsidP="00E870A9">
    <w:pPr>
      <w:pStyle w:val="Header"/>
      <w:jc w:val="cent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1AD6" w14:textId="77777777" w:rsidR="00DC6418" w:rsidRDefault="00DC6418" w:rsidP="00D317EA">
    <w:pPr>
      <w:pStyle w:val="Header"/>
      <w:jc w:val="right"/>
    </w:pPr>
    <w:r>
      <w:t>CDIP/24/2</w:t>
    </w:r>
  </w:p>
  <w:p w14:paraId="01FF65FB" w14:textId="77777777" w:rsidR="00DC6418" w:rsidRPr="00EA1A2E" w:rsidRDefault="00DC6418" w:rsidP="00D317EA">
    <w:pPr>
      <w:pStyle w:val="Header"/>
      <w:jc w:val="right"/>
    </w:pPr>
    <w:r>
      <w:t xml:space="preserve"> Приложение VI, стр. 97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D3EA" w14:textId="107C6A8C" w:rsidR="00DC6418" w:rsidRDefault="00DC6418" w:rsidP="0028043E">
    <w:pPr>
      <w:pStyle w:val="Header"/>
      <w:tabs>
        <w:tab w:val="clear" w:pos="9072"/>
      </w:tabs>
      <w:ind w:right="-61"/>
      <w:jc w:val="right"/>
      <w:rPr>
        <w:rStyle w:val="PageNumber"/>
      </w:rPr>
    </w:pPr>
    <w:r>
      <w:rPr>
        <w:rStyle w:val="PageNumber"/>
      </w:rPr>
      <w:t>CDIP/26/2</w:t>
    </w:r>
  </w:p>
  <w:p w14:paraId="2EE9A1A8" w14:textId="0023A5FB" w:rsidR="00DC6418" w:rsidRDefault="00DC6418" w:rsidP="003C0235">
    <w:pPr>
      <w:pStyle w:val="Header"/>
      <w:tabs>
        <w:tab w:val="clear" w:pos="9072"/>
        <w:tab w:val="right" w:pos="0"/>
        <w:tab w:val="right" w:pos="9450"/>
      </w:tabs>
      <w:ind w:right="-61"/>
      <w:jc w:val="right"/>
    </w:pPr>
    <w:r>
      <w:rPr>
        <w:rStyle w:val="PageNumber"/>
      </w:rPr>
      <w:t>Приложение VIII, стр.</w:t>
    </w:r>
    <w:r>
      <w:t xml:space="preserve"> </w:t>
    </w:r>
    <w:sdt>
      <w:sdtPr>
        <w:id w:val="1531224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91</w:t>
        </w:r>
        <w:r>
          <w:fldChar w:fldCharType="end"/>
        </w:r>
      </w:sdtContent>
    </w:sdt>
  </w:p>
  <w:p w14:paraId="53EB885D" w14:textId="77777777" w:rsidR="00DC6418" w:rsidRPr="00D01286" w:rsidRDefault="00DC6418" w:rsidP="00CF07C0">
    <w:pPr>
      <w:pStyle w:val="Header"/>
      <w:jc w:val="right"/>
    </w:pPr>
  </w:p>
  <w:p w14:paraId="0DDB4BED" w14:textId="77777777" w:rsidR="00DC6418" w:rsidRPr="00D01286" w:rsidRDefault="00DC6418" w:rsidP="00CF07C0">
    <w:pPr>
      <w:pStyle w:val="Header"/>
      <w:jc w:val="righ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D31F" w14:textId="4856453F" w:rsidR="00DC6418" w:rsidRDefault="00DC6418" w:rsidP="001B3E4B">
    <w:pPr>
      <w:pStyle w:val="Header"/>
      <w:tabs>
        <w:tab w:val="clear" w:pos="9072"/>
        <w:tab w:val="right" w:pos="9000"/>
      </w:tabs>
      <w:ind w:right="469"/>
      <w:jc w:val="right"/>
      <w:rPr>
        <w:rStyle w:val="PageNumber"/>
      </w:rPr>
    </w:pPr>
    <w:r>
      <w:rPr>
        <w:rStyle w:val="PageNumber"/>
      </w:rPr>
      <w:t>CDIP/26/2</w:t>
    </w:r>
  </w:p>
  <w:p w14:paraId="58A81DD9" w14:textId="7FE14540" w:rsidR="00DC6418" w:rsidRDefault="00DC6418" w:rsidP="001B3E4B">
    <w:pPr>
      <w:pStyle w:val="Header"/>
      <w:ind w:right="469"/>
      <w:jc w:val="right"/>
    </w:pPr>
    <w:r>
      <w:rPr>
        <w:rStyle w:val="PageNumber"/>
      </w:rPr>
      <w:t>Приложение VII, стр.</w:t>
    </w:r>
    <w:r>
      <w:t xml:space="preserve"> </w:t>
    </w:r>
    <w:sdt>
      <w:sdtPr>
        <w:id w:val="14482683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3D6">
          <w:rPr>
            <w:noProof/>
          </w:rPr>
          <w:t>12</w:t>
        </w:r>
        <w:r>
          <w:fldChar w:fldCharType="end"/>
        </w:r>
      </w:sdtContent>
    </w:sdt>
  </w:p>
  <w:p w14:paraId="130D85CF" w14:textId="77777777" w:rsidR="00DC6418" w:rsidRPr="00CF07C0" w:rsidRDefault="00DC6418" w:rsidP="009A1C08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365C" w14:textId="161DB2E5" w:rsidR="00DC6418" w:rsidRPr="005C51A5" w:rsidRDefault="00DC6418" w:rsidP="005C51A5">
    <w:pPr>
      <w:pStyle w:val="Header"/>
      <w:ind w:right="360"/>
      <w:jc w:val="center"/>
      <w:rPr>
        <w:rStyle w:val="PageNumber"/>
        <w:color w:val="000000"/>
        <w:sz w:val="17"/>
      </w:rPr>
    </w:pPr>
  </w:p>
  <w:p w14:paraId="15D9DE8E" w14:textId="3C77497E" w:rsidR="00DC6418" w:rsidRDefault="00DC6418" w:rsidP="001E0404">
    <w:pPr>
      <w:pStyle w:val="Head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CDIP/26/2</w:t>
    </w:r>
  </w:p>
  <w:p w14:paraId="74596693" w14:textId="234DF1C0" w:rsidR="00DC6418" w:rsidRDefault="00DC6418" w:rsidP="001E0404">
    <w:pPr>
      <w:pStyle w:val="Header"/>
      <w:jc w:val="right"/>
    </w:pPr>
    <w:r>
      <w:tab/>
    </w:r>
    <w:r>
      <w:rPr>
        <w:rStyle w:val="PageNumber"/>
      </w:rPr>
      <w:t>Приложение I, стр.</w:t>
    </w:r>
    <w:r>
      <w:t xml:space="preserve"> </w:t>
    </w:r>
    <w:sdt>
      <w:sdtPr>
        <w:id w:val="3740518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12</w:t>
        </w:r>
        <w:r>
          <w:fldChar w:fldCharType="end"/>
        </w:r>
      </w:sdtContent>
    </w:sdt>
  </w:p>
  <w:p w14:paraId="623BA75B" w14:textId="2B04DB2F" w:rsidR="00DC6418" w:rsidRDefault="00DC6418" w:rsidP="001E0404">
    <w:pPr>
      <w:pStyle w:val="Header"/>
    </w:pPr>
  </w:p>
  <w:p w14:paraId="7A6DE4D5" w14:textId="77777777" w:rsidR="00DC6418" w:rsidRDefault="00DC6418" w:rsidP="00E870A9">
    <w:pPr>
      <w:pStyle w:val="Header"/>
      <w:ind w:right="360"/>
      <w:jc w:val="right"/>
      <w:rPr>
        <w:rStyle w:val="PageNumbe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BEA3" w14:textId="369257BD" w:rsidR="00DC6418" w:rsidRDefault="00DC6418" w:rsidP="005C51A5">
    <w:pPr>
      <w:pStyle w:val="Header"/>
      <w:rPr>
        <w:color w:val="000000"/>
        <w:sz w:val="17"/>
      </w:rPr>
    </w:pPr>
  </w:p>
  <w:p w14:paraId="0B8F6866" w14:textId="4EB6DC98" w:rsidR="00DC6418" w:rsidRDefault="00DC6418" w:rsidP="001E0404">
    <w:pPr>
      <w:pStyle w:val="Head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CDIP/26/2</w:t>
    </w:r>
  </w:p>
  <w:p w14:paraId="1C5DCC16" w14:textId="69223FA8" w:rsidR="00DC6418" w:rsidRDefault="00DC6418" w:rsidP="001E0404">
    <w:pPr>
      <w:pStyle w:val="Header"/>
    </w:pPr>
    <w:r>
      <w:tab/>
    </w:r>
    <w:r>
      <w:tab/>
      <w:t>ПРИЛОЖЕНИЕ I</w:t>
    </w:r>
  </w:p>
  <w:p w14:paraId="48F1A8A8" w14:textId="6824CC14" w:rsidR="00DC6418" w:rsidRDefault="00DC6418"/>
  <w:p w14:paraId="66B61865" w14:textId="77777777" w:rsidR="00DC6418" w:rsidRDefault="00DC641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D026" w14:textId="77777777" w:rsidR="002F4D78" w:rsidRDefault="002F4D78" w:rsidP="00E870A9">
    <w:pPr>
      <w:pStyle w:val="Header"/>
      <w:ind w:right="360"/>
      <w:jc w:val="center"/>
      <w:rPr>
        <w:rStyle w:val="PageNumber"/>
        <w:color w:val="000000"/>
        <w:sz w:val="17"/>
      </w:rPr>
    </w:pPr>
  </w:p>
  <w:p w14:paraId="2250D836" w14:textId="50232A28" w:rsidR="00DC6418" w:rsidRDefault="00DC6418" w:rsidP="00E870A9">
    <w:pPr>
      <w:pStyle w:val="Header"/>
      <w:ind w:right="360"/>
      <w:jc w:val="right"/>
      <w:rPr>
        <w:rStyle w:val="PageNumber"/>
      </w:rPr>
    </w:pPr>
    <w:r>
      <w:rPr>
        <w:rStyle w:val="PageNumber"/>
      </w:rP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97</w:t>
    </w:r>
    <w:r>
      <w:rPr>
        <w:rStyle w:val="PageNumber"/>
      </w:rPr>
      <w:fldChar w:fldCharType="end"/>
    </w:r>
  </w:p>
  <w:p w14:paraId="12835215" w14:textId="77777777" w:rsidR="00DC6418" w:rsidRDefault="00DC6418" w:rsidP="00E870A9">
    <w:pPr>
      <w:pStyle w:val="Header"/>
      <w:ind w:right="360"/>
      <w:jc w:val="right"/>
      <w:rPr>
        <w:rStyle w:val="PageNumber"/>
      </w:rPr>
    </w:pPr>
  </w:p>
  <w:p w14:paraId="52F0A786" w14:textId="77777777" w:rsidR="00DC6418" w:rsidRDefault="00DC6418" w:rsidP="00E870A9">
    <w:pPr>
      <w:pStyle w:val="Header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0A97E" w14:textId="77777777" w:rsidR="00DC6418" w:rsidRPr="00731134" w:rsidRDefault="00DC6418" w:rsidP="003D235C">
    <w:pPr>
      <w:pStyle w:val="Header"/>
      <w:tabs>
        <w:tab w:val="clear" w:pos="9072"/>
        <w:tab w:val="right" w:pos="9090"/>
      </w:tabs>
      <w:ind w:right="-86"/>
      <w:jc w:val="right"/>
      <w:rPr>
        <w:color w:val="000000"/>
        <w:szCs w:val="22"/>
      </w:rPr>
    </w:pPr>
    <w:r>
      <w:rPr>
        <w:color w:val="000000"/>
      </w:rPr>
      <w:t>CDIP/26/2</w:t>
    </w:r>
  </w:p>
  <w:p w14:paraId="285AF783" w14:textId="3BACBE34" w:rsidR="00DC6418" w:rsidRDefault="00DC6418" w:rsidP="003D235C">
    <w:pPr>
      <w:pStyle w:val="Header"/>
      <w:ind w:right="-86"/>
      <w:jc w:val="right"/>
      <w:rPr>
        <w:color w:val="000000"/>
        <w:szCs w:val="22"/>
      </w:rPr>
    </w:pPr>
    <w:r>
      <w:rPr>
        <w:color w:val="000000"/>
      </w:rPr>
      <w:t xml:space="preserve">Приложение I, стр. </w:t>
    </w:r>
    <w:r w:rsidRPr="00731134">
      <w:rPr>
        <w:color w:val="000000"/>
      </w:rPr>
      <w:fldChar w:fldCharType="begin"/>
    </w:r>
    <w:r w:rsidRPr="00731134">
      <w:rPr>
        <w:color w:val="000000"/>
      </w:rPr>
      <w:instrText xml:space="preserve"> PAGE </w:instrText>
    </w:r>
    <w:r w:rsidRPr="00731134">
      <w:rPr>
        <w:color w:val="000000"/>
      </w:rPr>
      <w:fldChar w:fldCharType="separate"/>
    </w:r>
    <w:r w:rsidR="0055033E">
      <w:rPr>
        <w:noProof/>
        <w:color w:val="000000"/>
      </w:rPr>
      <w:t>15</w:t>
    </w:r>
    <w:r w:rsidRPr="00731134">
      <w:rPr>
        <w:color w:val="000000"/>
      </w:rPr>
      <w:fldChar w:fldCharType="end"/>
    </w:r>
  </w:p>
  <w:p w14:paraId="71DD59EB" w14:textId="77777777" w:rsidR="00DC6418" w:rsidRPr="00731134" w:rsidRDefault="00DC6418" w:rsidP="00731134">
    <w:pPr>
      <w:pStyle w:val="Header"/>
      <w:ind w:right="728"/>
      <w:jc w:val="right"/>
      <w:rPr>
        <w:color w:val="000000"/>
        <w:szCs w:val="22"/>
      </w:rPr>
    </w:pPr>
  </w:p>
  <w:p w14:paraId="44D6347B" w14:textId="77777777" w:rsidR="00DC6418" w:rsidRPr="00731134" w:rsidRDefault="00DC6418" w:rsidP="00731134">
    <w:pPr>
      <w:pStyle w:val="Header"/>
      <w:ind w:right="728"/>
      <w:jc w:val="right"/>
      <w:rPr>
        <w:color w:val="000000"/>
        <w:sz w:val="17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A9817" w14:textId="77777777" w:rsidR="00DC6418" w:rsidRDefault="00DC6418" w:rsidP="003D235C">
    <w:pPr>
      <w:pStyle w:val="Header"/>
      <w:ind w:right="274"/>
      <w:jc w:val="right"/>
      <w:rPr>
        <w:rStyle w:val="PageNumber"/>
      </w:rPr>
    </w:pPr>
    <w:r>
      <w:rPr>
        <w:color w:val="000000"/>
        <w:sz w:val="17"/>
      </w:rPr>
      <w:t> </w:t>
    </w:r>
    <w:r>
      <w:rPr>
        <w:rStyle w:val="PageNumber"/>
      </w:rPr>
      <w:t>CDIP/26/2</w:t>
    </w:r>
  </w:p>
  <w:p w14:paraId="10DE190E" w14:textId="28E7784F" w:rsidR="00DC6418" w:rsidRDefault="00DC6418" w:rsidP="003D235C">
    <w:pPr>
      <w:pStyle w:val="Header"/>
      <w:ind w:right="274"/>
      <w:jc w:val="right"/>
    </w:pPr>
    <w:r>
      <w:tab/>
    </w:r>
    <w:r>
      <w:tab/>
    </w:r>
    <w:r>
      <w:rPr>
        <w:rStyle w:val="PageNumber"/>
      </w:rPr>
      <w:t>Приложение I, стр.</w:t>
    </w:r>
    <w:r>
      <w:t xml:space="preserve"> </w:t>
    </w:r>
    <w:sdt>
      <w:sdtPr>
        <w:id w:val="14219120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13</w:t>
        </w:r>
        <w:r>
          <w:fldChar w:fldCharType="end"/>
        </w:r>
      </w:sdtContent>
    </w:sdt>
  </w:p>
  <w:p w14:paraId="698F4DFF" w14:textId="3D3198C9" w:rsidR="00DC6418" w:rsidRDefault="00DC6418" w:rsidP="002B6F46">
    <w:pPr>
      <w:pStyle w:val="Header"/>
      <w:jc w:val="center"/>
    </w:pPr>
  </w:p>
  <w:p w14:paraId="39B0105F" w14:textId="77777777" w:rsidR="00DC6418" w:rsidRDefault="00DC641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223A" w14:textId="3B1519E9" w:rsidR="00DC6418" w:rsidRDefault="00DC6418" w:rsidP="003D235C">
    <w:pPr>
      <w:pStyle w:val="Header"/>
      <w:tabs>
        <w:tab w:val="clear" w:pos="4536"/>
        <w:tab w:val="clear" w:pos="9072"/>
        <w:tab w:val="left" w:pos="0"/>
      </w:tabs>
      <w:ind w:right="7"/>
      <w:jc w:val="right"/>
      <w:rPr>
        <w:rStyle w:val="PageNumber"/>
      </w:rPr>
    </w:pPr>
    <w:r>
      <w:rPr>
        <w:rStyle w:val="PageNumber"/>
      </w:rPr>
      <w:t>CDIP/26/2</w:t>
    </w:r>
  </w:p>
  <w:p w14:paraId="338FD909" w14:textId="35F7C8BB" w:rsidR="00DC6418" w:rsidRPr="00E870A9" w:rsidRDefault="00DC6418" w:rsidP="009A1862">
    <w:pPr>
      <w:pStyle w:val="Header"/>
      <w:tabs>
        <w:tab w:val="clear" w:pos="9072"/>
        <w:tab w:val="right" w:pos="9090"/>
      </w:tabs>
      <w:ind w:right="7"/>
      <w:jc w:val="right"/>
      <w:rPr>
        <w:rStyle w:val="PageNumber"/>
      </w:rPr>
    </w:pPr>
    <w:r>
      <w:rPr>
        <w:rStyle w:val="PageNumber"/>
      </w:rPr>
      <w:t>Приложение II, стр.</w:t>
    </w:r>
    <w:r>
      <w:t xml:space="preserve"> </w:t>
    </w:r>
    <w:sdt>
      <w:sdtPr>
        <w:id w:val="11255005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3E">
          <w:rPr>
            <w:noProof/>
          </w:rPr>
          <w:t>10</w:t>
        </w:r>
        <w:r>
          <w:fldChar w:fldCharType="end"/>
        </w:r>
      </w:sdtContent>
    </w:sdt>
  </w:p>
  <w:p w14:paraId="7995EC53" w14:textId="77777777" w:rsidR="00DC6418" w:rsidRDefault="00DC6418" w:rsidP="00E870A9">
    <w:pPr>
      <w:pStyle w:val="Header"/>
      <w:ind w:right="360"/>
      <w:jc w:val="right"/>
      <w:rPr>
        <w:rStyle w:val="PageNumber"/>
      </w:rPr>
    </w:pPr>
  </w:p>
  <w:p w14:paraId="07982384" w14:textId="77777777" w:rsidR="00DC6418" w:rsidRDefault="00DC6418" w:rsidP="00E870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1A2"/>
    <w:multiLevelType w:val="hybridMultilevel"/>
    <w:tmpl w:val="FBAEE3A2"/>
    <w:lvl w:ilvl="0" w:tplc="5D18C17E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B54FAF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A6A359E"/>
    <w:multiLevelType w:val="hybridMultilevel"/>
    <w:tmpl w:val="2D7091E6"/>
    <w:lvl w:ilvl="0" w:tplc="10C6F3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641"/>
    <w:multiLevelType w:val="hybridMultilevel"/>
    <w:tmpl w:val="A4BEC0B8"/>
    <w:lvl w:ilvl="0" w:tplc="C4629B2C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2C5348F"/>
    <w:multiLevelType w:val="hybridMultilevel"/>
    <w:tmpl w:val="194247C0"/>
    <w:lvl w:ilvl="0" w:tplc="93A00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4244"/>
    <w:multiLevelType w:val="hybridMultilevel"/>
    <w:tmpl w:val="CFD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7672"/>
    <w:multiLevelType w:val="hybridMultilevel"/>
    <w:tmpl w:val="DD84A550"/>
    <w:lvl w:ilvl="0" w:tplc="FA74EC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94C0D"/>
    <w:multiLevelType w:val="hybridMultilevel"/>
    <w:tmpl w:val="B2A8598C"/>
    <w:lvl w:ilvl="0" w:tplc="0E866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42DE"/>
    <w:multiLevelType w:val="hybridMultilevel"/>
    <w:tmpl w:val="1138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6E7F"/>
    <w:multiLevelType w:val="hybridMultilevel"/>
    <w:tmpl w:val="C3008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74D83"/>
    <w:multiLevelType w:val="hybridMultilevel"/>
    <w:tmpl w:val="0D70BC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016FD5"/>
    <w:multiLevelType w:val="hybridMultilevel"/>
    <w:tmpl w:val="FED49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45434"/>
    <w:multiLevelType w:val="hybridMultilevel"/>
    <w:tmpl w:val="0888BD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597BB4"/>
    <w:multiLevelType w:val="hybridMultilevel"/>
    <w:tmpl w:val="8B188A6A"/>
    <w:lvl w:ilvl="0" w:tplc="F5DEF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32425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074A0"/>
    <w:multiLevelType w:val="hybridMultilevel"/>
    <w:tmpl w:val="F4C26EB4"/>
    <w:lvl w:ilvl="0" w:tplc="04090013">
      <w:start w:val="1"/>
      <w:numFmt w:val="upperRoman"/>
      <w:lvlText w:val="%1."/>
      <w:lvlJc w:val="right"/>
      <w:pPr>
        <w:ind w:left="783" w:hanging="360"/>
      </w:pPr>
    </w:lvl>
    <w:lvl w:ilvl="1" w:tplc="100C0019" w:tentative="1">
      <w:start w:val="1"/>
      <w:numFmt w:val="lowerLetter"/>
      <w:lvlText w:val="%2."/>
      <w:lvlJc w:val="left"/>
      <w:pPr>
        <w:ind w:left="1503" w:hanging="360"/>
      </w:pPr>
    </w:lvl>
    <w:lvl w:ilvl="2" w:tplc="100C001B" w:tentative="1">
      <w:start w:val="1"/>
      <w:numFmt w:val="lowerRoman"/>
      <w:lvlText w:val="%3."/>
      <w:lvlJc w:val="right"/>
      <w:pPr>
        <w:ind w:left="2223" w:hanging="180"/>
      </w:pPr>
    </w:lvl>
    <w:lvl w:ilvl="3" w:tplc="100C000F" w:tentative="1">
      <w:start w:val="1"/>
      <w:numFmt w:val="decimal"/>
      <w:lvlText w:val="%4."/>
      <w:lvlJc w:val="left"/>
      <w:pPr>
        <w:ind w:left="2943" w:hanging="360"/>
      </w:pPr>
    </w:lvl>
    <w:lvl w:ilvl="4" w:tplc="100C0019" w:tentative="1">
      <w:start w:val="1"/>
      <w:numFmt w:val="lowerLetter"/>
      <w:lvlText w:val="%5."/>
      <w:lvlJc w:val="left"/>
      <w:pPr>
        <w:ind w:left="3663" w:hanging="360"/>
      </w:pPr>
    </w:lvl>
    <w:lvl w:ilvl="5" w:tplc="100C001B" w:tentative="1">
      <w:start w:val="1"/>
      <w:numFmt w:val="lowerRoman"/>
      <w:lvlText w:val="%6."/>
      <w:lvlJc w:val="right"/>
      <w:pPr>
        <w:ind w:left="4383" w:hanging="180"/>
      </w:pPr>
    </w:lvl>
    <w:lvl w:ilvl="6" w:tplc="100C000F" w:tentative="1">
      <w:start w:val="1"/>
      <w:numFmt w:val="decimal"/>
      <w:lvlText w:val="%7."/>
      <w:lvlJc w:val="left"/>
      <w:pPr>
        <w:ind w:left="5103" w:hanging="360"/>
      </w:pPr>
    </w:lvl>
    <w:lvl w:ilvl="7" w:tplc="100C0019" w:tentative="1">
      <w:start w:val="1"/>
      <w:numFmt w:val="lowerLetter"/>
      <w:lvlText w:val="%8."/>
      <w:lvlJc w:val="left"/>
      <w:pPr>
        <w:ind w:left="5823" w:hanging="360"/>
      </w:pPr>
    </w:lvl>
    <w:lvl w:ilvl="8" w:tplc="10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23DB4850"/>
    <w:multiLevelType w:val="hybridMultilevel"/>
    <w:tmpl w:val="3F04E45C"/>
    <w:lvl w:ilvl="0" w:tplc="8B129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77DC8"/>
    <w:multiLevelType w:val="hybridMultilevel"/>
    <w:tmpl w:val="B94C2250"/>
    <w:lvl w:ilvl="0" w:tplc="56AA3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C58D6"/>
    <w:multiLevelType w:val="hybridMultilevel"/>
    <w:tmpl w:val="0604076E"/>
    <w:lvl w:ilvl="0" w:tplc="D310A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3385C"/>
    <w:multiLevelType w:val="hybridMultilevel"/>
    <w:tmpl w:val="A30C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E227F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A1F6A"/>
    <w:multiLevelType w:val="hybridMultilevel"/>
    <w:tmpl w:val="9C8664B8"/>
    <w:lvl w:ilvl="0" w:tplc="413E5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6F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E8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E8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0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4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E2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E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4C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A477F56"/>
    <w:multiLevelType w:val="hybridMultilevel"/>
    <w:tmpl w:val="DCA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629B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B2E69"/>
    <w:multiLevelType w:val="hybridMultilevel"/>
    <w:tmpl w:val="A97E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407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515D3"/>
    <w:multiLevelType w:val="hybridMultilevel"/>
    <w:tmpl w:val="3852177C"/>
    <w:lvl w:ilvl="0" w:tplc="97CCF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6451"/>
    <w:multiLevelType w:val="hybridMultilevel"/>
    <w:tmpl w:val="F2704170"/>
    <w:lvl w:ilvl="0" w:tplc="BF8AC8E2">
      <w:start w:val="1"/>
      <w:numFmt w:val="upp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EE3A15"/>
    <w:multiLevelType w:val="hybridMultilevel"/>
    <w:tmpl w:val="A5A4384E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51715"/>
    <w:multiLevelType w:val="hybridMultilevel"/>
    <w:tmpl w:val="A0707BAA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D1C29"/>
    <w:multiLevelType w:val="hybridMultilevel"/>
    <w:tmpl w:val="4FD0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540AB"/>
    <w:multiLevelType w:val="hybridMultilevel"/>
    <w:tmpl w:val="5C5210E2"/>
    <w:lvl w:ilvl="0" w:tplc="1E2265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E0BA0"/>
    <w:multiLevelType w:val="hybridMultilevel"/>
    <w:tmpl w:val="A5A4384E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A651C"/>
    <w:multiLevelType w:val="hybridMultilevel"/>
    <w:tmpl w:val="6D84CF18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D5658"/>
    <w:multiLevelType w:val="hybridMultilevel"/>
    <w:tmpl w:val="60529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AD4CB3"/>
    <w:multiLevelType w:val="multilevel"/>
    <w:tmpl w:val="394204CE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6" w15:restartNumberingAfterBreak="0">
    <w:nsid w:val="61233D90"/>
    <w:multiLevelType w:val="hybridMultilevel"/>
    <w:tmpl w:val="E128565A"/>
    <w:lvl w:ilvl="0" w:tplc="0E866DC6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19130F9"/>
    <w:multiLevelType w:val="hybridMultilevel"/>
    <w:tmpl w:val="C13E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452D8"/>
    <w:multiLevelType w:val="multilevel"/>
    <w:tmpl w:val="DE16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76131C7"/>
    <w:multiLevelType w:val="hybridMultilevel"/>
    <w:tmpl w:val="C1321A76"/>
    <w:lvl w:ilvl="0" w:tplc="676C0BDC">
      <w:start w:val="1"/>
      <w:numFmt w:val="lowerLetter"/>
      <w:lvlText w:val="(%1)"/>
      <w:lvlJc w:val="left"/>
      <w:pPr>
        <w:ind w:left="126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1" w15:restartNumberingAfterBreak="0">
    <w:nsid w:val="69F22637"/>
    <w:multiLevelType w:val="hybridMultilevel"/>
    <w:tmpl w:val="E946B53C"/>
    <w:lvl w:ilvl="0" w:tplc="8034D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1680D"/>
    <w:multiLevelType w:val="hybridMultilevel"/>
    <w:tmpl w:val="BA70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674E8"/>
    <w:multiLevelType w:val="hybridMultilevel"/>
    <w:tmpl w:val="15001622"/>
    <w:lvl w:ilvl="0" w:tplc="10C6F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9059C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C14F7"/>
    <w:multiLevelType w:val="hybridMultilevel"/>
    <w:tmpl w:val="E79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7" w15:restartNumberingAfterBreak="0">
    <w:nsid w:val="7BFF2ACD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73DA4"/>
    <w:multiLevelType w:val="hybridMultilevel"/>
    <w:tmpl w:val="211EC2C4"/>
    <w:lvl w:ilvl="0" w:tplc="C4629B2C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46"/>
  </w:num>
  <w:num w:numId="2">
    <w:abstractNumId w:val="40"/>
  </w:num>
  <w:num w:numId="3">
    <w:abstractNumId w:val="34"/>
  </w:num>
  <w:num w:numId="4">
    <w:abstractNumId w:val="41"/>
  </w:num>
  <w:num w:numId="5">
    <w:abstractNumId w:val="44"/>
  </w:num>
  <w:num w:numId="6">
    <w:abstractNumId w:val="0"/>
  </w:num>
  <w:num w:numId="7">
    <w:abstractNumId w:val="1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9"/>
  </w:num>
  <w:num w:numId="11">
    <w:abstractNumId w:val="3"/>
  </w:num>
  <w:num w:numId="12">
    <w:abstractNumId w:val="16"/>
  </w:num>
  <w:num w:numId="13">
    <w:abstractNumId w:val="37"/>
  </w:num>
  <w:num w:numId="14">
    <w:abstractNumId w:val="10"/>
  </w:num>
  <w:num w:numId="15">
    <w:abstractNumId w:val="4"/>
  </w:num>
  <w:num w:numId="16">
    <w:abstractNumId w:val="28"/>
  </w:num>
  <w:num w:numId="17">
    <w:abstractNumId w:val="48"/>
  </w:num>
  <w:num w:numId="18">
    <w:abstractNumId w:val="9"/>
  </w:num>
  <w:num w:numId="19">
    <w:abstractNumId w:val="5"/>
  </w:num>
  <w:num w:numId="20">
    <w:abstractNumId w:val="42"/>
  </w:num>
  <w:num w:numId="21">
    <w:abstractNumId w:val="19"/>
  </w:num>
  <w:num w:numId="22">
    <w:abstractNumId w:val="11"/>
  </w:num>
  <w:num w:numId="23">
    <w:abstractNumId w:val="29"/>
  </w:num>
  <w:num w:numId="24">
    <w:abstractNumId w:val="38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7"/>
  </w:num>
  <w:num w:numId="36">
    <w:abstractNumId w:val="23"/>
  </w:num>
  <w:num w:numId="37">
    <w:abstractNumId w:val="31"/>
  </w:num>
  <w:num w:numId="38">
    <w:abstractNumId w:val="24"/>
  </w:num>
  <w:num w:numId="39">
    <w:abstractNumId w:val="26"/>
  </w:num>
  <w:num w:numId="40">
    <w:abstractNumId w:val="6"/>
  </w:num>
  <w:num w:numId="41">
    <w:abstractNumId w:val="43"/>
  </w:num>
  <w:num w:numId="42">
    <w:abstractNumId w:val="2"/>
  </w:num>
  <w:num w:numId="43">
    <w:abstractNumId w:val="17"/>
  </w:num>
  <w:num w:numId="44">
    <w:abstractNumId w:val="12"/>
  </w:num>
  <w:num w:numId="45">
    <w:abstractNumId w:val="45"/>
  </w:num>
  <w:num w:numId="46">
    <w:abstractNumId w:val="21"/>
  </w:num>
  <w:num w:numId="47">
    <w:abstractNumId w:val="7"/>
  </w:num>
  <w:num w:numId="48">
    <w:abstractNumId w:val="36"/>
  </w:num>
  <w:num w:numId="49">
    <w:abstractNumId w:val="33"/>
  </w:num>
  <w:num w:numId="50">
    <w:abstractNumId w:val="13"/>
  </w:num>
  <w:num w:numId="51">
    <w:abstractNumId w:val="15"/>
  </w:num>
  <w:num w:numId="52">
    <w:abstractNumId w:val="8"/>
  </w:num>
  <w:num w:numId="53">
    <w:abstractNumId w:val="47"/>
  </w:num>
  <w:num w:numId="54">
    <w:abstractNumId w:val="14"/>
  </w:num>
  <w:num w:numId="55">
    <w:abstractNumId w:val="20"/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7">
    <w:abstractNumId w:val="30"/>
  </w:num>
  <w:num w:numId="58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3B"/>
    <w:rsid w:val="000008C4"/>
    <w:rsid w:val="00001C40"/>
    <w:rsid w:val="0000321E"/>
    <w:rsid w:val="000034CA"/>
    <w:rsid w:val="00003735"/>
    <w:rsid w:val="00003C91"/>
    <w:rsid w:val="00004569"/>
    <w:rsid w:val="0000477A"/>
    <w:rsid w:val="00005C98"/>
    <w:rsid w:val="00006223"/>
    <w:rsid w:val="00006AAC"/>
    <w:rsid w:val="000076BF"/>
    <w:rsid w:val="000079C3"/>
    <w:rsid w:val="00007CBC"/>
    <w:rsid w:val="00010480"/>
    <w:rsid w:val="0001158A"/>
    <w:rsid w:val="000116BA"/>
    <w:rsid w:val="00012DF6"/>
    <w:rsid w:val="00013ACF"/>
    <w:rsid w:val="00013F4C"/>
    <w:rsid w:val="00014E72"/>
    <w:rsid w:val="00015764"/>
    <w:rsid w:val="00016159"/>
    <w:rsid w:val="00017164"/>
    <w:rsid w:val="00017778"/>
    <w:rsid w:val="00017D25"/>
    <w:rsid w:val="00020127"/>
    <w:rsid w:val="00020932"/>
    <w:rsid w:val="00020F4F"/>
    <w:rsid w:val="00021FE5"/>
    <w:rsid w:val="000221E8"/>
    <w:rsid w:val="00022F72"/>
    <w:rsid w:val="00023342"/>
    <w:rsid w:val="00023A6F"/>
    <w:rsid w:val="00023B9C"/>
    <w:rsid w:val="000243D5"/>
    <w:rsid w:val="000245C1"/>
    <w:rsid w:val="00025391"/>
    <w:rsid w:val="0002678F"/>
    <w:rsid w:val="00026B79"/>
    <w:rsid w:val="00026C5E"/>
    <w:rsid w:val="00026CBF"/>
    <w:rsid w:val="00030030"/>
    <w:rsid w:val="00030307"/>
    <w:rsid w:val="000311C0"/>
    <w:rsid w:val="000324D7"/>
    <w:rsid w:val="00033033"/>
    <w:rsid w:val="00034187"/>
    <w:rsid w:val="000343E8"/>
    <w:rsid w:val="00034520"/>
    <w:rsid w:val="000349DA"/>
    <w:rsid w:val="00035B4C"/>
    <w:rsid w:val="00035BBF"/>
    <w:rsid w:val="00035D7F"/>
    <w:rsid w:val="00037CD4"/>
    <w:rsid w:val="00037DE7"/>
    <w:rsid w:val="0004102A"/>
    <w:rsid w:val="00041093"/>
    <w:rsid w:val="00041F14"/>
    <w:rsid w:val="000430E4"/>
    <w:rsid w:val="000430F9"/>
    <w:rsid w:val="00043103"/>
    <w:rsid w:val="00043680"/>
    <w:rsid w:val="00043B1A"/>
    <w:rsid w:val="00044569"/>
    <w:rsid w:val="000449C8"/>
    <w:rsid w:val="000469A5"/>
    <w:rsid w:val="0004741E"/>
    <w:rsid w:val="000476AF"/>
    <w:rsid w:val="00050599"/>
    <w:rsid w:val="00051108"/>
    <w:rsid w:val="00051954"/>
    <w:rsid w:val="00052090"/>
    <w:rsid w:val="000521EF"/>
    <w:rsid w:val="0005244B"/>
    <w:rsid w:val="00052AB9"/>
    <w:rsid w:val="00052DA9"/>
    <w:rsid w:val="00052FED"/>
    <w:rsid w:val="000535F5"/>
    <w:rsid w:val="00053D01"/>
    <w:rsid w:val="000550D2"/>
    <w:rsid w:val="00056177"/>
    <w:rsid w:val="000565DF"/>
    <w:rsid w:val="00056BA6"/>
    <w:rsid w:val="00056ED3"/>
    <w:rsid w:val="00057781"/>
    <w:rsid w:val="00057DD1"/>
    <w:rsid w:val="00060158"/>
    <w:rsid w:val="00060EF7"/>
    <w:rsid w:val="00061562"/>
    <w:rsid w:val="00062308"/>
    <w:rsid w:val="00062DE9"/>
    <w:rsid w:val="0006527D"/>
    <w:rsid w:val="00065C98"/>
    <w:rsid w:val="00065E9C"/>
    <w:rsid w:val="0006628F"/>
    <w:rsid w:val="000668F7"/>
    <w:rsid w:val="000675F5"/>
    <w:rsid w:val="000719B5"/>
    <w:rsid w:val="00071D25"/>
    <w:rsid w:val="00071F9D"/>
    <w:rsid w:val="0007238A"/>
    <w:rsid w:val="000729FF"/>
    <w:rsid w:val="00073A21"/>
    <w:rsid w:val="00073A35"/>
    <w:rsid w:val="000742FA"/>
    <w:rsid w:val="0007570B"/>
    <w:rsid w:val="00075AE6"/>
    <w:rsid w:val="000770F6"/>
    <w:rsid w:val="000773C5"/>
    <w:rsid w:val="00077883"/>
    <w:rsid w:val="00077B3D"/>
    <w:rsid w:val="00080093"/>
    <w:rsid w:val="000802C6"/>
    <w:rsid w:val="00080ABD"/>
    <w:rsid w:val="00081114"/>
    <w:rsid w:val="00081F27"/>
    <w:rsid w:val="000846B8"/>
    <w:rsid w:val="000855F9"/>
    <w:rsid w:val="00085E6A"/>
    <w:rsid w:val="00085F5E"/>
    <w:rsid w:val="000868EE"/>
    <w:rsid w:val="0008743F"/>
    <w:rsid w:val="000900F8"/>
    <w:rsid w:val="000909B2"/>
    <w:rsid w:val="00091DC4"/>
    <w:rsid w:val="000946F7"/>
    <w:rsid w:val="0009539A"/>
    <w:rsid w:val="00095EEE"/>
    <w:rsid w:val="00096574"/>
    <w:rsid w:val="00096934"/>
    <w:rsid w:val="000970AC"/>
    <w:rsid w:val="0009784A"/>
    <w:rsid w:val="000A0217"/>
    <w:rsid w:val="000A0C86"/>
    <w:rsid w:val="000A0D18"/>
    <w:rsid w:val="000A1197"/>
    <w:rsid w:val="000A150B"/>
    <w:rsid w:val="000A1D68"/>
    <w:rsid w:val="000A1E1B"/>
    <w:rsid w:val="000A208B"/>
    <w:rsid w:val="000A2874"/>
    <w:rsid w:val="000A2B2F"/>
    <w:rsid w:val="000A2FF3"/>
    <w:rsid w:val="000A3AFD"/>
    <w:rsid w:val="000A3D5E"/>
    <w:rsid w:val="000A4512"/>
    <w:rsid w:val="000A46AC"/>
    <w:rsid w:val="000A4E93"/>
    <w:rsid w:val="000A5DCC"/>
    <w:rsid w:val="000A67CB"/>
    <w:rsid w:val="000A6E04"/>
    <w:rsid w:val="000A7759"/>
    <w:rsid w:val="000A7864"/>
    <w:rsid w:val="000A7EC7"/>
    <w:rsid w:val="000B0761"/>
    <w:rsid w:val="000B183F"/>
    <w:rsid w:val="000B1C7A"/>
    <w:rsid w:val="000B2BDC"/>
    <w:rsid w:val="000B3749"/>
    <w:rsid w:val="000B41BD"/>
    <w:rsid w:val="000B439C"/>
    <w:rsid w:val="000B52CC"/>
    <w:rsid w:val="000B5A74"/>
    <w:rsid w:val="000B5AB7"/>
    <w:rsid w:val="000B5C75"/>
    <w:rsid w:val="000B615A"/>
    <w:rsid w:val="000B6B2B"/>
    <w:rsid w:val="000B6EC7"/>
    <w:rsid w:val="000C02DE"/>
    <w:rsid w:val="000C0394"/>
    <w:rsid w:val="000C1214"/>
    <w:rsid w:val="000C1253"/>
    <w:rsid w:val="000C20E9"/>
    <w:rsid w:val="000C21A4"/>
    <w:rsid w:val="000C2256"/>
    <w:rsid w:val="000C2A61"/>
    <w:rsid w:val="000C3C43"/>
    <w:rsid w:val="000C4708"/>
    <w:rsid w:val="000C4F40"/>
    <w:rsid w:val="000C65C2"/>
    <w:rsid w:val="000C69DD"/>
    <w:rsid w:val="000C6E40"/>
    <w:rsid w:val="000C7E0E"/>
    <w:rsid w:val="000D091A"/>
    <w:rsid w:val="000D0B81"/>
    <w:rsid w:val="000D0BCC"/>
    <w:rsid w:val="000D16D9"/>
    <w:rsid w:val="000D1EAF"/>
    <w:rsid w:val="000D1EC6"/>
    <w:rsid w:val="000D2137"/>
    <w:rsid w:val="000D2308"/>
    <w:rsid w:val="000D23B0"/>
    <w:rsid w:val="000D26EC"/>
    <w:rsid w:val="000D2BB1"/>
    <w:rsid w:val="000D2C1C"/>
    <w:rsid w:val="000D31A6"/>
    <w:rsid w:val="000D3428"/>
    <w:rsid w:val="000D4027"/>
    <w:rsid w:val="000D4093"/>
    <w:rsid w:val="000D42F1"/>
    <w:rsid w:val="000D4546"/>
    <w:rsid w:val="000D5477"/>
    <w:rsid w:val="000D5AC5"/>
    <w:rsid w:val="000D6515"/>
    <w:rsid w:val="000D65AF"/>
    <w:rsid w:val="000D68B1"/>
    <w:rsid w:val="000D69D1"/>
    <w:rsid w:val="000D702A"/>
    <w:rsid w:val="000D7089"/>
    <w:rsid w:val="000D70F0"/>
    <w:rsid w:val="000D7282"/>
    <w:rsid w:val="000D7436"/>
    <w:rsid w:val="000D7D7A"/>
    <w:rsid w:val="000E12D2"/>
    <w:rsid w:val="000E2849"/>
    <w:rsid w:val="000E2DFC"/>
    <w:rsid w:val="000E3509"/>
    <w:rsid w:val="000E3B7A"/>
    <w:rsid w:val="000E4203"/>
    <w:rsid w:val="000E45E8"/>
    <w:rsid w:val="000E46F5"/>
    <w:rsid w:val="000E61D0"/>
    <w:rsid w:val="000E64B1"/>
    <w:rsid w:val="000E74CB"/>
    <w:rsid w:val="000F06CB"/>
    <w:rsid w:val="000F104F"/>
    <w:rsid w:val="000F189C"/>
    <w:rsid w:val="000F1BE1"/>
    <w:rsid w:val="000F2A10"/>
    <w:rsid w:val="000F468A"/>
    <w:rsid w:val="000F4C94"/>
    <w:rsid w:val="000F5932"/>
    <w:rsid w:val="000F5BDF"/>
    <w:rsid w:val="000F5C13"/>
    <w:rsid w:val="000F5E56"/>
    <w:rsid w:val="000F6633"/>
    <w:rsid w:val="000F68BF"/>
    <w:rsid w:val="000F7B06"/>
    <w:rsid w:val="00100D3E"/>
    <w:rsid w:val="00102035"/>
    <w:rsid w:val="00102428"/>
    <w:rsid w:val="001027AE"/>
    <w:rsid w:val="00102C2A"/>
    <w:rsid w:val="0010313F"/>
    <w:rsid w:val="00103406"/>
    <w:rsid w:val="00103FA1"/>
    <w:rsid w:val="0010428A"/>
    <w:rsid w:val="00104A15"/>
    <w:rsid w:val="00104B0D"/>
    <w:rsid w:val="00104C6C"/>
    <w:rsid w:val="00104FE8"/>
    <w:rsid w:val="0010533A"/>
    <w:rsid w:val="001057F5"/>
    <w:rsid w:val="00105C35"/>
    <w:rsid w:val="00105E79"/>
    <w:rsid w:val="00106656"/>
    <w:rsid w:val="0010667E"/>
    <w:rsid w:val="0010689B"/>
    <w:rsid w:val="001069B3"/>
    <w:rsid w:val="0010728A"/>
    <w:rsid w:val="00107836"/>
    <w:rsid w:val="00107EF8"/>
    <w:rsid w:val="001102DD"/>
    <w:rsid w:val="00110501"/>
    <w:rsid w:val="00111715"/>
    <w:rsid w:val="00111C56"/>
    <w:rsid w:val="00111E90"/>
    <w:rsid w:val="00112310"/>
    <w:rsid w:val="00113E2C"/>
    <w:rsid w:val="00114121"/>
    <w:rsid w:val="001144D7"/>
    <w:rsid w:val="001147D6"/>
    <w:rsid w:val="00114BEB"/>
    <w:rsid w:val="00116D3C"/>
    <w:rsid w:val="00116DA4"/>
    <w:rsid w:val="00116E29"/>
    <w:rsid w:val="001171FD"/>
    <w:rsid w:val="00117F13"/>
    <w:rsid w:val="0012093D"/>
    <w:rsid w:val="00120CDB"/>
    <w:rsid w:val="00120DF0"/>
    <w:rsid w:val="001212EF"/>
    <w:rsid w:val="00121A6D"/>
    <w:rsid w:val="00121CEC"/>
    <w:rsid w:val="00121FAE"/>
    <w:rsid w:val="00122835"/>
    <w:rsid w:val="001231A5"/>
    <w:rsid w:val="00123824"/>
    <w:rsid w:val="00123C77"/>
    <w:rsid w:val="00125E80"/>
    <w:rsid w:val="0012630F"/>
    <w:rsid w:val="00126AC9"/>
    <w:rsid w:val="00126BB1"/>
    <w:rsid w:val="00126F01"/>
    <w:rsid w:val="00127A91"/>
    <w:rsid w:val="00130369"/>
    <w:rsid w:val="00130593"/>
    <w:rsid w:val="00131A3F"/>
    <w:rsid w:val="001320FC"/>
    <w:rsid w:val="001323E7"/>
    <w:rsid w:val="0013293A"/>
    <w:rsid w:val="00132E1E"/>
    <w:rsid w:val="0013364F"/>
    <w:rsid w:val="0013429D"/>
    <w:rsid w:val="00134FF8"/>
    <w:rsid w:val="0013567F"/>
    <w:rsid w:val="00136257"/>
    <w:rsid w:val="00137602"/>
    <w:rsid w:val="0013771A"/>
    <w:rsid w:val="00137770"/>
    <w:rsid w:val="00137FE0"/>
    <w:rsid w:val="00140166"/>
    <w:rsid w:val="001401C0"/>
    <w:rsid w:val="001405FA"/>
    <w:rsid w:val="0014118F"/>
    <w:rsid w:val="00141340"/>
    <w:rsid w:val="00141969"/>
    <w:rsid w:val="00141F03"/>
    <w:rsid w:val="001421A0"/>
    <w:rsid w:val="00142B0E"/>
    <w:rsid w:val="00142F55"/>
    <w:rsid w:val="00143108"/>
    <w:rsid w:val="0014310F"/>
    <w:rsid w:val="001436F3"/>
    <w:rsid w:val="00144D4B"/>
    <w:rsid w:val="0014513E"/>
    <w:rsid w:val="00145C74"/>
    <w:rsid w:val="001462C6"/>
    <w:rsid w:val="00146DC7"/>
    <w:rsid w:val="001477F3"/>
    <w:rsid w:val="00150195"/>
    <w:rsid w:val="001501DE"/>
    <w:rsid w:val="00150213"/>
    <w:rsid w:val="00151E0F"/>
    <w:rsid w:val="0015227A"/>
    <w:rsid w:val="00152A86"/>
    <w:rsid w:val="00152B1B"/>
    <w:rsid w:val="00152D3A"/>
    <w:rsid w:val="00152D82"/>
    <w:rsid w:val="00153706"/>
    <w:rsid w:val="00154D7B"/>
    <w:rsid w:val="00155012"/>
    <w:rsid w:val="0015502F"/>
    <w:rsid w:val="00155820"/>
    <w:rsid w:val="00156955"/>
    <w:rsid w:val="00156E32"/>
    <w:rsid w:val="0016012B"/>
    <w:rsid w:val="00160164"/>
    <w:rsid w:val="001601EF"/>
    <w:rsid w:val="00160C2D"/>
    <w:rsid w:val="001615D8"/>
    <w:rsid w:val="00161ACB"/>
    <w:rsid w:val="00161ADD"/>
    <w:rsid w:val="001624BB"/>
    <w:rsid w:val="0016254B"/>
    <w:rsid w:val="001633E7"/>
    <w:rsid w:val="00163AA8"/>
    <w:rsid w:val="00163B39"/>
    <w:rsid w:val="00163F16"/>
    <w:rsid w:val="00164905"/>
    <w:rsid w:val="00164CBD"/>
    <w:rsid w:val="00164F46"/>
    <w:rsid w:val="001662B7"/>
    <w:rsid w:val="00166593"/>
    <w:rsid w:val="00166A40"/>
    <w:rsid w:val="001679D4"/>
    <w:rsid w:val="00167FBC"/>
    <w:rsid w:val="001705F3"/>
    <w:rsid w:val="00171543"/>
    <w:rsid w:val="0017156E"/>
    <w:rsid w:val="00173426"/>
    <w:rsid w:val="00175B10"/>
    <w:rsid w:val="0017621E"/>
    <w:rsid w:val="0017637A"/>
    <w:rsid w:val="00176DC3"/>
    <w:rsid w:val="00177094"/>
    <w:rsid w:val="00177C88"/>
    <w:rsid w:val="00181C40"/>
    <w:rsid w:val="00183F38"/>
    <w:rsid w:val="0018421D"/>
    <w:rsid w:val="00184401"/>
    <w:rsid w:val="00184A7B"/>
    <w:rsid w:val="0018512A"/>
    <w:rsid w:val="0018570F"/>
    <w:rsid w:val="00185E42"/>
    <w:rsid w:val="001866C5"/>
    <w:rsid w:val="00186823"/>
    <w:rsid w:val="00186F65"/>
    <w:rsid w:val="001870D0"/>
    <w:rsid w:val="0018759D"/>
    <w:rsid w:val="00187FB7"/>
    <w:rsid w:val="00191015"/>
    <w:rsid w:val="001923E7"/>
    <w:rsid w:val="00193415"/>
    <w:rsid w:val="00193B29"/>
    <w:rsid w:val="00194F63"/>
    <w:rsid w:val="00195D61"/>
    <w:rsid w:val="00196617"/>
    <w:rsid w:val="0019668C"/>
    <w:rsid w:val="0019700A"/>
    <w:rsid w:val="001A0931"/>
    <w:rsid w:val="001A2320"/>
    <w:rsid w:val="001A32E9"/>
    <w:rsid w:val="001A339F"/>
    <w:rsid w:val="001A3517"/>
    <w:rsid w:val="001A42B0"/>
    <w:rsid w:val="001A474A"/>
    <w:rsid w:val="001A4D32"/>
    <w:rsid w:val="001A4E7C"/>
    <w:rsid w:val="001A5122"/>
    <w:rsid w:val="001A5142"/>
    <w:rsid w:val="001A5404"/>
    <w:rsid w:val="001A6ACC"/>
    <w:rsid w:val="001A71DE"/>
    <w:rsid w:val="001A7513"/>
    <w:rsid w:val="001A7BFB"/>
    <w:rsid w:val="001B0EEB"/>
    <w:rsid w:val="001B11AF"/>
    <w:rsid w:val="001B1208"/>
    <w:rsid w:val="001B21A4"/>
    <w:rsid w:val="001B2385"/>
    <w:rsid w:val="001B257C"/>
    <w:rsid w:val="001B32FA"/>
    <w:rsid w:val="001B3E4B"/>
    <w:rsid w:val="001B58F5"/>
    <w:rsid w:val="001B5C70"/>
    <w:rsid w:val="001B6574"/>
    <w:rsid w:val="001B6577"/>
    <w:rsid w:val="001B6DA9"/>
    <w:rsid w:val="001B7527"/>
    <w:rsid w:val="001B7D1A"/>
    <w:rsid w:val="001B7D29"/>
    <w:rsid w:val="001C18CA"/>
    <w:rsid w:val="001C1C96"/>
    <w:rsid w:val="001C26D0"/>
    <w:rsid w:val="001C38E5"/>
    <w:rsid w:val="001C42AE"/>
    <w:rsid w:val="001C4517"/>
    <w:rsid w:val="001C4FA6"/>
    <w:rsid w:val="001C60CA"/>
    <w:rsid w:val="001C6169"/>
    <w:rsid w:val="001C629A"/>
    <w:rsid w:val="001C6317"/>
    <w:rsid w:val="001C684C"/>
    <w:rsid w:val="001C725E"/>
    <w:rsid w:val="001D069E"/>
    <w:rsid w:val="001D0852"/>
    <w:rsid w:val="001D1140"/>
    <w:rsid w:val="001D1A90"/>
    <w:rsid w:val="001D271B"/>
    <w:rsid w:val="001D2E26"/>
    <w:rsid w:val="001D2F5E"/>
    <w:rsid w:val="001D3292"/>
    <w:rsid w:val="001D398F"/>
    <w:rsid w:val="001D4ED5"/>
    <w:rsid w:val="001D5D91"/>
    <w:rsid w:val="001D60B1"/>
    <w:rsid w:val="001D6B00"/>
    <w:rsid w:val="001D6EAD"/>
    <w:rsid w:val="001E0404"/>
    <w:rsid w:val="001E05A1"/>
    <w:rsid w:val="001E05A7"/>
    <w:rsid w:val="001E07E0"/>
    <w:rsid w:val="001E10DC"/>
    <w:rsid w:val="001E1127"/>
    <w:rsid w:val="001E12DE"/>
    <w:rsid w:val="001E1417"/>
    <w:rsid w:val="001E1972"/>
    <w:rsid w:val="001E1FBB"/>
    <w:rsid w:val="001E390D"/>
    <w:rsid w:val="001E4052"/>
    <w:rsid w:val="001E437F"/>
    <w:rsid w:val="001E45ED"/>
    <w:rsid w:val="001E464F"/>
    <w:rsid w:val="001E469B"/>
    <w:rsid w:val="001E536B"/>
    <w:rsid w:val="001E596D"/>
    <w:rsid w:val="001E5B8D"/>
    <w:rsid w:val="001E6396"/>
    <w:rsid w:val="001E64B7"/>
    <w:rsid w:val="001E7670"/>
    <w:rsid w:val="001E7AFA"/>
    <w:rsid w:val="001E7C5B"/>
    <w:rsid w:val="001E7FD1"/>
    <w:rsid w:val="001F0763"/>
    <w:rsid w:val="001F0B5F"/>
    <w:rsid w:val="001F1765"/>
    <w:rsid w:val="001F2429"/>
    <w:rsid w:val="001F381B"/>
    <w:rsid w:val="001F42D4"/>
    <w:rsid w:val="001F4666"/>
    <w:rsid w:val="001F4FE3"/>
    <w:rsid w:val="001F5324"/>
    <w:rsid w:val="001F541D"/>
    <w:rsid w:val="001F6D6A"/>
    <w:rsid w:val="001F7D73"/>
    <w:rsid w:val="002014D9"/>
    <w:rsid w:val="002026E9"/>
    <w:rsid w:val="00202A13"/>
    <w:rsid w:val="00202D1A"/>
    <w:rsid w:val="002034B6"/>
    <w:rsid w:val="00203D8A"/>
    <w:rsid w:val="002044DB"/>
    <w:rsid w:val="00204B95"/>
    <w:rsid w:val="00204EBB"/>
    <w:rsid w:val="002055E3"/>
    <w:rsid w:val="002057C4"/>
    <w:rsid w:val="00206018"/>
    <w:rsid w:val="0020704E"/>
    <w:rsid w:val="00207709"/>
    <w:rsid w:val="00207B0F"/>
    <w:rsid w:val="002104CD"/>
    <w:rsid w:val="00210CD1"/>
    <w:rsid w:val="002118AC"/>
    <w:rsid w:val="00212173"/>
    <w:rsid w:val="002127AA"/>
    <w:rsid w:val="002129F8"/>
    <w:rsid w:val="00212DBB"/>
    <w:rsid w:val="0021553E"/>
    <w:rsid w:val="00215577"/>
    <w:rsid w:val="00215C60"/>
    <w:rsid w:val="00215DAD"/>
    <w:rsid w:val="00216527"/>
    <w:rsid w:val="00216E2E"/>
    <w:rsid w:val="002172E4"/>
    <w:rsid w:val="0021789D"/>
    <w:rsid w:val="00217CD8"/>
    <w:rsid w:val="00220B15"/>
    <w:rsid w:val="00221B21"/>
    <w:rsid w:val="0022219B"/>
    <w:rsid w:val="00223BC2"/>
    <w:rsid w:val="00224193"/>
    <w:rsid w:val="0022422C"/>
    <w:rsid w:val="00224899"/>
    <w:rsid w:val="0022498D"/>
    <w:rsid w:val="002249C8"/>
    <w:rsid w:val="00224BB3"/>
    <w:rsid w:val="002255D0"/>
    <w:rsid w:val="002259EB"/>
    <w:rsid w:val="00225D97"/>
    <w:rsid w:val="00226583"/>
    <w:rsid w:val="002269B3"/>
    <w:rsid w:val="002269C9"/>
    <w:rsid w:val="00226EC3"/>
    <w:rsid w:val="002301FF"/>
    <w:rsid w:val="002309AC"/>
    <w:rsid w:val="002309C8"/>
    <w:rsid w:val="00230C40"/>
    <w:rsid w:val="00230C7F"/>
    <w:rsid w:val="0023142F"/>
    <w:rsid w:val="002331D7"/>
    <w:rsid w:val="002332B9"/>
    <w:rsid w:val="00233598"/>
    <w:rsid w:val="00233756"/>
    <w:rsid w:val="00234CF7"/>
    <w:rsid w:val="00235219"/>
    <w:rsid w:val="00235487"/>
    <w:rsid w:val="00236209"/>
    <w:rsid w:val="00236589"/>
    <w:rsid w:val="002370D5"/>
    <w:rsid w:val="00237DF6"/>
    <w:rsid w:val="00240099"/>
    <w:rsid w:val="002400AD"/>
    <w:rsid w:val="00240EE7"/>
    <w:rsid w:val="002411E2"/>
    <w:rsid w:val="002420BD"/>
    <w:rsid w:val="00242F50"/>
    <w:rsid w:val="002430CD"/>
    <w:rsid w:val="0024382E"/>
    <w:rsid w:val="00244328"/>
    <w:rsid w:val="0024439A"/>
    <w:rsid w:val="00244EF8"/>
    <w:rsid w:val="00245588"/>
    <w:rsid w:val="00245C5A"/>
    <w:rsid w:val="00246270"/>
    <w:rsid w:val="002469D9"/>
    <w:rsid w:val="00246D00"/>
    <w:rsid w:val="00250056"/>
    <w:rsid w:val="00250075"/>
    <w:rsid w:val="00251526"/>
    <w:rsid w:val="002526BC"/>
    <w:rsid w:val="00252A43"/>
    <w:rsid w:val="00252C20"/>
    <w:rsid w:val="002538DC"/>
    <w:rsid w:val="00253B03"/>
    <w:rsid w:val="00253B1A"/>
    <w:rsid w:val="00253B7E"/>
    <w:rsid w:val="00253FA5"/>
    <w:rsid w:val="00254A04"/>
    <w:rsid w:val="002552A6"/>
    <w:rsid w:val="00256883"/>
    <w:rsid w:val="002568B5"/>
    <w:rsid w:val="0025741C"/>
    <w:rsid w:val="00257A3D"/>
    <w:rsid w:val="00260F76"/>
    <w:rsid w:val="00262034"/>
    <w:rsid w:val="002630C5"/>
    <w:rsid w:val="00263437"/>
    <w:rsid w:val="0026396D"/>
    <w:rsid w:val="00263F02"/>
    <w:rsid w:val="00264152"/>
    <w:rsid w:val="00265350"/>
    <w:rsid w:val="002656DA"/>
    <w:rsid w:val="00265E0D"/>
    <w:rsid w:val="00266C53"/>
    <w:rsid w:val="00267659"/>
    <w:rsid w:val="002701C3"/>
    <w:rsid w:val="00271608"/>
    <w:rsid w:val="00272401"/>
    <w:rsid w:val="00272998"/>
    <w:rsid w:val="00272EF4"/>
    <w:rsid w:val="002733DC"/>
    <w:rsid w:val="002734F4"/>
    <w:rsid w:val="00274397"/>
    <w:rsid w:val="00274D33"/>
    <w:rsid w:val="00274D8E"/>
    <w:rsid w:val="002752C3"/>
    <w:rsid w:val="002757EE"/>
    <w:rsid w:val="00276039"/>
    <w:rsid w:val="00276800"/>
    <w:rsid w:val="00277AF8"/>
    <w:rsid w:val="00277BC7"/>
    <w:rsid w:val="002800CE"/>
    <w:rsid w:val="0028043E"/>
    <w:rsid w:val="00282463"/>
    <w:rsid w:val="0028340D"/>
    <w:rsid w:val="00284904"/>
    <w:rsid w:val="00284C38"/>
    <w:rsid w:val="002860F8"/>
    <w:rsid w:val="00286A1D"/>
    <w:rsid w:val="00286A1E"/>
    <w:rsid w:val="002876A9"/>
    <w:rsid w:val="00292183"/>
    <w:rsid w:val="002923AB"/>
    <w:rsid w:val="00293F65"/>
    <w:rsid w:val="00294548"/>
    <w:rsid w:val="00294BE4"/>
    <w:rsid w:val="00294C08"/>
    <w:rsid w:val="00294E65"/>
    <w:rsid w:val="0029558A"/>
    <w:rsid w:val="002958BB"/>
    <w:rsid w:val="00295D54"/>
    <w:rsid w:val="0029620D"/>
    <w:rsid w:val="00296D41"/>
    <w:rsid w:val="00297060"/>
    <w:rsid w:val="002A0754"/>
    <w:rsid w:val="002A12C6"/>
    <w:rsid w:val="002A3D11"/>
    <w:rsid w:val="002A540F"/>
    <w:rsid w:val="002A554E"/>
    <w:rsid w:val="002A5EE6"/>
    <w:rsid w:val="002A60AA"/>
    <w:rsid w:val="002A724E"/>
    <w:rsid w:val="002B0717"/>
    <w:rsid w:val="002B0E6A"/>
    <w:rsid w:val="002B11BB"/>
    <w:rsid w:val="002B145E"/>
    <w:rsid w:val="002B1805"/>
    <w:rsid w:val="002B2E78"/>
    <w:rsid w:val="002B372E"/>
    <w:rsid w:val="002B4147"/>
    <w:rsid w:val="002B564D"/>
    <w:rsid w:val="002B57B2"/>
    <w:rsid w:val="002B68AA"/>
    <w:rsid w:val="002B6F46"/>
    <w:rsid w:val="002B7033"/>
    <w:rsid w:val="002B7B3E"/>
    <w:rsid w:val="002B7C89"/>
    <w:rsid w:val="002B7EBF"/>
    <w:rsid w:val="002C07E3"/>
    <w:rsid w:val="002C12AD"/>
    <w:rsid w:val="002C1AFD"/>
    <w:rsid w:val="002C1CB6"/>
    <w:rsid w:val="002C20A3"/>
    <w:rsid w:val="002C25B0"/>
    <w:rsid w:val="002C263F"/>
    <w:rsid w:val="002C2C93"/>
    <w:rsid w:val="002C3195"/>
    <w:rsid w:val="002C355C"/>
    <w:rsid w:val="002C3BE0"/>
    <w:rsid w:val="002C3D02"/>
    <w:rsid w:val="002C61F6"/>
    <w:rsid w:val="002C6282"/>
    <w:rsid w:val="002C6894"/>
    <w:rsid w:val="002C7A31"/>
    <w:rsid w:val="002D086D"/>
    <w:rsid w:val="002D1997"/>
    <w:rsid w:val="002D208C"/>
    <w:rsid w:val="002D42BF"/>
    <w:rsid w:val="002D4565"/>
    <w:rsid w:val="002D4F83"/>
    <w:rsid w:val="002D6DB5"/>
    <w:rsid w:val="002D7E4D"/>
    <w:rsid w:val="002D7FB3"/>
    <w:rsid w:val="002E0811"/>
    <w:rsid w:val="002E0F7D"/>
    <w:rsid w:val="002E23AA"/>
    <w:rsid w:val="002E2B12"/>
    <w:rsid w:val="002E3444"/>
    <w:rsid w:val="002E35D9"/>
    <w:rsid w:val="002E3E52"/>
    <w:rsid w:val="002E4B68"/>
    <w:rsid w:val="002E4F33"/>
    <w:rsid w:val="002E5A18"/>
    <w:rsid w:val="002E5B40"/>
    <w:rsid w:val="002E6654"/>
    <w:rsid w:val="002E75AC"/>
    <w:rsid w:val="002F02A1"/>
    <w:rsid w:val="002F030E"/>
    <w:rsid w:val="002F0860"/>
    <w:rsid w:val="002F09FC"/>
    <w:rsid w:val="002F0D6D"/>
    <w:rsid w:val="002F120B"/>
    <w:rsid w:val="002F1AA9"/>
    <w:rsid w:val="002F29BA"/>
    <w:rsid w:val="002F4D78"/>
    <w:rsid w:val="002F4E00"/>
    <w:rsid w:val="002F4EFB"/>
    <w:rsid w:val="002F5385"/>
    <w:rsid w:val="002F562C"/>
    <w:rsid w:val="002F576D"/>
    <w:rsid w:val="002F6597"/>
    <w:rsid w:val="002F6F54"/>
    <w:rsid w:val="002F6F5A"/>
    <w:rsid w:val="002F71C5"/>
    <w:rsid w:val="002F7D00"/>
    <w:rsid w:val="003001D3"/>
    <w:rsid w:val="00300361"/>
    <w:rsid w:val="0030101A"/>
    <w:rsid w:val="003018BA"/>
    <w:rsid w:val="00302049"/>
    <w:rsid w:val="003031FD"/>
    <w:rsid w:val="003057BE"/>
    <w:rsid w:val="00305ECA"/>
    <w:rsid w:val="003069F2"/>
    <w:rsid w:val="003075D5"/>
    <w:rsid w:val="003101DC"/>
    <w:rsid w:val="003102CA"/>
    <w:rsid w:val="00310BE7"/>
    <w:rsid w:val="00311C10"/>
    <w:rsid w:val="00311D6C"/>
    <w:rsid w:val="00312128"/>
    <w:rsid w:val="0031212B"/>
    <w:rsid w:val="00313FE1"/>
    <w:rsid w:val="00314455"/>
    <w:rsid w:val="00314B37"/>
    <w:rsid w:val="00314F51"/>
    <w:rsid w:val="00315C4E"/>
    <w:rsid w:val="00316105"/>
    <w:rsid w:val="0031620D"/>
    <w:rsid w:val="003162A9"/>
    <w:rsid w:val="00316547"/>
    <w:rsid w:val="0032093C"/>
    <w:rsid w:val="00320A18"/>
    <w:rsid w:val="00320CEB"/>
    <w:rsid w:val="0032125B"/>
    <w:rsid w:val="00321608"/>
    <w:rsid w:val="0032167F"/>
    <w:rsid w:val="003217AD"/>
    <w:rsid w:val="003218CF"/>
    <w:rsid w:val="00321D84"/>
    <w:rsid w:val="00321DBC"/>
    <w:rsid w:val="00321DF9"/>
    <w:rsid w:val="00321EAC"/>
    <w:rsid w:val="00322509"/>
    <w:rsid w:val="00322A26"/>
    <w:rsid w:val="003243CB"/>
    <w:rsid w:val="003249FE"/>
    <w:rsid w:val="00325390"/>
    <w:rsid w:val="003259ED"/>
    <w:rsid w:val="00326110"/>
    <w:rsid w:val="00326324"/>
    <w:rsid w:val="00326B73"/>
    <w:rsid w:val="00326C7A"/>
    <w:rsid w:val="00326C9B"/>
    <w:rsid w:val="003271D3"/>
    <w:rsid w:val="003301D4"/>
    <w:rsid w:val="0033086F"/>
    <w:rsid w:val="0033103D"/>
    <w:rsid w:val="0033367C"/>
    <w:rsid w:val="00333E6B"/>
    <w:rsid w:val="003340EC"/>
    <w:rsid w:val="00334A96"/>
    <w:rsid w:val="003368E7"/>
    <w:rsid w:val="00336909"/>
    <w:rsid w:val="00336B55"/>
    <w:rsid w:val="00336BCF"/>
    <w:rsid w:val="003374A4"/>
    <w:rsid w:val="0034020A"/>
    <w:rsid w:val="00341819"/>
    <w:rsid w:val="00341AC0"/>
    <w:rsid w:val="00342CF4"/>
    <w:rsid w:val="00343A0F"/>
    <w:rsid w:val="00343CC5"/>
    <w:rsid w:val="00343FEE"/>
    <w:rsid w:val="0034416E"/>
    <w:rsid w:val="003442BD"/>
    <w:rsid w:val="00344711"/>
    <w:rsid w:val="003448E4"/>
    <w:rsid w:val="00344C10"/>
    <w:rsid w:val="00344D39"/>
    <w:rsid w:val="0034525A"/>
    <w:rsid w:val="003457E3"/>
    <w:rsid w:val="00350454"/>
    <w:rsid w:val="00351514"/>
    <w:rsid w:val="0035299E"/>
    <w:rsid w:val="0035347B"/>
    <w:rsid w:val="003540FF"/>
    <w:rsid w:val="003548E6"/>
    <w:rsid w:val="003556F2"/>
    <w:rsid w:val="00355CE2"/>
    <w:rsid w:val="00356FD6"/>
    <w:rsid w:val="00357458"/>
    <w:rsid w:val="00360121"/>
    <w:rsid w:val="0036041F"/>
    <w:rsid w:val="003620CC"/>
    <w:rsid w:val="003624CC"/>
    <w:rsid w:val="00362628"/>
    <w:rsid w:val="00362C4B"/>
    <w:rsid w:val="003632BF"/>
    <w:rsid w:val="00363314"/>
    <w:rsid w:val="00363F64"/>
    <w:rsid w:val="003646C0"/>
    <w:rsid w:val="00365C74"/>
    <w:rsid w:val="00366C82"/>
    <w:rsid w:val="0037162C"/>
    <w:rsid w:val="00372C02"/>
    <w:rsid w:val="00374532"/>
    <w:rsid w:val="00376B45"/>
    <w:rsid w:val="00377508"/>
    <w:rsid w:val="003776C8"/>
    <w:rsid w:val="00377B53"/>
    <w:rsid w:val="00377BCD"/>
    <w:rsid w:val="00380811"/>
    <w:rsid w:val="00381F79"/>
    <w:rsid w:val="00382AD0"/>
    <w:rsid w:val="00383000"/>
    <w:rsid w:val="003832A8"/>
    <w:rsid w:val="00383318"/>
    <w:rsid w:val="003839D4"/>
    <w:rsid w:val="00384983"/>
    <w:rsid w:val="00384F36"/>
    <w:rsid w:val="00385DE5"/>
    <w:rsid w:val="00386439"/>
    <w:rsid w:val="00386688"/>
    <w:rsid w:val="00387B98"/>
    <w:rsid w:val="003915CA"/>
    <w:rsid w:val="0039193A"/>
    <w:rsid w:val="0039201F"/>
    <w:rsid w:val="00392069"/>
    <w:rsid w:val="003922F4"/>
    <w:rsid w:val="0039238F"/>
    <w:rsid w:val="0039251F"/>
    <w:rsid w:val="00392F66"/>
    <w:rsid w:val="00393C84"/>
    <w:rsid w:val="003945AA"/>
    <w:rsid w:val="00395E52"/>
    <w:rsid w:val="00396066"/>
    <w:rsid w:val="00396E6C"/>
    <w:rsid w:val="00397A65"/>
    <w:rsid w:val="003A0AE1"/>
    <w:rsid w:val="003A1292"/>
    <w:rsid w:val="003A13D5"/>
    <w:rsid w:val="003A172F"/>
    <w:rsid w:val="003A1743"/>
    <w:rsid w:val="003A197D"/>
    <w:rsid w:val="003A1D9B"/>
    <w:rsid w:val="003A1FC9"/>
    <w:rsid w:val="003A2B3E"/>
    <w:rsid w:val="003A4AA3"/>
    <w:rsid w:val="003A4ABB"/>
    <w:rsid w:val="003A4CAF"/>
    <w:rsid w:val="003A621D"/>
    <w:rsid w:val="003A7004"/>
    <w:rsid w:val="003A72AA"/>
    <w:rsid w:val="003B0DC1"/>
    <w:rsid w:val="003B0E26"/>
    <w:rsid w:val="003B0F24"/>
    <w:rsid w:val="003B1F73"/>
    <w:rsid w:val="003B2A89"/>
    <w:rsid w:val="003B2B93"/>
    <w:rsid w:val="003B2BE5"/>
    <w:rsid w:val="003B31F0"/>
    <w:rsid w:val="003B339F"/>
    <w:rsid w:val="003B3832"/>
    <w:rsid w:val="003B426D"/>
    <w:rsid w:val="003B472B"/>
    <w:rsid w:val="003B4D3D"/>
    <w:rsid w:val="003B4E28"/>
    <w:rsid w:val="003B569B"/>
    <w:rsid w:val="003B59F7"/>
    <w:rsid w:val="003B5A47"/>
    <w:rsid w:val="003B600C"/>
    <w:rsid w:val="003B6A87"/>
    <w:rsid w:val="003B7625"/>
    <w:rsid w:val="003C0235"/>
    <w:rsid w:val="003C0688"/>
    <w:rsid w:val="003C10B6"/>
    <w:rsid w:val="003C1969"/>
    <w:rsid w:val="003C21AC"/>
    <w:rsid w:val="003C240F"/>
    <w:rsid w:val="003C3446"/>
    <w:rsid w:val="003C39E0"/>
    <w:rsid w:val="003C4D6B"/>
    <w:rsid w:val="003C545B"/>
    <w:rsid w:val="003C567B"/>
    <w:rsid w:val="003C56A2"/>
    <w:rsid w:val="003C6002"/>
    <w:rsid w:val="003C6403"/>
    <w:rsid w:val="003C695C"/>
    <w:rsid w:val="003C71E1"/>
    <w:rsid w:val="003C725C"/>
    <w:rsid w:val="003C7A56"/>
    <w:rsid w:val="003C7AE9"/>
    <w:rsid w:val="003C7E59"/>
    <w:rsid w:val="003D1024"/>
    <w:rsid w:val="003D182C"/>
    <w:rsid w:val="003D235C"/>
    <w:rsid w:val="003D26AC"/>
    <w:rsid w:val="003D2D21"/>
    <w:rsid w:val="003D360E"/>
    <w:rsid w:val="003D396C"/>
    <w:rsid w:val="003D47D3"/>
    <w:rsid w:val="003D4A00"/>
    <w:rsid w:val="003D6FEC"/>
    <w:rsid w:val="003D6FF0"/>
    <w:rsid w:val="003D73E1"/>
    <w:rsid w:val="003D75CC"/>
    <w:rsid w:val="003D7806"/>
    <w:rsid w:val="003E01F1"/>
    <w:rsid w:val="003E01F8"/>
    <w:rsid w:val="003E0B92"/>
    <w:rsid w:val="003E0FD4"/>
    <w:rsid w:val="003E1536"/>
    <w:rsid w:val="003E3118"/>
    <w:rsid w:val="003E3DCA"/>
    <w:rsid w:val="003E4D69"/>
    <w:rsid w:val="003E55D0"/>
    <w:rsid w:val="003E5645"/>
    <w:rsid w:val="003E5AE0"/>
    <w:rsid w:val="003E66E5"/>
    <w:rsid w:val="003E6893"/>
    <w:rsid w:val="003E691C"/>
    <w:rsid w:val="003E6C07"/>
    <w:rsid w:val="003F0D82"/>
    <w:rsid w:val="003F13B5"/>
    <w:rsid w:val="003F30AF"/>
    <w:rsid w:val="003F3142"/>
    <w:rsid w:val="003F36B1"/>
    <w:rsid w:val="003F4080"/>
    <w:rsid w:val="003F46DA"/>
    <w:rsid w:val="003F5177"/>
    <w:rsid w:val="003F52CD"/>
    <w:rsid w:val="003F54E3"/>
    <w:rsid w:val="003F561D"/>
    <w:rsid w:val="003F56AC"/>
    <w:rsid w:val="003F5CBF"/>
    <w:rsid w:val="003F5CEE"/>
    <w:rsid w:val="003F6B09"/>
    <w:rsid w:val="003F7401"/>
    <w:rsid w:val="004002D9"/>
    <w:rsid w:val="004006A8"/>
    <w:rsid w:val="00400BCB"/>
    <w:rsid w:val="00400F26"/>
    <w:rsid w:val="00402649"/>
    <w:rsid w:val="0040264F"/>
    <w:rsid w:val="0040293B"/>
    <w:rsid w:val="00403288"/>
    <w:rsid w:val="004034FD"/>
    <w:rsid w:val="004039A5"/>
    <w:rsid w:val="004044B7"/>
    <w:rsid w:val="004047DE"/>
    <w:rsid w:val="00404C6B"/>
    <w:rsid w:val="00404FA5"/>
    <w:rsid w:val="0040525C"/>
    <w:rsid w:val="0040587E"/>
    <w:rsid w:val="004059CD"/>
    <w:rsid w:val="00405A96"/>
    <w:rsid w:val="00405B32"/>
    <w:rsid w:val="00405E37"/>
    <w:rsid w:val="00405FEB"/>
    <w:rsid w:val="0040653B"/>
    <w:rsid w:val="0040736C"/>
    <w:rsid w:val="00410274"/>
    <w:rsid w:val="00410286"/>
    <w:rsid w:val="004107D1"/>
    <w:rsid w:val="00410FC6"/>
    <w:rsid w:val="00413940"/>
    <w:rsid w:val="00413B13"/>
    <w:rsid w:val="0041408C"/>
    <w:rsid w:val="00414486"/>
    <w:rsid w:val="00414833"/>
    <w:rsid w:val="00414CD0"/>
    <w:rsid w:val="00414D79"/>
    <w:rsid w:val="00414EB6"/>
    <w:rsid w:val="00415022"/>
    <w:rsid w:val="00415490"/>
    <w:rsid w:val="00417BB8"/>
    <w:rsid w:val="0042173C"/>
    <w:rsid w:val="0042250D"/>
    <w:rsid w:val="00422561"/>
    <w:rsid w:val="0042377C"/>
    <w:rsid w:val="0042499F"/>
    <w:rsid w:val="00425159"/>
    <w:rsid w:val="00425993"/>
    <w:rsid w:val="00426A20"/>
    <w:rsid w:val="00426DDF"/>
    <w:rsid w:val="0042701F"/>
    <w:rsid w:val="00427111"/>
    <w:rsid w:val="0042737F"/>
    <w:rsid w:val="004274F0"/>
    <w:rsid w:val="00427B74"/>
    <w:rsid w:val="00427B97"/>
    <w:rsid w:val="004304B6"/>
    <w:rsid w:val="00430815"/>
    <w:rsid w:val="00431118"/>
    <w:rsid w:val="004317CD"/>
    <w:rsid w:val="0043183E"/>
    <w:rsid w:val="00431C6A"/>
    <w:rsid w:val="00432902"/>
    <w:rsid w:val="00432B33"/>
    <w:rsid w:val="00432F4A"/>
    <w:rsid w:val="00433436"/>
    <w:rsid w:val="00433DE9"/>
    <w:rsid w:val="0043583A"/>
    <w:rsid w:val="00435CE4"/>
    <w:rsid w:val="004368C3"/>
    <w:rsid w:val="00436B36"/>
    <w:rsid w:val="0043730B"/>
    <w:rsid w:val="0044017F"/>
    <w:rsid w:val="004403BB"/>
    <w:rsid w:val="00440C1D"/>
    <w:rsid w:val="00441312"/>
    <w:rsid w:val="004415FB"/>
    <w:rsid w:val="00441A7B"/>
    <w:rsid w:val="0044267F"/>
    <w:rsid w:val="0044292D"/>
    <w:rsid w:val="00443301"/>
    <w:rsid w:val="004441E7"/>
    <w:rsid w:val="00444647"/>
    <w:rsid w:val="00445068"/>
    <w:rsid w:val="00445862"/>
    <w:rsid w:val="00445E4B"/>
    <w:rsid w:val="00446342"/>
    <w:rsid w:val="00446A7B"/>
    <w:rsid w:val="00447A77"/>
    <w:rsid w:val="00450BB7"/>
    <w:rsid w:val="00450E13"/>
    <w:rsid w:val="00452240"/>
    <w:rsid w:val="00453695"/>
    <w:rsid w:val="00453946"/>
    <w:rsid w:val="004548C2"/>
    <w:rsid w:val="0045568C"/>
    <w:rsid w:val="00455B77"/>
    <w:rsid w:val="00455C93"/>
    <w:rsid w:val="00456839"/>
    <w:rsid w:val="00456B78"/>
    <w:rsid w:val="00456D67"/>
    <w:rsid w:val="0046055C"/>
    <w:rsid w:val="004610FD"/>
    <w:rsid w:val="004614B9"/>
    <w:rsid w:val="004617A0"/>
    <w:rsid w:val="00462A5B"/>
    <w:rsid w:val="00464EC8"/>
    <w:rsid w:val="00465DBF"/>
    <w:rsid w:val="004664EC"/>
    <w:rsid w:val="0047001A"/>
    <w:rsid w:val="00471171"/>
    <w:rsid w:val="00471DA6"/>
    <w:rsid w:val="00472D67"/>
    <w:rsid w:val="004738AE"/>
    <w:rsid w:val="0047458E"/>
    <w:rsid w:val="00474771"/>
    <w:rsid w:val="00475098"/>
    <w:rsid w:val="00475251"/>
    <w:rsid w:val="00475A21"/>
    <w:rsid w:val="0047688C"/>
    <w:rsid w:val="00476ACE"/>
    <w:rsid w:val="00476B29"/>
    <w:rsid w:val="00476D5B"/>
    <w:rsid w:val="004771FA"/>
    <w:rsid w:val="00480C5B"/>
    <w:rsid w:val="00481DF2"/>
    <w:rsid w:val="00482D7F"/>
    <w:rsid w:val="004833D1"/>
    <w:rsid w:val="00483BC4"/>
    <w:rsid w:val="00483EB0"/>
    <w:rsid w:val="0048553F"/>
    <w:rsid w:val="0048588F"/>
    <w:rsid w:val="004858B6"/>
    <w:rsid w:val="00487D51"/>
    <w:rsid w:val="00487F25"/>
    <w:rsid w:val="00490E33"/>
    <w:rsid w:val="00492379"/>
    <w:rsid w:val="00492634"/>
    <w:rsid w:val="004926FF"/>
    <w:rsid w:val="004938DC"/>
    <w:rsid w:val="00493A51"/>
    <w:rsid w:val="00493A79"/>
    <w:rsid w:val="004948C5"/>
    <w:rsid w:val="00494A24"/>
    <w:rsid w:val="00495413"/>
    <w:rsid w:val="00496160"/>
    <w:rsid w:val="00496365"/>
    <w:rsid w:val="00496E7E"/>
    <w:rsid w:val="00497E82"/>
    <w:rsid w:val="004A06DE"/>
    <w:rsid w:val="004A07BB"/>
    <w:rsid w:val="004A0F06"/>
    <w:rsid w:val="004A27F1"/>
    <w:rsid w:val="004A2F48"/>
    <w:rsid w:val="004A30FA"/>
    <w:rsid w:val="004A36DA"/>
    <w:rsid w:val="004A3B14"/>
    <w:rsid w:val="004A3F64"/>
    <w:rsid w:val="004A48D9"/>
    <w:rsid w:val="004A5FE4"/>
    <w:rsid w:val="004A614D"/>
    <w:rsid w:val="004A63D1"/>
    <w:rsid w:val="004A65BA"/>
    <w:rsid w:val="004A73C3"/>
    <w:rsid w:val="004A7B94"/>
    <w:rsid w:val="004B0761"/>
    <w:rsid w:val="004B0AD3"/>
    <w:rsid w:val="004B14A2"/>
    <w:rsid w:val="004B1B0E"/>
    <w:rsid w:val="004B1E19"/>
    <w:rsid w:val="004B1E29"/>
    <w:rsid w:val="004B2A8A"/>
    <w:rsid w:val="004B2BB5"/>
    <w:rsid w:val="004B2FF2"/>
    <w:rsid w:val="004B49F8"/>
    <w:rsid w:val="004B4BAC"/>
    <w:rsid w:val="004B5771"/>
    <w:rsid w:val="004B59BE"/>
    <w:rsid w:val="004B5B4C"/>
    <w:rsid w:val="004B6558"/>
    <w:rsid w:val="004B6596"/>
    <w:rsid w:val="004B73B5"/>
    <w:rsid w:val="004B79B0"/>
    <w:rsid w:val="004C05CE"/>
    <w:rsid w:val="004C06D5"/>
    <w:rsid w:val="004C0AD8"/>
    <w:rsid w:val="004C1867"/>
    <w:rsid w:val="004C1ED2"/>
    <w:rsid w:val="004C2A41"/>
    <w:rsid w:val="004C2F5D"/>
    <w:rsid w:val="004C30E4"/>
    <w:rsid w:val="004C41C7"/>
    <w:rsid w:val="004C48C7"/>
    <w:rsid w:val="004C4A99"/>
    <w:rsid w:val="004C5008"/>
    <w:rsid w:val="004C6D29"/>
    <w:rsid w:val="004C7F32"/>
    <w:rsid w:val="004D0618"/>
    <w:rsid w:val="004D074C"/>
    <w:rsid w:val="004D0B3F"/>
    <w:rsid w:val="004D21C2"/>
    <w:rsid w:val="004D3050"/>
    <w:rsid w:val="004D3295"/>
    <w:rsid w:val="004D3669"/>
    <w:rsid w:val="004D3ED7"/>
    <w:rsid w:val="004D41CB"/>
    <w:rsid w:val="004D4E4C"/>
    <w:rsid w:val="004D5026"/>
    <w:rsid w:val="004D51A2"/>
    <w:rsid w:val="004D5418"/>
    <w:rsid w:val="004D6483"/>
    <w:rsid w:val="004D7ACC"/>
    <w:rsid w:val="004D7C0D"/>
    <w:rsid w:val="004E0066"/>
    <w:rsid w:val="004E190A"/>
    <w:rsid w:val="004E19FF"/>
    <w:rsid w:val="004E266A"/>
    <w:rsid w:val="004E2FBA"/>
    <w:rsid w:val="004E31D0"/>
    <w:rsid w:val="004E373C"/>
    <w:rsid w:val="004E38E9"/>
    <w:rsid w:val="004E3FC7"/>
    <w:rsid w:val="004E4C4C"/>
    <w:rsid w:val="004E6B62"/>
    <w:rsid w:val="004E6D11"/>
    <w:rsid w:val="004E7CD0"/>
    <w:rsid w:val="004F0852"/>
    <w:rsid w:val="004F0BE7"/>
    <w:rsid w:val="004F0E84"/>
    <w:rsid w:val="004F0F7B"/>
    <w:rsid w:val="004F18CE"/>
    <w:rsid w:val="004F1FCF"/>
    <w:rsid w:val="004F2419"/>
    <w:rsid w:val="004F26CF"/>
    <w:rsid w:val="004F36A5"/>
    <w:rsid w:val="004F36F5"/>
    <w:rsid w:val="004F5C42"/>
    <w:rsid w:val="004F6C55"/>
    <w:rsid w:val="004F7440"/>
    <w:rsid w:val="0050034D"/>
    <w:rsid w:val="00500755"/>
    <w:rsid w:val="0050099B"/>
    <w:rsid w:val="00500BD4"/>
    <w:rsid w:val="00501085"/>
    <w:rsid w:val="00501BD7"/>
    <w:rsid w:val="005020AE"/>
    <w:rsid w:val="0050241A"/>
    <w:rsid w:val="005024A0"/>
    <w:rsid w:val="0050279E"/>
    <w:rsid w:val="0050323F"/>
    <w:rsid w:val="00504925"/>
    <w:rsid w:val="005056E7"/>
    <w:rsid w:val="0050622E"/>
    <w:rsid w:val="005067C5"/>
    <w:rsid w:val="00506992"/>
    <w:rsid w:val="0050714B"/>
    <w:rsid w:val="00507162"/>
    <w:rsid w:val="00510673"/>
    <w:rsid w:val="00510DDA"/>
    <w:rsid w:val="00510E56"/>
    <w:rsid w:val="00511297"/>
    <w:rsid w:val="0051223F"/>
    <w:rsid w:val="005128BF"/>
    <w:rsid w:val="00514055"/>
    <w:rsid w:val="005148DB"/>
    <w:rsid w:val="00514BF8"/>
    <w:rsid w:val="00515553"/>
    <w:rsid w:val="00516260"/>
    <w:rsid w:val="00516862"/>
    <w:rsid w:val="00516E13"/>
    <w:rsid w:val="0052033B"/>
    <w:rsid w:val="00520B1F"/>
    <w:rsid w:val="00520E28"/>
    <w:rsid w:val="005214A1"/>
    <w:rsid w:val="00521AB9"/>
    <w:rsid w:val="0052219E"/>
    <w:rsid w:val="00523FBF"/>
    <w:rsid w:val="00524327"/>
    <w:rsid w:val="00526FCB"/>
    <w:rsid w:val="00527254"/>
    <w:rsid w:val="00527567"/>
    <w:rsid w:val="005278B7"/>
    <w:rsid w:val="00527DA8"/>
    <w:rsid w:val="00527DE2"/>
    <w:rsid w:val="00530B6E"/>
    <w:rsid w:val="00531010"/>
    <w:rsid w:val="005311B2"/>
    <w:rsid w:val="005312B3"/>
    <w:rsid w:val="0053163D"/>
    <w:rsid w:val="00532599"/>
    <w:rsid w:val="0053277C"/>
    <w:rsid w:val="005327AF"/>
    <w:rsid w:val="00532AEA"/>
    <w:rsid w:val="00534FFF"/>
    <w:rsid w:val="00536CDB"/>
    <w:rsid w:val="00537327"/>
    <w:rsid w:val="0053734C"/>
    <w:rsid w:val="00537640"/>
    <w:rsid w:val="005376E7"/>
    <w:rsid w:val="00537BD4"/>
    <w:rsid w:val="005404F0"/>
    <w:rsid w:val="0054051F"/>
    <w:rsid w:val="0054060D"/>
    <w:rsid w:val="00540B48"/>
    <w:rsid w:val="0054104C"/>
    <w:rsid w:val="00542738"/>
    <w:rsid w:val="005431FE"/>
    <w:rsid w:val="0054376A"/>
    <w:rsid w:val="0054549A"/>
    <w:rsid w:val="00545819"/>
    <w:rsid w:val="00546491"/>
    <w:rsid w:val="00546C99"/>
    <w:rsid w:val="005477E8"/>
    <w:rsid w:val="00547939"/>
    <w:rsid w:val="00547B9B"/>
    <w:rsid w:val="00547BD5"/>
    <w:rsid w:val="0055033E"/>
    <w:rsid w:val="0055173A"/>
    <w:rsid w:val="00551E2A"/>
    <w:rsid w:val="00551F85"/>
    <w:rsid w:val="005521FC"/>
    <w:rsid w:val="00552FDB"/>
    <w:rsid w:val="00554007"/>
    <w:rsid w:val="005550FF"/>
    <w:rsid w:val="00555FE6"/>
    <w:rsid w:val="0055712D"/>
    <w:rsid w:val="005603F3"/>
    <w:rsid w:val="005609F0"/>
    <w:rsid w:val="00561A59"/>
    <w:rsid w:val="00561E6E"/>
    <w:rsid w:val="00562131"/>
    <w:rsid w:val="005635B5"/>
    <w:rsid w:val="00564BD9"/>
    <w:rsid w:val="00564D3F"/>
    <w:rsid w:val="00564E7D"/>
    <w:rsid w:val="00565374"/>
    <w:rsid w:val="00565A8D"/>
    <w:rsid w:val="00566E4B"/>
    <w:rsid w:val="00567412"/>
    <w:rsid w:val="005707A8"/>
    <w:rsid w:val="00570D65"/>
    <w:rsid w:val="00570D96"/>
    <w:rsid w:val="005711DB"/>
    <w:rsid w:val="0057122A"/>
    <w:rsid w:val="005720E6"/>
    <w:rsid w:val="00572CA1"/>
    <w:rsid w:val="00572D46"/>
    <w:rsid w:val="005732B4"/>
    <w:rsid w:val="00573317"/>
    <w:rsid w:val="00573899"/>
    <w:rsid w:val="00574D22"/>
    <w:rsid w:val="00575949"/>
    <w:rsid w:val="00575B1A"/>
    <w:rsid w:val="005766A2"/>
    <w:rsid w:val="005769B2"/>
    <w:rsid w:val="0057764F"/>
    <w:rsid w:val="005778C3"/>
    <w:rsid w:val="00577ACB"/>
    <w:rsid w:val="00580DA1"/>
    <w:rsid w:val="00581240"/>
    <w:rsid w:val="005818A8"/>
    <w:rsid w:val="00582749"/>
    <w:rsid w:val="00582AB5"/>
    <w:rsid w:val="00583A94"/>
    <w:rsid w:val="00584EFF"/>
    <w:rsid w:val="00585C6D"/>
    <w:rsid w:val="00585E99"/>
    <w:rsid w:val="00587DDD"/>
    <w:rsid w:val="0059045C"/>
    <w:rsid w:val="00591D39"/>
    <w:rsid w:val="00591DC4"/>
    <w:rsid w:val="00591FFA"/>
    <w:rsid w:val="0059241C"/>
    <w:rsid w:val="0059264B"/>
    <w:rsid w:val="00592898"/>
    <w:rsid w:val="0059289B"/>
    <w:rsid w:val="00593B8F"/>
    <w:rsid w:val="00594226"/>
    <w:rsid w:val="00594F78"/>
    <w:rsid w:val="0059508B"/>
    <w:rsid w:val="0059592F"/>
    <w:rsid w:val="00595BE1"/>
    <w:rsid w:val="00595E79"/>
    <w:rsid w:val="005966AF"/>
    <w:rsid w:val="00597997"/>
    <w:rsid w:val="005A011D"/>
    <w:rsid w:val="005A1F75"/>
    <w:rsid w:val="005A20EC"/>
    <w:rsid w:val="005A2EF7"/>
    <w:rsid w:val="005A3838"/>
    <w:rsid w:val="005A4334"/>
    <w:rsid w:val="005A4824"/>
    <w:rsid w:val="005A5633"/>
    <w:rsid w:val="005A5EF8"/>
    <w:rsid w:val="005A655E"/>
    <w:rsid w:val="005A6F05"/>
    <w:rsid w:val="005A720C"/>
    <w:rsid w:val="005B0721"/>
    <w:rsid w:val="005B124B"/>
    <w:rsid w:val="005B15F5"/>
    <w:rsid w:val="005B196B"/>
    <w:rsid w:val="005B1EB7"/>
    <w:rsid w:val="005B28FC"/>
    <w:rsid w:val="005B2900"/>
    <w:rsid w:val="005B2D23"/>
    <w:rsid w:val="005B2ED2"/>
    <w:rsid w:val="005B31C5"/>
    <w:rsid w:val="005B3C9F"/>
    <w:rsid w:val="005B4636"/>
    <w:rsid w:val="005B49E4"/>
    <w:rsid w:val="005B5629"/>
    <w:rsid w:val="005B5A52"/>
    <w:rsid w:val="005B5B80"/>
    <w:rsid w:val="005B61F3"/>
    <w:rsid w:val="005B6734"/>
    <w:rsid w:val="005B6FB6"/>
    <w:rsid w:val="005B70D3"/>
    <w:rsid w:val="005C003D"/>
    <w:rsid w:val="005C0330"/>
    <w:rsid w:val="005C040D"/>
    <w:rsid w:val="005C081A"/>
    <w:rsid w:val="005C1302"/>
    <w:rsid w:val="005C2256"/>
    <w:rsid w:val="005C2973"/>
    <w:rsid w:val="005C4142"/>
    <w:rsid w:val="005C4B29"/>
    <w:rsid w:val="005C51A5"/>
    <w:rsid w:val="005C6006"/>
    <w:rsid w:val="005C61A0"/>
    <w:rsid w:val="005C6F30"/>
    <w:rsid w:val="005C707F"/>
    <w:rsid w:val="005C76C9"/>
    <w:rsid w:val="005C7806"/>
    <w:rsid w:val="005C7C53"/>
    <w:rsid w:val="005D00CD"/>
    <w:rsid w:val="005D02D6"/>
    <w:rsid w:val="005D19F4"/>
    <w:rsid w:val="005D296B"/>
    <w:rsid w:val="005D4824"/>
    <w:rsid w:val="005D4FA6"/>
    <w:rsid w:val="005D5D58"/>
    <w:rsid w:val="005D608E"/>
    <w:rsid w:val="005D6817"/>
    <w:rsid w:val="005D6A8F"/>
    <w:rsid w:val="005D6C2C"/>
    <w:rsid w:val="005D73E4"/>
    <w:rsid w:val="005D7871"/>
    <w:rsid w:val="005D7DF7"/>
    <w:rsid w:val="005E0A6A"/>
    <w:rsid w:val="005E0BC1"/>
    <w:rsid w:val="005E0EAB"/>
    <w:rsid w:val="005E1467"/>
    <w:rsid w:val="005E14A8"/>
    <w:rsid w:val="005E256B"/>
    <w:rsid w:val="005E25D4"/>
    <w:rsid w:val="005E26A0"/>
    <w:rsid w:val="005E3A1A"/>
    <w:rsid w:val="005E58C9"/>
    <w:rsid w:val="005E640C"/>
    <w:rsid w:val="005E65C4"/>
    <w:rsid w:val="005E6BA4"/>
    <w:rsid w:val="005E6F3B"/>
    <w:rsid w:val="005F010B"/>
    <w:rsid w:val="005F0284"/>
    <w:rsid w:val="005F1B78"/>
    <w:rsid w:val="005F1BEF"/>
    <w:rsid w:val="005F1D0C"/>
    <w:rsid w:val="005F2156"/>
    <w:rsid w:val="005F3921"/>
    <w:rsid w:val="005F3A35"/>
    <w:rsid w:val="005F48E2"/>
    <w:rsid w:val="005F5E79"/>
    <w:rsid w:val="005F6614"/>
    <w:rsid w:val="005F6D30"/>
    <w:rsid w:val="005F7AB1"/>
    <w:rsid w:val="00600CE1"/>
    <w:rsid w:val="006013CB"/>
    <w:rsid w:val="0060164D"/>
    <w:rsid w:val="00601789"/>
    <w:rsid w:val="0060292A"/>
    <w:rsid w:val="00603131"/>
    <w:rsid w:val="006031CF"/>
    <w:rsid w:val="006043EA"/>
    <w:rsid w:val="00604564"/>
    <w:rsid w:val="00604D00"/>
    <w:rsid w:val="0060618B"/>
    <w:rsid w:val="00606562"/>
    <w:rsid w:val="00606869"/>
    <w:rsid w:val="0060734D"/>
    <w:rsid w:val="00607C57"/>
    <w:rsid w:val="00607CED"/>
    <w:rsid w:val="00610971"/>
    <w:rsid w:val="0061135C"/>
    <w:rsid w:val="00611376"/>
    <w:rsid w:val="00611EDD"/>
    <w:rsid w:val="00612DF3"/>
    <w:rsid w:val="006133C3"/>
    <w:rsid w:val="006138D2"/>
    <w:rsid w:val="00614090"/>
    <w:rsid w:val="006141C2"/>
    <w:rsid w:val="00614CE2"/>
    <w:rsid w:val="00615382"/>
    <w:rsid w:val="00616654"/>
    <w:rsid w:val="00617F3F"/>
    <w:rsid w:val="00621295"/>
    <w:rsid w:val="00621EE0"/>
    <w:rsid w:val="00623074"/>
    <w:rsid w:val="00623D0C"/>
    <w:rsid w:val="00623D65"/>
    <w:rsid w:val="00623E04"/>
    <w:rsid w:val="00624325"/>
    <w:rsid w:val="0062481C"/>
    <w:rsid w:val="0062495E"/>
    <w:rsid w:val="00625287"/>
    <w:rsid w:val="00626866"/>
    <w:rsid w:val="006305C8"/>
    <w:rsid w:val="00630D03"/>
    <w:rsid w:val="00630D23"/>
    <w:rsid w:val="00630E00"/>
    <w:rsid w:val="0063139D"/>
    <w:rsid w:val="0063175C"/>
    <w:rsid w:val="00632749"/>
    <w:rsid w:val="00632EA6"/>
    <w:rsid w:val="00633024"/>
    <w:rsid w:val="0063341D"/>
    <w:rsid w:val="00633992"/>
    <w:rsid w:val="00633BE2"/>
    <w:rsid w:val="00634908"/>
    <w:rsid w:val="00635520"/>
    <w:rsid w:val="00635B0C"/>
    <w:rsid w:val="00636114"/>
    <w:rsid w:val="00636AA6"/>
    <w:rsid w:val="00636EA3"/>
    <w:rsid w:val="00637719"/>
    <w:rsid w:val="00640B20"/>
    <w:rsid w:val="0064136D"/>
    <w:rsid w:val="0064192D"/>
    <w:rsid w:val="00641FEA"/>
    <w:rsid w:val="00641FED"/>
    <w:rsid w:val="006425AB"/>
    <w:rsid w:val="00642C4E"/>
    <w:rsid w:val="00643641"/>
    <w:rsid w:val="006436F0"/>
    <w:rsid w:val="006457E9"/>
    <w:rsid w:val="0064598D"/>
    <w:rsid w:val="0064624D"/>
    <w:rsid w:val="00646314"/>
    <w:rsid w:val="006468FA"/>
    <w:rsid w:val="00647E07"/>
    <w:rsid w:val="006503DC"/>
    <w:rsid w:val="00650E6F"/>
    <w:rsid w:val="00651199"/>
    <w:rsid w:val="006515A2"/>
    <w:rsid w:val="0065179E"/>
    <w:rsid w:val="006519C0"/>
    <w:rsid w:val="0065225A"/>
    <w:rsid w:val="00652A7D"/>
    <w:rsid w:val="00654C35"/>
    <w:rsid w:val="00654C95"/>
    <w:rsid w:val="00655011"/>
    <w:rsid w:val="0065539A"/>
    <w:rsid w:val="00655968"/>
    <w:rsid w:val="0065656F"/>
    <w:rsid w:val="00656969"/>
    <w:rsid w:val="0065700A"/>
    <w:rsid w:val="00657BBD"/>
    <w:rsid w:val="00657D07"/>
    <w:rsid w:val="00661D92"/>
    <w:rsid w:val="00662D3E"/>
    <w:rsid w:val="00663492"/>
    <w:rsid w:val="0066454B"/>
    <w:rsid w:val="006651FF"/>
    <w:rsid w:val="006659E7"/>
    <w:rsid w:val="0066699B"/>
    <w:rsid w:val="00667522"/>
    <w:rsid w:val="00667F07"/>
    <w:rsid w:val="00672322"/>
    <w:rsid w:val="006725C4"/>
    <w:rsid w:val="006732F0"/>
    <w:rsid w:val="00674018"/>
    <w:rsid w:val="006746E2"/>
    <w:rsid w:val="00674844"/>
    <w:rsid w:val="0067705B"/>
    <w:rsid w:val="0068009B"/>
    <w:rsid w:val="006800BC"/>
    <w:rsid w:val="00680A38"/>
    <w:rsid w:val="00680F98"/>
    <w:rsid w:val="006812F1"/>
    <w:rsid w:val="00682108"/>
    <w:rsid w:val="00682507"/>
    <w:rsid w:val="00682784"/>
    <w:rsid w:val="00682852"/>
    <w:rsid w:val="0068285D"/>
    <w:rsid w:val="00682DF2"/>
    <w:rsid w:val="0068362C"/>
    <w:rsid w:val="00684506"/>
    <w:rsid w:val="00684A87"/>
    <w:rsid w:val="00685B31"/>
    <w:rsid w:val="006861CE"/>
    <w:rsid w:val="00686998"/>
    <w:rsid w:val="00686C2F"/>
    <w:rsid w:val="00686D68"/>
    <w:rsid w:val="006879DF"/>
    <w:rsid w:val="00687FA0"/>
    <w:rsid w:val="006900BE"/>
    <w:rsid w:val="00690783"/>
    <w:rsid w:val="00690DCB"/>
    <w:rsid w:val="0069109C"/>
    <w:rsid w:val="00691421"/>
    <w:rsid w:val="0069306C"/>
    <w:rsid w:val="00693EB4"/>
    <w:rsid w:val="00693F89"/>
    <w:rsid w:val="006943A7"/>
    <w:rsid w:val="00694D43"/>
    <w:rsid w:val="00694E25"/>
    <w:rsid w:val="006957FF"/>
    <w:rsid w:val="00695D45"/>
    <w:rsid w:val="00695FEC"/>
    <w:rsid w:val="006963A6"/>
    <w:rsid w:val="006966C4"/>
    <w:rsid w:val="00697F19"/>
    <w:rsid w:val="00697FB9"/>
    <w:rsid w:val="006A001D"/>
    <w:rsid w:val="006A030A"/>
    <w:rsid w:val="006A08E2"/>
    <w:rsid w:val="006A17F8"/>
    <w:rsid w:val="006A200E"/>
    <w:rsid w:val="006A228D"/>
    <w:rsid w:val="006A326C"/>
    <w:rsid w:val="006A371A"/>
    <w:rsid w:val="006A3A4D"/>
    <w:rsid w:val="006A5157"/>
    <w:rsid w:val="006A5296"/>
    <w:rsid w:val="006A5FB8"/>
    <w:rsid w:val="006B07C6"/>
    <w:rsid w:val="006B1B16"/>
    <w:rsid w:val="006B1C03"/>
    <w:rsid w:val="006B24E1"/>
    <w:rsid w:val="006B2FAE"/>
    <w:rsid w:val="006B34F4"/>
    <w:rsid w:val="006B380B"/>
    <w:rsid w:val="006B3F9B"/>
    <w:rsid w:val="006B40CF"/>
    <w:rsid w:val="006B42AF"/>
    <w:rsid w:val="006B42FE"/>
    <w:rsid w:val="006B43FA"/>
    <w:rsid w:val="006B50CC"/>
    <w:rsid w:val="006B5521"/>
    <w:rsid w:val="006B5838"/>
    <w:rsid w:val="006B5A91"/>
    <w:rsid w:val="006B5AFD"/>
    <w:rsid w:val="006B6DAB"/>
    <w:rsid w:val="006C00C6"/>
    <w:rsid w:val="006C18D2"/>
    <w:rsid w:val="006C1C9E"/>
    <w:rsid w:val="006C289F"/>
    <w:rsid w:val="006C2DB1"/>
    <w:rsid w:val="006C40F0"/>
    <w:rsid w:val="006C413D"/>
    <w:rsid w:val="006C43E6"/>
    <w:rsid w:val="006C5368"/>
    <w:rsid w:val="006C5DA6"/>
    <w:rsid w:val="006C6423"/>
    <w:rsid w:val="006C6517"/>
    <w:rsid w:val="006C658F"/>
    <w:rsid w:val="006C6A8C"/>
    <w:rsid w:val="006C6B23"/>
    <w:rsid w:val="006C6D74"/>
    <w:rsid w:val="006C744E"/>
    <w:rsid w:val="006D02FC"/>
    <w:rsid w:val="006D0ACF"/>
    <w:rsid w:val="006D1F51"/>
    <w:rsid w:val="006D48A9"/>
    <w:rsid w:val="006D4B68"/>
    <w:rsid w:val="006D5BD0"/>
    <w:rsid w:val="006D631B"/>
    <w:rsid w:val="006D686F"/>
    <w:rsid w:val="006D6A52"/>
    <w:rsid w:val="006D6F28"/>
    <w:rsid w:val="006D6F92"/>
    <w:rsid w:val="006D70FB"/>
    <w:rsid w:val="006D735C"/>
    <w:rsid w:val="006E1070"/>
    <w:rsid w:val="006E2D0D"/>
    <w:rsid w:val="006E3521"/>
    <w:rsid w:val="006E465A"/>
    <w:rsid w:val="006E47F7"/>
    <w:rsid w:val="006E4D66"/>
    <w:rsid w:val="006E4F92"/>
    <w:rsid w:val="006E5237"/>
    <w:rsid w:val="006F00FC"/>
    <w:rsid w:val="006F017A"/>
    <w:rsid w:val="006F08C0"/>
    <w:rsid w:val="006F10A2"/>
    <w:rsid w:val="006F25AB"/>
    <w:rsid w:val="006F2F12"/>
    <w:rsid w:val="006F37FC"/>
    <w:rsid w:val="006F45C2"/>
    <w:rsid w:val="006F46AC"/>
    <w:rsid w:val="006F4C63"/>
    <w:rsid w:val="006F6DCA"/>
    <w:rsid w:val="006F7464"/>
    <w:rsid w:val="006F74BF"/>
    <w:rsid w:val="006F7638"/>
    <w:rsid w:val="006F784E"/>
    <w:rsid w:val="006F7B49"/>
    <w:rsid w:val="0070086B"/>
    <w:rsid w:val="00700CF2"/>
    <w:rsid w:val="00700E29"/>
    <w:rsid w:val="00701777"/>
    <w:rsid w:val="00701808"/>
    <w:rsid w:val="007028AF"/>
    <w:rsid w:val="00702C3A"/>
    <w:rsid w:val="007032B2"/>
    <w:rsid w:val="007038C0"/>
    <w:rsid w:val="00704142"/>
    <w:rsid w:val="00704614"/>
    <w:rsid w:val="00706B54"/>
    <w:rsid w:val="00710DAF"/>
    <w:rsid w:val="00710DFE"/>
    <w:rsid w:val="00710E44"/>
    <w:rsid w:val="00711489"/>
    <w:rsid w:val="00711CBA"/>
    <w:rsid w:val="00711F8F"/>
    <w:rsid w:val="00713AA4"/>
    <w:rsid w:val="00715691"/>
    <w:rsid w:val="00716802"/>
    <w:rsid w:val="00716F43"/>
    <w:rsid w:val="007179E6"/>
    <w:rsid w:val="00717BCE"/>
    <w:rsid w:val="00717C93"/>
    <w:rsid w:val="007201C0"/>
    <w:rsid w:val="00720EE2"/>
    <w:rsid w:val="007210F8"/>
    <w:rsid w:val="0072138E"/>
    <w:rsid w:val="007214C5"/>
    <w:rsid w:val="00721914"/>
    <w:rsid w:val="00722F00"/>
    <w:rsid w:val="0072513F"/>
    <w:rsid w:val="0072661C"/>
    <w:rsid w:val="007267C3"/>
    <w:rsid w:val="00726D90"/>
    <w:rsid w:val="00727522"/>
    <w:rsid w:val="00727E40"/>
    <w:rsid w:val="00727E71"/>
    <w:rsid w:val="00727F17"/>
    <w:rsid w:val="00730281"/>
    <w:rsid w:val="00731134"/>
    <w:rsid w:val="007312BC"/>
    <w:rsid w:val="007315DB"/>
    <w:rsid w:val="00731F73"/>
    <w:rsid w:val="007323E1"/>
    <w:rsid w:val="0073274D"/>
    <w:rsid w:val="00734006"/>
    <w:rsid w:val="00734568"/>
    <w:rsid w:val="00734AF1"/>
    <w:rsid w:val="00734F59"/>
    <w:rsid w:val="007351D1"/>
    <w:rsid w:val="007356CC"/>
    <w:rsid w:val="007357DD"/>
    <w:rsid w:val="0073585B"/>
    <w:rsid w:val="007359F5"/>
    <w:rsid w:val="00736214"/>
    <w:rsid w:val="00736417"/>
    <w:rsid w:val="007373CA"/>
    <w:rsid w:val="0074032D"/>
    <w:rsid w:val="0074033C"/>
    <w:rsid w:val="00741011"/>
    <w:rsid w:val="00741A1F"/>
    <w:rsid w:val="00742942"/>
    <w:rsid w:val="00742C57"/>
    <w:rsid w:val="00742E51"/>
    <w:rsid w:val="007436B6"/>
    <w:rsid w:val="00743C6C"/>
    <w:rsid w:val="00744AB9"/>
    <w:rsid w:val="00744E37"/>
    <w:rsid w:val="0074524E"/>
    <w:rsid w:val="007462E4"/>
    <w:rsid w:val="00746C60"/>
    <w:rsid w:val="0074705D"/>
    <w:rsid w:val="007471FE"/>
    <w:rsid w:val="00747E9A"/>
    <w:rsid w:val="00750292"/>
    <w:rsid w:val="007504DF"/>
    <w:rsid w:val="00750E7A"/>
    <w:rsid w:val="00750EB5"/>
    <w:rsid w:val="0075134B"/>
    <w:rsid w:val="00752800"/>
    <w:rsid w:val="00753637"/>
    <w:rsid w:val="007538C1"/>
    <w:rsid w:val="00753ACA"/>
    <w:rsid w:val="007543A6"/>
    <w:rsid w:val="00754D57"/>
    <w:rsid w:val="00755496"/>
    <w:rsid w:val="00755EAB"/>
    <w:rsid w:val="00760349"/>
    <w:rsid w:val="00760B3A"/>
    <w:rsid w:val="0076148E"/>
    <w:rsid w:val="00761909"/>
    <w:rsid w:val="00763075"/>
    <w:rsid w:val="00763158"/>
    <w:rsid w:val="0076352C"/>
    <w:rsid w:val="007650E5"/>
    <w:rsid w:val="00765336"/>
    <w:rsid w:val="00765837"/>
    <w:rsid w:val="007658D6"/>
    <w:rsid w:val="007658FF"/>
    <w:rsid w:val="00766DF9"/>
    <w:rsid w:val="00767207"/>
    <w:rsid w:val="00767CC2"/>
    <w:rsid w:val="00767FEA"/>
    <w:rsid w:val="007705BF"/>
    <w:rsid w:val="00770ED1"/>
    <w:rsid w:val="007716DF"/>
    <w:rsid w:val="007717F4"/>
    <w:rsid w:val="007721F0"/>
    <w:rsid w:val="00773259"/>
    <w:rsid w:val="007737CD"/>
    <w:rsid w:val="00773B97"/>
    <w:rsid w:val="00773E3C"/>
    <w:rsid w:val="00773EBC"/>
    <w:rsid w:val="0077423B"/>
    <w:rsid w:val="00774A72"/>
    <w:rsid w:val="00774A74"/>
    <w:rsid w:val="00774BE7"/>
    <w:rsid w:val="007750B1"/>
    <w:rsid w:val="00775D5C"/>
    <w:rsid w:val="00775E71"/>
    <w:rsid w:val="00775FF2"/>
    <w:rsid w:val="007760FF"/>
    <w:rsid w:val="00776202"/>
    <w:rsid w:val="007769EB"/>
    <w:rsid w:val="0077730F"/>
    <w:rsid w:val="00777B1E"/>
    <w:rsid w:val="00777E99"/>
    <w:rsid w:val="007800E9"/>
    <w:rsid w:val="007807AD"/>
    <w:rsid w:val="00780AF0"/>
    <w:rsid w:val="00780CEE"/>
    <w:rsid w:val="0078132C"/>
    <w:rsid w:val="00782048"/>
    <w:rsid w:val="0078236A"/>
    <w:rsid w:val="00782B91"/>
    <w:rsid w:val="00782CE5"/>
    <w:rsid w:val="00782DEB"/>
    <w:rsid w:val="007833F6"/>
    <w:rsid w:val="00783D33"/>
    <w:rsid w:val="00784EF2"/>
    <w:rsid w:val="00786671"/>
    <w:rsid w:val="00786711"/>
    <w:rsid w:val="007869CF"/>
    <w:rsid w:val="00786D3B"/>
    <w:rsid w:val="00787FCA"/>
    <w:rsid w:val="007910FF"/>
    <w:rsid w:val="007926ED"/>
    <w:rsid w:val="0079282D"/>
    <w:rsid w:val="00792AF6"/>
    <w:rsid w:val="007933E7"/>
    <w:rsid w:val="0079393D"/>
    <w:rsid w:val="00793C4D"/>
    <w:rsid w:val="00793FF3"/>
    <w:rsid w:val="00795279"/>
    <w:rsid w:val="0079542E"/>
    <w:rsid w:val="00795563"/>
    <w:rsid w:val="007957F5"/>
    <w:rsid w:val="007961D0"/>
    <w:rsid w:val="00796278"/>
    <w:rsid w:val="00797A10"/>
    <w:rsid w:val="00797C69"/>
    <w:rsid w:val="007A10A1"/>
    <w:rsid w:val="007A11D4"/>
    <w:rsid w:val="007A1650"/>
    <w:rsid w:val="007A16FD"/>
    <w:rsid w:val="007A1BD1"/>
    <w:rsid w:val="007A2097"/>
    <w:rsid w:val="007A2626"/>
    <w:rsid w:val="007A2782"/>
    <w:rsid w:val="007A3233"/>
    <w:rsid w:val="007A3E91"/>
    <w:rsid w:val="007A438E"/>
    <w:rsid w:val="007A4958"/>
    <w:rsid w:val="007A5108"/>
    <w:rsid w:val="007A599A"/>
    <w:rsid w:val="007B0153"/>
    <w:rsid w:val="007B0430"/>
    <w:rsid w:val="007B1D03"/>
    <w:rsid w:val="007B240C"/>
    <w:rsid w:val="007B3629"/>
    <w:rsid w:val="007B3658"/>
    <w:rsid w:val="007B368E"/>
    <w:rsid w:val="007B3692"/>
    <w:rsid w:val="007B3B50"/>
    <w:rsid w:val="007B5549"/>
    <w:rsid w:val="007B5E09"/>
    <w:rsid w:val="007B63E0"/>
    <w:rsid w:val="007B64E1"/>
    <w:rsid w:val="007B6A31"/>
    <w:rsid w:val="007B7648"/>
    <w:rsid w:val="007B7800"/>
    <w:rsid w:val="007C0074"/>
    <w:rsid w:val="007C00D0"/>
    <w:rsid w:val="007C0733"/>
    <w:rsid w:val="007C0A48"/>
    <w:rsid w:val="007C1848"/>
    <w:rsid w:val="007C1BA3"/>
    <w:rsid w:val="007C23B8"/>
    <w:rsid w:val="007C27CC"/>
    <w:rsid w:val="007C298D"/>
    <w:rsid w:val="007C2DFE"/>
    <w:rsid w:val="007C32FB"/>
    <w:rsid w:val="007C4879"/>
    <w:rsid w:val="007C5171"/>
    <w:rsid w:val="007C51CD"/>
    <w:rsid w:val="007C522F"/>
    <w:rsid w:val="007C524D"/>
    <w:rsid w:val="007C56C8"/>
    <w:rsid w:val="007C5BBA"/>
    <w:rsid w:val="007C6B9C"/>
    <w:rsid w:val="007C6FE6"/>
    <w:rsid w:val="007C7652"/>
    <w:rsid w:val="007D0566"/>
    <w:rsid w:val="007D05D3"/>
    <w:rsid w:val="007D099F"/>
    <w:rsid w:val="007D0C45"/>
    <w:rsid w:val="007D17FE"/>
    <w:rsid w:val="007D3FAD"/>
    <w:rsid w:val="007D53C7"/>
    <w:rsid w:val="007D541E"/>
    <w:rsid w:val="007D6B95"/>
    <w:rsid w:val="007D79BD"/>
    <w:rsid w:val="007D7D08"/>
    <w:rsid w:val="007E1677"/>
    <w:rsid w:val="007E26C6"/>
    <w:rsid w:val="007E28F8"/>
    <w:rsid w:val="007E28FA"/>
    <w:rsid w:val="007E2DF3"/>
    <w:rsid w:val="007E34AE"/>
    <w:rsid w:val="007E4351"/>
    <w:rsid w:val="007E442D"/>
    <w:rsid w:val="007E4593"/>
    <w:rsid w:val="007E4691"/>
    <w:rsid w:val="007E4FFF"/>
    <w:rsid w:val="007E5216"/>
    <w:rsid w:val="007E62B1"/>
    <w:rsid w:val="007E74FE"/>
    <w:rsid w:val="007F1168"/>
    <w:rsid w:val="007F13A5"/>
    <w:rsid w:val="007F3242"/>
    <w:rsid w:val="007F3486"/>
    <w:rsid w:val="007F3CF1"/>
    <w:rsid w:val="007F4A85"/>
    <w:rsid w:val="007F4E16"/>
    <w:rsid w:val="007F65F0"/>
    <w:rsid w:val="007F6B3A"/>
    <w:rsid w:val="007F6E1C"/>
    <w:rsid w:val="007F6F44"/>
    <w:rsid w:val="007F7498"/>
    <w:rsid w:val="007F79A1"/>
    <w:rsid w:val="007F7C70"/>
    <w:rsid w:val="0080001D"/>
    <w:rsid w:val="008024A7"/>
    <w:rsid w:val="00802709"/>
    <w:rsid w:val="008048E7"/>
    <w:rsid w:val="00804DB7"/>
    <w:rsid w:val="00805747"/>
    <w:rsid w:val="00805F89"/>
    <w:rsid w:val="008066A2"/>
    <w:rsid w:val="00806E7A"/>
    <w:rsid w:val="00807147"/>
    <w:rsid w:val="0081018C"/>
    <w:rsid w:val="00810597"/>
    <w:rsid w:val="0081064B"/>
    <w:rsid w:val="00810D8C"/>
    <w:rsid w:val="00811CC2"/>
    <w:rsid w:val="00812B38"/>
    <w:rsid w:val="0081313D"/>
    <w:rsid w:val="008132C7"/>
    <w:rsid w:val="008134AE"/>
    <w:rsid w:val="00814432"/>
    <w:rsid w:val="00814A7D"/>
    <w:rsid w:val="008165BF"/>
    <w:rsid w:val="00816AC0"/>
    <w:rsid w:val="00817C1E"/>
    <w:rsid w:val="00817CBA"/>
    <w:rsid w:val="00817E72"/>
    <w:rsid w:val="00820B6D"/>
    <w:rsid w:val="00820D36"/>
    <w:rsid w:val="00822082"/>
    <w:rsid w:val="0082354E"/>
    <w:rsid w:val="008239B8"/>
    <w:rsid w:val="0082439C"/>
    <w:rsid w:val="0082448F"/>
    <w:rsid w:val="008246C5"/>
    <w:rsid w:val="0082577B"/>
    <w:rsid w:val="00825F11"/>
    <w:rsid w:val="00826BB8"/>
    <w:rsid w:val="00826CE5"/>
    <w:rsid w:val="00826F80"/>
    <w:rsid w:val="00827497"/>
    <w:rsid w:val="00827938"/>
    <w:rsid w:val="008304C2"/>
    <w:rsid w:val="00831FE4"/>
    <w:rsid w:val="0083232B"/>
    <w:rsid w:val="00832353"/>
    <w:rsid w:val="00832450"/>
    <w:rsid w:val="008326B0"/>
    <w:rsid w:val="008330B0"/>
    <w:rsid w:val="00833280"/>
    <w:rsid w:val="00833E40"/>
    <w:rsid w:val="00834603"/>
    <w:rsid w:val="00834DAF"/>
    <w:rsid w:val="008357DC"/>
    <w:rsid w:val="00835B85"/>
    <w:rsid w:val="00836BB2"/>
    <w:rsid w:val="00837B4B"/>
    <w:rsid w:val="00837EC4"/>
    <w:rsid w:val="0084021F"/>
    <w:rsid w:val="0084093E"/>
    <w:rsid w:val="00840AC2"/>
    <w:rsid w:val="00840BD5"/>
    <w:rsid w:val="00841956"/>
    <w:rsid w:val="00841D18"/>
    <w:rsid w:val="0084209E"/>
    <w:rsid w:val="00843040"/>
    <w:rsid w:val="00843A08"/>
    <w:rsid w:val="00844E5F"/>
    <w:rsid w:val="008453FB"/>
    <w:rsid w:val="00845457"/>
    <w:rsid w:val="00845BED"/>
    <w:rsid w:val="00846243"/>
    <w:rsid w:val="00846411"/>
    <w:rsid w:val="00846ADF"/>
    <w:rsid w:val="00847CC2"/>
    <w:rsid w:val="00847DE4"/>
    <w:rsid w:val="00847EED"/>
    <w:rsid w:val="00850456"/>
    <w:rsid w:val="0085235B"/>
    <w:rsid w:val="008530E3"/>
    <w:rsid w:val="0085344C"/>
    <w:rsid w:val="008536AB"/>
    <w:rsid w:val="00853938"/>
    <w:rsid w:val="0085444D"/>
    <w:rsid w:val="008548FF"/>
    <w:rsid w:val="00854C65"/>
    <w:rsid w:val="00855FC8"/>
    <w:rsid w:val="00860697"/>
    <w:rsid w:val="00861791"/>
    <w:rsid w:val="00861A56"/>
    <w:rsid w:val="00861FB3"/>
    <w:rsid w:val="00862301"/>
    <w:rsid w:val="008639B0"/>
    <w:rsid w:val="0086417E"/>
    <w:rsid w:val="008642CA"/>
    <w:rsid w:val="0086524A"/>
    <w:rsid w:val="00865482"/>
    <w:rsid w:val="00866103"/>
    <w:rsid w:val="0086698B"/>
    <w:rsid w:val="00866C6F"/>
    <w:rsid w:val="00866DC9"/>
    <w:rsid w:val="00870514"/>
    <w:rsid w:val="00872740"/>
    <w:rsid w:val="00872811"/>
    <w:rsid w:val="00872A09"/>
    <w:rsid w:val="008739F3"/>
    <w:rsid w:val="00873DAC"/>
    <w:rsid w:val="00873FA5"/>
    <w:rsid w:val="008740AB"/>
    <w:rsid w:val="00874753"/>
    <w:rsid w:val="00875163"/>
    <w:rsid w:val="00875607"/>
    <w:rsid w:val="00876721"/>
    <w:rsid w:val="00876B42"/>
    <w:rsid w:val="0087711C"/>
    <w:rsid w:val="00877F1A"/>
    <w:rsid w:val="008802B3"/>
    <w:rsid w:val="0088102A"/>
    <w:rsid w:val="00881927"/>
    <w:rsid w:val="0088268D"/>
    <w:rsid w:val="008826C7"/>
    <w:rsid w:val="00882D03"/>
    <w:rsid w:val="00883B65"/>
    <w:rsid w:val="00884E48"/>
    <w:rsid w:val="00885804"/>
    <w:rsid w:val="00885988"/>
    <w:rsid w:val="0088640D"/>
    <w:rsid w:val="00887428"/>
    <w:rsid w:val="00887E93"/>
    <w:rsid w:val="00887EBC"/>
    <w:rsid w:val="00887FC5"/>
    <w:rsid w:val="00890A89"/>
    <w:rsid w:val="00890C82"/>
    <w:rsid w:val="00890FEB"/>
    <w:rsid w:val="008917C2"/>
    <w:rsid w:val="00893377"/>
    <w:rsid w:val="00894276"/>
    <w:rsid w:val="008951BC"/>
    <w:rsid w:val="00896CD0"/>
    <w:rsid w:val="00896EB8"/>
    <w:rsid w:val="008A001C"/>
    <w:rsid w:val="008A073B"/>
    <w:rsid w:val="008A3571"/>
    <w:rsid w:val="008A3A16"/>
    <w:rsid w:val="008A4053"/>
    <w:rsid w:val="008A4BF7"/>
    <w:rsid w:val="008A519B"/>
    <w:rsid w:val="008A55F1"/>
    <w:rsid w:val="008A7012"/>
    <w:rsid w:val="008A743C"/>
    <w:rsid w:val="008A7ABB"/>
    <w:rsid w:val="008B10D3"/>
    <w:rsid w:val="008B1732"/>
    <w:rsid w:val="008B2345"/>
    <w:rsid w:val="008B2940"/>
    <w:rsid w:val="008B3635"/>
    <w:rsid w:val="008B3B1C"/>
    <w:rsid w:val="008B4BD4"/>
    <w:rsid w:val="008B4CD8"/>
    <w:rsid w:val="008B513B"/>
    <w:rsid w:val="008B5895"/>
    <w:rsid w:val="008B62DD"/>
    <w:rsid w:val="008B65BE"/>
    <w:rsid w:val="008B65DF"/>
    <w:rsid w:val="008B6934"/>
    <w:rsid w:val="008B70F9"/>
    <w:rsid w:val="008B73DC"/>
    <w:rsid w:val="008B7545"/>
    <w:rsid w:val="008B78E0"/>
    <w:rsid w:val="008B7CC3"/>
    <w:rsid w:val="008C0794"/>
    <w:rsid w:val="008C22DB"/>
    <w:rsid w:val="008C2382"/>
    <w:rsid w:val="008C33DB"/>
    <w:rsid w:val="008C3B1A"/>
    <w:rsid w:val="008C5259"/>
    <w:rsid w:val="008C5C46"/>
    <w:rsid w:val="008C6E7D"/>
    <w:rsid w:val="008D1303"/>
    <w:rsid w:val="008D2CBA"/>
    <w:rsid w:val="008D3C48"/>
    <w:rsid w:val="008D43B8"/>
    <w:rsid w:val="008D4A44"/>
    <w:rsid w:val="008D4D8C"/>
    <w:rsid w:val="008D5E5D"/>
    <w:rsid w:val="008D6337"/>
    <w:rsid w:val="008D63A3"/>
    <w:rsid w:val="008D679B"/>
    <w:rsid w:val="008D719A"/>
    <w:rsid w:val="008D7220"/>
    <w:rsid w:val="008D74E8"/>
    <w:rsid w:val="008D7A8E"/>
    <w:rsid w:val="008E003B"/>
    <w:rsid w:val="008E0519"/>
    <w:rsid w:val="008E0A41"/>
    <w:rsid w:val="008E1E42"/>
    <w:rsid w:val="008E2659"/>
    <w:rsid w:val="008E2779"/>
    <w:rsid w:val="008E43AB"/>
    <w:rsid w:val="008E4C58"/>
    <w:rsid w:val="008E5634"/>
    <w:rsid w:val="008E5F8C"/>
    <w:rsid w:val="008E60E9"/>
    <w:rsid w:val="008E6A3A"/>
    <w:rsid w:val="008E7B4E"/>
    <w:rsid w:val="008E7DAA"/>
    <w:rsid w:val="008E7E81"/>
    <w:rsid w:val="008E7F66"/>
    <w:rsid w:val="008F0A4D"/>
    <w:rsid w:val="008F2AE4"/>
    <w:rsid w:val="008F2D5C"/>
    <w:rsid w:val="008F3EFB"/>
    <w:rsid w:val="008F6460"/>
    <w:rsid w:val="008F687D"/>
    <w:rsid w:val="008F6EEE"/>
    <w:rsid w:val="008F6F4E"/>
    <w:rsid w:val="008F7392"/>
    <w:rsid w:val="0090053F"/>
    <w:rsid w:val="00900FD9"/>
    <w:rsid w:val="00901DE3"/>
    <w:rsid w:val="009020B6"/>
    <w:rsid w:val="009023BE"/>
    <w:rsid w:val="0090257E"/>
    <w:rsid w:val="00902CCE"/>
    <w:rsid w:val="0090389A"/>
    <w:rsid w:val="00903E9F"/>
    <w:rsid w:val="00904389"/>
    <w:rsid w:val="009043AA"/>
    <w:rsid w:val="00905102"/>
    <w:rsid w:val="0090546A"/>
    <w:rsid w:val="00905701"/>
    <w:rsid w:val="00905BB2"/>
    <w:rsid w:val="00906248"/>
    <w:rsid w:val="00906738"/>
    <w:rsid w:val="00906749"/>
    <w:rsid w:val="00906F28"/>
    <w:rsid w:val="00906F88"/>
    <w:rsid w:val="00907949"/>
    <w:rsid w:val="00907B07"/>
    <w:rsid w:val="00910D57"/>
    <w:rsid w:val="00910EE7"/>
    <w:rsid w:val="0091201A"/>
    <w:rsid w:val="00912F00"/>
    <w:rsid w:val="00913517"/>
    <w:rsid w:val="00913D7E"/>
    <w:rsid w:val="00914101"/>
    <w:rsid w:val="00914B8B"/>
    <w:rsid w:val="00915686"/>
    <w:rsid w:val="0091576B"/>
    <w:rsid w:val="00915AC5"/>
    <w:rsid w:val="00917C55"/>
    <w:rsid w:val="0092004A"/>
    <w:rsid w:val="009203E7"/>
    <w:rsid w:val="0092127B"/>
    <w:rsid w:val="009213EC"/>
    <w:rsid w:val="00921973"/>
    <w:rsid w:val="00922051"/>
    <w:rsid w:val="00922743"/>
    <w:rsid w:val="00922771"/>
    <w:rsid w:val="00922A6B"/>
    <w:rsid w:val="00924FDF"/>
    <w:rsid w:val="009251CD"/>
    <w:rsid w:val="009253E1"/>
    <w:rsid w:val="00925809"/>
    <w:rsid w:val="0092595F"/>
    <w:rsid w:val="00925999"/>
    <w:rsid w:val="00925BDF"/>
    <w:rsid w:val="0092676F"/>
    <w:rsid w:val="0092717B"/>
    <w:rsid w:val="009279DA"/>
    <w:rsid w:val="009308E5"/>
    <w:rsid w:val="00931079"/>
    <w:rsid w:val="009312F0"/>
    <w:rsid w:val="009315BF"/>
    <w:rsid w:val="00931B31"/>
    <w:rsid w:val="00931D33"/>
    <w:rsid w:val="0093207D"/>
    <w:rsid w:val="009322F9"/>
    <w:rsid w:val="00932ACC"/>
    <w:rsid w:val="00932E29"/>
    <w:rsid w:val="00932EAE"/>
    <w:rsid w:val="009331F9"/>
    <w:rsid w:val="00933D3F"/>
    <w:rsid w:val="00934114"/>
    <w:rsid w:val="009342A4"/>
    <w:rsid w:val="0093453E"/>
    <w:rsid w:val="00934549"/>
    <w:rsid w:val="00934902"/>
    <w:rsid w:val="009360FF"/>
    <w:rsid w:val="009373F6"/>
    <w:rsid w:val="00937696"/>
    <w:rsid w:val="00937B7E"/>
    <w:rsid w:val="00937F16"/>
    <w:rsid w:val="0094007D"/>
    <w:rsid w:val="00941359"/>
    <w:rsid w:val="00942A5F"/>
    <w:rsid w:val="00943923"/>
    <w:rsid w:val="0094507B"/>
    <w:rsid w:val="009455F4"/>
    <w:rsid w:val="0094627B"/>
    <w:rsid w:val="0094780D"/>
    <w:rsid w:val="00947BF5"/>
    <w:rsid w:val="00950418"/>
    <w:rsid w:val="00950F21"/>
    <w:rsid w:val="0095130F"/>
    <w:rsid w:val="009515C5"/>
    <w:rsid w:val="00952442"/>
    <w:rsid w:val="00952EDA"/>
    <w:rsid w:val="00953440"/>
    <w:rsid w:val="009534B2"/>
    <w:rsid w:val="009561CA"/>
    <w:rsid w:val="009566C9"/>
    <w:rsid w:val="009568B9"/>
    <w:rsid w:val="009570D3"/>
    <w:rsid w:val="00960611"/>
    <w:rsid w:val="009610A8"/>
    <w:rsid w:val="00961443"/>
    <w:rsid w:val="0096168C"/>
    <w:rsid w:val="0096170F"/>
    <w:rsid w:val="00961D10"/>
    <w:rsid w:val="00962204"/>
    <w:rsid w:val="009624DE"/>
    <w:rsid w:val="00962BE7"/>
    <w:rsid w:val="00963A48"/>
    <w:rsid w:val="00964002"/>
    <w:rsid w:val="0096545D"/>
    <w:rsid w:val="009665B5"/>
    <w:rsid w:val="00966C07"/>
    <w:rsid w:val="00966CC9"/>
    <w:rsid w:val="0096764C"/>
    <w:rsid w:val="00967832"/>
    <w:rsid w:val="00967941"/>
    <w:rsid w:val="0097056F"/>
    <w:rsid w:val="009717D8"/>
    <w:rsid w:val="00972A10"/>
    <w:rsid w:val="00975298"/>
    <w:rsid w:val="009753C6"/>
    <w:rsid w:val="00975F2B"/>
    <w:rsid w:val="00975FEF"/>
    <w:rsid w:val="009766BB"/>
    <w:rsid w:val="00976F15"/>
    <w:rsid w:val="00977434"/>
    <w:rsid w:val="009774A3"/>
    <w:rsid w:val="00980DAE"/>
    <w:rsid w:val="00980EF2"/>
    <w:rsid w:val="0098145E"/>
    <w:rsid w:val="00981705"/>
    <w:rsid w:val="00981EC8"/>
    <w:rsid w:val="009828BE"/>
    <w:rsid w:val="00982948"/>
    <w:rsid w:val="009831BD"/>
    <w:rsid w:val="00983267"/>
    <w:rsid w:val="009838EE"/>
    <w:rsid w:val="00986629"/>
    <w:rsid w:val="0099006C"/>
    <w:rsid w:val="00990B69"/>
    <w:rsid w:val="00993195"/>
    <w:rsid w:val="00993580"/>
    <w:rsid w:val="009938DF"/>
    <w:rsid w:val="00994FB4"/>
    <w:rsid w:val="00995E60"/>
    <w:rsid w:val="0099633C"/>
    <w:rsid w:val="00996AB6"/>
    <w:rsid w:val="009977D3"/>
    <w:rsid w:val="0099782E"/>
    <w:rsid w:val="00997AF8"/>
    <w:rsid w:val="009A0304"/>
    <w:rsid w:val="009A1862"/>
    <w:rsid w:val="009A1C08"/>
    <w:rsid w:val="009A1CBF"/>
    <w:rsid w:val="009A2F02"/>
    <w:rsid w:val="009A436B"/>
    <w:rsid w:val="009A45C2"/>
    <w:rsid w:val="009A4AF9"/>
    <w:rsid w:val="009A5432"/>
    <w:rsid w:val="009A5829"/>
    <w:rsid w:val="009A5D90"/>
    <w:rsid w:val="009A5F7E"/>
    <w:rsid w:val="009A651D"/>
    <w:rsid w:val="009A6D8F"/>
    <w:rsid w:val="009A6FFB"/>
    <w:rsid w:val="009A7DBD"/>
    <w:rsid w:val="009A7F58"/>
    <w:rsid w:val="009B013F"/>
    <w:rsid w:val="009B083D"/>
    <w:rsid w:val="009B08AD"/>
    <w:rsid w:val="009B0D65"/>
    <w:rsid w:val="009B1048"/>
    <w:rsid w:val="009B35AE"/>
    <w:rsid w:val="009B3608"/>
    <w:rsid w:val="009B3CEF"/>
    <w:rsid w:val="009B48F9"/>
    <w:rsid w:val="009B57D0"/>
    <w:rsid w:val="009B5E6F"/>
    <w:rsid w:val="009B67FD"/>
    <w:rsid w:val="009B6B69"/>
    <w:rsid w:val="009B6D77"/>
    <w:rsid w:val="009B6E2F"/>
    <w:rsid w:val="009B6F3E"/>
    <w:rsid w:val="009B6FA0"/>
    <w:rsid w:val="009B7156"/>
    <w:rsid w:val="009B7673"/>
    <w:rsid w:val="009C031B"/>
    <w:rsid w:val="009C0DD7"/>
    <w:rsid w:val="009C228B"/>
    <w:rsid w:val="009C3556"/>
    <w:rsid w:val="009C3E01"/>
    <w:rsid w:val="009C4D4D"/>
    <w:rsid w:val="009C5C13"/>
    <w:rsid w:val="009C67B0"/>
    <w:rsid w:val="009C6D09"/>
    <w:rsid w:val="009C7281"/>
    <w:rsid w:val="009D05A4"/>
    <w:rsid w:val="009D16E7"/>
    <w:rsid w:val="009D1809"/>
    <w:rsid w:val="009D20D4"/>
    <w:rsid w:val="009D2107"/>
    <w:rsid w:val="009D22C1"/>
    <w:rsid w:val="009D40D5"/>
    <w:rsid w:val="009D485A"/>
    <w:rsid w:val="009D5293"/>
    <w:rsid w:val="009D52BB"/>
    <w:rsid w:val="009D5E43"/>
    <w:rsid w:val="009D6A7C"/>
    <w:rsid w:val="009D738F"/>
    <w:rsid w:val="009D7413"/>
    <w:rsid w:val="009E02C0"/>
    <w:rsid w:val="009E1970"/>
    <w:rsid w:val="009E2AC3"/>
    <w:rsid w:val="009E2F22"/>
    <w:rsid w:val="009E42E2"/>
    <w:rsid w:val="009E43B6"/>
    <w:rsid w:val="009E4479"/>
    <w:rsid w:val="009E6457"/>
    <w:rsid w:val="009E7390"/>
    <w:rsid w:val="009E7715"/>
    <w:rsid w:val="009F0CB2"/>
    <w:rsid w:val="009F17E0"/>
    <w:rsid w:val="009F2266"/>
    <w:rsid w:val="009F2AD0"/>
    <w:rsid w:val="009F2C70"/>
    <w:rsid w:val="009F3AA4"/>
    <w:rsid w:val="009F3B22"/>
    <w:rsid w:val="009F43EF"/>
    <w:rsid w:val="009F4A54"/>
    <w:rsid w:val="009F4B61"/>
    <w:rsid w:val="009F4E6D"/>
    <w:rsid w:val="009F557F"/>
    <w:rsid w:val="009F5B43"/>
    <w:rsid w:val="009F67C4"/>
    <w:rsid w:val="009F7134"/>
    <w:rsid w:val="009F78B0"/>
    <w:rsid w:val="00A00F6D"/>
    <w:rsid w:val="00A02A26"/>
    <w:rsid w:val="00A02E60"/>
    <w:rsid w:val="00A031EC"/>
    <w:rsid w:val="00A03629"/>
    <w:rsid w:val="00A03BEA"/>
    <w:rsid w:val="00A0453A"/>
    <w:rsid w:val="00A05272"/>
    <w:rsid w:val="00A05547"/>
    <w:rsid w:val="00A0674D"/>
    <w:rsid w:val="00A0695D"/>
    <w:rsid w:val="00A0731B"/>
    <w:rsid w:val="00A074D1"/>
    <w:rsid w:val="00A11B56"/>
    <w:rsid w:val="00A1272F"/>
    <w:rsid w:val="00A12CAA"/>
    <w:rsid w:val="00A13905"/>
    <w:rsid w:val="00A13A37"/>
    <w:rsid w:val="00A14553"/>
    <w:rsid w:val="00A14991"/>
    <w:rsid w:val="00A14AC9"/>
    <w:rsid w:val="00A151CB"/>
    <w:rsid w:val="00A16482"/>
    <w:rsid w:val="00A16E0C"/>
    <w:rsid w:val="00A173BA"/>
    <w:rsid w:val="00A17789"/>
    <w:rsid w:val="00A17828"/>
    <w:rsid w:val="00A179E7"/>
    <w:rsid w:val="00A20303"/>
    <w:rsid w:val="00A20EBA"/>
    <w:rsid w:val="00A217E8"/>
    <w:rsid w:val="00A21B45"/>
    <w:rsid w:val="00A221B3"/>
    <w:rsid w:val="00A22348"/>
    <w:rsid w:val="00A224A9"/>
    <w:rsid w:val="00A2368B"/>
    <w:rsid w:val="00A23C8D"/>
    <w:rsid w:val="00A24492"/>
    <w:rsid w:val="00A24684"/>
    <w:rsid w:val="00A252A7"/>
    <w:rsid w:val="00A25D8E"/>
    <w:rsid w:val="00A25E4D"/>
    <w:rsid w:val="00A26189"/>
    <w:rsid w:val="00A26893"/>
    <w:rsid w:val="00A27140"/>
    <w:rsid w:val="00A277BB"/>
    <w:rsid w:val="00A301BB"/>
    <w:rsid w:val="00A308A9"/>
    <w:rsid w:val="00A325B8"/>
    <w:rsid w:val="00A33094"/>
    <w:rsid w:val="00A3561B"/>
    <w:rsid w:val="00A35FB2"/>
    <w:rsid w:val="00A36EFC"/>
    <w:rsid w:val="00A36FB8"/>
    <w:rsid w:val="00A37789"/>
    <w:rsid w:val="00A37CE4"/>
    <w:rsid w:val="00A37CEA"/>
    <w:rsid w:val="00A40760"/>
    <w:rsid w:val="00A42400"/>
    <w:rsid w:val="00A42625"/>
    <w:rsid w:val="00A43128"/>
    <w:rsid w:val="00A433C1"/>
    <w:rsid w:val="00A433EE"/>
    <w:rsid w:val="00A4352E"/>
    <w:rsid w:val="00A43A8A"/>
    <w:rsid w:val="00A45774"/>
    <w:rsid w:val="00A45DA7"/>
    <w:rsid w:val="00A45EF1"/>
    <w:rsid w:val="00A46586"/>
    <w:rsid w:val="00A46701"/>
    <w:rsid w:val="00A501BB"/>
    <w:rsid w:val="00A50DE5"/>
    <w:rsid w:val="00A512F5"/>
    <w:rsid w:val="00A51393"/>
    <w:rsid w:val="00A5168D"/>
    <w:rsid w:val="00A539A0"/>
    <w:rsid w:val="00A54022"/>
    <w:rsid w:val="00A54097"/>
    <w:rsid w:val="00A540BB"/>
    <w:rsid w:val="00A5438F"/>
    <w:rsid w:val="00A55472"/>
    <w:rsid w:val="00A55699"/>
    <w:rsid w:val="00A5587A"/>
    <w:rsid w:val="00A56326"/>
    <w:rsid w:val="00A57CC7"/>
    <w:rsid w:val="00A601C0"/>
    <w:rsid w:val="00A60CF9"/>
    <w:rsid w:val="00A61911"/>
    <w:rsid w:val="00A627C5"/>
    <w:rsid w:val="00A63198"/>
    <w:rsid w:val="00A6367B"/>
    <w:rsid w:val="00A64079"/>
    <w:rsid w:val="00A64282"/>
    <w:rsid w:val="00A64787"/>
    <w:rsid w:val="00A656B4"/>
    <w:rsid w:val="00A65802"/>
    <w:rsid w:val="00A65D61"/>
    <w:rsid w:val="00A67AE6"/>
    <w:rsid w:val="00A67E00"/>
    <w:rsid w:val="00A67E8F"/>
    <w:rsid w:val="00A701B1"/>
    <w:rsid w:val="00A7097E"/>
    <w:rsid w:val="00A70A1B"/>
    <w:rsid w:val="00A70F47"/>
    <w:rsid w:val="00A72A59"/>
    <w:rsid w:val="00A73122"/>
    <w:rsid w:val="00A73E8C"/>
    <w:rsid w:val="00A7401F"/>
    <w:rsid w:val="00A74832"/>
    <w:rsid w:val="00A74E67"/>
    <w:rsid w:val="00A74F40"/>
    <w:rsid w:val="00A75CD7"/>
    <w:rsid w:val="00A7646D"/>
    <w:rsid w:val="00A76974"/>
    <w:rsid w:val="00A769EC"/>
    <w:rsid w:val="00A76F31"/>
    <w:rsid w:val="00A800F7"/>
    <w:rsid w:val="00A8099C"/>
    <w:rsid w:val="00A80A2E"/>
    <w:rsid w:val="00A81450"/>
    <w:rsid w:val="00A81899"/>
    <w:rsid w:val="00A81942"/>
    <w:rsid w:val="00A81A0A"/>
    <w:rsid w:val="00A830A2"/>
    <w:rsid w:val="00A831DE"/>
    <w:rsid w:val="00A84485"/>
    <w:rsid w:val="00A8560D"/>
    <w:rsid w:val="00A85748"/>
    <w:rsid w:val="00A85B9E"/>
    <w:rsid w:val="00A863CC"/>
    <w:rsid w:val="00A866B0"/>
    <w:rsid w:val="00A867A7"/>
    <w:rsid w:val="00A86B55"/>
    <w:rsid w:val="00A873B1"/>
    <w:rsid w:val="00A87D4C"/>
    <w:rsid w:val="00A90B00"/>
    <w:rsid w:val="00A91094"/>
    <w:rsid w:val="00A91198"/>
    <w:rsid w:val="00A9119E"/>
    <w:rsid w:val="00A911AB"/>
    <w:rsid w:val="00A922BC"/>
    <w:rsid w:val="00A92F2A"/>
    <w:rsid w:val="00A93AF0"/>
    <w:rsid w:val="00A93F81"/>
    <w:rsid w:val="00A943DE"/>
    <w:rsid w:val="00A94ADC"/>
    <w:rsid w:val="00A956CC"/>
    <w:rsid w:val="00A95AE7"/>
    <w:rsid w:val="00A96522"/>
    <w:rsid w:val="00A96B09"/>
    <w:rsid w:val="00A970D7"/>
    <w:rsid w:val="00A97C2B"/>
    <w:rsid w:val="00A97D3F"/>
    <w:rsid w:val="00AA0054"/>
    <w:rsid w:val="00AA057A"/>
    <w:rsid w:val="00AA0D44"/>
    <w:rsid w:val="00AA1422"/>
    <w:rsid w:val="00AA1C69"/>
    <w:rsid w:val="00AA33C5"/>
    <w:rsid w:val="00AA3BDC"/>
    <w:rsid w:val="00AA3F01"/>
    <w:rsid w:val="00AA4471"/>
    <w:rsid w:val="00AA52AD"/>
    <w:rsid w:val="00AA648C"/>
    <w:rsid w:val="00AA6586"/>
    <w:rsid w:val="00AA6611"/>
    <w:rsid w:val="00AA662D"/>
    <w:rsid w:val="00AA67B4"/>
    <w:rsid w:val="00AA6C8F"/>
    <w:rsid w:val="00AA6D64"/>
    <w:rsid w:val="00AB023D"/>
    <w:rsid w:val="00AB034E"/>
    <w:rsid w:val="00AB0613"/>
    <w:rsid w:val="00AB0733"/>
    <w:rsid w:val="00AB0A62"/>
    <w:rsid w:val="00AB193B"/>
    <w:rsid w:val="00AB20F2"/>
    <w:rsid w:val="00AB24C9"/>
    <w:rsid w:val="00AB387D"/>
    <w:rsid w:val="00AB3FE5"/>
    <w:rsid w:val="00AB5765"/>
    <w:rsid w:val="00AB67E9"/>
    <w:rsid w:val="00AB698B"/>
    <w:rsid w:val="00AB6C7B"/>
    <w:rsid w:val="00AB770D"/>
    <w:rsid w:val="00AB7A8A"/>
    <w:rsid w:val="00AB7D54"/>
    <w:rsid w:val="00AB7EC2"/>
    <w:rsid w:val="00AC0A60"/>
    <w:rsid w:val="00AC15D4"/>
    <w:rsid w:val="00AC28D8"/>
    <w:rsid w:val="00AC3304"/>
    <w:rsid w:val="00AC38AB"/>
    <w:rsid w:val="00AC5C25"/>
    <w:rsid w:val="00AC7612"/>
    <w:rsid w:val="00AC7BC7"/>
    <w:rsid w:val="00AC7D33"/>
    <w:rsid w:val="00AD05A4"/>
    <w:rsid w:val="00AD05AB"/>
    <w:rsid w:val="00AD0AB5"/>
    <w:rsid w:val="00AD1582"/>
    <w:rsid w:val="00AD174A"/>
    <w:rsid w:val="00AD3358"/>
    <w:rsid w:val="00AD3C64"/>
    <w:rsid w:val="00AD4405"/>
    <w:rsid w:val="00AD4697"/>
    <w:rsid w:val="00AD49C9"/>
    <w:rsid w:val="00AD4B88"/>
    <w:rsid w:val="00AD4C10"/>
    <w:rsid w:val="00AD53B8"/>
    <w:rsid w:val="00AD551E"/>
    <w:rsid w:val="00AD607A"/>
    <w:rsid w:val="00AD6AB4"/>
    <w:rsid w:val="00AD7954"/>
    <w:rsid w:val="00AD7BDE"/>
    <w:rsid w:val="00AE07CC"/>
    <w:rsid w:val="00AE0D64"/>
    <w:rsid w:val="00AE0FBA"/>
    <w:rsid w:val="00AE1009"/>
    <w:rsid w:val="00AE1705"/>
    <w:rsid w:val="00AE19A4"/>
    <w:rsid w:val="00AE1F0C"/>
    <w:rsid w:val="00AE2C8B"/>
    <w:rsid w:val="00AE2CE2"/>
    <w:rsid w:val="00AE2D9C"/>
    <w:rsid w:val="00AE326D"/>
    <w:rsid w:val="00AE341F"/>
    <w:rsid w:val="00AE3563"/>
    <w:rsid w:val="00AE4525"/>
    <w:rsid w:val="00AE5C5E"/>
    <w:rsid w:val="00AE66CA"/>
    <w:rsid w:val="00AE780E"/>
    <w:rsid w:val="00AE7B71"/>
    <w:rsid w:val="00AF0189"/>
    <w:rsid w:val="00AF0793"/>
    <w:rsid w:val="00AF0D58"/>
    <w:rsid w:val="00AF1302"/>
    <w:rsid w:val="00AF1743"/>
    <w:rsid w:val="00AF2456"/>
    <w:rsid w:val="00AF2587"/>
    <w:rsid w:val="00AF27B4"/>
    <w:rsid w:val="00AF2CB8"/>
    <w:rsid w:val="00AF2FDF"/>
    <w:rsid w:val="00AF3F44"/>
    <w:rsid w:val="00AF4D5E"/>
    <w:rsid w:val="00AF5CF8"/>
    <w:rsid w:val="00AF5DE9"/>
    <w:rsid w:val="00AF7B0B"/>
    <w:rsid w:val="00AF7C0D"/>
    <w:rsid w:val="00B0010D"/>
    <w:rsid w:val="00B001A3"/>
    <w:rsid w:val="00B00719"/>
    <w:rsid w:val="00B01224"/>
    <w:rsid w:val="00B01720"/>
    <w:rsid w:val="00B01E55"/>
    <w:rsid w:val="00B022CE"/>
    <w:rsid w:val="00B02E57"/>
    <w:rsid w:val="00B036F9"/>
    <w:rsid w:val="00B05CCF"/>
    <w:rsid w:val="00B05E59"/>
    <w:rsid w:val="00B06768"/>
    <w:rsid w:val="00B068CB"/>
    <w:rsid w:val="00B06E04"/>
    <w:rsid w:val="00B07571"/>
    <w:rsid w:val="00B1067F"/>
    <w:rsid w:val="00B12123"/>
    <w:rsid w:val="00B121EF"/>
    <w:rsid w:val="00B13498"/>
    <w:rsid w:val="00B13ED5"/>
    <w:rsid w:val="00B14931"/>
    <w:rsid w:val="00B14A7B"/>
    <w:rsid w:val="00B14F93"/>
    <w:rsid w:val="00B15014"/>
    <w:rsid w:val="00B15155"/>
    <w:rsid w:val="00B15AB5"/>
    <w:rsid w:val="00B15D3B"/>
    <w:rsid w:val="00B167B3"/>
    <w:rsid w:val="00B16A44"/>
    <w:rsid w:val="00B17D31"/>
    <w:rsid w:val="00B20BD0"/>
    <w:rsid w:val="00B21796"/>
    <w:rsid w:val="00B22289"/>
    <w:rsid w:val="00B23157"/>
    <w:rsid w:val="00B231E5"/>
    <w:rsid w:val="00B2373A"/>
    <w:rsid w:val="00B23DBB"/>
    <w:rsid w:val="00B249D9"/>
    <w:rsid w:val="00B24B2D"/>
    <w:rsid w:val="00B24C99"/>
    <w:rsid w:val="00B24EBA"/>
    <w:rsid w:val="00B2537B"/>
    <w:rsid w:val="00B255DA"/>
    <w:rsid w:val="00B2562B"/>
    <w:rsid w:val="00B25CC3"/>
    <w:rsid w:val="00B25DCA"/>
    <w:rsid w:val="00B266F5"/>
    <w:rsid w:val="00B26715"/>
    <w:rsid w:val="00B2672D"/>
    <w:rsid w:val="00B26960"/>
    <w:rsid w:val="00B27EA2"/>
    <w:rsid w:val="00B30D63"/>
    <w:rsid w:val="00B32661"/>
    <w:rsid w:val="00B32CF3"/>
    <w:rsid w:val="00B3307C"/>
    <w:rsid w:val="00B330A3"/>
    <w:rsid w:val="00B33140"/>
    <w:rsid w:val="00B332D3"/>
    <w:rsid w:val="00B335B3"/>
    <w:rsid w:val="00B336BA"/>
    <w:rsid w:val="00B33994"/>
    <w:rsid w:val="00B34D7D"/>
    <w:rsid w:val="00B35070"/>
    <w:rsid w:val="00B3585A"/>
    <w:rsid w:val="00B36552"/>
    <w:rsid w:val="00B3794E"/>
    <w:rsid w:val="00B37E90"/>
    <w:rsid w:val="00B4043C"/>
    <w:rsid w:val="00B40664"/>
    <w:rsid w:val="00B41217"/>
    <w:rsid w:val="00B4141D"/>
    <w:rsid w:val="00B41AD0"/>
    <w:rsid w:val="00B420C5"/>
    <w:rsid w:val="00B423FF"/>
    <w:rsid w:val="00B42CF7"/>
    <w:rsid w:val="00B43104"/>
    <w:rsid w:val="00B432AC"/>
    <w:rsid w:val="00B4626D"/>
    <w:rsid w:val="00B468E9"/>
    <w:rsid w:val="00B46A7C"/>
    <w:rsid w:val="00B475DA"/>
    <w:rsid w:val="00B50059"/>
    <w:rsid w:val="00B50247"/>
    <w:rsid w:val="00B5067E"/>
    <w:rsid w:val="00B515BF"/>
    <w:rsid w:val="00B51B78"/>
    <w:rsid w:val="00B530FA"/>
    <w:rsid w:val="00B53D1F"/>
    <w:rsid w:val="00B53D83"/>
    <w:rsid w:val="00B53ED7"/>
    <w:rsid w:val="00B548F3"/>
    <w:rsid w:val="00B549BB"/>
    <w:rsid w:val="00B55262"/>
    <w:rsid w:val="00B55378"/>
    <w:rsid w:val="00B55B14"/>
    <w:rsid w:val="00B55D23"/>
    <w:rsid w:val="00B563EA"/>
    <w:rsid w:val="00B568E3"/>
    <w:rsid w:val="00B57014"/>
    <w:rsid w:val="00B57DC6"/>
    <w:rsid w:val="00B60242"/>
    <w:rsid w:val="00B61372"/>
    <w:rsid w:val="00B61637"/>
    <w:rsid w:val="00B61F7C"/>
    <w:rsid w:val="00B62039"/>
    <w:rsid w:val="00B627BE"/>
    <w:rsid w:val="00B632AB"/>
    <w:rsid w:val="00B63A64"/>
    <w:rsid w:val="00B63CC1"/>
    <w:rsid w:val="00B640F1"/>
    <w:rsid w:val="00B66080"/>
    <w:rsid w:val="00B66435"/>
    <w:rsid w:val="00B70B62"/>
    <w:rsid w:val="00B70D33"/>
    <w:rsid w:val="00B71AF6"/>
    <w:rsid w:val="00B71C6A"/>
    <w:rsid w:val="00B72770"/>
    <w:rsid w:val="00B72D5B"/>
    <w:rsid w:val="00B72E99"/>
    <w:rsid w:val="00B73081"/>
    <w:rsid w:val="00B7468B"/>
    <w:rsid w:val="00B754B7"/>
    <w:rsid w:val="00B759DE"/>
    <w:rsid w:val="00B75E97"/>
    <w:rsid w:val="00B76F3A"/>
    <w:rsid w:val="00B7751E"/>
    <w:rsid w:val="00B7759B"/>
    <w:rsid w:val="00B776F4"/>
    <w:rsid w:val="00B779E1"/>
    <w:rsid w:val="00B801A5"/>
    <w:rsid w:val="00B81495"/>
    <w:rsid w:val="00B819BC"/>
    <w:rsid w:val="00B81DDF"/>
    <w:rsid w:val="00B829E6"/>
    <w:rsid w:val="00B85223"/>
    <w:rsid w:val="00B8571C"/>
    <w:rsid w:val="00B85D9F"/>
    <w:rsid w:val="00B8633A"/>
    <w:rsid w:val="00B867B1"/>
    <w:rsid w:val="00B906F9"/>
    <w:rsid w:val="00B916B2"/>
    <w:rsid w:val="00B91B27"/>
    <w:rsid w:val="00B91CD3"/>
    <w:rsid w:val="00B92845"/>
    <w:rsid w:val="00B92EAD"/>
    <w:rsid w:val="00B9319A"/>
    <w:rsid w:val="00B9348E"/>
    <w:rsid w:val="00B9384C"/>
    <w:rsid w:val="00B94A50"/>
    <w:rsid w:val="00B94F49"/>
    <w:rsid w:val="00B95C47"/>
    <w:rsid w:val="00B96C1B"/>
    <w:rsid w:val="00BA05B1"/>
    <w:rsid w:val="00BA1E49"/>
    <w:rsid w:val="00BA2005"/>
    <w:rsid w:val="00BA363F"/>
    <w:rsid w:val="00BA3D6C"/>
    <w:rsid w:val="00BA4735"/>
    <w:rsid w:val="00BA4C26"/>
    <w:rsid w:val="00BA53FE"/>
    <w:rsid w:val="00BA5FA7"/>
    <w:rsid w:val="00BA653A"/>
    <w:rsid w:val="00BA6934"/>
    <w:rsid w:val="00BA6AA4"/>
    <w:rsid w:val="00BA6CD9"/>
    <w:rsid w:val="00BB0C6B"/>
    <w:rsid w:val="00BB12D2"/>
    <w:rsid w:val="00BB1FBE"/>
    <w:rsid w:val="00BB202F"/>
    <w:rsid w:val="00BB330D"/>
    <w:rsid w:val="00BB3D1D"/>
    <w:rsid w:val="00BB3DF6"/>
    <w:rsid w:val="00BB3F05"/>
    <w:rsid w:val="00BB49F9"/>
    <w:rsid w:val="00BB4A3A"/>
    <w:rsid w:val="00BB4CE6"/>
    <w:rsid w:val="00BB6BE3"/>
    <w:rsid w:val="00BB78F3"/>
    <w:rsid w:val="00BB7913"/>
    <w:rsid w:val="00BB7FA2"/>
    <w:rsid w:val="00BC00C6"/>
    <w:rsid w:val="00BC1D8F"/>
    <w:rsid w:val="00BC1E50"/>
    <w:rsid w:val="00BC2A01"/>
    <w:rsid w:val="00BC37F0"/>
    <w:rsid w:val="00BC39CA"/>
    <w:rsid w:val="00BC3B2E"/>
    <w:rsid w:val="00BC4394"/>
    <w:rsid w:val="00BC44DA"/>
    <w:rsid w:val="00BC4690"/>
    <w:rsid w:val="00BC52E4"/>
    <w:rsid w:val="00BC53B8"/>
    <w:rsid w:val="00BC54A9"/>
    <w:rsid w:val="00BC56DE"/>
    <w:rsid w:val="00BC6BD2"/>
    <w:rsid w:val="00BC777F"/>
    <w:rsid w:val="00BC7DD4"/>
    <w:rsid w:val="00BD0306"/>
    <w:rsid w:val="00BD0C32"/>
    <w:rsid w:val="00BD1ED9"/>
    <w:rsid w:val="00BD2B5F"/>
    <w:rsid w:val="00BD2F44"/>
    <w:rsid w:val="00BD4A2E"/>
    <w:rsid w:val="00BD4D0A"/>
    <w:rsid w:val="00BD5242"/>
    <w:rsid w:val="00BD565F"/>
    <w:rsid w:val="00BD5C53"/>
    <w:rsid w:val="00BD6FF8"/>
    <w:rsid w:val="00BD7506"/>
    <w:rsid w:val="00BD767C"/>
    <w:rsid w:val="00BE047C"/>
    <w:rsid w:val="00BE07C7"/>
    <w:rsid w:val="00BE12CA"/>
    <w:rsid w:val="00BE21AF"/>
    <w:rsid w:val="00BE27C0"/>
    <w:rsid w:val="00BE2E1B"/>
    <w:rsid w:val="00BE308A"/>
    <w:rsid w:val="00BE3353"/>
    <w:rsid w:val="00BE360E"/>
    <w:rsid w:val="00BE3A5C"/>
    <w:rsid w:val="00BE4B79"/>
    <w:rsid w:val="00BE4DAE"/>
    <w:rsid w:val="00BE5CCD"/>
    <w:rsid w:val="00BE60B2"/>
    <w:rsid w:val="00BE6ED0"/>
    <w:rsid w:val="00BE738D"/>
    <w:rsid w:val="00BE7F59"/>
    <w:rsid w:val="00BF12EA"/>
    <w:rsid w:val="00BF1AD0"/>
    <w:rsid w:val="00BF1B95"/>
    <w:rsid w:val="00BF4318"/>
    <w:rsid w:val="00BF4545"/>
    <w:rsid w:val="00BF5A7E"/>
    <w:rsid w:val="00BF5B40"/>
    <w:rsid w:val="00BF5D71"/>
    <w:rsid w:val="00BF5E48"/>
    <w:rsid w:val="00BF5FA1"/>
    <w:rsid w:val="00BF6784"/>
    <w:rsid w:val="00BF68BE"/>
    <w:rsid w:val="00BF6903"/>
    <w:rsid w:val="00C002AF"/>
    <w:rsid w:val="00C008B3"/>
    <w:rsid w:val="00C01091"/>
    <w:rsid w:val="00C01C53"/>
    <w:rsid w:val="00C02293"/>
    <w:rsid w:val="00C031FD"/>
    <w:rsid w:val="00C0484D"/>
    <w:rsid w:val="00C04DBE"/>
    <w:rsid w:val="00C05AAE"/>
    <w:rsid w:val="00C0733E"/>
    <w:rsid w:val="00C1010D"/>
    <w:rsid w:val="00C10270"/>
    <w:rsid w:val="00C102B7"/>
    <w:rsid w:val="00C10EB0"/>
    <w:rsid w:val="00C117D8"/>
    <w:rsid w:val="00C11D3D"/>
    <w:rsid w:val="00C11F43"/>
    <w:rsid w:val="00C13752"/>
    <w:rsid w:val="00C13CD7"/>
    <w:rsid w:val="00C13D0F"/>
    <w:rsid w:val="00C13F91"/>
    <w:rsid w:val="00C14043"/>
    <w:rsid w:val="00C14C19"/>
    <w:rsid w:val="00C14D0E"/>
    <w:rsid w:val="00C151EF"/>
    <w:rsid w:val="00C16102"/>
    <w:rsid w:val="00C16608"/>
    <w:rsid w:val="00C1675B"/>
    <w:rsid w:val="00C1679D"/>
    <w:rsid w:val="00C17980"/>
    <w:rsid w:val="00C20730"/>
    <w:rsid w:val="00C21605"/>
    <w:rsid w:val="00C21E79"/>
    <w:rsid w:val="00C220D4"/>
    <w:rsid w:val="00C2242B"/>
    <w:rsid w:val="00C2337A"/>
    <w:rsid w:val="00C25BFF"/>
    <w:rsid w:val="00C26ADD"/>
    <w:rsid w:val="00C301F9"/>
    <w:rsid w:val="00C3054D"/>
    <w:rsid w:val="00C307E1"/>
    <w:rsid w:val="00C31148"/>
    <w:rsid w:val="00C31A37"/>
    <w:rsid w:val="00C32744"/>
    <w:rsid w:val="00C329C6"/>
    <w:rsid w:val="00C32FDB"/>
    <w:rsid w:val="00C33F7E"/>
    <w:rsid w:val="00C351D7"/>
    <w:rsid w:val="00C35D59"/>
    <w:rsid w:val="00C360E5"/>
    <w:rsid w:val="00C3651B"/>
    <w:rsid w:val="00C4055A"/>
    <w:rsid w:val="00C406A3"/>
    <w:rsid w:val="00C40934"/>
    <w:rsid w:val="00C40B0A"/>
    <w:rsid w:val="00C40C83"/>
    <w:rsid w:val="00C40F05"/>
    <w:rsid w:val="00C412A8"/>
    <w:rsid w:val="00C41372"/>
    <w:rsid w:val="00C413B3"/>
    <w:rsid w:val="00C414C8"/>
    <w:rsid w:val="00C432A6"/>
    <w:rsid w:val="00C43864"/>
    <w:rsid w:val="00C43C73"/>
    <w:rsid w:val="00C45A93"/>
    <w:rsid w:val="00C45E5B"/>
    <w:rsid w:val="00C46B99"/>
    <w:rsid w:val="00C474AE"/>
    <w:rsid w:val="00C47559"/>
    <w:rsid w:val="00C5016C"/>
    <w:rsid w:val="00C501D8"/>
    <w:rsid w:val="00C503E2"/>
    <w:rsid w:val="00C5048B"/>
    <w:rsid w:val="00C50DAD"/>
    <w:rsid w:val="00C50F94"/>
    <w:rsid w:val="00C513CC"/>
    <w:rsid w:val="00C51769"/>
    <w:rsid w:val="00C53864"/>
    <w:rsid w:val="00C545C4"/>
    <w:rsid w:val="00C54820"/>
    <w:rsid w:val="00C54875"/>
    <w:rsid w:val="00C54A16"/>
    <w:rsid w:val="00C55065"/>
    <w:rsid w:val="00C550B5"/>
    <w:rsid w:val="00C5515B"/>
    <w:rsid w:val="00C554EC"/>
    <w:rsid w:val="00C5573A"/>
    <w:rsid w:val="00C55E99"/>
    <w:rsid w:val="00C5642C"/>
    <w:rsid w:val="00C564D6"/>
    <w:rsid w:val="00C56529"/>
    <w:rsid w:val="00C56A2F"/>
    <w:rsid w:val="00C57386"/>
    <w:rsid w:val="00C575EA"/>
    <w:rsid w:val="00C578BD"/>
    <w:rsid w:val="00C603B3"/>
    <w:rsid w:val="00C61A21"/>
    <w:rsid w:val="00C61A59"/>
    <w:rsid w:val="00C62020"/>
    <w:rsid w:val="00C62FD7"/>
    <w:rsid w:val="00C63CF3"/>
    <w:rsid w:val="00C63DFB"/>
    <w:rsid w:val="00C64CFE"/>
    <w:rsid w:val="00C65834"/>
    <w:rsid w:val="00C66383"/>
    <w:rsid w:val="00C66AB6"/>
    <w:rsid w:val="00C672C0"/>
    <w:rsid w:val="00C672F3"/>
    <w:rsid w:val="00C6773C"/>
    <w:rsid w:val="00C703A0"/>
    <w:rsid w:val="00C704D7"/>
    <w:rsid w:val="00C70C96"/>
    <w:rsid w:val="00C70D3D"/>
    <w:rsid w:val="00C7119F"/>
    <w:rsid w:val="00C71C65"/>
    <w:rsid w:val="00C72CFF"/>
    <w:rsid w:val="00C73CEB"/>
    <w:rsid w:val="00C742B1"/>
    <w:rsid w:val="00C743FE"/>
    <w:rsid w:val="00C7529B"/>
    <w:rsid w:val="00C7564E"/>
    <w:rsid w:val="00C7630A"/>
    <w:rsid w:val="00C77415"/>
    <w:rsid w:val="00C77C1F"/>
    <w:rsid w:val="00C801FB"/>
    <w:rsid w:val="00C816C9"/>
    <w:rsid w:val="00C82C66"/>
    <w:rsid w:val="00C833B7"/>
    <w:rsid w:val="00C84146"/>
    <w:rsid w:val="00C84F2B"/>
    <w:rsid w:val="00C84FE7"/>
    <w:rsid w:val="00C859B3"/>
    <w:rsid w:val="00C86C99"/>
    <w:rsid w:val="00C86EF5"/>
    <w:rsid w:val="00C873F4"/>
    <w:rsid w:val="00C90327"/>
    <w:rsid w:val="00C906BA"/>
    <w:rsid w:val="00C90D41"/>
    <w:rsid w:val="00C90E1F"/>
    <w:rsid w:val="00C913A8"/>
    <w:rsid w:val="00C91678"/>
    <w:rsid w:val="00C921DD"/>
    <w:rsid w:val="00C929BA"/>
    <w:rsid w:val="00C92F5C"/>
    <w:rsid w:val="00C9310B"/>
    <w:rsid w:val="00C9376D"/>
    <w:rsid w:val="00C93AFC"/>
    <w:rsid w:val="00C94BB8"/>
    <w:rsid w:val="00C94CAD"/>
    <w:rsid w:val="00C94FBF"/>
    <w:rsid w:val="00C95405"/>
    <w:rsid w:val="00C95CD9"/>
    <w:rsid w:val="00C964C2"/>
    <w:rsid w:val="00C965DA"/>
    <w:rsid w:val="00C96A18"/>
    <w:rsid w:val="00C96AD4"/>
    <w:rsid w:val="00C96B5C"/>
    <w:rsid w:val="00C972DC"/>
    <w:rsid w:val="00CA01AD"/>
    <w:rsid w:val="00CA03ED"/>
    <w:rsid w:val="00CA0AEB"/>
    <w:rsid w:val="00CA0E9B"/>
    <w:rsid w:val="00CA1B24"/>
    <w:rsid w:val="00CA2090"/>
    <w:rsid w:val="00CA270D"/>
    <w:rsid w:val="00CA2E28"/>
    <w:rsid w:val="00CA388D"/>
    <w:rsid w:val="00CA39B8"/>
    <w:rsid w:val="00CA45DE"/>
    <w:rsid w:val="00CA51BB"/>
    <w:rsid w:val="00CA57F7"/>
    <w:rsid w:val="00CA5A06"/>
    <w:rsid w:val="00CA6A6E"/>
    <w:rsid w:val="00CA6D19"/>
    <w:rsid w:val="00CA750B"/>
    <w:rsid w:val="00CA75B5"/>
    <w:rsid w:val="00CB0B75"/>
    <w:rsid w:val="00CB2150"/>
    <w:rsid w:val="00CB243F"/>
    <w:rsid w:val="00CB27BC"/>
    <w:rsid w:val="00CB3AEF"/>
    <w:rsid w:val="00CB40F0"/>
    <w:rsid w:val="00CB410A"/>
    <w:rsid w:val="00CB465A"/>
    <w:rsid w:val="00CB4EAE"/>
    <w:rsid w:val="00CB5D6C"/>
    <w:rsid w:val="00CB5E43"/>
    <w:rsid w:val="00CB72A5"/>
    <w:rsid w:val="00CB742B"/>
    <w:rsid w:val="00CB78C6"/>
    <w:rsid w:val="00CC081B"/>
    <w:rsid w:val="00CC14E4"/>
    <w:rsid w:val="00CC14E7"/>
    <w:rsid w:val="00CC15B4"/>
    <w:rsid w:val="00CC1C63"/>
    <w:rsid w:val="00CC245A"/>
    <w:rsid w:val="00CC3391"/>
    <w:rsid w:val="00CC3B15"/>
    <w:rsid w:val="00CC4197"/>
    <w:rsid w:val="00CC4EDE"/>
    <w:rsid w:val="00CC591D"/>
    <w:rsid w:val="00CC67AB"/>
    <w:rsid w:val="00CD078A"/>
    <w:rsid w:val="00CD0986"/>
    <w:rsid w:val="00CD0D2B"/>
    <w:rsid w:val="00CD15BB"/>
    <w:rsid w:val="00CD1675"/>
    <w:rsid w:val="00CD16D4"/>
    <w:rsid w:val="00CD2092"/>
    <w:rsid w:val="00CD224A"/>
    <w:rsid w:val="00CD25C1"/>
    <w:rsid w:val="00CD3445"/>
    <w:rsid w:val="00CD3759"/>
    <w:rsid w:val="00CD376D"/>
    <w:rsid w:val="00CD3B97"/>
    <w:rsid w:val="00CD3BC4"/>
    <w:rsid w:val="00CD50D5"/>
    <w:rsid w:val="00CD596D"/>
    <w:rsid w:val="00CD5AAE"/>
    <w:rsid w:val="00CD5DE6"/>
    <w:rsid w:val="00CE0E8E"/>
    <w:rsid w:val="00CE13F3"/>
    <w:rsid w:val="00CE161B"/>
    <w:rsid w:val="00CE167B"/>
    <w:rsid w:val="00CE2342"/>
    <w:rsid w:val="00CE3030"/>
    <w:rsid w:val="00CE321E"/>
    <w:rsid w:val="00CE3D24"/>
    <w:rsid w:val="00CE5C66"/>
    <w:rsid w:val="00CE5D1C"/>
    <w:rsid w:val="00CE6EE4"/>
    <w:rsid w:val="00CF07C0"/>
    <w:rsid w:val="00CF0A65"/>
    <w:rsid w:val="00CF0F03"/>
    <w:rsid w:val="00CF28A7"/>
    <w:rsid w:val="00CF3EBA"/>
    <w:rsid w:val="00CF7D38"/>
    <w:rsid w:val="00D01286"/>
    <w:rsid w:val="00D02806"/>
    <w:rsid w:val="00D02B3D"/>
    <w:rsid w:val="00D02FDE"/>
    <w:rsid w:val="00D03BA7"/>
    <w:rsid w:val="00D03F50"/>
    <w:rsid w:val="00D04092"/>
    <w:rsid w:val="00D04A16"/>
    <w:rsid w:val="00D05820"/>
    <w:rsid w:val="00D0695E"/>
    <w:rsid w:val="00D06EF3"/>
    <w:rsid w:val="00D10EE7"/>
    <w:rsid w:val="00D1112E"/>
    <w:rsid w:val="00D112F8"/>
    <w:rsid w:val="00D117DE"/>
    <w:rsid w:val="00D12FC0"/>
    <w:rsid w:val="00D132A2"/>
    <w:rsid w:val="00D13451"/>
    <w:rsid w:val="00D14234"/>
    <w:rsid w:val="00D14774"/>
    <w:rsid w:val="00D15136"/>
    <w:rsid w:val="00D151BD"/>
    <w:rsid w:val="00D1576E"/>
    <w:rsid w:val="00D15CC0"/>
    <w:rsid w:val="00D173D8"/>
    <w:rsid w:val="00D17EF5"/>
    <w:rsid w:val="00D20261"/>
    <w:rsid w:val="00D20731"/>
    <w:rsid w:val="00D20AD1"/>
    <w:rsid w:val="00D224EF"/>
    <w:rsid w:val="00D2349D"/>
    <w:rsid w:val="00D23892"/>
    <w:rsid w:val="00D24224"/>
    <w:rsid w:val="00D249F6"/>
    <w:rsid w:val="00D26CDB"/>
    <w:rsid w:val="00D271FE"/>
    <w:rsid w:val="00D27BEE"/>
    <w:rsid w:val="00D3041E"/>
    <w:rsid w:val="00D30E27"/>
    <w:rsid w:val="00D31043"/>
    <w:rsid w:val="00D310CD"/>
    <w:rsid w:val="00D317EA"/>
    <w:rsid w:val="00D31B1C"/>
    <w:rsid w:val="00D31C8C"/>
    <w:rsid w:val="00D32832"/>
    <w:rsid w:val="00D331A2"/>
    <w:rsid w:val="00D331E6"/>
    <w:rsid w:val="00D33FAB"/>
    <w:rsid w:val="00D34613"/>
    <w:rsid w:val="00D34DF6"/>
    <w:rsid w:val="00D351FE"/>
    <w:rsid w:val="00D35331"/>
    <w:rsid w:val="00D3631A"/>
    <w:rsid w:val="00D36423"/>
    <w:rsid w:val="00D36516"/>
    <w:rsid w:val="00D36563"/>
    <w:rsid w:val="00D3728A"/>
    <w:rsid w:val="00D372D5"/>
    <w:rsid w:val="00D40061"/>
    <w:rsid w:val="00D4327F"/>
    <w:rsid w:val="00D4360F"/>
    <w:rsid w:val="00D43B5C"/>
    <w:rsid w:val="00D4408B"/>
    <w:rsid w:val="00D442EA"/>
    <w:rsid w:val="00D44399"/>
    <w:rsid w:val="00D45B20"/>
    <w:rsid w:val="00D45E18"/>
    <w:rsid w:val="00D46144"/>
    <w:rsid w:val="00D463E5"/>
    <w:rsid w:val="00D4746E"/>
    <w:rsid w:val="00D47836"/>
    <w:rsid w:val="00D5040E"/>
    <w:rsid w:val="00D50441"/>
    <w:rsid w:val="00D50BAB"/>
    <w:rsid w:val="00D50C72"/>
    <w:rsid w:val="00D50E4E"/>
    <w:rsid w:val="00D50E6F"/>
    <w:rsid w:val="00D51873"/>
    <w:rsid w:val="00D51B05"/>
    <w:rsid w:val="00D51B49"/>
    <w:rsid w:val="00D527E8"/>
    <w:rsid w:val="00D52D87"/>
    <w:rsid w:val="00D5310D"/>
    <w:rsid w:val="00D53646"/>
    <w:rsid w:val="00D53DB5"/>
    <w:rsid w:val="00D55127"/>
    <w:rsid w:val="00D559A9"/>
    <w:rsid w:val="00D56AEA"/>
    <w:rsid w:val="00D57236"/>
    <w:rsid w:val="00D57AAA"/>
    <w:rsid w:val="00D6007D"/>
    <w:rsid w:val="00D6195C"/>
    <w:rsid w:val="00D61CAF"/>
    <w:rsid w:val="00D61E7C"/>
    <w:rsid w:val="00D62321"/>
    <w:rsid w:val="00D634CA"/>
    <w:rsid w:val="00D6366D"/>
    <w:rsid w:val="00D63E52"/>
    <w:rsid w:val="00D6435E"/>
    <w:rsid w:val="00D64615"/>
    <w:rsid w:val="00D64EC3"/>
    <w:rsid w:val="00D64F3C"/>
    <w:rsid w:val="00D652A3"/>
    <w:rsid w:val="00D66843"/>
    <w:rsid w:val="00D66E46"/>
    <w:rsid w:val="00D67501"/>
    <w:rsid w:val="00D67F20"/>
    <w:rsid w:val="00D709CA"/>
    <w:rsid w:val="00D71132"/>
    <w:rsid w:val="00D719F0"/>
    <w:rsid w:val="00D72538"/>
    <w:rsid w:val="00D725EA"/>
    <w:rsid w:val="00D72CCF"/>
    <w:rsid w:val="00D73B77"/>
    <w:rsid w:val="00D73CA3"/>
    <w:rsid w:val="00D73DFE"/>
    <w:rsid w:val="00D753CD"/>
    <w:rsid w:val="00D757B3"/>
    <w:rsid w:val="00D76F54"/>
    <w:rsid w:val="00D776F4"/>
    <w:rsid w:val="00D77D57"/>
    <w:rsid w:val="00D8021F"/>
    <w:rsid w:val="00D80F74"/>
    <w:rsid w:val="00D833E8"/>
    <w:rsid w:val="00D834AE"/>
    <w:rsid w:val="00D844DC"/>
    <w:rsid w:val="00D845AE"/>
    <w:rsid w:val="00D848B3"/>
    <w:rsid w:val="00D84FB3"/>
    <w:rsid w:val="00D85B86"/>
    <w:rsid w:val="00D85E39"/>
    <w:rsid w:val="00D861C7"/>
    <w:rsid w:val="00D908E2"/>
    <w:rsid w:val="00D9129E"/>
    <w:rsid w:val="00D919AA"/>
    <w:rsid w:val="00D924D5"/>
    <w:rsid w:val="00D926A2"/>
    <w:rsid w:val="00D928EA"/>
    <w:rsid w:val="00D93628"/>
    <w:rsid w:val="00D939F6"/>
    <w:rsid w:val="00D93F6E"/>
    <w:rsid w:val="00D94C9A"/>
    <w:rsid w:val="00D94CB8"/>
    <w:rsid w:val="00D95450"/>
    <w:rsid w:val="00D954AB"/>
    <w:rsid w:val="00D95807"/>
    <w:rsid w:val="00D95E89"/>
    <w:rsid w:val="00D96193"/>
    <w:rsid w:val="00D968D0"/>
    <w:rsid w:val="00D9704A"/>
    <w:rsid w:val="00D979AB"/>
    <w:rsid w:val="00DA0E08"/>
    <w:rsid w:val="00DA3FE6"/>
    <w:rsid w:val="00DA4158"/>
    <w:rsid w:val="00DA44A0"/>
    <w:rsid w:val="00DA4628"/>
    <w:rsid w:val="00DA4741"/>
    <w:rsid w:val="00DA4A57"/>
    <w:rsid w:val="00DA57EC"/>
    <w:rsid w:val="00DA756E"/>
    <w:rsid w:val="00DA78ED"/>
    <w:rsid w:val="00DB052E"/>
    <w:rsid w:val="00DB1081"/>
    <w:rsid w:val="00DB4744"/>
    <w:rsid w:val="00DB4948"/>
    <w:rsid w:val="00DB4B43"/>
    <w:rsid w:val="00DC06C9"/>
    <w:rsid w:val="00DC07BA"/>
    <w:rsid w:val="00DC1912"/>
    <w:rsid w:val="00DC1AA7"/>
    <w:rsid w:val="00DC55C1"/>
    <w:rsid w:val="00DC5AAA"/>
    <w:rsid w:val="00DC6418"/>
    <w:rsid w:val="00DC7B68"/>
    <w:rsid w:val="00DD0064"/>
    <w:rsid w:val="00DD00B0"/>
    <w:rsid w:val="00DD09C5"/>
    <w:rsid w:val="00DD139E"/>
    <w:rsid w:val="00DD1892"/>
    <w:rsid w:val="00DD193C"/>
    <w:rsid w:val="00DD3110"/>
    <w:rsid w:val="00DD35A5"/>
    <w:rsid w:val="00DD3DBC"/>
    <w:rsid w:val="00DD71BD"/>
    <w:rsid w:val="00DD7780"/>
    <w:rsid w:val="00DE00E3"/>
    <w:rsid w:val="00DE12C0"/>
    <w:rsid w:val="00DE15B8"/>
    <w:rsid w:val="00DE18A0"/>
    <w:rsid w:val="00DE273A"/>
    <w:rsid w:val="00DE4379"/>
    <w:rsid w:val="00DE4786"/>
    <w:rsid w:val="00DE48D9"/>
    <w:rsid w:val="00DE5715"/>
    <w:rsid w:val="00DE6745"/>
    <w:rsid w:val="00DE7094"/>
    <w:rsid w:val="00DE70DB"/>
    <w:rsid w:val="00DE7E4B"/>
    <w:rsid w:val="00DF00A2"/>
    <w:rsid w:val="00DF00F8"/>
    <w:rsid w:val="00DF15AF"/>
    <w:rsid w:val="00DF1C6E"/>
    <w:rsid w:val="00DF268E"/>
    <w:rsid w:val="00DF33E0"/>
    <w:rsid w:val="00DF36A7"/>
    <w:rsid w:val="00DF3C47"/>
    <w:rsid w:val="00DF3FCB"/>
    <w:rsid w:val="00DF4594"/>
    <w:rsid w:val="00DF4754"/>
    <w:rsid w:val="00DF4C24"/>
    <w:rsid w:val="00DF526D"/>
    <w:rsid w:val="00DF55A4"/>
    <w:rsid w:val="00DF5DD6"/>
    <w:rsid w:val="00DF7E90"/>
    <w:rsid w:val="00E0076A"/>
    <w:rsid w:val="00E00B1B"/>
    <w:rsid w:val="00E011AE"/>
    <w:rsid w:val="00E0125F"/>
    <w:rsid w:val="00E01E14"/>
    <w:rsid w:val="00E01F69"/>
    <w:rsid w:val="00E030B9"/>
    <w:rsid w:val="00E03812"/>
    <w:rsid w:val="00E04E66"/>
    <w:rsid w:val="00E057E1"/>
    <w:rsid w:val="00E05980"/>
    <w:rsid w:val="00E05ED5"/>
    <w:rsid w:val="00E06183"/>
    <w:rsid w:val="00E06856"/>
    <w:rsid w:val="00E07A97"/>
    <w:rsid w:val="00E1039D"/>
    <w:rsid w:val="00E106AA"/>
    <w:rsid w:val="00E111FC"/>
    <w:rsid w:val="00E135F8"/>
    <w:rsid w:val="00E13C1D"/>
    <w:rsid w:val="00E146D1"/>
    <w:rsid w:val="00E14DCA"/>
    <w:rsid w:val="00E15340"/>
    <w:rsid w:val="00E159BD"/>
    <w:rsid w:val="00E15BC7"/>
    <w:rsid w:val="00E16099"/>
    <w:rsid w:val="00E16F91"/>
    <w:rsid w:val="00E17818"/>
    <w:rsid w:val="00E17DB0"/>
    <w:rsid w:val="00E2034A"/>
    <w:rsid w:val="00E20810"/>
    <w:rsid w:val="00E211F5"/>
    <w:rsid w:val="00E226E7"/>
    <w:rsid w:val="00E22F63"/>
    <w:rsid w:val="00E23192"/>
    <w:rsid w:val="00E23EF0"/>
    <w:rsid w:val="00E244C0"/>
    <w:rsid w:val="00E249C8"/>
    <w:rsid w:val="00E24E2A"/>
    <w:rsid w:val="00E25559"/>
    <w:rsid w:val="00E25F0F"/>
    <w:rsid w:val="00E262DF"/>
    <w:rsid w:val="00E262FB"/>
    <w:rsid w:val="00E26E58"/>
    <w:rsid w:val="00E26FA0"/>
    <w:rsid w:val="00E27D09"/>
    <w:rsid w:val="00E30736"/>
    <w:rsid w:val="00E31348"/>
    <w:rsid w:val="00E31AB7"/>
    <w:rsid w:val="00E32B2C"/>
    <w:rsid w:val="00E32B9F"/>
    <w:rsid w:val="00E337EC"/>
    <w:rsid w:val="00E33ECF"/>
    <w:rsid w:val="00E35136"/>
    <w:rsid w:val="00E35147"/>
    <w:rsid w:val="00E35ABA"/>
    <w:rsid w:val="00E3610E"/>
    <w:rsid w:val="00E362C9"/>
    <w:rsid w:val="00E36818"/>
    <w:rsid w:val="00E36A99"/>
    <w:rsid w:val="00E372F0"/>
    <w:rsid w:val="00E37913"/>
    <w:rsid w:val="00E37A76"/>
    <w:rsid w:val="00E37DA9"/>
    <w:rsid w:val="00E37F0B"/>
    <w:rsid w:val="00E41054"/>
    <w:rsid w:val="00E4185F"/>
    <w:rsid w:val="00E41972"/>
    <w:rsid w:val="00E42141"/>
    <w:rsid w:val="00E439F2"/>
    <w:rsid w:val="00E43ABF"/>
    <w:rsid w:val="00E43AEF"/>
    <w:rsid w:val="00E43D3F"/>
    <w:rsid w:val="00E45F94"/>
    <w:rsid w:val="00E466B3"/>
    <w:rsid w:val="00E46912"/>
    <w:rsid w:val="00E47285"/>
    <w:rsid w:val="00E4770F"/>
    <w:rsid w:val="00E478B0"/>
    <w:rsid w:val="00E50102"/>
    <w:rsid w:val="00E521A1"/>
    <w:rsid w:val="00E532B8"/>
    <w:rsid w:val="00E53B63"/>
    <w:rsid w:val="00E550EB"/>
    <w:rsid w:val="00E55721"/>
    <w:rsid w:val="00E55E1D"/>
    <w:rsid w:val="00E5605B"/>
    <w:rsid w:val="00E57161"/>
    <w:rsid w:val="00E573F0"/>
    <w:rsid w:val="00E60190"/>
    <w:rsid w:val="00E6026E"/>
    <w:rsid w:val="00E6096D"/>
    <w:rsid w:val="00E61040"/>
    <w:rsid w:val="00E61594"/>
    <w:rsid w:val="00E615E0"/>
    <w:rsid w:val="00E61A37"/>
    <w:rsid w:val="00E61AE8"/>
    <w:rsid w:val="00E61D73"/>
    <w:rsid w:val="00E62755"/>
    <w:rsid w:val="00E631D4"/>
    <w:rsid w:val="00E63FCC"/>
    <w:rsid w:val="00E64849"/>
    <w:rsid w:val="00E64CA0"/>
    <w:rsid w:val="00E659FB"/>
    <w:rsid w:val="00E65C64"/>
    <w:rsid w:val="00E65D4A"/>
    <w:rsid w:val="00E666A2"/>
    <w:rsid w:val="00E66967"/>
    <w:rsid w:val="00E66F90"/>
    <w:rsid w:val="00E7053D"/>
    <w:rsid w:val="00E70B81"/>
    <w:rsid w:val="00E70BB1"/>
    <w:rsid w:val="00E71FB4"/>
    <w:rsid w:val="00E72B19"/>
    <w:rsid w:val="00E740AF"/>
    <w:rsid w:val="00E743D5"/>
    <w:rsid w:val="00E74BB9"/>
    <w:rsid w:val="00E7505D"/>
    <w:rsid w:val="00E75716"/>
    <w:rsid w:val="00E75753"/>
    <w:rsid w:val="00E76A60"/>
    <w:rsid w:val="00E77297"/>
    <w:rsid w:val="00E7740D"/>
    <w:rsid w:val="00E82055"/>
    <w:rsid w:val="00E82E61"/>
    <w:rsid w:val="00E8310D"/>
    <w:rsid w:val="00E83A4A"/>
    <w:rsid w:val="00E84B7B"/>
    <w:rsid w:val="00E8506A"/>
    <w:rsid w:val="00E85521"/>
    <w:rsid w:val="00E85AA4"/>
    <w:rsid w:val="00E865BD"/>
    <w:rsid w:val="00E868ED"/>
    <w:rsid w:val="00E870A9"/>
    <w:rsid w:val="00E870C9"/>
    <w:rsid w:val="00E872C1"/>
    <w:rsid w:val="00E872FF"/>
    <w:rsid w:val="00E87819"/>
    <w:rsid w:val="00E8786A"/>
    <w:rsid w:val="00E87CDE"/>
    <w:rsid w:val="00E87D0B"/>
    <w:rsid w:val="00E87D93"/>
    <w:rsid w:val="00E90916"/>
    <w:rsid w:val="00E90C89"/>
    <w:rsid w:val="00E914F0"/>
    <w:rsid w:val="00E91568"/>
    <w:rsid w:val="00E91A2A"/>
    <w:rsid w:val="00E91B24"/>
    <w:rsid w:val="00E92345"/>
    <w:rsid w:val="00E934E1"/>
    <w:rsid w:val="00E9497F"/>
    <w:rsid w:val="00E94B81"/>
    <w:rsid w:val="00E94D3F"/>
    <w:rsid w:val="00E95053"/>
    <w:rsid w:val="00E965CB"/>
    <w:rsid w:val="00E966D4"/>
    <w:rsid w:val="00E9774E"/>
    <w:rsid w:val="00E97ACB"/>
    <w:rsid w:val="00EA1959"/>
    <w:rsid w:val="00EA1A2A"/>
    <w:rsid w:val="00EA1A2E"/>
    <w:rsid w:val="00EA1B9A"/>
    <w:rsid w:val="00EA1DB6"/>
    <w:rsid w:val="00EA339C"/>
    <w:rsid w:val="00EA4039"/>
    <w:rsid w:val="00EA4951"/>
    <w:rsid w:val="00EA4C25"/>
    <w:rsid w:val="00EA5255"/>
    <w:rsid w:val="00EA62C7"/>
    <w:rsid w:val="00EA69C5"/>
    <w:rsid w:val="00EB1466"/>
    <w:rsid w:val="00EB16F3"/>
    <w:rsid w:val="00EB195F"/>
    <w:rsid w:val="00EB29CD"/>
    <w:rsid w:val="00EB2DC5"/>
    <w:rsid w:val="00EB2F58"/>
    <w:rsid w:val="00EB30FD"/>
    <w:rsid w:val="00EB4BE2"/>
    <w:rsid w:val="00EB552A"/>
    <w:rsid w:val="00EB5DDE"/>
    <w:rsid w:val="00EB61F0"/>
    <w:rsid w:val="00EB6B4B"/>
    <w:rsid w:val="00EB72FE"/>
    <w:rsid w:val="00EB76BD"/>
    <w:rsid w:val="00EC0087"/>
    <w:rsid w:val="00EC0269"/>
    <w:rsid w:val="00EC0465"/>
    <w:rsid w:val="00EC06FA"/>
    <w:rsid w:val="00EC081F"/>
    <w:rsid w:val="00EC0D9B"/>
    <w:rsid w:val="00EC146E"/>
    <w:rsid w:val="00EC2734"/>
    <w:rsid w:val="00EC2752"/>
    <w:rsid w:val="00EC3643"/>
    <w:rsid w:val="00EC412E"/>
    <w:rsid w:val="00EC455D"/>
    <w:rsid w:val="00EC4662"/>
    <w:rsid w:val="00EC52F6"/>
    <w:rsid w:val="00EC5F71"/>
    <w:rsid w:val="00EC63A2"/>
    <w:rsid w:val="00EC67B6"/>
    <w:rsid w:val="00ED08D3"/>
    <w:rsid w:val="00ED0929"/>
    <w:rsid w:val="00ED0DDC"/>
    <w:rsid w:val="00ED10E5"/>
    <w:rsid w:val="00ED11EA"/>
    <w:rsid w:val="00ED2716"/>
    <w:rsid w:val="00ED2760"/>
    <w:rsid w:val="00ED2A12"/>
    <w:rsid w:val="00ED3305"/>
    <w:rsid w:val="00ED338B"/>
    <w:rsid w:val="00ED367E"/>
    <w:rsid w:val="00ED416F"/>
    <w:rsid w:val="00ED422F"/>
    <w:rsid w:val="00ED55EB"/>
    <w:rsid w:val="00ED57E5"/>
    <w:rsid w:val="00ED6040"/>
    <w:rsid w:val="00ED68B6"/>
    <w:rsid w:val="00ED7A6D"/>
    <w:rsid w:val="00ED7A93"/>
    <w:rsid w:val="00EE12F2"/>
    <w:rsid w:val="00EE17E0"/>
    <w:rsid w:val="00EE19A2"/>
    <w:rsid w:val="00EE262C"/>
    <w:rsid w:val="00EE279F"/>
    <w:rsid w:val="00EE2F95"/>
    <w:rsid w:val="00EE410A"/>
    <w:rsid w:val="00EE4FE6"/>
    <w:rsid w:val="00EE4FF1"/>
    <w:rsid w:val="00EE6B6A"/>
    <w:rsid w:val="00EE6E1A"/>
    <w:rsid w:val="00EE6F20"/>
    <w:rsid w:val="00EE712C"/>
    <w:rsid w:val="00EE78BA"/>
    <w:rsid w:val="00EE7AC4"/>
    <w:rsid w:val="00EF0549"/>
    <w:rsid w:val="00EF0864"/>
    <w:rsid w:val="00EF0ABC"/>
    <w:rsid w:val="00EF0DEA"/>
    <w:rsid w:val="00EF18B4"/>
    <w:rsid w:val="00EF1C71"/>
    <w:rsid w:val="00EF2104"/>
    <w:rsid w:val="00EF22A6"/>
    <w:rsid w:val="00EF2526"/>
    <w:rsid w:val="00EF258D"/>
    <w:rsid w:val="00EF4022"/>
    <w:rsid w:val="00EF5392"/>
    <w:rsid w:val="00EF716C"/>
    <w:rsid w:val="00EF72C9"/>
    <w:rsid w:val="00EF7E18"/>
    <w:rsid w:val="00F00571"/>
    <w:rsid w:val="00F01388"/>
    <w:rsid w:val="00F0191F"/>
    <w:rsid w:val="00F01F2C"/>
    <w:rsid w:val="00F02457"/>
    <w:rsid w:val="00F02733"/>
    <w:rsid w:val="00F0329B"/>
    <w:rsid w:val="00F035A8"/>
    <w:rsid w:val="00F0393E"/>
    <w:rsid w:val="00F04E90"/>
    <w:rsid w:val="00F0570C"/>
    <w:rsid w:val="00F0613B"/>
    <w:rsid w:val="00F06237"/>
    <w:rsid w:val="00F06713"/>
    <w:rsid w:val="00F06943"/>
    <w:rsid w:val="00F069AB"/>
    <w:rsid w:val="00F073E8"/>
    <w:rsid w:val="00F0771C"/>
    <w:rsid w:val="00F0798E"/>
    <w:rsid w:val="00F1003D"/>
    <w:rsid w:val="00F101EB"/>
    <w:rsid w:val="00F1045E"/>
    <w:rsid w:val="00F105AC"/>
    <w:rsid w:val="00F106E0"/>
    <w:rsid w:val="00F12442"/>
    <w:rsid w:val="00F12D9D"/>
    <w:rsid w:val="00F1311F"/>
    <w:rsid w:val="00F13205"/>
    <w:rsid w:val="00F13868"/>
    <w:rsid w:val="00F13BC0"/>
    <w:rsid w:val="00F13BF8"/>
    <w:rsid w:val="00F153D6"/>
    <w:rsid w:val="00F1573A"/>
    <w:rsid w:val="00F15895"/>
    <w:rsid w:val="00F163C7"/>
    <w:rsid w:val="00F164F8"/>
    <w:rsid w:val="00F16C58"/>
    <w:rsid w:val="00F16F59"/>
    <w:rsid w:val="00F171C1"/>
    <w:rsid w:val="00F20EA9"/>
    <w:rsid w:val="00F2160D"/>
    <w:rsid w:val="00F22281"/>
    <w:rsid w:val="00F22BEA"/>
    <w:rsid w:val="00F2307E"/>
    <w:rsid w:val="00F23C49"/>
    <w:rsid w:val="00F23EFF"/>
    <w:rsid w:val="00F27E1B"/>
    <w:rsid w:val="00F27F7A"/>
    <w:rsid w:val="00F303F8"/>
    <w:rsid w:val="00F30A95"/>
    <w:rsid w:val="00F30C51"/>
    <w:rsid w:val="00F3102C"/>
    <w:rsid w:val="00F320C1"/>
    <w:rsid w:val="00F32105"/>
    <w:rsid w:val="00F32F99"/>
    <w:rsid w:val="00F34707"/>
    <w:rsid w:val="00F34BF3"/>
    <w:rsid w:val="00F35331"/>
    <w:rsid w:val="00F364C4"/>
    <w:rsid w:val="00F3692A"/>
    <w:rsid w:val="00F36941"/>
    <w:rsid w:val="00F37A53"/>
    <w:rsid w:val="00F41D51"/>
    <w:rsid w:val="00F42C75"/>
    <w:rsid w:val="00F43581"/>
    <w:rsid w:val="00F44D18"/>
    <w:rsid w:val="00F44D25"/>
    <w:rsid w:val="00F45319"/>
    <w:rsid w:val="00F45974"/>
    <w:rsid w:val="00F46DE6"/>
    <w:rsid w:val="00F46EFA"/>
    <w:rsid w:val="00F507CC"/>
    <w:rsid w:val="00F510D8"/>
    <w:rsid w:val="00F513F3"/>
    <w:rsid w:val="00F516C5"/>
    <w:rsid w:val="00F52AE8"/>
    <w:rsid w:val="00F52D09"/>
    <w:rsid w:val="00F52DC0"/>
    <w:rsid w:val="00F542F2"/>
    <w:rsid w:val="00F55495"/>
    <w:rsid w:val="00F55BAC"/>
    <w:rsid w:val="00F55C27"/>
    <w:rsid w:val="00F5627E"/>
    <w:rsid w:val="00F5725C"/>
    <w:rsid w:val="00F57ACA"/>
    <w:rsid w:val="00F60690"/>
    <w:rsid w:val="00F60848"/>
    <w:rsid w:val="00F61564"/>
    <w:rsid w:val="00F635AC"/>
    <w:rsid w:val="00F64C4E"/>
    <w:rsid w:val="00F6530F"/>
    <w:rsid w:val="00F655BF"/>
    <w:rsid w:val="00F65CF8"/>
    <w:rsid w:val="00F666F2"/>
    <w:rsid w:val="00F6712D"/>
    <w:rsid w:val="00F673CA"/>
    <w:rsid w:val="00F677F6"/>
    <w:rsid w:val="00F67A30"/>
    <w:rsid w:val="00F70C05"/>
    <w:rsid w:val="00F72783"/>
    <w:rsid w:val="00F72D77"/>
    <w:rsid w:val="00F73578"/>
    <w:rsid w:val="00F73862"/>
    <w:rsid w:val="00F73EF1"/>
    <w:rsid w:val="00F74992"/>
    <w:rsid w:val="00F74D5D"/>
    <w:rsid w:val="00F74EED"/>
    <w:rsid w:val="00F75D50"/>
    <w:rsid w:val="00F7614C"/>
    <w:rsid w:val="00F762EA"/>
    <w:rsid w:val="00F7672C"/>
    <w:rsid w:val="00F77842"/>
    <w:rsid w:val="00F77B7E"/>
    <w:rsid w:val="00F80C50"/>
    <w:rsid w:val="00F8121E"/>
    <w:rsid w:val="00F81F22"/>
    <w:rsid w:val="00F82FF3"/>
    <w:rsid w:val="00F83A9E"/>
    <w:rsid w:val="00F84CED"/>
    <w:rsid w:val="00F85119"/>
    <w:rsid w:val="00F8584F"/>
    <w:rsid w:val="00F85AFC"/>
    <w:rsid w:val="00F85F0C"/>
    <w:rsid w:val="00F860C5"/>
    <w:rsid w:val="00F863BA"/>
    <w:rsid w:val="00F872E7"/>
    <w:rsid w:val="00F87A43"/>
    <w:rsid w:val="00F87D40"/>
    <w:rsid w:val="00F908EB"/>
    <w:rsid w:val="00F90B70"/>
    <w:rsid w:val="00F91481"/>
    <w:rsid w:val="00F91C86"/>
    <w:rsid w:val="00F91F66"/>
    <w:rsid w:val="00F92BF4"/>
    <w:rsid w:val="00F92FD2"/>
    <w:rsid w:val="00F947F3"/>
    <w:rsid w:val="00F95A59"/>
    <w:rsid w:val="00F9612F"/>
    <w:rsid w:val="00F97552"/>
    <w:rsid w:val="00F97C2C"/>
    <w:rsid w:val="00FA000D"/>
    <w:rsid w:val="00FA0438"/>
    <w:rsid w:val="00FA1528"/>
    <w:rsid w:val="00FA17D0"/>
    <w:rsid w:val="00FA1C4B"/>
    <w:rsid w:val="00FA228C"/>
    <w:rsid w:val="00FA2CCC"/>
    <w:rsid w:val="00FA440D"/>
    <w:rsid w:val="00FA49EE"/>
    <w:rsid w:val="00FA51B5"/>
    <w:rsid w:val="00FA53C4"/>
    <w:rsid w:val="00FA56DE"/>
    <w:rsid w:val="00FA5C4B"/>
    <w:rsid w:val="00FA683A"/>
    <w:rsid w:val="00FA6C3C"/>
    <w:rsid w:val="00FA6F01"/>
    <w:rsid w:val="00FA6FF1"/>
    <w:rsid w:val="00FB055C"/>
    <w:rsid w:val="00FB0682"/>
    <w:rsid w:val="00FB06CE"/>
    <w:rsid w:val="00FB0CEF"/>
    <w:rsid w:val="00FB0F17"/>
    <w:rsid w:val="00FB10CC"/>
    <w:rsid w:val="00FB160A"/>
    <w:rsid w:val="00FB1A4F"/>
    <w:rsid w:val="00FB1A70"/>
    <w:rsid w:val="00FB1AA6"/>
    <w:rsid w:val="00FB26E4"/>
    <w:rsid w:val="00FB2B22"/>
    <w:rsid w:val="00FB2F2D"/>
    <w:rsid w:val="00FB387E"/>
    <w:rsid w:val="00FB3B3F"/>
    <w:rsid w:val="00FB3B52"/>
    <w:rsid w:val="00FB4158"/>
    <w:rsid w:val="00FB43B5"/>
    <w:rsid w:val="00FB4564"/>
    <w:rsid w:val="00FB4993"/>
    <w:rsid w:val="00FB5070"/>
    <w:rsid w:val="00FB53C4"/>
    <w:rsid w:val="00FB6096"/>
    <w:rsid w:val="00FB6607"/>
    <w:rsid w:val="00FB6BEC"/>
    <w:rsid w:val="00FB774A"/>
    <w:rsid w:val="00FB7C9B"/>
    <w:rsid w:val="00FB7F1E"/>
    <w:rsid w:val="00FC0424"/>
    <w:rsid w:val="00FC045E"/>
    <w:rsid w:val="00FC0EA2"/>
    <w:rsid w:val="00FC0F88"/>
    <w:rsid w:val="00FC2362"/>
    <w:rsid w:val="00FC2815"/>
    <w:rsid w:val="00FC5B55"/>
    <w:rsid w:val="00FC6663"/>
    <w:rsid w:val="00FC66ED"/>
    <w:rsid w:val="00FC6C8C"/>
    <w:rsid w:val="00FC7EEC"/>
    <w:rsid w:val="00FD076C"/>
    <w:rsid w:val="00FD0B03"/>
    <w:rsid w:val="00FD17F8"/>
    <w:rsid w:val="00FD18DC"/>
    <w:rsid w:val="00FD1953"/>
    <w:rsid w:val="00FD1B22"/>
    <w:rsid w:val="00FD1C6B"/>
    <w:rsid w:val="00FD2288"/>
    <w:rsid w:val="00FD2E8D"/>
    <w:rsid w:val="00FD47CD"/>
    <w:rsid w:val="00FD48C6"/>
    <w:rsid w:val="00FD5674"/>
    <w:rsid w:val="00FD6317"/>
    <w:rsid w:val="00FD6453"/>
    <w:rsid w:val="00FD7994"/>
    <w:rsid w:val="00FD7B02"/>
    <w:rsid w:val="00FE0B61"/>
    <w:rsid w:val="00FE0EE9"/>
    <w:rsid w:val="00FE215A"/>
    <w:rsid w:val="00FE24FA"/>
    <w:rsid w:val="00FE2C0A"/>
    <w:rsid w:val="00FE2FCC"/>
    <w:rsid w:val="00FE3209"/>
    <w:rsid w:val="00FE35B7"/>
    <w:rsid w:val="00FE38EB"/>
    <w:rsid w:val="00FE3A1E"/>
    <w:rsid w:val="00FE3C52"/>
    <w:rsid w:val="00FE3D6B"/>
    <w:rsid w:val="00FE4778"/>
    <w:rsid w:val="00FE4F16"/>
    <w:rsid w:val="00FE5452"/>
    <w:rsid w:val="00FE5A26"/>
    <w:rsid w:val="00FE60EE"/>
    <w:rsid w:val="00FE615A"/>
    <w:rsid w:val="00FE61D3"/>
    <w:rsid w:val="00FE6B4D"/>
    <w:rsid w:val="00FE6BBD"/>
    <w:rsid w:val="00FE6D33"/>
    <w:rsid w:val="00FE6D7D"/>
    <w:rsid w:val="00FE6E41"/>
    <w:rsid w:val="00FF0628"/>
    <w:rsid w:val="00FF2788"/>
    <w:rsid w:val="00FF48A5"/>
    <w:rsid w:val="00FF48CB"/>
    <w:rsid w:val="00FF4ED2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B46E5B"/>
  <w15:docId w15:val="{DC46184D-86E6-4E2A-9A38-5B97CAD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6B4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F0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C4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41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0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0CE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975298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7529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1B0EEB"/>
    <w:rPr>
      <w:vertAlign w:val="superscript"/>
    </w:rPr>
  </w:style>
  <w:style w:type="character" w:customStyle="1" w:styleId="Heading3Char">
    <w:name w:val="Heading 3 Char"/>
    <w:link w:val="Heading3"/>
    <w:rsid w:val="001B0EEB"/>
    <w:rPr>
      <w:rFonts w:ascii="Arial" w:eastAsia="SimSun" w:hAnsi="Arial" w:cs="Arial"/>
      <w:bCs/>
      <w:sz w:val="22"/>
      <w:szCs w:val="26"/>
      <w:u w:val="single"/>
    </w:rPr>
  </w:style>
  <w:style w:type="paragraph" w:customStyle="1" w:styleId="Default">
    <w:name w:val="Default"/>
    <w:rsid w:val="00F91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1320FC"/>
  </w:style>
  <w:style w:type="paragraph" w:styleId="NormalWeb">
    <w:name w:val="Normal (Web)"/>
    <w:basedOn w:val="Normal"/>
    <w:uiPriority w:val="99"/>
    <w:rsid w:val="001320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ull1">
    <w:name w:val="null1"/>
    <w:rsid w:val="001320FC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70D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B70D3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70D3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D0695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F18B4"/>
    <w:rPr>
      <w:rFonts w:ascii="Arial" w:hAnsi="Arial" w:cs="Arial"/>
      <w:sz w:val="18"/>
    </w:rPr>
  </w:style>
  <w:style w:type="character" w:customStyle="1" w:styleId="Heading4Char">
    <w:name w:val="Heading 4 Char"/>
    <w:basedOn w:val="DefaultParagraphFont"/>
    <w:link w:val="Heading4"/>
    <w:rsid w:val="006C5368"/>
    <w:rPr>
      <w:rFonts w:ascii="Arial" w:eastAsia="SimSun" w:hAnsi="Arial" w:cs="Arial"/>
      <w:bCs/>
      <w:i/>
      <w:sz w:val="22"/>
      <w:szCs w:val="28"/>
    </w:rPr>
  </w:style>
  <w:style w:type="character" w:styleId="Emphasis">
    <w:name w:val="Emphasis"/>
    <w:uiPriority w:val="20"/>
    <w:qFormat/>
    <w:rsid w:val="0084641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D069E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ONUMFSChar">
    <w:name w:val="ONUM FS Char"/>
    <w:link w:val="ONUMFS"/>
    <w:rsid w:val="00C35D5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21" Type="http://schemas.openxmlformats.org/officeDocument/2006/relationships/footer" Target="footer3.xml"/><Relationship Id="rId34" Type="http://schemas.openxmlformats.org/officeDocument/2006/relationships/header" Target="header12.xml"/><Relationship Id="rId42" Type="http://schemas.openxmlformats.org/officeDocument/2006/relationships/header" Target="header15.xml"/><Relationship Id="rId47" Type="http://schemas.openxmlformats.org/officeDocument/2006/relationships/hyperlink" Target="https://www.wipo.int/meetings/ru/doc_details.jsp?doc_id=453432" TargetMode="External"/><Relationship Id="rId50" Type="http://schemas.openxmlformats.org/officeDocument/2006/relationships/header" Target="header20.xml"/><Relationship Id="rId55" Type="http://schemas.openxmlformats.org/officeDocument/2006/relationships/header" Target="header25.xml"/><Relationship Id="rId63" Type="http://schemas.openxmlformats.org/officeDocument/2006/relationships/header" Target="header3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header" Target="header8.xml"/><Relationship Id="rId11" Type="http://schemas.openxmlformats.org/officeDocument/2006/relationships/hyperlink" Target="https://www.wipo.int/meetings/ru/doc_details.jsp?doc_id=421371" TargetMode="Externa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37" Type="http://schemas.openxmlformats.org/officeDocument/2006/relationships/header" Target="header14.xml"/><Relationship Id="rId40" Type="http://schemas.openxmlformats.org/officeDocument/2006/relationships/hyperlink" Target="https://www.wipo.int/meetings/ru/doc_details.jsp?doc_id=474805" TargetMode="External"/><Relationship Id="rId45" Type="http://schemas.openxmlformats.org/officeDocument/2006/relationships/hyperlink" Target="https://www.wipo.int/ip-development/ru/agenda/ip_mobile_apps/index.html" TargetMode="External"/><Relationship Id="rId53" Type="http://schemas.openxmlformats.org/officeDocument/2006/relationships/header" Target="header23.xml"/><Relationship Id="rId58" Type="http://schemas.openxmlformats.org/officeDocument/2006/relationships/header" Target="header28.xml"/><Relationship Id="rId5" Type="http://schemas.openxmlformats.org/officeDocument/2006/relationships/webSettings" Target="webSettings.xml"/><Relationship Id="rId61" Type="http://schemas.openxmlformats.org/officeDocument/2006/relationships/header" Target="header31.xml"/><Relationship Id="rId19" Type="http://schemas.openxmlformats.org/officeDocument/2006/relationships/header" Target="header3.xml"/><Relationship Id="rId14" Type="http://schemas.openxmlformats.org/officeDocument/2006/relationships/hyperlink" Target="https://www.wipo.int/meetings/ru/doc_details.jsp?doc_id=421771" TargetMode="Externa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35" Type="http://schemas.openxmlformats.org/officeDocument/2006/relationships/header" Target="header13.xml"/><Relationship Id="rId43" Type="http://schemas.openxmlformats.org/officeDocument/2006/relationships/header" Target="header16.xml"/><Relationship Id="rId48" Type="http://schemas.openxmlformats.org/officeDocument/2006/relationships/header" Target="header18.xml"/><Relationship Id="rId56" Type="http://schemas.openxmlformats.org/officeDocument/2006/relationships/header" Target="header26.xm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eader" Target="header21.xml"/><Relationship Id="rId3" Type="http://schemas.openxmlformats.org/officeDocument/2006/relationships/styles" Target="styles.xml"/><Relationship Id="rId12" Type="http://schemas.openxmlformats.org/officeDocument/2006/relationships/hyperlink" Target="https://www.wipo.int/meetings/en/doc_details.jsp?doc_id=421771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38" Type="http://schemas.openxmlformats.org/officeDocument/2006/relationships/footer" Target="footer10.xml"/><Relationship Id="rId46" Type="http://schemas.openxmlformats.org/officeDocument/2006/relationships/hyperlink" Target="https://mailchi.mp/wipo/wipo-wire-cambodia-registers-first-gi-via-geneva-act-of-lisbon-agreement-world-ip-day-theme-unveiled" TargetMode="External"/><Relationship Id="rId59" Type="http://schemas.openxmlformats.org/officeDocument/2006/relationships/header" Target="header29.xml"/><Relationship Id="rId20" Type="http://schemas.openxmlformats.org/officeDocument/2006/relationships/header" Target="header4.xml"/><Relationship Id="rId41" Type="http://schemas.openxmlformats.org/officeDocument/2006/relationships/hyperlink" Target="https://www.wipo.int/ip-development/ru/agenda/work_undertaken.html" TargetMode="External"/><Relationship Id="rId54" Type="http://schemas.openxmlformats.org/officeDocument/2006/relationships/header" Target="header24.xml"/><Relationship Id="rId62" Type="http://schemas.openxmlformats.org/officeDocument/2006/relationships/header" Target="header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49" Type="http://schemas.openxmlformats.org/officeDocument/2006/relationships/header" Target="header19.xml"/><Relationship Id="rId57" Type="http://schemas.openxmlformats.org/officeDocument/2006/relationships/header" Target="header27.xml"/><Relationship Id="rId10" Type="http://schemas.openxmlformats.org/officeDocument/2006/relationships/hyperlink" Target="https://www.wipo.int/meetings/en/doc_details.jsp?doc_id=421771" TargetMode="External"/><Relationship Id="rId31" Type="http://schemas.openxmlformats.org/officeDocument/2006/relationships/header" Target="header9.xml"/><Relationship Id="rId44" Type="http://schemas.openxmlformats.org/officeDocument/2006/relationships/header" Target="header17.xml"/><Relationship Id="rId52" Type="http://schemas.openxmlformats.org/officeDocument/2006/relationships/header" Target="header22.xml"/><Relationship Id="rId60" Type="http://schemas.openxmlformats.org/officeDocument/2006/relationships/header" Target="header30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06377" TargetMode="External"/><Relationship Id="rId13" Type="http://schemas.openxmlformats.org/officeDocument/2006/relationships/hyperlink" Target="https://www.wipo.int/meetings/ru/doc_details.jsp?doc_id=421371" TargetMode="External"/><Relationship Id="rId18" Type="http://schemas.openxmlformats.org/officeDocument/2006/relationships/footer" Target="footer2.xml"/><Relationship Id="rId39" Type="http://schemas.openxmlformats.org/officeDocument/2006/relationships/hyperlink" Target="https://www.wipo.int/meetings/ru/doc_details.jsp?doc_id=47480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ru/agenda/proje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C205-3CDA-4DEF-9A2A-FCF73856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13954</Words>
  <Characters>98190</Characters>
  <Application>Microsoft Office Word</Application>
  <DocSecurity>0</DocSecurity>
  <Lines>4720</Lines>
  <Paragraphs>1362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CDIP/24/2</vt:lpstr>
    </vt:vector>
  </TitlesOfParts>
  <Company>World Intellectual Property Organization</Company>
  <LinksUpToDate>false</LinksUpToDate>
  <CharactersWithSpaces>111268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CDIP/24/2</dc:title>
  <dc:subject>Wipo Templates</dc:subject>
  <dc:creator>CERBARI Mihaela</dc:creator>
  <cp:keywords>FOR OFFICIAL USE ONLY</cp:keywords>
  <dc:description/>
  <cp:lastModifiedBy>ESTEVES DOS SANTOS Anabela</cp:lastModifiedBy>
  <cp:revision>2</cp:revision>
  <cp:lastPrinted>2021-04-26T15:56:00Z</cp:lastPrinted>
  <dcterms:created xsi:type="dcterms:W3CDTF">2021-06-08T13:09:00Z</dcterms:created>
  <dcterms:modified xsi:type="dcterms:W3CDTF">2021-06-08T13:09:00Z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3e26d1bc-1348-430d-a185-7b54f0f24802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