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276CF" w14:textId="300254A1" w:rsidR="008B2CC1" w:rsidRPr="00F043DE" w:rsidRDefault="00D71E4B" w:rsidP="001F5900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r>
        <w:rPr>
          <w:noProof/>
          <w:lang w:eastAsia="en-US"/>
        </w:rPr>
        <w:drawing>
          <wp:inline distT="0" distB="0" distL="0" distR="0" wp14:anchorId="6F228FA0" wp14:editId="1BECDA4C">
            <wp:extent cx="3246120" cy="1630680"/>
            <wp:effectExtent l="0" t="0" r="0" b="7620"/>
            <wp:docPr id="1" name="Picture 1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49EFE" w14:textId="77777777" w:rsidR="008B2CC1" w:rsidRPr="00B815A6" w:rsidRDefault="001F5900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</w:rPr>
        <w:t>CDIP</w:t>
      </w:r>
      <w:r w:rsidRPr="00B815A6">
        <w:rPr>
          <w:rFonts w:ascii="Arial Black" w:hAnsi="Arial Black"/>
          <w:caps/>
          <w:sz w:val="15"/>
          <w:lang w:val="ru-RU"/>
        </w:rPr>
        <w:t>/2</w:t>
      </w:r>
      <w:r w:rsidR="00DB29C8" w:rsidRPr="00B815A6">
        <w:rPr>
          <w:rFonts w:ascii="Arial Black" w:hAnsi="Arial Black"/>
          <w:caps/>
          <w:sz w:val="15"/>
          <w:lang w:val="ru-RU"/>
        </w:rPr>
        <w:t>8</w:t>
      </w:r>
      <w:r w:rsidR="009D504C" w:rsidRPr="00B815A6">
        <w:rPr>
          <w:rFonts w:ascii="Arial Black" w:hAnsi="Arial Black"/>
          <w:caps/>
          <w:sz w:val="15"/>
          <w:lang w:val="ru-RU"/>
        </w:rPr>
        <w:t>/</w:t>
      </w:r>
      <w:bookmarkStart w:id="0" w:name="Code"/>
      <w:bookmarkEnd w:id="0"/>
      <w:r w:rsidR="00CA51F7" w:rsidRPr="00B815A6">
        <w:rPr>
          <w:rFonts w:ascii="Arial Black" w:hAnsi="Arial Black"/>
          <w:caps/>
          <w:sz w:val="15"/>
          <w:lang w:val="ru-RU"/>
        </w:rPr>
        <w:t>3</w:t>
      </w:r>
    </w:p>
    <w:p w14:paraId="7B344E2A" w14:textId="53D65CA6" w:rsidR="008B2CC1" w:rsidRPr="00B815A6" w:rsidRDefault="00B815A6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B815A6">
        <w:rPr>
          <w:rFonts w:ascii="Arial Black" w:hAnsi="Arial Black"/>
          <w:caps/>
          <w:sz w:val="15"/>
          <w:szCs w:val="15"/>
          <w:lang w:val="ru-RU"/>
        </w:rPr>
        <w:t>:</w:t>
      </w:r>
      <w:bookmarkStart w:id="1" w:name="Original"/>
      <w:r w:rsidR="00333EAA" w:rsidRPr="00B815A6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20A78909" w14:textId="21F81DD2" w:rsidR="008B2CC1" w:rsidRPr="00B815A6" w:rsidRDefault="00B815A6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B815A6">
        <w:rPr>
          <w:rFonts w:ascii="Arial Black" w:hAnsi="Arial Black"/>
          <w:caps/>
          <w:sz w:val="15"/>
          <w:szCs w:val="15"/>
          <w:lang w:val="ru-RU"/>
        </w:rPr>
        <w:t>:</w:t>
      </w:r>
      <w:bookmarkStart w:id="2" w:name="Date"/>
      <w:r w:rsidR="00333EAA" w:rsidRPr="00B815A6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CE0B44" w:rsidRPr="00B815A6">
        <w:rPr>
          <w:rFonts w:ascii="Arial Black" w:hAnsi="Arial Black"/>
          <w:caps/>
          <w:sz w:val="15"/>
          <w:szCs w:val="15"/>
          <w:lang w:val="ru-RU"/>
        </w:rPr>
        <w:t>4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марта</w:t>
      </w:r>
      <w:r w:rsidR="00F47244" w:rsidRPr="00B815A6">
        <w:rPr>
          <w:rFonts w:ascii="Arial Black" w:hAnsi="Arial Black"/>
          <w:caps/>
          <w:sz w:val="15"/>
          <w:szCs w:val="15"/>
          <w:lang w:val="ru-RU"/>
        </w:rPr>
        <w:t xml:space="preserve"> 202</w:t>
      </w:r>
      <w:r>
        <w:rPr>
          <w:rFonts w:ascii="Arial Black" w:hAnsi="Arial Black"/>
          <w:caps/>
          <w:sz w:val="15"/>
          <w:szCs w:val="15"/>
          <w:lang w:val="ru-RU"/>
        </w:rPr>
        <w:t>2 г.</w:t>
      </w:r>
    </w:p>
    <w:bookmarkEnd w:id="2"/>
    <w:p w14:paraId="1FE16B65" w14:textId="64517602" w:rsidR="00A54CA3" w:rsidRPr="00A54CA3" w:rsidRDefault="00A54CA3" w:rsidP="00A54CA3">
      <w:pPr>
        <w:pStyle w:val="Heading1"/>
        <w:spacing w:before="0" w:after="480"/>
        <w:rPr>
          <w:caps w:val="0"/>
          <w:kern w:val="0"/>
          <w:sz w:val="28"/>
          <w:szCs w:val="28"/>
          <w:lang w:val="ru-RU"/>
        </w:rPr>
      </w:pPr>
      <w:r w:rsidRPr="00A54CA3">
        <w:rPr>
          <w:caps w:val="0"/>
          <w:kern w:val="0"/>
          <w:sz w:val="28"/>
          <w:szCs w:val="28"/>
          <w:lang w:val="ru-RU"/>
        </w:rPr>
        <w:t>Комитет по развитию и интеллектуальной собственности (КРИС)</w:t>
      </w:r>
    </w:p>
    <w:p w14:paraId="1308780A" w14:textId="4E6F6C22" w:rsidR="00DB29C8" w:rsidRPr="00A54CA3" w:rsidRDefault="00A54CA3" w:rsidP="00DB29C8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</w:t>
      </w:r>
      <w:r w:rsidRPr="00A54CA3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восьмая</w:t>
      </w:r>
      <w:r w:rsidRPr="00A54CA3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  <w:r w:rsidR="001F5900" w:rsidRPr="00A54CA3">
        <w:rPr>
          <w:b/>
          <w:sz w:val="24"/>
          <w:szCs w:val="24"/>
          <w:lang w:val="ru-RU"/>
        </w:rPr>
        <w:br/>
      </w:r>
      <w:r w:rsidRPr="00A54CA3">
        <w:rPr>
          <w:b/>
          <w:bCs/>
          <w:sz w:val="24"/>
          <w:szCs w:val="24"/>
          <w:lang w:val="ru-RU"/>
        </w:rPr>
        <w:t>Женева, 16</w:t>
      </w:r>
      <w:bookmarkStart w:id="3" w:name="_Hlk97643000"/>
      <w:r w:rsidRPr="00A54CA3">
        <w:rPr>
          <w:b/>
          <w:bCs/>
          <w:sz w:val="24"/>
          <w:szCs w:val="24"/>
          <w:lang w:val="ru-RU"/>
        </w:rPr>
        <w:t>–</w:t>
      </w:r>
      <w:bookmarkEnd w:id="3"/>
      <w:r w:rsidRPr="00A54CA3">
        <w:rPr>
          <w:b/>
          <w:bCs/>
          <w:sz w:val="24"/>
          <w:szCs w:val="24"/>
          <w:lang w:val="ru-RU"/>
        </w:rPr>
        <w:t>20 мая 2022 г.</w:t>
      </w:r>
    </w:p>
    <w:p w14:paraId="46F1DAB2" w14:textId="09A3D3DD" w:rsidR="008B2CC1" w:rsidRPr="00D671F7" w:rsidRDefault="001A5A86" w:rsidP="00A54CA3">
      <w:pPr>
        <w:spacing w:after="360"/>
        <w:outlineLvl w:val="1"/>
        <w:rPr>
          <w:caps/>
          <w:sz w:val="24"/>
          <w:szCs w:val="24"/>
          <w:lang w:val="ru-RU"/>
        </w:rPr>
      </w:pPr>
      <w:bookmarkStart w:id="4" w:name="TitleOfDoc"/>
      <w:bookmarkEnd w:id="4"/>
      <w:r w:rsidRPr="001A5A86">
        <w:rPr>
          <w:caps/>
          <w:sz w:val="24"/>
          <w:szCs w:val="24"/>
          <w:lang w:val="ru-RU"/>
        </w:rPr>
        <w:t>ОТЧЕТ О МЕЖДУНАРОДНОЙ КОНФЕРЕНЦИИ ПО ИНТЕЛЛЕКТУАЛЬНОЙ СОБСТВЕННОСТИ И РАЗВИТИЮ: «ИННОВАЦИОННЫЕ ЗЕЛЕНЫЕ ТЕХНОЛОГИИ ДЛЯ УСТОЙЧИВОГО РАЗВИТИЯ» (22 И 23 НОЯБРЯ 2021 Г.)</w:t>
      </w:r>
      <w:r w:rsidR="00A54CA3" w:rsidRPr="00D671F7">
        <w:rPr>
          <w:caps/>
          <w:sz w:val="24"/>
          <w:szCs w:val="24"/>
          <w:lang w:val="ru-RU"/>
        </w:rPr>
        <w:t xml:space="preserve"> </w:t>
      </w:r>
    </w:p>
    <w:p w14:paraId="475FA7F2" w14:textId="3B00917E" w:rsidR="002928D3" w:rsidRPr="00E7588B" w:rsidRDefault="00E7588B" w:rsidP="00FC46FF">
      <w:pPr>
        <w:spacing w:after="960"/>
        <w:rPr>
          <w:i/>
          <w:lang w:val="en-GB"/>
        </w:rPr>
      </w:pPr>
      <w:bookmarkStart w:id="5" w:name="Prepared"/>
      <w:bookmarkEnd w:id="5"/>
      <w:r>
        <w:rPr>
          <w:i/>
          <w:lang w:val="ru-RU"/>
        </w:rPr>
        <w:t>Документ</w:t>
      </w:r>
      <w:r w:rsidRPr="00E7588B">
        <w:rPr>
          <w:i/>
          <w:lang w:val="en-GB"/>
        </w:rPr>
        <w:t xml:space="preserve"> </w:t>
      </w:r>
      <w:r>
        <w:rPr>
          <w:i/>
          <w:lang w:val="ru-RU"/>
        </w:rPr>
        <w:t>подготовлен</w:t>
      </w:r>
      <w:r w:rsidRPr="00E7588B">
        <w:rPr>
          <w:i/>
          <w:lang w:val="en-GB"/>
        </w:rPr>
        <w:t xml:space="preserve"> </w:t>
      </w:r>
      <w:r>
        <w:rPr>
          <w:i/>
          <w:lang w:val="ru-RU"/>
        </w:rPr>
        <w:t xml:space="preserve">Секретариатом </w:t>
      </w:r>
    </w:p>
    <w:p w14:paraId="3BBABB1E" w14:textId="4452A195" w:rsidR="00B234AD" w:rsidRPr="00AD6DCA" w:rsidRDefault="00E7588B" w:rsidP="00B234AD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  <w:rPr>
          <w:lang w:val="ru-RU"/>
        </w:rPr>
      </w:pPr>
      <w:r>
        <w:rPr>
          <w:lang w:val="ru-RU"/>
        </w:rPr>
        <w:t xml:space="preserve">На своей 22-й сессии </w:t>
      </w:r>
      <w:r w:rsidRPr="00E7588B">
        <w:rPr>
          <w:lang w:val="ru-RU"/>
        </w:rPr>
        <w:t xml:space="preserve">Комитет </w:t>
      </w:r>
      <w:r>
        <w:rPr>
          <w:lang w:val="ru-RU"/>
        </w:rPr>
        <w:t xml:space="preserve">по развитию и интеллектуальной собственности </w:t>
      </w:r>
      <w:r w:rsidR="00DE52BE">
        <w:rPr>
          <w:lang w:val="ru-RU"/>
        </w:rPr>
        <w:t xml:space="preserve">(КРИС) </w:t>
      </w:r>
      <w:r w:rsidRPr="00E7588B">
        <w:rPr>
          <w:lang w:val="ru-RU"/>
        </w:rPr>
        <w:t xml:space="preserve">постановил трижды последовательно созывать один раз в два года однодневные международные конференции по </w:t>
      </w:r>
      <w:r>
        <w:rPr>
          <w:lang w:val="ru-RU"/>
        </w:rPr>
        <w:t>интеллектуальной собственности (</w:t>
      </w:r>
      <w:r w:rsidRPr="00E7588B">
        <w:rPr>
          <w:lang w:val="ru-RU"/>
        </w:rPr>
        <w:t>ИС</w:t>
      </w:r>
      <w:r>
        <w:rPr>
          <w:lang w:val="ru-RU"/>
        </w:rPr>
        <w:t>)</w:t>
      </w:r>
      <w:r w:rsidRPr="00E7588B">
        <w:rPr>
          <w:lang w:val="ru-RU"/>
        </w:rPr>
        <w:t xml:space="preserve"> и развитию, начав с 23-й сессии КРИС</w:t>
      </w:r>
      <w:r w:rsidR="00DE52BE">
        <w:rPr>
          <w:rStyle w:val="FootnoteReference"/>
        </w:rPr>
        <w:footnoteReference w:id="2"/>
      </w:r>
      <w:r w:rsidRPr="00E7588B">
        <w:rPr>
          <w:lang w:val="ru-RU"/>
        </w:rPr>
        <w:t>.</w:t>
      </w:r>
      <w:r w:rsidR="00447774" w:rsidRPr="00447774">
        <w:rPr>
          <w:lang w:val="ru-RU"/>
        </w:rPr>
        <w:t xml:space="preserve"> </w:t>
      </w:r>
      <w:r w:rsidR="00C16841">
        <w:rPr>
          <w:lang w:val="ru-RU"/>
        </w:rPr>
        <w:t xml:space="preserve"> </w:t>
      </w:r>
      <w:r w:rsidR="00447774">
        <w:rPr>
          <w:lang w:val="ru-RU"/>
        </w:rPr>
        <w:t>Первая</w:t>
      </w:r>
      <w:r w:rsidR="00447774" w:rsidRPr="00AD6DCA">
        <w:rPr>
          <w:lang w:val="ru-RU"/>
        </w:rPr>
        <w:t xml:space="preserve"> </w:t>
      </w:r>
      <w:r w:rsidR="00447774">
        <w:rPr>
          <w:lang w:val="ru-RU"/>
        </w:rPr>
        <w:t>такая</w:t>
      </w:r>
      <w:r w:rsidR="00447774" w:rsidRPr="00AD6DCA">
        <w:rPr>
          <w:lang w:val="ru-RU"/>
        </w:rPr>
        <w:t xml:space="preserve"> </w:t>
      </w:r>
      <w:r w:rsidR="00AD6DCA">
        <w:rPr>
          <w:lang w:val="ru-RU"/>
        </w:rPr>
        <w:t>К</w:t>
      </w:r>
      <w:r w:rsidR="00447774">
        <w:rPr>
          <w:lang w:val="ru-RU"/>
        </w:rPr>
        <w:t>онференция</w:t>
      </w:r>
      <w:r w:rsidR="00447774" w:rsidRPr="00AD6DCA">
        <w:rPr>
          <w:lang w:val="ru-RU"/>
        </w:rPr>
        <w:t xml:space="preserve"> </w:t>
      </w:r>
      <w:r w:rsidR="00447774">
        <w:rPr>
          <w:lang w:val="ru-RU"/>
        </w:rPr>
        <w:t>состоялась</w:t>
      </w:r>
      <w:r w:rsidR="00447774" w:rsidRPr="00AD6DCA">
        <w:rPr>
          <w:lang w:val="ru-RU"/>
        </w:rPr>
        <w:t xml:space="preserve"> 20 </w:t>
      </w:r>
      <w:r w:rsidR="00447774">
        <w:rPr>
          <w:lang w:val="ru-RU"/>
        </w:rPr>
        <w:t>мая</w:t>
      </w:r>
      <w:r w:rsidR="00447774" w:rsidRPr="00AD6DCA">
        <w:rPr>
          <w:lang w:val="ru-RU"/>
        </w:rPr>
        <w:t xml:space="preserve"> 2019 </w:t>
      </w:r>
      <w:r w:rsidR="00447774">
        <w:rPr>
          <w:lang w:val="ru-RU"/>
        </w:rPr>
        <w:t>г</w:t>
      </w:r>
      <w:r w:rsidR="00447774" w:rsidRPr="00AD6DCA">
        <w:rPr>
          <w:lang w:val="ru-RU"/>
        </w:rPr>
        <w:t xml:space="preserve">., </w:t>
      </w:r>
      <w:r w:rsidR="00447774">
        <w:rPr>
          <w:lang w:val="ru-RU"/>
        </w:rPr>
        <w:t>в</w:t>
      </w:r>
      <w:r w:rsidR="00447774" w:rsidRPr="00AD6DCA">
        <w:rPr>
          <w:lang w:val="ru-RU"/>
        </w:rPr>
        <w:t xml:space="preserve"> </w:t>
      </w:r>
      <w:r w:rsidR="00447774">
        <w:rPr>
          <w:lang w:val="ru-RU"/>
        </w:rPr>
        <w:t>первый</w:t>
      </w:r>
      <w:r w:rsidR="00447774" w:rsidRPr="00AD6DCA">
        <w:rPr>
          <w:lang w:val="ru-RU"/>
        </w:rPr>
        <w:t xml:space="preserve"> </w:t>
      </w:r>
      <w:r w:rsidR="00447774">
        <w:rPr>
          <w:lang w:val="ru-RU"/>
        </w:rPr>
        <w:t>день</w:t>
      </w:r>
      <w:r w:rsidR="00447774" w:rsidRPr="00AD6DCA">
        <w:rPr>
          <w:lang w:val="ru-RU"/>
        </w:rPr>
        <w:t xml:space="preserve"> 23-</w:t>
      </w:r>
      <w:r w:rsidR="00447774">
        <w:rPr>
          <w:lang w:val="ru-RU"/>
        </w:rPr>
        <w:t>й</w:t>
      </w:r>
      <w:r w:rsidR="00447774" w:rsidRPr="00AD6DCA">
        <w:rPr>
          <w:lang w:val="ru-RU"/>
        </w:rPr>
        <w:t xml:space="preserve"> </w:t>
      </w:r>
      <w:r w:rsidR="00447774">
        <w:rPr>
          <w:lang w:val="ru-RU"/>
        </w:rPr>
        <w:t>сессии</w:t>
      </w:r>
      <w:r w:rsidR="00447774" w:rsidRPr="00AD6DCA">
        <w:rPr>
          <w:lang w:val="ru-RU"/>
        </w:rPr>
        <w:t xml:space="preserve"> </w:t>
      </w:r>
      <w:r w:rsidR="00447774">
        <w:rPr>
          <w:lang w:val="ru-RU"/>
        </w:rPr>
        <w:t>КРИС</w:t>
      </w:r>
      <w:r w:rsidR="00447774" w:rsidRPr="00AD6DCA">
        <w:rPr>
          <w:lang w:val="ru-RU"/>
        </w:rPr>
        <w:t xml:space="preserve">, </w:t>
      </w:r>
      <w:r w:rsidR="00447774">
        <w:rPr>
          <w:lang w:val="ru-RU"/>
        </w:rPr>
        <w:t>и</w:t>
      </w:r>
      <w:r w:rsidR="00447774" w:rsidRPr="00AD6DCA">
        <w:rPr>
          <w:lang w:val="ru-RU"/>
        </w:rPr>
        <w:t xml:space="preserve"> </w:t>
      </w:r>
      <w:r w:rsidR="00447774">
        <w:rPr>
          <w:lang w:val="ru-RU"/>
        </w:rPr>
        <w:t>была</w:t>
      </w:r>
      <w:r w:rsidR="00447774" w:rsidRPr="00AD6DCA">
        <w:rPr>
          <w:lang w:val="ru-RU"/>
        </w:rPr>
        <w:t xml:space="preserve"> </w:t>
      </w:r>
      <w:r w:rsidR="00447774">
        <w:rPr>
          <w:lang w:val="ru-RU"/>
        </w:rPr>
        <w:t>посвящена</w:t>
      </w:r>
      <w:r w:rsidR="00447774" w:rsidRPr="00AD6DCA">
        <w:rPr>
          <w:lang w:val="ru-RU"/>
        </w:rPr>
        <w:t xml:space="preserve"> </w:t>
      </w:r>
      <w:r w:rsidR="00447774">
        <w:rPr>
          <w:lang w:val="ru-RU"/>
        </w:rPr>
        <w:t>теме</w:t>
      </w:r>
      <w:r w:rsidR="00447774" w:rsidRPr="00AD6DCA">
        <w:rPr>
          <w:lang w:val="ru-RU"/>
        </w:rPr>
        <w:t xml:space="preserve"> «</w:t>
      </w:r>
      <w:r w:rsidR="00447774">
        <w:rPr>
          <w:lang w:val="ru-RU"/>
        </w:rPr>
        <w:t>ИС</w:t>
      </w:r>
      <w:r w:rsidR="00447774" w:rsidRPr="00AD6DCA">
        <w:rPr>
          <w:lang w:val="ru-RU"/>
        </w:rPr>
        <w:t xml:space="preserve"> </w:t>
      </w:r>
      <w:r w:rsidR="00447774">
        <w:rPr>
          <w:lang w:val="ru-RU"/>
        </w:rPr>
        <w:t>и</w:t>
      </w:r>
      <w:r w:rsidR="00447774" w:rsidRPr="00AD6DCA">
        <w:rPr>
          <w:lang w:val="ru-RU"/>
        </w:rPr>
        <w:t xml:space="preserve"> </w:t>
      </w:r>
      <w:r w:rsidR="00447774">
        <w:rPr>
          <w:lang w:val="ru-RU"/>
        </w:rPr>
        <w:t>развитие</w:t>
      </w:r>
      <w:r w:rsidR="00447774" w:rsidRPr="00AD6DCA">
        <w:rPr>
          <w:lang w:val="ru-RU"/>
        </w:rPr>
        <w:t xml:space="preserve">: </w:t>
      </w:r>
      <w:r w:rsidR="00AD6DCA">
        <w:rPr>
          <w:lang w:val="ru-RU"/>
        </w:rPr>
        <w:t>как</w:t>
      </w:r>
      <w:r w:rsidR="00AD6DCA" w:rsidRPr="00AD6DCA">
        <w:rPr>
          <w:lang w:val="ru-RU"/>
        </w:rPr>
        <w:t xml:space="preserve"> </w:t>
      </w:r>
      <w:r w:rsidR="00AD6DCA">
        <w:rPr>
          <w:lang w:val="ru-RU"/>
        </w:rPr>
        <w:t>использовать</w:t>
      </w:r>
      <w:r w:rsidR="00AD6DCA" w:rsidRPr="00AD6DCA">
        <w:rPr>
          <w:lang w:val="ru-RU"/>
        </w:rPr>
        <w:t xml:space="preserve"> </w:t>
      </w:r>
      <w:r w:rsidR="00AD6DCA">
        <w:rPr>
          <w:lang w:val="ru-RU"/>
        </w:rPr>
        <w:t xml:space="preserve">потенциал системы ИС». </w:t>
      </w:r>
      <w:r w:rsidR="00C16841">
        <w:rPr>
          <w:lang w:val="ru-RU"/>
        </w:rPr>
        <w:t xml:space="preserve"> </w:t>
      </w:r>
      <w:r w:rsidR="001A5A86">
        <w:rPr>
          <w:lang w:val="ru-RU"/>
        </w:rPr>
        <w:t>Отчет</w:t>
      </w:r>
      <w:r w:rsidR="00AD6DCA" w:rsidRPr="00AD6DCA">
        <w:rPr>
          <w:lang w:val="ru-RU"/>
        </w:rPr>
        <w:t xml:space="preserve"> </w:t>
      </w:r>
      <w:r w:rsidR="00AD6DCA">
        <w:rPr>
          <w:lang w:val="ru-RU"/>
        </w:rPr>
        <w:t>о</w:t>
      </w:r>
      <w:r w:rsidR="00AD6DCA" w:rsidRPr="00AD6DCA">
        <w:rPr>
          <w:lang w:val="ru-RU"/>
        </w:rPr>
        <w:t xml:space="preserve"> </w:t>
      </w:r>
      <w:r w:rsidR="00AD6DCA">
        <w:rPr>
          <w:lang w:val="ru-RU"/>
        </w:rPr>
        <w:t>работе</w:t>
      </w:r>
      <w:r w:rsidR="00AD6DCA" w:rsidRPr="00AD6DCA">
        <w:rPr>
          <w:lang w:val="ru-RU"/>
        </w:rPr>
        <w:t xml:space="preserve"> </w:t>
      </w:r>
      <w:r w:rsidR="00AD6DCA">
        <w:rPr>
          <w:lang w:val="ru-RU"/>
        </w:rPr>
        <w:t>этой</w:t>
      </w:r>
      <w:r w:rsidR="00AD6DCA" w:rsidRPr="00AD6DCA">
        <w:rPr>
          <w:lang w:val="ru-RU"/>
        </w:rPr>
        <w:t xml:space="preserve"> </w:t>
      </w:r>
      <w:r w:rsidR="00AD6DCA">
        <w:rPr>
          <w:lang w:val="ru-RU"/>
        </w:rPr>
        <w:t>Конференции</w:t>
      </w:r>
      <w:r w:rsidR="00AD6DCA" w:rsidRPr="00AD6DCA">
        <w:rPr>
          <w:lang w:val="ru-RU"/>
        </w:rPr>
        <w:t xml:space="preserve"> </w:t>
      </w:r>
      <w:r w:rsidR="00AD6DCA">
        <w:rPr>
          <w:lang w:val="ru-RU"/>
        </w:rPr>
        <w:t>был</w:t>
      </w:r>
      <w:r w:rsidR="00AD6DCA" w:rsidRPr="00AD6DCA">
        <w:rPr>
          <w:lang w:val="ru-RU"/>
        </w:rPr>
        <w:t xml:space="preserve"> </w:t>
      </w:r>
      <w:r w:rsidR="00AD6DCA">
        <w:rPr>
          <w:lang w:val="ru-RU"/>
        </w:rPr>
        <w:t>представлен</w:t>
      </w:r>
      <w:r w:rsidR="00AD6DCA" w:rsidRPr="00AD6DCA">
        <w:rPr>
          <w:lang w:val="ru-RU"/>
        </w:rPr>
        <w:t xml:space="preserve"> </w:t>
      </w:r>
      <w:r w:rsidR="00AD6DCA">
        <w:rPr>
          <w:lang w:val="ru-RU"/>
        </w:rPr>
        <w:t>Комитету</w:t>
      </w:r>
      <w:r w:rsidR="00AD6DCA" w:rsidRPr="00AD6DCA">
        <w:rPr>
          <w:lang w:val="ru-RU"/>
        </w:rPr>
        <w:t xml:space="preserve"> </w:t>
      </w:r>
      <w:r w:rsidR="00AD6DCA">
        <w:rPr>
          <w:lang w:val="ru-RU"/>
        </w:rPr>
        <w:t>на</w:t>
      </w:r>
      <w:r w:rsidR="00AD6DCA" w:rsidRPr="00AD6DCA">
        <w:rPr>
          <w:lang w:val="ru-RU"/>
        </w:rPr>
        <w:t xml:space="preserve"> </w:t>
      </w:r>
      <w:r w:rsidR="00AD6DCA">
        <w:rPr>
          <w:lang w:val="ru-RU"/>
        </w:rPr>
        <w:t>его</w:t>
      </w:r>
      <w:r w:rsidR="00AD6DCA" w:rsidRPr="00AD6DCA">
        <w:rPr>
          <w:lang w:val="ru-RU"/>
        </w:rPr>
        <w:t xml:space="preserve"> 24-</w:t>
      </w:r>
      <w:r w:rsidR="00AD6DCA">
        <w:rPr>
          <w:lang w:val="ru-RU"/>
        </w:rPr>
        <w:t>й</w:t>
      </w:r>
      <w:r w:rsidR="00AD6DCA" w:rsidRPr="00AD6DCA">
        <w:rPr>
          <w:lang w:val="ru-RU"/>
        </w:rPr>
        <w:t xml:space="preserve"> </w:t>
      </w:r>
      <w:r w:rsidR="00AD6DCA">
        <w:rPr>
          <w:lang w:val="ru-RU"/>
        </w:rPr>
        <w:t>сессии</w:t>
      </w:r>
      <w:r w:rsidR="00AD6DCA" w:rsidRPr="00AD6DCA">
        <w:rPr>
          <w:lang w:val="ru-RU"/>
        </w:rPr>
        <w:t xml:space="preserve"> (</w:t>
      </w:r>
      <w:r w:rsidR="00AD6DCA">
        <w:rPr>
          <w:lang w:val="ru-RU"/>
        </w:rPr>
        <w:t>документ</w:t>
      </w:r>
      <w:r w:rsidR="00447774" w:rsidRPr="00AD6DCA">
        <w:rPr>
          <w:lang w:val="ru-RU"/>
        </w:rPr>
        <w:t xml:space="preserve"> </w:t>
      </w:r>
      <w:hyperlink r:id="rId9" w:history="1">
        <w:r w:rsidR="00B234AD" w:rsidRPr="00B234AD">
          <w:rPr>
            <w:rStyle w:val="Hyperlink"/>
          </w:rPr>
          <w:t>CDIP</w:t>
        </w:r>
        <w:r w:rsidR="00B234AD" w:rsidRPr="00AD6DCA">
          <w:rPr>
            <w:rStyle w:val="Hyperlink"/>
            <w:lang w:val="ru-RU"/>
          </w:rPr>
          <w:t>/24/5</w:t>
        </w:r>
      </w:hyperlink>
      <w:r w:rsidR="00B234AD" w:rsidRPr="00AD6DCA">
        <w:rPr>
          <w:lang w:val="ru-RU"/>
        </w:rPr>
        <w:t>).</w:t>
      </w:r>
    </w:p>
    <w:p w14:paraId="05A93D54" w14:textId="77777777" w:rsidR="00B234AD" w:rsidRPr="00AD6DCA" w:rsidRDefault="00B234AD" w:rsidP="00B234AD">
      <w:pPr>
        <w:pStyle w:val="ListParagraph"/>
        <w:tabs>
          <w:tab w:val="left" w:pos="0"/>
        </w:tabs>
        <w:spacing w:after="220"/>
        <w:ind w:left="0"/>
        <w:rPr>
          <w:lang w:val="ru-RU"/>
        </w:rPr>
      </w:pPr>
    </w:p>
    <w:p w14:paraId="48A2614F" w14:textId="39CB4E19" w:rsidR="00E551A9" w:rsidRPr="00B815A6" w:rsidRDefault="00AD6DCA" w:rsidP="00E551A9">
      <w:pPr>
        <w:pStyle w:val="ListParagraph"/>
        <w:numPr>
          <w:ilvl w:val="0"/>
          <w:numId w:val="7"/>
        </w:numPr>
        <w:tabs>
          <w:tab w:val="left" w:pos="0"/>
        </w:tabs>
        <w:ind w:left="0" w:firstLine="0"/>
        <w:contextualSpacing w:val="0"/>
        <w:rPr>
          <w:lang w:val="ru-RU"/>
        </w:rPr>
      </w:pPr>
      <w:r>
        <w:rPr>
          <w:lang w:val="ru-RU"/>
        </w:rPr>
        <w:t>Вторая</w:t>
      </w:r>
      <w:r w:rsidRPr="009A2B7C">
        <w:rPr>
          <w:lang w:val="ru-RU"/>
        </w:rPr>
        <w:t xml:space="preserve"> </w:t>
      </w:r>
      <w:r>
        <w:rPr>
          <w:lang w:val="ru-RU"/>
        </w:rPr>
        <w:t>Международная</w:t>
      </w:r>
      <w:r w:rsidRPr="009A2B7C">
        <w:rPr>
          <w:lang w:val="ru-RU"/>
        </w:rPr>
        <w:t xml:space="preserve"> </w:t>
      </w:r>
      <w:r>
        <w:rPr>
          <w:lang w:val="ru-RU"/>
        </w:rPr>
        <w:t>конференция</w:t>
      </w:r>
      <w:r w:rsidRPr="009A2B7C">
        <w:rPr>
          <w:lang w:val="ru-RU"/>
        </w:rPr>
        <w:t xml:space="preserve"> </w:t>
      </w:r>
      <w:r>
        <w:rPr>
          <w:lang w:val="ru-RU"/>
        </w:rPr>
        <w:t>состоялась</w:t>
      </w:r>
      <w:r w:rsidRPr="009A2B7C">
        <w:rPr>
          <w:lang w:val="ru-RU"/>
        </w:rPr>
        <w:t xml:space="preserve"> 22</w:t>
      </w:r>
      <w:r w:rsidR="001A5A86">
        <w:rPr>
          <w:lang w:val="ru-RU"/>
        </w:rPr>
        <w:t xml:space="preserve"> и </w:t>
      </w:r>
      <w:r w:rsidRPr="009A2B7C">
        <w:rPr>
          <w:lang w:val="ru-RU"/>
        </w:rPr>
        <w:t xml:space="preserve">23 </w:t>
      </w:r>
      <w:r>
        <w:rPr>
          <w:lang w:val="ru-RU"/>
        </w:rPr>
        <w:t>ноября</w:t>
      </w:r>
      <w:r w:rsidRPr="009A2B7C">
        <w:rPr>
          <w:lang w:val="ru-RU"/>
        </w:rPr>
        <w:t xml:space="preserve"> 2021 </w:t>
      </w:r>
      <w:r>
        <w:rPr>
          <w:lang w:val="ru-RU"/>
        </w:rPr>
        <w:t>г</w:t>
      </w:r>
      <w:r w:rsidRPr="009A2B7C">
        <w:rPr>
          <w:lang w:val="ru-RU"/>
        </w:rPr>
        <w:t xml:space="preserve">. </w:t>
      </w:r>
      <w:r w:rsidR="009A2B7C" w:rsidRPr="009A2B7C">
        <w:rPr>
          <w:lang w:val="ru-RU"/>
        </w:rPr>
        <w:t>(</w:t>
      </w:r>
      <w:r>
        <w:rPr>
          <w:lang w:val="ru-RU"/>
        </w:rPr>
        <w:t>в</w:t>
      </w:r>
      <w:r w:rsidRPr="009A2B7C">
        <w:rPr>
          <w:lang w:val="ru-RU"/>
        </w:rPr>
        <w:t xml:space="preserve"> </w:t>
      </w:r>
      <w:r w:rsidR="009A2B7C">
        <w:rPr>
          <w:lang w:val="ru-RU"/>
        </w:rPr>
        <w:t>первые</w:t>
      </w:r>
      <w:r w:rsidR="009A2B7C" w:rsidRPr="009A2B7C">
        <w:rPr>
          <w:lang w:val="ru-RU"/>
        </w:rPr>
        <w:t xml:space="preserve"> </w:t>
      </w:r>
      <w:r w:rsidR="009A2B7C">
        <w:rPr>
          <w:lang w:val="ru-RU"/>
        </w:rPr>
        <w:t>два</w:t>
      </w:r>
      <w:r w:rsidR="009A2B7C" w:rsidRPr="009A2B7C">
        <w:rPr>
          <w:lang w:val="ru-RU"/>
        </w:rPr>
        <w:t xml:space="preserve"> </w:t>
      </w:r>
      <w:r w:rsidR="009A2B7C">
        <w:rPr>
          <w:lang w:val="ru-RU"/>
        </w:rPr>
        <w:t>дня</w:t>
      </w:r>
      <w:r w:rsidR="009A2B7C" w:rsidRPr="009A2B7C">
        <w:rPr>
          <w:lang w:val="ru-RU"/>
        </w:rPr>
        <w:t xml:space="preserve"> 27-</w:t>
      </w:r>
      <w:r w:rsidR="009A2B7C">
        <w:rPr>
          <w:lang w:val="ru-RU"/>
        </w:rPr>
        <w:t>й</w:t>
      </w:r>
      <w:r w:rsidR="009A2B7C" w:rsidRPr="009A2B7C">
        <w:rPr>
          <w:lang w:val="ru-RU"/>
        </w:rPr>
        <w:t xml:space="preserve"> </w:t>
      </w:r>
      <w:r w:rsidR="009A2B7C">
        <w:rPr>
          <w:lang w:val="ru-RU"/>
        </w:rPr>
        <w:t>сессии</w:t>
      </w:r>
      <w:r w:rsidR="009A2B7C" w:rsidRPr="009A2B7C">
        <w:rPr>
          <w:lang w:val="ru-RU"/>
        </w:rPr>
        <w:t xml:space="preserve"> </w:t>
      </w:r>
      <w:r w:rsidR="009A2B7C">
        <w:rPr>
          <w:lang w:val="ru-RU"/>
        </w:rPr>
        <w:t>КРИС</w:t>
      </w:r>
      <w:r w:rsidR="009A2B7C" w:rsidRPr="009A2B7C">
        <w:rPr>
          <w:lang w:val="ru-RU"/>
        </w:rPr>
        <w:t xml:space="preserve">) </w:t>
      </w:r>
      <w:r w:rsidR="009A2B7C">
        <w:rPr>
          <w:lang w:val="ru-RU"/>
        </w:rPr>
        <w:t>и</w:t>
      </w:r>
      <w:r w:rsidR="009A2B7C" w:rsidRPr="009A2B7C">
        <w:rPr>
          <w:lang w:val="ru-RU"/>
        </w:rPr>
        <w:t xml:space="preserve"> </w:t>
      </w:r>
      <w:r w:rsidR="009A2B7C">
        <w:rPr>
          <w:lang w:val="ru-RU"/>
        </w:rPr>
        <w:t>была</w:t>
      </w:r>
      <w:r w:rsidR="009A2B7C" w:rsidRPr="009A2B7C">
        <w:rPr>
          <w:lang w:val="ru-RU"/>
        </w:rPr>
        <w:t xml:space="preserve"> </w:t>
      </w:r>
      <w:r w:rsidR="009A2B7C">
        <w:rPr>
          <w:lang w:val="ru-RU"/>
        </w:rPr>
        <w:t>посвящена</w:t>
      </w:r>
      <w:r w:rsidR="009A2B7C" w:rsidRPr="009A2B7C">
        <w:rPr>
          <w:lang w:val="ru-RU"/>
        </w:rPr>
        <w:t xml:space="preserve"> </w:t>
      </w:r>
      <w:r w:rsidR="009A2B7C">
        <w:rPr>
          <w:lang w:val="ru-RU"/>
        </w:rPr>
        <w:t>теме</w:t>
      </w:r>
      <w:r w:rsidR="009A2B7C" w:rsidRPr="009A2B7C">
        <w:rPr>
          <w:lang w:val="ru-RU"/>
        </w:rPr>
        <w:t xml:space="preserve"> «</w:t>
      </w:r>
      <w:r w:rsidR="009A2B7C">
        <w:rPr>
          <w:lang w:val="ru-RU"/>
        </w:rPr>
        <w:t>Инновационные</w:t>
      </w:r>
      <w:r w:rsidR="009A2B7C" w:rsidRPr="009A2B7C">
        <w:rPr>
          <w:lang w:val="ru-RU"/>
        </w:rPr>
        <w:t xml:space="preserve"> </w:t>
      </w:r>
      <w:r w:rsidR="009A2B7C">
        <w:rPr>
          <w:lang w:val="ru-RU"/>
        </w:rPr>
        <w:t>зеленые</w:t>
      </w:r>
      <w:r w:rsidR="009A2B7C" w:rsidRPr="009A2B7C">
        <w:rPr>
          <w:lang w:val="ru-RU"/>
        </w:rPr>
        <w:t xml:space="preserve"> </w:t>
      </w:r>
      <w:r w:rsidR="009A2B7C">
        <w:rPr>
          <w:lang w:val="ru-RU"/>
        </w:rPr>
        <w:t>технологии</w:t>
      </w:r>
      <w:r w:rsidR="009A2B7C" w:rsidRPr="009A2B7C">
        <w:rPr>
          <w:lang w:val="ru-RU"/>
        </w:rPr>
        <w:t xml:space="preserve"> </w:t>
      </w:r>
      <w:r w:rsidR="009A2B7C">
        <w:rPr>
          <w:lang w:val="ru-RU"/>
        </w:rPr>
        <w:t>для</w:t>
      </w:r>
      <w:r w:rsidR="009A2B7C" w:rsidRPr="009A2B7C">
        <w:rPr>
          <w:lang w:val="ru-RU"/>
        </w:rPr>
        <w:t xml:space="preserve"> </w:t>
      </w:r>
      <w:r w:rsidR="009A2B7C">
        <w:rPr>
          <w:lang w:val="ru-RU"/>
        </w:rPr>
        <w:t>устойчивого развития»</w:t>
      </w:r>
      <w:r w:rsidR="004B581F">
        <w:rPr>
          <w:rStyle w:val="FootnoteReference"/>
        </w:rPr>
        <w:footnoteReference w:id="3"/>
      </w:r>
      <w:r w:rsidR="009A2B7C">
        <w:rPr>
          <w:lang w:val="ru-RU"/>
        </w:rPr>
        <w:t>.</w:t>
      </w:r>
      <w:r w:rsidR="004B581F" w:rsidRPr="009A2B7C">
        <w:rPr>
          <w:lang w:val="ru-RU"/>
        </w:rPr>
        <w:t xml:space="preserve">  </w:t>
      </w:r>
      <w:r w:rsidR="00C16841">
        <w:rPr>
          <w:lang w:val="ru-RU"/>
        </w:rPr>
        <w:t>Для</w:t>
      </w:r>
      <w:r w:rsidR="00C16841" w:rsidRPr="00C16841">
        <w:rPr>
          <w:lang w:val="ru-RU"/>
        </w:rPr>
        <w:t xml:space="preserve"> </w:t>
      </w:r>
      <w:r w:rsidR="00C16841">
        <w:rPr>
          <w:lang w:val="ru-RU"/>
        </w:rPr>
        <w:t>сведения</w:t>
      </w:r>
      <w:r w:rsidR="00C16841" w:rsidRPr="00C16841">
        <w:rPr>
          <w:lang w:val="ru-RU"/>
        </w:rPr>
        <w:t xml:space="preserve"> </w:t>
      </w:r>
      <w:r w:rsidR="00C16841">
        <w:rPr>
          <w:lang w:val="ru-RU"/>
        </w:rPr>
        <w:t>членов</w:t>
      </w:r>
      <w:r w:rsidR="00C16841" w:rsidRPr="00C16841">
        <w:rPr>
          <w:lang w:val="ru-RU"/>
        </w:rPr>
        <w:t xml:space="preserve"> </w:t>
      </w:r>
      <w:r w:rsidR="00C16841">
        <w:rPr>
          <w:lang w:val="ru-RU"/>
        </w:rPr>
        <w:t>Комитета</w:t>
      </w:r>
      <w:r w:rsidR="00C16841" w:rsidRPr="00C16841">
        <w:rPr>
          <w:lang w:val="ru-RU"/>
        </w:rPr>
        <w:t xml:space="preserve"> </w:t>
      </w:r>
      <w:r w:rsidR="00C16841">
        <w:rPr>
          <w:lang w:val="ru-RU"/>
        </w:rPr>
        <w:t>в</w:t>
      </w:r>
      <w:r w:rsidR="00C16841" w:rsidRPr="00C16841">
        <w:rPr>
          <w:lang w:val="ru-RU"/>
        </w:rPr>
        <w:t xml:space="preserve"> </w:t>
      </w:r>
      <w:r w:rsidR="00C16841">
        <w:rPr>
          <w:lang w:val="ru-RU"/>
        </w:rPr>
        <w:t>настоящем</w:t>
      </w:r>
      <w:r w:rsidR="00C16841" w:rsidRPr="00C16841">
        <w:rPr>
          <w:lang w:val="ru-RU"/>
        </w:rPr>
        <w:t xml:space="preserve"> </w:t>
      </w:r>
      <w:r w:rsidR="009A22FD">
        <w:rPr>
          <w:lang w:val="ru-RU"/>
        </w:rPr>
        <w:t>отчете</w:t>
      </w:r>
      <w:r w:rsidR="00C16841" w:rsidRPr="00C16841">
        <w:rPr>
          <w:lang w:val="ru-RU"/>
        </w:rPr>
        <w:t xml:space="preserve"> </w:t>
      </w:r>
      <w:r w:rsidR="00C16841">
        <w:rPr>
          <w:lang w:val="ru-RU"/>
        </w:rPr>
        <w:t>приводится</w:t>
      </w:r>
      <w:r w:rsidR="00C16841" w:rsidRPr="00C16841">
        <w:rPr>
          <w:lang w:val="ru-RU"/>
        </w:rPr>
        <w:t xml:space="preserve"> </w:t>
      </w:r>
      <w:r w:rsidR="00C16841">
        <w:rPr>
          <w:lang w:val="ru-RU"/>
        </w:rPr>
        <w:t>резюме</w:t>
      </w:r>
      <w:r w:rsidR="00C16841" w:rsidRPr="00C16841">
        <w:rPr>
          <w:lang w:val="ru-RU"/>
        </w:rPr>
        <w:t xml:space="preserve"> </w:t>
      </w:r>
      <w:r w:rsidR="00C16841">
        <w:rPr>
          <w:lang w:val="ru-RU"/>
        </w:rPr>
        <w:t>основных</w:t>
      </w:r>
      <w:r w:rsidR="00C16841" w:rsidRPr="00C16841">
        <w:rPr>
          <w:lang w:val="ru-RU"/>
        </w:rPr>
        <w:t xml:space="preserve"> </w:t>
      </w:r>
      <w:r w:rsidR="00C16841">
        <w:rPr>
          <w:lang w:val="ru-RU"/>
        </w:rPr>
        <w:t>событий</w:t>
      </w:r>
      <w:r w:rsidR="00C16841" w:rsidRPr="00C16841">
        <w:rPr>
          <w:lang w:val="ru-RU"/>
        </w:rPr>
        <w:t xml:space="preserve">, </w:t>
      </w:r>
      <w:r w:rsidR="00C16841">
        <w:rPr>
          <w:lang w:val="ru-RU"/>
        </w:rPr>
        <w:t>происшедших</w:t>
      </w:r>
      <w:r w:rsidR="00C16841" w:rsidRPr="00C16841">
        <w:rPr>
          <w:lang w:val="ru-RU"/>
        </w:rPr>
        <w:t xml:space="preserve"> </w:t>
      </w:r>
      <w:r w:rsidR="00C16841">
        <w:rPr>
          <w:lang w:val="ru-RU"/>
        </w:rPr>
        <w:t>в</w:t>
      </w:r>
      <w:r w:rsidR="00C16841" w:rsidRPr="00C16841">
        <w:rPr>
          <w:lang w:val="ru-RU"/>
        </w:rPr>
        <w:t xml:space="preserve"> </w:t>
      </w:r>
      <w:r w:rsidR="00C16841">
        <w:rPr>
          <w:lang w:val="ru-RU"/>
        </w:rPr>
        <w:t>ходе</w:t>
      </w:r>
      <w:r w:rsidR="00C16841" w:rsidRPr="00C16841">
        <w:rPr>
          <w:lang w:val="ru-RU"/>
        </w:rPr>
        <w:t xml:space="preserve"> </w:t>
      </w:r>
      <w:r w:rsidR="00C16841">
        <w:rPr>
          <w:lang w:val="ru-RU"/>
        </w:rPr>
        <w:t>Конференции.</w:t>
      </w:r>
      <w:r w:rsidR="00C16841" w:rsidRPr="00C16841">
        <w:rPr>
          <w:lang w:val="ru-RU"/>
        </w:rPr>
        <w:t xml:space="preserve"> </w:t>
      </w:r>
    </w:p>
    <w:p w14:paraId="187BEA78" w14:textId="77777777" w:rsidR="00AA049F" w:rsidRPr="00B815A6" w:rsidRDefault="00AA049F" w:rsidP="00AA049F">
      <w:pPr>
        <w:pStyle w:val="ListParagraph"/>
        <w:tabs>
          <w:tab w:val="left" w:pos="0"/>
        </w:tabs>
        <w:ind w:left="0"/>
        <w:contextualSpacing w:val="0"/>
        <w:rPr>
          <w:lang w:val="ru-RU"/>
        </w:rPr>
      </w:pPr>
    </w:p>
    <w:p w14:paraId="64DEBE1B" w14:textId="218DE6C5" w:rsidR="004B581F" w:rsidRPr="004B581F" w:rsidRDefault="00B52A0D" w:rsidP="00AA049F">
      <w:pPr>
        <w:pStyle w:val="Heading1"/>
        <w:numPr>
          <w:ilvl w:val="0"/>
          <w:numId w:val="8"/>
        </w:numPr>
        <w:spacing w:after="240"/>
        <w:ind w:left="540" w:hanging="540"/>
        <w:rPr>
          <w:b w:val="0"/>
        </w:rPr>
      </w:pPr>
      <w:r>
        <w:rPr>
          <w:b w:val="0"/>
          <w:lang w:val="ru-RU"/>
        </w:rPr>
        <w:lastRenderedPageBreak/>
        <w:t>ОРГАНИЗАЦИОННЫЕ АСПЕКТЫ</w:t>
      </w:r>
    </w:p>
    <w:p w14:paraId="502FFAB5" w14:textId="50372B3E" w:rsidR="004B581F" w:rsidRPr="00B815A6" w:rsidRDefault="00B52A0D" w:rsidP="00B234AD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  <w:rPr>
          <w:lang w:val="ru-RU"/>
        </w:rPr>
      </w:pPr>
      <w:r>
        <w:rPr>
          <w:lang w:val="ru-RU"/>
        </w:rPr>
        <w:t>По</w:t>
      </w:r>
      <w:r w:rsidRPr="00B52A0D">
        <w:rPr>
          <w:lang w:val="ru-RU"/>
        </w:rPr>
        <w:t xml:space="preserve"> </w:t>
      </w:r>
      <w:r>
        <w:rPr>
          <w:lang w:val="ru-RU"/>
        </w:rPr>
        <w:t>причине</w:t>
      </w:r>
      <w:r w:rsidRPr="00B52A0D">
        <w:rPr>
          <w:lang w:val="ru-RU"/>
        </w:rPr>
        <w:t xml:space="preserve"> </w:t>
      </w:r>
      <w:r>
        <w:rPr>
          <w:lang w:val="ru-RU"/>
        </w:rPr>
        <w:t>ограничений</w:t>
      </w:r>
      <w:r w:rsidRPr="00B52A0D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B52A0D">
        <w:rPr>
          <w:lang w:val="ru-RU"/>
        </w:rPr>
        <w:t xml:space="preserve"> </w:t>
      </w:r>
      <w:r>
        <w:rPr>
          <w:lang w:val="ru-RU"/>
        </w:rPr>
        <w:t>с</w:t>
      </w:r>
      <w:r w:rsidRPr="00B52A0D">
        <w:rPr>
          <w:lang w:val="ru-RU"/>
        </w:rPr>
        <w:t xml:space="preserve"> </w:t>
      </w:r>
      <w:r>
        <w:rPr>
          <w:lang w:val="ru-RU"/>
        </w:rPr>
        <w:t>пандемией</w:t>
      </w:r>
      <w:r w:rsidRPr="00B52A0D">
        <w:rPr>
          <w:lang w:val="ru-RU"/>
        </w:rPr>
        <w:t xml:space="preserve"> </w:t>
      </w:r>
      <w:r>
        <w:rPr>
          <w:lang w:val="en-GB"/>
        </w:rPr>
        <w:t>COVID</w:t>
      </w:r>
      <w:r w:rsidRPr="00B52A0D">
        <w:rPr>
          <w:lang w:val="ru-RU"/>
        </w:rPr>
        <w:t xml:space="preserve">, </w:t>
      </w:r>
      <w:r>
        <w:rPr>
          <w:lang w:val="ru-RU"/>
        </w:rPr>
        <w:t>Конференция</w:t>
      </w:r>
      <w:r w:rsidRPr="00B52A0D">
        <w:rPr>
          <w:lang w:val="ru-RU"/>
        </w:rPr>
        <w:t xml:space="preserve"> </w:t>
      </w:r>
      <w:r>
        <w:rPr>
          <w:lang w:val="ru-RU"/>
        </w:rPr>
        <w:t>проходила</w:t>
      </w:r>
      <w:r w:rsidRPr="00B52A0D">
        <w:rPr>
          <w:lang w:val="ru-RU"/>
        </w:rPr>
        <w:t xml:space="preserve"> </w:t>
      </w:r>
      <w:r>
        <w:rPr>
          <w:lang w:val="ru-RU"/>
        </w:rPr>
        <w:t>в</w:t>
      </w:r>
      <w:r w:rsidRPr="00B52A0D">
        <w:rPr>
          <w:lang w:val="ru-RU"/>
        </w:rPr>
        <w:t xml:space="preserve"> </w:t>
      </w:r>
      <w:r>
        <w:rPr>
          <w:lang w:val="ru-RU"/>
        </w:rPr>
        <w:t>гибридном</w:t>
      </w:r>
      <w:r w:rsidRPr="00B52A0D">
        <w:rPr>
          <w:lang w:val="ru-RU"/>
        </w:rPr>
        <w:t xml:space="preserve"> </w:t>
      </w:r>
      <w:r>
        <w:rPr>
          <w:lang w:val="ru-RU"/>
        </w:rPr>
        <w:t>формате</w:t>
      </w:r>
      <w:r w:rsidRPr="00B52A0D">
        <w:rPr>
          <w:lang w:val="ru-RU"/>
        </w:rPr>
        <w:t xml:space="preserve"> (</w:t>
      </w:r>
      <w:r>
        <w:rPr>
          <w:lang w:val="ru-RU"/>
        </w:rPr>
        <w:t>участники</w:t>
      </w:r>
      <w:r w:rsidRPr="00B52A0D">
        <w:rPr>
          <w:lang w:val="ru-RU"/>
        </w:rPr>
        <w:t xml:space="preserve"> </w:t>
      </w:r>
      <w:r>
        <w:rPr>
          <w:lang w:val="ru-RU"/>
        </w:rPr>
        <w:t>и</w:t>
      </w:r>
      <w:r w:rsidRPr="00B52A0D">
        <w:rPr>
          <w:lang w:val="ru-RU"/>
        </w:rPr>
        <w:t xml:space="preserve"> </w:t>
      </w:r>
      <w:r>
        <w:rPr>
          <w:lang w:val="ru-RU"/>
        </w:rPr>
        <w:t>ораторы</w:t>
      </w:r>
      <w:r w:rsidRPr="00B52A0D">
        <w:rPr>
          <w:lang w:val="ru-RU"/>
        </w:rPr>
        <w:t xml:space="preserve"> </w:t>
      </w:r>
      <w:r>
        <w:rPr>
          <w:lang w:val="ru-RU"/>
        </w:rPr>
        <w:t>присоединялись</w:t>
      </w:r>
      <w:r w:rsidRPr="00B52A0D">
        <w:rPr>
          <w:lang w:val="ru-RU"/>
        </w:rPr>
        <w:t xml:space="preserve"> </w:t>
      </w:r>
      <w:r>
        <w:rPr>
          <w:lang w:val="ru-RU"/>
        </w:rPr>
        <w:t>к</w:t>
      </w:r>
      <w:r w:rsidRPr="00B52A0D">
        <w:rPr>
          <w:lang w:val="ru-RU"/>
        </w:rPr>
        <w:t xml:space="preserve"> </w:t>
      </w:r>
      <w:r>
        <w:rPr>
          <w:lang w:val="ru-RU"/>
        </w:rPr>
        <w:t>работе</w:t>
      </w:r>
      <w:r w:rsidRPr="00B52A0D">
        <w:rPr>
          <w:lang w:val="ru-RU"/>
        </w:rPr>
        <w:t xml:space="preserve"> </w:t>
      </w:r>
      <w:r>
        <w:rPr>
          <w:lang w:val="ru-RU"/>
        </w:rPr>
        <w:t>как</w:t>
      </w:r>
      <w:r w:rsidRPr="00B52A0D">
        <w:rPr>
          <w:lang w:val="ru-RU"/>
        </w:rPr>
        <w:t xml:space="preserve"> </w:t>
      </w:r>
      <w:r>
        <w:rPr>
          <w:lang w:val="ru-RU"/>
        </w:rPr>
        <w:t>в</w:t>
      </w:r>
      <w:r w:rsidRPr="00B52A0D">
        <w:rPr>
          <w:lang w:val="ru-RU"/>
        </w:rPr>
        <w:t xml:space="preserve"> </w:t>
      </w:r>
      <w:r>
        <w:rPr>
          <w:lang w:val="ru-RU"/>
        </w:rPr>
        <w:t>режиме</w:t>
      </w:r>
      <w:r w:rsidRPr="00B52A0D">
        <w:rPr>
          <w:lang w:val="ru-RU"/>
        </w:rPr>
        <w:t xml:space="preserve"> </w:t>
      </w:r>
      <w:r>
        <w:rPr>
          <w:lang w:val="ru-RU"/>
        </w:rPr>
        <w:t>онлайн</w:t>
      </w:r>
      <w:r w:rsidRPr="00B52A0D">
        <w:rPr>
          <w:lang w:val="ru-RU"/>
        </w:rPr>
        <w:t xml:space="preserve">, </w:t>
      </w:r>
      <w:r>
        <w:rPr>
          <w:lang w:val="ru-RU"/>
        </w:rPr>
        <w:t>так</w:t>
      </w:r>
      <w:r w:rsidRPr="00B52A0D">
        <w:rPr>
          <w:lang w:val="ru-RU"/>
        </w:rPr>
        <w:t xml:space="preserve"> </w:t>
      </w:r>
      <w:r>
        <w:rPr>
          <w:lang w:val="ru-RU"/>
        </w:rPr>
        <w:t>и</w:t>
      </w:r>
      <w:r w:rsidRPr="00B52A0D">
        <w:rPr>
          <w:lang w:val="ru-RU"/>
        </w:rPr>
        <w:t xml:space="preserve"> </w:t>
      </w:r>
      <w:r>
        <w:rPr>
          <w:lang w:val="ru-RU"/>
        </w:rPr>
        <w:t>в</w:t>
      </w:r>
      <w:r w:rsidRPr="00B52A0D">
        <w:rPr>
          <w:lang w:val="ru-RU"/>
        </w:rPr>
        <w:t xml:space="preserve"> </w:t>
      </w:r>
      <w:r>
        <w:rPr>
          <w:lang w:val="ru-RU"/>
        </w:rPr>
        <w:t>режиме</w:t>
      </w:r>
      <w:r w:rsidRPr="00B52A0D">
        <w:rPr>
          <w:lang w:val="ru-RU"/>
        </w:rPr>
        <w:t xml:space="preserve"> </w:t>
      </w:r>
      <w:r>
        <w:rPr>
          <w:lang w:val="ru-RU"/>
        </w:rPr>
        <w:t>физического</w:t>
      </w:r>
      <w:r w:rsidRPr="00B52A0D">
        <w:rPr>
          <w:lang w:val="ru-RU"/>
        </w:rPr>
        <w:t xml:space="preserve"> </w:t>
      </w:r>
      <w:r>
        <w:rPr>
          <w:lang w:val="ru-RU"/>
        </w:rPr>
        <w:t>присутствия</w:t>
      </w:r>
      <w:r w:rsidRPr="00B52A0D">
        <w:rPr>
          <w:lang w:val="ru-RU"/>
        </w:rPr>
        <w:t>) 22</w:t>
      </w:r>
      <w:r w:rsidR="009A22FD">
        <w:rPr>
          <w:lang w:val="ru-RU"/>
        </w:rPr>
        <w:t xml:space="preserve"> и </w:t>
      </w:r>
      <w:r w:rsidRPr="00B52A0D">
        <w:rPr>
          <w:lang w:val="ru-RU"/>
        </w:rPr>
        <w:t xml:space="preserve">23 </w:t>
      </w:r>
      <w:r>
        <w:rPr>
          <w:lang w:val="ru-RU"/>
        </w:rPr>
        <w:t>ноября</w:t>
      </w:r>
      <w:r w:rsidRPr="00B52A0D">
        <w:rPr>
          <w:lang w:val="ru-RU"/>
        </w:rPr>
        <w:t xml:space="preserve"> 2021 </w:t>
      </w:r>
      <w:r>
        <w:rPr>
          <w:lang w:val="ru-RU"/>
        </w:rPr>
        <w:t>г</w:t>
      </w:r>
      <w:r w:rsidRPr="00B52A0D">
        <w:rPr>
          <w:lang w:val="ru-RU"/>
        </w:rPr>
        <w:t xml:space="preserve">.; </w:t>
      </w:r>
      <w:r>
        <w:rPr>
          <w:lang w:val="ru-RU"/>
        </w:rPr>
        <w:t>в</w:t>
      </w:r>
      <w:r w:rsidRPr="00B52A0D">
        <w:rPr>
          <w:lang w:val="ru-RU"/>
        </w:rPr>
        <w:t xml:space="preserve"> </w:t>
      </w:r>
      <w:r>
        <w:rPr>
          <w:lang w:val="ru-RU"/>
        </w:rPr>
        <w:t>оба</w:t>
      </w:r>
      <w:r w:rsidRPr="00B52A0D">
        <w:rPr>
          <w:lang w:val="ru-RU"/>
        </w:rPr>
        <w:t xml:space="preserve"> </w:t>
      </w:r>
      <w:r>
        <w:rPr>
          <w:lang w:val="ru-RU"/>
        </w:rPr>
        <w:t>дня</w:t>
      </w:r>
      <w:r w:rsidRPr="00B52A0D">
        <w:rPr>
          <w:lang w:val="ru-RU"/>
        </w:rPr>
        <w:t xml:space="preserve"> </w:t>
      </w:r>
      <w:r>
        <w:rPr>
          <w:lang w:val="ru-RU"/>
        </w:rPr>
        <w:t>работы</w:t>
      </w:r>
      <w:r w:rsidRPr="00B52A0D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B52A0D">
        <w:rPr>
          <w:lang w:val="ru-RU"/>
        </w:rPr>
        <w:t xml:space="preserve"> </w:t>
      </w:r>
      <w:r>
        <w:rPr>
          <w:lang w:val="ru-RU"/>
        </w:rPr>
        <w:t>заседания</w:t>
      </w:r>
      <w:r w:rsidRPr="00B52A0D">
        <w:rPr>
          <w:lang w:val="ru-RU"/>
        </w:rPr>
        <w:t xml:space="preserve"> </w:t>
      </w:r>
      <w:r>
        <w:rPr>
          <w:lang w:val="ru-RU"/>
        </w:rPr>
        <w:t>проводились</w:t>
      </w:r>
      <w:r w:rsidRPr="00B52A0D">
        <w:rPr>
          <w:lang w:val="ru-RU"/>
        </w:rPr>
        <w:t xml:space="preserve"> </w:t>
      </w:r>
      <w:r>
        <w:rPr>
          <w:lang w:val="ru-RU"/>
        </w:rPr>
        <w:t>с</w:t>
      </w:r>
      <w:r w:rsidR="009A22FD">
        <w:rPr>
          <w:lang w:val="ru-RU"/>
        </w:rPr>
        <w:t xml:space="preserve"> 12:</w:t>
      </w:r>
      <w:r w:rsidRPr="00B52A0D">
        <w:rPr>
          <w:lang w:val="ru-RU"/>
        </w:rPr>
        <w:t xml:space="preserve">00 </w:t>
      </w:r>
      <w:r>
        <w:rPr>
          <w:lang w:val="ru-RU"/>
        </w:rPr>
        <w:t>до</w:t>
      </w:r>
      <w:r w:rsidR="009A22FD">
        <w:rPr>
          <w:lang w:val="ru-RU"/>
        </w:rPr>
        <w:t xml:space="preserve"> 14:</w:t>
      </w:r>
      <w:r w:rsidRPr="00B52A0D">
        <w:rPr>
          <w:lang w:val="ru-RU"/>
        </w:rPr>
        <w:t>30</w:t>
      </w:r>
      <w:r w:rsidR="0000674B">
        <w:rPr>
          <w:lang w:val="ru-RU"/>
        </w:rPr>
        <w:t xml:space="preserve"> по </w:t>
      </w:r>
      <w:proofErr w:type="spellStart"/>
      <w:r w:rsidR="0000674B">
        <w:rPr>
          <w:lang w:val="ru-RU"/>
        </w:rPr>
        <w:t>центральноевропейскому</w:t>
      </w:r>
      <w:proofErr w:type="spellEnd"/>
      <w:r w:rsidR="0000674B">
        <w:rPr>
          <w:lang w:val="ru-RU"/>
        </w:rPr>
        <w:t xml:space="preserve"> времени</w:t>
      </w:r>
      <w:r>
        <w:rPr>
          <w:lang w:val="ru-RU"/>
        </w:rPr>
        <w:t xml:space="preserve">. </w:t>
      </w:r>
      <w:r w:rsidRPr="00B52A0D">
        <w:rPr>
          <w:lang w:val="ru-RU"/>
        </w:rPr>
        <w:t xml:space="preserve">     </w:t>
      </w:r>
    </w:p>
    <w:p w14:paraId="5BB1D6FB" w14:textId="77777777" w:rsidR="008930F0" w:rsidRPr="00B815A6" w:rsidRDefault="008930F0" w:rsidP="008930F0">
      <w:pPr>
        <w:pStyle w:val="ListParagraph"/>
        <w:tabs>
          <w:tab w:val="left" w:pos="0"/>
        </w:tabs>
        <w:spacing w:after="220"/>
        <w:ind w:left="0"/>
        <w:rPr>
          <w:lang w:val="ru-RU"/>
        </w:rPr>
      </w:pPr>
      <w:bookmarkStart w:id="6" w:name="_GoBack"/>
      <w:bookmarkEnd w:id="6"/>
    </w:p>
    <w:p w14:paraId="5091443B" w14:textId="726454FB" w:rsidR="008930F0" w:rsidRPr="00B815A6" w:rsidRDefault="0000674B" w:rsidP="00B234AD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  <w:rPr>
          <w:lang w:val="ru-RU"/>
        </w:rPr>
      </w:pPr>
      <w:r>
        <w:rPr>
          <w:lang w:val="ru-RU"/>
        </w:rPr>
        <w:t>Конференция</w:t>
      </w:r>
      <w:r w:rsidRPr="0000674B">
        <w:rPr>
          <w:lang w:val="ru-RU"/>
        </w:rPr>
        <w:t xml:space="preserve"> </w:t>
      </w:r>
      <w:r>
        <w:rPr>
          <w:lang w:val="ru-RU"/>
        </w:rPr>
        <w:t>была</w:t>
      </w:r>
      <w:r w:rsidRPr="0000674B">
        <w:rPr>
          <w:lang w:val="ru-RU"/>
        </w:rPr>
        <w:t xml:space="preserve"> </w:t>
      </w:r>
      <w:r>
        <w:rPr>
          <w:lang w:val="ru-RU"/>
        </w:rPr>
        <w:t>открыта</w:t>
      </w:r>
      <w:r w:rsidRPr="0000674B">
        <w:rPr>
          <w:lang w:val="ru-RU"/>
        </w:rPr>
        <w:t xml:space="preserve"> </w:t>
      </w:r>
      <w:r>
        <w:rPr>
          <w:lang w:val="ru-RU"/>
        </w:rPr>
        <w:t>для</w:t>
      </w:r>
      <w:r w:rsidRPr="0000674B">
        <w:rPr>
          <w:lang w:val="ru-RU"/>
        </w:rPr>
        <w:t xml:space="preserve"> </w:t>
      </w:r>
      <w:r>
        <w:rPr>
          <w:lang w:val="ru-RU"/>
        </w:rPr>
        <w:t>участия</w:t>
      </w:r>
      <w:r w:rsidRPr="0000674B">
        <w:rPr>
          <w:lang w:val="ru-RU"/>
        </w:rPr>
        <w:t xml:space="preserve"> </w:t>
      </w:r>
      <w:r>
        <w:rPr>
          <w:lang w:val="ru-RU"/>
        </w:rPr>
        <w:t>представителей</w:t>
      </w:r>
      <w:r w:rsidRPr="0000674B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00674B">
        <w:rPr>
          <w:lang w:val="ru-RU"/>
        </w:rPr>
        <w:t>-</w:t>
      </w:r>
      <w:r>
        <w:rPr>
          <w:lang w:val="ru-RU"/>
        </w:rPr>
        <w:t>членов</w:t>
      </w:r>
      <w:r w:rsidRPr="0000674B">
        <w:rPr>
          <w:lang w:val="ru-RU"/>
        </w:rPr>
        <w:t xml:space="preserve">, </w:t>
      </w:r>
      <w:r>
        <w:rPr>
          <w:lang w:val="ru-RU"/>
        </w:rPr>
        <w:t>межправительственных</w:t>
      </w:r>
      <w:r w:rsidRPr="0000674B">
        <w:rPr>
          <w:lang w:val="ru-RU"/>
        </w:rPr>
        <w:t xml:space="preserve"> </w:t>
      </w:r>
      <w:r>
        <w:rPr>
          <w:lang w:val="ru-RU"/>
        </w:rPr>
        <w:t>организаций</w:t>
      </w:r>
      <w:r w:rsidRPr="0000674B">
        <w:rPr>
          <w:lang w:val="ru-RU"/>
        </w:rPr>
        <w:t xml:space="preserve"> (</w:t>
      </w:r>
      <w:r>
        <w:rPr>
          <w:lang w:val="ru-RU"/>
        </w:rPr>
        <w:t>МПО</w:t>
      </w:r>
      <w:r w:rsidRPr="0000674B">
        <w:rPr>
          <w:lang w:val="ru-RU"/>
        </w:rPr>
        <w:t>)</w:t>
      </w:r>
      <w:r w:rsidR="0040013C">
        <w:rPr>
          <w:lang w:val="ru-RU"/>
        </w:rPr>
        <w:t>,</w:t>
      </w:r>
      <w:r w:rsidRPr="0000674B">
        <w:rPr>
          <w:lang w:val="ru-RU"/>
        </w:rPr>
        <w:t xml:space="preserve"> </w:t>
      </w:r>
      <w:r>
        <w:rPr>
          <w:lang w:val="ru-RU"/>
        </w:rPr>
        <w:t>неправительственных</w:t>
      </w:r>
      <w:r w:rsidRPr="0000674B">
        <w:rPr>
          <w:lang w:val="ru-RU"/>
        </w:rPr>
        <w:t xml:space="preserve"> </w:t>
      </w:r>
      <w:r>
        <w:rPr>
          <w:lang w:val="ru-RU"/>
        </w:rPr>
        <w:t>организаций</w:t>
      </w:r>
      <w:r w:rsidRPr="0000674B">
        <w:rPr>
          <w:lang w:val="ru-RU"/>
        </w:rPr>
        <w:t xml:space="preserve"> (</w:t>
      </w:r>
      <w:r>
        <w:rPr>
          <w:lang w:val="ru-RU"/>
        </w:rPr>
        <w:t>НПО</w:t>
      </w:r>
      <w:r w:rsidRPr="0000674B">
        <w:rPr>
          <w:lang w:val="ru-RU"/>
        </w:rPr>
        <w:t xml:space="preserve">), </w:t>
      </w:r>
      <w:r>
        <w:rPr>
          <w:lang w:val="ru-RU"/>
        </w:rPr>
        <w:t>ученых</w:t>
      </w:r>
      <w:r w:rsidRPr="0000674B">
        <w:rPr>
          <w:lang w:val="ru-RU"/>
        </w:rPr>
        <w:t xml:space="preserve">, </w:t>
      </w:r>
      <w:r>
        <w:rPr>
          <w:lang w:val="ru-RU"/>
        </w:rPr>
        <w:t>лиц</w:t>
      </w:r>
      <w:r w:rsidRPr="0000674B">
        <w:rPr>
          <w:lang w:val="ru-RU"/>
        </w:rPr>
        <w:t xml:space="preserve">, </w:t>
      </w:r>
      <w:r>
        <w:rPr>
          <w:lang w:val="ru-RU"/>
        </w:rPr>
        <w:t>ответственных</w:t>
      </w:r>
      <w:r w:rsidRPr="0000674B">
        <w:rPr>
          <w:lang w:val="ru-RU"/>
        </w:rPr>
        <w:t xml:space="preserve"> </w:t>
      </w:r>
      <w:r>
        <w:rPr>
          <w:lang w:val="ru-RU"/>
        </w:rPr>
        <w:t>за</w:t>
      </w:r>
      <w:r w:rsidRPr="0000674B">
        <w:rPr>
          <w:lang w:val="ru-RU"/>
        </w:rPr>
        <w:t xml:space="preserve"> </w:t>
      </w:r>
      <w:r>
        <w:rPr>
          <w:lang w:val="ru-RU"/>
        </w:rPr>
        <w:t>разработку</w:t>
      </w:r>
      <w:r w:rsidRPr="0000674B">
        <w:rPr>
          <w:lang w:val="ru-RU"/>
        </w:rPr>
        <w:t xml:space="preserve"> </w:t>
      </w:r>
      <w:r>
        <w:rPr>
          <w:lang w:val="ru-RU"/>
        </w:rPr>
        <w:t>политики</w:t>
      </w:r>
      <w:r w:rsidRPr="0000674B">
        <w:rPr>
          <w:lang w:val="ru-RU"/>
        </w:rPr>
        <w:t xml:space="preserve">, </w:t>
      </w:r>
      <w:r>
        <w:rPr>
          <w:lang w:val="ru-RU"/>
        </w:rPr>
        <w:t>и</w:t>
      </w:r>
      <w:r w:rsidRPr="0000674B">
        <w:rPr>
          <w:lang w:val="ru-RU"/>
        </w:rPr>
        <w:t xml:space="preserve"> </w:t>
      </w:r>
      <w:r>
        <w:rPr>
          <w:lang w:val="ru-RU"/>
        </w:rPr>
        <w:t>представителей</w:t>
      </w:r>
      <w:r w:rsidRPr="0000674B">
        <w:rPr>
          <w:lang w:val="ru-RU"/>
        </w:rPr>
        <w:t xml:space="preserve"> </w:t>
      </w:r>
      <w:r>
        <w:rPr>
          <w:lang w:val="ru-RU"/>
        </w:rPr>
        <w:t>гражданского</w:t>
      </w:r>
      <w:r w:rsidRPr="0000674B">
        <w:rPr>
          <w:lang w:val="ru-RU"/>
        </w:rPr>
        <w:t xml:space="preserve"> </w:t>
      </w:r>
      <w:r>
        <w:rPr>
          <w:lang w:val="ru-RU"/>
        </w:rPr>
        <w:t>общества.</w:t>
      </w:r>
      <w:r w:rsidRPr="0000674B">
        <w:rPr>
          <w:lang w:val="ru-RU"/>
        </w:rPr>
        <w:t xml:space="preserve">  </w:t>
      </w:r>
      <w:r>
        <w:rPr>
          <w:lang w:val="ru-RU"/>
        </w:rPr>
        <w:t>Участвовать</w:t>
      </w:r>
      <w:r w:rsidRPr="0000674B">
        <w:rPr>
          <w:lang w:val="ru-RU"/>
        </w:rPr>
        <w:t xml:space="preserve"> </w:t>
      </w:r>
      <w:r>
        <w:rPr>
          <w:lang w:val="ru-RU"/>
        </w:rPr>
        <w:t>в</w:t>
      </w:r>
      <w:r w:rsidRPr="0000674B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00674B">
        <w:rPr>
          <w:lang w:val="ru-RU"/>
        </w:rPr>
        <w:t xml:space="preserve"> </w:t>
      </w:r>
      <w:r>
        <w:rPr>
          <w:lang w:val="ru-RU"/>
        </w:rPr>
        <w:t>в</w:t>
      </w:r>
      <w:r w:rsidRPr="0000674B">
        <w:rPr>
          <w:lang w:val="ru-RU"/>
        </w:rPr>
        <w:t xml:space="preserve"> </w:t>
      </w:r>
      <w:r>
        <w:rPr>
          <w:lang w:val="ru-RU"/>
        </w:rPr>
        <w:t>режиме</w:t>
      </w:r>
      <w:r w:rsidRPr="0000674B">
        <w:rPr>
          <w:lang w:val="ru-RU"/>
        </w:rPr>
        <w:t xml:space="preserve"> </w:t>
      </w:r>
      <w:r>
        <w:rPr>
          <w:lang w:val="ru-RU"/>
        </w:rPr>
        <w:t>личного</w:t>
      </w:r>
      <w:r w:rsidRPr="0000674B">
        <w:rPr>
          <w:lang w:val="ru-RU"/>
        </w:rPr>
        <w:t xml:space="preserve"> </w:t>
      </w:r>
      <w:r>
        <w:rPr>
          <w:lang w:val="ru-RU"/>
        </w:rPr>
        <w:t>физического</w:t>
      </w:r>
      <w:r w:rsidRPr="0000674B">
        <w:rPr>
          <w:lang w:val="ru-RU"/>
        </w:rPr>
        <w:t xml:space="preserve"> </w:t>
      </w:r>
      <w:r>
        <w:rPr>
          <w:lang w:val="ru-RU"/>
        </w:rPr>
        <w:t>присутствия</w:t>
      </w:r>
      <w:r w:rsidRPr="0000674B">
        <w:rPr>
          <w:lang w:val="ru-RU"/>
        </w:rPr>
        <w:t xml:space="preserve"> </w:t>
      </w:r>
      <w:r>
        <w:rPr>
          <w:lang w:val="ru-RU"/>
        </w:rPr>
        <w:t>могли</w:t>
      </w:r>
      <w:r w:rsidRPr="0000674B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00674B">
        <w:rPr>
          <w:lang w:val="ru-RU"/>
        </w:rPr>
        <w:t>-</w:t>
      </w:r>
      <w:r>
        <w:rPr>
          <w:lang w:val="ru-RU"/>
        </w:rPr>
        <w:t>члены</w:t>
      </w:r>
      <w:r w:rsidRPr="0000674B">
        <w:rPr>
          <w:lang w:val="ru-RU"/>
        </w:rPr>
        <w:t xml:space="preserve"> </w:t>
      </w:r>
      <w:r>
        <w:rPr>
          <w:lang w:val="ru-RU"/>
        </w:rPr>
        <w:t>ВОИС</w:t>
      </w:r>
      <w:r w:rsidRPr="0000674B">
        <w:rPr>
          <w:lang w:val="ru-RU"/>
        </w:rPr>
        <w:t xml:space="preserve"> </w:t>
      </w:r>
      <w:r>
        <w:rPr>
          <w:lang w:val="ru-RU"/>
        </w:rPr>
        <w:t>и</w:t>
      </w:r>
      <w:r w:rsidRPr="0000674B">
        <w:rPr>
          <w:lang w:val="ru-RU"/>
        </w:rPr>
        <w:t xml:space="preserve"> </w:t>
      </w:r>
      <w:r>
        <w:rPr>
          <w:lang w:val="ru-RU"/>
        </w:rPr>
        <w:t xml:space="preserve">наблюдатели;  остальные участники присоединялись к заседаниям через онлайн-платформу. </w:t>
      </w:r>
    </w:p>
    <w:p w14:paraId="6FF37E99" w14:textId="77777777" w:rsidR="008930F0" w:rsidRPr="00B815A6" w:rsidRDefault="008930F0" w:rsidP="008930F0">
      <w:pPr>
        <w:pStyle w:val="ListParagraph"/>
        <w:rPr>
          <w:lang w:val="ru-RU"/>
        </w:rPr>
      </w:pPr>
    </w:p>
    <w:p w14:paraId="6B4C9463" w14:textId="2199AEB5" w:rsidR="00781827" w:rsidRPr="00B815A6" w:rsidRDefault="0000674B" w:rsidP="00AA049F">
      <w:pPr>
        <w:pStyle w:val="ListParagraph"/>
        <w:numPr>
          <w:ilvl w:val="0"/>
          <w:numId w:val="7"/>
        </w:numPr>
        <w:tabs>
          <w:tab w:val="left" w:pos="0"/>
        </w:tabs>
        <w:ind w:left="0" w:firstLine="0"/>
        <w:contextualSpacing w:val="0"/>
        <w:rPr>
          <w:lang w:val="ru-RU"/>
        </w:rPr>
      </w:pPr>
      <w:r>
        <w:rPr>
          <w:lang w:val="ru-RU"/>
        </w:rPr>
        <w:t>Для</w:t>
      </w:r>
      <w:r w:rsidRPr="0000674B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00674B">
        <w:rPr>
          <w:lang w:val="ru-RU"/>
        </w:rPr>
        <w:t xml:space="preserve">, </w:t>
      </w:r>
      <w:r>
        <w:rPr>
          <w:lang w:val="ru-RU"/>
        </w:rPr>
        <w:t>присутствовавших</w:t>
      </w:r>
      <w:r w:rsidRPr="0000674B">
        <w:rPr>
          <w:lang w:val="ru-RU"/>
        </w:rPr>
        <w:t xml:space="preserve"> </w:t>
      </w:r>
      <w:r>
        <w:rPr>
          <w:lang w:val="ru-RU"/>
        </w:rPr>
        <w:t>на</w:t>
      </w:r>
      <w:r w:rsidRPr="0000674B">
        <w:rPr>
          <w:lang w:val="ru-RU"/>
        </w:rPr>
        <w:t xml:space="preserve"> </w:t>
      </w:r>
      <w:r>
        <w:rPr>
          <w:lang w:val="ru-RU"/>
        </w:rPr>
        <w:t>заседаниях</w:t>
      </w:r>
      <w:r w:rsidRPr="0000674B">
        <w:rPr>
          <w:lang w:val="ru-RU"/>
        </w:rPr>
        <w:t xml:space="preserve"> </w:t>
      </w:r>
      <w:r>
        <w:rPr>
          <w:lang w:val="ru-RU"/>
        </w:rPr>
        <w:t>как</w:t>
      </w:r>
      <w:r w:rsidRPr="0000674B">
        <w:rPr>
          <w:lang w:val="ru-RU"/>
        </w:rPr>
        <w:t xml:space="preserve"> </w:t>
      </w:r>
      <w:r>
        <w:rPr>
          <w:lang w:val="ru-RU"/>
        </w:rPr>
        <w:t>в</w:t>
      </w:r>
      <w:r w:rsidRPr="0000674B">
        <w:rPr>
          <w:lang w:val="ru-RU"/>
        </w:rPr>
        <w:t xml:space="preserve"> </w:t>
      </w:r>
      <w:r>
        <w:rPr>
          <w:lang w:val="ru-RU"/>
        </w:rPr>
        <w:t>режиме</w:t>
      </w:r>
      <w:r w:rsidRPr="0000674B">
        <w:rPr>
          <w:lang w:val="ru-RU"/>
        </w:rPr>
        <w:t xml:space="preserve"> </w:t>
      </w:r>
      <w:r>
        <w:rPr>
          <w:lang w:val="ru-RU"/>
        </w:rPr>
        <w:t>онлайн</w:t>
      </w:r>
      <w:r w:rsidRPr="0000674B">
        <w:rPr>
          <w:lang w:val="ru-RU"/>
        </w:rPr>
        <w:t xml:space="preserve">, </w:t>
      </w:r>
      <w:r>
        <w:rPr>
          <w:lang w:val="ru-RU"/>
        </w:rPr>
        <w:t>так</w:t>
      </w:r>
      <w:r w:rsidRPr="0000674B">
        <w:rPr>
          <w:lang w:val="ru-RU"/>
        </w:rPr>
        <w:t xml:space="preserve"> </w:t>
      </w:r>
      <w:r>
        <w:rPr>
          <w:lang w:val="ru-RU"/>
        </w:rPr>
        <w:t>и</w:t>
      </w:r>
      <w:r w:rsidRPr="0000674B">
        <w:rPr>
          <w:lang w:val="ru-RU"/>
        </w:rPr>
        <w:t xml:space="preserve"> </w:t>
      </w:r>
      <w:r>
        <w:rPr>
          <w:lang w:val="ru-RU"/>
        </w:rPr>
        <w:t>в</w:t>
      </w:r>
      <w:r w:rsidRPr="0000674B">
        <w:rPr>
          <w:lang w:val="ru-RU"/>
        </w:rPr>
        <w:t xml:space="preserve"> </w:t>
      </w:r>
      <w:r>
        <w:rPr>
          <w:lang w:val="ru-RU"/>
        </w:rPr>
        <w:t>режиме</w:t>
      </w:r>
      <w:r w:rsidRPr="0000674B">
        <w:rPr>
          <w:lang w:val="ru-RU"/>
        </w:rPr>
        <w:t xml:space="preserve"> </w:t>
      </w:r>
      <w:r>
        <w:rPr>
          <w:lang w:val="ru-RU"/>
        </w:rPr>
        <w:t>физического</w:t>
      </w:r>
      <w:r w:rsidRPr="0000674B">
        <w:rPr>
          <w:lang w:val="ru-RU"/>
        </w:rPr>
        <w:t xml:space="preserve"> </w:t>
      </w:r>
      <w:r>
        <w:rPr>
          <w:lang w:val="ru-RU"/>
        </w:rPr>
        <w:t>присутствия</w:t>
      </w:r>
      <w:r w:rsidRPr="0000674B">
        <w:rPr>
          <w:lang w:val="ru-RU"/>
        </w:rPr>
        <w:t xml:space="preserve">, </w:t>
      </w:r>
      <w:r>
        <w:rPr>
          <w:lang w:val="ru-RU"/>
        </w:rPr>
        <w:t>обеспечивался</w:t>
      </w:r>
      <w:r w:rsidRPr="0000674B">
        <w:rPr>
          <w:lang w:val="ru-RU"/>
        </w:rPr>
        <w:t xml:space="preserve"> </w:t>
      </w:r>
      <w:r>
        <w:rPr>
          <w:lang w:val="ru-RU"/>
        </w:rPr>
        <w:t>устный</w:t>
      </w:r>
      <w:r w:rsidRPr="0000674B">
        <w:rPr>
          <w:lang w:val="ru-RU"/>
        </w:rPr>
        <w:t xml:space="preserve"> </w:t>
      </w:r>
      <w:r>
        <w:rPr>
          <w:lang w:val="ru-RU"/>
        </w:rPr>
        <w:t>перевод</w:t>
      </w:r>
      <w:r w:rsidRPr="0000674B">
        <w:rPr>
          <w:lang w:val="ru-RU"/>
        </w:rPr>
        <w:t xml:space="preserve"> </w:t>
      </w:r>
      <w:r>
        <w:rPr>
          <w:lang w:val="ru-RU"/>
        </w:rPr>
        <w:t>на</w:t>
      </w:r>
      <w:r w:rsidRPr="0000674B">
        <w:rPr>
          <w:lang w:val="ru-RU"/>
        </w:rPr>
        <w:t xml:space="preserve"> </w:t>
      </w:r>
      <w:r>
        <w:rPr>
          <w:lang w:val="ru-RU"/>
        </w:rPr>
        <w:t>английский</w:t>
      </w:r>
      <w:r w:rsidRPr="0000674B">
        <w:rPr>
          <w:lang w:val="ru-RU"/>
        </w:rPr>
        <w:t xml:space="preserve">, </w:t>
      </w:r>
      <w:r>
        <w:rPr>
          <w:lang w:val="ru-RU"/>
        </w:rPr>
        <w:t>французский</w:t>
      </w:r>
      <w:r w:rsidRPr="0000674B">
        <w:rPr>
          <w:lang w:val="ru-RU"/>
        </w:rPr>
        <w:t xml:space="preserve">, </w:t>
      </w:r>
      <w:r>
        <w:rPr>
          <w:lang w:val="ru-RU"/>
        </w:rPr>
        <w:t>испанский</w:t>
      </w:r>
      <w:r w:rsidRPr="0000674B">
        <w:rPr>
          <w:lang w:val="ru-RU"/>
        </w:rPr>
        <w:t xml:space="preserve">, </w:t>
      </w:r>
      <w:r>
        <w:rPr>
          <w:lang w:val="ru-RU"/>
        </w:rPr>
        <w:t>русский</w:t>
      </w:r>
      <w:r w:rsidRPr="0000674B">
        <w:rPr>
          <w:lang w:val="ru-RU"/>
        </w:rPr>
        <w:t xml:space="preserve">, </w:t>
      </w:r>
      <w:r>
        <w:rPr>
          <w:lang w:val="ru-RU"/>
        </w:rPr>
        <w:t>китайский</w:t>
      </w:r>
      <w:r w:rsidRPr="0000674B">
        <w:rPr>
          <w:lang w:val="ru-RU"/>
        </w:rPr>
        <w:t xml:space="preserve"> </w:t>
      </w:r>
      <w:r>
        <w:rPr>
          <w:lang w:val="ru-RU"/>
        </w:rPr>
        <w:t>и</w:t>
      </w:r>
      <w:r w:rsidRPr="0000674B">
        <w:rPr>
          <w:lang w:val="ru-RU"/>
        </w:rPr>
        <w:t xml:space="preserve"> </w:t>
      </w:r>
      <w:r>
        <w:rPr>
          <w:lang w:val="ru-RU"/>
        </w:rPr>
        <w:t>арабский</w:t>
      </w:r>
      <w:r w:rsidRPr="0000674B">
        <w:rPr>
          <w:lang w:val="ru-RU"/>
        </w:rPr>
        <w:t xml:space="preserve"> </w:t>
      </w:r>
      <w:r>
        <w:rPr>
          <w:lang w:val="ru-RU"/>
        </w:rPr>
        <w:t>языки.</w:t>
      </w:r>
      <w:r w:rsidRPr="0000674B">
        <w:rPr>
          <w:lang w:val="ru-RU"/>
        </w:rPr>
        <w:t xml:space="preserve"> </w:t>
      </w:r>
    </w:p>
    <w:p w14:paraId="73E58DE0" w14:textId="77777777" w:rsidR="00AA049F" w:rsidRPr="00B815A6" w:rsidRDefault="00AA049F" w:rsidP="00AA049F">
      <w:pPr>
        <w:pStyle w:val="ListParagraph"/>
        <w:tabs>
          <w:tab w:val="left" w:pos="0"/>
        </w:tabs>
        <w:ind w:left="0"/>
        <w:contextualSpacing w:val="0"/>
        <w:rPr>
          <w:lang w:val="ru-RU"/>
        </w:rPr>
      </w:pPr>
    </w:p>
    <w:p w14:paraId="4880CA94" w14:textId="2002B76D" w:rsidR="004B581F" w:rsidRDefault="00F47A78" w:rsidP="00AA049F">
      <w:pPr>
        <w:pStyle w:val="Heading1"/>
        <w:numPr>
          <w:ilvl w:val="0"/>
          <w:numId w:val="8"/>
        </w:numPr>
        <w:spacing w:after="240"/>
        <w:ind w:left="540" w:hanging="540"/>
        <w:rPr>
          <w:b w:val="0"/>
        </w:rPr>
      </w:pPr>
      <w:r>
        <w:rPr>
          <w:b w:val="0"/>
          <w:lang w:val="ru-RU"/>
        </w:rPr>
        <w:t>ФОРМА</w:t>
      </w:r>
      <w:r w:rsidRPr="00F47A78">
        <w:rPr>
          <w:b w:val="0"/>
          <w:lang w:val="en-GB"/>
        </w:rPr>
        <w:t xml:space="preserve"> </w:t>
      </w:r>
      <w:r>
        <w:rPr>
          <w:b w:val="0"/>
          <w:lang w:val="ru-RU"/>
        </w:rPr>
        <w:t>ОРГАНИЗАЦИИ</w:t>
      </w:r>
      <w:r w:rsidRPr="00F47A78">
        <w:rPr>
          <w:b w:val="0"/>
          <w:lang w:val="en-GB"/>
        </w:rPr>
        <w:t xml:space="preserve"> </w:t>
      </w:r>
      <w:r>
        <w:rPr>
          <w:b w:val="0"/>
          <w:lang w:val="ru-RU"/>
        </w:rPr>
        <w:t>ОБСУЖДЕНИЙ</w:t>
      </w:r>
    </w:p>
    <w:p w14:paraId="0FE86184" w14:textId="5DAA2B3E" w:rsidR="00BC4FBA" w:rsidRPr="00B815A6" w:rsidRDefault="00B62F24" w:rsidP="00BC4FBA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  <w:rPr>
          <w:lang w:val="ru-RU"/>
        </w:rPr>
      </w:pPr>
      <w:r>
        <w:rPr>
          <w:lang w:val="ru-RU"/>
        </w:rPr>
        <w:t>В</w:t>
      </w:r>
      <w:r w:rsidRPr="00E735FB">
        <w:rPr>
          <w:lang w:val="ru-RU"/>
        </w:rPr>
        <w:t xml:space="preserve"> </w:t>
      </w:r>
      <w:r>
        <w:rPr>
          <w:lang w:val="ru-RU"/>
        </w:rPr>
        <w:t>рамках</w:t>
      </w:r>
      <w:r w:rsidRPr="00E735FB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E735FB">
        <w:rPr>
          <w:lang w:val="ru-RU"/>
        </w:rPr>
        <w:t xml:space="preserve"> </w:t>
      </w:r>
      <w:r>
        <w:rPr>
          <w:lang w:val="ru-RU"/>
        </w:rPr>
        <w:t>были</w:t>
      </w:r>
      <w:r w:rsidRPr="00E735FB">
        <w:rPr>
          <w:lang w:val="ru-RU"/>
        </w:rPr>
        <w:t xml:space="preserve"> </w:t>
      </w:r>
      <w:r>
        <w:rPr>
          <w:lang w:val="ru-RU"/>
        </w:rPr>
        <w:t>организованы</w:t>
      </w:r>
      <w:r w:rsidRPr="00E735FB">
        <w:rPr>
          <w:lang w:val="ru-RU"/>
        </w:rPr>
        <w:t xml:space="preserve"> </w:t>
      </w:r>
      <w:r>
        <w:rPr>
          <w:lang w:val="ru-RU"/>
        </w:rPr>
        <w:t>три</w:t>
      </w:r>
      <w:r w:rsidRPr="00E735FB">
        <w:rPr>
          <w:lang w:val="ru-RU"/>
        </w:rPr>
        <w:t xml:space="preserve"> </w:t>
      </w:r>
      <w:r>
        <w:rPr>
          <w:lang w:val="ru-RU"/>
        </w:rPr>
        <w:t>дискуссионные</w:t>
      </w:r>
      <w:r w:rsidRPr="00E735FB">
        <w:rPr>
          <w:lang w:val="ru-RU"/>
        </w:rPr>
        <w:t xml:space="preserve"> </w:t>
      </w:r>
      <w:r>
        <w:rPr>
          <w:lang w:val="ru-RU"/>
        </w:rPr>
        <w:t>группы</w:t>
      </w:r>
      <w:r w:rsidR="0040013C">
        <w:rPr>
          <w:lang w:val="ru-RU"/>
        </w:rPr>
        <w:t xml:space="preserve"> и</w:t>
      </w:r>
      <w:r w:rsidRPr="00E735FB">
        <w:rPr>
          <w:lang w:val="ru-RU"/>
        </w:rPr>
        <w:t xml:space="preserve"> </w:t>
      </w:r>
      <w:r>
        <w:rPr>
          <w:lang w:val="ru-RU"/>
        </w:rPr>
        <w:t>итоговы</w:t>
      </w:r>
      <w:r w:rsidR="00E735FB">
        <w:rPr>
          <w:lang w:val="ru-RU"/>
        </w:rPr>
        <w:t>й</w:t>
      </w:r>
      <w:r w:rsidRPr="00E735FB">
        <w:rPr>
          <w:lang w:val="ru-RU"/>
        </w:rPr>
        <w:t xml:space="preserve"> </w:t>
      </w:r>
      <w:r w:rsidR="00E735FB">
        <w:rPr>
          <w:lang w:val="ru-RU"/>
        </w:rPr>
        <w:t>обмен мнениями</w:t>
      </w:r>
      <w:r w:rsidRPr="00E735FB">
        <w:rPr>
          <w:lang w:val="ru-RU"/>
        </w:rPr>
        <w:t xml:space="preserve">, </w:t>
      </w:r>
      <w:r w:rsidR="0040013C">
        <w:rPr>
          <w:lang w:val="ru-RU"/>
        </w:rPr>
        <w:t>за которыми следовала</w:t>
      </w:r>
      <w:r w:rsidRPr="00E735FB">
        <w:rPr>
          <w:lang w:val="ru-RU"/>
        </w:rPr>
        <w:t xml:space="preserve"> </w:t>
      </w:r>
      <w:r w:rsidR="00E735FB">
        <w:rPr>
          <w:lang w:val="ru-RU"/>
        </w:rPr>
        <w:t>сессия</w:t>
      </w:r>
      <w:r w:rsidR="00E735FB" w:rsidRPr="00E735FB">
        <w:rPr>
          <w:lang w:val="ru-RU"/>
        </w:rPr>
        <w:t xml:space="preserve"> </w:t>
      </w:r>
      <w:r w:rsidR="00E735FB">
        <w:rPr>
          <w:lang w:val="ru-RU"/>
        </w:rPr>
        <w:t>вопросов</w:t>
      </w:r>
      <w:r w:rsidR="00E735FB" w:rsidRPr="00E735FB">
        <w:rPr>
          <w:lang w:val="ru-RU"/>
        </w:rPr>
        <w:t xml:space="preserve"> </w:t>
      </w:r>
      <w:r w:rsidR="00E735FB">
        <w:rPr>
          <w:lang w:val="ru-RU"/>
        </w:rPr>
        <w:t>и</w:t>
      </w:r>
      <w:r w:rsidR="00E735FB" w:rsidRPr="00E735FB">
        <w:rPr>
          <w:lang w:val="ru-RU"/>
        </w:rPr>
        <w:t xml:space="preserve"> </w:t>
      </w:r>
      <w:r w:rsidR="00E735FB">
        <w:rPr>
          <w:lang w:val="ru-RU"/>
        </w:rPr>
        <w:t>ответов</w:t>
      </w:r>
      <w:r w:rsidR="00E735FB" w:rsidRPr="00E735FB">
        <w:rPr>
          <w:lang w:val="ru-RU"/>
        </w:rPr>
        <w:t xml:space="preserve"> (</w:t>
      </w:r>
      <w:r w:rsidR="00E735FB">
        <w:rPr>
          <w:lang w:val="ru-RU"/>
        </w:rPr>
        <w:t>СВО)</w:t>
      </w:r>
      <w:r w:rsidR="00E735FB" w:rsidRPr="00E735FB">
        <w:rPr>
          <w:lang w:val="ru-RU"/>
        </w:rPr>
        <w:t>.</w:t>
      </w:r>
      <w:r w:rsidRPr="00E735FB">
        <w:rPr>
          <w:lang w:val="ru-RU"/>
        </w:rPr>
        <w:t xml:space="preserve"> </w:t>
      </w:r>
      <w:r w:rsidR="00E735FB">
        <w:rPr>
          <w:lang w:val="ru-RU"/>
        </w:rPr>
        <w:t xml:space="preserve"> Каждая</w:t>
      </w:r>
      <w:r w:rsidR="00E735FB" w:rsidRPr="00E735FB">
        <w:rPr>
          <w:lang w:val="ru-RU"/>
        </w:rPr>
        <w:t xml:space="preserve"> </w:t>
      </w:r>
      <w:r w:rsidR="00E735FB">
        <w:rPr>
          <w:lang w:val="ru-RU"/>
        </w:rPr>
        <w:t>группа</w:t>
      </w:r>
      <w:r w:rsidR="00E735FB" w:rsidRPr="00E735FB">
        <w:rPr>
          <w:lang w:val="ru-RU"/>
        </w:rPr>
        <w:t xml:space="preserve"> </w:t>
      </w:r>
      <w:r w:rsidR="00E735FB">
        <w:rPr>
          <w:lang w:val="ru-RU"/>
        </w:rPr>
        <w:t>состояла</w:t>
      </w:r>
      <w:r w:rsidR="00E735FB" w:rsidRPr="00E735FB">
        <w:rPr>
          <w:lang w:val="ru-RU"/>
        </w:rPr>
        <w:t xml:space="preserve"> </w:t>
      </w:r>
      <w:r w:rsidR="00E735FB">
        <w:rPr>
          <w:lang w:val="ru-RU"/>
        </w:rPr>
        <w:t>из</w:t>
      </w:r>
      <w:r w:rsidR="00E735FB" w:rsidRPr="00E735FB">
        <w:rPr>
          <w:lang w:val="ru-RU"/>
        </w:rPr>
        <w:t xml:space="preserve"> </w:t>
      </w:r>
      <w:r w:rsidR="00E735FB">
        <w:rPr>
          <w:lang w:val="ru-RU"/>
        </w:rPr>
        <w:t>основного</w:t>
      </w:r>
      <w:r w:rsidR="00E735FB" w:rsidRPr="00E735FB">
        <w:rPr>
          <w:lang w:val="ru-RU"/>
        </w:rPr>
        <w:t xml:space="preserve"> </w:t>
      </w:r>
      <w:r w:rsidR="00E735FB">
        <w:rPr>
          <w:lang w:val="ru-RU"/>
        </w:rPr>
        <w:t>докладчика</w:t>
      </w:r>
      <w:r w:rsidR="00E735FB" w:rsidRPr="00E735FB">
        <w:rPr>
          <w:lang w:val="ru-RU"/>
        </w:rPr>
        <w:t xml:space="preserve">, </w:t>
      </w:r>
      <w:r w:rsidR="00E735FB">
        <w:rPr>
          <w:lang w:val="ru-RU"/>
        </w:rPr>
        <w:t>выступавшего</w:t>
      </w:r>
      <w:r w:rsidR="00E735FB" w:rsidRPr="00E735FB">
        <w:rPr>
          <w:lang w:val="ru-RU"/>
        </w:rPr>
        <w:t xml:space="preserve"> </w:t>
      </w:r>
      <w:r w:rsidR="00E735FB">
        <w:rPr>
          <w:lang w:val="ru-RU"/>
        </w:rPr>
        <w:t>с</w:t>
      </w:r>
      <w:r w:rsidR="00E735FB" w:rsidRPr="00E735FB">
        <w:rPr>
          <w:lang w:val="ru-RU"/>
        </w:rPr>
        <w:t xml:space="preserve"> </w:t>
      </w:r>
      <w:r w:rsidR="00E735FB">
        <w:rPr>
          <w:lang w:val="ru-RU"/>
        </w:rPr>
        <w:t>презентацией</w:t>
      </w:r>
      <w:r w:rsidR="00E735FB" w:rsidRPr="00E735FB">
        <w:rPr>
          <w:lang w:val="ru-RU"/>
        </w:rPr>
        <w:t xml:space="preserve">, </w:t>
      </w:r>
      <w:r w:rsidR="00E735FB">
        <w:rPr>
          <w:lang w:val="ru-RU"/>
        </w:rPr>
        <w:t>и</w:t>
      </w:r>
      <w:r w:rsidR="00E735FB" w:rsidRPr="00E735FB">
        <w:rPr>
          <w:lang w:val="ru-RU"/>
        </w:rPr>
        <w:t xml:space="preserve"> </w:t>
      </w:r>
      <w:r w:rsidR="00E735FB">
        <w:rPr>
          <w:lang w:val="ru-RU"/>
        </w:rPr>
        <w:t>двух</w:t>
      </w:r>
      <w:r w:rsidR="00E735FB" w:rsidRPr="00E735FB">
        <w:rPr>
          <w:lang w:val="ru-RU"/>
        </w:rPr>
        <w:t xml:space="preserve"> </w:t>
      </w:r>
      <w:r w:rsidR="00E735FB">
        <w:rPr>
          <w:lang w:val="ru-RU"/>
        </w:rPr>
        <w:t>участников</w:t>
      </w:r>
      <w:r w:rsidR="00E735FB" w:rsidRPr="00E735FB">
        <w:rPr>
          <w:lang w:val="ru-RU"/>
        </w:rPr>
        <w:t xml:space="preserve">, </w:t>
      </w:r>
      <w:r w:rsidR="00E735FB">
        <w:rPr>
          <w:lang w:val="ru-RU"/>
        </w:rPr>
        <w:t>которые</w:t>
      </w:r>
      <w:r w:rsidR="00E735FB" w:rsidRPr="00E735FB">
        <w:rPr>
          <w:lang w:val="ru-RU"/>
        </w:rPr>
        <w:t xml:space="preserve"> </w:t>
      </w:r>
      <w:r w:rsidR="00E735FB">
        <w:rPr>
          <w:lang w:val="ru-RU"/>
        </w:rPr>
        <w:t>высказывали свои</w:t>
      </w:r>
      <w:r w:rsidR="00E735FB" w:rsidRPr="00E735FB">
        <w:rPr>
          <w:lang w:val="ru-RU"/>
        </w:rPr>
        <w:t xml:space="preserve"> </w:t>
      </w:r>
      <w:r w:rsidR="00E735FB">
        <w:rPr>
          <w:lang w:val="ru-RU"/>
        </w:rPr>
        <w:t>комментарии.  В</w:t>
      </w:r>
      <w:r w:rsidR="00E735FB" w:rsidRPr="00E735FB">
        <w:rPr>
          <w:lang w:val="ru-RU"/>
        </w:rPr>
        <w:t xml:space="preserve"> </w:t>
      </w:r>
      <w:r w:rsidR="00E735FB">
        <w:rPr>
          <w:lang w:val="ru-RU"/>
        </w:rPr>
        <w:t>ходе</w:t>
      </w:r>
      <w:r w:rsidR="00E735FB" w:rsidRPr="00E735FB">
        <w:rPr>
          <w:lang w:val="ru-RU"/>
        </w:rPr>
        <w:t xml:space="preserve"> </w:t>
      </w:r>
      <w:r w:rsidR="00E735FB">
        <w:rPr>
          <w:lang w:val="ru-RU"/>
        </w:rPr>
        <w:t>итогового</w:t>
      </w:r>
      <w:r w:rsidR="00E735FB" w:rsidRPr="00E735FB">
        <w:rPr>
          <w:lang w:val="ru-RU"/>
        </w:rPr>
        <w:t xml:space="preserve"> </w:t>
      </w:r>
      <w:r w:rsidR="00E735FB">
        <w:rPr>
          <w:lang w:val="ru-RU"/>
        </w:rPr>
        <w:t>обмена</w:t>
      </w:r>
      <w:r w:rsidR="00E735FB" w:rsidRPr="00E735FB">
        <w:rPr>
          <w:lang w:val="ru-RU"/>
        </w:rPr>
        <w:t xml:space="preserve"> </w:t>
      </w:r>
      <w:r w:rsidR="00E735FB">
        <w:rPr>
          <w:lang w:val="ru-RU"/>
        </w:rPr>
        <w:t>мнениями</w:t>
      </w:r>
      <w:r w:rsidR="00E735FB" w:rsidRPr="00E735FB">
        <w:rPr>
          <w:lang w:val="ru-RU"/>
        </w:rPr>
        <w:t xml:space="preserve"> </w:t>
      </w:r>
      <w:r w:rsidR="00E735FB">
        <w:rPr>
          <w:lang w:val="ru-RU"/>
        </w:rPr>
        <w:t>некоторые</w:t>
      </w:r>
      <w:r w:rsidR="00E735FB" w:rsidRPr="00E735FB">
        <w:rPr>
          <w:lang w:val="ru-RU"/>
        </w:rPr>
        <w:t xml:space="preserve"> </w:t>
      </w:r>
      <w:r w:rsidR="00E735FB">
        <w:rPr>
          <w:lang w:val="ru-RU"/>
        </w:rPr>
        <w:t>ораторы</w:t>
      </w:r>
      <w:r w:rsidR="00E735FB" w:rsidRPr="00E735FB">
        <w:rPr>
          <w:lang w:val="ru-RU"/>
        </w:rPr>
        <w:t xml:space="preserve">, </w:t>
      </w:r>
      <w:r w:rsidR="00E735FB">
        <w:rPr>
          <w:lang w:val="ru-RU"/>
        </w:rPr>
        <w:t>ранее</w:t>
      </w:r>
      <w:r w:rsidR="00E735FB" w:rsidRPr="00E735FB">
        <w:rPr>
          <w:lang w:val="ru-RU"/>
        </w:rPr>
        <w:t xml:space="preserve"> </w:t>
      </w:r>
      <w:r w:rsidR="00E735FB">
        <w:rPr>
          <w:lang w:val="ru-RU"/>
        </w:rPr>
        <w:t>принимавшие</w:t>
      </w:r>
      <w:r w:rsidR="00E735FB" w:rsidRPr="00E735FB">
        <w:rPr>
          <w:lang w:val="ru-RU"/>
        </w:rPr>
        <w:t xml:space="preserve"> </w:t>
      </w:r>
      <w:r w:rsidR="00E735FB">
        <w:rPr>
          <w:lang w:val="ru-RU"/>
        </w:rPr>
        <w:t>участие</w:t>
      </w:r>
      <w:r w:rsidR="00E735FB" w:rsidRPr="00E735FB">
        <w:rPr>
          <w:lang w:val="ru-RU"/>
        </w:rPr>
        <w:t xml:space="preserve"> </w:t>
      </w:r>
      <w:r w:rsidR="00E735FB">
        <w:rPr>
          <w:lang w:val="ru-RU"/>
        </w:rPr>
        <w:t>в</w:t>
      </w:r>
      <w:r w:rsidR="00E735FB" w:rsidRPr="00E735FB">
        <w:rPr>
          <w:lang w:val="ru-RU"/>
        </w:rPr>
        <w:t xml:space="preserve"> </w:t>
      </w:r>
      <w:r w:rsidR="00E735FB">
        <w:rPr>
          <w:lang w:val="ru-RU"/>
        </w:rPr>
        <w:t>работе</w:t>
      </w:r>
      <w:r w:rsidR="00E735FB" w:rsidRPr="00E735FB">
        <w:rPr>
          <w:lang w:val="ru-RU"/>
        </w:rPr>
        <w:t xml:space="preserve"> </w:t>
      </w:r>
      <w:r w:rsidR="00E735FB">
        <w:rPr>
          <w:lang w:val="ru-RU"/>
        </w:rPr>
        <w:t>дискуссионных</w:t>
      </w:r>
      <w:r w:rsidR="00E735FB" w:rsidRPr="00E735FB">
        <w:rPr>
          <w:lang w:val="ru-RU"/>
        </w:rPr>
        <w:t xml:space="preserve"> </w:t>
      </w:r>
      <w:r w:rsidR="00E735FB">
        <w:rPr>
          <w:lang w:val="ru-RU"/>
        </w:rPr>
        <w:t>групп</w:t>
      </w:r>
      <w:r w:rsidR="00E735FB" w:rsidRPr="00E735FB">
        <w:rPr>
          <w:lang w:val="ru-RU"/>
        </w:rPr>
        <w:t xml:space="preserve">, </w:t>
      </w:r>
      <w:r w:rsidR="00E735FB">
        <w:rPr>
          <w:lang w:val="ru-RU"/>
        </w:rPr>
        <w:t>в</w:t>
      </w:r>
      <w:r w:rsidR="00E735FB" w:rsidRPr="00E735FB">
        <w:rPr>
          <w:lang w:val="ru-RU"/>
        </w:rPr>
        <w:t xml:space="preserve"> </w:t>
      </w:r>
      <w:r w:rsidR="00E735FB">
        <w:rPr>
          <w:lang w:val="ru-RU"/>
        </w:rPr>
        <w:t>свободной</w:t>
      </w:r>
      <w:r w:rsidR="00E735FB" w:rsidRPr="00E735FB">
        <w:rPr>
          <w:lang w:val="ru-RU"/>
        </w:rPr>
        <w:t xml:space="preserve"> </w:t>
      </w:r>
      <w:r w:rsidR="00E735FB">
        <w:rPr>
          <w:lang w:val="ru-RU"/>
        </w:rPr>
        <w:t>и</w:t>
      </w:r>
      <w:r w:rsidR="00E735FB" w:rsidRPr="00E735FB">
        <w:rPr>
          <w:lang w:val="ru-RU"/>
        </w:rPr>
        <w:t xml:space="preserve"> </w:t>
      </w:r>
      <w:r w:rsidR="00E735FB">
        <w:rPr>
          <w:lang w:val="ru-RU"/>
        </w:rPr>
        <w:t>динамичной</w:t>
      </w:r>
      <w:r w:rsidR="00E735FB" w:rsidRPr="00E735FB">
        <w:rPr>
          <w:lang w:val="ru-RU"/>
        </w:rPr>
        <w:t xml:space="preserve"> </w:t>
      </w:r>
      <w:r w:rsidR="00E735FB">
        <w:rPr>
          <w:lang w:val="ru-RU"/>
        </w:rPr>
        <w:t xml:space="preserve">манере высказывались по поводу основных вопросов, затронутых в ходе Конференции. </w:t>
      </w:r>
    </w:p>
    <w:p w14:paraId="60F1BEF2" w14:textId="77777777" w:rsidR="00BC4FBA" w:rsidRPr="00B815A6" w:rsidRDefault="00BC4FBA" w:rsidP="00BC4FBA">
      <w:pPr>
        <w:pStyle w:val="ListParagraph"/>
        <w:tabs>
          <w:tab w:val="left" w:pos="0"/>
        </w:tabs>
        <w:spacing w:after="220"/>
        <w:ind w:left="0"/>
        <w:rPr>
          <w:lang w:val="ru-RU"/>
        </w:rPr>
      </w:pPr>
    </w:p>
    <w:p w14:paraId="35373A62" w14:textId="6F65B49F" w:rsidR="00B61324" w:rsidRPr="00B815A6" w:rsidRDefault="006C14BF" w:rsidP="00B61324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  <w:rPr>
          <w:lang w:val="ru-RU"/>
        </w:rPr>
      </w:pPr>
      <w:r>
        <w:rPr>
          <w:lang w:val="ru-RU"/>
        </w:rPr>
        <w:t>Работа</w:t>
      </w:r>
      <w:r w:rsidRPr="00B815A6">
        <w:rPr>
          <w:lang w:val="ru-RU"/>
        </w:rPr>
        <w:t xml:space="preserve"> </w:t>
      </w:r>
      <w:r>
        <w:rPr>
          <w:lang w:val="ru-RU"/>
        </w:rPr>
        <w:t>трех</w:t>
      </w:r>
      <w:r w:rsidRPr="00B815A6">
        <w:rPr>
          <w:lang w:val="ru-RU"/>
        </w:rPr>
        <w:t xml:space="preserve"> </w:t>
      </w:r>
      <w:r>
        <w:rPr>
          <w:lang w:val="ru-RU"/>
        </w:rPr>
        <w:t>дискуссионных</w:t>
      </w:r>
      <w:r w:rsidRPr="00B815A6">
        <w:rPr>
          <w:lang w:val="ru-RU"/>
        </w:rPr>
        <w:t xml:space="preserve"> </w:t>
      </w:r>
      <w:r>
        <w:rPr>
          <w:lang w:val="ru-RU"/>
        </w:rPr>
        <w:t>групп</w:t>
      </w:r>
      <w:r w:rsidRPr="00B815A6">
        <w:rPr>
          <w:lang w:val="ru-RU"/>
        </w:rPr>
        <w:t xml:space="preserve"> </w:t>
      </w:r>
      <w:r>
        <w:rPr>
          <w:lang w:val="ru-RU"/>
        </w:rPr>
        <w:t>была</w:t>
      </w:r>
      <w:r w:rsidRPr="00B815A6">
        <w:rPr>
          <w:lang w:val="ru-RU"/>
        </w:rPr>
        <w:t xml:space="preserve"> </w:t>
      </w:r>
      <w:r>
        <w:rPr>
          <w:lang w:val="ru-RU"/>
        </w:rPr>
        <w:t>посвящена</w:t>
      </w:r>
      <w:r w:rsidRPr="00B815A6">
        <w:rPr>
          <w:lang w:val="ru-RU"/>
        </w:rPr>
        <w:t xml:space="preserve"> </w:t>
      </w:r>
      <w:r>
        <w:rPr>
          <w:lang w:val="ru-RU"/>
        </w:rPr>
        <w:t>следующим</w:t>
      </w:r>
      <w:r w:rsidRPr="00B815A6">
        <w:rPr>
          <w:lang w:val="ru-RU"/>
        </w:rPr>
        <w:t xml:space="preserve"> </w:t>
      </w:r>
      <w:r>
        <w:rPr>
          <w:lang w:val="ru-RU"/>
        </w:rPr>
        <w:t xml:space="preserve">темам: </w:t>
      </w:r>
    </w:p>
    <w:p w14:paraId="22C78DBB" w14:textId="599AF3DA" w:rsidR="00B61324" w:rsidRPr="00B815A6" w:rsidRDefault="006C14BF" w:rsidP="001C193D">
      <w:pPr>
        <w:pStyle w:val="ListParagraph"/>
        <w:numPr>
          <w:ilvl w:val="0"/>
          <w:numId w:val="9"/>
        </w:numPr>
        <w:tabs>
          <w:tab w:val="left" w:pos="0"/>
        </w:tabs>
        <w:spacing w:after="220"/>
        <w:ind w:left="1134"/>
        <w:rPr>
          <w:lang w:val="ru-RU"/>
        </w:rPr>
      </w:pPr>
      <w:r>
        <w:rPr>
          <w:lang w:val="ru-RU"/>
        </w:rPr>
        <w:t>Как</w:t>
      </w:r>
      <w:r w:rsidRPr="006C14BF">
        <w:rPr>
          <w:lang w:val="ru-RU"/>
        </w:rPr>
        <w:t xml:space="preserve"> </w:t>
      </w:r>
      <w:r>
        <w:rPr>
          <w:lang w:val="ru-RU"/>
        </w:rPr>
        <w:t>именно</w:t>
      </w:r>
      <w:r w:rsidRPr="006C14BF">
        <w:rPr>
          <w:lang w:val="ru-RU"/>
        </w:rPr>
        <w:t xml:space="preserve"> </w:t>
      </w:r>
      <w:r>
        <w:rPr>
          <w:lang w:val="ru-RU"/>
        </w:rPr>
        <w:t>зеленые</w:t>
      </w:r>
      <w:r w:rsidRPr="006C14BF">
        <w:rPr>
          <w:lang w:val="ru-RU"/>
        </w:rPr>
        <w:t xml:space="preserve"> </w:t>
      </w:r>
      <w:r>
        <w:rPr>
          <w:lang w:val="ru-RU"/>
        </w:rPr>
        <w:t>инновации</w:t>
      </w:r>
      <w:r w:rsidRPr="006C14BF">
        <w:rPr>
          <w:lang w:val="ru-RU"/>
        </w:rPr>
        <w:t xml:space="preserve"> </w:t>
      </w:r>
      <w:r>
        <w:rPr>
          <w:lang w:val="ru-RU"/>
        </w:rPr>
        <w:t>могут</w:t>
      </w:r>
      <w:r w:rsidRPr="006C14BF">
        <w:rPr>
          <w:lang w:val="ru-RU"/>
        </w:rPr>
        <w:t xml:space="preserve"> </w:t>
      </w:r>
      <w:r>
        <w:rPr>
          <w:lang w:val="ru-RU"/>
        </w:rPr>
        <w:t>способствовать</w:t>
      </w:r>
      <w:r w:rsidRPr="006C14BF">
        <w:rPr>
          <w:lang w:val="ru-RU"/>
        </w:rPr>
        <w:t xml:space="preserve"> </w:t>
      </w:r>
      <w:r>
        <w:rPr>
          <w:lang w:val="ru-RU"/>
        </w:rPr>
        <w:t>устойчивому</w:t>
      </w:r>
      <w:r w:rsidRPr="006C14BF">
        <w:rPr>
          <w:lang w:val="ru-RU"/>
        </w:rPr>
        <w:t xml:space="preserve"> </w:t>
      </w:r>
      <w:r>
        <w:rPr>
          <w:lang w:val="ru-RU"/>
        </w:rPr>
        <w:t>развитию</w:t>
      </w:r>
      <w:r w:rsidRPr="006C14BF">
        <w:rPr>
          <w:lang w:val="ru-RU"/>
        </w:rPr>
        <w:t>?</w:t>
      </w:r>
      <w:r>
        <w:rPr>
          <w:lang w:val="ru-RU"/>
        </w:rPr>
        <w:t xml:space="preserve"> </w:t>
      </w:r>
    </w:p>
    <w:p w14:paraId="5C950763" w14:textId="0498B8B1" w:rsidR="00B61324" w:rsidRPr="006C14BF" w:rsidRDefault="006C14BF" w:rsidP="001C193D">
      <w:pPr>
        <w:pStyle w:val="ListParagraph"/>
        <w:numPr>
          <w:ilvl w:val="0"/>
          <w:numId w:val="9"/>
        </w:numPr>
        <w:tabs>
          <w:tab w:val="left" w:pos="0"/>
        </w:tabs>
        <w:spacing w:after="220"/>
        <w:ind w:left="1134"/>
        <w:rPr>
          <w:lang w:val="ru-RU"/>
        </w:rPr>
      </w:pPr>
      <w:r>
        <w:rPr>
          <w:lang w:val="ru-RU"/>
        </w:rPr>
        <w:t>Роль</w:t>
      </w:r>
      <w:r w:rsidRPr="006C14BF">
        <w:rPr>
          <w:lang w:val="ru-RU"/>
        </w:rPr>
        <w:t xml:space="preserve"> </w:t>
      </w:r>
      <w:r>
        <w:rPr>
          <w:lang w:val="ru-RU"/>
        </w:rPr>
        <w:t>ИС</w:t>
      </w:r>
      <w:r w:rsidRPr="006C14BF">
        <w:rPr>
          <w:lang w:val="ru-RU"/>
        </w:rPr>
        <w:t xml:space="preserve"> </w:t>
      </w:r>
      <w:r>
        <w:rPr>
          <w:lang w:val="ru-RU"/>
        </w:rPr>
        <w:t>в</w:t>
      </w:r>
      <w:r w:rsidRPr="006C14BF">
        <w:rPr>
          <w:lang w:val="ru-RU"/>
        </w:rPr>
        <w:t xml:space="preserve"> </w:t>
      </w:r>
      <w:r>
        <w:rPr>
          <w:lang w:val="ru-RU"/>
        </w:rPr>
        <w:t>сфере</w:t>
      </w:r>
      <w:r w:rsidRPr="006C14BF">
        <w:rPr>
          <w:lang w:val="ru-RU"/>
        </w:rPr>
        <w:t xml:space="preserve"> </w:t>
      </w:r>
      <w:r>
        <w:rPr>
          <w:lang w:val="ru-RU"/>
        </w:rPr>
        <w:t>зеленых</w:t>
      </w:r>
      <w:r w:rsidRPr="006C14BF">
        <w:rPr>
          <w:lang w:val="ru-RU"/>
        </w:rPr>
        <w:t xml:space="preserve"> </w:t>
      </w:r>
      <w:r>
        <w:rPr>
          <w:lang w:val="ru-RU"/>
        </w:rPr>
        <w:t>технологий</w:t>
      </w:r>
    </w:p>
    <w:p w14:paraId="5C49539B" w14:textId="61DAC125" w:rsidR="00B61324" w:rsidRPr="006C14BF" w:rsidRDefault="006C14BF" w:rsidP="001C193D">
      <w:pPr>
        <w:pStyle w:val="ListParagraph"/>
        <w:numPr>
          <w:ilvl w:val="0"/>
          <w:numId w:val="9"/>
        </w:numPr>
        <w:tabs>
          <w:tab w:val="left" w:pos="0"/>
        </w:tabs>
        <w:spacing w:after="220"/>
        <w:ind w:left="1134"/>
        <w:rPr>
          <w:lang w:val="ru-RU"/>
        </w:rPr>
      </w:pPr>
      <w:r>
        <w:rPr>
          <w:lang w:val="ru-RU"/>
        </w:rPr>
        <w:t xml:space="preserve">Зеленые </w:t>
      </w:r>
      <w:r w:rsidRPr="006C14BF">
        <w:rPr>
          <w:lang w:val="ru-RU"/>
        </w:rPr>
        <w:t xml:space="preserve">инновации в развивающихся странах: как справиться с трудностями </w:t>
      </w:r>
    </w:p>
    <w:p w14:paraId="041937B4" w14:textId="77777777" w:rsidR="00B61324" w:rsidRPr="006C14BF" w:rsidRDefault="00B61324" w:rsidP="00B61324">
      <w:pPr>
        <w:pStyle w:val="ListParagraph"/>
        <w:tabs>
          <w:tab w:val="left" w:pos="0"/>
        </w:tabs>
        <w:spacing w:after="220"/>
        <w:ind w:left="0"/>
        <w:rPr>
          <w:lang w:val="ru-RU"/>
        </w:rPr>
      </w:pPr>
    </w:p>
    <w:p w14:paraId="3D0204BD" w14:textId="177CAE9B" w:rsidR="00AA049F" w:rsidRPr="00B815A6" w:rsidRDefault="00BE3942" w:rsidP="006F4003">
      <w:pPr>
        <w:pStyle w:val="ListParagraph"/>
        <w:numPr>
          <w:ilvl w:val="0"/>
          <w:numId w:val="7"/>
        </w:numPr>
        <w:tabs>
          <w:tab w:val="left" w:pos="0"/>
        </w:tabs>
        <w:ind w:left="0" w:firstLine="0"/>
        <w:contextualSpacing w:val="0"/>
        <w:rPr>
          <w:lang w:val="ru-RU"/>
        </w:rPr>
      </w:pPr>
      <w:r w:rsidRPr="009F4B4B">
        <w:rPr>
          <w:lang w:val="ru-RU"/>
        </w:rPr>
        <w:t>В первый день Конференции с приветственн</w:t>
      </w:r>
      <w:r w:rsidR="0040013C">
        <w:rPr>
          <w:lang w:val="ru-RU"/>
        </w:rPr>
        <w:t>ым</w:t>
      </w:r>
      <w:r w:rsidRPr="009F4B4B">
        <w:rPr>
          <w:lang w:val="ru-RU"/>
        </w:rPr>
        <w:t xml:space="preserve"> </w:t>
      </w:r>
      <w:r w:rsidR="0040013C">
        <w:rPr>
          <w:lang w:val="ru-RU"/>
        </w:rPr>
        <w:t>словом</w:t>
      </w:r>
      <w:r w:rsidRPr="009F4B4B">
        <w:rPr>
          <w:lang w:val="ru-RU"/>
        </w:rPr>
        <w:t xml:space="preserve"> выступил Генеральный директор ВОИС г-н Дарен Танг.</w:t>
      </w:r>
      <w:r w:rsidR="006975D5" w:rsidRPr="009F4B4B">
        <w:rPr>
          <w:lang w:val="ru-RU"/>
        </w:rPr>
        <w:t xml:space="preserve">  </w:t>
      </w:r>
      <w:r w:rsidRPr="009F4B4B">
        <w:rPr>
          <w:lang w:val="ru-RU"/>
        </w:rPr>
        <w:t xml:space="preserve">После этого состоялись заседания дискуссионных групп 1 и 2.  В начале второго дня Конференции с основным докладом выступила министр окружающей среды Арабской Республики Египет </w:t>
      </w:r>
      <w:r w:rsidR="00B65C78">
        <w:rPr>
          <w:lang w:val="ru-RU"/>
        </w:rPr>
        <w:t>Ее Превосходительство</w:t>
      </w:r>
      <w:r w:rsidR="009F4B4B" w:rsidRPr="009F4B4B">
        <w:rPr>
          <w:lang w:val="ru-RU"/>
        </w:rPr>
        <w:t xml:space="preserve"> Ясмин Фуад.</w:t>
      </w:r>
      <w:r w:rsidRPr="009F4B4B">
        <w:rPr>
          <w:lang w:val="ru-RU"/>
        </w:rPr>
        <w:t xml:space="preserve"> </w:t>
      </w:r>
      <w:r w:rsidR="009F4B4B" w:rsidRPr="009F4B4B">
        <w:rPr>
          <w:lang w:val="ru-RU"/>
        </w:rPr>
        <w:t xml:space="preserve"> Затем состоялось заседание дискуссионной группы 3 и итоговый обмен мнениями.  Конференция закончилась выступлением заместителя Генерального секретаря г-на Хасана Клейба (Сектор регионального и национального развития).  </w:t>
      </w:r>
    </w:p>
    <w:p w14:paraId="117CAA05" w14:textId="18A2DCBB" w:rsidR="00333EAA" w:rsidRDefault="009F4B4B" w:rsidP="00AA049F">
      <w:pPr>
        <w:pStyle w:val="Heading1"/>
        <w:numPr>
          <w:ilvl w:val="0"/>
          <w:numId w:val="8"/>
        </w:numPr>
        <w:spacing w:after="240"/>
        <w:ind w:left="540" w:hanging="540"/>
        <w:rPr>
          <w:b w:val="0"/>
        </w:rPr>
      </w:pPr>
      <w:r>
        <w:rPr>
          <w:b w:val="0"/>
          <w:lang w:val="ru-RU"/>
        </w:rPr>
        <w:t>ОРАТОРЫ</w:t>
      </w:r>
      <w:r w:rsidRPr="007500C0">
        <w:rPr>
          <w:b w:val="0"/>
          <w:lang w:val="en-GB"/>
        </w:rPr>
        <w:t xml:space="preserve"> </w:t>
      </w:r>
      <w:r>
        <w:rPr>
          <w:b w:val="0"/>
          <w:lang w:val="ru-RU"/>
        </w:rPr>
        <w:t>И</w:t>
      </w:r>
      <w:r w:rsidRPr="007500C0">
        <w:rPr>
          <w:b w:val="0"/>
          <w:lang w:val="en-GB"/>
        </w:rPr>
        <w:t xml:space="preserve"> </w:t>
      </w:r>
      <w:r w:rsidR="007500C0">
        <w:rPr>
          <w:b w:val="0"/>
          <w:lang w:val="ru-RU"/>
        </w:rPr>
        <w:t>КООРДИНАТОРЫ</w:t>
      </w:r>
    </w:p>
    <w:p w14:paraId="76932FBF" w14:textId="1ADAF4D5" w:rsidR="00B61324" w:rsidRPr="000A2C39" w:rsidRDefault="0040013C" w:rsidP="00E551A9">
      <w:pPr>
        <w:pStyle w:val="ListParagraph"/>
        <w:numPr>
          <w:ilvl w:val="0"/>
          <w:numId w:val="7"/>
        </w:numPr>
        <w:tabs>
          <w:tab w:val="left" w:pos="0"/>
        </w:tabs>
        <w:spacing w:after="240"/>
        <w:ind w:left="0" w:firstLine="0"/>
        <w:rPr>
          <w:lang w:val="ru-RU"/>
        </w:rPr>
      </w:pPr>
      <w:r>
        <w:rPr>
          <w:lang w:val="ru-RU"/>
        </w:rPr>
        <w:t>В</w:t>
      </w:r>
      <w:r w:rsidR="007500C0" w:rsidRPr="007500C0">
        <w:rPr>
          <w:lang w:val="ru-RU"/>
        </w:rPr>
        <w:t xml:space="preserve"> </w:t>
      </w:r>
      <w:r w:rsidR="007500C0">
        <w:rPr>
          <w:lang w:val="ru-RU"/>
        </w:rPr>
        <w:t>ходе</w:t>
      </w:r>
      <w:r w:rsidR="007500C0" w:rsidRPr="007500C0">
        <w:rPr>
          <w:lang w:val="ru-RU"/>
        </w:rPr>
        <w:t xml:space="preserve"> </w:t>
      </w:r>
      <w:r w:rsidR="007500C0">
        <w:rPr>
          <w:lang w:val="ru-RU"/>
        </w:rPr>
        <w:t>Конференции</w:t>
      </w:r>
      <w:r w:rsidR="007500C0" w:rsidRPr="007500C0">
        <w:rPr>
          <w:lang w:val="ru-RU"/>
        </w:rPr>
        <w:t xml:space="preserve"> </w:t>
      </w:r>
      <w:r>
        <w:rPr>
          <w:lang w:val="ru-RU"/>
        </w:rPr>
        <w:t xml:space="preserve">прозвучали </w:t>
      </w:r>
      <w:r w:rsidR="007500C0">
        <w:rPr>
          <w:lang w:val="ru-RU"/>
        </w:rPr>
        <w:t>выступ</w:t>
      </w:r>
      <w:r>
        <w:rPr>
          <w:lang w:val="ru-RU"/>
        </w:rPr>
        <w:t>ления</w:t>
      </w:r>
      <w:r w:rsidR="007500C0" w:rsidRPr="007500C0">
        <w:rPr>
          <w:lang w:val="ru-RU"/>
        </w:rPr>
        <w:t xml:space="preserve"> </w:t>
      </w:r>
      <w:r w:rsidR="007500C0">
        <w:rPr>
          <w:lang w:val="ru-RU"/>
        </w:rPr>
        <w:t>девят</w:t>
      </w:r>
      <w:r>
        <w:rPr>
          <w:lang w:val="ru-RU"/>
        </w:rPr>
        <w:t>и</w:t>
      </w:r>
      <w:r w:rsidR="007500C0">
        <w:rPr>
          <w:lang w:val="ru-RU"/>
        </w:rPr>
        <w:t xml:space="preserve"> ораторов.  Они</w:t>
      </w:r>
      <w:r w:rsidR="007500C0" w:rsidRPr="007500C0">
        <w:rPr>
          <w:lang w:val="ru-RU"/>
        </w:rPr>
        <w:t xml:space="preserve"> </w:t>
      </w:r>
      <w:r w:rsidR="007500C0">
        <w:rPr>
          <w:lang w:val="ru-RU"/>
        </w:rPr>
        <w:t>представляли</w:t>
      </w:r>
      <w:r w:rsidR="007500C0" w:rsidRPr="007500C0">
        <w:rPr>
          <w:lang w:val="ru-RU"/>
        </w:rPr>
        <w:t xml:space="preserve"> </w:t>
      </w:r>
      <w:r w:rsidR="007500C0">
        <w:rPr>
          <w:lang w:val="ru-RU"/>
        </w:rPr>
        <w:t>различные</w:t>
      </w:r>
      <w:r w:rsidR="007500C0" w:rsidRPr="007500C0">
        <w:rPr>
          <w:lang w:val="ru-RU"/>
        </w:rPr>
        <w:t xml:space="preserve"> </w:t>
      </w:r>
      <w:r w:rsidR="007500C0">
        <w:rPr>
          <w:lang w:val="ru-RU"/>
        </w:rPr>
        <w:t>географические</w:t>
      </w:r>
      <w:r w:rsidR="007500C0" w:rsidRPr="007500C0">
        <w:rPr>
          <w:lang w:val="ru-RU"/>
        </w:rPr>
        <w:t xml:space="preserve"> </w:t>
      </w:r>
      <w:r w:rsidR="007500C0">
        <w:rPr>
          <w:lang w:val="ru-RU"/>
        </w:rPr>
        <w:t>регионы</w:t>
      </w:r>
      <w:r w:rsidR="007500C0" w:rsidRPr="007500C0">
        <w:rPr>
          <w:lang w:val="ru-RU"/>
        </w:rPr>
        <w:t xml:space="preserve"> </w:t>
      </w:r>
      <w:r w:rsidR="007500C0">
        <w:rPr>
          <w:lang w:val="ru-RU"/>
        </w:rPr>
        <w:t>и</w:t>
      </w:r>
      <w:r w:rsidR="007500C0" w:rsidRPr="007500C0">
        <w:rPr>
          <w:lang w:val="ru-RU"/>
        </w:rPr>
        <w:t xml:space="preserve"> </w:t>
      </w:r>
      <w:r w:rsidR="007500C0">
        <w:rPr>
          <w:lang w:val="ru-RU"/>
        </w:rPr>
        <w:t>сферы</w:t>
      </w:r>
      <w:r w:rsidR="007500C0" w:rsidRPr="007500C0">
        <w:rPr>
          <w:lang w:val="ru-RU"/>
        </w:rPr>
        <w:t xml:space="preserve"> </w:t>
      </w:r>
      <w:r w:rsidR="007500C0">
        <w:rPr>
          <w:lang w:val="ru-RU"/>
        </w:rPr>
        <w:t>профессиональной</w:t>
      </w:r>
      <w:r w:rsidR="007500C0" w:rsidRPr="007500C0">
        <w:rPr>
          <w:lang w:val="ru-RU"/>
        </w:rPr>
        <w:t xml:space="preserve"> </w:t>
      </w:r>
      <w:r w:rsidR="007500C0">
        <w:rPr>
          <w:lang w:val="ru-RU"/>
        </w:rPr>
        <w:t xml:space="preserve">специализации: </w:t>
      </w:r>
      <w:r w:rsidR="000A2C39">
        <w:rPr>
          <w:lang w:val="ru-RU"/>
        </w:rPr>
        <w:t xml:space="preserve">научные круги, МПО, НПО и частный сектор. </w:t>
      </w:r>
      <w:r w:rsidR="007500C0" w:rsidRPr="007500C0">
        <w:rPr>
          <w:lang w:val="ru-RU"/>
        </w:rPr>
        <w:t xml:space="preserve"> </w:t>
      </w:r>
      <w:r w:rsidR="000A2C39">
        <w:rPr>
          <w:lang w:val="ru-RU"/>
        </w:rPr>
        <w:t>В</w:t>
      </w:r>
      <w:r w:rsidR="000A2C39" w:rsidRPr="000A2C39">
        <w:rPr>
          <w:lang w:val="ru-RU"/>
        </w:rPr>
        <w:t xml:space="preserve"> </w:t>
      </w:r>
      <w:r w:rsidR="000A2C39">
        <w:rPr>
          <w:lang w:val="ru-RU"/>
        </w:rPr>
        <w:t>соответствии</w:t>
      </w:r>
      <w:r w:rsidR="000A2C39" w:rsidRPr="000A2C39">
        <w:rPr>
          <w:lang w:val="ru-RU"/>
        </w:rPr>
        <w:t xml:space="preserve"> </w:t>
      </w:r>
      <w:r w:rsidR="000A2C39">
        <w:rPr>
          <w:lang w:val="ru-RU"/>
        </w:rPr>
        <w:t>с</w:t>
      </w:r>
      <w:r w:rsidR="000A2C39" w:rsidRPr="000A2C39">
        <w:rPr>
          <w:lang w:val="ru-RU"/>
        </w:rPr>
        <w:t xml:space="preserve"> </w:t>
      </w:r>
      <w:r w:rsidR="000A2C39">
        <w:rPr>
          <w:lang w:val="ru-RU"/>
        </w:rPr>
        <w:t>решением</w:t>
      </w:r>
      <w:r w:rsidR="000A2C39" w:rsidRPr="000A2C39">
        <w:rPr>
          <w:lang w:val="ru-RU"/>
        </w:rPr>
        <w:t xml:space="preserve"> </w:t>
      </w:r>
      <w:r w:rsidR="000A2C39">
        <w:rPr>
          <w:lang w:val="ru-RU"/>
        </w:rPr>
        <w:t>Комитета</w:t>
      </w:r>
      <w:r w:rsidR="000A2C39" w:rsidRPr="000A2C39">
        <w:rPr>
          <w:lang w:val="ru-RU"/>
        </w:rPr>
        <w:t xml:space="preserve"> </w:t>
      </w:r>
      <w:r w:rsidR="000A2C39">
        <w:rPr>
          <w:lang w:val="ru-RU"/>
        </w:rPr>
        <w:t>Секретариат</w:t>
      </w:r>
      <w:r w:rsidR="000A2C39" w:rsidRPr="000A2C39">
        <w:rPr>
          <w:lang w:val="ru-RU"/>
        </w:rPr>
        <w:t xml:space="preserve"> </w:t>
      </w:r>
      <w:r w:rsidR="000A2C39">
        <w:rPr>
          <w:lang w:val="ru-RU"/>
        </w:rPr>
        <w:t>организовал</w:t>
      </w:r>
      <w:r w:rsidR="000A2C39" w:rsidRPr="000A2C39">
        <w:rPr>
          <w:lang w:val="ru-RU"/>
        </w:rPr>
        <w:t xml:space="preserve"> </w:t>
      </w:r>
      <w:r w:rsidR="000A2C39">
        <w:rPr>
          <w:lang w:val="ru-RU"/>
        </w:rPr>
        <w:t>эту</w:t>
      </w:r>
      <w:r w:rsidR="000A2C39" w:rsidRPr="000A2C39">
        <w:rPr>
          <w:lang w:val="ru-RU"/>
        </w:rPr>
        <w:t xml:space="preserve"> </w:t>
      </w:r>
      <w:r w:rsidR="000A2C39">
        <w:rPr>
          <w:lang w:val="ru-RU"/>
        </w:rPr>
        <w:t>Конференцию</w:t>
      </w:r>
      <w:r w:rsidR="000A2C39" w:rsidRPr="000A2C39">
        <w:rPr>
          <w:lang w:val="ru-RU"/>
        </w:rPr>
        <w:t xml:space="preserve"> </w:t>
      </w:r>
      <w:r w:rsidR="000A2C39">
        <w:rPr>
          <w:lang w:val="ru-RU"/>
        </w:rPr>
        <w:t>«</w:t>
      </w:r>
      <w:r w:rsidR="000A2C39" w:rsidRPr="000A2C39">
        <w:rPr>
          <w:lang w:val="ru-RU"/>
        </w:rPr>
        <w:t>на основе принципов сбалансированности и справедливости, в том числе применительно к выбору докладчиков и формату</w:t>
      </w:r>
      <w:r w:rsidR="000A2C39">
        <w:rPr>
          <w:lang w:val="ru-RU"/>
        </w:rPr>
        <w:t>»</w:t>
      </w:r>
      <w:r w:rsidR="001E13F1">
        <w:rPr>
          <w:rStyle w:val="FootnoteReference"/>
        </w:rPr>
        <w:footnoteReference w:id="4"/>
      </w:r>
      <w:r w:rsidR="000A2C39">
        <w:rPr>
          <w:lang w:val="ru-RU"/>
        </w:rPr>
        <w:t>.</w:t>
      </w:r>
      <w:r w:rsidR="00B61324" w:rsidRPr="000A2C39">
        <w:rPr>
          <w:lang w:val="ru-RU"/>
        </w:rPr>
        <w:t xml:space="preserve">  </w:t>
      </w:r>
      <w:r w:rsidR="000A2C39">
        <w:rPr>
          <w:lang w:val="ru-RU"/>
        </w:rPr>
        <w:t>В</w:t>
      </w:r>
      <w:r w:rsidR="000A2C39" w:rsidRPr="000A2C39">
        <w:rPr>
          <w:lang w:val="ru-RU"/>
        </w:rPr>
        <w:t xml:space="preserve"> </w:t>
      </w:r>
      <w:r w:rsidR="000A2C39">
        <w:rPr>
          <w:lang w:val="ru-RU"/>
        </w:rPr>
        <w:t>частности</w:t>
      </w:r>
      <w:r w:rsidR="000A2C39" w:rsidRPr="000A2C39">
        <w:rPr>
          <w:lang w:val="ru-RU"/>
        </w:rPr>
        <w:t xml:space="preserve">, </w:t>
      </w:r>
      <w:r w:rsidR="000A2C39">
        <w:rPr>
          <w:lang w:val="ru-RU"/>
        </w:rPr>
        <w:t>выбор</w:t>
      </w:r>
      <w:r w:rsidR="000A2C39" w:rsidRPr="000A2C39">
        <w:rPr>
          <w:lang w:val="ru-RU"/>
        </w:rPr>
        <w:t xml:space="preserve"> </w:t>
      </w:r>
      <w:r w:rsidR="000A2C39">
        <w:rPr>
          <w:lang w:val="ru-RU"/>
        </w:rPr>
        <w:t>докладчиков</w:t>
      </w:r>
      <w:r w:rsidR="000A2C39" w:rsidRPr="000A2C39">
        <w:rPr>
          <w:lang w:val="ru-RU"/>
        </w:rPr>
        <w:t xml:space="preserve"> </w:t>
      </w:r>
      <w:r w:rsidR="000A2C39">
        <w:rPr>
          <w:lang w:val="ru-RU"/>
        </w:rPr>
        <w:t>проводился</w:t>
      </w:r>
      <w:r w:rsidR="000A2C39" w:rsidRPr="000A2C39">
        <w:rPr>
          <w:lang w:val="ru-RU"/>
        </w:rPr>
        <w:t xml:space="preserve"> </w:t>
      </w:r>
      <w:r w:rsidR="000A2C39">
        <w:rPr>
          <w:lang w:val="ru-RU"/>
        </w:rPr>
        <w:t>с</w:t>
      </w:r>
      <w:r w:rsidR="000A2C39" w:rsidRPr="000A2C39">
        <w:rPr>
          <w:lang w:val="ru-RU"/>
        </w:rPr>
        <w:t xml:space="preserve"> </w:t>
      </w:r>
      <w:r w:rsidR="000A2C39">
        <w:rPr>
          <w:lang w:val="ru-RU"/>
        </w:rPr>
        <w:t>учетом</w:t>
      </w:r>
      <w:r w:rsidR="000A2C39" w:rsidRPr="000A2C39">
        <w:rPr>
          <w:lang w:val="ru-RU"/>
        </w:rPr>
        <w:t xml:space="preserve"> </w:t>
      </w:r>
      <w:r w:rsidR="000A2C39">
        <w:rPr>
          <w:lang w:val="ru-RU"/>
        </w:rPr>
        <w:t>факторов</w:t>
      </w:r>
      <w:r w:rsidR="000A2C39" w:rsidRPr="000A2C39">
        <w:rPr>
          <w:lang w:val="ru-RU"/>
        </w:rPr>
        <w:t xml:space="preserve"> </w:t>
      </w:r>
      <w:r w:rsidR="000A2C39">
        <w:rPr>
          <w:lang w:val="ru-RU"/>
        </w:rPr>
        <w:t>географической</w:t>
      </w:r>
      <w:r w:rsidR="000A2C39" w:rsidRPr="000A2C39">
        <w:rPr>
          <w:lang w:val="ru-RU"/>
        </w:rPr>
        <w:t xml:space="preserve"> </w:t>
      </w:r>
      <w:r w:rsidR="000A2C39">
        <w:rPr>
          <w:lang w:val="ru-RU"/>
        </w:rPr>
        <w:lastRenderedPageBreak/>
        <w:t>сбалансированности</w:t>
      </w:r>
      <w:r w:rsidR="000A2C39" w:rsidRPr="000A2C39">
        <w:rPr>
          <w:lang w:val="ru-RU"/>
        </w:rPr>
        <w:t xml:space="preserve">, </w:t>
      </w:r>
      <w:r w:rsidR="000A2C39">
        <w:rPr>
          <w:lang w:val="ru-RU"/>
        </w:rPr>
        <w:t>наличия</w:t>
      </w:r>
      <w:r w:rsidR="000A2C39" w:rsidRPr="000A2C39">
        <w:rPr>
          <w:lang w:val="ru-RU"/>
        </w:rPr>
        <w:t xml:space="preserve"> </w:t>
      </w:r>
      <w:r w:rsidR="000A2C39">
        <w:rPr>
          <w:lang w:val="ru-RU"/>
        </w:rPr>
        <w:t>соответствующего</w:t>
      </w:r>
      <w:r w:rsidR="000A2C39" w:rsidRPr="000A2C39">
        <w:rPr>
          <w:lang w:val="ru-RU"/>
        </w:rPr>
        <w:t xml:space="preserve"> </w:t>
      </w:r>
      <w:r w:rsidR="000A2C39">
        <w:rPr>
          <w:lang w:val="ru-RU"/>
        </w:rPr>
        <w:t>опыта</w:t>
      </w:r>
      <w:r w:rsidR="000A2C39" w:rsidRPr="000A2C39">
        <w:rPr>
          <w:lang w:val="ru-RU"/>
        </w:rPr>
        <w:t xml:space="preserve"> </w:t>
      </w:r>
      <w:r w:rsidR="000A2C39">
        <w:rPr>
          <w:lang w:val="ru-RU"/>
        </w:rPr>
        <w:t>и</w:t>
      </w:r>
      <w:r w:rsidR="000A2C39" w:rsidRPr="000A2C39">
        <w:rPr>
          <w:lang w:val="ru-RU"/>
        </w:rPr>
        <w:t xml:space="preserve"> </w:t>
      </w:r>
      <w:r w:rsidR="000A2C39">
        <w:rPr>
          <w:lang w:val="ru-RU"/>
        </w:rPr>
        <w:t>обеспечения</w:t>
      </w:r>
      <w:r w:rsidR="000A2C39" w:rsidRPr="000A2C39">
        <w:rPr>
          <w:lang w:val="ru-RU"/>
        </w:rPr>
        <w:t xml:space="preserve"> </w:t>
      </w:r>
      <w:r w:rsidR="000A2C39">
        <w:rPr>
          <w:lang w:val="ru-RU"/>
        </w:rPr>
        <w:t>равновесия в вопросах перспективы и гендера</w:t>
      </w:r>
      <w:r w:rsidR="00B61324">
        <w:rPr>
          <w:rStyle w:val="FootnoteReference"/>
        </w:rPr>
        <w:footnoteReference w:id="5"/>
      </w:r>
      <w:r w:rsidR="005E6C3D">
        <w:rPr>
          <w:lang w:val="ru-RU"/>
        </w:rPr>
        <w:t xml:space="preserve">. </w:t>
      </w:r>
    </w:p>
    <w:p w14:paraId="079B997E" w14:textId="77777777" w:rsidR="00CD04C5" w:rsidRPr="000A2C39" w:rsidRDefault="00CD04C5" w:rsidP="00CD04C5">
      <w:pPr>
        <w:pStyle w:val="ListParagraph"/>
        <w:tabs>
          <w:tab w:val="left" w:pos="0"/>
        </w:tabs>
        <w:spacing w:after="220"/>
        <w:ind w:left="0"/>
        <w:rPr>
          <w:lang w:val="ru-RU"/>
        </w:rPr>
      </w:pPr>
    </w:p>
    <w:p w14:paraId="775C27D9" w14:textId="7AA45243" w:rsidR="00CD04C5" w:rsidRPr="00B815A6" w:rsidRDefault="00D04B31" w:rsidP="001C193D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  <w:rPr>
          <w:lang w:val="ru-RU"/>
        </w:rPr>
      </w:pPr>
      <w:r>
        <w:rPr>
          <w:lang w:val="ru-RU"/>
        </w:rPr>
        <w:t>Обсуждения</w:t>
      </w:r>
      <w:r w:rsidRPr="00D04B31">
        <w:rPr>
          <w:lang w:val="ru-RU"/>
        </w:rPr>
        <w:t xml:space="preserve"> </w:t>
      </w:r>
      <w:r>
        <w:rPr>
          <w:lang w:val="ru-RU"/>
        </w:rPr>
        <w:t>в</w:t>
      </w:r>
      <w:r w:rsidRPr="00D04B31">
        <w:rPr>
          <w:lang w:val="ru-RU"/>
        </w:rPr>
        <w:t xml:space="preserve"> </w:t>
      </w:r>
      <w:r>
        <w:rPr>
          <w:lang w:val="ru-RU"/>
        </w:rPr>
        <w:t>рамках</w:t>
      </w:r>
      <w:r w:rsidRPr="00D04B31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D04B31">
        <w:rPr>
          <w:lang w:val="ru-RU"/>
        </w:rPr>
        <w:t xml:space="preserve"> </w:t>
      </w:r>
      <w:r>
        <w:rPr>
          <w:lang w:val="ru-RU"/>
        </w:rPr>
        <w:t>координировались</w:t>
      </w:r>
      <w:r w:rsidRPr="00D04B31">
        <w:rPr>
          <w:lang w:val="ru-RU"/>
        </w:rPr>
        <w:t xml:space="preserve"> </w:t>
      </w:r>
      <w:r>
        <w:rPr>
          <w:lang w:val="ru-RU"/>
        </w:rPr>
        <w:t>двумя</w:t>
      </w:r>
      <w:r w:rsidRPr="00D04B31">
        <w:rPr>
          <w:lang w:val="ru-RU"/>
        </w:rPr>
        <w:t xml:space="preserve"> </w:t>
      </w:r>
      <w:r>
        <w:rPr>
          <w:lang w:val="ru-RU"/>
        </w:rPr>
        <w:t>послами</w:t>
      </w:r>
      <w:r w:rsidRPr="00D04B31">
        <w:rPr>
          <w:lang w:val="ru-RU"/>
        </w:rPr>
        <w:t xml:space="preserve">, </w:t>
      </w:r>
      <w:r>
        <w:rPr>
          <w:lang w:val="ru-RU"/>
        </w:rPr>
        <w:t>аккредитованными</w:t>
      </w:r>
      <w:r w:rsidRPr="00D04B31">
        <w:rPr>
          <w:lang w:val="ru-RU"/>
        </w:rPr>
        <w:t xml:space="preserve"> </w:t>
      </w:r>
      <w:r>
        <w:rPr>
          <w:lang w:val="ru-RU"/>
        </w:rPr>
        <w:t>в</w:t>
      </w:r>
      <w:r w:rsidRPr="00D04B31">
        <w:rPr>
          <w:lang w:val="ru-RU"/>
        </w:rPr>
        <w:t xml:space="preserve"> </w:t>
      </w:r>
      <w:r>
        <w:rPr>
          <w:lang w:val="ru-RU"/>
        </w:rPr>
        <w:t>Женеве</w:t>
      </w:r>
      <w:r w:rsidRPr="00D04B31">
        <w:rPr>
          <w:lang w:val="ru-RU"/>
        </w:rPr>
        <w:t xml:space="preserve"> (</w:t>
      </w:r>
      <w:r>
        <w:rPr>
          <w:lang w:val="ru-RU"/>
        </w:rPr>
        <w:t>каждый из них выполнял координ</w:t>
      </w:r>
      <w:r w:rsidR="002F262B">
        <w:rPr>
          <w:lang w:val="ru-RU"/>
        </w:rPr>
        <w:t>ационные</w:t>
      </w:r>
      <w:r>
        <w:rPr>
          <w:lang w:val="ru-RU"/>
        </w:rPr>
        <w:t xml:space="preserve"> функции в течение одного дня).  В</w:t>
      </w:r>
      <w:r w:rsidRPr="00D04B31">
        <w:rPr>
          <w:lang w:val="ru-RU"/>
        </w:rPr>
        <w:t xml:space="preserve"> </w:t>
      </w:r>
      <w:r>
        <w:rPr>
          <w:lang w:val="ru-RU"/>
        </w:rPr>
        <w:t>перв</w:t>
      </w:r>
      <w:r w:rsidR="00B65C78">
        <w:rPr>
          <w:lang w:val="ru-RU"/>
        </w:rPr>
        <w:t>ый</w:t>
      </w:r>
      <w:r w:rsidRPr="00D04B31">
        <w:rPr>
          <w:lang w:val="ru-RU"/>
        </w:rPr>
        <w:t xml:space="preserve"> </w:t>
      </w:r>
      <w:r>
        <w:rPr>
          <w:lang w:val="ru-RU"/>
        </w:rPr>
        <w:t>д</w:t>
      </w:r>
      <w:r w:rsidR="00B65C78">
        <w:rPr>
          <w:lang w:val="ru-RU"/>
        </w:rPr>
        <w:t>ень</w:t>
      </w:r>
      <w:r w:rsidRPr="00D04B31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D04B31">
        <w:rPr>
          <w:lang w:val="ru-RU"/>
        </w:rPr>
        <w:t xml:space="preserve"> </w:t>
      </w:r>
      <w:r>
        <w:rPr>
          <w:lang w:val="ru-RU"/>
        </w:rPr>
        <w:t>функции</w:t>
      </w:r>
      <w:r w:rsidRPr="00D04B31">
        <w:rPr>
          <w:lang w:val="ru-RU"/>
        </w:rPr>
        <w:t xml:space="preserve"> </w:t>
      </w:r>
      <w:r>
        <w:rPr>
          <w:lang w:val="ru-RU"/>
        </w:rPr>
        <w:t>координатора</w:t>
      </w:r>
      <w:r w:rsidRPr="00D04B31">
        <w:rPr>
          <w:lang w:val="ru-RU"/>
        </w:rPr>
        <w:t xml:space="preserve"> </w:t>
      </w:r>
      <w:r>
        <w:rPr>
          <w:lang w:val="ru-RU"/>
        </w:rPr>
        <w:t>дискуссионных</w:t>
      </w:r>
      <w:r w:rsidRPr="00D04B31">
        <w:rPr>
          <w:lang w:val="ru-RU"/>
        </w:rPr>
        <w:t xml:space="preserve"> </w:t>
      </w:r>
      <w:r>
        <w:rPr>
          <w:lang w:val="ru-RU"/>
        </w:rPr>
        <w:t>групп</w:t>
      </w:r>
      <w:r w:rsidRPr="00D04B31">
        <w:rPr>
          <w:lang w:val="ru-RU"/>
        </w:rPr>
        <w:t xml:space="preserve"> 1 </w:t>
      </w:r>
      <w:r>
        <w:rPr>
          <w:lang w:val="ru-RU"/>
        </w:rPr>
        <w:t>и</w:t>
      </w:r>
      <w:r w:rsidRPr="00D04B31">
        <w:rPr>
          <w:lang w:val="ru-RU"/>
        </w:rPr>
        <w:t xml:space="preserve"> 2 </w:t>
      </w:r>
      <w:r>
        <w:rPr>
          <w:lang w:val="ru-RU"/>
        </w:rPr>
        <w:t>выполняла</w:t>
      </w:r>
      <w:r w:rsidRPr="00D04B31">
        <w:rPr>
          <w:lang w:val="ru-RU"/>
        </w:rPr>
        <w:t xml:space="preserve"> </w:t>
      </w:r>
      <w:r w:rsidR="00B65C78">
        <w:rPr>
          <w:lang w:val="ru-RU"/>
        </w:rPr>
        <w:t>Ее Превосходительство</w:t>
      </w:r>
      <w:r w:rsidRPr="00D04B31">
        <w:rPr>
          <w:lang w:val="ru-RU"/>
        </w:rPr>
        <w:t xml:space="preserve"> </w:t>
      </w:r>
      <w:r>
        <w:rPr>
          <w:lang w:val="ru-RU"/>
        </w:rPr>
        <w:t>Татьяна</w:t>
      </w:r>
      <w:r w:rsidRPr="00D04B31">
        <w:rPr>
          <w:lang w:val="ru-RU"/>
        </w:rPr>
        <w:t xml:space="preserve"> </w:t>
      </w:r>
      <w:r>
        <w:rPr>
          <w:lang w:val="ru-RU"/>
        </w:rPr>
        <w:t>Молчан</w:t>
      </w:r>
      <w:r w:rsidRPr="00D04B31">
        <w:rPr>
          <w:lang w:val="ru-RU"/>
        </w:rPr>
        <w:t xml:space="preserve">, </w:t>
      </w:r>
      <w:r>
        <w:rPr>
          <w:lang w:val="ru-RU"/>
        </w:rPr>
        <w:t>посол</w:t>
      </w:r>
      <w:r w:rsidRPr="00D04B31">
        <w:rPr>
          <w:lang w:val="ru-RU"/>
        </w:rPr>
        <w:t>, Постоянный представитель Республики Молдова при Отделении Организации Объединенных Наций и других международных организациях в Женеве</w:t>
      </w:r>
      <w:r>
        <w:rPr>
          <w:lang w:val="ru-RU"/>
        </w:rPr>
        <w:t>.</w:t>
      </w:r>
      <w:r w:rsidRPr="00D04B31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B65C78">
        <w:rPr>
          <w:lang w:val="ru-RU"/>
        </w:rPr>
        <w:t>Во</w:t>
      </w:r>
      <w:r w:rsidR="00B65C78" w:rsidRPr="00DA756D">
        <w:rPr>
          <w:lang w:val="ru-RU"/>
        </w:rPr>
        <w:t xml:space="preserve"> </w:t>
      </w:r>
      <w:r w:rsidR="00B65C78">
        <w:rPr>
          <w:lang w:val="ru-RU"/>
        </w:rPr>
        <w:t>второй</w:t>
      </w:r>
      <w:r w:rsidR="00B65C78" w:rsidRPr="00DA756D">
        <w:rPr>
          <w:lang w:val="ru-RU"/>
        </w:rPr>
        <w:t xml:space="preserve"> </w:t>
      </w:r>
      <w:r w:rsidR="00B65C78">
        <w:rPr>
          <w:lang w:val="ru-RU"/>
        </w:rPr>
        <w:t>день</w:t>
      </w:r>
      <w:r w:rsidR="00B65C78" w:rsidRPr="00DA756D">
        <w:rPr>
          <w:lang w:val="ru-RU"/>
        </w:rPr>
        <w:t xml:space="preserve"> </w:t>
      </w:r>
      <w:r w:rsidR="00B65C78">
        <w:rPr>
          <w:lang w:val="ru-RU"/>
        </w:rPr>
        <w:t>работу</w:t>
      </w:r>
      <w:r w:rsidR="00B65C78" w:rsidRPr="00DA756D">
        <w:rPr>
          <w:lang w:val="ru-RU"/>
        </w:rPr>
        <w:t xml:space="preserve"> </w:t>
      </w:r>
      <w:r w:rsidR="00B65C78">
        <w:rPr>
          <w:lang w:val="ru-RU"/>
        </w:rPr>
        <w:t>дискуссионной</w:t>
      </w:r>
      <w:r w:rsidR="00B65C78" w:rsidRPr="00DA756D">
        <w:rPr>
          <w:lang w:val="ru-RU"/>
        </w:rPr>
        <w:t xml:space="preserve"> </w:t>
      </w:r>
      <w:r w:rsidR="00B65C78">
        <w:rPr>
          <w:lang w:val="ru-RU"/>
        </w:rPr>
        <w:t>группы</w:t>
      </w:r>
      <w:r w:rsidR="00B65C78" w:rsidRPr="00DA756D">
        <w:rPr>
          <w:lang w:val="ru-RU"/>
        </w:rPr>
        <w:t xml:space="preserve"> 3 </w:t>
      </w:r>
      <w:r w:rsidR="00B65C78">
        <w:rPr>
          <w:lang w:val="ru-RU"/>
        </w:rPr>
        <w:t>и</w:t>
      </w:r>
      <w:r w:rsidR="00B65C78" w:rsidRPr="00DA756D">
        <w:rPr>
          <w:lang w:val="ru-RU"/>
        </w:rPr>
        <w:t xml:space="preserve"> </w:t>
      </w:r>
      <w:r w:rsidR="00B65C78">
        <w:rPr>
          <w:lang w:val="ru-RU"/>
        </w:rPr>
        <w:t>итоговый</w:t>
      </w:r>
      <w:r w:rsidR="00B65C78" w:rsidRPr="00DA756D">
        <w:rPr>
          <w:lang w:val="ru-RU"/>
        </w:rPr>
        <w:t xml:space="preserve"> </w:t>
      </w:r>
      <w:r w:rsidR="00B65C78">
        <w:rPr>
          <w:lang w:val="ru-RU"/>
        </w:rPr>
        <w:t>обмен</w:t>
      </w:r>
      <w:r w:rsidR="00B65C78" w:rsidRPr="00DA756D">
        <w:rPr>
          <w:lang w:val="ru-RU"/>
        </w:rPr>
        <w:t xml:space="preserve"> </w:t>
      </w:r>
      <w:r w:rsidR="00B65C78">
        <w:rPr>
          <w:lang w:val="ru-RU"/>
        </w:rPr>
        <w:t>мнениями</w:t>
      </w:r>
      <w:r w:rsidR="00B65C78" w:rsidRPr="00DA756D">
        <w:rPr>
          <w:lang w:val="ru-RU"/>
        </w:rPr>
        <w:t xml:space="preserve"> </w:t>
      </w:r>
      <w:r w:rsidR="00B65C78">
        <w:rPr>
          <w:lang w:val="ru-RU"/>
        </w:rPr>
        <w:t>координировал</w:t>
      </w:r>
      <w:r w:rsidR="00B65C78" w:rsidRPr="00DA756D">
        <w:rPr>
          <w:lang w:val="ru-RU"/>
        </w:rPr>
        <w:t xml:space="preserve"> </w:t>
      </w:r>
      <w:r w:rsidR="00B65C78">
        <w:rPr>
          <w:lang w:val="ru-RU"/>
        </w:rPr>
        <w:t>Его</w:t>
      </w:r>
      <w:r w:rsidR="00B65C78" w:rsidRPr="00DA756D">
        <w:rPr>
          <w:lang w:val="ru-RU"/>
        </w:rPr>
        <w:t xml:space="preserve"> </w:t>
      </w:r>
      <w:r w:rsidR="00B65C78">
        <w:rPr>
          <w:lang w:val="ru-RU"/>
        </w:rPr>
        <w:t>Превосходительство</w:t>
      </w:r>
      <w:r w:rsidR="00B65C78" w:rsidRPr="00DA756D">
        <w:rPr>
          <w:lang w:val="ru-RU"/>
        </w:rPr>
        <w:t xml:space="preserve"> </w:t>
      </w:r>
      <w:r w:rsidR="00B65C78">
        <w:rPr>
          <w:lang w:val="ru-RU"/>
        </w:rPr>
        <w:t>г</w:t>
      </w:r>
      <w:r w:rsidR="00B65C78" w:rsidRPr="00DA756D">
        <w:rPr>
          <w:lang w:val="ru-RU"/>
        </w:rPr>
        <w:t>-</w:t>
      </w:r>
      <w:r w:rsidR="00B65C78">
        <w:rPr>
          <w:lang w:val="ru-RU"/>
        </w:rPr>
        <w:t>н</w:t>
      </w:r>
      <w:r w:rsidR="00B65C78" w:rsidRPr="00DA756D">
        <w:rPr>
          <w:lang w:val="ru-RU"/>
        </w:rPr>
        <w:t xml:space="preserve"> </w:t>
      </w:r>
      <w:r w:rsidR="00DA756D">
        <w:rPr>
          <w:lang w:val="ru-RU"/>
        </w:rPr>
        <w:t>Салим</w:t>
      </w:r>
      <w:r w:rsidR="00DA756D" w:rsidRPr="00DA756D">
        <w:rPr>
          <w:lang w:val="ru-RU"/>
        </w:rPr>
        <w:t xml:space="preserve"> </w:t>
      </w:r>
      <w:r w:rsidR="00DA756D">
        <w:rPr>
          <w:lang w:val="ru-RU"/>
        </w:rPr>
        <w:t>Баддура</w:t>
      </w:r>
      <w:r w:rsidR="00DA756D" w:rsidRPr="00DA756D">
        <w:rPr>
          <w:lang w:val="ru-RU"/>
        </w:rPr>
        <w:t>, посол, Постоянный представитель Ливанской Республики при Отделении Организации Объединенных Наций и других международных организациях в Женеве</w:t>
      </w:r>
      <w:r w:rsidR="00DA756D">
        <w:rPr>
          <w:lang w:val="ru-RU"/>
        </w:rPr>
        <w:t xml:space="preserve">. </w:t>
      </w:r>
      <w:r w:rsidR="00DA756D" w:rsidRPr="00DA756D">
        <w:rPr>
          <w:lang w:val="ru-RU"/>
        </w:rPr>
        <w:t xml:space="preserve"> </w:t>
      </w:r>
    </w:p>
    <w:p w14:paraId="2571AF10" w14:textId="77777777" w:rsidR="00CD04C5" w:rsidRPr="00B815A6" w:rsidRDefault="00CD04C5" w:rsidP="00CD04C5">
      <w:pPr>
        <w:pStyle w:val="ListParagraph"/>
        <w:tabs>
          <w:tab w:val="left" w:pos="0"/>
        </w:tabs>
        <w:spacing w:after="220"/>
        <w:ind w:left="0"/>
        <w:rPr>
          <w:lang w:val="ru-RU"/>
        </w:rPr>
      </w:pPr>
    </w:p>
    <w:p w14:paraId="1555BCC7" w14:textId="20CA2B99" w:rsidR="00932FA6" w:rsidRPr="00215598" w:rsidRDefault="00215598" w:rsidP="001C193D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  <w:rPr>
          <w:lang w:val="ru-RU"/>
        </w:rPr>
      </w:pPr>
      <w:r>
        <w:rPr>
          <w:lang w:val="ru-RU"/>
        </w:rPr>
        <w:t>Информация</w:t>
      </w:r>
      <w:r w:rsidRPr="00215598">
        <w:rPr>
          <w:lang w:val="ru-RU"/>
        </w:rPr>
        <w:t xml:space="preserve"> </w:t>
      </w:r>
      <w:r>
        <w:rPr>
          <w:lang w:val="ru-RU"/>
        </w:rPr>
        <w:t>об</w:t>
      </w:r>
      <w:r w:rsidRPr="00215598">
        <w:rPr>
          <w:lang w:val="ru-RU"/>
        </w:rPr>
        <w:t xml:space="preserve"> </w:t>
      </w:r>
      <w:r>
        <w:rPr>
          <w:lang w:val="ru-RU"/>
        </w:rPr>
        <w:t>ораторах</w:t>
      </w:r>
      <w:r w:rsidRPr="00215598">
        <w:rPr>
          <w:lang w:val="ru-RU"/>
        </w:rPr>
        <w:t xml:space="preserve"> </w:t>
      </w:r>
      <w:r>
        <w:rPr>
          <w:lang w:val="ru-RU"/>
        </w:rPr>
        <w:t>и</w:t>
      </w:r>
      <w:r w:rsidRPr="00215598">
        <w:rPr>
          <w:lang w:val="ru-RU"/>
        </w:rPr>
        <w:t xml:space="preserve"> </w:t>
      </w:r>
      <w:r>
        <w:rPr>
          <w:lang w:val="ru-RU"/>
        </w:rPr>
        <w:t>координаторах</w:t>
      </w:r>
      <w:r w:rsidRPr="00215598">
        <w:rPr>
          <w:lang w:val="ru-RU"/>
        </w:rPr>
        <w:t xml:space="preserve"> </w:t>
      </w:r>
      <w:r>
        <w:rPr>
          <w:lang w:val="ru-RU"/>
        </w:rPr>
        <w:t>доступна</w:t>
      </w:r>
      <w:r w:rsidRPr="00215598">
        <w:rPr>
          <w:lang w:val="ru-RU"/>
        </w:rPr>
        <w:t xml:space="preserve"> </w:t>
      </w:r>
      <w:r>
        <w:rPr>
          <w:lang w:val="ru-RU"/>
        </w:rPr>
        <w:t>на</w:t>
      </w:r>
      <w:r w:rsidRPr="00215598">
        <w:rPr>
          <w:lang w:val="ru-RU"/>
        </w:rPr>
        <w:t xml:space="preserve"> </w:t>
      </w:r>
      <w:hyperlink r:id="rId10" w:history="1">
        <w:r>
          <w:rPr>
            <w:rStyle w:val="Hyperlink"/>
            <w:lang w:val="ru-RU"/>
          </w:rPr>
          <w:t>веб-странице Конференции</w:t>
        </w:r>
      </w:hyperlink>
      <w:r w:rsidR="00CD04C5" w:rsidRPr="00215598">
        <w:rPr>
          <w:lang w:val="ru-RU"/>
        </w:rPr>
        <w:t>.</w:t>
      </w:r>
    </w:p>
    <w:p w14:paraId="1537C81B" w14:textId="77777777" w:rsidR="00CD04C5" w:rsidRPr="00215598" w:rsidRDefault="00CD04C5" w:rsidP="00CD04C5">
      <w:pPr>
        <w:pStyle w:val="ListParagraph"/>
        <w:tabs>
          <w:tab w:val="left" w:pos="0"/>
        </w:tabs>
        <w:spacing w:after="220"/>
        <w:ind w:left="0"/>
        <w:rPr>
          <w:lang w:val="ru-RU"/>
        </w:rPr>
      </w:pPr>
    </w:p>
    <w:p w14:paraId="180474ED" w14:textId="7ABC6DEF" w:rsidR="00545839" w:rsidRDefault="000534B6" w:rsidP="00447D06">
      <w:pPr>
        <w:pStyle w:val="Heading1"/>
        <w:keepLines/>
        <w:numPr>
          <w:ilvl w:val="0"/>
          <w:numId w:val="8"/>
        </w:numPr>
        <w:spacing w:after="240"/>
        <w:ind w:left="547" w:hanging="547"/>
      </w:pPr>
      <w:r>
        <w:rPr>
          <w:b w:val="0"/>
          <w:lang w:val="ru-RU"/>
        </w:rPr>
        <w:t>УЧАСТНИКИ</w:t>
      </w:r>
    </w:p>
    <w:p w14:paraId="7E0655A7" w14:textId="48A21205" w:rsidR="00545839" w:rsidRPr="00B815A6" w:rsidRDefault="007427BE" w:rsidP="00545839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  <w:rPr>
          <w:lang w:val="ru-RU"/>
        </w:rPr>
      </w:pPr>
      <w:r>
        <w:rPr>
          <w:lang w:val="ru-RU"/>
        </w:rPr>
        <w:t>Участниками</w:t>
      </w:r>
      <w:r w:rsidRPr="007427BE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7427BE">
        <w:rPr>
          <w:lang w:val="ru-RU"/>
        </w:rPr>
        <w:t xml:space="preserve"> </w:t>
      </w:r>
      <w:r>
        <w:rPr>
          <w:lang w:val="ru-RU"/>
        </w:rPr>
        <w:t>стали</w:t>
      </w:r>
      <w:r w:rsidRPr="007427BE">
        <w:rPr>
          <w:lang w:val="ru-RU"/>
        </w:rPr>
        <w:t xml:space="preserve"> </w:t>
      </w:r>
      <w:r>
        <w:rPr>
          <w:lang w:val="ru-RU"/>
        </w:rPr>
        <w:t>более</w:t>
      </w:r>
      <w:r w:rsidRPr="007427BE">
        <w:rPr>
          <w:lang w:val="ru-RU"/>
        </w:rPr>
        <w:t xml:space="preserve"> 1300 </w:t>
      </w:r>
      <w:r>
        <w:rPr>
          <w:lang w:val="ru-RU"/>
        </w:rPr>
        <w:t>человек</w:t>
      </w:r>
      <w:r w:rsidRPr="007427BE">
        <w:rPr>
          <w:lang w:val="ru-RU"/>
        </w:rPr>
        <w:t xml:space="preserve">, </w:t>
      </w:r>
      <w:r>
        <w:rPr>
          <w:lang w:val="ru-RU"/>
        </w:rPr>
        <w:t>большинство</w:t>
      </w:r>
      <w:r w:rsidRPr="007427BE">
        <w:rPr>
          <w:lang w:val="ru-RU"/>
        </w:rPr>
        <w:t xml:space="preserve"> </w:t>
      </w:r>
      <w:r>
        <w:rPr>
          <w:lang w:val="ru-RU"/>
        </w:rPr>
        <w:t>из</w:t>
      </w:r>
      <w:r w:rsidRPr="007427BE">
        <w:rPr>
          <w:lang w:val="ru-RU"/>
        </w:rPr>
        <w:t xml:space="preserve"> </w:t>
      </w:r>
      <w:r>
        <w:rPr>
          <w:lang w:val="ru-RU"/>
        </w:rPr>
        <w:t>которых</w:t>
      </w:r>
      <w:r w:rsidRPr="007427BE">
        <w:rPr>
          <w:lang w:val="ru-RU"/>
        </w:rPr>
        <w:t xml:space="preserve"> </w:t>
      </w:r>
      <w:r>
        <w:rPr>
          <w:lang w:val="ru-RU"/>
        </w:rPr>
        <w:t>присоединилось</w:t>
      </w:r>
      <w:r w:rsidRPr="007427BE">
        <w:rPr>
          <w:lang w:val="ru-RU"/>
        </w:rPr>
        <w:t xml:space="preserve"> </w:t>
      </w:r>
      <w:r>
        <w:rPr>
          <w:lang w:val="ru-RU"/>
        </w:rPr>
        <w:t>к</w:t>
      </w:r>
      <w:r w:rsidRPr="007427BE">
        <w:rPr>
          <w:lang w:val="ru-RU"/>
        </w:rPr>
        <w:t xml:space="preserve"> </w:t>
      </w:r>
      <w:r>
        <w:rPr>
          <w:lang w:val="ru-RU"/>
        </w:rPr>
        <w:t>нему</w:t>
      </w:r>
      <w:r w:rsidRPr="007427BE">
        <w:rPr>
          <w:lang w:val="ru-RU"/>
        </w:rPr>
        <w:t xml:space="preserve"> </w:t>
      </w:r>
      <w:r>
        <w:rPr>
          <w:lang w:val="ru-RU"/>
        </w:rPr>
        <w:t>через</w:t>
      </w:r>
      <w:r w:rsidRPr="007427BE">
        <w:rPr>
          <w:lang w:val="ru-RU"/>
        </w:rPr>
        <w:t xml:space="preserve"> </w:t>
      </w:r>
      <w:r>
        <w:rPr>
          <w:lang w:val="ru-RU"/>
        </w:rPr>
        <w:t>онлайн</w:t>
      </w:r>
      <w:r w:rsidRPr="007427BE">
        <w:rPr>
          <w:lang w:val="ru-RU"/>
        </w:rPr>
        <w:t>-</w:t>
      </w:r>
      <w:r>
        <w:rPr>
          <w:lang w:val="ru-RU"/>
        </w:rPr>
        <w:t>платформу.  В</w:t>
      </w:r>
      <w:r w:rsidRPr="007427BE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7427BE">
        <w:rPr>
          <w:lang w:val="ru-RU"/>
        </w:rPr>
        <w:t xml:space="preserve"> </w:t>
      </w:r>
      <w:r>
        <w:rPr>
          <w:lang w:val="ru-RU"/>
        </w:rPr>
        <w:t>участвовали</w:t>
      </w:r>
      <w:r w:rsidRPr="007427BE">
        <w:rPr>
          <w:lang w:val="ru-RU"/>
        </w:rPr>
        <w:t xml:space="preserve"> </w:t>
      </w:r>
      <w:r>
        <w:rPr>
          <w:lang w:val="ru-RU"/>
        </w:rPr>
        <w:t>представители</w:t>
      </w:r>
      <w:r w:rsidRPr="007427BE">
        <w:rPr>
          <w:lang w:val="ru-RU"/>
        </w:rPr>
        <w:t xml:space="preserve"> </w:t>
      </w:r>
      <w:r>
        <w:rPr>
          <w:lang w:val="ru-RU"/>
        </w:rPr>
        <w:t>различных</w:t>
      </w:r>
      <w:r w:rsidRPr="007427BE">
        <w:rPr>
          <w:lang w:val="ru-RU"/>
        </w:rPr>
        <w:t xml:space="preserve"> </w:t>
      </w:r>
      <w:r>
        <w:rPr>
          <w:lang w:val="ru-RU"/>
        </w:rPr>
        <w:t>сфер</w:t>
      </w:r>
      <w:r w:rsidRPr="007427BE">
        <w:rPr>
          <w:lang w:val="ru-RU"/>
        </w:rPr>
        <w:t xml:space="preserve"> </w:t>
      </w:r>
      <w:r>
        <w:rPr>
          <w:lang w:val="ru-RU"/>
        </w:rPr>
        <w:t>профессиональной</w:t>
      </w:r>
      <w:r w:rsidRPr="007427BE">
        <w:rPr>
          <w:lang w:val="ru-RU"/>
        </w:rPr>
        <w:t xml:space="preserve"> </w:t>
      </w:r>
      <w:r>
        <w:rPr>
          <w:lang w:val="ru-RU"/>
        </w:rPr>
        <w:t>специализации</w:t>
      </w:r>
      <w:r w:rsidRPr="007427BE">
        <w:rPr>
          <w:lang w:val="ru-RU"/>
        </w:rPr>
        <w:t xml:space="preserve">, </w:t>
      </w:r>
      <w:r>
        <w:rPr>
          <w:lang w:val="ru-RU"/>
        </w:rPr>
        <w:t>в том числе</w:t>
      </w:r>
      <w:r w:rsidRPr="007427BE">
        <w:rPr>
          <w:lang w:val="ru-RU"/>
        </w:rPr>
        <w:t xml:space="preserve"> </w:t>
      </w:r>
      <w:r>
        <w:rPr>
          <w:lang w:val="ru-RU"/>
        </w:rPr>
        <w:t>должностные лица правительств, ученые, сотрудники МПО и НПО</w:t>
      </w:r>
      <w:r w:rsidR="00213876">
        <w:rPr>
          <w:lang w:val="ru-RU"/>
        </w:rPr>
        <w:t xml:space="preserve">, а также представители организаций частного сектора. </w:t>
      </w:r>
      <w:r>
        <w:rPr>
          <w:lang w:val="ru-RU"/>
        </w:rPr>
        <w:t xml:space="preserve"> </w:t>
      </w:r>
      <w:r w:rsidRPr="007427BE">
        <w:rPr>
          <w:lang w:val="ru-RU"/>
        </w:rPr>
        <w:t xml:space="preserve">  </w:t>
      </w:r>
    </w:p>
    <w:p w14:paraId="5410D24A" w14:textId="77777777" w:rsidR="008009D6" w:rsidRPr="00B815A6" w:rsidRDefault="008009D6" w:rsidP="008009D6">
      <w:pPr>
        <w:pStyle w:val="ListParagraph"/>
        <w:tabs>
          <w:tab w:val="left" w:pos="0"/>
        </w:tabs>
        <w:spacing w:after="220"/>
        <w:ind w:left="0"/>
        <w:rPr>
          <w:lang w:val="ru-RU"/>
        </w:rPr>
      </w:pPr>
    </w:p>
    <w:p w14:paraId="24604D02" w14:textId="4BF01CA4" w:rsidR="003B7C8C" w:rsidRPr="00404EEA" w:rsidRDefault="00512633" w:rsidP="009B5CC5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  <w:rPr>
          <w:lang w:val="ru-RU"/>
        </w:rPr>
      </w:pPr>
      <w:r>
        <w:rPr>
          <w:lang w:val="ru-RU"/>
        </w:rPr>
        <w:t>В</w:t>
      </w:r>
      <w:r w:rsidRPr="00512633">
        <w:rPr>
          <w:lang w:val="ru-RU"/>
        </w:rPr>
        <w:t xml:space="preserve"> </w:t>
      </w:r>
      <w:r>
        <w:rPr>
          <w:lang w:val="ru-RU"/>
        </w:rPr>
        <w:t>ходе</w:t>
      </w:r>
      <w:r w:rsidRPr="00512633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512633">
        <w:rPr>
          <w:lang w:val="ru-RU"/>
        </w:rPr>
        <w:t xml:space="preserve"> </w:t>
      </w:r>
      <w:r>
        <w:rPr>
          <w:lang w:val="ru-RU"/>
        </w:rPr>
        <w:t>ее</w:t>
      </w:r>
      <w:r w:rsidRPr="00512633">
        <w:rPr>
          <w:lang w:val="ru-RU"/>
        </w:rPr>
        <w:t xml:space="preserve"> </w:t>
      </w:r>
      <w:r>
        <w:rPr>
          <w:lang w:val="ru-RU"/>
        </w:rPr>
        <w:t>участники</w:t>
      </w:r>
      <w:r w:rsidRPr="00512633">
        <w:rPr>
          <w:lang w:val="ru-RU"/>
        </w:rPr>
        <w:t xml:space="preserve"> </w:t>
      </w:r>
      <w:r>
        <w:rPr>
          <w:lang w:val="ru-RU"/>
        </w:rPr>
        <w:t>активно</w:t>
      </w:r>
      <w:r w:rsidRPr="00512633">
        <w:rPr>
          <w:lang w:val="ru-RU"/>
        </w:rPr>
        <w:t xml:space="preserve"> </w:t>
      </w:r>
      <w:r>
        <w:rPr>
          <w:lang w:val="ru-RU"/>
        </w:rPr>
        <w:t>взаимодействовали</w:t>
      </w:r>
      <w:r w:rsidRPr="00512633">
        <w:rPr>
          <w:lang w:val="ru-RU"/>
        </w:rPr>
        <w:t xml:space="preserve"> </w:t>
      </w:r>
      <w:r>
        <w:rPr>
          <w:lang w:val="ru-RU"/>
        </w:rPr>
        <w:t>друг</w:t>
      </w:r>
      <w:r w:rsidRPr="00512633">
        <w:rPr>
          <w:lang w:val="ru-RU"/>
        </w:rPr>
        <w:t xml:space="preserve"> </w:t>
      </w:r>
      <w:r>
        <w:rPr>
          <w:lang w:val="ru-RU"/>
        </w:rPr>
        <w:t>с</w:t>
      </w:r>
      <w:r w:rsidRPr="00512633">
        <w:rPr>
          <w:lang w:val="ru-RU"/>
        </w:rPr>
        <w:t xml:space="preserve"> </w:t>
      </w:r>
      <w:r>
        <w:rPr>
          <w:lang w:val="ru-RU"/>
        </w:rPr>
        <w:t>другом</w:t>
      </w:r>
      <w:r w:rsidRPr="00512633">
        <w:rPr>
          <w:lang w:val="ru-RU"/>
        </w:rPr>
        <w:t xml:space="preserve">, </w:t>
      </w:r>
      <w:r>
        <w:rPr>
          <w:lang w:val="ru-RU"/>
        </w:rPr>
        <w:t>обмениваясь</w:t>
      </w:r>
      <w:r w:rsidRPr="00512633">
        <w:rPr>
          <w:lang w:val="ru-RU"/>
        </w:rPr>
        <w:t xml:space="preserve"> </w:t>
      </w:r>
      <w:r>
        <w:rPr>
          <w:lang w:val="ru-RU"/>
        </w:rPr>
        <w:t>мнениями</w:t>
      </w:r>
      <w:r w:rsidRPr="00512633">
        <w:rPr>
          <w:lang w:val="ru-RU"/>
        </w:rPr>
        <w:t xml:space="preserve"> </w:t>
      </w:r>
      <w:r>
        <w:rPr>
          <w:lang w:val="ru-RU"/>
        </w:rPr>
        <w:t>и</w:t>
      </w:r>
      <w:r w:rsidRPr="00512633">
        <w:rPr>
          <w:lang w:val="ru-RU"/>
        </w:rPr>
        <w:t xml:space="preserve"> </w:t>
      </w:r>
      <w:r>
        <w:rPr>
          <w:lang w:val="ru-RU"/>
        </w:rPr>
        <w:t>поднимая</w:t>
      </w:r>
      <w:r w:rsidRPr="00512633">
        <w:rPr>
          <w:lang w:val="ru-RU"/>
        </w:rPr>
        <w:t xml:space="preserve"> </w:t>
      </w:r>
      <w:r>
        <w:rPr>
          <w:lang w:val="ru-RU"/>
        </w:rPr>
        <w:t>интересующие</w:t>
      </w:r>
      <w:r w:rsidRPr="00512633">
        <w:rPr>
          <w:lang w:val="ru-RU"/>
        </w:rPr>
        <w:t xml:space="preserve"> </w:t>
      </w:r>
      <w:r>
        <w:rPr>
          <w:lang w:val="ru-RU"/>
        </w:rPr>
        <w:t>их</w:t>
      </w:r>
      <w:r w:rsidRPr="00512633">
        <w:rPr>
          <w:lang w:val="ru-RU"/>
        </w:rPr>
        <w:t xml:space="preserve"> </w:t>
      </w:r>
      <w:r>
        <w:rPr>
          <w:lang w:val="ru-RU"/>
        </w:rPr>
        <w:t>вопросы</w:t>
      </w:r>
      <w:r w:rsidRPr="00512633">
        <w:rPr>
          <w:lang w:val="ru-RU"/>
        </w:rPr>
        <w:t xml:space="preserve"> </w:t>
      </w:r>
      <w:r>
        <w:rPr>
          <w:lang w:val="ru-RU"/>
        </w:rPr>
        <w:t>в</w:t>
      </w:r>
      <w:r w:rsidRPr="00512633">
        <w:rPr>
          <w:lang w:val="ru-RU"/>
        </w:rPr>
        <w:t xml:space="preserve"> </w:t>
      </w:r>
      <w:r>
        <w:rPr>
          <w:lang w:val="ru-RU"/>
        </w:rPr>
        <w:t>окне</w:t>
      </w:r>
      <w:r w:rsidRPr="00512633">
        <w:rPr>
          <w:lang w:val="ru-RU"/>
        </w:rPr>
        <w:t xml:space="preserve"> </w:t>
      </w:r>
      <w:r>
        <w:rPr>
          <w:lang w:val="ru-RU"/>
        </w:rPr>
        <w:t>чата</w:t>
      </w:r>
      <w:r w:rsidRPr="00512633">
        <w:rPr>
          <w:lang w:val="ru-RU"/>
        </w:rPr>
        <w:t xml:space="preserve"> </w:t>
      </w:r>
      <w:r>
        <w:rPr>
          <w:lang w:val="ru-RU"/>
        </w:rPr>
        <w:t>онлайн</w:t>
      </w:r>
      <w:r w:rsidRPr="00512633">
        <w:rPr>
          <w:lang w:val="ru-RU"/>
        </w:rPr>
        <w:t>-</w:t>
      </w:r>
      <w:r>
        <w:rPr>
          <w:lang w:val="ru-RU"/>
        </w:rPr>
        <w:t xml:space="preserve">платформы.  </w:t>
      </w:r>
      <w:r w:rsidR="001A7C6E">
        <w:rPr>
          <w:lang w:val="ru-RU"/>
        </w:rPr>
        <w:t>Ответы</w:t>
      </w:r>
      <w:r w:rsidR="001A7C6E" w:rsidRPr="001A7C6E">
        <w:rPr>
          <w:lang w:val="ru-RU"/>
        </w:rPr>
        <w:t xml:space="preserve"> </w:t>
      </w:r>
      <w:r w:rsidR="001A7C6E">
        <w:rPr>
          <w:lang w:val="ru-RU"/>
        </w:rPr>
        <w:t>на</w:t>
      </w:r>
      <w:r w:rsidR="001A7C6E" w:rsidRPr="001A7C6E">
        <w:rPr>
          <w:lang w:val="ru-RU"/>
        </w:rPr>
        <w:t xml:space="preserve"> </w:t>
      </w:r>
      <w:r w:rsidR="001A7C6E">
        <w:rPr>
          <w:lang w:val="ru-RU"/>
        </w:rPr>
        <w:t>эти</w:t>
      </w:r>
      <w:r w:rsidR="001A7C6E" w:rsidRPr="001A7C6E">
        <w:rPr>
          <w:lang w:val="ru-RU"/>
        </w:rPr>
        <w:t xml:space="preserve"> </w:t>
      </w:r>
      <w:r w:rsidR="001A7C6E">
        <w:rPr>
          <w:lang w:val="ru-RU"/>
        </w:rPr>
        <w:t>вопросы</w:t>
      </w:r>
      <w:r w:rsidR="001A7C6E" w:rsidRPr="001A7C6E">
        <w:rPr>
          <w:lang w:val="ru-RU"/>
        </w:rPr>
        <w:t xml:space="preserve"> </w:t>
      </w:r>
      <w:r w:rsidR="001A7C6E">
        <w:rPr>
          <w:lang w:val="ru-RU"/>
        </w:rPr>
        <w:t>предоставлялись</w:t>
      </w:r>
      <w:r w:rsidR="001A7C6E" w:rsidRPr="001A7C6E">
        <w:rPr>
          <w:lang w:val="ru-RU"/>
        </w:rPr>
        <w:t xml:space="preserve"> </w:t>
      </w:r>
      <w:r w:rsidR="001A7C6E">
        <w:rPr>
          <w:lang w:val="ru-RU"/>
        </w:rPr>
        <w:t>как</w:t>
      </w:r>
      <w:r w:rsidR="001A7C6E" w:rsidRPr="001A7C6E">
        <w:rPr>
          <w:lang w:val="ru-RU"/>
        </w:rPr>
        <w:t xml:space="preserve"> </w:t>
      </w:r>
      <w:r w:rsidR="001A7C6E">
        <w:rPr>
          <w:lang w:val="ru-RU"/>
        </w:rPr>
        <w:t>Секретариатом</w:t>
      </w:r>
      <w:r w:rsidR="001A7C6E" w:rsidRPr="001A7C6E">
        <w:rPr>
          <w:lang w:val="ru-RU"/>
        </w:rPr>
        <w:t xml:space="preserve"> </w:t>
      </w:r>
      <w:r w:rsidR="001A7C6E">
        <w:rPr>
          <w:lang w:val="ru-RU"/>
        </w:rPr>
        <w:t>в</w:t>
      </w:r>
      <w:r w:rsidR="001A7C6E" w:rsidRPr="001A7C6E">
        <w:rPr>
          <w:lang w:val="ru-RU"/>
        </w:rPr>
        <w:t xml:space="preserve"> </w:t>
      </w:r>
      <w:r w:rsidR="001A7C6E">
        <w:rPr>
          <w:lang w:val="ru-RU"/>
        </w:rPr>
        <w:t>окне</w:t>
      </w:r>
      <w:r w:rsidR="001A7C6E" w:rsidRPr="001A7C6E">
        <w:rPr>
          <w:lang w:val="ru-RU"/>
        </w:rPr>
        <w:t xml:space="preserve"> </w:t>
      </w:r>
      <w:r w:rsidR="001A7C6E">
        <w:rPr>
          <w:lang w:val="ru-RU"/>
        </w:rPr>
        <w:t>чата</w:t>
      </w:r>
      <w:r w:rsidR="001A7C6E" w:rsidRPr="001A7C6E">
        <w:rPr>
          <w:lang w:val="ru-RU"/>
        </w:rPr>
        <w:t xml:space="preserve">, </w:t>
      </w:r>
      <w:r w:rsidR="001A7C6E">
        <w:rPr>
          <w:lang w:val="ru-RU"/>
        </w:rPr>
        <w:t>так</w:t>
      </w:r>
      <w:r w:rsidR="001A7C6E" w:rsidRPr="001A7C6E">
        <w:rPr>
          <w:lang w:val="ru-RU"/>
        </w:rPr>
        <w:t xml:space="preserve"> </w:t>
      </w:r>
      <w:r w:rsidR="001A7C6E">
        <w:rPr>
          <w:lang w:val="ru-RU"/>
        </w:rPr>
        <w:t>и</w:t>
      </w:r>
      <w:r w:rsidR="001A7C6E" w:rsidRPr="001A7C6E">
        <w:rPr>
          <w:lang w:val="ru-RU"/>
        </w:rPr>
        <w:t xml:space="preserve"> </w:t>
      </w:r>
      <w:r w:rsidR="001A7C6E">
        <w:rPr>
          <w:lang w:val="ru-RU"/>
        </w:rPr>
        <w:t>ораторами</w:t>
      </w:r>
      <w:r w:rsidR="001A7C6E" w:rsidRPr="001A7C6E">
        <w:rPr>
          <w:lang w:val="ru-RU"/>
        </w:rPr>
        <w:t xml:space="preserve"> </w:t>
      </w:r>
      <w:r w:rsidR="001A7C6E">
        <w:rPr>
          <w:lang w:val="ru-RU"/>
        </w:rPr>
        <w:t>в устной форме.</w:t>
      </w:r>
      <w:r w:rsidR="001A7C6E" w:rsidRPr="001A7C6E">
        <w:rPr>
          <w:lang w:val="ru-RU"/>
        </w:rPr>
        <w:t xml:space="preserve"> </w:t>
      </w:r>
      <w:r w:rsidR="001A7C6E">
        <w:rPr>
          <w:lang w:val="ru-RU"/>
        </w:rPr>
        <w:t xml:space="preserve"> Координаторы</w:t>
      </w:r>
      <w:r w:rsidR="001A7C6E" w:rsidRPr="001A7C6E">
        <w:rPr>
          <w:lang w:val="ru-RU"/>
        </w:rPr>
        <w:t xml:space="preserve"> </w:t>
      </w:r>
      <w:r w:rsidR="001A7C6E">
        <w:rPr>
          <w:lang w:val="ru-RU"/>
        </w:rPr>
        <w:t>и</w:t>
      </w:r>
      <w:r w:rsidR="001A7C6E" w:rsidRPr="001A7C6E">
        <w:rPr>
          <w:lang w:val="ru-RU"/>
        </w:rPr>
        <w:t xml:space="preserve"> </w:t>
      </w:r>
      <w:r w:rsidR="001A7C6E">
        <w:rPr>
          <w:lang w:val="ru-RU"/>
        </w:rPr>
        <w:t>представители</w:t>
      </w:r>
      <w:r w:rsidR="001A7C6E" w:rsidRPr="001A7C6E">
        <w:rPr>
          <w:lang w:val="ru-RU"/>
        </w:rPr>
        <w:t xml:space="preserve"> </w:t>
      </w:r>
      <w:r w:rsidR="001A7C6E">
        <w:rPr>
          <w:lang w:val="ru-RU"/>
        </w:rPr>
        <w:t>Секретариата</w:t>
      </w:r>
      <w:r w:rsidR="001A7C6E" w:rsidRPr="001A7C6E">
        <w:rPr>
          <w:lang w:val="ru-RU"/>
        </w:rPr>
        <w:t xml:space="preserve"> </w:t>
      </w:r>
      <w:r w:rsidR="001A7C6E">
        <w:rPr>
          <w:lang w:val="ru-RU"/>
        </w:rPr>
        <w:t>стремились</w:t>
      </w:r>
      <w:r w:rsidR="001A7C6E" w:rsidRPr="001A7C6E">
        <w:rPr>
          <w:lang w:val="ru-RU"/>
        </w:rPr>
        <w:t xml:space="preserve"> </w:t>
      </w:r>
      <w:r w:rsidR="001A7C6E">
        <w:rPr>
          <w:lang w:val="ru-RU"/>
        </w:rPr>
        <w:t>к</w:t>
      </w:r>
      <w:r w:rsidR="001A7C6E" w:rsidRPr="001A7C6E">
        <w:rPr>
          <w:lang w:val="ru-RU"/>
        </w:rPr>
        <w:t xml:space="preserve"> </w:t>
      </w:r>
      <w:r w:rsidR="001A7C6E">
        <w:rPr>
          <w:lang w:val="ru-RU"/>
        </w:rPr>
        <w:t>тому</w:t>
      </w:r>
      <w:r w:rsidR="001A7C6E" w:rsidRPr="001A7C6E">
        <w:rPr>
          <w:lang w:val="ru-RU"/>
        </w:rPr>
        <w:t xml:space="preserve">, </w:t>
      </w:r>
      <w:r w:rsidR="001A7C6E">
        <w:rPr>
          <w:lang w:val="ru-RU"/>
        </w:rPr>
        <w:t>чтобы</w:t>
      </w:r>
      <w:r w:rsidR="001A7C6E" w:rsidRPr="001A7C6E">
        <w:rPr>
          <w:lang w:val="ru-RU"/>
        </w:rPr>
        <w:t xml:space="preserve"> </w:t>
      </w:r>
      <w:r w:rsidR="001A7C6E">
        <w:rPr>
          <w:lang w:val="ru-RU"/>
        </w:rPr>
        <w:t>в</w:t>
      </w:r>
      <w:r w:rsidR="001A7C6E" w:rsidRPr="001A7C6E">
        <w:rPr>
          <w:lang w:val="ru-RU"/>
        </w:rPr>
        <w:t xml:space="preserve"> </w:t>
      </w:r>
      <w:r w:rsidR="001A7C6E">
        <w:rPr>
          <w:lang w:val="ru-RU"/>
        </w:rPr>
        <w:t>ограниченное</w:t>
      </w:r>
      <w:r w:rsidR="001A7C6E" w:rsidRPr="001A7C6E">
        <w:rPr>
          <w:lang w:val="ru-RU"/>
        </w:rPr>
        <w:t xml:space="preserve"> </w:t>
      </w:r>
      <w:r w:rsidR="001A7C6E">
        <w:rPr>
          <w:lang w:val="ru-RU"/>
        </w:rPr>
        <w:t>отведенное</w:t>
      </w:r>
      <w:r w:rsidR="001A7C6E" w:rsidRPr="001A7C6E">
        <w:rPr>
          <w:lang w:val="ru-RU"/>
        </w:rPr>
        <w:t xml:space="preserve"> </w:t>
      </w:r>
      <w:r w:rsidR="001A7C6E">
        <w:rPr>
          <w:lang w:val="ru-RU"/>
        </w:rPr>
        <w:t>время</w:t>
      </w:r>
      <w:r w:rsidR="001A7C6E" w:rsidRPr="001A7C6E">
        <w:rPr>
          <w:lang w:val="ru-RU"/>
        </w:rPr>
        <w:t xml:space="preserve"> </w:t>
      </w:r>
      <w:r w:rsidR="001A7C6E">
        <w:rPr>
          <w:lang w:val="ru-RU"/>
        </w:rPr>
        <w:t>ответить</w:t>
      </w:r>
      <w:r w:rsidR="001A7C6E" w:rsidRPr="001A7C6E">
        <w:rPr>
          <w:lang w:val="ru-RU"/>
        </w:rPr>
        <w:t xml:space="preserve"> </w:t>
      </w:r>
      <w:r w:rsidR="001A7C6E">
        <w:rPr>
          <w:lang w:val="ru-RU"/>
        </w:rPr>
        <w:t>на</w:t>
      </w:r>
      <w:r w:rsidR="001A7C6E" w:rsidRPr="001A7C6E">
        <w:rPr>
          <w:lang w:val="ru-RU"/>
        </w:rPr>
        <w:t xml:space="preserve"> </w:t>
      </w:r>
      <w:r w:rsidR="001A7C6E">
        <w:rPr>
          <w:lang w:val="ru-RU"/>
        </w:rPr>
        <w:t>максимально</w:t>
      </w:r>
      <w:r w:rsidR="001A7C6E" w:rsidRPr="001A7C6E">
        <w:rPr>
          <w:lang w:val="ru-RU"/>
        </w:rPr>
        <w:t xml:space="preserve"> </w:t>
      </w:r>
      <w:r w:rsidR="001A7C6E">
        <w:rPr>
          <w:lang w:val="ru-RU"/>
        </w:rPr>
        <w:t xml:space="preserve">возможное количество вопросов;  для этого </w:t>
      </w:r>
      <w:r w:rsidR="00404EEA">
        <w:rPr>
          <w:lang w:val="ru-RU"/>
        </w:rPr>
        <w:t>они объединяли похожие вопросы в группы.  Тем</w:t>
      </w:r>
      <w:r w:rsidR="00404EEA" w:rsidRPr="00404EEA">
        <w:rPr>
          <w:lang w:val="ru-RU"/>
        </w:rPr>
        <w:t xml:space="preserve"> </w:t>
      </w:r>
      <w:r w:rsidR="00404EEA">
        <w:rPr>
          <w:lang w:val="ru-RU"/>
        </w:rPr>
        <w:t>не</w:t>
      </w:r>
      <w:r w:rsidR="00404EEA" w:rsidRPr="00404EEA">
        <w:rPr>
          <w:lang w:val="ru-RU"/>
        </w:rPr>
        <w:t xml:space="preserve"> </w:t>
      </w:r>
      <w:r w:rsidR="00404EEA">
        <w:rPr>
          <w:lang w:val="ru-RU"/>
        </w:rPr>
        <w:t>менее</w:t>
      </w:r>
      <w:r w:rsidR="00404EEA" w:rsidRPr="00404EEA">
        <w:rPr>
          <w:lang w:val="ru-RU"/>
        </w:rPr>
        <w:t xml:space="preserve"> </w:t>
      </w:r>
      <w:r w:rsidR="00404EEA">
        <w:rPr>
          <w:lang w:val="ru-RU"/>
        </w:rPr>
        <w:t>из</w:t>
      </w:r>
      <w:r w:rsidR="00404EEA" w:rsidRPr="00404EEA">
        <w:rPr>
          <w:lang w:val="ru-RU"/>
        </w:rPr>
        <w:t>-</w:t>
      </w:r>
      <w:r w:rsidR="00404EEA">
        <w:rPr>
          <w:lang w:val="ru-RU"/>
        </w:rPr>
        <w:t>за</w:t>
      </w:r>
      <w:r w:rsidR="00404EEA" w:rsidRPr="00404EEA">
        <w:rPr>
          <w:lang w:val="ru-RU"/>
        </w:rPr>
        <w:t xml:space="preserve"> </w:t>
      </w:r>
      <w:r w:rsidR="00404EEA">
        <w:rPr>
          <w:lang w:val="ru-RU"/>
        </w:rPr>
        <w:t>нехватки</w:t>
      </w:r>
      <w:r w:rsidR="00404EEA" w:rsidRPr="00404EEA">
        <w:rPr>
          <w:lang w:val="ru-RU"/>
        </w:rPr>
        <w:t xml:space="preserve"> </w:t>
      </w:r>
      <w:r w:rsidR="00404EEA">
        <w:rPr>
          <w:lang w:val="ru-RU"/>
        </w:rPr>
        <w:t>врем</w:t>
      </w:r>
      <w:r w:rsidR="002F262B">
        <w:rPr>
          <w:lang w:val="ru-RU"/>
        </w:rPr>
        <w:t>ени</w:t>
      </w:r>
      <w:r w:rsidR="00404EEA" w:rsidRPr="00404EEA">
        <w:rPr>
          <w:lang w:val="ru-RU"/>
        </w:rPr>
        <w:t xml:space="preserve"> </w:t>
      </w:r>
      <w:r w:rsidR="00404EEA">
        <w:rPr>
          <w:lang w:val="ru-RU"/>
        </w:rPr>
        <w:t>на</w:t>
      </w:r>
      <w:r w:rsidR="00404EEA" w:rsidRPr="00404EEA">
        <w:rPr>
          <w:lang w:val="ru-RU"/>
        </w:rPr>
        <w:t xml:space="preserve"> </w:t>
      </w:r>
      <w:r w:rsidR="00404EEA">
        <w:rPr>
          <w:lang w:val="ru-RU"/>
        </w:rPr>
        <w:t xml:space="preserve">некоторые вопросы ответить не удалось. </w:t>
      </w:r>
    </w:p>
    <w:p w14:paraId="1D76FD53" w14:textId="77777777" w:rsidR="004B5FC3" w:rsidRPr="00404EEA" w:rsidRDefault="004B5FC3" w:rsidP="004B5FC3">
      <w:pPr>
        <w:pStyle w:val="ListParagraph"/>
        <w:tabs>
          <w:tab w:val="left" w:pos="0"/>
        </w:tabs>
        <w:spacing w:after="220"/>
        <w:ind w:left="0"/>
        <w:rPr>
          <w:lang w:val="ru-RU"/>
        </w:rPr>
      </w:pPr>
    </w:p>
    <w:p w14:paraId="78E12A72" w14:textId="49B10717" w:rsidR="00932FA6" w:rsidRPr="00B815A6" w:rsidRDefault="00404EEA" w:rsidP="00AA049F">
      <w:pPr>
        <w:pStyle w:val="ListParagraph"/>
        <w:numPr>
          <w:ilvl w:val="0"/>
          <w:numId w:val="7"/>
        </w:numPr>
        <w:tabs>
          <w:tab w:val="left" w:pos="0"/>
        </w:tabs>
        <w:ind w:left="0" w:firstLine="0"/>
        <w:contextualSpacing w:val="0"/>
        <w:rPr>
          <w:lang w:val="ru-RU"/>
        </w:rPr>
      </w:pPr>
      <w:r>
        <w:rPr>
          <w:lang w:val="ru-RU"/>
        </w:rPr>
        <w:t>В</w:t>
      </w:r>
      <w:r w:rsidRPr="00404EEA">
        <w:rPr>
          <w:lang w:val="ru-RU"/>
        </w:rPr>
        <w:t xml:space="preserve"> </w:t>
      </w:r>
      <w:r>
        <w:rPr>
          <w:lang w:val="ru-RU"/>
        </w:rPr>
        <w:t>конце</w:t>
      </w:r>
      <w:r w:rsidRPr="00404EEA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404EEA">
        <w:rPr>
          <w:lang w:val="ru-RU"/>
        </w:rPr>
        <w:t xml:space="preserve"> </w:t>
      </w:r>
      <w:r>
        <w:rPr>
          <w:lang w:val="ru-RU"/>
        </w:rPr>
        <w:t>всем</w:t>
      </w:r>
      <w:r w:rsidRPr="00404EEA">
        <w:rPr>
          <w:lang w:val="ru-RU"/>
        </w:rPr>
        <w:t xml:space="preserve"> </w:t>
      </w:r>
      <w:r>
        <w:rPr>
          <w:lang w:val="ru-RU"/>
        </w:rPr>
        <w:t>участникам</w:t>
      </w:r>
      <w:r w:rsidRPr="00404EEA">
        <w:rPr>
          <w:lang w:val="ru-RU"/>
        </w:rPr>
        <w:t xml:space="preserve"> </w:t>
      </w:r>
      <w:r>
        <w:rPr>
          <w:lang w:val="ru-RU"/>
        </w:rPr>
        <w:t>раздали</w:t>
      </w:r>
      <w:r w:rsidRPr="00404EEA">
        <w:rPr>
          <w:lang w:val="ru-RU"/>
        </w:rPr>
        <w:t xml:space="preserve"> </w:t>
      </w:r>
      <w:r>
        <w:rPr>
          <w:lang w:val="ru-RU"/>
        </w:rPr>
        <w:t>анкеты</w:t>
      </w:r>
      <w:r w:rsidRPr="00404EEA">
        <w:rPr>
          <w:lang w:val="ru-RU"/>
        </w:rPr>
        <w:t xml:space="preserve"> </w:t>
      </w:r>
      <w:r>
        <w:rPr>
          <w:lang w:val="ru-RU"/>
        </w:rPr>
        <w:t>с</w:t>
      </w:r>
      <w:r w:rsidRPr="00404EEA">
        <w:rPr>
          <w:lang w:val="ru-RU"/>
        </w:rPr>
        <w:t xml:space="preserve"> </w:t>
      </w:r>
      <w:r>
        <w:rPr>
          <w:lang w:val="ru-RU"/>
        </w:rPr>
        <w:t>вопросами</w:t>
      </w:r>
      <w:r w:rsidRPr="00404EEA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404EEA">
        <w:rPr>
          <w:lang w:val="ru-RU"/>
        </w:rPr>
        <w:t xml:space="preserve"> </w:t>
      </w:r>
      <w:r>
        <w:rPr>
          <w:lang w:val="ru-RU"/>
        </w:rPr>
        <w:t>их</w:t>
      </w:r>
      <w:r w:rsidRPr="00404EEA">
        <w:rPr>
          <w:lang w:val="ru-RU"/>
        </w:rPr>
        <w:t xml:space="preserve"> </w:t>
      </w:r>
      <w:r>
        <w:rPr>
          <w:lang w:val="ru-RU"/>
        </w:rPr>
        <w:t>удовлетворенности уровнем проведения Конференции.  Резюме</w:t>
      </w:r>
      <w:r w:rsidRPr="00404EEA">
        <w:rPr>
          <w:lang w:val="ru-RU"/>
        </w:rPr>
        <w:t xml:space="preserve"> </w:t>
      </w:r>
      <w:r>
        <w:rPr>
          <w:lang w:val="ru-RU"/>
        </w:rPr>
        <w:t>ответов</w:t>
      </w:r>
      <w:r w:rsidRPr="00404EEA">
        <w:rPr>
          <w:lang w:val="ru-RU"/>
        </w:rPr>
        <w:t xml:space="preserve"> </w:t>
      </w:r>
      <w:r>
        <w:rPr>
          <w:lang w:val="ru-RU"/>
        </w:rPr>
        <w:t>на</w:t>
      </w:r>
      <w:r w:rsidRPr="00404EEA">
        <w:rPr>
          <w:lang w:val="ru-RU"/>
        </w:rPr>
        <w:t xml:space="preserve"> </w:t>
      </w:r>
      <w:r>
        <w:rPr>
          <w:lang w:val="ru-RU"/>
        </w:rPr>
        <w:t>вопросы</w:t>
      </w:r>
      <w:r w:rsidRPr="00404EEA">
        <w:rPr>
          <w:lang w:val="ru-RU"/>
        </w:rPr>
        <w:t xml:space="preserve"> </w:t>
      </w:r>
      <w:r>
        <w:rPr>
          <w:lang w:val="ru-RU"/>
        </w:rPr>
        <w:t>анкеты</w:t>
      </w:r>
      <w:r w:rsidRPr="00404EEA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404EEA">
        <w:rPr>
          <w:lang w:val="ru-RU"/>
        </w:rPr>
        <w:t xml:space="preserve"> </w:t>
      </w:r>
      <w:r>
        <w:rPr>
          <w:lang w:val="ru-RU"/>
        </w:rPr>
        <w:t>в</w:t>
      </w:r>
      <w:r w:rsidRPr="00404EEA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404EEA">
        <w:rPr>
          <w:lang w:val="ru-RU"/>
        </w:rPr>
        <w:t xml:space="preserve"> </w:t>
      </w:r>
      <w:r>
        <w:rPr>
          <w:lang w:val="ru-RU"/>
        </w:rPr>
        <w:t>к</w:t>
      </w:r>
      <w:r w:rsidRPr="00404EEA">
        <w:rPr>
          <w:lang w:val="ru-RU"/>
        </w:rPr>
        <w:t xml:space="preserve"> </w:t>
      </w:r>
      <w:r>
        <w:rPr>
          <w:lang w:val="ru-RU"/>
        </w:rPr>
        <w:t>настоящему</w:t>
      </w:r>
      <w:r w:rsidRPr="00404EEA">
        <w:rPr>
          <w:lang w:val="ru-RU"/>
        </w:rPr>
        <w:t xml:space="preserve"> </w:t>
      </w:r>
      <w:r>
        <w:rPr>
          <w:lang w:val="ru-RU"/>
        </w:rPr>
        <w:t>документу</w:t>
      </w:r>
      <w:r w:rsidRPr="00404EEA">
        <w:rPr>
          <w:lang w:val="ru-RU"/>
        </w:rPr>
        <w:t>.</w:t>
      </w:r>
      <w:r>
        <w:rPr>
          <w:lang w:val="ru-RU"/>
        </w:rPr>
        <w:t xml:space="preserve"> </w:t>
      </w:r>
    </w:p>
    <w:p w14:paraId="71265AB0" w14:textId="77777777" w:rsidR="00AA049F" w:rsidRPr="00B815A6" w:rsidRDefault="00AA049F" w:rsidP="00AA049F">
      <w:pPr>
        <w:pStyle w:val="ListParagraph"/>
        <w:tabs>
          <w:tab w:val="left" w:pos="0"/>
        </w:tabs>
        <w:ind w:left="0"/>
        <w:contextualSpacing w:val="0"/>
        <w:rPr>
          <w:lang w:val="ru-RU"/>
        </w:rPr>
      </w:pPr>
    </w:p>
    <w:p w14:paraId="6771F4C4" w14:textId="4C5C0537" w:rsidR="00545839" w:rsidRPr="00404EEA" w:rsidRDefault="00404EEA" w:rsidP="00AA049F">
      <w:pPr>
        <w:pStyle w:val="Heading1"/>
        <w:numPr>
          <w:ilvl w:val="0"/>
          <w:numId w:val="8"/>
        </w:numPr>
        <w:spacing w:after="240"/>
        <w:ind w:left="547" w:hanging="547"/>
        <w:rPr>
          <w:lang w:val="ru-RU"/>
        </w:rPr>
      </w:pPr>
      <w:r>
        <w:rPr>
          <w:b w:val="0"/>
          <w:lang w:val="ru-RU"/>
        </w:rPr>
        <w:t>ПОПУЛЯРИЗАЦИЯ</w:t>
      </w:r>
      <w:r w:rsidRPr="00404EEA">
        <w:rPr>
          <w:b w:val="0"/>
          <w:lang w:val="ru-RU"/>
        </w:rPr>
        <w:t xml:space="preserve"> </w:t>
      </w:r>
      <w:r>
        <w:rPr>
          <w:b w:val="0"/>
          <w:lang w:val="ru-RU"/>
        </w:rPr>
        <w:t>КОНФЕРЕНЦИИ И ВОПРОСЫ КОММУНИКАЦИИ</w:t>
      </w:r>
    </w:p>
    <w:p w14:paraId="19C7F386" w14:textId="37F3F957" w:rsidR="002A29F6" w:rsidRPr="00B815A6" w:rsidRDefault="00404EEA" w:rsidP="008009D6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  <w:rPr>
          <w:lang w:val="ru-RU"/>
        </w:rPr>
      </w:pPr>
      <w:r>
        <w:rPr>
          <w:lang w:val="ru-RU"/>
        </w:rPr>
        <w:t>До</w:t>
      </w:r>
      <w:r w:rsidRPr="00BD5406">
        <w:rPr>
          <w:lang w:val="ru-RU"/>
        </w:rPr>
        <w:t xml:space="preserve"> </w:t>
      </w:r>
      <w:r>
        <w:rPr>
          <w:lang w:val="ru-RU"/>
        </w:rPr>
        <w:t>начала</w:t>
      </w:r>
      <w:r w:rsidRPr="00BD5406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BD5406">
        <w:rPr>
          <w:lang w:val="ru-RU"/>
        </w:rPr>
        <w:t xml:space="preserve"> </w:t>
      </w:r>
      <w:r w:rsidR="00BD5406">
        <w:rPr>
          <w:lang w:val="ru-RU"/>
        </w:rPr>
        <w:t>была</w:t>
      </w:r>
      <w:r w:rsidR="00BD5406" w:rsidRPr="00BD5406">
        <w:rPr>
          <w:lang w:val="ru-RU"/>
        </w:rPr>
        <w:t xml:space="preserve"> </w:t>
      </w:r>
      <w:r w:rsidR="00BD5406">
        <w:rPr>
          <w:lang w:val="ru-RU"/>
        </w:rPr>
        <w:t>создана</w:t>
      </w:r>
      <w:r w:rsidR="00BD5406" w:rsidRPr="00BD5406">
        <w:rPr>
          <w:lang w:val="ru-RU"/>
        </w:rPr>
        <w:t xml:space="preserve"> </w:t>
      </w:r>
      <w:r w:rsidR="00BD5406">
        <w:rPr>
          <w:lang w:val="ru-RU"/>
        </w:rPr>
        <w:t>посвященная</w:t>
      </w:r>
      <w:r w:rsidR="00BD5406" w:rsidRPr="00BD5406">
        <w:rPr>
          <w:lang w:val="ru-RU"/>
        </w:rPr>
        <w:t xml:space="preserve"> </w:t>
      </w:r>
      <w:r w:rsidR="00BD5406">
        <w:rPr>
          <w:lang w:val="ru-RU"/>
        </w:rPr>
        <w:t>ее</w:t>
      </w:r>
      <w:r w:rsidR="00BD5406" w:rsidRPr="00BD5406">
        <w:rPr>
          <w:lang w:val="ru-RU"/>
        </w:rPr>
        <w:t xml:space="preserve"> </w:t>
      </w:r>
      <w:r w:rsidR="00BD5406">
        <w:rPr>
          <w:lang w:val="ru-RU"/>
        </w:rPr>
        <w:t>проведению</w:t>
      </w:r>
      <w:r w:rsidR="00BD5406" w:rsidRPr="00BD5406">
        <w:rPr>
          <w:lang w:val="ru-RU"/>
        </w:rPr>
        <w:t xml:space="preserve"> </w:t>
      </w:r>
      <w:hyperlink r:id="rId11" w:history="1">
        <w:r w:rsidR="00BD5406">
          <w:rPr>
            <w:rStyle w:val="Hyperlink"/>
            <w:lang w:val="ru-RU"/>
          </w:rPr>
          <w:t>тематическая</w:t>
        </w:r>
        <w:r w:rsidR="00BD5406" w:rsidRPr="00BD5406">
          <w:rPr>
            <w:rStyle w:val="Hyperlink"/>
            <w:lang w:val="ru-RU"/>
          </w:rPr>
          <w:t xml:space="preserve"> </w:t>
        </w:r>
        <w:r w:rsidR="00BD5406">
          <w:rPr>
            <w:rStyle w:val="Hyperlink"/>
            <w:lang w:val="ru-RU"/>
          </w:rPr>
          <w:t>веб</w:t>
        </w:r>
        <w:r w:rsidR="00BD5406" w:rsidRPr="00BD5406">
          <w:rPr>
            <w:rStyle w:val="Hyperlink"/>
            <w:lang w:val="ru-RU"/>
          </w:rPr>
          <w:t>-</w:t>
        </w:r>
        <w:r w:rsidR="00BD5406">
          <w:rPr>
            <w:rStyle w:val="Hyperlink"/>
            <w:lang w:val="ru-RU"/>
          </w:rPr>
          <w:t>страница</w:t>
        </w:r>
      </w:hyperlink>
      <w:r w:rsidR="00BD5406" w:rsidRPr="00BD5406">
        <w:rPr>
          <w:lang w:val="ru-RU"/>
        </w:rPr>
        <w:t xml:space="preserve">, </w:t>
      </w:r>
      <w:r w:rsidR="00BD5406">
        <w:rPr>
          <w:lang w:val="ru-RU"/>
        </w:rPr>
        <w:t>где</w:t>
      </w:r>
      <w:r w:rsidR="00BD5406" w:rsidRPr="00BD5406">
        <w:rPr>
          <w:lang w:val="ru-RU"/>
        </w:rPr>
        <w:t xml:space="preserve"> </w:t>
      </w:r>
      <w:r w:rsidR="00BD5406">
        <w:rPr>
          <w:lang w:val="ru-RU"/>
        </w:rPr>
        <w:t>на</w:t>
      </w:r>
      <w:r w:rsidR="00BD5406" w:rsidRPr="00BD5406">
        <w:rPr>
          <w:lang w:val="ru-RU"/>
        </w:rPr>
        <w:t xml:space="preserve"> </w:t>
      </w:r>
      <w:r w:rsidR="00BD5406">
        <w:rPr>
          <w:lang w:val="ru-RU"/>
        </w:rPr>
        <w:t>шести</w:t>
      </w:r>
      <w:r w:rsidR="00BD5406" w:rsidRPr="00BD5406">
        <w:rPr>
          <w:lang w:val="ru-RU"/>
        </w:rPr>
        <w:t xml:space="preserve"> </w:t>
      </w:r>
      <w:r w:rsidR="00BD5406">
        <w:rPr>
          <w:lang w:val="ru-RU"/>
        </w:rPr>
        <w:t>официальных</w:t>
      </w:r>
      <w:r w:rsidR="00BD5406" w:rsidRPr="00BD5406">
        <w:rPr>
          <w:lang w:val="ru-RU"/>
        </w:rPr>
        <w:t xml:space="preserve"> </w:t>
      </w:r>
      <w:r w:rsidR="00BD5406">
        <w:rPr>
          <w:lang w:val="ru-RU"/>
        </w:rPr>
        <w:t>языках</w:t>
      </w:r>
      <w:r w:rsidR="00BD5406" w:rsidRPr="00BD5406">
        <w:rPr>
          <w:lang w:val="ru-RU"/>
        </w:rPr>
        <w:t xml:space="preserve"> </w:t>
      </w:r>
      <w:r w:rsidR="00BD5406">
        <w:rPr>
          <w:lang w:val="ru-RU"/>
        </w:rPr>
        <w:t>ООН</w:t>
      </w:r>
      <w:r w:rsidR="00BD5406" w:rsidRPr="00BD5406">
        <w:rPr>
          <w:lang w:val="ru-RU"/>
        </w:rPr>
        <w:t xml:space="preserve"> </w:t>
      </w:r>
      <w:r w:rsidR="00BD5406">
        <w:rPr>
          <w:lang w:val="ru-RU"/>
        </w:rPr>
        <w:t>была</w:t>
      </w:r>
      <w:r w:rsidR="00BD5406" w:rsidRPr="00BD5406">
        <w:rPr>
          <w:lang w:val="ru-RU"/>
        </w:rPr>
        <w:t xml:space="preserve"> </w:t>
      </w:r>
      <w:r w:rsidR="00BD5406">
        <w:rPr>
          <w:lang w:val="ru-RU"/>
        </w:rPr>
        <w:t>размещена</w:t>
      </w:r>
      <w:r w:rsidR="00BD5406" w:rsidRPr="00BD5406">
        <w:rPr>
          <w:lang w:val="ru-RU"/>
        </w:rPr>
        <w:t xml:space="preserve"> </w:t>
      </w:r>
      <w:r w:rsidR="00BD5406">
        <w:rPr>
          <w:lang w:val="ru-RU"/>
        </w:rPr>
        <w:t>вся</w:t>
      </w:r>
      <w:r w:rsidR="00BD5406" w:rsidRPr="00BD5406">
        <w:rPr>
          <w:lang w:val="ru-RU"/>
        </w:rPr>
        <w:t xml:space="preserve"> </w:t>
      </w:r>
      <w:r w:rsidR="00BD5406">
        <w:rPr>
          <w:lang w:val="ru-RU"/>
        </w:rPr>
        <w:t>необходимая</w:t>
      </w:r>
      <w:r w:rsidR="00BD5406" w:rsidRPr="00BD5406">
        <w:rPr>
          <w:lang w:val="ru-RU"/>
        </w:rPr>
        <w:t xml:space="preserve"> </w:t>
      </w:r>
      <w:r w:rsidR="00BD5406">
        <w:rPr>
          <w:lang w:val="ru-RU"/>
        </w:rPr>
        <w:t>информация</w:t>
      </w:r>
      <w:r w:rsidR="00BD5406" w:rsidRPr="00BD5406">
        <w:rPr>
          <w:lang w:val="ru-RU"/>
        </w:rPr>
        <w:t xml:space="preserve">, </w:t>
      </w:r>
      <w:r w:rsidR="00BD5406">
        <w:rPr>
          <w:lang w:val="ru-RU"/>
        </w:rPr>
        <w:t>включая</w:t>
      </w:r>
      <w:r w:rsidR="00BD5406" w:rsidRPr="00BD5406">
        <w:rPr>
          <w:lang w:val="ru-RU"/>
        </w:rPr>
        <w:t xml:space="preserve"> </w:t>
      </w:r>
      <w:r w:rsidR="00BD5406">
        <w:rPr>
          <w:lang w:val="ru-RU"/>
        </w:rPr>
        <w:t>информацию</w:t>
      </w:r>
      <w:r w:rsidR="00BD5406" w:rsidRPr="00BD5406">
        <w:rPr>
          <w:lang w:val="ru-RU"/>
        </w:rPr>
        <w:t xml:space="preserve"> </w:t>
      </w:r>
      <w:r w:rsidR="00BD5406">
        <w:rPr>
          <w:lang w:val="ru-RU"/>
        </w:rPr>
        <w:t>о</w:t>
      </w:r>
      <w:r w:rsidR="00BD5406" w:rsidRPr="00BD5406">
        <w:rPr>
          <w:lang w:val="ru-RU"/>
        </w:rPr>
        <w:t xml:space="preserve"> </w:t>
      </w:r>
      <w:r w:rsidR="00BD5406">
        <w:rPr>
          <w:lang w:val="ru-RU"/>
        </w:rPr>
        <w:t>регистрации</w:t>
      </w:r>
      <w:r w:rsidR="00BD5406" w:rsidRPr="00BD5406">
        <w:rPr>
          <w:lang w:val="ru-RU"/>
        </w:rPr>
        <w:t xml:space="preserve">, </w:t>
      </w:r>
      <w:r w:rsidR="00BD5406">
        <w:rPr>
          <w:lang w:val="ru-RU"/>
        </w:rPr>
        <w:t>программе</w:t>
      </w:r>
      <w:r w:rsidR="00BD5406" w:rsidRPr="00BD5406">
        <w:rPr>
          <w:lang w:val="ru-RU"/>
        </w:rPr>
        <w:t xml:space="preserve"> </w:t>
      </w:r>
      <w:r w:rsidR="00BD5406">
        <w:rPr>
          <w:lang w:val="ru-RU"/>
        </w:rPr>
        <w:t>и</w:t>
      </w:r>
      <w:r w:rsidR="00BD5406" w:rsidRPr="00BD5406">
        <w:rPr>
          <w:lang w:val="ru-RU"/>
        </w:rPr>
        <w:t xml:space="preserve"> </w:t>
      </w:r>
      <w:r w:rsidR="00BD5406">
        <w:rPr>
          <w:lang w:val="ru-RU"/>
        </w:rPr>
        <w:t>биографиях</w:t>
      </w:r>
      <w:r w:rsidR="00BD5406" w:rsidRPr="00BD5406">
        <w:rPr>
          <w:lang w:val="ru-RU"/>
        </w:rPr>
        <w:t xml:space="preserve"> </w:t>
      </w:r>
      <w:r w:rsidR="00BD5406">
        <w:rPr>
          <w:lang w:val="ru-RU"/>
        </w:rPr>
        <w:t>ораторов</w:t>
      </w:r>
      <w:r w:rsidR="00BD5406" w:rsidRPr="00BD5406">
        <w:rPr>
          <w:lang w:val="ru-RU"/>
        </w:rPr>
        <w:t xml:space="preserve">. </w:t>
      </w:r>
      <w:r w:rsidR="00BD5406">
        <w:rPr>
          <w:lang w:val="ru-RU"/>
        </w:rPr>
        <w:t xml:space="preserve"> После</w:t>
      </w:r>
      <w:r w:rsidR="00BD5406" w:rsidRPr="00BD5406">
        <w:rPr>
          <w:lang w:val="ru-RU"/>
        </w:rPr>
        <w:t xml:space="preserve"> </w:t>
      </w:r>
      <w:r w:rsidR="00BD5406">
        <w:rPr>
          <w:lang w:val="ru-RU"/>
        </w:rPr>
        <w:t>завершения</w:t>
      </w:r>
      <w:r w:rsidR="00BD5406" w:rsidRPr="00BD5406">
        <w:rPr>
          <w:lang w:val="ru-RU"/>
        </w:rPr>
        <w:t xml:space="preserve"> </w:t>
      </w:r>
      <w:r w:rsidR="00BD5406">
        <w:rPr>
          <w:lang w:val="ru-RU"/>
        </w:rPr>
        <w:t>Конференции</w:t>
      </w:r>
      <w:r w:rsidR="00BD5406" w:rsidRPr="00BD5406">
        <w:rPr>
          <w:lang w:val="ru-RU"/>
        </w:rPr>
        <w:t xml:space="preserve"> </w:t>
      </w:r>
      <w:r w:rsidR="008C398A">
        <w:rPr>
          <w:lang w:val="ru-RU"/>
        </w:rPr>
        <w:t xml:space="preserve">на </w:t>
      </w:r>
      <w:r w:rsidR="00BD5406">
        <w:rPr>
          <w:lang w:val="ru-RU"/>
        </w:rPr>
        <w:t>этой</w:t>
      </w:r>
      <w:r w:rsidR="00BD5406" w:rsidRPr="00BD5406">
        <w:rPr>
          <w:lang w:val="ru-RU"/>
        </w:rPr>
        <w:t xml:space="preserve"> </w:t>
      </w:r>
      <w:r w:rsidR="00BD5406">
        <w:rPr>
          <w:lang w:val="ru-RU"/>
        </w:rPr>
        <w:t>веб</w:t>
      </w:r>
      <w:r w:rsidR="00BD5406" w:rsidRPr="00BD5406">
        <w:rPr>
          <w:lang w:val="ru-RU"/>
        </w:rPr>
        <w:t>-</w:t>
      </w:r>
      <w:r w:rsidR="00BD5406">
        <w:rPr>
          <w:lang w:val="ru-RU"/>
        </w:rPr>
        <w:t>странице</w:t>
      </w:r>
      <w:r w:rsidR="00BD5406" w:rsidRPr="00BD5406">
        <w:rPr>
          <w:lang w:val="ru-RU"/>
        </w:rPr>
        <w:t xml:space="preserve"> </w:t>
      </w:r>
      <w:r w:rsidR="00BD5406">
        <w:rPr>
          <w:lang w:val="ru-RU"/>
        </w:rPr>
        <w:t>были</w:t>
      </w:r>
      <w:r w:rsidR="00BD5406" w:rsidRPr="00BD5406">
        <w:rPr>
          <w:lang w:val="ru-RU"/>
        </w:rPr>
        <w:t xml:space="preserve"> </w:t>
      </w:r>
      <w:r w:rsidR="00BD5406">
        <w:rPr>
          <w:lang w:val="ru-RU"/>
        </w:rPr>
        <w:t>размещены</w:t>
      </w:r>
      <w:r w:rsidR="00BD5406" w:rsidRPr="00BD5406">
        <w:rPr>
          <w:lang w:val="ru-RU"/>
        </w:rPr>
        <w:t xml:space="preserve"> </w:t>
      </w:r>
      <w:r w:rsidR="00BD5406">
        <w:rPr>
          <w:lang w:val="ru-RU"/>
        </w:rPr>
        <w:t>презентации</w:t>
      </w:r>
      <w:r w:rsidR="00BD5406" w:rsidRPr="00BD5406">
        <w:rPr>
          <w:lang w:val="ru-RU"/>
        </w:rPr>
        <w:t xml:space="preserve"> </w:t>
      </w:r>
      <w:r w:rsidR="00BD5406">
        <w:rPr>
          <w:lang w:val="ru-RU"/>
        </w:rPr>
        <w:t>выступлений</w:t>
      </w:r>
      <w:r w:rsidR="00BD5406" w:rsidRPr="00BD5406">
        <w:rPr>
          <w:lang w:val="ru-RU"/>
        </w:rPr>
        <w:t xml:space="preserve"> </w:t>
      </w:r>
      <w:r w:rsidR="00BD5406">
        <w:rPr>
          <w:lang w:val="ru-RU"/>
        </w:rPr>
        <w:t>ораторов</w:t>
      </w:r>
      <w:r w:rsidR="00BD5406" w:rsidRPr="00BD5406">
        <w:rPr>
          <w:lang w:val="ru-RU"/>
        </w:rPr>
        <w:t xml:space="preserve">, </w:t>
      </w:r>
      <w:r w:rsidR="00BD5406">
        <w:rPr>
          <w:lang w:val="ru-RU"/>
        </w:rPr>
        <w:t>а</w:t>
      </w:r>
      <w:r w:rsidR="00BD5406" w:rsidRPr="00BD5406">
        <w:rPr>
          <w:lang w:val="ru-RU"/>
        </w:rPr>
        <w:t xml:space="preserve"> </w:t>
      </w:r>
      <w:r w:rsidR="00BD5406">
        <w:rPr>
          <w:lang w:val="ru-RU"/>
        </w:rPr>
        <w:t>также</w:t>
      </w:r>
      <w:r w:rsidR="00BD5406" w:rsidRPr="00BD5406">
        <w:rPr>
          <w:lang w:val="ru-RU"/>
        </w:rPr>
        <w:t xml:space="preserve"> </w:t>
      </w:r>
      <w:r w:rsidR="00BD5406">
        <w:rPr>
          <w:lang w:val="ru-RU"/>
        </w:rPr>
        <w:t>ссылка</w:t>
      </w:r>
      <w:r w:rsidR="00BD5406" w:rsidRPr="00BD5406">
        <w:rPr>
          <w:lang w:val="ru-RU"/>
        </w:rPr>
        <w:t xml:space="preserve"> </w:t>
      </w:r>
      <w:r w:rsidR="00BD5406">
        <w:rPr>
          <w:lang w:val="ru-RU"/>
        </w:rPr>
        <w:t>на</w:t>
      </w:r>
      <w:r w:rsidR="00BD5406" w:rsidRPr="00BD5406">
        <w:rPr>
          <w:lang w:val="ru-RU"/>
        </w:rPr>
        <w:t xml:space="preserve"> </w:t>
      </w:r>
      <w:r w:rsidR="00BD5406">
        <w:rPr>
          <w:lang w:val="ru-RU"/>
        </w:rPr>
        <w:t>видеозапись</w:t>
      </w:r>
      <w:r w:rsidR="00BD5406" w:rsidRPr="00BD5406">
        <w:rPr>
          <w:lang w:val="ru-RU"/>
        </w:rPr>
        <w:t xml:space="preserve"> </w:t>
      </w:r>
      <w:r w:rsidR="00BD5406">
        <w:rPr>
          <w:lang w:val="ru-RU"/>
        </w:rPr>
        <w:t xml:space="preserve">мероприятия. </w:t>
      </w:r>
      <w:r w:rsidR="00BD5406" w:rsidRPr="00BD5406">
        <w:rPr>
          <w:lang w:val="ru-RU"/>
        </w:rPr>
        <w:t xml:space="preserve"> </w:t>
      </w:r>
    </w:p>
    <w:p w14:paraId="26D619DF" w14:textId="77777777" w:rsidR="002A29F6" w:rsidRPr="00B815A6" w:rsidRDefault="002A29F6" w:rsidP="002A29F6">
      <w:pPr>
        <w:pStyle w:val="ListParagraph"/>
        <w:tabs>
          <w:tab w:val="left" w:pos="0"/>
        </w:tabs>
        <w:spacing w:after="220"/>
        <w:ind w:left="0"/>
        <w:rPr>
          <w:lang w:val="ru-RU"/>
        </w:rPr>
      </w:pPr>
    </w:p>
    <w:p w14:paraId="7EAB50B5" w14:textId="76B5C777" w:rsidR="003B7C8C" w:rsidRPr="00983279" w:rsidRDefault="00983279" w:rsidP="00CD6857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  <w:rPr>
          <w:lang w:val="ru-RU"/>
        </w:rPr>
      </w:pPr>
      <w:r>
        <w:rPr>
          <w:lang w:val="ru-RU"/>
        </w:rPr>
        <w:t>Для</w:t>
      </w:r>
      <w:r w:rsidRPr="00983279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983279">
        <w:rPr>
          <w:lang w:val="ru-RU"/>
        </w:rPr>
        <w:t xml:space="preserve"> </w:t>
      </w:r>
      <w:r>
        <w:rPr>
          <w:lang w:val="ru-RU"/>
        </w:rPr>
        <w:t>тематических</w:t>
      </w:r>
      <w:r w:rsidRPr="00983279">
        <w:rPr>
          <w:lang w:val="ru-RU"/>
        </w:rPr>
        <w:t xml:space="preserve"> </w:t>
      </w:r>
      <w:r>
        <w:rPr>
          <w:lang w:val="ru-RU"/>
        </w:rPr>
        <w:t>исследований</w:t>
      </w:r>
      <w:r w:rsidRPr="00983279">
        <w:rPr>
          <w:lang w:val="ru-RU"/>
        </w:rPr>
        <w:t xml:space="preserve">, </w:t>
      </w:r>
      <w:r>
        <w:rPr>
          <w:lang w:val="ru-RU"/>
        </w:rPr>
        <w:t>посвященных</w:t>
      </w:r>
      <w:r w:rsidRPr="00983279">
        <w:rPr>
          <w:lang w:val="ru-RU"/>
        </w:rPr>
        <w:t xml:space="preserve"> </w:t>
      </w:r>
      <w:r>
        <w:rPr>
          <w:lang w:val="ru-RU"/>
        </w:rPr>
        <w:t>стартапам</w:t>
      </w:r>
      <w:r w:rsidRPr="00983279">
        <w:rPr>
          <w:lang w:val="ru-RU"/>
        </w:rPr>
        <w:t xml:space="preserve"> </w:t>
      </w:r>
      <w:r>
        <w:rPr>
          <w:lang w:val="ru-RU"/>
        </w:rPr>
        <w:t>в</w:t>
      </w:r>
      <w:r w:rsidRPr="00983279">
        <w:rPr>
          <w:lang w:val="ru-RU"/>
        </w:rPr>
        <w:t xml:space="preserve"> </w:t>
      </w:r>
      <w:r>
        <w:rPr>
          <w:lang w:val="ru-RU"/>
        </w:rPr>
        <w:t>сфере</w:t>
      </w:r>
      <w:r w:rsidRPr="00983279">
        <w:rPr>
          <w:lang w:val="ru-RU"/>
        </w:rPr>
        <w:t xml:space="preserve"> </w:t>
      </w:r>
      <w:r>
        <w:rPr>
          <w:lang w:val="ru-RU"/>
        </w:rPr>
        <w:t>зеленых</w:t>
      </w:r>
      <w:r w:rsidRPr="00983279">
        <w:rPr>
          <w:lang w:val="ru-RU"/>
        </w:rPr>
        <w:t xml:space="preserve"> </w:t>
      </w:r>
      <w:r>
        <w:rPr>
          <w:lang w:val="ru-RU"/>
        </w:rPr>
        <w:t>технологий</w:t>
      </w:r>
      <w:r w:rsidRPr="00983279">
        <w:rPr>
          <w:lang w:val="ru-RU"/>
        </w:rPr>
        <w:t xml:space="preserve"> </w:t>
      </w:r>
      <w:r>
        <w:rPr>
          <w:lang w:val="ru-RU"/>
        </w:rPr>
        <w:t>в</w:t>
      </w:r>
      <w:r w:rsidRPr="00983279">
        <w:rPr>
          <w:lang w:val="ru-RU"/>
        </w:rPr>
        <w:t xml:space="preserve"> </w:t>
      </w:r>
      <w:r>
        <w:rPr>
          <w:lang w:val="ru-RU"/>
        </w:rPr>
        <w:t>различных</w:t>
      </w:r>
      <w:r w:rsidRPr="00983279">
        <w:rPr>
          <w:lang w:val="ru-RU"/>
        </w:rPr>
        <w:t xml:space="preserve"> </w:t>
      </w:r>
      <w:r>
        <w:rPr>
          <w:lang w:val="ru-RU"/>
        </w:rPr>
        <w:t>частях</w:t>
      </w:r>
      <w:r w:rsidRPr="00983279">
        <w:rPr>
          <w:lang w:val="ru-RU"/>
        </w:rPr>
        <w:t xml:space="preserve"> </w:t>
      </w:r>
      <w:r>
        <w:rPr>
          <w:lang w:val="ru-RU"/>
        </w:rPr>
        <w:t>планеты</w:t>
      </w:r>
      <w:r w:rsidRPr="00983279">
        <w:rPr>
          <w:lang w:val="ru-RU"/>
        </w:rPr>
        <w:t xml:space="preserve">, </w:t>
      </w:r>
      <w:r>
        <w:rPr>
          <w:lang w:val="ru-RU"/>
        </w:rPr>
        <w:t>был</w:t>
      </w:r>
      <w:r w:rsidRPr="00983279">
        <w:rPr>
          <w:lang w:val="ru-RU"/>
        </w:rPr>
        <w:t xml:space="preserve"> </w:t>
      </w:r>
      <w:r>
        <w:rPr>
          <w:lang w:val="ru-RU"/>
        </w:rPr>
        <w:t>приглашен</w:t>
      </w:r>
      <w:r w:rsidRPr="00983279">
        <w:rPr>
          <w:lang w:val="ru-RU"/>
        </w:rPr>
        <w:t xml:space="preserve"> </w:t>
      </w:r>
      <w:r>
        <w:rPr>
          <w:lang w:val="ru-RU"/>
        </w:rPr>
        <w:t>внешний</w:t>
      </w:r>
      <w:r w:rsidRPr="00983279">
        <w:rPr>
          <w:lang w:val="ru-RU"/>
        </w:rPr>
        <w:t xml:space="preserve"> </w:t>
      </w:r>
      <w:r>
        <w:rPr>
          <w:lang w:val="ru-RU"/>
        </w:rPr>
        <w:t>эксперт</w:t>
      </w:r>
      <w:r w:rsidRPr="00983279">
        <w:rPr>
          <w:lang w:val="ru-RU"/>
        </w:rPr>
        <w:t xml:space="preserve"> </w:t>
      </w:r>
      <w:r>
        <w:rPr>
          <w:lang w:val="ru-RU"/>
        </w:rPr>
        <w:t>по</w:t>
      </w:r>
      <w:r w:rsidRPr="00983279">
        <w:rPr>
          <w:lang w:val="ru-RU"/>
        </w:rPr>
        <w:t xml:space="preserve"> </w:t>
      </w:r>
      <w:r>
        <w:rPr>
          <w:lang w:val="ru-RU"/>
        </w:rPr>
        <w:t>вопросам</w:t>
      </w:r>
      <w:r w:rsidRPr="00983279">
        <w:rPr>
          <w:lang w:val="ru-RU"/>
        </w:rPr>
        <w:t xml:space="preserve"> </w:t>
      </w:r>
      <w:r>
        <w:rPr>
          <w:lang w:val="ru-RU"/>
        </w:rPr>
        <w:t>коммуникации.  В</w:t>
      </w:r>
      <w:r w:rsidRPr="00983279">
        <w:rPr>
          <w:lang w:val="ru-RU"/>
        </w:rPr>
        <w:t xml:space="preserve"> </w:t>
      </w:r>
      <w:r>
        <w:rPr>
          <w:lang w:val="ru-RU"/>
        </w:rPr>
        <w:t>рамках</w:t>
      </w:r>
      <w:r w:rsidRPr="00983279">
        <w:rPr>
          <w:lang w:val="ru-RU"/>
        </w:rPr>
        <w:t xml:space="preserve"> </w:t>
      </w:r>
      <w:r>
        <w:rPr>
          <w:lang w:val="ru-RU"/>
        </w:rPr>
        <w:t>этих</w:t>
      </w:r>
      <w:r w:rsidRPr="00983279">
        <w:rPr>
          <w:lang w:val="ru-RU"/>
        </w:rPr>
        <w:t xml:space="preserve"> </w:t>
      </w:r>
      <w:r>
        <w:rPr>
          <w:lang w:val="ru-RU"/>
        </w:rPr>
        <w:t>исследований</w:t>
      </w:r>
      <w:r w:rsidRPr="00983279">
        <w:rPr>
          <w:lang w:val="ru-RU"/>
        </w:rPr>
        <w:t xml:space="preserve"> </w:t>
      </w:r>
      <w:r>
        <w:rPr>
          <w:lang w:val="ru-RU"/>
        </w:rPr>
        <w:t>освещались</w:t>
      </w:r>
      <w:r w:rsidRPr="00983279">
        <w:rPr>
          <w:lang w:val="ru-RU"/>
        </w:rPr>
        <w:t xml:space="preserve"> </w:t>
      </w:r>
      <w:r>
        <w:rPr>
          <w:lang w:val="ru-RU"/>
        </w:rPr>
        <w:t>вопросы</w:t>
      </w:r>
      <w:r w:rsidRPr="00983279">
        <w:rPr>
          <w:lang w:val="ru-RU"/>
        </w:rPr>
        <w:t xml:space="preserve"> </w:t>
      </w:r>
      <w:r>
        <w:rPr>
          <w:lang w:val="ru-RU"/>
        </w:rPr>
        <w:t>о</w:t>
      </w:r>
      <w:r w:rsidRPr="00983279">
        <w:rPr>
          <w:lang w:val="ru-RU"/>
        </w:rPr>
        <w:t xml:space="preserve"> </w:t>
      </w:r>
      <w:r>
        <w:rPr>
          <w:lang w:val="ru-RU"/>
        </w:rPr>
        <w:t>том</w:t>
      </w:r>
      <w:r w:rsidRPr="00983279">
        <w:rPr>
          <w:lang w:val="ru-RU"/>
        </w:rPr>
        <w:t xml:space="preserve">, </w:t>
      </w:r>
      <w:r>
        <w:rPr>
          <w:lang w:val="ru-RU"/>
        </w:rPr>
        <w:t>как</w:t>
      </w:r>
      <w:r w:rsidRPr="00983279">
        <w:rPr>
          <w:lang w:val="ru-RU"/>
        </w:rPr>
        <w:t xml:space="preserve"> </w:t>
      </w:r>
      <w:r>
        <w:rPr>
          <w:lang w:val="ru-RU"/>
        </w:rPr>
        <w:t>эти</w:t>
      </w:r>
      <w:r w:rsidRPr="00983279">
        <w:rPr>
          <w:lang w:val="ru-RU"/>
        </w:rPr>
        <w:t xml:space="preserve"> </w:t>
      </w:r>
      <w:r>
        <w:rPr>
          <w:lang w:val="ru-RU"/>
        </w:rPr>
        <w:t>компании</w:t>
      </w:r>
      <w:r w:rsidRPr="00983279">
        <w:rPr>
          <w:lang w:val="ru-RU"/>
        </w:rPr>
        <w:t xml:space="preserve"> </w:t>
      </w:r>
      <w:r>
        <w:rPr>
          <w:lang w:val="ru-RU"/>
        </w:rPr>
        <w:t>задействуют</w:t>
      </w:r>
      <w:r w:rsidRPr="00983279">
        <w:rPr>
          <w:lang w:val="ru-RU"/>
        </w:rPr>
        <w:t xml:space="preserve"> </w:t>
      </w:r>
      <w:r>
        <w:rPr>
          <w:lang w:val="ru-RU"/>
        </w:rPr>
        <w:t>ИС</w:t>
      </w:r>
      <w:r w:rsidRPr="00983279">
        <w:rPr>
          <w:lang w:val="ru-RU"/>
        </w:rPr>
        <w:t xml:space="preserve"> </w:t>
      </w:r>
      <w:r>
        <w:rPr>
          <w:lang w:val="ru-RU"/>
        </w:rPr>
        <w:t>для</w:t>
      </w:r>
      <w:r w:rsidRPr="00983279">
        <w:rPr>
          <w:lang w:val="ru-RU"/>
        </w:rPr>
        <w:t xml:space="preserve"> </w:t>
      </w:r>
      <w:r>
        <w:rPr>
          <w:lang w:val="ru-RU"/>
        </w:rPr>
        <w:t>эффективного</w:t>
      </w:r>
      <w:r w:rsidRPr="00983279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983279">
        <w:rPr>
          <w:lang w:val="ru-RU"/>
        </w:rPr>
        <w:t xml:space="preserve"> </w:t>
      </w:r>
      <w:r>
        <w:rPr>
          <w:lang w:val="ru-RU"/>
        </w:rPr>
        <w:t>своих</w:t>
      </w:r>
      <w:r w:rsidRPr="00983279">
        <w:rPr>
          <w:lang w:val="ru-RU"/>
        </w:rPr>
        <w:t xml:space="preserve"> </w:t>
      </w:r>
      <w:r>
        <w:rPr>
          <w:lang w:val="ru-RU"/>
        </w:rPr>
        <w:t>активов</w:t>
      </w:r>
      <w:r w:rsidRPr="00983279">
        <w:rPr>
          <w:lang w:val="ru-RU"/>
        </w:rPr>
        <w:t xml:space="preserve">, </w:t>
      </w:r>
      <w:r>
        <w:rPr>
          <w:lang w:val="ru-RU"/>
        </w:rPr>
        <w:t>а</w:t>
      </w:r>
      <w:r w:rsidRPr="00983279">
        <w:rPr>
          <w:lang w:val="ru-RU"/>
        </w:rPr>
        <w:t xml:space="preserve"> </w:t>
      </w:r>
      <w:r>
        <w:rPr>
          <w:lang w:val="ru-RU"/>
        </w:rPr>
        <w:t>также</w:t>
      </w:r>
      <w:r w:rsidRPr="00983279">
        <w:rPr>
          <w:lang w:val="ru-RU"/>
        </w:rPr>
        <w:t xml:space="preserve"> </w:t>
      </w:r>
      <w:r>
        <w:rPr>
          <w:lang w:val="ru-RU"/>
        </w:rPr>
        <w:t>об</w:t>
      </w:r>
      <w:r w:rsidRPr="00983279">
        <w:rPr>
          <w:lang w:val="ru-RU"/>
        </w:rPr>
        <w:t xml:space="preserve"> </w:t>
      </w:r>
      <w:r>
        <w:rPr>
          <w:lang w:val="ru-RU"/>
        </w:rPr>
        <w:t>их</w:t>
      </w:r>
      <w:r w:rsidRPr="00983279">
        <w:rPr>
          <w:lang w:val="ru-RU"/>
        </w:rPr>
        <w:t xml:space="preserve"> </w:t>
      </w:r>
      <w:r>
        <w:rPr>
          <w:lang w:val="ru-RU"/>
        </w:rPr>
        <w:t>вкладе</w:t>
      </w:r>
      <w:r w:rsidRPr="00983279">
        <w:rPr>
          <w:lang w:val="ru-RU"/>
        </w:rPr>
        <w:t xml:space="preserve"> </w:t>
      </w:r>
      <w:r>
        <w:rPr>
          <w:lang w:val="ru-RU"/>
        </w:rPr>
        <w:t>в</w:t>
      </w:r>
      <w:r w:rsidRPr="00983279">
        <w:rPr>
          <w:lang w:val="ru-RU"/>
        </w:rPr>
        <w:t xml:space="preserve"> </w:t>
      </w:r>
      <w:r>
        <w:rPr>
          <w:lang w:val="ru-RU"/>
        </w:rPr>
        <w:t>поиск</w:t>
      </w:r>
      <w:r w:rsidRPr="00983279">
        <w:rPr>
          <w:lang w:val="ru-RU"/>
        </w:rPr>
        <w:t xml:space="preserve"> </w:t>
      </w:r>
      <w:r>
        <w:rPr>
          <w:lang w:val="ru-RU"/>
        </w:rPr>
        <w:t>новаторских решений, способствующих достижению целей в области устойчивого развития.  Они</w:t>
      </w:r>
      <w:r w:rsidRPr="00983279">
        <w:rPr>
          <w:lang w:val="ru-RU"/>
        </w:rPr>
        <w:t xml:space="preserve"> </w:t>
      </w:r>
      <w:r>
        <w:rPr>
          <w:lang w:val="ru-RU"/>
        </w:rPr>
        <w:t>также</w:t>
      </w:r>
      <w:r w:rsidRPr="00983279">
        <w:rPr>
          <w:lang w:val="ru-RU"/>
        </w:rPr>
        <w:t xml:space="preserve"> </w:t>
      </w:r>
      <w:r>
        <w:rPr>
          <w:lang w:val="ru-RU"/>
        </w:rPr>
        <w:t>были</w:t>
      </w:r>
      <w:r w:rsidRPr="00983279">
        <w:rPr>
          <w:lang w:val="ru-RU"/>
        </w:rPr>
        <w:t xml:space="preserve"> </w:t>
      </w:r>
      <w:r>
        <w:rPr>
          <w:lang w:val="ru-RU"/>
        </w:rPr>
        <w:t>размещены</w:t>
      </w:r>
      <w:r w:rsidRPr="00983279">
        <w:rPr>
          <w:lang w:val="ru-RU"/>
        </w:rPr>
        <w:t xml:space="preserve"> </w:t>
      </w:r>
      <w:r>
        <w:rPr>
          <w:lang w:val="ru-RU"/>
        </w:rPr>
        <w:t>на</w:t>
      </w:r>
      <w:r w:rsidR="003B7C8C" w:rsidRPr="00983279">
        <w:rPr>
          <w:lang w:val="ru-RU"/>
        </w:rPr>
        <w:t xml:space="preserve"> </w:t>
      </w:r>
      <w:hyperlink r:id="rId12" w:anchor="casestudies" w:history="1">
        <w:r>
          <w:rPr>
            <w:rStyle w:val="Hyperlink"/>
            <w:lang w:val="ru-RU"/>
          </w:rPr>
          <w:t>веб-странице Конференции</w:t>
        </w:r>
      </w:hyperlink>
      <w:r w:rsidR="003B7C8C" w:rsidRPr="00983279">
        <w:rPr>
          <w:lang w:val="ru-RU"/>
        </w:rPr>
        <w:t>.</w:t>
      </w:r>
    </w:p>
    <w:p w14:paraId="0D4421A6" w14:textId="77777777" w:rsidR="008009D6" w:rsidRPr="00983279" w:rsidRDefault="008009D6" w:rsidP="008009D6">
      <w:pPr>
        <w:pStyle w:val="ListParagraph"/>
        <w:tabs>
          <w:tab w:val="left" w:pos="0"/>
        </w:tabs>
        <w:spacing w:after="220"/>
        <w:ind w:left="0"/>
        <w:rPr>
          <w:lang w:val="ru-RU"/>
        </w:rPr>
      </w:pPr>
    </w:p>
    <w:p w14:paraId="09CB9461" w14:textId="7D00E6EF" w:rsidR="00254918" w:rsidRPr="00B815A6" w:rsidRDefault="006C07DF" w:rsidP="002326AB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  <w:rPr>
          <w:lang w:val="ru-RU"/>
        </w:rPr>
      </w:pPr>
      <w:r>
        <w:rPr>
          <w:lang w:val="ru-RU"/>
        </w:rPr>
        <w:t>Кроме</w:t>
      </w:r>
      <w:r w:rsidRPr="00C052E0">
        <w:rPr>
          <w:lang w:val="ru-RU"/>
        </w:rPr>
        <w:t xml:space="preserve"> </w:t>
      </w:r>
      <w:r>
        <w:rPr>
          <w:lang w:val="ru-RU"/>
        </w:rPr>
        <w:t>того</w:t>
      </w:r>
      <w:r w:rsidRPr="00C052E0">
        <w:rPr>
          <w:lang w:val="ru-RU"/>
        </w:rPr>
        <w:t xml:space="preserve">, </w:t>
      </w:r>
      <w:r>
        <w:rPr>
          <w:lang w:val="ru-RU"/>
        </w:rPr>
        <w:t>Секретариат</w:t>
      </w:r>
      <w:r w:rsidRPr="00C052E0">
        <w:rPr>
          <w:lang w:val="ru-RU"/>
        </w:rPr>
        <w:t xml:space="preserve"> </w:t>
      </w:r>
      <w:r>
        <w:rPr>
          <w:lang w:val="ru-RU"/>
        </w:rPr>
        <w:t>принимал</w:t>
      </w:r>
      <w:r w:rsidRPr="00C052E0">
        <w:rPr>
          <w:lang w:val="ru-RU"/>
        </w:rPr>
        <w:t xml:space="preserve"> </w:t>
      </w:r>
      <w:r>
        <w:rPr>
          <w:lang w:val="ru-RU"/>
        </w:rPr>
        <w:t>меры</w:t>
      </w:r>
      <w:r w:rsidRPr="00C052E0">
        <w:rPr>
          <w:lang w:val="ru-RU"/>
        </w:rPr>
        <w:t xml:space="preserve"> </w:t>
      </w:r>
      <w:r>
        <w:rPr>
          <w:lang w:val="ru-RU"/>
        </w:rPr>
        <w:t>в</w:t>
      </w:r>
      <w:r w:rsidRPr="00C052E0">
        <w:rPr>
          <w:lang w:val="ru-RU"/>
        </w:rPr>
        <w:t xml:space="preserve"> </w:t>
      </w:r>
      <w:r>
        <w:rPr>
          <w:lang w:val="ru-RU"/>
        </w:rPr>
        <w:t>целях</w:t>
      </w:r>
      <w:r w:rsidRPr="00C052E0">
        <w:rPr>
          <w:lang w:val="ru-RU"/>
        </w:rPr>
        <w:t xml:space="preserve"> </w:t>
      </w:r>
      <w:r>
        <w:rPr>
          <w:lang w:val="ru-RU"/>
        </w:rPr>
        <w:t>популяризации</w:t>
      </w:r>
      <w:r w:rsidRPr="00C052E0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C052E0">
        <w:rPr>
          <w:lang w:val="ru-RU"/>
        </w:rPr>
        <w:t xml:space="preserve"> </w:t>
      </w:r>
      <w:r>
        <w:rPr>
          <w:lang w:val="ru-RU"/>
        </w:rPr>
        <w:t>среди</w:t>
      </w:r>
      <w:r w:rsidRPr="00C052E0">
        <w:rPr>
          <w:lang w:val="ru-RU"/>
        </w:rPr>
        <w:t xml:space="preserve"> </w:t>
      </w:r>
      <w:r>
        <w:rPr>
          <w:lang w:val="ru-RU"/>
        </w:rPr>
        <w:t>широкой</w:t>
      </w:r>
      <w:r w:rsidRPr="00C052E0">
        <w:rPr>
          <w:lang w:val="ru-RU"/>
        </w:rPr>
        <w:t xml:space="preserve"> </w:t>
      </w:r>
      <w:r>
        <w:rPr>
          <w:lang w:val="ru-RU"/>
        </w:rPr>
        <w:t>аудитории</w:t>
      </w:r>
      <w:r w:rsidRPr="00C052E0">
        <w:rPr>
          <w:lang w:val="ru-RU"/>
        </w:rPr>
        <w:t xml:space="preserve">, </w:t>
      </w:r>
      <w:r>
        <w:rPr>
          <w:lang w:val="ru-RU"/>
        </w:rPr>
        <w:t>используя</w:t>
      </w:r>
      <w:r w:rsidRPr="00C052E0">
        <w:rPr>
          <w:lang w:val="ru-RU"/>
        </w:rPr>
        <w:t xml:space="preserve"> </w:t>
      </w:r>
      <w:r>
        <w:rPr>
          <w:lang w:val="ru-RU"/>
        </w:rPr>
        <w:t>такие</w:t>
      </w:r>
      <w:r w:rsidRPr="00C052E0">
        <w:rPr>
          <w:lang w:val="ru-RU"/>
        </w:rPr>
        <w:t xml:space="preserve"> </w:t>
      </w:r>
      <w:r>
        <w:rPr>
          <w:lang w:val="ru-RU"/>
        </w:rPr>
        <w:t>средства</w:t>
      </w:r>
      <w:r w:rsidRPr="00C052E0">
        <w:rPr>
          <w:lang w:val="ru-RU"/>
        </w:rPr>
        <w:t xml:space="preserve">, </w:t>
      </w:r>
      <w:r>
        <w:rPr>
          <w:lang w:val="ru-RU"/>
        </w:rPr>
        <w:t>как</w:t>
      </w:r>
      <w:r w:rsidRPr="00C052E0">
        <w:rPr>
          <w:lang w:val="ru-RU"/>
        </w:rPr>
        <w:t xml:space="preserve"> </w:t>
      </w:r>
      <w:r w:rsidR="00C052E0">
        <w:rPr>
          <w:lang w:val="ru-RU"/>
        </w:rPr>
        <w:t>информационные бюллетени, почтовые рассылки и буклеты, а также социальные сети.</w:t>
      </w:r>
      <w:r w:rsidRPr="00C052E0">
        <w:rPr>
          <w:lang w:val="ru-RU"/>
        </w:rPr>
        <w:t xml:space="preserve">  </w:t>
      </w:r>
      <w:r w:rsidR="0070134E">
        <w:rPr>
          <w:lang w:val="ru-RU"/>
        </w:rPr>
        <w:t>Информация</w:t>
      </w:r>
      <w:r w:rsidR="0070134E" w:rsidRPr="0070134E">
        <w:rPr>
          <w:lang w:val="ru-RU"/>
        </w:rPr>
        <w:t xml:space="preserve"> </w:t>
      </w:r>
      <w:r w:rsidR="0070134E">
        <w:rPr>
          <w:lang w:val="ru-RU"/>
        </w:rPr>
        <w:t>о</w:t>
      </w:r>
      <w:r w:rsidR="0070134E" w:rsidRPr="0070134E">
        <w:rPr>
          <w:lang w:val="ru-RU"/>
        </w:rPr>
        <w:t xml:space="preserve"> </w:t>
      </w:r>
      <w:r w:rsidR="0070134E">
        <w:rPr>
          <w:lang w:val="ru-RU"/>
        </w:rPr>
        <w:t>проведении</w:t>
      </w:r>
      <w:r w:rsidR="0070134E" w:rsidRPr="0070134E">
        <w:rPr>
          <w:lang w:val="ru-RU"/>
        </w:rPr>
        <w:t xml:space="preserve"> </w:t>
      </w:r>
      <w:r w:rsidR="0070134E">
        <w:rPr>
          <w:lang w:val="ru-RU"/>
        </w:rPr>
        <w:t>мероприятия</w:t>
      </w:r>
      <w:r w:rsidR="0070134E" w:rsidRPr="0070134E">
        <w:rPr>
          <w:lang w:val="ru-RU"/>
        </w:rPr>
        <w:t xml:space="preserve"> </w:t>
      </w:r>
      <w:r w:rsidR="0070134E">
        <w:rPr>
          <w:lang w:val="ru-RU"/>
        </w:rPr>
        <w:t>также</w:t>
      </w:r>
      <w:r w:rsidR="0070134E" w:rsidRPr="0070134E">
        <w:rPr>
          <w:lang w:val="ru-RU"/>
        </w:rPr>
        <w:t xml:space="preserve"> </w:t>
      </w:r>
      <w:r w:rsidR="0070134E">
        <w:rPr>
          <w:lang w:val="ru-RU"/>
        </w:rPr>
        <w:t>распространялась</w:t>
      </w:r>
      <w:r w:rsidR="0070134E" w:rsidRPr="0070134E">
        <w:rPr>
          <w:lang w:val="ru-RU"/>
        </w:rPr>
        <w:t xml:space="preserve"> </w:t>
      </w:r>
      <w:r w:rsidR="0070134E">
        <w:rPr>
          <w:lang w:val="ru-RU"/>
        </w:rPr>
        <w:t>в</w:t>
      </w:r>
      <w:r w:rsidR="0070134E" w:rsidRPr="0070134E">
        <w:rPr>
          <w:lang w:val="ru-RU"/>
        </w:rPr>
        <w:t xml:space="preserve"> </w:t>
      </w:r>
      <w:r w:rsidR="0070134E">
        <w:rPr>
          <w:lang w:val="ru-RU"/>
        </w:rPr>
        <w:t>контексте</w:t>
      </w:r>
      <w:r w:rsidR="0070134E" w:rsidRPr="0070134E">
        <w:rPr>
          <w:lang w:val="ru-RU"/>
        </w:rPr>
        <w:t xml:space="preserve"> </w:t>
      </w:r>
      <w:r w:rsidR="0070134E">
        <w:rPr>
          <w:lang w:val="ru-RU"/>
        </w:rPr>
        <w:t>участия</w:t>
      </w:r>
      <w:r w:rsidR="0070134E" w:rsidRPr="0070134E">
        <w:rPr>
          <w:lang w:val="ru-RU"/>
        </w:rPr>
        <w:t xml:space="preserve"> </w:t>
      </w:r>
      <w:r w:rsidR="0070134E">
        <w:rPr>
          <w:lang w:val="ru-RU"/>
        </w:rPr>
        <w:t>ВОИС</w:t>
      </w:r>
      <w:r w:rsidR="0070134E" w:rsidRPr="0070134E">
        <w:rPr>
          <w:lang w:val="ru-RU"/>
        </w:rPr>
        <w:t xml:space="preserve"> </w:t>
      </w:r>
      <w:r w:rsidR="0070134E">
        <w:rPr>
          <w:lang w:val="ru-RU"/>
        </w:rPr>
        <w:t>в</w:t>
      </w:r>
      <w:r w:rsidR="0070134E" w:rsidRPr="0070134E">
        <w:rPr>
          <w:lang w:val="ru-RU"/>
        </w:rPr>
        <w:t xml:space="preserve"> </w:t>
      </w:r>
      <w:r w:rsidR="0070134E">
        <w:rPr>
          <w:lang w:val="ru-RU"/>
        </w:rPr>
        <w:t>КС</w:t>
      </w:r>
      <w:r w:rsidR="0070134E" w:rsidRPr="0070134E">
        <w:rPr>
          <w:lang w:val="ru-RU"/>
        </w:rPr>
        <w:t xml:space="preserve">-26 </w:t>
      </w:r>
      <w:r w:rsidR="0070134E">
        <w:rPr>
          <w:lang w:val="ru-RU"/>
        </w:rPr>
        <w:t>и</w:t>
      </w:r>
      <w:r w:rsidR="0070134E" w:rsidRPr="0070134E">
        <w:rPr>
          <w:lang w:val="ru-RU"/>
        </w:rPr>
        <w:t xml:space="preserve"> </w:t>
      </w:r>
      <w:r w:rsidR="0070134E">
        <w:rPr>
          <w:lang w:val="ru-RU"/>
        </w:rPr>
        <w:t>других</w:t>
      </w:r>
      <w:r w:rsidR="0070134E" w:rsidRPr="0070134E">
        <w:rPr>
          <w:lang w:val="ru-RU"/>
        </w:rPr>
        <w:t xml:space="preserve"> </w:t>
      </w:r>
      <w:r w:rsidR="0070134E">
        <w:rPr>
          <w:lang w:val="ru-RU"/>
        </w:rPr>
        <w:t>связанных</w:t>
      </w:r>
      <w:r w:rsidR="0070134E" w:rsidRPr="0070134E">
        <w:rPr>
          <w:lang w:val="ru-RU"/>
        </w:rPr>
        <w:t xml:space="preserve"> </w:t>
      </w:r>
      <w:r w:rsidR="0070134E">
        <w:rPr>
          <w:lang w:val="ru-RU"/>
        </w:rPr>
        <w:t>с</w:t>
      </w:r>
      <w:r w:rsidR="0070134E" w:rsidRPr="0070134E">
        <w:rPr>
          <w:lang w:val="ru-RU"/>
        </w:rPr>
        <w:t xml:space="preserve"> </w:t>
      </w:r>
      <w:r w:rsidR="0070134E">
        <w:rPr>
          <w:lang w:val="ru-RU"/>
        </w:rPr>
        <w:t>ней</w:t>
      </w:r>
      <w:r w:rsidR="0070134E" w:rsidRPr="0070134E">
        <w:rPr>
          <w:lang w:val="ru-RU"/>
        </w:rPr>
        <w:t xml:space="preserve"> </w:t>
      </w:r>
      <w:r w:rsidR="0070134E">
        <w:rPr>
          <w:lang w:val="ru-RU"/>
        </w:rPr>
        <w:t>форум</w:t>
      </w:r>
      <w:r w:rsidR="008C398A">
        <w:rPr>
          <w:lang w:val="ru-RU"/>
        </w:rPr>
        <w:t>ах</w:t>
      </w:r>
      <w:r w:rsidR="0070134E" w:rsidRPr="0070134E">
        <w:rPr>
          <w:lang w:val="ru-RU"/>
        </w:rPr>
        <w:t xml:space="preserve">, </w:t>
      </w:r>
      <w:r w:rsidR="008C398A">
        <w:rPr>
          <w:lang w:val="ru-RU"/>
        </w:rPr>
        <w:t>организованных</w:t>
      </w:r>
      <w:r w:rsidR="0070134E" w:rsidRPr="0070134E">
        <w:rPr>
          <w:lang w:val="ru-RU"/>
        </w:rPr>
        <w:t xml:space="preserve"> </w:t>
      </w:r>
      <w:r w:rsidR="0070134E">
        <w:rPr>
          <w:lang w:val="ru-RU"/>
        </w:rPr>
        <w:t>до</w:t>
      </w:r>
      <w:r w:rsidR="0070134E" w:rsidRPr="0070134E">
        <w:rPr>
          <w:lang w:val="ru-RU"/>
        </w:rPr>
        <w:t xml:space="preserve"> </w:t>
      </w:r>
      <w:r w:rsidR="0070134E">
        <w:rPr>
          <w:lang w:val="ru-RU"/>
        </w:rPr>
        <w:t>начала</w:t>
      </w:r>
      <w:r w:rsidR="0070134E" w:rsidRPr="0070134E">
        <w:rPr>
          <w:lang w:val="ru-RU"/>
        </w:rPr>
        <w:t xml:space="preserve"> </w:t>
      </w:r>
      <w:r w:rsidR="0070134E">
        <w:rPr>
          <w:lang w:val="ru-RU"/>
        </w:rPr>
        <w:t xml:space="preserve">Конференции, в том числе вебинаров, проводившихся Организацией. </w:t>
      </w:r>
    </w:p>
    <w:p w14:paraId="6208141E" w14:textId="77777777" w:rsidR="00581C49" w:rsidRPr="00B815A6" w:rsidRDefault="00581C49" w:rsidP="00581C49">
      <w:pPr>
        <w:pStyle w:val="ListParagraph"/>
        <w:rPr>
          <w:lang w:val="ru-RU"/>
        </w:rPr>
      </w:pPr>
    </w:p>
    <w:p w14:paraId="6AF8BCA8" w14:textId="7FA3A733" w:rsidR="00932FA6" w:rsidRPr="009821B8" w:rsidRDefault="0070134E" w:rsidP="00447D06">
      <w:pPr>
        <w:pStyle w:val="ListParagraph"/>
        <w:numPr>
          <w:ilvl w:val="0"/>
          <w:numId w:val="7"/>
        </w:numPr>
        <w:tabs>
          <w:tab w:val="left" w:pos="0"/>
        </w:tabs>
        <w:ind w:left="0" w:firstLine="0"/>
        <w:contextualSpacing w:val="0"/>
        <w:rPr>
          <w:lang w:val="ru-RU"/>
        </w:rPr>
      </w:pPr>
      <w:r>
        <w:rPr>
          <w:lang w:val="ru-RU"/>
        </w:rPr>
        <w:t>После</w:t>
      </w:r>
      <w:r w:rsidRPr="0070134E">
        <w:rPr>
          <w:lang w:val="ru-RU"/>
        </w:rPr>
        <w:t xml:space="preserve"> </w:t>
      </w:r>
      <w:r>
        <w:rPr>
          <w:lang w:val="ru-RU"/>
        </w:rPr>
        <w:t>завершения</w:t>
      </w:r>
      <w:r w:rsidRPr="0070134E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70134E">
        <w:rPr>
          <w:lang w:val="ru-RU"/>
        </w:rPr>
        <w:t xml:space="preserve"> </w:t>
      </w:r>
      <w:hyperlink r:id="rId13" w:history="1">
        <w:r>
          <w:rPr>
            <w:rStyle w:val="Hyperlink"/>
            <w:lang w:val="ru-RU"/>
          </w:rPr>
          <w:t>на</w:t>
        </w:r>
        <w:r w:rsidRPr="0070134E">
          <w:rPr>
            <w:rStyle w:val="Hyperlink"/>
            <w:lang w:val="ru-RU"/>
          </w:rPr>
          <w:t xml:space="preserve"> </w:t>
        </w:r>
        <w:r>
          <w:rPr>
            <w:rStyle w:val="Hyperlink"/>
            <w:lang w:val="ru-RU"/>
          </w:rPr>
          <w:t>веб</w:t>
        </w:r>
        <w:r w:rsidRPr="0070134E">
          <w:rPr>
            <w:rStyle w:val="Hyperlink"/>
            <w:lang w:val="ru-RU"/>
          </w:rPr>
          <w:t>-</w:t>
        </w:r>
        <w:r>
          <w:rPr>
            <w:rStyle w:val="Hyperlink"/>
            <w:lang w:val="ru-RU"/>
          </w:rPr>
          <w:t>сайте</w:t>
        </w:r>
        <w:r w:rsidRPr="0070134E">
          <w:rPr>
            <w:rStyle w:val="Hyperlink"/>
            <w:lang w:val="ru-RU"/>
          </w:rPr>
          <w:t xml:space="preserve"> </w:t>
        </w:r>
        <w:r>
          <w:rPr>
            <w:rStyle w:val="Hyperlink"/>
            <w:lang w:val="ru-RU"/>
          </w:rPr>
          <w:t>ВОИС</w:t>
        </w:r>
      </w:hyperlink>
      <w:r w:rsidR="00581C49" w:rsidRPr="0070134E">
        <w:rPr>
          <w:lang w:val="ru-RU"/>
        </w:rPr>
        <w:t xml:space="preserve"> </w:t>
      </w:r>
      <w:r>
        <w:rPr>
          <w:lang w:val="ru-RU"/>
        </w:rPr>
        <w:t>было</w:t>
      </w:r>
      <w:r w:rsidRPr="0070134E">
        <w:rPr>
          <w:lang w:val="ru-RU"/>
        </w:rPr>
        <w:t xml:space="preserve"> </w:t>
      </w:r>
      <w:r>
        <w:rPr>
          <w:lang w:val="ru-RU"/>
        </w:rPr>
        <w:t>опубликовано</w:t>
      </w:r>
      <w:r w:rsidRPr="0070134E">
        <w:rPr>
          <w:lang w:val="ru-RU"/>
        </w:rPr>
        <w:t xml:space="preserve"> </w:t>
      </w:r>
      <w:r>
        <w:rPr>
          <w:lang w:val="ru-RU"/>
        </w:rPr>
        <w:t>новостное</w:t>
      </w:r>
      <w:r w:rsidRPr="0070134E">
        <w:rPr>
          <w:lang w:val="ru-RU"/>
        </w:rPr>
        <w:t xml:space="preserve"> </w:t>
      </w:r>
      <w:r>
        <w:rPr>
          <w:lang w:val="ru-RU"/>
        </w:rPr>
        <w:t>сообщение</w:t>
      </w:r>
      <w:r w:rsidRPr="0070134E">
        <w:rPr>
          <w:lang w:val="ru-RU"/>
        </w:rPr>
        <w:t xml:space="preserve">, </w:t>
      </w:r>
      <w:r>
        <w:rPr>
          <w:lang w:val="ru-RU"/>
        </w:rPr>
        <w:t>которое</w:t>
      </w:r>
      <w:r w:rsidRPr="0070134E">
        <w:rPr>
          <w:lang w:val="ru-RU"/>
        </w:rPr>
        <w:t xml:space="preserve"> </w:t>
      </w:r>
      <w:r>
        <w:rPr>
          <w:lang w:val="ru-RU"/>
        </w:rPr>
        <w:t>также</w:t>
      </w:r>
      <w:r w:rsidRPr="0070134E">
        <w:rPr>
          <w:lang w:val="ru-RU"/>
        </w:rPr>
        <w:t xml:space="preserve"> </w:t>
      </w:r>
      <w:r>
        <w:rPr>
          <w:lang w:val="ru-RU"/>
        </w:rPr>
        <w:t>было</w:t>
      </w:r>
      <w:r w:rsidRPr="0070134E">
        <w:rPr>
          <w:lang w:val="ru-RU"/>
        </w:rPr>
        <w:t xml:space="preserve"> </w:t>
      </w:r>
      <w:r>
        <w:rPr>
          <w:lang w:val="ru-RU"/>
        </w:rPr>
        <w:t>включено</w:t>
      </w:r>
      <w:r w:rsidRPr="0070134E">
        <w:rPr>
          <w:lang w:val="ru-RU"/>
        </w:rPr>
        <w:t xml:space="preserve"> </w:t>
      </w:r>
      <w:r>
        <w:rPr>
          <w:lang w:val="ru-RU"/>
        </w:rPr>
        <w:t>в</w:t>
      </w:r>
      <w:r w:rsidRPr="0070134E">
        <w:rPr>
          <w:lang w:val="ru-RU"/>
        </w:rPr>
        <w:t xml:space="preserve"> </w:t>
      </w:r>
      <w:r>
        <w:rPr>
          <w:lang w:val="ru-RU"/>
        </w:rPr>
        <w:t>декабрьский</w:t>
      </w:r>
      <w:r w:rsidRPr="0070134E">
        <w:rPr>
          <w:lang w:val="ru-RU"/>
        </w:rPr>
        <w:t xml:space="preserve"> </w:t>
      </w:r>
      <w:r>
        <w:rPr>
          <w:lang w:val="ru-RU"/>
        </w:rPr>
        <w:t>выпуск</w:t>
      </w:r>
      <w:r w:rsidRPr="0070134E">
        <w:rPr>
          <w:lang w:val="ru-RU"/>
        </w:rPr>
        <w:t xml:space="preserve"> </w:t>
      </w:r>
      <w:r>
        <w:rPr>
          <w:lang w:val="ru-RU"/>
        </w:rPr>
        <w:t>самого</w:t>
      </w:r>
      <w:r w:rsidRPr="0070134E">
        <w:rPr>
          <w:lang w:val="ru-RU"/>
        </w:rPr>
        <w:t xml:space="preserve"> </w:t>
      </w:r>
      <w:r>
        <w:rPr>
          <w:lang w:val="ru-RU"/>
        </w:rPr>
        <w:t>популярного</w:t>
      </w:r>
      <w:r w:rsidRPr="0070134E">
        <w:rPr>
          <w:lang w:val="ru-RU"/>
        </w:rPr>
        <w:t xml:space="preserve">  </w:t>
      </w:r>
      <w:r>
        <w:rPr>
          <w:lang w:val="ru-RU"/>
        </w:rPr>
        <w:t>информационного бюллетеня Организации</w:t>
      </w:r>
      <w:r w:rsidR="00581C49" w:rsidRPr="0070134E">
        <w:rPr>
          <w:lang w:val="ru-RU"/>
        </w:rPr>
        <w:t xml:space="preserve"> </w:t>
      </w:r>
      <w:hyperlink r:id="rId14" w:history="1">
        <w:r w:rsidR="00581C49" w:rsidRPr="00581C49">
          <w:rPr>
            <w:rStyle w:val="Hyperlink"/>
          </w:rPr>
          <w:t>WIPO</w:t>
        </w:r>
        <w:r w:rsidR="00581C49" w:rsidRPr="0070134E">
          <w:rPr>
            <w:rStyle w:val="Hyperlink"/>
            <w:lang w:val="ru-RU"/>
          </w:rPr>
          <w:t xml:space="preserve"> </w:t>
        </w:r>
        <w:r w:rsidR="00581C49" w:rsidRPr="00581C49">
          <w:rPr>
            <w:rStyle w:val="Hyperlink"/>
          </w:rPr>
          <w:t>Wire</w:t>
        </w:r>
      </w:hyperlink>
      <w:r w:rsidR="00581C49" w:rsidRPr="0070134E">
        <w:rPr>
          <w:lang w:val="ru-RU"/>
        </w:rPr>
        <w:t xml:space="preserve">.  </w:t>
      </w:r>
      <w:r>
        <w:rPr>
          <w:lang w:val="ru-RU"/>
        </w:rPr>
        <w:t>Фотографии</w:t>
      </w:r>
      <w:r w:rsidRPr="009821B8">
        <w:rPr>
          <w:lang w:val="ru-RU"/>
        </w:rPr>
        <w:t xml:space="preserve"> </w:t>
      </w:r>
      <w:r>
        <w:rPr>
          <w:lang w:val="ru-RU"/>
        </w:rPr>
        <w:t>с</w:t>
      </w:r>
      <w:r w:rsidRPr="009821B8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9821B8">
        <w:rPr>
          <w:lang w:val="ru-RU"/>
        </w:rPr>
        <w:t xml:space="preserve"> </w:t>
      </w:r>
      <w:r w:rsidR="009821B8">
        <w:rPr>
          <w:lang w:val="ru-RU"/>
        </w:rPr>
        <w:t>были</w:t>
      </w:r>
      <w:r w:rsidR="009821B8" w:rsidRPr="009821B8">
        <w:rPr>
          <w:lang w:val="ru-RU"/>
        </w:rPr>
        <w:t xml:space="preserve"> </w:t>
      </w:r>
      <w:r w:rsidR="009821B8">
        <w:rPr>
          <w:lang w:val="ru-RU"/>
        </w:rPr>
        <w:t>размещены</w:t>
      </w:r>
      <w:r w:rsidR="009821B8" w:rsidRPr="009821B8">
        <w:rPr>
          <w:lang w:val="ru-RU"/>
        </w:rPr>
        <w:t xml:space="preserve"> </w:t>
      </w:r>
      <w:r w:rsidR="009821B8">
        <w:rPr>
          <w:lang w:val="ru-RU"/>
        </w:rPr>
        <w:t>на</w:t>
      </w:r>
      <w:r w:rsidR="009821B8" w:rsidRPr="009821B8">
        <w:rPr>
          <w:lang w:val="ru-RU"/>
        </w:rPr>
        <w:t xml:space="preserve"> </w:t>
      </w:r>
      <w:r w:rsidR="009821B8">
        <w:rPr>
          <w:lang w:val="ru-RU"/>
        </w:rPr>
        <w:t>страничке</w:t>
      </w:r>
      <w:r w:rsidR="009821B8" w:rsidRPr="009821B8">
        <w:rPr>
          <w:lang w:val="ru-RU"/>
        </w:rPr>
        <w:t xml:space="preserve"> </w:t>
      </w:r>
      <w:hyperlink r:id="rId15" w:history="1">
        <w:r w:rsidR="009821B8">
          <w:rPr>
            <w:rStyle w:val="Hyperlink"/>
            <w:lang w:val="ru-RU"/>
          </w:rPr>
          <w:t xml:space="preserve">Организации на сайте </w:t>
        </w:r>
        <w:r w:rsidR="009821B8">
          <w:rPr>
            <w:rStyle w:val="Hyperlink"/>
            <w:lang w:val="en-GB"/>
          </w:rPr>
          <w:t>Flickr</w:t>
        </w:r>
      </w:hyperlink>
      <w:r w:rsidR="00581C49" w:rsidRPr="009821B8">
        <w:rPr>
          <w:lang w:val="ru-RU"/>
        </w:rPr>
        <w:t>.</w:t>
      </w:r>
    </w:p>
    <w:p w14:paraId="636A593D" w14:textId="77777777" w:rsidR="00447D06" w:rsidRPr="009821B8" w:rsidRDefault="00447D06" w:rsidP="00447D06">
      <w:pPr>
        <w:pStyle w:val="ListParagraph"/>
        <w:tabs>
          <w:tab w:val="left" w:pos="0"/>
        </w:tabs>
        <w:ind w:left="0"/>
        <w:contextualSpacing w:val="0"/>
        <w:rPr>
          <w:lang w:val="ru-RU"/>
        </w:rPr>
      </w:pPr>
    </w:p>
    <w:p w14:paraId="01EE5BB2" w14:textId="6C37FE97" w:rsidR="00024D11" w:rsidRDefault="000E4110" w:rsidP="00447D06">
      <w:pPr>
        <w:pStyle w:val="Heading1"/>
        <w:numPr>
          <w:ilvl w:val="0"/>
          <w:numId w:val="8"/>
        </w:numPr>
        <w:spacing w:after="240"/>
        <w:ind w:left="540" w:hanging="540"/>
        <w:rPr>
          <w:b w:val="0"/>
        </w:rPr>
      </w:pPr>
      <w:r>
        <w:rPr>
          <w:b w:val="0"/>
          <w:lang w:val="ru-RU"/>
        </w:rPr>
        <w:t>КЛЮЧЕВЫЕ</w:t>
      </w:r>
      <w:r w:rsidRPr="000E4110">
        <w:rPr>
          <w:b w:val="0"/>
          <w:lang w:val="en-GB"/>
        </w:rPr>
        <w:t xml:space="preserve"> </w:t>
      </w:r>
      <w:r>
        <w:rPr>
          <w:b w:val="0"/>
          <w:lang w:val="ru-RU"/>
        </w:rPr>
        <w:t>МОМЕНТЫ</w:t>
      </w:r>
      <w:r w:rsidRPr="000E4110">
        <w:rPr>
          <w:b w:val="0"/>
          <w:lang w:val="en-GB"/>
        </w:rPr>
        <w:t xml:space="preserve"> </w:t>
      </w:r>
      <w:r>
        <w:rPr>
          <w:b w:val="0"/>
          <w:lang w:val="ru-RU"/>
        </w:rPr>
        <w:t>ОБСУЖДЕНИЙ</w:t>
      </w:r>
    </w:p>
    <w:p w14:paraId="304069AC" w14:textId="15018BF0" w:rsidR="009E306E" w:rsidRPr="00B815A6" w:rsidRDefault="000E4110" w:rsidP="00447D06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  <w:contextualSpacing w:val="0"/>
        <w:rPr>
          <w:lang w:val="ru-RU"/>
        </w:rPr>
      </w:pPr>
      <w:r>
        <w:rPr>
          <w:lang w:val="ru-RU"/>
        </w:rPr>
        <w:t>Ниже</w:t>
      </w:r>
      <w:r w:rsidRPr="000E4110">
        <w:rPr>
          <w:lang w:val="ru-RU"/>
        </w:rPr>
        <w:t xml:space="preserve"> </w:t>
      </w:r>
      <w:r>
        <w:rPr>
          <w:lang w:val="ru-RU"/>
        </w:rPr>
        <w:t>приводится</w:t>
      </w:r>
      <w:r w:rsidRPr="000E4110">
        <w:rPr>
          <w:lang w:val="ru-RU"/>
        </w:rPr>
        <w:t xml:space="preserve"> </w:t>
      </w:r>
      <w:r>
        <w:rPr>
          <w:lang w:val="ru-RU"/>
        </w:rPr>
        <w:t>краткая</w:t>
      </w:r>
      <w:r w:rsidRPr="000E4110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0E4110">
        <w:rPr>
          <w:lang w:val="ru-RU"/>
        </w:rPr>
        <w:t xml:space="preserve"> </w:t>
      </w:r>
      <w:r>
        <w:rPr>
          <w:lang w:val="ru-RU"/>
        </w:rPr>
        <w:t>о</w:t>
      </w:r>
      <w:r w:rsidRPr="000E4110">
        <w:rPr>
          <w:lang w:val="ru-RU"/>
        </w:rPr>
        <w:t xml:space="preserve"> </w:t>
      </w:r>
      <w:r>
        <w:rPr>
          <w:lang w:val="ru-RU"/>
        </w:rPr>
        <w:t>ключевых</w:t>
      </w:r>
      <w:r w:rsidRPr="000E4110">
        <w:rPr>
          <w:lang w:val="ru-RU"/>
        </w:rPr>
        <w:t xml:space="preserve"> </w:t>
      </w:r>
      <w:r>
        <w:rPr>
          <w:lang w:val="ru-RU"/>
        </w:rPr>
        <w:t>моментах</w:t>
      </w:r>
      <w:r w:rsidRPr="000E4110">
        <w:rPr>
          <w:lang w:val="ru-RU"/>
        </w:rPr>
        <w:t xml:space="preserve"> </w:t>
      </w:r>
      <w:r>
        <w:rPr>
          <w:lang w:val="ru-RU"/>
        </w:rPr>
        <w:t>обсуждений</w:t>
      </w:r>
      <w:r w:rsidRPr="000E4110">
        <w:rPr>
          <w:lang w:val="ru-RU"/>
        </w:rPr>
        <w:t xml:space="preserve">, </w:t>
      </w:r>
      <w:r>
        <w:rPr>
          <w:lang w:val="ru-RU"/>
        </w:rPr>
        <w:t>состоявшихся</w:t>
      </w:r>
      <w:r w:rsidRPr="000E4110">
        <w:rPr>
          <w:lang w:val="ru-RU"/>
        </w:rPr>
        <w:t xml:space="preserve"> </w:t>
      </w:r>
      <w:r>
        <w:rPr>
          <w:lang w:val="ru-RU"/>
        </w:rPr>
        <w:t>в</w:t>
      </w:r>
      <w:r w:rsidRPr="000E4110">
        <w:rPr>
          <w:lang w:val="ru-RU"/>
        </w:rPr>
        <w:t xml:space="preserve"> </w:t>
      </w:r>
      <w:r>
        <w:rPr>
          <w:lang w:val="ru-RU"/>
        </w:rPr>
        <w:t>ходе</w:t>
      </w:r>
      <w:r w:rsidRPr="000E4110">
        <w:rPr>
          <w:lang w:val="ru-RU"/>
        </w:rPr>
        <w:t xml:space="preserve"> </w:t>
      </w:r>
      <w:r>
        <w:rPr>
          <w:lang w:val="ru-RU"/>
        </w:rPr>
        <w:t xml:space="preserve">Конференции. </w:t>
      </w:r>
      <w:r w:rsidRPr="000E4110">
        <w:rPr>
          <w:lang w:val="ru-RU"/>
        </w:rPr>
        <w:t xml:space="preserve"> </w:t>
      </w:r>
    </w:p>
    <w:p w14:paraId="3222B332" w14:textId="32126672" w:rsidR="00D77C6B" w:rsidRPr="000C3243" w:rsidRDefault="000E4110" w:rsidP="00447D06">
      <w:pPr>
        <w:pStyle w:val="Heading2"/>
        <w:numPr>
          <w:ilvl w:val="0"/>
          <w:numId w:val="11"/>
        </w:numPr>
        <w:spacing w:after="220"/>
        <w:ind w:left="576" w:hanging="288"/>
        <w:rPr>
          <w:u w:val="single"/>
        </w:rPr>
      </w:pPr>
      <w:r>
        <w:rPr>
          <w:u w:val="single"/>
          <w:lang w:val="ru-RU"/>
        </w:rPr>
        <w:t>ДИСКУССИОННАЯ ГРУППА</w:t>
      </w:r>
      <w:r w:rsidR="00D77C6B" w:rsidRPr="000C3243">
        <w:rPr>
          <w:u w:val="single"/>
        </w:rPr>
        <w:t xml:space="preserve"> 1</w:t>
      </w:r>
    </w:p>
    <w:p w14:paraId="5F76224E" w14:textId="49EF2537" w:rsidR="007F0AB7" w:rsidRDefault="007F0AB7" w:rsidP="007F0AB7">
      <w:pPr>
        <w:tabs>
          <w:tab w:val="left" w:pos="0"/>
        </w:tabs>
        <w:spacing w:after="220"/>
        <w:rPr>
          <w:lang w:val="ru-RU"/>
        </w:rPr>
      </w:pPr>
      <w:r>
        <w:rPr>
          <w:lang w:val="ru-RU"/>
        </w:rPr>
        <w:t>20.</w:t>
      </w:r>
      <w:r>
        <w:rPr>
          <w:lang w:val="ru-RU"/>
        </w:rPr>
        <w:tab/>
      </w:r>
      <w:r w:rsidR="000E4110" w:rsidRPr="007F0AB7">
        <w:rPr>
          <w:lang w:val="ru-RU"/>
        </w:rPr>
        <w:t xml:space="preserve">В рамках первой дискуссионной группы был рассмотрен главный вопрос, лежащий в основе темы Конференции, а именно вопрос о том, как инновационные и творческие идеи могут способствовать поиску синергии между достижением целей развития и </w:t>
      </w:r>
      <w:r w:rsidR="008D74F4">
        <w:rPr>
          <w:lang w:val="ru-RU"/>
        </w:rPr>
        <w:t>проведением</w:t>
      </w:r>
      <w:r w:rsidR="000E4110" w:rsidRPr="007F0AB7">
        <w:rPr>
          <w:lang w:val="ru-RU"/>
        </w:rPr>
        <w:t xml:space="preserve"> </w:t>
      </w:r>
      <w:r w:rsidR="003B1EE0">
        <w:rPr>
          <w:lang w:val="ru-RU"/>
        </w:rPr>
        <w:t>экологически устойчивой</w:t>
      </w:r>
      <w:r w:rsidR="000E4110" w:rsidRPr="007F0AB7">
        <w:rPr>
          <w:lang w:val="ru-RU"/>
        </w:rPr>
        <w:t xml:space="preserve"> политики.  </w:t>
      </w:r>
      <w:r w:rsidR="00F80C13" w:rsidRPr="007F0AB7">
        <w:rPr>
          <w:lang w:val="ru-RU"/>
        </w:rPr>
        <w:t>Работа группы началась с доклада г-жи Роуз Мвебаз</w:t>
      </w:r>
      <w:r w:rsidR="008D74F4">
        <w:rPr>
          <w:lang w:val="ru-RU"/>
        </w:rPr>
        <w:t>ы</w:t>
      </w:r>
      <w:r w:rsidR="00F80C13" w:rsidRPr="007F0AB7">
        <w:rPr>
          <w:lang w:val="ru-RU"/>
        </w:rPr>
        <w:t>,</w:t>
      </w:r>
      <w:r w:rsidRPr="007F0AB7">
        <w:rPr>
          <w:lang w:val="ru-RU"/>
        </w:rPr>
        <w:t xml:space="preserve"> </w:t>
      </w:r>
      <w:r w:rsidR="00F80C13" w:rsidRPr="007F0AB7">
        <w:rPr>
          <w:lang w:val="ru-RU"/>
        </w:rPr>
        <w:t xml:space="preserve">директора и секретаря Консультативного совета Центра и Сети по технологиям, связанным с изменением климата (ЦСТИК) РКИК ООН.  Г-жа Мвебаза подчеркнула, что мы столкнулись с тяжелейшим кризисом планетарного масштаба, который имеет далеко идущие последствия для всех сфер жизни и был вызван сбоями в работе наших систем.  Инновационные решения жизненно необходимы для трансформации этих систем и снижения нагрузки на нашу планету.  Однако инновации зависят не только от науки и техники, но и от организационных изменений.  </w:t>
      </w:r>
      <w:r w:rsidRPr="007F0AB7">
        <w:rPr>
          <w:lang w:val="ru-RU"/>
        </w:rPr>
        <w:t xml:space="preserve">Помимо необходимости направлять больше средств на инновации, целью предпринимаемых усилий должно быть обеспечение </w:t>
      </w:r>
      <w:r w:rsidR="003B1EE0">
        <w:rPr>
          <w:lang w:val="ru-RU"/>
        </w:rPr>
        <w:t>уравновешенности</w:t>
      </w:r>
      <w:r w:rsidRPr="007F0AB7">
        <w:rPr>
          <w:lang w:val="ru-RU"/>
        </w:rPr>
        <w:t xml:space="preserve"> системы ИС, а также большей сбалансированности сектора научно-исследовательских и опытно-конструкторских работ (НИОКР), в котором развивающиеся страны играли бы более существенную роль в качестве лидеров зеленых инноваций.  Г-жа Мвебаза также подчеркнула потенциал инноваций в содействии устранению зависимости экономического роста от истощения природных ресурсов.</w:t>
      </w:r>
    </w:p>
    <w:p w14:paraId="22BA19BD" w14:textId="68B64BEC" w:rsidR="009D3FAE" w:rsidRPr="00916657" w:rsidRDefault="00371A50" w:rsidP="00371A50">
      <w:pPr>
        <w:tabs>
          <w:tab w:val="left" w:pos="0"/>
        </w:tabs>
        <w:spacing w:after="220"/>
        <w:rPr>
          <w:lang w:val="ru-RU"/>
        </w:rPr>
      </w:pPr>
      <w:r w:rsidRPr="00307FE1">
        <w:rPr>
          <w:lang w:val="ru-RU"/>
        </w:rPr>
        <w:t>21.</w:t>
      </w:r>
      <w:r w:rsidRPr="00307FE1">
        <w:rPr>
          <w:lang w:val="ru-RU"/>
        </w:rPr>
        <w:tab/>
      </w:r>
      <w:bookmarkStart w:id="7" w:name="_Hlk97714401"/>
      <w:r w:rsidR="00307FE1">
        <w:rPr>
          <w:lang w:val="ru-RU"/>
        </w:rPr>
        <w:t xml:space="preserve">Участники обсуждений высказали свои </w:t>
      </w:r>
      <w:r w:rsidR="003B1EE0">
        <w:rPr>
          <w:lang w:val="ru-RU"/>
        </w:rPr>
        <w:t>комментарии по содержанию</w:t>
      </w:r>
      <w:r w:rsidR="00307FE1">
        <w:rPr>
          <w:lang w:val="ru-RU"/>
        </w:rPr>
        <w:t xml:space="preserve"> этого выступления</w:t>
      </w:r>
      <w:r w:rsidR="009D3FAE" w:rsidRPr="00307FE1">
        <w:rPr>
          <w:lang w:val="ru-RU"/>
        </w:rPr>
        <w:t>.</w:t>
      </w:r>
      <w:bookmarkEnd w:id="7"/>
      <w:r w:rsidR="009D3FAE" w:rsidRPr="00307FE1">
        <w:rPr>
          <w:lang w:val="ru-RU"/>
        </w:rPr>
        <w:t xml:space="preserve">  </w:t>
      </w:r>
      <w:r w:rsidR="00307FE1">
        <w:rPr>
          <w:lang w:val="ru-RU"/>
        </w:rPr>
        <w:t>Первым</w:t>
      </w:r>
      <w:r w:rsidR="00307FE1" w:rsidRPr="00307FE1">
        <w:rPr>
          <w:lang w:val="ru-RU"/>
        </w:rPr>
        <w:t xml:space="preserve"> </w:t>
      </w:r>
      <w:r w:rsidR="00307FE1">
        <w:rPr>
          <w:lang w:val="ru-RU"/>
        </w:rPr>
        <w:t>выступил</w:t>
      </w:r>
      <w:r w:rsidR="00307FE1" w:rsidRPr="00307FE1">
        <w:rPr>
          <w:lang w:val="ru-RU"/>
        </w:rPr>
        <w:t xml:space="preserve"> </w:t>
      </w:r>
      <w:r w:rsidR="00307FE1">
        <w:rPr>
          <w:lang w:val="ru-RU"/>
        </w:rPr>
        <w:t>г</w:t>
      </w:r>
      <w:r w:rsidR="00307FE1" w:rsidRPr="00307FE1">
        <w:rPr>
          <w:lang w:val="ru-RU"/>
        </w:rPr>
        <w:t>-</w:t>
      </w:r>
      <w:r w:rsidR="00307FE1">
        <w:rPr>
          <w:lang w:val="ru-RU"/>
        </w:rPr>
        <w:t>н</w:t>
      </w:r>
      <w:r w:rsidR="00307FE1" w:rsidRPr="00307FE1">
        <w:rPr>
          <w:lang w:val="ru-RU"/>
        </w:rPr>
        <w:t xml:space="preserve"> </w:t>
      </w:r>
      <w:r w:rsidR="00307FE1">
        <w:rPr>
          <w:lang w:val="ru-RU"/>
        </w:rPr>
        <w:t>Пол</w:t>
      </w:r>
      <w:r w:rsidR="00307FE1" w:rsidRPr="00307FE1">
        <w:rPr>
          <w:lang w:val="ru-RU"/>
        </w:rPr>
        <w:t xml:space="preserve"> </w:t>
      </w:r>
      <w:r w:rsidR="00307FE1">
        <w:rPr>
          <w:lang w:val="ru-RU"/>
        </w:rPr>
        <w:t>Экинз</w:t>
      </w:r>
      <w:r w:rsidR="00307FE1" w:rsidRPr="00307FE1">
        <w:rPr>
          <w:lang w:val="ru-RU"/>
        </w:rPr>
        <w:t xml:space="preserve">, </w:t>
      </w:r>
      <w:r w:rsidR="00307FE1">
        <w:rPr>
          <w:lang w:val="ru-RU"/>
        </w:rPr>
        <w:t>профессор</w:t>
      </w:r>
      <w:r w:rsidR="00307FE1" w:rsidRPr="00307FE1">
        <w:rPr>
          <w:lang w:val="ru-RU"/>
        </w:rPr>
        <w:t xml:space="preserve"> </w:t>
      </w:r>
      <w:r w:rsidR="00307FE1">
        <w:rPr>
          <w:lang w:val="ru-RU"/>
        </w:rPr>
        <w:t>в</w:t>
      </w:r>
      <w:r w:rsidR="00307FE1" w:rsidRPr="00307FE1">
        <w:rPr>
          <w:lang w:val="ru-RU"/>
        </w:rPr>
        <w:t xml:space="preserve"> </w:t>
      </w:r>
      <w:r w:rsidR="00307FE1">
        <w:rPr>
          <w:lang w:val="ru-RU"/>
        </w:rPr>
        <w:t>области</w:t>
      </w:r>
      <w:r w:rsidR="00307FE1" w:rsidRPr="00307FE1">
        <w:rPr>
          <w:lang w:val="ru-RU"/>
        </w:rPr>
        <w:t xml:space="preserve"> </w:t>
      </w:r>
      <w:r w:rsidR="00307FE1">
        <w:rPr>
          <w:lang w:val="ru-RU"/>
        </w:rPr>
        <w:t>природо</w:t>
      </w:r>
      <w:r w:rsidR="00307FE1" w:rsidRPr="00307FE1">
        <w:rPr>
          <w:lang w:val="ru-RU"/>
        </w:rPr>
        <w:t xml:space="preserve">- </w:t>
      </w:r>
      <w:r w:rsidR="00307FE1">
        <w:rPr>
          <w:lang w:val="ru-RU"/>
        </w:rPr>
        <w:t>и</w:t>
      </w:r>
      <w:r w:rsidR="00307FE1" w:rsidRPr="00307FE1">
        <w:rPr>
          <w:lang w:val="ru-RU"/>
        </w:rPr>
        <w:t xml:space="preserve"> </w:t>
      </w:r>
      <w:r w:rsidR="00307FE1">
        <w:rPr>
          <w:lang w:val="ru-RU"/>
        </w:rPr>
        <w:t>ресурсоохранной</w:t>
      </w:r>
      <w:r w:rsidR="00307FE1" w:rsidRPr="00307FE1">
        <w:rPr>
          <w:lang w:val="ru-RU"/>
        </w:rPr>
        <w:t xml:space="preserve"> политики, директор Института устойчив</w:t>
      </w:r>
      <w:r w:rsidR="00307FE1">
        <w:rPr>
          <w:lang w:val="ru-RU"/>
        </w:rPr>
        <w:t>ой</w:t>
      </w:r>
      <w:r w:rsidR="00307FE1" w:rsidRPr="00307FE1">
        <w:rPr>
          <w:lang w:val="ru-RU"/>
        </w:rPr>
        <w:t xml:space="preserve"> </w:t>
      </w:r>
      <w:r w:rsidR="00307FE1">
        <w:rPr>
          <w:lang w:val="ru-RU"/>
        </w:rPr>
        <w:t>эксплуатации</w:t>
      </w:r>
      <w:r w:rsidR="00307FE1" w:rsidRPr="00307FE1">
        <w:rPr>
          <w:lang w:val="ru-RU"/>
        </w:rPr>
        <w:t xml:space="preserve"> ресурсов Университетского колледжа Лондона;  </w:t>
      </w:r>
      <w:r w:rsidR="00307FE1">
        <w:rPr>
          <w:lang w:val="ru-RU"/>
        </w:rPr>
        <w:t>в</w:t>
      </w:r>
      <w:r w:rsidR="00307FE1" w:rsidRPr="00307FE1">
        <w:rPr>
          <w:lang w:val="ru-RU"/>
        </w:rPr>
        <w:t xml:space="preserve"> </w:t>
      </w:r>
      <w:r w:rsidR="00307FE1">
        <w:rPr>
          <w:lang w:val="ru-RU"/>
        </w:rPr>
        <w:t>своем</w:t>
      </w:r>
      <w:r w:rsidR="00307FE1" w:rsidRPr="00307FE1">
        <w:rPr>
          <w:lang w:val="ru-RU"/>
        </w:rPr>
        <w:t xml:space="preserve"> </w:t>
      </w:r>
      <w:r w:rsidR="00307FE1">
        <w:rPr>
          <w:lang w:val="ru-RU"/>
        </w:rPr>
        <w:t>выступлении</w:t>
      </w:r>
      <w:r w:rsidR="00307FE1" w:rsidRPr="00307FE1">
        <w:rPr>
          <w:lang w:val="ru-RU"/>
        </w:rPr>
        <w:t xml:space="preserve"> </w:t>
      </w:r>
      <w:r w:rsidR="00307FE1">
        <w:rPr>
          <w:lang w:val="ru-RU"/>
        </w:rPr>
        <w:t>он</w:t>
      </w:r>
      <w:r w:rsidR="00307FE1" w:rsidRPr="00307FE1">
        <w:rPr>
          <w:lang w:val="ru-RU"/>
        </w:rPr>
        <w:t xml:space="preserve"> </w:t>
      </w:r>
      <w:r w:rsidR="00307FE1">
        <w:rPr>
          <w:lang w:val="ru-RU"/>
        </w:rPr>
        <w:t xml:space="preserve">развил идеи, </w:t>
      </w:r>
      <w:r w:rsidR="00A64BDE">
        <w:rPr>
          <w:lang w:val="ru-RU"/>
        </w:rPr>
        <w:t>сформулированные в ходе работы</w:t>
      </w:r>
      <w:r w:rsidR="00307FE1">
        <w:rPr>
          <w:lang w:val="ru-RU"/>
        </w:rPr>
        <w:t xml:space="preserve"> </w:t>
      </w:r>
      <w:hyperlink r:id="rId16" w:history="1">
        <w:r w:rsidR="00307FE1">
          <w:rPr>
            <w:rStyle w:val="Hyperlink"/>
            <w:lang w:val="ru-RU"/>
          </w:rPr>
          <w:t>Комиссии по вопросам политики в сфере зеленых инноваций</w:t>
        </w:r>
      </w:hyperlink>
      <w:r w:rsidR="0026110D" w:rsidRPr="00307FE1">
        <w:rPr>
          <w:lang w:val="ru-RU"/>
        </w:rPr>
        <w:t>.</w:t>
      </w:r>
      <w:r w:rsidR="0026110D">
        <w:rPr>
          <w:rStyle w:val="FootnoteReference"/>
        </w:rPr>
        <w:footnoteReference w:id="6"/>
      </w:r>
      <w:r w:rsidR="0026110D" w:rsidRPr="00307FE1">
        <w:rPr>
          <w:lang w:val="ru-RU"/>
        </w:rPr>
        <w:t xml:space="preserve">  </w:t>
      </w:r>
      <w:r w:rsidR="000F4989" w:rsidRPr="000F4989">
        <w:rPr>
          <w:lang w:val="ru-RU"/>
        </w:rPr>
        <w:t xml:space="preserve">Г-н </w:t>
      </w:r>
      <w:proofErr w:type="spellStart"/>
      <w:r w:rsidR="000F4989" w:rsidRPr="000F4989">
        <w:rPr>
          <w:lang w:val="ru-RU"/>
        </w:rPr>
        <w:t>Экинс</w:t>
      </w:r>
      <w:proofErr w:type="spellEnd"/>
      <w:r w:rsidR="000F4989" w:rsidRPr="000F4989">
        <w:rPr>
          <w:lang w:val="ru-RU"/>
        </w:rPr>
        <w:t xml:space="preserve"> </w:t>
      </w:r>
      <w:r w:rsidR="000F4989">
        <w:rPr>
          <w:lang w:val="ru-RU"/>
        </w:rPr>
        <w:t>еще</w:t>
      </w:r>
      <w:r w:rsidR="000F4989" w:rsidRPr="000F4989">
        <w:rPr>
          <w:lang w:val="ru-RU"/>
        </w:rPr>
        <w:t xml:space="preserve"> </w:t>
      </w:r>
      <w:r w:rsidR="000F4989">
        <w:rPr>
          <w:lang w:val="ru-RU"/>
        </w:rPr>
        <w:t>раз</w:t>
      </w:r>
      <w:r w:rsidR="000F4989" w:rsidRPr="000F4989">
        <w:rPr>
          <w:lang w:val="ru-RU"/>
        </w:rPr>
        <w:t xml:space="preserve"> </w:t>
      </w:r>
      <w:r w:rsidR="000F4989">
        <w:rPr>
          <w:lang w:val="ru-RU"/>
        </w:rPr>
        <w:t>подчеркнул</w:t>
      </w:r>
      <w:r w:rsidR="000F4989" w:rsidRPr="000F4989">
        <w:rPr>
          <w:lang w:val="ru-RU"/>
        </w:rPr>
        <w:t xml:space="preserve"> </w:t>
      </w:r>
      <w:r w:rsidR="000F4989">
        <w:rPr>
          <w:lang w:val="ru-RU"/>
        </w:rPr>
        <w:t>важную</w:t>
      </w:r>
      <w:r w:rsidR="000F4989" w:rsidRPr="000F4989">
        <w:rPr>
          <w:lang w:val="ru-RU"/>
        </w:rPr>
        <w:t xml:space="preserve"> </w:t>
      </w:r>
      <w:r w:rsidR="000F4989">
        <w:rPr>
          <w:lang w:val="ru-RU"/>
        </w:rPr>
        <w:t>роль</w:t>
      </w:r>
      <w:r w:rsidR="000F4989" w:rsidRPr="000F4989">
        <w:rPr>
          <w:lang w:val="ru-RU"/>
        </w:rPr>
        <w:t xml:space="preserve"> </w:t>
      </w:r>
      <w:r w:rsidR="000F4989">
        <w:rPr>
          <w:lang w:val="ru-RU"/>
        </w:rPr>
        <w:t>бизнес</w:t>
      </w:r>
      <w:r w:rsidR="000F4989" w:rsidRPr="000F4989">
        <w:rPr>
          <w:lang w:val="ru-RU"/>
        </w:rPr>
        <w:t>-</w:t>
      </w:r>
      <w:r w:rsidR="000F4989">
        <w:rPr>
          <w:lang w:val="ru-RU"/>
        </w:rPr>
        <w:t>моделей</w:t>
      </w:r>
      <w:r w:rsidR="000F4989" w:rsidRPr="000F4989">
        <w:rPr>
          <w:lang w:val="ru-RU"/>
        </w:rPr>
        <w:t xml:space="preserve"> </w:t>
      </w:r>
      <w:r w:rsidR="000F4989">
        <w:rPr>
          <w:lang w:val="ru-RU"/>
        </w:rPr>
        <w:t>и</w:t>
      </w:r>
      <w:r w:rsidR="000F4989" w:rsidRPr="000F4989">
        <w:rPr>
          <w:lang w:val="ru-RU"/>
        </w:rPr>
        <w:t xml:space="preserve"> </w:t>
      </w:r>
      <w:r w:rsidR="000F4989">
        <w:rPr>
          <w:lang w:val="ru-RU"/>
        </w:rPr>
        <w:t>институтов</w:t>
      </w:r>
      <w:r w:rsidR="000F4989" w:rsidRPr="000F4989">
        <w:rPr>
          <w:lang w:val="ru-RU"/>
        </w:rPr>
        <w:t xml:space="preserve"> в </w:t>
      </w:r>
      <w:r w:rsidR="000F4989">
        <w:rPr>
          <w:lang w:val="ru-RU"/>
        </w:rPr>
        <w:t>наших</w:t>
      </w:r>
      <w:r w:rsidR="000F4989" w:rsidRPr="000F4989">
        <w:rPr>
          <w:lang w:val="ru-RU"/>
        </w:rPr>
        <w:t xml:space="preserve"> </w:t>
      </w:r>
      <w:r w:rsidR="000F4989">
        <w:rPr>
          <w:lang w:val="ru-RU"/>
        </w:rPr>
        <w:t>усилиях</w:t>
      </w:r>
      <w:r w:rsidR="000F4989" w:rsidRPr="000F4989">
        <w:rPr>
          <w:lang w:val="ru-RU"/>
        </w:rPr>
        <w:t xml:space="preserve"> </w:t>
      </w:r>
      <w:r w:rsidR="000F4989">
        <w:rPr>
          <w:lang w:val="ru-RU"/>
        </w:rPr>
        <w:t>по</w:t>
      </w:r>
      <w:r w:rsidR="000F4989" w:rsidRPr="000F4989">
        <w:rPr>
          <w:lang w:val="ru-RU"/>
        </w:rPr>
        <w:t xml:space="preserve"> </w:t>
      </w:r>
      <w:r w:rsidR="000F4989">
        <w:rPr>
          <w:lang w:val="ru-RU"/>
        </w:rPr>
        <w:t>ускорению</w:t>
      </w:r>
      <w:r w:rsidR="000F4989" w:rsidRPr="000F4989">
        <w:rPr>
          <w:lang w:val="ru-RU"/>
        </w:rPr>
        <w:t xml:space="preserve"> </w:t>
      </w:r>
      <w:r w:rsidR="000F4989">
        <w:rPr>
          <w:lang w:val="ru-RU"/>
        </w:rPr>
        <w:t>зеленых</w:t>
      </w:r>
      <w:r w:rsidR="000F4989" w:rsidRPr="000F4989">
        <w:rPr>
          <w:lang w:val="ru-RU"/>
        </w:rPr>
        <w:t xml:space="preserve"> </w:t>
      </w:r>
      <w:r w:rsidR="000F4989">
        <w:rPr>
          <w:lang w:val="ru-RU"/>
        </w:rPr>
        <w:t>инноваций</w:t>
      </w:r>
      <w:r w:rsidR="000F4989" w:rsidRPr="000F4989">
        <w:rPr>
          <w:lang w:val="ru-RU"/>
        </w:rPr>
        <w:t xml:space="preserve"> </w:t>
      </w:r>
      <w:r w:rsidR="000F4989">
        <w:rPr>
          <w:lang w:val="ru-RU"/>
        </w:rPr>
        <w:t>и</w:t>
      </w:r>
      <w:r w:rsidR="000F4989" w:rsidRPr="000F4989">
        <w:rPr>
          <w:lang w:val="ru-RU"/>
        </w:rPr>
        <w:t xml:space="preserve"> </w:t>
      </w:r>
      <w:r w:rsidR="000F4989">
        <w:rPr>
          <w:lang w:val="ru-RU"/>
        </w:rPr>
        <w:t>выводу</w:t>
      </w:r>
      <w:r w:rsidR="000F4989" w:rsidRPr="000F4989">
        <w:rPr>
          <w:lang w:val="ru-RU"/>
        </w:rPr>
        <w:t xml:space="preserve"> </w:t>
      </w:r>
      <w:r w:rsidR="000F4989">
        <w:rPr>
          <w:lang w:val="ru-RU"/>
        </w:rPr>
        <w:t>зеленых</w:t>
      </w:r>
      <w:r w:rsidR="000F4989" w:rsidRPr="000F4989">
        <w:rPr>
          <w:lang w:val="ru-RU"/>
        </w:rPr>
        <w:t xml:space="preserve"> </w:t>
      </w:r>
      <w:r w:rsidR="000F4989">
        <w:rPr>
          <w:lang w:val="ru-RU"/>
        </w:rPr>
        <w:t>решений</w:t>
      </w:r>
      <w:r w:rsidR="000F4989" w:rsidRPr="000F4989">
        <w:rPr>
          <w:lang w:val="ru-RU"/>
        </w:rPr>
        <w:t xml:space="preserve"> </w:t>
      </w:r>
      <w:r w:rsidR="000F4989">
        <w:rPr>
          <w:lang w:val="ru-RU"/>
        </w:rPr>
        <w:t>на</w:t>
      </w:r>
      <w:r w:rsidR="000F4989" w:rsidRPr="000F4989">
        <w:rPr>
          <w:lang w:val="ru-RU"/>
        </w:rPr>
        <w:t xml:space="preserve"> </w:t>
      </w:r>
      <w:r w:rsidR="000F4989">
        <w:rPr>
          <w:lang w:val="ru-RU"/>
        </w:rPr>
        <w:t>рынок</w:t>
      </w:r>
      <w:r w:rsidR="000F4989" w:rsidRPr="000F4989">
        <w:rPr>
          <w:lang w:val="ru-RU"/>
        </w:rPr>
        <w:t xml:space="preserve">.  </w:t>
      </w:r>
      <w:r w:rsidR="000F4989">
        <w:rPr>
          <w:lang w:val="ru-RU"/>
        </w:rPr>
        <w:t>Задача</w:t>
      </w:r>
      <w:r w:rsidR="000F4989" w:rsidRPr="000F4989">
        <w:rPr>
          <w:lang w:val="ru-RU"/>
        </w:rPr>
        <w:t xml:space="preserve"> </w:t>
      </w:r>
      <w:r w:rsidR="000F4989">
        <w:rPr>
          <w:lang w:val="ru-RU"/>
        </w:rPr>
        <w:t>заставить</w:t>
      </w:r>
      <w:r w:rsidR="000F4989" w:rsidRPr="000F4989">
        <w:rPr>
          <w:lang w:val="ru-RU"/>
        </w:rPr>
        <w:t xml:space="preserve"> </w:t>
      </w:r>
      <w:r w:rsidR="000F4989">
        <w:rPr>
          <w:lang w:val="ru-RU"/>
        </w:rPr>
        <w:t>инновации</w:t>
      </w:r>
      <w:r w:rsidR="000F4989" w:rsidRPr="000F4989">
        <w:rPr>
          <w:lang w:val="ru-RU"/>
        </w:rPr>
        <w:t xml:space="preserve"> </w:t>
      </w:r>
      <w:r w:rsidR="000F4989">
        <w:rPr>
          <w:lang w:val="ru-RU"/>
        </w:rPr>
        <w:t>работать</w:t>
      </w:r>
      <w:r w:rsidR="000F4989" w:rsidRPr="000F4989">
        <w:rPr>
          <w:lang w:val="ru-RU"/>
        </w:rPr>
        <w:t xml:space="preserve"> </w:t>
      </w:r>
      <w:r w:rsidR="000F4989">
        <w:rPr>
          <w:lang w:val="ru-RU"/>
        </w:rPr>
        <w:t>на</w:t>
      </w:r>
      <w:r w:rsidR="000F4989" w:rsidRPr="000F4989">
        <w:rPr>
          <w:lang w:val="ru-RU"/>
        </w:rPr>
        <w:t xml:space="preserve"> </w:t>
      </w:r>
      <w:r w:rsidR="000F4989">
        <w:rPr>
          <w:lang w:val="ru-RU"/>
        </w:rPr>
        <w:t>устойчивое</w:t>
      </w:r>
      <w:r w:rsidR="000F4989" w:rsidRPr="000F4989">
        <w:rPr>
          <w:lang w:val="ru-RU"/>
        </w:rPr>
        <w:t xml:space="preserve"> </w:t>
      </w:r>
      <w:r w:rsidR="000F4989">
        <w:rPr>
          <w:lang w:val="ru-RU"/>
        </w:rPr>
        <w:t>развитие</w:t>
      </w:r>
      <w:r w:rsidR="000F4989" w:rsidRPr="000F4989">
        <w:rPr>
          <w:lang w:val="ru-RU"/>
        </w:rPr>
        <w:t xml:space="preserve"> </w:t>
      </w:r>
      <w:r w:rsidR="000F4989">
        <w:rPr>
          <w:lang w:val="ru-RU"/>
        </w:rPr>
        <w:t>является</w:t>
      </w:r>
      <w:r w:rsidR="000F4989" w:rsidRPr="000F4989">
        <w:rPr>
          <w:lang w:val="ru-RU"/>
        </w:rPr>
        <w:t xml:space="preserve"> </w:t>
      </w:r>
      <w:r w:rsidR="000F4989">
        <w:rPr>
          <w:lang w:val="ru-RU"/>
        </w:rPr>
        <w:t>сложной</w:t>
      </w:r>
      <w:r w:rsidR="000F4989" w:rsidRPr="000F4989">
        <w:rPr>
          <w:lang w:val="ru-RU"/>
        </w:rPr>
        <w:t xml:space="preserve">, </w:t>
      </w:r>
      <w:r w:rsidR="000F4989">
        <w:rPr>
          <w:lang w:val="ru-RU"/>
        </w:rPr>
        <w:t>вследствие</w:t>
      </w:r>
      <w:r w:rsidR="000F4989" w:rsidRPr="000F4989">
        <w:rPr>
          <w:lang w:val="ru-RU"/>
        </w:rPr>
        <w:t xml:space="preserve"> </w:t>
      </w:r>
      <w:r w:rsidR="000F4989">
        <w:rPr>
          <w:lang w:val="ru-RU"/>
        </w:rPr>
        <w:t>чего</w:t>
      </w:r>
      <w:r w:rsidR="000F4989" w:rsidRPr="000F4989">
        <w:rPr>
          <w:lang w:val="ru-RU"/>
        </w:rPr>
        <w:t xml:space="preserve"> </w:t>
      </w:r>
      <w:r w:rsidR="000F4989">
        <w:rPr>
          <w:lang w:val="ru-RU"/>
        </w:rPr>
        <w:t>политические</w:t>
      </w:r>
      <w:r w:rsidR="000F4989" w:rsidRPr="000F4989">
        <w:rPr>
          <w:lang w:val="ru-RU"/>
        </w:rPr>
        <w:t xml:space="preserve"> </w:t>
      </w:r>
      <w:r w:rsidR="000F4989">
        <w:rPr>
          <w:lang w:val="ru-RU"/>
        </w:rPr>
        <w:t>рекомендации</w:t>
      </w:r>
      <w:r w:rsidR="000F4989" w:rsidRPr="000F4989">
        <w:rPr>
          <w:lang w:val="ru-RU"/>
        </w:rPr>
        <w:t xml:space="preserve"> </w:t>
      </w:r>
      <w:r w:rsidR="000F4989">
        <w:rPr>
          <w:lang w:val="ru-RU"/>
        </w:rPr>
        <w:t>носят</w:t>
      </w:r>
      <w:r w:rsidR="000F4989" w:rsidRPr="000F4989">
        <w:rPr>
          <w:lang w:val="ru-RU"/>
        </w:rPr>
        <w:t xml:space="preserve"> </w:t>
      </w:r>
      <w:r w:rsidR="000F4989">
        <w:rPr>
          <w:lang w:val="ru-RU"/>
        </w:rPr>
        <w:t>многогранный</w:t>
      </w:r>
      <w:r w:rsidR="000F4989" w:rsidRPr="000F4989">
        <w:rPr>
          <w:lang w:val="ru-RU"/>
        </w:rPr>
        <w:t xml:space="preserve"> </w:t>
      </w:r>
      <w:r w:rsidR="000F4989">
        <w:rPr>
          <w:lang w:val="ru-RU"/>
        </w:rPr>
        <w:t>характер</w:t>
      </w:r>
      <w:r w:rsidR="00923AE3" w:rsidRPr="000F4989">
        <w:rPr>
          <w:lang w:val="ru-RU"/>
        </w:rPr>
        <w:t>: (</w:t>
      </w:r>
      <w:proofErr w:type="spellStart"/>
      <w:r w:rsidR="00923AE3">
        <w:t>i</w:t>
      </w:r>
      <w:proofErr w:type="spellEnd"/>
      <w:r w:rsidR="00923AE3" w:rsidRPr="000F4989">
        <w:rPr>
          <w:lang w:val="ru-RU"/>
        </w:rPr>
        <w:t xml:space="preserve">) </w:t>
      </w:r>
      <w:r w:rsidR="000F4989">
        <w:rPr>
          <w:lang w:val="ru-RU"/>
        </w:rPr>
        <w:t>создавать</w:t>
      </w:r>
      <w:r w:rsidR="000F4989" w:rsidRPr="000F4989">
        <w:rPr>
          <w:lang w:val="ru-RU"/>
        </w:rPr>
        <w:t xml:space="preserve"> </w:t>
      </w:r>
      <w:r w:rsidR="000F4989">
        <w:rPr>
          <w:lang w:val="ru-RU"/>
        </w:rPr>
        <w:t>спрос</w:t>
      </w:r>
      <w:r w:rsidR="000F4989" w:rsidRPr="000F4989">
        <w:rPr>
          <w:lang w:val="ru-RU"/>
        </w:rPr>
        <w:t xml:space="preserve"> </w:t>
      </w:r>
      <w:r w:rsidR="000F4989">
        <w:rPr>
          <w:lang w:val="ru-RU"/>
        </w:rPr>
        <w:t>на</w:t>
      </w:r>
      <w:r w:rsidR="000F4989" w:rsidRPr="000F4989">
        <w:rPr>
          <w:lang w:val="ru-RU"/>
        </w:rPr>
        <w:t xml:space="preserve"> </w:t>
      </w:r>
      <w:r w:rsidR="000F4989">
        <w:rPr>
          <w:lang w:val="ru-RU"/>
        </w:rPr>
        <w:t>инновационные</w:t>
      </w:r>
      <w:r w:rsidR="000F4989" w:rsidRPr="000F4989">
        <w:rPr>
          <w:lang w:val="ru-RU"/>
        </w:rPr>
        <w:t xml:space="preserve"> </w:t>
      </w:r>
      <w:r w:rsidR="000F4989">
        <w:rPr>
          <w:lang w:val="ru-RU"/>
        </w:rPr>
        <w:t>зеленые</w:t>
      </w:r>
      <w:r w:rsidR="000F4989" w:rsidRPr="000F4989">
        <w:rPr>
          <w:lang w:val="ru-RU"/>
        </w:rPr>
        <w:t xml:space="preserve"> </w:t>
      </w:r>
      <w:r w:rsidR="000F4989">
        <w:rPr>
          <w:lang w:val="ru-RU"/>
        </w:rPr>
        <w:t>товары</w:t>
      </w:r>
      <w:r w:rsidR="000F4989" w:rsidRPr="000F4989">
        <w:rPr>
          <w:lang w:val="ru-RU"/>
        </w:rPr>
        <w:t xml:space="preserve"> </w:t>
      </w:r>
      <w:r w:rsidR="000F4989">
        <w:rPr>
          <w:lang w:val="ru-RU"/>
        </w:rPr>
        <w:t>и</w:t>
      </w:r>
      <w:r w:rsidR="000F4989" w:rsidRPr="000F4989">
        <w:rPr>
          <w:lang w:val="ru-RU"/>
        </w:rPr>
        <w:t xml:space="preserve"> </w:t>
      </w:r>
      <w:r w:rsidR="000F4989">
        <w:rPr>
          <w:lang w:val="ru-RU"/>
        </w:rPr>
        <w:t>услуги</w:t>
      </w:r>
      <w:r w:rsidR="00923AE3" w:rsidRPr="000F4989">
        <w:rPr>
          <w:lang w:val="ru-RU"/>
        </w:rPr>
        <w:t>;</w:t>
      </w:r>
      <w:r w:rsidR="00543231" w:rsidRPr="000F4989">
        <w:rPr>
          <w:lang w:val="ru-RU"/>
        </w:rPr>
        <w:t xml:space="preserve"> (</w:t>
      </w:r>
      <w:r w:rsidR="00543231">
        <w:t>ii</w:t>
      </w:r>
      <w:r w:rsidR="00543231" w:rsidRPr="000F4989">
        <w:rPr>
          <w:lang w:val="ru-RU"/>
        </w:rPr>
        <w:t xml:space="preserve">) </w:t>
      </w:r>
      <w:r w:rsidR="000F4989">
        <w:rPr>
          <w:lang w:val="ru-RU"/>
        </w:rPr>
        <w:t xml:space="preserve">стимулировать инвестиции </w:t>
      </w:r>
      <w:r w:rsidR="00EE5913">
        <w:rPr>
          <w:lang w:val="ru-RU"/>
        </w:rPr>
        <w:t>в сферу зеленых инноваций</w:t>
      </w:r>
      <w:r w:rsidR="00543231" w:rsidRPr="000F4989">
        <w:rPr>
          <w:lang w:val="ru-RU"/>
        </w:rPr>
        <w:t>; (</w:t>
      </w:r>
      <w:r w:rsidR="00543231">
        <w:t>iii</w:t>
      </w:r>
      <w:r w:rsidR="00543231" w:rsidRPr="000F4989">
        <w:rPr>
          <w:lang w:val="ru-RU"/>
        </w:rPr>
        <w:t xml:space="preserve">) </w:t>
      </w:r>
      <w:r w:rsidR="00EE5913">
        <w:rPr>
          <w:lang w:val="ru-RU"/>
        </w:rPr>
        <w:t xml:space="preserve">обеспечивать привязку регламентационных мер к </w:t>
      </w:r>
      <w:r w:rsidR="00EE5913">
        <w:rPr>
          <w:lang w:val="ru-RU"/>
        </w:rPr>
        <w:lastRenderedPageBreak/>
        <w:t>природоохранным целям и их выполнение</w:t>
      </w:r>
      <w:r w:rsidR="00543231" w:rsidRPr="000F4989">
        <w:rPr>
          <w:lang w:val="ru-RU"/>
        </w:rPr>
        <w:t>; (</w:t>
      </w:r>
      <w:r w:rsidR="00543231">
        <w:t>iv</w:t>
      </w:r>
      <w:r w:rsidR="00543231" w:rsidRPr="000F4989">
        <w:rPr>
          <w:lang w:val="ru-RU"/>
        </w:rPr>
        <w:t xml:space="preserve">) </w:t>
      </w:r>
      <w:r w:rsidR="00EE5913">
        <w:rPr>
          <w:lang w:val="ru-RU"/>
        </w:rPr>
        <w:t>формировать экосистемы, поддерживая межотраслевое сотрудничество и сбалансированность в вопросах НИОКР</w:t>
      </w:r>
      <w:r w:rsidR="00543231" w:rsidRPr="000F4989">
        <w:rPr>
          <w:lang w:val="ru-RU"/>
        </w:rPr>
        <w:t>; (</w:t>
      </w:r>
      <w:r w:rsidR="00543231">
        <w:t>v</w:t>
      </w:r>
      <w:r w:rsidR="00543231" w:rsidRPr="000F4989">
        <w:rPr>
          <w:lang w:val="ru-RU"/>
        </w:rPr>
        <w:t xml:space="preserve">) </w:t>
      </w:r>
      <w:r w:rsidR="002223C4">
        <w:rPr>
          <w:lang w:val="ru-RU"/>
        </w:rPr>
        <w:t>приспосабливать инфраструктуру к задачам зеленой экономики</w:t>
      </w:r>
      <w:r w:rsidR="00543231" w:rsidRPr="000F4989">
        <w:rPr>
          <w:lang w:val="ru-RU"/>
        </w:rPr>
        <w:t xml:space="preserve">; </w:t>
      </w:r>
      <w:r w:rsidR="002223C4">
        <w:rPr>
          <w:lang w:val="ru-RU"/>
        </w:rPr>
        <w:t>и</w:t>
      </w:r>
      <w:r w:rsidR="00543231" w:rsidRPr="000F4989">
        <w:rPr>
          <w:lang w:val="ru-RU"/>
        </w:rPr>
        <w:t xml:space="preserve"> (</w:t>
      </w:r>
      <w:r w:rsidR="00543231">
        <w:t>vi</w:t>
      </w:r>
      <w:r w:rsidR="00543231" w:rsidRPr="000F4989">
        <w:rPr>
          <w:lang w:val="ru-RU"/>
        </w:rPr>
        <w:t xml:space="preserve">) </w:t>
      </w:r>
      <w:r w:rsidR="002223C4">
        <w:rPr>
          <w:lang w:val="ru-RU"/>
        </w:rPr>
        <w:t xml:space="preserve">создавать новые механизмы управления в целях стимулирования </w:t>
      </w:r>
      <w:r w:rsidR="00B911B8">
        <w:rPr>
          <w:lang w:val="ru-RU"/>
        </w:rPr>
        <w:t>экологически сбалансированного восстановления.</w:t>
      </w:r>
      <w:r w:rsidR="00B911B8" w:rsidRPr="00B911B8">
        <w:rPr>
          <w:lang w:val="ru-RU"/>
        </w:rPr>
        <w:t xml:space="preserve"> </w:t>
      </w:r>
      <w:r w:rsidR="00B911B8">
        <w:rPr>
          <w:lang w:val="ru-RU"/>
        </w:rPr>
        <w:t xml:space="preserve"> </w:t>
      </w:r>
      <w:r w:rsidR="00916657">
        <w:rPr>
          <w:lang w:val="ru-RU"/>
        </w:rPr>
        <w:t>Г</w:t>
      </w:r>
      <w:r w:rsidR="00916657" w:rsidRPr="00916657">
        <w:rPr>
          <w:lang w:val="ru-RU"/>
        </w:rPr>
        <w:t>-</w:t>
      </w:r>
      <w:r w:rsidR="00916657">
        <w:rPr>
          <w:lang w:val="ru-RU"/>
        </w:rPr>
        <w:t>н</w:t>
      </w:r>
      <w:r w:rsidR="00916657" w:rsidRPr="00916657">
        <w:rPr>
          <w:lang w:val="ru-RU"/>
        </w:rPr>
        <w:t xml:space="preserve"> </w:t>
      </w:r>
      <w:r w:rsidR="00916657">
        <w:rPr>
          <w:lang w:val="ru-RU"/>
        </w:rPr>
        <w:t>Экинс</w:t>
      </w:r>
      <w:r w:rsidR="00916657" w:rsidRPr="00916657">
        <w:rPr>
          <w:lang w:val="ru-RU"/>
        </w:rPr>
        <w:t xml:space="preserve"> </w:t>
      </w:r>
      <w:r w:rsidR="00916657">
        <w:rPr>
          <w:lang w:val="ru-RU"/>
        </w:rPr>
        <w:t>обратил</w:t>
      </w:r>
      <w:r w:rsidR="00916657" w:rsidRPr="00916657">
        <w:rPr>
          <w:lang w:val="ru-RU"/>
        </w:rPr>
        <w:t xml:space="preserve"> </w:t>
      </w:r>
      <w:r w:rsidR="00916657">
        <w:rPr>
          <w:lang w:val="ru-RU"/>
        </w:rPr>
        <w:t>внимание</w:t>
      </w:r>
      <w:r w:rsidR="00916657" w:rsidRPr="00916657">
        <w:rPr>
          <w:lang w:val="ru-RU"/>
        </w:rPr>
        <w:t xml:space="preserve"> </w:t>
      </w:r>
      <w:r w:rsidR="00916657">
        <w:rPr>
          <w:lang w:val="ru-RU"/>
        </w:rPr>
        <w:t>на</w:t>
      </w:r>
      <w:r w:rsidR="00916657" w:rsidRPr="00916657">
        <w:rPr>
          <w:lang w:val="ru-RU"/>
        </w:rPr>
        <w:t xml:space="preserve"> </w:t>
      </w:r>
      <w:r w:rsidR="00916657">
        <w:rPr>
          <w:lang w:val="ru-RU"/>
        </w:rPr>
        <w:t>некоторые</w:t>
      </w:r>
      <w:r w:rsidR="00916657" w:rsidRPr="00916657">
        <w:rPr>
          <w:lang w:val="ru-RU"/>
        </w:rPr>
        <w:t xml:space="preserve"> </w:t>
      </w:r>
      <w:r w:rsidR="00916657">
        <w:rPr>
          <w:lang w:val="ru-RU"/>
        </w:rPr>
        <w:t>проблемы</w:t>
      </w:r>
      <w:r w:rsidR="00916657" w:rsidRPr="00916657">
        <w:rPr>
          <w:lang w:val="ru-RU"/>
        </w:rPr>
        <w:t xml:space="preserve"> </w:t>
      </w:r>
      <w:r w:rsidR="00916657">
        <w:rPr>
          <w:lang w:val="ru-RU"/>
        </w:rPr>
        <w:t>в</w:t>
      </w:r>
      <w:r w:rsidR="00916657" w:rsidRPr="00916657">
        <w:rPr>
          <w:lang w:val="ru-RU"/>
        </w:rPr>
        <w:t xml:space="preserve"> </w:t>
      </w:r>
      <w:r w:rsidR="00916657">
        <w:rPr>
          <w:lang w:val="ru-RU"/>
        </w:rPr>
        <w:t>различных</w:t>
      </w:r>
      <w:r w:rsidR="00916657" w:rsidRPr="00916657">
        <w:rPr>
          <w:lang w:val="ru-RU"/>
        </w:rPr>
        <w:t xml:space="preserve"> </w:t>
      </w:r>
      <w:r w:rsidR="00916657">
        <w:rPr>
          <w:lang w:val="ru-RU"/>
        </w:rPr>
        <w:t>отраслях</w:t>
      </w:r>
      <w:r w:rsidR="00916657" w:rsidRPr="00916657">
        <w:rPr>
          <w:lang w:val="ru-RU"/>
        </w:rPr>
        <w:t xml:space="preserve">, </w:t>
      </w:r>
      <w:r w:rsidR="00916657">
        <w:rPr>
          <w:lang w:val="ru-RU"/>
        </w:rPr>
        <w:t>препятствующие</w:t>
      </w:r>
      <w:r w:rsidR="00916657" w:rsidRPr="00916657">
        <w:rPr>
          <w:lang w:val="ru-RU"/>
        </w:rPr>
        <w:t xml:space="preserve"> </w:t>
      </w:r>
      <w:r w:rsidR="00916657">
        <w:rPr>
          <w:lang w:val="ru-RU"/>
        </w:rPr>
        <w:t>зеленым</w:t>
      </w:r>
      <w:r w:rsidR="00916657" w:rsidRPr="00916657">
        <w:rPr>
          <w:lang w:val="ru-RU"/>
        </w:rPr>
        <w:t xml:space="preserve"> </w:t>
      </w:r>
      <w:r w:rsidR="00916657">
        <w:rPr>
          <w:lang w:val="ru-RU"/>
        </w:rPr>
        <w:t>инновациям</w:t>
      </w:r>
      <w:r w:rsidR="00916657" w:rsidRPr="00916657">
        <w:rPr>
          <w:lang w:val="ru-RU"/>
        </w:rPr>
        <w:t xml:space="preserve">, </w:t>
      </w:r>
      <w:r w:rsidR="00916657">
        <w:rPr>
          <w:lang w:val="ru-RU"/>
        </w:rPr>
        <w:t>включая</w:t>
      </w:r>
      <w:r w:rsidR="00916657" w:rsidRPr="00916657">
        <w:rPr>
          <w:lang w:val="ru-RU"/>
        </w:rPr>
        <w:t xml:space="preserve">, </w:t>
      </w:r>
      <w:r w:rsidR="00916657">
        <w:rPr>
          <w:lang w:val="ru-RU"/>
        </w:rPr>
        <w:t>в</w:t>
      </w:r>
      <w:r w:rsidR="00916657" w:rsidRPr="00916657">
        <w:rPr>
          <w:lang w:val="ru-RU"/>
        </w:rPr>
        <w:t xml:space="preserve"> </w:t>
      </w:r>
      <w:r w:rsidR="00916657">
        <w:rPr>
          <w:lang w:val="ru-RU"/>
        </w:rPr>
        <w:t>частности</w:t>
      </w:r>
      <w:r w:rsidR="00916657" w:rsidRPr="00916657">
        <w:rPr>
          <w:lang w:val="ru-RU"/>
        </w:rPr>
        <w:t xml:space="preserve">, </w:t>
      </w:r>
      <w:r w:rsidR="00916657">
        <w:rPr>
          <w:lang w:val="ru-RU"/>
        </w:rPr>
        <w:t>ограниченность</w:t>
      </w:r>
      <w:r w:rsidR="00916657" w:rsidRPr="00916657">
        <w:rPr>
          <w:lang w:val="ru-RU"/>
        </w:rPr>
        <w:t xml:space="preserve"> </w:t>
      </w:r>
      <w:r w:rsidR="00916657">
        <w:rPr>
          <w:lang w:val="ru-RU"/>
        </w:rPr>
        <w:t>спроса</w:t>
      </w:r>
      <w:r w:rsidR="00916657" w:rsidRPr="00916657">
        <w:rPr>
          <w:lang w:val="ru-RU"/>
        </w:rPr>
        <w:t xml:space="preserve"> </w:t>
      </w:r>
      <w:r w:rsidR="00916657">
        <w:rPr>
          <w:lang w:val="ru-RU"/>
        </w:rPr>
        <w:t>на</w:t>
      </w:r>
      <w:r w:rsidR="00916657" w:rsidRPr="00916657">
        <w:rPr>
          <w:lang w:val="ru-RU"/>
        </w:rPr>
        <w:t xml:space="preserve"> </w:t>
      </w:r>
      <w:r w:rsidR="00916657">
        <w:rPr>
          <w:lang w:val="ru-RU"/>
        </w:rPr>
        <w:t>зеленые</w:t>
      </w:r>
      <w:r w:rsidR="00916657" w:rsidRPr="00916657">
        <w:rPr>
          <w:lang w:val="ru-RU"/>
        </w:rPr>
        <w:t xml:space="preserve"> </w:t>
      </w:r>
      <w:r w:rsidR="00916657">
        <w:rPr>
          <w:lang w:val="ru-RU"/>
        </w:rPr>
        <w:t>технологии</w:t>
      </w:r>
      <w:r w:rsidR="00916657" w:rsidRPr="00916657">
        <w:rPr>
          <w:lang w:val="ru-RU"/>
        </w:rPr>
        <w:t xml:space="preserve"> </w:t>
      </w:r>
      <w:r w:rsidR="00916657">
        <w:rPr>
          <w:lang w:val="ru-RU"/>
        </w:rPr>
        <w:t>в</w:t>
      </w:r>
      <w:r w:rsidR="00916657" w:rsidRPr="00916657">
        <w:rPr>
          <w:lang w:val="ru-RU"/>
        </w:rPr>
        <w:t xml:space="preserve"> </w:t>
      </w:r>
      <w:r w:rsidR="00916657">
        <w:rPr>
          <w:lang w:val="ru-RU"/>
        </w:rPr>
        <w:t>продовольственном</w:t>
      </w:r>
      <w:r w:rsidR="00916657" w:rsidRPr="00916657">
        <w:rPr>
          <w:lang w:val="ru-RU"/>
        </w:rPr>
        <w:t xml:space="preserve"> </w:t>
      </w:r>
      <w:r w:rsidR="00916657">
        <w:rPr>
          <w:lang w:val="ru-RU"/>
        </w:rPr>
        <w:t>секторе</w:t>
      </w:r>
      <w:r w:rsidR="00916657" w:rsidRPr="00916657">
        <w:rPr>
          <w:lang w:val="ru-RU"/>
        </w:rPr>
        <w:t xml:space="preserve">, </w:t>
      </w:r>
      <w:r w:rsidR="00916657">
        <w:rPr>
          <w:lang w:val="ru-RU"/>
        </w:rPr>
        <w:t>а</w:t>
      </w:r>
      <w:r w:rsidR="00916657" w:rsidRPr="00916657">
        <w:rPr>
          <w:lang w:val="ru-RU"/>
        </w:rPr>
        <w:t xml:space="preserve"> </w:t>
      </w:r>
      <w:r w:rsidR="00916657">
        <w:rPr>
          <w:lang w:val="ru-RU"/>
        </w:rPr>
        <w:t>также</w:t>
      </w:r>
      <w:r w:rsidR="00916657" w:rsidRPr="00916657">
        <w:rPr>
          <w:lang w:val="ru-RU"/>
        </w:rPr>
        <w:t xml:space="preserve"> </w:t>
      </w:r>
      <w:r w:rsidR="00916657">
        <w:rPr>
          <w:lang w:val="ru-RU"/>
        </w:rPr>
        <w:t xml:space="preserve">недостаточно жесткие правила в строительной отрасли. </w:t>
      </w:r>
    </w:p>
    <w:p w14:paraId="587A233A" w14:textId="77777777" w:rsidR="001A6C73" w:rsidRPr="00916657" w:rsidRDefault="001A6C73" w:rsidP="001A6C73">
      <w:pPr>
        <w:pStyle w:val="ListParagraph"/>
        <w:rPr>
          <w:lang w:val="ru-RU"/>
        </w:rPr>
      </w:pPr>
    </w:p>
    <w:p w14:paraId="60A6516B" w14:textId="7F2FCDE1" w:rsidR="00D95566" w:rsidRPr="001903B2" w:rsidRDefault="00371A50" w:rsidP="000514BF">
      <w:pPr>
        <w:tabs>
          <w:tab w:val="left" w:pos="0"/>
        </w:tabs>
        <w:spacing w:after="220"/>
        <w:rPr>
          <w:lang w:val="en-GB"/>
        </w:rPr>
      </w:pPr>
      <w:r w:rsidRPr="00E34B03">
        <w:rPr>
          <w:lang w:val="ru-RU"/>
        </w:rPr>
        <w:t>22.</w:t>
      </w:r>
      <w:r w:rsidRPr="00E34B03">
        <w:rPr>
          <w:lang w:val="ru-RU"/>
        </w:rPr>
        <w:tab/>
      </w:r>
      <w:r w:rsidR="00916657">
        <w:rPr>
          <w:lang w:val="ru-RU"/>
        </w:rPr>
        <w:t>Сооснователь</w:t>
      </w:r>
      <w:r w:rsidR="00916657" w:rsidRPr="00E34B03">
        <w:rPr>
          <w:lang w:val="ru-RU"/>
        </w:rPr>
        <w:t xml:space="preserve"> </w:t>
      </w:r>
      <w:r w:rsidR="00916657">
        <w:rPr>
          <w:lang w:val="ru-RU"/>
        </w:rPr>
        <w:t>и</w:t>
      </w:r>
      <w:r w:rsidR="00916657" w:rsidRPr="00E34B03">
        <w:rPr>
          <w:lang w:val="ru-RU"/>
        </w:rPr>
        <w:t xml:space="preserve"> </w:t>
      </w:r>
      <w:r w:rsidR="00916657">
        <w:rPr>
          <w:lang w:val="ru-RU"/>
        </w:rPr>
        <w:t>руководитель</w:t>
      </w:r>
      <w:r w:rsidR="00916657" w:rsidRPr="00E34B03">
        <w:rPr>
          <w:lang w:val="ru-RU"/>
        </w:rPr>
        <w:t xml:space="preserve"> </w:t>
      </w:r>
      <w:r w:rsidR="00916657">
        <w:rPr>
          <w:lang w:val="ru-RU"/>
        </w:rPr>
        <w:t>компании</w:t>
      </w:r>
      <w:r w:rsidR="00916657" w:rsidRPr="00E34B03">
        <w:rPr>
          <w:lang w:val="ru-RU"/>
        </w:rPr>
        <w:t xml:space="preserve"> </w:t>
      </w:r>
      <w:r w:rsidR="00916657" w:rsidRPr="00916657">
        <w:t>Sib</w:t>
      </w:r>
      <w:r w:rsidR="00916657" w:rsidRPr="00916657">
        <w:rPr>
          <w:lang w:val="ru-RU"/>
        </w:rPr>
        <w:t>ö</w:t>
      </w:r>
      <w:r w:rsidR="00916657" w:rsidRPr="00E34B03">
        <w:rPr>
          <w:lang w:val="ru-RU"/>
        </w:rPr>
        <w:t xml:space="preserve"> </w:t>
      </w:r>
      <w:r w:rsidR="00916657">
        <w:rPr>
          <w:lang w:val="ru-RU"/>
        </w:rPr>
        <w:t>г</w:t>
      </w:r>
      <w:r w:rsidR="00916657" w:rsidRPr="00E34B03">
        <w:rPr>
          <w:lang w:val="ru-RU"/>
        </w:rPr>
        <w:t>-</w:t>
      </w:r>
      <w:r w:rsidR="00916657">
        <w:rPr>
          <w:lang w:val="ru-RU"/>
        </w:rPr>
        <w:t>н</w:t>
      </w:r>
      <w:r w:rsidR="00916657" w:rsidRPr="00E34B03">
        <w:rPr>
          <w:lang w:val="ru-RU"/>
        </w:rPr>
        <w:t xml:space="preserve"> </w:t>
      </w:r>
      <w:r w:rsidR="00916657">
        <w:rPr>
          <w:lang w:val="ru-RU"/>
        </w:rPr>
        <w:t>Алехандро</w:t>
      </w:r>
      <w:r w:rsidR="00916657" w:rsidRPr="00E34B03">
        <w:rPr>
          <w:lang w:val="ru-RU"/>
        </w:rPr>
        <w:t xml:space="preserve"> </w:t>
      </w:r>
      <w:r w:rsidR="00916657">
        <w:rPr>
          <w:lang w:val="ru-RU"/>
        </w:rPr>
        <w:t>Ортега</w:t>
      </w:r>
      <w:r w:rsidR="00916657" w:rsidRPr="00E34B03">
        <w:rPr>
          <w:lang w:val="ru-RU"/>
        </w:rPr>
        <w:t xml:space="preserve"> </w:t>
      </w:r>
      <w:r w:rsidR="00E34B03">
        <w:rPr>
          <w:lang w:val="ru-RU"/>
        </w:rPr>
        <w:t>обратил внимание на те препятствия</w:t>
      </w:r>
      <w:r w:rsidR="00E34B03" w:rsidRPr="00E34B03">
        <w:rPr>
          <w:lang w:val="ru-RU"/>
        </w:rPr>
        <w:t xml:space="preserve">, с которыми сталкиваются предприниматели в области зеленых инноваций, опираясь на опыт </w:t>
      </w:r>
      <w:r w:rsidR="00E34B03">
        <w:rPr>
          <w:lang w:val="ru-RU"/>
        </w:rPr>
        <w:t xml:space="preserve">своей </w:t>
      </w:r>
      <w:r w:rsidR="00E34B03" w:rsidRPr="00E34B03">
        <w:rPr>
          <w:lang w:val="ru-RU"/>
        </w:rPr>
        <w:t xml:space="preserve">собственной компании, которая </w:t>
      </w:r>
      <w:r w:rsidR="00E34B03">
        <w:rPr>
          <w:lang w:val="ru-RU"/>
        </w:rPr>
        <w:t>занимается изготовлением</w:t>
      </w:r>
      <w:r w:rsidR="00E34B03" w:rsidRPr="00E34B03">
        <w:rPr>
          <w:lang w:val="ru-RU"/>
        </w:rPr>
        <w:t xml:space="preserve"> пищевы</w:t>
      </w:r>
      <w:r w:rsidR="00E34B03">
        <w:rPr>
          <w:lang w:val="ru-RU"/>
        </w:rPr>
        <w:t>х</w:t>
      </w:r>
      <w:r w:rsidR="00E34B03" w:rsidRPr="00E34B03">
        <w:rPr>
          <w:lang w:val="ru-RU"/>
        </w:rPr>
        <w:t xml:space="preserve"> ингредиент</w:t>
      </w:r>
      <w:r w:rsidR="00E34B03">
        <w:rPr>
          <w:lang w:val="ru-RU"/>
        </w:rPr>
        <w:t>ов</w:t>
      </w:r>
      <w:r w:rsidR="00E34B03" w:rsidRPr="00E34B03">
        <w:rPr>
          <w:lang w:val="ru-RU"/>
        </w:rPr>
        <w:t xml:space="preserve"> из </w:t>
      </w:r>
      <w:r w:rsidR="00E34B03">
        <w:rPr>
          <w:lang w:val="ru-RU"/>
        </w:rPr>
        <w:t>частей</w:t>
      </w:r>
      <w:r w:rsidR="00E34B03" w:rsidRPr="00E34B03">
        <w:rPr>
          <w:lang w:val="ru-RU"/>
        </w:rPr>
        <w:t xml:space="preserve"> насекомых с помощью инновационного метода</w:t>
      </w:r>
      <w:r w:rsidR="00E34B03">
        <w:rPr>
          <w:lang w:val="ru-RU"/>
        </w:rPr>
        <w:t xml:space="preserve">, предусматривающего </w:t>
      </w:r>
      <w:r w:rsidR="00E34B03" w:rsidRPr="00E34B03">
        <w:rPr>
          <w:lang w:val="ru-RU"/>
        </w:rPr>
        <w:t>безотход</w:t>
      </w:r>
      <w:r w:rsidR="00E34B03">
        <w:rPr>
          <w:lang w:val="ru-RU"/>
        </w:rPr>
        <w:t>ное производство</w:t>
      </w:r>
      <w:r w:rsidR="00E34B03" w:rsidRPr="00E34B03">
        <w:rPr>
          <w:lang w:val="ru-RU"/>
        </w:rPr>
        <w:t xml:space="preserve"> и </w:t>
      </w:r>
      <w:r w:rsidR="00E34B03">
        <w:rPr>
          <w:lang w:val="ru-RU"/>
        </w:rPr>
        <w:t>использование социальн</w:t>
      </w:r>
      <w:r w:rsidR="00E827E2">
        <w:rPr>
          <w:lang w:val="ru-RU"/>
        </w:rPr>
        <w:t>о ориентированных</w:t>
      </w:r>
      <w:r w:rsidR="00E34B03">
        <w:rPr>
          <w:lang w:val="ru-RU"/>
        </w:rPr>
        <w:t xml:space="preserve"> производственно-сбытовых цепочек. </w:t>
      </w:r>
      <w:r w:rsidR="00E34B03" w:rsidRPr="00E34B03">
        <w:rPr>
          <w:lang w:val="ru-RU"/>
        </w:rPr>
        <w:t xml:space="preserve"> </w:t>
      </w:r>
      <w:r w:rsidR="000514BF" w:rsidRPr="000514BF">
        <w:rPr>
          <w:lang w:val="ru-RU"/>
        </w:rPr>
        <w:t xml:space="preserve">Проблемы варьируются от устаревших норм и отсутствия гибкой политики до нехватки капитала, ограниченного доступа к необходимым инструментам и оборудованию для разработки идей, </w:t>
      </w:r>
      <w:r w:rsidR="00BF28FA">
        <w:rPr>
          <w:lang w:val="ru-RU"/>
        </w:rPr>
        <w:t>а также недостаточного</w:t>
      </w:r>
      <w:r w:rsidR="00BF28FA" w:rsidRPr="00BF28FA">
        <w:rPr>
          <w:lang w:val="ru-RU"/>
        </w:rPr>
        <w:t xml:space="preserve"> </w:t>
      </w:r>
      <w:r w:rsidR="000514BF" w:rsidRPr="000514BF">
        <w:rPr>
          <w:lang w:val="ru-RU"/>
        </w:rPr>
        <w:t xml:space="preserve">опыта в </w:t>
      </w:r>
      <w:r w:rsidR="00BF28FA">
        <w:rPr>
          <w:lang w:val="ru-RU"/>
        </w:rPr>
        <w:t>том, что касается</w:t>
      </w:r>
      <w:r w:rsidR="000514BF" w:rsidRPr="000514BF">
        <w:rPr>
          <w:lang w:val="ru-RU"/>
        </w:rPr>
        <w:t xml:space="preserve"> </w:t>
      </w:r>
      <w:r w:rsidR="00BF28FA">
        <w:rPr>
          <w:lang w:val="ru-RU"/>
        </w:rPr>
        <w:t>охраны</w:t>
      </w:r>
      <w:r w:rsidR="000514BF" w:rsidRPr="000514BF">
        <w:rPr>
          <w:lang w:val="ru-RU"/>
        </w:rPr>
        <w:t xml:space="preserve"> интеллектуальной собственности, бизнес-моделирования и других технических возможностей.  Усилия должны быть направлены на создание и укрепление мостов между развитыми и развивающимися странами для преодоления этих проблем.</w:t>
      </w:r>
      <w:r w:rsidR="00BF28FA">
        <w:rPr>
          <w:lang w:val="ru-RU"/>
        </w:rPr>
        <w:t xml:space="preserve">  Их</w:t>
      </w:r>
      <w:r w:rsidR="00BF28FA" w:rsidRPr="00AD5B0B">
        <w:rPr>
          <w:lang w:val="ru-RU"/>
        </w:rPr>
        <w:t xml:space="preserve"> </w:t>
      </w:r>
      <w:r w:rsidR="00BF28FA">
        <w:rPr>
          <w:lang w:val="ru-RU"/>
        </w:rPr>
        <w:t>целью</w:t>
      </w:r>
      <w:r w:rsidR="00BF28FA" w:rsidRPr="00AD5B0B">
        <w:rPr>
          <w:lang w:val="ru-RU"/>
        </w:rPr>
        <w:t xml:space="preserve"> </w:t>
      </w:r>
      <w:r w:rsidR="00BF28FA">
        <w:rPr>
          <w:lang w:val="ru-RU"/>
        </w:rPr>
        <w:t>должно</w:t>
      </w:r>
      <w:r w:rsidR="00BF28FA" w:rsidRPr="00AD5B0B">
        <w:rPr>
          <w:lang w:val="ru-RU"/>
        </w:rPr>
        <w:t xml:space="preserve"> </w:t>
      </w:r>
      <w:r w:rsidR="00BF28FA">
        <w:rPr>
          <w:lang w:val="ru-RU"/>
        </w:rPr>
        <w:t>быть</w:t>
      </w:r>
      <w:r w:rsidR="00BF28FA" w:rsidRPr="00AD5B0B">
        <w:rPr>
          <w:lang w:val="ru-RU"/>
        </w:rPr>
        <w:t xml:space="preserve"> </w:t>
      </w:r>
      <w:r w:rsidR="00BF28FA">
        <w:rPr>
          <w:lang w:val="ru-RU"/>
        </w:rPr>
        <w:t>стимулирование</w:t>
      </w:r>
      <w:r w:rsidR="00BF28FA" w:rsidRPr="00AD5B0B">
        <w:rPr>
          <w:lang w:val="ru-RU"/>
        </w:rPr>
        <w:t xml:space="preserve"> </w:t>
      </w:r>
      <w:r w:rsidR="00BF28FA">
        <w:rPr>
          <w:lang w:val="ru-RU"/>
        </w:rPr>
        <w:t>зеленых</w:t>
      </w:r>
      <w:r w:rsidR="00BF28FA" w:rsidRPr="00AD5B0B">
        <w:rPr>
          <w:lang w:val="ru-RU"/>
        </w:rPr>
        <w:t xml:space="preserve"> </w:t>
      </w:r>
      <w:r w:rsidR="00BF28FA">
        <w:rPr>
          <w:lang w:val="ru-RU"/>
        </w:rPr>
        <w:t>инноваций</w:t>
      </w:r>
      <w:r w:rsidR="00BF28FA" w:rsidRPr="00AD5B0B">
        <w:rPr>
          <w:lang w:val="ru-RU"/>
        </w:rPr>
        <w:t xml:space="preserve"> </w:t>
      </w:r>
      <w:r w:rsidR="00AD5B0B">
        <w:rPr>
          <w:lang w:val="ru-RU"/>
        </w:rPr>
        <w:t>в</w:t>
      </w:r>
      <w:r w:rsidR="00AD5B0B" w:rsidRPr="00AD5B0B">
        <w:rPr>
          <w:lang w:val="ru-RU"/>
        </w:rPr>
        <w:t xml:space="preserve"> </w:t>
      </w:r>
      <w:r w:rsidR="00AD5B0B">
        <w:rPr>
          <w:lang w:val="ru-RU"/>
        </w:rPr>
        <w:t>интересах</w:t>
      </w:r>
      <w:r w:rsidR="00AD5B0B" w:rsidRPr="00AD5B0B">
        <w:rPr>
          <w:lang w:val="ru-RU"/>
        </w:rPr>
        <w:t xml:space="preserve"> </w:t>
      </w:r>
      <w:r w:rsidR="00AD5B0B">
        <w:rPr>
          <w:lang w:val="ru-RU"/>
        </w:rPr>
        <w:t>тех</w:t>
      </w:r>
      <w:r w:rsidR="00AD5B0B" w:rsidRPr="00AD5B0B">
        <w:rPr>
          <w:lang w:val="ru-RU"/>
        </w:rPr>
        <w:t xml:space="preserve"> </w:t>
      </w:r>
      <w:r w:rsidR="00AD5B0B">
        <w:rPr>
          <w:lang w:val="ru-RU"/>
        </w:rPr>
        <w:t>людей</w:t>
      </w:r>
      <w:r w:rsidR="00AD5B0B" w:rsidRPr="00AD5B0B">
        <w:rPr>
          <w:lang w:val="ru-RU"/>
        </w:rPr>
        <w:t xml:space="preserve">, </w:t>
      </w:r>
      <w:r w:rsidR="00AD5B0B">
        <w:rPr>
          <w:lang w:val="ru-RU"/>
        </w:rPr>
        <w:t>которые</w:t>
      </w:r>
      <w:r w:rsidR="00AD5B0B" w:rsidRPr="00AD5B0B">
        <w:rPr>
          <w:lang w:val="ru-RU"/>
        </w:rPr>
        <w:t xml:space="preserve"> </w:t>
      </w:r>
      <w:r w:rsidR="00AD5B0B">
        <w:rPr>
          <w:lang w:val="ru-RU"/>
        </w:rPr>
        <w:t>наиболее</w:t>
      </w:r>
      <w:r w:rsidR="00AD5B0B" w:rsidRPr="00AD5B0B">
        <w:rPr>
          <w:lang w:val="ru-RU"/>
        </w:rPr>
        <w:t xml:space="preserve"> </w:t>
      </w:r>
      <w:r w:rsidR="00AD5B0B">
        <w:rPr>
          <w:lang w:val="ru-RU"/>
        </w:rPr>
        <w:t>уязвимы</w:t>
      </w:r>
      <w:r w:rsidR="00AD5B0B" w:rsidRPr="00AD5B0B">
        <w:rPr>
          <w:lang w:val="ru-RU"/>
        </w:rPr>
        <w:t xml:space="preserve"> </w:t>
      </w:r>
      <w:r w:rsidR="00AD5B0B">
        <w:rPr>
          <w:lang w:val="ru-RU"/>
        </w:rPr>
        <w:t>к</w:t>
      </w:r>
      <w:r w:rsidR="00AD5B0B" w:rsidRPr="00AD5B0B">
        <w:rPr>
          <w:lang w:val="ru-RU"/>
        </w:rPr>
        <w:t xml:space="preserve"> </w:t>
      </w:r>
      <w:r w:rsidR="00AD5B0B">
        <w:rPr>
          <w:lang w:val="ru-RU"/>
        </w:rPr>
        <w:t>последствиям</w:t>
      </w:r>
      <w:r w:rsidR="00AD5B0B" w:rsidRPr="00AD5B0B">
        <w:rPr>
          <w:lang w:val="ru-RU"/>
        </w:rPr>
        <w:t xml:space="preserve"> </w:t>
      </w:r>
      <w:r w:rsidR="00AD5B0B">
        <w:rPr>
          <w:lang w:val="ru-RU"/>
        </w:rPr>
        <w:t>экологического</w:t>
      </w:r>
      <w:r w:rsidR="00AD5B0B" w:rsidRPr="00AD5B0B">
        <w:rPr>
          <w:lang w:val="ru-RU"/>
        </w:rPr>
        <w:t xml:space="preserve"> </w:t>
      </w:r>
      <w:r w:rsidR="00AD5B0B">
        <w:rPr>
          <w:lang w:val="ru-RU"/>
        </w:rPr>
        <w:t>кризиса</w:t>
      </w:r>
      <w:r w:rsidR="00AD5B0B" w:rsidRPr="00AD5B0B">
        <w:rPr>
          <w:lang w:val="ru-RU"/>
        </w:rPr>
        <w:t xml:space="preserve">, </w:t>
      </w:r>
      <w:r w:rsidR="00AD5B0B">
        <w:rPr>
          <w:lang w:val="ru-RU"/>
        </w:rPr>
        <w:t xml:space="preserve">с тем чтобы задействовать инновации для удовлетворения текущих потребностей.  </w:t>
      </w:r>
      <w:r w:rsidR="00974D19">
        <w:rPr>
          <w:lang w:val="ru-RU"/>
        </w:rPr>
        <w:t>Хорошим</w:t>
      </w:r>
      <w:r w:rsidR="00974D19" w:rsidRPr="00974D19">
        <w:rPr>
          <w:lang w:val="ru-RU"/>
        </w:rPr>
        <w:t xml:space="preserve"> </w:t>
      </w:r>
      <w:r w:rsidR="00974D19">
        <w:rPr>
          <w:lang w:val="ru-RU"/>
        </w:rPr>
        <w:t>примером</w:t>
      </w:r>
      <w:r w:rsidR="00974D19" w:rsidRPr="00974D19">
        <w:rPr>
          <w:lang w:val="ru-RU"/>
        </w:rPr>
        <w:t xml:space="preserve"> </w:t>
      </w:r>
      <w:r w:rsidR="00974D19">
        <w:rPr>
          <w:lang w:val="ru-RU"/>
        </w:rPr>
        <w:t>таких</w:t>
      </w:r>
      <w:r w:rsidR="00974D19" w:rsidRPr="00974D19">
        <w:rPr>
          <w:lang w:val="ru-RU"/>
        </w:rPr>
        <w:t xml:space="preserve"> </w:t>
      </w:r>
      <w:r w:rsidR="00974D19">
        <w:rPr>
          <w:lang w:val="ru-RU"/>
        </w:rPr>
        <w:t>усилий</w:t>
      </w:r>
      <w:r w:rsidR="00974D19" w:rsidRPr="00974D19">
        <w:rPr>
          <w:lang w:val="ru-RU"/>
        </w:rPr>
        <w:t xml:space="preserve"> </w:t>
      </w:r>
      <w:r w:rsidR="00974D19">
        <w:rPr>
          <w:lang w:val="ru-RU"/>
        </w:rPr>
        <w:t>является</w:t>
      </w:r>
      <w:r w:rsidR="00974D19" w:rsidRPr="00974D19">
        <w:rPr>
          <w:lang w:val="ru-RU"/>
        </w:rPr>
        <w:t xml:space="preserve"> </w:t>
      </w:r>
      <w:r w:rsidR="00974D19">
        <w:rPr>
          <w:lang w:val="ru-RU"/>
        </w:rPr>
        <w:t>помощь</w:t>
      </w:r>
      <w:r w:rsidR="00974D19" w:rsidRPr="00974D19">
        <w:rPr>
          <w:lang w:val="ru-RU"/>
        </w:rPr>
        <w:t xml:space="preserve"> </w:t>
      </w:r>
      <w:r w:rsidR="00974D19">
        <w:rPr>
          <w:lang w:val="ru-RU"/>
        </w:rPr>
        <w:t>в</w:t>
      </w:r>
      <w:r w:rsidR="00974D19" w:rsidRPr="00974D19">
        <w:rPr>
          <w:lang w:val="ru-RU"/>
        </w:rPr>
        <w:t xml:space="preserve"> </w:t>
      </w:r>
      <w:r w:rsidR="00974D19">
        <w:rPr>
          <w:lang w:val="ru-RU"/>
        </w:rPr>
        <w:t>рамках</w:t>
      </w:r>
      <w:r w:rsidR="00974D19" w:rsidRPr="00974D19">
        <w:rPr>
          <w:lang w:val="ru-RU"/>
        </w:rPr>
        <w:t xml:space="preserve"> </w:t>
      </w:r>
      <w:r w:rsidR="00974D19">
        <w:rPr>
          <w:lang w:val="ru-RU"/>
        </w:rPr>
        <w:t>программы</w:t>
      </w:r>
      <w:r w:rsidR="00974D19" w:rsidRPr="00974D19">
        <w:rPr>
          <w:lang w:val="ru-RU"/>
        </w:rPr>
        <w:t xml:space="preserve"> </w:t>
      </w:r>
      <w:hyperlink r:id="rId17" w:history="1">
        <w:r w:rsidR="00D95566" w:rsidRPr="002311A5">
          <w:rPr>
            <w:rStyle w:val="Hyperlink"/>
          </w:rPr>
          <w:t>Accelerate</w:t>
        </w:r>
        <w:r w:rsidR="00D95566" w:rsidRPr="00974D19">
          <w:rPr>
            <w:rStyle w:val="Hyperlink"/>
            <w:lang w:val="ru-RU"/>
          </w:rPr>
          <w:t xml:space="preserve"> 2030</w:t>
        </w:r>
      </w:hyperlink>
      <w:r w:rsidR="000F3D73" w:rsidRPr="00974D19">
        <w:rPr>
          <w:lang w:val="ru-RU"/>
        </w:rPr>
        <w:t xml:space="preserve">, </w:t>
      </w:r>
      <w:r w:rsidR="00974D19">
        <w:rPr>
          <w:lang w:val="ru-RU"/>
        </w:rPr>
        <w:t>которая</w:t>
      </w:r>
      <w:r w:rsidR="00974D19" w:rsidRPr="00974D19">
        <w:rPr>
          <w:lang w:val="ru-RU"/>
        </w:rPr>
        <w:t xml:space="preserve"> </w:t>
      </w:r>
      <w:r w:rsidR="001903B2">
        <w:rPr>
          <w:lang w:val="ru-RU"/>
        </w:rPr>
        <w:t>нацелена</w:t>
      </w:r>
      <w:r w:rsidR="00974D19" w:rsidRPr="00974D19">
        <w:rPr>
          <w:lang w:val="ru-RU"/>
        </w:rPr>
        <w:t xml:space="preserve"> </w:t>
      </w:r>
      <w:r w:rsidR="00974D19">
        <w:rPr>
          <w:lang w:val="ru-RU"/>
        </w:rPr>
        <w:t>на</w:t>
      </w:r>
      <w:r w:rsidR="00974D19" w:rsidRPr="00974D19">
        <w:rPr>
          <w:lang w:val="ru-RU"/>
        </w:rPr>
        <w:t xml:space="preserve"> </w:t>
      </w:r>
      <w:r w:rsidR="00974D19">
        <w:rPr>
          <w:lang w:val="ru-RU"/>
        </w:rPr>
        <w:t>масштабирование</w:t>
      </w:r>
      <w:r w:rsidR="00974D19" w:rsidRPr="00974D19">
        <w:rPr>
          <w:lang w:val="ru-RU"/>
        </w:rPr>
        <w:t xml:space="preserve"> </w:t>
      </w:r>
      <w:r w:rsidR="00974D19">
        <w:rPr>
          <w:lang w:val="ru-RU"/>
        </w:rPr>
        <w:t>инновационных</w:t>
      </w:r>
      <w:r w:rsidR="00974D19" w:rsidRPr="00974D19">
        <w:rPr>
          <w:lang w:val="ru-RU"/>
        </w:rPr>
        <w:t xml:space="preserve"> </w:t>
      </w:r>
      <w:r w:rsidR="00974D19">
        <w:rPr>
          <w:lang w:val="ru-RU"/>
        </w:rPr>
        <w:t>решений</w:t>
      </w:r>
      <w:r w:rsidR="00974D19" w:rsidRPr="00974D19">
        <w:rPr>
          <w:lang w:val="ru-RU"/>
        </w:rPr>
        <w:t xml:space="preserve">, </w:t>
      </w:r>
      <w:r w:rsidR="00974D19">
        <w:rPr>
          <w:lang w:val="ru-RU"/>
        </w:rPr>
        <w:t>разрабатываемых</w:t>
      </w:r>
      <w:r w:rsidR="00974D19" w:rsidRPr="00974D19">
        <w:rPr>
          <w:lang w:val="ru-RU"/>
        </w:rPr>
        <w:t xml:space="preserve"> </w:t>
      </w:r>
      <w:r w:rsidR="00974D19">
        <w:rPr>
          <w:lang w:val="ru-RU"/>
        </w:rPr>
        <w:t>предпринимателя</w:t>
      </w:r>
      <w:r w:rsidR="001903B2">
        <w:rPr>
          <w:lang w:val="ru-RU"/>
        </w:rPr>
        <w:t>ми в развивающихся странах и направленных на то, чтобы способствовать достижению ЦУР</w:t>
      </w:r>
      <w:r w:rsidR="001903B2" w:rsidRPr="001903B2">
        <w:rPr>
          <w:lang w:val="en-GB"/>
        </w:rPr>
        <w:t xml:space="preserve">. </w:t>
      </w:r>
      <w:r w:rsidR="00974D19" w:rsidRPr="001903B2">
        <w:rPr>
          <w:lang w:val="en-GB"/>
        </w:rPr>
        <w:t xml:space="preserve"> </w:t>
      </w:r>
    </w:p>
    <w:p w14:paraId="678E5E8B" w14:textId="4733648E" w:rsidR="00EA4977" w:rsidRPr="00D77C6B" w:rsidRDefault="001903B2" w:rsidP="00447D06">
      <w:pPr>
        <w:pStyle w:val="Heading2"/>
        <w:numPr>
          <w:ilvl w:val="0"/>
          <w:numId w:val="11"/>
        </w:numPr>
        <w:spacing w:after="220"/>
        <w:ind w:left="576" w:hanging="288"/>
        <w:rPr>
          <w:u w:val="single"/>
        </w:rPr>
      </w:pPr>
      <w:r>
        <w:rPr>
          <w:u w:val="single"/>
          <w:lang w:val="ru-RU"/>
        </w:rPr>
        <w:t>ДИСКУССИОННАЯ ГРУУППА</w:t>
      </w:r>
      <w:r w:rsidR="00EA4977">
        <w:rPr>
          <w:u w:val="single"/>
        </w:rPr>
        <w:t xml:space="preserve"> 2</w:t>
      </w:r>
    </w:p>
    <w:p w14:paraId="5BCDF12E" w14:textId="2CDEAA8F" w:rsidR="00EA4977" w:rsidRPr="00B815A6" w:rsidRDefault="00371A50" w:rsidP="001903B2">
      <w:pPr>
        <w:tabs>
          <w:tab w:val="left" w:pos="0"/>
        </w:tabs>
        <w:spacing w:after="220"/>
        <w:rPr>
          <w:lang w:val="ru-RU"/>
        </w:rPr>
      </w:pPr>
      <w:r w:rsidRPr="001903B2">
        <w:rPr>
          <w:lang w:val="ru-RU"/>
        </w:rPr>
        <w:t>23.</w:t>
      </w:r>
      <w:r w:rsidRPr="001903B2">
        <w:rPr>
          <w:lang w:val="ru-RU"/>
        </w:rPr>
        <w:tab/>
      </w:r>
      <w:r w:rsidR="001903B2">
        <w:rPr>
          <w:lang w:val="ru-RU"/>
        </w:rPr>
        <w:t>В</w:t>
      </w:r>
      <w:r w:rsidR="001903B2" w:rsidRPr="001903B2">
        <w:rPr>
          <w:lang w:val="ru-RU"/>
        </w:rPr>
        <w:t xml:space="preserve"> </w:t>
      </w:r>
      <w:r w:rsidR="001903B2">
        <w:rPr>
          <w:lang w:val="ru-RU"/>
        </w:rPr>
        <w:t>рамках</w:t>
      </w:r>
      <w:r w:rsidR="001903B2" w:rsidRPr="001903B2">
        <w:rPr>
          <w:lang w:val="ru-RU"/>
        </w:rPr>
        <w:t xml:space="preserve"> </w:t>
      </w:r>
      <w:r w:rsidR="001903B2">
        <w:rPr>
          <w:lang w:val="ru-RU"/>
        </w:rPr>
        <w:t>второй</w:t>
      </w:r>
      <w:r w:rsidR="001903B2" w:rsidRPr="001903B2">
        <w:rPr>
          <w:lang w:val="ru-RU"/>
        </w:rPr>
        <w:t xml:space="preserve"> </w:t>
      </w:r>
      <w:r w:rsidR="001903B2">
        <w:rPr>
          <w:lang w:val="ru-RU"/>
        </w:rPr>
        <w:t>дискуссионной</w:t>
      </w:r>
      <w:r w:rsidR="001903B2" w:rsidRPr="001903B2">
        <w:rPr>
          <w:lang w:val="ru-RU"/>
        </w:rPr>
        <w:t xml:space="preserve"> </w:t>
      </w:r>
      <w:r w:rsidR="001903B2">
        <w:rPr>
          <w:lang w:val="ru-RU"/>
        </w:rPr>
        <w:t>группы</w:t>
      </w:r>
      <w:r w:rsidR="001903B2" w:rsidRPr="001903B2">
        <w:rPr>
          <w:lang w:val="ru-RU"/>
        </w:rPr>
        <w:t xml:space="preserve"> </w:t>
      </w:r>
      <w:r w:rsidR="001903B2">
        <w:rPr>
          <w:lang w:val="ru-RU"/>
        </w:rPr>
        <w:t>обсуждалась</w:t>
      </w:r>
      <w:r w:rsidR="001903B2" w:rsidRPr="001903B2">
        <w:rPr>
          <w:lang w:val="ru-RU"/>
        </w:rPr>
        <w:t xml:space="preserve"> </w:t>
      </w:r>
      <w:r w:rsidR="001903B2">
        <w:rPr>
          <w:lang w:val="ru-RU"/>
        </w:rPr>
        <w:t>роль</w:t>
      </w:r>
      <w:r w:rsidR="001903B2" w:rsidRPr="001903B2">
        <w:rPr>
          <w:lang w:val="ru-RU"/>
        </w:rPr>
        <w:t xml:space="preserve"> </w:t>
      </w:r>
      <w:r w:rsidR="001903B2">
        <w:rPr>
          <w:lang w:val="ru-RU"/>
        </w:rPr>
        <w:t>различных</w:t>
      </w:r>
      <w:r w:rsidR="001903B2" w:rsidRPr="001903B2">
        <w:rPr>
          <w:lang w:val="ru-RU"/>
        </w:rPr>
        <w:t xml:space="preserve"> </w:t>
      </w:r>
      <w:r w:rsidR="001903B2">
        <w:rPr>
          <w:lang w:val="ru-RU"/>
        </w:rPr>
        <w:t>прав</w:t>
      </w:r>
      <w:r w:rsidR="001903B2" w:rsidRPr="001903B2">
        <w:rPr>
          <w:lang w:val="ru-RU"/>
        </w:rPr>
        <w:t xml:space="preserve"> </w:t>
      </w:r>
      <w:r w:rsidR="001903B2">
        <w:rPr>
          <w:lang w:val="ru-RU"/>
        </w:rPr>
        <w:t>ИС</w:t>
      </w:r>
      <w:r w:rsidR="001903B2" w:rsidRPr="001903B2">
        <w:rPr>
          <w:lang w:val="ru-RU"/>
        </w:rPr>
        <w:t xml:space="preserve"> </w:t>
      </w:r>
      <w:r w:rsidR="001903B2">
        <w:rPr>
          <w:lang w:val="ru-RU"/>
        </w:rPr>
        <w:t>в</w:t>
      </w:r>
      <w:r w:rsidR="001903B2" w:rsidRPr="001903B2">
        <w:rPr>
          <w:lang w:val="ru-RU"/>
        </w:rPr>
        <w:t xml:space="preserve"> </w:t>
      </w:r>
      <w:r w:rsidR="001903B2">
        <w:rPr>
          <w:lang w:val="ru-RU"/>
        </w:rPr>
        <w:t>сфере</w:t>
      </w:r>
      <w:r w:rsidR="001903B2" w:rsidRPr="001903B2">
        <w:rPr>
          <w:lang w:val="ru-RU"/>
        </w:rPr>
        <w:t xml:space="preserve"> </w:t>
      </w:r>
      <w:r w:rsidR="001903B2">
        <w:rPr>
          <w:lang w:val="ru-RU"/>
        </w:rPr>
        <w:t>зеленых</w:t>
      </w:r>
      <w:r w:rsidR="001903B2" w:rsidRPr="001903B2">
        <w:rPr>
          <w:lang w:val="ru-RU"/>
        </w:rPr>
        <w:t xml:space="preserve"> </w:t>
      </w:r>
      <w:r w:rsidR="001903B2">
        <w:rPr>
          <w:lang w:val="ru-RU"/>
        </w:rPr>
        <w:t>технологий.  С</w:t>
      </w:r>
      <w:r w:rsidR="001903B2" w:rsidRPr="001C4292">
        <w:rPr>
          <w:lang w:val="ru-RU"/>
        </w:rPr>
        <w:t xml:space="preserve"> </w:t>
      </w:r>
      <w:r w:rsidR="001903B2">
        <w:rPr>
          <w:lang w:val="ru-RU"/>
        </w:rPr>
        <w:t>докладом</w:t>
      </w:r>
      <w:r w:rsidR="001903B2" w:rsidRPr="001C4292">
        <w:rPr>
          <w:lang w:val="ru-RU"/>
        </w:rPr>
        <w:t xml:space="preserve"> </w:t>
      </w:r>
      <w:r w:rsidR="001903B2">
        <w:rPr>
          <w:lang w:val="ru-RU"/>
        </w:rPr>
        <w:t>выступил</w:t>
      </w:r>
      <w:r w:rsidR="001903B2" w:rsidRPr="001C4292">
        <w:rPr>
          <w:lang w:val="ru-RU"/>
        </w:rPr>
        <w:t xml:space="preserve"> </w:t>
      </w:r>
      <w:r w:rsidR="001903B2">
        <w:rPr>
          <w:lang w:val="ru-RU"/>
        </w:rPr>
        <w:t>г</w:t>
      </w:r>
      <w:r w:rsidR="001903B2" w:rsidRPr="001C4292">
        <w:rPr>
          <w:lang w:val="ru-RU"/>
        </w:rPr>
        <w:t>-</w:t>
      </w:r>
      <w:r w:rsidR="001903B2">
        <w:rPr>
          <w:lang w:val="ru-RU"/>
        </w:rPr>
        <w:t>н</w:t>
      </w:r>
      <w:r w:rsidR="001903B2" w:rsidRPr="001C4292">
        <w:rPr>
          <w:lang w:val="ru-RU"/>
        </w:rPr>
        <w:t xml:space="preserve"> </w:t>
      </w:r>
      <w:r w:rsidR="001903B2" w:rsidRPr="001903B2">
        <w:rPr>
          <w:lang w:val="ru-RU"/>
        </w:rPr>
        <w:t>Микаэль</w:t>
      </w:r>
      <w:r w:rsidR="001903B2" w:rsidRPr="001C4292">
        <w:rPr>
          <w:lang w:val="ru-RU"/>
        </w:rPr>
        <w:t xml:space="preserve"> </w:t>
      </w:r>
      <w:r w:rsidR="001903B2" w:rsidRPr="001903B2">
        <w:rPr>
          <w:lang w:val="ru-RU"/>
        </w:rPr>
        <w:t>Рюдлингер</w:t>
      </w:r>
      <w:r w:rsidR="001903B2" w:rsidRPr="001C4292">
        <w:rPr>
          <w:lang w:val="ru-RU"/>
        </w:rPr>
        <w:t xml:space="preserve">, </w:t>
      </w:r>
      <w:r w:rsidR="001903B2" w:rsidRPr="001903B2">
        <w:rPr>
          <w:lang w:val="ru-RU"/>
        </w:rPr>
        <w:t>изобретатель</w:t>
      </w:r>
      <w:r w:rsidR="001903B2" w:rsidRPr="001C4292">
        <w:rPr>
          <w:lang w:val="ru-RU"/>
        </w:rPr>
        <w:t xml:space="preserve"> </w:t>
      </w:r>
      <w:r w:rsidR="001903B2" w:rsidRPr="001903B2">
        <w:rPr>
          <w:lang w:val="ru-RU"/>
        </w:rPr>
        <w:t>и</w:t>
      </w:r>
      <w:r w:rsidR="001903B2" w:rsidRPr="001C4292">
        <w:rPr>
          <w:lang w:val="ru-RU"/>
        </w:rPr>
        <w:t xml:space="preserve"> </w:t>
      </w:r>
      <w:r w:rsidR="001903B2" w:rsidRPr="001903B2">
        <w:rPr>
          <w:lang w:val="ru-RU"/>
        </w:rPr>
        <w:t>председатель</w:t>
      </w:r>
      <w:r w:rsidR="001903B2" w:rsidRPr="001C4292">
        <w:rPr>
          <w:lang w:val="ru-RU"/>
        </w:rPr>
        <w:t xml:space="preserve"> </w:t>
      </w:r>
      <w:r w:rsidR="001903B2" w:rsidRPr="001903B2">
        <w:rPr>
          <w:lang w:val="ru-RU"/>
        </w:rPr>
        <w:t>Совета</w:t>
      </w:r>
      <w:r w:rsidR="001903B2" w:rsidRPr="001C4292">
        <w:rPr>
          <w:lang w:val="ru-RU"/>
        </w:rPr>
        <w:t xml:space="preserve"> </w:t>
      </w:r>
      <w:r w:rsidR="001903B2">
        <w:rPr>
          <w:lang w:val="ru-RU"/>
        </w:rPr>
        <w:t>директоров</w:t>
      </w:r>
      <w:r w:rsidR="001903B2" w:rsidRPr="001C4292">
        <w:rPr>
          <w:lang w:val="ru-RU"/>
        </w:rPr>
        <w:t xml:space="preserve"> </w:t>
      </w:r>
      <w:r w:rsidR="001903B2" w:rsidRPr="001903B2">
        <w:rPr>
          <w:lang w:val="ru-RU"/>
        </w:rPr>
        <w:t>компании</w:t>
      </w:r>
      <w:r w:rsidR="001903B2" w:rsidRPr="001C4292">
        <w:rPr>
          <w:lang w:val="ru-RU"/>
        </w:rPr>
        <w:t xml:space="preserve"> </w:t>
      </w:r>
      <w:r w:rsidR="001903B2" w:rsidRPr="001903B2">
        <w:rPr>
          <w:lang w:val="en-GB"/>
        </w:rPr>
        <w:t>BNL</w:t>
      </w:r>
      <w:r w:rsidR="001903B2" w:rsidRPr="001C4292">
        <w:rPr>
          <w:lang w:val="ru-RU"/>
        </w:rPr>
        <w:t xml:space="preserve"> </w:t>
      </w:r>
      <w:r w:rsidR="001903B2" w:rsidRPr="001903B2">
        <w:rPr>
          <w:lang w:val="en-GB"/>
        </w:rPr>
        <w:t>Clean</w:t>
      </w:r>
      <w:r w:rsidR="001903B2" w:rsidRPr="001C4292">
        <w:rPr>
          <w:lang w:val="ru-RU"/>
        </w:rPr>
        <w:t xml:space="preserve"> </w:t>
      </w:r>
      <w:r w:rsidR="001903B2" w:rsidRPr="001903B2">
        <w:rPr>
          <w:lang w:val="en-GB"/>
        </w:rPr>
        <w:t>Energy</w:t>
      </w:r>
      <w:r w:rsidR="001903B2" w:rsidRPr="001C4292">
        <w:rPr>
          <w:lang w:val="ru-RU"/>
        </w:rPr>
        <w:t xml:space="preserve">;  </w:t>
      </w:r>
      <w:r w:rsidR="001903B2">
        <w:rPr>
          <w:lang w:val="ru-RU"/>
        </w:rPr>
        <w:t>он</w:t>
      </w:r>
      <w:r w:rsidR="001903B2" w:rsidRPr="001C4292">
        <w:rPr>
          <w:lang w:val="ru-RU"/>
        </w:rPr>
        <w:t xml:space="preserve"> </w:t>
      </w:r>
      <w:r w:rsidR="001903B2">
        <w:rPr>
          <w:lang w:val="ru-RU"/>
        </w:rPr>
        <w:t>рассказал</w:t>
      </w:r>
      <w:r w:rsidR="001903B2" w:rsidRPr="001C4292">
        <w:rPr>
          <w:lang w:val="ru-RU"/>
        </w:rPr>
        <w:t xml:space="preserve"> </w:t>
      </w:r>
      <w:r w:rsidR="001903B2">
        <w:rPr>
          <w:lang w:val="ru-RU"/>
        </w:rPr>
        <w:t>о</w:t>
      </w:r>
      <w:r w:rsidR="001C4292" w:rsidRPr="001C4292">
        <w:rPr>
          <w:lang w:val="ru-RU"/>
        </w:rPr>
        <w:t xml:space="preserve"> </w:t>
      </w:r>
      <w:r w:rsidR="001C4292">
        <w:rPr>
          <w:lang w:val="ru-RU"/>
        </w:rPr>
        <w:t>связанном</w:t>
      </w:r>
      <w:r w:rsidR="001C4292" w:rsidRPr="001C4292">
        <w:rPr>
          <w:lang w:val="ru-RU"/>
        </w:rPr>
        <w:t xml:space="preserve"> </w:t>
      </w:r>
      <w:r w:rsidR="001C4292">
        <w:rPr>
          <w:lang w:val="ru-RU"/>
        </w:rPr>
        <w:t>с</w:t>
      </w:r>
      <w:r w:rsidR="001C4292" w:rsidRPr="001C4292">
        <w:rPr>
          <w:lang w:val="ru-RU"/>
        </w:rPr>
        <w:t xml:space="preserve"> </w:t>
      </w:r>
      <w:r w:rsidR="001C4292">
        <w:rPr>
          <w:lang w:val="ru-RU"/>
        </w:rPr>
        <w:t>ИС</w:t>
      </w:r>
      <w:r w:rsidR="001903B2" w:rsidRPr="001C4292">
        <w:rPr>
          <w:lang w:val="ru-RU"/>
        </w:rPr>
        <w:t xml:space="preserve"> </w:t>
      </w:r>
      <w:r w:rsidR="001903B2">
        <w:rPr>
          <w:lang w:val="ru-RU"/>
        </w:rPr>
        <w:t>опыте</w:t>
      </w:r>
      <w:r w:rsidR="001903B2" w:rsidRPr="001C4292">
        <w:rPr>
          <w:lang w:val="ru-RU"/>
        </w:rPr>
        <w:t xml:space="preserve"> </w:t>
      </w:r>
      <w:r w:rsidR="001903B2">
        <w:rPr>
          <w:lang w:val="ru-RU"/>
        </w:rPr>
        <w:t>и</w:t>
      </w:r>
      <w:r w:rsidR="001903B2" w:rsidRPr="001C4292">
        <w:rPr>
          <w:lang w:val="ru-RU"/>
        </w:rPr>
        <w:t xml:space="preserve"> </w:t>
      </w:r>
      <w:r w:rsidR="001903B2">
        <w:rPr>
          <w:lang w:val="ru-RU"/>
        </w:rPr>
        <w:t>практике</w:t>
      </w:r>
      <w:r w:rsidR="001903B2" w:rsidRPr="001C4292">
        <w:rPr>
          <w:lang w:val="ru-RU"/>
        </w:rPr>
        <w:t xml:space="preserve"> </w:t>
      </w:r>
      <w:r w:rsidR="001903B2">
        <w:rPr>
          <w:lang w:val="ru-RU"/>
        </w:rPr>
        <w:t>компании</w:t>
      </w:r>
      <w:r w:rsidR="001903B2" w:rsidRPr="001C4292">
        <w:rPr>
          <w:lang w:val="ru-RU"/>
        </w:rPr>
        <w:t xml:space="preserve"> </w:t>
      </w:r>
      <w:r w:rsidR="001903B2">
        <w:rPr>
          <w:lang w:val="en-GB"/>
        </w:rPr>
        <w:t>BNL</w:t>
      </w:r>
      <w:r w:rsidR="001C4292" w:rsidRPr="001C4292">
        <w:rPr>
          <w:lang w:val="ru-RU"/>
        </w:rPr>
        <w:t xml:space="preserve">, </w:t>
      </w:r>
      <w:r w:rsidR="001C4292">
        <w:rPr>
          <w:lang w:val="ru-RU"/>
        </w:rPr>
        <w:t>которая</w:t>
      </w:r>
      <w:r w:rsidR="001C4292" w:rsidRPr="001C4292">
        <w:rPr>
          <w:lang w:val="ru-RU"/>
        </w:rPr>
        <w:t xml:space="preserve"> </w:t>
      </w:r>
      <w:r w:rsidR="001C4292">
        <w:rPr>
          <w:lang w:val="ru-RU"/>
        </w:rPr>
        <w:t xml:space="preserve">занимается конструированием и производством энергетических установок и разработкой технологий очистки воды </w:t>
      </w:r>
      <w:r w:rsidR="001C4292" w:rsidRPr="001C4292">
        <w:rPr>
          <w:lang w:val="ru-RU"/>
        </w:rPr>
        <w:t>с нулевым уровнем выбросов и отходов</w:t>
      </w:r>
      <w:r w:rsidR="001C4292">
        <w:rPr>
          <w:lang w:val="ru-RU"/>
        </w:rPr>
        <w:t xml:space="preserve">. </w:t>
      </w:r>
      <w:r w:rsidR="001C4292" w:rsidRPr="001C4292">
        <w:rPr>
          <w:lang w:val="ru-RU"/>
        </w:rPr>
        <w:t xml:space="preserve"> </w:t>
      </w:r>
      <w:r w:rsidR="004C1CD3">
        <w:rPr>
          <w:lang w:val="ru-RU"/>
        </w:rPr>
        <w:t>Компания</w:t>
      </w:r>
      <w:r w:rsidR="00CB5604" w:rsidRPr="00041C27">
        <w:rPr>
          <w:lang w:val="ru-RU"/>
        </w:rPr>
        <w:t xml:space="preserve"> </w:t>
      </w:r>
      <w:r w:rsidR="00CB5604">
        <w:t>BNL</w:t>
      </w:r>
      <w:r w:rsidR="00041C27" w:rsidRPr="00041C27">
        <w:rPr>
          <w:lang w:val="ru-RU"/>
        </w:rPr>
        <w:t xml:space="preserve">, </w:t>
      </w:r>
      <w:r w:rsidR="00041C27">
        <w:rPr>
          <w:lang w:val="ru-RU"/>
        </w:rPr>
        <w:t>владеющая</w:t>
      </w:r>
      <w:r w:rsidR="00041C27" w:rsidRPr="00041C27">
        <w:rPr>
          <w:lang w:val="ru-RU"/>
        </w:rPr>
        <w:t xml:space="preserve"> </w:t>
      </w:r>
      <w:r w:rsidR="00041C27">
        <w:rPr>
          <w:lang w:val="ru-RU"/>
        </w:rPr>
        <w:t>более</w:t>
      </w:r>
      <w:r w:rsidR="00041C27" w:rsidRPr="00041C27">
        <w:rPr>
          <w:lang w:val="ru-RU"/>
        </w:rPr>
        <w:t xml:space="preserve"> </w:t>
      </w:r>
      <w:r w:rsidR="00041C27">
        <w:rPr>
          <w:lang w:val="ru-RU"/>
        </w:rPr>
        <w:t>чем</w:t>
      </w:r>
      <w:r w:rsidR="00041C27" w:rsidRPr="00041C27">
        <w:rPr>
          <w:lang w:val="ru-RU"/>
        </w:rPr>
        <w:t xml:space="preserve"> 400 </w:t>
      </w:r>
      <w:r w:rsidR="00041C27">
        <w:rPr>
          <w:lang w:val="ru-RU"/>
        </w:rPr>
        <w:t>патентами</w:t>
      </w:r>
      <w:r w:rsidR="00041C27" w:rsidRPr="00041C27">
        <w:rPr>
          <w:lang w:val="ru-RU"/>
        </w:rPr>
        <w:t xml:space="preserve">, </w:t>
      </w:r>
      <w:r w:rsidR="00041C27">
        <w:rPr>
          <w:lang w:val="ru-RU"/>
        </w:rPr>
        <w:t>инвестировала</w:t>
      </w:r>
      <w:r w:rsidR="00041C27" w:rsidRPr="00041C27">
        <w:rPr>
          <w:lang w:val="ru-RU"/>
        </w:rPr>
        <w:t xml:space="preserve"> </w:t>
      </w:r>
      <w:r w:rsidR="00041C27">
        <w:rPr>
          <w:lang w:val="ru-RU"/>
        </w:rPr>
        <w:t>значительные</w:t>
      </w:r>
      <w:r w:rsidR="00041C27" w:rsidRPr="00041C27">
        <w:rPr>
          <w:lang w:val="ru-RU"/>
        </w:rPr>
        <w:t xml:space="preserve"> </w:t>
      </w:r>
      <w:r w:rsidR="00041C27">
        <w:rPr>
          <w:lang w:val="ru-RU"/>
        </w:rPr>
        <w:t>средства</w:t>
      </w:r>
      <w:r w:rsidR="00041C27" w:rsidRPr="00041C27">
        <w:rPr>
          <w:lang w:val="ru-RU"/>
        </w:rPr>
        <w:t xml:space="preserve"> </w:t>
      </w:r>
      <w:r w:rsidR="00041C27">
        <w:rPr>
          <w:lang w:val="ru-RU"/>
        </w:rPr>
        <w:t>в</w:t>
      </w:r>
      <w:r w:rsidR="00041C27" w:rsidRPr="00041C27">
        <w:rPr>
          <w:lang w:val="ru-RU"/>
        </w:rPr>
        <w:t xml:space="preserve"> </w:t>
      </w:r>
      <w:r w:rsidR="00041C27">
        <w:rPr>
          <w:lang w:val="ru-RU"/>
        </w:rPr>
        <w:t>охрану</w:t>
      </w:r>
      <w:r w:rsidR="00041C27" w:rsidRPr="00041C27">
        <w:rPr>
          <w:lang w:val="ru-RU"/>
        </w:rPr>
        <w:t xml:space="preserve"> </w:t>
      </w:r>
      <w:r w:rsidR="00041C27">
        <w:rPr>
          <w:lang w:val="ru-RU"/>
        </w:rPr>
        <w:t>объектов</w:t>
      </w:r>
      <w:r w:rsidR="00041C27" w:rsidRPr="00041C27">
        <w:rPr>
          <w:lang w:val="ru-RU"/>
        </w:rPr>
        <w:t xml:space="preserve"> </w:t>
      </w:r>
      <w:r w:rsidR="00041C27">
        <w:rPr>
          <w:lang w:val="ru-RU"/>
        </w:rPr>
        <w:t xml:space="preserve">интеллектуальной собственности, связанных с различными видами экологически устойчивых технологий.  </w:t>
      </w:r>
      <w:r w:rsidR="00CB5604" w:rsidRPr="00041C27">
        <w:rPr>
          <w:lang w:val="ru-RU"/>
        </w:rPr>
        <w:t xml:space="preserve"> </w:t>
      </w:r>
      <w:r w:rsidR="00041C27">
        <w:rPr>
          <w:lang w:val="ru-RU"/>
        </w:rPr>
        <w:t>Ключевое</w:t>
      </w:r>
      <w:r w:rsidR="00041C27" w:rsidRPr="000737FF">
        <w:rPr>
          <w:lang w:val="ru-RU"/>
        </w:rPr>
        <w:t xml:space="preserve"> </w:t>
      </w:r>
      <w:r w:rsidR="00041C27">
        <w:rPr>
          <w:lang w:val="ru-RU"/>
        </w:rPr>
        <w:t>значение</w:t>
      </w:r>
      <w:r w:rsidR="00041C27" w:rsidRPr="000737FF">
        <w:rPr>
          <w:lang w:val="ru-RU"/>
        </w:rPr>
        <w:t xml:space="preserve"> </w:t>
      </w:r>
      <w:r w:rsidR="00041C27">
        <w:rPr>
          <w:lang w:val="ru-RU"/>
        </w:rPr>
        <w:t>имеет</w:t>
      </w:r>
      <w:r w:rsidR="00041C27" w:rsidRPr="000737FF">
        <w:rPr>
          <w:lang w:val="ru-RU"/>
        </w:rPr>
        <w:t xml:space="preserve"> </w:t>
      </w:r>
      <w:r w:rsidR="00041C27">
        <w:rPr>
          <w:lang w:val="ru-RU"/>
        </w:rPr>
        <w:t>обеспечение</w:t>
      </w:r>
      <w:r w:rsidR="00041C27" w:rsidRPr="000737FF">
        <w:rPr>
          <w:lang w:val="ru-RU"/>
        </w:rPr>
        <w:t xml:space="preserve"> </w:t>
      </w:r>
      <w:r w:rsidR="00041C27">
        <w:rPr>
          <w:lang w:val="ru-RU"/>
        </w:rPr>
        <w:t>соблюдения</w:t>
      </w:r>
      <w:r w:rsidR="00041C27" w:rsidRPr="000737FF">
        <w:rPr>
          <w:lang w:val="ru-RU"/>
        </w:rPr>
        <w:t xml:space="preserve"> </w:t>
      </w:r>
      <w:r w:rsidR="00041C27">
        <w:rPr>
          <w:lang w:val="ru-RU"/>
        </w:rPr>
        <w:t>прав</w:t>
      </w:r>
      <w:r w:rsidR="00041C27" w:rsidRPr="000737FF">
        <w:rPr>
          <w:lang w:val="ru-RU"/>
        </w:rPr>
        <w:t xml:space="preserve"> </w:t>
      </w:r>
      <w:r w:rsidR="00041C27">
        <w:rPr>
          <w:lang w:val="ru-RU"/>
        </w:rPr>
        <w:t>ИС</w:t>
      </w:r>
      <w:r w:rsidR="00F30478" w:rsidRPr="000737FF">
        <w:rPr>
          <w:lang w:val="ru-RU"/>
        </w:rPr>
        <w:t>;</w:t>
      </w:r>
      <w:r w:rsidR="00C822CF" w:rsidRPr="000737FF">
        <w:rPr>
          <w:lang w:val="ru-RU"/>
        </w:rPr>
        <w:t xml:space="preserve"> </w:t>
      </w:r>
      <w:r w:rsidR="00041C27" w:rsidRPr="000737FF">
        <w:rPr>
          <w:lang w:val="ru-RU"/>
        </w:rPr>
        <w:t xml:space="preserve"> </w:t>
      </w:r>
      <w:r w:rsidR="00041C27">
        <w:rPr>
          <w:lang w:val="ru-RU"/>
        </w:rPr>
        <w:t>компании</w:t>
      </w:r>
      <w:r w:rsidR="00041C27" w:rsidRPr="000737FF">
        <w:rPr>
          <w:lang w:val="ru-RU"/>
        </w:rPr>
        <w:t xml:space="preserve">, </w:t>
      </w:r>
      <w:r w:rsidR="00041C27">
        <w:rPr>
          <w:lang w:val="ru-RU"/>
        </w:rPr>
        <w:t>работающие</w:t>
      </w:r>
      <w:r w:rsidR="00041C27" w:rsidRPr="000737FF">
        <w:rPr>
          <w:lang w:val="ru-RU"/>
        </w:rPr>
        <w:t xml:space="preserve"> </w:t>
      </w:r>
      <w:r w:rsidR="00041C27">
        <w:rPr>
          <w:lang w:val="ru-RU"/>
        </w:rPr>
        <w:t>в</w:t>
      </w:r>
      <w:r w:rsidR="00041C27" w:rsidRPr="000737FF">
        <w:rPr>
          <w:lang w:val="ru-RU"/>
        </w:rPr>
        <w:t xml:space="preserve"> </w:t>
      </w:r>
      <w:r w:rsidR="00041C27">
        <w:rPr>
          <w:lang w:val="ru-RU"/>
        </w:rPr>
        <w:t>секторе</w:t>
      </w:r>
      <w:r w:rsidR="00041C27" w:rsidRPr="000737FF">
        <w:rPr>
          <w:lang w:val="ru-RU"/>
        </w:rPr>
        <w:t xml:space="preserve"> </w:t>
      </w:r>
      <w:r w:rsidR="00041C27">
        <w:rPr>
          <w:lang w:val="ru-RU"/>
        </w:rPr>
        <w:t>зеленых</w:t>
      </w:r>
      <w:r w:rsidR="00041C27" w:rsidRPr="000737FF">
        <w:rPr>
          <w:lang w:val="ru-RU"/>
        </w:rPr>
        <w:t xml:space="preserve"> </w:t>
      </w:r>
      <w:r w:rsidR="00041C27">
        <w:rPr>
          <w:lang w:val="ru-RU"/>
        </w:rPr>
        <w:t>технологий</w:t>
      </w:r>
      <w:r w:rsidR="00041C27" w:rsidRPr="000737FF">
        <w:rPr>
          <w:lang w:val="ru-RU"/>
        </w:rPr>
        <w:t xml:space="preserve">, </w:t>
      </w:r>
      <w:r w:rsidR="00041C27">
        <w:rPr>
          <w:lang w:val="ru-RU"/>
        </w:rPr>
        <w:t>которые</w:t>
      </w:r>
      <w:r w:rsidR="00041C27" w:rsidRPr="000737FF">
        <w:rPr>
          <w:lang w:val="ru-RU"/>
        </w:rPr>
        <w:t xml:space="preserve"> </w:t>
      </w:r>
      <w:r w:rsidR="000737FF">
        <w:rPr>
          <w:lang w:val="ru-RU"/>
        </w:rPr>
        <w:t>стремятся получить дотации или субсидии, должны соответствовать требованиям, регламентирующим вопросы ИС.</w:t>
      </w:r>
      <w:r w:rsidR="00041C27" w:rsidRPr="000737FF">
        <w:rPr>
          <w:lang w:val="ru-RU"/>
        </w:rPr>
        <w:t xml:space="preserve">  </w:t>
      </w:r>
      <w:r w:rsidR="00D32D81">
        <w:rPr>
          <w:lang w:val="ru-RU"/>
        </w:rPr>
        <w:t>Кроме того, г</w:t>
      </w:r>
      <w:r w:rsidR="000737FF" w:rsidRPr="000737FF">
        <w:rPr>
          <w:lang w:val="ru-RU"/>
        </w:rPr>
        <w:t>-</w:t>
      </w:r>
      <w:r w:rsidR="000737FF">
        <w:rPr>
          <w:lang w:val="ru-RU"/>
        </w:rPr>
        <w:t>н</w:t>
      </w:r>
      <w:r w:rsidR="000737FF" w:rsidRPr="000737FF">
        <w:rPr>
          <w:lang w:val="ru-RU"/>
        </w:rPr>
        <w:t xml:space="preserve"> </w:t>
      </w:r>
      <w:r w:rsidR="000737FF">
        <w:rPr>
          <w:lang w:val="ru-RU"/>
        </w:rPr>
        <w:t>Рюдлингер</w:t>
      </w:r>
      <w:r w:rsidR="000737FF" w:rsidRPr="000737FF">
        <w:rPr>
          <w:lang w:val="ru-RU"/>
        </w:rPr>
        <w:t xml:space="preserve"> </w:t>
      </w:r>
      <w:r w:rsidR="000737FF">
        <w:rPr>
          <w:lang w:val="ru-RU"/>
        </w:rPr>
        <w:t>подчеркнул</w:t>
      </w:r>
      <w:r w:rsidR="000737FF" w:rsidRPr="000737FF">
        <w:rPr>
          <w:lang w:val="ru-RU"/>
        </w:rPr>
        <w:t xml:space="preserve"> </w:t>
      </w:r>
      <w:r w:rsidR="000737FF">
        <w:rPr>
          <w:lang w:val="ru-RU"/>
        </w:rPr>
        <w:t>важное</w:t>
      </w:r>
      <w:r w:rsidR="000737FF" w:rsidRPr="000737FF">
        <w:rPr>
          <w:lang w:val="ru-RU"/>
        </w:rPr>
        <w:t xml:space="preserve"> </w:t>
      </w:r>
      <w:r w:rsidR="000737FF">
        <w:rPr>
          <w:lang w:val="ru-RU"/>
        </w:rPr>
        <w:t>значение</w:t>
      </w:r>
      <w:r w:rsidR="000737FF" w:rsidRPr="000737FF">
        <w:rPr>
          <w:lang w:val="ru-RU"/>
        </w:rPr>
        <w:t xml:space="preserve"> </w:t>
      </w:r>
      <w:r w:rsidR="000737FF">
        <w:rPr>
          <w:lang w:val="ru-RU"/>
        </w:rPr>
        <w:t>обеспечения</w:t>
      </w:r>
      <w:r w:rsidR="000737FF" w:rsidRPr="000737FF">
        <w:rPr>
          <w:lang w:val="ru-RU"/>
        </w:rPr>
        <w:t xml:space="preserve"> </w:t>
      </w:r>
      <w:r w:rsidR="000737FF">
        <w:rPr>
          <w:lang w:val="ru-RU"/>
        </w:rPr>
        <w:t>всеобщего</w:t>
      </w:r>
      <w:r w:rsidR="000737FF" w:rsidRPr="000737FF">
        <w:rPr>
          <w:lang w:val="ru-RU"/>
        </w:rPr>
        <w:t xml:space="preserve"> </w:t>
      </w:r>
      <w:r w:rsidR="000737FF">
        <w:rPr>
          <w:lang w:val="ru-RU"/>
        </w:rPr>
        <w:t>доступа</w:t>
      </w:r>
      <w:r w:rsidR="000737FF" w:rsidRPr="000737FF">
        <w:rPr>
          <w:lang w:val="ru-RU"/>
        </w:rPr>
        <w:t xml:space="preserve"> </w:t>
      </w:r>
      <w:r w:rsidR="000737FF">
        <w:rPr>
          <w:lang w:val="ru-RU"/>
        </w:rPr>
        <w:t>к</w:t>
      </w:r>
      <w:r w:rsidR="000737FF" w:rsidRPr="000737FF">
        <w:rPr>
          <w:lang w:val="ru-RU"/>
        </w:rPr>
        <w:t xml:space="preserve"> </w:t>
      </w:r>
      <w:r w:rsidR="000737FF">
        <w:rPr>
          <w:lang w:val="ru-RU"/>
        </w:rPr>
        <w:t>зеленым</w:t>
      </w:r>
      <w:r w:rsidR="000737FF" w:rsidRPr="000737FF">
        <w:rPr>
          <w:lang w:val="ru-RU"/>
        </w:rPr>
        <w:t xml:space="preserve"> </w:t>
      </w:r>
      <w:r w:rsidR="000737FF">
        <w:rPr>
          <w:lang w:val="ru-RU"/>
        </w:rPr>
        <w:t>инновациям</w:t>
      </w:r>
      <w:r w:rsidR="000737FF" w:rsidRPr="000737FF">
        <w:rPr>
          <w:lang w:val="ru-RU"/>
        </w:rPr>
        <w:t xml:space="preserve">, </w:t>
      </w:r>
      <w:r w:rsidR="000737FF">
        <w:rPr>
          <w:lang w:val="ru-RU"/>
        </w:rPr>
        <w:t>который</w:t>
      </w:r>
      <w:r w:rsidR="000737FF" w:rsidRPr="000737FF">
        <w:rPr>
          <w:lang w:val="ru-RU"/>
        </w:rPr>
        <w:t xml:space="preserve"> </w:t>
      </w:r>
      <w:r w:rsidR="000737FF">
        <w:rPr>
          <w:lang w:val="ru-RU"/>
        </w:rPr>
        <w:t>может</w:t>
      </w:r>
      <w:r w:rsidR="000737FF" w:rsidRPr="000737FF">
        <w:rPr>
          <w:lang w:val="ru-RU"/>
        </w:rPr>
        <w:t xml:space="preserve"> </w:t>
      </w:r>
      <w:r w:rsidR="000737FF">
        <w:rPr>
          <w:lang w:val="ru-RU"/>
        </w:rPr>
        <w:t>быть</w:t>
      </w:r>
      <w:r w:rsidR="000737FF" w:rsidRPr="000737FF">
        <w:rPr>
          <w:lang w:val="ru-RU"/>
        </w:rPr>
        <w:t xml:space="preserve"> </w:t>
      </w:r>
      <w:r w:rsidR="000737FF">
        <w:rPr>
          <w:lang w:val="ru-RU"/>
        </w:rPr>
        <w:t>достигнут</w:t>
      </w:r>
      <w:r w:rsidR="000737FF" w:rsidRPr="000737FF">
        <w:rPr>
          <w:lang w:val="ru-RU"/>
        </w:rPr>
        <w:t xml:space="preserve"> </w:t>
      </w:r>
      <w:r w:rsidR="000737FF">
        <w:rPr>
          <w:lang w:val="ru-RU"/>
        </w:rPr>
        <w:t>путем</w:t>
      </w:r>
      <w:r w:rsidR="000737FF" w:rsidRPr="000737FF">
        <w:rPr>
          <w:lang w:val="ru-RU"/>
        </w:rPr>
        <w:t xml:space="preserve"> </w:t>
      </w:r>
      <w:r w:rsidR="000737FF">
        <w:rPr>
          <w:lang w:val="ru-RU"/>
        </w:rPr>
        <w:t>разработки</w:t>
      </w:r>
      <w:r w:rsidR="000737FF" w:rsidRPr="000737FF">
        <w:rPr>
          <w:lang w:val="ru-RU"/>
        </w:rPr>
        <w:t xml:space="preserve"> </w:t>
      </w:r>
      <w:r w:rsidR="000737FF">
        <w:rPr>
          <w:lang w:val="ru-RU"/>
        </w:rPr>
        <w:t>сертифицированных</w:t>
      </w:r>
      <w:r w:rsidR="000737FF" w:rsidRPr="000737FF">
        <w:rPr>
          <w:lang w:val="ru-RU"/>
        </w:rPr>
        <w:t xml:space="preserve"> </w:t>
      </w:r>
      <w:r w:rsidR="000737FF">
        <w:rPr>
          <w:lang w:val="ru-RU"/>
        </w:rPr>
        <w:t>и</w:t>
      </w:r>
      <w:r w:rsidR="000737FF" w:rsidRPr="000737FF">
        <w:rPr>
          <w:lang w:val="ru-RU"/>
        </w:rPr>
        <w:t xml:space="preserve"> </w:t>
      </w:r>
      <w:r w:rsidR="000737FF">
        <w:rPr>
          <w:lang w:val="ru-RU"/>
        </w:rPr>
        <w:t>стандартизованных</w:t>
      </w:r>
      <w:r w:rsidR="000737FF" w:rsidRPr="000737FF">
        <w:rPr>
          <w:lang w:val="ru-RU"/>
        </w:rPr>
        <w:t xml:space="preserve"> </w:t>
      </w:r>
      <w:r w:rsidR="000737FF">
        <w:rPr>
          <w:lang w:val="ru-RU"/>
        </w:rPr>
        <w:t>технологий</w:t>
      </w:r>
      <w:r w:rsidR="000737FF" w:rsidRPr="000737FF">
        <w:rPr>
          <w:lang w:val="ru-RU"/>
        </w:rPr>
        <w:t xml:space="preserve">, </w:t>
      </w:r>
      <w:r w:rsidR="000737FF">
        <w:rPr>
          <w:lang w:val="ru-RU"/>
        </w:rPr>
        <w:t>а</w:t>
      </w:r>
      <w:r w:rsidR="000737FF" w:rsidRPr="000737FF">
        <w:rPr>
          <w:lang w:val="ru-RU"/>
        </w:rPr>
        <w:t xml:space="preserve"> </w:t>
      </w:r>
      <w:r w:rsidR="000737FF">
        <w:rPr>
          <w:lang w:val="ru-RU"/>
        </w:rPr>
        <w:t>также</w:t>
      </w:r>
      <w:r w:rsidR="000737FF" w:rsidRPr="000737FF">
        <w:rPr>
          <w:lang w:val="ru-RU"/>
        </w:rPr>
        <w:t xml:space="preserve"> </w:t>
      </w:r>
      <w:r w:rsidR="000737FF">
        <w:rPr>
          <w:lang w:val="ru-RU"/>
        </w:rPr>
        <w:t xml:space="preserve">ключевую роль зеленых ценных бумаг. </w:t>
      </w:r>
      <w:r w:rsidR="000737FF" w:rsidRPr="000737FF">
        <w:rPr>
          <w:lang w:val="ru-RU"/>
        </w:rPr>
        <w:t xml:space="preserve"> </w:t>
      </w:r>
    </w:p>
    <w:p w14:paraId="06AA6721" w14:textId="77777777" w:rsidR="00EA4977" w:rsidRPr="00B815A6" w:rsidRDefault="00EA4977" w:rsidP="00EA4977">
      <w:pPr>
        <w:pStyle w:val="ListParagraph"/>
        <w:tabs>
          <w:tab w:val="left" w:pos="0"/>
        </w:tabs>
        <w:spacing w:after="220"/>
        <w:ind w:left="0"/>
        <w:rPr>
          <w:lang w:val="ru-RU"/>
        </w:rPr>
      </w:pPr>
    </w:p>
    <w:p w14:paraId="5243024D" w14:textId="0A33EF2E" w:rsidR="00EA4977" w:rsidRPr="00B815A6" w:rsidRDefault="00371A50" w:rsidP="00371A50">
      <w:pPr>
        <w:tabs>
          <w:tab w:val="left" w:pos="0"/>
        </w:tabs>
        <w:spacing w:after="220"/>
        <w:rPr>
          <w:lang w:val="ru-RU"/>
        </w:rPr>
      </w:pPr>
      <w:r w:rsidRPr="000737FF">
        <w:rPr>
          <w:lang w:val="ru-RU"/>
        </w:rPr>
        <w:t>24.</w:t>
      </w:r>
      <w:r w:rsidRPr="000737FF">
        <w:rPr>
          <w:lang w:val="ru-RU"/>
        </w:rPr>
        <w:tab/>
      </w:r>
      <w:r w:rsidR="003B1EE0" w:rsidRPr="003B1EE0">
        <w:rPr>
          <w:lang w:val="ru-RU"/>
        </w:rPr>
        <w:t>Участники обсуждений высказали свои комментарии по содержанию этого выступления.</w:t>
      </w:r>
      <w:r w:rsidR="000737FF">
        <w:rPr>
          <w:lang w:val="ru-RU"/>
        </w:rPr>
        <w:t xml:space="preserve"> </w:t>
      </w:r>
      <w:r w:rsidR="00EA4977" w:rsidRPr="000737FF">
        <w:rPr>
          <w:lang w:val="ru-RU"/>
        </w:rPr>
        <w:t xml:space="preserve">  </w:t>
      </w:r>
      <w:r w:rsidR="00EF7CAF">
        <w:rPr>
          <w:lang w:val="ru-RU"/>
        </w:rPr>
        <w:t>Вначале</w:t>
      </w:r>
      <w:r w:rsidR="00EF7CAF" w:rsidRPr="00C8032D">
        <w:rPr>
          <w:lang w:val="ru-RU"/>
        </w:rPr>
        <w:t xml:space="preserve"> </w:t>
      </w:r>
      <w:r w:rsidR="00EF7CAF" w:rsidRPr="00EF7CAF">
        <w:rPr>
          <w:lang w:val="ru-RU"/>
        </w:rPr>
        <w:t>профессор</w:t>
      </w:r>
      <w:r w:rsidR="00EF7CAF" w:rsidRPr="00C8032D">
        <w:rPr>
          <w:lang w:val="ru-RU"/>
        </w:rPr>
        <w:t xml:space="preserve"> </w:t>
      </w:r>
      <w:r w:rsidR="00EF7CAF" w:rsidRPr="00EF7CAF">
        <w:rPr>
          <w:lang w:val="ru-RU"/>
        </w:rPr>
        <w:t>Берлинского</w:t>
      </w:r>
      <w:r w:rsidR="00EF7CAF" w:rsidRPr="00C8032D">
        <w:rPr>
          <w:lang w:val="ru-RU"/>
        </w:rPr>
        <w:t xml:space="preserve"> </w:t>
      </w:r>
      <w:r w:rsidR="00EF7CAF" w:rsidRPr="00EF7CAF">
        <w:rPr>
          <w:lang w:val="ru-RU"/>
        </w:rPr>
        <w:t>института</w:t>
      </w:r>
      <w:r w:rsidR="00EF7CAF" w:rsidRPr="00C8032D">
        <w:rPr>
          <w:lang w:val="ru-RU"/>
        </w:rPr>
        <w:t xml:space="preserve"> </w:t>
      </w:r>
      <w:r w:rsidR="00EF7CAF" w:rsidRPr="00EF7CAF">
        <w:rPr>
          <w:lang w:val="ru-RU"/>
        </w:rPr>
        <w:t>техники</w:t>
      </w:r>
      <w:r w:rsidR="00EF7CAF" w:rsidRPr="00C8032D">
        <w:rPr>
          <w:lang w:val="ru-RU"/>
        </w:rPr>
        <w:t xml:space="preserve"> </w:t>
      </w:r>
      <w:r w:rsidR="00EF7CAF" w:rsidRPr="00EF7CAF">
        <w:rPr>
          <w:lang w:val="ru-RU"/>
        </w:rPr>
        <w:t>и</w:t>
      </w:r>
      <w:r w:rsidR="00EF7CAF" w:rsidRPr="00C8032D">
        <w:rPr>
          <w:lang w:val="ru-RU"/>
        </w:rPr>
        <w:t xml:space="preserve"> </w:t>
      </w:r>
      <w:r w:rsidR="00EF7CAF" w:rsidRPr="00EF7CAF">
        <w:rPr>
          <w:lang w:val="ru-RU"/>
        </w:rPr>
        <w:t>экономики</w:t>
      </w:r>
      <w:r w:rsidR="00EF7CAF" w:rsidRPr="00C8032D">
        <w:rPr>
          <w:lang w:val="ru-RU"/>
        </w:rPr>
        <w:t xml:space="preserve"> </w:t>
      </w:r>
      <w:r w:rsidR="00EF7CAF">
        <w:rPr>
          <w:lang w:val="ru-RU"/>
        </w:rPr>
        <w:t>г</w:t>
      </w:r>
      <w:r w:rsidR="00EF7CAF" w:rsidRPr="00C8032D">
        <w:rPr>
          <w:lang w:val="ru-RU"/>
        </w:rPr>
        <w:t>-</w:t>
      </w:r>
      <w:r w:rsidR="00EF7CAF">
        <w:rPr>
          <w:lang w:val="ru-RU"/>
        </w:rPr>
        <w:t>жа</w:t>
      </w:r>
      <w:r w:rsidR="00EF7CAF" w:rsidRPr="00C8032D">
        <w:rPr>
          <w:lang w:val="ru-RU"/>
        </w:rPr>
        <w:t xml:space="preserve"> </w:t>
      </w:r>
      <w:r w:rsidR="00EF7CAF">
        <w:rPr>
          <w:lang w:val="ru-RU"/>
        </w:rPr>
        <w:t>Элизабет</w:t>
      </w:r>
      <w:r w:rsidR="00EF7CAF" w:rsidRPr="00C8032D">
        <w:rPr>
          <w:lang w:val="ru-RU"/>
        </w:rPr>
        <w:t xml:space="preserve"> </w:t>
      </w:r>
      <w:r w:rsidR="00EF7CAF">
        <w:rPr>
          <w:lang w:val="ru-RU"/>
        </w:rPr>
        <w:t>Эппингер</w:t>
      </w:r>
      <w:r w:rsidR="00EF7CAF" w:rsidRPr="00C8032D">
        <w:rPr>
          <w:lang w:val="ru-RU"/>
        </w:rPr>
        <w:t xml:space="preserve"> </w:t>
      </w:r>
      <w:r w:rsidR="00EF7CAF">
        <w:rPr>
          <w:lang w:val="ru-RU"/>
        </w:rPr>
        <w:t>изложила</w:t>
      </w:r>
      <w:r w:rsidR="00EF7CAF" w:rsidRPr="00C8032D">
        <w:rPr>
          <w:lang w:val="ru-RU"/>
        </w:rPr>
        <w:t xml:space="preserve"> </w:t>
      </w:r>
      <w:r w:rsidR="00EF7CAF">
        <w:rPr>
          <w:lang w:val="ru-RU"/>
        </w:rPr>
        <w:t>свой</w:t>
      </w:r>
      <w:r w:rsidR="00EF7CAF" w:rsidRPr="00C8032D">
        <w:rPr>
          <w:lang w:val="ru-RU"/>
        </w:rPr>
        <w:t xml:space="preserve"> </w:t>
      </w:r>
      <w:r w:rsidR="00EF7CAF">
        <w:rPr>
          <w:lang w:val="ru-RU"/>
        </w:rPr>
        <w:t>взгляд</w:t>
      </w:r>
      <w:r w:rsidR="00EF7CAF" w:rsidRPr="00C8032D">
        <w:rPr>
          <w:lang w:val="ru-RU"/>
        </w:rPr>
        <w:t xml:space="preserve"> </w:t>
      </w:r>
      <w:r w:rsidR="00EF7CAF">
        <w:rPr>
          <w:lang w:val="ru-RU"/>
        </w:rPr>
        <w:t>на</w:t>
      </w:r>
      <w:r w:rsidR="00EF7CAF" w:rsidRPr="00C8032D">
        <w:rPr>
          <w:lang w:val="ru-RU"/>
        </w:rPr>
        <w:t xml:space="preserve"> </w:t>
      </w:r>
      <w:r w:rsidR="00EF7CAF">
        <w:rPr>
          <w:lang w:val="ru-RU"/>
        </w:rPr>
        <w:t>рассматриваемую</w:t>
      </w:r>
      <w:r w:rsidR="00EF7CAF" w:rsidRPr="00C8032D">
        <w:rPr>
          <w:lang w:val="ru-RU"/>
        </w:rPr>
        <w:t xml:space="preserve"> </w:t>
      </w:r>
      <w:r w:rsidR="00EF7CAF">
        <w:rPr>
          <w:lang w:val="ru-RU"/>
        </w:rPr>
        <w:t>тему</w:t>
      </w:r>
      <w:r w:rsidR="00EF7CAF" w:rsidRPr="00C8032D">
        <w:rPr>
          <w:lang w:val="ru-RU"/>
        </w:rPr>
        <w:t xml:space="preserve"> </w:t>
      </w:r>
      <w:r w:rsidR="00EF7CAF">
        <w:rPr>
          <w:lang w:val="ru-RU"/>
        </w:rPr>
        <w:t>на</w:t>
      </w:r>
      <w:r w:rsidR="00EF7CAF" w:rsidRPr="00C8032D">
        <w:rPr>
          <w:lang w:val="ru-RU"/>
        </w:rPr>
        <w:t xml:space="preserve"> </w:t>
      </w:r>
      <w:r w:rsidR="00EF7CAF">
        <w:rPr>
          <w:lang w:val="ru-RU"/>
        </w:rPr>
        <w:t>основе</w:t>
      </w:r>
      <w:r w:rsidR="00EF7CAF" w:rsidRPr="00C8032D">
        <w:rPr>
          <w:lang w:val="ru-RU"/>
        </w:rPr>
        <w:t xml:space="preserve"> </w:t>
      </w:r>
      <w:r w:rsidR="00EF7CAF">
        <w:rPr>
          <w:lang w:val="ru-RU"/>
        </w:rPr>
        <w:t>выводов</w:t>
      </w:r>
      <w:r w:rsidR="00C8032D" w:rsidRPr="00C8032D">
        <w:rPr>
          <w:lang w:val="ru-RU"/>
        </w:rPr>
        <w:t xml:space="preserve"> </w:t>
      </w:r>
      <w:r w:rsidR="00C8032D">
        <w:rPr>
          <w:lang w:val="ru-RU"/>
        </w:rPr>
        <w:t>научно</w:t>
      </w:r>
      <w:r w:rsidR="00C8032D" w:rsidRPr="00C8032D">
        <w:rPr>
          <w:lang w:val="ru-RU"/>
        </w:rPr>
        <w:t>-</w:t>
      </w:r>
      <w:r w:rsidR="00C8032D">
        <w:rPr>
          <w:lang w:val="ru-RU"/>
        </w:rPr>
        <w:t>исследовательского</w:t>
      </w:r>
      <w:r w:rsidR="00C8032D" w:rsidRPr="00C8032D">
        <w:rPr>
          <w:lang w:val="ru-RU"/>
        </w:rPr>
        <w:t xml:space="preserve"> </w:t>
      </w:r>
      <w:r w:rsidR="00C8032D">
        <w:rPr>
          <w:lang w:val="ru-RU"/>
        </w:rPr>
        <w:t>проекта</w:t>
      </w:r>
      <w:r w:rsidR="00C8032D" w:rsidRPr="00C8032D">
        <w:rPr>
          <w:lang w:val="ru-RU"/>
        </w:rPr>
        <w:t xml:space="preserve"> </w:t>
      </w:r>
      <w:r w:rsidR="00C8032D">
        <w:rPr>
          <w:lang w:val="ru-RU"/>
        </w:rPr>
        <w:t>«</w:t>
      </w:r>
      <w:hyperlink r:id="rId18" w:history="1">
        <w:r w:rsidR="00C8032D">
          <w:rPr>
            <w:rStyle w:val="Hyperlink"/>
            <w:lang w:val="ru-RU"/>
          </w:rPr>
          <w:t>Механизмы ИС, направленные на ускорение устойчивого перехода</w:t>
        </w:r>
      </w:hyperlink>
      <w:r w:rsidR="00C8032D">
        <w:rPr>
          <w:lang w:val="ru-RU"/>
        </w:rPr>
        <w:t>»</w:t>
      </w:r>
      <w:r w:rsidR="00F97653" w:rsidRPr="00C8032D">
        <w:rPr>
          <w:lang w:val="ru-RU"/>
        </w:rPr>
        <w:t xml:space="preserve">, </w:t>
      </w:r>
      <w:r w:rsidR="00C8032D">
        <w:rPr>
          <w:lang w:val="ru-RU"/>
        </w:rPr>
        <w:t xml:space="preserve">целью которого было углубление понимания дискуссий, связанных с использованием ИС в целях устойчивого роста при помощи данных с мест.  </w:t>
      </w:r>
      <w:r w:rsidR="00AE570C">
        <w:rPr>
          <w:lang w:val="ru-RU"/>
        </w:rPr>
        <w:t>Некоторые</w:t>
      </w:r>
      <w:r w:rsidR="00AE570C" w:rsidRPr="00CB39D0">
        <w:rPr>
          <w:lang w:val="ru-RU"/>
        </w:rPr>
        <w:t xml:space="preserve"> </w:t>
      </w:r>
      <w:r w:rsidR="00AE570C">
        <w:rPr>
          <w:lang w:val="ru-RU"/>
        </w:rPr>
        <w:t>из</w:t>
      </w:r>
      <w:r w:rsidR="00AE570C" w:rsidRPr="00CB39D0">
        <w:rPr>
          <w:lang w:val="ru-RU"/>
        </w:rPr>
        <w:t xml:space="preserve"> </w:t>
      </w:r>
      <w:r w:rsidR="00AE570C">
        <w:rPr>
          <w:lang w:val="ru-RU"/>
        </w:rPr>
        <w:t>этих</w:t>
      </w:r>
      <w:r w:rsidR="00AE570C" w:rsidRPr="00CB39D0">
        <w:rPr>
          <w:lang w:val="ru-RU"/>
        </w:rPr>
        <w:t xml:space="preserve"> </w:t>
      </w:r>
      <w:r w:rsidR="00AE570C">
        <w:rPr>
          <w:lang w:val="ru-RU"/>
        </w:rPr>
        <w:t>выводов</w:t>
      </w:r>
      <w:r w:rsidR="00AE570C" w:rsidRPr="00CB39D0">
        <w:rPr>
          <w:lang w:val="ru-RU"/>
        </w:rPr>
        <w:t xml:space="preserve"> </w:t>
      </w:r>
      <w:r w:rsidR="00AE570C">
        <w:rPr>
          <w:lang w:val="ru-RU"/>
        </w:rPr>
        <w:t>перечисляются</w:t>
      </w:r>
      <w:r w:rsidR="00AE570C" w:rsidRPr="00CB39D0">
        <w:rPr>
          <w:lang w:val="ru-RU"/>
        </w:rPr>
        <w:t xml:space="preserve"> </w:t>
      </w:r>
      <w:r w:rsidR="00AE570C">
        <w:rPr>
          <w:lang w:val="ru-RU"/>
        </w:rPr>
        <w:t>ниже</w:t>
      </w:r>
      <w:r w:rsidR="00F621DB" w:rsidRPr="00CB39D0">
        <w:rPr>
          <w:lang w:val="ru-RU"/>
        </w:rPr>
        <w:t>:</w:t>
      </w:r>
      <w:r w:rsidR="00F97653" w:rsidRPr="00CB39D0">
        <w:rPr>
          <w:lang w:val="ru-RU"/>
        </w:rPr>
        <w:t xml:space="preserve"> </w:t>
      </w:r>
      <w:r w:rsidR="002E7A6B" w:rsidRPr="00CB39D0">
        <w:rPr>
          <w:lang w:val="ru-RU"/>
        </w:rPr>
        <w:t xml:space="preserve"> </w:t>
      </w:r>
      <w:r w:rsidR="002E7A6B">
        <w:rPr>
          <w:lang w:val="ru-RU"/>
        </w:rPr>
        <w:t>на</w:t>
      </w:r>
      <w:r w:rsidR="002E7A6B" w:rsidRPr="00CB39D0">
        <w:rPr>
          <w:lang w:val="ru-RU"/>
        </w:rPr>
        <w:t xml:space="preserve"> </w:t>
      </w:r>
      <w:r w:rsidR="002E7A6B">
        <w:rPr>
          <w:lang w:val="ru-RU"/>
        </w:rPr>
        <w:t>ранних</w:t>
      </w:r>
      <w:r w:rsidR="002E7A6B" w:rsidRPr="00CB39D0">
        <w:rPr>
          <w:lang w:val="ru-RU"/>
        </w:rPr>
        <w:t xml:space="preserve"> </w:t>
      </w:r>
      <w:r w:rsidR="002E7A6B">
        <w:rPr>
          <w:lang w:val="ru-RU"/>
        </w:rPr>
        <w:t>стадиях</w:t>
      </w:r>
      <w:r w:rsidR="002E7A6B" w:rsidRPr="00CB39D0">
        <w:rPr>
          <w:lang w:val="ru-RU"/>
        </w:rPr>
        <w:t xml:space="preserve"> </w:t>
      </w:r>
      <w:r w:rsidR="002E7A6B">
        <w:rPr>
          <w:lang w:val="ru-RU"/>
        </w:rPr>
        <w:t>инновационного</w:t>
      </w:r>
      <w:r w:rsidR="002E7A6B" w:rsidRPr="00CB39D0">
        <w:rPr>
          <w:lang w:val="ru-RU"/>
        </w:rPr>
        <w:t xml:space="preserve"> </w:t>
      </w:r>
      <w:r w:rsidR="002E7A6B">
        <w:rPr>
          <w:lang w:val="ru-RU"/>
        </w:rPr>
        <w:lastRenderedPageBreak/>
        <w:t>процесса</w:t>
      </w:r>
      <w:r w:rsidR="002E7A6B" w:rsidRPr="00CB39D0">
        <w:rPr>
          <w:lang w:val="ru-RU"/>
        </w:rPr>
        <w:t xml:space="preserve"> </w:t>
      </w:r>
      <w:r w:rsidR="002E7A6B">
        <w:rPr>
          <w:lang w:val="ru-RU"/>
        </w:rPr>
        <w:t>новаторы</w:t>
      </w:r>
      <w:r w:rsidR="002E7A6B" w:rsidRPr="00CB39D0">
        <w:rPr>
          <w:lang w:val="ru-RU"/>
        </w:rPr>
        <w:t xml:space="preserve"> </w:t>
      </w:r>
      <w:r w:rsidR="002E7A6B">
        <w:rPr>
          <w:lang w:val="ru-RU"/>
        </w:rPr>
        <w:t>почти</w:t>
      </w:r>
      <w:r w:rsidR="002E7A6B" w:rsidRPr="00CB39D0">
        <w:rPr>
          <w:lang w:val="ru-RU"/>
        </w:rPr>
        <w:t xml:space="preserve"> </w:t>
      </w:r>
      <w:r w:rsidR="002E7A6B">
        <w:rPr>
          <w:lang w:val="ru-RU"/>
        </w:rPr>
        <w:t>всегда</w:t>
      </w:r>
      <w:r w:rsidR="002E7A6B" w:rsidRPr="00CB39D0">
        <w:rPr>
          <w:lang w:val="ru-RU"/>
        </w:rPr>
        <w:t xml:space="preserve"> </w:t>
      </w:r>
      <w:r w:rsidR="002E7A6B">
        <w:rPr>
          <w:lang w:val="ru-RU"/>
        </w:rPr>
        <w:t>зависят</w:t>
      </w:r>
      <w:r w:rsidR="002E7A6B" w:rsidRPr="00CB39D0">
        <w:rPr>
          <w:lang w:val="ru-RU"/>
        </w:rPr>
        <w:t xml:space="preserve"> </w:t>
      </w:r>
      <w:r w:rsidR="002E7A6B">
        <w:rPr>
          <w:lang w:val="ru-RU"/>
        </w:rPr>
        <w:t>от</w:t>
      </w:r>
      <w:r w:rsidR="002E7A6B" w:rsidRPr="00CB39D0">
        <w:rPr>
          <w:lang w:val="ru-RU"/>
        </w:rPr>
        <w:t xml:space="preserve"> </w:t>
      </w:r>
      <w:r w:rsidR="002E7A6B">
        <w:rPr>
          <w:lang w:val="ru-RU"/>
        </w:rPr>
        <w:t>сотрудничества</w:t>
      </w:r>
      <w:r w:rsidR="002E7A6B" w:rsidRPr="00CB39D0">
        <w:rPr>
          <w:lang w:val="ru-RU"/>
        </w:rPr>
        <w:t xml:space="preserve"> </w:t>
      </w:r>
      <w:r w:rsidR="002E7A6B">
        <w:rPr>
          <w:lang w:val="ru-RU"/>
        </w:rPr>
        <w:t>с</w:t>
      </w:r>
      <w:r w:rsidR="002E7A6B" w:rsidRPr="00CB39D0">
        <w:rPr>
          <w:lang w:val="ru-RU"/>
        </w:rPr>
        <w:t xml:space="preserve"> </w:t>
      </w:r>
      <w:r w:rsidR="002E7A6B">
        <w:rPr>
          <w:lang w:val="ru-RU"/>
        </w:rPr>
        <w:t>другими</w:t>
      </w:r>
      <w:r w:rsidR="002E7A6B" w:rsidRPr="00CB39D0">
        <w:rPr>
          <w:lang w:val="ru-RU"/>
        </w:rPr>
        <w:t xml:space="preserve"> </w:t>
      </w:r>
      <w:r w:rsidR="002E7A6B">
        <w:rPr>
          <w:lang w:val="ru-RU"/>
        </w:rPr>
        <w:t>сторонами</w:t>
      </w:r>
      <w:r w:rsidR="002E7A6B" w:rsidRPr="00CB39D0">
        <w:rPr>
          <w:lang w:val="ru-RU"/>
        </w:rPr>
        <w:t xml:space="preserve">, </w:t>
      </w:r>
      <w:r w:rsidR="002E7A6B">
        <w:rPr>
          <w:lang w:val="ru-RU"/>
        </w:rPr>
        <w:t>а</w:t>
      </w:r>
      <w:r w:rsidR="002E7A6B" w:rsidRPr="00CB39D0">
        <w:rPr>
          <w:lang w:val="ru-RU"/>
        </w:rPr>
        <w:t xml:space="preserve"> </w:t>
      </w:r>
      <w:r w:rsidR="002E7A6B">
        <w:rPr>
          <w:lang w:val="ru-RU"/>
        </w:rPr>
        <w:t>также</w:t>
      </w:r>
      <w:r w:rsidR="002E7A6B" w:rsidRPr="00CB39D0">
        <w:rPr>
          <w:lang w:val="ru-RU"/>
        </w:rPr>
        <w:t xml:space="preserve"> </w:t>
      </w:r>
      <w:r w:rsidR="002E7A6B">
        <w:rPr>
          <w:lang w:val="ru-RU"/>
        </w:rPr>
        <w:t>от</w:t>
      </w:r>
      <w:r w:rsidR="002E7A6B" w:rsidRPr="00CB39D0">
        <w:rPr>
          <w:lang w:val="ru-RU"/>
        </w:rPr>
        <w:t xml:space="preserve"> </w:t>
      </w:r>
      <w:r w:rsidR="00D32D81">
        <w:rPr>
          <w:lang w:val="ru-RU"/>
        </w:rPr>
        <w:t>принадлежащей им</w:t>
      </w:r>
      <w:r w:rsidR="002E7A6B" w:rsidRPr="00CB39D0">
        <w:rPr>
          <w:lang w:val="ru-RU"/>
        </w:rPr>
        <w:t xml:space="preserve"> </w:t>
      </w:r>
      <w:r w:rsidR="002E7A6B">
        <w:rPr>
          <w:lang w:val="ru-RU"/>
        </w:rPr>
        <w:t>ИС</w:t>
      </w:r>
      <w:r w:rsidR="002E7A6B" w:rsidRPr="00CB39D0">
        <w:rPr>
          <w:lang w:val="ru-RU"/>
        </w:rPr>
        <w:t xml:space="preserve">; </w:t>
      </w:r>
      <w:r w:rsidR="00D671FB" w:rsidRPr="00CB39D0">
        <w:rPr>
          <w:lang w:val="ru-RU"/>
        </w:rPr>
        <w:t xml:space="preserve"> </w:t>
      </w:r>
      <w:r w:rsidR="002E7A6B" w:rsidRPr="00CB39D0">
        <w:rPr>
          <w:lang w:val="ru-RU"/>
        </w:rPr>
        <w:t xml:space="preserve"> </w:t>
      </w:r>
      <w:r w:rsidR="00D671FB">
        <w:rPr>
          <w:lang w:val="ru-RU"/>
        </w:rPr>
        <w:t>при</w:t>
      </w:r>
      <w:r w:rsidR="00D671FB" w:rsidRPr="00CB39D0">
        <w:rPr>
          <w:lang w:val="ru-RU"/>
        </w:rPr>
        <w:t xml:space="preserve"> </w:t>
      </w:r>
      <w:r w:rsidR="00D671FB">
        <w:rPr>
          <w:lang w:val="ru-RU"/>
        </w:rPr>
        <w:t>выходе</w:t>
      </w:r>
      <w:r w:rsidR="00D671FB" w:rsidRPr="00CB39D0">
        <w:rPr>
          <w:lang w:val="ru-RU"/>
        </w:rPr>
        <w:t xml:space="preserve"> </w:t>
      </w:r>
      <w:r w:rsidR="00D671FB">
        <w:rPr>
          <w:lang w:val="ru-RU"/>
        </w:rPr>
        <w:t>на</w:t>
      </w:r>
      <w:r w:rsidR="00D671FB" w:rsidRPr="00CB39D0">
        <w:rPr>
          <w:lang w:val="ru-RU"/>
        </w:rPr>
        <w:t xml:space="preserve"> </w:t>
      </w:r>
      <w:r w:rsidR="00D671FB">
        <w:rPr>
          <w:lang w:val="ru-RU"/>
        </w:rPr>
        <w:t>новые</w:t>
      </w:r>
      <w:r w:rsidR="00D671FB" w:rsidRPr="00CB39D0">
        <w:rPr>
          <w:lang w:val="ru-RU"/>
        </w:rPr>
        <w:t xml:space="preserve"> </w:t>
      </w:r>
      <w:r w:rsidR="00D671FB">
        <w:rPr>
          <w:lang w:val="ru-RU"/>
        </w:rPr>
        <w:t>рынки</w:t>
      </w:r>
      <w:r w:rsidR="00D671FB" w:rsidRPr="00CB39D0">
        <w:rPr>
          <w:lang w:val="ru-RU"/>
        </w:rPr>
        <w:t xml:space="preserve"> </w:t>
      </w:r>
      <w:r w:rsidR="00D671FB">
        <w:rPr>
          <w:lang w:val="ru-RU"/>
        </w:rPr>
        <w:t>используются</w:t>
      </w:r>
      <w:r w:rsidR="00D671FB" w:rsidRPr="00CB39D0">
        <w:rPr>
          <w:lang w:val="ru-RU"/>
        </w:rPr>
        <w:t xml:space="preserve"> </w:t>
      </w:r>
      <w:r w:rsidR="00D671FB">
        <w:rPr>
          <w:lang w:val="ru-RU"/>
        </w:rPr>
        <w:t>различные</w:t>
      </w:r>
      <w:r w:rsidR="00D671FB" w:rsidRPr="00CB39D0">
        <w:rPr>
          <w:lang w:val="ru-RU"/>
        </w:rPr>
        <w:t xml:space="preserve"> </w:t>
      </w:r>
      <w:r w:rsidR="00D671FB">
        <w:rPr>
          <w:lang w:val="ru-RU"/>
        </w:rPr>
        <w:t>механизмы</w:t>
      </w:r>
      <w:r w:rsidR="00D671FB" w:rsidRPr="00CB39D0">
        <w:rPr>
          <w:lang w:val="ru-RU"/>
        </w:rPr>
        <w:t xml:space="preserve"> </w:t>
      </w:r>
      <w:r w:rsidR="00D671FB">
        <w:rPr>
          <w:lang w:val="ru-RU"/>
        </w:rPr>
        <w:t>ИС</w:t>
      </w:r>
      <w:r w:rsidR="00F97653" w:rsidRPr="00CB39D0">
        <w:rPr>
          <w:lang w:val="ru-RU"/>
        </w:rPr>
        <w:t xml:space="preserve">; </w:t>
      </w:r>
      <w:r w:rsidR="00CB39D0">
        <w:rPr>
          <w:lang w:val="ru-RU"/>
        </w:rPr>
        <w:t xml:space="preserve">очень немногие </w:t>
      </w:r>
      <w:r w:rsidR="00D32D81">
        <w:rPr>
          <w:lang w:val="ru-RU"/>
        </w:rPr>
        <w:t>применяют</w:t>
      </w:r>
      <w:r w:rsidR="00CB39D0">
        <w:rPr>
          <w:lang w:val="ru-RU"/>
        </w:rPr>
        <w:t xml:space="preserve"> ИС в качестве средства укрепления устойчивости, а также рассматривают ее как такое средство;  ИС используется для привлечения инвестиций и приобретения новых активов</w:t>
      </w:r>
      <w:r w:rsidR="00F97653" w:rsidRPr="00CB39D0">
        <w:rPr>
          <w:lang w:val="ru-RU"/>
        </w:rPr>
        <w:t xml:space="preserve">; </w:t>
      </w:r>
      <w:r w:rsidR="00CB39D0">
        <w:rPr>
          <w:lang w:val="ru-RU"/>
        </w:rPr>
        <w:t xml:space="preserve"> некоторые применяют дифференцированный подход к вопросам лицензирования в развивающихся странах в целях стимулирования экономического развития.  В</w:t>
      </w:r>
      <w:r w:rsidR="00CB39D0" w:rsidRPr="00CB39D0">
        <w:rPr>
          <w:lang w:val="ru-RU"/>
        </w:rPr>
        <w:t xml:space="preserve"> </w:t>
      </w:r>
      <w:r w:rsidR="00CB39D0">
        <w:rPr>
          <w:lang w:val="ru-RU"/>
        </w:rPr>
        <w:t>целом</w:t>
      </w:r>
      <w:r w:rsidR="00CB39D0" w:rsidRPr="00CB39D0">
        <w:rPr>
          <w:lang w:val="ru-RU"/>
        </w:rPr>
        <w:t xml:space="preserve"> </w:t>
      </w:r>
      <w:r w:rsidR="00CB39D0">
        <w:rPr>
          <w:lang w:val="ru-RU"/>
        </w:rPr>
        <w:t>новаторы</w:t>
      </w:r>
      <w:r w:rsidR="00CB39D0" w:rsidRPr="00CB39D0">
        <w:rPr>
          <w:lang w:val="ru-RU"/>
        </w:rPr>
        <w:t xml:space="preserve"> </w:t>
      </w:r>
      <w:r w:rsidR="00CB39D0">
        <w:rPr>
          <w:lang w:val="ru-RU"/>
        </w:rPr>
        <w:t>готовы</w:t>
      </w:r>
      <w:r w:rsidR="00CB39D0" w:rsidRPr="00CB39D0">
        <w:rPr>
          <w:lang w:val="ru-RU"/>
        </w:rPr>
        <w:t xml:space="preserve"> </w:t>
      </w:r>
      <w:r w:rsidR="00CB39D0">
        <w:rPr>
          <w:lang w:val="ru-RU"/>
        </w:rPr>
        <w:t>более</w:t>
      </w:r>
      <w:r w:rsidR="00CB39D0" w:rsidRPr="00CB39D0">
        <w:rPr>
          <w:lang w:val="ru-RU"/>
        </w:rPr>
        <w:t xml:space="preserve"> </w:t>
      </w:r>
      <w:r w:rsidR="00CB39D0">
        <w:rPr>
          <w:lang w:val="ru-RU"/>
        </w:rPr>
        <w:t>щедро</w:t>
      </w:r>
      <w:r w:rsidR="00CB39D0" w:rsidRPr="00CB39D0">
        <w:rPr>
          <w:lang w:val="ru-RU"/>
        </w:rPr>
        <w:t xml:space="preserve"> </w:t>
      </w:r>
      <w:r w:rsidR="00CB39D0">
        <w:rPr>
          <w:lang w:val="ru-RU"/>
        </w:rPr>
        <w:t>делиться</w:t>
      </w:r>
      <w:r w:rsidR="00CB39D0" w:rsidRPr="00CB39D0">
        <w:rPr>
          <w:lang w:val="ru-RU"/>
        </w:rPr>
        <w:t xml:space="preserve"> </w:t>
      </w:r>
      <w:r w:rsidR="00CB39D0">
        <w:rPr>
          <w:lang w:val="ru-RU"/>
        </w:rPr>
        <w:t>своими</w:t>
      </w:r>
      <w:r w:rsidR="00CB39D0" w:rsidRPr="00CB39D0">
        <w:rPr>
          <w:lang w:val="ru-RU"/>
        </w:rPr>
        <w:t xml:space="preserve"> </w:t>
      </w:r>
      <w:r w:rsidR="00CB39D0">
        <w:rPr>
          <w:lang w:val="ru-RU"/>
        </w:rPr>
        <w:t>наработками</w:t>
      </w:r>
      <w:r w:rsidR="00CB39D0" w:rsidRPr="00CB39D0">
        <w:rPr>
          <w:lang w:val="ru-RU"/>
        </w:rPr>
        <w:t xml:space="preserve">, </w:t>
      </w:r>
      <w:r w:rsidR="00CB39D0">
        <w:rPr>
          <w:lang w:val="ru-RU"/>
        </w:rPr>
        <w:t>однако</w:t>
      </w:r>
      <w:r w:rsidR="00CB39D0" w:rsidRPr="00CB39D0">
        <w:rPr>
          <w:lang w:val="ru-RU"/>
        </w:rPr>
        <w:t xml:space="preserve"> </w:t>
      </w:r>
      <w:r w:rsidR="00CB39D0">
        <w:rPr>
          <w:lang w:val="ru-RU"/>
        </w:rPr>
        <w:t>компании</w:t>
      </w:r>
      <w:r w:rsidR="00CB39D0" w:rsidRPr="00CB39D0">
        <w:rPr>
          <w:lang w:val="ru-RU"/>
        </w:rPr>
        <w:t xml:space="preserve">, </w:t>
      </w:r>
      <w:r w:rsidR="00CB39D0">
        <w:rPr>
          <w:lang w:val="ru-RU"/>
        </w:rPr>
        <w:t>как</w:t>
      </w:r>
      <w:r w:rsidR="00CB39D0" w:rsidRPr="00CB39D0">
        <w:rPr>
          <w:lang w:val="ru-RU"/>
        </w:rPr>
        <w:t xml:space="preserve"> </w:t>
      </w:r>
      <w:r w:rsidR="00CB39D0">
        <w:rPr>
          <w:lang w:val="ru-RU"/>
        </w:rPr>
        <w:t>правило</w:t>
      </w:r>
      <w:r w:rsidR="00CB39D0" w:rsidRPr="00CB39D0">
        <w:rPr>
          <w:lang w:val="ru-RU"/>
        </w:rPr>
        <w:t xml:space="preserve">, </w:t>
      </w:r>
      <w:r w:rsidR="00CB39D0">
        <w:rPr>
          <w:lang w:val="ru-RU"/>
        </w:rPr>
        <w:t>сосредоточивают</w:t>
      </w:r>
      <w:r w:rsidR="00CB39D0" w:rsidRPr="00CB39D0">
        <w:rPr>
          <w:lang w:val="ru-RU"/>
        </w:rPr>
        <w:t xml:space="preserve"> </w:t>
      </w:r>
      <w:r w:rsidR="00CB39D0">
        <w:rPr>
          <w:lang w:val="ru-RU"/>
        </w:rPr>
        <w:t>все</w:t>
      </w:r>
      <w:r w:rsidR="00CB39D0" w:rsidRPr="00CB39D0">
        <w:rPr>
          <w:lang w:val="ru-RU"/>
        </w:rPr>
        <w:t xml:space="preserve"> </w:t>
      </w:r>
      <w:r w:rsidR="00CB39D0">
        <w:rPr>
          <w:lang w:val="ru-RU"/>
        </w:rPr>
        <w:t>усилия</w:t>
      </w:r>
      <w:r w:rsidR="00CB39D0" w:rsidRPr="00CB39D0">
        <w:rPr>
          <w:lang w:val="ru-RU"/>
        </w:rPr>
        <w:t xml:space="preserve"> </w:t>
      </w:r>
      <w:r w:rsidR="00CB39D0">
        <w:rPr>
          <w:lang w:val="ru-RU"/>
        </w:rPr>
        <w:t>на</w:t>
      </w:r>
      <w:r w:rsidR="00CB39D0" w:rsidRPr="00CB39D0">
        <w:rPr>
          <w:lang w:val="ru-RU"/>
        </w:rPr>
        <w:t xml:space="preserve"> </w:t>
      </w:r>
      <w:r w:rsidR="00CB39D0">
        <w:rPr>
          <w:lang w:val="ru-RU"/>
        </w:rPr>
        <w:t>создании</w:t>
      </w:r>
      <w:r w:rsidR="00CB39D0" w:rsidRPr="00CB39D0">
        <w:rPr>
          <w:lang w:val="ru-RU"/>
        </w:rPr>
        <w:t xml:space="preserve"> </w:t>
      </w:r>
      <w:r w:rsidR="00CB39D0">
        <w:rPr>
          <w:lang w:val="ru-RU"/>
        </w:rPr>
        <w:t>своих собственных продуктов и не предпринимают почти никаких усилий в данном направлении.</w:t>
      </w:r>
      <w:r w:rsidR="00CB39D0" w:rsidRPr="00CB39D0">
        <w:rPr>
          <w:lang w:val="ru-RU"/>
        </w:rPr>
        <w:t xml:space="preserve">  </w:t>
      </w:r>
      <w:r w:rsidR="00CB39D0">
        <w:rPr>
          <w:lang w:val="ru-RU"/>
        </w:rPr>
        <w:t>Поэтому</w:t>
      </w:r>
      <w:r w:rsidR="00CB39D0" w:rsidRPr="006D063F">
        <w:rPr>
          <w:lang w:val="ru-RU"/>
        </w:rPr>
        <w:t xml:space="preserve"> </w:t>
      </w:r>
      <w:r w:rsidR="00CB39D0">
        <w:rPr>
          <w:lang w:val="ru-RU"/>
        </w:rPr>
        <w:t>необходимо</w:t>
      </w:r>
      <w:r w:rsidR="00CB39D0" w:rsidRPr="006D063F">
        <w:rPr>
          <w:lang w:val="ru-RU"/>
        </w:rPr>
        <w:t xml:space="preserve"> </w:t>
      </w:r>
      <w:r w:rsidR="00CB39D0">
        <w:rPr>
          <w:lang w:val="ru-RU"/>
        </w:rPr>
        <w:t>принимать</w:t>
      </w:r>
      <w:r w:rsidR="00CB39D0" w:rsidRPr="006D063F">
        <w:rPr>
          <w:lang w:val="ru-RU"/>
        </w:rPr>
        <w:t xml:space="preserve"> </w:t>
      </w:r>
      <w:r w:rsidR="00CB39D0">
        <w:rPr>
          <w:lang w:val="ru-RU"/>
        </w:rPr>
        <w:t>меры</w:t>
      </w:r>
      <w:r w:rsidR="00CB39D0" w:rsidRPr="006D063F">
        <w:rPr>
          <w:lang w:val="ru-RU"/>
        </w:rPr>
        <w:t xml:space="preserve"> </w:t>
      </w:r>
      <w:r w:rsidR="00CB39D0">
        <w:rPr>
          <w:lang w:val="ru-RU"/>
        </w:rPr>
        <w:t>в</w:t>
      </w:r>
      <w:r w:rsidR="00CB39D0" w:rsidRPr="006D063F">
        <w:rPr>
          <w:lang w:val="ru-RU"/>
        </w:rPr>
        <w:t xml:space="preserve"> </w:t>
      </w:r>
      <w:r w:rsidR="00CB39D0">
        <w:rPr>
          <w:lang w:val="ru-RU"/>
        </w:rPr>
        <w:t>целях</w:t>
      </w:r>
      <w:r w:rsidR="00CB39D0" w:rsidRPr="006D063F">
        <w:rPr>
          <w:lang w:val="ru-RU"/>
        </w:rPr>
        <w:t xml:space="preserve"> </w:t>
      </w:r>
      <w:r w:rsidR="00CB39D0">
        <w:rPr>
          <w:lang w:val="ru-RU"/>
        </w:rPr>
        <w:t>их</w:t>
      </w:r>
      <w:r w:rsidR="00CB39D0" w:rsidRPr="006D063F">
        <w:rPr>
          <w:lang w:val="ru-RU"/>
        </w:rPr>
        <w:t xml:space="preserve"> </w:t>
      </w:r>
      <w:r w:rsidR="00CB39D0">
        <w:rPr>
          <w:lang w:val="ru-RU"/>
        </w:rPr>
        <w:t>стимулирования</w:t>
      </w:r>
      <w:r w:rsidR="006D063F" w:rsidRPr="006D063F">
        <w:rPr>
          <w:lang w:val="ru-RU"/>
        </w:rPr>
        <w:t xml:space="preserve">, </w:t>
      </w:r>
      <w:r w:rsidR="006D063F">
        <w:rPr>
          <w:lang w:val="ru-RU"/>
        </w:rPr>
        <w:t>поддержки</w:t>
      </w:r>
      <w:r w:rsidR="006D063F" w:rsidRPr="006D063F">
        <w:rPr>
          <w:lang w:val="ru-RU"/>
        </w:rPr>
        <w:t xml:space="preserve"> </w:t>
      </w:r>
      <w:r w:rsidR="006D063F">
        <w:rPr>
          <w:lang w:val="ru-RU"/>
        </w:rPr>
        <w:t>развития</w:t>
      </w:r>
      <w:r w:rsidR="006D063F" w:rsidRPr="006D063F">
        <w:rPr>
          <w:lang w:val="ru-RU"/>
        </w:rPr>
        <w:t xml:space="preserve"> </w:t>
      </w:r>
      <w:r w:rsidR="006D063F">
        <w:rPr>
          <w:lang w:val="ru-RU"/>
        </w:rPr>
        <w:t>и</w:t>
      </w:r>
      <w:r w:rsidR="006D063F" w:rsidRPr="006D063F">
        <w:rPr>
          <w:lang w:val="ru-RU"/>
        </w:rPr>
        <w:t xml:space="preserve"> </w:t>
      </w:r>
      <w:r w:rsidR="006D063F">
        <w:rPr>
          <w:lang w:val="ru-RU"/>
        </w:rPr>
        <w:t>вовлечения</w:t>
      </w:r>
      <w:r w:rsidR="006D063F" w:rsidRPr="006D063F">
        <w:rPr>
          <w:lang w:val="ru-RU"/>
        </w:rPr>
        <w:t xml:space="preserve"> </w:t>
      </w:r>
      <w:r w:rsidR="006D063F">
        <w:rPr>
          <w:lang w:val="ru-RU"/>
        </w:rPr>
        <w:t>посредников</w:t>
      </w:r>
      <w:r w:rsidR="006D063F" w:rsidRPr="006D063F">
        <w:rPr>
          <w:lang w:val="ru-RU"/>
        </w:rPr>
        <w:t xml:space="preserve">, </w:t>
      </w:r>
      <w:r w:rsidR="006D063F">
        <w:rPr>
          <w:lang w:val="ru-RU"/>
        </w:rPr>
        <w:t>а</w:t>
      </w:r>
      <w:r w:rsidR="006D063F" w:rsidRPr="006D063F">
        <w:rPr>
          <w:lang w:val="ru-RU"/>
        </w:rPr>
        <w:t xml:space="preserve"> </w:t>
      </w:r>
      <w:r w:rsidR="006D063F">
        <w:rPr>
          <w:lang w:val="ru-RU"/>
        </w:rPr>
        <w:t>также</w:t>
      </w:r>
      <w:r w:rsidR="006D063F" w:rsidRPr="006D063F">
        <w:rPr>
          <w:lang w:val="ru-RU"/>
        </w:rPr>
        <w:t xml:space="preserve"> </w:t>
      </w:r>
      <w:r w:rsidR="006D063F">
        <w:rPr>
          <w:lang w:val="ru-RU"/>
        </w:rPr>
        <w:t>расширения</w:t>
      </w:r>
      <w:r w:rsidR="006D063F" w:rsidRPr="006D063F">
        <w:rPr>
          <w:lang w:val="ru-RU"/>
        </w:rPr>
        <w:t xml:space="preserve"> </w:t>
      </w:r>
      <w:r w:rsidR="006D063F">
        <w:rPr>
          <w:lang w:val="ru-RU"/>
        </w:rPr>
        <w:t xml:space="preserve">информированности о выгодах, связанных с повышением устойчивости. </w:t>
      </w:r>
    </w:p>
    <w:p w14:paraId="6FBC2F58" w14:textId="77777777" w:rsidR="00EA4977" w:rsidRPr="00B815A6" w:rsidRDefault="00EA4977" w:rsidP="00EA4977">
      <w:pPr>
        <w:pStyle w:val="ListParagraph"/>
        <w:rPr>
          <w:lang w:val="ru-RU"/>
        </w:rPr>
      </w:pPr>
    </w:p>
    <w:p w14:paraId="217127F9" w14:textId="4C9EE7D4" w:rsidR="00EA4977" w:rsidRPr="00B815A6" w:rsidRDefault="00371A50" w:rsidP="00371A50">
      <w:pPr>
        <w:tabs>
          <w:tab w:val="left" w:pos="0"/>
        </w:tabs>
        <w:spacing w:after="220"/>
        <w:rPr>
          <w:lang w:val="ru-RU"/>
        </w:rPr>
      </w:pPr>
      <w:r w:rsidRPr="00236098">
        <w:rPr>
          <w:lang w:val="ru-RU"/>
        </w:rPr>
        <w:t>25.</w:t>
      </w:r>
      <w:r w:rsidRPr="00236098">
        <w:rPr>
          <w:lang w:val="ru-RU"/>
        </w:rPr>
        <w:tab/>
      </w:r>
      <w:r w:rsidR="006D063F">
        <w:rPr>
          <w:lang w:val="ru-RU"/>
        </w:rPr>
        <w:t>Рафаэль</w:t>
      </w:r>
      <w:r w:rsidR="006D063F" w:rsidRPr="00236098">
        <w:rPr>
          <w:lang w:val="ru-RU"/>
        </w:rPr>
        <w:t xml:space="preserve"> </w:t>
      </w:r>
      <w:r w:rsidR="006D063F">
        <w:rPr>
          <w:lang w:val="ru-RU"/>
        </w:rPr>
        <w:t>Кармона</w:t>
      </w:r>
      <w:r w:rsidR="006D063F" w:rsidRPr="00236098">
        <w:rPr>
          <w:lang w:val="ru-RU"/>
        </w:rPr>
        <w:t xml:space="preserve">, </w:t>
      </w:r>
      <w:r w:rsidR="006D063F">
        <w:rPr>
          <w:lang w:val="ru-RU"/>
        </w:rPr>
        <w:t>главный</w:t>
      </w:r>
      <w:r w:rsidR="006D063F" w:rsidRPr="00236098">
        <w:rPr>
          <w:lang w:val="ru-RU"/>
        </w:rPr>
        <w:t xml:space="preserve"> </w:t>
      </w:r>
      <w:r w:rsidR="006D063F">
        <w:rPr>
          <w:lang w:val="ru-RU"/>
        </w:rPr>
        <w:t>инженер</w:t>
      </w:r>
      <w:r w:rsidR="006D063F" w:rsidRPr="00236098">
        <w:rPr>
          <w:lang w:val="ru-RU"/>
        </w:rPr>
        <w:t xml:space="preserve"> </w:t>
      </w:r>
      <w:r w:rsidR="006D063F">
        <w:rPr>
          <w:lang w:val="ru-RU"/>
        </w:rPr>
        <w:t>компании</w:t>
      </w:r>
      <w:r w:rsidR="006D063F" w:rsidRPr="00236098">
        <w:rPr>
          <w:lang w:val="ru-RU"/>
        </w:rPr>
        <w:t xml:space="preserve"> </w:t>
      </w:r>
      <w:r w:rsidR="006D063F">
        <w:rPr>
          <w:lang w:val="en-GB"/>
        </w:rPr>
        <w:t>Green</w:t>
      </w:r>
      <w:r w:rsidR="006D063F" w:rsidRPr="00236098">
        <w:rPr>
          <w:lang w:val="ru-RU"/>
        </w:rPr>
        <w:t xml:space="preserve"> </w:t>
      </w:r>
      <w:r w:rsidR="006D063F">
        <w:rPr>
          <w:lang w:val="en-GB"/>
        </w:rPr>
        <w:t>Momentum</w:t>
      </w:r>
      <w:r w:rsidR="006D063F" w:rsidRPr="00236098">
        <w:rPr>
          <w:lang w:val="ru-RU"/>
        </w:rPr>
        <w:t xml:space="preserve"> – </w:t>
      </w:r>
      <w:r w:rsidR="006D063F">
        <w:rPr>
          <w:lang w:val="ru-RU"/>
        </w:rPr>
        <w:t>мексиканской</w:t>
      </w:r>
      <w:r w:rsidR="006D063F" w:rsidRPr="00236098">
        <w:rPr>
          <w:lang w:val="ru-RU"/>
        </w:rPr>
        <w:t xml:space="preserve"> </w:t>
      </w:r>
      <w:r w:rsidR="006D063F">
        <w:rPr>
          <w:lang w:val="ru-RU"/>
        </w:rPr>
        <w:t>частной</w:t>
      </w:r>
      <w:r w:rsidR="006D063F" w:rsidRPr="00236098">
        <w:rPr>
          <w:lang w:val="ru-RU"/>
        </w:rPr>
        <w:t xml:space="preserve"> </w:t>
      </w:r>
      <w:r w:rsidR="006D063F">
        <w:rPr>
          <w:lang w:val="ru-RU"/>
        </w:rPr>
        <w:t>фирмы</w:t>
      </w:r>
      <w:r w:rsidR="006D063F" w:rsidRPr="00236098">
        <w:rPr>
          <w:lang w:val="ru-RU"/>
        </w:rPr>
        <w:t xml:space="preserve">, </w:t>
      </w:r>
      <w:r w:rsidR="006D063F">
        <w:rPr>
          <w:lang w:val="ru-RU"/>
        </w:rPr>
        <w:t>занимающейся</w:t>
      </w:r>
      <w:r w:rsidR="006D063F" w:rsidRPr="00236098">
        <w:rPr>
          <w:lang w:val="ru-RU"/>
        </w:rPr>
        <w:t xml:space="preserve"> </w:t>
      </w:r>
      <w:r w:rsidR="006D063F">
        <w:rPr>
          <w:lang w:val="ru-RU"/>
        </w:rPr>
        <w:t>поддержкой</w:t>
      </w:r>
      <w:r w:rsidR="006D063F" w:rsidRPr="00236098">
        <w:rPr>
          <w:lang w:val="ru-RU"/>
        </w:rPr>
        <w:t xml:space="preserve"> </w:t>
      </w:r>
      <w:r w:rsidR="006D063F">
        <w:rPr>
          <w:lang w:val="ru-RU"/>
        </w:rPr>
        <w:t>предпринимателей</w:t>
      </w:r>
      <w:r w:rsidR="006D063F" w:rsidRPr="00236098">
        <w:rPr>
          <w:lang w:val="ru-RU"/>
        </w:rPr>
        <w:t xml:space="preserve"> </w:t>
      </w:r>
      <w:r w:rsidR="006D063F">
        <w:rPr>
          <w:lang w:val="ru-RU"/>
        </w:rPr>
        <w:t>в</w:t>
      </w:r>
      <w:r w:rsidR="006D063F" w:rsidRPr="00236098">
        <w:rPr>
          <w:lang w:val="ru-RU"/>
        </w:rPr>
        <w:t xml:space="preserve"> </w:t>
      </w:r>
      <w:r w:rsidR="006D063F">
        <w:rPr>
          <w:lang w:val="ru-RU"/>
        </w:rPr>
        <w:t>сфере</w:t>
      </w:r>
      <w:r w:rsidR="006D063F" w:rsidRPr="00236098">
        <w:rPr>
          <w:lang w:val="ru-RU"/>
        </w:rPr>
        <w:t xml:space="preserve"> </w:t>
      </w:r>
      <w:r w:rsidR="006D063F">
        <w:rPr>
          <w:lang w:val="ru-RU"/>
        </w:rPr>
        <w:t>экологически</w:t>
      </w:r>
      <w:r w:rsidR="006D063F" w:rsidRPr="00236098">
        <w:rPr>
          <w:lang w:val="ru-RU"/>
        </w:rPr>
        <w:t xml:space="preserve"> </w:t>
      </w:r>
      <w:r w:rsidR="006D063F">
        <w:rPr>
          <w:lang w:val="ru-RU"/>
        </w:rPr>
        <w:t>чистых</w:t>
      </w:r>
      <w:r w:rsidR="006D063F" w:rsidRPr="00236098">
        <w:rPr>
          <w:lang w:val="ru-RU"/>
        </w:rPr>
        <w:t xml:space="preserve"> </w:t>
      </w:r>
      <w:r w:rsidR="006D063F">
        <w:rPr>
          <w:lang w:val="ru-RU"/>
        </w:rPr>
        <w:t>технологий</w:t>
      </w:r>
      <w:r w:rsidR="006D063F" w:rsidRPr="00236098">
        <w:rPr>
          <w:lang w:val="ru-RU"/>
        </w:rPr>
        <w:t xml:space="preserve">, – </w:t>
      </w:r>
      <w:r w:rsidR="006D063F">
        <w:rPr>
          <w:lang w:val="ru-RU"/>
        </w:rPr>
        <w:t>привел</w:t>
      </w:r>
      <w:r w:rsidR="006D063F" w:rsidRPr="00236098">
        <w:rPr>
          <w:lang w:val="ru-RU"/>
        </w:rPr>
        <w:t xml:space="preserve"> </w:t>
      </w:r>
      <w:r w:rsidR="006D063F">
        <w:rPr>
          <w:lang w:val="ru-RU"/>
        </w:rPr>
        <w:t>примеры</w:t>
      </w:r>
      <w:r w:rsidR="006D063F" w:rsidRPr="00236098">
        <w:rPr>
          <w:lang w:val="ru-RU"/>
        </w:rPr>
        <w:t xml:space="preserve"> </w:t>
      </w:r>
      <w:r w:rsidR="006D063F">
        <w:rPr>
          <w:lang w:val="ru-RU"/>
        </w:rPr>
        <w:t>того</w:t>
      </w:r>
      <w:r w:rsidR="006D063F" w:rsidRPr="00236098">
        <w:rPr>
          <w:lang w:val="ru-RU"/>
        </w:rPr>
        <w:t xml:space="preserve">, </w:t>
      </w:r>
      <w:r w:rsidR="006D063F">
        <w:rPr>
          <w:lang w:val="ru-RU"/>
        </w:rPr>
        <w:t>как</w:t>
      </w:r>
      <w:r w:rsidR="006D063F" w:rsidRPr="00236098">
        <w:rPr>
          <w:lang w:val="ru-RU"/>
        </w:rPr>
        <w:t xml:space="preserve"> </w:t>
      </w:r>
      <w:r w:rsidR="006D063F">
        <w:rPr>
          <w:lang w:val="ru-RU"/>
        </w:rPr>
        <w:t>эти</w:t>
      </w:r>
      <w:r w:rsidR="006D063F" w:rsidRPr="00236098">
        <w:rPr>
          <w:lang w:val="ru-RU"/>
        </w:rPr>
        <w:t xml:space="preserve"> </w:t>
      </w:r>
      <w:r w:rsidR="006D063F">
        <w:rPr>
          <w:lang w:val="ru-RU"/>
        </w:rPr>
        <w:t>предприниматели</w:t>
      </w:r>
      <w:r w:rsidR="006D063F" w:rsidRPr="00236098">
        <w:rPr>
          <w:lang w:val="ru-RU"/>
        </w:rPr>
        <w:t xml:space="preserve"> </w:t>
      </w:r>
      <w:r w:rsidR="006D063F">
        <w:rPr>
          <w:lang w:val="ru-RU"/>
        </w:rPr>
        <w:t>используют</w:t>
      </w:r>
      <w:r w:rsidR="006D063F" w:rsidRPr="00236098">
        <w:rPr>
          <w:lang w:val="ru-RU"/>
        </w:rPr>
        <w:t xml:space="preserve"> </w:t>
      </w:r>
      <w:r w:rsidR="00236098">
        <w:rPr>
          <w:lang w:val="ru-RU"/>
        </w:rPr>
        <w:t>ИС</w:t>
      </w:r>
      <w:r w:rsidR="00236098" w:rsidRPr="00236098">
        <w:rPr>
          <w:lang w:val="ru-RU"/>
        </w:rPr>
        <w:t xml:space="preserve"> </w:t>
      </w:r>
      <w:r w:rsidR="00236098">
        <w:rPr>
          <w:lang w:val="ru-RU"/>
        </w:rPr>
        <w:t>в</w:t>
      </w:r>
      <w:r w:rsidR="00236098" w:rsidRPr="00236098">
        <w:rPr>
          <w:lang w:val="ru-RU"/>
        </w:rPr>
        <w:t xml:space="preserve"> </w:t>
      </w:r>
      <w:r w:rsidR="00236098">
        <w:rPr>
          <w:lang w:val="ru-RU"/>
        </w:rPr>
        <w:t>своих</w:t>
      </w:r>
      <w:r w:rsidR="00236098" w:rsidRPr="00236098">
        <w:rPr>
          <w:lang w:val="ru-RU"/>
        </w:rPr>
        <w:t xml:space="preserve"> </w:t>
      </w:r>
      <w:r w:rsidR="00236098">
        <w:rPr>
          <w:lang w:val="ru-RU"/>
        </w:rPr>
        <w:t>интересах</w:t>
      </w:r>
      <w:r w:rsidR="00236098" w:rsidRPr="00236098">
        <w:rPr>
          <w:lang w:val="ru-RU"/>
        </w:rPr>
        <w:t xml:space="preserve">, </w:t>
      </w:r>
      <w:r w:rsidR="00236098">
        <w:rPr>
          <w:lang w:val="ru-RU"/>
        </w:rPr>
        <w:t>и</w:t>
      </w:r>
      <w:r w:rsidR="00236098" w:rsidRPr="00236098">
        <w:rPr>
          <w:lang w:val="ru-RU"/>
        </w:rPr>
        <w:t xml:space="preserve"> </w:t>
      </w:r>
      <w:r w:rsidR="00236098">
        <w:rPr>
          <w:lang w:val="ru-RU"/>
        </w:rPr>
        <w:t>рассказал</w:t>
      </w:r>
      <w:r w:rsidR="00236098" w:rsidRPr="00236098">
        <w:rPr>
          <w:lang w:val="ru-RU"/>
        </w:rPr>
        <w:t xml:space="preserve"> </w:t>
      </w:r>
      <w:r w:rsidR="00236098">
        <w:rPr>
          <w:lang w:val="ru-RU"/>
        </w:rPr>
        <w:t>о</w:t>
      </w:r>
      <w:r w:rsidR="00236098" w:rsidRPr="00236098">
        <w:rPr>
          <w:lang w:val="ru-RU"/>
        </w:rPr>
        <w:t xml:space="preserve"> </w:t>
      </w:r>
      <w:r w:rsidR="00236098">
        <w:rPr>
          <w:lang w:val="ru-RU"/>
        </w:rPr>
        <w:t>тех</w:t>
      </w:r>
      <w:r w:rsidR="00236098" w:rsidRPr="00236098">
        <w:rPr>
          <w:lang w:val="ru-RU"/>
        </w:rPr>
        <w:t xml:space="preserve"> </w:t>
      </w:r>
      <w:r w:rsidR="00236098">
        <w:rPr>
          <w:lang w:val="ru-RU"/>
        </w:rPr>
        <w:t>проблемах</w:t>
      </w:r>
      <w:r w:rsidR="00236098" w:rsidRPr="00236098">
        <w:rPr>
          <w:lang w:val="ru-RU"/>
        </w:rPr>
        <w:t xml:space="preserve">, </w:t>
      </w:r>
      <w:r w:rsidR="00236098">
        <w:rPr>
          <w:lang w:val="ru-RU"/>
        </w:rPr>
        <w:t>с</w:t>
      </w:r>
      <w:r w:rsidR="00236098" w:rsidRPr="00236098">
        <w:rPr>
          <w:lang w:val="ru-RU"/>
        </w:rPr>
        <w:t xml:space="preserve"> </w:t>
      </w:r>
      <w:r w:rsidR="00236098">
        <w:rPr>
          <w:lang w:val="ru-RU"/>
        </w:rPr>
        <w:t>которыми</w:t>
      </w:r>
      <w:r w:rsidR="00236098" w:rsidRPr="00236098">
        <w:rPr>
          <w:lang w:val="ru-RU"/>
        </w:rPr>
        <w:t xml:space="preserve"> </w:t>
      </w:r>
      <w:r w:rsidR="00236098">
        <w:rPr>
          <w:lang w:val="ru-RU"/>
        </w:rPr>
        <w:t>им</w:t>
      </w:r>
      <w:r w:rsidR="00236098" w:rsidRPr="00236098">
        <w:rPr>
          <w:lang w:val="ru-RU"/>
        </w:rPr>
        <w:t xml:space="preserve"> </w:t>
      </w:r>
      <w:r w:rsidR="00236098">
        <w:rPr>
          <w:lang w:val="ru-RU"/>
        </w:rPr>
        <w:t>приходится</w:t>
      </w:r>
      <w:r w:rsidR="00236098" w:rsidRPr="00236098">
        <w:rPr>
          <w:lang w:val="ru-RU"/>
        </w:rPr>
        <w:t xml:space="preserve"> </w:t>
      </w:r>
      <w:r w:rsidR="00236098">
        <w:rPr>
          <w:lang w:val="ru-RU"/>
        </w:rPr>
        <w:t xml:space="preserve">сталкиваться.  </w:t>
      </w:r>
      <w:r w:rsidR="00236098" w:rsidRPr="00236098">
        <w:rPr>
          <w:lang w:val="ru-RU"/>
        </w:rPr>
        <w:t xml:space="preserve"> </w:t>
      </w:r>
      <w:r w:rsidR="006D063F" w:rsidRPr="00236098">
        <w:rPr>
          <w:lang w:val="ru-RU"/>
        </w:rPr>
        <w:t xml:space="preserve">   </w:t>
      </w:r>
      <w:r w:rsidR="00F9186E">
        <w:rPr>
          <w:lang w:val="ru-RU"/>
        </w:rPr>
        <w:t>Максимально</w:t>
      </w:r>
      <w:r w:rsidR="00F9186E" w:rsidRPr="00F9186E">
        <w:rPr>
          <w:lang w:val="ru-RU"/>
        </w:rPr>
        <w:t xml:space="preserve"> </w:t>
      </w:r>
      <w:r w:rsidR="00F9186E">
        <w:rPr>
          <w:lang w:val="ru-RU"/>
        </w:rPr>
        <w:t>эффективному</w:t>
      </w:r>
      <w:r w:rsidR="00F9186E" w:rsidRPr="00F9186E">
        <w:rPr>
          <w:lang w:val="ru-RU"/>
        </w:rPr>
        <w:t xml:space="preserve"> </w:t>
      </w:r>
      <w:r w:rsidR="00F9186E">
        <w:rPr>
          <w:lang w:val="ru-RU"/>
        </w:rPr>
        <w:t>использованию</w:t>
      </w:r>
      <w:r w:rsidR="00F9186E" w:rsidRPr="00F9186E">
        <w:rPr>
          <w:lang w:val="ru-RU"/>
        </w:rPr>
        <w:t xml:space="preserve"> </w:t>
      </w:r>
      <w:r w:rsidR="00F9186E">
        <w:rPr>
          <w:lang w:val="ru-RU"/>
        </w:rPr>
        <w:t>ИС</w:t>
      </w:r>
      <w:r w:rsidR="00F9186E" w:rsidRPr="00F9186E">
        <w:rPr>
          <w:lang w:val="ru-RU"/>
        </w:rPr>
        <w:t xml:space="preserve"> </w:t>
      </w:r>
      <w:r w:rsidR="00F9186E">
        <w:rPr>
          <w:lang w:val="ru-RU"/>
        </w:rPr>
        <w:t>для</w:t>
      </w:r>
      <w:r w:rsidR="00F9186E" w:rsidRPr="00F9186E">
        <w:rPr>
          <w:lang w:val="ru-RU"/>
        </w:rPr>
        <w:t xml:space="preserve"> </w:t>
      </w:r>
      <w:r w:rsidR="00F9186E">
        <w:rPr>
          <w:lang w:val="ru-RU"/>
        </w:rPr>
        <w:t>охраны</w:t>
      </w:r>
      <w:r w:rsidR="00F9186E" w:rsidRPr="00F9186E">
        <w:rPr>
          <w:lang w:val="ru-RU"/>
        </w:rPr>
        <w:t xml:space="preserve"> </w:t>
      </w:r>
      <w:r w:rsidR="00F9186E">
        <w:rPr>
          <w:lang w:val="ru-RU"/>
        </w:rPr>
        <w:t>их</w:t>
      </w:r>
      <w:r w:rsidR="00F9186E" w:rsidRPr="00F9186E">
        <w:rPr>
          <w:lang w:val="ru-RU"/>
        </w:rPr>
        <w:t xml:space="preserve"> </w:t>
      </w:r>
      <w:r w:rsidR="00F9186E">
        <w:rPr>
          <w:lang w:val="ru-RU"/>
        </w:rPr>
        <w:t>инновационных</w:t>
      </w:r>
      <w:r w:rsidR="00F9186E" w:rsidRPr="00F9186E">
        <w:rPr>
          <w:lang w:val="ru-RU"/>
        </w:rPr>
        <w:t xml:space="preserve"> </w:t>
      </w:r>
      <w:r w:rsidR="00F9186E">
        <w:rPr>
          <w:lang w:val="ru-RU"/>
        </w:rPr>
        <w:t>решений</w:t>
      </w:r>
      <w:r w:rsidR="00F9186E" w:rsidRPr="00F9186E">
        <w:rPr>
          <w:lang w:val="ru-RU"/>
        </w:rPr>
        <w:t xml:space="preserve"> </w:t>
      </w:r>
      <w:r w:rsidR="00F9186E">
        <w:rPr>
          <w:lang w:val="ru-RU"/>
        </w:rPr>
        <w:t>препятствуют</w:t>
      </w:r>
      <w:r w:rsidR="00F9186E" w:rsidRPr="00F9186E">
        <w:rPr>
          <w:lang w:val="ru-RU"/>
        </w:rPr>
        <w:t xml:space="preserve"> </w:t>
      </w:r>
      <w:r w:rsidR="00F9186E">
        <w:rPr>
          <w:lang w:val="ru-RU"/>
        </w:rPr>
        <w:t>многочисленные</w:t>
      </w:r>
      <w:r w:rsidR="00F9186E" w:rsidRPr="00F9186E">
        <w:rPr>
          <w:lang w:val="ru-RU"/>
        </w:rPr>
        <w:t xml:space="preserve"> </w:t>
      </w:r>
      <w:r w:rsidR="00F9186E">
        <w:rPr>
          <w:lang w:val="ru-RU"/>
        </w:rPr>
        <w:t>факторы</w:t>
      </w:r>
      <w:r w:rsidR="00F9186E" w:rsidRPr="00F9186E">
        <w:rPr>
          <w:lang w:val="ru-RU"/>
        </w:rPr>
        <w:t xml:space="preserve">, </w:t>
      </w:r>
      <w:r w:rsidR="00F9186E">
        <w:rPr>
          <w:lang w:val="ru-RU"/>
        </w:rPr>
        <w:t>варьирующиеся от нехватки ресурсов до ограниченности потенциала.  Созданию</w:t>
      </w:r>
      <w:r w:rsidR="00F9186E" w:rsidRPr="00F9186E">
        <w:rPr>
          <w:lang w:val="ru-RU"/>
        </w:rPr>
        <w:t xml:space="preserve"> </w:t>
      </w:r>
      <w:r w:rsidR="00F9186E">
        <w:rPr>
          <w:lang w:val="ru-RU"/>
        </w:rPr>
        <w:t>стимулов</w:t>
      </w:r>
      <w:r w:rsidR="00F9186E" w:rsidRPr="00F9186E">
        <w:rPr>
          <w:lang w:val="ru-RU"/>
        </w:rPr>
        <w:t xml:space="preserve"> </w:t>
      </w:r>
      <w:r w:rsidR="00F9186E">
        <w:rPr>
          <w:lang w:val="ru-RU"/>
        </w:rPr>
        <w:t>для</w:t>
      </w:r>
      <w:r w:rsidR="00F9186E" w:rsidRPr="00F9186E">
        <w:rPr>
          <w:lang w:val="ru-RU"/>
        </w:rPr>
        <w:t xml:space="preserve"> </w:t>
      </w:r>
      <w:r w:rsidR="00F9186E">
        <w:rPr>
          <w:lang w:val="ru-RU"/>
        </w:rPr>
        <w:t>инноваций</w:t>
      </w:r>
      <w:r w:rsidR="00F9186E" w:rsidRPr="00F9186E">
        <w:rPr>
          <w:lang w:val="ru-RU"/>
        </w:rPr>
        <w:t xml:space="preserve"> </w:t>
      </w:r>
      <w:r w:rsidR="00F9186E">
        <w:rPr>
          <w:lang w:val="ru-RU"/>
        </w:rPr>
        <w:t>в</w:t>
      </w:r>
      <w:r w:rsidR="00F9186E" w:rsidRPr="00F9186E">
        <w:rPr>
          <w:lang w:val="ru-RU"/>
        </w:rPr>
        <w:t xml:space="preserve"> </w:t>
      </w:r>
      <w:r w:rsidR="00F9186E">
        <w:rPr>
          <w:lang w:val="ru-RU"/>
        </w:rPr>
        <w:t>сфере</w:t>
      </w:r>
      <w:r w:rsidR="00F9186E" w:rsidRPr="00F9186E">
        <w:rPr>
          <w:lang w:val="ru-RU"/>
        </w:rPr>
        <w:t xml:space="preserve"> </w:t>
      </w:r>
      <w:r w:rsidR="00F9186E">
        <w:rPr>
          <w:lang w:val="ru-RU"/>
        </w:rPr>
        <w:t>зеленых</w:t>
      </w:r>
      <w:r w:rsidR="00F9186E" w:rsidRPr="00F9186E">
        <w:rPr>
          <w:lang w:val="ru-RU"/>
        </w:rPr>
        <w:t xml:space="preserve"> </w:t>
      </w:r>
      <w:r w:rsidR="00F9186E">
        <w:rPr>
          <w:lang w:val="ru-RU"/>
        </w:rPr>
        <w:t>технологий</w:t>
      </w:r>
      <w:r w:rsidR="00F9186E" w:rsidRPr="00F9186E">
        <w:rPr>
          <w:lang w:val="ru-RU"/>
        </w:rPr>
        <w:t xml:space="preserve"> </w:t>
      </w:r>
      <w:r w:rsidR="00F9186E">
        <w:rPr>
          <w:lang w:val="ru-RU"/>
        </w:rPr>
        <w:t>способствуют</w:t>
      </w:r>
      <w:r w:rsidR="00F9186E" w:rsidRPr="00F9186E">
        <w:rPr>
          <w:lang w:val="ru-RU"/>
        </w:rPr>
        <w:t xml:space="preserve"> </w:t>
      </w:r>
      <w:r w:rsidR="00F9186E">
        <w:rPr>
          <w:lang w:val="ru-RU"/>
        </w:rPr>
        <w:t>некоторые</w:t>
      </w:r>
      <w:r w:rsidR="00F9186E" w:rsidRPr="00F9186E">
        <w:rPr>
          <w:lang w:val="ru-RU"/>
        </w:rPr>
        <w:t xml:space="preserve"> </w:t>
      </w:r>
      <w:r w:rsidR="00F9186E">
        <w:rPr>
          <w:lang w:val="ru-RU"/>
        </w:rPr>
        <w:t>реализуемые</w:t>
      </w:r>
      <w:r w:rsidR="00F9186E" w:rsidRPr="00F9186E">
        <w:rPr>
          <w:lang w:val="ru-RU"/>
        </w:rPr>
        <w:t xml:space="preserve"> </w:t>
      </w:r>
      <w:r w:rsidR="00F9186E">
        <w:rPr>
          <w:lang w:val="ru-RU"/>
        </w:rPr>
        <w:t>в</w:t>
      </w:r>
      <w:r w:rsidR="00F9186E" w:rsidRPr="00F9186E">
        <w:rPr>
          <w:lang w:val="ru-RU"/>
        </w:rPr>
        <w:t xml:space="preserve"> </w:t>
      </w:r>
      <w:r w:rsidR="00F9186E">
        <w:rPr>
          <w:lang w:val="ru-RU"/>
        </w:rPr>
        <w:t>настоящее</w:t>
      </w:r>
      <w:r w:rsidR="00F9186E" w:rsidRPr="00F9186E">
        <w:rPr>
          <w:lang w:val="ru-RU"/>
        </w:rPr>
        <w:t xml:space="preserve"> </w:t>
      </w:r>
      <w:r w:rsidR="00F9186E">
        <w:rPr>
          <w:lang w:val="ru-RU"/>
        </w:rPr>
        <w:t>время</w:t>
      </w:r>
      <w:r w:rsidR="00F9186E" w:rsidRPr="00F9186E">
        <w:rPr>
          <w:lang w:val="ru-RU"/>
        </w:rPr>
        <w:t xml:space="preserve"> </w:t>
      </w:r>
      <w:r w:rsidR="00F9186E">
        <w:rPr>
          <w:lang w:val="ru-RU"/>
        </w:rPr>
        <w:t>инициативы</w:t>
      </w:r>
      <w:r w:rsidR="00F9186E" w:rsidRPr="00F9186E">
        <w:rPr>
          <w:lang w:val="ru-RU"/>
        </w:rPr>
        <w:t xml:space="preserve">, </w:t>
      </w:r>
      <w:r w:rsidR="00F9186E">
        <w:rPr>
          <w:lang w:val="ru-RU"/>
        </w:rPr>
        <w:t>включая</w:t>
      </w:r>
      <w:r w:rsidR="00F9186E" w:rsidRPr="00F9186E">
        <w:rPr>
          <w:lang w:val="ru-RU"/>
        </w:rPr>
        <w:t xml:space="preserve">, </w:t>
      </w:r>
      <w:r w:rsidR="00F9186E">
        <w:rPr>
          <w:lang w:val="ru-RU"/>
        </w:rPr>
        <w:t>например</w:t>
      </w:r>
      <w:r w:rsidR="00F9186E" w:rsidRPr="00F9186E">
        <w:rPr>
          <w:lang w:val="ru-RU"/>
        </w:rPr>
        <w:t xml:space="preserve">, </w:t>
      </w:r>
      <w:r w:rsidR="00F9186E">
        <w:rPr>
          <w:lang w:val="ru-RU"/>
        </w:rPr>
        <w:t>инициативу</w:t>
      </w:r>
      <w:r w:rsidR="00F9186E" w:rsidRPr="00F9186E">
        <w:rPr>
          <w:lang w:val="ru-RU"/>
        </w:rPr>
        <w:t xml:space="preserve"> «</w:t>
      </w:r>
      <w:r w:rsidR="00FA2DF5">
        <w:t>Cleantec</w:t>
      </w:r>
      <w:r w:rsidR="00D97EEE">
        <w:t>h</w:t>
      </w:r>
      <w:r w:rsidR="00D97EEE" w:rsidRPr="00F9186E">
        <w:rPr>
          <w:lang w:val="ru-RU"/>
        </w:rPr>
        <w:t xml:space="preserve"> </w:t>
      </w:r>
      <w:r w:rsidR="00D97EEE">
        <w:t>Labs</w:t>
      </w:r>
      <w:r w:rsidR="00F9186E" w:rsidRPr="00F9186E">
        <w:rPr>
          <w:lang w:val="ru-RU"/>
        </w:rPr>
        <w:t xml:space="preserve">», </w:t>
      </w:r>
      <w:r w:rsidR="00F9186E">
        <w:rPr>
          <w:lang w:val="ru-RU"/>
        </w:rPr>
        <w:t>в</w:t>
      </w:r>
      <w:r w:rsidR="00F9186E" w:rsidRPr="00F9186E">
        <w:rPr>
          <w:lang w:val="ru-RU"/>
        </w:rPr>
        <w:t xml:space="preserve"> </w:t>
      </w:r>
      <w:r w:rsidR="00F9186E">
        <w:rPr>
          <w:lang w:val="ru-RU"/>
        </w:rPr>
        <w:t>рамках</w:t>
      </w:r>
      <w:r w:rsidR="00F9186E" w:rsidRPr="00F9186E">
        <w:rPr>
          <w:lang w:val="ru-RU"/>
        </w:rPr>
        <w:t xml:space="preserve"> </w:t>
      </w:r>
      <w:r w:rsidR="00F9186E">
        <w:rPr>
          <w:lang w:val="ru-RU"/>
        </w:rPr>
        <w:t>которой</w:t>
      </w:r>
      <w:r w:rsidR="00F9186E" w:rsidRPr="00F9186E">
        <w:rPr>
          <w:lang w:val="ru-RU"/>
        </w:rPr>
        <w:t xml:space="preserve"> </w:t>
      </w:r>
      <w:r w:rsidR="00F9186E">
        <w:rPr>
          <w:lang w:val="ru-RU"/>
        </w:rPr>
        <w:t>предприниматели</w:t>
      </w:r>
      <w:r w:rsidR="00F9186E" w:rsidRPr="00F9186E">
        <w:rPr>
          <w:lang w:val="ru-RU"/>
        </w:rPr>
        <w:t xml:space="preserve"> </w:t>
      </w:r>
      <w:r w:rsidR="00F9186E">
        <w:rPr>
          <w:lang w:val="ru-RU"/>
        </w:rPr>
        <w:t>получают</w:t>
      </w:r>
      <w:r w:rsidR="00F9186E" w:rsidRPr="00F9186E">
        <w:rPr>
          <w:lang w:val="ru-RU"/>
        </w:rPr>
        <w:t xml:space="preserve"> </w:t>
      </w:r>
      <w:r w:rsidR="00F9186E">
        <w:rPr>
          <w:lang w:val="ru-RU"/>
        </w:rPr>
        <w:t>возможность</w:t>
      </w:r>
      <w:r w:rsidR="00F9186E" w:rsidRPr="00F9186E">
        <w:rPr>
          <w:lang w:val="ru-RU"/>
        </w:rPr>
        <w:t xml:space="preserve"> </w:t>
      </w:r>
      <w:r w:rsidR="00F9186E">
        <w:rPr>
          <w:lang w:val="ru-RU"/>
        </w:rPr>
        <w:t>доступа</w:t>
      </w:r>
      <w:r w:rsidR="00F9186E" w:rsidRPr="00F9186E">
        <w:rPr>
          <w:lang w:val="ru-RU"/>
        </w:rPr>
        <w:t xml:space="preserve"> </w:t>
      </w:r>
      <w:r w:rsidR="00F9186E">
        <w:rPr>
          <w:lang w:val="ru-RU"/>
        </w:rPr>
        <w:t>к</w:t>
      </w:r>
      <w:r w:rsidR="00F9186E" w:rsidRPr="00F9186E">
        <w:rPr>
          <w:lang w:val="ru-RU"/>
        </w:rPr>
        <w:t xml:space="preserve"> </w:t>
      </w:r>
      <w:r w:rsidR="00F9186E">
        <w:rPr>
          <w:lang w:val="ru-RU"/>
        </w:rPr>
        <w:t>современной</w:t>
      </w:r>
      <w:r w:rsidR="00F9186E" w:rsidRPr="00F9186E">
        <w:rPr>
          <w:lang w:val="ru-RU"/>
        </w:rPr>
        <w:t xml:space="preserve"> </w:t>
      </w:r>
      <w:r w:rsidR="00F9186E">
        <w:rPr>
          <w:lang w:val="ru-RU"/>
        </w:rPr>
        <w:t>инфраструктуре для разработки технологий, а также инициативу «</w:t>
      </w:r>
      <w:r w:rsidR="00FA2DF5">
        <w:t>Energy</w:t>
      </w:r>
      <w:r w:rsidR="00FA2DF5" w:rsidRPr="00F9186E">
        <w:rPr>
          <w:lang w:val="ru-RU"/>
        </w:rPr>
        <w:t xml:space="preserve"> </w:t>
      </w:r>
      <w:r w:rsidR="00FA2DF5">
        <w:t>Sustainable</w:t>
      </w:r>
      <w:r w:rsidR="00FA2DF5" w:rsidRPr="00F9186E">
        <w:rPr>
          <w:lang w:val="ru-RU"/>
        </w:rPr>
        <w:t xml:space="preserve"> </w:t>
      </w:r>
      <w:r w:rsidR="00FA2DF5">
        <w:t>Fund</w:t>
      </w:r>
      <w:r w:rsidR="00F9186E">
        <w:rPr>
          <w:lang w:val="ru-RU"/>
        </w:rPr>
        <w:t>», направленную на финансирование НИОКР в области экологически чистых технологий</w:t>
      </w:r>
      <w:r w:rsidR="00272C71">
        <w:rPr>
          <w:lang w:val="ru-RU"/>
        </w:rPr>
        <w:t xml:space="preserve"> и создание синергического эффекта в рамках сотрудничества между научными учреждениями и частными компаниями в целях вывода на рынок зеленых решений. </w:t>
      </w:r>
      <w:r w:rsidR="00F9186E">
        <w:rPr>
          <w:lang w:val="ru-RU"/>
        </w:rPr>
        <w:t xml:space="preserve"> </w:t>
      </w:r>
      <w:r w:rsidR="00272C71">
        <w:rPr>
          <w:lang w:val="ru-RU"/>
        </w:rPr>
        <w:t>Прочие</w:t>
      </w:r>
      <w:r w:rsidR="00272C71" w:rsidRPr="00272C71">
        <w:rPr>
          <w:lang w:val="ru-RU"/>
        </w:rPr>
        <w:t xml:space="preserve"> </w:t>
      </w:r>
      <w:r w:rsidR="00272C71">
        <w:rPr>
          <w:lang w:val="ru-RU"/>
        </w:rPr>
        <w:t>идеи</w:t>
      </w:r>
      <w:r w:rsidR="00272C71" w:rsidRPr="00272C71">
        <w:rPr>
          <w:lang w:val="ru-RU"/>
        </w:rPr>
        <w:t xml:space="preserve">, </w:t>
      </w:r>
      <w:r w:rsidR="00272C71">
        <w:rPr>
          <w:lang w:val="ru-RU"/>
        </w:rPr>
        <w:t>нацеленные</w:t>
      </w:r>
      <w:r w:rsidR="00272C71" w:rsidRPr="00272C71">
        <w:rPr>
          <w:lang w:val="ru-RU"/>
        </w:rPr>
        <w:t xml:space="preserve"> </w:t>
      </w:r>
      <w:r w:rsidR="00272C71">
        <w:rPr>
          <w:lang w:val="ru-RU"/>
        </w:rPr>
        <w:t>на</w:t>
      </w:r>
      <w:r w:rsidR="00272C71" w:rsidRPr="00272C71">
        <w:rPr>
          <w:lang w:val="ru-RU"/>
        </w:rPr>
        <w:t xml:space="preserve"> </w:t>
      </w:r>
      <w:r w:rsidR="00272C71">
        <w:rPr>
          <w:lang w:val="ru-RU"/>
        </w:rPr>
        <w:t>стимулирование</w:t>
      </w:r>
      <w:r w:rsidR="00272C71" w:rsidRPr="00272C71">
        <w:rPr>
          <w:lang w:val="ru-RU"/>
        </w:rPr>
        <w:t xml:space="preserve"> </w:t>
      </w:r>
      <w:r w:rsidR="00272C71">
        <w:rPr>
          <w:lang w:val="ru-RU"/>
        </w:rPr>
        <w:t>инноваций</w:t>
      </w:r>
      <w:r w:rsidR="00272C71" w:rsidRPr="00272C71">
        <w:rPr>
          <w:lang w:val="ru-RU"/>
        </w:rPr>
        <w:t xml:space="preserve"> </w:t>
      </w:r>
      <w:r w:rsidR="00272C71">
        <w:rPr>
          <w:lang w:val="ru-RU"/>
        </w:rPr>
        <w:t>в</w:t>
      </w:r>
      <w:r w:rsidR="00272C71" w:rsidRPr="00272C71">
        <w:rPr>
          <w:lang w:val="ru-RU"/>
        </w:rPr>
        <w:t xml:space="preserve"> </w:t>
      </w:r>
      <w:r w:rsidR="00272C71">
        <w:rPr>
          <w:lang w:val="ru-RU"/>
        </w:rPr>
        <w:t>данной</w:t>
      </w:r>
      <w:r w:rsidR="00272C71" w:rsidRPr="00272C71">
        <w:rPr>
          <w:lang w:val="ru-RU"/>
        </w:rPr>
        <w:t xml:space="preserve"> </w:t>
      </w:r>
      <w:r w:rsidR="00272C71">
        <w:rPr>
          <w:lang w:val="ru-RU"/>
        </w:rPr>
        <w:t>сфере</w:t>
      </w:r>
      <w:r w:rsidR="00272C71" w:rsidRPr="00272C71">
        <w:rPr>
          <w:lang w:val="ru-RU"/>
        </w:rPr>
        <w:t xml:space="preserve">, </w:t>
      </w:r>
      <w:r w:rsidR="00272C71">
        <w:rPr>
          <w:lang w:val="ru-RU"/>
        </w:rPr>
        <w:t>варьируются</w:t>
      </w:r>
      <w:r w:rsidR="00272C71" w:rsidRPr="00272C71">
        <w:rPr>
          <w:lang w:val="ru-RU"/>
        </w:rPr>
        <w:t xml:space="preserve"> </w:t>
      </w:r>
      <w:r w:rsidR="00272C71">
        <w:rPr>
          <w:lang w:val="ru-RU"/>
        </w:rPr>
        <w:t>от</w:t>
      </w:r>
      <w:r w:rsidR="00272C71" w:rsidRPr="00272C71">
        <w:rPr>
          <w:lang w:val="ru-RU"/>
        </w:rPr>
        <w:t xml:space="preserve"> </w:t>
      </w:r>
      <w:r w:rsidR="00272C71">
        <w:rPr>
          <w:lang w:val="ru-RU"/>
        </w:rPr>
        <w:t>поощрения</w:t>
      </w:r>
      <w:r w:rsidR="00272C71" w:rsidRPr="00272C71">
        <w:rPr>
          <w:lang w:val="ru-RU"/>
        </w:rPr>
        <w:t xml:space="preserve"> </w:t>
      </w:r>
      <w:r w:rsidR="00272C71">
        <w:rPr>
          <w:lang w:val="ru-RU"/>
        </w:rPr>
        <w:t>культуры</w:t>
      </w:r>
      <w:r w:rsidR="00272C71" w:rsidRPr="00272C71">
        <w:rPr>
          <w:lang w:val="ru-RU"/>
        </w:rPr>
        <w:t xml:space="preserve"> </w:t>
      </w:r>
      <w:r w:rsidR="00272C71">
        <w:rPr>
          <w:lang w:val="ru-RU"/>
        </w:rPr>
        <w:t>ИС</w:t>
      </w:r>
      <w:r w:rsidR="00272C71" w:rsidRPr="00272C71">
        <w:rPr>
          <w:lang w:val="ru-RU"/>
        </w:rPr>
        <w:t xml:space="preserve"> </w:t>
      </w:r>
      <w:r w:rsidR="00272C71">
        <w:rPr>
          <w:lang w:val="ru-RU"/>
        </w:rPr>
        <w:t>на</w:t>
      </w:r>
      <w:r w:rsidR="00272C71" w:rsidRPr="00272C71">
        <w:rPr>
          <w:lang w:val="ru-RU"/>
        </w:rPr>
        <w:t xml:space="preserve"> </w:t>
      </w:r>
      <w:r w:rsidR="00272C71">
        <w:rPr>
          <w:lang w:val="ru-RU"/>
        </w:rPr>
        <w:t>ранних</w:t>
      </w:r>
      <w:r w:rsidR="00272C71" w:rsidRPr="00272C71">
        <w:rPr>
          <w:lang w:val="ru-RU"/>
        </w:rPr>
        <w:t xml:space="preserve"> </w:t>
      </w:r>
      <w:r w:rsidR="00272C71">
        <w:rPr>
          <w:lang w:val="ru-RU"/>
        </w:rPr>
        <w:t>стадиях</w:t>
      </w:r>
      <w:r w:rsidR="00272C71" w:rsidRPr="00272C71">
        <w:rPr>
          <w:lang w:val="ru-RU"/>
        </w:rPr>
        <w:t xml:space="preserve"> </w:t>
      </w:r>
      <w:r w:rsidR="00272C71">
        <w:rPr>
          <w:lang w:val="ru-RU"/>
        </w:rPr>
        <w:t>разработки</w:t>
      </w:r>
      <w:r w:rsidR="00272C71" w:rsidRPr="00272C71">
        <w:rPr>
          <w:lang w:val="ru-RU"/>
        </w:rPr>
        <w:t xml:space="preserve"> </w:t>
      </w:r>
      <w:r w:rsidR="00272C71">
        <w:rPr>
          <w:lang w:val="ru-RU"/>
        </w:rPr>
        <w:t>технологий</w:t>
      </w:r>
      <w:r w:rsidR="00272C71" w:rsidRPr="00272C71">
        <w:rPr>
          <w:lang w:val="ru-RU"/>
        </w:rPr>
        <w:t xml:space="preserve"> </w:t>
      </w:r>
      <w:r w:rsidR="00272C71">
        <w:rPr>
          <w:lang w:val="ru-RU"/>
        </w:rPr>
        <w:t>до</w:t>
      </w:r>
      <w:r w:rsidR="00272C71" w:rsidRPr="00272C71">
        <w:rPr>
          <w:lang w:val="ru-RU"/>
        </w:rPr>
        <w:t xml:space="preserve"> </w:t>
      </w:r>
      <w:r w:rsidR="00272C71">
        <w:rPr>
          <w:lang w:val="ru-RU"/>
        </w:rPr>
        <w:t>мероприятий</w:t>
      </w:r>
      <w:r w:rsidR="00272C71" w:rsidRPr="00272C71">
        <w:rPr>
          <w:lang w:val="ru-RU"/>
        </w:rPr>
        <w:t xml:space="preserve"> </w:t>
      </w:r>
      <w:r w:rsidR="00272C71">
        <w:rPr>
          <w:lang w:val="ru-RU"/>
        </w:rPr>
        <w:t>по</w:t>
      </w:r>
      <w:r w:rsidR="00272C71" w:rsidRPr="00272C71">
        <w:rPr>
          <w:lang w:val="ru-RU"/>
        </w:rPr>
        <w:t xml:space="preserve"> </w:t>
      </w:r>
      <w:r w:rsidR="00272C71">
        <w:rPr>
          <w:lang w:val="ru-RU"/>
        </w:rPr>
        <w:t>расширению</w:t>
      </w:r>
      <w:r w:rsidR="00272C71" w:rsidRPr="00272C71">
        <w:rPr>
          <w:lang w:val="ru-RU"/>
        </w:rPr>
        <w:t xml:space="preserve"> </w:t>
      </w:r>
      <w:r w:rsidR="00272C71">
        <w:rPr>
          <w:lang w:val="ru-RU"/>
        </w:rPr>
        <w:t>информированности</w:t>
      </w:r>
      <w:r w:rsidR="00272C71" w:rsidRPr="00272C71">
        <w:rPr>
          <w:lang w:val="ru-RU"/>
        </w:rPr>
        <w:t xml:space="preserve"> </w:t>
      </w:r>
      <w:r w:rsidR="00272C71">
        <w:rPr>
          <w:lang w:val="ru-RU"/>
        </w:rPr>
        <w:t>о</w:t>
      </w:r>
      <w:r w:rsidR="00272C71" w:rsidRPr="00272C71">
        <w:rPr>
          <w:lang w:val="ru-RU"/>
        </w:rPr>
        <w:t xml:space="preserve"> </w:t>
      </w:r>
      <w:r w:rsidR="00272C71">
        <w:rPr>
          <w:lang w:val="ru-RU"/>
        </w:rPr>
        <w:t>цифровых</w:t>
      </w:r>
      <w:r w:rsidR="00272C71" w:rsidRPr="00272C71">
        <w:rPr>
          <w:lang w:val="ru-RU"/>
        </w:rPr>
        <w:t xml:space="preserve"> </w:t>
      </w:r>
      <w:r w:rsidR="00272C71">
        <w:rPr>
          <w:lang w:val="ru-RU"/>
        </w:rPr>
        <w:t>услугах</w:t>
      </w:r>
      <w:r w:rsidR="00272C71" w:rsidRPr="00272C71">
        <w:rPr>
          <w:lang w:val="ru-RU"/>
        </w:rPr>
        <w:t xml:space="preserve">, </w:t>
      </w:r>
      <w:r w:rsidR="00272C71">
        <w:rPr>
          <w:lang w:val="ru-RU"/>
        </w:rPr>
        <w:t>предлагаемых</w:t>
      </w:r>
      <w:r w:rsidR="00272C71" w:rsidRPr="00272C71">
        <w:rPr>
          <w:lang w:val="ru-RU"/>
        </w:rPr>
        <w:t xml:space="preserve"> </w:t>
      </w:r>
      <w:r w:rsidR="00272C71">
        <w:rPr>
          <w:lang w:val="ru-RU"/>
        </w:rPr>
        <w:t>национальными</w:t>
      </w:r>
      <w:r w:rsidR="00272C71" w:rsidRPr="00272C71">
        <w:rPr>
          <w:lang w:val="ru-RU"/>
        </w:rPr>
        <w:t xml:space="preserve"> </w:t>
      </w:r>
      <w:r w:rsidR="00272C71">
        <w:rPr>
          <w:lang w:val="ru-RU"/>
        </w:rPr>
        <w:t>ведомствами</w:t>
      </w:r>
      <w:r w:rsidR="00272C71" w:rsidRPr="00272C71">
        <w:rPr>
          <w:lang w:val="ru-RU"/>
        </w:rPr>
        <w:t xml:space="preserve"> </w:t>
      </w:r>
      <w:r w:rsidR="00272C71">
        <w:rPr>
          <w:lang w:val="ru-RU"/>
        </w:rPr>
        <w:t>ИС</w:t>
      </w:r>
      <w:r w:rsidR="00272C71" w:rsidRPr="00272C71">
        <w:rPr>
          <w:lang w:val="ru-RU"/>
        </w:rPr>
        <w:t xml:space="preserve">, </w:t>
      </w:r>
      <w:r w:rsidR="00272C71">
        <w:rPr>
          <w:lang w:val="ru-RU"/>
        </w:rPr>
        <w:t>усилий</w:t>
      </w:r>
      <w:r w:rsidR="00272C71" w:rsidRPr="00272C71">
        <w:rPr>
          <w:lang w:val="ru-RU"/>
        </w:rPr>
        <w:t xml:space="preserve"> </w:t>
      </w:r>
      <w:r w:rsidR="00272C71">
        <w:rPr>
          <w:lang w:val="ru-RU"/>
        </w:rPr>
        <w:t>по</w:t>
      </w:r>
      <w:r w:rsidR="00272C71" w:rsidRPr="00272C71">
        <w:rPr>
          <w:lang w:val="ru-RU"/>
        </w:rPr>
        <w:t xml:space="preserve"> </w:t>
      </w:r>
      <w:r w:rsidR="00272C71">
        <w:rPr>
          <w:lang w:val="ru-RU"/>
        </w:rPr>
        <w:t>уменьшению</w:t>
      </w:r>
      <w:r w:rsidR="00272C71" w:rsidRPr="00272C71">
        <w:rPr>
          <w:lang w:val="ru-RU"/>
        </w:rPr>
        <w:t xml:space="preserve"> </w:t>
      </w:r>
      <w:r w:rsidR="00272C71">
        <w:rPr>
          <w:lang w:val="ru-RU"/>
        </w:rPr>
        <w:t>юридических</w:t>
      </w:r>
      <w:r w:rsidR="00272C71" w:rsidRPr="00272C71">
        <w:rPr>
          <w:lang w:val="ru-RU"/>
        </w:rPr>
        <w:t xml:space="preserve"> </w:t>
      </w:r>
      <w:r w:rsidR="00272C71">
        <w:rPr>
          <w:lang w:val="ru-RU"/>
        </w:rPr>
        <w:t>препятствий</w:t>
      </w:r>
      <w:r w:rsidR="00272C71" w:rsidRPr="00272C71">
        <w:rPr>
          <w:lang w:val="ru-RU"/>
        </w:rPr>
        <w:t xml:space="preserve"> </w:t>
      </w:r>
      <w:r w:rsidR="00272C71">
        <w:rPr>
          <w:lang w:val="ru-RU"/>
        </w:rPr>
        <w:t>на</w:t>
      </w:r>
      <w:r w:rsidR="00272C71" w:rsidRPr="00272C71">
        <w:rPr>
          <w:lang w:val="ru-RU"/>
        </w:rPr>
        <w:t xml:space="preserve"> </w:t>
      </w:r>
      <w:r w:rsidR="00272C71">
        <w:rPr>
          <w:lang w:val="ru-RU"/>
        </w:rPr>
        <w:t>пути</w:t>
      </w:r>
      <w:r w:rsidR="00272C71" w:rsidRPr="00272C71">
        <w:rPr>
          <w:lang w:val="ru-RU"/>
        </w:rPr>
        <w:t xml:space="preserve"> </w:t>
      </w:r>
      <w:r w:rsidR="00272C71">
        <w:rPr>
          <w:lang w:val="ru-RU"/>
        </w:rPr>
        <w:t xml:space="preserve">лицензирования патентов, а также укрепления международного сотрудничества между изобретателями, работающими в сфере зеленых технологий.   </w:t>
      </w:r>
      <w:r w:rsidR="00272C71" w:rsidRPr="00272C71">
        <w:rPr>
          <w:lang w:val="ru-RU"/>
        </w:rPr>
        <w:t xml:space="preserve">  </w:t>
      </w:r>
    </w:p>
    <w:p w14:paraId="0D174F9B" w14:textId="740B3860" w:rsidR="001274CA" w:rsidRPr="001274CA" w:rsidRDefault="00A73A30" w:rsidP="00447D06">
      <w:pPr>
        <w:pStyle w:val="Heading2"/>
        <w:numPr>
          <w:ilvl w:val="0"/>
          <w:numId w:val="11"/>
        </w:numPr>
        <w:spacing w:after="220"/>
        <w:ind w:left="576" w:hanging="288"/>
        <w:rPr>
          <w:u w:val="single"/>
        </w:rPr>
      </w:pPr>
      <w:r>
        <w:rPr>
          <w:u w:val="single"/>
          <w:lang w:val="ru-RU"/>
        </w:rPr>
        <w:t>ДИСКУССИОННАЯ ГРУППА</w:t>
      </w:r>
      <w:r w:rsidR="001274CA" w:rsidRPr="001274CA">
        <w:rPr>
          <w:u w:val="single"/>
        </w:rPr>
        <w:t xml:space="preserve"> 3</w:t>
      </w:r>
    </w:p>
    <w:p w14:paraId="5255A01C" w14:textId="4F9C24E4" w:rsidR="00EA4977" w:rsidRPr="00B815A6" w:rsidRDefault="000903EF" w:rsidP="000903EF">
      <w:pPr>
        <w:tabs>
          <w:tab w:val="left" w:pos="0"/>
        </w:tabs>
        <w:spacing w:after="220"/>
        <w:rPr>
          <w:lang w:val="ru-RU"/>
        </w:rPr>
      </w:pPr>
      <w:r w:rsidRPr="00B35B22">
        <w:rPr>
          <w:lang w:val="ru-RU"/>
        </w:rPr>
        <w:t>26.</w:t>
      </w:r>
      <w:r w:rsidRPr="00B35B22">
        <w:rPr>
          <w:lang w:val="ru-RU"/>
        </w:rPr>
        <w:tab/>
      </w:r>
      <w:r w:rsidR="00A73A30">
        <w:rPr>
          <w:lang w:val="ru-RU"/>
        </w:rPr>
        <w:t>В</w:t>
      </w:r>
      <w:r w:rsidR="00A73A30" w:rsidRPr="00B35B22">
        <w:rPr>
          <w:lang w:val="ru-RU"/>
        </w:rPr>
        <w:t xml:space="preserve"> </w:t>
      </w:r>
      <w:r w:rsidR="00A73A30">
        <w:rPr>
          <w:lang w:val="ru-RU"/>
        </w:rPr>
        <w:t>рамках</w:t>
      </w:r>
      <w:r w:rsidR="00A73A30" w:rsidRPr="00B35B22">
        <w:rPr>
          <w:lang w:val="ru-RU"/>
        </w:rPr>
        <w:t xml:space="preserve"> </w:t>
      </w:r>
      <w:r w:rsidR="00A73A30">
        <w:rPr>
          <w:lang w:val="ru-RU"/>
        </w:rPr>
        <w:t>дискуссионной</w:t>
      </w:r>
      <w:r w:rsidR="00A73A30" w:rsidRPr="00B35B22">
        <w:rPr>
          <w:lang w:val="ru-RU"/>
        </w:rPr>
        <w:t xml:space="preserve"> </w:t>
      </w:r>
      <w:r w:rsidR="00A73A30">
        <w:rPr>
          <w:lang w:val="ru-RU"/>
        </w:rPr>
        <w:t>группы</w:t>
      </w:r>
      <w:r w:rsidR="00A73A30" w:rsidRPr="00B35B22">
        <w:rPr>
          <w:lang w:val="ru-RU"/>
        </w:rPr>
        <w:t xml:space="preserve"> </w:t>
      </w:r>
      <w:r w:rsidR="001274CA" w:rsidRPr="00B35B22">
        <w:rPr>
          <w:lang w:val="ru-RU"/>
        </w:rPr>
        <w:t xml:space="preserve">3 </w:t>
      </w:r>
      <w:r w:rsidR="00A73A30">
        <w:rPr>
          <w:lang w:val="ru-RU"/>
        </w:rPr>
        <w:t>обсуждались</w:t>
      </w:r>
      <w:r w:rsidR="00A73A30" w:rsidRPr="00B35B22">
        <w:rPr>
          <w:lang w:val="ru-RU"/>
        </w:rPr>
        <w:t xml:space="preserve"> </w:t>
      </w:r>
      <w:r w:rsidR="00A73A30">
        <w:rPr>
          <w:lang w:val="ru-RU"/>
        </w:rPr>
        <w:t>имеющиеся</w:t>
      </w:r>
      <w:r w:rsidR="00A73A30" w:rsidRPr="00B35B22">
        <w:rPr>
          <w:lang w:val="ru-RU"/>
        </w:rPr>
        <w:t xml:space="preserve"> </w:t>
      </w:r>
      <w:r w:rsidR="00A73A30">
        <w:rPr>
          <w:lang w:val="ru-RU"/>
        </w:rPr>
        <w:t>проблемы</w:t>
      </w:r>
      <w:r w:rsidR="00A73A30" w:rsidRPr="00B35B22">
        <w:rPr>
          <w:lang w:val="ru-RU"/>
        </w:rPr>
        <w:t xml:space="preserve">, </w:t>
      </w:r>
      <w:r w:rsidR="00A73A30">
        <w:rPr>
          <w:lang w:val="ru-RU"/>
        </w:rPr>
        <w:t>с</w:t>
      </w:r>
      <w:r w:rsidR="00A73A30" w:rsidRPr="00B35B22">
        <w:rPr>
          <w:lang w:val="ru-RU"/>
        </w:rPr>
        <w:t xml:space="preserve"> </w:t>
      </w:r>
      <w:r w:rsidR="00A73A30">
        <w:rPr>
          <w:lang w:val="ru-RU"/>
        </w:rPr>
        <w:t>которыми</w:t>
      </w:r>
      <w:r w:rsidR="00A73A30" w:rsidRPr="00B35B22">
        <w:rPr>
          <w:lang w:val="ru-RU"/>
        </w:rPr>
        <w:t xml:space="preserve">, </w:t>
      </w:r>
      <w:r w:rsidR="00A73A30">
        <w:rPr>
          <w:lang w:val="ru-RU"/>
        </w:rPr>
        <w:t>в</w:t>
      </w:r>
      <w:r w:rsidR="00A73A30" w:rsidRPr="00B35B22">
        <w:rPr>
          <w:lang w:val="ru-RU"/>
        </w:rPr>
        <w:t xml:space="preserve"> </w:t>
      </w:r>
      <w:r w:rsidR="00A73A30">
        <w:rPr>
          <w:lang w:val="ru-RU"/>
        </w:rPr>
        <w:t>частности</w:t>
      </w:r>
      <w:r w:rsidR="00A73A30" w:rsidRPr="00B35B22">
        <w:rPr>
          <w:lang w:val="ru-RU"/>
        </w:rPr>
        <w:t xml:space="preserve">, </w:t>
      </w:r>
      <w:r w:rsidR="00A73A30">
        <w:rPr>
          <w:lang w:val="ru-RU"/>
        </w:rPr>
        <w:t>сталкиваются</w:t>
      </w:r>
      <w:r w:rsidR="00A73A30" w:rsidRPr="00B35B22">
        <w:rPr>
          <w:lang w:val="ru-RU"/>
        </w:rPr>
        <w:t xml:space="preserve"> </w:t>
      </w:r>
      <w:r w:rsidR="00A73A30">
        <w:rPr>
          <w:lang w:val="ru-RU"/>
        </w:rPr>
        <w:t>развивающиеся</w:t>
      </w:r>
      <w:r w:rsidR="00A73A30" w:rsidRPr="00B35B22">
        <w:rPr>
          <w:lang w:val="ru-RU"/>
        </w:rPr>
        <w:t xml:space="preserve"> </w:t>
      </w:r>
      <w:r w:rsidR="00A73A30">
        <w:rPr>
          <w:lang w:val="ru-RU"/>
        </w:rPr>
        <w:t>страны</w:t>
      </w:r>
      <w:r w:rsidR="00A73A30" w:rsidRPr="00B35B22">
        <w:rPr>
          <w:lang w:val="ru-RU"/>
        </w:rPr>
        <w:t xml:space="preserve"> </w:t>
      </w:r>
      <w:r w:rsidR="00A73A30">
        <w:rPr>
          <w:lang w:val="ru-RU"/>
        </w:rPr>
        <w:t>в</w:t>
      </w:r>
      <w:r w:rsidR="00A73A30" w:rsidRPr="00B35B22">
        <w:rPr>
          <w:lang w:val="ru-RU"/>
        </w:rPr>
        <w:t xml:space="preserve"> </w:t>
      </w:r>
      <w:r w:rsidR="00A73A30">
        <w:rPr>
          <w:lang w:val="ru-RU"/>
        </w:rPr>
        <w:t>области</w:t>
      </w:r>
      <w:r w:rsidR="00A73A30" w:rsidRPr="00B35B22">
        <w:rPr>
          <w:lang w:val="ru-RU"/>
        </w:rPr>
        <w:t xml:space="preserve"> </w:t>
      </w:r>
      <w:r w:rsidR="00A73A30">
        <w:rPr>
          <w:lang w:val="ru-RU"/>
        </w:rPr>
        <w:t>стимулирования</w:t>
      </w:r>
      <w:r w:rsidR="00A73A30" w:rsidRPr="00B35B22">
        <w:rPr>
          <w:lang w:val="ru-RU"/>
        </w:rPr>
        <w:t xml:space="preserve">, </w:t>
      </w:r>
      <w:r w:rsidR="00A73A30">
        <w:rPr>
          <w:lang w:val="ru-RU"/>
        </w:rPr>
        <w:t>задействования</w:t>
      </w:r>
      <w:r w:rsidR="00A73A30" w:rsidRPr="00B35B22">
        <w:rPr>
          <w:lang w:val="ru-RU"/>
        </w:rPr>
        <w:t xml:space="preserve"> </w:t>
      </w:r>
      <w:r w:rsidR="00A73A30">
        <w:rPr>
          <w:lang w:val="ru-RU"/>
        </w:rPr>
        <w:t>и</w:t>
      </w:r>
      <w:r w:rsidR="00A73A30" w:rsidRPr="00B35B22">
        <w:rPr>
          <w:lang w:val="ru-RU"/>
        </w:rPr>
        <w:t xml:space="preserve"> </w:t>
      </w:r>
      <w:r w:rsidR="00A73A30">
        <w:rPr>
          <w:lang w:val="ru-RU"/>
        </w:rPr>
        <w:t>использования</w:t>
      </w:r>
      <w:r w:rsidR="00A73A30" w:rsidRPr="00B35B22">
        <w:rPr>
          <w:lang w:val="ru-RU"/>
        </w:rPr>
        <w:t xml:space="preserve"> </w:t>
      </w:r>
      <w:r w:rsidR="00A73A30">
        <w:rPr>
          <w:lang w:val="ru-RU"/>
        </w:rPr>
        <w:t>зеленых</w:t>
      </w:r>
      <w:r w:rsidR="00A73A30" w:rsidRPr="00B35B22">
        <w:rPr>
          <w:lang w:val="ru-RU"/>
        </w:rPr>
        <w:t xml:space="preserve"> </w:t>
      </w:r>
      <w:r w:rsidR="00A73A30">
        <w:rPr>
          <w:lang w:val="ru-RU"/>
        </w:rPr>
        <w:t>технологий</w:t>
      </w:r>
      <w:r w:rsidR="00A73A30" w:rsidRPr="00B35B22">
        <w:rPr>
          <w:lang w:val="ru-RU"/>
        </w:rPr>
        <w:t xml:space="preserve">, </w:t>
      </w:r>
      <w:r w:rsidR="00A73A30">
        <w:rPr>
          <w:lang w:val="ru-RU"/>
        </w:rPr>
        <w:t>а</w:t>
      </w:r>
      <w:r w:rsidR="00A73A30" w:rsidRPr="00B35B22">
        <w:rPr>
          <w:lang w:val="ru-RU"/>
        </w:rPr>
        <w:t xml:space="preserve"> </w:t>
      </w:r>
      <w:r w:rsidR="00A73A30">
        <w:rPr>
          <w:lang w:val="ru-RU"/>
        </w:rPr>
        <w:t>также</w:t>
      </w:r>
      <w:r w:rsidR="00A73A30" w:rsidRPr="00B35B22">
        <w:rPr>
          <w:lang w:val="ru-RU"/>
        </w:rPr>
        <w:t xml:space="preserve"> </w:t>
      </w:r>
      <w:r w:rsidR="00A73A30">
        <w:rPr>
          <w:lang w:val="ru-RU"/>
        </w:rPr>
        <w:t>политические</w:t>
      </w:r>
      <w:r w:rsidR="00A73A30" w:rsidRPr="00B35B22">
        <w:rPr>
          <w:lang w:val="ru-RU"/>
        </w:rPr>
        <w:t xml:space="preserve"> </w:t>
      </w:r>
      <w:r w:rsidR="00A73A30">
        <w:rPr>
          <w:lang w:val="ru-RU"/>
        </w:rPr>
        <w:t>решения</w:t>
      </w:r>
      <w:r w:rsidR="00A73A30" w:rsidRPr="00B35B22">
        <w:rPr>
          <w:lang w:val="ru-RU"/>
        </w:rPr>
        <w:t xml:space="preserve"> </w:t>
      </w:r>
      <w:r w:rsidR="00A73A30">
        <w:rPr>
          <w:lang w:val="ru-RU"/>
        </w:rPr>
        <w:t>и</w:t>
      </w:r>
      <w:r w:rsidR="00A73A30" w:rsidRPr="00B35B22">
        <w:rPr>
          <w:lang w:val="ru-RU"/>
        </w:rPr>
        <w:t xml:space="preserve"> </w:t>
      </w:r>
      <w:r w:rsidR="00A73A30">
        <w:rPr>
          <w:lang w:val="ru-RU"/>
        </w:rPr>
        <w:t>другие</w:t>
      </w:r>
      <w:r w:rsidR="00A73A30" w:rsidRPr="00B35B22">
        <w:rPr>
          <w:lang w:val="ru-RU"/>
        </w:rPr>
        <w:t xml:space="preserve"> </w:t>
      </w:r>
      <w:r w:rsidR="00A73A30">
        <w:rPr>
          <w:lang w:val="ru-RU"/>
        </w:rPr>
        <w:t>инициативы</w:t>
      </w:r>
      <w:r w:rsidR="00A73A30" w:rsidRPr="00B35B22">
        <w:rPr>
          <w:lang w:val="ru-RU"/>
        </w:rPr>
        <w:t xml:space="preserve">, </w:t>
      </w:r>
      <w:r w:rsidR="00A73A30">
        <w:rPr>
          <w:lang w:val="ru-RU"/>
        </w:rPr>
        <w:t>которые</w:t>
      </w:r>
      <w:r w:rsidR="00A73A30" w:rsidRPr="00B35B22">
        <w:rPr>
          <w:lang w:val="ru-RU"/>
        </w:rPr>
        <w:t xml:space="preserve"> </w:t>
      </w:r>
      <w:r w:rsidR="00A73A30">
        <w:rPr>
          <w:lang w:val="ru-RU"/>
        </w:rPr>
        <w:t>могут</w:t>
      </w:r>
      <w:r w:rsidR="00A73A30" w:rsidRPr="00B35B22">
        <w:rPr>
          <w:lang w:val="ru-RU"/>
        </w:rPr>
        <w:t xml:space="preserve"> </w:t>
      </w:r>
      <w:r w:rsidR="009C6A59">
        <w:rPr>
          <w:lang w:val="ru-RU"/>
        </w:rPr>
        <w:t xml:space="preserve">способствовать </w:t>
      </w:r>
      <w:r w:rsidR="00B35B22">
        <w:rPr>
          <w:lang w:val="ru-RU"/>
        </w:rPr>
        <w:t>их</w:t>
      </w:r>
      <w:r w:rsidR="00B35B22" w:rsidRPr="00B35B22">
        <w:rPr>
          <w:lang w:val="ru-RU"/>
        </w:rPr>
        <w:t xml:space="preserve"> </w:t>
      </w:r>
      <w:r w:rsidR="00B35B22">
        <w:rPr>
          <w:lang w:val="ru-RU"/>
        </w:rPr>
        <w:t>решени</w:t>
      </w:r>
      <w:r w:rsidR="009C6A59">
        <w:rPr>
          <w:lang w:val="ru-RU"/>
        </w:rPr>
        <w:t>ю</w:t>
      </w:r>
      <w:r w:rsidR="00B35B22" w:rsidRPr="00B35B22">
        <w:rPr>
          <w:lang w:val="ru-RU"/>
        </w:rPr>
        <w:t>.</w:t>
      </w:r>
      <w:r w:rsidR="00A73A30" w:rsidRPr="00B35B22">
        <w:rPr>
          <w:lang w:val="ru-RU"/>
        </w:rPr>
        <w:t xml:space="preserve"> </w:t>
      </w:r>
      <w:r w:rsidR="00B35B22">
        <w:rPr>
          <w:lang w:val="ru-RU"/>
        </w:rPr>
        <w:t xml:space="preserve"> </w:t>
      </w:r>
      <w:r w:rsidR="003F2692">
        <w:rPr>
          <w:lang w:val="ru-RU"/>
        </w:rPr>
        <w:t>Д</w:t>
      </w:r>
      <w:r w:rsidR="003F2692" w:rsidRPr="003F2692">
        <w:rPr>
          <w:lang w:val="ru-RU"/>
        </w:rPr>
        <w:t>иректор сингапурского отделения Всемирного фонда природы (</w:t>
      </w:r>
      <w:r w:rsidR="003F2692" w:rsidRPr="003F2692">
        <w:rPr>
          <w:lang w:val="en-GB"/>
        </w:rPr>
        <w:t>WWF</w:t>
      </w:r>
      <w:r w:rsidR="003F2692" w:rsidRPr="003F2692">
        <w:rPr>
          <w:lang w:val="ru-RU"/>
        </w:rPr>
        <w:t xml:space="preserve">) </w:t>
      </w:r>
      <w:r w:rsidR="003F2692">
        <w:rPr>
          <w:lang w:val="ru-RU"/>
        </w:rPr>
        <w:t>г</w:t>
      </w:r>
      <w:r w:rsidR="003F2692" w:rsidRPr="003F2692">
        <w:rPr>
          <w:lang w:val="ru-RU"/>
        </w:rPr>
        <w:t>-</w:t>
      </w:r>
      <w:r w:rsidR="003F2692">
        <w:rPr>
          <w:lang w:val="ru-RU"/>
        </w:rPr>
        <w:t>н</w:t>
      </w:r>
      <w:r w:rsidR="003F2692" w:rsidRPr="003F2692">
        <w:rPr>
          <w:lang w:val="ru-RU"/>
        </w:rPr>
        <w:t xml:space="preserve"> </w:t>
      </w:r>
      <w:r w:rsidR="003F2692">
        <w:rPr>
          <w:lang w:val="ru-RU"/>
        </w:rPr>
        <w:t>Рагунатан</w:t>
      </w:r>
      <w:r w:rsidR="003F2692" w:rsidRPr="003F2692">
        <w:rPr>
          <w:lang w:val="ru-RU"/>
        </w:rPr>
        <w:t xml:space="preserve"> </w:t>
      </w:r>
      <w:r w:rsidR="003F2692">
        <w:rPr>
          <w:lang w:val="ru-RU"/>
        </w:rPr>
        <w:t>в</w:t>
      </w:r>
      <w:r w:rsidR="003F2692" w:rsidRPr="003F2692">
        <w:rPr>
          <w:lang w:val="ru-RU"/>
        </w:rPr>
        <w:t xml:space="preserve"> </w:t>
      </w:r>
      <w:r w:rsidR="003F2692">
        <w:rPr>
          <w:lang w:val="ru-RU"/>
        </w:rPr>
        <w:t>своем</w:t>
      </w:r>
      <w:r w:rsidR="003F2692" w:rsidRPr="003F2692">
        <w:rPr>
          <w:lang w:val="ru-RU"/>
        </w:rPr>
        <w:t xml:space="preserve"> </w:t>
      </w:r>
      <w:r w:rsidR="003F2692">
        <w:rPr>
          <w:lang w:val="ru-RU"/>
        </w:rPr>
        <w:t>докладе</w:t>
      </w:r>
      <w:r w:rsidR="003F2692" w:rsidRPr="003F2692">
        <w:rPr>
          <w:lang w:val="ru-RU"/>
        </w:rPr>
        <w:t xml:space="preserve"> </w:t>
      </w:r>
      <w:r w:rsidR="003F2692">
        <w:rPr>
          <w:lang w:val="ru-RU"/>
        </w:rPr>
        <w:t>рассказал</w:t>
      </w:r>
      <w:r w:rsidR="003F2692" w:rsidRPr="003F2692">
        <w:rPr>
          <w:lang w:val="ru-RU"/>
        </w:rPr>
        <w:t xml:space="preserve"> </w:t>
      </w:r>
      <w:r w:rsidR="003F2692">
        <w:rPr>
          <w:lang w:val="ru-RU"/>
        </w:rPr>
        <w:t>о</w:t>
      </w:r>
      <w:r w:rsidR="003F2692" w:rsidRPr="003F2692">
        <w:rPr>
          <w:lang w:val="ru-RU"/>
        </w:rPr>
        <w:t xml:space="preserve"> </w:t>
      </w:r>
      <w:r w:rsidR="003F2692">
        <w:rPr>
          <w:lang w:val="ru-RU"/>
        </w:rPr>
        <w:t>проблемах</w:t>
      </w:r>
      <w:r w:rsidR="003F2692" w:rsidRPr="003F2692">
        <w:rPr>
          <w:lang w:val="ru-RU"/>
        </w:rPr>
        <w:t xml:space="preserve">, </w:t>
      </w:r>
      <w:r w:rsidR="003F2692">
        <w:rPr>
          <w:lang w:val="ru-RU"/>
        </w:rPr>
        <w:t>с</w:t>
      </w:r>
      <w:r w:rsidR="003F2692" w:rsidRPr="003F2692">
        <w:rPr>
          <w:lang w:val="ru-RU"/>
        </w:rPr>
        <w:t xml:space="preserve"> </w:t>
      </w:r>
      <w:r w:rsidR="003F2692">
        <w:rPr>
          <w:lang w:val="ru-RU"/>
        </w:rPr>
        <w:t>которыми</w:t>
      </w:r>
      <w:r w:rsidR="003F2692" w:rsidRPr="003F2692">
        <w:rPr>
          <w:lang w:val="ru-RU"/>
        </w:rPr>
        <w:t xml:space="preserve"> </w:t>
      </w:r>
      <w:r w:rsidR="003F2692">
        <w:rPr>
          <w:lang w:val="ru-RU"/>
        </w:rPr>
        <w:t>сталкиваются</w:t>
      </w:r>
      <w:r w:rsidR="003F2692" w:rsidRPr="003F2692">
        <w:rPr>
          <w:lang w:val="ru-RU"/>
        </w:rPr>
        <w:t xml:space="preserve"> </w:t>
      </w:r>
      <w:r w:rsidR="003F2692">
        <w:rPr>
          <w:lang w:val="ru-RU"/>
        </w:rPr>
        <w:t>страны</w:t>
      </w:r>
      <w:r w:rsidR="003F2692" w:rsidRPr="003F2692">
        <w:rPr>
          <w:lang w:val="ru-RU"/>
        </w:rPr>
        <w:t xml:space="preserve"> </w:t>
      </w:r>
      <w:r w:rsidR="003F2692">
        <w:rPr>
          <w:lang w:val="ru-RU"/>
        </w:rPr>
        <w:t>АСЕАН</w:t>
      </w:r>
      <w:r w:rsidR="003F2692" w:rsidRPr="003F2692">
        <w:rPr>
          <w:lang w:val="ru-RU"/>
        </w:rPr>
        <w:t xml:space="preserve"> </w:t>
      </w:r>
      <w:r w:rsidR="003F2692">
        <w:rPr>
          <w:lang w:val="ru-RU"/>
        </w:rPr>
        <w:t>в</w:t>
      </w:r>
      <w:r w:rsidR="003F2692" w:rsidRPr="003F2692">
        <w:rPr>
          <w:lang w:val="ru-RU"/>
        </w:rPr>
        <w:t xml:space="preserve"> </w:t>
      </w:r>
      <w:r w:rsidR="003F2692">
        <w:rPr>
          <w:lang w:val="ru-RU"/>
        </w:rPr>
        <w:t>области</w:t>
      </w:r>
      <w:r w:rsidR="003F2692" w:rsidRPr="003F2692">
        <w:rPr>
          <w:lang w:val="ru-RU"/>
        </w:rPr>
        <w:t xml:space="preserve"> </w:t>
      </w:r>
      <w:r w:rsidR="003F2692">
        <w:rPr>
          <w:lang w:val="ru-RU"/>
        </w:rPr>
        <w:t>зеленых</w:t>
      </w:r>
      <w:r w:rsidR="003F2692" w:rsidRPr="003F2692">
        <w:rPr>
          <w:lang w:val="ru-RU"/>
        </w:rPr>
        <w:t xml:space="preserve"> </w:t>
      </w:r>
      <w:r w:rsidR="003F2692">
        <w:rPr>
          <w:lang w:val="ru-RU"/>
        </w:rPr>
        <w:t>инноваций</w:t>
      </w:r>
      <w:r w:rsidR="003F2692" w:rsidRPr="003F2692">
        <w:rPr>
          <w:lang w:val="ru-RU"/>
        </w:rPr>
        <w:t xml:space="preserve">, </w:t>
      </w:r>
      <w:r w:rsidR="003F2692">
        <w:rPr>
          <w:lang w:val="ru-RU"/>
        </w:rPr>
        <w:t>а</w:t>
      </w:r>
      <w:r w:rsidR="003F2692" w:rsidRPr="003F2692">
        <w:rPr>
          <w:lang w:val="ru-RU"/>
        </w:rPr>
        <w:t xml:space="preserve"> </w:t>
      </w:r>
      <w:r w:rsidR="003F2692">
        <w:rPr>
          <w:lang w:val="ru-RU"/>
        </w:rPr>
        <w:t>также</w:t>
      </w:r>
      <w:r w:rsidR="003F2692" w:rsidRPr="003F2692">
        <w:rPr>
          <w:lang w:val="ru-RU"/>
        </w:rPr>
        <w:t xml:space="preserve"> </w:t>
      </w:r>
      <w:r w:rsidR="003F2692">
        <w:rPr>
          <w:lang w:val="ru-RU"/>
        </w:rPr>
        <w:t>о</w:t>
      </w:r>
      <w:r w:rsidR="003F2692" w:rsidRPr="003F2692">
        <w:rPr>
          <w:lang w:val="ru-RU"/>
        </w:rPr>
        <w:t xml:space="preserve"> </w:t>
      </w:r>
      <w:r w:rsidR="003F2692">
        <w:rPr>
          <w:lang w:val="ru-RU"/>
        </w:rPr>
        <w:t>некоторых</w:t>
      </w:r>
      <w:r w:rsidR="003F2692" w:rsidRPr="003F2692">
        <w:rPr>
          <w:lang w:val="ru-RU"/>
        </w:rPr>
        <w:t xml:space="preserve"> </w:t>
      </w:r>
      <w:r w:rsidR="003F2692">
        <w:rPr>
          <w:lang w:val="ru-RU"/>
        </w:rPr>
        <w:t>инициативах</w:t>
      </w:r>
      <w:r w:rsidR="003F2692" w:rsidRPr="003F2692">
        <w:rPr>
          <w:lang w:val="ru-RU"/>
        </w:rPr>
        <w:t xml:space="preserve">, </w:t>
      </w:r>
      <w:r w:rsidR="003F2692">
        <w:rPr>
          <w:lang w:val="ru-RU"/>
        </w:rPr>
        <w:t xml:space="preserve">вселяющих надежду на достижение прогресса на данном направлении.  </w:t>
      </w:r>
      <w:r w:rsidR="00C50871">
        <w:rPr>
          <w:lang w:val="ru-RU"/>
        </w:rPr>
        <w:t>Перед</w:t>
      </w:r>
      <w:r w:rsidR="00C50871" w:rsidRPr="00C50871">
        <w:rPr>
          <w:lang w:val="ru-RU"/>
        </w:rPr>
        <w:t xml:space="preserve"> </w:t>
      </w:r>
      <w:r w:rsidR="00C50871">
        <w:rPr>
          <w:lang w:val="ru-RU"/>
        </w:rPr>
        <w:t>странами</w:t>
      </w:r>
      <w:r w:rsidR="00C50871" w:rsidRPr="00C50871">
        <w:rPr>
          <w:lang w:val="ru-RU"/>
        </w:rPr>
        <w:t xml:space="preserve"> </w:t>
      </w:r>
      <w:r w:rsidR="00C50871">
        <w:rPr>
          <w:lang w:val="ru-RU"/>
        </w:rPr>
        <w:t>региона</w:t>
      </w:r>
      <w:r w:rsidR="00C50871" w:rsidRPr="00C50871">
        <w:rPr>
          <w:lang w:val="ru-RU"/>
        </w:rPr>
        <w:t xml:space="preserve"> </w:t>
      </w:r>
      <w:r w:rsidR="00C50871">
        <w:rPr>
          <w:lang w:val="ru-RU"/>
        </w:rPr>
        <w:t>стоят</w:t>
      </w:r>
      <w:r w:rsidR="00C50871" w:rsidRPr="00C50871">
        <w:rPr>
          <w:lang w:val="ru-RU"/>
        </w:rPr>
        <w:t xml:space="preserve"> </w:t>
      </w:r>
      <w:r w:rsidR="00C50871">
        <w:rPr>
          <w:lang w:val="ru-RU"/>
        </w:rPr>
        <w:t>многочисленные</w:t>
      </w:r>
      <w:r w:rsidR="00C50871" w:rsidRPr="00C50871">
        <w:rPr>
          <w:lang w:val="ru-RU"/>
        </w:rPr>
        <w:t xml:space="preserve"> </w:t>
      </w:r>
      <w:r w:rsidR="00C50871">
        <w:rPr>
          <w:lang w:val="ru-RU"/>
        </w:rPr>
        <w:t>и</w:t>
      </w:r>
      <w:r w:rsidR="00C50871" w:rsidRPr="00C50871">
        <w:rPr>
          <w:lang w:val="ru-RU"/>
        </w:rPr>
        <w:t xml:space="preserve"> </w:t>
      </w:r>
      <w:r w:rsidR="00C50871">
        <w:rPr>
          <w:lang w:val="ru-RU"/>
        </w:rPr>
        <w:t>разнообразные</w:t>
      </w:r>
      <w:r w:rsidR="00C50871" w:rsidRPr="00C50871">
        <w:rPr>
          <w:lang w:val="ru-RU"/>
        </w:rPr>
        <w:t xml:space="preserve"> </w:t>
      </w:r>
      <w:r w:rsidR="00C50871">
        <w:rPr>
          <w:lang w:val="ru-RU"/>
        </w:rPr>
        <w:t>экологические</w:t>
      </w:r>
      <w:r w:rsidR="00C50871" w:rsidRPr="00C50871">
        <w:rPr>
          <w:lang w:val="ru-RU"/>
        </w:rPr>
        <w:t xml:space="preserve"> </w:t>
      </w:r>
      <w:r w:rsidR="00C50871">
        <w:rPr>
          <w:lang w:val="ru-RU"/>
        </w:rPr>
        <w:t>проблемы</w:t>
      </w:r>
      <w:r w:rsidR="00C50871" w:rsidRPr="00C50871">
        <w:rPr>
          <w:lang w:val="ru-RU"/>
        </w:rPr>
        <w:t xml:space="preserve">:  </w:t>
      </w:r>
      <w:r w:rsidR="00C50871">
        <w:rPr>
          <w:lang w:val="ru-RU"/>
        </w:rPr>
        <w:t>от</w:t>
      </w:r>
      <w:r w:rsidR="00C50871" w:rsidRPr="00C50871">
        <w:rPr>
          <w:lang w:val="ru-RU"/>
        </w:rPr>
        <w:t xml:space="preserve"> </w:t>
      </w:r>
      <w:r w:rsidR="00C50871">
        <w:rPr>
          <w:lang w:val="ru-RU"/>
        </w:rPr>
        <w:t>сложностей</w:t>
      </w:r>
      <w:r w:rsidR="00C50871" w:rsidRPr="00C50871">
        <w:rPr>
          <w:lang w:val="ru-RU"/>
        </w:rPr>
        <w:t xml:space="preserve"> </w:t>
      </w:r>
      <w:r w:rsidR="00C50871">
        <w:rPr>
          <w:lang w:val="ru-RU"/>
        </w:rPr>
        <w:t>в</w:t>
      </w:r>
      <w:r w:rsidR="00C50871" w:rsidRPr="00C50871">
        <w:rPr>
          <w:lang w:val="ru-RU"/>
        </w:rPr>
        <w:t xml:space="preserve"> </w:t>
      </w:r>
      <w:r w:rsidR="00C50871">
        <w:rPr>
          <w:lang w:val="ru-RU"/>
        </w:rPr>
        <w:t>сфере</w:t>
      </w:r>
      <w:r w:rsidR="00C50871" w:rsidRPr="00C50871">
        <w:rPr>
          <w:lang w:val="ru-RU"/>
        </w:rPr>
        <w:t xml:space="preserve"> </w:t>
      </w:r>
      <w:r w:rsidR="00C50871">
        <w:rPr>
          <w:lang w:val="ru-RU"/>
        </w:rPr>
        <w:t>обеспечения</w:t>
      </w:r>
      <w:r w:rsidR="00C50871" w:rsidRPr="00C50871">
        <w:rPr>
          <w:lang w:val="ru-RU"/>
        </w:rPr>
        <w:t xml:space="preserve"> </w:t>
      </w:r>
      <w:r w:rsidR="00C50871">
        <w:rPr>
          <w:lang w:val="ru-RU"/>
        </w:rPr>
        <w:t>продовольственной</w:t>
      </w:r>
      <w:r w:rsidR="00C50871" w:rsidRPr="00C50871">
        <w:rPr>
          <w:lang w:val="ru-RU"/>
        </w:rPr>
        <w:t xml:space="preserve"> </w:t>
      </w:r>
      <w:r w:rsidR="00C50871">
        <w:rPr>
          <w:lang w:val="ru-RU"/>
        </w:rPr>
        <w:t>безопасности</w:t>
      </w:r>
      <w:r w:rsidR="00C50871" w:rsidRPr="00C50871">
        <w:rPr>
          <w:lang w:val="ru-RU"/>
        </w:rPr>
        <w:t xml:space="preserve"> </w:t>
      </w:r>
      <w:r w:rsidR="00C50871">
        <w:rPr>
          <w:lang w:val="ru-RU"/>
        </w:rPr>
        <w:t>в</w:t>
      </w:r>
      <w:r w:rsidR="00C50871" w:rsidRPr="00C50871">
        <w:rPr>
          <w:lang w:val="ru-RU"/>
        </w:rPr>
        <w:t xml:space="preserve"> </w:t>
      </w:r>
      <w:r w:rsidR="00C50871">
        <w:rPr>
          <w:lang w:val="ru-RU"/>
        </w:rPr>
        <w:t>Индонезии</w:t>
      </w:r>
      <w:r w:rsidR="00C50871" w:rsidRPr="00C50871">
        <w:rPr>
          <w:lang w:val="ru-RU"/>
        </w:rPr>
        <w:t xml:space="preserve"> </w:t>
      </w:r>
      <w:r w:rsidR="00C50871">
        <w:rPr>
          <w:lang w:val="ru-RU"/>
        </w:rPr>
        <w:t>до</w:t>
      </w:r>
      <w:r w:rsidR="00C50871" w:rsidRPr="00C50871">
        <w:rPr>
          <w:lang w:val="ru-RU"/>
        </w:rPr>
        <w:t xml:space="preserve"> </w:t>
      </w:r>
      <w:r w:rsidR="00C50871">
        <w:rPr>
          <w:lang w:val="ru-RU"/>
        </w:rPr>
        <w:t>сокращения биологического разнообразия в Камбодже и рисков для жителей тех районов Сингапура, которые расположен</w:t>
      </w:r>
      <w:r w:rsidR="009C6A59">
        <w:rPr>
          <w:lang w:val="ru-RU"/>
        </w:rPr>
        <w:t>ы</w:t>
      </w:r>
      <w:r w:rsidR="00C50871">
        <w:rPr>
          <w:lang w:val="ru-RU"/>
        </w:rPr>
        <w:t xml:space="preserve"> ниже уровня моря.  </w:t>
      </w:r>
      <w:r w:rsidR="00B42725">
        <w:rPr>
          <w:lang w:val="ru-RU"/>
        </w:rPr>
        <w:t>Для</w:t>
      </w:r>
      <w:r w:rsidR="00B42725" w:rsidRPr="00B815A6">
        <w:rPr>
          <w:lang w:val="ru-RU"/>
        </w:rPr>
        <w:t xml:space="preserve"> </w:t>
      </w:r>
      <w:r w:rsidR="00B42725">
        <w:rPr>
          <w:lang w:val="ru-RU"/>
        </w:rPr>
        <w:t>преодоления</w:t>
      </w:r>
      <w:r w:rsidR="00B42725" w:rsidRPr="00B815A6">
        <w:rPr>
          <w:lang w:val="ru-RU"/>
        </w:rPr>
        <w:t xml:space="preserve"> </w:t>
      </w:r>
      <w:r w:rsidR="00B42725">
        <w:rPr>
          <w:lang w:val="ru-RU"/>
        </w:rPr>
        <w:t>этих</w:t>
      </w:r>
      <w:r w:rsidR="00B42725" w:rsidRPr="00B815A6">
        <w:rPr>
          <w:lang w:val="ru-RU"/>
        </w:rPr>
        <w:t xml:space="preserve"> </w:t>
      </w:r>
      <w:r w:rsidR="00B42725">
        <w:rPr>
          <w:lang w:val="ru-RU"/>
        </w:rPr>
        <w:t>проблем</w:t>
      </w:r>
      <w:r w:rsidR="00B42725" w:rsidRPr="00B815A6">
        <w:rPr>
          <w:lang w:val="ru-RU"/>
        </w:rPr>
        <w:t xml:space="preserve"> </w:t>
      </w:r>
      <w:r w:rsidR="00B42725">
        <w:rPr>
          <w:lang w:val="ru-RU"/>
        </w:rPr>
        <w:t>разрабатываются</w:t>
      </w:r>
      <w:r w:rsidR="00B42725" w:rsidRPr="00B815A6">
        <w:rPr>
          <w:lang w:val="ru-RU"/>
        </w:rPr>
        <w:t xml:space="preserve"> </w:t>
      </w:r>
      <w:r w:rsidR="00B42725">
        <w:rPr>
          <w:lang w:val="ru-RU"/>
        </w:rPr>
        <w:t>различные</w:t>
      </w:r>
      <w:r w:rsidR="00B42725" w:rsidRPr="00B815A6">
        <w:rPr>
          <w:lang w:val="ru-RU"/>
        </w:rPr>
        <w:t xml:space="preserve"> </w:t>
      </w:r>
      <w:r w:rsidR="00B42725">
        <w:rPr>
          <w:lang w:val="ru-RU"/>
        </w:rPr>
        <w:t>инновационные</w:t>
      </w:r>
      <w:r w:rsidR="00B42725" w:rsidRPr="00B815A6">
        <w:rPr>
          <w:lang w:val="ru-RU"/>
        </w:rPr>
        <w:t xml:space="preserve"> </w:t>
      </w:r>
      <w:r w:rsidR="00B42725">
        <w:rPr>
          <w:lang w:val="ru-RU"/>
        </w:rPr>
        <w:t>решения</w:t>
      </w:r>
      <w:r w:rsidR="00B42725" w:rsidRPr="00B815A6">
        <w:rPr>
          <w:lang w:val="ru-RU"/>
        </w:rPr>
        <w:t xml:space="preserve">.  </w:t>
      </w:r>
      <w:r w:rsidR="00B3634A">
        <w:rPr>
          <w:lang w:val="ru-RU"/>
        </w:rPr>
        <w:t>Одним</w:t>
      </w:r>
      <w:r w:rsidR="00B3634A" w:rsidRPr="00B3634A">
        <w:rPr>
          <w:lang w:val="ru-RU"/>
        </w:rPr>
        <w:t xml:space="preserve"> </w:t>
      </w:r>
      <w:r w:rsidR="00B3634A">
        <w:rPr>
          <w:lang w:val="ru-RU"/>
        </w:rPr>
        <w:t>из</w:t>
      </w:r>
      <w:r w:rsidR="00B3634A" w:rsidRPr="00B3634A">
        <w:rPr>
          <w:lang w:val="ru-RU"/>
        </w:rPr>
        <w:t xml:space="preserve"> </w:t>
      </w:r>
      <w:r w:rsidR="00B3634A">
        <w:rPr>
          <w:lang w:val="ru-RU"/>
        </w:rPr>
        <w:t>примеров</w:t>
      </w:r>
      <w:r w:rsidR="00B3634A" w:rsidRPr="00B3634A">
        <w:rPr>
          <w:lang w:val="ru-RU"/>
        </w:rPr>
        <w:t xml:space="preserve"> </w:t>
      </w:r>
      <w:r w:rsidR="00B3634A">
        <w:rPr>
          <w:lang w:val="ru-RU"/>
        </w:rPr>
        <w:t>такого</w:t>
      </w:r>
      <w:r w:rsidR="00B3634A" w:rsidRPr="00B3634A">
        <w:rPr>
          <w:lang w:val="ru-RU"/>
        </w:rPr>
        <w:t xml:space="preserve"> </w:t>
      </w:r>
      <w:r w:rsidR="00B3634A">
        <w:rPr>
          <w:lang w:val="ru-RU"/>
        </w:rPr>
        <w:t>рода</w:t>
      </w:r>
      <w:r w:rsidR="00B3634A" w:rsidRPr="00B3634A">
        <w:rPr>
          <w:lang w:val="ru-RU"/>
        </w:rPr>
        <w:t xml:space="preserve"> </w:t>
      </w:r>
      <w:r w:rsidR="00B3634A">
        <w:rPr>
          <w:lang w:val="ru-RU"/>
        </w:rPr>
        <w:t>является</w:t>
      </w:r>
      <w:r w:rsidR="00B3634A" w:rsidRPr="00B3634A">
        <w:rPr>
          <w:lang w:val="ru-RU"/>
        </w:rPr>
        <w:t xml:space="preserve"> </w:t>
      </w:r>
      <w:r w:rsidR="00B3634A">
        <w:rPr>
          <w:lang w:val="ru-RU"/>
        </w:rPr>
        <w:t>основанный</w:t>
      </w:r>
      <w:r w:rsidR="00B3634A" w:rsidRPr="00B3634A">
        <w:rPr>
          <w:lang w:val="ru-RU"/>
        </w:rPr>
        <w:t xml:space="preserve"> </w:t>
      </w:r>
      <w:r w:rsidR="00B3634A">
        <w:rPr>
          <w:lang w:val="ru-RU"/>
        </w:rPr>
        <w:t>на</w:t>
      </w:r>
      <w:r w:rsidR="00B3634A" w:rsidRPr="00B3634A">
        <w:rPr>
          <w:lang w:val="ru-RU"/>
        </w:rPr>
        <w:t xml:space="preserve"> </w:t>
      </w:r>
      <w:r w:rsidR="00B3634A">
        <w:rPr>
          <w:lang w:val="ru-RU"/>
        </w:rPr>
        <w:t>использовании</w:t>
      </w:r>
      <w:r w:rsidR="00B3634A" w:rsidRPr="00B3634A">
        <w:rPr>
          <w:lang w:val="ru-RU"/>
        </w:rPr>
        <w:t xml:space="preserve"> </w:t>
      </w:r>
      <w:r w:rsidR="00B3634A">
        <w:rPr>
          <w:lang w:val="ru-RU"/>
        </w:rPr>
        <w:t>ИИ</w:t>
      </w:r>
      <w:r w:rsidR="00B3634A" w:rsidRPr="00B3634A">
        <w:rPr>
          <w:lang w:val="ru-RU"/>
        </w:rPr>
        <w:t xml:space="preserve"> </w:t>
      </w:r>
      <w:r w:rsidR="00B3634A">
        <w:rPr>
          <w:lang w:val="ru-RU"/>
        </w:rPr>
        <w:t>продукт</w:t>
      </w:r>
      <w:r w:rsidR="00B3634A" w:rsidRPr="00B3634A">
        <w:rPr>
          <w:lang w:val="ru-RU"/>
        </w:rPr>
        <w:t xml:space="preserve">, </w:t>
      </w:r>
      <w:r w:rsidR="00B3634A">
        <w:rPr>
          <w:lang w:val="ru-RU"/>
        </w:rPr>
        <w:t>благодаря</w:t>
      </w:r>
      <w:r w:rsidR="00B3634A" w:rsidRPr="00B3634A">
        <w:rPr>
          <w:lang w:val="ru-RU"/>
        </w:rPr>
        <w:t xml:space="preserve"> </w:t>
      </w:r>
      <w:r w:rsidR="00B3634A">
        <w:rPr>
          <w:lang w:val="ru-RU"/>
        </w:rPr>
        <w:t>которому</w:t>
      </w:r>
      <w:r w:rsidR="00B3634A" w:rsidRPr="00B3634A">
        <w:rPr>
          <w:lang w:val="ru-RU"/>
        </w:rPr>
        <w:t xml:space="preserve"> </w:t>
      </w:r>
      <w:r w:rsidR="00B3634A">
        <w:rPr>
          <w:lang w:val="ru-RU"/>
        </w:rPr>
        <w:t>егеря</w:t>
      </w:r>
      <w:r w:rsidR="00B3634A" w:rsidRPr="00B3634A">
        <w:rPr>
          <w:lang w:val="ru-RU"/>
        </w:rPr>
        <w:t xml:space="preserve"> </w:t>
      </w:r>
      <w:r w:rsidR="00B3634A">
        <w:rPr>
          <w:lang w:val="ru-RU"/>
        </w:rPr>
        <w:t>могут</w:t>
      </w:r>
      <w:r w:rsidR="00B3634A" w:rsidRPr="00B3634A">
        <w:rPr>
          <w:lang w:val="ru-RU"/>
        </w:rPr>
        <w:t xml:space="preserve"> </w:t>
      </w:r>
      <w:r w:rsidR="00B3634A">
        <w:rPr>
          <w:lang w:val="ru-RU"/>
        </w:rPr>
        <w:t>отслеживать</w:t>
      </w:r>
      <w:r w:rsidR="00B3634A" w:rsidRPr="00B3634A">
        <w:rPr>
          <w:lang w:val="ru-RU"/>
        </w:rPr>
        <w:t xml:space="preserve"> </w:t>
      </w:r>
      <w:r w:rsidR="00B3634A">
        <w:rPr>
          <w:lang w:val="ru-RU"/>
        </w:rPr>
        <w:t>наличие</w:t>
      </w:r>
      <w:r w:rsidR="00B3634A" w:rsidRPr="00B3634A">
        <w:rPr>
          <w:lang w:val="ru-RU"/>
        </w:rPr>
        <w:t xml:space="preserve"> </w:t>
      </w:r>
      <w:r w:rsidR="00B3634A">
        <w:rPr>
          <w:lang w:val="ru-RU"/>
        </w:rPr>
        <w:t>животных</w:t>
      </w:r>
      <w:r w:rsidR="00B3634A" w:rsidRPr="00B3634A">
        <w:rPr>
          <w:lang w:val="ru-RU"/>
        </w:rPr>
        <w:t xml:space="preserve"> </w:t>
      </w:r>
      <w:r w:rsidR="00B3634A">
        <w:rPr>
          <w:lang w:val="ru-RU"/>
        </w:rPr>
        <w:t>в</w:t>
      </w:r>
      <w:r w:rsidR="00B3634A" w:rsidRPr="00B3634A">
        <w:rPr>
          <w:lang w:val="ru-RU"/>
        </w:rPr>
        <w:t xml:space="preserve"> </w:t>
      </w:r>
      <w:r w:rsidR="00B3634A">
        <w:rPr>
          <w:lang w:val="ru-RU"/>
        </w:rPr>
        <w:t>лесах</w:t>
      </w:r>
      <w:r w:rsidR="00B3634A" w:rsidRPr="00B3634A">
        <w:rPr>
          <w:lang w:val="ru-RU"/>
        </w:rPr>
        <w:t xml:space="preserve"> </w:t>
      </w:r>
      <w:r w:rsidR="00B3634A">
        <w:rPr>
          <w:lang w:val="ru-RU"/>
        </w:rPr>
        <w:t>Камбоджи</w:t>
      </w:r>
      <w:r w:rsidR="00B3634A" w:rsidRPr="00B3634A">
        <w:rPr>
          <w:lang w:val="ru-RU"/>
        </w:rPr>
        <w:t xml:space="preserve">, </w:t>
      </w:r>
      <w:r w:rsidR="00B3634A">
        <w:rPr>
          <w:lang w:val="ru-RU"/>
        </w:rPr>
        <w:t>прогнозировать</w:t>
      </w:r>
      <w:r w:rsidR="00B3634A" w:rsidRPr="00B3634A">
        <w:rPr>
          <w:lang w:val="ru-RU"/>
        </w:rPr>
        <w:t xml:space="preserve"> </w:t>
      </w:r>
      <w:r w:rsidR="00B3634A">
        <w:rPr>
          <w:lang w:val="ru-RU"/>
        </w:rPr>
        <w:t>их</w:t>
      </w:r>
      <w:r w:rsidR="00B3634A" w:rsidRPr="00B3634A">
        <w:rPr>
          <w:lang w:val="ru-RU"/>
        </w:rPr>
        <w:t xml:space="preserve"> </w:t>
      </w:r>
      <w:r w:rsidR="00B3634A">
        <w:rPr>
          <w:lang w:val="ru-RU"/>
        </w:rPr>
        <w:t>передвижения</w:t>
      </w:r>
      <w:r w:rsidR="00B3634A" w:rsidRPr="00B3634A">
        <w:rPr>
          <w:lang w:val="ru-RU"/>
        </w:rPr>
        <w:t xml:space="preserve"> </w:t>
      </w:r>
      <w:r w:rsidR="00B3634A">
        <w:rPr>
          <w:lang w:val="ru-RU"/>
        </w:rPr>
        <w:t>и</w:t>
      </w:r>
      <w:r w:rsidR="00B3634A" w:rsidRPr="00B3634A">
        <w:rPr>
          <w:lang w:val="ru-RU"/>
        </w:rPr>
        <w:t xml:space="preserve"> </w:t>
      </w:r>
      <w:r w:rsidR="00B3634A">
        <w:rPr>
          <w:lang w:val="ru-RU"/>
        </w:rPr>
        <w:t>оценивать</w:t>
      </w:r>
      <w:r w:rsidR="00B3634A" w:rsidRPr="00B3634A">
        <w:rPr>
          <w:lang w:val="ru-RU"/>
        </w:rPr>
        <w:t xml:space="preserve"> </w:t>
      </w:r>
      <w:r w:rsidR="00B3634A">
        <w:rPr>
          <w:lang w:val="ru-RU"/>
        </w:rPr>
        <w:t>риски</w:t>
      </w:r>
      <w:r w:rsidR="00B3634A" w:rsidRPr="00B3634A">
        <w:rPr>
          <w:lang w:val="ru-RU"/>
        </w:rPr>
        <w:t xml:space="preserve">, </w:t>
      </w:r>
      <w:r w:rsidR="00B3634A">
        <w:rPr>
          <w:lang w:val="ru-RU"/>
        </w:rPr>
        <w:t>связанные</w:t>
      </w:r>
      <w:r w:rsidR="00B3634A" w:rsidRPr="00B3634A">
        <w:rPr>
          <w:lang w:val="ru-RU"/>
        </w:rPr>
        <w:t xml:space="preserve"> </w:t>
      </w:r>
      <w:r w:rsidR="00B3634A">
        <w:rPr>
          <w:lang w:val="ru-RU"/>
        </w:rPr>
        <w:t>с</w:t>
      </w:r>
      <w:r w:rsidR="00B3634A" w:rsidRPr="00B3634A">
        <w:rPr>
          <w:lang w:val="ru-RU"/>
        </w:rPr>
        <w:t xml:space="preserve"> </w:t>
      </w:r>
      <w:r w:rsidR="00B3634A">
        <w:rPr>
          <w:lang w:val="ru-RU"/>
        </w:rPr>
        <w:t>браконьерством</w:t>
      </w:r>
      <w:r w:rsidR="00B3634A" w:rsidRPr="00B3634A">
        <w:rPr>
          <w:lang w:val="ru-RU"/>
        </w:rPr>
        <w:t>.</w:t>
      </w:r>
      <w:r w:rsidR="00B3634A">
        <w:rPr>
          <w:lang w:val="ru-RU"/>
        </w:rPr>
        <w:t xml:space="preserve">  </w:t>
      </w:r>
      <w:r w:rsidR="0062113D">
        <w:rPr>
          <w:lang w:val="ru-RU"/>
        </w:rPr>
        <w:t>Еще</w:t>
      </w:r>
      <w:r w:rsidR="0062113D" w:rsidRPr="0062113D">
        <w:rPr>
          <w:lang w:val="ru-RU"/>
        </w:rPr>
        <w:t xml:space="preserve"> </w:t>
      </w:r>
      <w:r w:rsidR="0062113D">
        <w:rPr>
          <w:lang w:val="ru-RU"/>
        </w:rPr>
        <w:t>один</w:t>
      </w:r>
      <w:r w:rsidR="0062113D" w:rsidRPr="0062113D">
        <w:rPr>
          <w:lang w:val="ru-RU"/>
        </w:rPr>
        <w:t xml:space="preserve"> </w:t>
      </w:r>
      <w:r w:rsidR="0062113D">
        <w:rPr>
          <w:lang w:val="ru-RU"/>
        </w:rPr>
        <w:t>пример</w:t>
      </w:r>
      <w:r w:rsidR="0062113D" w:rsidRPr="0062113D">
        <w:rPr>
          <w:lang w:val="ru-RU"/>
        </w:rPr>
        <w:t xml:space="preserve"> – </w:t>
      </w:r>
      <w:r w:rsidR="0062113D">
        <w:rPr>
          <w:lang w:val="ru-RU"/>
        </w:rPr>
        <w:t>созданная</w:t>
      </w:r>
      <w:r w:rsidR="0062113D" w:rsidRPr="0062113D">
        <w:rPr>
          <w:lang w:val="ru-RU"/>
        </w:rPr>
        <w:t xml:space="preserve"> </w:t>
      </w:r>
      <w:r w:rsidR="0062113D">
        <w:rPr>
          <w:lang w:val="ru-RU"/>
        </w:rPr>
        <w:t>в</w:t>
      </w:r>
      <w:r w:rsidR="0062113D" w:rsidRPr="0062113D">
        <w:rPr>
          <w:lang w:val="ru-RU"/>
        </w:rPr>
        <w:t xml:space="preserve"> </w:t>
      </w:r>
      <w:r w:rsidR="0062113D">
        <w:rPr>
          <w:lang w:val="ru-RU"/>
        </w:rPr>
        <w:t>Индонезии</w:t>
      </w:r>
      <w:r w:rsidR="0062113D" w:rsidRPr="0062113D">
        <w:rPr>
          <w:lang w:val="ru-RU"/>
        </w:rPr>
        <w:t xml:space="preserve"> </w:t>
      </w:r>
      <w:r w:rsidR="0062113D">
        <w:rPr>
          <w:lang w:val="ru-RU"/>
        </w:rPr>
        <w:t>платформа</w:t>
      </w:r>
      <w:r w:rsidR="0062113D" w:rsidRPr="0062113D">
        <w:rPr>
          <w:lang w:val="ru-RU"/>
        </w:rPr>
        <w:t xml:space="preserve">, </w:t>
      </w:r>
      <w:r w:rsidR="0062113D">
        <w:rPr>
          <w:lang w:val="ru-RU"/>
        </w:rPr>
        <w:t>которая</w:t>
      </w:r>
      <w:r w:rsidR="0062113D" w:rsidRPr="0062113D">
        <w:rPr>
          <w:lang w:val="ru-RU"/>
        </w:rPr>
        <w:t xml:space="preserve"> </w:t>
      </w:r>
      <w:r w:rsidR="0062113D">
        <w:rPr>
          <w:lang w:val="ru-RU"/>
        </w:rPr>
        <w:t>позволяет</w:t>
      </w:r>
      <w:r w:rsidR="0062113D" w:rsidRPr="0062113D">
        <w:rPr>
          <w:lang w:val="ru-RU"/>
        </w:rPr>
        <w:t xml:space="preserve"> </w:t>
      </w:r>
      <w:r w:rsidR="0062113D">
        <w:rPr>
          <w:lang w:val="ru-RU"/>
        </w:rPr>
        <w:t>фермерам</w:t>
      </w:r>
      <w:r w:rsidR="0062113D" w:rsidRPr="0062113D">
        <w:rPr>
          <w:lang w:val="ru-RU"/>
        </w:rPr>
        <w:t xml:space="preserve"> </w:t>
      </w:r>
      <w:r w:rsidR="0062113D">
        <w:rPr>
          <w:lang w:val="ru-RU"/>
        </w:rPr>
        <w:t>использовать</w:t>
      </w:r>
      <w:r w:rsidR="0062113D" w:rsidRPr="0062113D">
        <w:rPr>
          <w:lang w:val="ru-RU"/>
        </w:rPr>
        <w:t xml:space="preserve"> </w:t>
      </w:r>
      <w:r w:rsidR="0062113D">
        <w:rPr>
          <w:lang w:val="ru-RU"/>
        </w:rPr>
        <w:t>средства</w:t>
      </w:r>
      <w:r w:rsidR="0062113D" w:rsidRPr="0062113D">
        <w:rPr>
          <w:lang w:val="ru-RU"/>
        </w:rPr>
        <w:t xml:space="preserve"> </w:t>
      </w:r>
      <w:r w:rsidR="0062113D">
        <w:rPr>
          <w:lang w:val="ru-RU"/>
        </w:rPr>
        <w:t>инвесторов</w:t>
      </w:r>
      <w:r w:rsidR="0062113D" w:rsidRPr="0062113D">
        <w:rPr>
          <w:lang w:val="ru-RU"/>
        </w:rPr>
        <w:t xml:space="preserve"> </w:t>
      </w:r>
      <w:r w:rsidR="0062113D">
        <w:rPr>
          <w:lang w:val="ru-RU"/>
        </w:rPr>
        <w:t>для</w:t>
      </w:r>
      <w:r w:rsidR="0062113D" w:rsidRPr="0062113D">
        <w:rPr>
          <w:lang w:val="ru-RU"/>
        </w:rPr>
        <w:t xml:space="preserve"> </w:t>
      </w:r>
      <w:r w:rsidR="0062113D">
        <w:rPr>
          <w:lang w:val="ru-RU"/>
        </w:rPr>
        <w:t>покупки семян и уборки урожая, что, в свою очередь, способствует снабжению страны продовольствием.</w:t>
      </w:r>
      <w:r w:rsidR="0062113D" w:rsidRPr="0062113D">
        <w:rPr>
          <w:lang w:val="ru-RU"/>
        </w:rPr>
        <w:t xml:space="preserve">  </w:t>
      </w:r>
      <w:r w:rsidR="0062113D">
        <w:rPr>
          <w:lang w:val="ru-RU"/>
        </w:rPr>
        <w:t>Жителям</w:t>
      </w:r>
      <w:r w:rsidR="0062113D" w:rsidRPr="0062113D">
        <w:rPr>
          <w:lang w:val="ru-RU"/>
        </w:rPr>
        <w:t xml:space="preserve"> </w:t>
      </w:r>
      <w:r w:rsidR="0062113D">
        <w:rPr>
          <w:lang w:val="ru-RU"/>
        </w:rPr>
        <w:t>этого</w:t>
      </w:r>
      <w:r w:rsidR="0062113D" w:rsidRPr="0062113D">
        <w:rPr>
          <w:lang w:val="ru-RU"/>
        </w:rPr>
        <w:t xml:space="preserve"> </w:t>
      </w:r>
      <w:r w:rsidR="0062113D">
        <w:rPr>
          <w:lang w:val="ru-RU"/>
        </w:rPr>
        <w:t>региона</w:t>
      </w:r>
      <w:r w:rsidR="0062113D" w:rsidRPr="0062113D">
        <w:rPr>
          <w:lang w:val="ru-RU"/>
        </w:rPr>
        <w:t xml:space="preserve"> </w:t>
      </w:r>
      <w:r w:rsidR="0062113D">
        <w:rPr>
          <w:lang w:val="ru-RU"/>
        </w:rPr>
        <w:lastRenderedPageBreak/>
        <w:t>необходимо</w:t>
      </w:r>
      <w:r w:rsidR="0062113D" w:rsidRPr="0062113D">
        <w:rPr>
          <w:lang w:val="ru-RU"/>
        </w:rPr>
        <w:t xml:space="preserve"> </w:t>
      </w:r>
      <w:r w:rsidR="0062113D">
        <w:rPr>
          <w:lang w:val="ru-RU"/>
        </w:rPr>
        <w:t>предоставить</w:t>
      </w:r>
      <w:r w:rsidR="0062113D" w:rsidRPr="0062113D">
        <w:rPr>
          <w:lang w:val="ru-RU"/>
        </w:rPr>
        <w:t xml:space="preserve"> </w:t>
      </w:r>
      <w:r w:rsidR="0062113D">
        <w:rPr>
          <w:lang w:val="ru-RU"/>
        </w:rPr>
        <w:t>более</w:t>
      </w:r>
      <w:r w:rsidR="0062113D" w:rsidRPr="0062113D">
        <w:rPr>
          <w:lang w:val="ru-RU"/>
        </w:rPr>
        <w:t xml:space="preserve"> </w:t>
      </w:r>
      <w:r w:rsidR="0062113D">
        <w:rPr>
          <w:lang w:val="ru-RU"/>
        </w:rPr>
        <w:t>широкий</w:t>
      </w:r>
      <w:r w:rsidR="0062113D" w:rsidRPr="0062113D">
        <w:rPr>
          <w:lang w:val="ru-RU"/>
        </w:rPr>
        <w:t xml:space="preserve"> </w:t>
      </w:r>
      <w:r w:rsidR="0062113D">
        <w:rPr>
          <w:lang w:val="ru-RU"/>
        </w:rPr>
        <w:t>диапазон</w:t>
      </w:r>
      <w:r w:rsidR="0062113D" w:rsidRPr="0062113D">
        <w:rPr>
          <w:lang w:val="ru-RU"/>
        </w:rPr>
        <w:t xml:space="preserve"> </w:t>
      </w:r>
      <w:r w:rsidR="0062113D">
        <w:rPr>
          <w:lang w:val="ru-RU"/>
        </w:rPr>
        <w:t>инновационных</w:t>
      </w:r>
      <w:r w:rsidR="0062113D" w:rsidRPr="0062113D">
        <w:rPr>
          <w:lang w:val="ru-RU"/>
        </w:rPr>
        <w:t xml:space="preserve"> </w:t>
      </w:r>
      <w:r w:rsidR="0062113D">
        <w:rPr>
          <w:lang w:val="ru-RU"/>
        </w:rPr>
        <w:t>решений</w:t>
      </w:r>
      <w:r w:rsidR="0062113D" w:rsidRPr="0062113D">
        <w:rPr>
          <w:lang w:val="ru-RU"/>
        </w:rPr>
        <w:t xml:space="preserve"> </w:t>
      </w:r>
      <w:r w:rsidR="0062113D">
        <w:rPr>
          <w:lang w:val="ru-RU"/>
        </w:rPr>
        <w:t>по доступным ценам.  Необходимо</w:t>
      </w:r>
      <w:r w:rsidR="0062113D" w:rsidRPr="0062113D">
        <w:rPr>
          <w:lang w:val="ru-RU"/>
        </w:rPr>
        <w:t xml:space="preserve"> </w:t>
      </w:r>
      <w:r w:rsidR="0062113D">
        <w:rPr>
          <w:lang w:val="ru-RU"/>
        </w:rPr>
        <w:t>выявлять</w:t>
      </w:r>
      <w:r w:rsidR="0062113D" w:rsidRPr="0062113D">
        <w:rPr>
          <w:lang w:val="ru-RU"/>
        </w:rPr>
        <w:t xml:space="preserve"> </w:t>
      </w:r>
      <w:r w:rsidR="0062113D">
        <w:rPr>
          <w:lang w:val="ru-RU"/>
        </w:rPr>
        <w:t>изобретения</w:t>
      </w:r>
      <w:r w:rsidR="0062113D" w:rsidRPr="0062113D">
        <w:rPr>
          <w:lang w:val="ru-RU"/>
        </w:rPr>
        <w:t xml:space="preserve">, </w:t>
      </w:r>
      <w:r w:rsidR="0062113D">
        <w:rPr>
          <w:lang w:val="ru-RU"/>
        </w:rPr>
        <w:t>которые</w:t>
      </w:r>
      <w:r w:rsidR="0062113D" w:rsidRPr="0062113D">
        <w:rPr>
          <w:lang w:val="ru-RU"/>
        </w:rPr>
        <w:t xml:space="preserve"> </w:t>
      </w:r>
      <w:r w:rsidR="0062113D">
        <w:rPr>
          <w:lang w:val="ru-RU"/>
        </w:rPr>
        <w:t>способствуют</w:t>
      </w:r>
      <w:r w:rsidR="0062113D" w:rsidRPr="0062113D">
        <w:rPr>
          <w:lang w:val="ru-RU"/>
        </w:rPr>
        <w:t xml:space="preserve"> </w:t>
      </w:r>
      <w:r w:rsidR="0062113D">
        <w:rPr>
          <w:lang w:val="ru-RU"/>
        </w:rPr>
        <w:t>решению</w:t>
      </w:r>
      <w:r w:rsidR="0062113D" w:rsidRPr="0062113D">
        <w:rPr>
          <w:lang w:val="ru-RU"/>
        </w:rPr>
        <w:t xml:space="preserve"> </w:t>
      </w:r>
      <w:r w:rsidR="0062113D">
        <w:rPr>
          <w:lang w:val="ru-RU"/>
        </w:rPr>
        <w:t>конкретных</w:t>
      </w:r>
      <w:r w:rsidR="0062113D" w:rsidRPr="0062113D">
        <w:rPr>
          <w:lang w:val="ru-RU"/>
        </w:rPr>
        <w:t xml:space="preserve"> </w:t>
      </w:r>
      <w:r w:rsidR="0062113D">
        <w:rPr>
          <w:lang w:val="ru-RU"/>
        </w:rPr>
        <w:t>проблем</w:t>
      </w:r>
      <w:r w:rsidR="0062113D" w:rsidRPr="0062113D">
        <w:rPr>
          <w:lang w:val="ru-RU"/>
        </w:rPr>
        <w:t xml:space="preserve"> </w:t>
      </w:r>
      <w:r w:rsidR="0062113D">
        <w:rPr>
          <w:lang w:val="ru-RU"/>
        </w:rPr>
        <w:t>и</w:t>
      </w:r>
      <w:r w:rsidR="0062113D" w:rsidRPr="0062113D">
        <w:rPr>
          <w:lang w:val="ru-RU"/>
        </w:rPr>
        <w:t xml:space="preserve"> </w:t>
      </w:r>
      <w:r w:rsidR="0062113D">
        <w:rPr>
          <w:lang w:val="ru-RU"/>
        </w:rPr>
        <w:t>могут</w:t>
      </w:r>
      <w:r w:rsidR="0062113D" w:rsidRPr="0062113D">
        <w:rPr>
          <w:lang w:val="ru-RU"/>
        </w:rPr>
        <w:t xml:space="preserve"> </w:t>
      </w:r>
      <w:r w:rsidR="0062113D">
        <w:rPr>
          <w:lang w:val="ru-RU"/>
        </w:rPr>
        <w:t>реально</w:t>
      </w:r>
      <w:r w:rsidR="0062113D" w:rsidRPr="0062113D">
        <w:rPr>
          <w:lang w:val="ru-RU"/>
        </w:rPr>
        <w:t xml:space="preserve"> </w:t>
      </w:r>
      <w:r w:rsidR="0062113D">
        <w:rPr>
          <w:lang w:val="ru-RU"/>
        </w:rPr>
        <w:t>повлиять</w:t>
      </w:r>
      <w:r w:rsidR="0062113D" w:rsidRPr="0062113D">
        <w:rPr>
          <w:lang w:val="ru-RU"/>
        </w:rPr>
        <w:t xml:space="preserve"> </w:t>
      </w:r>
      <w:r w:rsidR="0062113D">
        <w:rPr>
          <w:lang w:val="ru-RU"/>
        </w:rPr>
        <w:t>на</w:t>
      </w:r>
      <w:r w:rsidR="0062113D" w:rsidRPr="0062113D">
        <w:rPr>
          <w:lang w:val="ru-RU"/>
        </w:rPr>
        <w:t xml:space="preserve"> </w:t>
      </w:r>
      <w:r w:rsidR="0062113D">
        <w:rPr>
          <w:lang w:val="ru-RU"/>
        </w:rPr>
        <w:t>жизнь</w:t>
      </w:r>
      <w:r w:rsidR="0062113D" w:rsidRPr="0062113D">
        <w:rPr>
          <w:lang w:val="ru-RU"/>
        </w:rPr>
        <w:t xml:space="preserve"> </w:t>
      </w:r>
      <w:r w:rsidR="0062113D">
        <w:rPr>
          <w:lang w:val="ru-RU"/>
        </w:rPr>
        <w:t>населения</w:t>
      </w:r>
      <w:r w:rsidR="0062113D" w:rsidRPr="0062113D">
        <w:rPr>
          <w:lang w:val="ru-RU"/>
        </w:rPr>
        <w:t xml:space="preserve"> </w:t>
      </w:r>
      <w:r w:rsidR="0062113D">
        <w:rPr>
          <w:lang w:val="ru-RU"/>
        </w:rPr>
        <w:t>в</w:t>
      </w:r>
      <w:r w:rsidR="0062113D" w:rsidRPr="0062113D">
        <w:rPr>
          <w:lang w:val="ru-RU"/>
        </w:rPr>
        <w:t xml:space="preserve"> </w:t>
      </w:r>
      <w:r w:rsidR="0062113D">
        <w:rPr>
          <w:lang w:val="ru-RU"/>
        </w:rPr>
        <w:t>целом</w:t>
      </w:r>
      <w:r w:rsidR="0062113D" w:rsidRPr="0062113D">
        <w:rPr>
          <w:lang w:val="ru-RU"/>
        </w:rPr>
        <w:t xml:space="preserve">, </w:t>
      </w:r>
      <w:r w:rsidR="0062113D">
        <w:rPr>
          <w:lang w:val="ru-RU"/>
        </w:rPr>
        <w:t>налаживать</w:t>
      </w:r>
      <w:r w:rsidR="0062113D" w:rsidRPr="0062113D">
        <w:rPr>
          <w:lang w:val="ru-RU"/>
        </w:rPr>
        <w:t xml:space="preserve"> </w:t>
      </w:r>
      <w:r w:rsidR="0062113D">
        <w:rPr>
          <w:lang w:val="ru-RU"/>
        </w:rPr>
        <w:t>сотрудничество</w:t>
      </w:r>
      <w:r w:rsidR="0062113D" w:rsidRPr="0062113D">
        <w:rPr>
          <w:lang w:val="ru-RU"/>
        </w:rPr>
        <w:t xml:space="preserve"> </w:t>
      </w:r>
      <w:r w:rsidR="0062113D">
        <w:rPr>
          <w:lang w:val="ru-RU"/>
        </w:rPr>
        <w:t>между</w:t>
      </w:r>
      <w:r w:rsidR="0062113D" w:rsidRPr="0062113D">
        <w:rPr>
          <w:lang w:val="ru-RU"/>
        </w:rPr>
        <w:t xml:space="preserve"> </w:t>
      </w:r>
      <w:r w:rsidR="0062113D">
        <w:rPr>
          <w:lang w:val="ru-RU"/>
        </w:rPr>
        <w:t>компаниями</w:t>
      </w:r>
      <w:r w:rsidR="0062113D" w:rsidRPr="0062113D">
        <w:rPr>
          <w:lang w:val="ru-RU"/>
        </w:rPr>
        <w:t xml:space="preserve">, </w:t>
      </w:r>
      <w:r w:rsidR="0062113D">
        <w:rPr>
          <w:lang w:val="ru-RU"/>
        </w:rPr>
        <w:t>новаторами</w:t>
      </w:r>
      <w:r w:rsidR="0062113D" w:rsidRPr="0062113D">
        <w:rPr>
          <w:lang w:val="ru-RU"/>
        </w:rPr>
        <w:t xml:space="preserve"> </w:t>
      </w:r>
      <w:r w:rsidR="0062113D">
        <w:rPr>
          <w:lang w:val="ru-RU"/>
        </w:rPr>
        <w:t>и</w:t>
      </w:r>
      <w:r w:rsidR="0062113D" w:rsidRPr="0062113D">
        <w:rPr>
          <w:lang w:val="ru-RU"/>
        </w:rPr>
        <w:t xml:space="preserve"> </w:t>
      </w:r>
      <w:r w:rsidR="0062113D">
        <w:rPr>
          <w:lang w:val="ru-RU"/>
        </w:rPr>
        <w:t>локальными</w:t>
      </w:r>
      <w:r w:rsidR="0062113D" w:rsidRPr="0062113D">
        <w:rPr>
          <w:lang w:val="ru-RU"/>
        </w:rPr>
        <w:t xml:space="preserve"> </w:t>
      </w:r>
      <w:r w:rsidR="0062113D">
        <w:rPr>
          <w:lang w:val="ru-RU"/>
        </w:rPr>
        <w:t>сообществами</w:t>
      </w:r>
      <w:r w:rsidR="0062113D" w:rsidRPr="0062113D">
        <w:rPr>
          <w:lang w:val="ru-RU"/>
        </w:rPr>
        <w:t xml:space="preserve">, </w:t>
      </w:r>
      <w:r w:rsidR="0062113D">
        <w:rPr>
          <w:lang w:val="ru-RU"/>
        </w:rPr>
        <w:t>а</w:t>
      </w:r>
      <w:r w:rsidR="0062113D" w:rsidRPr="0062113D">
        <w:rPr>
          <w:lang w:val="ru-RU"/>
        </w:rPr>
        <w:t xml:space="preserve"> </w:t>
      </w:r>
      <w:r w:rsidR="0062113D">
        <w:rPr>
          <w:lang w:val="ru-RU"/>
        </w:rPr>
        <w:t>также</w:t>
      </w:r>
      <w:r w:rsidR="0062113D" w:rsidRPr="0062113D">
        <w:rPr>
          <w:lang w:val="ru-RU"/>
        </w:rPr>
        <w:t xml:space="preserve"> </w:t>
      </w:r>
      <w:r w:rsidR="0062113D">
        <w:rPr>
          <w:lang w:val="ru-RU"/>
        </w:rPr>
        <w:t>внедрять</w:t>
      </w:r>
      <w:r w:rsidR="0062113D" w:rsidRPr="0062113D">
        <w:rPr>
          <w:lang w:val="ru-RU"/>
        </w:rPr>
        <w:t xml:space="preserve"> </w:t>
      </w:r>
      <w:r w:rsidR="0062113D">
        <w:rPr>
          <w:lang w:val="ru-RU"/>
        </w:rPr>
        <w:t>политические</w:t>
      </w:r>
      <w:r w:rsidR="0062113D" w:rsidRPr="0062113D">
        <w:rPr>
          <w:lang w:val="ru-RU"/>
        </w:rPr>
        <w:t xml:space="preserve"> </w:t>
      </w:r>
      <w:r w:rsidR="0062113D">
        <w:rPr>
          <w:lang w:val="ru-RU"/>
        </w:rPr>
        <w:t>решения</w:t>
      </w:r>
      <w:r w:rsidR="0062113D" w:rsidRPr="0062113D">
        <w:rPr>
          <w:lang w:val="ru-RU"/>
        </w:rPr>
        <w:t xml:space="preserve">, </w:t>
      </w:r>
      <w:r w:rsidR="0062113D">
        <w:rPr>
          <w:lang w:val="ru-RU"/>
        </w:rPr>
        <w:t>направленные на ускоренную коммерциализацию ИС</w:t>
      </w:r>
      <w:r w:rsidR="0062113D" w:rsidRPr="00B815A6">
        <w:rPr>
          <w:lang w:val="ru-RU"/>
        </w:rPr>
        <w:t xml:space="preserve">.  </w:t>
      </w:r>
    </w:p>
    <w:p w14:paraId="39EC31DB" w14:textId="77777777" w:rsidR="00AA60A5" w:rsidRPr="00B815A6" w:rsidRDefault="00AA60A5" w:rsidP="001274CA">
      <w:pPr>
        <w:pStyle w:val="ListParagraph"/>
        <w:tabs>
          <w:tab w:val="left" w:pos="0"/>
        </w:tabs>
        <w:spacing w:after="220"/>
        <w:ind w:left="0"/>
        <w:rPr>
          <w:lang w:val="ru-RU"/>
        </w:rPr>
      </w:pPr>
    </w:p>
    <w:p w14:paraId="354176AD" w14:textId="569807BB" w:rsidR="001274CA" w:rsidRPr="00B815A6" w:rsidRDefault="000903EF" w:rsidP="000903EF">
      <w:pPr>
        <w:tabs>
          <w:tab w:val="left" w:pos="0"/>
        </w:tabs>
        <w:spacing w:after="220"/>
        <w:rPr>
          <w:lang w:val="ru-RU"/>
        </w:rPr>
      </w:pPr>
      <w:r w:rsidRPr="009A6B5A">
        <w:rPr>
          <w:lang w:val="ru-RU"/>
        </w:rPr>
        <w:t>27.</w:t>
      </w:r>
      <w:r w:rsidRPr="009A6B5A">
        <w:rPr>
          <w:lang w:val="ru-RU"/>
        </w:rPr>
        <w:tab/>
      </w:r>
      <w:r w:rsidR="003B1EE0" w:rsidRPr="003B1EE0">
        <w:rPr>
          <w:lang w:val="ru-RU"/>
        </w:rPr>
        <w:t>Участники обсуждений высказали свои комментарии по содержанию этого выступления.</w:t>
      </w:r>
      <w:r w:rsidR="009A6B5A">
        <w:rPr>
          <w:lang w:val="ru-RU"/>
        </w:rPr>
        <w:t xml:space="preserve">  Первой</w:t>
      </w:r>
      <w:r w:rsidR="009A6B5A" w:rsidRPr="009A6B5A">
        <w:rPr>
          <w:lang w:val="ru-RU"/>
        </w:rPr>
        <w:t xml:space="preserve"> </w:t>
      </w:r>
      <w:r w:rsidR="009A6B5A">
        <w:rPr>
          <w:lang w:val="ru-RU"/>
        </w:rPr>
        <w:t>выступила</w:t>
      </w:r>
      <w:r w:rsidR="009A6B5A" w:rsidRPr="009A6B5A">
        <w:rPr>
          <w:lang w:val="ru-RU"/>
        </w:rPr>
        <w:t xml:space="preserve"> </w:t>
      </w:r>
      <w:r w:rsidR="009A6B5A">
        <w:rPr>
          <w:lang w:val="ru-RU"/>
        </w:rPr>
        <w:t>Директор</w:t>
      </w:r>
      <w:r w:rsidR="009A6B5A" w:rsidRPr="009A6B5A">
        <w:rPr>
          <w:lang w:val="ru-RU"/>
        </w:rPr>
        <w:t xml:space="preserve"> </w:t>
      </w:r>
      <w:r w:rsidR="009A6B5A">
        <w:rPr>
          <w:lang w:val="ru-RU"/>
        </w:rPr>
        <w:t>Отдела</w:t>
      </w:r>
      <w:r w:rsidR="009A6B5A" w:rsidRPr="009A6B5A">
        <w:rPr>
          <w:lang w:val="ru-RU"/>
        </w:rPr>
        <w:t xml:space="preserve"> </w:t>
      </w:r>
      <w:r w:rsidR="009A6B5A">
        <w:rPr>
          <w:lang w:val="ru-RU"/>
        </w:rPr>
        <w:t>глобальных</w:t>
      </w:r>
      <w:r w:rsidR="009A6B5A" w:rsidRPr="009A6B5A">
        <w:rPr>
          <w:lang w:val="ru-RU"/>
        </w:rPr>
        <w:t xml:space="preserve"> </w:t>
      </w:r>
      <w:r w:rsidR="009A6B5A">
        <w:rPr>
          <w:lang w:val="ru-RU"/>
        </w:rPr>
        <w:t>задач</w:t>
      </w:r>
      <w:r w:rsidR="009A6B5A" w:rsidRPr="009A6B5A">
        <w:rPr>
          <w:lang w:val="ru-RU"/>
        </w:rPr>
        <w:t xml:space="preserve"> </w:t>
      </w:r>
      <w:r w:rsidR="009A6B5A">
        <w:rPr>
          <w:lang w:val="ru-RU"/>
        </w:rPr>
        <w:t>ВОИС</w:t>
      </w:r>
      <w:r w:rsidR="009A6B5A" w:rsidRPr="009A6B5A">
        <w:rPr>
          <w:lang w:val="ru-RU"/>
        </w:rPr>
        <w:t xml:space="preserve"> </w:t>
      </w:r>
      <w:r w:rsidR="009A6B5A">
        <w:rPr>
          <w:lang w:val="ru-RU"/>
        </w:rPr>
        <w:t>г</w:t>
      </w:r>
      <w:r w:rsidR="009A6B5A" w:rsidRPr="009A6B5A">
        <w:rPr>
          <w:lang w:val="ru-RU"/>
        </w:rPr>
        <w:t>-</w:t>
      </w:r>
      <w:r w:rsidR="009A6B5A">
        <w:rPr>
          <w:lang w:val="ru-RU"/>
        </w:rPr>
        <w:t>жа</w:t>
      </w:r>
      <w:r w:rsidR="009A6B5A" w:rsidRPr="009A6B5A">
        <w:rPr>
          <w:lang w:val="ru-RU"/>
        </w:rPr>
        <w:t xml:space="preserve"> </w:t>
      </w:r>
      <w:r w:rsidR="009A6B5A">
        <w:rPr>
          <w:lang w:val="ru-RU"/>
        </w:rPr>
        <w:t>Эми</w:t>
      </w:r>
      <w:r w:rsidR="009A6B5A" w:rsidRPr="009A6B5A">
        <w:rPr>
          <w:lang w:val="ru-RU"/>
        </w:rPr>
        <w:t xml:space="preserve"> </w:t>
      </w:r>
      <w:r w:rsidR="009A6B5A">
        <w:rPr>
          <w:lang w:val="ru-RU"/>
        </w:rPr>
        <w:t>Диттерих</w:t>
      </w:r>
      <w:r w:rsidR="009A6B5A" w:rsidRPr="009A6B5A">
        <w:rPr>
          <w:lang w:val="ru-RU"/>
        </w:rPr>
        <w:t xml:space="preserve">, </w:t>
      </w:r>
      <w:r w:rsidR="009A6B5A">
        <w:rPr>
          <w:lang w:val="ru-RU"/>
        </w:rPr>
        <w:t>которая</w:t>
      </w:r>
      <w:r w:rsidR="009A6B5A" w:rsidRPr="009A6B5A">
        <w:rPr>
          <w:lang w:val="ru-RU"/>
        </w:rPr>
        <w:t xml:space="preserve"> </w:t>
      </w:r>
      <w:r w:rsidR="009A6B5A">
        <w:rPr>
          <w:lang w:val="ru-RU"/>
        </w:rPr>
        <w:t>подчеркнула</w:t>
      </w:r>
      <w:r w:rsidR="009A6B5A" w:rsidRPr="009A6B5A">
        <w:rPr>
          <w:lang w:val="ru-RU"/>
        </w:rPr>
        <w:t xml:space="preserve">, </w:t>
      </w:r>
      <w:r w:rsidR="009A6B5A">
        <w:rPr>
          <w:lang w:val="ru-RU"/>
        </w:rPr>
        <w:t>что</w:t>
      </w:r>
      <w:r w:rsidR="009A6B5A" w:rsidRPr="009A6B5A">
        <w:rPr>
          <w:lang w:val="ru-RU"/>
        </w:rPr>
        <w:t xml:space="preserve">, </w:t>
      </w:r>
      <w:r w:rsidR="009A6B5A">
        <w:rPr>
          <w:lang w:val="ru-RU"/>
        </w:rPr>
        <w:t>несмотря</w:t>
      </w:r>
      <w:r w:rsidR="009A6B5A" w:rsidRPr="009A6B5A">
        <w:rPr>
          <w:lang w:val="ru-RU"/>
        </w:rPr>
        <w:t xml:space="preserve"> </w:t>
      </w:r>
      <w:r w:rsidR="009A6B5A">
        <w:rPr>
          <w:lang w:val="ru-RU"/>
        </w:rPr>
        <w:t>на</w:t>
      </w:r>
      <w:r w:rsidR="009A6B5A" w:rsidRPr="009A6B5A">
        <w:rPr>
          <w:lang w:val="ru-RU"/>
        </w:rPr>
        <w:t xml:space="preserve"> </w:t>
      </w:r>
      <w:r w:rsidR="009A6B5A">
        <w:rPr>
          <w:lang w:val="ru-RU"/>
        </w:rPr>
        <w:t>огромные</w:t>
      </w:r>
      <w:r w:rsidR="009A6B5A" w:rsidRPr="009A6B5A">
        <w:rPr>
          <w:lang w:val="ru-RU"/>
        </w:rPr>
        <w:t xml:space="preserve"> </w:t>
      </w:r>
      <w:r w:rsidR="009A6B5A">
        <w:rPr>
          <w:lang w:val="ru-RU"/>
        </w:rPr>
        <w:t>возможности</w:t>
      </w:r>
      <w:r w:rsidR="009A6B5A" w:rsidRPr="009A6B5A">
        <w:rPr>
          <w:lang w:val="ru-RU"/>
        </w:rPr>
        <w:t xml:space="preserve"> </w:t>
      </w:r>
      <w:r w:rsidR="009A6B5A">
        <w:rPr>
          <w:lang w:val="ru-RU"/>
        </w:rPr>
        <w:t>для</w:t>
      </w:r>
      <w:r w:rsidR="009A6B5A" w:rsidRPr="009A6B5A">
        <w:rPr>
          <w:lang w:val="ru-RU"/>
        </w:rPr>
        <w:t xml:space="preserve"> </w:t>
      </w:r>
      <w:r w:rsidR="009A6B5A">
        <w:rPr>
          <w:lang w:val="ru-RU"/>
        </w:rPr>
        <w:t>развития</w:t>
      </w:r>
      <w:r w:rsidR="009A6B5A" w:rsidRPr="009A6B5A">
        <w:rPr>
          <w:lang w:val="ru-RU"/>
        </w:rPr>
        <w:t xml:space="preserve"> </w:t>
      </w:r>
      <w:r w:rsidR="009A6B5A">
        <w:rPr>
          <w:lang w:val="ru-RU"/>
        </w:rPr>
        <w:t>бизнеса</w:t>
      </w:r>
      <w:r w:rsidR="009A6B5A" w:rsidRPr="009A6B5A">
        <w:rPr>
          <w:lang w:val="ru-RU"/>
        </w:rPr>
        <w:t xml:space="preserve"> </w:t>
      </w:r>
      <w:r w:rsidR="009A6B5A">
        <w:rPr>
          <w:lang w:val="ru-RU"/>
        </w:rPr>
        <w:t>в</w:t>
      </w:r>
      <w:r w:rsidR="009A6B5A" w:rsidRPr="009A6B5A">
        <w:rPr>
          <w:lang w:val="ru-RU"/>
        </w:rPr>
        <w:t xml:space="preserve"> </w:t>
      </w:r>
      <w:r w:rsidR="009A6B5A">
        <w:rPr>
          <w:lang w:val="ru-RU"/>
        </w:rPr>
        <w:t>области экологически чистых технологий, 90% деятельности в сфере зеленых инноваций приходится на страны ОЭСР.  Поэтому</w:t>
      </w:r>
      <w:r w:rsidR="009A6B5A" w:rsidRPr="00166B06">
        <w:rPr>
          <w:lang w:val="ru-RU"/>
        </w:rPr>
        <w:t xml:space="preserve"> </w:t>
      </w:r>
      <w:r w:rsidR="009A6B5A">
        <w:rPr>
          <w:lang w:val="ru-RU"/>
        </w:rPr>
        <w:t>налицо</w:t>
      </w:r>
      <w:r w:rsidR="009A6B5A" w:rsidRPr="00166B06">
        <w:rPr>
          <w:lang w:val="ru-RU"/>
        </w:rPr>
        <w:t xml:space="preserve"> </w:t>
      </w:r>
      <w:r w:rsidR="00166B06">
        <w:rPr>
          <w:lang w:val="ru-RU"/>
        </w:rPr>
        <w:t>срочная</w:t>
      </w:r>
      <w:r w:rsidR="00166B06" w:rsidRPr="00166B06">
        <w:rPr>
          <w:lang w:val="ru-RU"/>
        </w:rPr>
        <w:t xml:space="preserve"> </w:t>
      </w:r>
      <w:r w:rsidR="00166B06">
        <w:rPr>
          <w:lang w:val="ru-RU"/>
        </w:rPr>
        <w:t>потребность</w:t>
      </w:r>
      <w:r w:rsidR="00166B06" w:rsidRPr="00166B06">
        <w:rPr>
          <w:lang w:val="ru-RU"/>
        </w:rPr>
        <w:t xml:space="preserve"> </w:t>
      </w:r>
      <w:r w:rsidR="00166B06">
        <w:rPr>
          <w:lang w:val="ru-RU"/>
        </w:rPr>
        <w:t>в</w:t>
      </w:r>
      <w:r w:rsidR="00166B06" w:rsidRPr="00166B06">
        <w:rPr>
          <w:lang w:val="ru-RU"/>
        </w:rPr>
        <w:t xml:space="preserve"> </w:t>
      </w:r>
      <w:r w:rsidR="00166B06">
        <w:rPr>
          <w:lang w:val="ru-RU"/>
        </w:rPr>
        <w:t>разработке</w:t>
      </w:r>
      <w:r w:rsidR="00166B06" w:rsidRPr="00166B06">
        <w:rPr>
          <w:lang w:val="ru-RU"/>
        </w:rPr>
        <w:t xml:space="preserve"> </w:t>
      </w:r>
      <w:r w:rsidR="00166B06">
        <w:rPr>
          <w:lang w:val="ru-RU"/>
        </w:rPr>
        <w:t>инициатив</w:t>
      </w:r>
      <w:r w:rsidR="00166B06" w:rsidRPr="00166B06">
        <w:rPr>
          <w:lang w:val="ru-RU"/>
        </w:rPr>
        <w:t xml:space="preserve">, </w:t>
      </w:r>
      <w:r w:rsidR="00166B06">
        <w:rPr>
          <w:lang w:val="ru-RU"/>
        </w:rPr>
        <w:t>направленных</w:t>
      </w:r>
      <w:r w:rsidR="00166B06" w:rsidRPr="00166B06">
        <w:rPr>
          <w:lang w:val="ru-RU"/>
        </w:rPr>
        <w:t xml:space="preserve"> </w:t>
      </w:r>
      <w:r w:rsidR="00166B06">
        <w:rPr>
          <w:lang w:val="ru-RU"/>
        </w:rPr>
        <w:t>на</w:t>
      </w:r>
      <w:r w:rsidR="00166B06" w:rsidRPr="00166B06">
        <w:rPr>
          <w:lang w:val="ru-RU"/>
        </w:rPr>
        <w:t xml:space="preserve"> </w:t>
      </w:r>
      <w:r w:rsidR="00166B06">
        <w:rPr>
          <w:lang w:val="ru-RU"/>
        </w:rPr>
        <w:t>укрепление</w:t>
      </w:r>
      <w:r w:rsidR="00166B06" w:rsidRPr="00166B06">
        <w:rPr>
          <w:lang w:val="ru-RU"/>
        </w:rPr>
        <w:t xml:space="preserve"> </w:t>
      </w:r>
      <w:r w:rsidR="00166B06">
        <w:rPr>
          <w:lang w:val="ru-RU"/>
        </w:rPr>
        <w:t>национальных</w:t>
      </w:r>
      <w:r w:rsidR="00166B06" w:rsidRPr="00166B06">
        <w:rPr>
          <w:lang w:val="ru-RU"/>
        </w:rPr>
        <w:t xml:space="preserve"> </w:t>
      </w:r>
      <w:r w:rsidR="00166B06">
        <w:rPr>
          <w:lang w:val="ru-RU"/>
        </w:rPr>
        <w:t>инновационных</w:t>
      </w:r>
      <w:r w:rsidR="00166B06" w:rsidRPr="00166B06">
        <w:rPr>
          <w:lang w:val="ru-RU"/>
        </w:rPr>
        <w:t xml:space="preserve"> </w:t>
      </w:r>
      <w:r w:rsidR="00166B06">
        <w:rPr>
          <w:lang w:val="ru-RU"/>
        </w:rPr>
        <w:t>систем</w:t>
      </w:r>
      <w:r w:rsidR="00166B06" w:rsidRPr="00166B06">
        <w:rPr>
          <w:lang w:val="ru-RU"/>
        </w:rPr>
        <w:t xml:space="preserve"> </w:t>
      </w:r>
      <w:r w:rsidR="00166B06">
        <w:rPr>
          <w:lang w:val="ru-RU"/>
        </w:rPr>
        <w:t>в</w:t>
      </w:r>
      <w:r w:rsidR="00166B06" w:rsidRPr="00166B06">
        <w:rPr>
          <w:lang w:val="ru-RU"/>
        </w:rPr>
        <w:t xml:space="preserve"> </w:t>
      </w:r>
      <w:r w:rsidR="00166B06">
        <w:rPr>
          <w:lang w:val="ru-RU"/>
        </w:rPr>
        <w:t>развивающихся</w:t>
      </w:r>
      <w:r w:rsidR="00166B06" w:rsidRPr="00166B06">
        <w:rPr>
          <w:lang w:val="ru-RU"/>
        </w:rPr>
        <w:t xml:space="preserve"> </w:t>
      </w:r>
      <w:r w:rsidR="00166B06">
        <w:rPr>
          <w:lang w:val="ru-RU"/>
        </w:rPr>
        <w:t>странах</w:t>
      </w:r>
      <w:r w:rsidR="00166B06" w:rsidRPr="00166B06">
        <w:rPr>
          <w:lang w:val="ru-RU"/>
        </w:rPr>
        <w:t xml:space="preserve">, </w:t>
      </w:r>
      <w:r w:rsidR="00166B06">
        <w:rPr>
          <w:lang w:val="ru-RU"/>
        </w:rPr>
        <w:t>передачу</w:t>
      </w:r>
      <w:r w:rsidR="00166B06" w:rsidRPr="00166B06">
        <w:rPr>
          <w:lang w:val="ru-RU"/>
        </w:rPr>
        <w:t xml:space="preserve"> </w:t>
      </w:r>
      <w:r w:rsidR="00166B06">
        <w:rPr>
          <w:lang w:val="ru-RU"/>
        </w:rPr>
        <w:t xml:space="preserve">технологий, а также заключение соглашений в сфере лицензирования и развития на основе сотрудничества. </w:t>
      </w:r>
      <w:r w:rsidR="00166B06" w:rsidRPr="00166B06">
        <w:rPr>
          <w:lang w:val="ru-RU"/>
        </w:rPr>
        <w:t xml:space="preserve"> </w:t>
      </w:r>
      <w:r w:rsidR="00166B06">
        <w:rPr>
          <w:lang w:val="ru-RU"/>
        </w:rPr>
        <w:t>Для</w:t>
      </w:r>
      <w:r w:rsidR="00166B06" w:rsidRPr="00166B06">
        <w:rPr>
          <w:lang w:val="ru-RU"/>
        </w:rPr>
        <w:t xml:space="preserve"> </w:t>
      </w:r>
      <w:r w:rsidR="00166B06">
        <w:rPr>
          <w:lang w:val="ru-RU"/>
        </w:rPr>
        <w:t>того</w:t>
      </w:r>
      <w:r w:rsidR="00166B06" w:rsidRPr="00166B06">
        <w:rPr>
          <w:lang w:val="ru-RU"/>
        </w:rPr>
        <w:t xml:space="preserve">, </w:t>
      </w:r>
      <w:r w:rsidR="00166B06">
        <w:rPr>
          <w:lang w:val="ru-RU"/>
        </w:rPr>
        <w:t>чтобы</w:t>
      </w:r>
      <w:r w:rsidR="00166B06" w:rsidRPr="00166B06">
        <w:rPr>
          <w:lang w:val="ru-RU"/>
        </w:rPr>
        <w:t xml:space="preserve"> </w:t>
      </w:r>
      <w:r w:rsidR="00166B06">
        <w:rPr>
          <w:lang w:val="ru-RU"/>
        </w:rPr>
        <w:t>способствовать</w:t>
      </w:r>
      <w:r w:rsidR="00166B06" w:rsidRPr="00166B06">
        <w:rPr>
          <w:lang w:val="ru-RU"/>
        </w:rPr>
        <w:t xml:space="preserve"> </w:t>
      </w:r>
      <w:r w:rsidR="00166B06">
        <w:rPr>
          <w:lang w:val="ru-RU"/>
        </w:rPr>
        <w:t>развитию</w:t>
      </w:r>
      <w:r w:rsidR="00166B06" w:rsidRPr="00166B06">
        <w:rPr>
          <w:lang w:val="ru-RU"/>
        </w:rPr>
        <w:t xml:space="preserve"> </w:t>
      </w:r>
      <w:r w:rsidR="00166B06">
        <w:rPr>
          <w:lang w:val="ru-RU"/>
        </w:rPr>
        <w:t>этого</w:t>
      </w:r>
      <w:r w:rsidR="00166B06" w:rsidRPr="00166B06">
        <w:rPr>
          <w:lang w:val="ru-RU"/>
        </w:rPr>
        <w:t xml:space="preserve"> </w:t>
      </w:r>
      <w:r w:rsidR="00166B06">
        <w:rPr>
          <w:lang w:val="ru-RU"/>
        </w:rPr>
        <w:t>процесса</w:t>
      </w:r>
      <w:r w:rsidR="00166B06" w:rsidRPr="00166B06">
        <w:rPr>
          <w:lang w:val="ru-RU"/>
        </w:rPr>
        <w:t xml:space="preserve">, </w:t>
      </w:r>
      <w:r w:rsidR="00166B06">
        <w:rPr>
          <w:lang w:val="ru-RU"/>
        </w:rPr>
        <w:t>была</w:t>
      </w:r>
      <w:r w:rsidR="00166B06" w:rsidRPr="00166B06">
        <w:rPr>
          <w:lang w:val="ru-RU"/>
        </w:rPr>
        <w:t xml:space="preserve"> </w:t>
      </w:r>
      <w:r w:rsidR="00166B06">
        <w:rPr>
          <w:lang w:val="ru-RU"/>
        </w:rPr>
        <w:t>создана</w:t>
      </w:r>
      <w:r w:rsidR="00166B06" w:rsidRPr="00166B06">
        <w:rPr>
          <w:lang w:val="ru-RU"/>
        </w:rPr>
        <w:t xml:space="preserve"> </w:t>
      </w:r>
      <w:r w:rsidR="00166B06">
        <w:rPr>
          <w:lang w:val="ru-RU"/>
        </w:rPr>
        <w:t>платформа</w:t>
      </w:r>
      <w:r w:rsidR="00166B06" w:rsidRPr="00166B06">
        <w:rPr>
          <w:lang w:val="ru-RU"/>
        </w:rPr>
        <w:t xml:space="preserve"> </w:t>
      </w:r>
      <w:r w:rsidR="003D5A4A">
        <w:t>WIPO</w:t>
      </w:r>
      <w:r w:rsidR="003D5A4A" w:rsidRPr="00166B06">
        <w:rPr>
          <w:lang w:val="ru-RU"/>
        </w:rPr>
        <w:t xml:space="preserve"> </w:t>
      </w:r>
      <w:r w:rsidR="003D5A4A">
        <w:t>GREEN</w:t>
      </w:r>
      <w:r w:rsidR="003D5A4A" w:rsidRPr="00166B06">
        <w:rPr>
          <w:lang w:val="ru-RU"/>
        </w:rPr>
        <w:t xml:space="preserve">, </w:t>
      </w:r>
      <w:r w:rsidR="00166B06">
        <w:rPr>
          <w:lang w:val="ru-RU"/>
        </w:rPr>
        <w:t>целью</w:t>
      </w:r>
      <w:r w:rsidR="00166B06" w:rsidRPr="00166B06">
        <w:rPr>
          <w:lang w:val="ru-RU"/>
        </w:rPr>
        <w:t xml:space="preserve"> </w:t>
      </w:r>
      <w:r w:rsidR="00166B06">
        <w:rPr>
          <w:lang w:val="ru-RU"/>
        </w:rPr>
        <w:t>которой</w:t>
      </w:r>
      <w:r w:rsidR="00166B06" w:rsidRPr="00166B06">
        <w:rPr>
          <w:lang w:val="ru-RU"/>
        </w:rPr>
        <w:t xml:space="preserve"> </w:t>
      </w:r>
      <w:r w:rsidR="00166B06">
        <w:rPr>
          <w:lang w:val="ru-RU"/>
        </w:rPr>
        <w:t>является</w:t>
      </w:r>
      <w:r w:rsidR="00166B06" w:rsidRPr="00166B06">
        <w:rPr>
          <w:lang w:val="ru-RU"/>
        </w:rPr>
        <w:t xml:space="preserve"> </w:t>
      </w:r>
      <w:r w:rsidR="00166B06">
        <w:rPr>
          <w:lang w:val="ru-RU"/>
        </w:rPr>
        <w:t>решение</w:t>
      </w:r>
      <w:r w:rsidR="00166B06" w:rsidRPr="00166B06">
        <w:rPr>
          <w:lang w:val="ru-RU"/>
        </w:rPr>
        <w:t xml:space="preserve"> </w:t>
      </w:r>
      <w:r w:rsidR="00166B06">
        <w:rPr>
          <w:lang w:val="ru-RU"/>
        </w:rPr>
        <w:t>следующих</w:t>
      </w:r>
      <w:r w:rsidR="00166B06" w:rsidRPr="00166B06">
        <w:rPr>
          <w:lang w:val="ru-RU"/>
        </w:rPr>
        <w:t xml:space="preserve"> </w:t>
      </w:r>
      <w:r w:rsidR="00166B06">
        <w:rPr>
          <w:lang w:val="ru-RU"/>
        </w:rPr>
        <w:t>задач</w:t>
      </w:r>
      <w:r w:rsidR="00166B06" w:rsidRPr="00166B06">
        <w:rPr>
          <w:lang w:val="ru-RU"/>
        </w:rPr>
        <w:t xml:space="preserve">:  </w:t>
      </w:r>
      <w:r w:rsidR="00166B06">
        <w:rPr>
          <w:lang w:val="ru-RU"/>
        </w:rPr>
        <w:t>ускорение</w:t>
      </w:r>
      <w:r w:rsidR="00166B06" w:rsidRPr="00166B06">
        <w:rPr>
          <w:lang w:val="ru-RU"/>
        </w:rPr>
        <w:t xml:space="preserve"> </w:t>
      </w:r>
      <w:r w:rsidR="00166B06">
        <w:rPr>
          <w:lang w:val="ru-RU"/>
        </w:rPr>
        <w:t>глобального</w:t>
      </w:r>
      <w:r w:rsidR="00166B06" w:rsidRPr="00166B06">
        <w:rPr>
          <w:lang w:val="ru-RU"/>
        </w:rPr>
        <w:t xml:space="preserve"> </w:t>
      </w:r>
      <w:r w:rsidR="00166B06">
        <w:rPr>
          <w:lang w:val="ru-RU"/>
        </w:rPr>
        <w:t>перехода</w:t>
      </w:r>
      <w:r w:rsidR="00166B06" w:rsidRPr="00166B06">
        <w:rPr>
          <w:lang w:val="ru-RU"/>
        </w:rPr>
        <w:t xml:space="preserve"> </w:t>
      </w:r>
      <w:r w:rsidR="00166B06">
        <w:rPr>
          <w:lang w:val="ru-RU"/>
        </w:rPr>
        <w:t>на</w:t>
      </w:r>
      <w:r w:rsidR="00166B06" w:rsidRPr="00166B06">
        <w:rPr>
          <w:lang w:val="ru-RU"/>
        </w:rPr>
        <w:t xml:space="preserve"> </w:t>
      </w:r>
      <w:r w:rsidR="00166B06">
        <w:rPr>
          <w:lang w:val="ru-RU"/>
        </w:rPr>
        <w:t>более</w:t>
      </w:r>
      <w:r w:rsidR="00166B06" w:rsidRPr="00166B06">
        <w:rPr>
          <w:lang w:val="ru-RU"/>
        </w:rPr>
        <w:t xml:space="preserve"> </w:t>
      </w:r>
      <w:r w:rsidR="00166B06">
        <w:rPr>
          <w:lang w:val="ru-RU"/>
        </w:rPr>
        <w:t>экологичные</w:t>
      </w:r>
      <w:r w:rsidR="00166B06" w:rsidRPr="00166B06">
        <w:rPr>
          <w:lang w:val="ru-RU"/>
        </w:rPr>
        <w:t xml:space="preserve"> </w:t>
      </w:r>
      <w:r w:rsidR="00166B06">
        <w:rPr>
          <w:lang w:val="ru-RU"/>
        </w:rPr>
        <w:t>технологии</w:t>
      </w:r>
      <w:r w:rsidR="00166B06" w:rsidRPr="00166B06">
        <w:rPr>
          <w:lang w:val="ru-RU"/>
        </w:rPr>
        <w:t xml:space="preserve">;  </w:t>
      </w:r>
      <w:r w:rsidR="00166B06">
        <w:rPr>
          <w:lang w:val="ru-RU"/>
        </w:rPr>
        <w:t>налаживание</w:t>
      </w:r>
      <w:r w:rsidR="00166B06" w:rsidRPr="00166B06">
        <w:rPr>
          <w:lang w:val="ru-RU"/>
        </w:rPr>
        <w:t xml:space="preserve"> </w:t>
      </w:r>
      <w:r w:rsidR="00166B06">
        <w:rPr>
          <w:lang w:val="ru-RU"/>
        </w:rPr>
        <w:t>сотрудничества</w:t>
      </w:r>
      <w:r w:rsidR="00166B06" w:rsidRPr="00166B06">
        <w:rPr>
          <w:lang w:val="ru-RU"/>
        </w:rPr>
        <w:t xml:space="preserve"> </w:t>
      </w:r>
      <w:r w:rsidR="00166B06">
        <w:rPr>
          <w:lang w:val="ru-RU"/>
        </w:rPr>
        <w:t>между</w:t>
      </w:r>
      <w:r w:rsidR="00166B06" w:rsidRPr="00166B06">
        <w:rPr>
          <w:lang w:val="ru-RU"/>
        </w:rPr>
        <w:t xml:space="preserve"> </w:t>
      </w:r>
      <w:r w:rsidR="00166B06">
        <w:rPr>
          <w:lang w:val="ru-RU"/>
        </w:rPr>
        <w:t xml:space="preserve">теми, кто ищет инновационные решения, и теми, кто их предлагает;  создание сети экспертов по вопросам зеленых технологий;  и </w:t>
      </w:r>
      <w:r w:rsidR="005D27E7">
        <w:rPr>
          <w:lang w:val="ru-RU"/>
        </w:rPr>
        <w:t>предоставление соответствующих  услуг и инструментов для МСП, в том числе из развивающихся стран.  В</w:t>
      </w:r>
      <w:r w:rsidR="005D27E7" w:rsidRPr="005D27E7">
        <w:rPr>
          <w:lang w:val="ru-RU"/>
        </w:rPr>
        <w:t xml:space="preserve"> </w:t>
      </w:r>
      <w:r w:rsidR="005D27E7">
        <w:rPr>
          <w:lang w:val="ru-RU"/>
        </w:rPr>
        <w:t>заключение</w:t>
      </w:r>
      <w:r w:rsidR="005D27E7" w:rsidRPr="005D27E7">
        <w:rPr>
          <w:lang w:val="ru-RU"/>
        </w:rPr>
        <w:t xml:space="preserve"> </w:t>
      </w:r>
      <w:r w:rsidR="005D27E7">
        <w:rPr>
          <w:lang w:val="ru-RU"/>
        </w:rPr>
        <w:t>г</w:t>
      </w:r>
      <w:r w:rsidR="005D27E7" w:rsidRPr="005D27E7">
        <w:rPr>
          <w:lang w:val="ru-RU"/>
        </w:rPr>
        <w:t>-</w:t>
      </w:r>
      <w:r w:rsidR="005D27E7">
        <w:rPr>
          <w:lang w:val="ru-RU"/>
        </w:rPr>
        <w:t>жа</w:t>
      </w:r>
      <w:r w:rsidR="005D27E7" w:rsidRPr="005D27E7">
        <w:rPr>
          <w:lang w:val="ru-RU"/>
        </w:rPr>
        <w:t xml:space="preserve"> </w:t>
      </w:r>
      <w:r w:rsidR="005D27E7">
        <w:rPr>
          <w:lang w:val="ru-RU"/>
        </w:rPr>
        <w:t>Диттерих</w:t>
      </w:r>
      <w:r w:rsidR="005D27E7" w:rsidRPr="005D27E7">
        <w:rPr>
          <w:lang w:val="ru-RU"/>
        </w:rPr>
        <w:t xml:space="preserve"> </w:t>
      </w:r>
      <w:r w:rsidR="005D27E7">
        <w:rPr>
          <w:lang w:val="ru-RU"/>
        </w:rPr>
        <w:t>поделилась</w:t>
      </w:r>
      <w:r w:rsidR="005D27E7" w:rsidRPr="005D27E7">
        <w:rPr>
          <w:lang w:val="ru-RU"/>
        </w:rPr>
        <w:t xml:space="preserve"> </w:t>
      </w:r>
      <w:r w:rsidR="005D27E7">
        <w:rPr>
          <w:lang w:val="ru-RU"/>
        </w:rPr>
        <w:t>своими</w:t>
      </w:r>
      <w:r w:rsidR="005D27E7" w:rsidRPr="005D27E7">
        <w:rPr>
          <w:lang w:val="ru-RU"/>
        </w:rPr>
        <w:t xml:space="preserve"> </w:t>
      </w:r>
      <w:r w:rsidR="005D27E7">
        <w:rPr>
          <w:lang w:val="ru-RU"/>
        </w:rPr>
        <w:t>соображениями</w:t>
      </w:r>
      <w:r w:rsidR="005D27E7" w:rsidRPr="005D27E7">
        <w:rPr>
          <w:lang w:val="ru-RU"/>
        </w:rPr>
        <w:t xml:space="preserve"> </w:t>
      </w:r>
      <w:r w:rsidR="005D27E7">
        <w:rPr>
          <w:lang w:val="ru-RU"/>
        </w:rPr>
        <w:t>в</w:t>
      </w:r>
      <w:r w:rsidR="005D27E7" w:rsidRPr="005D27E7">
        <w:rPr>
          <w:lang w:val="ru-RU"/>
        </w:rPr>
        <w:t xml:space="preserve"> </w:t>
      </w:r>
      <w:r w:rsidR="005D27E7">
        <w:rPr>
          <w:lang w:val="ru-RU"/>
        </w:rPr>
        <w:t>отношении</w:t>
      </w:r>
      <w:r w:rsidR="005D27E7" w:rsidRPr="005D27E7">
        <w:rPr>
          <w:lang w:val="ru-RU"/>
        </w:rPr>
        <w:t xml:space="preserve"> </w:t>
      </w:r>
      <w:r w:rsidR="005D27E7">
        <w:rPr>
          <w:lang w:val="ru-RU"/>
        </w:rPr>
        <w:t>того</w:t>
      </w:r>
      <w:r w:rsidR="005D27E7" w:rsidRPr="005D27E7">
        <w:rPr>
          <w:lang w:val="ru-RU"/>
        </w:rPr>
        <w:t xml:space="preserve">, </w:t>
      </w:r>
      <w:r w:rsidR="005D27E7">
        <w:rPr>
          <w:lang w:val="ru-RU"/>
        </w:rPr>
        <w:t>как</w:t>
      </w:r>
      <w:r w:rsidR="005D27E7" w:rsidRPr="005D27E7">
        <w:rPr>
          <w:lang w:val="ru-RU"/>
        </w:rPr>
        <w:t xml:space="preserve"> </w:t>
      </w:r>
      <w:r w:rsidR="005D27E7">
        <w:rPr>
          <w:lang w:val="ru-RU"/>
        </w:rPr>
        <w:t>низкозатратные</w:t>
      </w:r>
      <w:r w:rsidR="005D27E7" w:rsidRPr="005D27E7">
        <w:rPr>
          <w:lang w:val="ru-RU"/>
        </w:rPr>
        <w:t xml:space="preserve"> </w:t>
      </w:r>
      <w:r w:rsidR="005D27E7">
        <w:rPr>
          <w:lang w:val="ru-RU"/>
        </w:rPr>
        <w:t>инновации</w:t>
      </w:r>
      <w:r w:rsidR="005D27E7" w:rsidRPr="005D27E7">
        <w:rPr>
          <w:lang w:val="ru-RU"/>
        </w:rPr>
        <w:t xml:space="preserve">, </w:t>
      </w:r>
      <w:r w:rsidR="005D27E7">
        <w:rPr>
          <w:lang w:val="ru-RU"/>
        </w:rPr>
        <w:t>не</w:t>
      </w:r>
      <w:r w:rsidR="005D27E7" w:rsidRPr="005D27E7">
        <w:rPr>
          <w:lang w:val="ru-RU"/>
        </w:rPr>
        <w:t xml:space="preserve"> </w:t>
      </w:r>
      <w:r w:rsidR="005D27E7">
        <w:rPr>
          <w:lang w:val="ru-RU"/>
        </w:rPr>
        <w:t>связанные</w:t>
      </w:r>
      <w:r w:rsidR="005D27E7" w:rsidRPr="005D27E7">
        <w:rPr>
          <w:lang w:val="ru-RU"/>
        </w:rPr>
        <w:t xml:space="preserve"> </w:t>
      </w:r>
      <w:r w:rsidR="005D27E7">
        <w:rPr>
          <w:lang w:val="ru-RU"/>
        </w:rPr>
        <w:t>с</w:t>
      </w:r>
      <w:r w:rsidR="005D27E7" w:rsidRPr="005D27E7">
        <w:rPr>
          <w:lang w:val="ru-RU"/>
        </w:rPr>
        <w:t xml:space="preserve"> </w:t>
      </w:r>
      <w:r w:rsidR="005D27E7">
        <w:rPr>
          <w:lang w:val="ru-RU"/>
        </w:rPr>
        <w:t>разработкой</w:t>
      </w:r>
      <w:r w:rsidR="005D27E7" w:rsidRPr="005D27E7">
        <w:rPr>
          <w:lang w:val="ru-RU"/>
        </w:rPr>
        <w:t xml:space="preserve"> </w:t>
      </w:r>
      <w:r w:rsidR="005D27E7">
        <w:rPr>
          <w:lang w:val="ru-RU"/>
        </w:rPr>
        <w:t>высокотехнологичных</w:t>
      </w:r>
      <w:r w:rsidR="005D27E7" w:rsidRPr="005D27E7">
        <w:rPr>
          <w:lang w:val="ru-RU"/>
        </w:rPr>
        <w:t xml:space="preserve"> </w:t>
      </w:r>
      <w:r w:rsidR="005D27E7">
        <w:rPr>
          <w:lang w:val="ru-RU"/>
        </w:rPr>
        <w:t>решений</w:t>
      </w:r>
      <w:r w:rsidR="005D27E7" w:rsidRPr="005D27E7">
        <w:rPr>
          <w:lang w:val="ru-RU"/>
        </w:rPr>
        <w:t xml:space="preserve">, </w:t>
      </w:r>
      <w:r w:rsidR="005D27E7">
        <w:rPr>
          <w:lang w:val="ru-RU"/>
        </w:rPr>
        <w:t>во</w:t>
      </w:r>
      <w:r w:rsidR="005D27E7" w:rsidRPr="005D27E7">
        <w:rPr>
          <w:lang w:val="ru-RU"/>
        </w:rPr>
        <w:t xml:space="preserve"> </w:t>
      </w:r>
      <w:r w:rsidR="005D27E7">
        <w:rPr>
          <w:lang w:val="ru-RU"/>
        </w:rPr>
        <w:t>многих</w:t>
      </w:r>
      <w:r w:rsidR="005D27E7" w:rsidRPr="005D27E7">
        <w:rPr>
          <w:lang w:val="ru-RU"/>
        </w:rPr>
        <w:t xml:space="preserve"> </w:t>
      </w:r>
      <w:r w:rsidR="005D27E7">
        <w:rPr>
          <w:lang w:val="ru-RU"/>
        </w:rPr>
        <w:t>случаях</w:t>
      </w:r>
      <w:r w:rsidR="005D27E7" w:rsidRPr="005D27E7">
        <w:rPr>
          <w:lang w:val="ru-RU"/>
        </w:rPr>
        <w:t xml:space="preserve"> </w:t>
      </w:r>
      <w:r w:rsidR="005D27E7">
        <w:rPr>
          <w:lang w:val="ru-RU"/>
        </w:rPr>
        <w:t>могут</w:t>
      </w:r>
      <w:r w:rsidR="005D27E7" w:rsidRPr="005D27E7">
        <w:rPr>
          <w:lang w:val="ru-RU"/>
        </w:rPr>
        <w:t xml:space="preserve"> </w:t>
      </w:r>
      <w:r w:rsidR="005D27E7">
        <w:rPr>
          <w:lang w:val="ru-RU"/>
        </w:rPr>
        <w:t>иметь</w:t>
      </w:r>
      <w:r w:rsidR="005D27E7" w:rsidRPr="005D27E7">
        <w:rPr>
          <w:lang w:val="ru-RU"/>
        </w:rPr>
        <w:t xml:space="preserve"> </w:t>
      </w:r>
      <w:r w:rsidR="005D27E7">
        <w:rPr>
          <w:lang w:val="ru-RU"/>
        </w:rPr>
        <w:t>не</w:t>
      </w:r>
      <w:r w:rsidR="005D27E7" w:rsidRPr="005D27E7">
        <w:rPr>
          <w:lang w:val="ru-RU"/>
        </w:rPr>
        <w:t xml:space="preserve"> </w:t>
      </w:r>
      <w:r w:rsidR="005D27E7">
        <w:rPr>
          <w:lang w:val="ru-RU"/>
        </w:rPr>
        <w:t>менее</w:t>
      </w:r>
      <w:r w:rsidR="005D27E7" w:rsidRPr="005D27E7">
        <w:rPr>
          <w:lang w:val="ru-RU"/>
        </w:rPr>
        <w:t xml:space="preserve"> </w:t>
      </w:r>
      <w:r w:rsidR="005D27E7">
        <w:rPr>
          <w:lang w:val="ru-RU"/>
        </w:rPr>
        <w:t>важное</w:t>
      </w:r>
      <w:r w:rsidR="005D27E7" w:rsidRPr="005D27E7">
        <w:rPr>
          <w:lang w:val="ru-RU"/>
        </w:rPr>
        <w:t xml:space="preserve"> </w:t>
      </w:r>
      <w:r w:rsidR="005D27E7">
        <w:rPr>
          <w:lang w:val="ru-RU"/>
        </w:rPr>
        <w:t>значение</w:t>
      </w:r>
      <w:r w:rsidR="005D27E7" w:rsidRPr="005D27E7">
        <w:rPr>
          <w:lang w:val="ru-RU"/>
        </w:rPr>
        <w:t xml:space="preserve">, </w:t>
      </w:r>
      <w:r w:rsidR="005D27E7">
        <w:rPr>
          <w:lang w:val="ru-RU"/>
        </w:rPr>
        <w:t>чем</w:t>
      </w:r>
      <w:r w:rsidR="005D27E7" w:rsidRPr="005D27E7">
        <w:rPr>
          <w:lang w:val="ru-RU"/>
        </w:rPr>
        <w:t xml:space="preserve"> </w:t>
      </w:r>
      <w:r w:rsidR="005D27E7">
        <w:rPr>
          <w:lang w:val="ru-RU"/>
        </w:rPr>
        <w:t>самые</w:t>
      </w:r>
      <w:r w:rsidR="005D27E7" w:rsidRPr="005D27E7">
        <w:rPr>
          <w:lang w:val="ru-RU"/>
        </w:rPr>
        <w:t xml:space="preserve"> </w:t>
      </w:r>
      <w:r w:rsidR="005D27E7">
        <w:rPr>
          <w:lang w:val="ru-RU"/>
        </w:rPr>
        <w:t>современные</w:t>
      </w:r>
      <w:r w:rsidR="005D27E7" w:rsidRPr="005D27E7">
        <w:rPr>
          <w:lang w:val="ru-RU"/>
        </w:rPr>
        <w:t xml:space="preserve"> </w:t>
      </w:r>
      <w:r w:rsidR="005D27E7">
        <w:rPr>
          <w:lang w:val="ru-RU"/>
        </w:rPr>
        <w:t>высокие</w:t>
      </w:r>
      <w:r w:rsidR="005D27E7" w:rsidRPr="005D27E7">
        <w:rPr>
          <w:lang w:val="ru-RU"/>
        </w:rPr>
        <w:t xml:space="preserve"> </w:t>
      </w:r>
      <w:r w:rsidR="005D27E7">
        <w:rPr>
          <w:lang w:val="ru-RU"/>
        </w:rPr>
        <w:t>технологии</w:t>
      </w:r>
      <w:r w:rsidR="005D27E7" w:rsidRPr="005D27E7">
        <w:rPr>
          <w:lang w:val="ru-RU"/>
        </w:rPr>
        <w:t xml:space="preserve">;  </w:t>
      </w:r>
      <w:r w:rsidR="005D27E7">
        <w:rPr>
          <w:lang w:val="ru-RU"/>
        </w:rPr>
        <w:t>она</w:t>
      </w:r>
      <w:r w:rsidR="005D27E7" w:rsidRPr="005D27E7">
        <w:rPr>
          <w:lang w:val="ru-RU"/>
        </w:rPr>
        <w:t xml:space="preserve"> </w:t>
      </w:r>
      <w:r w:rsidR="005D27E7">
        <w:rPr>
          <w:lang w:val="ru-RU"/>
        </w:rPr>
        <w:t>также</w:t>
      </w:r>
      <w:r w:rsidR="005D27E7" w:rsidRPr="005D27E7">
        <w:rPr>
          <w:lang w:val="ru-RU"/>
        </w:rPr>
        <w:t xml:space="preserve"> </w:t>
      </w:r>
      <w:r w:rsidR="005D27E7">
        <w:rPr>
          <w:lang w:val="ru-RU"/>
        </w:rPr>
        <w:t xml:space="preserve">коснулась вопроса о важности расширения спроса на решения, связанные с зелеными технологиями, и об актуальности разработки индивидуализированных стратегий поддержки новаторов и рынков в развивающихся странах.  </w:t>
      </w:r>
      <w:r w:rsidR="005D27E7" w:rsidRPr="005D27E7">
        <w:rPr>
          <w:lang w:val="ru-RU"/>
        </w:rPr>
        <w:t xml:space="preserve">     </w:t>
      </w:r>
    </w:p>
    <w:p w14:paraId="2B7295B4" w14:textId="77777777" w:rsidR="00C146A5" w:rsidRPr="00B815A6" w:rsidRDefault="00C146A5" w:rsidP="00C146A5">
      <w:pPr>
        <w:pStyle w:val="ListParagraph"/>
        <w:tabs>
          <w:tab w:val="left" w:pos="0"/>
        </w:tabs>
        <w:spacing w:after="220"/>
        <w:ind w:left="0"/>
        <w:rPr>
          <w:lang w:val="ru-RU"/>
        </w:rPr>
      </w:pPr>
    </w:p>
    <w:p w14:paraId="65E5DF79" w14:textId="6E323770" w:rsidR="001274CA" w:rsidRPr="00EF4A1F" w:rsidRDefault="000903EF" w:rsidP="000903EF">
      <w:pPr>
        <w:tabs>
          <w:tab w:val="left" w:pos="0"/>
        </w:tabs>
        <w:rPr>
          <w:lang w:val="ru-RU"/>
        </w:rPr>
      </w:pPr>
      <w:r w:rsidRPr="00F35FB0">
        <w:rPr>
          <w:lang w:val="ru-RU"/>
        </w:rPr>
        <w:t>28.</w:t>
      </w:r>
      <w:r w:rsidRPr="00F35FB0">
        <w:rPr>
          <w:lang w:val="ru-RU"/>
        </w:rPr>
        <w:tab/>
      </w:r>
      <w:r w:rsidR="00F35FB0">
        <w:rPr>
          <w:lang w:val="ru-RU"/>
        </w:rPr>
        <w:t>Директор</w:t>
      </w:r>
      <w:r w:rsidR="00F35FB0" w:rsidRPr="00F35FB0">
        <w:rPr>
          <w:lang w:val="ru-RU"/>
        </w:rPr>
        <w:t xml:space="preserve"> </w:t>
      </w:r>
      <w:r w:rsidR="00F35FB0">
        <w:rPr>
          <w:lang w:val="ru-RU"/>
        </w:rPr>
        <w:t>компании</w:t>
      </w:r>
      <w:r w:rsidR="001274CA" w:rsidRPr="00F35FB0">
        <w:rPr>
          <w:lang w:val="ru-RU"/>
        </w:rPr>
        <w:t xml:space="preserve"> </w:t>
      </w:r>
      <w:r w:rsidR="001274CA">
        <w:t>Global</w:t>
      </w:r>
      <w:r w:rsidR="001274CA" w:rsidRPr="00F35FB0">
        <w:rPr>
          <w:lang w:val="ru-RU"/>
        </w:rPr>
        <w:t xml:space="preserve"> </w:t>
      </w:r>
      <w:r w:rsidR="001274CA">
        <w:t>Business</w:t>
      </w:r>
      <w:r w:rsidR="001274CA" w:rsidRPr="00F35FB0">
        <w:rPr>
          <w:lang w:val="ru-RU"/>
        </w:rPr>
        <w:t xml:space="preserve"> </w:t>
      </w:r>
      <w:r w:rsidR="001274CA">
        <w:t>Inroads</w:t>
      </w:r>
      <w:r w:rsidR="001274CA" w:rsidRPr="00F35FB0">
        <w:rPr>
          <w:lang w:val="ru-RU"/>
        </w:rPr>
        <w:t xml:space="preserve"> (</w:t>
      </w:r>
      <w:r w:rsidR="001274CA">
        <w:t>GBI</w:t>
      </w:r>
      <w:r w:rsidR="001274CA" w:rsidRPr="00F35FB0">
        <w:rPr>
          <w:lang w:val="ru-RU"/>
        </w:rPr>
        <w:t>)</w:t>
      </w:r>
      <w:r w:rsidR="00F35FB0" w:rsidRPr="00F35FB0">
        <w:rPr>
          <w:lang w:val="ru-RU"/>
        </w:rPr>
        <w:t xml:space="preserve"> </w:t>
      </w:r>
      <w:r w:rsidR="00F35FB0">
        <w:rPr>
          <w:lang w:val="ru-RU"/>
        </w:rPr>
        <w:t>г</w:t>
      </w:r>
      <w:r w:rsidR="00F35FB0" w:rsidRPr="00F35FB0">
        <w:rPr>
          <w:lang w:val="ru-RU"/>
        </w:rPr>
        <w:t>-</w:t>
      </w:r>
      <w:r w:rsidR="00F35FB0">
        <w:rPr>
          <w:lang w:val="ru-RU"/>
        </w:rPr>
        <w:t>жа</w:t>
      </w:r>
      <w:r w:rsidR="00F35FB0" w:rsidRPr="00F35FB0">
        <w:rPr>
          <w:lang w:val="ru-RU"/>
        </w:rPr>
        <w:t xml:space="preserve"> </w:t>
      </w:r>
      <w:r w:rsidR="00F35FB0">
        <w:rPr>
          <w:lang w:val="ru-RU"/>
        </w:rPr>
        <w:t>Лина</w:t>
      </w:r>
      <w:r w:rsidR="00F35FB0" w:rsidRPr="00F35FB0">
        <w:rPr>
          <w:lang w:val="ru-RU"/>
        </w:rPr>
        <w:t xml:space="preserve"> </w:t>
      </w:r>
      <w:r w:rsidR="00F35FB0">
        <w:rPr>
          <w:lang w:val="ru-RU"/>
        </w:rPr>
        <w:t>Пиш</w:t>
      </w:r>
      <w:r w:rsidR="00F35FB0" w:rsidRPr="00F35FB0">
        <w:rPr>
          <w:lang w:val="ru-RU"/>
        </w:rPr>
        <w:t xml:space="preserve"> </w:t>
      </w:r>
      <w:r w:rsidR="00F35FB0">
        <w:rPr>
          <w:lang w:val="ru-RU"/>
        </w:rPr>
        <w:t>Томас</w:t>
      </w:r>
      <w:r w:rsidR="00B31C11" w:rsidRPr="00F35FB0">
        <w:rPr>
          <w:lang w:val="ru-RU"/>
        </w:rPr>
        <w:t xml:space="preserve"> </w:t>
      </w:r>
      <w:r w:rsidR="00F35FB0">
        <w:rPr>
          <w:lang w:val="ru-RU"/>
        </w:rPr>
        <w:t>рассказала</w:t>
      </w:r>
      <w:r w:rsidR="00F35FB0" w:rsidRPr="00F35FB0">
        <w:rPr>
          <w:lang w:val="ru-RU"/>
        </w:rPr>
        <w:t xml:space="preserve"> </w:t>
      </w:r>
      <w:r w:rsidR="00F35FB0">
        <w:rPr>
          <w:lang w:val="ru-RU"/>
        </w:rPr>
        <w:t>об</w:t>
      </w:r>
      <w:r w:rsidR="00F35FB0" w:rsidRPr="00F35FB0">
        <w:rPr>
          <w:lang w:val="ru-RU"/>
        </w:rPr>
        <w:t xml:space="preserve"> </w:t>
      </w:r>
      <w:r w:rsidR="00F35FB0">
        <w:rPr>
          <w:lang w:val="ru-RU"/>
        </w:rPr>
        <w:t>опыте</w:t>
      </w:r>
      <w:r w:rsidR="00F35FB0" w:rsidRPr="00F35FB0">
        <w:rPr>
          <w:lang w:val="ru-RU"/>
        </w:rPr>
        <w:t xml:space="preserve"> </w:t>
      </w:r>
      <w:r w:rsidR="00F35FB0">
        <w:rPr>
          <w:lang w:val="ru-RU"/>
        </w:rPr>
        <w:t>компании</w:t>
      </w:r>
      <w:r w:rsidR="00F35FB0" w:rsidRPr="00F35FB0">
        <w:rPr>
          <w:lang w:val="ru-RU"/>
        </w:rPr>
        <w:t xml:space="preserve"> </w:t>
      </w:r>
      <w:r w:rsidR="00B31C11">
        <w:t>GBI</w:t>
      </w:r>
      <w:r w:rsidR="00B31C11" w:rsidRPr="00F35FB0">
        <w:rPr>
          <w:lang w:val="ru-RU"/>
        </w:rPr>
        <w:t xml:space="preserve"> </w:t>
      </w:r>
      <w:r w:rsidR="00F35FB0">
        <w:rPr>
          <w:lang w:val="ru-RU"/>
        </w:rPr>
        <w:t>в</w:t>
      </w:r>
      <w:r w:rsidR="00F35FB0" w:rsidRPr="00F35FB0">
        <w:rPr>
          <w:lang w:val="ru-RU"/>
        </w:rPr>
        <w:t xml:space="preserve"> </w:t>
      </w:r>
      <w:r w:rsidR="00F35FB0">
        <w:rPr>
          <w:lang w:val="ru-RU"/>
        </w:rPr>
        <w:t>решении</w:t>
      </w:r>
      <w:r w:rsidR="00F35FB0" w:rsidRPr="00F35FB0">
        <w:rPr>
          <w:lang w:val="ru-RU"/>
        </w:rPr>
        <w:t xml:space="preserve"> </w:t>
      </w:r>
      <w:r w:rsidR="00F35FB0">
        <w:rPr>
          <w:lang w:val="ru-RU"/>
        </w:rPr>
        <w:t>проблем</w:t>
      </w:r>
      <w:r w:rsidR="00F35FB0" w:rsidRPr="00F35FB0">
        <w:rPr>
          <w:lang w:val="ru-RU"/>
        </w:rPr>
        <w:t xml:space="preserve">, </w:t>
      </w:r>
      <w:r w:rsidR="00F35FB0">
        <w:rPr>
          <w:lang w:val="ru-RU"/>
        </w:rPr>
        <w:t>упомянутых</w:t>
      </w:r>
      <w:r w:rsidR="00F35FB0" w:rsidRPr="00F35FB0">
        <w:rPr>
          <w:lang w:val="ru-RU"/>
        </w:rPr>
        <w:t xml:space="preserve"> </w:t>
      </w:r>
      <w:r w:rsidR="00F35FB0">
        <w:rPr>
          <w:lang w:val="ru-RU"/>
        </w:rPr>
        <w:t>участниками</w:t>
      </w:r>
      <w:r w:rsidR="00F35FB0" w:rsidRPr="00F35FB0">
        <w:rPr>
          <w:lang w:val="ru-RU"/>
        </w:rPr>
        <w:t xml:space="preserve"> </w:t>
      </w:r>
      <w:r w:rsidR="00F35FB0">
        <w:rPr>
          <w:lang w:val="ru-RU"/>
        </w:rPr>
        <w:t>Конференции</w:t>
      </w:r>
      <w:r w:rsidR="00F35FB0" w:rsidRPr="00F35FB0">
        <w:rPr>
          <w:lang w:val="ru-RU"/>
        </w:rPr>
        <w:t xml:space="preserve">, </w:t>
      </w:r>
      <w:r w:rsidR="00F35FB0">
        <w:rPr>
          <w:lang w:val="ru-RU"/>
        </w:rPr>
        <w:t>включая</w:t>
      </w:r>
      <w:r w:rsidR="00F35FB0" w:rsidRPr="00F35FB0">
        <w:rPr>
          <w:lang w:val="ru-RU"/>
        </w:rPr>
        <w:t xml:space="preserve">, </w:t>
      </w:r>
      <w:r w:rsidR="00F35FB0">
        <w:rPr>
          <w:lang w:val="ru-RU"/>
        </w:rPr>
        <w:t>в</w:t>
      </w:r>
      <w:r w:rsidR="00F35FB0" w:rsidRPr="00F35FB0">
        <w:rPr>
          <w:lang w:val="ru-RU"/>
        </w:rPr>
        <w:t xml:space="preserve"> </w:t>
      </w:r>
      <w:r w:rsidR="00F35FB0">
        <w:rPr>
          <w:lang w:val="ru-RU"/>
        </w:rPr>
        <w:t>частности</w:t>
      </w:r>
      <w:r w:rsidR="00F35FB0" w:rsidRPr="00F35FB0">
        <w:rPr>
          <w:lang w:val="ru-RU"/>
        </w:rPr>
        <w:t xml:space="preserve">, </w:t>
      </w:r>
      <w:r w:rsidR="00F35FB0">
        <w:rPr>
          <w:lang w:val="ru-RU"/>
        </w:rPr>
        <w:t>несбалансированность</w:t>
      </w:r>
      <w:r w:rsidR="00F35FB0" w:rsidRPr="00F35FB0">
        <w:rPr>
          <w:lang w:val="ru-RU"/>
        </w:rPr>
        <w:t xml:space="preserve"> </w:t>
      </w:r>
      <w:r w:rsidR="00F35FB0">
        <w:rPr>
          <w:lang w:val="ru-RU"/>
        </w:rPr>
        <w:t>в</w:t>
      </w:r>
      <w:r w:rsidR="00F35FB0" w:rsidRPr="00F35FB0">
        <w:rPr>
          <w:lang w:val="ru-RU"/>
        </w:rPr>
        <w:t xml:space="preserve"> </w:t>
      </w:r>
      <w:r w:rsidR="00F35FB0">
        <w:rPr>
          <w:lang w:val="ru-RU"/>
        </w:rPr>
        <w:t>вопросах доступа к зеленым технологиям в развитых и развивающихся странах.  Фирма</w:t>
      </w:r>
      <w:r w:rsidR="00F35FB0" w:rsidRPr="00964F54">
        <w:rPr>
          <w:lang w:val="ru-RU"/>
        </w:rPr>
        <w:t xml:space="preserve"> </w:t>
      </w:r>
      <w:r w:rsidR="00F35FB0">
        <w:rPr>
          <w:lang w:val="en-GB"/>
        </w:rPr>
        <w:t>GBI</w:t>
      </w:r>
      <w:r w:rsidR="00F35FB0" w:rsidRPr="00964F54">
        <w:rPr>
          <w:lang w:val="ru-RU"/>
        </w:rPr>
        <w:t xml:space="preserve">, </w:t>
      </w:r>
      <w:r w:rsidR="00F35FB0">
        <w:rPr>
          <w:lang w:val="ru-RU"/>
        </w:rPr>
        <w:t>специализирующаяся</w:t>
      </w:r>
      <w:r w:rsidR="00F35FB0" w:rsidRPr="00964F54">
        <w:rPr>
          <w:lang w:val="ru-RU"/>
        </w:rPr>
        <w:t xml:space="preserve"> </w:t>
      </w:r>
      <w:r w:rsidR="00F35FB0">
        <w:rPr>
          <w:lang w:val="ru-RU"/>
        </w:rPr>
        <w:t>на</w:t>
      </w:r>
      <w:r w:rsidR="00F35FB0" w:rsidRPr="00964F54">
        <w:rPr>
          <w:lang w:val="ru-RU"/>
        </w:rPr>
        <w:t xml:space="preserve"> </w:t>
      </w:r>
      <w:r w:rsidR="00F35FB0">
        <w:rPr>
          <w:lang w:val="ru-RU"/>
        </w:rPr>
        <w:t>предоставлении</w:t>
      </w:r>
      <w:r w:rsidR="00F35FB0" w:rsidRPr="00964F54">
        <w:rPr>
          <w:lang w:val="ru-RU"/>
        </w:rPr>
        <w:t xml:space="preserve"> </w:t>
      </w:r>
      <w:r w:rsidR="00F35FB0">
        <w:rPr>
          <w:lang w:val="ru-RU"/>
        </w:rPr>
        <w:t>консультативных</w:t>
      </w:r>
      <w:r w:rsidR="00F35FB0" w:rsidRPr="00964F54">
        <w:rPr>
          <w:lang w:val="ru-RU"/>
        </w:rPr>
        <w:t xml:space="preserve"> </w:t>
      </w:r>
      <w:r w:rsidR="00F35FB0">
        <w:rPr>
          <w:lang w:val="ru-RU"/>
        </w:rPr>
        <w:t>услуг</w:t>
      </w:r>
      <w:r w:rsidR="00F35FB0" w:rsidRPr="00964F54">
        <w:rPr>
          <w:lang w:val="ru-RU"/>
        </w:rPr>
        <w:t xml:space="preserve"> </w:t>
      </w:r>
      <w:r w:rsidR="00F35FB0">
        <w:rPr>
          <w:lang w:val="ru-RU"/>
        </w:rPr>
        <w:t>в</w:t>
      </w:r>
      <w:r w:rsidR="00F35FB0" w:rsidRPr="00964F54">
        <w:rPr>
          <w:lang w:val="ru-RU"/>
        </w:rPr>
        <w:t xml:space="preserve"> </w:t>
      </w:r>
      <w:r w:rsidR="00F35FB0">
        <w:rPr>
          <w:lang w:val="ru-RU"/>
        </w:rPr>
        <w:t>сфере</w:t>
      </w:r>
      <w:r w:rsidR="00F35FB0" w:rsidRPr="00964F54">
        <w:rPr>
          <w:lang w:val="ru-RU"/>
        </w:rPr>
        <w:t xml:space="preserve"> </w:t>
      </w:r>
      <w:r w:rsidR="00C348B8">
        <w:rPr>
          <w:lang w:val="ru-RU"/>
        </w:rPr>
        <w:t xml:space="preserve">управления </w:t>
      </w:r>
      <w:r w:rsidR="00F35FB0">
        <w:rPr>
          <w:lang w:val="ru-RU"/>
        </w:rPr>
        <w:t>технологи</w:t>
      </w:r>
      <w:r w:rsidR="00C348B8">
        <w:rPr>
          <w:lang w:val="ru-RU"/>
        </w:rPr>
        <w:t>ями и</w:t>
      </w:r>
      <w:r w:rsidR="00964F54" w:rsidRPr="00964F54">
        <w:rPr>
          <w:lang w:val="ru-RU"/>
        </w:rPr>
        <w:t xml:space="preserve"> </w:t>
      </w:r>
      <w:r w:rsidR="00964F54">
        <w:rPr>
          <w:lang w:val="ru-RU"/>
        </w:rPr>
        <w:t>инновациями</w:t>
      </w:r>
      <w:r w:rsidR="00964F54" w:rsidRPr="00964F54">
        <w:rPr>
          <w:lang w:val="ru-RU"/>
        </w:rPr>
        <w:t xml:space="preserve">, </w:t>
      </w:r>
      <w:r w:rsidR="00964F54">
        <w:rPr>
          <w:lang w:val="ru-RU"/>
        </w:rPr>
        <w:t xml:space="preserve">стремится способствовать обеспечению доступа к экологически чистым технологиям и их внедрению в Индии.  </w:t>
      </w:r>
      <w:r w:rsidR="00FB084C">
        <w:rPr>
          <w:lang w:val="ru-RU"/>
        </w:rPr>
        <w:t>Некоторые</w:t>
      </w:r>
      <w:r w:rsidR="00FB084C" w:rsidRPr="00DB066D">
        <w:rPr>
          <w:lang w:val="ru-RU"/>
        </w:rPr>
        <w:t xml:space="preserve"> </w:t>
      </w:r>
      <w:r w:rsidR="00FB084C">
        <w:rPr>
          <w:lang w:val="ru-RU"/>
        </w:rPr>
        <w:t>из</w:t>
      </w:r>
      <w:r w:rsidR="00FB084C" w:rsidRPr="00DB066D">
        <w:rPr>
          <w:lang w:val="ru-RU"/>
        </w:rPr>
        <w:t xml:space="preserve"> </w:t>
      </w:r>
      <w:r w:rsidR="00FB084C">
        <w:rPr>
          <w:lang w:val="ru-RU"/>
        </w:rPr>
        <w:t>проблем</w:t>
      </w:r>
      <w:r w:rsidR="00FB084C" w:rsidRPr="00DB066D">
        <w:rPr>
          <w:lang w:val="ru-RU"/>
        </w:rPr>
        <w:t xml:space="preserve">, </w:t>
      </w:r>
      <w:r w:rsidR="00FB084C">
        <w:rPr>
          <w:lang w:val="ru-RU"/>
        </w:rPr>
        <w:t>с</w:t>
      </w:r>
      <w:r w:rsidR="00FB084C" w:rsidRPr="00DB066D">
        <w:rPr>
          <w:lang w:val="ru-RU"/>
        </w:rPr>
        <w:t xml:space="preserve"> </w:t>
      </w:r>
      <w:r w:rsidR="00FB084C">
        <w:rPr>
          <w:lang w:val="ru-RU"/>
        </w:rPr>
        <w:t>которыми</w:t>
      </w:r>
      <w:r w:rsidR="00FB084C" w:rsidRPr="00DB066D">
        <w:rPr>
          <w:lang w:val="ru-RU"/>
        </w:rPr>
        <w:t xml:space="preserve"> </w:t>
      </w:r>
      <w:r w:rsidR="00FB084C">
        <w:rPr>
          <w:lang w:val="ru-RU"/>
        </w:rPr>
        <w:t>сталкивается</w:t>
      </w:r>
      <w:r w:rsidR="00FB084C" w:rsidRPr="00DB066D">
        <w:rPr>
          <w:lang w:val="ru-RU"/>
        </w:rPr>
        <w:t xml:space="preserve"> </w:t>
      </w:r>
      <w:r w:rsidR="00FB084C">
        <w:rPr>
          <w:lang w:val="ru-RU"/>
        </w:rPr>
        <w:t>эта</w:t>
      </w:r>
      <w:r w:rsidR="00FB084C" w:rsidRPr="00DB066D">
        <w:rPr>
          <w:lang w:val="ru-RU"/>
        </w:rPr>
        <w:t xml:space="preserve"> </w:t>
      </w:r>
      <w:r w:rsidR="00FB084C">
        <w:rPr>
          <w:lang w:val="ru-RU"/>
        </w:rPr>
        <w:t>страна</w:t>
      </w:r>
      <w:r w:rsidR="00FB084C" w:rsidRPr="00DB066D">
        <w:rPr>
          <w:lang w:val="ru-RU"/>
        </w:rPr>
        <w:t xml:space="preserve"> </w:t>
      </w:r>
      <w:r w:rsidR="00FB084C">
        <w:rPr>
          <w:lang w:val="ru-RU"/>
        </w:rPr>
        <w:t>в</w:t>
      </w:r>
      <w:r w:rsidR="00FB084C" w:rsidRPr="00DB066D">
        <w:rPr>
          <w:lang w:val="ru-RU"/>
        </w:rPr>
        <w:t xml:space="preserve"> </w:t>
      </w:r>
      <w:r w:rsidR="00FB084C">
        <w:rPr>
          <w:lang w:val="ru-RU"/>
        </w:rPr>
        <w:t>своих</w:t>
      </w:r>
      <w:r w:rsidR="00FB084C" w:rsidRPr="00DB066D">
        <w:rPr>
          <w:lang w:val="ru-RU"/>
        </w:rPr>
        <w:t xml:space="preserve"> </w:t>
      </w:r>
      <w:r w:rsidR="00FB084C">
        <w:rPr>
          <w:lang w:val="ru-RU"/>
        </w:rPr>
        <w:t>усилиях</w:t>
      </w:r>
      <w:r w:rsidR="00FB084C" w:rsidRPr="00DB066D">
        <w:rPr>
          <w:lang w:val="ru-RU"/>
        </w:rPr>
        <w:t xml:space="preserve"> </w:t>
      </w:r>
      <w:r w:rsidR="00FB084C">
        <w:rPr>
          <w:lang w:val="ru-RU"/>
        </w:rPr>
        <w:t>по</w:t>
      </w:r>
      <w:r w:rsidR="00FB084C" w:rsidRPr="00DB066D">
        <w:rPr>
          <w:lang w:val="ru-RU"/>
        </w:rPr>
        <w:t xml:space="preserve"> </w:t>
      </w:r>
      <w:r w:rsidR="00FB084C">
        <w:rPr>
          <w:lang w:val="ru-RU"/>
        </w:rPr>
        <w:t>достижению</w:t>
      </w:r>
      <w:r w:rsidR="00FB084C" w:rsidRPr="00DB066D">
        <w:rPr>
          <w:lang w:val="ru-RU"/>
        </w:rPr>
        <w:t xml:space="preserve"> </w:t>
      </w:r>
      <w:r w:rsidR="00FB084C">
        <w:rPr>
          <w:lang w:val="ru-RU"/>
        </w:rPr>
        <w:t>устойчивости</w:t>
      </w:r>
      <w:r w:rsidR="00FB084C" w:rsidRPr="00DB066D">
        <w:rPr>
          <w:lang w:val="ru-RU"/>
        </w:rPr>
        <w:t xml:space="preserve">, </w:t>
      </w:r>
      <w:r w:rsidR="00DB066D">
        <w:rPr>
          <w:lang w:val="ru-RU"/>
        </w:rPr>
        <w:t>объясняются</w:t>
      </w:r>
      <w:r w:rsidR="00DB066D" w:rsidRPr="00DB066D">
        <w:rPr>
          <w:lang w:val="ru-RU"/>
        </w:rPr>
        <w:t xml:space="preserve"> </w:t>
      </w:r>
      <w:r w:rsidR="00DB066D">
        <w:rPr>
          <w:lang w:val="ru-RU"/>
        </w:rPr>
        <w:t>сложностями</w:t>
      </w:r>
      <w:r w:rsidR="00DB066D" w:rsidRPr="00DB066D">
        <w:rPr>
          <w:lang w:val="ru-RU"/>
        </w:rPr>
        <w:t xml:space="preserve"> </w:t>
      </w:r>
      <w:r w:rsidR="00DB066D">
        <w:rPr>
          <w:lang w:val="ru-RU"/>
        </w:rPr>
        <w:t>в</w:t>
      </w:r>
      <w:r w:rsidR="00DB066D" w:rsidRPr="00DB066D">
        <w:rPr>
          <w:lang w:val="ru-RU"/>
        </w:rPr>
        <w:t xml:space="preserve"> </w:t>
      </w:r>
      <w:r w:rsidR="00DB066D">
        <w:rPr>
          <w:lang w:val="ru-RU"/>
        </w:rPr>
        <w:t>следующих</w:t>
      </w:r>
      <w:r w:rsidR="00DB066D" w:rsidRPr="00DB066D">
        <w:rPr>
          <w:lang w:val="ru-RU"/>
        </w:rPr>
        <w:t xml:space="preserve"> </w:t>
      </w:r>
      <w:r w:rsidR="00DB066D">
        <w:rPr>
          <w:lang w:val="ru-RU"/>
        </w:rPr>
        <w:t>областях</w:t>
      </w:r>
      <w:r w:rsidR="00DB066D" w:rsidRPr="00DB066D">
        <w:rPr>
          <w:lang w:val="ru-RU"/>
        </w:rPr>
        <w:t xml:space="preserve">:  </w:t>
      </w:r>
      <w:r w:rsidR="00DB066D">
        <w:rPr>
          <w:lang w:val="ru-RU"/>
        </w:rPr>
        <w:t>определение</w:t>
      </w:r>
      <w:r w:rsidR="00DB066D" w:rsidRPr="00DB066D">
        <w:rPr>
          <w:lang w:val="ru-RU"/>
        </w:rPr>
        <w:t xml:space="preserve"> </w:t>
      </w:r>
      <w:r w:rsidR="00DB066D">
        <w:rPr>
          <w:lang w:val="ru-RU"/>
        </w:rPr>
        <w:t>основных</w:t>
      </w:r>
      <w:r w:rsidR="00DB066D" w:rsidRPr="00DB066D">
        <w:rPr>
          <w:lang w:val="ru-RU"/>
        </w:rPr>
        <w:t xml:space="preserve"> </w:t>
      </w:r>
      <w:r w:rsidR="00DB066D">
        <w:rPr>
          <w:lang w:val="ru-RU"/>
        </w:rPr>
        <w:t>индикаторов</w:t>
      </w:r>
      <w:r w:rsidR="00DB066D" w:rsidRPr="00DB066D">
        <w:rPr>
          <w:lang w:val="ru-RU"/>
        </w:rPr>
        <w:t xml:space="preserve">;  </w:t>
      </w:r>
      <w:r w:rsidR="00DB066D">
        <w:rPr>
          <w:lang w:val="ru-RU"/>
        </w:rPr>
        <w:t>финансирование</w:t>
      </w:r>
      <w:r w:rsidR="00DB066D" w:rsidRPr="00DB066D">
        <w:rPr>
          <w:lang w:val="ru-RU"/>
        </w:rPr>
        <w:t xml:space="preserve">;  </w:t>
      </w:r>
      <w:r w:rsidR="00DB066D">
        <w:rPr>
          <w:lang w:val="ru-RU"/>
        </w:rPr>
        <w:t>мониторинг и распределение ответственности за процесс реализации;  и оценка прогресса.</w:t>
      </w:r>
      <w:r w:rsidR="00DB066D" w:rsidRPr="00DB066D">
        <w:rPr>
          <w:lang w:val="ru-RU"/>
        </w:rPr>
        <w:t xml:space="preserve">  </w:t>
      </w:r>
      <w:r w:rsidR="00DB066D">
        <w:rPr>
          <w:lang w:val="ru-RU"/>
        </w:rPr>
        <w:t>Тем</w:t>
      </w:r>
      <w:r w:rsidR="00DB066D" w:rsidRPr="00DB066D">
        <w:rPr>
          <w:lang w:val="ru-RU"/>
        </w:rPr>
        <w:t xml:space="preserve"> </w:t>
      </w:r>
      <w:r w:rsidR="00DB066D">
        <w:rPr>
          <w:lang w:val="ru-RU"/>
        </w:rPr>
        <w:t>не</w:t>
      </w:r>
      <w:r w:rsidR="00DB066D" w:rsidRPr="00DB066D">
        <w:rPr>
          <w:lang w:val="ru-RU"/>
        </w:rPr>
        <w:t xml:space="preserve"> </w:t>
      </w:r>
      <w:r w:rsidR="00DB066D">
        <w:rPr>
          <w:lang w:val="ru-RU"/>
        </w:rPr>
        <w:t>менее</w:t>
      </w:r>
      <w:r w:rsidR="00DB066D" w:rsidRPr="00DB066D">
        <w:rPr>
          <w:lang w:val="ru-RU"/>
        </w:rPr>
        <w:t xml:space="preserve"> </w:t>
      </w:r>
      <w:r w:rsidR="00DB066D">
        <w:rPr>
          <w:lang w:val="ru-RU"/>
        </w:rPr>
        <w:t>было</w:t>
      </w:r>
      <w:r w:rsidR="00DB066D" w:rsidRPr="00DB066D">
        <w:rPr>
          <w:lang w:val="ru-RU"/>
        </w:rPr>
        <w:t xml:space="preserve"> </w:t>
      </w:r>
      <w:r w:rsidR="00DB066D">
        <w:rPr>
          <w:lang w:val="ru-RU"/>
        </w:rPr>
        <w:t>разработано</w:t>
      </w:r>
      <w:r w:rsidR="00DB066D" w:rsidRPr="00DB066D">
        <w:rPr>
          <w:lang w:val="ru-RU"/>
        </w:rPr>
        <w:t xml:space="preserve"> </w:t>
      </w:r>
      <w:r w:rsidR="00DB066D">
        <w:rPr>
          <w:lang w:val="ru-RU"/>
        </w:rPr>
        <w:t>и</w:t>
      </w:r>
      <w:r w:rsidR="00DB066D" w:rsidRPr="00DB066D">
        <w:rPr>
          <w:lang w:val="ru-RU"/>
        </w:rPr>
        <w:t xml:space="preserve"> </w:t>
      </w:r>
      <w:r w:rsidR="00DB066D">
        <w:rPr>
          <w:lang w:val="ru-RU"/>
        </w:rPr>
        <w:t>успешно</w:t>
      </w:r>
      <w:r w:rsidR="00DB066D" w:rsidRPr="00DB066D">
        <w:rPr>
          <w:lang w:val="ru-RU"/>
        </w:rPr>
        <w:t xml:space="preserve"> </w:t>
      </w:r>
      <w:r w:rsidR="00DB066D">
        <w:rPr>
          <w:lang w:val="ru-RU"/>
        </w:rPr>
        <w:t>реализовано</w:t>
      </w:r>
      <w:r w:rsidR="00DB066D" w:rsidRPr="00DB066D">
        <w:rPr>
          <w:lang w:val="ru-RU"/>
        </w:rPr>
        <w:t xml:space="preserve"> </w:t>
      </w:r>
      <w:r w:rsidR="00DB066D">
        <w:rPr>
          <w:lang w:val="ru-RU"/>
        </w:rPr>
        <w:t>большое</w:t>
      </w:r>
      <w:r w:rsidR="00DB066D" w:rsidRPr="00DB066D">
        <w:rPr>
          <w:lang w:val="ru-RU"/>
        </w:rPr>
        <w:t xml:space="preserve"> </w:t>
      </w:r>
      <w:r w:rsidR="00DB066D">
        <w:rPr>
          <w:lang w:val="ru-RU"/>
        </w:rPr>
        <w:t>число</w:t>
      </w:r>
      <w:r w:rsidR="00DB066D" w:rsidRPr="00DB066D">
        <w:rPr>
          <w:lang w:val="ru-RU"/>
        </w:rPr>
        <w:t xml:space="preserve"> </w:t>
      </w:r>
      <w:r w:rsidR="00DB066D">
        <w:rPr>
          <w:lang w:val="ru-RU"/>
        </w:rPr>
        <w:t>проектов</w:t>
      </w:r>
      <w:r w:rsidR="00DB066D" w:rsidRPr="00DB066D">
        <w:rPr>
          <w:lang w:val="ru-RU"/>
        </w:rPr>
        <w:t xml:space="preserve"> </w:t>
      </w:r>
      <w:r w:rsidR="00DB066D">
        <w:rPr>
          <w:lang w:val="ru-RU"/>
        </w:rPr>
        <w:t>и</w:t>
      </w:r>
      <w:r w:rsidR="00DB066D" w:rsidRPr="00DB066D">
        <w:rPr>
          <w:lang w:val="ru-RU"/>
        </w:rPr>
        <w:t xml:space="preserve"> </w:t>
      </w:r>
      <w:r w:rsidR="00DB066D">
        <w:rPr>
          <w:lang w:val="ru-RU"/>
        </w:rPr>
        <w:t>программ</w:t>
      </w:r>
      <w:r w:rsidR="00DB066D" w:rsidRPr="00DB066D">
        <w:rPr>
          <w:lang w:val="ru-RU"/>
        </w:rPr>
        <w:t xml:space="preserve"> </w:t>
      </w:r>
      <w:r w:rsidR="00DB066D">
        <w:rPr>
          <w:lang w:val="ru-RU"/>
        </w:rPr>
        <w:t>в</w:t>
      </w:r>
      <w:r w:rsidR="00DB066D" w:rsidRPr="00DB066D">
        <w:rPr>
          <w:lang w:val="ru-RU"/>
        </w:rPr>
        <w:t xml:space="preserve"> </w:t>
      </w:r>
      <w:r w:rsidR="00DB066D">
        <w:rPr>
          <w:lang w:val="ru-RU"/>
        </w:rPr>
        <w:t>области</w:t>
      </w:r>
      <w:r w:rsidR="00DB066D" w:rsidRPr="00DB066D">
        <w:rPr>
          <w:lang w:val="ru-RU"/>
        </w:rPr>
        <w:t xml:space="preserve"> </w:t>
      </w:r>
      <w:r w:rsidR="00DB066D">
        <w:rPr>
          <w:lang w:val="ru-RU"/>
        </w:rPr>
        <w:t>экологически</w:t>
      </w:r>
      <w:r w:rsidR="00DB066D" w:rsidRPr="00DB066D">
        <w:rPr>
          <w:lang w:val="ru-RU"/>
        </w:rPr>
        <w:t xml:space="preserve"> </w:t>
      </w:r>
      <w:r w:rsidR="00DB066D">
        <w:rPr>
          <w:lang w:val="ru-RU"/>
        </w:rPr>
        <w:t>устойчивого</w:t>
      </w:r>
      <w:r w:rsidR="00DB066D" w:rsidRPr="00DB066D">
        <w:rPr>
          <w:lang w:val="ru-RU"/>
        </w:rPr>
        <w:t xml:space="preserve"> </w:t>
      </w:r>
      <w:r w:rsidR="00DB066D">
        <w:rPr>
          <w:lang w:val="ru-RU"/>
        </w:rPr>
        <w:t>роста</w:t>
      </w:r>
      <w:r w:rsidR="00DB066D" w:rsidRPr="00DB066D">
        <w:rPr>
          <w:lang w:val="ru-RU"/>
        </w:rPr>
        <w:t xml:space="preserve">, </w:t>
      </w:r>
      <w:r w:rsidR="00DB066D">
        <w:rPr>
          <w:lang w:val="ru-RU"/>
        </w:rPr>
        <w:t>что</w:t>
      </w:r>
      <w:r w:rsidR="00DB066D" w:rsidRPr="00DB066D">
        <w:rPr>
          <w:lang w:val="ru-RU"/>
        </w:rPr>
        <w:t xml:space="preserve">, </w:t>
      </w:r>
      <w:r w:rsidR="00DB066D">
        <w:rPr>
          <w:lang w:val="ru-RU"/>
        </w:rPr>
        <w:t>в</w:t>
      </w:r>
      <w:r w:rsidR="00DB066D" w:rsidRPr="00DB066D">
        <w:rPr>
          <w:lang w:val="ru-RU"/>
        </w:rPr>
        <w:t xml:space="preserve"> </w:t>
      </w:r>
      <w:r w:rsidR="00DB066D">
        <w:rPr>
          <w:lang w:val="ru-RU"/>
        </w:rPr>
        <w:t>свою</w:t>
      </w:r>
      <w:r w:rsidR="00DB066D" w:rsidRPr="00DB066D">
        <w:rPr>
          <w:lang w:val="ru-RU"/>
        </w:rPr>
        <w:t xml:space="preserve"> </w:t>
      </w:r>
      <w:r w:rsidR="00DB066D">
        <w:rPr>
          <w:lang w:val="ru-RU"/>
        </w:rPr>
        <w:t>очередь</w:t>
      </w:r>
      <w:r w:rsidR="00DB066D" w:rsidRPr="00DB066D">
        <w:rPr>
          <w:lang w:val="ru-RU"/>
        </w:rPr>
        <w:t xml:space="preserve">, </w:t>
      </w:r>
      <w:r w:rsidR="00DB066D">
        <w:rPr>
          <w:lang w:val="ru-RU"/>
        </w:rPr>
        <w:t>способствовало</w:t>
      </w:r>
      <w:r w:rsidR="00DB066D" w:rsidRPr="00DB066D">
        <w:rPr>
          <w:lang w:val="ru-RU"/>
        </w:rPr>
        <w:t xml:space="preserve"> </w:t>
      </w:r>
      <w:r w:rsidR="00DB066D">
        <w:rPr>
          <w:lang w:val="ru-RU"/>
        </w:rPr>
        <w:t xml:space="preserve">сокращению выбросов и зависимости страны от ископаемых видов топлива.  </w:t>
      </w:r>
      <w:r w:rsidR="00854045">
        <w:rPr>
          <w:lang w:val="ru-RU"/>
        </w:rPr>
        <w:t>Были</w:t>
      </w:r>
      <w:r w:rsidR="00854045" w:rsidRPr="00811C22">
        <w:rPr>
          <w:lang w:val="ru-RU"/>
        </w:rPr>
        <w:t xml:space="preserve"> </w:t>
      </w:r>
      <w:r w:rsidR="00854045">
        <w:rPr>
          <w:lang w:val="ru-RU"/>
        </w:rPr>
        <w:t>направлены</w:t>
      </w:r>
      <w:r w:rsidR="00854045" w:rsidRPr="00811C22">
        <w:rPr>
          <w:lang w:val="ru-RU"/>
        </w:rPr>
        <w:t xml:space="preserve"> </w:t>
      </w:r>
      <w:r w:rsidR="00854045">
        <w:rPr>
          <w:lang w:val="ru-RU"/>
        </w:rPr>
        <w:t>масштабные</w:t>
      </w:r>
      <w:r w:rsidR="00854045" w:rsidRPr="00811C22">
        <w:rPr>
          <w:lang w:val="ru-RU"/>
        </w:rPr>
        <w:t xml:space="preserve"> </w:t>
      </w:r>
      <w:r w:rsidR="00854045">
        <w:rPr>
          <w:lang w:val="ru-RU"/>
        </w:rPr>
        <w:t>инвестиции</w:t>
      </w:r>
      <w:r w:rsidR="00854045" w:rsidRPr="00811C22">
        <w:rPr>
          <w:lang w:val="ru-RU"/>
        </w:rPr>
        <w:t xml:space="preserve"> </w:t>
      </w:r>
      <w:r w:rsidR="00854045">
        <w:rPr>
          <w:lang w:val="ru-RU"/>
        </w:rPr>
        <w:t>в</w:t>
      </w:r>
      <w:r w:rsidR="00854045" w:rsidRPr="00811C22">
        <w:rPr>
          <w:lang w:val="ru-RU"/>
        </w:rPr>
        <w:t xml:space="preserve"> </w:t>
      </w:r>
      <w:r w:rsidR="00811C22">
        <w:rPr>
          <w:lang w:val="ru-RU"/>
        </w:rPr>
        <w:t>бизнес</w:t>
      </w:r>
      <w:r w:rsidR="00811C22" w:rsidRPr="00811C22">
        <w:rPr>
          <w:lang w:val="ru-RU"/>
        </w:rPr>
        <w:t>-</w:t>
      </w:r>
      <w:r w:rsidR="00811C22">
        <w:rPr>
          <w:lang w:val="ru-RU"/>
        </w:rPr>
        <w:t>инкубаторы</w:t>
      </w:r>
      <w:r w:rsidR="00811C22" w:rsidRPr="00811C22">
        <w:rPr>
          <w:lang w:val="ru-RU"/>
        </w:rPr>
        <w:t xml:space="preserve">, </w:t>
      </w:r>
      <w:r w:rsidR="00811C22">
        <w:rPr>
          <w:lang w:val="ru-RU"/>
        </w:rPr>
        <w:t>специализирующиеся</w:t>
      </w:r>
      <w:r w:rsidR="00811C22" w:rsidRPr="00811C22">
        <w:rPr>
          <w:lang w:val="ru-RU"/>
        </w:rPr>
        <w:t xml:space="preserve"> </w:t>
      </w:r>
      <w:r w:rsidR="00811C22">
        <w:rPr>
          <w:lang w:val="ru-RU"/>
        </w:rPr>
        <w:t>на</w:t>
      </w:r>
      <w:r w:rsidR="00811C22" w:rsidRPr="00811C22">
        <w:rPr>
          <w:lang w:val="ru-RU"/>
        </w:rPr>
        <w:t xml:space="preserve"> </w:t>
      </w:r>
      <w:r w:rsidR="00811C22">
        <w:rPr>
          <w:lang w:val="ru-RU"/>
        </w:rPr>
        <w:t>экологически</w:t>
      </w:r>
      <w:r w:rsidR="00811C22" w:rsidRPr="00811C22">
        <w:rPr>
          <w:lang w:val="ru-RU"/>
        </w:rPr>
        <w:t xml:space="preserve"> </w:t>
      </w:r>
      <w:r w:rsidR="00811C22">
        <w:rPr>
          <w:lang w:val="ru-RU"/>
        </w:rPr>
        <w:t>чистых</w:t>
      </w:r>
      <w:r w:rsidR="00811C22" w:rsidRPr="00811C22">
        <w:rPr>
          <w:lang w:val="ru-RU"/>
        </w:rPr>
        <w:t xml:space="preserve"> </w:t>
      </w:r>
      <w:r w:rsidR="00811C22">
        <w:rPr>
          <w:lang w:val="ru-RU"/>
        </w:rPr>
        <w:t>технологиях</w:t>
      </w:r>
      <w:r w:rsidR="00811C22" w:rsidRPr="00811C22">
        <w:rPr>
          <w:lang w:val="ru-RU"/>
        </w:rPr>
        <w:t xml:space="preserve">, </w:t>
      </w:r>
      <w:r w:rsidR="00811C22">
        <w:rPr>
          <w:lang w:val="ru-RU"/>
        </w:rPr>
        <w:t>и</w:t>
      </w:r>
      <w:r w:rsidR="00811C22" w:rsidRPr="00811C22">
        <w:rPr>
          <w:lang w:val="ru-RU"/>
        </w:rPr>
        <w:t xml:space="preserve"> </w:t>
      </w:r>
      <w:r w:rsidR="00811C22">
        <w:rPr>
          <w:lang w:val="ru-RU"/>
        </w:rPr>
        <w:t>сделан</w:t>
      </w:r>
      <w:r w:rsidR="00811C22" w:rsidRPr="00811C22">
        <w:rPr>
          <w:lang w:val="ru-RU"/>
        </w:rPr>
        <w:t xml:space="preserve"> </w:t>
      </w:r>
      <w:r w:rsidR="00811C22">
        <w:rPr>
          <w:lang w:val="ru-RU"/>
        </w:rPr>
        <w:t>упор</w:t>
      </w:r>
      <w:r w:rsidR="00811C22" w:rsidRPr="00811C22">
        <w:rPr>
          <w:lang w:val="ru-RU"/>
        </w:rPr>
        <w:t xml:space="preserve"> </w:t>
      </w:r>
      <w:r w:rsidR="00811C22">
        <w:rPr>
          <w:lang w:val="ru-RU"/>
        </w:rPr>
        <w:t>на</w:t>
      </w:r>
      <w:r w:rsidR="00811C22" w:rsidRPr="00811C22">
        <w:rPr>
          <w:lang w:val="ru-RU"/>
        </w:rPr>
        <w:t xml:space="preserve"> </w:t>
      </w:r>
      <w:r w:rsidR="00811C22">
        <w:rPr>
          <w:lang w:val="ru-RU"/>
        </w:rPr>
        <w:t>поддержку</w:t>
      </w:r>
      <w:r w:rsidR="00811C22" w:rsidRPr="00811C22">
        <w:rPr>
          <w:lang w:val="ru-RU"/>
        </w:rPr>
        <w:t xml:space="preserve"> </w:t>
      </w:r>
      <w:r w:rsidR="00811C22">
        <w:rPr>
          <w:lang w:val="ru-RU"/>
        </w:rPr>
        <w:t>женщин</w:t>
      </w:r>
      <w:r w:rsidR="00811C22" w:rsidRPr="00811C22">
        <w:rPr>
          <w:lang w:val="ru-RU"/>
        </w:rPr>
        <w:t>-</w:t>
      </w:r>
      <w:r w:rsidR="00811C22">
        <w:rPr>
          <w:lang w:val="ru-RU"/>
        </w:rPr>
        <w:t>предпринимателей</w:t>
      </w:r>
      <w:r w:rsidR="00811C22" w:rsidRPr="00811C22">
        <w:rPr>
          <w:lang w:val="ru-RU"/>
        </w:rPr>
        <w:t xml:space="preserve">;  </w:t>
      </w:r>
      <w:r w:rsidR="00811C22">
        <w:rPr>
          <w:lang w:val="ru-RU"/>
        </w:rPr>
        <w:t xml:space="preserve">органы власти на разных уровнях действовали </w:t>
      </w:r>
      <w:r w:rsidR="00C348B8">
        <w:rPr>
          <w:lang w:val="ru-RU"/>
        </w:rPr>
        <w:t>слаженно</w:t>
      </w:r>
      <w:r w:rsidR="00811C22">
        <w:rPr>
          <w:lang w:val="ru-RU"/>
        </w:rPr>
        <w:t xml:space="preserve"> и с упреждением.  </w:t>
      </w:r>
      <w:r w:rsidR="00EF4A1F">
        <w:rPr>
          <w:lang w:val="ru-RU"/>
        </w:rPr>
        <w:t>Задача</w:t>
      </w:r>
      <w:r w:rsidR="00EF4A1F" w:rsidRPr="00EF4A1F">
        <w:rPr>
          <w:lang w:val="ru-RU"/>
        </w:rPr>
        <w:t xml:space="preserve"> </w:t>
      </w:r>
      <w:r w:rsidR="00EF4A1F">
        <w:rPr>
          <w:lang w:val="ru-RU"/>
        </w:rPr>
        <w:t>на</w:t>
      </w:r>
      <w:r w:rsidR="00EF4A1F" w:rsidRPr="00EF4A1F">
        <w:rPr>
          <w:lang w:val="ru-RU"/>
        </w:rPr>
        <w:t xml:space="preserve"> </w:t>
      </w:r>
      <w:r w:rsidR="00EF4A1F">
        <w:rPr>
          <w:lang w:val="ru-RU"/>
        </w:rPr>
        <w:t>будущее</w:t>
      </w:r>
      <w:r w:rsidR="00EF4A1F" w:rsidRPr="00EF4A1F">
        <w:rPr>
          <w:lang w:val="ru-RU"/>
        </w:rPr>
        <w:t xml:space="preserve"> </w:t>
      </w:r>
      <w:r w:rsidR="00EF4A1F">
        <w:rPr>
          <w:lang w:val="ru-RU"/>
        </w:rPr>
        <w:t>состоит</w:t>
      </w:r>
      <w:r w:rsidR="00EF4A1F" w:rsidRPr="00EF4A1F">
        <w:rPr>
          <w:lang w:val="ru-RU"/>
        </w:rPr>
        <w:t xml:space="preserve"> </w:t>
      </w:r>
      <w:r w:rsidR="00EF4A1F">
        <w:rPr>
          <w:lang w:val="ru-RU"/>
        </w:rPr>
        <w:t>в</w:t>
      </w:r>
      <w:r w:rsidR="00EF4A1F" w:rsidRPr="00EF4A1F">
        <w:rPr>
          <w:lang w:val="ru-RU"/>
        </w:rPr>
        <w:t xml:space="preserve"> </w:t>
      </w:r>
      <w:r w:rsidR="00EF4A1F">
        <w:rPr>
          <w:lang w:val="ru-RU"/>
        </w:rPr>
        <w:t>том</w:t>
      </w:r>
      <w:r w:rsidR="00EF4A1F" w:rsidRPr="00EF4A1F">
        <w:rPr>
          <w:lang w:val="ru-RU"/>
        </w:rPr>
        <w:t xml:space="preserve">, </w:t>
      </w:r>
      <w:r w:rsidR="00EF4A1F">
        <w:rPr>
          <w:lang w:val="ru-RU"/>
        </w:rPr>
        <w:t>чтобы</w:t>
      </w:r>
      <w:r w:rsidR="00EF4A1F" w:rsidRPr="00EF4A1F">
        <w:rPr>
          <w:lang w:val="ru-RU"/>
        </w:rPr>
        <w:t xml:space="preserve"> </w:t>
      </w:r>
      <w:r w:rsidR="00EF4A1F">
        <w:rPr>
          <w:lang w:val="ru-RU"/>
        </w:rPr>
        <w:t>развить</w:t>
      </w:r>
      <w:r w:rsidR="00EF4A1F" w:rsidRPr="00EF4A1F">
        <w:rPr>
          <w:lang w:val="ru-RU"/>
        </w:rPr>
        <w:t xml:space="preserve"> </w:t>
      </w:r>
      <w:r w:rsidR="00EF4A1F">
        <w:rPr>
          <w:lang w:val="ru-RU"/>
        </w:rPr>
        <w:t>эти</w:t>
      </w:r>
      <w:r w:rsidR="00EF4A1F" w:rsidRPr="00EF4A1F">
        <w:rPr>
          <w:lang w:val="ru-RU"/>
        </w:rPr>
        <w:t xml:space="preserve"> </w:t>
      </w:r>
      <w:r w:rsidR="00EF4A1F">
        <w:rPr>
          <w:lang w:val="ru-RU"/>
        </w:rPr>
        <w:t>достижения</w:t>
      </w:r>
      <w:r w:rsidR="00EF4A1F" w:rsidRPr="00EF4A1F">
        <w:rPr>
          <w:lang w:val="ru-RU"/>
        </w:rPr>
        <w:t xml:space="preserve">, </w:t>
      </w:r>
      <w:r w:rsidR="00EF4A1F">
        <w:rPr>
          <w:lang w:val="ru-RU"/>
        </w:rPr>
        <w:t>расширив</w:t>
      </w:r>
      <w:r w:rsidR="00EF4A1F" w:rsidRPr="00EF4A1F">
        <w:rPr>
          <w:lang w:val="ru-RU"/>
        </w:rPr>
        <w:t xml:space="preserve"> </w:t>
      </w:r>
      <w:r w:rsidR="00EF4A1F">
        <w:rPr>
          <w:lang w:val="ru-RU"/>
        </w:rPr>
        <w:t>их</w:t>
      </w:r>
      <w:r w:rsidR="00EF4A1F" w:rsidRPr="00EF4A1F">
        <w:rPr>
          <w:lang w:val="ru-RU"/>
        </w:rPr>
        <w:t xml:space="preserve"> </w:t>
      </w:r>
      <w:r w:rsidR="00EF4A1F">
        <w:rPr>
          <w:lang w:val="ru-RU"/>
        </w:rPr>
        <w:t>масштаб.  Ключевым</w:t>
      </w:r>
      <w:r w:rsidR="00EF4A1F" w:rsidRPr="00EF4A1F">
        <w:rPr>
          <w:lang w:val="ru-RU"/>
        </w:rPr>
        <w:t xml:space="preserve"> </w:t>
      </w:r>
      <w:r w:rsidR="00EF4A1F">
        <w:rPr>
          <w:lang w:val="ru-RU"/>
        </w:rPr>
        <w:t>фактором</w:t>
      </w:r>
      <w:r w:rsidR="00EF4A1F" w:rsidRPr="00EF4A1F">
        <w:rPr>
          <w:lang w:val="ru-RU"/>
        </w:rPr>
        <w:t xml:space="preserve"> </w:t>
      </w:r>
      <w:r w:rsidR="00EF4A1F">
        <w:rPr>
          <w:lang w:val="ru-RU"/>
        </w:rPr>
        <w:t>успеха</w:t>
      </w:r>
      <w:r w:rsidR="00EF4A1F" w:rsidRPr="00EF4A1F">
        <w:rPr>
          <w:lang w:val="ru-RU"/>
        </w:rPr>
        <w:t xml:space="preserve"> </w:t>
      </w:r>
      <w:r w:rsidR="00EF4A1F">
        <w:rPr>
          <w:lang w:val="ru-RU"/>
        </w:rPr>
        <w:t>на</w:t>
      </w:r>
      <w:r w:rsidR="00EF4A1F" w:rsidRPr="00EF4A1F">
        <w:rPr>
          <w:lang w:val="ru-RU"/>
        </w:rPr>
        <w:t xml:space="preserve"> </w:t>
      </w:r>
      <w:r w:rsidR="00EF4A1F">
        <w:rPr>
          <w:lang w:val="ru-RU"/>
        </w:rPr>
        <w:t>данном</w:t>
      </w:r>
      <w:r w:rsidR="00EF4A1F" w:rsidRPr="00EF4A1F">
        <w:rPr>
          <w:lang w:val="ru-RU"/>
        </w:rPr>
        <w:t xml:space="preserve"> </w:t>
      </w:r>
      <w:r w:rsidR="00EF4A1F">
        <w:rPr>
          <w:lang w:val="ru-RU"/>
        </w:rPr>
        <w:t>направлении</w:t>
      </w:r>
      <w:r w:rsidR="00EF4A1F" w:rsidRPr="00EF4A1F">
        <w:rPr>
          <w:lang w:val="ru-RU"/>
        </w:rPr>
        <w:t xml:space="preserve"> </w:t>
      </w:r>
      <w:r w:rsidR="00EF4A1F">
        <w:rPr>
          <w:lang w:val="ru-RU"/>
        </w:rPr>
        <w:t>является совместная работа.</w:t>
      </w:r>
      <w:r w:rsidR="00EF4A1F" w:rsidRPr="00EF4A1F">
        <w:rPr>
          <w:lang w:val="ru-RU"/>
        </w:rPr>
        <w:t xml:space="preserve"> </w:t>
      </w:r>
    </w:p>
    <w:p w14:paraId="3EBB10EE" w14:textId="77777777" w:rsidR="00D23470" w:rsidRPr="00EF4A1F" w:rsidRDefault="00D23470" w:rsidP="00D23470">
      <w:pPr>
        <w:pStyle w:val="ListParagraph"/>
        <w:tabs>
          <w:tab w:val="left" w:pos="0"/>
        </w:tabs>
        <w:ind w:left="0"/>
        <w:contextualSpacing w:val="0"/>
        <w:rPr>
          <w:lang w:val="ru-RU"/>
        </w:rPr>
      </w:pPr>
    </w:p>
    <w:p w14:paraId="29854A7C" w14:textId="653C68E9" w:rsidR="00C146A5" w:rsidRDefault="00EF4A1F" w:rsidP="00D23470">
      <w:pPr>
        <w:pStyle w:val="Heading1"/>
        <w:numPr>
          <w:ilvl w:val="0"/>
          <w:numId w:val="8"/>
        </w:numPr>
        <w:spacing w:after="240"/>
        <w:ind w:left="288" w:hanging="288"/>
        <w:rPr>
          <w:b w:val="0"/>
        </w:rPr>
      </w:pPr>
      <w:r>
        <w:rPr>
          <w:b w:val="0"/>
          <w:caps w:val="0"/>
          <w:lang w:val="ru-RU"/>
        </w:rPr>
        <w:lastRenderedPageBreak/>
        <w:t>ЗАКЛЮЧЕНИЕ</w:t>
      </w:r>
    </w:p>
    <w:p w14:paraId="79875095" w14:textId="7C8626F5" w:rsidR="007550D1" w:rsidRPr="00D671F7" w:rsidRDefault="000903EF" w:rsidP="000903EF">
      <w:pPr>
        <w:tabs>
          <w:tab w:val="left" w:pos="0"/>
        </w:tabs>
        <w:spacing w:after="220"/>
        <w:rPr>
          <w:lang w:val="ru-RU"/>
        </w:rPr>
      </w:pPr>
      <w:r w:rsidRPr="00EF4A1F">
        <w:rPr>
          <w:lang w:val="ru-RU"/>
        </w:rPr>
        <w:t>29.</w:t>
      </w:r>
      <w:r w:rsidRPr="00EF4A1F">
        <w:rPr>
          <w:lang w:val="ru-RU"/>
        </w:rPr>
        <w:tab/>
      </w:r>
      <w:r w:rsidR="00EF4A1F">
        <w:rPr>
          <w:lang w:val="ru-RU"/>
        </w:rPr>
        <w:t>В</w:t>
      </w:r>
      <w:r w:rsidR="00EF4A1F" w:rsidRPr="00EF4A1F">
        <w:rPr>
          <w:lang w:val="ru-RU"/>
        </w:rPr>
        <w:t xml:space="preserve"> </w:t>
      </w:r>
      <w:r w:rsidR="00EF4A1F">
        <w:rPr>
          <w:lang w:val="ru-RU"/>
        </w:rPr>
        <w:t>целом</w:t>
      </w:r>
      <w:r w:rsidR="00EF4A1F" w:rsidRPr="00EF4A1F">
        <w:rPr>
          <w:lang w:val="ru-RU"/>
        </w:rPr>
        <w:t xml:space="preserve"> </w:t>
      </w:r>
      <w:r w:rsidR="00EF4A1F">
        <w:rPr>
          <w:lang w:val="ru-RU"/>
        </w:rPr>
        <w:t>Конференцию</w:t>
      </w:r>
      <w:r w:rsidR="00EF4A1F" w:rsidRPr="00EF4A1F">
        <w:rPr>
          <w:lang w:val="ru-RU"/>
        </w:rPr>
        <w:t xml:space="preserve"> </w:t>
      </w:r>
      <w:r w:rsidR="00EF4A1F">
        <w:rPr>
          <w:lang w:val="ru-RU"/>
        </w:rPr>
        <w:t>можно</w:t>
      </w:r>
      <w:r w:rsidR="00EF4A1F" w:rsidRPr="00EF4A1F">
        <w:rPr>
          <w:lang w:val="ru-RU"/>
        </w:rPr>
        <w:t xml:space="preserve"> </w:t>
      </w:r>
      <w:r w:rsidR="00EF4A1F">
        <w:rPr>
          <w:lang w:val="ru-RU"/>
        </w:rPr>
        <w:t>считать</w:t>
      </w:r>
      <w:r w:rsidR="00EF4A1F" w:rsidRPr="00EF4A1F">
        <w:rPr>
          <w:lang w:val="ru-RU"/>
        </w:rPr>
        <w:t xml:space="preserve"> </w:t>
      </w:r>
      <w:r w:rsidR="00EF4A1F">
        <w:rPr>
          <w:lang w:val="ru-RU"/>
        </w:rPr>
        <w:t>успешной.  Благодаря</w:t>
      </w:r>
      <w:r w:rsidR="00EF4A1F" w:rsidRPr="00EF4A1F">
        <w:rPr>
          <w:lang w:val="ru-RU"/>
        </w:rPr>
        <w:t xml:space="preserve"> </w:t>
      </w:r>
      <w:r w:rsidR="00EF4A1F">
        <w:rPr>
          <w:lang w:val="ru-RU"/>
        </w:rPr>
        <w:t>актуальности</w:t>
      </w:r>
      <w:r w:rsidR="00EF4A1F" w:rsidRPr="00EF4A1F">
        <w:rPr>
          <w:lang w:val="ru-RU"/>
        </w:rPr>
        <w:t xml:space="preserve"> </w:t>
      </w:r>
      <w:r w:rsidR="00EF4A1F">
        <w:rPr>
          <w:lang w:val="ru-RU"/>
        </w:rPr>
        <w:t>и</w:t>
      </w:r>
      <w:r w:rsidR="00EF4A1F" w:rsidRPr="00EF4A1F">
        <w:rPr>
          <w:lang w:val="ru-RU"/>
        </w:rPr>
        <w:t xml:space="preserve"> </w:t>
      </w:r>
      <w:r w:rsidR="00EF4A1F">
        <w:rPr>
          <w:lang w:val="ru-RU"/>
        </w:rPr>
        <w:t>злободневности</w:t>
      </w:r>
      <w:r w:rsidR="00EF4A1F" w:rsidRPr="00EF4A1F">
        <w:rPr>
          <w:lang w:val="ru-RU"/>
        </w:rPr>
        <w:t xml:space="preserve"> </w:t>
      </w:r>
      <w:r w:rsidR="00C348B8">
        <w:rPr>
          <w:lang w:val="ru-RU"/>
        </w:rPr>
        <w:t>обсуждаемой</w:t>
      </w:r>
      <w:r w:rsidR="00EF4A1F" w:rsidRPr="00EF4A1F">
        <w:rPr>
          <w:lang w:val="ru-RU"/>
        </w:rPr>
        <w:t xml:space="preserve"> </w:t>
      </w:r>
      <w:r w:rsidR="00EF4A1F">
        <w:rPr>
          <w:lang w:val="ru-RU"/>
        </w:rPr>
        <w:t>темы</w:t>
      </w:r>
      <w:r w:rsidR="00EF4A1F" w:rsidRPr="00EF4A1F">
        <w:rPr>
          <w:lang w:val="ru-RU"/>
        </w:rPr>
        <w:t xml:space="preserve"> </w:t>
      </w:r>
      <w:r w:rsidR="00EF4A1F">
        <w:rPr>
          <w:lang w:val="ru-RU"/>
        </w:rPr>
        <w:t xml:space="preserve">удалось собрать широкий и многообразный круг участников.  </w:t>
      </w:r>
      <w:r w:rsidR="00B80C25">
        <w:rPr>
          <w:lang w:val="ru-RU"/>
        </w:rPr>
        <w:t>Подтверждением</w:t>
      </w:r>
      <w:r w:rsidR="00B80C25" w:rsidRPr="00B80C25">
        <w:rPr>
          <w:lang w:val="ru-RU"/>
        </w:rPr>
        <w:t xml:space="preserve"> </w:t>
      </w:r>
      <w:r w:rsidR="00B80C25">
        <w:rPr>
          <w:lang w:val="ru-RU"/>
        </w:rPr>
        <w:t>успеха</w:t>
      </w:r>
      <w:r w:rsidR="00B80C25" w:rsidRPr="00B80C25">
        <w:rPr>
          <w:lang w:val="ru-RU"/>
        </w:rPr>
        <w:t xml:space="preserve"> </w:t>
      </w:r>
      <w:r w:rsidR="00B80C25">
        <w:rPr>
          <w:lang w:val="ru-RU"/>
        </w:rPr>
        <w:t>Конференции</w:t>
      </w:r>
      <w:r w:rsidR="00B80C25" w:rsidRPr="00B80C25">
        <w:rPr>
          <w:lang w:val="ru-RU"/>
        </w:rPr>
        <w:t xml:space="preserve"> </w:t>
      </w:r>
      <w:r w:rsidR="00B80C25">
        <w:rPr>
          <w:lang w:val="ru-RU"/>
        </w:rPr>
        <w:t>стало</w:t>
      </w:r>
      <w:r w:rsidR="00B80C25" w:rsidRPr="00B80C25">
        <w:rPr>
          <w:lang w:val="ru-RU"/>
        </w:rPr>
        <w:t xml:space="preserve"> </w:t>
      </w:r>
      <w:r w:rsidR="00B80C25">
        <w:rPr>
          <w:lang w:val="ru-RU"/>
        </w:rPr>
        <w:t>активное</w:t>
      </w:r>
      <w:r w:rsidR="00B80C25" w:rsidRPr="00B80C25">
        <w:rPr>
          <w:lang w:val="ru-RU"/>
        </w:rPr>
        <w:t xml:space="preserve"> </w:t>
      </w:r>
      <w:r w:rsidR="00B80C25">
        <w:rPr>
          <w:lang w:val="ru-RU"/>
        </w:rPr>
        <w:t>участие</w:t>
      </w:r>
      <w:r w:rsidR="00B80C25" w:rsidRPr="00B80C25">
        <w:rPr>
          <w:lang w:val="ru-RU"/>
        </w:rPr>
        <w:t xml:space="preserve"> </w:t>
      </w:r>
      <w:r w:rsidR="00B80C25">
        <w:rPr>
          <w:lang w:val="ru-RU"/>
        </w:rPr>
        <w:t>аудитории</w:t>
      </w:r>
      <w:r w:rsidR="00B80C25" w:rsidRPr="00B80C25">
        <w:rPr>
          <w:lang w:val="ru-RU"/>
        </w:rPr>
        <w:t xml:space="preserve"> </w:t>
      </w:r>
      <w:r w:rsidR="00B80C25">
        <w:rPr>
          <w:lang w:val="ru-RU"/>
        </w:rPr>
        <w:t>в</w:t>
      </w:r>
      <w:r w:rsidR="00B80C25" w:rsidRPr="00B80C25">
        <w:rPr>
          <w:lang w:val="ru-RU"/>
        </w:rPr>
        <w:t xml:space="preserve"> </w:t>
      </w:r>
      <w:r w:rsidR="00B80C25">
        <w:rPr>
          <w:lang w:val="ru-RU"/>
        </w:rPr>
        <w:t>обсуждениях</w:t>
      </w:r>
      <w:r w:rsidR="00B80C25" w:rsidRPr="00B80C25">
        <w:rPr>
          <w:lang w:val="ru-RU"/>
        </w:rPr>
        <w:t xml:space="preserve">, </w:t>
      </w:r>
      <w:r w:rsidR="00B80C25">
        <w:rPr>
          <w:lang w:val="ru-RU"/>
        </w:rPr>
        <w:t>а</w:t>
      </w:r>
      <w:r w:rsidR="00B80C25" w:rsidRPr="00B80C25">
        <w:rPr>
          <w:lang w:val="ru-RU"/>
        </w:rPr>
        <w:t xml:space="preserve"> </w:t>
      </w:r>
      <w:r w:rsidR="00B80C25">
        <w:rPr>
          <w:lang w:val="ru-RU"/>
        </w:rPr>
        <w:t>также</w:t>
      </w:r>
      <w:r w:rsidR="00B80C25" w:rsidRPr="00B80C25">
        <w:rPr>
          <w:lang w:val="ru-RU"/>
        </w:rPr>
        <w:t xml:space="preserve"> </w:t>
      </w:r>
      <w:r w:rsidR="00B80C25">
        <w:rPr>
          <w:lang w:val="ru-RU"/>
        </w:rPr>
        <w:t>информация</w:t>
      </w:r>
      <w:r w:rsidR="00B80C25" w:rsidRPr="00B80C25">
        <w:rPr>
          <w:lang w:val="ru-RU"/>
        </w:rPr>
        <w:t xml:space="preserve">, </w:t>
      </w:r>
      <w:r w:rsidR="00B80C25">
        <w:rPr>
          <w:lang w:val="ru-RU"/>
        </w:rPr>
        <w:t>полученная</w:t>
      </w:r>
      <w:r w:rsidR="00B80C25" w:rsidRPr="00B80C25">
        <w:rPr>
          <w:lang w:val="ru-RU"/>
        </w:rPr>
        <w:t xml:space="preserve"> </w:t>
      </w:r>
      <w:r w:rsidR="00B80C25">
        <w:rPr>
          <w:lang w:val="ru-RU"/>
        </w:rPr>
        <w:t>от</w:t>
      </w:r>
      <w:r w:rsidR="00B80C25" w:rsidRPr="00B80C25">
        <w:rPr>
          <w:lang w:val="ru-RU"/>
        </w:rPr>
        <w:t xml:space="preserve"> </w:t>
      </w:r>
      <w:r w:rsidR="00B80C25">
        <w:rPr>
          <w:lang w:val="ru-RU"/>
        </w:rPr>
        <w:t>ораторов</w:t>
      </w:r>
      <w:r w:rsidR="00B80C25" w:rsidRPr="00B80C25">
        <w:rPr>
          <w:lang w:val="ru-RU"/>
        </w:rPr>
        <w:t xml:space="preserve">, </w:t>
      </w:r>
      <w:r w:rsidR="00B80C25">
        <w:rPr>
          <w:lang w:val="ru-RU"/>
        </w:rPr>
        <w:t>координаторов</w:t>
      </w:r>
      <w:r w:rsidR="00B80C25" w:rsidRPr="00B80C25">
        <w:rPr>
          <w:lang w:val="ru-RU"/>
        </w:rPr>
        <w:t xml:space="preserve">, </w:t>
      </w:r>
      <w:r w:rsidR="00B80C25">
        <w:rPr>
          <w:lang w:val="ru-RU"/>
        </w:rPr>
        <w:t>сотрудников</w:t>
      </w:r>
      <w:r w:rsidR="00B80C25" w:rsidRPr="00B80C25">
        <w:rPr>
          <w:lang w:val="ru-RU"/>
        </w:rPr>
        <w:t xml:space="preserve"> </w:t>
      </w:r>
      <w:r w:rsidR="00B80C25">
        <w:rPr>
          <w:lang w:val="ru-RU"/>
        </w:rPr>
        <w:t>ВОИС</w:t>
      </w:r>
      <w:r w:rsidR="00B80C25" w:rsidRPr="00B80C25">
        <w:rPr>
          <w:lang w:val="ru-RU"/>
        </w:rPr>
        <w:t xml:space="preserve"> </w:t>
      </w:r>
      <w:r w:rsidR="00B80C25">
        <w:rPr>
          <w:lang w:val="ru-RU"/>
        </w:rPr>
        <w:t>и</w:t>
      </w:r>
      <w:r w:rsidR="00B80C25" w:rsidRPr="00B80C25">
        <w:rPr>
          <w:lang w:val="ru-RU"/>
        </w:rPr>
        <w:t xml:space="preserve"> </w:t>
      </w:r>
      <w:r w:rsidR="00B80C25">
        <w:rPr>
          <w:lang w:val="ru-RU"/>
        </w:rPr>
        <w:t>участников</w:t>
      </w:r>
      <w:r w:rsidR="00B80C25" w:rsidRPr="00B80C25">
        <w:rPr>
          <w:lang w:val="ru-RU"/>
        </w:rPr>
        <w:t xml:space="preserve">, </w:t>
      </w:r>
      <w:r w:rsidR="00B80C25">
        <w:rPr>
          <w:lang w:val="ru-RU"/>
        </w:rPr>
        <w:t>которые прислали</w:t>
      </w:r>
      <w:r w:rsidR="00B80C25" w:rsidRPr="00B80C25">
        <w:rPr>
          <w:lang w:val="ru-RU"/>
        </w:rPr>
        <w:t xml:space="preserve"> </w:t>
      </w:r>
      <w:r w:rsidR="00B80C25">
        <w:rPr>
          <w:lang w:val="ru-RU"/>
        </w:rPr>
        <w:t>ответы</w:t>
      </w:r>
      <w:r w:rsidR="00B80C25" w:rsidRPr="00B80C25">
        <w:rPr>
          <w:lang w:val="ru-RU"/>
        </w:rPr>
        <w:t xml:space="preserve"> </w:t>
      </w:r>
      <w:r w:rsidR="00B80C25">
        <w:rPr>
          <w:lang w:val="ru-RU"/>
        </w:rPr>
        <w:t xml:space="preserve">на вопросы анкеты или поделились своим мнением в неофициальном порядке в ходе мероприятия. </w:t>
      </w:r>
      <w:r w:rsidR="00B80C25" w:rsidRPr="00B80C25">
        <w:rPr>
          <w:lang w:val="ru-RU"/>
        </w:rPr>
        <w:t xml:space="preserve"> </w:t>
      </w:r>
      <w:r w:rsidR="00B80C25">
        <w:rPr>
          <w:lang w:val="ru-RU"/>
        </w:rPr>
        <w:t>Следует</w:t>
      </w:r>
      <w:r w:rsidR="00B80C25" w:rsidRPr="00B80C25">
        <w:rPr>
          <w:lang w:val="ru-RU"/>
        </w:rPr>
        <w:t xml:space="preserve"> </w:t>
      </w:r>
      <w:r w:rsidR="00B80C25">
        <w:rPr>
          <w:lang w:val="ru-RU"/>
        </w:rPr>
        <w:t>надеяться</w:t>
      </w:r>
      <w:r w:rsidR="00B80C25" w:rsidRPr="00B80C25">
        <w:rPr>
          <w:lang w:val="ru-RU"/>
        </w:rPr>
        <w:t xml:space="preserve"> </w:t>
      </w:r>
      <w:r w:rsidR="00B80C25">
        <w:rPr>
          <w:lang w:val="ru-RU"/>
        </w:rPr>
        <w:t>на</w:t>
      </w:r>
      <w:r w:rsidR="00B80C25" w:rsidRPr="00B80C25">
        <w:rPr>
          <w:lang w:val="ru-RU"/>
        </w:rPr>
        <w:t xml:space="preserve"> </w:t>
      </w:r>
      <w:r w:rsidR="00B80C25">
        <w:rPr>
          <w:lang w:val="ru-RU"/>
        </w:rPr>
        <w:t>то</w:t>
      </w:r>
      <w:r w:rsidR="00B80C25" w:rsidRPr="00B80C25">
        <w:rPr>
          <w:lang w:val="ru-RU"/>
        </w:rPr>
        <w:t xml:space="preserve">, </w:t>
      </w:r>
      <w:r w:rsidR="00B80C25">
        <w:rPr>
          <w:lang w:val="ru-RU"/>
        </w:rPr>
        <w:t>что</w:t>
      </w:r>
      <w:r w:rsidR="00B80C25" w:rsidRPr="00B80C25">
        <w:rPr>
          <w:lang w:val="ru-RU"/>
        </w:rPr>
        <w:t xml:space="preserve"> </w:t>
      </w:r>
      <w:r w:rsidR="00B80C25">
        <w:rPr>
          <w:lang w:val="ru-RU"/>
        </w:rPr>
        <w:t>выступления</w:t>
      </w:r>
      <w:r w:rsidR="00B80C25" w:rsidRPr="00B80C25">
        <w:rPr>
          <w:lang w:val="ru-RU"/>
        </w:rPr>
        <w:t xml:space="preserve"> </w:t>
      </w:r>
      <w:r w:rsidR="00B80C25">
        <w:rPr>
          <w:lang w:val="ru-RU"/>
        </w:rPr>
        <w:t>ораторов</w:t>
      </w:r>
      <w:r w:rsidR="00B80C25" w:rsidRPr="00B80C25">
        <w:rPr>
          <w:lang w:val="ru-RU"/>
        </w:rPr>
        <w:t xml:space="preserve">, </w:t>
      </w:r>
      <w:r w:rsidR="00B80C25">
        <w:rPr>
          <w:lang w:val="ru-RU"/>
        </w:rPr>
        <w:t>видеозаписи</w:t>
      </w:r>
      <w:r w:rsidR="00B80C25" w:rsidRPr="00B80C25">
        <w:rPr>
          <w:lang w:val="ru-RU"/>
        </w:rPr>
        <w:t xml:space="preserve"> </w:t>
      </w:r>
      <w:r w:rsidR="00B80C25">
        <w:rPr>
          <w:lang w:val="ru-RU"/>
        </w:rPr>
        <w:t>обсуждений</w:t>
      </w:r>
      <w:r w:rsidR="00B80C25" w:rsidRPr="00B80C25">
        <w:rPr>
          <w:lang w:val="ru-RU"/>
        </w:rPr>
        <w:t xml:space="preserve"> </w:t>
      </w:r>
      <w:r w:rsidR="00B80C25">
        <w:rPr>
          <w:lang w:val="ru-RU"/>
        </w:rPr>
        <w:t>и</w:t>
      </w:r>
      <w:r w:rsidR="00B80C25" w:rsidRPr="00B80C25">
        <w:rPr>
          <w:lang w:val="ru-RU"/>
        </w:rPr>
        <w:t xml:space="preserve"> </w:t>
      </w:r>
      <w:r w:rsidR="00B80C25">
        <w:rPr>
          <w:lang w:val="ru-RU"/>
        </w:rPr>
        <w:t>другие</w:t>
      </w:r>
      <w:r w:rsidR="00B80C25" w:rsidRPr="00B80C25">
        <w:rPr>
          <w:lang w:val="ru-RU"/>
        </w:rPr>
        <w:t xml:space="preserve"> </w:t>
      </w:r>
      <w:r w:rsidR="00B80C25">
        <w:rPr>
          <w:lang w:val="ru-RU"/>
        </w:rPr>
        <w:t>материалы</w:t>
      </w:r>
      <w:r w:rsidR="00B80C25" w:rsidRPr="00B80C25">
        <w:rPr>
          <w:lang w:val="ru-RU"/>
        </w:rPr>
        <w:t xml:space="preserve">, </w:t>
      </w:r>
      <w:r w:rsidR="00B80C25">
        <w:rPr>
          <w:lang w:val="ru-RU"/>
        </w:rPr>
        <w:t>размещенные</w:t>
      </w:r>
      <w:r w:rsidR="00B80C25" w:rsidRPr="00B80C25">
        <w:rPr>
          <w:lang w:val="ru-RU"/>
        </w:rPr>
        <w:t xml:space="preserve"> </w:t>
      </w:r>
      <w:r w:rsidR="00B80C25">
        <w:rPr>
          <w:lang w:val="ru-RU"/>
        </w:rPr>
        <w:t>на</w:t>
      </w:r>
      <w:r w:rsidR="00B80C25" w:rsidRPr="00B80C25">
        <w:rPr>
          <w:lang w:val="ru-RU"/>
        </w:rPr>
        <w:t xml:space="preserve"> </w:t>
      </w:r>
      <w:hyperlink r:id="rId19" w:history="1">
        <w:r w:rsidR="00B80C25">
          <w:rPr>
            <w:rStyle w:val="Hyperlink"/>
            <w:lang w:val="ru-RU"/>
          </w:rPr>
          <w:t>веб-странице Конференции</w:t>
        </w:r>
      </w:hyperlink>
      <w:r w:rsidR="007550D1" w:rsidRPr="00B80C25">
        <w:rPr>
          <w:lang w:val="ru-RU"/>
        </w:rPr>
        <w:t xml:space="preserve">, </w:t>
      </w:r>
      <w:r w:rsidR="00EF1AC0">
        <w:rPr>
          <w:lang w:val="ru-RU"/>
        </w:rPr>
        <w:t xml:space="preserve">будут и впредь приносить пользу государствам-членам и другим заинтересованным сторонам.  </w:t>
      </w:r>
    </w:p>
    <w:p w14:paraId="572B66A7" w14:textId="77777777" w:rsidR="00C146A5" w:rsidRPr="00D671F7" w:rsidRDefault="00C146A5" w:rsidP="00C4677B">
      <w:pPr>
        <w:pStyle w:val="ListParagraph"/>
        <w:tabs>
          <w:tab w:val="left" w:pos="0"/>
        </w:tabs>
        <w:spacing w:after="220"/>
        <w:ind w:left="0"/>
        <w:rPr>
          <w:lang w:val="ru-RU"/>
        </w:rPr>
      </w:pPr>
    </w:p>
    <w:p w14:paraId="370DFEB1" w14:textId="77777777" w:rsidR="00C146A5" w:rsidRPr="00D671F7" w:rsidRDefault="00C146A5" w:rsidP="00C4677B">
      <w:pPr>
        <w:pStyle w:val="ListParagraph"/>
        <w:tabs>
          <w:tab w:val="left" w:pos="0"/>
        </w:tabs>
        <w:spacing w:after="220"/>
        <w:ind w:left="0"/>
        <w:rPr>
          <w:lang w:val="ru-RU"/>
        </w:rPr>
      </w:pPr>
    </w:p>
    <w:p w14:paraId="2EF0A6F7" w14:textId="2E355B66" w:rsidR="00243161" w:rsidRPr="00D671F7" w:rsidRDefault="00EF1AC0" w:rsidP="00D23470">
      <w:pPr>
        <w:pStyle w:val="ListParagraph"/>
        <w:numPr>
          <w:ilvl w:val="0"/>
          <w:numId w:val="7"/>
        </w:numPr>
        <w:tabs>
          <w:tab w:val="left" w:pos="5812"/>
        </w:tabs>
        <w:spacing w:after="220"/>
        <w:ind w:left="5533" w:firstLine="0"/>
        <w:rPr>
          <w:i/>
          <w:lang w:val="ru-RU"/>
        </w:rPr>
      </w:pPr>
      <w:r>
        <w:rPr>
          <w:i/>
          <w:lang w:val="ru-RU"/>
        </w:rPr>
        <w:t>КРИС</w:t>
      </w:r>
      <w:r w:rsidRPr="00EF1AC0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EF1AC0">
        <w:rPr>
          <w:i/>
          <w:lang w:val="ru-RU"/>
        </w:rPr>
        <w:t xml:space="preserve"> </w:t>
      </w:r>
      <w:r>
        <w:rPr>
          <w:i/>
          <w:lang w:val="ru-RU"/>
        </w:rPr>
        <w:t>принять</w:t>
      </w:r>
      <w:r w:rsidRPr="00EF1AC0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EF1AC0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EF1AC0">
        <w:rPr>
          <w:i/>
          <w:lang w:val="ru-RU"/>
        </w:rPr>
        <w:t xml:space="preserve"> </w:t>
      </w:r>
      <w:r>
        <w:rPr>
          <w:i/>
          <w:lang w:val="ru-RU"/>
        </w:rPr>
        <w:t>информацию</w:t>
      </w:r>
      <w:r w:rsidRPr="00EF1AC0">
        <w:rPr>
          <w:i/>
          <w:lang w:val="ru-RU"/>
        </w:rPr>
        <w:t xml:space="preserve">, </w:t>
      </w:r>
      <w:r>
        <w:rPr>
          <w:i/>
          <w:lang w:val="ru-RU"/>
        </w:rPr>
        <w:t>содержащуюся</w:t>
      </w:r>
      <w:r w:rsidRPr="00EF1AC0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EF1AC0">
        <w:rPr>
          <w:i/>
          <w:lang w:val="ru-RU"/>
        </w:rPr>
        <w:t xml:space="preserve"> </w:t>
      </w:r>
      <w:r>
        <w:rPr>
          <w:i/>
          <w:lang w:val="ru-RU"/>
        </w:rPr>
        <w:t>настоящем</w:t>
      </w:r>
      <w:r w:rsidRPr="00EF1AC0">
        <w:rPr>
          <w:i/>
          <w:lang w:val="ru-RU"/>
        </w:rPr>
        <w:t xml:space="preserve"> </w:t>
      </w:r>
      <w:r>
        <w:rPr>
          <w:i/>
          <w:lang w:val="ru-RU"/>
        </w:rPr>
        <w:t>документе</w:t>
      </w:r>
      <w:r w:rsidRPr="00EF1AC0">
        <w:rPr>
          <w:i/>
          <w:lang w:val="ru-RU"/>
        </w:rPr>
        <w:t>.</w:t>
      </w:r>
      <w:r>
        <w:rPr>
          <w:i/>
          <w:lang w:val="ru-RU"/>
        </w:rPr>
        <w:t xml:space="preserve">  </w:t>
      </w:r>
    </w:p>
    <w:p w14:paraId="61422353" w14:textId="77777777" w:rsidR="00361013" w:rsidRPr="00D671F7" w:rsidRDefault="00361013" w:rsidP="00361013">
      <w:pPr>
        <w:tabs>
          <w:tab w:val="left" w:pos="5812"/>
        </w:tabs>
        <w:spacing w:after="220"/>
        <w:ind w:left="5812"/>
        <w:rPr>
          <w:i/>
          <w:lang w:val="ru-RU"/>
        </w:rPr>
      </w:pPr>
    </w:p>
    <w:p w14:paraId="41521FF0" w14:textId="4B0045AF" w:rsidR="00D23470" w:rsidRPr="00D671F7" w:rsidRDefault="00D23470" w:rsidP="00D23470">
      <w:pPr>
        <w:tabs>
          <w:tab w:val="left" w:pos="5812"/>
        </w:tabs>
        <w:spacing w:after="220"/>
        <w:ind w:left="5533"/>
        <w:rPr>
          <w:i/>
          <w:lang w:val="ru-RU"/>
        </w:rPr>
      </w:pPr>
      <w:r w:rsidRPr="00D671F7">
        <w:rPr>
          <w:lang w:val="ru-RU"/>
        </w:rPr>
        <w:t>[</w:t>
      </w:r>
      <w:r w:rsidR="00EF1AC0">
        <w:rPr>
          <w:lang w:val="ru-RU"/>
        </w:rPr>
        <w:t>Приложение</w:t>
      </w:r>
      <w:r w:rsidR="00EF1AC0" w:rsidRPr="00D671F7">
        <w:rPr>
          <w:lang w:val="ru-RU"/>
        </w:rPr>
        <w:t xml:space="preserve"> </w:t>
      </w:r>
      <w:r w:rsidR="00EF1AC0">
        <w:rPr>
          <w:lang w:val="ru-RU"/>
        </w:rPr>
        <w:t>следует</w:t>
      </w:r>
      <w:r w:rsidRPr="00D671F7">
        <w:rPr>
          <w:lang w:val="ru-RU"/>
        </w:rPr>
        <w:t>]</w:t>
      </w:r>
    </w:p>
    <w:p w14:paraId="06A00C8A" w14:textId="77777777" w:rsidR="00333EAA" w:rsidRPr="00D671F7" w:rsidRDefault="0087026F" w:rsidP="002326AB">
      <w:pPr>
        <w:spacing w:after="220"/>
        <w:rPr>
          <w:lang w:val="ru-RU"/>
        </w:rPr>
      </w:pPr>
      <w:r w:rsidRPr="00D671F7">
        <w:rPr>
          <w:lang w:val="ru-RU"/>
        </w:rPr>
        <w:br w:type="page"/>
      </w:r>
    </w:p>
    <w:p w14:paraId="450DAF26" w14:textId="77777777" w:rsidR="00E10208" w:rsidRPr="00D671F7" w:rsidRDefault="00E10208" w:rsidP="002326AB">
      <w:pPr>
        <w:spacing w:after="220"/>
        <w:rPr>
          <w:lang w:val="ru-RU"/>
        </w:rPr>
        <w:sectPr w:rsidR="00E10208" w:rsidRPr="00D671F7" w:rsidSect="00F47244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4D6794A0" w14:textId="5497B76F" w:rsidR="00EF1AC0" w:rsidRPr="00A84EE1" w:rsidRDefault="00EF1AC0" w:rsidP="00EF1AC0">
      <w:pPr>
        <w:spacing w:after="220"/>
        <w:rPr>
          <w:szCs w:val="22"/>
          <w:lang w:val="ru-RU"/>
        </w:rPr>
      </w:pPr>
      <w:r>
        <w:rPr>
          <w:szCs w:val="22"/>
          <w:lang w:val="ru-RU"/>
        </w:rPr>
        <w:lastRenderedPageBreak/>
        <w:t>ПРИЛОЖЕНИЕ</w:t>
      </w:r>
      <w:r w:rsidRPr="00A84EE1">
        <w:rPr>
          <w:szCs w:val="22"/>
          <w:lang w:val="ru-RU"/>
        </w:rPr>
        <w:t xml:space="preserve">: </w:t>
      </w:r>
      <w:r w:rsidR="00A84EE1">
        <w:rPr>
          <w:szCs w:val="22"/>
          <w:lang w:val="ru-RU"/>
        </w:rPr>
        <w:t>РЕЗУЛЬТАТЫ ОПРОСА ОТНОСИТЕЛЬНО УДОВЛЕТВОРЕННОСТИ УЧАСТНИКОВ</w:t>
      </w:r>
    </w:p>
    <w:p w14:paraId="19BDA7C7" w14:textId="15F22DB7" w:rsidR="00EF1AC0" w:rsidRDefault="00A84EE1" w:rsidP="00EF1AC0">
      <w:pPr>
        <w:rPr>
          <w:b/>
          <w:szCs w:val="22"/>
        </w:rPr>
      </w:pPr>
      <w:r>
        <w:rPr>
          <w:b/>
          <w:szCs w:val="22"/>
          <w:lang w:val="ru-RU"/>
        </w:rPr>
        <w:t>ДЕНЬ</w:t>
      </w:r>
      <w:r w:rsidR="00EF1AC0" w:rsidRPr="005F11B6">
        <w:rPr>
          <w:b/>
          <w:szCs w:val="22"/>
        </w:rPr>
        <w:t xml:space="preserve"> </w:t>
      </w:r>
      <w:r w:rsidR="00EF1AC0">
        <w:rPr>
          <w:b/>
          <w:szCs w:val="22"/>
        </w:rPr>
        <w:t>1</w:t>
      </w:r>
      <w:r w:rsidR="00EF1AC0" w:rsidRPr="005F11B6">
        <w:rPr>
          <w:b/>
          <w:szCs w:val="22"/>
        </w:rPr>
        <w:t xml:space="preserve"> (</w:t>
      </w:r>
      <w:r>
        <w:rPr>
          <w:b/>
          <w:szCs w:val="22"/>
          <w:lang w:val="ru-RU"/>
        </w:rPr>
        <w:t>на основе</w:t>
      </w:r>
      <w:r w:rsidR="00EF1AC0" w:rsidRPr="005F11B6">
        <w:rPr>
          <w:b/>
          <w:szCs w:val="22"/>
        </w:rPr>
        <w:t xml:space="preserve"> </w:t>
      </w:r>
      <w:r w:rsidR="00EF1AC0">
        <w:rPr>
          <w:b/>
          <w:szCs w:val="22"/>
        </w:rPr>
        <w:t>352</w:t>
      </w:r>
      <w:r w:rsidR="00EF1AC0" w:rsidRPr="005F11B6">
        <w:rPr>
          <w:b/>
          <w:szCs w:val="22"/>
        </w:rPr>
        <w:t xml:space="preserve"> </w:t>
      </w:r>
      <w:r>
        <w:rPr>
          <w:b/>
          <w:szCs w:val="22"/>
          <w:lang w:val="ru-RU"/>
        </w:rPr>
        <w:t>анкет</w:t>
      </w:r>
      <w:r w:rsidR="00EF1AC0" w:rsidRPr="005F11B6">
        <w:rPr>
          <w:b/>
          <w:szCs w:val="22"/>
        </w:rPr>
        <w:t>)</w:t>
      </w:r>
    </w:p>
    <w:p w14:paraId="1BDA351E" w14:textId="77777777" w:rsidR="00EF1AC0" w:rsidRPr="005F11B6" w:rsidRDefault="00EF1AC0" w:rsidP="00EF1AC0">
      <w:pPr>
        <w:spacing w:after="220"/>
        <w:rPr>
          <w:szCs w:val="22"/>
        </w:rPr>
      </w:pPr>
    </w:p>
    <w:tbl>
      <w:tblPr>
        <w:tblStyle w:val="TableGrid"/>
        <w:tblpPr w:leftFromText="180" w:rightFromText="180" w:vertAnchor="text" w:horzAnchor="margin" w:tblpX="-152" w:tblpY="-72"/>
        <w:tblW w:w="14601" w:type="dxa"/>
        <w:tblLook w:val="04A0" w:firstRow="1" w:lastRow="0" w:firstColumn="1" w:lastColumn="0" w:noHBand="0" w:noVBand="1"/>
        <w:tblCaption w:val="Annex: Results of Satisfaction Surveys"/>
        <w:tblDescription w:val="Day 1 - based on 352 responses"/>
      </w:tblPr>
      <w:tblGrid>
        <w:gridCol w:w="3823"/>
        <w:gridCol w:w="2409"/>
        <w:gridCol w:w="2268"/>
        <w:gridCol w:w="2127"/>
        <w:gridCol w:w="2409"/>
        <w:gridCol w:w="1565"/>
      </w:tblGrid>
      <w:tr w:rsidR="00EF1AC0" w:rsidRPr="005F11B6" w14:paraId="1998B167" w14:textId="77777777" w:rsidTr="008E2598">
        <w:trPr>
          <w:trHeight w:val="420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14:paraId="1D347FBD" w14:textId="77777777" w:rsidR="00EF1AC0" w:rsidRPr="006F69AF" w:rsidRDefault="00EF1AC0" w:rsidP="008E2598">
            <w:pPr>
              <w:rPr>
                <w:b/>
                <w:sz w:val="20"/>
                <w:lang w:val="ru-RU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02154636" w14:textId="77777777" w:rsidR="00EF1AC0" w:rsidRPr="00C904C7" w:rsidRDefault="00EF1AC0" w:rsidP="008E2598">
            <w:pPr>
              <w:jc w:val="center"/>
              <w:rPr>
                <w:b/>
                <w:sz w:val="20"/>
                <w:lang w:val="fr-CH"/>
              </w:rPr>
            </w:pPr>
            <w:r w:rsidRPr="002C7E85">
              <w:rPr>
                <w:b/>
                <w:sz w:val="20"/>
                <w:lang w:val="ru-RU"/>
              </w:rPr>
              <w:t>Правительство / ведомство ИС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05334336" w14:textId="77777777" w:rsidR="00EF1AC0" w:rsidRPr="006F69AF" w:rsidRDefault="00EF1AC0" w:rsidP="008E259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Научно-исследовательские учреждения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1AA62DF0" w14:textId="77777777" w:rsidR="00EF1AC0" w:rsidRPr="005F11B6" w:rsidRDefault="00EF1AC0" w:rsidP="008E2598">
            <w:pPr>
              <w:jc w:val="center"/>
              <w:rPr>
                <w:b/>
                <w:sz w:val="20"/>
              </w:rPr>
            </w:pPr>
            <w:r w:rsidRPr="002C7E85">
              <w:rPr>
                <w:b/>
                <w:sz w:val="20"/>
                <w:lang w:val="ru-RU"/>
              </w:rPr>
              <w:t>НПО/МПО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743D06F3" w14:textId="77777777" w:rsidR="00EF1AC0" w:rsidRPr="006F69AF" w:rsidRDefault="00EF1AC0" w:rsidP="008E259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Частный сектор</w:t>
            </w:r>
          </w:p>
        </w:tc>
        <w:tc>
          <w:tcPr>
            <w:tcW w:w="1565" w:type="dxa"/>
            <w:shd w:val="clear" w:color="auto" w:fill="BFBFBF" w:themeFill="background1" w:themeFillShade="BF"/>
            <w:vAlign w:val="center"/>
          </w:tcPr>
          <w:p w14:paraId="644080C3" w14:textId="77777777" w:rsidR="00EF1AC0" w:rsidRPr="005F11B6" w:rsidRDefault="00EF1AC0" w:rsidP="008E2598">
            <w:pPr>
              <w:jc w:val="center"/>
              <w:rPr>
                <w:b/>
                <w:sz w:val="20"/>
              </w:rPr>
            </w:pPr>
            <w:r w:rsidRPr="002C7E85">
              <w:rPr>
                <w:b/>
                <w:sz w:val="20"/>
                <w:lang w:val="ru-RU"/>
              </w:rPr>
              <w:t>Другие участники</w:t>
            </w:r>
          </w:p>
        </w:tc>
      </w:tr>
      <w:tr w:rsidR="00EF1AC0" w:rsidRPr="005F11B6" w14:paraId="74D2F127" w14:textId="77777777" w:rsidTr="008E2598">
        <w:trPr>
          <w:trHeight w:val="398"/>
        </w:trPr>
        <w:tc>
          <w:tcPr>
            <w:tcW w:w="3823" w:type="dxa"/>
            <w:vAlign w:val="center"/>
          </w:tcPr>
          <w:p w14:paraId="11DA79DD" w14:textId="38B8F957" w:rsidR="00EF1AC0" w:rsidRPr="00C904C7" w:rsidRDefault="00FA5C42" w:rsidP="008E2598">
            <w:pPr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Сфера</w:t>
            </w:r>
            <w:r w:rsidR="00EF1AC0">
              <w:rPr>
                <w:b/>
                <w:sz w:val="20"/>
                <w:lang w:val="ru-RU"/>
              </w:rPr>
              <w:t xml:space="preserve"> деятельности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581C4AB" w14:textId="77777777" w:rsidR="00EF1AC0" w:rsidRPr="00535E48" w:rsidRDefault="00EF1AC0" w:rsidP="008E2598">
            <w:pPr>
              <w:jc w:val="center"/>
              <w:rPr>
                <w:sz w:val="20"/>
              </w:rPr>
            </w:pPr>
            <w:r w:rsidRPr="00535E48">
              <w:rPr>
                <w:sz w:val="20"/>
              </w:rPr>
              <w:t>117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E627C22" w14:textId="77777777" w:rsidR="00EF1AC0" w:rsidRPr="00535E48" w:rsidRDefault="00EF1AC0" w:rsidP="008E2598">
            <w:pPr>
              <w:jc w:val="center"/>
              <w:rPr>
                <w:sz w:val="20"/>
              </w:rPr>
            </w:pPr>
            <w:r w:rsidRPr="00535E48">
              <w:rPr>
                <w:sz w:val="20"/>
              </w:rPr>
              <w:t>104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340FE0B" w14:textId="77777777" w:rsidR="00EF1AC0" w:rsidRPr="00535E48" w:rsidRDefault="00EF1AC0" w:rsidP="008E2598">
            <w:pPr>
              <w:jc w:val="center"/>
              <w:rPr>
                <w:sz w:val="20"/>
              </w:rPr>
            </w:pPr>
            <w:r w:rsidRPr="00535E48">
              <w:rPr>
                <w:sz w:val="20"/>
              </w:rPr>
              <w:t>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F5EAFBB" w14:textId="77777777" w:rsidR="00EF1AC0" w:rsidRPr="00535E48" w:rsidRDefault="00EF1AC0" w:rsidP="008E2598">
            <w:pPr>
              <w:jc w:val="center"/>
              <w:rPr>
                <w:sz w:val="20"/>
              </w:rPr>
            </w:pPr>
            <w:r w:rsidRPr="00535E48">
              <w:rPr>
                <w:sz w:val="20"/>
              </w:rPr>
              <w:t>90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14:paraId="1E887A92" w14:textId="77777777" w:rsidR="00EF1AC0" w:rsidRPr="00535E48" w:rsidRDefault="00EF1AC0" w:rsidP="008E2598">
            <w:pPr>
              <w:jc w:val="center"/>
              <w:rPr>
                <w:sz w:val="20"/>
              </w:rPr>
            </w:pPr>
            <w:r w:rsidRPr="00535E48">
              <w:rPr>
                <w:sz w:val="20"/>
              </w:rPr>
              <w:t>30</w:t>
            </w:r>
          </w:p>
        </w:tc>
      </w:tr>
    </w:tbl>
    <w:p w14:paraId="5B7A5542" w14:textId="77777777" w:rsidR="00EF1AC0" w:rsidRDefault="00EF1AC0" w:rsidP="00EF1AC0">
      <w:pPr>
        <w:rPr>
          <w:b/>
          <w:szCs w:val="22"/>
        </w:rPr>
      </w:pPr>
    </w:p>
    <w:p w14:paraId="7F25BAFC" w14:textId="77777777" w:rsidR="00EF1AC0" w:rsidRPr="005F11B6" w:rsidRDefault="00EF1AC0" w:rsidP="00EF1AC0">
      <w:pPr>
        <w:rPr>
          <w:sz w:val="20"/>
        </w:rPr>
      </w:pPr>
    </w:p>
    <w:tbl>
      <w:tblPr>
        <w:tblStyle w:val="TableGrid"/>
        <w:tblpPr w:leftFromText="180" w:rightFromText="180" w:vertAnchor="text" w:horzAnchor="margin" w:tblpXSpec="center" w:tblpY="-72"/>
        <w:tblW w:w="14737" w:type="dxa"/>
        <w:tblLook w:val="04A0" w:firstRow="1" w:lastRow="0" w:firstColumn="1" w:lastColumn="0" w:noHBand="0" w:noVBand="1"/>
        <w:tblCaption w:val="Annex: Results of Satisfaction Surveys"/>
        <w:tblDescription w:val="Day 1:  based on 352 responses"/>
      </w:tblPr>
      <w:tblGrid>
        <w:gridCol w:w="4248"/>
        <w:gridCol w:w="2001"/>
        <w:gridCol w:w="2142"/>
        <w:gridCol w:w="2133"/>
        <w:gridCol w:w="2333"/>
        <w:gridCol w:w="1880"/>
      </w:tblGrid>
      <w:tr w:rsidR="009C3A70" w:rsidRPr="005F11B6" w14:paraId="1BF3D4DC" w14:textId="77777777" w:rsidTr="008E2598">
        <w:tc>
          <w:tcPr>
            <w:tcW w:w="4248" w:type="dxa"/>
            <w:shd w:val="clear" w:color="auto" w:fill="BFBFBF" w:themeFill="background1" w:themeFillShade="BF"/>
          </w:tcPr>
          <w:p w14:paraId="658358F8" w14:textId="77777777" w:rsidR="00EF1AC0" w:rsidRPr="005F11B6" w:rsidRDefault="00EF1AC0" w:rsidP="008E2598">
            <w:pPr>
              <w:rPr>
                <w:b/>
                <w:sz w:val="20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7AF91302" w14:textId="7474543C" w:rsidR="00EF1AC0" w:rsidRPr="005F11B6" w:rsidRDefault="00FA5C42" w:rsidP="008E25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Весьма</w:t>
            </w:r>
            <w:r w:rsidR="00EF1AC0" w:rsidRPr="002C7E85">
              <w:rPr>
                <w:b/>
                <w:sz w:val="20"/>
                <w:lang w:val="ru-RU"/>
              </w:rPr>
              <w:t xml:space="preserve"> удовлетворен(а)</w:t>
            </w:r>
          </w:p>
        </w:tc>
        <w:tc>
          <w:tcPr>
            <w:tcW w:w="2142" w:type="dxa"/>
            <w:shd w:val="clear" w:color="auto" w:fill="BFBFBF" w:themeFill="background1" w:themeFillShade="BF"/>
            <w:vAlign w:val="center"/>
          </w:tcPr>
          <w:p w14:paraId="405B29AA" w14:textId="77777777" w:rsidR="00EF1AC0" w:rsidRPr="005F11B6" w:rsidRDefault="00EF1AC0" w:rsidP="008E2598">
            <w:pPr>
              <w:jc w:val="center"/>
              <w:rPr>
                <w:b/>
                <w:sz w:val="20"/>
              </w:rPr>
            </w:pPr>
            <w:r w:rsidRPr="002C7E85">
              <w:rPr>
                <w:b/>
                <w:sz w:val="20"/>
                <w:lang w:val="ru-RU"/>
              </w:rPr>
              <w:t>Удовлетворен(а)</w:t>
            </w:r>
          </w:p>
        </w:tc>
        <w:tc>
          <w:tcPr>
            <w:tcW w:w="2133" w:type="dxa"/>
            <w:shd w:val="clear" w:color="auto" w:fill="BFBFBF" w:themeFill="background1" w:themeFillShade="BF"/>
            <w:vAlign w:val="center"/>
          </w:tcPr>
          <w:p w14:paraId="045A3501" w14:textId="77777777" w:rsidR="00EF1AC0" w:rsidRPr="005F11B6" w:rsidRDefault="00EF1AC0" w:rsidP="008E2598">
            <w:pPr>
              <w:jc w:val="center"/>
              <w:rPr>
                <w:b/>
                <w:sz w:val="20"/>
              </w:rPr>
            </w:pPr>
            <w:r w:rsidRPr="002C7E85">
              <w:rPr>
                <w:b/>
                <w:sz w:val="20"/>
                <w:lang w:val="ru-RU"/>
              </w:rPr>
              <w:t>Не уверен(а)</w:t>
            </w:r>
          </w:p>
        </w:tc>
        <w:tc>
          <w:tcPr>
            <w:tcW w:w="2333" w:type="dxa"/>
            <w:shd w:val="clear" w:color="auto" w:fill="BFBFBF" w:themeFill="background1" w:themeFillShade="BF"/>
            <w:vAlign w:val="center"/>
          </w:tcPr>
          <w:p w14:paraId="13B01D77" w14:textId="77777777" w:rsidR="00EF1AC0" w:rsidRPr="005F11B6" w:rsidRDefault="00EF1AC0" w:rsidP="008E2598">
            <w:pPr>
              <w:jc w:val="center"/>
              <w:rPr>
                <w:b/>
                <w:sz w:val="20"/>
              </w:rPr>
            </w:pPr>
            <w:r w:rsidRPr="002C7E85">
              <w:rPr>
                <w:b/>
                <w:sz w:val="20"/>
                <w:lang w:val="ru-RU"/>
              </w:rPr>
              <w:t>Отчасти удовлетворен(а)</w:t>
            </w:r>
          </w:p>
        </w:tc>
        <w:tc>
          <w:tcPr>
            <w:tcW w:w="1880" w:type="dxa"/>
            <w:shd w:val="clear" w:color="auto" w:fill="BFBFBF" w:themeFill="background1" w:themeFillShade="BF"/>
            <w:vAlign w:val="center"/>
          </w:tcPr>
          <w:p w14:paraId="66671740" w14:textId="77777777" w:rsidR="00EF1AC0" w:rsidRPr="005F11B6" w:rsidRDefault="00EF1AC0" w:rsidP="008E2598">
            <w:pPr>
              <w:jc w:val="center"/>
              <w:rPr>
                <w:b/>
                <w:sz w:val="20"/>
              </w:rPr>
            </w:pPr>
            <w:r w:rsidRPr="002C7E85">
              <w:rPr>
                <w:b/>
                <w:sz w:val="20"/>
                <w:lang w:val="ru-RU"/>
              </w:rPr>
              <w:t>Совсем не удовлетворен(а)</w:t>
            </w:r>
          </w:p>
        </w:tc>
      </w:tr>
      <w:tr w:rsidR="009C3A70" w:rsidRPr="005F11B6" w14:paraId="76D6BB08" w14:textId="77777777" w:rsidTr="008E2598">
        <w:trPr>
          <w:trHeight w:val="534"/>
        </w:trPr>
        <w:tc>
          <w:tcPr>
            <w:tcW w:w="4248" w:type="dxa"/>
          </w:tcPr>
          <w:p w14:paraId="7439B0E5" w14:textId="3EC92FF0" w:rsidR="00EF1AC0" w:rsidRPr="002C7E85" w:rsidRDefault="00EF1AC0" w:rsidP="008E2598">
            <w:pPr>
              <w:rPr>
                <w:sz w:val="20"/>
                <w:lang w:val="ru-RU"/>
              </w:rPr>
            </w:pPr>
            <w:r w:rsidRPr="002C7E85">
              <w:rPr>
                <w:sz w:val="20"/>
                <w:lang w:val="ru-RU"/>
              </w:rPr>
              <w:t xml:space="preserve">Насколько вы удовлетворены </w:t>
            </w:r>
            <w:r w:rsidR="009C3A70">
              <w:rPr>
                <w:sz w:val="20"/>
                <w:lang w:val="ru-RU"/>
              </w:rPr>
              <w:t>к</w:t>
            </w:r>
            <w:r w:rsidRPr="002C7E85">
              <w:rPr>
                <w:sz w:val="20"/>
                <w:lang w:val="ru-RU"/>
              </w:rPr>
              <w:t>онференцией в целом?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64442B23" w14:textId="77777777" w:rsidR="00EF1AC0" w:rsidRPr="00535E48" w:rsidRDefault="00EF1AC0" w:rsidP="008E2598">
            <w:pPr>
              <w:jc w:val="center"/>
              <w:rPr>
                <w:sz w:val="20"/>
              </w:rPr>
            </w:pPr>
            <w:r w:rsidRPr="00535E48">
              <w:rPr>
                <w:sz w:val="20"/>
              </w:rPr>
              <w:t>118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14:paraId="2637D7ED" w14:textId="77777777" w:rsidR="00EF1AC0" w:rsidRPr="00535E48" w:rsidRDefault="00EF1AC0" w:rsidP="008E2598">
            <w:pPr>
              <w:jc w:val="center"/>
              <w:rPr>
                <w:sz w:val="20"/>
              </w:rPr>
            </w:pPr>
            <w:r w:rsidRPr="00535E48">
              <w:rPr>
                <w:sz w:val="20"/>
              </w:rPr>
              <w:t>219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14:paraId="47635C64" w14:textId="77777777" w:rsidR="00EF1AC0" w:rsidRPr="00535E48" w:rsidRDefault="00EF1AC0" w:rsidP="008E2598">
            <w:pPr>
              <w:jc w:val="center"/>
              <w:rPr>
                <w:sz w:val="20"/>
              </w:rPr>
            </w:pPr>
            <w:r w:rsidRPr="00535E48">
              <w:rPr>
                <w:sz w:val="20"/>
              </w:rPr>
              <w:t>7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14:paraId="49DC3222" w14:textId="77777777" w:rsidR="00EF1AC0" w:rsidRPr="00535E48" w:rsidRDefault="00EF1AC0" w:rsidP="008E2598">
            <w:pPr>
              <w:jc w:val="center"/>
              <w:rPr>
                <w:sz w:val="20"/>
              </w:rPr>
            </w:pPr>
            <w:r w:rsidRPr="00535E48">
              <w:rPr>
                <w:sz w:val="20"/>
              </w:rPr>
              <w:t>5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14:paraId="1F7C18F9" w14:textId="77777777" w:rsidR="00EF1AC0" w:rsidRPr="00535E48" w:rsidRDefault="00EF1AC0" w:rsidP="008E2598">
            <w:pPr>
              <w:jc w:val="center"/>
              <w:rPr>
                <w:sz w:val="20"/>
              </w:rPr>
            </w:pPr>
            <w:r w:rsidRPr="00535E48">
              <w:rPr>
                <w:sz w:val="20"/>
              </w:rPr>
              <w:t>0</w:t>
            </w:r>
          </w:p>
        </w:tc>
      </w:tr>
      <w:tr w:rsidR="009C3A70" w:rsidRPr="005F11B6" w14:paraId="043A930B" w14:textId="77777777" w:rsidTr="008E2598">
        <w:trPr>
          <w:trHeight w:val="400"/>
        </w:trPr>
        <w:tc>
          <w:tcPr>
            <w:tcW w:w="4248" w:type="dxa"/>
            <w:vMerge w:val="restart"/>
          </w:tcPr>
          <w:p w14:paraId="26D2130D" w14:textId="77777777" w:rsidR="00EF1AC0" w:rsidRPr="002C7E85" w:rsidRDefault="00EF1AC0" w:rsidP="008E2598">
            <w:pPr>
              <w:rPr>
                <w:sz w:val="20"/>
                <w:lang w:val="ru-RU"/>
              </w:rPr>
            </w:pPr>
            <w:r w:rsidRPr="002C7E85">
              <w:rPr>
                <w:sz w:val="20"/>
                <w:lang w:val="ru-RU"/>
              </w:rPr>
              <w:t>Как бы вы оценили организацию конференции по следующим параметрам?</w:t>
            </w:r>
          </w:p>
          <w:p w14:paraId="643197FC" w14:textId="77777777" w:rsidR="00EF1AC0" w:rsidRPr="002C7E85" w:rsidRDefault="00EF1AC0" w:rsidP="008E2598">
            <w:pPr>
              <w:rPr>
                <w:sz w:val="20"/>
                <w:lang w:val="ru-RU"/>
              </w:rPr>
            </w:pPr>
          </w:p>
          <w:p w14:paraId="5DA09C93" w14:textId="77777777" w:rsidR="00EF1AC0" w:rsidRPr="002C7E85" w:rsidRDefault="00EF1AC0" w:rsidP="008E2598">
            <w:pPr>
              <w:rPr>
                <w:sz w:val="20"/>
                <w:lang w:val="ru-RU"/>
              </w:rPr>
            </w:pPr>
            <w:r w:rsidRPr="002C7E85">
              <w:rPr>
                <w:sz w:val="20"/>
                <w:lang w:val="ru-RU"/>
              </w:rPr>
              <w:t>Организационные (логистические) аспекты</w:t>
            </w:r>
          </w:p>
          <w:p w14:paraId="75A3A12B" w14:textId="77777777" w:rsidR="00EF1AC0" w:rsidRPr="002C7E85" w:rsidRDefault="00EF1AC0" w:rsidP="008E2598">
            <w:pPr>
              <w:rPr>
                <w:sz w:val="20"/>
                <w:lang w:val="ru-RU"/>
              </w:rPr>
            </w:pPr>
          </w:p>
          <w:p w14:paraId="216AF2CC" w14:textId="77777777" w:rsidR="00EF1AC0" w:rsidRPr="002C7E85" w:rsidRDefault="00EF1AC0" w:rsidP="008E2598">
            <w:pPr>
              <w:rPr>
                <w:sz w:val="20"/>
                <w:lang w:val="ru-RU"/>
              </w:rPr>
            </w:pPr>
            <w:r w:rsidRPr="002C7E85">
              <w:rPr>
                <w:sz w:val="20"/>
                <w:lang w:val="ru-RU"/>
              </w:rPr>
              <w:t xml:space="preserve">Содержание/программа конференции </w:t>
            </w:r>
          </w:p>
        </w:tc>
        <w:tc>
          <w:tcPr>
            <w:tcW w:w="200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F13F79" w14:textId="77777777" w:rsidR="00EF1AC0" w:rsidRPr="005F11B6" w:rsidRDefault="00EF1AC0" w:rsidP="008E2598">
            <w:pPr>
              <w:jc w:val="center"/>
              <w:rPr>
                <w:b/>
                <w:sz w:val="20"/>
              </w:rPr>
            </w:pPr>
            <w:r w:rsidRPr="002C7E85">
              <w:rPr>
                <w:b/>
                <w:sz w:val="20"/>
                <w:lang w:val="ru-RU"/>
              </w:rPr>
              <w:t>Отлично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1CC3C0" w14:textId="77777777" w:rsidR="00EF1AC0" w:rsidRPr="006F69AF" w:rsidRDefault="00EF1AC0" w:rsidP="008E259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Хорошо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8E5877" w14:textId="77777777" w:rsidR="00EF1AC0" w:rsidRPr="005F11B6" w:rsidRDefault="00EF1AC0" w:rsidP="008E25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Средне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E4C484" w14:textId="77777777" w:rsidR="00EF1AC0" w:rsidRPr="005F11B6" w:rsidRDefault="00EF1AC0" w:rsidP="008E2598">
            <w:pPr>
              <w:jc w:val="center"/>
              <w:rPr>
                <w:b/>
                <w:sz w:val="20"/>
              </w:rPr>
            </w:pPr>
            <w:r w:rsidRPr="002C7E85">
              <w:rPr>
                <w:b/>
                <w:sz w:val="20"/>
                <w:lang w:val="ru-RU"/>
              </w:rPr>
              <w:t>Удовлетворительно</w:t>
            </w:r>
          </w:p>
        </w:tc>
        <w:tc>
          <w:tcPr>
            <w:tcW w:w="188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53DC63" w14:textId="77777777" w:rsidR="00EF1AC0" w:rsidRPr="005F11B6" w:rsidRDefault="00EF1AC0" w:rsidP="008E2598">
            <w:pPr>
              <w:jc w:val="center"/>
              <w:rPr>
                <w:b/>
                <w:sz w:val="20"/>
              </w:rPr>
            </w:pPr>
            <w:r w:rsidRPr="002C7E85">
              <w:rPr>
                <w:b/>
                <w:sz w:val="20"/>
                <w:lang w:val="ru-RU"/>
              </w:rPr>
              <w:t>Плохо</w:t>
            </w:r>
          </w:p>
        </w:tc>
      </w:tr>
      <w:tr w:rsidR="009C3A70" w:rsidRPr="005F11B6" w14:paraId="5FA97F4D" w14:textId="77777777" w:rsidTr="008E2598">
        <w:trPr>
          <w:trHeight w:val="656"/>
        </w:trPr>
        <w:tc>
          <w:tcPr>
            <w:tcW w:w="4248" w:type="dxa"/>
            <w:vMerge/>
          </w:tcPr>
          <w:p w14:paraId="5627AEA3" w14:textId="77777777" w:rsidR="00EF1AC0" w:rsidRPr="005F11B6" w:rsidRDefault="00EF1AC0" w:rsidP="008E2598">
            <w:pPr>
              <w:rPr>
                <w:sz w:val="20"/>
              </w:rPr>
            </w:pPr>
          </w:p>
        </w:tc>
        <w:tc>
          <w:tcPr>
            <w:tcW w:w="2001" w:type="dxa"/>
            <w:vAlign w:val="center"/>
          </w:tcPr>
          <w:p w14:paraId="4B639268" w14:textId="77777777" w:rsidR="00EF1AC0" w:rsidRPr="00535E48" w:rsidRDefault="00EF1AC0" w:rsidP="008E2598">
            <w:pPr>
              <w:jc w:val="center"/>
              <w:rPr>
                <w:sz w:val="20"/>
              </w:rPr>
            </w:pPr>
            <w:r w:rsidRPr="00535E48">
              <w:rPr>
                <w:sz w:val="20"/>
              </w:rPr>
              <w:t>192</w:t>
            </w:r>
          </w:p>
        </w:tc>
        <w:tc>
          <w:tcPr>
            <w:tcW w:w="2142" w:type="dxa"/>
            <w:vAlign w:val="center"/>
          </w:tcPr>
          <w:p w14:paraId="45F48EE6" w14:textId="77777777" w:rsidR="00EF1AC0" w:rsidRPr="00535E48" w:rsidRDefault="00EF1AC0" w:rsidP="008E2598">
            <w:pPr>
              <w:jc w:val="center"/>
              <w:rPr>
                <w:sz w:val="20"/>
              </w:rPr>
            </w:pPr>
            <w:r w:rsidRPr="00535E48">
              <w:rPr>
                <w:sz w:val="20"/>
              </w:rPr>
              <w:t>146</w:t>
            </w:r>
          </w:p>
        </w:tc>
        <w:tc>
          <w:tcPr>
            <w:tcW w:w="2133" w:type="dxa"/>
            <w:vAlign w:val="center"/>
          </w:tcPr>
          <w:p w14:paraId="521AF5B4" w14:textId="77777777" w:rsidR="00EF1AC0" w:rsidRPr="00535E48" w:rsidRDefault="00EF1AC0" w:rsidP="008E2598">
            <w:pPr>
              <w:jc w:val="center"/>
              <w:rPr>
                <w:sz w:val="20"/>
              </w:rPr>
            </w:pPr>
            <w:r w:rsidRPr="00535E48">
              <w:rPr>
                <w:sz w:val="20"/>
              </w:rPr>
              <w:t>8</w:t>
            </w:r>
          </w:p>
        </w:tc>
        <w:tc>
          <w:tcPr>
            <w:tcW w:w="2333" w:type="dxa"/>
            <w:vAlign w:val="center"/>
          </w:tcPr>
          <w:p w14:paraId="6F50E6A9" w14:textId="77777777" w:rsidR="00EF1AC0" w:rsidRPr="00535E48" w:rsidRDefault="00EF1AC0" w:rsidP="008E2598">
            <w:pPr>
              <w:jc w:val="center"/>
              <w:rPr>
                <w:sz w:val="20"/>
              </w:rPr>
            </w:pPr>
            <w:r w:rsidRPr="00535E48">
              <w:rPr>
                <w:sz w:val="20"/>
              </w:rPr>
              <w:t>2</w:t>
            </w:r>
          </w:p>
        </w:tc>
        <w:tc>
          <w:tcPr>
            <w:tcW w:w="1880" w:type="dxa"/>
            <w:vAlign w:val="center"/>
          </w:tcPr>
          <w:p w14:paraId="0DADCD4B" w14:textId="77777777" w:rsidR="00EF1AC0" w:rsidRPr="00535E48" w:rsidRDefault="00EF1AC0" w:rsidP="008E2598">
            <w:pPr>
              <w:jc w:val="center"/>
              <w:rPr>
                <w:sz w:val="20"/>
              </w:rPr>
            </w:pPr>
            <w:r w:rsidRPr="00535E48">
              <w:rPr>
                <w:sz w:val="20"/>
              </w:rPr>
              <w:t>0</w:t>
            </w:r>
          </w:p>
        </w:tc>
      </w:tr>
      <w:tr w:rsidR="009C3A70" w:rsidRPr="005F11B6" w14:paraId="69987A6F" w14:textId="77777777" w:rsidTr="008E2598">
        <w:trPr>
          <w:trHeight w:val="500"/>
        </w:trPr>
        <w:tc>
          <w:tcPr>
            <w:tcW w:w="4248" w:type="dxa"/>
            <w:vMerge/>
          </w:tcPr>
          <w:p w14:paraId="04858AA3" w14:textId="77777777" w:rsidR="00EF1AC0" w:rsidRPr="005F11B6" w:rsidRDefault="00EF1AC0" w:rsidP="008E2598">
            <w:pPr>
              <w:rPr>
                <w:sz w:val="20"/>
              </w:rPr>
            </w:pPr>
          </w:p>
        </w:tc>
        <w:tc>
          <w:tcPr>
            <w:tcW w:w="2001" w:type="dxa"/>
            <w:vAlign w:val="center"/>
          </w:tcPr>
          <w:p w14:paraId="122444A4" w14:textId="77777777" w:rsidR="00EF1AC0" w:rsidRPr="00535E48" w:rsidRDefault="00EF1AC0" w:rsidP="008E2598">
            <w:pPr>
              <w:jc w:val="center"/>
              <w:rPr>
                <w:sz w:val="20"/>
              </w:rPr>
            </w:pPr>
            <w:r w:rsidRPr="00535E48">
              <w:rPr>
                <w:sz w:val="20"/>
              </w:rPr>
              <w:t>169</w:t>
            </w:r>
          </w:p>
        </w:tc>
        <w:tc>
          <w:tcPr>
            <w:tcW w:w="2142" w:type="dxa"/>
            <w:vAlign w:val="center"/>
          </w:tcPr>
          <w:p w14:paraId="146A0E9D" w14:textId="77777777" w:rsidR="00EF1AC0" w:rsidRPr="00535E48" w:rsidRDefault="00EF1AC0" w:rsidP="008E2598">
            <w:pPr>
              <w:jc w:val="center"/>
              <w:rPr>
                <w:sz w:val="20"/>
              </w:rPr>
            </w:pPr>
            <w:r w:rsidRPr="00535E48">
              <w:rPr>
                <w:sz w:val="20"/>
              </w:rPr>
              <w:t>163</w:t>
            </w:r>
          </w:p>
        </w:tc>
        <w:tc>
          <w:tcPr>
            <w:tcW w:w="2133" w:type="dxa"/>
            <w:vAlign w:val="center"/>
          </w:tcPr>
          <w:p w14:paraId="43BF5801" w14:textId="77777777" w:rsidR="00EF1AC0" w:rsidRPr="00535E48" w:rsidRDefault="00EF1AC0" w:rsidP="008E2598">
            <w:pPr>
              <w:jc w:val="center"/>
              <w:rPr>
                <w:sz w:val="20"/>
              </w:rPr>
            </w:pPr>
            <w:r w:rsidRPr="00535E48">
              <w:rPr>
                <w:sz w:val="20"/>
              </w:rPr>
              <w:t>14</w:t>
            </w:r>
          </w:p>
        </w:tc>
        <w:tc>
          <w:tcPr>
            <w:tcW w:w="2333" w:type="dxa"/>
            <w:vAlign w:val="center"/>
          </w:tcPr>
          <w:p w14:paraId="1E9FF655" w14:textId="77777777" w:rsidR="00EF1AC0" w:rsidRPr="00535E48" w:rsidRDefault="00EF1AC0" w:rsidP="008E2598">
            <w:pPr>
              <w:jc w:val="center"/>
              <w:rPr>
                <w:sz w:val="20"/>
              </w:rPr>
            </w:pPr>
            <w:r w:rsidRPr="00535E48">
              <w:rPr>
                <w:sz w:val="20"/>
              </w:rPr>
              <w:t>2</w:t>
            </w:r>
          </w:p>
        </w:tc>
        <w:tc>
          <w:tcPr>
            <w:tcW w:w="1880" w:type="dxa"/>
            <w:vAlign w:val="center"/>
          </w:tcPr>
          <w:p w14:paraId="79B9D7CB" w14:textId="77777777" w:rsidR="00EF1AC0" w:rsidRPr="00535E48" w:rsidRDefault="00EF1AC0" w:rsidP="008E2598">
            <w:pPr>
              <w:jc w:val="center"/>
              <w:rPr>
                <w:sz w:val="20"/>
              </w:rPr>
            </w:pPr>
            <w:r w:rsidRPr="00535E48">
              <w:rPr>
                <w:sz w:val="20"/>
              </w:rPr>
              <w:t>0</w:t>
            </w:r>
          </w:p>
        </w:tc>
      </w:tr>
      <w:tr w:rsidR="009C3A70" w:rsidRPr="005F11B6" w14:paraId="7D6D8F39" w14:textId="77777777" w:rsidTr="008E2598">
        <w:trPr>
          <w:trHeight w:val="389"/>
        </w:trPr>
        <w:tc>
          <w:tcPr>
            <w:tcW w:w="4248" w:type="dxa"/>
            <w:vMerge w:val="restart"/>
          </w:tcPr>
          <w:p w14:paraId="199DDF8D" w14:textId="77777777" w:rsidR="00EF1AC0" w:rsidRPr="002C7E85" w:rsidRDefault="00EF1AC0" w:rsidP="008E2598">
            <w:pPr>
              <w:rPr>
                <w:sz w:val="20"/>
                <w:lang w:val="ru-RU"/>
              </w:rPr>
            </w:pPr>
            <w:r w:rsidRPr="002C7E85">
              <w:rPr>
                <w:sz w:val="20"/>
                <w:lang w:val="ru-RU"/>
              </w:rPr>
              <w:t xml:space="preserve">Если подобное мероприятие будет организовано в будущем, стали бы вы рекомендовать его своим коллегам? </w:t>
            </w:r>
          </w:p>
          <w:p w14:paraId="5895D4ED" w14:textId="77777777" w:rsidR="00EF1AC0" w:rsidRPr="002C7E85" w:rsidRDefault="00EF1AC0" w:rsidP="008E2598">
            <w:pPr>
              <w:rPr>
                <w:sz w:val="20"/>
                <w:lang w:val="ru-RU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0716647D" w14:textId="62F15A59" w:rsidR="00EF1AC0" w:rsidRPr="005F11B6" w:rsidRDefault="00FA5C42" w:rsidP="008E25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Весьма</w:t>
            </w:r>
            <w:r w:rsidR="00EF1AC0" w:rsidRPr="002C7E85">
              <w:rPr>
                <w:b/>
                <w:sz w:val="20"/>
                <w:lang w:val="ru-RU"/>
              </w:rPr>
              <w:t xml:space="preserve"> вероятно</w:t>
            </w:r>
          </w:p>
        </w:tc>
        <w:tc>
          <w:tcPr>
            <w:tcW w:w="2142" w:type="dxa"/>
            <w:shd w:val="clear" w:color="auto" w:fill="BFBFBF" w:themeFill="background1" w:themeFillShade="BF"/>
            <w:vAlign w:val="center"/>
          </w:tcPr>
          <w:p w14:paraId="0119C177" w14:textId="77777777" w:rsidR="00EF1AC0" w:rsidRPr="005F11B6" w:rsidRDefault="00EF1AC0" w:rsidP="008E2598">
            <w:pPr>
              <w:jc w:val="center"/>
              <w:rPr>
                <w:b/>
                <w:sz w:val="20"/>
              </w:rPr>
            </w:pPr>
            <w:r w:rsidRPr="002C7E85">
              <w:rPr>
                <w:b/>
                <w:sz w:val="20"/>
                <w:lang w:val="ru-RU"/>
              </w:rPr>
              <w:t>Вероятно</w:t>
            </w:r>
          </w:p>
        </w:tc>
        <w:tc>
          <w:tcPr>
            <w:tcW w:w="2133" w:type="dxa"/>
            <w:shd w:val="clear" w:color="auto" w:fill="BFBFBF" w:themeFill="background1" w:themeFillShade="BF"/>
            <w:vAlign w:val="center"/>
          </w:tcPr>
          <w:p w14:paraId="541FB298" w14:textId="77777777" w:rsidR="00EF1AC0" w:rsidRPr="005F11B6" w:rsidRDefault="00EF1AC0" w:rsidP="008E2598">
            <w:pPr>
              <w:jc w:val="center"/>
              <w:rPr>
                <w:b/>
                <w:sz w:val="20"/>
              </w:rPr>
            </w:pPr>
            <w:r w:rsidRPr="002C7E85">
              <w:rPr>
                <w:b/>
                <w:sz w:val="20"/>
                <w:lang w:val="ru-RU"/>
              </w:rPr>
              <w:t>Не уверен(а)</w:t>
            </w:r>
          </w:p>
        </w:tc>
        <w:tc>
          <w:tcPr>
            <w:tcW w:w="2333" w:type="dxa"/>
            <w:shd w:val="clear" w:color="auto" w:fill="BFBFBF" w:themeFill="background1" w:themeFillShade="BF"/>
            <w:vAlign w:val="center"/>
          </w:tcPr>
          <w:p w14:paraId="5F134C2E" w14:textId="77777777" w:rsidR="00EF1AC0" w:rsidRPr="005F11B6" w:rsidRDefault="00EF1AC0" w:rsidP="008E2598">
            <w:pPr>
              <w:jc w:val="center"/>
              <w:rPr>
                <w:b/>
                <w:sz w:val="20"/>
              </w:rPr>
            </w:pPr>
            <w:r w:rsidRPr="002C7E85">
              <w:rPr>
                <w:b/>
                <w:sz w:val="20"/>
                <w:lang w:val="ru-RU"/>
              </w:rPr>
              <w:t>Маловероятно</w:t>
            </w:r>
          </w:p>
        </w:tc>
        <w:tc>
          <w:tcPr>
            <w:tcW w:w="1880" w:type="dxa"/>
            <w:shd w:val="clear" w:color="auto" w:fill="BFBFBF" w:themeFill="background1" w:themeFillShade="BF"/>
            <w:vAlign w:val="center"/>
          </w:tcPr>
          <w:p w14:paraId="025E79A6" w14:textId="77777777" w:rsidR="00EF1AC0" w:rsidRPr="005F11B6" w:rsidRDefault="00EF1AC0" w:rsidP="008E2598">
            <w:pPr>
              <w:jc w:val="center"/>
              <w:rPr>
                <w:b/>
                <w:sz w:val="20"/>
              </w:rPr>
            </w:pPr>
            <w:r w:rsidRPr="002C7E85">
              <w:rPr>
                <w:b/>
                <w:sz w:val="20"/>
                <w:lang w:val="ru-RU"/>
              </w:rPr>
              <w:t>Очень маловероятно</w:t>
            </w:r>
          </w:p>
        </w:tc>
      </w:tr>
      <w:tr w:rsidR="009C3A70" w:rsidRPr="005F11B6" w14:paraId="360F8BC1" w14:textId="77777777" w:rsidTr="008E2598">
        <w:trPr>
          <w:trHeight w:val="477"/>
        </w:trPr>
        <w:tc>
          <w:tcPr>
            <w:tcW w:w="4248" w:type="dxa"/>
            <w:vMerge/>
          </w:tcPr>
          <w:p w14:paraId="6F1C6735" w14:textId="77777777" w:rsidR="00EF1AC0" w:rsidRPr="005F11B6" w:rsidRDefault="00EF1AC0" w:rsidP="008E2598">
            <w:pPr>
              <w:rPr>
                <w:sz w:val="20"/>
              </w:rPr>
            </w:pPr>
          </w:p>
        </w:tc>
        <w:tc>
          <w:tcPr>
            <w:tcW w:w="2001" w:type="dxa"/>
            <w:vAlign w:val="center"/>
          </w:tcPr>
          <w:p w14:paraId="2FB04395" w14:textId="77777777" w:rsidR="00EF1AC0" w:rsidRPr="00535E48" w:rsidRDefault="00EF1AC0" w:rsidP="008E2598">
            <w:pPr>
              <w:jc w:val="center"/>
              <w:rPr>
                <w:sz w:val="20"/>
              </w:rPr>
            </w:pPr>
            <w:r w:rsidRPr="00535E48">
              <w:rPr>
                <w:sz w:val="20"/>
              </w:rPr>
              <w:t>38</w:t>
            </w:r>
          </w:p>
        </w:tc>
        <w:tc>
          <w:tcPr>
            <w:tcW w:w="2142" w:type="dxa"/>
            <w:vAlign w:val="center"/>
          </w:tcPr>
          <w:p w14:paraId="181D7131" w14:textId="77777777" w:rsidR="00EF1AC0" w:rsidRPr="00535E48" w:rsidRDefault="00EF1AC0" w:rsidP="008E2598">
            <w:pPr>
              <w:jc w:val="center"/>
              <w:rPr>
                <w:sz w:val="20"/>
              </w:rPr>
            </w:pPr>
            <w:r w:rsidRPr="00535E48">
              <w:rPr>
                <w:sz w:val="20"/>
              </w:rPr>
              <w:t>148</w:t>
            </w:r>
          </w:p>
        </w:tc>
        <w:tc>
          <w:tcPr>
            <w:tcW w:w="2133" w:type="dxa"/>
            <w:vAlign w:val="center"/>
          </w:tcPr>
          <w:p w14:paraId="3C8C11E8" w14:textId="77777777" w:rsidR="00EF1AC0" w:rsidRPr="00535E48" w:rsidRDefault="00EF1AC0" w:rsidP="008E2598">
            <w:pPr>
              <w:jc w:val="center"/>
              <w:rPr>
                <w:sz w:val="20"/>
              </w:rPr>
            </w:pPr>
            <w:r w:rsidRPr="00535E48">
              <w:rPr>
                <w:sz w:val="20"/>
              </w:rPr>
              <w:t>6</w:t>
            </w:r>
          </w:p>
        </w:tc>
        <w:tc>
          <w:tcPr>
            <w:tcW w:w="2333" w:type="dxa"/>
            <w:vAlign w:val="center"/>
          </w:tcPr>
          <w:p w14:paraId="6497D875" w14:textId="77777777" w:rsidR="00EF1AC0" w:rsidRPr="00535E48" w:rsidRDefault="00EF1AC0" w:rsidP="008E2598">
            <w:pPr>
              <w:jc w:val="center"/>
              <w:rPr>
                <w:sz w:val="20"/>
              </w:rPr>
            </w:pPr>
            <w:r w:rsidRPr="00535E48">
              <w:rPr>
                <w:sz w:val="20"/>
              </w:rPr>
              <w:t>1</w:t>
            </w:r>
          </w:p>
        </w:tc>
        <w:tc>
          <w:tcPr>
            <w:tcW w:w="1880" w:type="dxa"/>
            <w:vAlign w:val="center"/>
          </w:tcPr>
          <w:p w14:paraId="3057DEEA" w14:textId="77777777" w:rsidR="00EF1AC0" w:rsidRPr="00535E48" w:rsidRDefault="00EF1AC0" w:rsidP="008E2598">
            <w:pPr>
              <w:jc w:val="center"/>
              <w:rPr>
                <w:sz w:val="20"/>
              </w:rPr>
            </w:pPr>
            <w:r w:rsidRPr="00535E48">
              <w:rPr>
                <w:sz w:val="20"/>
              </w:rPr>
              <w:t>0</w:t>
            </w:r>
          </w:p>
        </w:tc>
      </w:tr>
      <w:tr w:rsidR="009C3A70" w:rsidRPr="005F11B6" w14:paraId="5440176F" w14:textId="77777777" w:rsidTr="008E2598">
        <w:trPr>
          <w:trHeight w:val="318"/>
        </w:trPr>
        <w:tc>
          <w:tcPr>
            <w:tcW w:w="4248" w:type="dxa"/>
            <w:vMerge w:val="restart"/>
          </w:tcPr>
          <w:p w14:paraId="0D712F4D" w14:textId="77777777" w:rsidR="00EF1AC0" w:rsidRPr="002C7E85" w:rsidRDefault="00EF1AC0" w:rsidP="008E2598">
            <w:pPr>
              <w:rPr>
                <w:sz w:val="20"/>
                <w:lang w:val="ru-RU"/>
              </w:rPr>
            </w:pPr>
            <w:r w:rsidRPr="002C7E85">
              <w:rPr>
                <w:sz w:val="20"/>
                <w:lang w:val="ru-RU"/>
              </w:rPr>
              <w:t>Как вы узнали о конференции?</w:t>
            </w: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4A305BB0" w14:textId="77777777" w:rsidR="00EF1AC0" w:rsidRPr="005F11B6" w:rsidRDefault="00EF1AC0" w:rsidP="008E2598">
            <w:pPr>
              <w:jc w:val="center"/>
              <w:rPr>
                <w:b/>
                <w:sz w:val="20"/>
              </w:rPr>
            </w:pPr>
            <w:r w:rsidRPr="002C7E85">
              <w:rPr>
                <w:b/>
                <w:sz w:val="20"/>
                <w:lang w:val="ru-RU"/>
              </w:rPr>
              <w:t>Через веб-сайт ВОИС</w:t>
            </w:r>
          </w:p>
        </w:tc>
        <w:tc>
          <w:tcPr>
            <w:tcW w:w="2142" w:type="dxa"/>
            <w:shd w:val="clear" w:color="auto" w:fill="BFBFBF" w:themeFill="background1" w:themeFillShade="BF"/>
            <w:vAlign w:val="center"/>
          </w:tcPr>
          <w:p w14:paraId="3C3A4A0D" w14:textId="77777777" w:rsidR="00EF1AC0" w:rsidRPr="005F11B6" w:rsidRDefault="00EF1AC0" w:rsidP="008E2598">
            <w:pPr>
              <w:jc w:val="center"/>
              <w:rPr>
                <w:b/>
                <w:sz w:val="20"/>
              </w:rPr>
            </w:pPr>
            <w:r w:rsidRPr="002C7E85">
              <w:rPr>
                <w:b/>
                <w:sz w:val="20"/>
                <w:lang w:val="ru-RU"/>
              </w:rPr>
              <w:t>В социальных сетях</w:t>
            </w:r>
          </w:p>
        </w:tc>
        <w:tc>
          <w:tcPr>
            <w:tcW w:w="2133" w:type="dxa"/>
            <w:shd w:val="clear" w:color="auto" w:fill="BFBFBF" w:themeFill="background1" w:themeFillShade="BF"/>
            <w:vAlign w:val="center"/>
          </w:tcPr>
          <w:p w14:paraId="2337A9C5" w14:textId="62263330" w:rsidR="00EF1AC0" w:rsidRPr="009C3A70" w:rsidRDefault="00FA5C42" w:rsidP="008E259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По электронной почте </w:t>
            </w:r>
            <w:r w:rsidR="00EF1AC0" w:rsidRPr="009C3A70">
              <w:rPr>
                <w:b/>
                <w:sz w:val="20"/>
                <w:lang w:val="ru-RU"/>
              </w:rPr>
              <w:t>/</w:t>
            </w:r>
            <w:r>
              <w:rPr>
                <w:b/>
                <w:sz w:val="20"/>
                <w:lang w:val="ru-RU"/>
              </w:rPr>
              <w:t xml:space="preserve"> через </w:t>
            </w:r>
            <w:r w:rsidR="009C3A70">
              <w:rPr>
                <w:b/>
                <w:sz w:val="20"/>
                <w:lang w:val="ru-RU"/>
              </w:rPr>
              <w:t>информационную рассылку</w:t>
            </w:r>
          </w:p>
        </w:tc>
        <w:tc>
          <w:tcPr>
            <w:tcW w:w="2333" w:type="dxa"/>
            <w:shd w:val="clear" w:color="auto" w:fill="BFBFBF" w:themeFill="background1" w:themeFillShade="BF"/>
            <w:vAlign w:val="center"/>
          </w:tcPr>
          <w:p w14:paraId="2978A443" w14:textId="77777777" w:rsidR="00EF1AC0" w:rsidRPr="005F11B6" w:rsidRDefault="00EF1AC0" w:rsidP="008E2598">
            <w:pPr>
              <w:jc w:val="center"/>
              <w:rPr>
                <w:b/>
                <w:sz w:val="20"/>
              </w:rPr>
            </w:pPr>
            <w:r w:rsidRPr="002C7E85">
              <w:rPr>
                <w:b/>
                <w:sz w:val="20"/>
                <w:lang w:val="ru-RU"/>
              </w:rPr>
              <w:t>От коллег</w:t>
            </w:r>
          </w:p>
        </w:tc>
        <w:tc>
          <w:tcPr>
            <w:tcW w:w="1880" w:type="dxa"/>
            <w:shd w:val="clear" w:color="auto" w:fill="BFBFBF" w:themeFill="background1" w:themeFillShade="BF"/>
            <w:vAlign w:val="center"/>
          </w:tcPr>
          <w:p w14:paraId="144272F0" w14:textId="77777777" w:rsidR="00EF1AC0" w:rsidRPr="006F69AF" w:rsidRDefault="00EF1AC0" w:rsidP="008E259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Из других источников</w:t>
            </w:r>
          </w:p>
        </w:tc>
      </w:tr>
      <w:tr w:rsidR="009C3A70" w:rsidRPr="005F11B6" w14:paraId="7522AF35" w14:textId="77777777" w:rsidTr="008E2598">
        <w:trPr>
          <w:trHeight w:val="597"/>
        </w:trPr>
        <w:tc>
          <w:tcPr>
            <w:tcW w:w="4248" w:type="dxa"/>
            <w:vMerge/>
          </w:tcPr>
          <w:p w14:paraId="39CFEAA5" w14:textId="77777777" w:rsidR="00EF1AC0" w:rsidRPr="005F11B6" w:rsidRDefault="00EF1AC0" w:rsidP="008E2598">
            <w:pPr>
              <w:rPr>
                <w:sz w:val="20"/>
              </w:rPr>
            </w:pPr>
          </w:p>
        </w:tc>
        <w:tc>
          <w:tcPr>
            <w:tcW w:w="2001" w:type="dxa"/>
            <w:vAlign w:val="center"/>
          </w:tcPr>
          <w:p w14:paraId="7869964D" w14:textId="77777777" w:rsidR="00EF1AC0" w:rsidRPr="005F11B6" w:rsidRDefault="00EF1AC0" w:rsidP="008E2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2142" w:type="dxa"/>
            <w:vAlign w:val="center"/>
          </w:tcPr>
          <w:p w14:paraId="05B80A6D" w14:textId="77777777" w:rsidR="00EF1AC0" w:rsidRPr="005F11B6" w:rsidRDefault="00EF1AC0" w:rsidP="008E2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133" w:type="dxa"/>
            <w:vAlign w:val="center"/>
          </w:tcPr>
          <w:p w14:paraId="0074B438" w14:textId="77777777" w:rsidR="00EF1AC0" w:rsidRPr="005F11B6" w:rsidRDefault="00EF1AC0" w:rsidP="008E2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2333" w:type="dxa"/>
            <w:vAlign w:val="center"/>
          </w:tcPr>
          <w:p w14:paraId="183279CD" w14:textId="77777777" w:rsidR="00EF1AC0" w:rsidRPr="005F11B6" w:rsidRDefault="00EF1AC0" w:rsidP="008E2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880" w:type="dxa"/>
            <w:vAlign w:val="center"/>
          </w:tcPr>
          <w:p w14:paraId="63775C74" w14:textId="77777777" w:rsidR="00EF1AC0" w:rsidRPr="005F11B6" w:rsidRDefault="00EF1AC0" w:rsidP="008E2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 w14:paraId="4EA87D56" w14:textId="77777777" w:rsidR="00EF1AC0" w:rsidRDefault="00EF1AC0" w:rsidP="00EF1AC0">
      <w:pPr>
        <w:spacing w:after="220"/>
      </w:pPr>
    </w:p>
    <w:p w14:paraId="30DD3A77" w14:textId="77777777" w:rsidR="00EF1AC0" w:rsidRDefault="00EF1AC0" w:rsidP="00EF1AC0">
      <w:pPr>
        <w:spacing w:after="220"/>
      </w:pPr>
    </w:p>
    <w:p w14:paraId="3218A220" w14:textId="77777777" w:rsidR="00EF1AC0" w:rsidRDefault="00EF1AC0" w:rsidP="00EF1AC0">
      <w:pPr>
        <w:spacing w:after="220"/>
      </w:pPr>
    </w:p>
    <w:p w14:paraId="7610769F" w14:textId="77777777" w:rsidR="00EF1AC0" w:rsidRDefault="00EF1AC0" w:rsidP="00EF1AC0">
      <w:pPr>
        <w:spacing w:after="220"/>
      </w:pPr>
    </w:p>
    <w:p w14:paraId="70A39929" w14:textId="4CF5B324" w:rsidR="00EF1AC0" w:rsidRDefault="009C3A70" w:rsidP="00EF1AC0">
      <w:pPr>
        <w:rPr>
          <w:b/>
          <w:szCs w:val="22"/>
        </w:rPr>
      </w:pPr>
      <w:r>
        <w:rPr>
          <w:b/>
          <w:szCs w:val="22"/>
          <w:lang w:val="ru-RU"/>
        </w:rPr>
        <w:t>ДЕНЬ</w:t>
      </w:r>
      <w:r w:rsidR="00EF1AC0" w:rsidRPr="005F11B6">
        <w:rPr>
          <w:b/>
          <w:szCs w:val="22"/>
        </w:rPr>
        <w:t xml:space="preserve"> 2 (</w:t>
      </w:r>
      <w:r>
        <w:rPr>
          <w:b/>
          <w:szCs w:val="22"/>
          <w:lang w:val="ru-RU"/>
        </w:rPr>
        <w:t>на основе</w:t>
      </w:r>
      <w:r w:rsidR="00EF1AC0" w:rsidRPr="005F11B6">
        <w:rPr>
          <w:b/>
          <w:szCs w:val="22"/>
        </w:rPr>
        <w:t xml:space="preserve"> 313 </w:t>
      </w:r>
      <w:r>
        <w:rPr>
          <w:b/>
          <w:szCs w:val="22"/>
          <w:lang w:val="ru-RU"/>
        </w:rPr>
        <w:t>анкет</w:t>
      </w:r>
      <w:r w:rsidR="00EF1AC0" w:rsidRPr="005F11B6">
        <w:rPr>
          <w:b/>
          <w:szCs w:val="22"/>
        </w:rPr>
        <w:t>)</w:t>
      </w:r>
    </w:p>
    <w:p w14:paraId="4F37AD35" w14:textId="77777777" w:rsidR="00EF1AC0" w:rsidRDefault="00EF1AC0" w:rsidP="00EF1AC0">
      <w:pPr>
        <w:rPr>
          <w:b/>
          <w:szCs w:val="22"/>
        </w:rPr>
      </w:pPr>
    </w:p>
    <w:p w14:paraId="25FCB913" w14:textId="77777777" w:rsidR="00EF1AC0" w:rsidRDefault="00EF1AC0" w:rsidP="00EF1AC0">
      <w:pPr>
        <w:rPr>
          <w:b/>
          <w:szCs w:val="22"/>
        </w:rPr>
      </w:pPr>
    </w:p>
    <w:tbl>
      <w:tblPr>
        <w:tblStyle w:val="TableGrid"/>
        <w:tblpPr w:leftFromText="180" w:rightFromText="180" w:vertAnchor="text" w:horzAnchor="margin" w:tblpX="-162" w:tblpY="-72"/>
        <w:tblW w:w="14611" w:type="dxa"/>
        <w:tblLook w:val="04A0" w:firstRow="1" w:lastRow="0" w:firstColumn="1" w:lastColumn="0" w:noHBand="0" w:noVBand="1"/>
        <w:tblCaption w:val="Annex: Results of Satisfaction Surveys"/>
        <w:tblDescription w:val="Day 2: based on 313 responses"/>
      </w:tblPr>
      <w:tblGrid>
        <w:gridCol w:w="3946"/>
        <w:gridCol w:w="2402"/>
        <w:gridCol w:w="2188"/>
        <w:gridCol w:w="2117"/>
        <w:gridCol w:w="2396"/>
        <w:gridCol w:w="1562"/>
      </w:tblGrid>
      <w:tr w:rsidR="00EF1AC0" w:rsidRPr="00BD21B8" w14:paraId="72130536" w14:textId="77777777" w:rsidTr="008E2598">
        <w:trPr>
          <w:trHeight w:val="420"/>
        </w:trPr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6B54DA2D" w14:textId="77777777" w:rsidR="00EF1AC0" w:rsidRPr="00BD21B8" w:rsidRDefault="00EF1AC0" w:rsidP="008E2598">
            <w:pPr>
              <w:rPr>
                <w:b/>
                <w:sz w:val="20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3142ED1B" w14:textId="77777777" w:rsidR="00EF1AC0" w:rsidRPr="00C904C7" w:rsidRDefault="00EF1AC0" w:rsidP="008E2598">
            <w:pPr>
              <w:jc w:val="center"/>
              <w:rPr>
                <w:b/>
                <w:sz w:val="20"/>
                <w:lang w:val="fr-CH"/>
              </w:rPr>
            </w:pPr>
            <w:r w:rsidRPr="002C7E85">
              <w:rPr>
                <w:b/>
                <w:sz w:val="20"/>
                <w:lang w:val="ru-RU"/>
              </w:rPr>
              <w:t>Правительство / ведомство ИС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14:paraId="6F8EE8EA" w14:textId="77777777" w:rsidR="00EF1AC0" w:rsidRPr="006F69AF" w:rsidRDefault="00EF1AC0" w:rsidP="008E259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Научно-исследовательские учреждения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588A5D7B" w14:textId="77777777" w:rsidR="00EF1AC0" w:rsidRPr="005F11B6" w:rsidRDefault="00EF1AC0" w:rsidP="008E2598">
            <w:pPr>
              <w:jc w:val="center"/>
              <w:rPr>
                <w:b/>
                <w:sz w:val="20"/>
              </w:rPr>
            </w:pPr>
            <w:r w:rsidRPr="002C7E85">
              <w:rPr>
                <w:b/>
                <w:sz w:val="20"/>
                <w:lang w:val="ru-RU"/>
              </w:rPr>
              <w:t>НПО/МПО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4F3116EB" w14:textId="77777777" w:rsidR="00EF1AC0" w:rsidRPr="006F69AF" w:rsidRDefault="00EF1AC0" w:rsidP="008E259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Частный сектор</w:t>
            </w:r>
          </w:p>
        </w:tc>
        <w:tc>
          <w:tcPr>
            <w:tcW w:w="1565" w:type="dxa"/>
            <w:shd w:val="clear" w:color="auto" w:fill="BFBFBF" w:themeFill="background1" w:themeFillShade="BF"/>
            <w:vAlign w:val="center"/>
          </w:tcPr>
          <w:p w14:paraId="29490A0B" w14:textId="77777777" w:rsidR="00EF1AC0" w:rsidRPr="005F11B6" w:rsidRDefault="00EF1AC0" w:rsidP="008E2598">
            <w:pPr>
              <w:jc w:val="center"/>
              <w:rPr>
                <w:b/>
                <w:sz w:val="20"/>
              </w:rPr>
            </w:pPr>
            <w:r w:rsidRPr="002C7E85">
              <w:rPr>
                <w:b/>
                <w:sz w:val="20"/>
                <w:lang w:val="ru-RU"/>
              </w:rPr>
              <w:t>Другие участники</w:t>
            </w:r>
          </w:p>
        </w:tc>
      </w:tr>
      <w:tr w:rsidR="00EF1AC0" w:rsidRPr="00BD21B8" w14:paraId="50016DA2" w14:textId="77777777" w:rsidTr="008E2598">
        <w:trPr>
          <w:trHeight w:val="398"/>
        </w:trPr>
        <w:tc>
          <w:tcPr>
            <w:tcW w:w="3970" w:type="dxa"/>
            <w:vAlign w:val="center"/>
          </w:tcPr>
          <w:p w14:paraId="5EBBD1D1" w14:textId="77777777" w:rsidR="00EF1AC0" w:rsidRPr="00BD21B8" w:rsidRDefault="00EF1AC0" w:rsidP="008E2598">
            <w:pPr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Сфера деятельности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66D19A9" w14:textId="77777777" w:rsidR="00EF1AC0" w:rsidRPr="00535E48" w:rsidRDefault="00EF1AC0" w:rsidP="008E2598">
            <w:pPr>
              <w:jc w:val="center"/>
              <w:rPr>
                <w:sz w:val="20"/>
              </w:rPr>
            </w:pPr>
            <w:r w:rsidRPr="00535E48">
              <w:rPr>
                <w:sz w:val="20"/>
              </w:rPr>
              <w:t>131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14:paraId="027E6754" w14:textId="77777777" w:rsidR="00EF1AC0" w:rsidRPr="00535E48" w:rsidRDefault="00EF1AC0" w:rsidP="008E2598">
            <w:pPr>
              <w:jc w:val="center"/>
              <w:rPr>
                <w:sz w:val="20"/>
              </w:rPr>
            </w:pPr>
            <w:r w:rsidRPr="00535E48">
              <w:rPr>
                <w:sz w:val="20"/>
              </w:rPr>
              <w:t>91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64EA974" w14:textId="77777777" w:rsidR="00EF1AC0" w:rsidRPr="00535E48" w:rsidRDefault="00EF1AC0" w:rsidP="008E2598">
            <w:pPr>
              <w:jc w:val="center"/>
              <w:rPr>
                <w:sz w:val="20"/>
              </w:rPr>
            </w:pPr>
            <w:r w:rsidRPr="00535E48">
              <w:rPr>
                <w:sz w:val="20"/>
              </w:rPr>
              <w:t>11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2C799DD" w14:textId="77777777" w:rsidR="00EF1AC0" w:rsidRPr="00535E48" w:rsidRDefault="00EF1AC0" w:rsidP="008E2598">
            <w:pPr>
              <w:jc w:val="center"/>
              <w:rPr>
                <w:sz w:val="20"/>
              </w:rPr>
            </w:pPr>
            <w:r w:rsidRPr="00535E48">
              <w:rPr>
                <w:sz w:val="20"/>
              </w:rPr>
              <w:t>59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14:paraId="4E669225" w14:textId="77777777" w:rsidR="00EF1AC0" w:rsidRPr="00535E48" w:rsidRDefault="00EF1AC0" w:rsidP="008E2598">
            <w:pPr>
              <w:jc w:val="center"/>
              <w:rPr>
                <w:sz w:val="20"/>
              </w:rPr>
            </w:pPr>
            <w:r w:rsidRPr="00535E48">
              <w:rPr>
                <w:sz w:val="20"/>
              </w:rPr>
              <w:t>20</w:t>
            </w:r>
          </w:p>
        </w:tc>
      </w:tr>
    </w:tbl>
    <w:p w14:paraId="61D7B1AC" w14:textId="77777777" w:rsidR="00EF1AC0" w:rsidRPr="00BD21B8" w:rsidRDefault="00EF1AC0" w:rsidP="00EF1AC0">
      <w:pPr>
        <w:rPr>
          <w:sz w:val="20"/>
        </w:rPr>
      </w:pPr>
    </w:p>
    <w:tbl>
      <w:tblPr>
        <w:tblStyle w:val="TableGrid"/>
        <w:tblpPr w:leftFromText="180" w:rightFromText="180" w:vertAnchor="text" w:horzAnchor="margin" w:tblpXSpec="center" w:tblpY="-72"/>
        <w:tblW w:w="14596" w:type="dxa"/>
        <w:tblLook w:val="04A0" w:firstRow="1" w:lastRow="0" w:firstColumn="1" w:lastColumn="0" w:noHBand="0" w:noVBand="1"/>
        <w:tblCaption w:val="Annex: Results of Satisfaction Surveys"/>
        <w:tblDescription w:val="Day 2: based on 313 responses"/>
      </w:tblPr>
      <w:tblGrid>
        <w:gridCol w:w="4248"/>
        <w:gridCol w:w="1898"/>
        <w:gridCol w:w="2128"/>
        <w:gridCol w:w="2114"/>
        <w:gridCol w:w="2328"/>
        <w:gridCol w:w="1880"/>
      </w:tblGrid>
      <w:tr w:rsidR="00EF1AC0" w:rsidRPr="00BD21B8" w14:paraId="44E2C127" w14:textId="77777777" w:rsidTr="008E2598">
        <w:tc>
          <w:tcPr>
            <w:tcW w:w="4248" w:type="dxa"/>
            <w:shd w:val="clear" w:color="auto" w:fill="BFBFBF" w:themeFill="background1" w:themeFillShade="BF"/>
          </w:tcPr>
          <w:p w14:paraId="2AC7FAD0" w14:textId="77777777" w:rsidR="00EF1AC0" w:rsidRPr="00BD21B8" w:rsidRDefault="00EF1AC0" w:rsidP="008E2598">
            <w:pPr>
              <w:rPr>
                <w:b/>
                <w:sz w:val="20"/>
              </w:rPr>
            </w:pPr>
          </w:p>
        </w:tc>
        <w:tc>
          <w:tcPr>
            <w:tcW w:w="1898" w:type="dxa"/>
            <w:shd w:val="clear" w:color="auto" w:fill="BFBFBF" w:themeFill="background1" w:themeFillShade="BF"/>
            <w:vAlign w:val="center"/>
          </w:tcPr>
          <w:p w14:paraId="54EDC38B" w14:textId="388780EB" w:rsidR="00EF1AC0" w:rsidRPr="00BD21B8" w:rsidRDefault="00FA5C42" w:rsidP="008E25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Весьма</w:t>
            </w:r>
            <w:r w:rsidR="00EF1AC0" w:rsidRPr="002C7E85">
              <w:rPr>
                <w:b/>
                <w:sz w:val="20"/>
                <w:lang w:val="ru-RU"/>
              </w:rPr>
              <w:t xml:space="preserve"> удовлетворен(а)</w:t>
            </w:r>
          </w:p>
        </w:tc>
        <w:tc>
          <w:tcPr>
            <w:tcW w:w="2128" w:type="dxa"/>
            <w:shd w:val="clear" w:color="auto" w:fill="BFBFBF" w:themeFill="background1" w:themeFillShade="BF"/>
            <w:vAlign w:val="center"/>
          </w:tcPr>
          <w:p w14:paraId="40739E5D" w14:textId="77777777" w:rsidR="00EF1AC0" w:rsidRPr="00BD21B8" w:rsidRDefault="00EF1AC0" w:rsidP="008E2598">
            <w:pPr>
              <w:jc w:val="center"/>
              <w:rPr>
                <w:b/>
                <w:sz w:val="20"/>
              </w:rPr>
            </w:pPr>
            <w:r w:rsidRPr="002C7E85">
              <w:rPr>
                <w:b/>
                <w:sz w:val="20"/>
                <w:lang w:val="ru-RU"/>
              </w:rPr>
              <w:t>Удовлетворен(а)</w:t>
            </w:r>
          </w:p>
        </w:tc>
        <w:tc>
          <w:tcPr>
            <w:tcW w:w="2114" w:type="dxa"/>
            <w:shd w:val="clear" w:color="auto" w:fill="BFBFBF" w:themeFill="background1" w:themeFillShade="BF"/>
            <w:vAlign w:val="center"/>
          </w:tcPr>
          <w:p w14:paraId="2E8F1AB8" w14:textId="77777777" w:rsidR="00EF1AC0" w:rsidRPr="00BD21B8" w:rsidRDefault="00EF1AC0" w:rsidP="008E2598">
            <w:pPr>
              <w:jc w:val="center"/>
              <w:rPr>
                <w:b/>
                <w:sz w:val="20"/>
              </w:rPr>
            </w:pPr>
            <w:r w:rsidRPr="002C7E85">
              <w:rPr>
                <w:b/>
                <w:sz w:val="20"/>
                <w:lang w:val="ru-RU"/>
              </w:rPr>
              <w:t>Не уверен(а)</w:t>
            </w:r>
          </w:p>
        </w:tc>
        <w:tc>
          <w:tcPr>
            <w:tcW w:w="2328" w:type="dxa"/>
            <w:shd w:val="clear" w:color="auto" w:fill="BFBFBF" w:themeFill="background1" w:themeFillShade="BF"/>
            <w:vAlign w:val="center"/>
          </w:tcPr>
          <w:p w14:paraId="4300E2E1" w14:textId="77777777" w:rsidR="00EF1AC0" w:rsidRPr="00BD21B8" w:rsidRDefault="00EF1AC0" w:rsidP="008E2598">
            <w:pPr>
              <w:jc w:val="center"/>
              <w:rPr>
                <w:b/>
                <w:sz w:val="20"/>
              </w:rPr>
            </w:pPr>
            <w:r w:rsidRPr="002C7E85">
              <w:rPr>
                <w:b/>
                <w:sz w:val="20"/>
                <w:lang w:val="ru-RU"/>
              </w:rPr>
              <w:t>Отчасти удовлетворен(а)</w:t>
            </w:r>
          </w:p>
        </w:tc>
        <w:tc>
          <w:tcPr>
            <w:tcW w:w="1880" w:type="dxa"/>
            <w:shd w:val="clear" w:color="auto" w:fill="BFBFBF" w:themeFill="background1" w:themeFillShade="BF"/>
            <w:vAlign w:val="center"/>
          </w:tcPr>
          <w:p w14:paraId="140CAA02" w14:textId="77777777" w:rsidR="00EF1AC0" w:rsidRPr="00BD21B8" w:rsidRDefault="00EF1AC0" w:rsidP="008E2598">
            <w:pPr>
              <w:jc w:val="center"/>
              <w:rPr>
                <w:b/>
                <w:sz w:val="20"/>
              </w:rPr>
            </w:pPr>
            <w:r w:rsidRPr="002C7E85">
              <w:rPr>
                <w:b/>
                <w:sz w:val="20"/>
                <w:lang w:val="ru-RU"/>
              </w:rPr>
              <w:t>Совсем не удовлетворен(а)</w:t>
            </w:r>
          </w:p>
        </w:tc>
      </w:tr>
      <w:tr w:rsidR="00EF1AC0" w:rsidRPr="00BD21B8" w14:paraId="4D9CB2BF" w14:textId="77777777" w:rsidTr="008E2598">
        <w:trPr>
          <w:trHeight w:val="534"/>
        </w:trPr>
        <w:tc>
          <w:tcPr>
            <w:tcW w:w="4248" w:type="dxa"/>
          </w:tcPr>
          <w:p w14:paraId="4A18D85F" w14:textId="77777777" w:rsidR="00EF1AC0" w:rsidRPr="002C7E85" w:rsidRDefault="00EF1AC0" w:rsidP="008E2598">
            <w:pPr>
              <w:rPr>
                <w:sz w:val="20"/>
                <w:lang w:val="ru-RU"/>
              </w:rPr>
            </w:pPr>
            <w:r w:rsidRPr="002C7E85">
              <w:rPr>
                <w:sz w:val="20"/>
                <w:lang w:val="ru-RU"/>
              </w:rPr>
              <w:t>Насколько вы удовлетворены конференцией в целом?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14:paraId="3631A13C" w14:textId="77777777" w:rsidR="00EF1AC0" w:rsidRPr="00535E48" w:rsidRDefault="00EF1AC0" w:rsidP="008E2598">
            <w:pPr>
              <w:jc w:val="center"/>
              <w:rPr>
                <w:sz w:val="20"/>
              </w:rPr>
            </w:pPr>
            <w:r w:rsidRPr="00535E48">
              <w:rPr>
                <w:sz w:val="20"/>
              </w:rPr>
              <w:t>155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14:paraId="290343C7" w14:textId="77777777" w:rsidR="00EF1AC0" w:rsidRPr="00535E48" w:rsidRDefault="00EF1AC0" w:rsidP="008E2598">
            <w:pPr>
              <w:jc w:val="center"/>
              <w:rPr>
                <w:sz w:val="20"/>
              </w:rPr>
            </w:pPr>
            <w:r w:rsidRPr="00535E48">
              <w:rPr>
                <w:sz w:val="20"/>
              </w:rPr>
              <w:t>152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14:paraId="7D4BFFFB" w14:textId="77777777" w:rsidR="00EF1AC0" w:rsidRPr="00535E48" w:rsidRDefault="00EF1AC0" w:rsidP="008E2598">
            <w:pPr>
              <w:jc w:val="center"/>
              <w:rPr>
                <w:sz w:val="20"/>
              </w:rPr>
            </w:pPr>
            <w:r w:rsidRPr="00535E48">
              <w:rPr>
                <w:sz w:val="20"/>
              </w:rPr>
              <w:t>4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14:paraId="67A84674" w14:textId="77777777" w:rsidR="00EF1AC0" w:rsidRPr="00535E48" w:rsidRDefault="00EF1AC0" w:rsidP="008E2598">
            <w:pPr>
              <w:jc w:val="center"/>
              <w:rPr>
                <w:sz w:val="20"/>
              </w:rPr>
            </w:pPr>
            <w:r w:rsidRPr="00535E48">
              <w:rPr>
                <w:sz w:val="20"/>
              </w:rPr>
              <w:t>0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14:paraId="3DA3BD29" w14:textId="77777777" w:rsidR="00EF1AC0" w:rsidRPr="00535E48" w:rsidRDefault="00EF1AC0" w:rsidP="008E2598">
            <w:pPr>
              <w:jc w:val="center"/>
              <w:rPr>
                <w:sz w:val="20"/>
              </w:rPr>
            </w:pPr>
            <w:r w:rsidRPr="00535E48">
              <w:rPr>
                <w:sz w:val="20"/>
              </w:rPr>
              <w:t>0</w:t>
            </w:r>
          </w:p>
        </w:tc>
      </w:tr>
      <w:tr w:rsidR="00EF1AC0" w:rsidRPr="00BD21B8" w14:paraId="690B9708" w14:textId="77777777" w:rsidTr="008E2598">
        <w:trPr>
          <w:trHeight w:val="400"/>
        </w:trPr>
        <w:tc>
          <w:tcPr>
            <w:tcW w:w="4248" w:type="dxa"/>
            <w:vMerge w:val="restart"/>
          </w:tcPr>
          <w:p w14:paraId="0F8235F6" w14:textId="77777777" w:rsidR="00EF1AC0" w:rsidRPr="002C7E85" w:rsidRDefault="00EF1AC0" w:rsidP="008E2598">
            <w:pPr>
              <w:rPr>
                <w:sz w:val="20"/>
                <w:lang w:val="ru-RU"/>
              </w:rPr>
            </w:pPr>
            <w:r w:rsidRPr="002C7E85">
              <w:rPr>
                <w:sz w:val="20"/>
                <w:lang w:val="ru-RU"/>
              </w:rPr>
              <w:t>Как бы вы оценили организацию конференции по следующим параметрам?</w:t>
            </w:r>
          </w:p>
          <w:p w14:paraId="115CD96A" w14:textId="77777777" w:rsidR="00EF1AC0" w:rsidRPr="002C7E85" w:rsidRDefault="00EF1AC0" w:rsidP="008E2598">
            <w:pPr>
              <w:rPr>
                <w:sz w:val="20"/>
                <w:lang w:val="ru-RU"/>
              </w:rPr>
            </w:pPr>
          </w:p>
          <w:p w14:paraId="320D7014" w14:textId="77777777" w:rsidR="00EF1AC0" w:rsidRPr="002C7E85" w:rsidRDefault="00EF1AC0" w:rsidP="008E2598">
            <w:pPr>
              <w:rPr>
                <w:sz w:val="20"/>
                <w:lang w:val="ru-RU"/>
              </w:rPr>
            </w:pPr>
            <w:r w:rsidRPr="002C7E85">
              <w:rPr>
                <w:sz w:val="20"/>
                <w:lang w:val="ru-RU"/>
              </w:rPr>
              <w:t>Организационные (логистические) аспекты</w:t>
            </w:r>
          </w:p>
          <w:p w14:paraId="48918E6D" w14:textId="77777777" w:rsidR="00EF1AC0" w:rsidRPr="002C7E85" w:rsidRDefault="00EF1AC0" w:rsidP="008E2598">
            <w:pPr>
              <w:rPr>
                <w:sz w:val="20"/>
                <w:lang w:val="ru-RU"/>
              </w:rPr>
            </w:pPr>
          </w:p>
          <w:p w14:paraId="1311B94D" w14:textId="77777777" w:rsidR="00EF1AC0" w:rsidRPr="002C7E85" w:rsidRDefault="00EF1AC0" w:rsidP="008E2598">
            <w:pPr>
              <w:rPr>
                <w:sz w:val="20"/>
                <w:lang w:val="ru-RU"/>
              </w:rPr>
            </w:pPr>
            <w:r w:rsidRPr="002C7E85">
              <w:rPr>
                <w:sz w:val="20"/>
                <w:lang w:val="ru-RU"/>
              </w:rPr>
              <w:t xml:space="preserve">Содержание/программа конференции </w:t>
            </w:r>
          </w:p>
        </w:tc>
        <w:tc>
          <w:tcPr>
            <w:tcW w:w="189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FE8050" w14:textId="77777777" w:rsidR="00EF1AC0" w:rsidRPr="005F11B6" w:rsidRDefault="00EF1AC0" w:rsidP="008E2598">
            <w:pPr>
              <w:jc w:val="center"/>
              <w:rPr>
                <w:b/>
                <w:sz w:val="20"/>
              </w:rPr>
            </w:pPr>
            <w:r w:rsidRPr="002C7E85">
              <w:rPr>
                <w:b/>
                <w:sz w:val="20"/>
                <w:lang w:val="ru-RU"/>
              </w:rPr>
              <w:t>Отлично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8D3F87" w14:textId="77777777" w:rsidR="00EF1AC0" w:rsidRPr="006F69AF" w:rsidRDefault="00EF1AC0" w:rsidP="008E259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Хорошо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CAD5F0" w14:textId="77777777" w:rsidR="00EF1AC0" w:rsidRPr="005F11B6" w:rsidRDefault="00EF1AC0" w:rsidP="008E25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Средне</w:t>
            </w: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7E455D" w14:textId="77777777" w:rsidR="00EF1AC0" w:rsidRPr="005F11B6" w:rsidRDefault="00EF1AC0" w:rsidP="008E2598">
            <w:pPr>
              <w:jc w:val="center"/>
              <w:rPr>
                <w:b/>
                <w:sz w:val="20"/>
              </w:rPr>
            </w:pPr>
            <w:r w:rsidRPr="002C7E85">
              <w:rPr>
                <w:b/>
                <w:sz w:val="20"/>
                <w:lang w:val="ru-RU"/>
              </w:rPr>
              <w:t>Удовлетворительно</w:t>
            </w:r>
          </w:p>
        </w:tc>
        <w:tc>
          <w:tcPr>
            <w:tcW w:w="188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37A6EC" w14:textId="77777777" w:rsidR="00EF1AC0" w:rsidRPr="005F11B6" w:rsidRDefault="00EF1AC0" w:rsidP="008E2598">
            <w:pPr>
              <w:jc w:val="center"/>
              <w:rPr>
                <w:b/>
                <w:sz w:val="20"/>
              </w:rPr>
            </w:pPr>
            <w:r w:rsidRPr="002C7E85">
              <w:rPr>
                <w:b/>
                <w:sz w:val="20"/>
                <w:lang w:val="ru-RU"/>
              </w:rPr>
              <w:t>Плохо</w:t>
            </w:r>
          </w:p>
        </w:tc>
      </w:tr>
      <w:tr w:rsidR="00EF1AC0" w:rsidRPr="00BD21B8" w14:paraId="39209149" w14:textId="77777777" w:rsidTr="008E2598">
        <w:trPr>
          <w:trHeight w:val="656"/>
        </w:trPr>
        <w:tc>
          <w:tcPr>
            <w:tcW w:w="4248" w:type="dxa"/>
            <w:vMerge/>
          </w:tcPr>
          <w:p w14:paraId="7CADEBF0" w14:textId="77777777" w:rsidR="00EF1AC0" w:rsidRPr="00BD21B8" w:rsidRDefault="00EF1AC0" w:rsidP="008E2598">
            <w:pPr>
              <w:rPr>
                <w:sz w:val="20"/>
              </w:rPr>
            </w:pPr>
          </w:p>
        </w:tc>
        <w:tc>
          <w:tcPr>
            <w:tcW w:w="1898" w:type="dxa"/>
            <w:vAlign w:val="center"/>
          </w:tcPr>
          <w:p w14:paraId="374154D1" w14:textId="77777777" w:rsidR="00EF1AC0" w:rsidRPr="00535E48" w:rsidRDefault="00EF1AC0" w:rsidP="008E2598">
            <w:pPr>
              <w:jc w:val="center"/>
              <w:rPr>
                <w:sz w:val="20"/>
              </w:rPr>
            </w:pPr>
            <w:r w:rsidRPr="00535E48">
              <w:rPr>
                <w:sz w:val="20"/>
              </w:rPr>
              <w:t>204</w:t>
            </w:r>
          </w:p>
        </w:tc>
        <w:tc>
          <w:tcPr>
            <w:tcW w:w="2128" w:type="dxa"/>
            <w:vAlign w:val="center"/>
          </w:tcPr>
          <w:p w14:paraId="605FAEDD" w14:textId="77777777" w:rsidR="00EF1AC0" w:rsidRPr="00535E48" w:rsidRDefault="00EF1AC0" w:rsidP="008E2598">
            <w:pPr>
              <w:jc w:val="center"/>
              <w:rPr>
                <w:sz w:val="20"/>
              </w:rPr>
            </w:pPr>
            <w:r w:rsidRPr="00535E48">
              <w:rPr>
                <w:sz w:val="20"/>
              </w:rPr>
              <w:t>101</w:t>
            </w:r>
          </w:p>
        </w:tc>
        <w:tc>
          <w:tcPr>
            <w:tcW w:w="2114" w:type="dxa"/>
            <w:vAlign w:val="center"/>
          </w:tcPr>
          <w:p w14:paraId="51C4456D" w14:textId="77777777" w:rsidR="00EF1AC0" w:rsidRPr="00535E48" w:rsidRDefault="00EF1AC0" w:rsidP="008E2598">
            <w:pPr>
              <w:jc w:val="center"/>
              <w:rPr>
                <w:sz w:val="20"/>
              </w:rPr>
            </w:pPr>
            <w:r w:rsidRPr="00535E48">
              <w:rPr>
                <w:sz w:val="20"/>
              </w:rPr>
              <w:t>4</w:t>
            </w:r>
          </w:p>
        </w:tc>
        <w:tc>
          <w:tcPr>
            <w:tcW w:w="2328" w:type="dxa"/>
            <w:vAlign w:val="center"/>
          </w:tcPr>
          <w:p w14:paraId="71A84B13" w14:textId="77777777" w:rsidR="00EF1AC0" w:rsidRPr="00535E48" w:rsidRDefault="00EF1AC0" w:rsidP="008E2598">
            <w:pPr>
              <w:jc w:val="center"/>
              <w:rPr>
                <w:sz w:val="20"/>
              </w:rPr>
            </w:pPr>
            <w:r w:rsidRPr="00535E48">
              <w:rPr>
                <w:sz w:val="20"/>
              </w:rPr>
              <w:t>0</w:t>
            </w:r>
          </w:p>
        </w:tc>
        <w:tc>
          <w:tcPr>
            <w:tcW w:w="1880" w:type="dxa"/>
            <w:vAlign w:val="center"/>
          </w:tcPr>
          <w:p w14:paraId="605507FE" w14:textId="77777777" w:rsidR="00EF1AC0" w:rsidRPr="00535E48" w:rsidRDefault="00EF1AC0" w:rsidP="008E2598">
            <w:pPr>
              <w:jc w:val="center"/>
              <w:rPr>
                <w:sz w:val="20"/>
              </w:rPr>
            </w:pPr>
            <w:r w:rsidRPr="00535E48">
              <w:rPr>
                <w:sz w:val="20"/>
              </w:rPr>
              <w:t>0</w:t>
            </w:r>
          </w:p>
        </w:tc>
      </w:tr>
      <w:tr w:rsidR="00EF1AC0" w:rsidRPr="00BD21B8" w14:paraId="0049769E" w14:textId="77777777" w:rsidTr="008E2598">
        <w:trPr>
          <w:trHeight w:val="500"/>
        </w:trPr>
        <w:tc>
          <w:tcPr>
            <w:tcW w:w="4248" w:type="dxa"/>
            <w:vMerge/>
          </w:tcPr>
          <w:p w14:paraId="31727A95" w14:textId="77777777" w:rsidR="00EF1AC0" w:rsidRPr="00BD21B8" w:rsidRDefault="00EF1AC0" w:rsidP="008E2598">
            <w:pPr>
              <w:rPr>
                <w:sz w:val="20"/>
              </w:rPr>
            </w:pPr>
          </w:p>
        </w:tc>
        <w:tc>
          <w:tcPr>
            <w:tcW w:w="1898" w:type="dxa"/>
            <w:vAlign w:val="center"/>
          </w:tcPr>
          <w:p w14:paraId="0FD57089" w14:textId="77777777" w:rsidR="00EF1AC0" w:rsidRPr="00535E48" w:rsidRDefault="00EF1AC0" w:rsidP="008E2598">
            <w:pPr>
              <w:jc w:val="center"/>
              <w:rPr>
                <w:sz w:val="20"/>
              </w:rPr>
            </w:pPr>
            <w:r w:rsidRPr="00535E48">
              <w:rPr>
                <w:sz w:val="20"/>
              </w:rPr>
              <w:t>181</w:t>
            </w:r>
          </w:p>
        </w:tc>
        <w:tc>
          <w:tcPr>
            <w:tcW w:w="2128" w:type="dxa"/>
            <w:vAlign w:val="center"/>
          </w:tcPr>
          <w:p w14:paraId="0A4AF969" w14:textId="77777777" w:rsidR="00EF1AC0" w:rsidRPr="00535E48" w:rsidRDefault="00EF1AC0" w:rsidP="008E2598">
            <w:pPr>
              <w:jc w:val="center"/>
              <w:rPr>
                <w:sz w:val="20"/>
              </w:rPr>
            </w:pPr>
            <w:r w:rsidRPr="00535E48">
              <w:rPr>
                <w:sz w:val="20"/>
              </w:rPr>
              <w:t>123</w:t>
            </w:r>
          </w:p>
        </w:tc>
        <w:tc>
          <w:tcPr>
            <w:tcW w:w="2114" w:type="dxa"/>
            <w:vAlign w:val="center"/>
          </w:tcPr>
          <w:p w14:paraId="794EE91D" w14:textId="77777777" w:rsidR="00EF1AC0" w:rsidRPr="00535E48" w:rsidRDefault="00EF1AC0" w:rsidP="008E2598">
            <w:pPr>
              <w:jc w:val="center"/>
              <w:rPr>
                <w:sz w:val="20"/>
              </w:rPr>
            </w:pPr>
            <w:r w:rsidRPr="00535E48">
              <w:rPr>
                <w:sz w:val="20"/>
              </w:rPr>
              <w:t>5</w:t>
            </w:r>
          </w:p>
        </w:tc>
        <w:tc>
          <w:tcPr>
            <w:tcW w:w="2328" w:type="dxa"/>
            <w:vAlign w:val="center"/>
          </w:tcPr>
          <w:p w14:paraId="6351F1AC" w14:textId="77777777" w:rsidR="00EF1AC0" w:rsidRPr="00535E48" w:rsidRDefault="00EF1AC0" w:rsidP="008E2598">
            <w:pPr>
              <w:jc w:val="center"/>
              <w:rPr>
                <w:sz w:val="20"/>
              </w:rPr>
            </w:pPr>
            <w:r w:rsidRPr="00535E48">
              <w:rPr>
                <w:sz w:val="20"/>
              </w:rPr>
              <w:t>1</w:t>
            </w:r>
          </w:p>
        </w:tc>
        <w:tc>
          <w:tcPr>
            <w:tcW w:w="1880" w:type="dxa"/>
            <w:vAlign w:val="center"/>
          </w:tcPr>
          <w:p w14:paraId="59B1424D" w14:textId="77777777" w:rsidR="00EF1AC0" w:rsidRPr="00535E48" w:rsidRDefault="00EF1AC0" w:rsidP="008E2598">
            <w:pPr>
              <w:jc w:val="center"/>
              <w:rPr>
                <w:sz w:val="20"/>
              </w:rPr>
            </w:pPr>
            <w:r w:rsidRPr="00535E48">
              <w:rPr>
                <w:sz w:val="20"/>
              </w:rPr>
              <w:t>0</w:t>
            </w:r>
          </w:p>
        </w:tc>
      </w:tr>
      <w:tr w:rsidR="00EF1AC0" w:rsidRPr="00BD21B8" w14:paraId="1E5AFFA5" w14:textId="77777777" w:rsidTr="008E2598">
        <w:trPr>
          <w:trHeight w:val="389"/>
        </w:trPr>
        <w:tc>
          <w:tcPr>
            <w:tcW w:w="4248" w:type="dxa"/>
            <w:vMerge w:val="restart"/>
          </w:tcPr>
          <w:p w14:paraId="1D583B6E" w14:textId="77777777" w:rsidR="00EF1AC0" w:rsidRPr="002C7E85" w:rsidRDefault="00EF1AC0" w:rsidP="008E2598">
            <w:pPr>
              <w:rPr>
                <w:sz w:val="20"/>
                <w:lang w:val="ru-RU"/>
              </w:rPr>
            </w:pPr>
            <w:r w:rsidRPr="002C7E85">
              <w:rPr>
                <w:sz w:val="20"/>
                <w:lang w:val="ru-RU"/>
              </w:rPr>
              <w:t xml:space="preserve">Если подобное мероприятие будет организовано в будущем, стали бы вы рекомендовать его своим коллегам? </w:t>
            </w:r>
          </w:p>
        </w:tc>
        <w:tc>
          <w:tcPr>
            <w:tcW w:w="1898" w:type="dxa"/>
            <w:shd w:val="clear" w:color="auto" w:fill="BFBFBF" w:themeFill="background1" w:themeFillShade="BF"/>
            <w:vAlign w:val="center"/>
          </w:tcPr>
          <w:p w14:paraId="5CECAEFF" w14:textId="7979B0FC" w:rsidR="00EF1AC0" w:rsidRPr="00BD21B8" w:rsidRDefault="00FA5C42" w:rsidP="008E25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Весьма</w:t>
            </w:r>
            <w:r w:rsidR="00EF1AC0" w:rsidRPr="002C7E85">
              <w:rPr>
                <w:b/>
                <w:sz w:val="20"/>
                <w:lang w:val="ru-RU"/>
              </w:rPr>
              <w:t xml:space="preserve"> вероятно</w:t>
            </w:r>
          </w:p>
        </w:tc>
        <w:tc>
          <w:tcPr>
            <w:tcW w:w="2128" w:type="dxa"/>
            <w:shd w:val="clear" w:color="auto" w:fill="BFBFBF" w:themeFill="background1" w:themeFillShade="BF"/>
            <w:vAlign w:val="center"/>
          </w:tcPr>
          <w:p w14:paraId="7F025229" w14:textId="77777777" w:rsidR="00EF1AC0" w:rsidRPr="00BD21B8" w:rsidRDefault="00EF1AC0" w:rsidP="008E2598">
            <w:pPr>
              <w:jc w:val="center"/>
              <w:rPr>
                <w:b/>
                <w:sz w:val="20"/>
              </w:rPr>
            </w:pPr>
            <w:r w:rsidRPr="002C7E85">
              <w:rPr>
                <w:b/>
                <w:sz w:val="20"/>
                <w:lang w:val="ru-RU"/>
              </w:rPr>
              <w:t>Вероятно</w:t>
            </w:r>
          </w:p>
        </w:tc>
        <w:tc>
          <w:tcPr>
            <w:tcW w:w="2114" w:type="dxa"/>
            <w:shd w:val="clear" w:color="auto" w:fill="BFBFBF" w:themeFill="background1" w:themeFillShade="BF"/>
            <w:vAlign w:val="center"/>
          </w:tcPr>
          <w:p w14:paraId="1716F3D2" w14:textId="77777777" w:rsidR="00EF1AC0" w:rsidRPr="00BD21B8" w:rsidRDefault="00EF1AC0" w:rsidP="008E2598">
            <w:pPr>
              <w:jc w:val="center"/>
              <w:rPr>
                <w:b/>
                <w:sz w:val="20"/>
              </w:rPr>
            </w:pPr>
            <w:r w:rsidRPr="002C7E85">
              <w:rPr>
                <w:b/>
                <w:sz w:val="20"/>
                <w:lang w:val="ru-RU"/>
              </w:rPr>
              <w:t>Не уверен(а)</w:t>
            </w:r>
          </w:p>
        </w:tc>
        <w:tc>
          <w:tcPr>
            <w:tcW w:w="2328" w:type="dxa"/>
            <w:shd w:val="clear" w:color="auto" w:fill="BFBFBF" w:themeFill="background1" w:themeFillShade="BF"/>
            <w:vAlign w:val="center"/>
          </w:tcPr>
          <w:p w14:paraId="66947BC1" w14:textId="77777777" w:rsidR="00EF1AC0" w:rsidRPr="00BD21B8" w:rsidRDefault="00EF1AC0" w:rsidP="008E2598">
            <w:pPr>
              <w:jc w:val="center"/>
              <w:rPr>
                <w:b/>
                <w:sz w:val="20"/>
              </w:rPr>
            </w:pPr>
            <w:r w:rsidRPr="002C7E85">
              <w:rPr>
                <w:b/>
                <w:sz w:val="20"/>
                <w:lang w:val="ru-RU"/>
              </w:rPr>
              <w:t>Маловероятно</w:t>
            </w:r>
          </w:p>
        </w:tc>
        <w:tc>
          <w:tcPr>
            <w:tcW w:w="1880" w:type="dxa"/>
            <w:shd w:val="clear" w:color="auto" w:fill="BFBFBF" w:themeFill="background1" w:themeFillShade="BF"/>
            <w:vAlign w:val="center"/>
          </w:tcPr>
          <w:p w14:paraId="695C8B5B" w14:textId="77777777" w:rsidR="00EF1AC0" w:rsidRPr="00BD21B8" w:rsidRDefault="00EF1AC0" w:rsidP="008E2598">
            <w:pPr>
              <w:jc w:val="center"/>
              <w:rPr>
                <w:b/>
                <w:sz w:val="20"/>
              </w:rPr>
            </w:pPr>
            <w:r w:rsidRPr="002C7E85">
              <w:rPr>
                <w:b/>
                <w:sz w:val="20"/>
                <w:lang w:val="ru-RU"/>
              </w:rPr>
              <w:t>Очень маловероятно</w:t>
            </w:r>
          </w:p>
        </w:tc>
      </w:tr>
      <w:tr w:rsidR="00EF1AC0" w:rsidRPr="00BD21B8" w14:paraId="5D32976D" w14:textId="77777777" w:rsidTr="008E2598">
        <w:trPr>
          <w:trHeight w:val="477"/>
        </w:trPr>
        <w:tc>
          <w:tcPr>
            <w:tcW w:w="4248" w:type="dxa"/>
            <w:vMerge/>
          </w:tcPr>
          <w:p w14:paraId="240E31C3" w14:textId="77777777" w:rsidR="00EF1AC0" w:rsidRPr="00BD21B8" w:rsidRDefault="00EF1AC0" w:rsidP="008E2598">
            <w:pPr>
              <w:rPr>
                <w:sz w:val="20"/>
              </w:rPr>
            </w:pPr>
          </w:p>
        </w:tc>
        <w:tc>
          <w:tcPr>
            <w:tcW w:w="1898" w:type="dxa"/>
            <w:vAlign w:val="center"/>
          </w:tcPr>
          <w:p w14:paraId="4F97D0FE" w14:textId="77777777" w:rsidR="00EF1AC0" w:rsidRPr="00535E48" w:rsidRDefault="00EF1AC0" w:rsidP="008E2598">
            <w:pPr>
              <w:jc w:val="center"/>
              <w:rPr>
                <w:sz w:val="20"/>
              </w:rPr>
            </w:pPr>
            <w:r w:rsidRPr="00535E48">
              <w:rPr>
                <w:sz w:val="20"/>
              </w:rPr>
              <w:t>200</w:t>
            </w:r>
          </w:p>
        </w:tc>
        <w:tc>
          <w:tcPr>
            <w:tcW w:w="2128" w:type="dxa"/>
            <w:vAlign w:val="center"/>
          </w:tcPr>
          <w:p w14:paraId="0E39813C" w14:textId="77777777" w:rsidR="00EF1AC0" w:rsidRPr="00535E48" w:rsidRDefault="00EF1AC0" w:rsidP="008E2598">
            <w:pPr>
              <w:jc w:val="center"/>
              <w:rPr>
                <w:sz w:val="20"/>
              </w:rPr>
            </w:pPr>
            <w:r w:rsidRPr="00535E48">
              <w:rPr>
                <w:sz w:val="20"/>
              </w:rPr>
              <w:t>106</w:t>
            </w:r>
          </w:p>
        </w:tc>
        <w:tc>
          <w:tcPr>
            <w:tcW w:w="2114" w:type="dxa"/>
            <w:vAlign w:val="center"/>
          </w:tcPr>
          <w:p w14:paraId="4F1F8FEC" w14:textId="77777777" w:rsidR="00EF1AC0" w:rsidRPr="00535E48" w:rsidRDefault="00EF1AC0" w:rsidP="008E2598">
            <w:pPr>
              <w:jc w:val="center"/>
              <w:rPr>
                <w:sz w:val="20"/>
              </w:rPr>
            </w:pPr>
            <w:r w:rsidRPr="00535E48">
              <w:rPr>
                <w:sz w:val="20"/>
              </w:rPr>
              <w:t>4</w:t>
            </w:r>
          </w:p>
        </w:tc>
        <w:tc>
          <w:tcPr>
            <w:tcW w:w="2328" w:type="dxa"/>
            <w:vAlign w:val="center"/>
          </w:tcPr>
          <w:p w14:paraId="08E12243" w14:textId="77777777" w:rsidR="00EF1AC0" w:rsidRPr="00535E48" w:rsidRDefault="00EF1AC0" w:rsidP="008E2598">
            <w:pPr>
              <w:jc w:val="center"/>
              <w:rPr>
                <w:sz w:val="20"/>
              </w:rPr>
            </w:pPr>
            <w:r w:rsidRPr="00535E48">
              <w:rPr>
                <w:sz w:val="20"/>
              </w:rPr>
              <w:t>0</w:t>
            </w:r>
          </w:p>
        </w:tc>
        <w:tc>
          <w:tcPr>
            <w:tcW w:w="1880" w:type="dxa"/>
            <w:vAlign w:val="center"/>
          </w:tcPr>
          <w:p w14:paraId="3FEC096E" w14:textId="77777777" w:rsidR="00EF1AC0" w:rsidRPr="00535E48" w:rsidRDefault="00EF1AC0" w:rsidP="008E2598">
            <w:pPr>
              <w:jc w:val="center"/>
              <w:rPr>
                <w:sz w:val="20"/>
              </w:rPr>
            </w:pPr>
            <w:r w:rsidRPr="00535E48">
              <w:rPr>
                <w:sz w:val="20"/>
              </w:rPr>
              <w:t>0</w:t>
            </w:r>
          </w:p>
        </w:tc>
      </w:tr>
      <w:tr w:rsidR="00EF1AC0" w:rsidRPr="00BD21B8" w14:paraId="29E70DE3" w14:textId="77777777" w:rsidTr="008E2598">
        <w:trPr>
          <w:trHeight w:val="318"/>
        </w:trPr>
        <w:tc>
          <w:tcPr>
            <w:tcW w:w="4248" w:type="dxa"/>
            <w:vMerge w:val="restart"/>
          </w:tcPr>
          <w:p w14:paraId="78E821F6" w14:textId="77777777" w:rsidR="00EF1AC0" w:rsidRPr="008B4A16" w:rsidRDefault="00EF1AC0" w:rsidP="008E2598">
            <w:pPr>
              <w:rPr>
                <w:sz w:val="20"/>
                <w:lang w:val="ru-RU"/>
              </w:rPr>
            </w:pPr>
            <w:r w:rsidRPr="002C7E85">
              <w:rPr>
                <w:sz w:val="20"/>
                <w:lang w:val="ru-RU"/>
              </w:rPr>
              <w:t>Как вы узнали о конференции?</w:t>
            </w:r>
          </w:p>
        </w:tc>
        <w:tc>
          <w:tcPr>
            <w:tcW w:w="1898" w:type="dxa"/>
            <w:shd w:val="clear" w:color="auto" w:fill="BFBFBF" w:themeFill="background1" w:themeFillShade="BF"/>
            <w:vAlign w:val="center"/>
          </w:tcPr>
          <w:p w14:paraId="7C6BD3BF" w14:textId="77777777" w:rsidR="00EF1AC0" w:rsidRPr="00BD21B8" w:rsidRDefault="00EF1AC0" w:rsidP="008E2598">
            <w:pPr>
              <w:jc w:val="center"/>
              <w:rPr>
                <w:b/>
                <w:sz w:val="20"/>
              </w:rPr>
            </w:pPr>
            <w:r w:rsidRPr="002C7E85">
              <w:rPr>
                <w:b/>
                <w:sz w:val="20"/>
                <w:lang w:val="ru-RU"/>
              </w:rPr>
              <w:t>Через веб-сайт ВОИС</w:t>
            </w:r>
          </w:p>
        </w:tc>
        <w:tc>
          <w:tcPr>
            <w:tcW w:w="2128" w:type="dxa"/>
            <w:shd w:val="clear" w:color="auto" w:fill="BFBFBF" w:themeFill="background1" w:themeFillShade="BF"/>
            <w:vAlign w:val="center"/>
          </w:tcPr>
          <w:p w14:paraId="4FA7507B" w14:textId="77777777" w:rsidR="00EF1AC0" w:rsidRPr="00BD21B8" w:rsidRDefault="00EF1AC0" w:rsidP="008E2598">
            <w:pPr>
              <w:jc w:val="center"/>
              <w:rPr>
                <w:b/>
                <w:sz w:val="20"/>
              </w:rPr>
            </w:pPr>
            <w:r w:rsidRPr="002C7E85">
              <w:rPr>
                <w:b/>
                <w:sz w:val="20"/>
                <w:lang w:val="ru-RU"/>
              </w:rPr>
              <w:t>В социальных сетях</w:t>
            </w:r>
          </w:p>
        </w:tc>
        <w:tc>
          <w:tcPr>
            <w:tcW w:w="2114" w:type="dxa"/>
            <w:shd w:val="clear" w:color="auto" w:fill="BFBFBF" w:themeFill="background1" w:themeFillShade="BF"/>
            <w:vAlign w:val="center"/>
          </w:tcPr>
          <w:p w14:paraId="60C74F88" w14:textId="10BF0102" w:rsidR="00EF1AC0" w:rsidRPr="009C3A70" w:rsidRDefault="009C3A70" w:rsidP="008E259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По электронной почте </w:t>
            </w:r>
            <w:r w:rsidRPr="009C3A70">
              <w:rPr>
                <w:b/>
                <w:sz w:val="20"/>
                <w:lang w:val="ru-RU"/>
              </w:rPr>
              <w:t>/</w:t>
            </w:r>
            <w:r>
              <w:rPr>
                <w:b/>
                <w:sz w:val="20"/>
                <w:lang w:val="ru-RU"/>
              </w:rPr>
              <w:t xml:space="preserve"> через информационную рассылку</w:t>
            </w:r>
          </w:p>
        </w:tc>
        <w:tc>
          <w:tcPr>
            <w:tcW w:w="2328" w:type="dxa"/>
            <w:shd w:val="clear" w:color="auto" w:fill="BFBFBF" w:themeFill="background1" w:themeFillShade="BF"/>
            <w:vAlign w:val="center"/>
          </w:tcPr>
          <w:p w14:paraId="5942EDDF" w14:textId="77777777" w:rsidR="00EF1AC0" w:rsidRPr="00BD21B8" w:rsidRDefault="00EF1AC0" w:rsidP="008E2598">
            <w:pPr>
              <w:jc w:val="center"/>
              <w:rPr>
                <w:b/>
                <w:sz w:val="20"/>
              </w:rPr>
            </w:pPr>
            <w:r w:rsidRPr="002C7E85">
              <w:rPr>
                <w:b/>
                <w:sz w:val="20"/>
                <w:lang w:val="ru-RU"/>
              </w:rPr>
              <w:t>От коллег</w:t>
            </w:r>
          </w:p>
        </w:tc>
        <w:tc>
          <w:tcPr>
            <w:tcW w:w="1880" w:type="dxa"/>
            <w:shd w:val="clear" w:color="auto" w:fill="BFBFBF" w:themeFill="background1" w:themeFillShade="BF"/>
            <w:vAlign w:val="center"/>
          </w:tcPr>
          <w:p w14:paraId="77AC5934" w14:textId="77777777" w:rsidR="00EF1AC0" w:rsidRPr="006F69AF" w:rsidRDefault="00EF1AC0" w:rsidP="008E259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Из других источников</w:t>
            </w:r>
          </w:p>
        </w:tc>
      </w:tr>
      <w:tr w:rsidR="00EF1AC0" w:rsidRPr="00BD21B8" w14:paraId="40EC1310" w14:textId="77777777" w:rsidTr="008E2598">
        <w:trPr>
          <w:trHeight w:val="597"/>
        </w:trPr>
        <w:tc>
          <w:tcPr>
            <w:tcW w:w="4248" w:type="dxa"/>
            <w:vMerge/>
          </w:tcPr>
          <w:p w14:paraId="200C89D2" w14:textId="77777777" w:rsidR="00EF1AC0" w:rsidRPr="00BD21B8" w:rsidRDefault="00EF1AC0" w:rsidP="008E2598">
            <w:pPr>
              <w:rPr>
                <w:sz w:val="20"/>
              </w:rPr>
            </w:pPr>
          </w:p>
        </w:tc>
        <w:tc>
          <w:tcPr>
            <w:tcW w:w="1898" w:type="dxa"/>
            <w:vAlign w:val="center"/>
          </w:tcPr>
          <w:p w14:paraId="1C0FF44A" w14:textId="77777777" w:rsidR="00EF1AC0" w:rsidRPr="00BD21B8" w:rsidRDefault="00EF1AC0" w:rsidP="008E2598">
            <w:pPr>
              <w:jc w:val="center"/>
              <w:rPr>
                <w:sz w:val="20"/>
              </w:rPr>
            </w:pPr>
            <w:r w:rsidRPr="00BD21B8">
              <w:rPr>
                <w:sz w:val="20"/>
              </w:rPr>
              <w:t>74</w:t>
            </w:r>
          </w:p>
        </w:tc>
        <w:tc>
          <w:tcPr>
            <w:tcW w:w="2128" w:type="dxa"/>
            <w:vAlign w:val="center"/>
          </w:tcPr>
          <w:p w14:paraId="2B1B7ACC" w14:textId="77777777" w:rsidR="00EF1AC0" w:rsidRPr="00BD21B8" w:rsidRDefault="00EF1AC0" w:rsidP="008E2598">
            <w:pPr>
              <w:jc w:val="center"/>
              <w:rPr>
                <w:sz w:val="20"/>
              </w:rPr>
            </w:pPr>
            <w:r w:rsidRPr="00BD21B8">
              <w:rPr>
                <w:sz w:val="20"/>
              </w:rPr>
              <w:t>21</w:t>
            </w:r>
          </w:p>
        </w:tc>
        <w:tc>
          <w:tcPr>
            <w:tcW w:w="2114" w:type="dxa"/>
            <w:vAlign w:val="center"/>
          </w:tcPr>
          <w:p w14:paraId="5842BBA0" w14:textId="77777777" w:rsidR="00EF1AC0" w:rsidRPr="00BD21B8" w:rsidRDefault="00EF1AC0" w:rsidP="008E2598">
            <w:pPr>
              <w:jc w:val="center"/>
              <w:rPr>
                <w:sz w:val="20"/>
              </w:rPr>
            </w:pPr>
            <w:r w:rsidRPr="00BD21B8">
              <w:rPr>
                <w:sz w:val="20"/>
              </w:rPr>
              <w:t>187</w:t>
            </w:r>
          </w:p>
        </w:tc>
        <w:tc>
          <w:tcPr>
            <w:tcW w:w="2328" w:type="dxa"/>
            <w:vAlign w:val="center"/>
          </w:tcPr>
          <w:p w14:paraId="1324C8F6" w14:textId="77777777" w:rsidR="00EF1AC0" w:rsidRPr="00BD21B8" w:rsidRDefault="00EF1AC0" w:rsidP="008E2598">
            <w:pPr>
              <w:jc w:val="center"/>
              <w:rPr>
                <w:sz w:val="20"/>
              </w:rPr>
            </w:pPr>
            <w:r w:rsidRPr="00BD21B8">
              <w:rPr>
                <w:sz w:val="20"/>
              </w:rPr>
              <w:t>21</w:t>
            </w:r>
          </w:p>
        </w:tc>
        <w:tc>
          <w:tcPr>
            <w:tcW w:w="1880" w:type="dxa"/>
            <w:vAlign w:val="center"/>
          </w:tcPr>
          <w:p w14:paraId="053E450F" w14:textId="77777777" w:rsidR="00EF1AC0" w:rsidRPr="00BD21B8" w:rsidRDefault="00EF1AC0" w:rsidP="008E2598">
            <w:pPr>
              <w:jc w:val="center"/>
              <w:rPr>
                <w:sz w:val="20"/>
              </w:rPr>
            </w:pPr>
            <w:r w:rsidRPr="00BD21B8">
              <w:rPr>
                <w:sz w:val="20"/>
              </w:rPr>
              <w:t>9</w:t>
            </w:r>
          </w:p>
        </w:tc>
      </w:tr>
    </w:tbl>
    <w:p w14:paraId="3BA412A5" w14:textId="77777777" w:rsidR="00EF1AC0" w:rsidRDefault="00EF1AC0" w:rsidP="00EF1AC0"/>
    <w:p w14:paraId="52FDC15A" w14:textId="00D9155C" w:rsidR="005B4A64" w:rsidRDefault="00EF1AC0" w:rsidP="00A63678">
      <w:pPr>
        <w:ind w:left="9072"/>
      </w:pPr>
      <w:r w:rsidRPr="002C7E85">
        <w:rPr>
          <w:lang w:val="ru-RU"/>
        </w:rPr>
        <w:t>[Конец приложения и документа]</w:t>
      </w:r>
    </w:p>
    <w:sectPr w:rsidR="005B4A64" w:rsidSect="00205D30">
      <w:headerReference w:type="default" r:id="rId26"/>
      <w:headerReference w:type="first" r:id="rId27"/>
      <w:endnotePr>
        <w:numFmt w:val="decimal"/>
      </w:endnotePr>
      <w:pgSz w:w="16840" w:h="11907" w:orient="landscape" w:code="9"/>
      <w:pgMar w:top="1560" w:right="1105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D58A0" w14:textId="77777777" w:rsidR="00402D5B" w:rsidRDefault="00402D5B">
      <w:r>
        <w:separator/>
      </w:r>
    </w:p>
  </w:endnote>
  <w:endnote w:type="continuationSeparator" w:id="0">
    <w:p w14:paraId="53489ACC" w14:textId="77777777" w:rsidR="00402D5B" w:rsidRDefault="00402D5B" w:rsidP="003B38C1">
      <w:r>
        <w:separator/>
      </w:r>
    </w:p>
    <w:p w14:paraId="236767EA" w14:textId="77777777" w:rsidR="00402D5B" w:rsidRPr="003B38C1" w:rsidRDefault="00402D5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43BBB21" w14:textId="77777777" w:rsidR="00402D5B" w:rsidRPr="003B38C1" w:rsidRDefault="00402D5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5A4A2" w14:textId="77777777" w:rsidR="00CB43DE" w:rsidRDefault="00CB43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4ACA8" w14:textId="77777777" w:rsidR="00CB43DE" w:rsidRDefault="00CB43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3D244" w14:textId="77777777" w:rsidR="00CB43DE" w:rsidRDefault="00CB4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6F2EB" w14:textId="77777777" w:rsidR="00402D5B" w:rsidRDefault="00402D5B">
      <w:r>
        <w:separator/>
      </w:r>
    </w:p>
  </w:footnote>
  <w:footnote w:type="continuationSeparator" w:id="0">
    <w:p w14:paraId="0DC74C14" w14:textId="77777777" w:rsidR="00402D5B" w:rsidRDefault="00402D5B" w:rsidP="008B60B2">
      <w:r>
        <w:separator/>
      </w:r>
    </w:p>
    <w:p w14:paraId="31BE5F01" w14:textId="77777777" w:rsidR="00402D5B" w:rsidRPr="00ED77FB" w:rsidRDefault="00402D5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3D46854" w14:textId="77777777" w:rsidR="00402D5B" w:rsidRPr="00ED77FB" w:rsidRDefault="00402D5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7C468769" w14:textId="2405BCA3" w:rsidR="00DE52BE" w:rsidRPr="00DE52BE" w:rsidRDefault="00DE52BE" w:rsidP="00DE52B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E52BE">
        <w:rPr>
          <w:lang w:val="ru-RU"/>
        </w:rPr>
        <w:t xml:space="preserve"> </w:t>
      </w:r>
      <w:r>
        <w:rPr>
          <w:lang w:val="ru-RU"/>
        </w:rPr>
        <w:t>Пункт</w:t>
      </w:r>
      <w:r w:rsidRPr="00DE52BE">
        <w:rPr>
          <w:lang w:val="ru-RU"/>
        </w:rPr>
        <w:t xml:space="preserve"> 8.1 </w:t>
      </w:r>
      <w:hyperlink r:id="rId1" w:history="1">
        <w:r>
          <w:rPr>
            <w:rStyle w:val="Hyperlink"/>
            <w:lang w:val="ru-RU"/>
          </w:rPr>
          <w:t>Резюме</w:t>
        </w:r>
        <w:r w:rsidRPr="00DE52BE">
          <w:rPr>
            <w:rStyle w:val="Hyperlink"/>
            <w:lang w:val="ru-RU"/>
          </w:rPr>
          <w:t xml:space="preserve"> </w:t>
        </w:r>
        <w:r>
          <w:rPr>
            <w:rStyle w:val="Hyperlink"/>
            <w:lang w:val="ru-RU"/>
          </w:rPr>
          <w:t>Председателя</w:t>
        </w:r>
        <w:r w:rsidRPr="00DE52BE">
          <w:rPr>
            <w:rStyle w:val="Hyperlink"/>
            <w:lang w:val="ru-RU"/>
          </w:rPr>
          <w:t xml:space="preserve"> 22-</w:t>
        </w:r>
        <w:r>
          <w:rPr>
            <w:rStyle w:val="Hyperlink"/>
            <w:lang w:val="ru-RU"/>
          </w:rPr>
          <w:t>й</w:t>
        </w:r>
        <w:r w:rsidRPr="00DE52BE">
          <w:rPr>
            <w:rStyle w:val="Hyperlink"/>
            <w:lang w:val="ru-RU"/>
          </w:rPr>
          <w:t xml:space="preserve"> </w:t>
        </w:r>
        <w:r>
          <w:rPr>
            <w:rStyle w:val="Hyperlink"/>
            <w:lang w:val="ru-RU"/>
          </w:rPr>
          <w:t>сессии</w:t>
        </w:r>
        <w:r w:rsidRPr="00DE52BE">
          <w:rPr>
            <w:rStyle w:val="Hyperlink"/>
            <w:lang w:val="ru-RU"/>
          </w:rPr>
          <w:t xml:space="preserve"> </w:t>
        </w:r>
        <w:r>
          <w:rPr>
            <w:rStyle w:val="Hyperlink"/>
            <w:lang w:val="ru-RU"/>
          </w:rPr>
          <w:t>КРИС</w:t>
        </w:r>
      </w:hyperlink>
      <w:r w:rsidRPr="00DE52BE">
        <w:rPr>
          <w:lang w:val="ru-RU"/>
        </w:rPr>
        <w:t>.</w:t>
      </w:r>
    </w:p>
  </w:footnote>
  <w:footnote w:id="3">
    <w:p w14:paraId="3F947688" w14:textId="3486F49E" w:rsidR="00EA4977" w:rsidRPr="009A2B7C" w:rsidRDefault="00EA497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A2B7C">
        <w:rPr>
          <w:lang w:val="ru-RU"/>
        </w:rPr>
        <w:t xml:space="preserve"> </w:t>
      </w:r>
      <w:r w:rsidR="009A2B7C">
        <w:rPr>
          <w:lang w:val="ru-RU"/>
        </w:rPr>
        <w:t>Тема</w:t>
      </w:r>
      <w:r w:rsidR="009A2B7C" w:rsidRPr="009A2B7C">
        <w:rPr>
          <w:lang w:val="ru-RU"/>
        </w:rPr>
        <w:t xml:space="preserve"> </w:t>
      </w:r>
      <w:r w:rsidR="009A2B7C">
        <w:rPr>
          <w:lang w:val="ru-RU"/>
        </w:rPr>
        <w:t>Конференции</w:t>
      </w:r>
      <w:r w:rsidR="009A2B7C" w:rsidRPr="009A2B7C">
        <w:rPr>
          <w:lang w:val="ru-RU"/>
        </w:rPr>
        <w:t xml:space="preserve"> </w:t>
      </w:r>
      <w:r w:rsidR="009A2B7C">
        <w:rPr>
          <w:lang w:val="ru-RU"/>
        </w:rPr>
        <w:t>была</w:t>
      </w:r>
      <w:r w:rsidR="009A2B7C" w:rsidRPr="009A2B7C">
        <w:rPr>
          <w:lang w:val="ru-RU"/>
        </w:rPr>
        <w:t xml:space="preserve"> </w:t>
      </w:r>
      <w:r w:rsidR="009A2B7C">
        <w:rPr>
          <w:lang w:val="ru-RU"/>
        </w:rPr>
        <w:t>определена</w:t>
      </w:r>
      <w:r w:rsidR="009A2B7C" w:rsidRPr="009A2B7C">
        <w:rPr>
          <w:lang w:val="ru-RU"/>
        </w:rPr>
        <w:t xml:space="preserve"> </w:t>
      </w:r>
      <w:r w:rsidR="009A2B7C">
        <w:rPr>
          <w:lang w:val="ru-RU"/>
        </w:rPr>
        <w:t>Комитетом</w:t>
      </w:r>
      <w:r w:rsidR="009A2B7C" w:rsidRPr="009A2B7C">
        <w:rPr>
          <w:lang w:val="ru-RU"/>
        </w:rPr>
        <w:t xml:space="preserve"> </w:t>
      </w:r>
      <w:r w:rsidR="009A2B7C">
        <w:rPr>
          <w:lang w:val="ru-RU"/>
        </w:rPr>
        <w:t>на</w:t>
      </w:r>
      <w:r w:rsidR="009A2B7C" w:rsidRPr="009A2B7C">
        <w:rPr>
          <w:lang w:val="ru-RU"/>
        </w:rPr>
        <w:t xml:space="preserve"> </w:t>
      </w:r>
      <w:r w:rsidR="009A2B7C">
        <w:rPr>
          <w:lang w:val="ru-RU"/>
        </w:rPr>
        <w:t>его</w:t>
      </w:r>
      <w:r w:rsidR="009A2B7C" w:rsidRPr="009A2B7C">
        <w:rPr>
          <w:lang w:val="ru-RU"/>
        </w:rPr>
        <w:t xml:space="preserve"> 24-</w:t>
      </w:r>
      <w:r w:rsidR="009A2B7C">
        <w:rPr>
          <w:lang w:val="ru-RU"/>
        </w:rPr>
        <w:t>й</w:t>
      </w:r>
      <w:r w:rsidR="009A2B7C" w:rsidRPr="009A2B7C">
        <w:rPr>
          <w:lang w:val="ru-RU"/>
        </w:rPr>
        <w:t xml:space="preserve"> </w:t>
      </w:r>
      <w:r w:rsidR="009A2B7C">
        <w:rPr>
          <w:lang w:val="ru-RU"/>
        </w:rPr>
        <w:t>сессии</w:t>
      </w:r>
      <w:r w:rsidR="009A2B7C" w:rsidRPr="009A2B7C">
        <w:rPr>
          <w:lang w:val="ru-RU"/>
        </w:rPr>
        <w:t xml:space="preserve"> </w:t>
      </w:r>
      <w:r w:rsidRPr="009A2B7C">
        <w:rPr>
          <w:lang w:val="ru-RU"/>
        </w:rPr>
        <w:t>(</w:t>
      </w:r>
      <w:r w:rsidR="009A2B7C">
        <w:rPr>
          <w:lang w:val="ru-RU"/>
        </w:rPr>
        <w:t>пункт</w:t>
      </w:r>
      <w:r w:rsidRPr="009A2B7C">
        <w:rPr>
          <w:lang w:val="ru-RU"/>
        </w:rPr>
        <w:t xml:space="preserve"> 8.5 </w:t>
      </w:r>
      <w:hyperlink r:id="rId2" w:history="1">
        <w:r w:rsidR="009A2B7C">
          <w:rPr>
            <w:rStyle w:val="Hyperlink"/>
            <w:lang w:val="ru-RU"/>
          </w:rPr>
          <w:t>Резюме Председателя</w:t>
        </w:r>
      </w:hyperlink>
      <w:r w:rsidRPr="009A2B7C">
        <w:rPr>
          <w:lang w:val="ru-RU"/>
        </w:rPr>
        <w:t>).</w:t>
      </w:r>
    </w:p>
  </w:footnote>
  <w:footnote w:id="4">
    <w:p w14:paraId="3D941640" w14:textId="18C1A882" w:rsidR="001E13F1" w:rsidRPr="000A2C39" w:rsidRDefault="001E13F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A2C39">
        <w:rPr>
          <w:lang w:val="ru-RU"/>
        </w:rPr>
        <w:t xml:space="preserve"> </w:t>
      </w:r>
      <w:r w:rsidR="000A2C39">
        <w:rPr>
          <w:lang w:val="ru-RU"/>
        </w:rPr>
        <w:t>Пункт</w:t>
      </w:r>
      <w:r w:rsidRPr="000A2C39">
        <w:rPr>
          <w:lang w:val="ru-RU"/>
        </w:rPr>
        <w:t xml:space="preserve"> 8.1 </w:t>
      </w:r>
      <w:hyperlink r:id="rId3" w:history="1">
        <w:r w:rsidR="000A2C39">
          <w:rPr>
            <w:rStyle w:val="Hyperlink"/>
            <w:lang w:val="ru-RU"/>
          </w:rPr>
          <w:t>Резюме</w:t>
        </w:r>
        <w:r w:rsidR="000A2C39" w:rsidRPr="000A2C39">
          <w:rPr>
            <w:rStyle w:val="Hyperlink"/>
            <w:lang w:val="ru-RU"/>
          </w:rPr>
          <w:t xml:space="preserve"> </w:t>
        </w:r>
        <w:r w:rsidR="000A2C39">
          <w:rPr>
            <w:rStyle w:val="Hyperlink"/>
            <w:lang w:val="ru-RU"/>
          </w:rPr>
          <w:t>Председателя</w:t>
        </w:r>
        <w:r w:rsidR="000A2C39" w:rsidRPr="000A2C39">
          <w:rPr>
            <w:rStyle w:val="Hyperlink"/>
            <w:lang w:val="ru-RU"/>
          </w:rPr>
          <w:t xml:space="preserve"> 22-</w:t>
        </w:r>
        <w:r w:rsidR="000A2C39">
          <w:rPr>
            <w:rStyle w:val="Hyperlink"/>
            <w:lang w:val="ru-RU"/>
          </w:rPr>
          <w:t>й</w:t>
        </w:r>
        <w:r w:rsidR="000A2C39" w:rsidRPr="000A2C39">
          <w:rPr>
            <w:rStyle w:val="Hyperlink"/>
            <w:lang w:val="ru-RU"/>
          </w:rPr>
          <w:t xml:space="preserve"> </w:t>
        </w:r>
        <w:r w:rsidR="000A2C39">
          <w:rPr>
            <w:rStyle w:val="Hyperlink"/>
            <w:lang w:val="ru-RU"/>
          </w:rPr>
          <w:t>сессии</w:t>
        </w:r>
        <w:r w:rsidR="000A2C39" w:rsidRPr="000A2C39">
          <w:rPr>
            <w:rStyle w:val="Hyperlink"/>
            <w:lang w:val="ru-RU"/>
          </w:rPr>
          <w:t xml:space="preserve"> </w:t>
        </w:r>
        <w:r w:rsidR="000A2C39">
          <w:rPr>
            <w:rStyle w:val="Hyperlink"/>
            <w:lang w:val="ru-RU"/>
          </w:rPr>
          <w:t>КРИС</w:t>
        </w:r>
      </w:hyperlink>
      <w:r w:rsidRPr="000A2C39">
        <w:rPr>
          <w:lang w:val="ru-RU"/>
        </w:rPr>
        <w:t>.</w:t>
      </w:r>
    </w:p>
  </w:footnote>
  <w:footnote w:id="5">
    <w:p w14:paraId="75265CBB" w14:textId="2DB2D5F5" w:rsidR="00EA4977" w:rsidRPr="005E6C3D" w:rsidRDefault="00EA497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E6C3D">
        <w:rPr>
          <w:lang w:val="ru-RU"/>
        </w:rPr>
        <w:t xml:space="preserve"> </w:t>
      </w:r>
      <w:r w:rsidR="005E6C3D">
        <w:rPr>
          <w:lang w:val="ru-RU"/>
        </w:rPr>
        <w:t>Эти</w:t>
      </w:r>
      <w:r w:rsidR="005E6C3D" w:rsidRPr="005E6C3D">
        <w:rPr>
          <w:lang w:val="ru-RU"/>
        </w:rPr>
        <w:t xml:space="preserve"> </w:t>
      </w:r>
      <w:r w:rsidR="005E6C3D">
        <w:rPr>
          <w:lang w:val="ru-RU"/>
        </w:rPr>
        <w:t>руководящие</w:t>
      </w:r>
      <w:r w:rsidR="005E6C3D" w:rsidRPr="005E6C3D">
        <w:rPr>
          <w:lang w:val="ru-RU"/>
        </w:rPr>
        <w:t xml:space="preserve"> </w:t>
      </w:r>
      <w:r w:rsidR="005E6C3D">
        <w:rPr>
          <w:lang w:val="ru-RU"/>
        </w:rPr>
        <w:t>принципы</w:t>
      </w:r>
      <w:r w:rsidR="005E6C3D" w:rsidRPr="005E6C3D">
        <w:rPr>
          <w:lang w:val="ru-RU"/>
        </w:rPr>
        <w:t xml:space="preserve"> </w:t>
      </w:r>
      <w:r w:rsidR="005E6C3D">
        <w:rPr>
          <w:lang w:val="ru-RU"/>
        </w:rPr>
        <w:t>были</w:t>
      </w:r>
      <w:r w:rsidR="005E6C3D" w:rsidRPr="005E6C3D">
        <w:rPr>
          <w:lang w:val="ru-RU"/>
        </w:rPr>
        <w:t xml:space="preserve"> </w:t>
      </w:r>
      <w:r w:rsidR="005E6C3D">
        <w:rPr>
          <w:lang w:val="ru-RU"/>
        </w:rPr>
        <w:t>включены</w:t>
      </w:r>
      <w:r w:rsidR="005E6C3D" w:rsidRPr="005E6C3D">
        <w:rPr>
          <w:lang w:val="ru-RU"/>
        </w:rPr>
        <w:t xml:space="preserve"> </w:t>
      </w:r>
      <w:r w:rsidR="005E6C3D">
        <w:rPr>
          <w:lang w:val="ru-RU"/>
        </w:rPr>
        <w:t>в</w:t>
      </w:r>
      <w:r w:rsidR="005E6C3D" w:rsidRPr="005E6C3D">
        <w:rPr>
          <w:lang w:val="ru-RU"/>
        </w:rPr>
        <w:t xml:space="preserve"> </w:t>
      </w:r>
      <w:r w:rsidR="005E6C3D">
        <w:rPr>
          <w:lang w:val="ru-RU"/>
        </w:rPr>
        <w:t>первоначальное</w:t>
      </w:r>
      <w:r w:rsidR="005E6C3D" w:rsidRPr="005E6C3D">
        <w:rPr>
          <w:lang w:val="ru-RU"/>
        </w:rPr>
        <w:t xml:space="preserve"> </w:t>
      </w:r>
      <w:r w:rsidR="005E6C3D">
        <w:rPr>
          <w:lang w:val="ru-RU"/>
        </w:rPr>
        <w:t>предложение</w:t>
      </w:r>
      <w:r w:rsidR="005E6C3D" w:rsidRPr="005E6C3D">
        <w:rPr>
          <w:lang w:val="ru-RU"/>
        </w:rPr>
        <w:t xml:space="preserve"> </w:t>
      </w:r>
      <w:r w:rsidR="005E6C3D">
        <w:rPr>
          <w:lang w:val="ru-RU"/>
        </w:rPr>
        <w:t>Африканской</w:t>
      </w:r>
      <w:r w:rsidR="005E6C3D" w:rsidRPr="005E6C3D">
        <w:rPr>
          <w:lang w:val="ru-RU"/>
        </w:rPr>
        <w:t xml:space="preserve"> </w:t>
      </w:r>
      <w:r w:rsidR="005E6C3D">
        <w:rPr>
          <w:lang w:val="ru-RU"/>
        </w:rPr>
        <w:t>группы</w:t>
      </w:r>
      <w:r w:rsidR="005E6C3D" w:rsidRPr="005E6C3D">
        <w:rPr>
          <w:lang w:val="ru-RU"/>
        </w:rPr>
        <w:t xml:space="preserve"> </w:t>
      </w:r>
      <w:r w:rsidRPr="005E6C3D">
        <w:rPr>
          <w:lang w:val="ru-RU"/>
        </w:rPr>
        <w:t>(</w:t>
      </w:r>
      <w:hyperlink r:id="rId4" w:history="1">
        <w:r w:rsidRPr="00B61324">
          <w:rPr>
            <w:rStyle w:val="Hyperlink"/>
          </w:rPr>
          <w:t>CDIP</w:t>
        </w:r>
        <w:r w:rsidRPr="005E6C3D">
          <w:rPr>
            <w:rStyle w:val="Hyperlink"/>
            <w:lang w:val="ru-RU"/>
          </w:rPr>
          <w:t>/20/8</w:t>
        </w:r>
      </w:hyperlink>
      <w:r w:rsidRPr="005E6C3D">
        <w:rPr>
          <w:lang w:val="ru-RU"/>
        </w:rPr>
        <w:t>)</w:t>
      </w:r>
      <w:r w:rsidR="005E6C3D">
        <w:rPr>
          <w:lang w:val="ru-RU"/>
        </w:rPr>
        <w:t>, которое легло в основу решения Комитета относительно проведения трех конференций с периодичностью один раз в два года.</w:t>
      </w:r>
      <w:r w:rsidRPr="005E6C3D">
        <w:rPr>
          <w:lang w:val="ru-RU"/>
        </w:rPr>
        <w:t xml:space="preserve"> </w:t>
      </w:r>
    </w:p>
  </w:footnote>
  <w:footnote w:id="6">
    <w:p w14:paraId="5BC056B6" w14:textId="547E5354" w:rsidR="0026110D" w:rsidRPr="00B815A6" w:rsidRDefault="0026110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64BDE">
        <w:rPr>
          <w:lang w:val="ru-RU"/>
        </w:rPr>
        <w:t xml:space="preserve"> </w:t>
      </w:r>
      <w:r w:rsidR="00A64BDE">
        <w:rPr>
          <w:lang w:val="ru-RU"/>
        </w:rPr>
        <w:t>Комиссия</w:t>
      </w:r>
      <w:r w:rsidR="00A64BDE" w:rsidRPr="00A64BDE">
        <w:rPr>
          <w:lang w:val="ru-RU"/>
        </w:rPr>
        <w:t xml:space="preserve">, </w:t>
      </w:r>
      <w:r w:rsidR="00A64BDE">
        <w:rPr>
          <w:lang w:val="ru-RU"/>
        </w:rPr>
        <w:t>в</w:t>
      </w:r>
      <w:r w:rsidR="00A64BDE" w:rsidRPr="00A64BDE">
        <w:rPr>
          <w:lang w:val="ru-RU"/>
        </w:rPr>
        <w:t xml:space="preserve"> </w:t>
      </w:r>
      <w:r w:rsidR="00A64BDE">
        <w:rPr>
          <w:lang w:val="ru-RU"/>
        </w:rPr>
        <w:t>рамках</w:t>
      </w:r>
      <w:r w:rsidR="00A64BDE" w:rsidRPr="00A64BDE">
        <w:rPr>
          <w:lang w:val="ru-RU"/>
        </w:rPr>
        <w:t xml:space="preserve"> </w:t>
      </w:r>
      <w:r w:rsidR="00A64BDE">
        <w:rPr>
          <w:lang w:val="ru-RU"/>
        </w:rPr>
        <w:t>которой</w:t>
      </w:r>
      <w:r w:rsidR="00A64BDE" w:rsidRPr="00A64BDE">
        <w:rPr>
          <w:lang w:val="ru-RU"/>
        </w:rPr>
        <w:t xml:space="preserve"> </w:t>
      </w:r>
      <w:r w:rsidR="00A64BDE">
        <w:rPr>
          <w:lang w:val="ru-RU"/>
        </w:rPr>
        <w:t>представители</w:t>
      </w:r>
      <w:r w:rsidR="00A64BDE" w:rsidRPr="00A64BDE">
        <w:rPr>
          <w:lang w:val="ru-RU"/>
        </w:rPr>
        <w:t xml:space="preserve"> </w:t>
      </w:r>
      <w:r w:rsidR="00A64BDE">
        <w:rPr>
          <w:lang w:val="ru-RU"/>
        </w:rPr>
        <w:t>бизнеса</w:t>
      </w:r>
      <w:r w:rsidR="00A64BDE" w:rsidRPr="00A64BDE">
        <w:rPr>
          <w:lang w:val="ru-RU"/>
        </w:rPr>
        <w:t xml:space="preserve"> </w:t>
      </w:r>
      <w:r w:rsidR="00A64BDE">
        <w:rPr>
          <w:lang w:val="ru-RU"/>
        </w:rPr>
        <w:t>и</w:t>
      </w:r>
      <w:r w:rsidR="00A64BDE" w:rsidRPr="00A64BDE">
        <w:rPr>
          <w:lang w:val="ru-RU"/>
        </w:rPr>
        <w:t xml:space="preserve"> </w:t>
      </w:r>
      <w:r w:rsidR="00A64BDE">
        <w:rPr>
          <w:lang w:val="ru-RU"/>
        </w:rPr>
        <w:t>ведущие</w:t>
      </w:r>
      <w:r w:rsidR="00A64BDE" w:rsidRPr="00A64BDE">
        <w:rPr>
          <w:lang w:val="ru-RU"/>
        </w:rPr>
        <w:t xml:space="preserve"> </w:t>
      </w:r>
      <w:r w:rsidR="00A64BDE">
        <w:rPr>
          <w:lang w:val="ru-RU"/>
        </w:rPr>
        <w:t>ученые</w:t>
      </w:r>
      <w:r w:rsidR="00A64BDE" w:rsidRPr="00A64BDE">
        <w:rPr>
          <w:lang w:val="ru-RU"/>
        </w:rPr>
        <w:t xml:space="preserve"> </w:t>
      </w:r>
      <w:r w:rsidR="00A64BDE">
        <w:rPr>
          <w:lang w:val="ru-RU"/>
        </w:rPr>
        <w:t>Соединенного</w:t>
      </w:r>
      <w:r w:rsidR="00A64BDE" w:rsidRPr="00A64BDE">
        <w:rPr>
          <w:lang w:val="ru-RU"/>
        </w:rPr>
        <w:t xml:space="preserve"> </w:t>
      </w:r>
      <w:r w:rsidR="00A64BDE">
        <w:rPr>
          <w:lang w:val="ru-RU"/>
        </w:rPr>
        <w:t>Королевства</w:t>
      </w:r>
      <w:r w:rsidR="00A64BDE" w:rsidRPr="00A64BDE">
        <w:rPr>
          <w:lang w:val="ru-RU"/>
        </w:rPr>
        <w:t xml:space="preserve"> </w:t>
      </w:r>
      <w:r w:rsidR="00A64BDE">
        <w:rPr>
          <w:lang w:val="ru-RU"/>
        </w:rPr>
        <w:t>совместно</w:t>
      </w:r>
      <w:r w:rsidR="00A64BDE" w:rsidRPr="00A64BDE">
        <w:rPr>
          <w:lang w:val="ru-RU"/>
        </w:rPr>
        <w:t xml:space="preserve"> </w:t>
      </w:r>
      <w:r w:rsidR="00A64BDE">
        <w:rPr>
          <w:lang w:val="ru-RU"/>
        </w:rPr>
        <w:t>разрабатывают</w:t>
      </w:r>
      <w:r w:rsidR="00A64BDE" w:rsidRPr="00A64BDE">
        <w:rPr>
          <w:lang w:val="ru-RU"/>
        </w:rPr>
        <w:t xml:space="preserve"> </w:t>
      </w:r>
      <w:r w:rsidR="00A64BDE">
        <w:rPr>
          <w:lang w:val="ru-RU"/>
        </w:rPr>
        <w:t>политические</w:t>
      </w:r>
      <w:r w:rsidR="00A64BDE" w:rsidRPr="00A64BDE">
        <w:rPr>
          <w:lang w:val="ru-RU"/>
        </w:rPr>
        <w:t xml:space="preserve"> </w:t>
      </w:r>
      <w:r w:rsidR="00A64BDE">
        <w:rPr>
          <w:lang w:val="ru-RU"/>
        </w:rPr>
        <w:t>инструменты</w:t>
      </w:r>
      <w:r w:rsidR="00A64BDE" w:rsidRPr="00A64BDE">
        <w:rPr>
          <w:lang w:val="ru-RU"/>
        </w:rPr>
        <w:t xml:space="preserve"> </w:t>
      </w:r>
      <w:r w:rsidR="00A64BDE">
        <w:rPr>
          <w:lang w:val="ru-RU"/>
        </w:rPr>
        <w:t>более</w:t>
      </w:r>
      <w:r w:rsidR="00A64BDE" w:rsidRPr="00A64BDE">
        <w:rPr>
          <w:lang w:val="ru-RU"/>
        </w:rPr>
        <w:t xml:space="preserve"> </w:t>
      </w:r>
      <w:r w:rsidR="00A64BDE">
        <w:rPr>
          <w:lang w:val="ru-RU"/>
        </w:rPr>
        <w:t xml:space="preserve">эффективной поддержки зеленых инноваций, а также вознаграждения усилий новаторов, предпринимателей и инвесторов. </w:t>
      </w:r>
      <w:r w:rsidR="00A64BDE" w:rsidRPr="00A64BDE"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D85C9" w14:textId="77777777" w:rsidR="00CB43DE" w:rsidRDefault="00CB43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77986" w14:textId="77777777" w:rsidR="00EA4977" w:rsidRPr="002326AB" w:rsidRDefault="00EA4977" w:rsidP="00477D6B">
    <w:pPr>
      <w:jc w:val="right"/>
      <w:rPr>
        <w:caps/>
      </w:rPr>
    </w:pPr>
    <w:bookmarkStart w:id="8" w:name="Code2"/>
    <w:bookmarkEnd w:id="8"/>
    <w:r>
      <w:rPr>
        <w:caps/>
      </w:rPr>
      <w:t>CDIP/28/</w:t>
    </w:r>
    <w:r w:rsidR="00CA51F7">
      <w:rPr>
        <w:caps/>
      </w:rPr>
      <w:t>3</w:t>
    </w:r>
  </w:p>
  <w:p w14:paraId="0B0DB61E" w14:textId="418DB541" w:rsidR="0087026F" w:rsidRDefault="00C16841" w:rsidP="0087026F">
    <w:pPr>
      <w:pStyle w:val="Header"/>
      <w:jc w:val="right"/>
    </w:pPr>
    <w:r>
      <w:rPr>
        <w:lang w:val="ru-RU"/>
      </w:rPr>
      <w:t>стр.</w:t>
    </w:r>
    <w:r w:rsidR="0087026F">
      <w:t xml:space="preserve"> </w:t>
    </w:r>
    <w:r w:rsidR="0087026F">
      <w:fldChar w:fldCharType="begin"/>
    </w:r>
    <w:r w:rsidR="0087026F">
      <w:instrText xml:space="preserve"> PAGE   \* MERGEFORMAT </w:instrText>
    </w:r>
    <w:r w:rsidR="0087026F">
      <w:fldChar w:fldCharType="separate"/>
    </w:r>
    <w:r w:rsidR="008830FD">
      <w:rPr>
        <w:noProof/>
      </w:rPr>
      <w:t>2</w:t>
    </w:r>
    <w:r w:rsidR="0087026F">
      <w:fldChar w:fldCharType="end"/>
    </w:r>
  </w:p>
  <w:p w14:paraId="2810455D" w14:textId="77777777" w:rsidR="00EA4977" w:rsidRDefault="00EA4977" w:rsidP="00477D6B">
    <w:pPr>
      <w:jc w:val="right"/>
    </w:pPr>
  </w:p>
  <w:p w14:paraId="1341CE8E" w14:textId="77777777" w:rsidR="00EA4977" w:rsidRDefault="00EA497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ED941" w14:textId="77777777" w:rsidR="00CB43DE" w:rsidRDefault="00CB43D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DC15F" w14:textId="77777777" w:rsidR="0087026F" w:rsidRPr="002326AB" w:rsidRDefault="0087026F" w:rsidP="00477D6B">
    <w:pPr>
      <w:jc w:val="right"/>
      <w:rPr>
        <w:caps/>
      </w:rPr>
    </w:pPr>
    <w:r>
      <w:rPr>
        <w:caps/>
      </w:rPr>
      <w:t>CDIP/28/3</w:t>
    </w:r>
  </w:p>
  <w:p w14:paraId="7EF01441" w14:textId="4D834BA5" w:rsidR="0087026F" w:rsidRPr="00382EFB" w:rsidRDefault="00EF1AC0" w:rsidP="0087026F">
    <w:pPr>
      <w:jc w:val="right"/>
    </w:pPr>
    <w:r>
      <w:rPr>
        <w:lang w:val="ru-RU"/>
      </w:rPr>
      <w:t>Приложение</w:t>
    </w:r>
    <w:r w:rsidR="0087026F" w:rsidRPr="00382EFB">
      <w:t xml:space="preserve">, </w:t>
    </w:r>
    <w:r>
      <w:rPr>
        <w:lang w:val="ru-RU"/>
      </w:rPr>
      <w:t>стр.</w:t>
    </w:r>
    <w:r w:rsidR="0087026F" w:rsidRPr="00382EFB">
      <w:t xml:space="preserve"> </w:t>
    </w:r>
    <w:r w:rsidR="0087026F">
      <w:t>2</w:t>
    </w:r>
  </w:p>
  <w:p w14:paraId="5B45EB0A" w14:textId="77777777" w:rsidR="0087026F" w:rsidRDefault="0087026F" w:rsidP="00477D6B">
    <w:pPr>
      <w:jc w:val="right"/>
    </w:pPr>
  </w:p>
  <w:p w14:paraId="2456BEEB" w14:textId="77777777" w:rsidR="0087026F" w:rsidRDefault="0087026F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B4B79" w14:textId="77777777" w:rsidR="0087026F" w:rsidRDefault="0087026F" w:rsidP="0087026F">
    <w:pPr>
      <w:jc w:val="right"/>
      <w:rPr>
        <w:caps/>
      </w:rPr>
    </w:pPr>
    <w:r>
      <w:rPr>
        <w:caps/>
      </w:rPr>
      <w:t>CDIP/28/3</w:t>
    </w:r>
  </w:p>
  <w:p w14:paraId="1F5B4F67" w14:textId="6E755CE2" w:rsidR="0087026F" w:rsidRPr="00382EFB" w:rsidRDefault="00EF1AC0" w:rsidP="0087026F">
    <w:pPr>
      <w:jc w:val="right"/>
    </w:pPr>
    <w:r>
      <w:rPr>
        <w:lang w:val="ru-RU"/>
      </w:rPr>
      <w:t>ПРИЛОЖЕНИЕ</w:t>
    </w:r>
  </w:p>
  <w:p w14:paraId="0D01F25F" w14:textId="77777777" w:rsidR="0087026F" w:rsidRPr="002326AB" w:rsidRDefault="0087026F" w:rsidP="0087026F">
    <w:pPr>
      <w:jc w:val="right"/>
      <w:rPr>
        <w:caps/>
      </w:rPr>
    </w:pPr>
  </w:p>
  <w:p w14:paraId="1EBBD2B9" w14:textId="77777777" w:rsidR="0087026F" w:rsidRDefault="008702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B0A382C"/>
    <w:multiLevelType w:val="hybridMultilevel"/>
    <w:tmpl w:val="C04CA7B2"/>
    <w:lvl w:ilvl="0" w:tplc="DEA60212">
      <w:start w:val="1"/>
      <w:numFmt w:val="decimal"/>
      <w:lvlText w:val="%1."/>
      <w:lvlJc w:val="left"/>
      <w:pPr>
        <w:ind w:left="502" w:hanging="360"/>
      </w:pPr>
      <w:rPr>
        <w:rFonts w:hint="default"/>
        <w:lang w:val="ru-RU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29A60B6"/>
    <w:multiLevelType w:val="hybridMultilevel"/>
    <w:tmpl w:val="9F62F34E"/>
    <w:lvl w:ilvl="0" w:tplc="0409001B">
      <w:start w:val="1"/>
      <w:numFmt w:val="lowerRoman"/>
      <w:lvlText w:val="%1."/>
      <w:lvlJc w:val="righ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1E41B1"/>
    <w:multiLevelType w:val="hybridMultilevel"/>
    <w:tmpl w:val="6FFA4D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ED14FB"/>
    <w:multiLevelType w:val="hybridMultilevel"/>
    <w:tmpl w:val="BA12E572"/>
    <w:lvl w:ilvl="0" w:tplc="DC82E00C">
      <w:start w:val="1"/>
      <w:numFmt w:val="upperRoman"/>
      <w:lvlText w:val="%1."/>
      <w:lvlJc w:val="left"/>
      <w:pPr>
        <w:ind w:left="8724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96F34"/>
    <w:multiLevelType w:val="hybridMultilevel"/>
    <w:tmpl w:val="D5080E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44"/>
    <w:rsid w:val="0000674B"/>
    <w:rsid w:val="00016391"/>
    <w:rsid w:val="00024D11"/>
    <w:rsid w:val="0003416B"/>
    <w:rsid w:val="0003656D"/>
    <w:rsid w:val="00040152"/>
    <w:rsid w:val="00041C27"/>
    <w:rsid w:val="000433CD"/>
    <w:rsid w:val="00043CAA"/>
    <w:rsid w:val="000514BF"/>
    <w:rsid w:val="000534B6"/>
    <w:rsid w:val="00055FB7"/>
    <w:rsid w:val="00056816"/>
    <w:rsid w:val="0007097A"/>
    <w:rsid w:val="0007217A"/>
    <w:rsid w:val="000737FF"/>
    <w:rsid w:val="00075432"/>
    <w:rsid w:val="000903EF"/>
    <w:rsid w:val="00091484"/>
    <w:rsid w:val="000961B2"/>
    <w:rsid w:val="000968ED"/>
    <w:rsid w:val="000A2618"/>
    <w:rsid w:val="000A2C39"/>
    <w:rsid w:val="000A3D97"/>
    <w:rsid w:val="000A5FA9"/>
    <w:rsid w:val="000B25F1"/>
    <w:rsid w:val="000B2E03"/>
    <w:rsid w:val="000B317A"/>
    <w:rsid w:val="000C2712"/>
    <w:rsid w:val="000C3243"/>
    <w:rsid w:val="000D4ABD"/>
    <w:rsid w:val="000E4110"/>
    <w:rsid w:val="000F304B"/>
    <w:rsid w:val="000F3D73"/>
    <w:rsid w:val="000F4989"/>
    <w:rsid w:val="000F5849"/>
    <w:rsid w:val="000F5E56"/>
    <w:rsid w:val="000F74D7"/>
    <w:rsid w:val="001032FC"/>
    <w:rsid w:val="00113D39"/>
    <w:rsid w:val="001274CA"/>
    <w:rsid w:val="00130931"/>
    <w:rsid w:val="001362EE"/>
    <w:rsid w:val="0015137A"/>
    <w:rsid w:val="00161069"/>
    <w:rsid w:val="001647D5"/>
    <w:rsid w:val="00166B06"/>
    <w:rsid w:val="00167A31"/>
    <w:rsid w:val="00173C37"/>
    <w:rsid w:val="001832A6"/>
    <w:rsid w:val="001903B2"/>
    <w:rsid w:val="00197F31"/>
    <w:rsid w:val="001A5A86"/>
    <w:rsid w:val="001A6C73"/>
    <w:rsid w:val="001A7246"/>
    <w:rsid w:val="001A7C6E"/>
    <w:rsid w:val="001B2831"/>
    <w:rsid w:val="001B60CB"/>
    <w:rsid w:val="001C193D"/>
    <w:rsid w:val="001C4292"/>
    <w:rsid w:val="001D4107"/>
    <w:rsid w:val="001E13F1"/>
    <w:rsid w:val="001F5900"/>
    <w:rsid w:val="00203D24"/>
    <w:rsid w:val="00205D30"/>
    <w:rsid w:val="00211BB5"/>
    <w:rsid w:val="0021217E"/>
    <w:rsid w:val="00213876"/>
    <w:rsid w:val="00215598"/>
    <w:rsid w:val="002223C4"/>
    <w:rsid w:val="002311A5"/>
    <w:rsid w:val="002326AB"/>
    <w:rsid w:val="00236098"/>
    <w:rsid w:val="00243161"/>
    <w:rsid w:val="00243430"/>
    <w:rsid w:val="0024747E"/>
    <w:rsid w:val="00254918"/>
    <w:rsid w:val="0026110D"/>
    <w:rsid w:val="002634C4"/>
    <w:rsid w:val="00267B17"/>
    <w:rsid w:val="00271414"/>
    <w:rsid w:val="002715CE"/>
    <w:rsid w:val="00272C71"/>
    <w:rsid w:val="002872B8"/>
    <w:rsid w:val="002928D3"/>
    <w:rsid w:val="002A29F6"/>
    <w:rsid w:val="002B21F7"/>
    <w:rsid w:val="002B751D"/>
    <w:rsid w:val="002C20C3"/>
    <w:rsid w:val="002E365B"/>
    <w:rsid w:val="002E70B0"/>
    <w:rsid w:val="002E7A6B"/>
    <w:rsid w:val="002F1FE6"/>
    <w:rsid w:val="002F262B"/>
    <w:rsid w:val="002F4E68"/>
    <w:rsid w:val="002F5518"/>
    <w:rsid w:val="002F7B08"/>
    <w:rsid w:val="0030420C"/>
    <w:rsid w:val="00305C2B"/>
    <w:rsid w:val="00307FE1"/>
    <w:rsid w:val="0031288B"/>
    <w:rsid w:val="00312F7F"/>
    <w:rsid w:val="003178B0"/>
    <w:rsid w:val="00320CF0"/>
    <w:rsid w:val="00325C54"/>
    <w:rsid w:val="00333EAA"/>
    <w:rsid w:val="003353E3"/>
    <w:rsid w:val="003411F3"/>
    <w:rsid w:val="00341E78"/>
    <w:rsid w:val="0035737A"/>
    <w:rsid w:val="00361013"/>
    <w:rsid w:val="00361450"/>
    <w:rsid w:val="003673CF"/>
    <w:rsid w:val="00367774"/>
    <w:rsid w:val="0036795F"/>
    <w:rsid w:val="00371A50"/>
    <w:rsid w:val="00377062"/>
    <w:rsid w:val="003845C1"/>
    <w:rsid w:val="00386B48"/>
    <w:rsid w:val="003951EB"/>
    <w:rsid w:val="003969BD"/>
    <w:rsid w:val="003A6F89"/>
    <w:rsid w:val="003B1EE0"/>
    <w:rsid w:val="003B38C1"/>
    <w:rsid w:val="003B4239"/>
    <w:rsid w:val="003B7C8C"/>
    <w:rsid w:val="003C2ADB"/>
    <w:rsid w:val="003C34E9"/>
    <w:rsid w:val="003D2BD9"/>
    <w:rsid w:val="003D4857"/>
    <w:rsid w:val="003D5A4A"/>
    <w:rsid w:val="003E373D"/>
    <w:rsid w:val="003F2692"/>
    <w:rsid w:val="003F620A"/>
    <w:rsid w:val="0040013C"/>
    <w:rsid w:val="00402D5B"/>
    <w:rsid w:val="00404EEA"/>
    <w:rsid w:val="00421AA4"/>
    <w:rsid w:val="00423E3E"/>
    <w:rsid w:val="00427AF4"/>
    <w:rsid w:val="00445738"/>
    <w:rsid w:val="00446147"/>
    <w:rsid w:val="00446D14"/>
    <w:rsid w:val="00447774"/>
    <w:rsid w:val="00447D06"/>
    <w:rsid w:val="004553CE"/>
    <w:rsid w:val="004647DA"/>
    <w:rsid w:val="004710F4"/>
    <w:rsid w:val="00474062"/>
    <w:rsid w:val="00477D6B"/>
    <w:rsid w:val="00491DB1"/>
    <w:rsid w:val="00493C24"/>
    <w:rsid w:val="004A422B"/>
    <w:rsid w:val="004B0F9A"/>
    <w:rsid w:val="004B578F"/>
    <w:rsid w:val="004B581F"/>
    <w:rsid w:val="004B5FC3"/>
    <w:rsid w:val="004C0D6A"/>
    <w:rsid w:val="004C0F4F"/>
    <w:rsid w:val="004C1CD3"/>
    <w:rsid w:val="004C5ABA"/>
    <w:rsid w:val="004D28C1"/>
    <w:rsid w:val="004D5047"/>
    <w:rsid w:val="004D7A57"/>
    <w:rsid w:val="004E4731"/>
    <w:rsid w:val="004F24C2"/>
    <w:rsid w:val="004F56BC"/>
    <w:rsid w:val="0050050C"/>
    <w:rsid w:val="005019FF"/>
    <w:rsid w:val="0050713A"/>
    <w:rsid w:val="00512633"/>
    <w:rsid w:val="0053057A"/>
    <w:rsid w:val="00532B71"/>
    <w:rsid w:val="00535E48"/>
    <w:rsid w:val="00536DE6"/>
    <w:rsid w:val="00543231"/>
    <w:rsid w:val="00545839"/>
    <w:rsid w:val="00556076"/>
    <w:rsid w:val="005574DF"/>
    <w:rsid w:val="00560A29"/>
    <w:rsid w:val="00563C9E"/>
    <w:rsid w:val="00564F93"/>
    <w:rsid w:val="00571495"/>
    <w:rsid w:val="0057653D"/>
    <w:rsid w:val="00581C49"/>
    <w:rsid w:val="00582007"/>
    <w:rsid w:val="005A2810"/>
    <w:rsid w:val="005A427C"/>
    <w:rsid w:val="005A4A7D"/>
    <w:rsid w:val="005A7098"/>
    <w:rsid w:val="005B4A64"/>
    <w:rsid w:val="005B503E"/>
    <w:rsid w:val="005B52AD"/>
    <w:rsid w:val="005C4046"/>
    <w:rsid w:val="005C6649"/>
    <w:rsid w:val="005D27E7"/>
    <w:rsid w:val="005D4102"/>
    <w:rsid w:val="005D7BBE"/>
    <w:rsid w:val="005E6C3D"/>
    <w:rsid w:val="005F11B6"/>
    <w:rsid w:val="005F608E"/>
    <w:rsid w:val="00600FE6"/>
    <w:rsid w:val="00605827"/>
    <w:rsid w:val="00611EBA"/>
    <w:rsid w:val="0061236D"/>
    <w:rsid w:val="006161D2"/>
    <w:rsid w:val="00620B9C"/>
    <w:rsid w:val="0062113D"/>
    <w:rsid w:val="006221A9"/>
    <w:rsid w:val="006438FD"/>
    <w:rsid w:val="00646050"/>
    <w:rsid w:val="00654C07"/>
    <w:rsid w:val="00654F8F"/>
    <w:rsid w:val="00666C6E"/>
    <w:rsid w:val="006713CA"/>
    <w:rsid w:val="0067644C"/>
    <w:rsid w:val="00676C5C"/>
    <w:rsid w:val="00682C86"/>
    <w:rsid w:val="0069057A"/>
    <w:rsid w:val="006918D5"/>
    <w:rsid w:val="006933B2"/>
    <w:rsid w:val="006975D5"/>
    <w:rsid w:val="006C07DF"/>
    <w:rsid w:val="006C14AF"/>
    <w:rsid w:val="006C14BF"/>
    <w:rsid w:val="006C4A42"/>
    <w:rsid w:val="006D063F"/>
    <w:rsid w:val="006E0D11"/>
    <w:rsid w:val="006E1336"/>
    <w:rsid w:val="0070134E"/>
    <w:rsid w:val="00720EFD"/>
    <w:rsid w:val="00740AFA"/>
    <w:rsid w:val="007427BE"/>
    <w:rsid w:val="007500C0"/>
    <w:rsid w:val="00750303"/>
    <w:rsid w:val="007538FA"/>
    <w:rsid w:val="007550D1"/>
    <w:rsid w:val="00757F0D"/>
    <w:rsid w:val="0077010F"/>
    <w:rsid w:val="00773846"/>
    <w:rsid w:val="00773F46"/>
    <w:rsid w:val="00774892"/>
    <w:rsid w:val="00775EEE"/>
    <w:rsid w:val="00781827"/>
    <w:rsid w:val="007844CF"/>
    <w:rsid w:val="007854AF"/>
    <w:rsid w:val="00793A7C"/>
    <w:rsid w:val="00795EE0"/>
    <w:rsid w:val="0079695D"/>
    <w:rsid w:val="007A398A"/>
    <w:rsid w:val="007B74F8"/>
    <w:rsid w:val="007D012E"/>
    <w:rsid w:val="007D1613"/>
    <w:rsid w:val="007D1F15"/>
    <w:rsid w:val="007D58E6"/>
    <w:rsid w:val="007E09E2"/>
    <w:rsid w:val="007E4290"/>
    <w:rsid w:val="007E4C0E"/>
    <w:rsid w:val="007E69A3"/>
    <w:rsid w:val="007F0AB7"/>
    <w:rsid w:val="007F4D3D"/>
    <w:rsid w:val="008009D6"/>
    <w:rsid w:val="00804061"/>
    <w:rsid w:val="00806D87"/>
    <w:rsid w:val="00811C22"/>
    <w:rsid w:val="008146C5"/>
    <w:rsid w:val="008228AF"/>
    <w:rsid w:val="00824422"/>
    <w:rsid w:val="00841793"/>
    <w:rsid w:val="00850C00"/>
    <w:rsid w:val="008522B8"/>
    <w:rsid w:val="008534EF"/>
    <w:rsid w:val="00854045"/>
    <w:rsid w:val="008621DE"/>
    <w:rsid w:val="00863F0F"/>
    <w:rsid w:val="00865901"/>
    <w:rsid w:val="0087026F"/>
    <w:rsid w:val="008830FD"/>
    <w:rsid w:val="00883883"/>
    <w:rsid w:val="00890504"/>
    <w:rsid w:val="00890FE4"/>
    <w:rsid w:val="008930F0"/>
    <w:rsid w:val="008941F3"/>
    <w:rsid w:val="008A134B"/>
    <w:rsid w:val="008A1FFB"/>
    <w:rsid w:val="008A5043"/>
    <w:rsid w:val="008A5FF9"/>
    <w:rsid w:val="008B2069"/>
    <w:rsid w:val="008B2369"/>
    <w:rsid w:val="008B2CC1"/>
    <w:rsid w:val="008B60B2"/>
    <w:rsid w:val="008B6FFE"/>
    <w:rsid w:val="008C398A"/>
    <w:rsid w:val="008D74F4"/>
    <w:rsid w:val="008E2BD8"/>
    <w:rsid w:val="008F52F4"/>
    <w:rsid w:val="00902BA9"/>
    <w:rsid w:val="00903059"/>
    <w:rsid w:val="00905E79"/>
    <w:rsid w:val="0090731E"/>
    <w:rsid w:val="00913BC8"/>
    <w:rsid w:val="00916657"/>
    <w:rsid w:val="00916EE2"/>
    <w:rsid w:val="00923AE3"/>
    <w:rsid w:val="00932FA6"/>
    <w:rsid w:val="00941324"/>
    <w:rsid w:val="00947E4D"/>
    <w:rsid w:val="00964348"/>
    <w:rsid w:val="00964D75"/>
    <w:rsid w:val="00964F54"/>
    <w:rsid w:val="00966A22"/>
    <w:rsid w:val="0096722F"/>
    <w:rsid w:val="0096787D"/>
    <w:rsid w:val="00974D19"/>
    <w:rsid w:val="00980843"/>
    <w:rsid w:val="009821B8"/>
    <w:rsid w:val="00983279"/>
    <w:rsid w:val="00986479"/>
    <w:rsid w:val="009A22FD"/>
    <w:rsid w:val="009A2B7C"/>
    <w:rsid w:val="009A6B5A"/>
    <w:rsid w:val="009B3E28"/>
    <w:rsid w:val="009C3A70"/>
    <w:rsid w:val="009C3E40"/>
    <w:rsid w:val="009C6A59"/>
    <w:rsid w:val="009D09A2"/>
    <w:rsid w:val="009D3FAE"/>
    <w:rsid w:val="009D504C"/>
    <w:rsid w:val="009E1624"/>
    <w:rsid w:val="009E194A"/>
    <w:rsid w:val="009E2278"/>
    <w:rsid w:val="009E2791"/>
    <w:rsid w:val="009E306E"/>
    <w:rsid w:val="009E3F6F"/>
    <w:rsid w:val="009E6A7D"/>
    <w:rsid w:val="009F499F"/>
    <w:rsid w:val="009F4B4B"/>
    <w:rsid w:val="009F7F32"/>
    <w:rsid w:val="00A025A4"/>
    <w:rsid w:val="00A37342"/>
    <w:rsid w:val="00A37705"/>
    <w:rsid w:val="00A40077"/>
    <w:rsid w:val="00A42DAF"/>
    <w:rsid w:val="00A45BD8"/>
    <w:rsid w:val="00A45F5B"/>
    <w:rsid w:val="00A54CA3"/>
    <w:rsid w:val="00A5684A"/>
    <w:rsid w:val="00A63678"/>
    <w:rsid w:val="00A64BDE"/>
    <w:rsid w:val="00A73A30"/>
    <w:rsid w:val="00A73CAA"/>
    <w:rsid w:val="00A741D2"/>
    <w:rsid w:val="00A84EE1"/>
    <w:rsid w:val="00A869B7"/>
    <w:rsid w:val="00A95647"/>
    <w:rsid w:val="00AA049F"/>
    <w:rsid w:val="00AA60A5"/>
    <w:rsid w:val="00AB3672"/>
    <w:rsid w:val="00AB5BB3"/>
    <w:rsid w:val="00AC205C"/>
    <w:rsid w:val="00AD03B4"/>
    <w:rsid w:val="00AD5B0B"/>
    <w:rsid w:val="00AD6DCA"/>
    <w:rsid w:val="00AE570C"/>
    <w:rsid w:val="00AF0010"/>
    <w:rsid w:val="00AF0A6B"/>
    <w:rsid w:val="00B05A69"/>
    <w:rsid w:val="00B14AD1"/>
    <w:rsid w:val="00B178BA"/>
    <w:rsid w:val="00B234AD"/>
    <w:rsid w:val="00B2370B"/>
    <w:rsid w:val="00B31C11"/>
    <w:rsid w:val="00B35B22"/>
    <w:rsid w:val="00B3634A"/>
    <w:rsid w:val="00B42725"/>
    <w:rsid w:val="00B52A0D"/>
    <w:rsid w:val="00B552D5"/>
    <w:rsid w:val="00B61324"/>
    <w:rsid w:val="00B62F24"/>
    <w:rsid w:val="00B63252"/>
    <w:rsid w:val="00B65C78"/>
    <w:rsid w:val="00B65C89"/>
    <w:rsid w:val="00B67DB8"/>
    <w:rsid w:val="00B7264E"/>
    <w:rsid w:val="00B75281"/>
    <w:rsid w:val="00B75ED1"/>
    <w:rsid w:val="00B80C25"/>
    <w:rsid w:val="00B815A6"/>
    <w:rsid w:val="00B8588A"/>
    <w:rsid w:val="00B90B49"/>
    <w:rsid w:val="00B911B8"/>
    <w:rsid w:val="00B92F1F"/>
    <w:rsid w:val="00B9734B"/>
    <w:rsid w:val="00BA128F"/>
    <w:rsid w:val="00BA1F44"/>
    <w:rsid w:val="00BA30E2"/>
    <w:rsid w:val="00BC4FBA"/>
    <w:rsid w:val="00BC567D"/>
    <w:rsid w:val="00BD0C75"/>
    <w:rsid w:val="00BD21B8"/>
    <w:rsid w:val="00BD5406"/>
    <w:rsid w:val="00BD6744"/>
    <w:rsid w:val="00BE3942"/>
    <w:rsid w:val="00BF28FA"/>
    <w:rsid w:val="00BF78E9"/>
    <w:rsid w:val="00C0383D"/>
    <w:rsid w:val="00C052E0"/>
    <w:rsid w:val="00C07EF8"/>
    <w:rsid w:val="00C11BFE"/>
    <w:rsid w:val="00C14469"/>
    <w:rsid w:val="00C146A5"/>
    <w:rsid w:val="00C16841"/>
    <w:rsid w:val="00C201D3"/>
    <w:rsid w:val="00C206FE"/>
    <w:rsid w:val="00C23722"/>
    <w:rsid w:val="00C245C6"/>
    <w:rsid w:val="00C32153"/>
    <w:rsid w:val="00C348B8"/>
    <w:rsid w:val="00C4567E"/>
    <w:rsid w:val="00C4677B"/>
    <w:rsid w:val="00C4692A"/>
    <w:rsid w:val="00C5068F"/>
    <w:rsid w:val="00C50871"/>
    <w:rsid w:val="00C53124"/>
    <w:rsid w:val="00C56C2D"/>
    <w:rsid w:val="00C63BAF"/>
    <w:rsid w:val="00C8032D"/>
    <w:rsid w:val="00C816D1"/>
    <w:rsid w:val="00C822CF"/>
    <w:rsid w:val="00C84A5D"/>
    <w:rsid w:val="00C86B49"/>
    <w:rsid w:val="00C86D74"/>
    <w:rsid w:val="00C904C7"/>
    <w:rsid w:val="00C90E1B"/>
    <w:rsid w:val="00CA1E01"/>
    <w:rsid w:val="00CA21DF"/>
    <w:rsid w:val="00CA51F7"/>
    <w:rsid w:val="00CB39D0"/>
    <w:rsid w:val="00CB43DE"/>
    <w:rsid w:val="00CB5604"/>
    <w:rsid w:val="00CC2294"/>
    <w:rsid w:val="00CD04C5"/>
    <w:rsid w:val="00CD04F1"/>
    <w:rsid w:val="00CD419F"/>
    <w:rsid w:val="00CD44A1"/>
    <w:rsid w:val="00CE0B44"/>
    <w:rsid w:val="00CE1A67"/>
    <w:rsid w:val="00CE1DBF"/>
    <w:rsid w:val="00CF0F1E"/>
    <w:rsid w:val="00CF681A"/>
    <w:rsid w:val="00CF6CC7"/>
    <w:rsid w:val="00D04B31"/>
    <w:rsid w:val="00D07C78"/>
    <w:rsid w:val="00D23470"/>
    <w:rsid w:val="00D32D81"/>
    <w:rsid w:val="00D356A8"/>
    <w:rsid w:val="00D36DD6"/>
    <w:rsid w:val="00D45252"/>
    <w:rsid w:val="00D671F7"/>
    <w:rsid w:val="00D671FB"/>
    <w:rsid w:val="00D67BFF"/>
    <w:rsid w:val="00D71B4D"/>
    <w:rsid w:val="00D71E4B"/>
    <w:rsid w:val="00D7345C"/>
    <w:rsid w:val="00D77C6B"/>
    <w:rsid w:val="00D85E94"/>
    <w:rsid w:val="00D8615E"/>
    <w:rsid w:val="00D93D55"/>
    <w:rsid w:val="00D94417"/>
    <w:rsid w:val="00D95566"/>
    <w:rsid w:val="00D97501"/>
    <w:rsid w:val="00D97EEE"/>
    <w:rsid w:val="00DA13DB"/>
    <w:rsid w:val="00DA200B"/>
    <w:rsid w:val="00DA704F"/>
    <w:rsid w:val="00DA756D"/>
    <w:rsid w:val="00DB066D"/>
    <w:rsid w:val="00DB2361"/>
    <w:rsid w:val="00DB29C8"/>
    <w:rsid w:val="00DB5401"/>
    <w:rsid w:val="00DC67FB"/>
    <w:rsid w:val="00DD0245"/>
    <w:rsid w:val="00DD0F40"/>
    <w:rsid w:val="00DD34A6"/>
    <w:rsid w:val="00DD54A5"/>
    <w:rsid w:val="00DD7B7F"/>
    <w:rsid w:val="00DE127D"/>
    <w:rsid w:val="00DE36A9"/>
    <w:rsid w:val="00DE52BE"/>
    <w:rsid w:val="00DF4A2D"/>
    <w:rsid w:val="00DF7D92"/>
    <w:rsid w:val="00E027E6"/>
    <w:rsid w:val="00E02971"/>
    <w:rsid w:val="00E04F85"/>
    <w:rsid w:val="00E10208"/>
    <w:rsid w:val="00E10DE2"/>
    <w:rsid w:val="00E12E47"/>
    <w:rsid w:val="00E149A3"/>
    <w:rsid w:val="00E14FC7"/>
    <w:rsid w:val="00E15015"/>
    <w:rsid w:val="00E21DAA"/>
    <w:rsid w:val="00E22609"/>
    <w:rsid w:val="00E24AFB"/>
    <w:rsid w:val="00E31D8E"/>
    <w:rsid w:val="00E335FE"/>
    <w:rsid w:val="00E34770"/>
    <w:rsid w:val="00E34B03"/>
    <w:rsid w:val="00E53DDE"/>
    <w:rsid w:val="00E551A9"/>
    <w:rsid w:val="00E60742"/>
    <w:rsid w:val="00E62A96"/>
    <w:rsid w:val="00E65444"/>
    <w:rsid w:val="00E7132B"/>
    <w:rsid w:val="00E735FB"/>
    <w:rsid w:val="00E7588B"/>
    <w:rsid w:val="00E76FB0"/>
    <w:rsid w:val="00E827E2"/>
    <w:rsid w:val="00E85BEF"/>
    <w:rsid w:val="00E95C92"/>
    <w:rsid w:val="00EA0B54"/>
    <w:rsid w:val="00EA129F"/>
    <w:rsid w:val="00EA4977"/>
    <w:rsid w:val="00EA7D6E"/>
    <w:rsid w:val="00EB2F76"/>
    <w:rsid w:val="00EB316F"/>
    <w:rsid w:val="00EC4E49"/>
    <w:rsid w:val="00ED6EB2"/>
    <w:rsid w:val="00ED77FB"/>
    <w:rsid w:val="00EE45FA"/>
    <w:rsid w:val="00EE5913"/>
    <w:rsid w:val="00EF1AC0"/>
    <w:rsid w:val="00EF4A1F"/>
    <w:rsid w:val="00EF6F61"/>
    <w:rsid w:val="00EF7CAF"/>
    <w:rsid w:val="00F043DE"/>
    <w:rsid w:val="00F136ED"/>
    <w:rsid w:val="00F30478"/>
    <w:rsid w:val="00F30596"/>
    <w:rsid w:val="00F35FB0"/>
    <w:rsid w:val="00F4560D"/>
    <w:rsid w:val="00F47244"/>
    <w:rsid w:val="00F47A78"/>
    <w:rsid w:val="00F47BCE"/>
    <w:rsid w:val="00F539BB"/>
    <w:rsid w:val="00F540ED"/>
    <w:rsid w:val="00F61810"/>
    <w:rsid w:val="00F621DB"/>
    <w:rsid w:val="00F66152"/>
    <w:rsid w:val="00F661C0"/>
    <w:rsid w:val="00F73107"/>
    <w:rsid w:val="00F80C13"/>
    <w:rsid w:val="00F87814"/>
    <w:rsid w:val="00F9165B"/>
    <w:rsid w:val="00F9186E"/>
    <w:rsid w:val="00F97653"/>
    <w:rsid w:val="00FA2DF5"/>
    <w:rsid w:val="00FA5C42"/>
    <w:rsid w:val="00FB084C"/>
    <w:rsid w:val="00FB4984"/>
    <w:rsid w:val="00FB7225"/>
    <w:rsid w:val="00FC4220"/>
    <w:rsid w:val="00FC46FF"/>
    <w:rsid w:val="00FC477B"/>
    <w:rsid w:val="00FC482F"/>
    <w:rsid w:val="00FD1C84"/>
    <w:rsid w:val="00FD680D"/>
    <w:rsid w:val="00FE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81F8DF6"/>
  <w15:docId w15:val="{8DD39F50-6080-4716-9F81-DDB09DA7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B234AD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B234AD"/>
    <w:rPr>
      <w:vertAlign w:val="superscript"/>
    </w:rPr>
  </w:style>
  <w:style w:type="character" w:styleId="Hyperlink">
    <w:name w:val="Hyperlink"/>
    <w:basedOn w:val="DefaultParagraphFont"/>
    <w:unhideWhenUsed/>
    <w:rsid w:val="00B234AD"/>
    <w:rPr>
      <w:color w:val="0000FF" w:themeColor="hyperlink"/>
      <w:u w:val="single"/>
    </w:rPr>
  </w:style>
  <w:style w:type="table" w:styleId="TableGrid">
    <w:name w:val="Table Grid"/>
    <w:basedOn w:val="TableNormal"/>
    <w:rsid w:val="00205D3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D3F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7D58E6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C90E1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9E6A7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6A7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6A7D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9E6A7D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9E6A7D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9E6A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6A7D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semiHidden/>
    <w:rsid w:val="0087026F"/>
    <w:rPr>
      <w:rFonts w:ascii="Arial" w:eastAsia="SimSun" w:hAnsi="Arial" w:cs="Arial"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DE52BE"/>
    <w:rPr>
      <w:rFonts w:ascii="Arial" w:eastAsia="SimSun" w:hAnsi="Arial" w:cs="Arial"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ipo.int/ip-development/ru/agenda/news/2021/news_0018.html" TargetMode="External"/><Relationship Id="rId18" Type="http://schemas.openxmlformats.org/officeDocument/2006/relationships/hyperlink" Target="https://ip4sustainability.org/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wipo.int/meetings/ru/2021/ip-development-conference.html" TargetMode="External"/><Relationship Id="rId17" Type="http://schemas.openxmlformats.org/officeDocument/2006/relationships/hyperlink" Target="https://accelerate2030.net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ucl.ac.uk/bartlett/sustainable/research/green-innovation-policy-commission" TargetMode="External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meetings/ru/2021/ip-development-conference.html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flickr.com/photos/wipo/albums/72157720219993555/with/51700668302/" TargetMode="External"/><Relationship Id="rId23" Type="http://schemas.openxmlformats.org/officeDocument/2006/relationships/footer" Target="footer2.xml"/><Relationship Id="rId28" Type="http://schemas.openxmlformats.org/officeDocument/2006/relationships/fontTable" Target="fontTable.xml"/><Relationship Id="rId10" Type="http://schemas.openxmlformats.org/officeDocument/2006/relationships/hyperlink" Target="https://www.wipo.int/edocs/mdocs/mdocs/en/wipo_ipda_ge_21/wipo_ipda_ge_21_biographies.pdf" TargetMode="External"/><Relationship Id="rId19" Type="http://schemas.openxmlformats.org/officeDocument/2006/relationships/hyperlink" Target="https://www.wipo.int/meetings/ru/2021/ip-development-conferenc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ru/doc_details.jsp?doc_id=452273" TargetMode="External"/><Relationship Id="rId14" Type="http://schemas.openxmlformats.org/officeDocument/2006/relationships/hyperlink" Target="https://mailchi.mp/wipo.int/wipo-wire-new-young-experts-program-draws-1000s-of-applicants-viet-nam-president-visits" TargetMode="External"/><Relationship Id="rId22" Type="http://schemas.openxmlformats.org/officeDocument/2006/relationships/footer" Target="footer1.xml"/><Relationship Id="rId27" Type="http://schemas.openxmlformats.org/officeDocument/2006/relationships/header" Target="header5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ipo.int/meetings/ru/doc_details.jsp?doc_id=421755" TargetMode="External"/><Relationship Id="rId2" Type="http://schemas.openxmlformats.org/officeDocument/2006/relationships/hyperlink" Target="https://www.wipo.int/meetings/ru/doc_details.jsp?doc_id=461382" TargetMode="External"/><Relationship Id="rId1" Type="http://schemas.openxmlformats.org/officeDocument/2006/relationships/hyperlink" Target="https://www.wipo.int/meetings/ru/doc_details.jsp?doc_id=421755" TargetMode="External"/><Relationship Id="rId4" Type="http://schemas.openxmlformats.org/officeDocument/2006/relationships/hyperlink" Target="https://www.wipo.int/meetings/ru/doc_details.jsp?doc_id=3880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260BC-8D94-4601-BA6D-8DFC137C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2986</Words>
  <Characters>21650</Characters>
  <Application>Microsoft Office Word</Application>
  <DocSecurity>0</DocSecurity>
  <Lines>180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CDIP/28/</vt:lpstr>
    </vt:vector>
  </TitlesOfParts>
  <Company>WIPO</Company>
  <LinksUpToDate>false</LinksUpToDate>
  <CharactersWithSpaces>24587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CDIP/28/</dc:title>
  <dc:creator>MARTINEZ LIMÓN Cristina</dc:creator>
  <cp:keywords>FOR OFFICIAL USE ONLY</cp:keywords>
  <cp:lastModifiedBy>-</cp:lastModifiedBy>
  <cp:revision>2</cp:revision>
  <cp:lastPrinted>2011-02-15T11:56:00Z</cp:lastPrinted>
  <dcterms:created xsi:type="dcterms:W3CDTF">2022-05-03T10:02:00Z</dcterms:created>
  <dcterms:modified xsi:type="dcterms:W3CDTF">2022-05-03T10:02:00Z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9e8cd21d-71fa-45e9-ae14-0df547e8305a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