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C3E9C" w:rsidRPr="00603F4A" w14:paraId="4230FC4B" w14:textId="77777777" w:rsidTr="008C3E9C">
        <w:tc>
          <w:tcPr>
            <w:tcW w:w="4513" w:type="dxa"/>
            <w:tcBorders>
              <w:bottom w:val="single" w:sz="4" w:space="0" w:color="auto"/>
            </w:tcBorders>
            <w:tcMar>
              <w:bottom w:w="170" w:type="dxa"/>
            </w:tcMar>
          </w:tcPr>
          <w:p w14:paraId="2EEF3748" w14:textId="77777777" w:rsidR="008C3E9C" w:rsidRPr="00603F4A" w:rsidRDefault="008C3E9C" w:rsidP="008C3E9C">
            <w:pPr>
              <w:rPr>
                <w:rFonts w:eastAsia="SimSun"/>
                <w:szCs w:val="20"/>
                <w:lang w:eastAsia="zh-CN"/>
              </w:rPr>
            </w:pPr>
          </w:p>
        </w:tc>
        <w:tc>
          <w:tcPr>
            <w:tcW w:w="4337" w:type="dxa"/>
            <w:tcBorders>
              <w:bottom w:val="single" w:sz="4" w:space="0" w:color="auto"/>
            </w:tcBorders>
            <w:tcMar>
              <w:left w:w="0" w:type="dxa"/>
              <w:right w:w="0" w:type="dxa"/>
            </w:tcMar>
          </w:tcPr>
          <w:p w14:paraId="2A288213" w14:textId="76A01E51" w:rsidR="008C3E9C" w:rsidRPr="00603F4A" w:rsidRDefault="00E3306F" w:rsidP="008C3E9C">
            <w:pPr>
              <w:rPr>
                <w:rFonts w:eastAsia="SimSun"/>
                <w:szCs w:val="20"/>
                <w:lang w:eastAsia="zh-CN"/>
              </w:rPr>
            </w:pPr>
            <w:r>
              <w:rPr>
                <w:rFonts w:ascii="Arial Black" w:hAnsi="Arial Black"/>
                <w:caps/>
                <w:noProof/>
                <w:sz w:val="15"/>
              </w:rPr>
              <w:drawing>
                <wp:inline distT="0" distB="0" distL="0" distR="0" wp14:anchorId="77B80BF3" wp14:editId="6AAF534C">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6F12E03A" w14:textId="32CB9DAF" w:rsidR="008C3E9C" w:rsidRPr="00603F4A" w:rsidRDefault="00E3306F" w:rsidP="008C3E9C">
            <w:pPr>
              <w:jc w:val="right"/>
              <w:rPr>
                <w:rFonts w:eastAsia="SimSun"/>
                <w:szCs w:val="20"/>
                <w:lang w:eastAsia="zh-CN"/>
              </w:rPr>
            </w:pPr>
            <w:r>
              <w:rPr>
                <w:rFonts w:eastAsia="SimSun"/>
                <w:b/>
                <w:sz w:val="40"/>
                <w:szCs w:val="40"/>
                <w:lang w:eastAsia="zh-CN"/>
              </w:rPr>
              <w:t>R</w:t>
            </w:r>
          </w:p>
        </w:tc>
      </w:tr>
      <w:tr w:rsidR="008C3E9C" w:rsidRPr="00603F4A" w14:paraId="2C54D952" w14:textId="77777777" w:rsidTr="008C3E9C">
        <w:trPr>
          <w:trHeight w:hRule="exact" w:val="340"/>
        </w:trPr>
        <w:tc>
          <w:tcPr>
            <w:tcW w:w="9356" w:type="dxa"/>
            <w:gridSpan w:val="3"/>
            <w:tcBorders>
              <w:top w:val="single" w:sz="4" w:space="0" w:color="auto"/>
            </w:tcBorders>
            <w:tcMar>
              <w:top w:w="170" w:type="dxa"/>
              <w:left w:w="0" w:type="dxa"/>
              <w:right w:w="0" w:type="dxa"/>
            </w:tcMar>
            <w:vAlign w:val="bottom"/>
          </w:tcPr>
          <w:p w14:paraId="6C4BA063" w14:textId="0CA848B3" w:rsidR="008C3E9C" w:rsidRPr="00603F4A" w:rsidRDefault="008C3E9C" w:rsidP="0095368D">
            <w:pPr>
              <w:jc w:val="right"/>
              <w:rPr>
                <w:rFonts w:ascii="Arial Black" w:eastAsia="SimSun" w:hAnsi="Arial Black"/>
                <w:caps/>
                <w:sz w:val="15"/>
                <w:szCs w:val="20"/>
                <w:lang w:eastAsia="zh-CN"/>
              </w:rPr>
            </w:pPr>
            <w:r w:rsidRPr="00603F4A">
              <w:rPr>
                <w:rFonts w:ascii="Arial Black" w:eastAsia="SimSun" w:hAnsi="Arial Black"/>
                <w:caps/>
                <w:sz w:val="15"/>
                <w:szCs w:val="20"/>
                <w:lang w:eastAsia="zh-CN"/>
              </w:rPr>
              <w:t>CDIP/</w:t>
            </w:r>
            <w:bookmarkStart w:id="0" w:name="Code"/>
            <w:bookmarkEnd w:id="0"/>
            <w:r w:rsidR="00B018BC" w:rsidRPr="00603F4A">
              <w:rPr>
                <w:rFonts w:ascii="Arial Black" w:eastAsia="SimSun" w:hAnsi="Arial Black"/>
                <w:caps/>
                <w:sz w:val="15"/>
                <w:szCs w:val="20"/>
                <w:lang w:eastAsia="zh-CN"/>
              </w:rPr>
              <w:t>28</w:t>
            </w:r>
            <w:r w:rsidRPr="00603F4A">
              <w:rPr>
                <w:rFonts w:ascii="Arial Black" w:eastAsia="SimSun" w:hAnsi="Arial Black"/>
                <w:caps/>
                <w:sz w:val="15"/>
                <w:szCs w:val="20"/>
                <w:lang w:eastAsia="zh-CN"/>
              </w:rPr>
              <w:t>/INF/</w:t>
            </w:r>
            <w:r w:rsidR="0095368D" w:rsidRPr="00603F4A">
              <w:rPr>
                <w:rFonts w:ascii="Arial Black" w:eastAsia="SimSun" w:hAnsi="Arial Black"/>
                <w:caps/>
                <w:sz w:val="15"/>
                <w:szCs w:val="20"/>
                <w:lang w:eastAsia="zh-CN"/>
              </w:rPr>
              <w:t>5</w:t>
            </w:r>
            <w:r w:rsidRPr="00603F4A">
              <w:rPr>
                <w:rFonts w:ascii="Arial Black" w:eastAsia="SimSun" w:hAnsi="Arial Black"/>
                <w:caps/>
                <w:sz w:val="15"/>
                <w:szCs w:val="20"/>
                <w:lang w:eastAsia="zh-CN"/>
              </w:rPr>
              <w:t xml:space="preserve">    </w:t>
            </w:r>
          </w:p>
        </w:tc>
      </w:tr>
      <w:tr w:rsidR="008C3E9C" w:rsidRPr="00603F4A" w14:paraId="077D137A" w14:textId="77777777" w:rsidTr="008C3E9C">
        <w:trPr>
          <w:trHeight w:hRule="exact" w:val="170"/>
        </w:trPr>
        <w:tc>
          <w:tcPr>
            <w:tcW w:w="9356" w:type="dxa"/>
            <w:gridSpan w:val="3"/>
            <w:noWrap/>
            <w:tcMar>
              <w:left w:w="0" w:type="dxa"/>
              <w:right w:w="0" w:type="dxa"/>
            </w:tcMar>
            <w:vAlign w:val="bottom"/>
          </w:tcPr>
          <w:p w14:paraId="4E21F33C" w14:textId="7621675D" w:rsidR="008C3E9C" w:rsidRPr="00603F4A" w:rsidRDefault="00195324" w:rsidP="008C3E9C">
            <w:pPr>
              <w:jc w:val="right"/>
              <w:rPr>
                <w:rFonts w:ascii="Arial Black" w:eastAsia="SimSun" w:hAnsi="Arial Black"/>
                <w:caps/>
                <w:sz w:val="15"/>
                <w:szCs w:val="20"/>
                <w:lang w:eastAsia="zh-CN"/>
              </w:rPr>
            </w:pPr>
            <w:r w:rsidRPr="00195324">
              <w:rPr>
                <w:rFonts w:ascii="Arial Black" w:eastAsia="SimSun" w:hAnsi="Arial Black"/>
                <w:caps/>
                <w:sz w:val="15"/>
                <w:szCs w:val="20"/>
                <w:lang w:eastAsia="zh-CN"/>
              </w:rPr>
              <w:t>ОРИГИНАЛ: АНГЛИЙСКИЙ</w:t>
            </w:r>
          </w:p>
        </w:tc>
      </w:tr>
      <w:tr w:rsidR="008C3E9C" w:rsidRPr="00603F4A" w14:paraId="72515025" w14:textId="77777777" w:rsidTr="008C3E9C">
        <w:trPr>
          <w:trHeight w:hRule="exact" w:val="198"/>
        </w:trPr>
        <w:tc>
          <w:tcPr>
            <w:tcW w:w="9356" w:type="dxa"/>
            <w:gridSpan w:val="3"/>
            <w:tcMar>
              <w:left w:w="0" w:type="dxa"/>
              <w:right w:w="0" w:type="dxa"/>
            </w:tcMar>
            <w:vAlign w:val="bottom"/>
          </w:tcPr>
          <w:p w14:paraId="6460D828" w14:textId="5FBF97FD" w:rsidR="008C3E9C" w:rsidRPr="00603F4A" w:rsidRDefault="00195324" w:rsidP="00195324">
            <w:pPr>
              <w:jc w:val="right"/>
              <w:rPr>
                <w:rFonts w:ascii="Arial Black" w:eastAsia="SimSun" w:hAnsi="Arial Black"/>
                <w:caps/>
                <w:sz w:val="15"/>
                <w:szCs w:val="20"/>
                <w:lang w:eastAsia="zh-CN"/>
              </w:rPr>
            </w:pPr>
            <w:r>
              <w:rPr>
                <w:rFonts w:ascii="Arial Black" w:eastAsia="SimSun" w:hAnsi="Arial Black"/>
                <w:caps/>
                <w:sz w:val="15"/>
                <w:szCs w:val="20"/>
                <w:lang w:val="ru-RU" w:eastAsia="zh-CN"/>
              </w:rPr>
              <w:t>ДАТА</w:t>
            </w:r>
            <w:r w:rsidR="008C3E9C" w:rsidRPr="00603F4A">
              <w:rPr>
                <w:rFonts w:ascii="Arial Black" w:eastAsia="SimSun" w:hAnsi="Arial Black"/>
                <w:caps/>
                <w:sz w:val="15"/>
                <w:szCs w:val="20"/>
                <w:lang w:eastAsia="zh-CN"/>
              </w:rPr>
              <w:t xml:space="preserve">:  </w:t>
            </w:r>
            <w:r>
              <w:rPr>
                <w:rFonts w:ascii="Arial Black" w:eastAsia="SimSun" w:hAnsi="Arial Black"/>
                <w:caps/>
                <w:sz w:val="15"/>
                <w:szCs w:val="20"/>
                <w:lang w:val="ru-RU" w:eastAsia="zh-CN"/>
              </w:rPr>
              <w:t>19 АПРЕЛЯ 2022 Г.</w:t>
            </w:r>
            <w:bookmarkStart w:id="1" w:name="Date"/>
            <w:bookmarkEnd w:id="1"/>
          </w:p>
        </w:tc>
      </w:tr>
    </w:tbl>
    <w:p w14:paraId="347C7E93" w14:textId="77777777" w:rsidR="008C3E9C" w:rsidRPr="00603F4A" w:rsidRDefault="008C3E9C" w:rsidP="008C3E9C">
      <w:pPr>
        <w:rPr>
          <w:rFonts w:ascii="Arial" w:eastAsia="SimSun" w:hAnsi="Arial" w:cs="Arial"/>
          <w:b/>
          <w:sz w:val="28"/>
          <w:szCs w:val="28"/>
          <w:lang w:eastAsia="zh-CN"/>
        </w:rPr>
      </w:pPr>
    </w:p>
    <w:p w14:paraId="27108CDE" w14:textId="77777777" w:rsidR="008C3E9C" w:rsidRPr="00603F4A" w:rsidRDefault="008C3E9C" w:rsidP="008C3E9C">
      <w:pPr>
        <w:rPr>
          <w:rFonts w:ascii="Arial" w:eastAsia="SimSun" w:hAnsi="Arial" w:cs="Arial"/>
          <w:b/>
          <w:sz w:val="28"/>
          <w:szCs w:val="28"/>
          <w:lang w:eastAsia="zh-CN"/>
        </w:rPr>
      </w:pPr>
    </w:p>
    <w:p w14:paraId="40F8F4B8" w14:textId="77777777" w:rsidR="008C3E9C" w:rsidRPr="00603F4A" w:rsidRDefault="008C3E9C" w:rsidP="008C3E9C">
      <w:pPr>
        <w:rPr>
          <w:rFonts w:ascii="Arial" w:eastAsia="SimSun" w:hAnsi="Arial" w:cs="Arial"/>
          <w:b/>
          <w:sz w:val="28"/>
          <w:szCs w:val="28"/>
          <w:lang w:eastAsia="zh-CN"/>
        </w:rPr>
      </w:pPr>
    </w:p>
    <w:p w14:paraId="29D1090B" w14:textId="77777777" w:rsidR="008C3E9C" w:rsidRPr="00603F4A" w:rsidRDefault="008C3E9C" w:rsidP="008C3E9C">
      <w:pPr>
        <w:rPr>
          <w:rFonts w:ascii="Arial" w:eastAsia="SimSun" w:hAnsi="Arial" w:cs="Arial"/>
          <w:b/>
          <w:sz w:val="28"/>
          <w:szCs w:val="28"/>
          <w:lang w:eastAsia="zh-CN"/>
        </w:rPr>
      </w:pPr>
    </w:p>
    <w:p w14:paraId="5354A870" w14:textId="77777777" w:rsidR="003C710A" w:rsidRPr="00603F4A" w:rsidRDefault="003C710A" w:rsidP="008C3E9C">
      <w:pPr>
        <w:rPr>
          <w:rFonts w:ascii="Arial" w:eastAsia="SimSun" w:hAnsi="Arial" w:cs="Arial"/>
          <w:b/>
          <w:sz w:val="28"/>
          <w:szCs w:val="28"/>
          <w:lang w:eastAsia="zh-CN"/>
        </w:rPr>
      </w:pPr>
    </w:p>
    <w:p w14:paraId="71CEA86D" w14:textId="4462C172" w:rsidR="008C3E9C" w:rsidRPr="00195324" w:rsidRDefault="00195324" w:rsidP="008C3E9C">
      <w:pPr>
        <w:rPr>
          <w:rFonts w:ascii="Arial" w:eastAsia="SimSun" w:hAnsi="Arial" w:cs="Arial"/>
          <w:b/>
          <w:sz w:val="28"/>
          <w:szCs w:val="28"/>
          <w:lang w:val="ru-RU" w:eastAsia="zh-CN"/>
        </w:rPr>
      </w:pPr>
      <w:r w:rsidRPr="00195324">
        <w:rPr>
          <w:rFonts w:ascii="Arial" w:eastAsia="SimSun" w:hAnsi="Arial" w:cs="Arial"/>
          <w:b/>
          <w:sz w:val="28"/>
          <w:szCs w:val="28"/>
          <w:lang w:val="ru-RU" w:eastAsia="zh-CN"/>
        </w:rPr>
        <w:t>Комитет по развитию и интеллектуальной собственности (КРИС)</w:t>
      </w:r>
    </w:p>
    <w:p w14:paraId="20205257" w14:textId="77777777" w:rsidR="008C3E9C" w:rsidRPr="00195324" w:rsidRDefault="008C3E9C" w:rsidP="008C3E9C">
      <w:pPr>
        <w:rPr>
          <w:rFonts w:ascii="Arial" w:eastAsia="SimSun" w:hAnsi="Arial" w:cs="Arial"/>
          <w:sz w:val="22"/>
          <w:szCs w:val="20"/>
          <w:lang w:val="ru-RU" w:eastAsia="zh-CN"/>
        </w:rPr>
      </w:pPr>
    </w:p>
    <w:p w14:paraId="13038716" w14:textId="77777777" w:rsidR="003C710A" w:rsidRPr="00195324" w:rsidRDefault="003C710A" w:rsidP="008C3E9C">
      <w:pPr>
        <w:rPr>
          <w:rFonts w:ascii="Arial" w:eastAsia="SimSun" w:hAnsi="Arial" w:cs="Arial"/>
          <w:sz w:val="22"/>
          <w:szCs w:val="20"/>
          <w:lang w:val="ru-RU" w:eastAsia="zh-CN"/>
        </w:rPr>
      </w:pPr>
    </w:p>
    <w:p w14:paraId="0962024E" w14:textId="3112B114" w:rsidR="008C3E9C" w:rsidRPr="00195324" w:rsidRDefault="00195324" w:rsidP="008C3E9C">
      <w:pPr>
        <w:rPr>
          <w:rFonts w:ascii="Arial" w:eastAsia="SimSun" w:hAnsi="Arial" w:cs="Arial"/>
          <w:b/>
          <w:lang w:val="ru-RU" w:eastAsia="zh-CN"/>
        </w:rPr>
      </w:pPr>
      <w:r w:rsidRPr="00195324">
        <w:rPr>
          <w:rFonts w:ascii="Arial" w:eastAsia="SimSun" w:hAnsi="Arial" w:cs="Arial"/>
          <w:b/>
          <w:lang w:val="ru-RU" w:eastAsia="zh-CN"/>
        </w:rPr>
        <w:t>Двадцать восьмая сессия</w:t>
      </w:r>
    </w:p>
    <w:p w14:paraId="0FFF1D5E" w14:textId="09259C84" w:rsidR="008C3E9C" w:rsidRPr="00195324" w:rsidRDefault="00195324" w:rsidP="008C3E9C">
      <w:pPr>
        <w:rPr>
          <w:rFonts w:ascii="Arial" w:eastAsia="SimSun" w:hAnsi="Arial" w:cs="Arial"/>
          <w:b/>
          <w:lang w:val="ru-RU" w:eastAsia="zh-CN"/>
        </w:rPr>
      </w:pPr>
      <w:r w:rsidRPr="00195324">
        <w:rPr>
          <w:rFonts w:ascii="Arial" w:eastAsia="SimSun" w:hAnsi="Arial" w:cs="Arial"/>
          <w:b/>
          <w:lang w:val="ru-RU" w:eastAsia="zh-CN"/>
        </w:rPr>
        <w:t>Женева, 16–20 мая 2022 г</w:t>
      </w:r>
    </w:p>
    <w:p w14:paraId="49164703" w14:textId="77777777" w:rsidR="008C3E9C" w:rsidRPr="00195324" w:rsidRDefault="008C3E9C" w:rsidP="008C3E9C">
      <w:pPr>
        <w:rPr>
          <w:rFonts w:ascii="Arial" w:eastAsia="SimSun" w:hAnsi="Arial" w:cs="Arial"/>
          <w:sz w:val="22"/>
          <w:szCs w:val="20"/>
          <w:lang w:val="ru-RU" w:eastAsia="zh-CN"/>
        </w:rPr>
      </w:pPr>
    </w:p>
    <w:p w14:paraId="76AF09D7" w14:textId="77777777" w:rsidR="008C3E9C" w:rsidRPr="00195324" w:rsidRDefault="008C3E9C" w:rsidP="008C3E9C">
      <w:pPr>
        <w:rPr>
          <w:rFonts w:ascii="Arial" w:eastAsia="SimSun" w:hAnsi="Arial" w:cs="Arial"/>
          <w:sz w:val="22"/>
          <w:szCs w:val="20"/>
          <w:lang w:val="ru-RU" w:eastAsia="zh-CN"/>
        </w:rPr>
      </w:pPr>
    </w:p>
    <w:p w14:paraId="34196F72" w14:textId="77777777" w:rsidR="008B203D" w:rsidRPr="00195324" w:rsidRDefault="008B203D" w:rsidP="008C3E9C">
      <w:pPr>
        <w:rPr>
          <w:rFonts w:ascii="Arial" w:eastAsia="SimSun" w:hAnsi="Arial" w:cs="Arial"/>
          <w:sz w:val="22"/>
          <w:szCs w:val="20"/>
          <w:lang w:val="ru-RU" w:eastAsia="zh-CN"/>
        </w:rPr>
      </w:pPr>
    </w:p>
    <w:p w14:paraId="4ED54972" w14:textId="548ED408" w:rsidR="008C3E9C" w:rsidRPr="00195324" w:rsidRDefault="00195324" w:rsidP="008C3E9C">
      <w:pPr>
        <w:widowControl w:val="0"/>
        <w:pBdr>
          <w:top w:val="nil"/>
          <w:left w:val="nil"/>
          <w:bottom w:val="nil"/>
          <w:right w:val="nil"/>
          <w:between w:val="nil"/>
        </w:pBdr>
        <w:rPr>
          <w:rFonts w:ascii="Arial" w:eastAsia="Arial" w:hAnsi="Arial" w:cs="Arial"/>
          <w:color w:val="000000"/>
          <w:szCs w:val="22"/>
          <w:lang w:val="ru-RU"/>
        </w:rPr>
      </w:pPr>
      <w:bookmarkStart w:id="2" w:name="TitleOfDoc"/>
      <w:bookmarkEnd w:id="2"/>
      <w:r>
        <w:rPr>
          <w:rFonts w:ascii="Arial" w:eastAsia="Arial" w:hAnsi="Arial" w:cs="Arial"/>
          <w:color w:val="000000"/>
          <w:szCs w:val="22"/>
          <w:lang w:val="ru-RU"/>
        </w:rPr>
        <w:t>РЕЗЮМЕ ПОСОБИЯ «</w:t>
      </w:r>
      <w:r w:rsidRPr="00195324">
        <w:rPr>
          <w:rFonts w:ascii="Arial" w:eastAsia="Arial" w:hAnsi="Arial" w:cs="Arial"/>
          <w:color w:val="000000"/>
          <w:szCs w:val="22"/>
          <w:lang w:val="ru-RU"/>
        </w:rPr>
        <w:t>НАБОР ИНСТРУМЕНТОВ ИНТЕЛЛЕКТУАЛЬНОЙ СОБСТВЕННОСТИ ДЛЯ РАЗРАБОТЧИКОВ МОБИЛЬНЫХ ПРИЛОЖЕНИЙ</w:t>
      </w:r>
      <w:r w:rsidR="00655E6E">
        <w:rPr>
          <w:rFonts w:ascii="Arial" w:eastAsia="Arial" w:hAnsi="Arial" w:cs="Arial"/>
          <w:color w:val="000000"/>
          <w:szCs w:val="22"/>
          <w:lang w:val="ru-RU"/>
        </w:rPr>
        <w:t>»</w:t>
      </w:r>
    </w:p>
    <w:p w14:paraId="676F7CDE" w14:textId="77777777" w:rsidR="008C3E9C" w:rsidRPr="00195324" w:rsidRDefault="008C3E9C" w:rsidP="008C3E9C">
      <w:pPr>
        <w:widowControl w:val="0"/>
        <w:pBdr>
          <w:top w:val="nil"/>
          <w:left w:val="nil"/>
          <w:bottom w:val="nil"/>
          <w:right w:val="nil"/>
          <w:between w:val="nil"/>
        </w:pBdr>
        <w:rPr>
          <w:rFonts w:ascii="Arial" w:eastAsia="Arial" w:hAnsi="Arial" w:cs="Arial"/>
          <w:color w:val="000000"/>
          <w:sz w:val="22"/>
          <w:szCs w:val="22"/>
          <w:lang w:val="ru-RU"/>
        </w:rPr>
      </w:pPr>
    </w:p>
    <w:p w14:paraId="3B16446A" w14:textId="77777777" w:rsidR="0095368D" w:rsidRPr="00195324" w:rsidRDefault="0095368D" w:rsidP="008C3E9C">
      <w:pPr>
        <w:widowControl w:val="0"/>
        <w:pBdr>
          <w:top w:val="nil"/>
          <w:left w:val="nil"/>
          <w:bottom w:val="nil"/>
          <w:right w:val="nil"/>
          <w:between w:val="nil"/>
        </w:pBdr>
        <w:rPr>
          <w:rFonts w:ascii="Arial" w:eastAsia="Arial" w:hAnsi="Arial" w:cs="Arial"/>
          <w:color w:val="000000"/>
          <w:sz w:val="22"/>
          <w:szCs w:val="22"/>
          <w:lang w:val="ru-RU"/>
        </w:rPr>
      </w:pPr>
    </w:p>
    <w:p w14:paraId="604B6255" w14:textId="260D4C29" w:rsidR="008C3E9C" w:rsidRPr="00252FE4" w:rsidRDefault="00655E6E" w:rsidP="008C3E9C">
      <w:pPr>
        <w:widowControl w:val="0"/>
        <w:pBdr>
          <w:top w:val="nil"/>
          <w:left w:val="nil"/>
          <w:bottom w:val="nil"/>
          <w:right w:val="nil"/>
          <w:between w:val="nil"/>
        </w:pBdr>
        <w:rPr>
          <w:rFonts w:ascii="Arial" w:eastAsia="Arial" w:hAnsi="Arial" w:cs="Arial"/>
          <w:i/>
          <w:color w:val="000000"/>
          <w:sz w:val="22"/>
          <w:szCs w:val="22"/>
          <w:lang w:val="ru-RU"/>
        </w:rPr>
      </w:pPr>
      <w:bookmarkStart w:id="3" w:name="Prepared"/>
      <w:bookmarkEnd w:id="3"/>
      <w:r w:rsidRPr="00252FE4">
        <w:rPr>
          <w:rFonts w:ascii="Arial" w:eastAsia="Arial" w:hAnsi="Arial" w:cs="Arial"/>
          <w:i/>
          <w:color w:val="000000"/>
          <w:sz w:val="22"/>
          <w:szCs w:val="22"/>
          <w:lang w:val="ru-RU"/>
        </w:rPr>
        <w:t>подготовлено Секретариатом</w:t>
      </w:r>
    </w:p>
    <w:p w14:paraId="47085030" w14:textId="77777777" w:rsidR="008C3E9C" w:rsidRPr="00603F4A" w:rsidRDefault="008C3E9C" w:rsidP="008C3E9C">
      <w:pPr>
        <w:widowControl w:val="0"/>
        <w:pBdr>
          <w:top w:val="nil"/>
          <w:left w:val="nil"/>
          <w:bottom w:val="nil"/>
          <w:right w:val="nil"/>
          <w:between w:val="nil"/>
        </w:pBdr>
        <w:rPr>
          <w:rFonts w:ascii="Arial" w:eastAsia="Arial" w:hAnsi="Arial" w:cs="Arial"/>
          <w:color w:val="000000"/>
          <w:sz w:val="22"/>
          <w:szCs w:val="22"/>
        </w:rPr>
      </w:pPr>
    </w:p>
    <w:p w14:paraId="24F91E33" w14:textId="77777777" w:rsidR="008C3E9C" w:rsidRPr="00603F4A" w:rsidRDefault="008C3E9C" w:rsidP="008C3E9C">
      <w:pPr>
        <w:widowControl w:val="0"/>
        <w:pBdr>
          <w:top w:val="nil"/>
          <w:left w:val="nil"/>
          <w:bottom w:val="nil"/>
          <w:right w:val="nil"/>
          <w:between w:val="nil"/>
        </w:pBdr>
        <w:rPr>
          <w:rFonts w:ascii="Arial" w:eastAsia="Arial" w:hAnsi="Arial" w:cs="Arial"/>
          <w:color w:val="000000"/>
          <w:sz w:val="22"/>
          <w:szCs w:val="22"/>
        </w:rPr>
      </w:pPr>
    </w:p>
    <w:p w14:paraId="04085F6D" w14:textId="77777777" w:rsidR="008C3E9C" w:rsidRPr="00603F4A" w:rsidRDefault="008C3E9C" w:rsidP="008C3E9C">
      <w:pPr>
        <w:widowControl w:val="0"/>
        <w:pBdr>
          <w:top w:val="nil"/>
          <w:left w:val="nil"/>
          <w:bottom w:val="nil"/>
          <w:right w:val="nil"/>
          <w:between w:val="nil"/>
        </w:pBdr>
        <w:rPr>
          <w:rFonts w:ascii="Arial" w:eastAsia="Arial" w:hAnsi="Arial" w:cs="Arial"/>
          <w:color w:val="000000"/>
          <w:sz w:val="22"/>
          <w:szCs w:val="22"/>
        </w:rPr>
      </w:pPr>
    </w:p>
    <w:p w14:paraId="5041845B" w14:textId="77777777" w:rsidR="008C3E9C" w:rsidRPr="00603F4A" w:rsidRDefault="008C3E9C" w:rsidP="008C3E9C">
      <w:pPr>
        <w:widowControl w:val="0"/>
        <w:pBdr>
          <w:top w:val="nil"/>
          <w:left w:val="nil"/>
          <w:bottom w:val="nil"/>
          <w:right w:val="nil"/>
          <w:between w:val="nil"/>
        </w:pBdr>
        <w:rPr>
          <w:rFonts w:ascii="Arial" w:eastAsia="Arial" w:hAnsi="Arial" w:cs="Arial"/>
          <w:color w:val="000000"/>
          <w:sz w:val="22"/>
          <w:szCs w:val="22"/>
        </w:rPr>
      </w:pPr>
    </w:p>
    <w:p w14:paraId="7C7F73E4" w14:textId="77777777" w:rsidR="007F1540" w:rsidRPr="00603F4A" w:rsidRDefault="007F1540" w:rsidP="007F1540">
      <w:pPr>
        <w:widowControl w:val="0"/>
        <w:pBdr>
          <w:top w:val="nil"/>
          <w:left w:val="nil"/>
          <w:bottom w:val="nil"/>
          <w:right w:val="nil"/>
          <w:between w:val="nil"/>
        </w:pBdr>
        <w:rPr>
          <w:rFonts w:ascii="Arial" w:eastAsia="Times New Roman" w:hAnsi="Arial" w:cs="Arial"/>
          <w:color w:val="000000"/>
          <w:sz w:val="22"/>
          <w:szCs w:val="22"/>
        </w:rPr>
      </w:pPr>
    </w:p>
    <w:p w14:paraId="27974CB6" w14:textId="7F4E5203" w:rsidR="009476FA" w:rsidRPr="00655E6E" w:rsidRDefault="00655E6E" w:rsidP="00031144">
      <w:pPr>
        <w:pStyle w:val="ListParagraph"/>
        <w:keepLines/>
        <w:widowControl w:val="0"/>
        <w:numPr>
          <w:ilvl w:val="0"/>
          <w:numId w:val="10"/>
        </w:numPr>
        <w:pBdr>
          <w:top w:val="nil"/>
          <w:left w:val="nil"/>
          <w:bottom w:val="nil"/>
          <w:right w:val="nil"/>
          <w:between w:val="nil"/>
        </w:pBdr>
        <w:ind w:left="0" w:firstLine="0"/>
        <w:rPr>
          <w:rFonts w:ascii="Arial" w:eastAsia="Times New Roman" w:hAnsi="Arial" w:cs="Arial"/>
          <w:color w:val="000000"/>
          <w:sz w:val="22"/>
          <w:szCs w:val="22"/>
          <w:lang w:val="ru-RU"/>
        </w:rPr>
      </w:pPr>
      <w:r w:rsidRPr="00655E6E">
        <w:rPr>
          <w:rFonts w:ascii="Arial" w:eastAsia="Times New Roman" w:hAnsi="Arial" w:cs="Arial"/>
          <w:color w:val="000000"/>
          <w:sz w:val="22"/>
          <w:szCs w:val="22"/>
          <w:lang w:val="ru-RU"/>
        </w:rPr>
        <w:t xml:space="preserve">В приложении к настоящему документу содержится резюме пособия «Набор инструментов интеллектуальной собственности для разработчиков мобильных приложений», подготовленного в рамках </w:t>
      </w:r>
      <w:r>
        <w:rPr>
          <w:rFonts w:ascii="Arial" w:eastAsia="Times New Roman" w:hAnsi="Arial" w:cs="Arial"/>
          <w:color w:val="000000"/>
          <w:sz w:val="22"/>
          <w:szCs w:val="22"/>
          <w:lang w:val="ru-RU"/>
        </w:rPr>
        <w:t>проекта</w:t>
      </w:r>
      <w:r w:rsidRPr="00655E6E">
        <w:rPr>
          <w:rFonts w:ascii="Arial" w:eastAsia="Times New Roman" w:hAnsi="Arial" w:cs="Arial"/>
          <w:color w:val="000000"/>
          <w:sz w:val="22"/>
          <w:szCs w:val="22"/>
          <w:lang w:val="ru-RU"/>
        </w:rPr>
        <w:t xml:space="preserve"> по активизации использования </w:t>
      </w:r>
      <w:r>
        <w:rPr>
          <w:rFonts w:ascii="Arial" w:eastAsia="Times New Roman" w:hAnsi="Arial" w:cs="Arial"/>
          <w:color w:val="000000"/>
          <w:sz w:val="22"/>
          <w:szCs w:val="22"/>
          <w:lang w:val="ru-RU"/>
        </w:rPr>
        <w:t>интеллектуальной</w:t>
      </w:r>
      <w:r w:rsidRPr="00655E6E">
        <w:rPr>
          <w:rFonts w:ascii="Arial" w:eastAsia="Times New Roman" w:hAnsi="Arial" w:cs="Arial"/>
          <w:color w:val="000000"/>
          <w:sz w:val="22"/>
          <w:szCs w:val="22"/>
          <w:lang w:val="ru-RU"/>
        </w:rPr>
        <w:t xml:space="preserve"> </w:t>
      </w:r>
      <w:r>
        <w:rPr>
          <w:rFonts w:ascii="Arial" w:eastAsia="Times New Roman" w:hAnsi="Arial" w:cs="Arial"/>
          <w:color w:val="000000"/>
          <w:sz w:val="22"/>
          <w:szCs w:val="22"/>
          <w:lang w:val="ru-RU"/>
        </w:rPr>
        <w:t>собственности</w:t>
      </w:r>
      <w:r w:rsidRPr="00655E6E">
        <w:rPr>
          <w:rFonts w:ascii="Arial" w:eastAsia="Times New Roman" w:hAnsi="Arial" w:cs="Arial"/>
          <w:color w:val="000000"/>
          <w:sz w:val="22"/>
          <w:szCs w:val="22"/>
          <w:lang w:val="ru-RU"/>
        </w:rPr>
        <w:t xml:space="preserve"> для мобильных приложений в секторе разработки программного обеспечения </w:t>
      </w:r>
      <w:r>
        <w:rPr>
          <w:rFonts w:ascii="Arial" w:eastAsia="Times New Roman" w:hAnsi="Arial" w:cs="Arial"/>
          <w:color w:val="000000"/>
          <w:sz w:val="22"/>
          <w:szCs w:val="22"/>
          <w:lang w:val="ru-RU"/>
        </w:rPr>
        <w:t>(документ</w:t>
      </w:r>
      <w:r w:rsidR="00603F4A" w:rsidRPr="00655E6E">
        <w:rPr>
          <w:rFonts w:ascii="Arial" w:eastAsia="Times New Roman" w:hAnsi="Arial" w:cs="Arial"/>
          <w:color w:val="000000"/>
          <w:sz w:val="22"/>
          <w:szCs w:val="22"/>
          <w:lang w:val="ru-RU"/>
        </w:rPr>
        <w:t xml:space="preserve"> </w:t>
      </w:r>
      <w:r w:rsidR="00C56D95" w:rsidRPr="00603F4A">
        <w:rPr>
          <w:rFonts w:ascii="Arial" w:eastAsia="Times New Roman" w:hAnsi="Arial" w:cs="Arial"/>
          <w:color w:val="000000"/>
          <w:sz w:val="22"/>
          <w:szCs w:val="22"/>
        </w:rPr>
        <w:t>CDIP</w:t>
      </w:r>
      <w:r w:rsidR="00C56D95" w:rsidRPr="00655E6E">
        <w:rPr>
          <w:rFonts w:ascii="Arial" w:eastAsia="Times New Roman" w:hAnsi="Arial" w:cs="Arial"/>
          <w:color w:val="000000"/>
          <w:sz w:val="22"/>
          <w:szCs w:val="22"/>
          <w:lang w:val="ru-RU"/>
        </w:rPr>
        <w:t>/22/8)</w:t>
      </w:r>
      <w:r w:rsidR="005061E0" w:rsidRPr="00655E6E">
        <w:rPr>
          <w:rFonts w:ascii="Arial" w:eastAsia="Times New Roman" w:hAnsi="Arial" w:cs="Arial"/>
          <w:color w:val="000000"/>
          <w:sz w:val="22"/>
          <w:szCs w:val="22"/>
          <w:lang w:val="ru-RU"/>
        </w:rPr>
        <w:t>.</w:t>
      </w:r>
    </w:p>
    <w:p w14:paraId="5B10F548" w14:textId="77777777" w:rsidR="00603F4A" w:rsidRPr="00655E6E" w:rsidRDefault="00603F4A" w:rsidP="00603F4A">
      <w:pPr>
        <w:pStyle w:val="ListParagraph"/>
        <w:keepLines/>
        <w:widowControl w:val="0"/>
        <w:pBdr>
          <w:top w:val="nil"/>
          <w:left w:val="nil"/>
          <w:bottom w:val="nil"/>
          <w:right w:val="nil"/>
          <w:between w:val="nil"/>
        </w:pBdr>
        <w:ind w:left="0"/>
        <w:rPr>
          <w:rFonts w:ascii="Arial" w:eastAsia="Times New Roman" w:hAnsi="Arial" w:cs="Arial"/>
          <w:color w:val="000000"/>
          <w:sz w:val="22"/>
          <w:szCs w:val="22"/>
          <w:lang w:val="ru-RU"/>
        </w:rPr>
      </w:pPr>
    </w:p>
    <w:p w14:paraId="20D88B3D" w14:textId="15985A52" w:rsidR="004006B6" w:rsidRPr="00436D43" w:rsidRDefault="00031144" w:rsidP="00F97A3E">
      <w:pPr>
        <w:pStyle w:val="ListParagraph"/>
        <w:keepLines/>
        <w:widowControl w:val="0"/>
        <w:numPr>
          <w:ilvl w:val="0"/>
          <w:numId w:val="10"/>
        </w:numPr>
        <w:pBdr>
          <w:top w:val="nil"/>
          <w:left w:val="nil"/>
          <w:bottom w:val="nil"/>
          <w:right w:val="nil"/>
          <w:between w:val="nil"/>
        </w:pBdr>
        <w:ind w:left="0" w:firstLine="0"/>
        <w:rPr>
          <w:rFonts w:ascii="Arial" w:eastAsia="Times New Roman" w:hAnsi="Arial" w:cs="Arial"/>
          <w:sz w:val="22"/>
          <w:szCs w:val="22"/>
          <w:lang w:val="ru-RU"/>
        </w:rPr>
      </w:pPr>
      <w:r>
        <w:rPr>
          <w:rFonts w:ascii="Arial" w:eastAsia="Times New Roman" w:hAnsi="Arial" w:cs="Arial"/>
          <w:sz w:val="22"/>
          <w:szCs w:val="22"/>
          <w:lang w:val="ru-RU"/>
        </w:rPr>
        <w:t>Пособие</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подготовлено</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доцентом</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права</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интеллектуальной</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собственности</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Маастрихтского</w:t>
      </w:r>
      <w:r w:rsidRPr="00436D43">
        <w:rPr>
          <w:rFonts w:ascii="Arial" w:eastAsia="Times New Roman" w:hAnsi="Arial" w:cs="Arial"/>
          <w:sz w:val="22"/>
          <w:szCs w:val="22"/>
          <w:lang w:val="ru-RU"/>
        </w:rPr>
        <w:t xml:space="preserve"> </w:t>
      </w:r>
      <w:r>
        <w:rPr>
          <w:rFonts w:ascii="Arial" w:eastAsia="Times New Roman" w:hAnsi="Arial" w:cs="Arial"/>
          <w:sz w:val="22"/>
          <w:szCs w:val="22"/>
          <w:lang w:val="ru-RU"/>
        </w:rPr>
        <w:t>университета</w:t>
      </w:r>
      <w:r w:rsidRPr="00436D43">
        <w:rPr>
          <w:rFonts w:ascii="Arial" w:eastAsia="Times New Roman" w:hAnsi="Arial" w:cs="Arial"/>
          <w:sz w:val="22"/>
          <w:szCs w:val="22"/>
          <w:lang w:val="ru-RU"/>
        </w:rPr>
        <w:t xml:space="preserve"> д-ром Анке Мурланд </w:t>
      </w:r>
      <w:r w:rsidR="00436D43">
        <w:rPr>
          <w:rFonts w:ascii="Arial" w:eastAsia="Times New Roman" w:hAnsi="Arial" w:cs="Arial"/>
          <w:sz w:val="22"/>
          <w:szCs w:val="22"/>
          <w:lang w:val="ru-RU"/>
        </w:rPr>
        <w:t>и</w:t>
      </w:r>
      <w:r w:rsidR="00436D43" w:rsidRPr="00436D43">
        <w:rPr>
          <w:rFonts w:ascii="Arial" w:eastAsia="Times New Roman" w:hAnsi="Arial" w:cs="Arial"/>
          <w:sz w:val="22"/>
          <w:szCs w:val="22"/>
          <w:lang w:val="ru-RU"/>
        </w:rPr>
        <w:t xml:space="preserve"> заместител</w:t>
      </w:r>
      <w:r w:rsidR="00436D43">
        <w:rPr>
          <w:rFonts w:ascii="Arial" w:eastAsia="Times New Roman" w:hAnsi="Arial" w:cs="Arial"/>
          <w:sz w:val="22"/>
          <w:szCs w:val="22"/>
          <w:lang w:val="ru-RU"/>
        </w:rPr>
        <w:t>ем</w:t>
      </w:r>
      <w:r w:rsidR="00436D43" w:rsidRPr="00436D43">
        <w:rPr>
          <w:rFonts w:ascii="Arial" w:eastAsia="Times New Roman" w:hAnsi="Arial" w:cs="Arial"/>
          <w:sz w:val="22"/>
          <w:szCs w:val="22"/>
          <w:lang w:val="ru-RU"/>
        </w:rPr>
        <w:t xml:space="preserve"> руководителя Исследовательского центра коммерческого права Лондонского университета королевы Марии </w:t>
      </w:r>
      <w:r w:rsidR="00436D43">
        <w:rPr>
          <w:rFonts w:ascii="Arial" w:eastAsia="Times New Roman" w:hAnsi="Arial" w:cs="Arial"/>
          <w:sz w:val="22"/>
          <w:szCs w:val="22"/>
          <w:lang w:val="ru-RU"/>
        </w:rPr>
        <w:t xml:space="preserve">профессором </w:t>
      </w:r>
      <w:r w:rsidR="00436D43" w:rsidRPr="00436D43">
        <w:rPr>
          <w:rFonts w:ascii="Arial" w:eastAsia="Times New Roman" w:hAnsi="Arial" w:cs="Arial"/>
          <w:sz w:val="22"/>
          <w:szCs w:val="22"/>
          <w:lang w:val="ru-RU"/>
        </w:rPr>
        <w:t>Ноам</w:t>
      </w:r>
      <w:r w:rsidR="00436D43">
        <w:rPr>
          <w:rFonts w:ascii="Arial" w:eastAsia="Times New Roman" w:hAnsi="Arial" w:cs="Arial"/>
          <w:sz w:val="22"/>
          <w:szCs w:val="22"/>
          <w:lang w:val="ru-RU"/>
        </w:rPr>
        <w:t>ом</w:t>
      </w:r>
      <w:r w:rsidR="00436D43" w:rsidRPr="00436D43">
        <w:rPr>
          <w:rFonts w:ascii="Arial" w:eastAsia="Times New Roman" w:hAnsi="Arial" w:cs="Arial"/>
          <w:sz w:val="22"/>
          <w:szCs w:val="22"/>
          <w:lang w:val="ru-RU"/>
        </w:rPr>
        <w:t xml:space="preserve"> Шемтов</w:t>
      </w:r>
      <w:r w:rsidR="00436D43">
        <w:rPr>
          <w:rFonts w:ascii="Arial" w:eastAsia="Times New Roman" w:hAnsi="Arial" w:cs="Arial"/>
          <w:sz w:val="22"/>
          <w:szCs w:val="22"/>
          <w:lang w:val="ru-RU"/>
        </w:rPr>
        <w:t>ым</w:t>
      </w:r>
      <w:r w:rsidR="00B24465" w:rsidRPr="00436D43">
        <w:rPr>
          <w:rFonts w:ascii="Arial" w:eastAsia="Times New Roman" w:hAnsi="Arial" w:cs="Arial"/>
          <w:sz w:val="22"/>
          <w:szCs w:val="22"/>
          <w:lang w:val="ru-RU"/>
        </w:rPr>
        <w:t>.</w:t>
      </w:r>
      <w:r w:rsidR="004006B6" w:rsidRPr="00436D43">
        <w:rPr>
          <w:rFonts w:ascii="Arial" w:eastAsia="Times New Roman" w:hAnsi="Arial" w:cs="Arial"/>
          <w:sz w:val="22"/>
          <w:szCs w:val="22"/>
          <w:lang w:val="ru-RU"/>
        </w:rPr>
        <w:t xml:space="preserve"> </w:t>
      </w:r>
    </w:p>
    <w:p w14:paraId="2E6267F2" w14:textId="77777777" w:rsidR="008C3E9C" w:rsidRPr="00436D43" w:rsidRDefault="008C3E9C" w:rsidP="008C3E9C">
      <w:pPr>
        <w:widowControl w:val="0"/>
        <w:pBdr>
          <w:top w:val="nil"/>
          <w:left w:val="nil"/>
          <w:bottom w:val="nil"/>
          <w:right w:val="nil"/>
          <w:between w:val="nil"/>
        </w:pBdr>
        <w:rPr>
          <w:rFonts w:ascii="Arial" w:eastAsia="Times New Roman" w:hAnsi="Arial" w:cs="Arial"/>
          <w:color w:val="000000"/>
          <w:sz w:val="22"/>
          <w:szCs w:val="22"/>
          <w:lang w:val="ru-RU"/>
        </w:rPr>
      </w:pPr>
    </w:p>
    <w:p w14:paraId="103A7F04" w14:textId="5A7C5E46" w:rsidR="008C3E9C" w:rsidRPr="00495559" w:rsidRDefault="009476FA" w:rsidP="007F1540">
      <w:pPr>
        <w:widowControl w:val="0"/>
        <w:pBdr>
          <w:top w:val="nil"/>
          <w:left w:val="nil"/>
          <w:bottom w:val="nil"/>
          <w:right w:val="nil"/>
          <w:between w:val="nil"/>
        </w:pBdr>
        <w:tabs>
          <w:tab w:val="left" w:pos="567"/>
        </w:tabs>
        <w:ind w:left="4500"/>
        <w:rPr>
          <w:rFonts w:ascii="Arial" w:eastAsia="Arial" w:hAnsi="Arial" w:cs="Arial"/>
          <w:i/>
          <w:color w:val="000000"/>
          <w:sz w:val="22"/>
          <w:szCs w:val="22"/>
          <w:lang w:val="ru-RU"/>
        </w:rPr>
      </w:pPr>
      <w:r w:rsidRPr="00495559">
        <w:rPr>
          <w:rFonts w:ascii="Arial" w:eastAsia="Arial" w:hAnsi="Arial" w:cs="Arial"/>
          <w:i/>
          <w:iCs/>
          <w:color w:val="000000"/>
          <w:sz w:val="22"/>
          <w:szCs w:val="22"/>
          <w:lang w:val="ru-RU"/>
        </w:rPr>
        <w:t>3</w:t>
      </w:r>
      <w:r w:rsidR="008C3E9C" w:rsidRPr="00495559">
        <w:rPr>
          <w:rFonts w:ascii="Arial" w:eastAsia="Arial" w:hAnsi="Arial" w:cs="Arial"/>
          <w:i/>
          <w:iCs/>
          <w:color w:val="000000"/>
          <w:sz w:val="22"/>
          <w:szCs w:val="22"/>
          <w:lang w:val="ru-RU"/>
        </w:rPr>
        <w:t>.</w:t>
      </w:r>
      <w:r w:rsidR="008C3E9C" w:rsidRPr="00495559">
        <w:rPr>
          <w:rFonts w:ascii="Arial" w:eastAsia="Arial" w:hAnsi="Arial" w:cs="Arial"/>
          <w:i/>
          <w:iCs/>
          <w:color w:val="000000"/>
          <w:sz w:val="22"/>
          <w:szCs w:val="22"/>
          <w:lang w:val="ru-RU"/>
        </w:rPr>
        <w:tab/>
      </w:r>
      <w:r w:rsidR="00495559" w:rsidRPr="00495559">
        <w:rPr>
          <w:rFonts w:ascii="Arial" w:eastAsia="Arial" w:hAnsi="Arial" w:cs="Arial"/>
          <w:i/>
          <w:iCs/>
          <w:color w:val="000000"/>
          <w:sz w:val="22"/>
          <w:szCs w:val="22"/>
          <w:lang w:val="ru-RU"/>
        </w:rPr>
        <w:t>КРИС предлагается принять к сведению информацию, содержащуюся в приложении к настоящему документу</w:t>
      </w:r>
      <w:r w:rsidR="008C3E9C" w:rsidRPr="00495559">
        <w:rPr>
          <w:rFonts w:ascii="Arial" w:eastAsia="Arial" w:hAnsi="Arial" w:cs="Arial"/>
          <w:i/>
          <w:color w:val="000000"/>
          <w:sz w:val="22"/>
          <w:szCs w:val="22"/>
          <w:lang w:val="ru-RU"/>
        </w:rPr>
        <w:t>.</w:t>
      </w:r>
    </w:p>
    <w:p w14:paraId="2F277699" w14:textId="77777777" w:rsidR="008C3E9C" w:rsidRPr="00495559" w:rsidRDefault="008C3E9C" w:rsidP="008C3E9C">
      <w:pPr>
        <w:widowControl w:val="0"/>
        <w:pBdr>
          <w:top w:val="nil"/>
          <w:left w:val="nil"/>
          <w:bottom w:val="nil"/>
          <w:right w:val="nil"/>
          <w:between w:val="nil"/>
        </w:pBdr>
        <w:ind w:left="5534"/>
        <w:rPr>
          <w:rFonts w:ascii="Arial" w:eastAsia="Arial" w:hAnsi="Arial" w:cs="Arial"/>
          <w:color w:val="000000"/>
          <w:sz w:val="22"/>
          <w:szCs w:val="22"/>
          <w:lang w:val="ru-RU"/>
        </w:rPr>
      </w:pPr>
    </w:p>
    <w:p w14:paraId="17FDA3A0" w14:textId="77777777" w:rsidR="008C3E9C" w:rsidRPr="00495559" w:rsidRDefault="008C3E9C" w:rsidP="008477E4">
      <w:pPr>
        <w:widowControl w:val="0"/>
        <w:pBdr>
          <w:top w:val="nil"/>
          <w:left w:val="nil"/>
          <w:bottom w:val="nil"/>
          <w:right w:val="nil"/>
          <w:between w:val="nil"/>
        </w:pBdr>
        <w:rPr>
          <w:rFonts w:ascii="Arial" w:eastAsia="Arial" w:hAnsi="Arial" w:cs="Arial"/>
          <w:color w:val="000000"/>
          <w:sz w:val="22"/>
          <w:szCs w:val="22"/>
          <w:lang w:val="ru-RU"/>
        </w:rPr>
      </w:pPr>
    </w:p>
    <w:p w14:paraId="787AF502" w14:textId="6ABCA638" w:rsidR="008C3E9C" w:rsidRPr="003066EB" w:rsidRDefault="008C3E9C" w:rsidP="008C3E9C">
      <w:pPr>
        <w:widowControl w:val="0"/>
        <w:pBdr>
          <w:top w:val="nil"/>
          <w:left w:val="nil"/>
          <w:bottom w:val="nil"/>
          <w:right w:val="nil"/>
          <w:between w:val="nil"/>
        </w:pBdr>
        <w:ind w:left="5580"/>
        <w:rPr>
          <w:rFonts w:ascii="Arial" w:eastAsia="Arial" w:hAnsi="Arial" w:cs="Arial"/>
          <w:color w:val="000000"/>
          <w:sz w:val="22"/>
          <w:szCs w:val="22"/>
          <w:lang w:val="ru-RU"/>
        </w:rPr>
        <w:sectPr w:rsidR="008C3E9C" w:rsidRPr="003066EB" w:rsidSect="003C710A">
          <w:headerReference w:type="even" r:id="rId9"/>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326"/>
        </w:sectPr>
      </w:pPr>
      <w:r w:rsidRPr="003066EB">
        <w:rPr>
          <w:rFonts w:ascii="Arial" w:eastAsia="Arial" w:hAnsi="Arial" w:cs="Arial"/>
          <w:color w:val="000000"/>
          <w:sz w:val="22"/>
          <w:szCs w:val="22"/>
          <w:lang w:val="ru-RU"/>
        </w:rPr>
        <w:t>[</w:t>
      </w:r>
      <w:r w:rsidR="00495559">
        <w:rPr>
          <w:rFonts w:ascii="Arial" w:eastAsia="Arial" w:hAnsi="Arial" w:cs="Arial"/>
          <w:color w:val="000000"/>
          <w:sz w:val="22"/>
          <w:szCs w:val="22"/>
          <w:lang w:val="ru-RU"/>
        </w:rPr>
        <w:t>Приложение следует</w:t>
      </w:r>
      <w:r w:rsidRPr="003066EB">
        <w:rPr>
          <w:rFonts w:ascii="Arial" w:eastAsia="Arial" w:hAnsi="Arial" w:cs="Arial"/>
          <w:color w:val="000000"/>
          <w:sz w:val="22"/>
          <w:szCs w:val="22"/>
          <w:lang w:val="ru-RU"/>
        </w:rPr>
        <w:t>]</w:t>
      </w:r>
    </w:p>
    <w:p w14:paraId="20163D4C" w14:textId="4659A7E6" w:rsidR="00C80664" w:rsidRPr="003066EB" w:rsidRDefault="003066EB" w:rsidP="00C80664">
      <w:pPr>
        <w:spacing w:line="360" w:lineRule="auto"/>
        <w:rPr>
          <w:rFonts w:ascii="Arial" w:hAnsi="Arial" w:cs="Arial"/>
          <w:b/>
          <w:sz w:val="22"/>
          <w:szCs w:val="22"/>
          <w:u w:val="single"/>
          <w:lang w:val="ru-RU"/>
        </w:rPr>
      </w:pPr>
      <w:r w:rsidRPr="003066EB">
        <w:rPr>
          <w:rFonts w:ascii="Arial" w:hAnsi="Arial" w:cs="Arial"/>
          <w:b/>
          <w:sz w:val="22"/>
          <w:szCs w:val="22"/>
          <w:u w:val="single"/>
          <w:lang w:val="ru-RU"/>
        </w:rPr>
        <w:lastRenderedPageBreak/>
        <w:t>Набор инструментов интеллектуальной собственности для разработчиков мобильных приложений</w:t>
      </w:r>
      <w:r w:rsidRPr="003066EB">
        <w:rPr>
          <w:rFonts w:ascii="Arial" w:hAnsi="Arial" w:cs="Arial"/>
          <w:b/>
          <w:sz w:val="22"/>
          <w:szCs w:val="22"/>
          <w:u w:val="single"/>
          <w:vertAlign w:val="superscript"/>
          <w:lang w:val="ru-RU"/>
        </w:rPr>
        <w:t xml:space="preserve"> </w:t>
      </w:r>
      <w:r w:rsidR="009476FA" w:rsidRPr="00603F4A">
        <w:rPr>
          <w:rStyle w:val="FootnoteReference"/>
          <w:rFonts w:ascii="Arial" w:hAnsi="Arial" w:cs="Arial"/>
          <w:b/>
          <w:sz w:val="22"/>
          <w:szCs w:val="22"/>
          <w:u w:val="single"/>
        </w:rPr>
        <w:footnoteReference w:id="1"/>
      </w:r>
      <w:r w:rsidR="00603F4A" w:rsidRPr="003066EB">
        <w:rPr>
          <w:rFonts w:ascii="Arial" w:hAnsi="Arial" w:cs="Arial"/>
          <w:b/>
          <w:sz w:val="22"/>
          <w:szCs w:val="22"/>
          <w:u w:val="single"/>
          <w:lang w:val="ru-RU"/>
        </w:rPr>
        <w:t xml:space="preserve"> – </w:t>
      </w:r>
      <w:r>
        <w:rPr>
          <w:rFonts w:ascii="Arial" w:hAnsi="Arial" w:cs="Arial"/>
          <w:b/>
          <w:sz w:val="22"/>
          <w:szCs w:val="22"/>
          <w:u w:val="single"/>
          <w:lang w:val="ru-RU"/>
        </w:rPr>
        <w:t>Резюме</w:t>
      </w:r>
    </w:p>
    <w:p w14:paraId="103A51EC" w14:textId="77777777" w:rsidR="00054C98" w:rsidRPr="003066EB" w:rsidRDefault="00054C98" w:rsidP="00054C98">
      <w:pPr>
        <w:spacing w:line="360" w:lineRule="auto"/>
        <w:jc w:val="both"/>
        <w:rPr>
          <w:rFonts w:ascii="Arial" w:hAnsi="Arial" w:cs="Arial"/>
          <w:sz w:val="22"/>
          <w:szCs w:val="22"/>
          <w:lang w:val="ru-RU"/>
        </w:rPr>
      </w:pPr>
    </w:p>
    <w:p w14:paraId="464844EC" w14:textId="62C33DB8" w:rsidR="00FF44E3" w:rsidRPr="00FF44E3" w:rsidRDefault="00FF44E3" w:rsidP="00603F4A">
      <w:pPr>
        <w:spacing w:line="276" w:lineRule="auto"/>
        <w:rPr>
          <w:rFonts w:ascii="Arial" w:hAnsi="Arial" w:cs="Arial"/>
          <w:sz w:val="22"/>
          <w:szCs w:val="22"/>
          <w:lang w:val="ru-RU"/>
        </w:rPr>
      </w:pPr>
      <w:r>
        <w:rPr>
          <w:rFonts w:ascii="Arial" w:hAnsi="Arial" w:cs="Arial"/>
          <w:sz w:val="22"/>
          <w:szCs w:val="22"/>
          <w:lang w:val="ru-RU"/>
        </w:rPr>
        <w:t>П</w:t>
      </w:r>
      <w:r w:rsidRPr="00FF44E3">
        <w:rPr>
          <w:rFonts w:ascii="Arial" w:hAnsi="Arial" w:cs="Arial"/>
          <w:sz w:val="22"/>
          <w:szCs w:val="22"/>
          <w:lang w:val="ru-RU"/>
        </w:rPr>
        <w:t>особи</w:t>
      </w:r>
      <w:r>
        <w:rPr>
          <w:rFonts w:ascii="Arial" w:hAnsi="Arial" w:cs="Arial"/>
          <w:sz w:val="22"/>
          <w:szCs w:val="22"/>
          <w:lang w:val="ru-RU"/>
        </w:rPr>
        <w:t>е</w:t>
      </w:r>
      <w:r w:rsidRPr="00FF44E3">
        <w:rPr>
          <w:rFonts w:ascii="Arial" w:hAnsi="Arial" w:cs="Arial"/>
          <w:sz w:val="22"/>
          <w:szCs w:val="22"/>
          <w:lang w:val="ru-RU"/>
        </w:rPr>
        <w:t xml:space="preserve"> «Набор инструментов интеллектуальной собственности для разработчиков мобильных приложений»</w:t>
      </w:r>
      <w:r>
        <w:rPr>
          <w:rFonts w:ascii="Arial" w:hAnsi="Arial" w:cs="Arial"/>
          <w:sz w:val="22"/>
          <w:szCs w:val="22"/>
          <w:lang w:val="ru-RU"/>
        </w:rPr>
        <w:t xml:space="preserve"> нацелено на </w:t>
      </w:r>
      <w:r w:rsidRPr="00FF44E3">
        <w:rPr>
          <w:rFonts w:ascii="Arial" w:hAnsi="Arial" w:cs="Arial"/>
          <w:sz w:val="22"/>
          <w:szCs w:val="22"/>
          <w:lang w:val="ru-RU"/>
        </w:rPr>
        <w:t>сектор творческих отраслей, в котором на протяжении последнего десятилетия наблюдается бурный рост, – сектор мобильных приложений.</w:t>
      </w:r>
      <w:r>
        <w:rPr>
          <w:rFonts w:ascii="Arial" w:hAnsi="Arial" w:cs="Arial"/>
          <w:sz w:val="22"/>
          <w:szCs w:val="22"/>
          <w:lang w:val="ru-RU"/>
        </w:rPr>
        <w:t xml:space="preserve"> В нем изложены </w:t>
      </w:r>
      <w:r w:rsidRPr="00FF44E3">
        <w:rPr>
          <w:rFonts w:ascii="Arial" w:hAnsi="Arial" w:cs="Arial"/>
          <w:sz w:val="22"/>
          <w:szCs w:val="22"/>
          <w:lang w:val="ru-RU"/>
        </w:rPr>
        <w:t>практические рекомендации для разработчиков приложений и ассоциаций соответствующих специалистов, компаний, занимающихся разработкой мобильных приложений, исследовательских центров и т.д.</w:t>
      </w:r>
      <w:r w:rsidRPr="00FF44E3">
        <w:rPr>
          <w:rFonts w:ascii="Arial" w:hAnsi="Arial" w:cs="Arial"/>
          <w:sz w:val="22"/>
          <w:szCs w:val="22"/>
        </w:rPr>
        <w:t> </w:t>
      </w:r>
    </w:p>
    <w:p w14:paraId="28657EE3" w14:textId="2A35A33D" w:rsidR="00054C98" w:rsidRPr="00603F4A" w:rsidRDefault="00054C98" w:rsidP="00603F4A">
      <w:pPr>
        <w:spacing w:line="276" w:lineRule="auto"/>
        <w:rPr>
          <w:rFonts w:ascii="Arial" w:hAnsi="Arial" w:cs="Arial"/>
          <w:sz w:val="22"/>
          <w:szCs w:val="22"/>
        </w:rPr>
      </w:pPr>
    </w:p>
    <w:p w14:paraId="58C18E20" w14:textId="7FE97B2C" w:rsidR="00054C98" w:rsidRPr="00233BA3" w:rsidRDefault="00233BA3" w:rsidP="00054C98">
      <w:pPr>
        <w:spacing w:line="276" w:lineRule="auto"/>
        <w:rPr>
          <w:rFonts w:ascii="Arial" w:hAnsi="Arial" w:cs="Arial"/>
          <w:sz w:val="22"/>
          <w:szCs w:val="22"/>
          <w:lang w:val="ru-RU"/>
        </w:rPr>
      </w:pPr>
      <w:r w:rsidRPr="00233BA3">
        <w:rPr>
          <w:rFonts w:ascii="Arial" w:hAnsi="Arial" w:cs="Arial"/>
          <w:sz w:val="22"/>
          <w:szCs w:val="22"/>
          <w:lang w:val="ru-RU"/>
        </w:rPr>
        <w:t xml:space="preserve">Цель данного </w:t>
      </w:r>
      <w:r>
        <w:rPr>
          <w:rFonts w:ascii="Arial" w:hAnsi="Arial" w:cs="Arial"/>
          <w:sz w:val="22"/>
          <w:szCs w:val="22"/>
          <w:lang w:val="ru-RU"/>
        </w:rPr>
        <w:t>пособия –</w:t>
      </w:r>
      <w:r w:rsidRPr="00233BA3">
        <w:rPr>
          <w:rFonts w:ascii="Arial" w:hAnsi="Arial" w:cs="Arial"/>
          <w:sz w:val="22"/>
          <w:szCs w:val="22"/>
          <w:lang w:val="ru-RU"/>
        </w:rPr>
        <w:t xml:space="preserve"> представить различные инструменты для </w:t>
      </w:r>
      <w:r>
        <w:rPr>
          <w:rFonts w:ascii="Arial" w:hAnsi="Arial" w:cs="Arial"/>
          <w:sz w:val="22"/>
          <w:szCs w:val="22"/>
          <w:lang w:val="ru-RU"/>
        </w:rPr>
        <w:t>охраны</w:t>
      </w:r>
      <w:r w:rsidRPr="00233BA3">
        <w:rPr>
          <w:rFonts w:ascii="Arial" w:hAnsi="Arial" w:cs="Arial"/>
          <w:sz w:val="22"/>
          <w:szCs w:val="22"/>
          <w:lang w:val="ru-RU"/>
        </w:rPr>
        <w:t xml:space="preserve"> всей или части интеллектуальной собственности (ИС) в мобильном приложении. В нем </w:t>
      </w:r>
      <w:r>
        <w:rPr>
          <w:rFonts w:ascii="Arial" w:hAnsi="Arial" w:cs="Arial"/>
          <w:sz w:val="22"/>
          <w:szCs w:val="22"/>
          <w:lang w:val="ru-RU"/>
        </w:rPr>
        <w:t>раз</w:t>
      </w:r>
      <w:r w:rsidRPr="00233BA3">
        <w:rPr>
          <w:rFonts w:ascii="Arial" w:hAnsi="Arial" w:cs="Arial"/>
          <w:sz w:val="22"/>
          <w:szCs w:val="22"/>
          <w:lang w:val="ru-RU"/>
        </w:rPr>
        <w:t xml:space="preserve">ъясняются причины, </w:t>
      </w:r>
      <w:r>
        <w:rPr>
          <w:rFonts w:ascii="Arial" w:hAnsi="Arial" w:cs="Arial"/>
          <w:sz w:val="22"/>
          <w:szCs w:val="22"/>
          <w:lang w:val="ru-RU"/>
        </w:rPr>
        <w:t>в силу которых можно рассматривать</w:t>
      </w:r>
      <w:r w:rsidRPr="00233BA3">
        <w:rPr>
          <w:rFonts w:ascii="Arial" w:hAnsi="Arial" w:cs="Arial"/>
          <w:sz w:val="22"/>
          <w:szCs w:val="22"/>
          <w:lang w:val="ru-RU"/>
        </w:rPr>
        <w:t xml:space="preserve"> </w:t>
      </w:r>
      <w:r>
        <w:rPr>
          <w:rFonts w:ascii="Arial" w:hAnsi="Arial" w:cs="Arial"/>
          <w:sz w:val="22"/>
          <w:szCs w:val="22"/>
          <w:lang w:val="ru-RU"/>
        </w:rPr>
        <w:t>вариант охраны</w:t>
      </w:r>
      <w:r w:rsidRPr="00233BA3">
        <w:rPr>
          <w:rFonts w:ascii="Arial" w:hAnsi="Arial" w:cs="Arial"/>
          <w:sz w:val="22"/>
          <w:szCs w:val="22"/>
          <w:lang w:val="ru-RU"/>
        </w:rPr>
        <w:t>, и</w:t>
      </w:r>
      <w:r>
        <w:rPr>
          <w:rFonts w:ascii="Arial" w:hAnsi="Arial" w:cs="Arial"/>
          <w:sz w:val="22"/>
          <w:szCs w:val="22"/>
          <w:lang w:val="ru-RU"/>
        </w:rPr>
        <w:t xml:space="preserve"> то,</w:t>
      </w:r>
      <w:r w:rsidRPr="00233BA3">
        <w:rPr>
          <w:rFonts w:ascii="Arial" w:hAnsi="Arial" w:cs="Arial"/>
          <w:sz w:val="22"/>
          <w:szCs w:val="22"/>
          <w:lang w:val="ru-RU"/>
        </w:rPr>
        <w:t xml:space="preserve"> какие инструменты существуют для </w:t>
      </w:r>
      <w:r>
        <w:rPr>
          <w:rFonts w:ascii="Arial" w:hAnsi="Arial" w:cs="Arial"/>
          <w:sz w:val="22"/>
          <w:szCs w:val="22"/>
          <w:lang w:val="ru-RU"/>
        </w:rPr>
        <w:t>ее обеспечения</w:t>
      </w:r>
      <w:r w:rsidRPr="00233BA3">
        <w:rPr>
          <w:rFonts w:ascii="Arial" w:hAnsi="Arial" w:cs="Arial"/>
          <w:sz w:val="22"/>
          <w:szCs w:val="22"/>
          <w:lang w:val="ru-RU"/>
        </w:rPr>
        <w:t xml:space="preserve">. </w:t>
      </w:r>
      <w:r>
        <w:rPr>
          <w:rFonts w:ascii="Arial" w:hAnsi="Arial" w:cs="Arial"/>
          <w:sz w:val="22"/>
          <w:szCs w:val="22"/>
          <w:lang w:val="ru-RU"/>
        </w:rPr>
        <w:t>В пособии описаны общие условия использования этих инструментов</w:t>
      </w:r>
      <w:r w:rsidR="006A6531">
        <w:rPr>
          <w:rFonts w:ascii="Arial" w:hAnsi="Arial" w:cs="Arial"/>
          <w:sz w:val="22"/>
          <w:szCs w:val="22"/>
          <w:lang w:val="ru-RU"/>
        </w:rPr>
        <w:t>, изложены</w:t>
      </w:r>
      <w:r w:rsidRPr="00233BA3">
        <w:rPr>
          <w:rFonts w:ascii="Arial" w:hAnsi="Arial" w:cs="Arial"/>
          <w:sz w:val="22"/>
          <w:szCs w:val="22"/>
          <w:lang w:val="ru-RU"/>
        </w:rPr>
        <w:t xml:space="preserve"> практические знания об их функциональности</w:t>
      </w:r>
      <w:r w:rsidR="006A6531">
        <w:rPr>
          <w:rFonts w:ascii="Arial" w:hAnsi="Arial" w:cs="Arial"/>
          <w:sz w:val="22"/>
          <w:szCs w:val="22"/>
          <w:lang w:val="ru-RU"/>
        </w:rPr>
        <w:t xml:space="preserve"> и</w:t>
      </w:r>
      <w:r w:rsidRPr="00233BA3">
        <w:rPr>
          <w:rFonts w:ascii="Arial" w:hAnsi="Arial" w:cs="Arial"/>
          <w:sz w:val="22"/>
          <w:szCs w:val="22"/>
          <w:lang w:val="ru-RU"/>
        </w:rPr>
        <w:t xml:space="preserve"> обсужда</w:t>
      </w:r>
      <w:r w:rsidR="006A6531">
        <w:rPr>
          <w:rFonts w:ascii="Arial" w:hAnsi="Arial" w:cs="Arial"/>
          <w:sz w:val="22"/>
          <w:szCs w:val="22"/>
          <w:lang w:val="ru-RU"/>
        </w:rPr>
        <w:t>ются</w:t>
      </w:r>
      <w:r w:rsidRPr="00233BA3">
        <w:rPr>
          <w:rFonts w:ascii="Arial" w:hAnsi="Arial" w:cs="Arial"/>
          <w:sz w:val="22"/>
          <w:szCs w:val="22"/>
          <w:lang w:val="ru-RU"/>
        </w:rPr>
        <w:t xml:space="preserve"> их преимущества и риски. В соответствии с подходом, ориентированным на пользователя, в нем представлены примеры и </w:t>
      </w:r>
      <w:r w:rsidR="00036063">
        <w:rPr>
          <w:rFonts w:ascii="Arial" w:hAnsi="Arial" w:cs="Arial"/>
          <w:sz w:val="22"/>
          <w:szCs w:val="22"/>
          <w:lang w:val="ru-RU"/>
        </w:rPr>
        <w:t>типовые модели</w:t>
      </w:r>
      <w:r w:rsidRPr="00233BA3">
        <w:rPr>
          <w:rFonts w:ascii="Arial" w:hAnsi="Arial" w:cs="Arial"/>
          <w:sz w:val="22"/>
          <w:szCs w:val="22"/>
          <w:lang w:val="ru-RU"/>
        </w:rPr>
        <w:t xml:space="preserve"> инструментов с различных рынков, которые могут быть использованы разработчиками приложений. </w:t>
      </w:r>
      <w:r w:rsidR="006A6531">
        <w:rPr>
          <w:rFonts w:ascii="Arial" w:hAnsi="Arial" w:cs="Arial"/>
          <w:sz w:val="22"/>
          <w:szCs w:val="22"/>
          <w:lang w:val="ru-RU"/>
        </w:rPr>
        <w:t xml:space="preserve">По каждому </w:t>
      </w:r>
      <w:r w:rsidRPr="00233BA3">
        <w:rPr>
          <w:rFonts w:ascii="Arial" w:hAnsi="Arial" w:cs="Arial"/>
          <w:sz w:val="22"/>
          <w:szCs w:val="22"/>
          <w:lang w:val="ru-RU"/>
        </w:rPr>
        <w:t>инструмент</w:t>
      </w:r>
      <w:r w:rsidR="006A6531">
        <w:rPr>
          <w:rFonts w:ascii="Arial" w:hAnsi="Arial" w:cs="Arial"/>
          <w:sz w:val="22"/>
          <w:szCs w:val="22"/>
          <w:lang w:val="ru-RU"/>
        </w:rPr>
        <w:t>у</w:t>
      </w:r>
      <w:r w:rsidRPr="00233BA3">
        <w:rPr>
          <w:rFonts w:ascii="Arial" w:hAnsi="Arial" w:cs="Arial"/>
          <w:sz w:val="22"/>
          <w:szCs w:val="22"/>
          <w:lang w:val="ru-RU"/>
        </w:rPr>
        <w:t xml:space="preserve"> в </w:t>
      </w:r>
      <w:r w:rsidR="006A6531">
        <w:rPr>
          <w:rFonts w:ascii="Arial" w:hAnsi="Arial" w:cs="Arial"/>
          <w:sz w:val="22"/>
          <w:szCs w:val="22"/>
          <w:lang w:val="ru-RU"/>
        </w:rPr>
        <w:t>пособии</w:t>
      </w:r>
      <w:r w:rsidRPr="00233BA3">
        <w:rPr>
          <w:rFonts w:ascii="Arial" w:hAnsi="Arial" w:cs="Arial"/>
          <w:sz w:val="22"/>
          <w:szCs w:val="22"/>
          <w:lang w:val="ru-RU"/>
        </w:rPr>
        <w:t xml:space="preserve"> указаны соответствующие преимущества и недостатки, </w:t>
      </w:r>
      <w:r w:rsidR="006A6531">
        <w:rPr>
          <w:rFonts w:ascii="Arial" w:hAnsi="Arial" w:cs="Arial"/>
          <w:sz w:val="22"/>
          <w:szCs w:val="22"/>
          <w:lang w:val="ru-RU"/>
        </w:rPr>
        <w:t xml:space="preserve">и </w:t>
      </w:r>
      <w:r w:rsidRPr="00233BA3">
        <w:rPr>
          <w:rFonts w:ascii="Arial" w:hAnsi="Arial" w:cs="Arial"/>
          <w:sz w:val="22"/>
          <w:szCs w:val="22"/>
          <w:lang w:val="ru-RU"/>
        </w:rPr>
        <w:t>в заключени</w:t>
      </w:r>
      <w:r w:rsidR="001269D5">
        <w:rPr>
          <w:rFonts w:ascii="Arial" w:hAnsi="Arial" w:cs="Arial"/>
          <w:sz w:val="22"/>
          <w:szCs w:val="22"/>
          <w:lang w:val="ru-RU"/>
        </w:rPr>
        <w:t>е</w:t>
      </w:r>
      <w:bookmarkStart w:id="4" w:name="_GoBack"/>
      <w:bookmarkEnd w:id="4"/>
      <w:r w:rsidRPr="00233BA3">
        <w:rPr>
          <w:rFonts w:ascii="Arial" w:hAnsi="Arial" w:cs="Arial"/>
          <w:sz w:val="22"/>
          <w:szCs w:val="22"/>
          <w:lang w:val="ru-RU"/>
        </w:rPr>
        <w:t xml:space="preserve"> </w:t>
      </w:r>
      <w:r w:rsidR="006A6531">
        <w:rPr>
          <w:rFonts w:ascii="Arial" w:hAnsi="Arial" w:cs="Arial"/>
          <w:sz w:val="22"/>
          <w:szCs w:val="22"/>
          <w:lang w:val="ru-RU"/>
        </w:rPr>
        <w:t>отражены</w:t>
      </w:r>
      <w:r w:rsidRPr="00233BA3">
        <w:rPr>
          <w:rFonts w:ascii="Arial" w:hAnsi="Arial" w:cs="Arial"/>
          <w:sz w:val="22"/>
          <w:szCs w:val="22"/>
          <w:lang w:val="ru-RU"/>
        </w:rPr>
        <w:t xml:space="preserve"> ключевые моменты.</w:t>
      </w:r>
    </w:p>
    <w:p w14:paraId="3BDA60D7" w14:textId="77777777" w:rsidR="006A6531" w:rsidRDefault="006A6531" w:rsidP="00054C98">
      <w:pPr>
        <w:spacing w:line="276" w:lineRule="auto"/>
        <w:rPr>
          <w:rFonts w:ascii="Arial" w:hAnsi="Arial" w:cs="Arial"/>
          <w:sz w:val="22"/>
          <w:szCs w:val="22"/>
          <w:lang w:val="ru-RU"/>
        </w:rPr>
      </w:pPr>
    </w:p>
    <w:p w14:paraId="14763C4B" w14:textId="2960F47D" w:rsidR="00054C98" w:rsidRPr="006A6531" w:rsidRDefault="006A6531" w:rsidP="00054C98">
      <w:pPr>
        <w:spacing w:line="276" w:lineRule="auto"/>
        <w:rPr>
          <w:rFonts w:ascii="Arial" w:hAnsi="Arial" w:cs="Arial"/>
          <w:sz w:val="22"/>
          <w:szCs w:val="22"/>
          <w:lang w:val="ru-RU"/>
        </w:rPr>
      </w:pPr>
      <w:r>
        <w:rPr>
          <w:rFonts w:ascii="Arial" w:hAnsi="Arial" w:cs="Arial"/>
          <w:sz w:val="22"/>
          <w:szCs w:val="22"/>
          <w:lang w:val="ru-RU"/>
        </w:rPr>
        <w:t>Пособие призвано</w:t>
      </w:r>
      <w:r w:rsidRPr="006A6531">
        <w:rPr>
          <w:rFonts w:ascii="Arial" w:hAnsi="Arial" w:cs="Arial"/>
          <w:sz w:val="22"/>
          <w:szCs w:val="22"/>
          <w:lang w:val="ru-RU"/>
        </w:rPr>
        <w:t xml:space="preserve"> дать разработчикам приложений правильное понимание основных инструментов ИС, доступных на различных этапах разработки мобильного приложения, прежде чем они обратятся за юридической консультацией по особенностям каждого инструмента на соответствующих рынках. Инструменты представлены </w:t>
      </w:r>
      <w:r>
        <w:rPr>
          <w:rFonts w:ascii="Arial" w:hAnsi="Arial" w:cs="Arial"/>
          <w:sz w:val="22"/>
          <w:szCs w:val="22"/>
          <w:lang w:val="ru-RU"/>
        </w:rPr>
        <w:t>по</w:t>
      </w:r>
      <w:r w:rsidRPr="006A6531">
        <w:rPr>
          <w:rFonts w:ascii="Arial" w:hAnsi="Arial" w:cs="Arial"/>
          <w:sz w:val="22"/>
          <w:szCs w:val="22"/>
          <w:lang w:val="ru-RU"/>
        </w:rPr>
        <w:t xml:space="preserve"> этапам разработки мо</w:t>
      </w:r>
      <w:r w:rsidR="00D32C1F">
        <w:rPr>
          <w:rFonts w:ascii="Arial" w:hAnsi="Arial" w:cs="Arial"/>
          <w:sz w:val="22"/>
          <w:szCs w:val="22"/>
          <w:lang w:val="ru-RU"/>
        </w:rPr>
        <w:t xml:space="preserve">бильного приложения, а именно: </w:t>
      </w:r>
      <w:r w:rsidRPr="006A6531">
        <w:rPr>
          <w:rFonts w:ascii="Arial" w:hAnsi="Arial" w:cs="Arial"/>
          <w:sz w:val="22"/>
          <w:szCs w:val="22"/>
          <w:lang w:val="ru-RU"/>
        </w:rPr>
        <w:t xml:space="preserve">1) разработка приложения; 2) </w:t>
      </w:r>
      <w:r>
        <w:rPr>
          <w:rFonts w:ascii="Arial" w:hAnsi="Arial" w:cs="Arial"/>
          <w:sz w:val="22"/>
          <w:szCs w:val="22"/>
          <w:lang w:val="ru-RU"/>
        </w:rPr>
        <w:t>охрана</w:t>
      </w:r>
      <w:r w:rsidRPr="006A6531">
        <w:rPr>
          <w:rFonts w:ascii="Arial" w:hAnsi="Arial" w:cs="Arial"/>
          <w:sz w:val="22"/>
          <w:szCs w:val="22"/>
          <w:lang w:val="ru-RU"/>
        </w:rPr>
        <w:t xml:space="preserve"> приложения; 3) инструменты коммерциализации; и 4) инструменты для </w:t>
      </w:r>
      <w:r w:rsidR="00D32C1F">
        <w:rPr>
          <w:rFonts w:ascii="Arial" w:hAnsi="Arial" w:cs="Arial"/>
          <w:sz w:val="22"/>
          <w:szCs w:val="22"/>
          <w:lang w:val="ru-RU"/>
        </w:rPr>
        <w:t>урегулирования</w:t>
      </w:r>
      <w:r w:rsidRPr="006A6531">
        <w:rPr>
          <w:rFonts w:ascii="Arial" w:hAnsi="Arial" w:cs="Arial"/>
          <w:sz w:val="22"/>
          <w:szCs w:val="22"/>
          <w:lang w:val="ru-RU"/>
        </w:rPr>
        <w:t xml:space="preserve"> ситуаций, связанных с нарушением прав.</w:t>
      </w:r>
    </w:p>
    <w:p w14:paraId="16F3B47C" w14:textId="77777777" w:rsidR="00054C98" w:rsidRPr="006A6531" w:rsidRDefault="00054C98" w:rsidP="006A6531">
      <w:pPr>
        <w:spacing w:line="276" w:lineRule="auto"/>
        <w:ind w:left="3402" w:firstLine="567"/>
        <w:rPr>
          <w:rFonts w:ascii="Arial" w:hAnsi="Arial" w:cs="Arial"/>
          <w:sz w:val="22"/>
          <w:szCs w:val="22"/>
          <w:lang w:val="ru-RU"/>
        </w:rPr>
      </w:pPr>
    </w:p>
    <w:p w14:paraId="19A60EC6" w14:textId="37F5BDD1" w:rsidR="00FB722D" w:rsidRPr="00D32C1F" w:rsidRDefault="00D32C1F" w:rsidP="00054C98">
      <w:pPr>
        <w:spacing w:line="276" w:lineRule="auto"/>
        <w:rPr>
          <w:rFonts w:ascii="Arial" w:hAnsi="Arial" w:cs="Arial"/>
          <w:sz w:val="22"/>
          <w:szCs w:val="22"/>
          <w:lang w:val="ru-RU"/>
        </w:rPr>
      </w:pPr>
      <w:r>
        <w:rPr>
          <w:rFonts w:ascii="Arial" w:hAnsi="Arial" w:cs="Arial"/>
          <w:sz w:val="22"/>
          <w:szCs w:val="22"/>
          <w:lang w:val="ru-RU"/>
        </w:rPr>
        <w:t>Пособие построено</w:t>
      </w:r>
      <w:r w:rsidRPr="00D32C1F">
        <w:rPr>
          <w:rFonts w:ascii="Arial" w:hAnsi="Arial" w:cs="Arial"/>
          <w:sz w:val="22"/>
          <w:szCs w:val="22"/>
          <w:lang w:val="ru-RU"/>
        </w:rPr>
        <w:t xml:space="preserve"> в соответствии с жизненным циклом мобильного приложения: использовани</w:t>
      </w:r>
      <w:r>
        <w:rPr>
          <w:rFonts w:ascii="Arial" w:hAnsi="Arial" w:cs="Arial"/>
          <w:sz w:val="22"/>
          <w:szCs w:val="22"/>
          <w:lang w:val="ru-RU"/>
        </w:rPr>
        <w:t>е</w:t>
      </w:r>
      <w:r w:rsidRPr="00D32C1F">
        <w:rPr>
          <w:rFonts w:ascii="Arial" w:hAnsi="Arial" w:cs="Arial"/>
          <w:sz w:val="22"/>
          <w:szCs w:val="22"/>
          <w:lang w:val="ru-RU"/>
        </w:rPr>
        <w:t xml:space="preserve"> контента для приложения, разработк</w:t>
      </w:r>
      <w:r>
        <w:rPr>
          <w:rFonts w:ascii="Arial" w:hAnsi="Arial" w:cs="Arial"/>
          <w:sz w:val="22"/>
          <w:szCs w:val="22"/>
          <w:lang w:val="ru-RU"/>
        </w:rPr>
        <w:t>а</w:t>
      </w:r>
      <w:r w:rsidRPr="00D32C1F">
        <w:rPr>
          <w:rFonts w:ascii="Arial" w:hAnsi="Arial" w:cs="Arial"/>
          <w:sz w:val="22"/>
          <w:szCs w:val="22"/>
          <w:lang w:val="ru-RU"/>
        </w:rPr>
        <w:t xml:space="preserve"> приложения, распространени</w:t>
      </w:r>
      <w:r>
        <w:rPr>
          <w:rFonts w:ascii="Arial" w:hAnsi="Arial" w:cs="Arial"/>
          <w:sz w:val="22"/>
          <w:szCs w:val="22"/>
          <w:lang w:val="ru-RU"/>
        </w:rPr>
        <w:t>е</w:t>
      </w:r>
      <w:r w:rsidRPr="00D32C1F">
        <w:rPr>
          <w:rFonts w:ascii="Arial" w:hAnsi="Arial" w:cs="Arial"/>
          <w:sz w:val="22"/>
          <w:szCs w:val="22"/>
          <w:lang w:val="ru-RU"/>
        </w:rPr>
        <w:t xml:space="preserve"> приложения и защит</w:t>
      </w:r>
      <w:r>
        <w:rPr>
          <w:rFonts w:ascii="Arial" w:hAnsi="Arial" w:cs="Arial"/>
          <w:sz w:val="22"/>
          <w:szCs w:val="22"/>
          <w:lang w:val="ru-RU"/>
        </w:rPr>
        <w:t>а</w:t>
      </w:r>
      <w:r w:rsidRPr="00D32C1F">
        <w:rPr>
          <w:rFonts w:ascii="Arial" w:hAnsi="Arial" w:cs="Arial"/>
          <w:sz w:val="22"/>
          <w:szCs w:val="22"/>
          <w:lang w:val="ru-RU"/>
        </w:rPr>
        <w:t xml:space="preserve"> ИС в приложении. Разработчик может выбрать соответствующий этап для получения информации об инструментах, которые доступны при определенных обстоятельствах.</w:t>
      </w:r>
    </w:p>
    <w:p w14:paraId="11FBE096" w14:textId="44C4431C" w:rsidR="006F0126" w:rsidRDefault="006F0126" w:rsidP="00054C98">
      <w:pPr>
        <w:spacing w:line="276" w:lineRule="auto"/>
        <w:rPr>
          <w:rFonts w:ascii="Arial" w:hAnsi="Arial" w:cs="Arial"/>
          <w:sz w:val="22"/>
          <w:szCs w:val="22"/>
        </w:rPr>
      </w:pPr>
    </w:p>
    <w:p w14:paraId="384F719F" w14:textId="55A33EC0" w:rsidR="00D32C1F" w:rsidRPr="00D32C1F" w:rsidRDefault="00D32C1F" w:rsidP="00054C98">
      <w:pPr>
        <w:spacing w:line="276" w:lineRule="auto"/>
        <w:rPr>
          <w:rFonts w:ascii="Arial" w:hAnsi="Arial" w:cs="Arial"/>
          <w:sz w:val="22"/>
          <w:szCs w:val="22"/>
          <w:lang w:val="ru-RU"/>
        </w:rPr>
      </w:pPr>
      <w:r w:rsidRPr="00D32C1F">
        <w:rPr>
          <w:rFonts w:ascii="Arial" w:hAnsi="Arial" w:cs="Arial"/>
          <w:sz w:val="22"/>
          <w:szCs w:val="22"/>
          <w:lang w:val="ru-RU"/>
        </w:rPr>
        <w:t xml:space="preserve">Раздел 2 </w:t>
      </w:r>
      <w:r>
        <w:rPr>
          <w:rFonts w:ascii="Arial" w:hAnsi="Arial" w:cs="Arial"/>
          <w:sz w:val="22"/>
          <w:szCs w:val="22"/>
          <w:lang w:val="ru-RU"/>
        </w:rPr>
        <w:t>«</w:t>
      </w:r>
      <w:r w:rsidRPr="00D32C1F">
        <w:rPr>
          <w:rFonts w:ascii="Arial" w:hAnsi="Arial" w:cs="Arial"/>
          <w:sz w:val="22"/>
          <w:szCs w:val="22"/>
          <w:lang w:val="ru-RU"/>
        </w:rPr>
        <w:t>Мобильные приложения</w:t>
      </w:r>
      <w:r>
        <w:rPr>
          <w:rFonts w:ascii="Arial" w:hAnsi="Arial" w:cs="Arial"/>
          <w:sz w:val="22"/>
          <w:szCs w:val="22"/>
          <w:lang w:val="ru-RU"/>
        </w:rPr>
        <w:t xml:space="preserve"> в разрезе ИС»</w:t>
      </w:r>
      <w:r w:rsidRPr="00D32C1F">
        <w:rPr>
          <w:rFonts w:ascii="Arial" w:hAnsi="Arial" w:cs="Arial"/>
          <w:sz w:val="22"/>
          <w:szCs w:val="22"/>
          <w:lang w:val="ru-RU"/>
        </w:rPr>
        <w:t xml:space="preserve"> </w:t>
      </w:r>
      <w:r>
        <w:rPr>
          <w:rFonts w:ascii="Arial" w:hAnsi="Arial" w:cs="Arial"/>
          <w:sz w:val="22"/>
          <w:szCs w:val="22"/>
          <w:lang w:val="ru-RU"/>
        </w:rPr>
        <w:t>охватывает базовую проблематику</w:t>
      </w:r>
      <w:r w:rsidRPr="00D32C1F">
        <w:rPr>
          <w:rFonts w:ascii="Arial" w:hAnsi="Arial" w:cs="Arial"/>
          <w:sz w:val="22"/>
          <w:szCs w:val="22"/>
          <w:lang w:val="ru-RU"/>
        </w:rPr>
        <w:t xml:space="preserve">.  Читатели, не </w:t>
      </w:r>
      <w:r>
        <w:rPr>
          <w:rFonts w:ascii="Arial" w:hAnsi="Arial" w:cs="Arial"/>
          <w:sz w:val="22"/>
          <w:szCs w:val="22"/>
          <w:lang w:val="ru-RU"/>
        </w:rPr>
        <w:t>знакомые с тематикой</w:t>
      </w:r>
      <w:r w:rsidRPr="00D32C1F">
        <w:rPr>
          <w:rFonts w:ascii="Arial" w:hAnsi="Arial" w:cs="Arial"/>
          <w:sz w:val="22"/>
          <w:szCs w:val="22"/>
          <w:lang w:val="ru-RU"/>
        </w:rPr>
        <w:t xml:space="preserve"> ИС, </w:t>
      </w:r>
      <w:r>
        <w:rPr>
          <w:rFonts w:ascii="Arial" w:hAnsi="Arial" w:cs="Arial"/>
          <w:sz w:val="22"/>
          <w:szCs w:val="22"/>
          <w:lang w:val="ru-RU"/>
        </w:rPr>
        <w:t>найдут в нем вводную информацию</w:t>
      </w:r>
      <w:r w:rsidR="004C4FD6">
        <w:rPr>
          <w:rFonts w:ascii="Arial" w:hAnsi="Arial" w:cs="Arial"/>
          <w:sz w:val="22"/>
          <w:szCs w:val="22"/>
          <w:lang w:val="ru-RU"/>
        </w:rPr>
        <w:t xml:space="preserve"> о целом ряде частей</w:t>
      </w:r>
      <w:r w:rsidRPr="00D32C1F">
        <w:rPr>
          <w:rFonts w:ascii="Arial" w:hAnsi="Arial" w:cs="Arial"/>
          <w:sz w:val="22"/>
          <w:szCs w:val="22"/>
          <w:lang w:val="ru-RU"/>
        </w:rPr>
        <w:t xml:space="preserve"> мобильного приложения, которые имеют отношение к различным инструментам ИС.</w:t>
      </w:r>
    </w:p>
    <w:p w14:paraId="6C286B06" w14:textId="3C36350E" w:rsidR="006F0126" w:rsidRDefault="006F0126" w:rsidP="00054C98">
      <w:pPr>
        <w:spacing w:line="276" w:lineRule="auto"/>
        <w:rPr>
          <w:rFonts w:ascii="Arial" w:hAnsi="Arial" w:cs="Arial"/>
          <w:sz w:val="22"/>
          <w:szCs w:val="22"/>
        </w:rPr>
      </w:pPr>
    </w:p>
    <w:p w14:paraId="069E2F49" w14:textId="15FB5CC6" w:rsidR="00667671" w:rsidRPr="00667671" w:rsidRDefault="00667671" w:rsidP="00054C98">
      <w:pPr>
        <w:spacing w:line="276" w:lineRule="auto"/>
        <w:rPr>
          <w:rFonts w:ascii="Arial" w:hAnsi="Arial" w:cs="Arial"/>
          <w:sz w:val="22"/>
          <w:szCs w:val="22"/>
          <w:lang w:val="ru-RU"/>
        </w:rPr>
      </w:pPr>
      <w:r w:rsidRPr="00667671">
        <w:rPr>
          <w:rFonts w:ascii="Arial" w:hAnsi="Arial" w:cs="Arial"/>
          <w:sz w:val="22"/>
          <w:szCs w:val="22"/>
          <w:lang w:val="ru-RU"/>
        </w:rPr>
        <w:lastRenderedPageBreak/>
        <w:t xml:space="preserve">В разделе 3 подробно описаны инструменты, которые могут быть полезны при создании мобильных приложений. Разработчики мобильных приложений могут захотеть </w:t>
      </w:r>
      <w:r>
        <w:rPr>
          <w:rFonts w:ascii="Arial" w:hAnsi="Arial" w:cs="Arial"/>
          <w:sz w:val="22"/>
          <w:szCs w:val="22"/>
          <w:lang w:val="ru-RU"/>
        </w:rPr>
        <w:t>воспользоваться уже имеющимися плодами чужого творчества</w:t>
      </w:r>
      <w:r w:rsidRPr="00667671">
        <w:rPr>
          <w:rFonts w:ascii="Arial" w:hAnsi="Arial" w:cs="Arial"/>
          <w:sz w:val="22"/>
          <w:szCs w:val="22"/>
          <w:lang w:val="ru-RU"/>
        </w:rPr>
        <w:t xml:space="preserve">, которые могут быть защищены </w:t>
      </w:r>
      <w:r>
        <w:rPr>
          <w:rFonts w:ascii="Arial" w:hAnsi="Arial" w:cs="Arial"/>
          <w:sz w:val="22"/>
          <w:szCs w:val="22"/>
          <w:lang w:val="ru-RU"/>
        </w:rPr>
        <w:t>правами ИС.</w:t>
      </w:r>
      <w:r w:rsidRPr="00667671">
        <w:rPr>
          <w:rFonts w:ascii="Arial" w:hAnsi="Arial" w:cs="Arial"/>
          <w:sz w:val="22"/>
          <w:szCs w:val="22"/>
          <w:lang w:val="ru-RU"/>
        </w:rPr>
        <w:t xml:space="preserve"> В этом разделе описаны наиболее распространенные способы</w:t>
      </w:r>
      <w:r>
        <w:rPr>
          <w:rFonts w:ascii="Arial" w:hAnsi="Arial" w:cs="Arial"/>
          <w:sz w:val="22"/>
          <w:szCs w:val="22"/>
          <w:lang w:val="ru-RU"/>
        </w:rPr>
        <w:t>, позволяющие</w:t>
      </w:r>
      <w:r w:rsidRPr="00667671">
        <w:rPr>
          <w:rFonts w:ascii="Arial" w:hAnsi="Arial" w:cs="Arial"/>
          <w:sz w:val="22"/>
          <w:szCs w:val="22"/>
          <w:lang w:val="ru-RU"/>
        </w:rPr>
        <w:t xml:space="preserve"> </w:t>
      </w:r>
      <w:r>
        <w:rPr>
          <w:rFonts w:ascii="Arial" w:hAnsi="Arial" w:cs="Arial"/>
          <w:sz w:val="22"/>
          <w:szCs w:val="22"/>
          <w:lang w:val="ru-RU"/>
        </w:rPr>
        <w:t>установить</w:t>
      </w:r>
      <w:r w:rsidRPr="00667671">
        <w:rPr>
          <w:rFonts w:ascii="Arial" w:hAnsi="Arial" w:cs="Arial"/>
          <w:sz w:val="22"/>
          <w:szCs w:val="22"/>
          <w:lang w:val="ru-RU"/>
        </w:rPr>
        <w:t xml:space="preserve">, </w:t>
      </w:r>
      <w:r>
        <w:rPr>
          <w:rFonts w:ascii="Arial" w:hAnsi="Arial" w:cs="Arial"/>
          <w:sz w:val="22"/>
          <w:szCs w:val="22"/>
          <w:lang w:val="ru-RU"/>
        </w:rPr>
        <w:t xml:space="preserve">охраняются ли </w:t>
      </w:r>
      <w:r w:rsidR="00484543">
        <w:rPr>
          <w:rFonts w:ascii="Arial" w:hAnsi="Arial" w:cs="Arial"/>
          <w:sz w:val="22"/>
          <w:szCs w:val="22"/>
          <w:lang w:val="ru-RU"/>
        </w:rPr>
        <w:t>уже существующие объекты правами ИС в той или иной форме</w:t>
      </w:r>
      <w:r w:rsidRPr="00667671">
        <w:rPr>
          <w:rFonts w:ascii="Arial" w:hAnsi="Arial" w:cs="Arial"/>
          <w:sz w:val="22"/>
          <w:szCs w:val="22"/>
          <w:lang w:val="ru-RU"/>
        </w:rPr>
        <w:t xml:space="preserve"> и </w:t>
      </w:r>
      <w:r w:rsidR="00484543">
        <w:rPr>
          <w:rFonts w:ascii="Arial" w:hAnsi="Arial" w:cs="Arial"/>
          <w:sz w:val="22"/>
          <w:szCs w:val="22"/>
          <w:lang w:val="ru-RU"/>
        </w:rPr>
        <w:t xml:space="preserve">на </w:t>
      </w:r>
      <w:r w:rsidRPr="00667671">
        <w:rPr>
          <w:rFonts w:ascii="Arial" w:hAnsi="Arial" w:cs="Arial"/>
          <w:sz w:val="22"/>
          <w:szCs w:val="22"/>
          <w:lang w:val="ru-RU"/>
        </w:rPr>
        <w:t>какие виды использования разработчик</w:t>
      </w:r>
      <w:r w:rsidR="00484543">
        <w:rPr>
          <w:rFonts w:ascii="Arial" w:hAnsi="Arial" w:cs="Arial"/>
          <w:sz w:val="22"/>
          <w:szCs w:val="22"/>
          <w:lang w:val="ru-RU"/>
        </w:rPr>
        <w:t>у</w:t>
      </w:r>
      <w:r w:rsidRPr="00667671">
        <w:rPr>
          <w:rFonts w:ascii="Arial" w:hAnsi="Arial" w:cs="Arial"/>
          <w:sz w:val="22"/>
          <w:szCs w:val="22"/>
          <w:lang w:val="ru-RU"/>
        </w:rPr>
        <w:t xml:space="preserve"> приложения требу</w:t>
      </w:r>
      <w:r w:rsidR="00484543">
        <w:rPr>
          <w:rFonts w:ascii="Arial" w:hAnsi="Arial" w:cs="Arial"/>
          <w:sz w:val="22"/>
          <w:szCs w:val="22"/>
          <w:lang w:val="ru-RU"/>
        </w:rPr>
        <w:t>ется</w:t>
      </w:r>
      <w:r w:rsidRPr="00667671">
        <w:rPr>
          <w:rFonts w:ascii="Arial" w:hAnsi="Arial" w:cs="Arial"/>
          <w:sz w:val="22"/>
          <w:szCs w:val="22"/>
          <w:lang w:val="ru-RU"/>
        </w:rPr>
        <w:t xml:space="preserve"> разрешени</w:t>
      </w:r>
      <w:r w:rsidR="00484543">
        <w:rPr>
          <w:rFonts w:ascii="Arial" w:hAnsi="Arial" w:cs="Arial"/>
          <w:sz w:val="22"/>
          <w:szCs w:val="22"/>
          <w:lang w:val="ru-RU"/>
        </w:rPr>
        <w:t>е</w:t>
      </w:r>
      <w:r w:rsidRPr="00667671">
        <w:rPr>
          <w:rFonts w:ascii="Arial" w:hAnsi="Arial" w:cs="Arial"/>
          <w:sz w:val="22"/>
          <w:szCs w:val="22"/>
          <w:lang w:val="ru-RU"/>
        </w:rPr>
        <w:t xml:space="preserve">. </w:t>
      </w:r>
      <w:r w:rsidR="00484543">
        <w:rPr>
          <w:rFonts w:ascii="Arial" w:hAnsi="Arial" w:cs="Arial"/>
          <w:sz w:val="22"/>
          <w:szCs w:val="22"/>
          <w:lang w:val="ru-RU"/>
        </w:rPr>
        <w:t>В тех случаях, когда</w:t>
      </w:r>
      <w:r w:rsidRPr="00667671">
        <w:rPr>
          <w:rFonts w:ascii="Arial" w:hAnsi="Arial" w:cs="Arial"/>
          <w:sz w:val="22"/>
          <w:szCs w:val="22"/>
          <w:lang w:val="ru-RU"/>
        </w:rPr>
        <w:t xml:space="preserve"> требуется разрешение, </w:t>
      </w:r>
      <w:r w:rsidR="00484543">
        <w:rPr>
          <w:rFonts w:ascii="Arial" w:hAnsi="Arial" w:cs="Arial"/>
          <w:sz w:val="22"/>
          <w:szCs w:val="22"/>
          <w:lang w:val="ru-RU"/>
        </w:rPr>
        <w:t xml:space="preserve">в пособии даются </w:t>
      </w:r>
      <w:r w:rsidR="00F31C35">
        <w:rPr>
          <w:rFonts w:ascii="Arial" w:hAnsi="Arial" w:cs="Arial"/>
          <w:sz w:val="22"/>
          <w:szCs w:val="22"/>
          <w:lang w:val="ru-RU"/>
        </w:rPr>
        <w:t xml:space="preserve">пояснения </w:t>
      </w:r>
      <w:r w:rsidR="00484543">
        <w:rPr>
          <w:rFonts w:ascii="Arial" w:hAnsi="Arial" w:cs="Arial"/>
          <w:sz w:val="22"/>
          <w:szCs w:val="22"/>
          <w:lang w:val="ru-RU"/>
        </w:rPr>
        <w:t>и приводятся</w:t>
      </w:r>
      <w:r w:rsidRPr="00667671">
        <w:rPr>
          <w:rFonts w:ascii="Arial" w:hAnsi="Arial" w:cs="Arial"/>
          <w:sz w:val="22"/>
          <w:szCs w:val="22"/>
          <w:lang w:val="ru-RU"/>
        </w:rPr>
        <w:t xml:space="preserve"> примеры и </w:t>
      </w:r>
      <w:r w:rsidR="00987981">
        <w:rPr>
          <w:rFonts w:ascii="Arial" w:hAnsi="Arial" w:cs="Arial"/>
          <w:sz w:val="22"/>
          <w:szCs w:val="22"/>
          <w:lang w:val="ru-RU"/>
        </w:rPr>
        <w:t>типовые модели</w:t>
      </w:r>
      <w:r w:rsidRPr="00667671">
        <w:rPr>
          <w:rFonts w:ascii="Arial" w:hAnsi="Arial" w:cs="Arial"/>
          <w:sz w:val="22"/>
          <w:szCs w:val="22"/>
          <w:lang w:val="ru-RU"/>
        </w:rPr>
        <w:t xml:space="preserve"> для различных инструментов лицензирования, таких как программное обеспечение с открытым исходным кодом, коммерческие лицензии на </w:t>
      </w:r>
      <w:r w:rsidR="00F31C35" w:rsidRPr="00F31C35">
        <w:rPr>
          <w:rFonts w:ascii="Arial" w:hAnsi="Arial" w:cs="Arial"/>
          <w:sz w:val="22"/>
          <w:szCs w:val="22"/>
          <w:lang w:val="ru-RU"/>
        </w:rPr>
        <w:t>объект авторского права</w:t>
      </w:r>
      <w:r w:rsidRPr="00667671">
        <w:rPr>
          <w:rFonts w:ascii="Arial" w:hAnsi="Arial" w:cs="Arial"/>
          <w:sz w:val="22"/>
          <w:szCs w:val="22"/>
          <w:lang w:val="ru-RU"/>
        </w:rPr>
        <w:t xml:space="preserve">, лицензии </w:t>
      </w:r>
      <w:r w:rsidR="00F31C35">
        <w:rPr>
          <w:rFonts w:ascii="Arial" w:hAnsi="Arial" w:cs="Arial"/>
          <w:sz w:val="22"/>
          <w:szCs w:val="22"/>
        </w:rPr>
        <w:t>C</w:t>
      </w:r>
      <w:r w:rsidRPr="00667671">
        <w:rPr>
          <w:rFonts w:ascii="Arial" w:hAnsi="Arial" w:cs="Arial"/>
          <w:sz w:val="22"/>
          <w:szCs w:val="22"/>
        </w:rPr>
        <w:t>reative</w:t>
      </w:r>
      <w:r w:rsidRPr="00667671">
        <w:rPr>
          <w:rFonts w:ascii="Arial" w:hAnsi="Arial" w:cs="Arial"/>
          <w:sz w:val="22"/>
          <w:szCs w:val="22"/>
          <w:lang w:val="ru-RU"/>
        </w:rPr>
        <w:t xml:space="preserve"> </w:t>
      </w:r>
      <w:r w:rsidR="00F31C35">
        <w:rPr>
          <w:rFonts w:ascii="Arial" w:hAnsi="Arial" w:cs="Arial"/>
          <w:sz w:val="22"/>
          <w:szCs w:val="22"/>
        </w:rPr>
        <w:t>C</w:t>
      </w:r>
      <w:r w:rsidRPr="00667671">
        <w:rPr>
          <w:rFonts w:ascii="Arial" w:hAnsi="Arial" w:cs="Arial"/>
          <w:sz w:val="22"/>
          <w:szCs w:val="22"/>
        </w:rPr>
        <w:t>ommons</w:t>
      </w:r>
      <w:r w:rsidRPr="00667671">
        <w:rPr>
          <w:rFonts w:ascii="Arial" w:hAnsi="Arial" w:cs="Arial"/>
          <w:sz w:val="22"/>
          <w:szCs w:val="22"/>
          <w:lang w:val="ru-RU"/>
        </w:rPr>
        <w:t>, лицензии на товарные знаки</w:t>
      </w:r>
      <w:r w:rsidR="00F31C35">
        <w:rPr>
          <w:rFonts w:ascii="Arial" w:hAnsi="Arial" w:cs="Arial"/>
          <w:sz w:val="22"/>
          <w:szCs w:val="22"/>
          <w:lang w:val="ru-RU"/>
        </w:rPr>
        <w:t>,</w:t>
      </w:r>
      <w:r w:rsidRPr="00667671">
        <w:rPr>
          <w:rFonts w:ascii="Arial" w:hAnsi="Arial" w:cs="Arial"/>
          <w:sz w:val="22"/>
          <w:szCs w:val="22"/>
          <w:lang w:val="ru-RU"/>
        </w:rPr>
        <w:t xml:space="preserve"> и </w:t>
      </w:r>
      <w:r w:rsidR="00F31C35">
        <w:rPr>
          <w:rFonts w:ascii="Arial" w:hAnsi="Arial" w:cs="Arial"/>
          <w:sz w:val="22"/>
          <w:szCs w:val="22"/>
          <w:lang w:val="ru-RU"/>
        </w:rPr>
        <w:t xml:space="preserve">разъясняются </w:t>
      </w:r>
      <w:r w:rsidRPr="00667671">
        <w:rPr>
          <w:rFonts w:ascii="Arial" w:hAnsi="Arial" w:cs="Arial"/>
          <w:sz w:val="22"/>
          <w:szCs w:val="22"/>
          <w:lang w:val="ru-RU"/>
        </w:rPr>
        <w:t xml:space="preserve">важные элементы условий использования интерфейсов программирования. Хотя </w:t>
      </w:r>
      <w:r w:rsidR="00D636EF">
        <w:rPr>
          <w:rFonts w:ascii="Arial" w:hAnsi="Arial" w:cs="Arial"/>
          <w:sz w:val="22"/>
          <w:szCs w:val="22"/>
          <w:lang w:val="ru-RU"/>
        </w:rPr>
        <w:t>в случае</w:t>
      </w:r>
      <w:r w:rsidRPr="00667671">
        <w:rPr>
          <w:rFonts w:ascii="Arial" w:hAnsi="Arial" w:cs="Arial"/>
          <w:sz w:val="22"/>
          <w:szCs w:val="22"/>
          <w:lang w:val="ru-RU"/>
        </w:rPr>
        <w:t xml:space="preserve"> некоторы</w:t>
      </w:r>
      <w:r w:rsidR="00D636EF">
        <w:rPr>
          <w:rFonts w:ascii="Arial" w:hAnsi="Arial" w:cs="Arial"/>
          <w:sz w:val="22"/>
          <w:szCs w:val="22"/>
          <w:lang w:val="ru-RU"/>
        </w:rPr>
        <w:t>х</w:t>
      </w:r>
      <w:r w:rsidRPr="00667671">
        <w:rPr>
          <w:rFonts w:ascii="Arial" w:hAnsi="Arial" w:cs="Arial"/>
          <w:sz w:val="22"/>
          <w:szCs w:val="22"/>
          <w:lang w:val="ru-RU"/>
        </w:rPr>
        <w:t xml:space="preserve"> лицензи</w:t>
      </w:r>
      <w:r w:rsidR="00D636EF">
        <w:rPr>
          <w:rFonts w:ascii="Arial" w:hAnsi="Arial" w:cs="Arial"/>
          <w:sz w:val="22"/>
          <w:szCs w:val="22"/>
          <w:lang w:val="ru-RU"/>
        </w:rPr>
        <w:t>й особых возможностей д</w:t>
      </w:r>
      <w:r w:rsidRPr="00667671">
        <w:rPr>
          <w:rFonts w:ascii="Arial" w:hAnsi="Arial" w:cs="Arial"/>
          <w:sz w:val="22"/>
          <w:szCs w:val="22"/>
          <w:lang w:val="ru-RU"/>
        </w:rPr>
        <w:t>ля переговоров</w:t>
      </w:r>
      <w:r w:rsidR="00D636EF">
        <w:rPr>
          <w:rFonts w:ascii="Arial" w:hAnsi="Arial" w:cs="Arial"/>
          <w:sz w:val="22"/>
          <w:szCs w:val="22"/>
          <w:lang w:val="ru-RU"/>
        </w:rPr>
        <w:t xml:space="preserve"> не будет</w:t>
      </w:r>
      <w:r w:rsidRPr="00667671">
        <w:rPr>
          <w:rFonts w:ascii="Arial" w:hAnsi="Arial" w:cs="Arial"/>
          <w:sz w:val="22"/>
          <w:szCs w:val="22"/>
          <w:lang w:val="ru-RU"/>
        </w:rPr>
        <w:t xml:space="preserve">, разработчикам мобильных приложений </w:t>
      </w:r>
      <w:r w:rsidR="00D636EF">
        <w:rPr>
          <w:rFonts w:ascii="Arial" w:hAnsi="Arial" w:cs="Arial"/>
          <w:sz w:val="22"/>
          <w:szCs w:val="22"/>
          <w:lang w:val="ru-RU"/>
        </w:rPr>
        <w:t xml:space="preserve">настоятельно </w:t>
      </w:r>
      <w:r w:rsidRPr="00667671">
        <w:rPr>
          <w:rFonts w:ascii="Arial" w:hAnsi="Arial" w:cs="Arial"/>
          <w:sz w:val="22"/>
          <w:szCs w:val="22"/>
          <w:lang w:val="ru-RU"/>
        </w:rPr>
        <w:t>рекомендуется совместно с</w:t>
      </w:r>
      <w:r w:rsidR="00D636EF">
        <w:rPr>
          <w:rFonts w:ascii="Arial" w:hAnsi="Arial" w:cs="Arial"/>
          <w:sz w:val="22"/>
          <w:szCs w:val="22"/>
          <w:lang w:val="ru-RU"/>
        </w:rPr>
        <w:t>о специалистом</w:t>
      </w:r>
      <w:r w:rsidRPr="00667671">
        <w:rPr>
          <w:rFonts w:ascii="Arial" w:hAnsi="Arial" w:cs="Arial"/>
          <w:sz w:val="22"/>
          <w:szCs w:val="22"/>
          <w:lang w:val="ru-RU"/>
        </w:rPr>
        <w:t xml:space="preserve"> в области лицензирования определить, на какую территорию должна распространяться лицензия, можно ли получить исключительную или неисключительную лицензию, каковы будут затраты, а также какие виды использования будут покрываться.</w:t>
      </w:r>
    </w:p>
    <w:p w14:paraId="53183488" w14:textId="77777777" w:rsidR="00901780" w:rsidRDefault="00901780" w:rsidP="00576941">
      <w:pPr>
        <w:spacing w:line="276" w:lineRule="auto"/>
        <w:rPr>
          <w:rFonts w:ascii="Arial" w:hAnsi="Arial" w:cs="Arial"/>
          <w:sz w:val="22"/>
          <w:szCs w:val="22"/>
        </w:rPr>
      </w:pPr>
    </w:p>
    <w:p w14:paraId="3E66C892" w14:textId="600FA1FA" w:rsidR="00054C98" w:rsidRPr="00901780" w:rsidRDefault="00901780" w:rsidP="00576941">
      <w:pPr>
        <w:spacing w:line="276" w:lineRule="auto"/>
        <w:rPr>
          <w:rFonts w:ascii="Arial" w:hAnsi="Arial" w:cs="Arial"/>
          <w:sz w:val="22"/>
          <w:szCs w:val="22"/>
          <w:lang w:val="ru-RU"/>
        </w:rPr>
      </w:pPr>
      <w:r w:rsidRPr="00901780">
        <w:rPr>
          <w:rFonts w:ascii="Arial" w:hAnsi="Arial" w:cs="Arial"/>
          <w:sz w:val="22"/>
          <w:szCs w:val="22"/>
          <w:lang w:val="ru-RU"/>
        </w:rPr>
        <w:t xml:space="preserve">Раздел 4 посвящен нескольким инструментам ИС, </w:t>
      </w:r>
      <w:r>
        <w:rPr>
          <w:rFonts w:ascii="Arial" w:hAnsi="Arial" w:cs="Arial"/>
          <w:sz w:val="22"/>
          <w:szCs w:val="22"/>
          <w:lang w:val="ru-RU"/>
        </w:rPr>
        <w:t>с помощью которых можно обеспечить охрану</w:t>
      </w:r>
      <w:r w:rsidRPr="00901780">
        <w:rPr>
          <w:rFonts w:ascii="Arial" w:hAnsi="Arial" w:cs="Arial"/>
          <w:sz w:val="22"/>
          <w:szCs w:val="22"/>
          <w:lang w:val="ru-RU"/>
        </w:rPr>
        <w:t xml:space="preserve"> различны</w:t>
      </w:r>
      <w:r>
        <w:rPr>
          <w:rFonts w:ascii="Arial" w:hAnsi="Arial" w:cs="Arial"/>
          <w:sz w:val="22"/>
          <w:szCs w:val="22"/>
          <w:lang w:val="ru-RU"/>
        </w:rPr>
        <w:t>х</w:t>
      </w:r>
      <w:r w:rsidRPr="00901780">
        <w:rPr>
          <w:rFonts w:ascii="Arial" w:hAnsi="Arial" w:cs="Arial"/>
          <w:sz w:val="22"/>
          <w:szCs w:val="22"/>
          <w:lang w:val="ru-RU"/>
        </w:rPr>
        <w:t xml:space="preserve"> част</w:t>
      </w:r>
      <w:r>
        <w:rPr>
          <w:rFonts w:ascii="Arial" w:hAnsi="Arial" w:cs="Arial"/>
          <w:sz w:val="22"/>
          <w:szCs w:val="22"/>
          <w:lang w:val="ru-RU"/>
        </w:rPr>
        <w:t>ей</w:t>
      </w:r>
      <w:r w:rsidRPr="00901780">
        <w:rPr>
          <w:rFonts w:ascii="Arial" w:hAnsi="Arial" w:cs="Arial"/>
          <w:sz w:val="22"/>
          <w:szCs w:val="22"/>
          <w:lang w:val="ru-RU"/>
        </w:rPr>
        <w:t xml:space="preserve"> мобильных приложений. Эти инструменты касаются авторского права, патентов, товарных знаков и недобросовестной конкуренции, прав на </w:t>
      </w:r>
      <w:r>
        <w:rPr>
          <w:rFonts w:ascii="Arial" w:hAnsi="Arial" w:cs="Arial"/>
          <w:sz w:val="22"/>
          <w:szCs w:val="22"/>
          <w:lang w:val="ru-RU"/>
        </w:rPr>
        <w:t>образцы</w:t>
      </w:r>
      <w:r w:rsidRPr="00901780">
        <w:rPr>
          <w:rFonts w:ascii="Arial" w:hAnsi="Arial" w:cs="Arial"/>
          <w:sz w:val="22"/>
          <w:szCs w:val="22"/>
          <w:lang w:val="ru-RU"/>
        </w:rPr>
        <w:t xml:space="preserve"> и коммерческой тайны. Для каждой области ИС объясня</w:t>
      </w:r>
      <w:r>
        <w:rPr>
          <w:rFonts w:ascii="Arial" w:hAnsi="Arial" w:cs="Arial"/>
          <w:sz w:val="22"/>
          <w:szCs w:val="22"/>
          <w:lang w:val="ru-RU"/>
        </w:rPr>
        <w:t>ю</w:t>
      </w:r>
      <w:r w:rsidRPr="00901780">
        <w:rPr>
          <w:rFonts w:ascii="Arial" w:hAnsi="Arial" w:cs="Arial"/>
          <w:sz w:val="22"/>
          <w:szCs w:val="22"/>
          <w:lang w:val="ru-RU"/>
        </w:rPr>
        <w:t xml:space="preserve">тся ее назначение, условия, при которых возникает охрана, и объем охраны.  Затем в </w:t>
      </w:r>
      <w:r w:rsidR="00307593">
        <w:rPr>
          <w:rFonts w:ascii="Arial" w:hAnsi="Arial" w:cs="Arial"/>
          <w:sz w:val="22"/>
          <w:szCs w:val="22"/>
          <w:lang w:val="ru-RU"/>
        </w:rPr>
        <w:t>пособии</w:t>
      </w:r>
      <w:r w:rsidRPr="00901780">
        <w:rPr>
          <w:rFonts w:ascii="Arial" w:hAnsi="Arial" w:cs="Arial"/>
          <w:sz w:val="22"/>
          <w:szCs w:val="22"/>
          <w:lang w:val="ru-RU"/>
        </w:rPr>
        <w:t xml:space="preserve"> рассматриваются инструменты, которые могут быть использованы для каждой области, такие как регистрация, поиск </w:t>
      </w:r>
      <w:r w:rsidR="00307593" w:rsidRPr="00307593">
        <w:rPr>
          <w:rFonts w:ascii="Arial" w:hAnsi="Arial" w:cs="Arial"/>
          <w:sz w:val="22"/>
          <w:szCs w:val="22"/>
          <w:lang w:val="ru-RU"/>
        </w:rPr>
        <w:t>по известному уровню техники</w:t>
      </w:r>
      <w:r w:rsidRPr="00901780">
        <w:rPr>
          <w:rFonts w:ascii="Arial" w:hAnsi="Arial" w:cs="Arial"/>
          <w:sz w:val="22"/>
          <w:szCs w:val="22"/>
          <w:lang w:val="ru-RU"/>
        </w:rPr>
        <w:t xml:space="preserve"> и предшествующих прав, процедуры подачи заявок и необходимая информация, предотвращение неиспользования в случае товарных знаков, уведомлени</w:t>
      </w:r>
      <w:r w:rsidR="00987981">
        <w:rPr>
          <w:rFonts w:ascii="Arial" w:hAnsi="Arial" w:cs="Arial"/>
          <w:sz w:val="22"/>
          <w:szCs w:val="22"/>
          <w:lang w:val="ru-RU"/>
        </w:rPr>
        <w:t>е</w:t>
      </w:r>
      <w:r w:rsidRPr="00901780">
        <w:rPr>
          <w:rFonts w:ascii="Arial" w:hAnsi="Arial" w:cs="Arial"/>
          <w:sz w:val="22"/>
          <w:szCs w:val="22"/>
          <w:lang w:val="ru-RU"/>
        </w:rPr>
        <w:t xml:space="preserve"> об авторск</w:t>
      </w:r>
      <w:r w:rsidR="004A06CC">
        <w:rPr>
          <w:rFonts w:ascii="Arial" w:hAnsi="Arial" w:cs="Arial"/>
          <w:sz w:val="22"/>
          <w:szCs w:val="22"/>
          <w:lang w:val="ru-RU"/>
        </w:rPr>
        <w:t>их</w:t>
      </w:r>
      <w:r w:rsidRPr="00901780">
        <w:rPr>
          <w:rFonts w:ascii="Arial" w:hAnsi="Arial" w:cs="Arial"/>
          <w:sz w:val="22"/>
          <w:szCs w:val="22"/>
          <w:lang w:val="ru-RU"/>
        </w:rPr>
        <w:t xml:space="preserve"> прав</w:t>
      </w:r>
      <w:r w:rsidR="004A06CC">
        <w:rPr>
          <w:rFonts w:ascii="Arial" w:hAnsi="Arial" w:cs="Arial"/>
          <w:sz w:val="22"/>
          <w:szCs w:val="22"/>
          <w:lang w:val="ru-RU"/>
        </w:rPr>
        <w:t>ах</w:t>
      </w:r>
      <w:r w:rsidRPr="00901780">
        <w:rPr>
          <w:rFonts w:ascii="Arial" w:hAnsi="Arial" w:cs="Arial"/>
          <w:sz w:val="22"/>
          <w:szCs w:val="22"/>
          <w:lang w:val="ru-RU"/>
        </w:rPr>
        <w:t>, ведение учета при разработке графических интерфейсов пользовател</w:t>
      </w:r>
      <w:r w:rsidR="004A06CC">
        <w:rPr>
          <w:rFonts w:ascii="Arial" w:hAnsi="Arial" w:cs="Arial"/>
          <w:sz w:val="22"/>
          <w:szCs w:val="22"/>
          <w:lang w:val="ru-RU"/>
        </w:rPr>
        <w:t>ей</w:t>
      </w:r>
      <w:r w:rsidRPr="00901780">
        <w:rPr>
          <w:rFonts w:ascii="Arial" w:hAnsi="Arial" w:cs="Arial"/>
          <w:sz w:val="22"/>
          <w:szCs w:val="22"/>
          <w:lang w:val="ru-RU"/>
        </w:rPr>
        <w:t xml:space="preserve">, соглашения о неразглашении и др. </w:t>
      </w:r>
      <w:r w:rsidR="004A06CC">
        <w:rPr>
          <w:rFonts w:ascii="Arial" w:hAnsi="Arial" w:cs="Arial"/>
          <w:sz w:val="22"/>
          <w:szCs w:val="22"/>
          <w:lang w:val="ru-RU"/>
        </w:rPr>
        <w:t>В отраженных к</w:t>
      </w:r>
      <w:r w:rsidRPr="00901780">
        <w:rPr>
          <w:rFonts w:ascii="Arial" w:hAnsi="Arial" w:cs="Arial"/>
          <w:sz w:val="22"/>
          <w:szCs w:val="22"/>
          <w:lang w:val="ru-RU"/>
        </w:rPr>
        <w:t>лючевы</w:t>
      </w:r>
      <w:r w:rsidR="004A06CC">
        <w:rPr>
          <w:rFonts w:ascii="Arial" w:hAnsi="Arial" w:cs="Arial"/>
          <w:sz w:val="22"/>
          <w:szCs w:val="22"/>
          <w:lang w:val="ru-RU"/>
        </w:rPr>
        <w:t>х</w:t>
      </w:r>
      <w:r w:rsidRPr="00901780">
        <w:rPr>
          <w:rFonts w:ascii="Arial" w:hAnsi="Arial" w:cs="Arial"/>
          <w:sz w:val="22"/>
          <w:szCs w:val="22"/>
          <w:lang w:val="ru-RU"/>
        </w:rPr>
        <w:t xml:space="preserve"> </w:t>
      </w:r>
      <w:r w:rsidR="004A06CC">
        <w:rPr>
          <w:rFonts w:ascii="Arial" w:hAnsi="Arial" w:cs="Arial"/>
          <w:sz w:val="22"/>
          <w:szCs w:val="22"/>
          <w:lang w:val="ru-RU"/>
        </w:rPr>
        <w:t>аспектах</w:t>
      </w:r>
      <w:r w:rsidRPr="00901780">
        <w:rPr>
          <w:rFonts w:ascii="Arial" w:hAnsi="Arial" w:cs="Arial"/>
          <w:sz w:val="22"/>
          <w:szCs w:val="22"/>
          <w:lang w:val="ru-RU"/>
        </w:rPr>
        <w:t xml:space="preserve"> и рекомендаци</w:t>
      </w:r>
      <w:r w:rsidR="004A06CC">
        <w:rPr>
          <w:rFonts w:ascii="Arial" w:hAnsi="Arial" w:cs="Arial"/>
          <w:sz w:val="22"/>
          <w:szCs w:val="22"/>
          <w:lang w:val="ru-RU"/>
        </w:rPr>
        <w:t>ях</w:t>
      </w:r>
      <w:r w:rsidRPr="00901780">
        <w:rPr>
          <w:rFonts w:ascii="Arial" w:hAnsi="Arial" w:cs="Arial"/>
          <w:sz w:val="22"/>
          <w:szCs w:val="22"/>
          <w:lang w:val="ru-RU"/>
        </w:rPr>
        <w:t>, предлагаемы</w:t>
      </w:r>
      <w:r w:rsidR="004A06CC">
        <w:rPr>
          <w:rFonts w:ascii="Arial" w:hAnsi="Arial" w:cs="Arial"/>
          <w:sz w:val="22"/>
          <w:szCs w:val="22"/>
          <w:lang w:val="ru-RU"/>
        </w:rPr>
        <w:t>х</w:t>
      </w:r>
      <w:r w:rsidRPr="00901780">
        <w:rPr>
          <w:rFonts w:ascii="Arial" w:hAnsi="Arial" w:cs="Arial"/>
          <w:sz w:val="22"/>
          <w:szCs w:val="22"/>
          <w:lang w:val="ru-RU"/>
        </w:rPr>
        <w:t xml:space="preserve"> для каждого инструмента, </w:t>
      </w:r>
      <w:r w:rsidR="004A06CC">
        <w:rPr>
          <w:rFonts w:ascii="Arial" w:hAnsi="Arial" w:cs="Arial"/>
          <w:sz w:val="22"/>
          <w:szCs w:val="22"/>
          <w:lang w:val="ru-RU"/>
        </w:rPr>
        <w:t>наглядно показана</w:t>
      </w:r>
      <w:r w:rsidRPr="00901780">
        <w:rPr>
          <w:rFonts w:ascii="Arial" w:hAnsi="Arial" w:cs="Arial"/>
          <w:sz w:val="22"/>
          <w:szCs w:val="22"/>
          <w:lang w:val="ru-RU"/>
        </w:rPr>
        <w:t xml:space="preserve"> их применимость в различных ситуациях и </w:t>
      </w:r>
      <w:r w:rsidR="004A06CC">
        <w:rPr>
          <w:rFonts w:ascii="Arial" w:hAnsi="Arial" w:cs="Arial"/>
          <w:sz w:val="22"/>
          <w:szCs w:val="22"/>
          <w:lang w:val="ru-RU"/>
        </w:rPr>
        <w:t xml:space="preserve">отражены </w:t>
      </w:r>
      <w:r w:rsidRPr="00901780">
        <w:rPr>
          <w:rFonts w:ascii="Arial" w:hAnsi="Arial" w:cs="Arial"/>
          <w:sz w:val="22"/>
          <w:szCs w:val="22"/>
          <w:lang w:val="ru-RU"/>
        </w:rPr>
        <w:t>основные соображения, которые помогут принят</w:t>
      </w:r>
      <w:r w:rsidR="004A06CC">
        <w:rPr>
          <w:rFonts w:ascii="Arial" w:hAnsi="Arial" w:cs="Arial"/>
          <w:sz w:val="22"/>
          <w:szCs w:val="22"/>
          <w:lang w:val="ru-RU"/>
        </w:rPr>
        <w:t>ь</w:t>
      </w:r>
      <w:r w:rsidRPr="00901780">
        <w:rPr>
          <w:rFonts w:ascii="Arial" w:hAnsi="Arial" w:cs="Arial"/>
          <w:sz w:val="22"/>
          <w:szCs w:val="22"/>
          <w:lang w:val="ru-RU"/>
        </w:rPr>
        <w:t xml:space="preserve"> решени</w:t>
      </w:r>
      <w:r w:rsidR="004A06CC">
        <w:rPr>
          <w:rFonts w:ascii="Arial" w:hAnsi="Arial" w:cs="Arial"/>
          <w:sz w:val="22"/>
          <w:szCs w:val="22"/>
          <w:lang w:val="ru-RU"/>
        </w:rPr>
        <w:t>е</w:t>
      </w:r>
      <w:r w:rsidRPr="00901780">
        <w:rPr>
          <w:rFonts w:ascii="Arial" w:hAnsi="Arial" w:cs="Arial"/>
          <w:sz w:val="22"/>
          <w:szCs w:val="22"/>
          <w:lang w:val="ru-RU"/>
        </w:rPr>
        <w:t xml:space="preserve"> при рассмотрении таких инструментов. Решение о том, на каком рынке </w:t>
      </w:r>
      <w:r w:rsidR="00987981">
        <w:rPr>
          <w:rFonts w:ascii="Arial" w:hAnsi="Arial" w:cs="Arial"/>
          <w:sz w:val="22"/>
          <w:szCs w:val="22"/>
          <w:lang w:val="ru-RU"/>
        </w:rPr>
        <w:t xml:space="preserve">и </w:t>
      </w:r>
      <w:r w:rsidR="004A06CC" w:rsidRPr="00901780">
        <w:rPr>
          <w:rFonts w:ascii="Arial" w:hAnsi="Arial" w:cs="Arial"/>
          <w:sz w:val="22"/>
          <w:szCs w:val="22"/>
          <w:lang w:val="ru-RU"/>
        </w:rPr>
        <w:t>с помощью какой процедуры</w:t>
      </w:r>
      <w:r w:rsidR="004A06CC" w:rsidRPr="00901780">
        <w:rPr>
          <w:rFonts w:ascii="Arial" w:hAnsi="Arial" w:cs="Arial"/>
          <w:sz w:val="22"/>
          <w:szCs w:val="22"/>
          <w:lang w:val="ru-RU"/>
        </w:rPr>
        <w:t xml:space="preserve"> </w:t>
      </w:r>
      <w:r w:rsidR="004A06CC">
        <w:rPr>
          <w:rFonts w:ascii="Arial" w:hAnsi="Arial" w:cs="Arial"/>
          <w:sz w:val="22"/>
          <w:szCs w:val="22"/>
          <w:lang w:val="ru-RU"/>
        </w:rPr>
        <w:t>следует испрашивать охрану</w:t>
      </w:r>
      <w:r w:rsidRPr="00901780">
        <w:rPr>
          <w:rFonts w:ascii="Arial" w:hAnsi="Arial" w:cs="Arial"/>
          <w:sz w:val="22"/>
          <w:szCs w:val="22"/>
          <w:lang w:val="ru-RU"/>
        </w:rPr>
        <w:t xml:space="preserve">, зависит от оценки ключевых рынков, доступности мобильного приложения на этих рынках и </w:t>
      </w:r>
      <w:r w:rsidR="004A06CC">
        <w:rPr>
          <w:rFonts w:ascii="Arial" w:hAnsi="Arial" w:cs="Arial"/>
          <w:sz w:val="22"/>
          <w:szCs w:val="22"/>
          <w:lang w:val="ru-RU"/>
        </w:rPr>
        <w:t xml:space="preserve">имеющихся там </w:t>
      </w:r>
      <w:r w:rsidRPr="00901780">
        <w:rPr>
          <w:rFonts w:ascii="Arial" w:hAnsi="Arial" w:cs="Arial"/>
          <w:sz w:val="22"/>
          <w:szCs w:val="22"/>
          <w:lang w:val="ru-RU"/>
        </w:rPr>
        <w:t>возможностей защиты своих прав.</w:t>
      </w:r>
    </w:p>
    <w:p w14:paraId="3361EA57" w14:textId="5CB92F67" w:rsidR="00054C98" w:rsidRDefault="00054C98" w:rsidP="00125323">
      <w:pPr>
        <w:spacing w:line="276" w:lineRule="auto"/>
        <w:rPr>
          <w:rFonts w:ascii="Arial" w:hAnsi="Arial" w:cs="Arial"/>
          <w:sz w:val="22"/>
          <w:szCs w:val="22"/>
          <w:lang w:val="ru-RU"/>
        </w:rPr>
      </w:pPr>
    </w:p>
    <w:p w14:paraId="475C58F6" w14:textId="41109E33" w:rsidR="004A06CC" w:rsidRPr="00335B0E" w:rsidRDefault="004A06CC" w:rsidP="00125323">
      <w:pPr>
        <w:spacing w:line="276" w:lineRule="auto"/>
        <w:rPr>
          <w:rFonts w:ascii="Arial" w:hAnsi="Arial" w:cs="Arial"/>
          <w:sz w:val="22"/>
          <w:szCs w:val="22"/>
          <w:lang w:val="ru-RU"/>
        </w:rPr>
      </w:pPr>
      <w:r w:rsidRPr="004A06CC">
        <w:rPr>
          <w:rFonts w:ascii="Arial" w:hAnsi="Arial" w:cs="Arial"/>
          <w:sz w:val="22"/>
          <w:szCs w:val="22"/>
          <w:lang w:val="ru-RU"/>
        </w:rPr>
        <w:t xml:space="preserve">В разделе 5 подробно рассматривается этап распространения и обсуждаются инструменты, которые могут быть использованы для </w:t>
      </w:r>
      <w:r w:rsidR="00FD6F4F">
        <w:rPr>
          <w:rFonts w:ascii="Arial" w:hAnsi="Arial" w:cs="Arial"/>
          <w:sz w:val="22"/>
          <w:szCs w:val="22"/>
          <w:lang w:val="ru-RU"/>
        </w:rPr>
        <w:t>пуска в оборот</w:t>
      </w:r>
      <w:r w:rsidRPr="004A06CC">
        <w:rPr>
          <w:rFonts w:ascii="Arial" w:hAnsi="Arial" w:cs="Arial"/>
          <w:sz w:val="22"/>
          <w:szCs w:val="22"/>
          <w:lang w:val="ru-RU"/>
        </w:rPr>
        <w:t xml:space="preserve"> мобильных приложений. В частности, </w:t>
      </w:r>
      <w:r w:rsidR="00FD6F4F">
        <w:rPr>
          <w:rFonts w:ascii="Arial" w:hAnsi="Arial" w:cs="Arial"/>
          <w:sz w:val="22"/>
          <w:szCs w:val="22"/>
          <w:lang w:val="ru-RU"/>
        </w:rPr>
        <w:t>в тех случаях, когда</w:t>
      </w:r>
      <w:r w:rsidRPr="004A06CC">
        <w:rPr>
          <w:rFonts w:ascii="Arial" w:hAnsi="Arial" w:cs="Arial"/>
          <w:sz w:val="22"/>
          <w:szCs w:val="22"/>
          <w:lang w:val="ru-RU"/>
        </w:rPr>
        <w:t xml:space="preserve"> разработчики мобильных приложений хотят сделать свои приложения доступными для платформ приложений или потребителей, они могут использовать такие инструменты, как </w:t>
      </w:r>
      <w:r w:rsidR="00FD6F4F">
        <w:rPr>
          <w:rFonts w:ascii="Arial" w:hAnsi="Arial" w:cs="Arial"/>
          <w:sz w:val="22"/>
          <w:szCs w:val="22"/>
          <w:lang w:val="ru-RU"/>
        </w:rPr>
        <w:t xml:space="preserve">дистрибьюторские </w:t>
      </w:r>
      <w:r w:rsidRPr="004A06CC">
        <w:rPr>
          <w:rFonts w:ascii="Arial" w:hAnsi="Arial" w:cs="Arial"/>
          <w:sz w:val="22"/>
          <w:szCs w:val="22"/>
          <w:lang w:val="ru-RU"/>
        </w:rPr>
        <w:t>соглашения или различные формы лицензий.</w:t>
      </w:r>
      <w:r w:rsidR="00FD6F4F">
        <w:rPr>
          <w:rFonts w:ascii="Arial" w:hAnsi="Arial" w:cs="Arial"/>
          <w:sz w:val="22"/>
          <w:szCs w:val="22"/>
          <w:lang w:val="ru-RU"/>
        </w:rPr>
        <w:t xml:space="preserve"> Обсуждаемые в этом разделе инструменты лицензирования</w:t>
      </w:r>
      <w:r w:rsidRPr="004A06CC">
        <w:rPr>
          <w:rFonts w:ascii="Arial" w:hAnsi="Arial" w:cs="Arial"/>
          <w:sz w:val="22"/>
          <w:szCs w:val="22"/>
          <w:lang w:val="ru-RU"/>
        </w:rPr>
        <w:t xml:space="preserve"> включают лицензии на </w:t>
      </w:r>
      <w:r w:rsidR="00FD6F4F">
        <w:rPr>
          <w:rFonts w:ascii="Arial" w:hAnsi="Arial" w:cs="Arial"/>
          <w:sz w:val="22"/>
          <w:szCs w:val="22"/>
          <w:lang w:val="ru-RU"/>
        </w:rPr>
        <w:t xml:space="preserve">объекты </w:t>
      </w:r>
      <w:r w:rsidRPr="004A06CC">
        <w:rPr>
          <w:rFonts w:ascii="Arial" w:hAnsi="Arial" w:cs="Arial"/>
          <w:sz w:val="22"/>
          <w:szCs w:val="22"/>
          <w:lang w:val="ru-RU"/>
        </w:rPr>
        <w:t xml:space="preserve">ИС, лицензионные соглашения с конечным пользователем, лицензии с открытым исходным кодом и лицензии </w:t>
      </w:r>
      <w:r w:rsidR="00FD6F4F" w:rsidRPr="004A06CC">
        <w:rPr>
          <w:rFonts w:ascii="Arial" w:hAnsi="Arial" w:cs="Arial"/>
          <w:sz w:val="22"/>
          <w:szCs w:val="22"/>
        </w:rPr>
        <w:t>C</w:t>
      </w:r>
      <w:r w:rsidRPr="004A06CC">
        <w:rPr>
          <w:rFonts w:ascii="Arial" w:hAnsi="Arial" w:cs="Arial"/>
          <w:sz w:val="22"/>
          <w:szCs w:val="22"/>
        </w:rPr>
        <w:t>reative</w:t>
      </w:r>
      <w:r w:rsidRPr="004A06CC">
        <w:rPr>
          <w:rFonts w:ascii="Arial" w:hAnsi="Arial" w:cs="Arial"/>
          <w:sz w:val="22"/>
          <w:szCs w:val="22"/>
          <w:lang w:val="ru-RU"/>
        </w:rPr>
        <w:t xml:space="preserve"> </w:t>
      </w:r>
      <w:r w:rsidR="00FD6F4F" w:rsidRPr="004A06CC">
        <w:rPr>
          <w:rFonts w:ascii="Arial" w:hAnsi="Arial" w:cs="Arial"/>
          <w:sz w:val="22"/>
          <w:szCs w:val="22"/>
        </w:rPr>
        <w:t>C</w:t>
      </w:r>
      <w:r w:rsidRPr="004A06CC">
        <w:rPr>
          <w:rFonts w:ascii="Arial" w:hAnsi="Arial" w:cs="Arial"/>
          <w:sz w:val="22"/>
          <w:szCs w:val="22"/>
        </w:rPr>
        <w:t>ommons</w:t>
      </w:r>
      <w:r w:rsidRPr="004A06CC">
        <w:rPr>
          <w:rFonts w:ascii="Arial" w:hAnsi="Arial" w:cs="Arial"/>
          <w:sz w:val="22"/>
          <w:szCs w:val="22"/>
          <w:lang w:val="ru-RU"/>
        </w:rPr>
        <w:t>. Хотя</w:t>
      </w:r>
      <w:r w:rsidR="00FD6F4F">
        <w:rPr>
          <w:rFonts w:ascii="Arial" w:hAnsi="Arial" w:cs="Arial"/>
          <w:sz w:val="22"/>
          <w:szCs w:val="22"/>
          <w:lang w:val="ru-RU"/>
        </w:rPr>
        <w:t xml:space="preserve"> в случае</w:t>
      </w:r>
      <w:r w:rsidRPr="004A06CC">
        <w:rPr>
          <w:rFonts w:ascii="Arial" w:hAnsi="Arial" w:cs="Arial"/>
          <w:sz w:val="22"/>
          <w:szCs w:val="22"/>
          <w:lang w:val="ru-RU"/>
        </w:rPr>
        <w:t xml:space="preserve"> лицензи</w:t>
      </w:r>
      <w:r w:rsidR="00FD6F4F">
        <w:rPr>
          <w:rFonts w:ascii="Arial" w:hAnsi="Arial" w:cs="Arial"/>
          <w:sz w:val="22"/>
          <w:szCs w:val="22"/>
          <w:lang w:val="ru-RU"/>
        </w:rPr>
        <w:t>й</w:t>
      </w:r>
      <w:r w:rsidRPr="004A06CC">
        <w:rPr>
          <w:rFonts w:ascii="Arial" w:hAnsi="Arial" w:cs="Arial"/>
          <w:sz w:val="22"/>
          <w:szCs w:val="22"/>
          <w:lang w:val="ru-RU"/>
        </w:rPr>
        <w:t xml:space="preserve"> </w:t>
      </w:r>
      <w:r w:rsidR="00FD6F4F" w:rsidRPr="00FD6F4F">
        <w:rPr>
          <w:rFonts w:ascii="Arial" w:hAnsi="Arial" w:cs="Arial"/>
          <w:sz w:val="22"/>
          <w:szCs w:val="22"/>
          <w:lang w:val="ru-RU"/>
        </w:rPr>
        <w:t>с открытым исходным кодом и лицензи</w:t>
      </w:r>
      <w:r w:rsidR="00FD6F4F">
        <w:rPr>
          <w:rFonts w:ascii="Arial" w:hAnsi="Arial" w:cs="Arial"/>
          <w:sz w:val="22"/>
          <w:szCs w:val="22"/>
          <w:lang w:val="ru-RU"/>
        </w:rPr>
        <w:t>й</w:t>
      </w:r>
      <w:r w:rsidR="00FD6F4F" w:rsidRPr="00FD6F4F">
        <w:rPr>
          <w:rFonts w:ascii="Arial" w:hAnsi="Arial" w:cs="Arial"/>
          <w:sz w:val="22"/>
          <w:szCs w:val="22"/>
          <w:lang w:val="ru-RU"/>
        </w:rPr>
        <w:t xml:space="preserve"> </w:t>
      </w:r>
      <w:r w:rsidR="00FD6F4F" w:rsidRPr="00FD6F4F">
        <w:rPr>
          <w:rFonts w:ascii="Arial" w:hAnsi="Arial" w:cs="Arial"/>
          <w:sz w:val="22"/>
          <w:szCs w:val="22"/>
        </w:rPr>
        <w:t>Creative</w:t>
      </w:r>
      <w:r w:rsidR="00FD6F4F" w:rsidRPr="00FD6F4F">
        <w:rPr>
          <w:rFonts w:ascii="Arial" w:hAnsi="Arial" w:cs="Arial"/>
          <w:sz w:val="22"/>
          <w:szCs w:val="22"/>
          <w:lang w:val="ru-RU"/>
        </w:rPr>
        <w:t xml:space="preserve"> </w:t>
      </w:r>
      <w:r w:rsidR="00FD6F4F" w:rsidRPr="00FD6F4F">
        <w:rPr>
          <w:rFonts w:ascii="Arial" w:hAnsi="Arial" w:cs="Arial"/>
          <w:sz w:val="22"/>
          <w:szCs w:val="22"/>
        </w:rPr>
        <w:t>Commons</w:t>
      </w:r>
      <w:r w:rsidR="00FD6F4F" w:rsidRPr="00FD6F4F">
        <w:rPr>
          <w:rFonts w:ascii="Arial" w:hAnsi="Arial" w:cs="Arial"/>
          <w:sz w:val="22"/>
          <w:szCs w:val="22"/>
          <w:lang w:val="ru-RU"/>
        </w:rPr>
        <w:t xml:space="preserve"> </w:t>
      </w:r>
      <w:r w:rsidRPr="004A06CC">
        <w:rPr>
          <w:rFonts w:ascii="Arial" w:hAnsi="Arial" w:cs="Arial"/>
          <w:sz w:val="22"/>
          <w:szCs w:val="22"/>
          <w:lang w:val="ru-RU"/>
        </w:rPr>
        <w:t xml:space="preserve">программное обеспечение и творческий контент </w:t>
      </w:r>
      <w:r w:rsidR="00FD6F4F">
        <w:rPr>
          <w:rFonts w:ascii="Arial" w:hAnsi="Arial" w:cs="Arial"/>
          <w:sz w:val="22"/>
          <w:szCs w:val="22"/>
          <w:lang w:val="ru-RU"/>
        </w:rPr>
        <w:lastRenderedPageBreak/>
        <w:t xml:space="preserve">становятся </w:t>
      </w:r>
      <w:r w:rsidRPr="004A06CC">
        <w:rPr>
          <w:rFonts w:ascii="Arial" w:hAnsi="Arial" w:cs="Arial"/>
          <w:sz w:val="22"/>
          <w:szCs w:val="22"/>
          <w:lang w:val="ru-RU"/>
        </w:rPr>
        <w:t xml:space="preserve">доступными </w:t>
      </w:r>
      <w:r w:rsidR="00FD6F4F">
        <w:rPr>
          <w:rFonts w:ascii="Arial" w:hAnsi="Arial" w:cs="Arial"/>
          <w:sz w:val="22"/>
          <w:szCs w:val="22"/>
          <w:lang w:val="ru-RU"/>
        </w:rPr>
        <w:t>без уплаты роялти</w:t>
      </w:r>
      <w:r w:rsidRPr="004A06CC">
        <w:rPr>
          <w:rFonts w:ascii="Arial" w:hAnsi="Arial" w:cs="Arial"/>
          <w:sz w:val="22"/>
          <w:szCs w:val="22"/>
          <w:lang w:val="ru-RU"/>
        </w:rPr>
        <w:t xml:space="preserve">, важно целенаправленно определить условия, которые будут </w:t>
      </w:r>
      <w:r w:rsidR="00FD6F4F">
        <w:rPr>
          <w:rFonts w:ascii="Arial" w:hAnsi="Arial" w:cs="Arial"/>
          <w:sz w:val="22"/>
          <w:szCs w:val="22"/>
          <w:lang w:val="ru-RU"/>
        </w:rPr>
        <w:t>действовать при</w:t>
      </w:r>
      <w:r w:rsidRPr="004A06CC">
        <w:rPr>
          <w:rFonts w:ascii="Arial" w:hAnsi="Arial" w:cs="Arial"/>
          <w:sz w:val="22"/>
          <w:szCs w:val="22"/>
          <w:lang w:val="ru-RU"/>
        </w:rPr>
        <w:t xml:space="preserve"> использовани</w:t>
      </w:r>
      <w:r w:rsidR="00FD6F4F">
        <w:rPr>
          <w:rFonts w:ascii="Arial" w:hAnsi="Arial" w:cs="Arial"/>
          <w:sz w:val="22"/>
          <w:szCs w:val="22"/>
          <w:lang w:val="ru-RU"/>
        </w:rPr>
        <w:t>и</w:t>
      </w:r>
      <w:r w:rsidRPr="004A06CC">
        <w:rPr>
          <w:rFonts w:ascii="Arial" w:hAnsi="Arial" w:cs="Arial"/>
          <w:sz w:val="22"/>
          <w:szCs w:val="22"/>
          <w:lang w:val="ru-RU"/>
        </w:rPr>
        <w:t xml:space="preserve"> третьими лицами. Для каждого типа лицензии необходимо определить, в частности, территориальный и </w:t>
      </w:r>
      <w:r w:rsidR="00E773E4">
        <w:rPr>
          <w:rFonts w:ascii="Arial" w:hAnsi="Arial" w:cs="Arial"/>
          <w:sz w:val="22"/>
          <w:szCs w:val="22"/>
          <w:lang w:val="ru-RU"/>
        </w:rPr>
        <w:t>предметный охват</w:t>
      </w:r>
      <w:r w:rsidRPr="004A06CC">
        <w:rPr>
          <w:rFonts w:ascii="Arial" w:hAnsi="Arial" w:cs="Arial"/>
          <w:sz w:val="22"/>
          <w:szCs w:val="22"/>
          <w:lang w:val="ru-RU"/>
        </w:rPr>
        <w:t>, стоимость, эксклюзивн</w:t>
      </w:r>
      <w:r w:rsidR="00335B0E">
        <w:rPr>
          <w:rFonts w:ascii="Arial" w:hAnsi="Arial" w:cs="Arial"/>
          <w:sz w:val="22"/>
          <w:szCs w:val="22"/>
          <w:lang w:val="ru-RU"/>
        </w:rPr>
        <w:t>ость и сроки действия лицензии.</w:t>
      </w:r>
      <w:r w:rsidRPr="004A06CC">
        <w:rPr>
          <w:rFonts w:ascii="Arial" w:hAnsi="Arial" w:cs="Arial"/>
          <w:sz w:val="22"/>
          <w:szCs w:val="22"/>
          <w:lang w:val="ru-RU"/>
        </w:rPr>
        <w:t xml:space="preserve"> </w:t>
      </w:r>
      <w:r w:rsidRPr="00335B0E">
        <w:rPr>
          <w:rFonts w:ascii="Arial" w:hAnsi="Arial" w:cs="Arial"/>
          <w:sz w:val="22"/>
          <w:szCs w:val="22"/>
          <w:lang w:val="ru-RU"/>
        </w:rPr>
        <w:t xml:space="preserve">Рекомендуется получить консультацию у специалиста по </w:t>
      </w:r>
      <w:r w:rsidR="00335B0E" w:rsidRPr="00335B0E">
        <w:rPr>
          <w:rFonts w:ascii="Arial" w:hAnsi="Arial" w:cs="Arial"/>
          <w:sz w:val="22"/>
          <w:szCs w:val="22"/>
          <w:lang w:val="ru-RU"/>
        </w:rPr>
        <w:t xml:space="preserve">вопросам </w:t>
      </w:r>
      <w:r w:rsidRPr="00335B0E">
        <w:rPr>
          <w:rFonts w:ascii="Arial" w:hAnsi="Arial" w:cs="Arial"/>
          <w:sz w:val="22"/>
          <w:szCs w:val="22"/>
          <w:lang w:val="ru-RU"/>
        </w:rPr>
        <w:t>лицензировани</w:t>
      </w:r>
      <w:r w:rsidR="00335B0E" w:rsidRPr="00335B0E">
        <w:rPr>
          <w:rFonts w:ascii="Arial" w:hAnsi="Arial" w:cs="Arial"/>
          <w:sz w:val="22"/>
          <w:szCs w:val="22"/>
          <w:lang w:val="ru-RU"/>
        </w:rPr>
        <w:t>я</w:t>
      </w:r>
      <w:r w:rsidRPr="00335B0E">
        <w:rPr>
          <w:rFonts w:ascii="Arial" w:hAnsi="Arial" w:cs="Arial"/>
          <w:sz w:val="22"/>
          <w:szCs w:val="22"/>
          <w:lang w:val="ru-RU"/>
        </w:rPr>
        <w:t>.</w:t>
      </w:r>
    </w:p>
    <w:p w14:paraId="5CFFAA8F" w14:textId="77777777" w:rsidR="00335B0E" w:rsidRDefault="00335B0E" w:rsidP="00125323">
      <w:pPr>
        <w:spacing w:line="276" w:lineRule="auto"/>
        <w:rPr>
          <w:rFonts w:ascii="Arial" w:hAnsi="Arial" w:cs="Arial"/>
          <w:sz w:val="22"/>
          <w:szCs w:val="22"/>
        </w:rPr>
      </w:pPr>
    </w:p>
    <w:p w14:paraId="00CC8FDD" w14:textId="155B9B23" w:rsidR="00335B0E" w:rsidRPr="00335B0E" w:rsidRDefault="00335B0E" w:rsidP="00125323">
      <w:pPr>
        <w:spacing w:line="276" w:lineRule="auto"/>
        <w:rPr>
          <w:rFonts w:ascii="Arial" w:hAnsi="Arial" w:cs="Arial"/>
          <w:sz w:val="22"/>
          <w:szCs w:val="22"/>
          <w:lang w:val="ru-RU"/>
        </w:rPr>
      </w:pPr>
      <w:r w:rsidRPr="00335B0E">
        <w:rPr>
          <w:rFonts w:ascii="Arial" w:hAnsi="Arial" w:cs="Arial"/>
          <w:sz w:val="22"/>
          <w:szCs w:val="22"/>
          <w:lang w:val="ru-RU"/>
        </w:rPr>
        <w:t xml:space="preserve">В разделе 6 </w:t>
      </w:r>
      <w:r>
        <w:rPr>
          <w:rFonts w:ascii="Arial" w:hAnsi="Arial" w:cs="Arial"/>
          <w:sz w:val="22"/>
          <w:szCs w:val="22"/>
          <w:lang w:val="ru-RU"/>
        </w:rPr>
        <w:t>пособия</w:t>
      </w:r>
      <w:r w:rsidRPr="00335B0E">
        <w:rPr>
          <w:rFonts w:ascii="Arial" w:hAnsi="Arial" w:cs="Arial"/>
          <w:sz w:val="22"/>
          <w:szCs w:val="22"/>
          <w:lang w:val="ru-RU"/>
        </w:rPr>
        <w:t xml:space="preserve"> представлены различные инструменты, которые могут быть использованы для </w:t>
      </w:r>
      <w:r>
        <w:rPr>
          <w:rFonts w:ascii="Arial" w:hAnsi="Arial" w:cs="Arial"/>
          <w:sz w:val="22"/>
          <w:szCs w:val="22"/>
          <w:lang w:val="ru-RU"/>
        </w:rPr>
        <w:t>охраны</w:t>
      </w:r>
      <w:r w:rsidRPr="00335B0E">
        <w:rPr>
          <w:rFonts w:ascii="Arial" w:hAnsi="Arial" w:cs="Arial"/>
          <w:sz w:val="22"/>
          <w:szCs w:val="22"/>
          <w:lang w:val="ru-RU"/>
        </w:rPr>
        <w:t xml:space="preserve"> прав ИС </w:t>
      </w:r>
      <w:r w:rsidR="001D324B">
        <w:rPr>
          <w:rFonts w:ascii="Arial" w:hAnsi="Arial" w:cs="Arial"/>
          <w:sz w:val="22"/>
          <w:szCs w:val="22"/>
          <w:lang w:val="ru-RU"/>
        </w:rPr>
        <w:t>на</w:t>
      </w:r>
      <w:r w:rsidRPr="00335B0E">
        <w:rPr>
          <w:rFonts w:ascii="Arial" w:hAnsi="Arial" w:cs="Arial"/>
          <w:sz w:val="22"/>
          <w:szCs w:val="22"/>
          <w:lang w:val="ru-RU"/>
        </w:rPr>
        <w:t xml:space="preserve"> мобильно</w:t>
      </w:r>
      <w:r w:rsidR="001D324B">
        <w:rPr>
          <w:rFonts w:ascii="Arial" w:hAnsi="Arial" w:cs="Arial"/>
          <w:sz w:val="22"/>
          <w:szCs w:val="22"/>
          <w:lang w:val="ru-RU"/>
        </w:rPr>
        <w:t>е</w:t>
      </w:r>
      <w:r w:rsidRPr="00335B0E">
        <w:rPr>
          <w:rFonts w:ascii="Arial" w:hAnsi="Arial" w:cs="Arial"/>
          <w:sz w:val="22"/>
          <w:szCs w:val="22"/>
          <w:lang w:val="ru-RU"/>
        </w:rPr>
        <w:t xml:space="preserve"> приложени</w:t>
      </w:r>
      <w:r w:rsidR="001D324B">
        <w:rPr>
          <w:rFonts w:ascii="Arial" w:hAnsi="Arial" w:cs="Arial"/>
          <w:sz w:val="22"/>
          <w:szCs w:val="22"/>
          <w:lang w:val="ru-RU"/>
        </w:rPr>
        <w:t>е</w:t>
      </w:r>
      <w:r w:rsidRPr="00335B0E">
        <w:rPr>
          <w:rFonts w:ascii="Arial" w:hAnsi="Arial" w:cs="Arial"/>
          <w:sz w:val="22"/>
          <w:szCs w:val="22"/>
          <w:lang w:val="ru-RU"/>
        </w:rPr>
        <w:t xml:space="preserve">, а также </w:t>
      </w:r>
      <w:r w:rsidR="001D324B">
        <w:rPr>
          <w:rFonts w:ascii="Arial" w:hAnsi="Arial" w:cs="Arial"/>
          <w:sz w:val="22"/>
          <w:szCs w:val="22"/>
          <w:lang w:val="ru-RU"/>
        </w:rPr>
        <w:t xml:space="preserve">рассказывается о </w:t>
      </w:r>
      <w:r w:rsidRPr="00335B0E">
        <w:rPr>
          <w:rFonts w:ascii="Arial" w:hAnsi="Arial" w:cs="Arial"/>
          <w:sz w:val="22"/>
          <w:szCs w:val="22"/>
          <w:lang w:val="ru-RU"/>
        </w:rPr>
        <w:t>возможны</w:t>
      </w:r>
      <w:r w:rsidR="001D324B">
        <w:rPr>
          <w:rFonts w:ascii="Arial" w:hAnsi="Arial" w:cs="Arial"/>
          <w:sz w:val="22"/>
          <w:szCs w:val="22"/>
          <w:lang w:val="ru-RU"/>
        </w:rPr>
        <w:t>х</w:t>
      </w:r>
      <w:r w:rsidRPr="00335B0E">
        <w:rPr>
          <w:rFonts w:ascii="Arial" w:hAnsi="Arial" w:cs="Arial"/>
          <w:sz w:val="22"/>
          <w:szCs w:val="22"/>
          <w:lang w:val="ru-RU"/>
        </w:rPr>
        <w:t xml:space="preserve"> нарушения</w:t>
      </w:r>
      <w:r w:rsidR="001D324B">
        <w:rPr>
          <w:rFonts w:ascii="Arial" w:hAnsi="Arial" w:cs="Arial"/>
          <w:sz w:val="22"/>
          <w:szCs w:val="22"/>
          <w:lang w:val="ru-RU"/>
        </w:rPr>
        <w:t>х</w:t>
      </w:r>
      <w:r w:rsidRPr="00335B0E">
        <w:rPr>
          <w:rFonts w:ascii="Arial" w:hAnsi="Arial" w:cs="Arial"/>
          <w:sz w:val="22"/>
          <w:szCs w:val="22"/>
          <w:lang w:val="ru-RU"/>
        </w:rPr>
        <w:t xml:space="preserve"> лицензионных соглашений. </w:t>
      </w:r>
      <w:r w:rsidR="001D324B">
        <w:rPr>
          <w:rFonts w:ascii="Arial" w:hAnsi="Arial" w:cs="Arial"/>
          <w:sz w:val="22"/>
          <w:szCs w:val="22"/>
          <w:lang w:val="ru-RU"/>
        </w:rPr>
        <w:t>В тех случаях, когда</w:t>
      </w:r>
      <w:r w:rsidRPr="00335B0E">
        <w:rPr>
          <w:rFonts w:ascii="Arial" w:hAnsi="Arial" w:cs="Arial"/>
          <w:sz w:val="22"/>
          <w:szCs w:val="22"/>
          <w:lang w:val="ru-RU"/>
        </w:rPr>
        <w:t xml:space="preserve"> третьи лица копируют части мобильного приложения без согласия правообладателя или </w:t>
      </w:r>
      <w:r w:rsidR="001D324B">
        <w:rPr>
          <w:rFonts w:ascii="Arial" w:hAnsi="Arial" w:cs="Arial"/>
          <w:sz w:val="22"/>
          <w:szCs w:val="22"/>
          <w:lang w:val="ru-RU"/>
        </w:rPr>
        <w:t>л</w:t>
      </w:r>
      <w:r w:rsidRPr="00335B0E">
        <w:rPr>
          <w:rFonts w:ascii="Arial" w:hAnsi="Arial" w:cs="Arial"/>
          <w:sz w:val="22"/>
          <w:szCs w:val="22"/>
          <w:lang w:val="ru-RU"/>
        </w:rPr>
        <w:t xml:space="preserve">ицензиаты не соблюдают договорные условия, </w:t>
      </w:r>
      <w:r w:rsidR="001D324B">
        <w:rPr>
          <w:rFonts w:ascii="Arial" w:hAnsi="Arial" w:cs="Arial"/>
          <w:sz w:val="22"/>
          <w:szCs w:val="22"/>
          <w:lang w:val="ru-RU"/>
        </w:rPr>
        <w:t>указанные</w:t>
      </w:r>
      <w:r w:rsidRPr="00335B0E">
        <w:rPr>
          <w:rFonts w:ascii="Arial" w:hAnsi="Arial" w:cs="Arial"/>
          <w:sz w:val="22"/>
          <w:szCs w:val="22"/>
          <w:lang w:val="ru-RU"/>
        </w:rPr>
        <w:t xml:space="preserve"> в лицензиях, разработчики приложений могут использовать несколько инструментов для защиты своих прав. В отношении большинства мер по обеспечению соблюдения прав рекомендуется обращаться за юридической консультацией. В </w:t>
      </w:r>
      <w:r w:rsidR="00145C48">
        <w:rPr>
          <w:rFonts w:ascii="Arial" w:hAnsi="Arial" w:cs="Arial"/>
          <w:sz w:val="22"/>
          <w:szCs w:val="22"/>
          <w:lang w:val="ru-RU"/>
        </w:rPr>
        <w:t>пособии</w:t>
      </w:r>
      <w:r w:rsidRPr="00335B0E">
        <w:rPr>
          <w:rFonts w:ascii="Arial" w:hAnsi="Arial" w:cs="Arial"/>
          <w:sz w:val="22"/>
          <w:szCs w:val="22"/>
          <w:lang w:val="ru-RU"/>
        </w:rPr>
        <w:t xml:space="preserve"> подробно описаны </w:t>
      </w:r>
      <w:r w:rsidR="00E359A6">
        <w:rPr>
          <w:rFonts w:ascii="Arial" w:hAnsi="Arial" w:cs="Arial"/>
          <w:sz w:val="22"/>
          <w:szCs w:val="22"/>
          <w:lang w:val="ru-RU"/>
        </w:rPr>
        <w:t xml:space="preserve">действующие на </w:t>
      </w:r>
      <w:r w:rsidR="00E359A6" w:rsidRPr="00335B0E">
        <w:rPr>
          <w:rFonts w:ascii="Arial" w:hAnsi="Arial" w:cs="Arial"/>
          <w:sz w:val="22"/>
          <w:szCs w:val="22"/>
          <w:lang w:val="ru-RU"/>
        </w:rPr>
        <w:t>основных платформ</w:t>
      </w:r>
      <w:r w:rsidR="00E359A6">
        <w:rPr>
          <w:rFonts w:ascii="Arial" w:hAnsi="Arial" w:cs="Arial"/>
          <w:sz w:val="22"/>
          <w:szCs w:val="22"/>
          <w:lang w:val="ru-RU"/>
        </w:rPr>
        <w:t>ах</w:t>
      </w:r>
      <w:r w:rsidR="00E359A6" w:rsidRPr="00335B0E">
        <w:rPr>
          <w:rFonts w:ascii="Arial" w:hAnsi="Arial" w:cs="Arial"/>
          <w:sz w:val="22"/>
          <w:szCs w:val="22"/>
          <w:lang w:val="ru-RU"/>
        </w:rPr>
        <w:t xml:space="preserve"> мобильных приложений</w:t>
      </w:r>
      <w:r w:rsidR="00E359A6" w:rsidRPr="00335B0E">
        <w:rPr>
          <w:rFonts w:ascii="Arial" w:hAnsi="Arial" w:cs="Arial"/>
          <w:sz w:val="22"/>
          <w:szCs w:val="22"/>
          <w:lang w:val="ru-RU"/>
        </w:rPr>
        <w:t xml:space="preserve"> </w:t>
      </w:r>
      <w:r w:rsidRPr="00335B0E">
        <w:rPr>
          <w:rFonts w:ascii="Arial" w:hAnsi="Arial" w:cs="Arial"/>
          <w:sz w:val="22"/>
          <w:szCs w:val="22"/>
          <w:lang w:val="ru-RU"/>
        </w:rPr>
        <w:t>процедуры уведомления и удаления</w:t>
      </w:r>
      <w:r w:rsidR="00E359A6">
        <w:rPr>
          <w:rFonts w:ascii="Arial" w:hAnsi="Arial" w:cs="Arial"/>
          <w:sz w:val="22"/>
          <w:szCs w:val="22"/>
          <w:lang w:val="ru-RU"/>
        </w:rPr>
        <w:t xml:space="preserve"> контента</w:t>
      </w:r>
      <w:r w:rsidRPr="00335B0E">
        <w:rPr>
          <w:rFonts w:ascii="Arial" w:hAnsi="Arial" w:cs="Arial"/>
          <w:sz w:val="22"/>
          <w:szCs w:val="22"/>
          <w:lang w:val="ru-RU"/>
        </w:rPr>
        <w:t xml:space="preserve">, письма </w:t>
      </w:r>
      <w:r w:rsidR="00E359A6">
        <w:rPr>
          <w:rFonts w:ascii="Arial" w:hAnsi="Arial" w:cs="Arial"/>
          <w:sz w:val="22"/>
          <w:szCs w:val="22"/>
          <w:lang w:val="ru-RU"/>
        </w:rPr>
        <w:t xml:space="preserve">с </w:t>
      </w:r>
      <w:r w:rsidR="00E359A6" w:rsidRPr="00E359A6">
        <w:rPr>
          <w:rFonts w:ascii="Arial" w:hAnsi="Arial" w:cs="Arial"/>
          <w:sz w:val="22"/>
          <w:szCs w:val="22"/>
          <w:lang w:val="ru-RU"/>
        </w:rPr>
        <w:t>предупреждение</w:t>
      </w:r>
      <w:r w:rsidR="00E359A6">
        <w:rPr>
          <w:rFonts w:ascii="Arial" w:hAnsi="Arial" w:cs="Arial"/>
          <w:sz w:val="22"/>
          <w:szCs w:val="22"/>
          <w:lang w:val="ru-RU"/>
        </w:rPr>
        <w:t>м</w:t>
      </w:r>
      <w:r w:rsidR="00E359A6" w:rsidRPr="00E359A6">
        <w:rPr>
          <w:rFonts w:ascii="Arial" w:hAnsi="Arial" w:cs="Arial"/>
          <w:sz w:val="22"/>
          <w:szCs w:val="22"/>
          <w:lang w:val="ru-RU"/>
        </w:rPr>
        <w:t xml:space="preserve"> о нарушении прав интеллектуальной собственности</w:t>
      </w:r>
      <w:r w:rsidRPr="00335B0E">
        <w:rPr>
          <w:rFonts w:ascii="Arial" w:hAnsi="Arial" w:cs="Arial"/>
          <w:sz w:val="22"/>
          <w:szCs w:val="22"/>
          <w:lang w:val="ru-RU"/>
        </w:rPr>
        <w:t xml:space="preserve"> с последующим</w:t>
      </w:r>
      <w:r w:rsidR="00E359A6">
        <w:rPr>
          <w:rFonts w:ascii="Arial" w:hAnsi="Arial" w:cs="Arial"/>
          <w:sz w:val="22"/>
          <w:szCs w:val="22"/>
          <w:lang w:val="ru-RU"/>
        </w:rPr>
        <w:t xml:space="preserve"> проведением</w:t>
      </w:r>
      <w:r w:rsidRPr="00335B0E">
        <w:rPr>
          <w:rFonts w:ascii="Arial" w:hAnsi="Arial" w:cs="Arial"/>
          <w:sz w:val="22"/>
          <w:szCs w:val="22"/>
          <w:lang w:val="ru-RU"/>
        </w:rPr>
        <w:t xml:space="preserve"> переговор</w:t>
      </w:r>
      <w:r w:rsidR="00E359A6">
        <w:rPr>
          <w:rFonts w:ascii="Arial" w:hAnsi="Arial" w:cs="Arial"/>
          <w:sz w:val="22"/>
          <w:szCs w:val="22"/>
          <w:lang w:val="ru-RU"/>
        </w:rPr>
        <w:t>ов</w:t>
      </w:r>
      <w:r w:rsidRPr="00335B0E">
        <w:rPr>
          <w:rFonts w:ascii="Arial" w:hAnsi="Arial" w:cs="Arial"/>
          <w:sz w:val="22"/>
          <w:szCs w:val="22"/>
          <w:lang w:val="ru-RU"/>
        </w:rPr>
        <w:t xml:space="preserve">, административные и судебные иски, процедуры разрешения споров и оговорки. </w:t>
      </w:r>
      <w:r w:rsidR="00E359A6">
        <w:rPr>
          <w:rFonts w:ascii="Arial" w:hAnsi="Arial" w:cs="Arial"/>
          <w:sz w:val="22"/>
          <w:szCs w:val="22"/>
          <w:lang w:val="ru-RU"/>
        </w:rPr>
        <w:t>Важную роль при</w:t>
      </w:r>
      <w:r w:rsidR="00E359A6" w:rsidRPr="00335B0E">
        <w:rPr>
          <w:rFonts w:ascii="Arial" w:hAnsi="Arial" w:cs="Arial"/>
          <w:sz w:val="22"/>
          <w:szCs w:val="22"/>
          <w:lang w:val="ru-RU"/>
        </w:rPr>
        <w:t xml:space="preserve"> </w:t>
      </w:r>
      <w:r w:rsidR="00E359A6">
        <w:rPr>
          <w:rFonts w:ascii="Arial" w:hAnsi="Arial" w:cs="Arial"/>
          <w:sz w:val="22"/>
          <w:szCs w:val="22"/>
          <w:lang w:val="ru-RU"/>
        </w:rPr>
        <w:t xml:space="preserve">правильном </w:t>
      </w:r>
      <w:r w:rsidR="00E359A6" w:rsidRPr="00335B0E">
        <w:rPr>
          <w:rFonts w:ascii="Arial" w:hAnsi="Arial" w:cs="Arial"/>
          <w:sz w:val="22"/>
          <w:szCs w:val="22"/>
          <w:lang w:val="ru-RU"/>
        </w:rPr>
        <w:t>выбор</w:t>
      </w:r>
      <w:r w:rsidR="00E359A6">
        <w:rPr>
          <w:rFonts w:ascii="Arial" w:hAnsi="Arial" w:cs="Arial"/>
          <w:sz w:val="22"/>
          <w:szCs w:val="22"/>
          <w:lang w:val="ru-RU"/>
        </w:rPr>
        <w:t>е нужного</w:t>
      </w:r>
      <w:r w:rsidR="00E359A6" w:rsidRPr="00335B0E">
        <w:rPr>
          <w:rFonts w:ascii="Arial" w:hAnsi="Arial" w:cs="Arial"/>
          <w:sz w:val="22"/>
          <w:szCs w:val="22"/>
          <w:lang w:val="ru-RU"/>
        </w:rPr>
        <w:t xml:space="preserve"> инструмента</w:t>
      </w:r>
      <w:r w:rsidR="00E359A6" w:rsidRPr="00335B0E">
        <w:rPr>
          <w:rFonts w:ascii="Arial" w:hAnsi="Arial" w:cs="Arial"/>
          <w:sz w:val="22"/>
          <w:szCs w:val="22"/>
          <w:lang w:val="ru-RU"/>
        </w:rPr>
        <w:t xml:space="preserve"> </w:t>
      </w:r>
      <w:r w:rsidR="00E359A6">
        <w:rPr>
          <w:rFonts w:ascii="Arial" w:hAnsi="Arial" w:cs="Arial"/>
          <w:sz w:val="22"/>
          <w:szCs w:val="22"/>
          <w:lang w:val="ru-RU"/>
        </w:rPr>
        <w:t>играют с</w:t>
      </w:r>
      <w:r w:rsidRPr="00335B0E">
        <w:rPr>
          <w:rFonts w:ascii="Arial" w:hAnsi="Arial" w:cs="Arial"/>
          <w:sz w:val="22"/>
          <w:szCs w:val="22"/>
          <w:lang w:val="ru-RU"/>
        </w:rPr>
        <w:t>бор доказательств и информаци</w:t>
      </w:r>
      <w:r w:rsidR="00E359A6">
        <w:rPr>
          <w:rFonts w:ascii="Arial" w:hAnsi="Arial" w:cs="Arial"/>
          <w:sz w:val="22"/>
          <w:szCs w:val="22"/>
          <w:lang w:val="ru-RU"/>
        </w:rPr>
        <w:t>я</w:t>
      </w:r>
      <w:r w:rsidRPr="00335B0E">
        <w:rPr>
          <w:rFonts w:ascii="Arial" w:hAnsi="Arial" w:cs="Arial"/>
          <w:sz w:val="22"/>
          <w:szCs w:val="22"/>
          <w:lang w:val="ru-RU"/>
        </w:rPr>
        <w:t xml:space="preserve"> о предполагаемом нарушителе. При определении юрисдикции, в которой должны рассматриваться споры, необходимо учитывать возможность исполнения судебного решения, особенно в трансграничных спорах.</w:t>
      </w:r>
    </w:p>
    <w:p w14:paraId="0A695553" w14:textId="77777777" w:rsidR="00054C98" w:rsidRPr="00335B0E" w:rsidRDefault="00054C98" w:rsidP="00054C98">
      <w:pPr>
        <w:spacing w:line="276" w:lineRule="auto"/>
        <w:ind w:left="3402" w:firstLine="567"/>
        <w:rPr>
          <w:rFonts w:ascii="Arial" w:hAnsi="Arial" w:cs="Arial"/>
          <w:sz w:val="22"/>
          <w:szCs w:val="22"/>
          <w:lang w:val="ru-RU"/>
        </w:rPr>
      </w:pPr>
    </w:p>
    <w:p w14:paraId="33B0202D" w14:textId="6483B19D" w:rsidR="007B72FC" w:rsidRPr="00E359A6" w:rsidRDefault="00E359A6" w:rsidP="00054C98">
      <w:pPr>
        <w:spacing w:line="276" w:lineRule="auto"/>
        <w:rPr>
          <w:rFonts w:ascii="Arial" w:hAnsi="Arial" w:cs="Arial"/>
          <w:sz w:val="22"/>
          <w:szCs w:val="22"/>
          <w:lang w:val="ru-RU"/>
        </w:rPr>
      </w:pPr>
      <w:r w:rsidRPr="00E359A6">
        <w:rPr>
          <w:rFonts w:ascii="Arial" w:hAnsi="Arial" w:cs="Arial"/>
          <w:sz w:val="22"/>
          <w:szCs w:val="22"/>
          <w:lang w:val="ru-RU"/>
        </w:rPr>
        <w:t xml:space="preserve">В разделе 7 приводится </w:t>
      </w:r>
      <w:r>
        <w:rPr>
          <w:rFonts w:ascii="Arial" w:hAnsi="Arial" w:cs="Arial"/>
          <w:sz w:val="22"/>
          <w:szCs w:val="22"/>
          <w:lang w:val="ru-RU"/>
        </w:rPr>
        <w:t>перечень</w:t>
      </w:r>
      <w:r w:rsidRPr="00E359A6">
        <w:rPr>
          <w:rFonts w:ascii="Arial" w:hAnsi="Arial" w:cs="Arial"/>
          <w:sz w:val="22"/>
          <w:szCs w:val="22"/>
          <w:lang w:val="ru-RU"/>
        </w:rPr>
        <w:t xml:space="preserve"> соответствующих ресурсов и гиперссылок. Эти ссылки могут использова</w:t>
      </w:r>
      <w:r>
        <w:rPr>
          <w:rFonts w:ascii="Arial" w:hAnsi="Arial" w:cs="Arial"/>
          <w:sz w:val="22"/>
          <w:szCs w:val="22"/>
          <w:lang w:val="ru-RU"/>
        </w:rPr>
        <w:t>ться</w:t>
      </w:r>
      <w:r w:rsidRPr="00E359A6">
        <w:rPr>
          <w:rFonts w:ascii="Arial" w:hAnsi="Arial" w:cs="Arial"/>
          <w:sz w:val="22"/>
          <w:szCs w:val="22"/>
          <w:lang w:val="ru-RU"/>
        </w:rPr>
        <w:t xml:space="preserve"> разработчиками мобильных приложений для поиска дополнительной информации об обсуждаемых инструментах, а также о примерах и </w:t>
      </w:r>
      <w:r w:rsidR="00145C48">
        <w:rPr>
          <w:rFonts w:ascii="Arial" w:hAnsi="Arial" w:cs="Arial"/>
          <w:sz w:val="22"/>
          <w:szCs w:val="22"/>
          <w:lang w:val="ru-RU"/>
        </w:rPr>
        <w:t xml:space="preserve">типовых </w:t>
      </w:r>
      <w:r w:rsidR="000B53C0">
        <w:rPr>
          <w:rFonts w:ascii="Arial" w:hAnsi="Arial" w:cs="Arial"/>
          <w:sz w:val="22"/>
          <w:szCs w:val="22"/>
          <w:lang w:val="ru-RU"/>
        </w:rPr>
        <w:t>моделях</w:t>
      </w:r>
      <w:r w:rsidRPr="00E359A6">
        <w:rPr>
          <w:rFonts w:ascii="Arial" w:hAnsi="Arial" w:cs="Arial"/>
          <w:sz w:val="22"/>
          <w:szCs w:val="22"/>
          <w:lang w:val="ru-RU"/>
        </w:rPr>
        <w:t>, упом</w:t>
      </w:r>
      <w:r w:rsidR="000B53C0">
        <w:rPr>
          <w:rFonts w:ascii="Arial" w:hAnsi="Arial" w:cs="Arial"/>
          <w:sz w:val="22"/>
          <w:szCs w:val="22"/>
          <w:lang w:val="ru-RU"/>
        </w:rPr>
        <w:t>инаемых</w:t>
      </w:r>
      <w:r w:rsidRPr="00E359A6">
        <w:rPr>
          <w:rFonts w:ascii="Arial" w:hAnsi="Arial" w:cs="Arial"/>
          <w:sz w:val="22"/>
          <w:szCs w:val="22"/>
          <w:lang w:val="ru-RU"/>
        </w:rPr>
        <w:t xml:space="preserve"> в </w:t>
      </w:r>
      <w:r w:rsidR="000B53C0">
        <w:rPr>
          <w:rFonts w:ascii="Arial" w:hAnsi="Arial" w:cs="Arial"/>
          <w:sz w:val="22"/>
          <w:szCs w:val="22"/>
          <w:lang w:val="ru-RU"/>
        </w:rPr>
        <w:t>пособии</w:t>
      </w:r>
      <w:r w:rsidRPr="00E359A6">
        <w:rPr>
          <w:rFonts w:ascii="Arial" w:hAnsi="Arial" w:cs="Arial"/>
          <w:sz w:val="22"/>
          <w:szCs w:val="22"/>
          <w:lang w:val="ru-RU"/>
        </w:rPr>
        <w:t>.</w:t>
      </w:r>
    </w:p>
    <w:p w14:paraId="6BE01D40" w14:textId="3D8C187A" w:rsidR="00054C98" w:rsidRPr="00145C48" w:rsidRDefault="00054C98" w:rsidP="00603F4A">
      <w:pPr>
        <w:spacing w:line="276" w:lineRule="auto"/>
        <w:rPr>
          <w:rFonts w:ascii="Arial" w:hAnsi="Arial" w:cs="Arial"/>
          <w:sz w:val="22"/>
          <w:szCs w:val="22"/>
          <w:lang w:val="ru-RU"/>
        </w:rPr>
      </w:pPr>
    </w:p>
    <w:p w14:paraId="0FCF082E" w14:textId="77777777" w:rsidR="00054C98" w:rsidRPr="00145C48" w:rsidRDefault="00054C98" w:rsidP="00054C98">
      <w:pPr>
        <w:spacing w:line="360" w:lineRule="auto"/>
        <w:ind w:left="3402" w:firstLine="567"/>
        <w:jc w:val="both"/>
        <w:rPr>
          <w:rFonts w:ascii="Arial" w:hAnsi="Arial" w:cs="Arial"/>
          <w:sz w:val="22"/>
          <w:szCs w:val="22"/>
          <w:lang w:val="ru-RU"/>
        </w:rPr>
      </w:pPr>
    </w:p>
    <w:p w14:paraId="14797DCB" w14:textId="193688E1" w:rsidR="000F5E56" w:rsidRPr="00603F4A" w:rsidRDefault="00054C98" w:rsidP="00054C98">
      <w:pPr>
        <w:spacing w:line="360" w:lineRule="auto"/>
        <w:ind w:left="3402" w:firstLine="567"/>
        <w:jc w:val="both"/>
      </w:pPr>
      <w:r w:rsidRPr="00145C48">
        <w:rPr>
          <w:rFonts w:ascii="Arial" w:hAnsi="Arial" w:cs="Arial"/>
          <w:sz w:val="22"/>
          <w:szCs w:val="22"/>
          <w:lang w:val="ru-RU"/>
        </w:rPr>
        <w:t xml:space="preserve"> </w:t>
      </w:r>
      <w:r w:rsidR="004006B6" w:rsidRPr="00603F4A">
        <w:rPr>
          <w:rFonts w:ascii="Arial" w:hAnsi="Arial" w:cs="Arial"/>
          <w:sz w:val="22"/>
          <w:szCs w:val="22"/>
        </w:rPr>
        <w:t>[</w:t>
      </w:r>
      <w:r w:rsidR="000B53C0">
        <w:rPr>
          <w:rFonts w:ascii="Arial" w:hAnsi="Arial" w:cs="Arial"/>
          <w:sz w:val="22"/>
          <w:szCs w:val="22"/>
          <w:lang w:val="ru-RU"/>
        </w:rPr>
        <w:t>Конец приложения и документа</w:t>
      </w:r>
      <w:r w:rsidR="004006B6" w:rsidRPr="00603F4A">
        <w:rPr>
          <w:rFonts w:ascii="Arial" w:hAnsi="Arial" w:cs="Arial"/>
          <w:sz w:val="22"/>
          <w:szCs w:val="22"/>
        </w:rPr>
        <w:t>]</w:t>
      </w:r>
    </w:p>
    <w:sectPr w:rsidR="000F5E56" w:rsidRPr="00603F4A" w:rsidSect="007F1540">
      <w:headerReference w:type="even" r:id="rId13"/>
      <w:headerReference w:type="default" r:id="rId14"/>
      <w:footerReference w:type="even" r:id="rId15"/>
      <w:footerReference w:type="default" r:id="rId16"/>
      <w:headerReference w:type="first" r:id="rId17"/>
      <w:footerReference w:type="first" r:id="rId18"/>
      <w:pgSz w:w="11900" w:h="16840"/>
      <w:pgMar w:top="1440" w:right="13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C4F73" w14:textId="77777777" w:rsidR="001B6A47" w:rsidRDefault="001B6A47" w:rsidP="003C710A">
      <w:r>
        <w:separator/>
      </w:r>
    </w:p>
  </w:endnote>
  <w:endnote w:type="continuationSeparator" w:id="0">
    <w:p w14:paraId="170CFB90" w14:textId="77777777" w:rsidR="001B6A47" w:rsidRDefault="001B6A47"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C3E5" w14:textId="77777777" w:rsidR="003C710A" w:rsidRDefault="003C710A"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B20D" w14:textId="77777777" w:rsidR="00B24465" w:rsidRDefault="00B24465">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9E3B" w14:textId="77777777" w:rsidR="003C710A" w:rsidRDefault="003C710A" w:rsidP="003C7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998C" w14:textId="77777777" w:rsidR="00B24465" w:rsidRDefault="00B244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BDC0" w14:textId="77777777" w:rsidR="00B24465" w:rsidRDefault="00B24465" w:rsidP="008C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FAB32" w14:textId="77777777" w:rsidR="001B6A47" w:rsidRDefault="001B6A47" w:rsidP="003C710A">
      <w:r>
        <w:separator/>
      </w:r>
    </w:p>
  </w:footnote>
  <w:footnote w:type="continuationSeparator" w:id="0">
    <w:p w14:paraId="456B502C" w14:textId="77777777" w:rsidR="001B6A47" w:rsidRDefault="001B6A47" w:rsidP="003C710A">
      <w:r>
        <w:continuationSeparator/>
      </w:r>
    </w:p>
  </w:footnote>
  <w:footnote w:id="1">
    <w:p w14:paraId="6F110DD9" w14:textId="3B362925" w:rsidR="009476FA" w:rsidRPr="003066EB" w:rsidRDefault="009476FA" w:rsidP="00603F4A">
      <w:pPr>
        <w:pStyle w:val="FootnoteText"/>
        <w:rPr>
          <w:rFonts w:asciiTheme="minorBidi" w:hAnsiTheme="minorBidi"/>
          <w:lang w:val="ru-RU"/>
        </w:rPr>
      </w:pPr>
      <w:r w:rsidRPr="00603F4A">
        <w:rPr>
          <w:rStyle w:val="FootnoteReference"/>
          <w:rFonts w:asciiTheme="minorBidi" w:hAnsiTheme="minorBidi"/>
        </w:rPr>
        <w:footnoteRef/>
      </w:r>
      <w:r w:rsidRPr="003066EB">
        <w:rPr>
          <w:rFonts w:asciiTheme="minorBidi" w:hAnsiTheme="minorBidi"/>
          <w:lang w:val="ru-RU"/>
        </w:rPr>
        <w:t xml:space="preserve"> </w:t>
      </w:r>
      <w:r w:rsidR="003066EB">
        <w:rPr>
          <w:rFonts w:asciiTheme="minorBidi" w:hAnsiTheme="minorBidi"/>
          <w:lang w:val="ru-RU"/>
        </w:rPr>
        <w:t>Полный</w:t>
      </w:r>
      <w:r w:rsidR="003066EB" w:rsidRPr="003066EB">
        <w:rPr>
          <w:rFonts w:asciiTheme="minorBidi" w:hAnsiTheme="minorBidi"/>
          <w:lang w:val="ru-RU"/>
        </w:rPr>
        <w:t xml:space="preserve"> </w:t>
      </w:r>
      <w:r w:rsidR="003066EB">
        <w:rPr>
          <w:rFonts w:asciiTheme="minorBidi" w:hAnsiTheme="minorBidi"/>
          <w:lang w:val="ru-RU"/>
        </w:rPr>
        <w:t>текст</w:t>
      </w:r>
      <w:r w:rsidR="003066EB" w:rsidRPr="003066EB">
        <w:rPr>
          <w:rFonts w:asciiTheme="minorBidi" w:hAnsiTheme="minorBidi"/>
          <w:lang w:val="ru-RU"/>
        </w:rPr>
        <w:t xml:space="preserve"> </w:t>
      </w:r>
      <w:r w:rsidR="003066EB">
        <w:rPr>
          <w:rFonts w:asciiTheme="minorBidi" w:hAnsiTheme="minorBidi"/>
          <w:lang w:val="ru-RU"/>
        </w:rPr>
        <w:t>пособия</w:t>
      </w:r>
      <w:r w:rsidR="003066EB" w:rsidRPr="003066EB">
        <w:rPr>
          <w:rFonts w:asciiTheme="minorBidi" w:hAnsiTheme="minorBidi"/>
          <w:lang w:val="ru-RU"/>
        </w:rPr>
        <w:t xml:space="preserve"> «Набор инструментов интеллектуальной собственности для разработчиков мобильных приложений</w:t>
      </w:r>
      <w:r w:rsidR="003066EB">
        <w:rPr>
          <w:rFonts w:asciiTheme="minorBidi" w:hAnsiTheme="minorBidi"/>
          <w:lang w:val="ru-RU"/>
        </w:rPr>
        <w:t>» см.</w:t>
      </w:r>
      <w:r w:rsidRPr="003066EB">
        <w:rPr>
          <w:rFonts w:asciiTheme="minorBidi" w:hAnsiTheme="minorBidi"/>
          <w:lang w:val="ru-RU"/>
        </w:rPr>
        <w:t xml:space="preserve"> </w:t>
      </w:r>
      <w:r w:rsidRPr="00603F4A">
        <w:rPr>
          <w:rFonts w:asciiTheme="minorBidi" w:hAnsiTheme="minorBidi"/>
        </w:rPr>
        <w:t>www</w:t>
      </w:r>
      <w:r w:rsidRPr="003066EB">
        <w:rPr>
          <w:rFonts w:asciiTheme="minorBidi" w:hAnsiTheme="minorBidi"/>
          <w:lang w:val="ru-RU"/>
        </w:rPr>
        <w:t>.</w:t>
      </w:r>
      <w:r w:rsidRPr="00603F4A">
        <w:rPr>
          <w:rFonts w:asciiTheme="minorBidi" w:hAnsiTheme="minorBidi"/>
        </w:rPr>
        <w:t>wipo</w:t>
      </w:r>
      <w:r w:rsidRPr="003066EB">
        <w:rPr>
          <w:rFonts w:asciiTheme="minorBidi" w:hAnsiTheme="minorBidi"/>
          <w:lang w:val="ru-RU"/>
        </w:rPr>
        <w:t>.</w:t>
      </w:r>
      <w:r w:rsidRPr="00603F4A">
        <w:rPr>
          <w:rFonts w:asciiTheme="minorBidi" w:hAnsiTheme="minorBidi"/>
        </w:rPr>
        <w:t>int</w:t>
      </w:r>
      <w:r w:rsidRPr="003066EB">
        <w:rPr>
          <w:rFonts w:asciiTheme="minorBidi" w:hAnsiTheme="minorBidi"/>
          <w:lang w:val="ru-RU"/>
        </w:rPr>
        <w:t>/</w:t>
      </w:r>
      <w:r w:rsidRPr="00603F4A">
        <w:rPr>
          <w:rFonts w:asciiTheme="minorBidi" w:hAnsiTheme="minorBidi"/>
        </w:rPr>
        <w:t>export</w:t>
      </w:r>
      <w:r w:rsidRPr="003066EB">
        <w:rPr>
          <w:rFonts w:asciiTheme="minorBidi" w:hAnsiTheme="minorBidi"/>
          <w:lang w:val="ru-RU"/>
        </w:rPr>
        <w:t>/</w:t>
      </w:r>
      <w:r w:rsidRPr="00603F4A">
        <w:rPr>
          <w:rFonts w:asciiTheme="minorBidi" w:hAnsiTheme="minorBidi"/>
        </w:rPr>
        <w:t>sites</w:t>
      </w:r>
      <w:r w:rsidRPr="003066EB">
        <w:rPr>
          <w:rFonts w:asciiTheme="minorBidi" w:hAnsiTheme="minorBidi"/>
          <w:lang w:val="ru-RU"/>
        </w:rPr>
        <w:t>/</w:t>
      </w:r>
      <w:r w:rsidRPr="00603F4A">
        <w:rPr>
          <w:rFonts w:asciiTheme="minorBidi" w:hAnsiTheme="minorBidi"/>
        </w:rPr>
        <w:t>www</w:t>
      </w:r>
      <w:r w:rsidRPr="003066EB">
        <w:rPr>
          <w:rFonts w:asciiTheme="minorBidi" w:hAnsiTheme="minorBidi"/>
          <w:lang w:val="ru-RU"/>
        </w:rPr>
        <w:t>/</w:t>
      </w:r>
      <w:r w:rsidRPr="00603F4A">
        <w:rPr>
          <w:rFonts w:asciiTheme="minorBidi" w:hAnsiTheme="minorBidi"/>
        </w:rPr>
        <w:t>ip</w:t>
      </w:r>
      <w:r w:rsidRPr="003066EB">
        <w:rPr>
          <w:rFonts w:asciiTheme="minorBidi" w:hAnsiTheme="minorBidi"/>
          <w:lang w:val="ru-RU"/>
        </w:rPr>
        <w:t>-</w:t>
      </w:r>
      <w:r w:rsidRPr="00603F4A">
        <w:rPr>
          <w:rFonts w:asciiTheme="minorBidi" w:hAnsiTheme="minorBidi"/>
        </w:rPr>
        <w:t>development</w:t>
      </w:r>
      <w:r w:rsidRPr="003066EB">
        <w:rPr>
          <w:rFonts w:asciiTheme="minorBidi" w:hAnsiTheme="minorBidi"/>
          <w:lang w:val="ru-RU"/>
        </w:rPr>
        <w:t>/</w:t>
      </w:r>
      <w:r w:rsidRPr="00603F4A">
        <w:rPr>
          <w:rFonts w:asciiTheme="minorBidi" w:hAnsiTheme="minorBidi"/>
        </w:rPr>
        <w:t>en</w:t>
      </w:r>
      <w:r w:rsidRPr="003066EB">
        <w:rPr>
          <w:rFonts w:asciiTheme="minorBidi" w:hAnsiTheme="minorBidi"/>
          <w:lang w:val="ru-RU"/>
        </w:rPr>
        <w:t>/</w:t>
      </w:r>
      <w:r w:rsidRPr="00603F4A">
        <w:rPr>
          <w:rFonts w:asciiTheme="minorBidi" w:hAnsiTheme="minorBidi"/>
        </w:rPr>
        <w:t>agenda</w:t>
      </w:r>
      <w:r w:rsidRPr="003066EB">
        <w:rPr>
          <w:rFonts w:asciiTheme="minorBidi" w:hAnsiTheme="minorBidi"/>
          <w:lang w:val="ru-RU"/>
        </w:rPr>
        <w:t>/</w:t>
      </w:r>
      <w:r w:rsidRPr="00603F4A">
        <w:rPr>
          <w:rFonts w:asciiTheme="minorBidi" w:hAnsiTheme="minorBidi"/>
        </w:rPr>
        <w:t>pdf</w:t>
      </w:r>
      <w:r w:rsidRPr="003066EB">
        <w:rPr>
          <w:rFonts w:asciiTheme="minorBidi" w:hAnsiTheme="minorBidi"/>
          <w:lang w:val="ru-RU"/>
        </w:rPr>
        <w:t>/</w:t>
      </w:r>
      <w:r w:rsidRPr="00603F4A">
        <w:rPr>
          <w:rFonts w:asciiTheme="minorBidi" w:hAnsiTheme="minorBidi"/>
        </w:rPr>
        <w:t>wipo</w:t>
      </w:r>
      <w:r w:rsidRPr="003066EB">
        <w:rPr>
          <w:rFonts w:asciiTheme="minorBidi" w:hAnsiTheme="minorBidi"/>
          <w:lang w:val="ru-RU"/>
        </w:rPr>
        <w:t>_</w:t>
      </w:r>
      <w:r w:rsidRPr="00603F4A">
        <w:rPr>
          <w:rFonts w:asciiTheme="minorBidi" w:hAnsiTheme="minorBidi"/>
        </w:rPr>
        <w:t>ip</w:t>
      </w:r>
      <w:r w:rsidRPr="003066EB">
        <w:rPr>
          <w:rFonts w:asciiTheme="minorBidi" w:hAnsiTheme="minorBidi"/>
          <w:lang w:val="ru-RU"/>
        </w:rPr>
        <w:t>_</w:t>
      </w:r>
      <w:r w:rsidRPr="00603F4A">
        <w:rPr>
          <w:rFonts w:asciiTheme="minorBidi" w:hAnsiTheme="minorBidi"/>
        </w:rPr>
        <w:t>toolbox</w:t>
      </w:r>
      <w:r w:rsidRPr="003066EB">
        <w:rPr>
          <w:rFonts w:asciiTheme="minorBidi" w:hAnsiTheme="minorBidi"/>
          <w:lang w:val="ru-RU"/>
        </w:rPr>
        <w:t>_</w:t>
      </w:r>
      <w:r w:rsidRPr="00603F4A">
        <w:rPr>
          <w:rFonts w:asciiTheme="minorBidi" w:hAnsiTheme="minorBidi"/>
        </w:rPr>
        <w:t>mobile</w:t>
      </w:r>
      <w:r w:rsidRPr="003066EB">
        <w:rPr>
          <w:rFonts w:asciiTheme="minorBidi" w:hAnsiTheme="minorBidi"/>
          <w:lang w:val="ru-RU"/>
        </w:rPr>
        <w:t>_</w:t>
      </w:r>
      <w:r w:rsidRPr="00603F4A">
        <w:rPr>
          <w:rFonts w:asciiTheme="minorBidi" w:hAnsiTheme="minorBidi"/>
        </w:rPr>
        <w:t>apps</w:t>
      </w:r>
      <w:r w:rsidRPr="003066EB">
        <w:rPr>
          <w:rFonts w:asciiTheme="minorBidi" w:hAnsiTheme="minorBidi"/>
          <w:lang w:val="ru-RU"/>
        </w:rPr>
        <w:t>.</w:t>
      </w:r>
      <w:r w:rsidRPr="00603F4A">
        <w:rPr>
          <w:rFonts w:asciiTheme="minorBidi" w:hAnsiTheme="minorBidi"/>
        </w:rPr>
        <w:t>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2A06" w14:textId="77777777" w:rsidR="003C710A" w:rsidRPr="00262966" w:rsidRDefault="003C710A" w:rsidP="003C710A">
    <w:pPr>
      <w:tabs>
        <w:tab w:val="center" w:pos="4536"/>
        <w:tab w:val="right" w:pos="9072"/>
      </w:tabs>
      <w:jc w:val="right"/>
    </w:pPr>
    <w:r w:rsidRPr="00262966">
      <w:t>CDIP/20/</w:t>
    </w:r>
    <w:r w:rsidRPr="00262966">
      <w:rPr>
        <w:highlight w:val="yellow"/>
      </w:rPr>
      <w:t>X</w:t>
    </w:r>
  </w:p>
  <w:p w14:paraId="2A7C1DAB" w14:textId="048A53BF" w:rsidR="003C710A" w:rsidRDefault="003C710A" w:rsidP="003C710A">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F97A3E">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7574" w14:textId="77777777" w:rsidR="00B24465" w:rsidRPr="00262966" w:rsidRDefault="00B24465" w:rsidP="008C3E9C">
    <w:pPr>
      <w:tabs>
        <w:tab w:val="center" w:pos="4536"/>
        <w:tab w:val="right" w:pos="9072"/>
      </w:tabs>
      <w:jc w:val="right"/>
    </w:pPr>
    <w:r w:rsidRPr="00262966">
      <w:t>CDIP/20/</w:t>
    </w:r>
    <w:r w:rsidRPr="00262966">
      <w:rPr>
        <w:highlight w:val="yellow"/>
      </w:rPr>
      <w:t>X</w:t>
    </w:r>
  </w:p>
  <w:p w14:paraId="334BC8AB" w14:textId="35B8220E" w:rsidR="00B24465" w:rsidRDefault="00B24465" w:rsidP="008C3E9C">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F97A3E">
      <w:rPr>
        <w:noProof/>
      </w:rPr>
      <w:t>4</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D50E" w14:textId="6C60354E" w:rsidR="003C710A" w:rsidRPr="00667671" w:rsidRDefault="003C710A" w:rsidP="003C710A">
    <w:pPr>
      <w:pStyle w:val="Header"/>
      <w:jc w:val="right"/>
      <w:rPr>
        <w:rFonts w:ascii="Arial" w:hAnsi="Arial" w:cs="Arial"/>
        <w:lang w:val="ru-RU"/>
      </w:rPr>
    </w:pPr>
    <w:r w:rsidRPr="003C710A">
      <w:rPr>
        <w:rFonts w:ascii="Arial" w:hAnsi="Arial" w:cs="Arial"/>
      </w:rPr>
      <w:t>C</w:t>
    </w:r>
    <w:r w:rsidR="00987DA0">
      <w:rPr>
        <w:rFonts w:ascii="Arial" w:hAnsi="Arial" w:cs="Arial"/>
      </w:rPr>
      <w:t>DIP</w:t>
    </w:r>
    <w:r w:rsidR="00987DA0" w:rsidRPr="00667671">
      <w:rPr>
        <w:rFonts w:ascii="Arial" w:hAnsi="Arial" w:cs="Arial"/>
        <w:lang w:val="ru-RU"/>
      </w:rPr>
      <w:t>/28</w:t>
    </w:r>
    <w:r w:rsidR="008D11CA" w:rsidRPr="00667671">
      <w:rPr>
        <w:rFonts w:ascii="Arial" w:hAnsi="Arial" w:cs="Arial"/>
        <w:lang w:val="ru-RU"/>
      </w:rPr>
      <w:t>/</w:t>
    </w:r>
    <w:r w:rsidR="008D11CA">
      <w:rPr>
        <w:rFonts w:ascii="Arial" w:hAnsi="Arial" w:cs="Arial"/>
      </w:rPr>
      <w:t>INF</w:t>
    </w:r>
    <w:r w:rsidR="008D11CA" w:rsidRPr="00667671">
      <w:rPr>
        <w:rFonts w:ascii="Arial" w:hAnsi="Arial" w:cs="Arial"/>
        <w:lang w:val="ru-RU"/>
      </w:rPr>
      <w:t>/5</w:t>
    </w:r>
  </w:p>
  <w:p w14:paraId="63265A5E" w14:textId="57E39738" w:rsidR="003C710A" w:rsidRPr="00667671" w:rsidRDefault="00667671" w:rsidP="003C710A">
    <w:pPr>
      <w:pStyle w:val="Header"/>
      <w:jc w:val="right"/>
      <w:rPr>
        <w:rFonts w:ascii="Arial" w:hAnsi="Arial" w:cs="Arial"/>
        <w:lang w:val="ru-RU"/>
      </w:rPr>
    </w:pPr>
    <w:r>
      <w:rPr>
        <w:rFonts w:ascii="Arial" w:hAnsi="Arial" w:cs="Arial"/>
        <w:lang w:val="ru-RU"/>
      </w:rPr>
      <w:t>Приложение, стр. 3</w:t>
    </w:r>
  </w:p>
  <w:p w14:paraId="5165B1B9" w14:textId="77777777" w:rsidR="003F6146" w:rsidRPr="00667671" w:rsidRDefault="003F6146" w:rsidP="003C710A">
    <w:pPr>
      <w:pStyle w:val="Header"/>
      <w:jc w:val="right"/>
      <w:rPr>
        <w:rFonts w:ascii="Arial" w:hAnsi="Arial" w:cs="Arial"/>
        <w:lang w:val="ru-RU"/>
      </w:rPr>
    </w:pPr>
  </w:p>
  <w:p w14:paraId="455FDD6C" w14:textId="77777777" w:rsidR="003C710A" w:rsidRPr="00667671" w:rsidRDefault="003C710A" w:rsidP="003C710A">
    <w:pPr>
      <w:pStyle w:val="Header"/>
      <w:jc w:val="right"/>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D81F" w14:textId="1AF21F6C" w:rsidR="003C710A" w:rsidRPr="00667671" w:rsidRDefault="003C710A" w:rsidP="003C710A">
    <w:pPr>
      <w:pStyle w:val="Header"/>
      <w:jc w:val="right"/>
      <w:rPr>
        <w:rFonts w:ascii="Arial" w:hAnsi="Arial" w:cs="Arial"/>
        <w:sz w:val="22"/>
        <w:szCs w:val="22"/>
        <w:lang w:val="ru-RU"/>
      </w:rPr>
    </w:pPr>
    <w:r w:rsidRPr="00090EA9">
      <w:rPr>
        <w:rFonts w:ascii="Arial" w:hAnsi="Arial" w:cs="Arial"/>
        <w:sz w:val="22"/>
        <w:szCs w:val="22"/>
      </w:rPr>
      <w:t>C</w:t>
    </w:r>
    <w:r w:rsidR="00987DA0">
      <w:rPr>
        <w:rFonts w:ascii="Arial" w:hAnsi="Arial" w:cs="Arial"/>
        <w:sz w:val="22"/>
        <w:szCs w:val="22"/>
      </w:rPr>
      <w:t>DIP</w:t>
    </w:r>
    <w:r w:rsidR="00987DA0" w:rsidRPr="00667671">
      <w:rPr>
        <w:rFonts w:ascii="Arial" w:hAnsi="Arial" w:cs="Arial"/>
        <w:sz w:val="22"/>
        <w:szCs w:val="22"/>
        <w:lang w:val="ru-RU"/>
      </w:rPr>
      <w:t>/28</w:t>
    </w:r>
    <w:r w:rsidR="003B37EB" w:rsidRPr="00667671">
      <w:rPr>
        <w:rFonts w:ascii="Arial" w:hAnsi="Arial" w:cs="Arial"/>
        <w:sz w:val="22"/>
        <w:szCs w:val="22"/>
        <w:lang w:val="ru-RU"/>
      </w:rPr>
      <w:t>/</w:t>
    </w:r>
    <w:r w:rsidR="003B37EB">
      <w:rPr>
        <w:rFonts w:ascii="Arial" w:hAnsi="Arial" w:cs="Arial"/>
        <w:sz w:val="22"/>
        <w:szCs w:val="22"/>
      </w:rPr>
      <w:t>INF</w:t>
    </w:r>
    <w:r w:rsidR="003B37EB" w:rsidRPr="00667671">
      <w:rPr>
        <w:rFonts w:ascii="Arial" w:hAnsi="Arial" w:cs="Arial"/>
        <w:sz w:val="22"/>
        <w:szCs w:val="22"/>
        <w:lang w:val="ru-RU"/>
      </w:rPr>
      <w:t>/5</w:t>
    </w:r>
  </w:p>
  <w:p w14:paraId="5E8B04BC" w14:textId="05205E60" w:rsidR="003C710A" w:rsidRPr="00667671" w:rsidRDefault="00667671" w:rsidP="003C710A">
    <w:pPr>
      <w:pStyle w:val="Header"/>
      <w:jc w:val="right"/>
      <w:rPr>
        <w:rFonts w:ascii="Arial" w:hAnsi="Arial" w:cs="Arial"/>
        <w:sz w:val="22"/>
        <w:szCs w:val="22"/>
        <w:lang w:val="ru-RU"/>
      </w:rPr>
    </w:pPr>
    <w:r>
      <w:rPr>
        <w:rFonts w:ascii="Arial" w:hAnsi="Arial" w:cs="Arial"/>
        <w:sz w:val="22"/>
        <w:szCs w:val="22"/>
        <w:lang w:val="ru-RU"/>
      </w:rPr>
      <w:t>Приложение, стр. 2</w:t>
    </w:r>
  </w:p>
  <w:p w14:paraId="16419A95" w14:textId="77777777" w:rsidR="008B203D" w:rsidRPr="00667671" w:rsidRDefault="008B203D" w:rsidP="003C710A">
    <w:pPr>
      <w:pStyle w:val="Header"/>
      <w:jc w:val="right"/>
      <w:rPr>
        <w:rFonts w:ascii="Arial" w:hAnsi="Arial" w:cs="Arial"/>
        <w:lang w:val="ru-RU"/>
      </w:rPr>
    </w:pPr>
  </w:p>
  <w:p w14:paraId="6DD40A63" w14:textId="77777777" w:rsidR="00B24465" w:rsidRPr="00667671" w:rsidRDefault="00B24465" w:rsidP="003C710A">
    <w:pPr>
      <w:pStyle w:val="Heade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39AA" w14:textId="258CC655" w:rsidR="00B24465" w:rsidRPr="00090EA9" w:rsidRDefault="003C710A" w:rsidP="003C710A">
    <w:pPr>
      <w:pStyle w:val="Header"/>
      <w:jc w:val="right"/>
      <w:rPr>
        <w:rFonts w:ascii="Arial" w:hAnsi="Arial" w:cs="Arial"/>
        <w:sz w:val="22"/>
        <w:szCs w:val="22"/>
      </w:rPr>
    </w:pPr>
    <w:r w:rsidRPr="001531AC">
      <w:rPr>
        <w:rFonts w:ascii="Arial" w:hAnsi="Arial" w:cs="Arial"/>
        <w:sz w:val="22"/>
        <w:szCs w:val="22"/>
      </w:rPr>
      <w:t>C</w:t>
    </w:r>
    <w:r w:rsidR="001531AC" w:rsidRPr="001531AC">
      <w:rPr>
        <w:rFonts w:ascii="Arial" w:hAnsi="Arial" w:cs="Arial"/>
        <w:sz w:val="22"/>
        <w:szCs w:val="22"/>
      </w:rPr>
      <w:t>DIP/28</w:t>
    </w:r>
    <w:r w:rsidR="003B37EB" w:rsidRPr="001531AC">
      <w:rPr>
        <w:rFonts w:ascii="Arial" w:hAnsi="Arial" w:cs="Arial"/>
        <w:sz w:val="22"/>
        <w:szCs w:val="22"/>
      </w:rPr>
      <w:t>/INF/5</w:t>
    </w:r>
  </w:p>
  <w:p w14:paraId="088BFBDD" w14:textId="5E742E81" w:rsidR="003C710A" w:rsidRPr="00667671" w:rsidRDefault="00667671" w:rsidP="003C710A">
    <w:pPr>
      <w:pStyle w:val="Header"/>
      <w:jc w:val="right"/>
      <w:rPr>
        <w:rFonts w:ascii="Arial" w:hAnsi="Arial" w:cs="Arial"/>
        <w:sz w:val="22"/>
        <w:szCs w:val="22"/>
        <w:lang w:val="ru-RU"/>
      </w:rPr>
    </w:pPr>
    <w:r>
      <w:rPr>
        <w:rFonts w:ascii="Arial" w:hAnsi="Arial" w:cs="Arial"/>
        <w:sz w:val="22"/>
        <w:szCs w:val="22"/>
        <w:lang w:val="ru-RU"/>
      </w:rPr>
      <w:t>ПРИЛОЖЕНИЕ</w:t>
    </w:r>
  </w:p>
  <w:p w14:paraId="7D49FD3C" w14:textId="77777777" w:rsidR="008B203D" w:rsidRDefault="008B203D" w:rsidP="003C710A">
    <w:pPr>
      <w:pStyle w:val="Header"/>
      <w:jc w:val="right"/>
      <w:rPr>
        <w:rFonts w:ascii="Arial" w:hAnsi="Arial" w:cs="Arial"/>
      </w:rPr>
    </w:pPr>
  </w:p>
  <w:p w14:paraId="1A84F098" w14:textId="77777777" w:rsidR="008B203D" w:rsidRPr="003C710A" w:rsidRDefault="008B203D" w:rsidP="003C710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D1310C"/>
    <w:multiLevelType w:val="hybridMultilevel"/>
    <w:tmpl w:val="5F2C9218"/>
    <w:lvl w:ilvl="0" w:tplc="D26AD96A">
      <w:start w:val="2"/>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AE4E61"/>
    <w:multiLevelType w:val="hybridMultilevel"/>
    <w:tmpl w:val="47F8755C"/>
    <w:lvl w:ilvl="0" w:tplc="BAC806D4">
      <w:start w:val="1"/>
      <w:numFmt w:val="decimal"/>
      <w:lvlText w:val="%1."/>
      <w:lvlJc w:val="left"/>
      <w:pPr>
        <w:ind w:left="930"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9"/>
  </w:num>
  <w:num w:numId="4">
    <w:abstractNumId w:val="8"/>
  </w:num>
  <w:num w:numId="5">
    <w:abstractNumId w:val="0"/>
  </w:num>
  <w:num w:numId="6">
    <w:abstractNumId w:val="7"/>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057C2"/>
    <w:rsid w:val="00026663"/>
    <w:rsid w:val="00031144"/>
    <w:rsid w:val="00036063"/>
    <w:rsid w:val="00054C98"/>
    <w:rsid w:val="00067297"/>
    <w:rsid w:val="000726E8"/>
    <w:rsid w:val="00090EA9"/>
    <w:rsid w:val="00096642"/>
    <w:rsid w:val="000B48EB"/>
    <w:rsid w:val="000B53C0"/>
    <w:rsid w:val="000B6421"/>
    <w:rsid w:val="000C425C"/>
    <w:rsid w:val="000D41E1"/>
    <w:rsid w:val="000E07E6"/>
    <w:rsid w:val="000F5E56"/>
    <w:rsid w:val="001249E3"/>
    <w:rsid w:val="00125323"/>
    <w:rsid w:val="001269D5"/>
    <w:rsid w:val="00145C48"/>
    <w:rsid w:val="001531AC"/>
    <w:rsid w:val="00175D94"/>
    <w:rsid w:val="00182BDC"/>
    <w:rsid w:val="00192FA3"/>
    <w:rsid w:val="00195324"/>
    <w:rsid w:val="001A3CBD"/>
    <w:rsid w:val="001A4BFC"/>
    <w:rsid w:val="001B6A47"/>
    <w:rsid w:val="001D0520"/>
    <w:rsid w:val="001D324B"/>
    <w:rsid w:val="001F45C9"/>
    <w:rsid w:val="001F6E6E"/>
    <w:rsid w:val="002175D8"/>
    <w:rsid w:val="00233BA3"/>
    <w:rsid w:val="00252FE4"/>
    <w:rsid w:val="002677B9"/>
    <w:rsid w:val="002846F6"/>
    <w:rsid w:val="00293942"/>
    <w:rsid w:val="002A02D6"/>
    <w:rsid w:val="002A641A"/>
    <w:rsid w:val="002B052E"/>
    <w:rsid w:val="002C25A2"/>
    <w:rsid w:val="002F5E2F"/>
    <w:rsid w:val="003066EB"/>
    <w:rsid w:val="00307593"/>
    <w:rsid w:val="003216A8"/>
    <w:rsid w:val="00334F86"/>
    <w:rsid w:val="00335B0E"/>
    <w:rsid w:val="003414BA"/>
    <w:rsid w:val="00356914"/>
    <w:rsid w:val="003611F9"/>
    <w:rsid w:val="00363457"/>
    <w:rsid w:val="003949BC"/>
    <w:rsid w:val="00395DEC"/>
    <w:rsid w:val="003A050E"/>
    <w:rsid w:val="003B37EB"/>
    <w:rsid w:val="003C710A"/>
    <w:rsid w:val="003D217E"/>
    <w:rsid w:val="003E6531"/>
    <w:rsid w:val="003F6146"/>
    <w:rsid w:val="004006B6"/>
    <w:rsid w:val="00406A1F"/>
    <w:rsid w:val="00407E33"/>
    <w:rsid w:val="004270B1"/>
    <w:rsid w:val="00427CF8"/>
    <w:rsid w:val="00431118"/>
    <w:rsid w:val="00436D43"/>
    <w:rsid w:val="00445085"/>
    <w:rsid w:val="00454B14"/>
    <w:rsid w:val="0046389A"/>
    <w:rsid w:val="00477AF2"/>
    <w:rsid w:val="00484543"/>
    <w:rsid w:val="004870EE"/>
    <w:rsid w:val="00490560"/>
    <w:rsid w:val="00495559"/>
    <w:rsid w:val="004A06CC"/>
    <w:rsid w:val="004A63C3"/>
    <w:rsid w:val="004C27D6"/>
    <w:rsid w:val="004C3786"/>
    <w:rsid w:val="004C4FD6"/>
    <w:rsid w:val="004F5ECC"/>
    <w:rsid w:val="005015DD"/>
    <w:rsid w:val="005061E0"/>
    <w:rsid w:val="00576941"/>
    <w:rsid w:val="00581453"/>
    <w:rsid w:val="00587E03"/>
    <w:rsid w:val="005B2F95"/>
    <w:rsid w:val="005D0EAB"/>
    <w:rsid w:val="005D2ECA"/>
    <w:rsid w:val="005E6473"/>
    <w:rsid w:val="00603F4A"/>
    <w:rsid w:val="00604B26"/>
    <w:rsid w:val="00655E6E"/>
    <w:rsid w:val="006634B6"/>
    <w:rsid w:val="00667671"/>
    <w:rsid w:val="006913B2"/>
    <w:rsid w:val="00696927"/>
    <w:rsid w:val="006A6531"/>
    <w:rsid w:val="006F0126"/>
    <w:rsid w:val="00740459"/>
    <w:rsid w:val="00751BC3"/>
    <w:rsid w:val="00780FE2"/>
    <w:rsid w:val="007A22E3"/>
    <w:rsid w:val="007B240C"/>
    <w:rsid w:val="007B72FC"/>
    <w:rsid w:val="007D11FE"/>
    <w:rsid w:val="007D1A4C"/>
    <w:rsid w:val="007D53C7"/>
    <w:rsid w:val="007D723C"/>
    <w:rsid w:val="007F1540"/>
    <w:rsid w:val="00804DB7"/>
    <w:rsid w:val="008349A5"/>
    <w:rsid w:val="008477E4"/>
    <w:rsid w:val="00895E34"/>
    <w:rsid w:val="008A02CE"/>
    <w:rsid w:val="008A3A97"/>
    <w:rsid w:val="008B203D"/>
    <w:rsid w:val="008C3E9C"/>
    <w:rsid w:val="008D11CA"/>
    <w:rsid w:val="008F36E9"/>
    <w:rsid w:val="00900807"/>
    <w:rsid w:val="00901780"/>
    <w:rsid w:val="009149F1"/>
    <w:rsid w:val="009271B4"/>
    <w:rsid w:val="0093773E"/>
    <w:rsid w:val="00940663"/>
    <w:rsid w:val="009434F6"/>
    <w:rsid w:val="009476FA"/>
    <w:rsid w:val="0095368D"/>
    <w:rsid w:val="00975365"/>
    <w:rsid w:val="00987981"/>
    <w:rsid w:val="00987DA0"/>
    <w:rsid w:val="009C044B"/>
    <w:rsid w:val="00A45635"/>
    <w:rsid w:val="00A50DA1"/>
    <w:rsid w:val="00A64AAC"/>
    <w:rsid w:val="00A73CED"/>
    <w:rsid w:val="00A97D68"/>
    <w:rsid w:val="00AA11A2"/>
    <w:rsid w:val="00AE38BE"/>
    <w:rsid w:val="00B018BC"/>
    <w:rsid w:val="00B20ED1"/>
    <w:rsid w:val="00B24465"/>
    <w:rsid w:val="00B354A7"/>
    <w:rsid w:val="00B36312"/>
    <w:rsid w:val="00B559FB"/>
    <w:rsid w:val="00BD2DDE"/>
    <w:rsid w:val="00BE13C4"/>
    <w:rsid w:val="00BE1804"/>
    <w:rsid w:val="00C104BF"/>
    <w:rsid w:val="00C134E9"/>
    <w:rsid w:val="00C25D2D"/>
    <w:rsid w:val="00C36086"/>
    <w:rsid w:val="00C554EC"/>
    <w:rsid w:val="00C56D95"/>
    <w:rsid w:val="00C80664"/>
    <w:rsid w:val="00C86DDA"/>
    <w:rsid w:val="00C96DBD"/>
    <w:rsid w:val="00CC665E"/>
    <w:rsid w:val="00CC7307"/>
    <w:rsid w:val="00CE6709"/>
    <w:rsid w:val="00D32C1F"/>
    <w:rsid w:val="00D36F6F"/>
    <w:rsid w:val="00D37603"/>
    <w:rsid w:val="00D41787"/>
    <w:rsid w:val="00D636EF"/>
    <w:rsid w:val="00D67DE6"/>
    <w:rsid w:val="00D917F7"/>
    <w:rsid w:val="00D92DF7"/>
    <w:rsid w:val="00DF39BC"/>
    <w:rsid w:val="00E03B8F"/>
    <w:rsid w:val="00E24DBF"/>
    <w:rsid w:val="00E3306F"/>
    <w:rsid w:val="00E335AF"/>
    <w:rsid w:val="00E359A6"/>
    <w:rsid w:val="00E773E4"/>
    <w:rsid w:val="00E85320"/>
    <w:rsid w:val="00EB19A5"/>
    <w:rsid w:val="00F06463"/>
    <w:rsid w:val="00F31C35"/>
    <w:rsid w:val="00F72DAD"/>
    <w:rsid w:val="00F93454"/>
    <w:rsid w:val="00F97A3E"/>
    <w:rsid w:val="00FA169F"/>
    <w:rsid w:val="00FA1E5B"/>
    <w:rsid w:val="00FB363D"/>
    <w:rsid w:val="00FB722D"/>
    <w:rsid w:val="00FC05D4"/>
    <w:rsid w:val="00FD6F4F"/>
    <w:rsid w:val="00FF1204"/>
    <w:rsid w:val="00FF4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C8E68"/>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C"/>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95368D"/>
    <w:rPr>
      <w:color w:val="800080" w:themeColor="followedHyperlink"/>
      <w:u w:val="single"/>
    </w:rPr>
  </w:style>
  <w:style w:type="character" w:styleId="CommentReference">
    <w:name w:val="annotation reference"/>
    <w:basedOn w:val="DefaultParagraphFont"/>
    <w:semiHidden/>
    <w:unhideWhenUsed/>
    <w:rsid w:val="005B2F95"/>
    <w:rPr>
      <w:sz w:val="16"/>
      <w:szCs w:val="16"/>
    </w:rPr>
  </w:style>
  <w:style w:type="paragraph" w:styleId="CommentSubject">
    <w:name w:val="annotation subject"/>
    <w:basedOn w:val="CommentText"/>
    <w:next w:val="CommentText"/>
    <w:link w:val="CommentSubjectChar"/>
    <w:semiHidden/>
    <w:unhideWhenUsed/>
    <w:rsid w:val="005B2F95"/>
    <w:rPr>
      <w:b/>
      <w:bCs/>
      <w:sz w:val="20"/>
      <w:szCs w:val="20"/>
    </w:rPr>
  </w:style>
  <w:style w:type="character" w:customStyle="1" w:styleId="CommentTextChar">
    <w:name w:val="Comment Text Char"/>
    <w:basedOn w:val="DefaultParagraphFont"/>
    <w:link w:val="CommentText"/>
    <w:semiHidden/>
    <w:rsid w:val="005B2F95"/>
    <w:rPr>
      <w:rFonts w:asciiTheme="minorHAnsi" w:eastAsiaTheme="minorHAnsi" w:hAnsiTheme="minorHAnsi" w:cstheme="minorBidi"/>
      <w:sz w:val="18"/>
      <w:szCs w:val="24"/>
    </w:rPr>
  </w:style>
  <w:style w:type="character" w:customStyle="1" w:styleId="CommentSubjectChar">
    <w:name w:val="Comment Subject Char"/>
    <w:basedOn w:val="CommentTextChar"/>
    <w:link w:val="CommentSubject"/>
    <w:semiHidden/>
    <w:rsid w:val="005B2F95"/>
    <w:rPr>
      <w:rFonts w:asciiTheme="minorHAnsi" w:eastAsiaTheme="minorHAnsi" w:hAnsiTheme="minorHAnsi" w:cstheme="minorBidi"/>
      <w:b/>
      <w:bCs/>
      <w:sz w:val="18"/>
      <w:szCs w:val="24"/>
    </w:rPr>
  </w:style>
  <w:style w:type="character" w:styleId="Emphasis">
    <w:name w:val="Emphasis"/>
    <w:basedOn w:val="DefaultParagraphFont"/>
    <w:uiPriority w:val="20"/>
    <w:qFormat/>
    <w:rsid w:val="005B2F95"/>
    <w:rPr>
      <w:i/>
      <w:iCs/>
    </w:rPr>
  </w:style>
  <w:style w:type="character" w:styleId="FootnoteReference">
    <w:name w:val="footnote reference"/>
    <w:basedOn w:val="DefaultParagraphFont"/>
    <w:semiHidden/>
    <w:unhideWhenUsed/>
    <w:rsid w:val="00947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FB49-EB30-472C-80FA-2274E825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HUBBARD HERRAN Walter</dc:creator>
  <cp:keywords>FOR OFFICIAL USE ONLY</cp:keywords>
  <dc:description/>
  <cp:lastModifiedBy>LAVROV Mikhail</cp:lastModifiedBy>
  <cp:revision>17</cp:revision>
  <cp:lastPrinted>2022-04-25T15:52:00Z</cp:lastPrinted>
  <dcterms:created xsi:type="dcterms:W3CDTF">2022-04-25T12:25:00Z</dcterms:created>
  <dcterms:modified xsi:type="dcterms:W3CDTF">2022-04-25T16:09:00Z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4b7ef1ac-be02-4458-a525-0a937124dc94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