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9F11" w14:textId="228F6C2F" w:rsidR="008B2CC1" w:rsidRPr="00F043DE" w:rsidRDefault="0030040F" w:rsidP="001F5900">
      <w:pPr>
        <w:pBdr>
          <w:bottom w:val="single" w:sz="4" w:space="11" w:color="auto"/>
        </w:pBdr>
        <w:spacing w:before="360" w:after="240"/>
        <w:jc w:val="right"/>
        <w:rPr>
          <w:b/>
          <w:sz w:val="32"/>
          <w:szCs w:val="40"/>
        </w:rPr>
      </w:pPr>
      <w:r w:rsidRPr="0042194C">
        <w:rPr>
          <w:noProof/>
        </w:rPr>
        <w:drawing>
          <wp:inline distT="0" distB="0" distL="0" distR="0" wp14:anchorId="5EBC4507" wp14:editId="77B10A69">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72CDF40A" w14:textId="1DB153E6" w:rsidR="008B2CC1" w:rsidRPr="002326AB" w:rsidRDefault="00E144D0" w:rsidP="00EB2F76">
      <w:pPr>
        <w:jc w:val="right"/>
        <w:rPr>
          <w:rFonts w:ascii="Arial Black" w:hAnsi="Arial Black"/>
          <w:caps/>
          <w:sz w:val="15"/>
          <w:szCs w:val="15"/>
        </w:rPr>
      </w:pPr>
      <w:r>
        <w:rPr>
          <w:rFonts w:ascii="Arial Black" w:hAnsi="Arial Black"/>
          <w:caps/>
          <w:sz w:val="15"/>
        </w:rPr>
        <w:t>CDIP/31/</w:t>
      </w:r>
      <w:bookmarkStart w:id="0" w:name="Code"/>
      <w:bookmarkEnd w:id="0"/>
      <w:r>
        <w:rPr>
          <w:rFonts w:ascii="Arial Black" w:hAnsi="Arial Black"/>
          <w:caps/>
          <w:sz w:val="15"/>
        </w:rPr>
        <w:t>9 REV.</w:t>
      </w:r>
    </w:p>
    <w:p w14:paraId="62180B8E" w14:textId="77777777" w:rsidR="008B2CC1" w:rsidRPr="000A3D97" w:rsidRDefault="00EB2F76" w:rsidP="00EB2F76">
      <w:pPr>
        <w:jc w:val="right"/>
        <w:rPr>
          <w:rFonts w:ascii="Arial Black" w:hAnsi="Arial Black"/>
          <w:caps/>
          <w:sz w:val="15"/>
          <w:szCs w:val="15"/>
        </w:rPr>
      </w:pPr>
      <w:r>
        <w:rPr>
          <w:rFonts w:ascii="Arial Black" w:hAnsi="Arial Black"/>
          <w:caps/>
          <w:sz w:val="15"/>
        </w:rPr>
        <w:t>ОРИГИНАЛ:</w:t>
      </w:r>
      <w:bookmarkStart w:id="1" w:name="Original"/>
      <w:r>
        <w:rPr>
          <w:rFonts w:ascii="Arial Black" w:hAnsi="Arial Black"/>
          <w:caps/>
          <w:sz w:val="15"/>
        </w:rPr>
        <w:t xml:space="preserve"> АНГЛИЙСКИЙ</w:t>
      </w:r>
    </w:p>
    <w:bookmarkEnd w:id="1"/>
    <w:p w14:paraId="4F804464" w14:textId="6C25946D" w:rsidR="008B2CC1" w:rsidRPr="000A3D97" w:rsidRDefault="00EB2F76" w:rsidP="000A3D97">
      <w:pPr>
        <w:spacing w:after="1200"/>
        <w:jc w:val="right"/>
        <w:rPr>
          <w:rFonts w:ascii="Arial Black" w:hAnsi="Arial Black"/>
          <w:caps/>
          <w:sz w:val="15"/>
          <w:szCs w:val="15"/>
        </w:rPr>
      </w:pPr>
      <w:r>
        <w:rPr>
          <w:rFonts w:ascii="Arial Black" w:hAnsi="Arial Black"/>
          <w:caps/>
          <w:sz w:val="15"/>
        </w:rPr>
        <w:t>ДАТА:</w:t>
      </w:r>
      <w:bookmarkStart w:id="2" w:name="Date"/>
      <w:r>
        <w:rPr>
          <w:rFonts w:ascii="Arial Black" w:hAnsi="Arial Black"/>
          <w:caps/>
          <w:sz w:val="15"/>
        </w:rPr>
        <w:t xml:space="preserve"> 1 декабря 2023 года</w:t>
      </w:r>
    </w:p>
    <w:bookmarkEnd w:id="2"/>
    <w:p w14:paraId="06CC8932" w14:textId="77777777" w:rsidR="008B2CC1" w:rsidRPr="00720EFD" w:rsidRDefault="00446147" w:rsidP="000C226E">
      <w:pPr>
        <w:pStyle w:val="Heading1"/>
        <w:spacing w:before="0" w:after="600"/>
        <w:rPr>
          <w:sz w:val="28"/>
          <w:szCs w:val="28"/>
        </w:rPr>
      </w:pPr>
      <w:r>
        <w:rPr>
          <w:caps w:val="0"/>
          <w:sz w:val="28"/>
        </w:rPr>
        <w:t>Комитет по развитию и интеллектуальной собственности (КРИС)</w:t>
      </w:r>
    </w:p>
    <w:p w14:paraId="6FB806F9" w14:textId="77777777" w:rsidR="00CB19CD" w:rsidRDefault="00CB19CD" w:rsidP="00CB19CD">
      <w:pPr>
        <w:spacing w:after="720"/>
        <w:outlineLvl w:val="1"/>
        <w:rPr>
          <w:b/>
          <w:bCs/>
          <w:sz w:val="24"/>
          <w:szCs w:val="24"/>
        </w:rPr>
      </w:pPr>
      <w:r>
        <w:rPr>
          <w:b/>
          <w:sz w:val="24"/>
        </w:rPr>
        <w:t xml:space="preserve">Тридцать первая сессия </w:t>
      </w:r>
      <w:r>
        <w:rPr>
          <w:b/>
          <w:sz w:val="24"/>
        </w:rPr>
        <w:br/>
        <w:t>Женева, 27 ноября – 1 декабря 2023 года</w:t>
      </w:r>
    </w:p>
    <w:p w14:paraId="01F06710" w14:textId="06F87639" w:rsidR="008A24EF" w:rsidRPr="00EF2377" w:rsidRDefault="000007E2" w:rsidP="008A24EF">
      <w:pPr>
        <w:pStyle w:val="Heading3"/>
        <w:spacing w:after="360"/>
        <w:rPr>
          <w:u w:val="none"/>
        </w:rPr>
      </w:pPr>
      <w:bookmarkStart w:id="3" w:name="TitleOfDoc"/>
      <w:bookmarkEnd w:id="3"/>
      <w:r>
        <w:rPr>
          <w:u w:val="none"/>
        </w:rPr>
        <w:t>ПЕРЕСМОТРЕННЫЙ ПРОЕКТ «ИНТЕЛЛЕКТУАЛЬНАЯ СОБСТВЕННОСТЬ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 ПРЕДЛОЖЕНИЕ, ПРЕДСТАВЛЕННОЕ ИНДИЕЙ</w:t>
      </w:r>
    </w:p>
    <w:p w14:paraId="7EAE73CD" w14:textId="77777777" w:rsidR="008A24EF" w:rsidRPr="00EF2377" w:rsidRDefault="008A24EF" w:rsidP="008A24EF">
      <w:pPr>
        <w:pStyle w:val="Heading3"/>
        <w:spacing w:after="960"/>
        <w:rPr>
          <w:i/>
          <w:u w:val="none"/>
        </w:rPr>
      </w:pPr>
      <w:r>
        <w:rPr>
          <w:i/>
          <w:u w:val="none"/>
        </w:rPr>
        <w:t>Документ подготовлен Секретариатом</w:t>
      </w:r>
    </w:p>
    <w:p w14:paraId="62F95EF6" w14:textId="31E3750C" w:rsidR="00B94A9B" w:rsidRDefault="00B94A9B" w:rsidP="00B94A9B">
      <w:pPr>
        <w:pStyle w:val="ListParagraph"/>
        <w:widowControl/>
        <w:numPr>
          <w:ilvl w:val="0"/>
          <w:numId w:val="20"/>
        </w:numPr>
        <w:autoSpaceDE/>
        <w:autoSpaceDN/>
        <w:spacing w:after="240"/>
        <w:ind w:left="0" w:firstLine="0"/>
      </w:pPr>
      <w:r>
        <w:t>В ходе тридцать первой сессии Комитета по развитию и интеллектуальной собственности (КРИС) Комитетом было рассмотрено предложение по проекту «Интеллектуальная собственность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 представленное Индией.  На основании замечаний, высказанных в ходе обсуждения, в ходе сессии проектное предложение было пересмотрено.</w:t>
      </w:r>
    </w:p>
    <w:p w14:paraId="13BCF44A" w14:textId="77777777" w:rsidR="00B94A9B" w:rsidRPr="001D61ED" w:rsidRDefault="00B94A9B" w:rsidP="00B94A9B">
      <w:pPr>
        <w:pStyle w:val="ListParagraph"/>
        <w:widowControl/>
        <w:numPr>
          <w:ilvl w:val="0"/>
          <w:numId w:val="20"/>
        </w:numPr>
        <w:autoSpaceDE/>
        <w:autoSpaceDN/>
        <w:spacing w:after="240"/>
        <w:ind w:left="0" w:firstLine="0"/>
        <w:rPr>
          <w:sz w:val="24"/>
        </w:rPr>
      </w:pPr>
      <w:r>
        <w:t>Указанное выше пересмотренное проектное предложение изложено в приложении к настоящему документу.</w:t>
      </w:r>
    </w:p>
    <w:p w14:paraId="55CE0C9A" w14:textId="55D487A0" w:rsidR="008A24EF" w:rsidRPr="00714FFA" w:rsidRDefault="008A24EF" w:rsidP="008A24EF">
      <w:pPr>
        <w:pStyle w:val="ListParagraph"/>
        <w:widowControl/>
        <w:numPr>
          <w:ilvl w:val="0"/>
          <w:numId w:val="20"/>
        </w:numPr>
        <w:autoSpaceDE/>
        <w:autoSpaceDN/>
        <w:spacing w:after="720"/>
        <w:ind w:left="5530" w:firstLine="0"/>
        <w:rPr>
          <w:i/>
          <w:sz w:val="24"/>
        </w:rPr>
      </w:pPr>
      <w:r>
        <w:rPr>
          <w:i/>
        </w:rPr>
        <w:t>Комитету предлагается рассмотреть информацию, содержащуюся в приложениях к настоящему документу.</w:t>
      </w:r>
    </w:p>
    <w:p w14:paraId="5CC66641" w14:textId="77777777" w:rsidR="008A24EF" w:rsidRDefault="008A24EF" w:rsidP="008A24EF">
      <w:pPr>
        <w:ind w:left="5533"/>
      </w:pPr>
      <w:r>
        <w:lastRenderedPageBreak/>
        <w:t>[Приложения следуют]</w:t>
      </w:r>
      <w:r>
        <w:br w:type="page"/>
      </w:r>
    </w:p>
    <w:p w14:paraId="424DC48C" w14:textId="77777777" w:rsidR="008A24EF" w:rsidRDefault="008A24EF" w:rsidP="008A24EF">
      <w:pPr>
        <w:sectPr w:rsidR="008A24EF"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A24EF" w:rsidRPr="00F8661A" w14:paraId="31A3C194" w14:textId="77777777" w:rsidTr="00B32A50">
        <w:trPr>
          <w:trHeight w:val="253"/>
        </w:trPr>
        <w:tc>
          <w:tcPr>
            <w:tcW w:w="9352" w:type="dxa"/>
            <w:gridSpan w:val="2"/>
            <w:shd w:val="clear" w:color="auto" w:fill="00FFCC"/>
          </w:tcPr>
          <w:p w14:paraId="3C7A0F25" w14:textId="77777777" w:rsidR="008A24EF" w:rsidRPr="00F8661A" w:rsidRDefault="008A24EF" w:rsidP="00B32A50">
            <w:pPr>
              <w:widowControl w:val="0"/>
              <w:autoSpaceDE w:val="0"/>
              <w:autoSpaceDN w:val="0"/>
              <w:spacing w:line="234" w:lineRule="exact"/>
              <w:ind w:left="463" w:right="87"/>
              <w:jc w:val="center"/>
              <w:rPr>
                <w:rFonts w:eastAsia="Arial"/>
                <w:b/>
              </w:rPr>
            </w:pPr>
            <w:r>
              <w:rPr>
                <w:b/>
              </w:rPr>
              <w:lastRenderedPageBreak/>
              <w:t>1. Общая информация о проекте</w:t>
            </w:r>
          </w:p>
        </w:tc>
      </w:tr>
      <w:tr w:rsidR="008A24EF" w:rsidRPr="00F8661A" w14:paraId="0687308A" w14:textId="77777777" w:rsidTr="00B32A50">
        <w:trPr>
          <w:trHeight w:val="253"/>
        </w:trPr>
        <w:tc>
          <w:tcPr>
            <w:tcW w:w="9352" w:type="dxa"/>
            <w:gridSpan w:val="2"/>
            <w:shd w:val="clear" w:color="auto" w:fill="00FFCC"/>
          </w:tcPr>
          <w:p w14:paraId="72461B03" w14:textId="77777777" w:rsidR="008A24EF" w:rsidRPr="00557B66" w:rsidRDefault="008A24EF" w:rsidP="008A24EF">
            <w:pPr>
              <w:pStyle w:val="ListParagraph"/>
              <w:numPr>
                <w:ilvl w:val="1"/>
                <w:numId w:val="10"/>
              </w:numPr>
              <w:spacing w:line="234" w:lineRule="exact"/>
              <w:ind w:right="87"/>
              <w:jc w:val="center"/>
              <w:rPr>
                <w:b/>
              </w:rPr>
            </w:pPr>
            <w:r>
              <w:rPr>
                <w:b/>
              </w:rPr>
              <w:t>Код проекта</w:t>
            </w:r>
          </w:p>
        </w:tc>
      </w:tr>
      <w:tr w:rsidR="008A24EF" w:rsidRPr="00F8661A" w14:paraId="27C3B06B" w14:textId="77777777" w:rsidTr="00B32A50">
        <w:trPr>
          <w:trHeight w:val="364"/>
        </w:trPr>
        <w:tc>
          <w:tcPr>
            <w:tcW w:w="9352" w:type="dxa"/>
            <w:gridSpan w:val="2"/>
          </w:tcPr>
          <w:p w14:paraId="0B5DC7B9" w14:textId="77777777" w:rsidR="008A24EF" w:rsidRPr="00F8661A" w:rsidRDefault="008A24EF" w:rsidP="00B32A50">
            <w:pPr>
              <w:widowControl w:val="0"/>
              <w:autoSpaceDE w:val="0"/>
              <w:autoSpaceDN w:val="0"/>
              <w:spacing w:before="120" w:after="120"/>
              <w:ind w:left="115"/>
              <w:jc w:val="center"/>
              <w:rPr>
                <w:rFonts w:eastAsia="Arial"/>
              </w:rPr>
            </w:pPr>
            <w:r>
              <w:t>DA_01_04_11_34_35_37_1</w:t>
            </w:r>
          </w:p>
        </w:tc>
      </w:tr>
      <w:tr w:rsidR="008A24EF" w:rsidRPr="00F8661A" w14:paraId="3AFED8E2" w14:textId="77777777" w:rsidTr="00B32A50">
        <w:trPr>
          <w:trHeight w:val="251"/>
        </w:trPr>
        <w:tc>
          <w:tcPr>
            <w:tcW w:w="9352" w:type="dxa"/>
            <w:gridSpan w:val="2"/>
            <w:shd w:val="clear" w:color="auto" w:fill="00FFCC"/>
          </w:tcPr>
          <w:p w14:paraId="1953B2CB" w14:textId="77777777" w:rsidR="008A24EF" w:rsidRPr="00F8661A" w:rsidRDefault="008A24EF" w:rsidP="008A24EF">
            <w:pPr>
              <w:widowControl w:val="0"/>
              <w:numPr>
                <w:ilvl w:val="1"/>
                <w:numId w:val="7"/>
              </w:numPr>
              <w:autoSpaceDE w:val="0"/>
              <w:autoSpaceDN w:val="0"/>
              <w:spacing w:line="232" w:lineRule="exact"/>
              <w:ind w:right="90"/>
              <w:jc w:val="center"/>
              <w:rPr>
                <w:rFonts w:eastAsia="Arial"/>
                <w:b/>
              </w:rPr>
            </w:pPr>
            <w:r>
              <w:rPr>
                <w:b/>
              </w:rPr>
              <w:t>Название проекта</w:t>
            </w:r>
          </w:p>
        </w:tc>
      </w:tr>
      <w:tr w:rsidR="008A24EF" w:rsidRPr="005D72F4" w14:paraId="087312C8" w14:textId="77777777" w:rsidTr="00B32A50">
        <w:trPr>
          <w:trHeight w:val="805"/>
        </w:trPr>
        <w:tc>
          <w:tcPr>
            <w:tcW w:w="9352" w:type="dxa"/>
            <w:gridSpan w:val="2"/>
          </w:tcPr>
          <w:p w14:paraId="5DD32659" w14:textId="0151A4B1" w:rsidR="008A24EF" w:rsidRPr="005D72F4" w:rsidRDefault="008A24EF" w:rsidP="00B32A50">
            <w:pPr>
              <w:pStyle w:val="TableParagraph"/>
              <w:spacing w:before="120" w:after="120"/>
              <w:ind w:right="72"/>
              <w:jc w:val="center"/>
            </w:pPr>
            <w:r>
              <w:t>Интеллектуальная собственность и раскрытие потенциала географических указаний несельскохозяйственной продукции для расширения возможностей местных общин и сохранения либо возрождения местных искусств и традиций</w:t>
            </w:r>
          </w:p>
        </w:tc>
      </w:tr>
      <w:tr w:rsidR="008A24EF" w:rsidRPr="005D72F4" w14:paraId="523C595A" w14:textId="77777777" w:rsidTr="00B32A50">
        <w:trPr>
          <w:trHeight w:val="252"/>
        </w:trPr>
        <w:tc>
          <w:tcPr>
            <w:tcW w:w="9352" w:type="dxa"/>
            <w:gridSpan w:val="2"/>
            <w:shd w:val="clear" w:color="auto" w:fill="00FFCC"/>
          </w:tcPr>
          <w:p w14:paraId="41A42C18" w14:textId="77777777" w:rsidR="008A24EF" w:rsidRPr="005D72F4" w:rsidRDefault="008A24EF" w:rsidP="008A24EF">
            <w:pPr>
              <w:widowControl w:val="0"/>
              <w:numPr>
                <w:ilvl w:val="1"/>
                <w:numId w:val="7"/>
              </w:numPr>
              <w:autoSpaceDE w:val="0"/>
              <w:autoSpaceDN w:val="0"/>
              <w:spacing w:line="232" w:lineRule="exact"/>
              <w:ind w:right="88"/>
              <w:jc w:val="center"/>
              <w:rPr>
                <w:rFonts w:eastAsia="Arial"/>
                <w:b/>
              </w:rPr>
            </w:pPr>
            <w:r>
              <w:rPr>
                <w:b/>
              </w:rPr>
              <w:t>Рекомендации ПДР</w:t>
            </w:r>
          </w:p>
        </w:tc>
      </w:tr>
      <w:tr w:rsidR="008A24EF" w:rsidRPr="005D72F4" w14:paraId="0070E5A4" w14:textId="77777777" w:rsidTr="00B32A50">
        <w:trPr>
          <w:trHeight w:val="760"/>
        </w:trPr>
        <w:tc>
          <w:tcPr>
            <w:tcW w:w="9352" w:type="dxa"/>
            <w:gridSpan w:val="2"/>
          </w:tcPr>
          <w:p w14:paraId="703CBA38" w14:textId="1AB18C3D" w:rsidR="008A24EF" w:rsidRPr="005D72F4" w:rsidRDefault="008A24EF" w:rsidP="00B32A50">
            <w:pPr>
              <w:pStyle w:val="TableParagraph"/>
              <w:spacing w:before="120" w:after="120"/>
              <w:ind w:left="81" w:right="206"/>
            </w:pPr>
            <w:r>
              <w:t>Рекомендация 1.  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p w14:paraId="64C0DF17" w14:textId="4B6AECB6" w:rsidR="008A24EF" w:rsidRPr="005D72F4" w:rsidRDefault="008A24EF" w:rsidP="00B32A50">
            <w:pPr>
              <w:pStyle w:val="TableParagraph"/>
              <w:spacing w:before="120" w:after="120"/>
              <w:ind w:left="81" w:right="101"/>
            </w:pPr>
            <w:r>
              <w:t>Рекомендация 4.  Уделять особое внимание потребностям малых и средних предприятий (МСП) и учреждений, занимающихся научными исследованиями, а также индустрии культуры и оказывать государствам-членам по их просьбе помощь в разработке надлежащей стратегии в области интеллектуальной собственности.</w:t>
            </w:r>
          </w:p>
          <w:p w14:paraId="563B7329" w14:textId="6C840627" w:rsidR="008A24EF" w:rsidRPr="005D72F4" w:rsidRDefault="008A24EF" w:rsidP="00B32A50">
            <w:pPr>
              <w:pStyle w:val="TableParagraph"/>
              <w:spacing w:before="120" w:after="120"/>
              <w:ind w:left="81" w:right="101"/>
            </w:pPr>
            <w:r>
              <w:rPr>
                <w:i/>
              </w:rPr>
              <w:t>Рекомендация 11</w:t>
            </w:r>
            <w:r>
              <w:rPr>
                <w:rFonts w:ascii="Arial MT" w:hAnsi="Arial MT"/>
              </w:rPr>
              <w:t>.  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p w14:paraId="41BDC4C2" w14:textId="16E45593" w:rsidR="008A24EF" w:rsidRPr="005D72F4" w:rsidRDefault="008A24EF" w:rsidP="00B32A50">
            <w:pPr>
              <w:pStyle w:val="TableParagraph"/>
              <w:spacing w:before="120" w:after="120"/>
              <w:ind w:left="81" w:right="101"/>
            </w:pPr>
            <w:r>
              <w:t>Рекомендация 34.  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неофициальном секторе экономики, включая материальные расходы и преимущества охраны ИС применительно к созданию рабочих мест.</w:t>
            </w:r>
          </w:p>
          <w:p w14:paraId="283230A7" w14:textId="4396852C" w:rsidR="008A24EF" w:rsidRPr="005D72F4" w:rsidRDefault="008A24EF" w:rsidP="00B32A50">
            <w:pPr>
              <w:pStyle w:val="TableParagraph"/>
              <w:spacing w:before="120" w:after="120"/>
              <w:ind w:left="81" w:right="186"/>
            </w:pPr>
            <w:r>
              <w:t>Рекомендация 35.  Обратиться к ВОИС с просьбой предпринять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p w14:paraId="288138E8" w14:textId="1728BD33" w:rsidR="008A24EF" w:rsidRPr="005D72F4" w:rsidRDefault="008A24EF" w:rsidP="00B32A50">
            <w:pPr>
              <w:pStyle w:val="TableParagraph"/>
              <w:spacing w:before="120" w:after="120"/>
              <w:ind w:left="81" w:right="186"/>
            </w:pPr>
            <w:r>
              <w:t>Рекомендация 37.  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и влияния между ИС и развитием.</w:t>
            </w:r>
          </w:p>
        </w:tc>
      </w:tr>
      <w:tr w:rsidR="008A24EF" w:rsidRPr="005D72F4" w14:paraId="0BD8AE46" w14:textId="77777777" w:rsidTr="00B32A50">
        <w:trPr>
          <w:trHeight w:val="251"/>
        </w:trPr>
        <w:tc>
          <w:tcPr>
            <w:tcW w:w="9352" w:type="dxa"/>
            <w:gridSpan w:val="2"/>
            <w:shd w:val="clear" w:color="auto" w:fill="00FFCC"/>
          </w:tcPr>
          <w:p w14:paraId="06267164" w14:textId="77777777" w:rsidR="008A24EF" w:rsidRPr="005D72F4" w:rsidRDefault="008A24EF" w:rsidP="008A24EF">
            <w:pPr>
              <w:widowControl w:val="0"/>
              <w:numPr>
                <w:ilvl w:val="1"/>
                <w:numId w:val="7"/>
              </w:numPr>
              <w:autoSpaceDE w:val="0"/>
              <w:autoSpaceDN w:val="0"/>
              <w:spacing w:line="232" w:lineRule="exact"/>
              <w:ind w:right="90"/>
              <w:jc w:val="center"/>
              <w:rPr>
                <w:rFonts w:eastAsia="Arial"/>
                <w:b/>
              </w:rPr>
            </w:pPr>
            <w:r>
              <w:rPr>
                <w:b/>
              </w:rPr>
              <w:t>Продолжительность проекта</w:t>
            </w:r>
          </w:p>
        </w:tc>
      </w:tr>
      <w:tr w:rsidR="008A24EF" w:rsidRPr="005D72F4" w14:paraId="7A73AFFC" w14:textId="77777777" w:rsidTr="00B32A50">
        <w:trPr>
          <w:trHeight w:val="251"/>
        </w:trPr>
        <w:tc>
          <w:tcPr>
            <w:tcW w:w="9352" w:type="dxa"/>
            <w:gridSpan w:val="2"/>
            <w:shd w:val="clear" w:color="auto" w:fill="auto"/>
          </w:tcPr>
          <w:p w14:paraId="12A26119" w14:textId="77777777" w:rsidR="008A24EF" w:rsidRPr="005D72F4" w:rsidRDefault="008A24EF" w:rsidP="00B32A50">
            <w:pPr>
              <w:widowControl w:val="0"/>
              <w:autoSpaceDE w:val="0"/>
              <w:autoSpaceDN w:val="0"/>
              <w:spacing w:before="120" w:after="120" w:line="240" w:lineRule="exact"/>
              <w:ind w:left="461" w:right="86"/>
              <w:jc w:val="center"/>
              <w:rPr>
                <w:rFonts w:eastAsia="Arial"/>
              </w:rPr>
            </w:pPr>
            <w:r>
              <w:t>36 месяцев</w:t>
            </w:r>
          </w:p>
        </w:tc>
      </w:tr>
      <w:tr w:rsidR="008A24EF" w:rsidRPr="005D72F4" w14:paraId="240BD80B" w14:textId="77777777" w:rsidTr="00B32A50">
        <w:trPr>
          <w:trHeight w:val="251"/>
        </w:trPr>
        <w:tc>
          <w:tcPr>
            <w:tcW w:w="9352" w:type="dxa"/>
            <w:gridSpan w:val="2"/>
            <w:shd w:val="clear" w:color="auto" w:fill="00FFCC"/>
          </w:tcPr>
          <w:p w14:paraId="433359E1" w14:textId="77777777" w:rsidR="008A24EF" w:rsidRPr="005D72F4" w:rsidRDefault="008A24EF" w:rsidP="008A24EF">
            <w:pPr>
              <w:widowControl w:val="0"/>
              <w:numPr>
                <w:ilvl w:val="1"/>
                <w:numId w:val="7"/>
              </w:numPr>
              <w:autoSpaceDE w:val="0"/>
              <w:autoSpaceDN w:val="0"/>
              <w:spacing w:line="232" w:lineRule="exact"/>
              <w:ind w:right="90"/>
              <w:jc w:val="center"/>
              <w:rPr>
                <w:rFonts w:eastAsia="Arial"/>
                <w:b/>
              </w:rPr>
            </w:pPr>
            <w:r>
              <w:rPr>
                <w:b/>
              </w:rPr>
              <w:t>Бюджет проекта</w:t>
            </w:r>
          </w:p>
        </w:tc>
      </w:tr>
      <w:tr w:rsidR="008A24EF" w:rsidRPr="005D72F4" w14:paraId="47779C4A" w14:textId="77777777" w:rsidTr="00B32A50">
        <w:trPr>
          <w:trHeight w:val="251"/>
        </w:trPr>
        <w:tc>
          <w:tcPr>
            <w:tcW w:w="9352" w:type="dxa"/>
            <w:gridSpan w:val="2"/>
            <w:shd w:val="clear" w:color="auto" w:fill="auto"/>
          </w:tcPr>
          <w:p w14:paraId="756BE686" w14:textId="77777777" w:rsidR="008A24EF" w:rsidRPr="00D44A76" w:rsidRDefault="008A24EF" w:rsidP="00901C99">
            <w:pPr>
              <w:widowControl w:val="0"/>
              <w:autoSpaceDE w:val="0"/>
              <w:autoSpaceDN w:val="0"/>
              <w:spacing w:before="120" w:after="120" w:line="240" w:lineRule="exact"/>
              <w:ind w:left="120" w:right="86"/>
            </w:pPr>
            <w:r>
              <w:t>Общий бюджет проекта составляет 575 300 шв. франков; вся эта сумма относится к расходам, не связанным с персоналом.</w:t>
            </w:r>
          </w:p>
        </w:tc>
      </w:tr>
      <w:tr w:rsidR="008A24EF" w:rsidRPr="005D72F4" w14:paraId="4E70C3D0" w14:textId="77777777" w:rsidTr="00B32A50">
        <w:trPr>
          <w:trHeight w:val="251"/>
        </w:trPr>
        <w:tc>
          <w:tcPr>
            <w:tcW w:w="9352" w:type="dxa"/>
            <w:gridSpan w:val="2"/>
            <w:shd w:val="clear" w:color="auto" w:fill="00FFCC"/>
          </w:tcPr>
          <w:p w14:paraId="52B3953A" w14:textId="77777777" w:rsidR="008A24EF" w:rsidRPr="000A74E4" w:rsidRDefault="008A24EF" w:rsidP="008A24EF">
            <w:pPr>
              <w:pStyle w:val="ListParagraph"/>
              <w:numPr>
                <w:ilvl w:val="0"/>
                <w:numId w:val="7"/>
              </w:numPr>
              <w:spacing w:line="232" w:lineRule="exact"/>
              <w:ind w:right="90"/>
              <w:jc w:val="center"/>
              <w:rPr>
                <w:b/>
              </w:rPr>
            </w:pPr>
            <w:r>
              <w:rPr>
                <w:b/>
              </w:rPr>
              <w:t>Краткое описание проекта</w:t>
            </w:r>
          </w:p>
        </w:tc>
      </w:tr>
      <w:tr w:rsidR="008A24EF" w:rsidRPr="005D72F4" w14:paraId="5C43A8FD" w14:textId="77777777" w:rsidTr="00B32A50">
        <w:trPr>
          <w:trHeight w:val="251"/>
        </w:trPr>
        <w:tc>
          <w:tcPr>
            <w:tcW w:w="9352" w:type="dxa"/>
            <w:gridSpan w:val="2"/>
            <w:shd w:val="clear" w:color="auto" w:fill="auto"/>
          </w:tcPr>
          <w:p w14:paraId="5714D20F" w14:textId="7888F0F0" w:rsidR="008A24EF" w:rsidRDefault="008A24EF" w:rsidP="00B32A50">
            <w:pPr>
              <w:spacing w:line="232" w:lineRule="exact"/>
              <w:ind w:left="119" w:right="90"/>
            </w:pPr>
            <w:r>
              <w:t>Географическое указание (ГУ) – это обозначение, которое идентифицирует товар как происходящий с территории страны или региона или местности на этой территории, где конкретное качество, репутация или другие характеристики товара в значительной степени связываются с его географическим происхождением.</w:t>
            </w:r>
          </w:p>
          <w:p w14:paraId="54CB7EF0" w14:textId="0258B76E" w:rsidR="008A24EF" w:rsidRDefault="008A24EF" w:rsidP="00B32A50">
            <w:pPr>
              <w:spacing w:before="120" w:after="120"/>
              <w:ind w:left="97"/>
            </w:pPr>
            <w:r>
              <w:t xml:space="preserve">Охрана ГУ обеспечивает честную конкуренцию среди производителей, дает потребителям достоверную информацию о месте производства или конкретных </w:t>
            </w:r>
            <w:r>
              <w:lastRenderedPageBreak/>
              <w:t>характеристиках продукта и способствует привлечению туристов в такие регионы.  Обеспечиваемая ГУ охрана позволяет сохранять традиционные высококачественные товары и ноу-хау, а также соответствующие рабочие места.  Охрана ГУ особенно важна для региональных производителей, а создаваемая ГУ стоимость зачастую является основным источником дохода для местных жителей.</w:t>
            </w:r>
          </w:p>
          <w:p w14:paraId="1DD18FD6" w14:textId="77777777" w:rsidR="008A24EF" w:rsidRDefault="008A24EF" w:rsidP="00B32A50">
            <w:pPr>
              <w:spacing w:before="120" w:after="120"/>
              <w:ind w:left="97"/>
            </w:pPr>
            <w:r>
              <w:t>Будучи неразрывно связаны с землей, ГУ широко признаны и применяются на сельскохозяйственной продукции и продуктах питания.  Однако несельскохозяйственная продукция, в том числе изделия ручной работы и промышленные товары, имеют те же географические корни и связь с местными ремеслами.  Такие изделия обусловлены не только сырьем, имеющим определенное географическое происхождение, но и местными компетенциями и традиционными методами производства.</w:t>
            </w:r>
          </w:p>
          <w:p w14:paraId="069CD220" w14:textId="2EF2BF37" w:rsidR="00D0796E" w:rsidRDefault="008A24EF" w:rsidP="00B32A50">
            <w:pPr>
              <w:spacing w:before="120" w:after="120"/>
              <w:ind w:left="97"/>
            </w:pPr>
            <w:r>
              <w:t xml:space="preserve">Целью данного проекта является изучение многофакторного воздействия ГУ несельскохозяйственной продукции на местные общины в Индии и других странах, отобранных для участия по нижеприведенным критериям.  Кроме того, с целью решения проблемы дефицита информации у заинтересованных сторон из государственного и частного сектора в проекте будут определены лучшие практики и извлечены выводы для разработки и формирования экосистемы, дающей возможности охраны и коммерческого использования ГУ несельскохозяйственной продукции и сопутствующих программ обеспечения качества, а также повышения ценности и сохранения или возрождения местных искусств и традиций.  Наконец, будут сформулированы практические примеры повышения ценности, охраны, популяризации и сохранения ГУ несельскохозяйственной продукции.  </w:t>
            </w:r>
          </w:p>
          <w:p w14:paraId="0B87C5A2" w14:textId="58FDF6FC" w:rsidR="008A24EF" w:rsidRDefault="008A24EF" w:rsidP="00B32A50">
            <w:pPr>
              <w:spacing w:before="120" w:after="120"/>
              <w:ind w:left="97"/>
            </w:pPr>
            <w:r>
              <w:t>В ходе проекта будет налажено взаимодействие с заинтересованными сторонами на национальном и местном уровне с целью понимания и использования потенциала ГУ несельскохозяйственной продукции для популяризации устойчивого развития на местах и расширения возможностей местных общин.  В начале проекта будет организован семинар для разработки методологии исследования и поощрения обмена знаниями и сотрудничества между различными заинтересованными сторонами.  По завершении исследования пройдет конференция для распространения информации и обсуждения результатов.</w:t>
            </w:r>
          </w:p>
          <w:p w14:paraId="72B596DD" w14:textId="2E4A31CF" w:rsidR="008A24EF" w:rsidRDefault="008A24EF" w:rsidP="00B32A50">
            <w:pPr>
              <w:spacing w:before="120" w:after="120"/>
              <w:ind w:left="119" w:right="181"/>
            </w:pPr>
            <w:r>
              <w:t>В рамках проекта будет изучена ситуация в Индии и еще максимум трех пилотных странах из разных регионов с целью выработки четкого понимания того, как ГУ несельскохозяйственной продукции охраняются в каждой из этих стран.</w:t>
            </w:r>
          </w:p>
          <w:p w14:paraId="3B699346" w14:textId="4948CBEF" w:rsidR="008A24EF" w:rsidRPr="000A74E4" w:rsidRDefault="008A24EF" w:rsidP="00B32A50">
            <w:pPr>
              <w:spacing w:before="120" w:after="120"/>
              <w:ind w:left="119" w:right="90"/>
            </w:pPr>
            <w:r>
              <w:t xml:space="preserve">На основе результатов данного исследования впоследствии можно будет оказать четырем пилотным странам, в том числе Индии, помощь в развитии, охране и коммерциализации ГУ несельскохозяйственной продукции с целью расширения возможностей местных общи и сохранения либо возрождения местных искусств и традиций в зависимости от ситуации.   </w:t>
            </w:r>
          </w:p>
        </w:tc>
      </w:tr>
      <w:tr w:rsidR="008A24EF" w:rsidRPr="005D72F4" w14:paraId="42DB691A" w14:textId="77777777" w:rsidTr="00B32A50">
        <w:trPr>
          <w:trHeight w:val="278"/>
        </w:trPr>
        <w:tc>
          <w:tcPr>
            <w:tcW w:w="9352" w:type="dxa"/>
            <w:gridSpan w:val="2"/>
            <w:shd w:val="clear" w:color="auto" w:fill="00FFCC"/>
          </w:tcPr>
          <w:p w14:paraId="2AB6D378" w14:textId="77777777" w:rsidR="008A24EF" w:rsidRPr="005D72F4" w:rsidRDefault="008A24EF" w:rsidP="00B32A50">
            <w:pPr>
              <w:widowControl w:val="0"/>
              <w:autoSpaceDE w:val="0"/>
              <w:autoSpaceDN w:val="0"/>
              <w:spacing w:line="240" w:lineRule="exact"/>
              <w:ind w:left="115"/>
              <w:contextualSpacing/>
              <w:jc w:val="center"/>
              <w:rPr>
                <w:rFonts w:eastAsia="Arial"/>
                <w:b/>
              </w:rPr>
            </w:pPr>
            <w:r>
              <w:rPr>
                <w:b/>
              </w:rPr>
              <w:lastRenderedPageBreak/>
              <w:t>2.1. Концепция проекта</w:t>
            </w:r>
          </w:p>
        </w:tc>
      </w:tr>
      <w:tr w:rsidR="008A24EF" w:rsidRPr="005D72F4" w14:paraId="3DE17B3C" w14:textId="77777777" w:rsidTr="00B32A50">
        <w:trPr>
          <w:trHeight w:val="346"/>
        </w:trPr>
        <w:tc>
          <w:tcPr>
            <w:tcW w:w="9352" w:type="dxa"/>
            <w:gridSpan w:val="2"/>
            <w:shd w:val="clear" w:color="auto" w:fill="auto"/>
          </w:tcPr>
          <w:p w14:paraId="765BE15C" w14:textId="211BE137" w:rsidR="008A24EF" w:rsidRPr="00AA2118" w:rsidRDefault="008A24EF" w:rsidP="00260E99">
            <w:pPr>
              <w:pStyle w:val="TableParagraph"/>
              <w:spacing w:before="120" w:after="120"/>
              <w:ind w:left="101"/>
            </w:pPr>
            <w:r>
              <w:t>Предлагаемый проект включает разработку исследования для определения многофакторного воздействия охраны географических указаний несельскохозяйственной продукции на основании выбранных практических примеров и выявление лучших практик, историй успеха, трудностей и возможностей, связанных с ГУ несельскохозяйственной продукции, которые можно будет представить на рассмотрение директивным органам и заинтересованным сторонам.</w:t>
            </w:r>
          </w:p>
        </w:tc>
      </w:tr>
      <w:tr w:rsidR="008A24EF" w:rsidRPr="005D72F4" w14:paraId="03DF60FE" w14:textId="77777777" w:rsidTr="00B32A50">
        <w:trPr>
          <w:trHeight w:val="346"/>
        </w:trPr>
        <w:tc>
          <w:tcPr>
            <w:tcW w:w="9352" w:type="dxa"/>
            <w:gridSpan w:val="2"/>
            <w:shd w:val="clear" w:color="auto" w:fill="00FFCC"/>
          </w:tcPr>
          <w:p w14:paraId="0E418D88" w14:textId="77777777" w:rsidR="008A24EF" w:rsidRPr="00F41A8F" w:rsidRDefault="008A24EF" w:rsidP="00B32A50">
            <w:pPr>
              <w:widowControl w:val="0"/>
              <w:autoSpaceDE w:val="0"/>
              <w:autoSpaceDN w:val="0"/>
              <w:ind w:left="115"/>
              <w:jc w:val="center"/>
              <w:rPr>
                <w:rFonts w:eastAsia="Arial"/>
                <w:b/>
              </w:rPr>
            </w:pPr>
            <w:r>
              <w:rPr>
                <w:b/>
              </w:rPr>
              <w:t>2.2. Цели, итоги и результаты проекта</w:t>
            </w:r>
          </w:p>
        </w:tc>
      </w:tr>
      <w:tr w:rsidR="008A24EF" w:rsidRPr="005D72F4" w14:paraId="56ABFB3A" w14:textId="77777777" w:rsidTr="00B32A50">
        <w:trPr>
          <w:trHeight w:val="256"/>
        </w:trPr>
        <w:tc>
          <w:tcPr>
            <w:tcW w:w="9352" w:type="dxa"/>
            <w:gridSpan w:val="2"/>
          </w:tcPr>
          <w:p w14:paraId="70AC34B8" w14:textId="0382738B" w:rsidR="008A24EF" w:rsidRPr="005D72F4" w:rsidRDefault="008A24EF" w:rsidP="00FA61D8">
            <w:pPr>
              <w:pStyle w:val="TableParagraph"/>
              <w:spacing w:before="120" w:after="120"/>
              <w:ind w:left="120" w:right="65"/>
            </w:pPr>
            <w:r>
              <w:t xml:space="preserve">Общей </w:t>
            </w:r>
            <w:r>
              <w:rPr>
                <w:b/>
              </w:rPr>
              <w:t>целью</w:t>
            </w:r>
            <w:r>
              <w:t xml:space="preserve"> проекта является улучшение понимания многофакторного воздействия ГУ несельскохозяйственной продукции на местные общины и сохранение либо возрождение местных искусств и традиций с целью</w:t>
            </w:r>
            <w:r>
              <w:rPr>
                <w:color w:val="000000" w:themeColor="text1"/>
              </w:rPr>
              <w:t xml:space="preserve"> разработки и формирования</w:t>
            </w:r>
            <w:r>
              <w:t xml:space="preserve"> </w:t>
            </w:r>
            <w:r>
              <w:lastRenderedPageBreak/>
              <w:t>экосистемы, дающей возможности охраны и коммерческого использования ГУ несельскохозяйственной продукции.</w:t>
            </w:r>
          </w:p>
          <w:p w14:paraId="196F594D" w14:textId="694D9B93" w:rsidR="008A24EF" w:rsidRPr="00E24D8B" w:rsidRDefault="008A24EF" w:rsidP="00B32A50">
            <w:pPr>
              <w:spacing w:before="120" w:after="120"/>
              <w:ind w:left="120" w:right="230"/>
            </w:pPr>
            <w:r>
              <w:t xml:space="preserve">Если конкретизировать, проект направлен на получение следующих </w:t>
            </w:r>
            <w:r>
              <w:rPr>
                <w:b/>
              </w:rPr>
              <w:t>итогов</w:t>
            </w:r>
            <w:r>
              <w:t>:</w:t>
            </w:r>
          </w:p>
          <w:p w14:paraId="5FC1AC86" w14:textId="3E09F76F" w:rsidR="008A24EF" w:rsidRPr="00E24D8B" w:rsidRDefault="002724A9" w:rsidP="008A24EF">
            <w:pPr>
              <w:pStyle w:val="ListParagraph"/>
              <w:widowControl/>
              <w:numPr>
                <w:ilvl w:val="0"/>
                <w:numId w:val="17"/>
              </w:numPr>
              <w:autoSpaceDE/>
              <w:autoSpaceDN/>
              <w:spacing w:before="120" w:after="120"/>
              <w:ind w:left="839" w:right="230"/>
              <w:contextualSpacing/>
            </w:pPr>
            <w:r>
              <w:t xml:space="preserve">Повышение осведомленности о многофакторном воздействии ГУ несельскохозяйственной продукции на местные общины и сохранение либо возрождение местных искусств или традиций (в зависимости от ситуации) среди заинтересованных сторон из государственного и частного сектора во всем мире; и </w:t>
            </w:r>
          </w:p>
          <w:p w14:paraId="24046A72" w14:textId="594E45C3" w:rsidR="008A24EF" w:rsidRPr="00E24D8B" w:rsidRDefault="008112AD" w:rsidP="008A24EF">
            <w:pPr>
              <w:pStyle w:val="ListParagraph"/>
              <w:widowControl/>
              <w:numPr>
                <w:ilvl w:val="0"/>
                <w:numId w:val="17"/>
              </w:numPr>
              <w:autoSpaceDE/>
              <w:autoSpaceDN/>
              <w:spacing w:before="120" w:after="120"/>
              <w:ind w:left="839" w:right="230"/>
              <w:contextualSpacing/>
              <w:jc w:val="both"/>
            </w:pPr>
            <w:r>
              <w:t>Обмен информацией и налаживание сотрудничества между странами для стимулирования глобального роста.</w:t>
            </w:r>
          </w:p>
          <w:p w14:paraId="5874621E" w14:textId="77777777" w:rsidR="008A24EF" w:rsidRPr="009E4880" w:rsidRDefault="008A24EF" w:rsidP="00B32A50">
            <w:pPr>
              <w:spacing w:before="120" w:after="120"/>
              <w:ind w:left="120" w:right="230"/>
              <w:contextualSpacing/>
              <w:jc w:val="both"/>
            </w:pPr>
            <w:r>
              <w:t xml:space="preserve">Реализация проекта позволит достичь следующих </w:t>
            </w:r>
            <w:r>
              <w:rPr>
                <w:b/>
              </w:rPr>
              <w:t>результатов:</w:t>
            </w:r>
          </w:p>
          <w:p w14:paraId="62F5AB0C" w14:textId="77777777" w:rsidR="00BB6E2C" w:rsidRDefault="008A24EF" w:rsidP="00BB6E2C">
            <w:pPr>
              <w:pStyle w:val="TableParagraph"/>
              <w:spacing w:before="120" w:after="120"/>
              <w:ind w:left="115" w:right="230"/>
              <w:rPr>
                <w:iCs/>
              </w:rPr>
            </w:pPr>
            <w:r>
              <w:t>Результат 1.  Выработка методологии проведения исследования многофакторного воздействия ГУ несельскохозяйственной продукции на местные общины и сохранение либо возрождение местных искусств и традиций.</w:t>
            </w:r>
          </w:p>
          <w:p w14:paraId="70A8A807" w14:textId="00D87B89" w:rsidR="00BB6E2C" w:rsidRDefault="008A24EF" w:rsidP="00BB6E2C">
            <w:pPr>
              <w:pStyle w:val="TableParagraph"/>
              <w:spacing w:before="120" w:after="120"/>
              <w:ind w:left="115" w:right="230"/>
              <w:rPr>
                <w:iCs/>
              </w:rPr>
            </w:pPr>
            <w:r>
              <w:t>Результат 2.  Разработка практических примеров воздействия ГУ несельскохозяйственной продукции на местные общины и сохранение либо возрождение местных искусств и традиций (в зависимости от ситуации) в странах, отобранных для участия.</w:t>
            </w:r>
          </w:p>
          <w:p w14:paraId="153E651A" w14:textId="0F4D1EB8" w:rsidR="006673FB" w:rsidRPr="00AE04BA" w:rsidRDefault="006673FB" w:rsidP="00B32A50">
            <w:pPr>
              <w:pStyle w:val="TableParagraph"/>
              <w:spacing w:before="120" w:after="120"/>
              <w:ind w:left="120" w:right="175"/>
              <w:rPr>
                <w:iCs/>
              </w:rPr>
            </w:pPr>
            <w:r>
              <w:t>Результат 3.  Определение лучших практик, извлечение выводов, выявление возможностей и трудностей разработки и формирования экосистемы, дающей возможности охраны и коммерческого использования ГУ несельскохозяйственной продукции и сопутствующих программ обеспечения качества, а также повышения ценности и сохранения либо возрождения местных искусств и традиций.</w:t>
            </w:r>
          </w:p>
          <w:p w14:paraId="5349F0E9" w14:textId="136A2D1E" w:rsidR="008A24EF" w:rsidRPr="0031089B" w:rsidRDefault="008A24EF" w:rsidP="00B32A50">
            <w:pPr>
              <w:pStyle w:val="TableParagraph"/>
              <w:spacing w:before="120" w:after="120"/>
              <w:ind w:left="120" w:right="230"/>
              <w:rPr>
                <w:iCs/>
                <w:u w:val="single"/>
              </w:rPr>
            </w:pPr>
            <w:r>
              <w:t>Результат 4.  Оформление и распространение результатов исследования и лучших выявленных практик эффективного внедрения программ ГУ несельскохозяйственной продукции.</w:t>
            </w:r>
          </w:p>
        </w:tc>
      </w:tr>
      <w:tr w:rsidR="008A24EF" w:rsidRPr="005D72F4" w14:paraId="730EC0B0" w14:textId="77777777" w:rsidTr="00B32A50">
        <w:trPr>
          <w:trHeight w:val="280"/>
        </w:trPr>
        <w:tc>
          <w:tcPr>
            <w:tcW w:w="9352" w:type="dxa"/>
            <w:gridSpan w:val="2"/>
            <w:shd w:val="clear" w:color="auto" w:fill="00FFCC"/>
          </w:tcPr>
          <w:p w14:paraId="1ED1D616" w14:textId="77777777" w:rsidR="008A24EF" w:rsidRPr="005D72F4" w:rsidRDefault="008A24EF" w:rsidP="008A24EF">
            <w:pPr>
              <w:pStyle w:val="ListParagraph"/>
              <w:numPr>
                <w:ilvl w:val="1"/>
                <w:numId w:val="9"/>
              </w:numPr>
              <w:jc w:val="center"/>
              <w:rPr>
                <w:b/>
                <w:bCs/>
              </w:rPr>
            </w:pPr>
            <w:r>
              <w:rPr>
                <w:b/>
              </w:rPr>
              <w:lastRenderedPageBreak/>
              <w:t>Стратегия реализации проекта</w:t>
            </w:r>
          </w:p>
        </w:tc>
      </w:tr>
      <w:tr w:rsidR="008A24EF" w:rsidRPr="005D72F4" w14:paraId="2B1C360D" w14:textId="77777777" w:rsidTr="00B32A50">
        <w:trPr>
          <w:trHeight w:val="280"/>
        </w:trPr>
        <w:tc>
          <w:tcPr>
            <w:tcW w:w="9352" w:type="dxa"/>
            <w:gridSpan w:val="2"/>
            <w:shd w:val="clear" w:color="auto" w:fill="auto"/>
          </w:tcPr>
          <w:p w14:paraId="180310B5" w14:textId="113C4446" w:rsidR="008A24EF" w:rsidRPr="00915C54" w:rsidRDefault="008A24EF" w:rsidP="00901C99">
            <w:pPr>
              <w:pStyle w:val="TableParagraph"/>
              <w:spacing w:before="120" w:after="120"/>
              <w:ind w:left="81" w:right="141"/>
            </w:pPr>
            <w:r>
              <w:t>В рамках данного проекта будет/будут:</w:t>
            </w:r>
          </w:p>
          <w:p w14:paraId="48A4B177" w14:textId="5E2BF316" w:rsidR="008A24EF" w:rsidRPr="00915C54" w:rsidRDefault="008A24EF" w:rsidP="00901C99">
            <w:pPr>
              <w:pStyle w:val="TableParagraph"/>
              <w:numPr>
                <w:ilvl w:val="0"/>
                <w:numId w:val="18"/>
              </w:numPr>
              <w:spacing w:before="120" w:after="120"/>
              <w:ind w:left="839" w:right="141"/>
            </w:pPr>
            <w:r>
              <w:t>Разработана методология оценки многофакторного воздействия использования ГУ для несельскохозяйственной продукции на местные общины и сохранение либо возрождение местных искусств и традиций;</w:t>
            </w:r>
          </w:p>
          <w:p w14:paraId="71390788" w14:textId="412DCCAB" w:rsidR="008A24EF" w:rsidRPr="00915C54" w:rsidRDefault="00D91F1C" w:rsidP="00901C99">
            <w:pPr>
              <w:pStyle w:val="TableParagraph"/>
              <w:numPr>
                <w:ilvl w:val="0"/>
                <w:numId w:val="18"/>
              </w:numPr>
              <w:spacing w:before="120" w:after="120"/>
              <w:ind w:left="839" w:right="141"/>
            </w:pPr>
            <w:r>
              <w:t>Описаны практические примеры в выбранных странах на основании разработанной политики повышения ценности, охраны, популяризации и сохранения ГУ для несельскохозяйственной продукции; и</w:t>
            </w:r>
          </w:p>
          <w:p w14:paraId="33E2DC6D" w14:textId="22D846E9" w:rsidR="008A24EF" w:rsidRPr="00AA2118" w:rsidRDefault="008A24EF" w:rsidP="00901C99">
            <w:pPr>
              <w:pStyle w:val="TableParagraph"/>
              <w:numPr>
                <w:ilvl w:val="0"/>
                <w:numId w:val="18"/>
              </w:numPr>
              <w:spacing w:before="120" w:after="120"/>
              <w:ind w:left="839" w:right="141"/>
              <w:rPr>
                <w:color w:val="374151"/>
                <w:shd w:val="clear" w:color="auto" w:fill="F7F7F8"/>
              </w:rPr>
            </w:pPr>
            <w:r>
              <w:t>Определены лучшие практики, извлечены выводы, выявлены возможности и трудности разработки и формирования экосистемы, дающей возможности охраны и коммерческого использования ГУ несельскохозяйственной продукции и сопутствующих программ обеспечения качества, а также повышения ценности и сохранения либо возрождения местных искусств и традиций.</w:t>
            </w:r>
          </w:p>
          <w:p w14:paraId="212F0A5B" w14:textId="77777777" w:rsidR="008A24EF" w:rsidRDefault="008A24EF" w:rsidP="00901C99">
            <w:pPr>
              <w:pStyle w:val="TableParagraph"/>
              <w:spacing w:before="120" w:after="120"/>
              <w:ind w:left="119" w:right="141"/>
            </w:pPr>
            <w:r>
              <w:t xml:space="preserve">Целей предлагаемого проекта предполагается достичь за счет следующих результатов: </w:t>
            </w:r>
          </w:p>
          <w:p w14:paraId="24AD06D9" w14:textId="734E16B8" w:rsidR="008A24EF" w:rsidRPr="002A19B5" w:rsidRDefault="008A24EF" w:rsidP="00901C99">
            <w:pPr>
              <w:pStyle w:val="TableParagraph"/>
              <w:spacing w:before="120" w:after="120"/>
              <w:ind w:left="119" w:right="141"/>
            </w:pPr>
            <w:r>
              <w:t>Результат 1.  Разработка методологии проведения исследования многофакторного воздействия использования ГУ для несельскохозяйственной продукции на местные общины и сохранение либо возрождение местных искусств и традиций.</w:t>
            </w:r>
          </w:p>
          <w:p w14:paraId="1CEC78BE" w14:textId="77777777" w:rsidR="008A24EF" w:rsidRPr="002A19B5" w:rsidRDefault="008A24EF" w:rsidP="00B32A50">
            <w:pPr>
              <w:pStyle w:val="TableParagraph"/>
              <w:spacing w:before="120" w:after="120"/>
              <w:ind w:left="119" w:right="141"/>
              <w:jc w:val="both"/>
            </w:pPr>
            <w:r>
              <w:t>Мероприятия:</w:t>
            </w:r>
          </w:p>
          <w:p w14:paraId="36E0D68F" w14:textId="03490233" w:rsidR="008A24EF" w:rsidRPr="002A19B5" w:rsidRDefault="008A24EF" w:rsidP="008A24EF">
            <w:pPr>
              <w:pStyle w:val="TableParagraph"/>
              <w:numPr>
                <w:ilvl w:val="0"/>
                <w:numId w:val="12"/>
              </w:numPr>
              <w:spacing w:before="120" w:after="120"/>
              <w:ind w:right="141"/>
              <w:rPr>
                <w:iCs/>
              </w:rPr>
            </w:pPr>
            <w:r>
              <w:t xml:space="preserve">Оценка доступных ресурсов и информации относительно разработки и формирования экосистемы для охраны и коммерческого использования ГУ </w:t>
            </w:r>
            <w:r>
              <w:lastRenderedPageBreak/>
              <w:t>несельскохозяйственной продукции в каждой стране-кандидате; и</w:t>
            </w:r>
          </w:p>
          <w:p w14:paraId="40B69B12" w14:textId="21561113" w:rsidR="00CC07BB" w:rsidRPr="00EA1A7A" w:rsidRDefault="008A24EF" w:rsidP="00FB3E54">
            <w:pPr>
              <w:pStyle w:val="TableParagraph"/>
              <w:numPr>
                <w:ilvl w:val="0"/>
                <w:numId w:val="12"/>
              </w:numPr>
              <w:spacing w:before="120" w:after="120"/>
              <w:ind w:right="141"/>
              <w:rPr>
                <w:iCs/>
              </w:rPr>
            </w:pPr>
            <w:r>
              <w:t>Проведение семинара с участием исследователей и заинтересованных сторон с целью разработки методологии изучения воздействия ГУ несельскохозяйственной продукции на местные общины и сохранение либо возрождение местных искусств и традиций (в зависимости от ситуации), а также отбор до трех стран помимо Индии для реализации данной методологии в пилотном режиме.</w:t>
            </w:r>
          </w:p>
          <w:p w14:paraId="11BC5B5F" w14:textId="5AB6C54C" w:rsidR="0030768B" w:rsidRPr="002A19B5" w:rsidRDefault="008A24EF" w:rsidP="00464DF7">
            <w:pPr>
              <w:pStyle w:val="TableParagraph"/>
              <w:spacing w:before="120" w:after="120"/>
              <w:ind w:left="119" w:right="141"/>
            </w:pPr>
            <w:r>
              <w:t>Результат 2.  Разработка практических примеров воздействия ГУ несельскохозяйственной продукции на местные общины и сохранение либо возрождение местных искусств и традиций (в зависимости от ситуации) в странах, отобранных для участия.</w:t>
            </w:r>
          </w:p>
          <w:p w14:paraId="126C92F8" w14:textId="77777777" w:rsidR="008A24EF" w:rsidRPr="002A19B5" w:rsidRDefault="008A24EF" w:rsidP="00901C99">
            <w:pPr>
              <w:pStyle w:val="TableParagraph"/>
              <w:spacing w:before="120" w:after="120"/>
              <w:ind w:left="119" w:right="141"/>
            </w:pPr>
            <w:r>
              <w:t>Мероприятия:</w:t>
            </w:r>
          </w:p>
          <w:p w14:paraId="6A4EFB20" w14:textId="1D984632" w:rsidR="008A24EF" w:rsidRPr="002A19B5" w:rsidRDefault="00D91F1C" w:rsidP="00E0793C">
            <w:pPr>
              <w:pStyle w:val="TableParagraph"/>
              <w:numPr>
                <w:ilvl w:val="0"/>
                <w:numId w:val="13"/>
              </w:numPr>
              <w:spacing w:before="120" w:after="120"/>
              <w:ind w:right="141"/>
              <w:rPr>
                <w:iCs/>
              </w:rPr>
            </w:pPr>
            <w:r>
              <w:t xml:space="preserve">Описание ситуаций из реальной жизни в каждой пилотной стране с целью документации примеров того, какой вклад несельскохозяйственные ГУ внесли в развитие местной общины и сохранение либо возрождение местных искусств и традиций (в зависимости от ситуации); и </w:t>
            </w:r>
          </w:p>
          <w:p w14:paraId="7304DBF4" w14:textId="774139FB" w:rsidR="008A24EF" w:rsidRPr="002A19B5" w:rsidRDefault="008A24EF" w:rsidP="00E0793C">
            <w:pPr>
              <w:pStyle w:val="TableParagraph"/>
              <w:numPr>
                <w:ilvl w:val="0"/>
                <w:numId w:val="13"/>
              </w:numPr>
              <w:spacing w:before="120" w:after="120"/>
              <w:ind w:right="141"/>
              <w:rPr>
                <w:iCs/>
              </w:rPr>
            </w:pPr>
            <w:r>
              <w:t>Проведение четырех семинаров (по одному на каждую пилотную страну) с заинтересованными сторонами из государственного и частного сектора с целью определения лучших практик, возможностей и трудностей на основании практических примеров из соответствующей страны или региона.</w:t>
            </w:r>
          </w:p>
          <w:p w14:paraId="0E3C94D4" w14:textId="3A5566A7" w:rsidR="00464DF7" w:rsidRPr="00464DF7" w:rsidRDefault="008A24EF" w:rsidP="00A509D6">
            <w:pPr>
              <w:pStyle w:val="TableParagraph"/>
              <w:spacing w:before="120" w:after="120"/>
              <w:ind w:left="115" w:right="144"/>
            </w:pPr>
            <w:r>
              <w:t>Результат 3.  Определение лучших практик, извлечение выводов, выявление возможностей и трудностей разработки и формирования экосистемы, дающей возможности охраны и коммерческого использования ГУ несельскохозяйственной продукции и сопутствующих программ обеспечения качества, а также повышения ценности и сохранения либо возрождения местных искусств и традиций.</w:t>
            </w:r>
          </w:p>
          <w:p w14:paraId="20C59687" w14:textId="64AA3CD1" w:rsidR="008A24EF" w:rsidRPr="00F70037" w:rsidRDefault="008A24EF" w:rsidP="00901C99">
            <w:pPr>
              <w:pStyle w:val="TableParagraph"/>
              <w:spacing w:before="120" w:after="120"/>
              <w:ind w:left="119" w:right="141"/>
              <w:rPr>
                <w:color w:val="374151"/>
                <w:shd w:val="clear" w:color="auto" w:fill="F7F7F8"/>
              </w:rPr>
            </w:pPr>
            <w:r>
              <w:t xml:space="preserve">Мероприятие: </w:t>
            </w:r>
          </w:p>
          <w:p w14:paraId="572C6DF1" w14:textId="7552C17B" w:rsidR="008A24EF" w:rsidRDefault="008A24EF" w:rsidP="00E0793C">
            <w:pPr>
              <w:pStyle w:val="TableParagraph"/>
              <w:numPr>
                <w:ilvl w:val="0"/>
                <w:numId w:val="14"/>
              </w:numPr>
              <w:spacing w:before="120" w:after="120"/>
              <w:ind w:right="141"/>
              <w:rPr>
                <w:iCs/>
              </w:rPr>
            </w:pPr>
            <w:r>
              <w:t>Разработка глобального исследования с учетом лучших практик и извлеченных выводов относительно разработки и формирования экосистемы, дающей возможности охраны и коммерческого использования ГУ несельскохозяйственной продукции и сопутствующих программ обеспечения качества, а также повышения ценности и сохранения либо возрождения местных искусств и традиций.</w:t>
            </w:r>
          </w:p>
          <w:p w14:paraId="2EC3A049" w14:textId="4B896491" w:rsidR="006673FB" w:rsidRDefault="006673FB" w:rsidP="00CB63EC">
            <w:pPr>
              <w:pStyle w:val="TableParagraph"/>
              <w:spacing w:before="120" w:after="120"/>
              <w:ind w:left="119" w:right="141"/>
              <w:rPr>
                <w:iCs/>
              </w:rPr>
            </w:pPr>
            <w:r>
              <w:t>Результат 4.  Оформление и распространение результатов исследования и лучших выявленных практик эффективного внедрения программ ГУ несельскохозяйственной продукции.</w:t>
            </w:r>
          </w:p>
          <w:p w14:paraId="70E3DABA" w14:textId="473DF7EE" w:rsidR="00464DF7" w:rsidRPr="00464DF7" w:rsidRDefault="00464DF7" w:rsidP="00464DF7">
            <w:pPr>
              <w:pStyle w:val="TableParagraph"/>
              <w:spacing w:before="120" w:after="120"/>
              <w:ind w:left="119" w:right="141"/>
            </w:pPr>
            <w:r>
              <w:t>Мероприятия:</w:t>
            </w:r>
          </w:p>
          <w:p w14:paraId="14634C4F" w14:textId="77777777" w:rsidR="00D31430" w:rsidRPr="00E24D8B" w:rsidRDefault="00D31430" w:rsidP="00464DF7">
            <w:pPr>
              <w:pStyle w:val="TableParagraph"/>
              <w:numPr>
                <w:ilvl w:val="0"/>
                <w:numId w:val="29"/>
              </w:numPr>
              <w:spacing w:before="120" w:after="120"/>
              <w:ind w:right="141"/>
              <w:rPr>
                <w:iCs/>
              </w:rPr>
            </w:pPr>
            <w:r>
              <w:t>Организация конференции для распространения полученных сведений среди более широкой группы заинтересованных сторон.  На конференции будут представлены практические рекомендации по эффективной реализации охраны ГУ несельскохозяйственной продукции.  На этом мероприятии также будет возможность наладить деловые связи с целью стимулировать формирование отношений и будущее сотрудничество между странами-участницами; и</w:t>
            </w:r>
          </w:p>
          <w:p w14:paraId="5348CE39" w14:textId="6CF5B576" w:rsidR="00D31430" w:rsidRPr="00464DF7" w:rsidRDefault="00D31430" w:rsidP="00464DF7">
            <w:pPr>
              <w:pStyle w:val="TableParagraph"/>
              <w:numPr>
                <w:ilvl w:val="0"/>
                <w:numId w:val="29"/>
              </w:numPr>
              <w:spacing w:before="120" w:after="120"/>
              <w:ind w:right="141"/>
              <w:rPr>
                <w:iCs/>
              </w:rPr>
            </w:pPr>
            <w:r>
              <w:t>Разработка просветительских/информационных материалов по несельскохозяйственным ГУ, рассмотренным в рамках практических примеров Результата 2, Мероприятия а.</w:t>
            </w:r>
          </w:p>
        </w:tc>
      </w:tr>
      <w:tr w:rsidR="008A24EF" w:rsidRPr="005D72F4" w14:paraId="182B0F5C" w14:textId="77777777" w:rsidTr="00B32A50">
        <w:trPr>
          <w:trHeight w:val="280"/>
        </w:trPr>
        <w:tc>
          <w:tcPr>
            <w:tcW w:w="9352" w:type="dxa"/>
            <w:gridSpan w:val="2"/>
            <w:shd w:val="clear" w:color="auto" w:fill="00FFCC"/>
          </w:tcPr>
          <w:p w14:paraId="7452664A" w14:textId="77777777" w:rsidR="008A24EF" w:rsidRPr="005D72F4" w:rsidRDefault="008A24EF" w:rsidP="008A24EF">
            <w:pPr>
              <w:widowControl w:val="0"/>
              <w:numPr>
                <w:ilvl w:val="1"/>
                <w:numId w:val="8"/>
              </w:numPr>
              <w:autoSpaceDE w:val="0"/>
              <w:autoSpaceDN w:val="0"/>
              <w:ind w:left="823"/>
              <w:jc w:val="center"/>
              <w:rPr>
                <w:rFonts w:eastAsia="Arial"/>
                <w:b/>
                <w:bCs/>
              </w:rPr>
            </w:pPr>
            <w:r>
              <w:rPr>
                <w:b/>
              </w:rPr>
              <w:lastRenderedPageBreak/>
              <w:t>Показатели проекта</w:t>
            </w:r>
          </w:p>
        </w:tc>
      </w:tr>
      <w:tr w:rsidR="008A24EF" w:rsidRPr="005D72F4" w14:paraId="3BEB32ED" w14:textId="77777777" w:rsidTr="001D55F8">
        <w:trPr>
          <w:trHeight w:val="280"/>
        </w:trPr>
        <w:tc>
          <w:tcPr>
            <w:tcW w:w="4676" w:type="dxa"/>
            <w:shd w:val="clear" w:color="auto" w:fill="auto"/>
          </w:tcPr>
          <w:p w14:paraId="46F8F43E" w14:textId="02CBB054" w:rsidR="008A24EF" w:rsidRPr="00AB2740" w:rsidRDefault="008A24EF" w:rsidP="00B32A50">
            <w:pPr>
              <w:widowControl w:val="0"/>
              <w:autoSpaceDE w:val="0"/>
              <w:autoSpaceDN w:val="0"/>
              <w:spacing w:before="120" w:after="120"/>
              <w:ind w:left="119"/>
              <w:jc w:val="center"/>
              <w:rPr>
                <w:rFonts w:eastAsia="Arial"/>
                <w:bCs/>
                <w:u w:val="single"/>
              </w:rPr>
            </w:pPr>
            <w:r>
              <w:rPr>
                <w:u w:val="single"/>
              </w:rPr>
              <w:t>Цель проекта:</w:t>
            </w:r>
          </w:p>
          <w:p w14:paraId="7651C6DA" w14:textId="6DBD9D44" w:rsidR="00390443" w:rsidRPr="00AB2740" w:rsidRDefault="00D31430" w:rsidP="00056E8C">
            <w:pPr>
              <w:pStyle w:val="TableParagraph"/>
              <w:spacing w:before="120" w:after="120"/>
              <w:ind w:left="210" w:right="140"/>
            </w:pPr>
            <w:r>
              <w:lastRenderedPageBreak/>
              <w:t>Улучшение понимания многофакторного воздействия ГУ несельскохозяйственной продукции на местные общины и сохранение либо возрождение местных искусств и традиций с целью разработки и формирования эффективной экосистемы, дающей возможности охраны и коммерческого использования ГУ несельскохозяйственной продукции.</w:t>
            </w:r>
          </w:p>
        </w:tc>
        <w:tc>
          <w:tcPr>
            <w:tcW w:w="4676" w:type="dxa"/>
            <w:shd w:val="clear" w:color="auto" w:fill="auto"/>
          </w:tcPr>
          <w:p w14:paraId="3A467EE0" w14:textId="77777777" w:rsidR="008A24EF" w:rsidRPr="00AB2740" w:rsidRDefault="008A24EF" w:rsidP="00B32A50">
            <w:pPr>
              <w:widowControl w:val="0"/>
              <w:autoSpaceDE w:val="0"/>
              <w:autoSpaceDN w:val="0"/>
              <w:spacing w:before="120" w:after="120"/>
              <w:ind w:left="128"/>
              <w:jc w:val="center"/>
              <w:rPr>
                <w:rFonts w:eastAsia="Arial"/>
                <w:bCs/>
                <w:u w:val="single"/>
              </w:rPr>
            </w:pPr>
            <w:r>
              <w:rPr>
                <w:u w:val="single"/>
              </w:rPr>
              <w:lastRenderedPageBreak/>
              <w:t>Показатель достижения цели:</w:t>
            </w:r>
          </w:p>
          <w:p w14:paraId="35241DF7" w14:textId="54D00716" w:rsidR="002C29BD" w:rsidRDefault="00D31430" w:rsidP="001B6B50">
            <w:pPr>
              <w:pStyle w:val="ListParagraph"/>
              <w:numPr>
                <w:ilvl w:val="0"/>
                <w:numId w:val="32"/>
              </w:numPr>
              <w:spacing w:before="120" w:after="120"/>
              <w:ind w:left="215" w:hanging="180"/>
            </w:pPr>
            <w:r>
              <w:lastRenderedPageBreak/>
              <w:t>Использование результатов проекта как минимум четырьмя общинами</w:t>
            </w:r>
            <w:r w:rsidR="0049680B">
              <w:rPr>
                <w:rStyle w:val="FootnoteReference"/>
              </w:rPr>
              <w:footnoteReference w:id="2"/>
            </w:r>
            <w:r w:rsidR="0030040F" w:rsidRPr="0030040F">
              <w:t>.</w:t>
            </w:r>
          </w:p>
          <w:p w14:paraId="6452148C" w14:textId="77777777" w:rsidR="008A24EF" w:rsidRPr="002650BC" w:rsidRDefault="008A24EF" w:rsidP="00331753">
            <w:pPr>
              <w:pStyle w:val="ListParagraph"/>
              <w:spacing w:before="120" w:after="120"/>
              <w:ind w:left="218" w:firstLine="0"/>
              <w:rPr>
                <w:bCs/>
              </w:rPr>
            </w:pPr>
          </w:p>
        </w:tc>
      </w:tr>
      <w:tr w:rsidR="008A24EF" w:rsidRPr="005D72F4" w14:paraId="349EC00D" w14:textId="77777777" w:rsidTr="00B32A50">
        <w:trPr>
          <w:trHeight w:val="280"/>
        </w:trPr>
        <w:tc>
          <w:tcPr>
            <w:tcW w:w="4676" w:type="dxa"/>
            <w:shd w:val="clear" w:color="auto" w:fill="auto"/>
          </w:tcPr>
          <w:p w14:paraId="490D6F6F" w14:textId="77777777" w:rsidR="008A24EF" w:rsidRPr="00AB2740" w:rsidRDefault="008A24EF" w:rsidP="00B32A50">
            <w:pPr>
              <w:widowControl w:val="0"/>
              <w:autoSpaceDE w:val="0"/>
              <w:autoSpaceDN w:val="0"/>
              <w:spacing w:before="120" w:after="120"/>
              <w:ind w:left="119" w:right="142"/>
              <w:jc w:val="center"/>
              <w:rPr>
                <w:rFonts w:eastAsia="Arial"/>
                <w:bCs/>
                <w:u w:val="single"/>
              </w:rPr>
            </w:pPr>
            <w:r>
              <w:rPr>
                <w:u w:val="single"/>
              </w:rPr>
              <w:lastRenderedPageBreak/>
              <w:t>Итоги проекта:</w:t>
            </w:r>
          </w:p>
          <w:p w14:paraId="2378DE27" w14:textId="5DF94FEB" w:rsidR="00EA7ED1" w:rsidRPr="00056E8C" w:rsidRDefault="008A24EF" w:rsidP="00056E8C">
            <w:pPr>
              <w:widowControl w:val="0"/>
              <w:autoSpaceDE w:val="0"/>
              <w:autoSpaceDN w:val="0"/>
              <w:spacing w:before="120"/>
              <w:ind w:left="115" w:right="144"/>
              <w:rPr>
                <w:iCs/>
              </w:rPr>
            </w:pPr>
            <w:r>
              <w:t>Повышение осведомленности о многофакторном воздействии ГУ несельскохозяйственной продукции на местные общины и сохранение либо возрождение местных искусств или традиций (в зависимости от ситуации) среди заинтересованных сторон из государственного и частного сектора.</w:t>
            </w:r>
            <w:r>
              <w:tab/>
            </w:r>
          </w:p>
        </w:tc>
        <w:tc>
          <w:tcPr>
            <w:tcW w:w="4676" w:type="dxa"/>
            <w:shd w:val="clear" w:color="auto" w:fill="auto"/>
          </w:tcPr>
          <w:p w14:paraId="6EEF3610" w14:textId="77777777" w:rsidR="008A24EF" w:rsidRPr="00AB2740" w:rsidRDefault="008A24EF" w:rsidP="00B32A50">
            <w:pPr>
              <w:widowControl w:val="0"/>
              <w:autoSpaceDE w:val="0"/>
              <w:autoSpaceDN w:val="0"/>
              <w:spacing w:before="120" w:after="120"/>
              <w:ind w:left="128"/>
              <w:jc w:val="center"/>
              <w:rPr>
                <w:rFonts w:eastAsia="Arial"/>
                <w:bCs/>
                <w:u w:val="single"/>
              </w:rPr>
            </w:pPr>
            <w:r>
              <w:rPr>
                <w:u w:val="single"/>
              </w:rPr>
              <w:t>Показатели достижения итога:</w:t>
            </w:r>
          </w:p>
          <w:p w14:paraId="766B9456" w14:textId="77777777" w:rsidR="008A24EF" w:rsidRDefault="008A24EF" w:rsidP="00931C66">
            <w:pPr>
              <w:pStyle w:val="ListParagraph"/>
              <w:numPr>
                <w:ilvl w:val="0"/>
                <w:numId w:val="26"/>
              </w:numPr>
              <w:spacing w:before="120" w:after="120"/>
              <w:ind w:left="217" w:right="141" w:hanging="180"/>
            </w:pPr>
            <w:r>
              <w:t xml:space="preserve">Сообщение как минимум 60% участников мероприятий в рамках проекта о повышении своей осведомленности. </w:t>
            </w:r>
          </w:p>
          <w:p w14:paraId="69F9F0FB" w14:textId="191FDCF0" w:rsidR="00931C66" w:rsidRPr="00D85E10" w:rsidRDefault="00931C66" w:rsidP="00B32A50">
            <w:pPr>
              <w:widowControl w:val="0"/>
              <w:autoSpaceDE w:val="0"/>
              <w:autoSpaceDN w:val="0"/>
              <w:spacing w:before="120" w:after="120"/>
              <w:ind w:left="128" w:right="141"/>
              <w:rPr>
                <w:rFonts w:eastAsia="Arial"/>
                <w:bCs/>
              </w:rPr>
            </w:pPr>
          </w:p>
        </w:tc>
      </w:tr>
      <w:tr w:rsidR="008A24EF" w:rsidRPr="005D72F4" w14:paraId="18644850" w14:textId="77777777" w:rsidTr="00B32A50">
        <w:trPr>
          <w:trHeight w:val="280"/>
        </w:trPr>
        <w:tc>
          <w:tcPr>
            <w:tcW w:w="4676" w:type="dxa"/>
            <w:shd w:val="clear" w:color="auto" w:fill="auto"/>
          </w:tcPr>
          <w:p w14:paraId="493A77A8" w14:textId="0297C62F" w:rsidR="008A24EF" w:rsidRDefault="00390443" w:rsidP="00B32A50">
            <w:pPr>
              <w:widowControl w:val="0"/>
              <w:autoSpaceDE w:val="0"/>
              <w:autoSpaceDN w:val="0"/>
              <w:spacing w:before="120" w:after="120"/>
              <w:ind w:left="119" w:right="142"/>
              <w:rPr>
                <w:rFonts w:eastAsia="Arial"/>
                <w:b/>
                <w:bCs/>
                <w:u w:val="single"/>
              </w:rPr>
            </w:pPr>
            <w:r>
              <w:t>Обмен информацией и сотрудничество между заинтересованными сторонами для стимулирования глобального роста.</w:t>
            </w:r>
          </w:p>
        </w:tc>
        <w:tc>
          <w:tcPr>
            <w:tcW w:w="4676" w:type="dxa"/>
            <w:shd w:val="clear" w:color="auto" w:fill="auto"/>
          </w:tcPr>
          <w:p w14:paraId="04A711D8" w14:textId="2A4A2A27" w:rsidR="008A24EF" w:rsidRPr="00104DFC" w:rsidRDefault="00EA7ED1" w:rsidP="00331753">
            <w:pPr>
              <w:pStyle w:val="ListParagraph"/>
              <w:numPr>
                <w:ilvl w:val="0"/>
                <w:numId w:val="26"/>
              </w:numPr>
              <w:spacing w:before="120" w:after="120"/>
              <w:ind w:left="217" w:hanging="180"/>
            </w:pPr>
            <w:r>
              <w:t>Вовлечение в обмен информацией и сотрудничество как минимум 100 участников в ходе проекта.</w:t>
            </w:r>
          </w:p>
        </w:tc>
      </w:tr>
      <w:tr w:rsidR="008A24EF" w:rsidRPr="005D72F4" w14:paraId="24CE9E5A" w14:textId="77777777" w:rsidTr="00B32A50">
        <w:trPr>
          <w:trHeight w:val="280"/>
        </w:trPr>
        <w:tc>
          <w:tcPr>
            <w:tcW w:w="4676" w:type="dxa"/>
            <w:shd w:val="clear" w:color="auto" w:fill="auto"/>
          </w:tcPr>
          <w:p w14:paraId="5A36EB6B" w14:textId="77777777" w:rsidR="008A24EF" w:rsidRPr="00AB2740" w:rsidRDefault="008A24EF" w:rsidP="00B32A50">
            <w:pPr>
              <w:widowControl w:val="0"/>
              <w:autoSpaceDE w:val="0"/>
              <w:autoSpaceDN w:val="0"/>
              <w:spacing w:before="120" w:after="120"/>
              <w:ind w:left="119"/>
              <w:jc w:val="center"/>
              <w:rPr>
                <w:rFonts w:eastAsia="Arial"/>
                <w:bCs/>
                <w:u w:val="single"/>
              </w:rPr>
            </w:pPr>
            <w:r>
              <w:rPr>
                <w:u w:val="single"/>
              </w:rPr>
              <w:t>Результаты проекта:</w:t>
            </w:r>
          </w:p>
          <w:p w14:paraId="07F25738" w14:textId="493941B0" w:rsidR="00EA7ED1" w:rsidRPr="00AB2740" w:rsidRDefault="008A24EF" w:rsidP="00056E8C">
            <w:pPr>
              <w:widowControl w:val="0"/>
              <w:autoSpaceDE w:val="0"/>
              <w:autoSpaceDN w:val="0"/>
              <w:spacing w:before="120"/>
              <w:ind w:left="115" w:right="58"/>
              <w:rPr>
                <w:rFonts w:eastAsia="Arial"/>
                <w:bCs/>
                <w:u w:val="single"/>
              </w:rPr>
            </w:pPr>
            <w:r>
              <w:t>Выработка методологии проведения исследования многофакторного воздействия ГУ несельскохозяйственной продукции на местные общины и сохранение либо возрождение местных искусств и традиций.</w:t>
            </w:r>
          </w:p>
        </w:tc>
        <w:tc>
          <w:tcPr>
            <w:tcW w:w="4676" w:type="dxa"/>
            <w:shd w:val="clear" w:color="auto" w:fill="auto"/>
          </w:tcPr>
          <w:p w14:paraId="7708AFAB" w14:textId="77777777" w:rsidR="008A24EF" w:rsidRPr="00AB2740" w:rsidRDefault="008A24EF" w:rsidP="00B32A50">
            <w:pPr>
              <w:widowControl w:val="0"/>
              <w:tabs>
                <w:tab w:val="left" w:pos="4147"/>
              </w:tabs>
              <w:autoSpaceDE w:val="0"/>
              <w:autoSpaceDN w:val="0"/>
              <w:spacing w:before="120" w:after="120"/>
              <w:ind w:left="130" w:right="216"/>
              <w:jc w:val="center"/>
              <w:rPr>
                <w:rFonts w:eastAsia="Arial"/>
                <w:bCs/>
                <w:u w:val="single"/>
              </w:rPr>
            </w:pPr>
            <w:r>
              <w:rPr>
                <w:u w:val="single"/>
              </w:rPr>
              <w:t>Показатели результатов:</w:t>
            </w:r>
          </w:p>
          <w:p w14:paraId="23483965" w14:textId="38E3FB2E" w:rsidR="008A24EF" w:rsidRPr="000A4337" w:rsidRDefault="008A24EF" w:rsidP="000A4337">
            <w:pPr>
              <w:pStyle w:val="ListParagraph"/>
              <w:numPr>
                <w:ilvl w:val="0"/>
                <w:numId w:val="27"/>
              </w:numPr>
              <w:spacing w:before="120" w:after="120"/>
              <w:ind w:left="217" w:right="135" w:hanging="180"/>
              <w:rPr>
                <w:bCs/>
                <w:u w:val="single"/>
              </w:rPr>
            </w:pPr>
            <w:r>
              <w:t xml:space="preserve">Отчет, включающий методологию, которая прошла проверку заинтересованными сторонами и экспертами-рецензентами. </w:t>
            </w:r>
          </w:p>
        </w:tc>
      </w:tr>
      <w:tr w:rsidR="008A24EF" w:rsidRPr="005D72F4" w14:paraId="6FB0BF58" w14:textId="77777777" w:rsidTr="00B32A50">
        <w:trPr>
          <w:trHeight w:val="280"/>
        </w:trPr>
        <w:tc>
          <w:tcPr>
            <w:tcW w:w="4676" w:type="dxa"/>
            <w:shd w:val="clear" w:color="auto" w:fill="auto"/>
          </w:tcPr>
          <w:p w14:paraId="259DA130" w14:textId="6FDA950C" w:rsidR="00EA7ED1" w:rsidRPr="00056E8C" w:rsidRDefault="00EA7ED1" w:rsidP="00056E8C">
            <w:pPr>
              <w:pStyle w:val="TableParagraph"/>
              <w:spacing w:before="120" w:after="120"/>
              <w:ind w:left="119" w:right="141"/>
            </w:pPr>
            <w:r>
              <w:t>Разработка практических примеров воздействия ГУ несельскохозяйственной продукции на местные общины и сохранение либо возрождение местных искусств и традиций (в зависимости от ситуации) в странах, отобранных для участия.</w:t>
            </w:r>
          </w:p>
        </w:tc>
        <w:tc>
          <w:tcPr>
            <w:tcW w:w="4676" w:type="dxa"/>
            <w:shd w:val="clear" w:color="auto" w:fill="auto"/>
          </w:tcPr>
          <w:p w14:paraId="2B3D74A6" w14:textId="4092E22B" w:rsidR="008A24EF" w:rsidRPr="000A4337" w:rsidRDefault="001D55F8" w:rsidP="000A4337">
            <w:pPr>
              <w:pStyle w:val="ListParagraph"/>
              <w:numPr>
                <w:ilvl w:val="0"/>
                <w:numId w:val="27"/>
              </w:numPr>
              <w:spacing w:before="120" w:after="120"/>
              <w:ind w:left="217" w:right="135" w:hanging="180"/>
              <w:rPr>
                <w:b/>
                <w:bCs/>
                <w:u w:val="single"/>
              </w:rPr>
            </w:pPr>
            <w:r>
              <w:t>Ситуации из реальной жизни, документирующие примеры того, как инициативы в области ГУ несельскохозяйственной продукции внесли вклад в развитие местных общин и сохранение либо возрождение местных искусств и традиций, и прошедшие оценку заинтересованными сторонами и экспертами-рецензентами.</w:t>
            </w:r>
          </w:p>
        </w:tc>
      </w:tr>
      <w:tr w:rsidR="0022191B" w:rsidRPr="005D72F4" w14:paraId="5E0863B8" w14:textId="77777777" w:rsidTr="00D7374E">
        <w:trPr>
          <w:trHeight w:val="280"/>
        </w:trPr>
        <w:tc>
          <w:tcPr>
            <w:tcW w:w="4676" w:type="dxa"/>
            <w:shd w:val="clear" w:color="auto" w:fill="FFFFFF" w:themeFill="background1"/>
          </w:tcPr>
          <w:p w14:paraId="54299BB6" w14:textId="0B8CD319" w:rsidR="0022191B" w:rsidRPr="00F8661A" w:rsidRDefault="0022191B" w:rsidP="00056E8C">
            <w:pPr>
              <w:pStyle w:val="TableParagraph"/>
              <w:spacing w:before="120" w:after="120"/>
              <w:ind w:left="119" w:right="141"/>
            </w:pPr>
            <w:r>
              <w:t xml:space="preserve">Определение лучших практик, извлечение выводов, выявление возможностей и трудностей разработки и формирования экосистемы, дающей возможности охраны и коммерческого использования ГУ несельскохозяйственной продукции и сопутствующих программ обеспечения качества, а также повышения ценности и </w:t>
            </w:r>
            <w:r>
              <w:lastRenderedPageBreak/>
              <w:t>сохранения либо возрождения местных искусств и традиций.</w:t>
            </w:r>
          </w:p>
        </w:tc>
        <w:tc>
          <w:tcPr>
            <w:tcW w:w="4676" w:type="dxa"/>
            <w:shd w:val="clear" w:color="auto" w:fill="FFFFFF" w:themeFill="background1"/>
          </w:tcPr>
          <w:p w14:paraId="5B476C08" w14:textId="1528CFCF" w:rsidR="00AF34B9" w:rsidRDefault="00B81686" w:rsidP="00B81686">
            <w:pPr>
              <w:pStyle w:val="TableParagraph"/>
              <w:numPr>
                <w:ilvl w:val="0"/>
                <w:numId w:val="27"/>
              </w:numPr>
              <w:spacing w:before="120" w:after="120"/>
              <w:ind w:left="217" w:right="175" w:hanging="180"/>
              <w:rPr>
                <w:iCs/>
              </w:rPr>
            </w:pPr>
            <w:r>
              <w:lastRenderedPageBreak/>
              <w:t>Глобальное исследование, содержащее лучшие практики и извлеченные выводы и прошедшее оценку заинтересованными сторонами и экспертами-рецензентами.</w:t>
            </w:r>
          </w:p>
        </w:tc>
      </w:tr>
      <w:tr w:rsidR="008A24EF" w:rsidRPr="005D72F4" w14:paraId="12473324" w14:textId="77777777" w:rsidTr="00B32A50">
        <w:trPr>
          <w:trHeight w:val="280"/>
        </w:trPr>
        <w:tc>
          <w:tcPr>
            <w:tcW w:w="4676" w:type="dxa"/>
            <w:shd w:val="clear" w:color="auto" w:fill="auto"/>
          </w:tcPr>
          <w:p w14:paraId="211562B6" w14:textId="1274ED84" w:rsidR="008A24EF" w:rsidRDefault="008A24EF" w:rsidP="00B32A50">
            <w:pPr>
              <w:widowControl w:val="0"/>
              <w:autoSpaceDE w:val="0"/>
              <w:autoSpaceDN w:val="0"/>
              <w:spacing w:before="120" w:after="120"/>
              <w:ind w:left="119"/>
            </w:pPr>
            <w:r>
              <w:t>Оформление и распространение результатов исследования и лучших выявленных практик эффективного внедрения программ ГУ несельскохозяйственной продукции.</w:t>
            </w:r>
          </w:p>
          <w:p w14:paraId="76A79C21" w14:textId="77777777" w:rsidR="0022191B" w:rsidRDefault="0022191B" w:rsidP="00B32A50">
            <w:pPr>
              <w:widowControl w:val="0"/>
              <w:autoSpaceDE w:val="0"/>
              <w:autoSpaceDN w:val="0"/>
              <w:spacing w:before="120" w:after="120"/>
              <w:ind w:left="119"/>
            </w:pPr>
          </w:p>
          <w:p w14:paraId="6AA99844" w14:textId="4E74ECA7" w:rsidR="0022191B" w:rsidRDefault="0022191B" w:rsidP="0022191B">
            <w:pPr>
              <w:pStyle w:val="TableParagraph"/>
              <w:spacing w:before="120" w:after="120"/>
              <w:ind w:left="360" w:right="141"/>
              <w:rPr>
                <w:b/>
                <w:bCs/>
                <w:u w:val="single"/>
              </w:rPr>
            </w:pPr>
          </w:p>
        </w:tc>
        <w:tc>
          <w:tcPr>
            <w:tcW w:w="4676" w:type="dxa"/>
            <w:shd w:val="clear" w:color="auto" w:fill="auto"/>
          </w:tcPr>
          <w:p w14:paraId="5CCD2244" w14:textId="77777777" w:rsidR="00790736" w:rsidRDefault="008A24EF" w:rsidP="00790736">
            <w:pPr>
              <w:pStyle w:val="TableParagraph"/>
              <w:numPr>
                <w:ilvl w:val="0"/>
                <w:numId w:val="27"/>
              </w:numPr>
              <w:spacing w:before="120" w:after="120"/>
              <w:ind w:left="217" w:right="175" w:hanging="180"/>
              <w:rPr>
                <w:iCs/>
              </w:rPr>
            </w:pPr>
            <w:r>
              <w:t>Число и тип участников семинаров, конференций и других мероприятий по распространению информации, организованных в рамках проекта.</w:t>
            </w:r>
          </w:p>
          <w:p w14:paraId="3B2B96DB" w14:textId="1B244376" w:rsidR="008A24EF" w:rsidRPr="00790736" w:rsidRDefault="008A24EF" w:rsidP="00790736">
            <w:pPr>
              <w:pStyle w:val="TableParagraph"/>
              <w:numPr>
                <w:ilvl w:val="0"/>
                <w:numId w:val="27"/>
              </w:numPr>
              <w:spacing w:before="120" w:after="120"/>
              <w:ind w:left="217" w:right="175" w:hanging="180"/>
              <w:rPr>
                <w:iCs/>
              </w:rPr>
            </w:pPr>
            <w:r>
              <w:t>Число сторон, заинтересованных в исследовании и практических примерах.</w:t>
            </w:r>
          </w:p>
        </w:tc>
      </w:tr>
      <w:tr w:rsidR="008A24EF" w:rsidRPr="005D72F4" w14:paraId="1A2021C0" w14:textId="77777777" w:rsidTr="00B32A50">
        <w:trPr>
          <w:trHeight w:val="280"/>
        </w:trPr>
        <w:tc>
          <w:tcPr>
            <w:tcW w:w="9352" w:type="dxa"/>
            <w:gridSpan w:val="2"/>
            <w:shd w:val="clear" w:color="auto" w:fill="00FFCC"/>
          </w:tcPr>
          <w:p w14:paraId="5081AEEA" w14:textId="77777777" w:rsidR="008A24EF" w:rsidRPr="005D72F4" w:rsidRDefault="008A24EF" w:rsidP="008A24EF">
            <w:pPr>
              <w:widowControl w:val="0"/>
              <w:numPr>
                <w:ilvl w:val="1"/>
                <w:numId w:val="8"/>
              </w:numPr>
              <w:autoSpaceDE w:val="0"/>
              <w:autoSpaceDN w:val="0"/>
              <w:ind w:left="823"/>
              <w:jc w:val="center"/>
              <w:rPr>
                <w:rFonts w:eastAsia="Arial"/>
                <w:b/>
                <w:bCs/>
              </w:rPr>
            </w:pPr>
            <w:r>
              <w:rPr>
                <w:b/>
              </w:rPr>
              <w:t>Стратегия устойчивости</w:t>
            </w:r>
          </w:p>
        </w:tc>
      </w:tr>
      <w:tr w:rsidR="008A24EF" w:rsidRPr="005D72F4" w14:paraId="10F0874A" w14:textId="77777777" w:rsidTr="00B32A50">
        <w:trPr>
          <w:trHeight w:val="370"/>
        </w:trPr>
        <w:tc>
          <w:tcPr>
            <w:tcW w:w="9352" w:type="dxa"/>
            <w:gridSpan w:val="2"/>
          </w:tcPr>
          <w:p w14:paraId="5DBB74F3" w14:textId="29F7BBE3" w:rsidR="008A24EF" w:rsidRPr="00194273" w:rsidRDefault="008A24EF" w:rsidP="008244FF">
            <w:pPr>
              <w:pStyle w:val="TableParagraph"/>
              <w:spacing w:before="120" w:after="120"/>
              <w:ind w:left="115" w:right="135"/>
            </w:pPr>
            <w:r>
              <w:t xml:space="preserve">Чтобы результаты проекта сохранились надолго, все соответствующие материалы, разработанные в его рамках, буду доступны на созданном ВОИС веб-сайте, чтобы обеспечить легкий доступ к ним.  </w:t>
            </w:r>
          </w:p>
          <w:p w14:paraId="7B8282F0" w14:textId="77777777" w:rsidR="008A24EF" w:rsidRDefault="008A24EF" w:rsidP="00901C99">
            <w:pPr>
              <w:widowControl w:val="0"/>
              <w:autoSpaceDE w:val="0"/>
              <w:autoSpaceDN w:val="0"/>
              <w:spacing w:before="120" w:after="120"/>
              <w:ind w:left="115" w:right="130"/>
            </w:pPr>
            <w:r>
              <w:t>Для поддержания динамики результатов проекта участникам будет предложено создать и поддерживать либо специальную веб-страницу, либо микросайт на своих официальных веб-страницах в качестве части коммуникационного плана в области защиты прав.</w:t>
            </w:r>
          </w:p>
          <w:p w14:paraId="58E62A45" w14:textId="77777777" w:rsidR="008A24EF" w:rsidRPr="005D72F4" w:rsidRDefault="008A24EF" w:rsidP="00901C99">
            <w:pPr>
              <w:widowControl w:val="0"/>
              <w:autoSpaceDE w:val="0"/>
              <w:autoSpaceDN w:val="0"/>
              <w:spacing w:before="120" w:after="120"/>
              <w:ind w:left="115" w:right="130"/>
              <w:rPr>
                <w:rFonts w:eastAsia="Arial"/>
              </w:rPr>
            </w:pPr>
            <w:r>
              <w:t xml:space="preserve">В ходе реализации проекта будет предоставляться дополнительная информация относительно стратегии обеспечения устойчивости. </w:t>
            </w:r>
          </w:p>
        </w:tc>
      </w:tr>
      <w:tr w:rsidR="008A24EF" w:rsidRPr="005D72F4" w14:paraId="155C8F4B" w14:textId="77777777" w:rsidTr="00B32A50">
        <w:trPr>
          <w:trHeight w:val="253"/>
        </w:trPr>
        <w:tc>
          <w:tcPr>
            <w:tcW w:w="9352" w:type="dxa"/>
            <w:gridSpan w:val="2"/>
            <w:shd w:val="clear" w:color="auto" w:fill="00FFCC"/>
          </w:tcPr>
          <w:p w14:paraId="7682DCC6" w14:textId="408E630E"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Pr>
                <w:b/>
              </w:rPr>
              <w:t>Критерии отбора для участия в исследовании</w:t>
            </w:r>
          </w:p>
        </w:tc>
      </w:tr>
      <w:tr w:rsidR="008A24EF" w:rsidRPr="005D72F4" w14:paraId="49334258" w14:textId="77777777" w:rsidTr="00B32A50">
        <w:trPr>
          <w:trHeight w:val="253"/>
        </w:trPr>
        <w:tc>
          <w:tcPr>
            <w:tcW w:w="9352" w:type="dxa"/>
            <w:gridSpan w:val="2"/>
            <w:shd w:val="clear" w:color="auto" w:fill="auto"/>
          </w:tcPr>
          <w:p w14:paraId="1AF1F15D" w14:textId="132654C2" w:rsidR="008A24EF" w:rsidRPr="00D44A76" w:rsidRDefault="008A24EF" w:rsidP="00B32A50">
            <w:pPr>
              <w:widowControl w:val="0"/>
              <w:autoSpaceDE w:val="0"/>
              <w:autoSpaceDN w:val="0"/>
              <w:spacing w:before="120" w:after="120"/>
              <w:ind w:left="119" w:right="86"/>
              <w:rPr>
                <w:rFonts w:eastAsia="Arial"/>
              </w:rPr>
            </w:pPr>
            <w:r>
              <w:t xml:space="preserve">При отборе стран для участия в данном исследовании будут учитываться следующие критерии: </w:t>
            </w:r>
          </w:p>
          <w:p w14:paraId="4EC52A57" w14:textId="1A1647BE" w:rsidR="008A24EF" w:rsidRPr="00D44A76" w:rsidRDefault="008A24EF" w:rsidP="008A24EF">
            <w:pPr>
              <w:pStyle w:val="ListParagraph"/>
              <w:numPr>
                <w:ilvl w:val="0"/>
                <w:numId w:val="16"/>
              </w:numPr>
              <w:spacing w:before="120" w:after="120"/>
              <w:ind w:right="86"/>
            </w:pPr>
            <w:r>
              <w:t xml:space="preserve">Разные регионы.  Чтобы этот проект с большей вероятностью тиражировали другие страны, при отборе участников будет учитываться их географическое разнообразие, в частности регион и уровень развития. </w:t>
            </w:r>
          </w:p>
          <w:p w14:paraId="7CF6363A" w14:textId="515652D3" w:rsidR="008A24EF" w:rsidRPr="00D44A76" w:rsidRDefault="008A24EF" w:rsidP="008A24EF">
            <w:pPr>
              <w:pStyle w:val="ListParagraph"/>
              <w:numPr>
                <w:ilvl w:val="0"/>
                <w:numId w:val="16"/>
              </w:numPr>
              <w:spacing w:before="120" w:after="120"/>
              <w:ind w:right="86"/>
            </w:pPr>
            <w:r>
              <w:t xml:space="preserve">Доступность данных.  Страны следует рассматривать с точки зрения доступности существующих данных. </w:t>
            </w:r>
          </w:p>
          <w:p w14:paraId="0C8B3B1F" w14:textId="04FDA67D" w:rsidR="008A24EF" w:rsidRPr="00D44A76" w:rsidRDefault="008A24EF" w:rsidP="008A24EF">
            <w:pPr>
              <w:pStyle w:val="ListParagraph"/>
              <w:numPr>
                <w:ilvl w:val="0"/>
                <w:numId w:val="16"/>
              </w:numPr>
              <w:spacing w:before="120" w:after="120"/>
              <w:ind w:right="86"/>
            </w:pPr>
            <w:r>
              <w:t>Наличие ГУ несельскохозяйственной продукции и достаточное число местных общин, а именно вовлеченных физических лиц, предпринимателей и компаний, необходимо для проведения любого качественного или количественного исследования.  Еще одним важным критерием отбора страны является доступ к сопутствующим экономическим данным.</w:t>
            </w:r>
          </w:p>
          <w:p w14:paraId="5467C50A" w14:textId="327EA772" w:rsidR="008A24EF" w:rsidRPr="00D44A76" w:rsidRDefault="008A24EF" w:rsidP="008A24EF">
            <w:pPr>
              <w:pStyle w:val="ListParagraph"/>
              <w:numPr>
                <w:ilvl w:val="0"/>
                <w:numId w:val="16"/>
              </w:numPr>
              <w:spacing w:before="120" w:after="120"/>
              <w:ind w:right="86"/>
            </w:pPr>
            <w:r>
              <w:t>Правовая база.  Наличие правовой базы для охраны ГУ несельскохозяйственной продукции и свидетельства использования такой охраны местной общиной независимо от системы, применяемой для целей охраны географических указаний.</w:t>
            </w:r>
          </w:p>
          <w:p w14:paraId="2BFEF3FD" w14:textId="3FEA7D8F" w:rsidR="008A24EF" w:rsidRPr="000F78F6" w:rsidRDefault="008A24EF" w:rsidP="008A24EF">
            <w:pPr>
              <w:pStyle w:val="ListParagraph"/>
              <w:numPr>
                <w:ilvl w:val="0"/>
                <w:numId w:val="16"/>
              </w:numPr>
              <w:spacing w:before="120" w:after="120"/>
              <w:ind w:right="86"/>
            </w:pPr>
            <w:r>
              <w:t xml:space="preserve">Наличие компетенций на местах.  При оценке в каждом случае будет также учитываться потребность в привлечении экспертов и наличие местных компетенций. </w:t>
            </w:r>
          </w:p>
          <w:p w14:paraId="6EE30534" w14:textId="1C82B316" w:rsidR="008A24EF" w:rsidRPr="000F78F6" w:rsidRDefault="008A24EF" w:rsidP="008A24EF">
            <w:pPr>
              <w:pStyle w:val="ListParagraph"/>
              <w:numPr>
                <w:ilvl w:val="0"/>
                <w:numId w:val="16"/>
              </w:numPr>
              <w:spacing w:before="120" w:after="120"/>
              <w:ind w:right="86"/>
            </w:pPr>
            <w:r>
              <w:t>Долгосрочный риск.  Политическая поддержка и приверженность развитию местных общин.  Согласие стран выделить ресурсы, необходимые для успешной реализации проекта и сохранения его результатов.</w:t>
            </w:r>
          </w:p>
          <w:p w14:paraId="164B82FF" w14:textId="6BEA73B2" w:rsidR="008A24EF" w:rsidRDefault="008A24EF" w:rsidP="008A24EF">
            <w:pPr>
              <w:pStyle w:val="ListParagraph"/>
              <w:numPr>
                <w:ilvl w:val="0"/>
                <w:numId w:val="16"/>
              </w:numPr>
              <w:spacing w:before="120" w:after="120"/>
              <w:ind w:right="86"/>
            </w:pPr>
            <w:r>
              <w:t>Экономическая эффективность.  Будут также учитываться любые возможности сокращения расходов на администрирование проекта, привлечение консультантов и командировки.</w:t>
            </w:r>
          </w:p>
          <w:p w14:paraId="69ED21B6" w14:textId="3534449C" w:rsidR="008A24EF" w:rsidRPr="0038529E" w:rsidRDefault="008A24EF" w:rsidP="00901C99">
            <w:pPr>
              <w:spacing w:before="120" w:after="120"/>
              <w:ind w:left="120" w:right="86"/>
            </w:pPr>
            <w:r>
              <w:lastRenderedPageBreak/>
              <w:t>Вышеперечисленные критерии будут приниматься во внимание при рассмотрении заявок на участие.  Государствам-членам, заинтересованным в участии, необходимо заполнить шаблон заявки, содержащийся в приложении II к настоящему документу.</w:t>
            </w:r>
          </w:p>
        </w:tc>
      </w:tr>
      <w:tr w:rsidR="008A24EF" w:rsidRPr="005D72F4" w14:paraId="626291AD" w14:textId="77777777" w:rsidTr="00B32A50">
        <w:trPr>
          <w:trHeight w:val="253"/>
        </w:trPr>
        <w:tc>
          <w:tcPr>
            <w:tcW w:w="9352" w:type="dxa"/>
            <w:gridSpan w:val="2"/>
            <w:shd w:val="clear" w:color="auto" w:fill="00FFCC"/>
          </w:tcPr>
          <w:p w14:paraId="4E851424"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Pr>
                <w:b/>
              </w:rPr>
              <w:lastRenderedPageBreak/>
              <w:t>Реализующая организационная структура</w:t>
            </w:r>
          </w:p>
        </w:tc>
      </w:tr>
      <w:tr w:rsidR="008A24EF" w:rsidRPr="005D72F4" w14:paraId="2DCC1A49" w14:textId="77777777" w:rsidTr="00B32A50">
        <w:trPr>
          <w:trHeight w:val="265"/>
        </w:trPr>
        <w:tc>
          <w:tcPr>
            <w:tcW w:w="9352" w:type="dxa"/>
            <w:gridSpan w:val="2"/>
          </w:tcPr>
          <w:p w14:paraId="7A7B8990" w14:textId="2598EA96" w:rsidR="008A24EF" w:rsidRDefault="006A5952" w:rsidP="00B32A50">
            <w:pPr>
              <w:widowControl w:val="0"/>
              <w:autoSpaceDE w:val="0"/>
              <w:autoSpaceDN w:val="0"/>
              <w:spacing w:before="120" w:after="120"/>
              <w:ind w:left="115"/>
            </w:pPr>
            <w:r>
              <w:t xml:space="preserve">Лиссабонский реестр, департамент товарных знаков, промышленных образцов и географических указаний, Сектор брендов и образцов </w:t>
            </w:r>
          </w:p>
          <w:p w14:paraId="705952D8" w14:textId="77777777" w:rsidR="008A24EF" w:rsidRPr="00D85E10" w:rsidRDefault="008A24EF" w:rsidP="00B32A50">
            <w:pPr>
              <w:widowControl w:val="0"/>
              <w:autoSpaceDE w:val="0"/>
              <w:autoSpaceDN w:val="0"/>
              <w:spacing w:before="120" w:after="120"/>
              <w:ind w:left="115"/>
            </w:pPr>
            <w:r>
              <w:t>Департамент экономической информации и анализа данных, Сектор экосистем ИС и инноваций</w:t>
            </w:r>
          </w:p>
        </w:tc>
      </w:tr>
      <w:tr w:rsidR="008A24EF" w:rsidRPr="005D72F4" w14:paraId="04AEECCA" w14:textId="77777777" w:rsidTr="00B32A50">
        <w:trPr>
          <w:trHeight w:val="254"/>
        </w:trPr>
        <w:tc>
          <w:tcPr>
            <w:tcW w:w="9352" w:type="dxa"/>
            <w:gridSpan w:val="2"/>
            <w:shd w:val="clear" w:color="auto" w:fill="00FFCC"/>
          </w:tcPr>
          <w:p w14:paraId="0A193911"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Pr>
                <w:b/>
              </w:rPr>
              <w:t>Связи с другими организационными структурами</w:t>
            </w:r>
          </w:p>
        </w:tc>
      </w:tr>
      <w:tr w:rsidR="008A24EF" w:rsidRPr="005D72F4" w14:paraId="3E89807A" w14:textId="77777777" w:rsidTr="00B32A50">
        <w:trPr>
          <w:trHeight w:val="373"/>
        </w:trPr>
        <w:tc>
          <w:tcPr>
            <w:tcW w:w="9352" w:type="dxa"/>
            <w:gridSpan w:val="2"/>
          </w:tcPr>
          <w:p w14:paraId="45BEA9EB" w14:textId="77777777" w:rsidR="008A24EF" w:rsidRPr="00F41A8F" w:rsidRDefault="008A24EF" w:rsidP="00B32A50">
            <w:pPr>
              <w:pStyle w:val="TableParagraph"/>
              <w:spacing w:line="276" w:lineRule="auto"/>
              <w:ind w:left="81" w:right="578"/>
            </w:pPr>
            <w:r>
              <w:t>Сектор регионального и национального развития, Сектор экосистем ИС и инноваций</w:t>
            </w:r>
          </w:p>
        </w:tc>
      </w:tr>
      <w:tr w:rsidR="008A24EF" w:rsidRPr="005D72F4" w14:paraId="3000E64B" w14:textId="77777777" w:rsidTr="00B32A50">
        <w:trPr>
          <w:trHeight w:val="179"/>
        </w:trPr>
        <w:tc>
          <w:tcPr>
            <w:tcW w:w="9352" w:type="dxa"/>
            <w:gridSpan w:val="2"/>
            <w:shd w:val="clear" w:color="auto" w:fill="00FFCC"/>
          </w:tcPr>
          <w:p w14:paraId="3C129592" w14:textId="77777777" w:rsidR="008A24EF" w:rsidRPr="00F41A8F" w:rsidRDefault="008A24EF" w:rsidP="008A24EF">
            <w:pPr>
              <w:widowControl w:val="0"/>
              <w:numPr>
                <w:ilvl w:val="1"/>
                <w:numId w:val="8"/>
              </w:numPr>
              <w:autoSpaceDE w:val="0"/>
              <w:autoSpaceDN w:val="0"/>
              <w:spacing w:line="250" w:lineRule="exact"/>
              <w:ind w:left="823"/>
              <w:jc w:val="center"/>
              <w:rPr>
                <w:rFonts w:eastAsia="Arial"/>
                <w:b/>
              </w:rPr>
            </w:pPr>
            <w:r>
              <w:rPr>
                <w:b/>
              </w:rPr>
              <w:t>Связи с другими проектами ПДР</w:t>
            </w:r>
          </w:p>
        </w:tc>
      </w:tr>
      <w:tr w:rsidR="008A24EF" w:rsidRPr="005D72F4" w14:paraId="477448C1" w14:textId="77777777" w:rsidTr="00B32A50">
        <w:trPr>
          <w:trHeight w:val="568"/>
        </w:trPr>
        <w:tc>
          <w:tcPr>
            <w:tcW w:w="9352" w:type="dxa"/>
            <w:gridSpan w:val="2"/>
          </w:tcPr>
          <w:p w14:paraId="2D8FA66F" w14:textId="2C57A368" w:rsidR="008A24EF" w:rsidRPr="00E64508" w:rsidRDefault="008A24EF" w:rsidP="00B32A50">
            <w:pPr>
              <w:pStyle w:val="TableParagraph"/>
              <w:spacing w:before="120" w:after="120"/>
              <w:ind w:left="86" w:right="137"/>
            </w:pPr>
            <w:r>
              <w:t>Проект ПДР «Повышение роли женщин в инновационной и предпринимательской деятельности: поощрение использования системы интеллектуальной собственности женщинами в развивающихся странах» (</w:t>
            </w:r>
            <w:hyperlink r:id="rId15" w:history="1">
              <w:r>
                <w:rPr>
                  <w:rStyle w:val="Hyperlink"/>
                  <w:color w:val="auto"/>
                </w:rPr>
                <w:t>CDIP/21/12 REV.</w:t>
              </w:r>
            </w:hyperlink>
            <w:r>
              <w:t>)</w:t>
            </w:r>
          </w:p>
          <w:p w14:paraId="7AF0CC55" w14:textId="4919CCFC" w:rsidR="008A24EF" w:rsidRPr="00E64508" w:rsidRDefault="008A24EF" w:rsidP="00B32A50">
            <w:pPr>
              <w:pStyle w:val="TableParagraph"/>
              <w:spacing w:before="120" w:after="120"/>
              <w:ind w:left="86" w:right="137"/>
            </w:pPr>
            <w:r>
              <w:t>Проект ПДР «Регистрация коллективных знаков местных предприятий с учетом их роли для межсекторального экономического развития» (</w:t>
            </w:r>
            <w:hyperlink r:id="rId16" w:history="1">
              <w:r>
                <w:rPr>
                  <w:rStyle w:val="Hyperlink"/>
                  <w:color w:val="auto"/>
                </w:rPr>
                <w:t>CDIP/24/9</w:t>
              </w:r>
            </w:hyperlink>
            <w:r>
              <w:t>)</w:t>
            </w:r>
          </w:p>
          <w:p w14:paraId="02DBDB2F" w14:textId="23764A7A" w:rsidR="008A24EF" w:rsidRPr="00F41A8F" w:rsidRDefault="008A24EF" w:rsidP="00B32A50">
            <w:pPr>
              <w:pStyle w:val="TableParagraph"/>
              <w:spacing w:before="120" w:after="120"/>
              <w:ind w:left="86" w:right="578"/>
              <w:rPr>
                <w:b/>
              </w:rPr>
            </w:pPr>
            <w:r>
              <w:t>Проект ПДР «Расширение возможностей малых предприятий при помощи ИС: разработка стратегий обеспечения охраны географических указаний и коллективных знаков в пострегистрационный период» (</w:t>
            </w:r>
            <w:hyperlink r:id="rId17" w:history="1">
              <w:r>
                <w:rPr>
                  <w:rStyle w:val="Hyperlink"/>
                  <w:color w:val="auto"/>
                </w:rPr>
                <w:t>CDIP/27/7</w:t>
              </w:r>
            </w:hyperlink>
            <w:r>
              <w:t>)</w:t>
            </w:r>
          </w:p>
        </w:tc>
      </w:tr>
      <w:tr w:rsidR="008A24EF" w:rsidRPr="005D72F4" w14:paraId="58FF2795" w14:textId="77777777" w:rsidTr="00B32A50">
        <w:trPr>
          <w:trHeight w:val="242"/>
        </w:trPr>
        <w:tc>
          <w:tcPr>
            <w:tcW w:w="9352" w:type="dxa"/>
            <w:gridSpan w:val="2"/>
            <w:shd w:val="clear" w:color="auto" w:fill="00FFCC"/>
          </w:tcPr>
          <w:p w14:paraId="5317F42C" w14:textId="77777777" w:rsidR="008A24EF" w:rsidRPr="00F41A8F" w:rsidRDefault="008A24EF" w:rsidP="008A24EF">
            <w:pPr>
              <w:widowControl w:val="0"/>
              <w:numPr>
                <w:ilvl w:val="1"/>
                <w:numId w:val="8"/>
              </w:numPr>
              <w:autoSpaceDE w:val="0"/>
              <w:autoSpaceDN w:val="0"/>
              <w:spacing w:line="246" w:lineRule="exact"/>
              <w:ind w:left="821"/>
              <w:contextualSpacing/>
              <w:jc w:val="center"/>
              <w:rPr>
                <w:rFonts w:eastAsia="Arial"/>
                <w:b/>
              </w:rPr>
            </w:pPr>
            <w:r>
              <w:rPr>
                <w:b/>
              </w:rPr>
              <w:t>Вклад в достижение ожидаемых результатов, предусмотренных Программой и бюджетом ВОИС</w:t>
            </w:r>
          </w:p>
        </w:tc>
      </w:tr>
      <w:tr w:rsidR="008A24EF" w:rsidRPr="005D72F4" w14:paraId="0B4C7E89" w14:textId="77777777" w:rsidTr="00B32A50">
        <w:trPr>
          <w:trHeight w:val="451"/>
        </w:trPr>
        <w:tc>
          <w:tcPr>
            <w:tcW w:w="9352" w:type="dxa"/>
            <w:gridSpan w:val="2"/>
          </w:tcPr>
          <w:p w14:paraId="4F9E52AC" w14:textId="0B7C451A" w:rsidR="008A24EF" w:rsidRPr="006A421D" w:rsidRDefault="008A24EF" w:rsidP="00B32A50">
            <w:pPr>
              <w:widowControl w:val="0"/>
              <w:autoSpaceDE w:val="0"/>
              <w:autoSpaceDN w:val="0"/>
              <w:spacing w:before="120" w:after="120"/>
              <w:ind w:left="120" w:right="135"/>
              <w:jc w:val="center"/>
              <w:rPr>
                <w:rFonts w:eastAsia="Arial"/>
                <w:u w:val="single"/>
              </w:rPr>
            </w:pPr>
            <w:r>
              <w:rPr>
                <w:u w:val="single"/>
              </w:rPr>
              <w:t>Программа и бюджет на 2024–2025 годы</w:t>
            </w:r>
          </w:p>
          <w:p w14:paraId="07D67EA2" w14:textId="77777777" w:rsidR="008A24EF" w:rsidRPr="005D72F4" w:rsidRDefault="008A24EF" w:rsidP="00B32A50">
            <w:pPr>
              <w:pStyle w:val="TableParagraph"/>
              <w:spacing w:before="120" w:after="120"/>
              <w:ind w:left="81" w:right="226"/>
              <w:rPr>
                <w:iCs/>
              </w:rPr>
            </w:pPr>
            <w:r>
              <w:rPr>
                <w:b/>
              </w:rPr>
              <w:t>1.1</w:t>
            </w:r>
            <w:r>
              <w:t xml:space="preserve"> Повышение эффективности коммуникации и взаимодействия по всему миру для повышения осведомленности и углубления знаний о том, как ИС может повсеместно улучшить жизни всех людей.</w:t>
            </w:r>
          </w:p>
          <w:p w14:paraId="4AC4C0C7" w14:textId="77777777" w:rsidR="008A24EF" w:rsidRPr="005D72F4" w:rsidRDefault="008A24EF" w:rsidP="00B32A50">
            <w:pPr>
              <w:pStyle w:val="TableParagraph"/>
              <w:spacing w:before="120" w:after="120"/>
              <w:ind w:left="81" w:right="226"/>
            </w:pPr>
            <w:r>
              <w:rPr>
                <w:b/>
              </w:rPr>
              <w:t xml:space="preserve">4.1 </w:t>
            </w:r>
            <w:r>
              <w:t>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79246769" w14:textId="0D94678F" w:rsidR="008A24EF" w:rsidRPr="006A421D" w:rsidRDefault="008A24EF" w:rsidP="00B32A50">
            <w:pPr>
              <w:pStyle w:val="TableParagraph"/>
              <w:spacing w:before="120" w:after="120"/>
              <w:ind w:left="81" w:right="226"/>
            </w:pPr>
            <w:r>
              <w:t>4.3. Углубление знаний и развитие навыков в области ИС во всех государствах-членах.</w:t>
            </w:r>
          </w:p>
          <w:p w14:paraId="04A00E2D" w14:textId="2ADD611E" w:rsidR="008A24EF" w:rsidRPr="005D72F4" w:rsidRDefault="008A24EF" w:rsidP="00B32A50">
            <w:pPr>
              <w:pStyle w:val="TableParagraph"/>
              <w:spacing w:before="120" w:after="120"/>
              <w:ind w:left="81" w:right="224"/>
            </w:pPr>
            <w:r>
              <w:rPr>
                <w:b/>
              </w:rPr>
              <w:t>4.4</w:t>
            </w:r>
            <w:r>
              <w:t xml:space="preserve"> Увеличение числа новаторов, творческих работников, МСП, университетов, исследовательских учреждений и сообществ, успешно использующих ИС.</w:t>
            </w:r>
          </w:p>
        </w:tc>
      </w:tr>
      <w:tr w:rsidR="008A24EF" w:rsidRPr="005D72F4" w14:paraId="4083AE1A" w14:textId="77777777" w:rsidTr="00B32A50">
        <w:trPr>
          <w:trHeight w:val="352"/>
        </w:trPr>
        <w:tc>
          <w:tcPr>
            <w:tcW w:w="9352" w:type="dxa"/>
            <w:gridSpan w:val="2"/>
            <w:shd w:val="clear" w:color="auto" w:fill="00FFCC"/>
          </w:tcPr>
          <w:p w14:paraId="109F0B5D" w14:textId="77777777" w:rsidR="008A24EF" w:rsidRPr="005D72F4" w:rsidRDefault="008A24EF" w:rsidP="008A24EF">
            <w:pPr>
              <w:widowControl w:val="0"/>
              <w:numPr>
                <w:ilvl w:val="1"/>
                <w:numId w:val="8"/>
              </w:numPr>
              <w:autoSpaceDE w:val="0"/>
              <w:autoSpaceDN w:val="0"/>
              <w:spacing w:line="240" w:lineRule="exact"/>
              <w:ind w:left="821" w:right="72"/>
              <w:contextualSpacing/>
              <w:jc w:val="center"/>
              <w:rPr>
                <w:rFonts w:eastAsia="Arial"/>
                <w:b/>
              </w:rPr>
            </w:pPr>
            <w:r>
              <w:rPr>
                <w:b/>
              </w:rPr>
              <w:t>Риски и их снижение</w:t>
            </w:r>
          </w:p>
        </w:tc>
      </w:tr>
      <w:tr w:rsidR="008A24EF" w:rsidRPr="00F8661A" w14:paraId="73FBE3C0" w14:textId="77777777" w:rsidTr="00B32A50">
        <w:trPr>
          <w:trHeight w:val="424"/>
        </w:trPr>
        <w:tc>
          <w:tcPr>
            <w:tcW w:w="9352" w:type="dxa"/>
            <w:gridSpan w:val="2"/>
            <w:shd w:val="clear" w:color="auto" w:fill="FFFFFF"/>
          </w:tcPr>
          <w:p w14:paraId="16BAE195" w14:textId="77777777" w:rsidR="008A24EF" w:rsidRPr="00E24D8B" w:rsidRDefault="008A24EF" w:rsidP="00A02DF7">
            <w:pPr>
              <w:widowControl w:val="0"/>
              <w:autoSpaceDE w:val="0"/>
              <w:autoSpaceDN w:val="0"/>
              <w:spacing w:before="120" w:after="120"/>
              <w:ind w:left="115" w:right="130"/>
              <w:rPr>
                <w:rFonts w:eastAsia="Arial"/>
              </w:rPr>
            </w:pPr>
            <w:r>
              <w:rPr>
                <w:b/>
                <w:i/>
              </w:rPr>
              <w:t xml:space="preserve">Риск 1. </w:t>
            </w:r>
            <w:r>
              <w:t>Ограниченное вовлечение заинтересованных сторон в ходе реализации проекта.</w:t>
            </w:r>
          </w:p>
          <w:p w14:paraId="1A6CC535" w14:textId="386CA78E" w:rsidR="008A24EF" w:rsidRPr="00E24D8B" w:rsidRDefault="008A24EF" w:rsidP="00A02DF7">
            <w:pPr>
              <w:widowControl w:val="0"/>
              <w:autoSpaceDE w:val="0"/>
              <w:autoSpaceDN w:val="0"/>
              <w:spacing w:before="120" w:after="120"/>
              <w:ind w:left="115" w:right="130"/>
              <w:rPr>
                <w:rFonts w:eastAsia="Arial"/>
              </w:rPr>
            </w:pPr>
            <w:r>
              <w:rPr>
                <w:b/>
                <w:i/>
              </w:rPr>
              <w:t xml:space="preserve">Мера по снижению риска 1.  </w:t>
            </w:r>
            <w:r>
              <w:t>Будет разработан комплексный план вовлечения заинтересованных сторон, в том числе местных общин, научно-образовательного сообщества, правительства и промышленного сектора.</w:t>
            </w:r>
          </w:p>
          <w:p w14:paraId="59D63EF2" w14:textId="77E0E5A3" w:rsidR="008A24EF" w:rsidRPr="00E24D8B" w:rsidRDefault="008A24EF" w:rsidP="00A02DF7">
            <w:pPr>
              <w:widowControl w:val="0"/>
              <w:autoSpaceDE w:val="0"/>
              <w:autoSpaceDN w:val="0"/>
              <w:spacing w:before="120" w:after="120"/>
              <w:ind w:left="115" w:right="130"/>
              <w:rPr>
                <w:rFonts w:eastAsia="Arial"/>
              </w:rPr>
            </w:pPr>
            <w:r>
              <w:rPr>
                <w:b/>
                <w:i/>
              </w:rPr>
              <w:t>Риск 2.</w:t>
            </w:r>
            <w:r>
              <w:rPr>
                <w:b/>
              </w:rPr>
              <w:t xml:space="preserve">  </w:t>
            </w:r>
            <w:r>
              <w:t>Недостаточные доступность и качество данных.</w:t>
            </w:r>
          </w:p>
          <w:p w14:paraId="0B39A8B4" w14:textId="1985158E" w:rsidR="008A24EF" w:rsidRPr="00E24D8B" w:rsidRDefault="008A24EF" w:rsidP="00A02DF7">
            <w:pPr>
              <w:widowControl w:val="0"/>
              <w:autoSpaceDE w:val="0"/>
              <w:autoSpaceDN w:val="0"/>
              <w:spacing w:before="120" w:after="120"/>
              <w:ind w:left="115" w:right="130"/>
              <w:rPr>
                <w:rFonts w:eastAsia="Arial"/>
                <w:iCs/>
              </w:rPr>
            </w:pPr>
            <w:r>
              <w:rPr>
                <w:b/>
                <w:i/>
              </w:rPr>
              <w:t>Мера по снижению риска 2.</w:t>
            </w:r>
            <w:r>
              <w:rPr>
                <w:b/>
              </w:rPr>
              <w:t xml:space="preserve">  </w:t>
            </w:r>
            <w:r>
              <w:t xml:space="preserve">Будут использоваться различные методологии исследования с целью обеспечить достаточный объем и достоверность собранных данных как на первичном, так и на вторичном уровне.  Будет организовано скоординированное вовлечение местных экспертов и учреждений и сотрудничество с </w:t>
            </w:r>
            <w:r>
              <w:lastRenderedPageBreak/>
              <w:t>ними для получения учитывающей контекст, актуальной и надежной информации.</w:t>
            </w:r>
          </w:p>
          <w:p w14:paraId="3E09AC40" w14:textId="74C2B9E8" w:rsidR="008A24EF" w:rsidRPr="00E24D8B" w:rsidRDefault="008A24EF" w:rsidP="00A02DF7">
            <w:pPr>
              <w:widowControl w:val="0"/>
              <w:autoSpaceDE w:val="0"/>
              <w:autoSpaceDN w:val="0"/>
              <w:spacing w:before="120" w:after="120"/>
              <w:ind w:left="115" w:right="130"/>
              <w:rPr>
                <w:rFonts w:eastAsia="Arial"/>
                <w:b/>
              </w:rPr>
            </w:pPr>
            <w:r>
              <w:rPr>
                <w:b/>
                <w:i/>
              </w:rPr>
              <w:t>Риск 3.</w:t>
            </w:r>
            <w:r>
              <w:rPr>
                <w:b/>
              </w:rPr>
              <w:t xml:space="preserve">  </w:t>
            </w:r>
            <w:r>
              <w:t>Возможные технологические ограничения в конкретных регионах.</w:t>
            </w:r>
          </w:p>
          <w:p w14:paraId="1421E932" w14:textId="16407C19" w:rsidR="008A24EF" w:rsidRPr="00E24D8B" w:rsidRDefault="008A24EF" w:rsidP="00FB6C38">
            <w:pPr>
              <w:ind w:left="115"/>
            </w:pPr>
            <w:r>
              <w:rPr>
                <w:b/>
                <w:i/>
              </w:rPr>
              <w:t>Мера по снижению риска 3.</w:t>
            </w:r>
            <w:r>
              <w:rPr>
                <w:b/>
              </w:rPr>
              <w:t xml:space="preserve">  </w:t>
            </w:r>
            <w:r>
              <w:t>Принятие к сведению разных уровней доступности в связи с географическим положением и топографией, применение соответствующих коммуникационных технологий и подходов к проведению заседаний, обеспечивающие гибкое вовлечение местных общин и заинтересованных сторон.</w:t>
            </w:r>
          </w:p>
        </w:tc>
      </w:tr>
    </w:tbl>
    <w:p w14:paraId="215D2C9F" w14:textId="77777777" w:rsidR="00E144D0" w:rsidRPr="00E144D0" w:rsidRDefault="00E144D0" w:rsidP="00E144D0"/>
    <w:p w14:paraId="0E858A95" w14:textId="77777777" w:rsidR="008A24EF" w:rsidRDefault="008A24EF" w:rsidP="00E144D0">
      <w:pPr>
        <w:sectPr w:rsidR="008A24EF" w:rsidSect="008A24EF">
          <w:headerReference w:type="default" r:id="rId18"/>
          <w:headerReference w:type="first" r:id="rId19"/>
          <w:endnotePr>
            <w:numFmt w:val="decimal"/>
          </w:endnotePr>
          <w:pgSz w:w="11907" w:h="16840" w:code="9"/>
          <w:pgMar w:top="567" w:right="1134" w:bottom="1418" w:left="1418" w:header="510" w:footer="1021" w:gutter="0"/>
          <w:pgNumType w:start="1"/>
          <w:cols w:space="720"/>
          <w:titlePg/>
        </w:sectPr>
      </w:pPr>
    </w:p>
    <w:p w14:paraId="21042A0E" w14:textId="26B19A94" w:rsidR="008A24EF" w:rsidRPr="005B1A11" w:rsidRDefault="008A24EF" w:rsidP="00B82B3C">
      <w:pPr>
        <w:pStyle w:val="ListParagraph"/>
        <w:numPr>
          <w:ilvl w:val="0"/>
          <w:numId w:val="8"/>
        </w:numPr>
        <w:spacing w:after="120"/>
        <w:ind w:left="0" w:firstLine="0"/>
      </w:pPr>
      <w:r>
        <w:rPr>
          <w:b/>
        </w:rPr>
        <w:lastRenderedPageBreak/>
        <w:t xml:space="preserve">ОРИЕНТИРОВОЧНЫЙ ГРАФИК РЕАЛИЗАЦИИ </w:t>
      </w:r>
    </w:p>
    <w:tbl>
      <w:tblPr>
        <w:tblW w:w="500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27"/>
        <w:gridCol w:w="563"/>
        <w:gridCol w:w="563"/>
        <w:gridCol w:w="563"/>
        <w:gridCol w:w="572"/>
        <w:gridCol w:w="562"/>
        <w:gridCol w:w="562"/>
        <w:gridCol w:w="562"/>
        <w:gridCol w:w="562"/>
        <w:gridCol w:w="562"/>
        <w:gridCol w:w="562"/>
        <w:gridCol w:w="562"/>
        <w:gridCol w:w="540"/>
      </w:tblGrid>
      <w:tr w:rsidR="008A24EF" w:rsidRPr="00197D9F" w14:paraId="42F2DD4F" w14:textId="77777777" w:rsidTr="00060751">
        <w:trPr>
          <w:trHeight w:val="20"/>
        </w:trPr>
        <w:tc>
          <w:tcPr>
            <w:tcW w:w="2605" w:type="pct"/>
            <w:vMerge w:val="restart"/>
            <w:shd w:val="clear" w:color="auto" w:fill="auto"/>
            <w:vAlign w:val="center"/>
          </w:tcPr>
          <w:p w14:paraId="37CE27AA" w14:textId="25A31900" w:rsidR="008A24EF" w:rsidRPr="00126689" w:rsidRDefault="008A24EF" w:rsidP="00B32A50">
            <w:pPr>
              <w:rPr>
                <w:b/>
              </w:rPr>
            </w:pPr>
            <w:r>
              <w:rPr>
                <w:b/>
              </w:rPr>
              <w:t>Результаты проекта</w:t>
            </w:r>
          </w:p>
        </w:tc>
        <w:tc>
          <w:tcPr>
            <w:tcW w:w="2395" w:type="pct"/>
            <w:gridSpan w:val="12"/>
            <w:shd w:val="clear" w:color="auto" w:fill="auto"/>
          </w:tcPr>
          <w:p w14:paraId="7AD470A8" w14:textId="77777777" w:rsidR="008A24EF" w:rsidRPr="00126689" w:rsidRDefault="008A24EF" w:rsidP="00B32A50">
            <w:pPr>
              <w:jc w:val="center"/>
              <w:rPr>
                <w:b/>
              </w:rPr>
            </w:pPr>
            <w:r>
              <w:rPr>
                <w:b/>
              </w:rPr>
              <w:t>Кварталы</w:t>
            </w:r>
          </w:p>
        </w:tc>
      </w:tr>
      <w:tr w:rsidR="008A24EF" w:rsidRPr="00197D9F" w14:paraId="7265EC3D" w14:textId="77777777" w:rsidTr="000E01BF">
        <w:trPr>
          <w:trHeight w:val="20"/>
        </w:trPr>
        <w:tc>
          <w:tcPr>
            <w:tcW w:w="2605" w:type="pct"/>
            <w:vMerge/>
            <w:shd w:val="clear" w:color="auto" w:fill="auto"/>
          </w:tcPr>
          <w:p w14:paraId="7A20F856" w14:textId="77777777" w:rsidR="008A24EF" w:rsidRPr="00126689" w:rsidRDefault="008A24EF" w:rsidP="00B32A50">
            <w:pPr>
              <w:rPr>
                <w:b/>
              </w:rPr>
            </w:pPr>
          </w:p>
        </w:tc>
        <w:tc>
          <w:tcPr>
            <w:tcW w:w="803" w:type="pct"/>
            <w:gridSpan w:val="4"/>
            <w:shd w:val="clear" w:color="auto" w:fill="auto"/>
          </w:tcPr>
          <w:p w14:paraId="5DE3F6DF" w14:textId="77777777" w:rsidR="008A24EF" w:rsidRPr="00126689" w:rsidRDefault="008A24EF" w:rsidP="00B32A50">
            <w:pPr>
              <w:jc w:val="center"/>
              <w:rPr>
                <w:b/>
              </w:rPr>
            </w:pPr>
            <w:r>
              <w:rPr>
                <w:b/>
              </w:rPr>
              <w:t>Год 1</w:t>
            </w:r>
          </w:p>
        </w:tc>
        <w:tc>
          <w:tcPr>
            <w:tcW w:w="799" w:type="pct"/>
            <w:gridSpan w:val="4"/>
            <w:shd w:val="clear" w:color="auto" w:fill="auto"/>
          </w:tcPr>
          <w:p w14:paraId="0D82BE21" w14:textId="77777777" w:rsidR="008A24EF" w:rsidRPr="00126689" w:rsidRDefault="008A24EF" w:rsidP="00B32A50">
            <w:pPr>
              <w:jc w:val="center"/>
              <w:rPr>
                <w:b/>
              </w:rPr>
            </w:pPr>
            <w:r>
              <w:rPr>
                <w:b/>
              </w:rPr>
              <w:t>Год 2</w:t>
            </w:r>
          </w:p>
        </w:tc>
        <w:tc>
          <w:tcPr>
            <w:tcW w:w="793" w:type="pct"/>
            <w:gridSpan w:val="4"/>
            <w:shd w:val="clear" w:color="auto" w:fill="auto"/>
          </w:tcPr>
          <w:p w14:paraId="6BC4A7CA" w14:textId="77777777" w:rsidR="008A24EF" w:rsidRPr="00126689" w:rsidRDefault="008A24EF" w:rsidP="00B32A50">
            <w:pPr>
              <w:jc w:val="center"/>
              <w:rPr>
                <w:b/>
              </w:rPr>
            </w:pPr>
            <w:r>
              <w:rPr>
                <w:b/>
              </w:rPr>
              <w:t>Год 3</w:t>
            </w:r>
          </w:p>
        </w:tc>
      </w:tr>
      <w:tr w:rsidR="008A24EF" w:rsidRPr="00197D9F" w14:paraId="4BB76A22" w14:textId="77777777" w:rsidTr="000E01BF">
        <w:trPr>
          <w:trHeight w:val="20"/>
        </w:trPr>
        <w:tc>
          <w:tcPr>
            <w:tcW w:w="2605" w:type="pct"/>
            <w:vMerge/>
            <w:shd w:val="clear" w:color="auto" w:fill="auto"/>
          </w:tcPr>
          <w:p w14:paraId="4B24C3BD" w14:textId="77777777" w:rsidR="008A24EF" w:rsidRPr="00126689" w:rsidRDefault="008A24EF" w:rsidP="00B32A50">
            <w:pPr>
              <w:pBdr>
                <w:top w:val="nil"/>
                <w:left w:val="nil"/>
                <w:bottom w:val="nil"/>
                <w:right w:val="nil"/>
                <w:between w:val="nil"/>
              </w:pBdr>
            </w:pPr>
          </w:p>
        </w:tc>
        <w:tc>
          <w:tcPr>
            <w:tcW w:w="200" w:type="pct"/>
            <w:shd w:val="clear" w:color="auto" w:fill="D9D9D9" w:themeFill="background1" w:themeFillShade="D9"/>
          </w:tcPr>
          <w:p w14:paraId="5C7612EF" w14:textId="77777777" w:rsidR="008A24EF" w:rsidRPr="00126689" w:rsidRDefault="008A24EF" w:rsidP="00B32A50">
            <w:pPr>
              <w:jc w:val="center"/>
            </w:pPr>
            <w:r>
              <w:t>1-й кв.</w:t>
            </w:r>
          </w:p>
        </w:tc>
        <w:tc>
          <w:tcPr>
            <w:tcW w:w="200" w:type="pct"/>
            <w:shd w:val="clear" w:color="auto" w:fill="D9D9D9" w:themeFill="background1" w:themeFillShade="D9"/>
          </w:tcPr>
          <w:p w14:paraId="38C13C88" w14:textId="77777777" w:rsidR="008A24EF" w:rsidRPr="00126689" w:rsidRDefault="008A24EF" w:rsidP="00B32A50">
            <w:pPr>
              <w:jc w:val="center"/>
            </w:pPr>
            <w:r>
              <w:t>2-й кв.</w:t>
            </w:r>
          </w:p>
        </w:tc>
        <w:tc>
          <w:tcPr>
            <w:tcW w:w="200" w:type="pct"/>
            <w:shd w:val="clear" w:color="auto" w:fill="D9D9D9" w:themeFill="background1" w:themeFillShade="D9"/>
          </w:tcPr>
          <w:p w14:paraId="683C01D9" w14:textId="77777777" w:rsidR="008A24EF" w:rsidRPr="00126689" w:rsidRDefault="008A24EF" w:rsidP="00B32A50">
            <w:pPr>
              <w:jc w:val="center"/>
            </w:pPr>
            <w:r>
              <w:t>3-й кв.</w:t>
            </w:r>
          </w:p>
        </w:tc>
        <w:tc>
          <w:tcPr>
            <w:tcW w:w="202" w:type="pct"/>
            <w:shd w:val="clear" w:color="auto" w:fill="D9D9D9" w:themeFill="background1" w:themeFillShade="D9"/>
          </w:tcPr>
          <w:p w14:paraId="611FD6DE" w14:textId="77777777" w:rsidR="008A24EF" w:rsidRPr="00126689" w:rsidRDefault="008A24EF" w:rsidP="00B32A50">
            <w:pPr>
              <w:jc w:val="center"/>
            </w:pPr>
            <w:r>
              <w:t>4-й кв.</w:t>
            </w:r>
          </w:p>
        </w:tc>
        <w:tc>
          <w:tcPr>
            <w:tcW w:w="200" w:type="pct"/>
            <w:shd w:val="clear" w:color="auto" w:fill="auto"/>
          </w:tcPr>
          <w:p w14:paraId="1D82F837" w14:textId="77777777" w:rsidR="008A24EF" w:rsidRPr="00126689" w:rsidRDefault="008A24EF" w:rsidP="00B32A50">
            <w:pPr>
              <w:jc w:val="center"/>
            </w:pPr>
            <w:r>
              <w:t>1-й кв.</w:t>
            </w:r>
          </w:p>
        </w:tc>
        <w:tc>
          <w:tcPr>
            <w:tcW w:w="200" w:type="pct"/>
            <w:shd w:val="clear" w:color="auto" w:fill="auto"/>
          </w:tcPr>
          <w:p w14:paraId="4479093B" w14:textId="77777777" w:rsidR="008A24EF" w:rsidRPr="00126689" w:rsidRDefault="008A24EF" w:rsidP="00B32A50">
            <w:pPr>
              <w:jc w:val="center"/>
            </w:pPr>
            <w:r>
              <w:t>2-й кв.</w:t>
            </w:r>
          </w:p>
        </w:tc>
        <w:tc>
          <w:tcPr>
            <w:tcW w:w="200" w:type="pct"/>
            <w:shd w:val="clear" w:color="auto" w:fill="auto"/>
          </w:tcPr>
          <w:p w14:paraId="7263FF90" w14:textId="77777777" w:rsidR="008A24EF" w:rsidRPr="00126689" w:rsidRDefault="008A24EF" w:rsidP="00B32A50">
            <w:pPr>
              <w:jc w:val="center"/>
            </w:pPr>
            <w:r>
              <w:t>3-й кв.</w:t>
            </w:r>
          </w:p>
        </w:tc>
        <w:tc>
          <w:tcPr>
            <w:tcW w:w="200" w:type="pct"/>
            <w:shd w:val="clear" w:color="auto" w:fill="auto"/>
          </w:tcPr>
          <w:p w14:paraId="01501D12" w14:textId="77777777" w:rsidR="008A24EF" w:rsidRPr="00126689" w:rsidRDefault="008A24EF" w:rsidP="00B32A50">
            <w:pPr>
              <w:jc w:val="center"/>
            </w:pPr>
            <w:r>
              <w:t>4-й кв.</w:t>
            </w:r>
          </w:p>
        </w:tc>
        <w:tc>
          <w:tcPr>
            <w:tcW w:w="200" w:type="pct"/>
            <w:shd w:val="clear" w:color="auto" w:fill="D9D9D9" w:themeFill="background1" w:themeFillShade="D9"/>
          </w:tcPr>
          <w:p w14:paraId="7977E26C" w14:textId="77777777" w:rsidR="008A24EF" w:rsidRPr="00126689" w:rsidRDefault="008A24EF" w:rsidP="00B32A50">
            <w:pPr>
              <w:jc w:val="center"/>
            </w:pPr>
            <w:r>
              <w:t>1-й кв.</w:t>
            </w:r>
          </w:p>
        </w:tc>
        <w:tc>
          <w:tcPr>
            <w:tcW w:w="200" w:type="pct"/>
            <w:shd w:val="clear" w:color="auto" w:fill="D9D9D9" w:themeFill="background1" w:themeFillShade="D9"/>
          </w:tcPr>
          <w:p w14:paraId="073653DB" w14:textId="77777777" w:rsidR="008A24EF" w:rsidRPr="00126689" w:rsidRDefault="008A24EF" w:rsidP="00B32A50">
            <w:pPr>
              <w:jc w:val="center"/>
            </w:pPr>
            <w:r>
              <w:t>2-й кв.</w:t>
            </w:r>
          </w:p>
        </w:tc>
        <w:tc>
          <w:tcPr>
            <w:tcW w:w="200" w:type="pct"/>
            <w:shd w:val="clear" w:color="auto" w:fill="D9D9D9" w:themeFill="background1" w:themeFillShade="D9"/>
          </w:tcPr>
          <w:p w14:paraId="4A3BB8EC" w14:textId="77777777" w:rsidR="008A24EF" w:rsidRPr="00126689" w:rsidRDefault="008A24EF" w:rsidP="00B32A50">
            <w:pPr>
              <w:jc w:val="center"/>
            </w:pPr>
            <w:r>
              <w:t>3-й кв.</w:t>
            </w:r>
          </w:p>
        </w:tc>
        <w:tc>
          <w:tcPr>
            <w:tcW w:w="193" w:type="pct"/>
            <w:shd w:val="clear" w:color="auto" w:fill="D9D9D9" w:themeFill="background1" w:themeFillShade="D9"/>
          </w:tcPr>
          <w:p w14:paraId="703210B2" w14:textId="77777777" w:rsidR="008A24EF" w:rsidRPr="00126689" w:rsidRDefault="008A24EF" w:rsidP="00B32A50">
            <w:pPr>
              <w:jc w:val="center"/>
            </w:pPr>
            <w:r>
              <w:t>4-й кв.</w:t>
            </w:r>
          </w:p>
        </w:tc>
      </w:tr>
      <w:tr w:rsidR="008A24EF" w:rsidRPr="00197D9F" w14:paraId="4CA8563C" w14:textId="77777777" w:rsidTr="00A1688E">
        <w:trPr>
          <w:trHeight w:val="20"/>
        </w:trPr>
        <w:tc>
          <w:tcPr>
            <w:tcW w:w="2605" w:type="pct"/>
            <w:shd w:val="clear" w:color="auto" w:fill="auto"/>
          </w:tcPr>
          <w:p w14:paraId="566F82BA" w14:textId="63C124D4" w:rsidR="008A24EF" w:rsidRPr="00A1688E" w:rsidRDefault="008A24EF" w:rsidP="00B32A50">
            <w:r>
              <w:t>Предпроектные мероприятия</w:t>
            </w:r>
            <w:r w:rsidRPr="00A1688E">
              <w:rPr>
                <w:rStyle w:val="FootnoteReference"/>
              </w:rPr>
              <w:footnoteReference w:id="3"/>
            </w:r>
            <w:r w:rsidR="00E30BE6">
              <w:t>:</w:t>
            </w:r>
            <w:r>
              <w:t xml:space="preserve"> </w:t>
            </w:r>
          </w:p>
          <w:p w14:paraId="0EF6F463" w14:textId="23263221" w:rsidR="008A24EF" w:rsidRPr="00A1688E" w:rsidRDefault="008A24EF" w:rsidP="00B32A50">
            <w:r>
              <w:t xml:space="preserve">- Выражение странами заинтересованности </w:t>
            </w:r>
          </w:p>
          <w:p w14:paraId="330A3323" w14:textId="0B5DE845" w:rsidR="008A24EF" w:rsidRPr="00A1688E" w:rsidRDefault="008A24EF" w:rsidP="00B32A50">
            <w:r>
              <w:t xml:space="preserve">- Наем международного эксперта (экспертов) для проведения глобального исследования </w:t>
            </w:r>
          </w:p>
          <w:p w14:paraId="29588FE5" w14:textId="7BF2F127" w:rsidR="008A24EF" w:rsidRPr="00126689" w:rsidRDefault="008A24EF" w:rsidP="00B32A50">
            <w:r>
              <w:t>- прием на работу исследователя</w:t>
            </w:r>
          </w:p>
        </w:tc>
        <w:tc>
          <w:tcPr>
            <w:tcW w:w="200" w:type="pct"/>
            <w:shd w:val="clear" w:color="auto" w:fill="D9D9D9" w:themeFill="background1" w:themeFillShade="D9"/>
            <w:vAlign w:val="center"/>
          </w:tcPr>
          <w:p w14:paraId="45951749" w14:textId="77777777" w:rsidR="008A24EF" w:rsidRPr="00126689" w:rsidRDefault="008A24EF" w:rsidP="00B32A50">
            <w:pPr>
              <w:jc w:val="center"/>
            </w:pPr>
          </w:p>
        </w:tc>
        <w:tc>
          <w:tcPr>
            <w:tcW w:w="200" w:type="pct"/>
            <w:shd w:val="clear" w:color="auto" w:fill="D9D9D9" w:themeFill="background1" w:themeFillShade="D9"/>
            <w:vAlign w:val="center"/>
          </w:tcPr>
          <w:p w14:paraId="03AB3639" w14:textId="77777777" w:rsidR="008A24EF" w:rsidRPr="00126689" w:rsidRDefault="008A24EF" w:rsidP="00B32A50">
            <w:pPr>
              <w:jc w:val="center"/>
            </w:pPr>
          </w:p>
        </w:tc>
        <w:tc>
          <w:tcPr>
            <w:tcW w:w="200" w:type="pct"/>
            <w:shd w:val="clear" w:color="auto" w:fill="D9D9D9" w:themeFill="background1" w:themeFillShade="D9"/>
            <w:vAlign w:val="center"/>
          </w:tcPr>
          <w:p w14:paraId="5A4BCEFE" w14:textId="77777777" w:rsidR="008A24EF" w:rsidRPr="00126689" w:rsidRDefault="008A24EF" w:rsidP="00B32A50">
            <w:pPr>
              <w:jc w:val="center"/>
            </w:pPr>
          </w:p>
        </w:tc>
        <w:tc>
          <w:tcPr>
            <w:tcW w:w="201" w:type="pct"/>
            <w:shd w:val="clear" w:color="auto" w:fill="D9D9D9" w:themeFill="background1" w:themeFillShade="D9"/>
            <w:vAlign w:val="center"/>
          </w:tcPr>
          <w:p w14:paraId="2950DF82" w14:textId="77777777" w:rsidR="008A24EF" w:rsidRPr="00126689" w:rsidRDefault="008A24EF" w:rsidP="00B32A50">
            <w:pPr>
              <w:jc w:val="center"/>
            </w:pPr>
          </w:p>
        </w:tc>
        <w:tc>
          <w:tcPr>
            <w:tcW w:w="200" w:type="pct"/>
            <w:vAlign w:val="center"/>
          </w:tcPr>
          <w:p w14:paraId="1E9B5406" w14:textId="77777777" w:rsidR="008A24EF" w:rsidRPr="00126689" w:rsidRDefault="008A24EF" w:rsidP="00B32A50">
            <w:pPr>
              <w:jc w:val="center"/>
            </w:pPr>
          </w:p>
        </w:tc>
        <w:tc>
          <w:tcPr>
            <w:tcW w:w="200" w:type="pct"/>
            <w:vAlign w:val="center"/>
          </w:tcPr>
          <w:p w14:paraId="47F31CD5" w14:textId="77777777" w:rsidR="008A24EF" w:rsidRPr="00126689" w:rsidRDefault="008A24EF" w:rsidP="00B32A50">
            <w:pPr>
              <w:jc w:val="center"/>
            </w:pPr>
          </w:p>
        </w:tc>
        <w:tc>
          <w:tcPr>
            <w:tcW w:w="200" w:type="pct"/>
            <w:vAlign w:val="center"/>
          </w:tcPr>
          <w:p w14:paraId="54A5E920" w14:textId="77777777" w:rsidR="008A24EF" w:rsidRPr="00126689" w:rsidRDefault="008A24EF" w:rsidP="00B32A50">
            <w:pPr>
              <w:jc w:val="center"/>
            </w:pPr>
          </w:p>
        </w:tc>
        <w:tc>
          <w:tcPr>
            <w:tcW w:w="200" w:type="pct"/>
            <w:vAlign w:val="center"/>
          </w:tcPr>
          <w:p w14:paraId="7BED50FB" w14:textId="77777777" w:rsidR="008A24EF" w:rsidRPr="00126689" w:rsidRDefault="008A24EF" w:rsidP="00B32A50">
            <w:pPr>
              <w:jc w:val="center"/>
            </w:pPr>
          </w:p>
        </w:tc>
        <w:tc>
          <w:tcPr>
            <w:tcW w:w="200" w:type="pct"/>
            <w:shd w:val="clear" w:color="auto" w:fill="D9D9D9" w:themeFill="background1" w:themeFillShade="D9"/>
            <w:vAlign w:val="center"/>
          </w:tcPr>
          <w:p w14:paraId="5A489DA6" w14:textId="77777777" w:rsidR="008A24EF" w:rsidRPr="00126689" w:rsidRDefault="008A24EF" w:rsidP="00B32A50">
            <w:pPr>
              <w:jc w:val="center"/>
            </w:pPr>
          </w:p>
        </w:tc>
        <w:tc>
          <w:tcPr>
            <w:tcW w:w="200" w:type="pct"/>
            <w:shd w:val="clear" w:color="auto" w:fill="D9D9D9" w:themeFill="background1" w:themeFillShade="D9"/>
            <w:vAlign w:val="center"/>
          </w:tcPr>
          <w:p w14:paraId="2ED4DBDF" w14:textId="77777777" w:rsidR="008A24EF" w:rsidRPr="00126689" w:rsidRDefault="008A24EF" w:rsidP="00B32A50">
            <w:pPr>
              <w:jc w:val="center"/>
            </w:pPr>
          </w:p>
        </w:tc>
        <w:tc>
          <w:tcPr>
            <w:tcW w:w="200" w:type="pct"/>
            <w:shd w:val="clear" w:color="auto" w:fill="D9D9D9" w:themeFill="background1" w:themeFillShade="D9"/>
            <w:vAlign w:val="center"/>
          </w:tcPr>
          <w:p w14:paraId="3703C970" w14:textId="77777777" w:rsidR="008A24EF" w:rsidRPr="00126689" w:rsidRDefault="008A24EF" w:rsidP="00B32A50">
            <w:pPr>
              <w:jc w:val="center"/>
            </w:pPr>
          </w:p>
        </w:tc>
        <w:tc>
          <w:tcPr>
            <w:tcW w:w="194" w:type="pct"/>
            <w:shd w:val="clear" w:color="auto" w:fill="D9D9D9" w:themeFill="background1" w:themeFillShade="D9"/>
            <w:vAlign w:val="center"/>
          </w:tcPr>
          <w:p w14:paraId="275395D8" w14:textId="77777777" w:rsidR="008A24EF" w:rsidRPr="00126689" w:rsidRDefault="008A24EF" w:rsidP="00B32A50">
            <w:pPr>
              <w:jc w:val="center"/>
            </w:pPr>
          </w:p>
        </w:tc>
      </w:tr>
      <w:tr w:rsidR="008A24EF" w:rsidRPr="00197D9F" w14:paraId="4EC444FB" w14:textId="77777777" w:rsidTr="000A4A7A">
        <w:trPr>
          <w:trHeight w:val="20"/>
        </w:trPr>
        <w:tc>
          <w:tcPr>
            <w:tcW w:w="2605" w:type="pct"/>
            <w:shd w:val="clear" w:color="auto" w:fill="auto"/>
          </w:tcPr>
          <w:p w14:paraId="710122AC" w14:textId="79D92147" w:rsidR="000E75FB" w:rsidRPr="000F78F6" w:rsidRDefault="008A24EF" w:rsidP="00B32A50">
            <w:pPr>
              <w:pStyle w:val="TableParagraph"/>
              <w:ind w:right="140"/>
              <w:rPr>
                <w:iCs/>
              </w:rPr>
            </w:pPr>
            <w:r>
              <w:t>Оценка доступных ресурсов и информации относительно разработки и формирования экосистемы для охраны и коммерческого использования ГУ несельскохозяйственной продукции в каждой стране-кандидате</w:t>
            </w:r>
          </w:p>
        </w:tc>
        <w:tc>
          <w:tcPr>
            <w:tcW w:w="200" w:type="pct"/>
            <w:shd w:val="clear" w:color="auto" w:fill="D9D9D9" w:themeFill="background1" w:themeFillShade="D9"/>
            <w:vAlign w:val="center"/>
          </w:tcPr>
          <w:p w14:paraId="539C0962" w14:textId="77777777" w:rsidR="008A24EF" w:rsidRPr="00126689" w:rsidRDefault="008A24EF" w:rsidP="00B32A50">
            <w:pPr>
              <w:jc w:val="center"/>
            </w:pPr>
            <w:r>
              <w:t>х</w:t>
            </w:r>
          </w:p>
        </w:tc>
        <w:tc>
          <w:tcPr>
            <w:tcW w:w="200" w:type="pct"/>
            <w:shd w:val="clear" w:color="auto" w:fill="D9D9D9" w:themeFill="background1" w:themeFillShade="D9"/>
            <w:vAlign w:val="center"/>
          </w:tcPr>
          <w:p w14:paraId="2420D9D5" w14:textId="77777777" w:rsidR="008A24EF" w:rsidRPr="00126689" w:rsidRDefault="008A24EF" w:rsidP="00B32A50">
            <w:pPr>
              <w:jc w:val="center"/>
            </w:pPr>
            <w:r>
              <w:t>х</w:t>
            </w:r>
          </w:p>
        </w:tc>
        <w:tc>
          <w:tcPr>
            <w:tcW w:w="200" w:type="pct"/>
            <w:shd w:val="clear" w:color="auto" w:fill="D9D9D9" w:themeFill="background1" w:themeFillShade="D9"/>
            <w:vAlign w:val="center"/>
          </w:tcPr>
          <w:p w14:paraId="1B518311" w14:textId="77777777" w:rsidR="008A24EF" w:rsidRPr="00126689" w:rsidRDefault="008A24EF" w:rsidP="00B32A50">
            <w:pPr>
              <w:jc w:val="center"/>
            </w:pPr>
            <w:r>
              <w:t>х</w:t>
            </w:r>
          </w:p>
        </w:tc>
        <w:tc>
          <w:tcPr>
            <w:tcW w:w="202" w:type="pct"/>
            <w:shd w:val="clear" w:color="auto" w:fill="D9D9D9" w:themeFill="background1" w:themeFillShade="D9"/>
            <w:vAlign w:val="center"/>
          </w:tcPr>
          <w:p w14:paraId="211DEFFB" w14:textId="77777777" w:rsidR="008A24EF" w:rsidRPr="00126689" w:rsidRDefault="008A24EF" w:rsidP="00B32A50">
            <w:pPr>
              <w:jc w:val="center"/>
            </w:pPr>
          </w:p>
        </w:tc>
        <w:tc>
          <w:tcPr>
            <w:tcW w:w="200" w:type="pct"/>
            <w:vAlign w:val="center"/>
          </w:tcPr>
          <w:p w14:paraId="148C2AA1" w14:textId="77777777" w:rsidR="008A24EF" w:rsidRDefault="008A24EF" w:rsidP="00B32A50">
            <w:pPr>
              <w:jc w:val="center"/>
            </w:pPr>
          </w:p>
        </w:tc>
        <w:tc>
          <w:tcPr>
            <w:tcW w:w="200" w:type="pct"/>
            <w:vAlign w:val="center"/>
          </w:tcPr>
          <w:p w14:paraId="604C300A" w14:textId="77777777" w:rsidR="008A24EF" w:rsidRDefault="008A24EF" w:rsidP="00B32A50">
            <w:pPr>
              <w:jc w:val="center"/>
            </w:pPr>
          </w:p>
        </w:tc>
        <w:tc>
          <w:tcPr>
            <w:tcW w:w="200" w:type="pct"/>
            <w:vAlign w:val="center"/>
          </w:tcPr>
          <w:p w14:paraId="65DBC965" w14:textId="77777777" w:rsidR="008A24EF" w:rsidRDefault="008A24EF" w:rsidP="00B32A50">
            <w:pPr>
              <w:jc w:val="center"/>
            </w:pPr>
          </w:p>
        </w:tc>
        <w:tc>
          <w:tcPr>
            <w:tcW w:w="200" w:type="pct"/>
            <w:vAlign w:val="center"/>
          </w:tcPr>
          <w:p w14:paraId="3BCA18C2" w14:textId="77777777" w:rsidR="008A24EF" w:rsidRDefault="008A24EF" w:rsidP="00B32A50">
            <w:pPr>
              <w:jc w:val="center"/>
            </w:pPr>
          </w:p>
        </w:tc>
        <w:tc>
          <w:tcPr>
            <w:tcW w:w="200" w:type="pct"/>
            <w:shd w:val="clear" w:color="auto" w:fill="D9D9D9" w:themeFill="background1" w:themeFillShade="D9"/>
            <w:vAlign w:val="center"/>
          </w:tcPr>
          <w:p w14:paraId="5324A7FC" w14:textId="77777777" w:rsidR="008A24EF" w:rsidRPr="00126689" w:rsidRDefault="008A24EF" w:rsidP="00B32A50">
            <w:pPr>
              <w:jc w:val="center"/>
            </w:pPr>
          </w:p>
        </w:tc>
        <w:tc>
          <w:tcPr>
            <w:tcW w:w="200" w:type="pct"/>
            <w:shd w:val="clear" w:color="auto" w:fill="D9D9D9" w:themeFill="background1" w:themeFillShade="D9"/>
            <w:vAlign w:val="center"/>
          </w:tcPr>
          <w:p w14:paraId="404D62C3" w14:textId="77777777" w:rsidR="008A24EF" w:rsidRPr="00126689" w:rsidRDefault="008A24EF" w:rsidP="00B32A50">
            <w:pPr>
              <w:jc w:val="center"/>
            </w:pPr>
          </w:p>
        </w:tc>
        <w:tc>
          <w:tcPr>
            <w:tcW w:w="200" w:type="pct"/>
            <w:shd w:val="clear" w:color="auto" w:fill="D9D9D9" w:themeFill="background1" w:themeFillShade="D9"/>
            <w:vAlign w:val="center"/>
          </w:tcPr>
          <w:p w14:paraId="73D2A21C" w14:textId="77777777" w:rsidR="008A24EF" w:rsidRPr="00126689" w:rsidRDefault="008A24EF" w:rsidP="00B32A50">
            <w:pPr>
              <w:jc w:val="center"/>
            </w:pPr>
          </w:p>
        </w:tc>
        <w:tc>
          <w:tcPr>
            <w:tcW w:w="193" w:type="pct"/>
            <w:shd w:val="clear" w:color="auto" w:fill="D9D9D9" w:themeFill="background1" w:themeFillShade="D9"/>
            <w:vAlign w:val="center"/>
          </w:tcPr>
          <w:p w14:paraId="72A2131D" w14:textId="77777777" w:rsidR="008A24EF" w:rsidRPr="00126689" w:rsidRDefault="008A24EF" w:rsidP="00B32A50">
            <w:pPr>
              <w:jc w:val="center"/>
            </w:pPr>
          </w:p>
        </w:tc>
      </w:tr>
      <w:tr w:rsidR="008A24EF" w:rsidRPr="00197D9F" w14:paraId="1640E678" w14:textId="77777777" w:rsidTr="000A4A7A">
        <w:trPr>
          <w:trHeight w:val="20"/>
        </w:trPr>
        <w:tc>
          <w:tcPr>
            <w:tcW w:w="2605" w:type="pct"/>
            <w:shd w:val="clear" w:color="auto" w:fill="auto"/>
          </w:tcPr>
          <w:p w14:paraId="5A973E5A" w14:textId="5C937000" w:rsidR="008A24EF" w:rsidRPr="00197D9F" w:rsidRDefault="008A24EF" w:rsidP="00B32A50">
            <w:pPr>
              <w:pStyle w:val="TableParagraph"/>
              <w:ind w:right="175"/>
              <w:rPr>
                <w:iCs/>
              </w:rPr>
            </w:pPr>
            <w:r>
              <w:t xml:space="preserve">Семинар с участием исследователей и заинтересованных сторон с целью разработки методологии и отбора стран для изучения воздействия ГУ несельскохозяйственной продукции на местные общины и сохранение либо возрождение местных искусств и традиций </w:t>
            </w:r>
          </w:p>
        </w:tc>
        <w:tc>
          <w:tcPr>
            <w:tcW w:w="200" w:type="pct"/>
            <w:shd w:val="clear" w:color="auto" w:fill="D9D9D9" w:themeFill="background1" w:themeFillShade="D9"/>
            <w:vAlign w:val="center"/>
          </w:tcPr>
          <w:p w14:paraId="773FF57B" w14:textId="77777777" w:rsidR="008A24EF" w:rsidRPr="00126689" w:rsidRDefault="008A24EF" w:rsidP="00B32A50">
            <w:pPr>
              <w:jc w:val="center"/>
            </w:pPr>
          </w:p>
        </w:tc>
        <w:tc>
          <w:tcPr>
            <w:tcW w:w="200" w:type="pct"/>
            <w:shd w:val="clear" w:color="auto" w:fill="D9D9D9" w:themeFill="background1" w:themeFillShade="D9"/>
            <w:vAlign w:val="center"/>
          </w:tcPr>
          <w:p w14:paraId="6BB97A60" w14:textId="6F24CAA3" w:rsidR="008A24EF" w:rsidRPr="00126689" w:rsidRDefault="007C4B17" w:rsidP="00B32A50">
            <w:pPr>
              <w:jc w:val="center"/>
            </w:pPr>
            <w:r>
              <w:t>х</w:t>
            </w:r>
          </w:p>
        </w:tc>
        <w:tc>
          <w:tcPr>
            <w:tcW w:w="200" w:type="pct"/>
            <w:shd w:val="clear" w:color="auto" w:fill="D9D9D9" w:themeFill="background1" w:themeFillShade="D9"/>
            <w:vAlign w:val="center"/>
          </w:tcPr>
          <w:p w14:paraId="4598971B" w14:textId="7000FCFC" w:rsidR="008A24EF" w:rsidRPr="00126689" w:rsidRDefault="007C4B17" w:rsidP="00B32A50">
            <w:pPr>
              <w:jc w:val="center"/>
            </w:pPr>
            <w:r>
              <w:t>х</w:t>
            </w:r>
          </w:p>
        </w:tc>
        <w:tc>
          <w:tcPr>
            <w:tcW w:w="202" w:type="pct"/>
            <w:shd w:val="clear" w:color="auto" w:fill="D9D9D9" w:themeFill="background1" w:themeFillShade="D9"/>
            <w:vAlign w:val="center"/>
          </w:tcPr>
          <w:p w14:paraId="09E9C5BF" w14:textId="77777777" w:rsidR="008A24EF" w:rsidRPr="00126689" w:rsidRDefault="008A24EF" w:rsidP="00B32A50">
            <w:pPr>
              <w:jc w:val="center"/>
            </w:pPr>
            <w:r>
              <w:t>х</w:t>
            </w:r>
          </w:p>
        </w:tc>
        <w:tc>
          <w:tcPr>
            <w:tcW w:w="200" w:type="pct"/>
            <w:vAlign w:val="center"/>
          </w:tcPr>
          <w:p w14:paraId="6853E92E" w14:textId="13116037" w:rsidR="008A24EF" w:rsidRDefault="008A24EF" w:rsidP="00B32A50">
            <w:pPr>
              <w:jc w:val="center"/>
            </w:pPr>
          </w:p>
        </w:tc>
        <w:tc>
          <w:tcPr>
            <w:tcW w:w="200" w:type="pct"/>
            <w:vAlign w:val="center"/>
          </w:tcPr>
          <w:p w14:paraId="76257DC6" w14:textId="77777777" w:rsidR="008A24EF" w:rsidRDefault="008A24EF" w:rsidP="00B32A50">
            <w:pPr>
              <w:jc w:val="center"/>
            </w:pPr>
          </w:p>
        </w:tc>
        <w:tc>
          <w:tcPr>
            <w:tcW w:w="200" w:type="pct"/>
            <w:vAlign w:val="center"/>
          </w:tcPr>
          <w:p w14:paraId="1756FCA2" w14:textId="77777777" w:rsidR="008A24EF" w:rsidRDefault="008A24EF" w:rsidP="00B32A50">
            <w:pPr>
              <w:jc w:val="center"/>
            </w:pPr>
          </w:p>
        </w:tc>
        <w:tc>
          <w:tcPr>
            <w:tcW w:w="200" w:type="pct"/>
            <w:vAlign w:val="center"/>
          </w:tcPr>
          <w:p w14:paraId="7F26954F" w14:textId="77777777" w:rsidR="008A24EF" w:rsidRDefault="008A24EF" w:rsidP="00B32A50">
            <w:pPr>
              <w:jc w:val="center"/>
            </w:pPr>
          </w:p>
        </w:tc>
        <w:tc>
          <w:tcPr>
            <w:tcW w:w="200" w:type="pct"/>
            <w:shd w:val="clear" w:color="auto" w:fill="D9D9D9" w:themeFill="background1" w:themeFillShade="D9"/>
            <w:vAlign w:val="center"/>
          </w:tcPr>
          <w:p w14:paraId="063AFC53" w14:textId="77777777" w:rsidR="008A24EF" w:rsidRPr="00126689" w:rsidRDefault="008A24EF" w:rsidP="00B32A50">
            <w:pPr>
              <w:jc w:val="center"/>
            </w:pPr>
          </w:p>
        </w:tc>
        <w:tc>
          <w:tcPr>
            <w:tcW w:w="200" w:type="pct"/>
            <w:shd w:val="clear" w:color="auto" w:fill="D9D9D9" w:themeFill="background1" w:themeFillShade="D9"/>
            <w:vAlign w:val="center"/>
          </w:tcPr>
          <w:p w14:paraId="1FEEC31D" w14:textId="77777777" w:rsidR="008A24EF" w:rsidRPr="00126689" w:rsidRDefault="008A24EF" w:rsidP="00B32A50">
            <w:pPr>
              <w:jc w:val="center"/>
            </w:pPr>
          </w:p>
        </w:tc>
        <w:tc>
          <w:tcPr>
            <w:tcW w:w="200" w:type="pct"/>
            <w:shd w:val="clear" w:color="auto" w:fill="D9D9D9" w:themeFill="background1" w:themeFillShade="D9"/>
            <w:vAlign w:val="center"/>
          </w:tcPr>
          <w:p w14:paraId="25BFE38A" w14:textId="77777777" w:rsidR="008A24EF" w:rsidRPr="00126689" w:rsidRDefault="008A24EF" w:rsidP="00B32A50">
            <w:pPr>
              <w:jc w:val="center"/>
            </w:pPr>
          </w:p>
        </w:tc>
        <w:tc>
          <w:tcPr>
            <w:tcW w:w="193" w:type="pct"/>
            <w:shd w:val="clear" w:color="auto" w:fill="D9D9D9" w:themeFill="background1" w:themeFillShade="D9"/>
            <w:vAlign w:val="center"/>
          </w:tcPr>
          <w:p w14:paraId="4D88DADB" w14:textId="77777777" w:rsidR="008A24EF" w:rsidRPr="00126689" w:rsidRDefault="008A24EF" w:rsidP="00B32A50">
            <w:pPr>
              <w:jc w:val="center"/>
            </w:pPr>
          </w:p>
        </w:tc>
      </w:tr>
      <w:tr w:rsidR="008A24EF" w:rsidRPr="00197D9F" w14:paraId="02C5209E" w14:textId="77777777" w:rsidTr="000A4A7A">
        <w:trPr>
          <w:trHeight w:val="20"/>
        </w:trPr>
        <w:tc>
          <w:tcPr>
            <w:tcW w:w="2605" w:type="pct"/>
            <w:shd w:val="clear" w:color="auto" w:fill="auto"/>
          </w:tcPr>
          <w:p w14:paraId="52D63414" w14:textId="701EE498" w:rsidR="008A24EF" w:rsidRPr="000F78F6" w:rsidRDefault="008A24EF" w:rsidP="00B32A50">
            <w:pPr>
              <w:pStyle w:val="TableParagraph"/>
              <w:ind w:right="175"/>
              <w:rPr>
                <w:b/>
                <w:iCs/>
              </w:rPr>
            </w:pPr>
            <w:r>
              <w:t>Ситуации из реальной жизни, документирующие примеры того, как ГУ несельскохозяйственной продукции внесли вклад в развитие местных общин и сохранение либо возрождение местных искусств и традиций</w:t>
            </w:r>
          </w:p>
        </w:tc>
        <w:tc>
          <w:tcPr>
            <w:tcW w:w="200" w:type="pct"/>
            <w:shd w:val="clear" w:color="auto" w:fill="D9D9D9" w:themeFill="background1" w:themeFillShade="D9"/>
            <w:vAlign w:val="center"/>
          </w:tcPr>
          <w:p w14:paraId="7E98BCBA" w14:textId="77777777" w:rsidR="008A24EF" w:rsidRPr="00126689" w:rsidRDefault="008A24EF" w:rsidP="00B32A50">
            <w:pPr>
              <w:jc w:val="center"/>
            </w:pPr>
          </w:p>
        </w:tc>
        <w:tc>
          <w:tcPr>
            <w:tcW w:w="200" w:type="pct"/>
            <w:shd w:val="clear" w:color="auto" w:fill="D9D9D9" w:themeFill="background1" w:themeFillShade="D9"/>
            <w:vAlign w:val="center"/>
          </w:tcPr>
          <w:p w14:paraId="448D2721" w14:textId="77777777" w:rsidR="008A24EF" w:rsidRPr="00126689" w:rsidRDefault="008A24EF" w:rsidP="00B32A50">
            <w:pPr>
              <w:jc w:val="center"/>
            </w:pPr>
          </w:p>
        </w:tc>
        <w:tc>
          <w:tcPr>
            <w:tcW w:w="200" w:type="pct"/>
            <w:shd w:val="clear" w:color="auto" w:fill="D9D9D9" w:themeFill="background1" w:themeFillShade="D9"/>
            <w:vAlign w:val="center"/>
          </w:tcPr>
          <w:p w14:paraId="7622E4B1" w14:textId="4C0C8FC7" w:rsidR="008A24EF" w:rsidRPr="00126689" w:rsidRDefault="008A24EF" w:rsidP="00B32A50">
            <w:pPr>
              <w:jc w:val="center"/>
            </w:pPr>
          </w:p>
        </w:tc>
        <w:tc>
          <w:tcPr>
            <w:tcW w:w="202" w:type="pct"/>
            <w:shd w:val="clear" w:color="auto" w:fill="D9D9D9" w:themeFill="background1" w:themeFillShade="D9"/>
            <w:vAlign w:val="center"/>
          </w:tcPr>
          <w:p w14:paraId="33AC53FC" w14:textId="77777777" w:rsidR="008A24EF" w:rsidRPr="00126689" w:rsidRDefault="008A24EF" w:rsidP="00B32A50">
            <w:pPr>
              <w:jc w:val="center"/>
            </w:pPr>
            <w:r>
              <w:t>х</w:t>
            </w:r>
          </w:p>
        </w:tc>
        <w:tc>
          <w:tcPr>
            <w:tcW w:w="200" w:type="pct"/>
            <w:vAlign w:val="center"/>
          </w:tcPr>
          <w:p w14:paraId="751EC3C9" w14:textId="77777777" w:rsidR="008A24EF" w:rsidRDefault="008A24EF" w:rsidP="00B32A50">
            <w:pPr>
              <w:jc w:val="center"/>
            </w:pPr>
            <w:r>
              <w:t>х</w:t>
            </w:r>
          </w:p>
        </w:tc>
        <w:tc>
          <w:tcPr>
            <w:tcW w:w="200" w:type="pct"/>
            <w:vAlign w:val="center"/>
          </w:tcPr>
          <w:p w14:paraId="3849DCAC" w14:textId="1497474B" w:rsidR="008A24EF" w:rsidRDefault="007C4B17" w:rsidP="00B32A50">
            <w:pPr>
              <w:jc w:val="center"/>
            </w:pPr>
            <w:r>
              <w:t>х</w:t>
            </w:r>
          </w:p>
        </w:tc>
        <w:tc>
          <w:tcPr>
            <w:tcW w:w="200" w:type="pct"/>
            <w:vAlign w:val="center"/>
          </w:tcPr>
          <w:p w14:paraId="04A386A2" w14:textId="553B2882" w:rsidR="008A24EF" w:rsidRDefault="00A1688E" w:rsidP="00B32A50">
            <w:pPr>
              <w:jc w:val="center"/>
            </w:pPr>
            <w:r>
              <w:t>х</w:t>
            </w:r>
          </w:p>
        </w:tc>
        <w:tc>
          <w:tcPr>
            <w:tcW w:w="200" w:type="pct"/>
            <w:vAlign w:val="center"/>
          </w:tcPr>
          <w:p w14:paraId="1070A7A8" w14:textId="77777777" w:rsidR="008A24EF" w:rsidRDefault="008A24EF" w:rsidP="00B32A50">
            <w:pPr>
              <w:jc w:val="center"/>
            </w:pPr>
          </w:p>
        </w:tc>
        <w:tc>
          <w:tcPr>
            <w:tcW w:w="200" w:type="pct"/>
            <w:shd w:val="clear" w:color="auto" w:fill="D9D9D9" w:themeFill="background1" w:themeFillShade="D9"/>
            <w:vAlign w:val="center"/>
          </w:tcPr>
          <w:p w14:paraId="4CDC915A" w14:textId="77777777" w:rsidR="008A24EF" w:rsidRPr="00126689" w:rsidRDefault="008A24EF" w:rsidP="00B32A50">
            <w:pPr>
              <w:jc w:val="center"/>
            </w:pPr>
          </w:p>
        </w:tc>
        <w:tc>
          <w:tcPr>
            <w:tcW w:w="200" w:type="pct"/>
            <w:shd w:val="clear" w:color="auto" w:fill="D9D9D9" w:themeFill="background1" w:themeFillShade="D9"/>
            <w:vAlign w:val="center"/>
          </w:tcPr>
          <w:p w14:paraId="44C101D0" w14:textId="77777777" w:rsidR="008A24EF" w:rsidRPr="00126689" w:rsidRDefault="008A24EF" w:rsidP="00B32A50">
            <w:pPr>
              <w:jc w:val="center"/>
            </w:pPr>
          </w:p>
        </w:tc>
        <w:tc>
          <w:tcPr>
            <w:tcW w:w="200" w:type="pct"/>
            <w:shd w:val="clear" w:color="auto" w:fill="D9D9D9" w:themeFill="background1" w:themeFillShade="D9"/>
            <w:vAlign w:val="center"/>
          </w:tcPr>
          <w:p w14:paraId="3B6F536B" w14:textId="77777777" w:rsidR="008A24EF" w:rsidRPr="00126689" w:rsidRDefault="008A24EF" w:rsidP="00B32A50">
            <w:pPr>
              <w:jc w:val="center"/>
            </w:pPr>
          </w:p>
        </w:tc>
        <w:tc>
          <w:tcPr>
            <w:tcW w:w="193" w:type="pct"/>
            <w:shd w:val="clear" w:color="auto" w:fill="D9D9D9" w:themeFill="background1" w:themeFillShade="D9"/>
            <w:vAlign w:val="center"/>
          </w:tcPr>
          <w:p w14:paraId="38DFF4F5" w14:textId="77777777" w:rsidR="008A24EF" w:rsidRPr="00126689" w:rsidRDefault="008A24EF" w:rsidP="00B32A50">
            <w:pPr>
              <w:jc w:val="center"/>
            </w:pPr>
          </w:p>
        </w:tc>
      </w:tr>
      <w:tr w:rsidR="008A24EF" w:rsidRPr="00197D9F" w14:paraId="76AEB757" w14:textId="77777777" w:rsidTr="000A4A7A">
        <w:trPr>
          <w:trHeight w:val="20"/>
        </w:trPr>
        <w:tc>
          <w:tcPr>
            <w:tcW w:w="2605" w:type="pct"/>
            <w:shd w:val="clear" w:color="auto" w:fill="auto"/>
          </w:tcPr>
          <w:p w14:paraId="5F80F70F" w14:textId="4DB5714B" w:rsidR="008A24EF" w:rsidRPr="000F78F6" w:rsidRDefault="008A24EF" w:rsidP="00B32A50">
            <w:pPr>
              <w:pStyle w:val="TableParagraph"/>
              <w:ind w:right="175"/>
              <w:rPr>
                <w:iCs/>
              </w:rPr>
            </w:pPr>
            <w:r>
              <w:t>Семинары с заинтересованными сторонами из государственного и частного сектора с целью определения лучших практик, возможностей и трудностей на основании практических примеров из соответствующей страны или региона</w:t>
            </w:r>
          </w:p>
        </w:tc>
        <w:tc>
          <w:tcPr>
            <w:tcW w:w="200" w:type="pct"/>
            <w:shd w:val="clear" w:color="auto" w:fill="D9D9D9" w:themeFill="background1" w:themeFillShade="D9"/>
            <w:vAlign w:val="center"/>
          </w:tcPr>
          <w:p w14:paraId="7192D3FD" w14:textId="77777777" w:rsidR="008A24EF" w:rsidRPr="00126689" w:rsidRDefault="008A24EF" w:rsidP="00B32A50">
            <w:pPr>
              <w:jc w:val="center"/>
            </w:pPr>
          </w:p>
        </w:tc>
        <w:tc>
          <w:tcPr>
            <w:tcW w:w="200" w:type="pct"/>
            <w:shd w:val="clear" w:color="auto" w:fill="D9D9D9" w:themeFill="background1" w:themeFillShade="D9"/>
            <w:vAlign w:val="center"/>
          </w:tcPr>
          <w:p w14:paraId="28DB8414" w14:textId="77777777" w:rsidR="008A24EF" w:rsidRPr="00126689" w:rsidRDefault="008A24EF" w:rsidP="00B32A50">
            <w:pPr>
              <w:jc w:val="center"/>
            </w:pPr>
          </w:p>
        </w:tc>
        <w:tc>
          <w:tcPr>
            <w:tcW w:w="200" w:type="pct"/>
            <w:shd w:val="clear" w:color="auto" w:fill="D9D9D9" w:themeFill="background1" w:themeFillShade="D9"/>
            <w:vAlign w:val="center"/>
          </w:tcPr>
          <w:p w14:paraId="0866ADCA" w14:textId="77777777" w:rsidR="008A24EF" w:rsidRPr="00126689" w:rsidRDefault="008A24EF" w:rsidP="00B32A50">
            <w:pPr>
              <w:jc w:val="center"/>
            </w:pPr>
          </w:p>
        </w:tc>
        <w:tc>
          <w:tcPr>
            <w:tcW w:w="202" w:type="pct"/>
            <w:shd w:val="clear" w:color="auto" w:fill="D9D9D9" w:themeFill="background1" w:themeFillShade="D9"/>
            <w:vAlign w:val="center"/>
          </w:tcPr>
          <w:p w14:paraId="6625CC89" w14:textId="77777777" w:rsidR="008A24EF" w:rsidRPr="00126689" w:rsidRDefault="008A24EF" w:rsidP="00B32A50">
            <w:pPr>
              <w:jc w:val="center"/>
            </w:pPr>
          </w:p>
        </w:tc>
        <w:tc>
          <w:tcPr>
            <w:tcW w:w="200" w:type="pct"/>
            <w:vAlign w:val="center"/>
          </w:tcPr>
          <w:p w14:paraId="53249FC6" w14:textId="77777777" w:rsidR="008A24EF" w:rsidRDefault="008A24EF" w:rsidP="00B32A50">
            <w:pPr>
              <w:jc w:val="center"/>
            </w:pPr>
            <w:r>
              <w:t>х</w:t>
            </w:r>
          </w:p>
        </w:tc>
        <w:tc>
          <w:tcPr>
            <w:tcW w:w="200" w:type="pct"/>
            <w:vAlign w:val="center"/>
          </w:tcPr>
          <w:p w14:paraId="3F12605F" w14:textId="77777777" w:rsidR="008A24EF" w:rsidRDefault="008A24EF" w:rsidP="00B32A50">
            <w:pPr>
              <w:jc w:val="center"/>
            </w:pPr>
            <w:r>
              <w:t>х</w:t>
            </w:r>
          </w:p>
        </w:tc>
        <w:tc>
          <w:tcPr>
            <w:tcW w:w="200" w:type="pct"/>
            <w:vAlign w:val="center"/>
          </w:tcPr>
          <w:p w14:paraId="3F07F680" w14:textId="79DBDDB9" w:rsidR="008A24EF" w:rsidRDefault="007C4B17" w:rsidP="00B32A50">
            <w:pPr>
              <w:jc w:val="center"/>
            </w:pPr>
            <w:r>
              <w:t>х</w:t>
            </w:r>
          </w:p>
        </w:tc>
        <w:tc>
          <w:tcPr>
            <w:tcW w:w="200" w:type="pct"/>
            <w:vAlign w:val="center"/>
          </w:tcPr>
          <w:p w14:paraId="2F886C1C" w14:textId="64CDB7FD" w:rsidR="008A24EF" w:rsidRDefault="007C4B17" w:rsidP="00B32A50">
            <w:pPr>
              <w:jc w:val="center"/>
            </w:pPr>
            <w:r>
              <w:t>х</w:t>
            </w:r>
          </w:p>
        </w:tc>
        <w:tc>
          <w:tcPr>
            <w:tcW w:w="200" w:type="pct"/>
            <w:shd w:val="clear" w:color="auto" w:fill="D9D9D9" w:themeFill="background1" w:themeFillShade="D9"/>
            <w:vAlign w:val="center"/>
          </w:tcPr>
          <w:p w14:paraId="1FA83F52" w14:textId="77777777" w:rsidR="008A24EF" w:rsidRPr="00126689" w:rsidRDefault="008A24EF" w:rsidP="00B32A50">
            <w:pPr>
              <w:jc w:val="center"/>
            </w:pPr>
          </w:p>
        </w:tc>
        <w:tc>
          <w:tcPr>
            <w:tcW w:w="200" w:type="pct"/>
            <w:shd w:val="clear" w:color="auto" w:fill="D9D9D9" w:themeFill="background1" w:themeFillShade="D9"/>
            <w:vAlign w:val="center"/>
          </w:tcPr>
          <w:p w14:paraId="1491FBC4" w14:textId="77777777" w:rsidR="008A24EF" w:rsidRPr="00126689" w:rsidRDefault="008A24EF" w:rsidP="00B32A50">
            <w:pPr>
              <w:jc w:val="center"/>
            </w:pPr>
          </w:p>
        </w:tc>
        <w:tc>
          <w:tcPr>
            <w:tcW w:w="200" w:type="pct"/>
            <w:shd w:val="clear" w:color="auto" w:fill="D9D9D9" w:themeFill="background1" w:themeFillShade="D9"/>
            <w:vAlign w:val="center"/>
          </w:tcPr>
          <w:p w14:paraId="3F7452EA" w14:textId="77777777" w:rsidR="008A24EF" w:rsidRPr="00126689" w:rsidRDefault="008A24EF" w:rsidP="00B32A50">
            <w:pPr>
              <w:jc w:val="center"/>
            </w:pPr>
          </w:p>
        </w:tc>
        <w:tc>
          <w:tcPr>
            <w:tcW w:w="193" w:type="pct"/>
            <w:shd w:val="clear" w:color="auto" w:fill="D9D9D9" w:themeFill="background1" w:themeFillShade="D9"/>
            <w:vAlign w:val="center"/>
          </w:tcPr>
          <w:p w14:paraId="6C9DA423" w14:textId="77777777" w:rsidR="008A24EF" w:rsidRPr="00126689" w:rsidRDefault="008A24EF" w:rsidP="00B32A50">
            <w:pPr>
              <w:jc w:val="center"/>
            </w:pPr>
          </w:p>
        </w:tc>
      </w:tr>
      <w:tr w:rsidR="008A24EF" w:rsidRPr="00197D9F" w14:paraId="64262F34" w14:textId="77777777" w:rsidTr="000A4A7A">
        <w:trPr>
          <w:trHeight w:val="20"/>
        </w:trPr>
        <w:tc>
          <w:tcPr>
            <w:tcW w:w="2605" w:type="pct"/>
            <w:shd w:val="clear" w:color="auto" w:fill="auto"/>
          </w:tcPr>
          <w:p w14:paraId="27BC82B6" w14:textId="65C8BF63" w:rsidR="008A24EF" w:rsidRPr="000F78F6" w:rsidRDefault="008A24EF" w:rsidP="00B32A50">
            <w:pPr>
              <w:pStyle w:val="TableParagraph"/>
              <w:ind w:right="175"/>
              <w:rPr>
                <w:iCs/>
              </w:rPr>
            </w:pPr>
            <w:r>
              <w:t xml:space="preserve">Глобальное исследование с учетом лучших практик и извлеченных выводов относительно разработки и формирования экосистемы, дающей возможности охраны и коммерческого использования ГУ несельскохозяйственной продукции и </w:t>
            </w:r>
            <w:r>
              <w:lastRenderedPageBreak/>
              <w:t>сопутствующих программ обеспечения качества, а также повышения ценности и сохранения либо возрождения местных искусств и традиций</w:t>
            </w:r>
          </w:p>
        </w:tc>
        <w:tc>
          <w:tcPr>
            <w:tcW w:w="200" w:type="pct"/>
            <w:shd w:val="clear" w:color="auto" w:fill="D9D9D9" w:themeFill="background1" w:themeFillShade="D9"/>
            <w:vAlign w:val="center"/>
          </w:tcPr>
          <w:p w14:paraId="05EF4E92" w14:textId="77777777" w:rsidR="008A24EF" w:rsidRPr="00126689" w:rsidRDefault="008A24EF" w:rsidP="00B32A50">
            <w:pPr>
              <w:jc w:val="center"/>
            </w:pPr>
          </w:p>
        </w:tc>
        <w:tc>
          <w:tcPr>
            <w:tcW w:w="200" w:type="pct"/>
            <w:shd w:val="clear" w:color="auto" w:fill="D9D9D9" w:themeFill="background1" w:themeFillShade="D9"/>
            <w:vAlign w:val="center"/>
          </w:tcPr>
          <w:p w14:paraId="48A5F155" w14:textId="77777777" w:rsidR="008A24EF" w:rsidRPr="00126689" w:rsidRDefault="008A24EF" w:rsidP="00B32A50">
            <w:pPr>
              <w:jc w:val="center"/>
            </w:pPr>
          </w:p>
        </w:tc>
        <w:tc>
          <w:tcPr>
            <w:tcW w:w="200" w:type="pct"/>
            <w:shd w:val="clear" w:color="auto" w:fill="D9D9D9" w:themeFill="background1" w:themeFillShade="D9"/>
            <w:vAlign w:val="center"/>
          </w:tcPr>
          <w:p w14:paraId="21282FDC" w14:textId="37314899" w:rsidR="008A24EF" w:rsidRPr="00126689" w:rsidRDefault="007C4B17" w:rsidP="00B32A50">
            <w:pPr>
              <w:jc w:val="center"/>
            </w:pPr>
            <w:r>
              <w:t>х</w:t>
            </w:r>
          </w:p>
        </w:tc>
        <w:tc>
          <w:tcPr>
            <w:tcW w:w="202" w:type="pct"/>
            <w:shd w:val="clear" w:color="auto" w:fill="D9D9D9" w:themeFill="background1" w:themeFillShade="D9"/>
            <w:vAlign w:val="center"/>
          </w:tcPr>
          <w:p w14:paraId="1DC0C691" w14:textId="77777777" w:rsidR="008A24EF" w:rsidRPr="00126689" w:rsidRDefault="008A24EF" w:rsidP="00B32A50">
            <w:pPr>
              <w:jc w:val="center"/>
            </w:pPr>
            <w:r>
              <w:t>х</w:t>
            </w:r>
          </w:p>
        </w:tc>
        <w:tc>
          <w:tcPr>
            <w:tcW w:w="200" w:type="pct"/>
            <w:vAlign w:val="center"/>
          </w:tcPr>
          <w:p w14:paraId="078E72A2" w14:textId="77777777" w:rsidR="008A24EF" w:rsidRPr="00126689" w:rsidRDefault="008A24EF" w:rsidP="00B32A50">
            <w:pPr>
              <w:jc w:val="center"/>
            </w:pPr>
            <w:r>
              <w:t>х</w:t>
            </w:r>
          </w:p>
        </w:tc>
        <w:tc>
          <w:tcPr>
            <w:tcW w:w="200" w:type="pct"/>
            <w:vAlign w:val="center"/>
          </w:tcPr>
          <w:p w14:paraId="7ED06F0A" w14:textId="77777777" w:rsidR="008A24EF" w:rsidRPr="00126689" w:rsidRDefault="008A24EF" w:rsidP="00B32A50">
            <w:pPr>
              <w:jc w:val="center"/>
            </w:pPr>
            <w:r>
              <w:t>х</w:t>
            </w:r>
          </w:p>
        </w:tc>
        <w:tc>
          <w:tcPr>
            <w:tcW w:w="200" w:type="pct"/>
            <w:vAlign w:val="center"/>
          </w:tcPr>
          <w:p w14:paraId="1D40C9B2" w14:textId="77777777" w:rsidR="008A24EF" w:rsidRPr="00126689" w:rsidRDefault="008A24EF" w:rsidP="00B32A50">
            <w:pPr>
              <w:jc w:val="center"/>
            </w:pPr>
            <w:r>
              <w:t>х</w:t>
            </w:r>
          </w:p>
        </w:tc>
        <w:tc>
          <w:tcPr>
            <w:tcW w:w="200" w:type="pct"/>
            <w:vAlign w:val="center"/>
          </w:tcPr>
          <w:p w14:paraId="59867D44" w14:textId="77777777" w:rsidR="008A24EF" w:rsidRPr="00126689" w:rsidRDefault="008A24EF" w:rsidP="00B32A50">
            <w:pPr>
              <w:jc w:val="center"/>
            </w:pPr>
            <w:r>
              <w:t>х</w:t>
            </w:r>
          </w:p>
        </w:tc>
        <w:tc>
          <w:tcPr>
            <w:tcW w:w="200" w:type="pct"/>
            <w:shd w:val="clear" w:color="auto" w:fill="D9D9D9" w:themeFill="background1" w:themeFillShade="D9"/>
            <w:vAlign w:val="center"/>
          </w:tcPr>
          <w:p w14:paraId="17807E1C" w14:textId="2CD7B70E" w:rsidR="008A24EF" w:rsidRPr="000E01BF" w:rsidRDefault="000E01BF" w:rsidP="00B32A50">
            <w:pPr>
              <w:jc w:val="center"/>
              <w:rPr>
                <w:sz w:val="18"/>
                <w:szCs w:val="18"/>
              </w:rPr>
            </w:pPr>
            <w:r>
              <w:t>х</w:t>
            </w:r>
          </w:p>
        </w:tc>
        <w:tc>
          <w:tcPr>
            <w:tcW w:w="200" w:type="pct"/>
            <w:shd w:val="clear" w:color="auto" w:fill="D9D9D9" w:themeFill="background1" w:themeFillShade="D9"/>
            <w:vAlign w:val="center"/>
          </w:tcPr>
          <w:p w14:paraId="3772BAEF" w14:textId="77777777" w:rsidR="008A24EF" w:rsidRDefault="008A24EF" w:rsidP="00B32A50">
            <w:pPr>
              <w:jc w:val="center"/>
            </w:pPr>
            <w:r>
              <w:t>х</w:t>
            </w:r>
          </w:p>
        </w:tc>
        <w:tc>
          <w:tcPr>
            <w:tcW w:w="200" w:type="pct"/>
            <w:shd w:val="clear" w:color="auto" w:fill="D9D9D9" w:themeFill="background1" w:themeFillShade="D9"/>
            <w:vAlign w:val="center"/>
          </w:tcPr>
          <w:p w14:paraId="477A3698" w14:textId="470E76E0" w:rsidR="008A24EF" w:rsidRDefault="007C4B17" w:rsidP="00B32A50">
            <w:pPr>
              <w:jc w:val="center"/>
            </w:pPr>
            <w:r>
              <w:t>х</w:t>
            </w:r>
          </w:p>
        </w:tc>
        <w:tc>
          <w:tcPr>
            <w:tcW w:w="193" w:type="pct"/>
            <w:shd w:val="clear" w:color="auto" w:fill="D9D9D9" w:themeFill="background1" w:themeFillShade="D9"/>
            <w:vAlign w:val="center"/>
          </w:tcPr>
          <w:p w14:paraId="368D41E8" w14:textId="77777777" w:rsidR="008A24EF" w:rsidRPr="00126689" w:rsidRDefault="008A24EF" w:rsidP="00B32A50">
            <w:pPr>
              <w:jc w:val="center"/>
            </w:pPr>
          </w:p>
        </w:tc>
      </w:tr>
      <w:tr w:rsidR="008A24EF" w:rsidRPr="00197D9F" w14:paraId="7A419249" w14:textId="77777777" w:rsidTr="000A4A7A">
        <w:trPr>
          <w:trHeight w:val="20"/>
        </w:trPr>
        <w:tc>
          <w:tcPr>
            <w:tcW w:w="2605" w:type="pct"/>
            <w:shd w:val="clear" w:color="auto" w:fill="auto"/>
          </w:tcPr>
          <w:p w14:paraId="27EDDA80" w14:textId="4FE068DA" w:rsidR="008A24EF" w:rsidRPr="000F78F6" w:rsidRDefault="008A24EF" w:rsidP="00B32A50">
            <w:pPr>
              <w:rPr>
                <w:b/>
                <w:iCs/>
              </w:rPr>
            </w:pPr>
            <w:r>
              <w:t>Конференция для распространения полученных сведений среди более широкой группы заинтересованных сторон</w:t>
            </w:r>
          </w:p>
        </w:tc>
        <w:tc>
          <w:tcPr>
            <w:tcW w:w="200" w:type="pct"/>
            <w:shd w:val="clear" w:color="auto" w:fill="D9D9D9" w:themeFill="background1" w:themeFillShade="D9"/>
            <w:vAlign w:val="center"/>
          </w:tcPr>
          <w:p w14:paraId="6AE41699" w14:textId="77777777" w:rsidR="008A24EF" w:rsidRPr="00126689" w:rsidRDefault="008A24EF" w:rsidP="00B32A50">
            <w:pPr>
              <w:jc w:val="center"/>
            </w:pPr>
          </w:p>
        </w:tc>
        <w:tc>
          <w:tcPr>
            <w:tcW w:w="200" w:type="pct"/>
            <w:shd w:val="clear" w:color="auto" w:fill="D9D9D9" w:themeFill="background1" w:themeFillShade="D9"/>
            <w:vAlign w:val="center"/>
          </w:tcPr>
          <w:p w14:paraId="4B43CAF7" w14:textId="77777777" w:rsidR="008A24EF" w:rsidRPr="00126689" w:rsidRDefault="008A24EF" w:rsidP="00B32A50">
            <w:pPr>
              <w:jc w:val="center"/>
            </w:pPr>
          </w:p>
        </w:tc>
        <w:tc>
          <w:tcPr>
            <w:tcW w:w="200" w:type="pct"/>
            <w:shd w:val="clear" w:color="auto" w:fill="D9D9D9" w:themeFill="background1" w:themeFillShade="D9"/>
            <w:vAlign w:val="center"/>
          </w:tcPr>
          <w:p w14:paraId="02CE486A" w14:textId="77777777" w:rsidR="008A24EF" w:rsidRPr="00126689" w:rsidRDefault="008A24EF" w:rsidP="00B32A50">
            <w:pPr>
              <w:jc w:val="center"/>
            </w:pPr>
          </w:p>
        </w:tc>
        <w:tc>
          <w:tcPr>
            <w:tcW w:w="202" w:type="pct"/>
            <w:shd w:val="clear" w:color="auto" w:fill="D9D9D9" w:themeFill="background1" w:themeFillShade="D9"/>
            <w:vAlign w:val="center"/>
          </w:tcPr>
          <w:p w14:paraId="3EBCC673" w14:textId="77777777" w:rsidR="008A24EF" w:rsidRPr="00126689" w:rsidRDefault="008A24EF" w:rsidP="00B32A50">
            <w:pPr>
              <w:jc w:val="center"/>
            </w:pPr>
          </w:p>
        </w:tc>
        <w:tc>
          <w:tcPr>
            <w:tcW w:w="200" w:type="pct"/>
            <w:vAlign w:val="center"/>
          </w:tcPr>
          <w:p w14:paraId="6B160F9B" w14:textId="77777777" w:rsidR="008A24EF" w:rsidRPr="00126689" w:rsidRDefault="008A24EF" w:rsidP="00B32A50">
            <w:pPr>
              <w:jc w:val="center"/>
            </w:pPr>
          </w:p>
        </w:tc>
        <w:tc>
          <w:tcPr>
            <w:tcW w:w="200" w:type="pct"/>
            <w:vAlign w:val="center"/>
          </w:tcPr>
          <w:p w14:paraId="48619862" w14:textId="77777777" w:rsidR="008A24EF" w:rsidRPr="00126689" w:rsidRDefault="008A24EF" w:rsidP="00B32A50">
            <w:pPr>
              <w:jc w:val="center"/>
            </w:pPr>
          </w:p>
        </w:tc>
        <w:tc>
          <w:tcPr>
            <w:tcW w:w="200" w:type="pct"/>
            <w:vAlign w:val="center"/>
          </w:tcPr>
          <w:p w14:paraId="631FB0CE" w14:textId="77777777" w:rsidR="008A24EF" w:rsidRPr="00126689" w:rsidRDefault="008A24EF" w:rsidP="00B32A50">
            <w:pPr>
              <w:jc w:val="center"/>
            </w:pPr>
          </w:p>
        </w:tc>
        <w:tc>
          <w:tcPr>
            <w:tcW w:w="200" w:type="pct"/>
            <w:vAlign w:val="center"/>
          </w:tcPr>
          <w:p w14:paraId="51CEBA6F" w14:textId="77777777" w:rsidR="008A24EF" w:rsidRPr="00126689" w:rsidRDefault="008A24EF" w:rsidP="00B32A50">
            <w:pPr>
              <w:jc w:val="center"/>
            </w:pPr>
          </w:p>
        </w:tc>
        <w:tc>
          <w:tcPr>
            <w:tcW w:w="200" w:type="pct"/>
            <w:shd w:val="clear" w:color="auto" w:fill="D9D9D9" w:themeFill="background1" w:themeFillShade="D9"/>
            <w:vAlign w:val="center"/>
          </w:tcPr>
          <w:p w14:paraId="02D307E0" w14:textId="77777777" w:rsidR="008A24EF" w:rsidRDefault="008A24EF" w:rsidP="00B32A50">
            <w:pPr>
              <w:jc w:val="center"/>
            </w:pPr>
          </w:p>
        </w:tc>
        <w:tc>
          <w:tcPr>
            <w:tcW w:w="200" w:type="pct"/>
            <w:shd w:val="clear" w:color="auto" w:fill="D9D9D9" w:themeFill="background1" w:themeFillShade="D9"/>
            <w:vAlign w:val="center"/>
          </w:tcPr>
          <w:p w14:paraId="74E1BDCA" w14:textId="77777777" w:rsidR="008A24EF" w:rsidRDefault="008A24EF" w:rsidP="00B32A50">
            <w:pPr>
              <w:jc w:val="center"/>
            </w:pPr>
            <w:r>
              <w:t>х</w:t>
            </w:r>
          </w:p>
        </w:tc>
        <w:tc>
          <w:tcPr>
            <w:tcW w:w="200" w:type="pct"/>
            <w:shd w:val="clear" w:color="auto" w:fill="D9D9D9" w:themeFill="background1" w:themeFillShade="D9"/>
            <w:vAlign w:val="center"/>
          </w:tcPr>
          <w:p w14:paraId="133AEF0A" w14:textId="77777777" w:rsidR="008A24EF" w:rsidRDefault="008A24EF" w:rsidP="00B32A50">
            <w:pPr>
              <w:jc w:val="center"/>
            </w:pPr>
          </w:p>
        </w:tc>
        <w:tc>
          <w:tcPr>
            <w:tcW w:w="193" w:type="pct"/>
            <w:shd w:val="clear" w:color="auto" w:fill="D9D9D9" w:themeFill="background1" w:themeFillShade="D9"/>
            <w:vAlign w:val="center"/>
          </w:tcPr>
          <w:p w14:paraId="56F11864" w14:textId="77777777" w:rsidR="008A24EF" w:rsidRPr="00126689" w:rsidRDefault="008A24EF" w:rsidP="00B32A50">
            <w:pPr>
              <w:jc w:val="center"/>
            </w:pPr>
          </w:p>
        </w:tc>
      </w:tr>
      <w:tr w:rsidR="008A24EF" w:rsidRPr="00197D9F" w14:paraId="4C5424B8" w14:textId="77777777" w:rsidTr="000A4A7A">
        <w:trPr>
          <w:trHeight w:val="20"/>
        </w:trPr>
        <w:tc>
          <w:tcPr>
            <w:tcW w:w="2605" w:type="pct"/>
            <w:shd w:val="clear" w:color="auto" w:fill="auto"/>
          </w:tcPr>
          <w:p w14:paraId="4095F22E" w14:textId="66A91219" w:rsidR="008A24EF" w:rsidRDefault="008A24EF" w:rsidP="00B32A50">
            <w:pPr>
              <w:pStyle w:val="TableParagraph"/>
              <w:ind w:right="173"/>
              <w:rPr>
                <w:iCs/>
              </w:rPr>
            </w:pPr>
            <w:r>
              <w:t>Информационно-просветительские материалы по ГУ несельскохозяйственной продукции</w:t>
            </w:r>
          </w:p>
        </w:tc>
        <w:tc>
          <w:tcPr>
            <w:tcW w:w="200" w:type="pct"/>
            <w:shd w:val="clear" w:color="auto" w:fill="D9D9D9" w:themeFill="background1" w:themeFillShade="D9"/>
            <w:vAlign w:val="center"/>
          </w:tcPr>
          <w:p w14:paraId="5378ABB2" w14:textId="77777777" w:rsidR="008A24EF" w:rsidRPr="00126689" w:rsidRDefault="008A24EF" w:rsidP="00B32A50">
            <w:pPr>
              <w:jc w:val="center"/>
            </w:pPr>
          </w:p>
        </w:tc>
        <w:tc>
          <w:tcPr>
            <w:tcW w:w="200" w:type="pct"/>
            <w:shd w:val="clear" w:color="auto" w:fill="D9D9D9" w:themeFill="background1" w:themeFillShade="D9"/>
            <w:vAlign w:val="center"/>
          </w:tcPr>
          <w:p w14:paraId="575FB576" w14:textId="77777777" w:rsidR="008A24EF" w:rsidRPr="00126689" w:rsidRDefault="008A24EF" w:rsidP="00B32A50">
            <w:pPr>
              <w:jc w:val="center"/>
            </w:pPr>
          </w:p>
        </w:tc>
        <w:tc>
          <w:tcPr>
            <w:tcW w:w="200" w:type="pct"/>
            <w:shd w:val="clear" w:color="auto" w:fill="D9D9D9" w:themeFill="background1" w:themeFillShade="D9"/>
            <w:vAlign w:val="center"/>
          </w:tcPr>
          <w:p w14:paraId="0DC15BFE" w14:textId="77777777" w:rsidR="008A24EF" w:rsidRPr="00126689" w:rsidRDefault="008A24EF" w:rsidP="00B32A50">
            <w:pPr>
              <w:jc w:val="center"/>
            </w:pPr>
          </w:p>
        </w:tc>
        <w:tc>
          <w:tcPr>
            <w:tcW w:w="202" w:type="pct"/>
            <w:shd w:val="clear" w:color="auto" w:fill="D9D9D9" w:themeFill="background1" w:themeFillShade="D9"/>
            <w:vAlign w:val="center"/>
          </w:tcPr>
          <w:p w14:paraId="4DF2D6DF" w14:textId="77777777" w:rsidR="008A24EF" w:rsidRPr="00126689" w:rsidRDefault="008A24EF" w:rsidP="00B32A50">
            <w:pPr>
              <w:jc w:val="center"/>
            </w:pPr>
          </w:p>
        </w:tc>
        <w:tc>
          <w:tcPr>
            <w:tcW w:w="200" w:type="pct"/>
            <w:vAlign w:val="center"/>
          </w:tcPr>
          <w:p w14:paraId="7829FA4E" w14:textId="77777777" w:rsidR="008A24EF" w:rsidRPr="00126689" w:rsidRDefault="008A24EF" w:rsidP="00B32A50">
            <w:pPr>
              <w:jc w:val="center"/>
            </w:pPr>
          </w:p>
        </w:tc>
        <w:tc>
          <w:tcPr>
            <w:tcW w:w="200" w:type="pct"/>
            <w:vAlign w:val="center"/>
          </w:tcPr>
          <w:p w14:paraId="7D74859B" w14:textId="7A49580C" w:rsidR="008A24EF" w:rsidRPr="00126689" w:rsidRDefault="007C4B17" w:rsidP="00B32A50">
            <w:pPr>
              <w:jc w:val="center"/>
            </w:pPr>
            <w:r>
              <w:t>х</w:t>
            </w:r>
          </w:p>
        </w:tc>
        <w:tc>
          <w:tcPr>
            <w:tcW w:w="200" w:type="pct"/>
            <w:vAlign w:val="center"/>
          </w:tcPr>
          <w:p w14:paraId="7A369480" w14:textId="27CA97B2" w:rsidR="008A24EF" w:rsidRPr="00126689" w:rsidRDefault="007C4B17" w:rsidP="00B32A50">
            <w:pPr>
              <w:jc w:val="center"/>
            </w:pPr>
            <w:r>
              <w:t>х</w:t>
            </w:r>
          </w:p>
        </w:tc>
        <w:tc>
          <w:tcPr>
            <w:tcW w:w="200" w:type="pct"/>
            <w:vAlign w:val="center"/>
          </w:tcPr>
          <w:p w14:paraId="1AEBE2D2" w14:textId="6AA845DA" w:rsidR="008A24EF" w:rsidRPr="00126689" w:rsidRDefault="007C4B17" w:rsidP="00B32A50">
            <w:pPr>
              <w:jc w:val="center"/>
            </w:pPr>
            <w:r>
              <w:t>х</w:t>
            </w:r>
          </w:p>
        </w:tc>
        <w:tc>
          <w:tcPr>
            <w:tcW w:w="200" w:type="pct"/>
            <w:shd w:val="clear" w:color="auto" w:fill="D9D9D9" w:themeFill="background1" w:themeFillShade="D9"/>
            <w:vAlign w:val="center"/>
          </w:tcPr>
          <w:p w14:paraId="6669508D" w14:textId="6F18C2DC" w:rsidR="008A24EF" w:rsidRDefault="00D31B1A" w:rsidP="00B32A50">
            <w:pPr>
              <w:jc w:val="center"/>
            </w:pPr>
            <w:r>
              <w:t>х</w:t>
            </w:r>
          </w:p>
        </w:tc>
        <w:tc>
          <w:tcPr>
            <w:tcW w:w="200" w:type="pct"/>
            <w:shd w:val="clear" w:color="auto" w:fill="D9D9D9" w:themeFill="background1" w:themeFillShade="D9"/>
            <w:vAlign w:val="center"/>
          </w:tcPr>
          <w:p w14:paraId="71442F40" w14:textId="20E7B969" w:rsidR="008A24EF" w:rsidRDefault="007C4B17" w:rsidP="00B32A50">
            <w:pPr>
              <w:jc w:val="center"/>
            </w:pPr>
            <w:r>
              <w:t>х</w:t>
            </w:r>
          </w:p>
        </w:tc>
        <w:tc>
          <w:tcPr>
            <w:tcW w:w="200" w:type="pct"/>
            <w:shd w:val="clear" w:color="auto" w:fill="D9D9D9" w:themeFill="background1" w:themeFillShade="D9"/>
            <w:vAlign w:val="center"/>
          </w:tcPr>
          <w:p w14:paraId="5FD59805" w14:textId="77777777" w:rsidR="008A24EF" w:rsidRDefault="008A24EF" w:rsidP="00B32A50">
            <w:pPr>
              <w:jc w:val="center"/>
            </w:pPr>
            <w:r>
              <w:t>х</w:t>
            </w:r>
          </w:p>
        </w:tc>
        <w:tc>
          <w:tcPr>
            <w:tcW w:w="193" w:type="pct"/>
            <w:shd w:val="clear" w:color="auto" w:fill="D9D9D9" w:themeFill="background1" w:themeFillShade="D9"/>
            <w:vAlign w:val="center"/>
          </w:tcPr>
          <w:p w14:paraId="2035D5B4" w14:textId="77777777" w:rsidR="008A24EF" w:rsidRPr="00126689" w:rsidRDefault="008A24EF" w:rsidP="00B32A50">
            <w:pPr>
              <w:jc w:val="center"/>
            </w:pPr>
          </w:p>
        </w:tc>
      </w:tr>
      <w:tr w:rsidR="008A24EF" w:rsidRPr="00197D9F" w14:paraId="47E76E0F" w14:textId="77777777" w:rsidTr="000A4A7A">
        <w:trPr>
          <w:trHeight w:val="20"/>
        </w:trPr>
        <w:tc>
          <w:tcPr>
            <w:tcW w:w="2605" w:type="pct"/>
            <w:shd w:val="clear" w:color="auto" w:fill="auto"/>
          </w:tcPr>
          <w:p w14:paraId="531187E0" w14:textId="598AB186" w:rsidR="008A24EF" w:rsidRPr="00126689" w:rsidRDefault="008A24EF" w:rsidP="00B32A50">
            <w:r>
              <w:t>Оценка проекта</w:t>
            </w:r>
          </w:p>
        </w:tc>
        <w:tc>
          <w:tcPr>
            <w:tcW w:w="200" w:type="pct"/>
            <w:shd w:val="clear" w:color="auto" w:fill="D9D9D9" w:themeFill="background1" w:themeFillShade="D9"/>
            <w:vAlign w:val="center"/>
          </w:tcPr>
          <w:p w14:paraId="62967ED4" w14:textId="77777777" w:rsidR="008A24EF" w:rsidRPr="00126689" w:rsidRDefault="008A24EF" w:rsidP="00B32A50">
            <w:pPr>
              <w:jc w:val="center"/>
            </w:pPr>
          </w:p>
        </w:tc>
        <w:tc>
          <w:tcPr>
            <w:tcW w:w="200" w:type="pct"/>
            <w:shd w:val="clear" w:color="auto" w:fill="D9D9D9" w:themeFill="background1" w:themeFillShade="D9"/>
            <w:vAlign w:val="center"/>
          </w:tcPr>
          <w:p w14:paraId="428C7EC8" w14:textId="77777777" w:rsidR="008A24EF" w:rsidRPr="00126689" w:rsidRDefault="008A24EF" w:rsidP="00B32A50">
            <w:pPr>
              <w:jc w:val="center"/>
            </w:pPr>
          </w:p>
        </w:tc>
        <w:tc>
          <w:tcPr>
            <w:tcW w:w="200" w:type="pct"/>
            <w:shd w:val="clear" w:color="auto" w:fill="D9D9D9" w:themeFill="background1" w:themeFillShade="D9"/>
            <w:vAlign w:val="center"/>
          </w:tcPr>
          <w:p w14:paraId="22E88A7C" w14:textId="77777777" w:rsidR="008A24EF" w:rsidRPr="00126689" w:rsidRDefault="008A24EF" w:rsidP="00B32A50">
            <w:pPr>
              <w:jc w:val="center"/>
            </w:pPr>
          </w:p>
        </w:tc>
        <w:tc>
          <w:tcPr>
            <w:tcW w:w="202" w:type="pct"/>
            <w:shd w:val="clear" w:color="auto" w:fill="D9D9D9" w:themeFill="background1" w:themeFillShade="D9"/>
            <w:vAlign w:val="center"/>
          </w:tcPr>
          <w:p w14:paraId="4E1589FE" w14:textId="77777777" w:rsidR="008A24EF" w:rsidRPr="00126689" w:rsidRDefault="008A24EF" w:rsidP="00B32A50">
            <w:pPr>
              <w:jc w:val="center"/>
            </w:pPr>
          </w:p>
        </w:tc>
        <w:tc>
          <w:tcPr>
            <w:tcW w:w="200" w:type="pct"/>
            <w:vAlign w:val="center"/>
          </w:tcPr>
          <w:p w14:paraId="2B5BB209" w14:textId="77777777" w:rsidR="008A24EF" w:rsidRPr="00126689" w:rsidRDefault="008A24EF" w:rsidP="00B32A50">
            <w:pPr>
              <w:jc w:val="center"/>
            </w:pPr>
          </w:p>
        </w:tc>
        <w:tc>
          <w:tcPr>
            <w:tcW w:w="200" w:type="pct"/>
            <w:vAlign w:val="center"/>
          </w:tcPr>
          <w:p w14:paraId="77C9D829" w14:textId="77777777" w:rsidR="008A24EF" w:rsidRPr="00126689" w:rsidRDefault="008A24EF" w:rsidP="00B32A50">
            <w:pPr>
              <w:jc w:val="center"/>
            </w:pPr>
          </w:p>
        </w:tc>
        <w:tc>
          <w:tcPr>
            <w:tcW w:w="200" w:type="pct"/>
            <w:vAlign w:val="center"/>
          </w:tcPr>
          <w:p w14:paraId="15769562" w14:textId="77777777" w:rsidR="008A24EF" w:rsidRPr="00126689" w:rsidRDefault="008A24EF" w:rsidP="00B32A50">
            <w:pPr>
              <w:jc w:val="center"/>
            </w:pPr>
          </w:p>
        </w:tc>
        <w:tc>
          <w:tcPr>
            <w:tcW w:w="200" w:type="pct"/>
            <w:vAlign w:val="center"/>
          </w:tcPr>
          <w:p w14:paraId="014D8714" w14:textId="77777777" w:rsidR="008A24EF" w:rsidRPr="00126689" w:rsidRDefault="008A24EF" w:rsidP="00B32A50">
            <w:pPr>
              <w:jc w:val="center"/>
            </w:pPr>
          </w:p>
        </w:tc>
        <w:tc>
          <w:tcPr>
            <w:tcW w:w="200" w:type="pct"/>
            <w:shd w:val="clear" w:color="auto" w:fill="D9D9D9" w:themeFill="background1" w:themeFillShade="D9"/>
            <w:vAlign w:val="center"/>
          </w:tcPr>
          <w:p w14:paraId="1643BFC4" w14:textId="77777777" w:rsidR="008A24EF" w:rsidRPr="00126689" w:rsidRDefault="008A24EF" w:rsidP="00B32A50">
            <w:pPr>
              <w:jc w:val="center"/>
            </w:pPr>
          </w:p>
        </w:tc>
        <w:tc>
          <w:tcPr>
            <w:tcW w:w="200" w:type="pct"/>
            <w:shd w:val="clear" w:color="auto" w:fill="D9D9D9" w:themeFill="background1" w:themeFillShade="D9"/>
            <w:vAlign w:val="center"/>
          </w:tcPr>
          <w:p w14:paraId="40209034" w14:textId="77777777" w:rsidR="008A24EF" w:rsidRPr="00126689" w:rsidRDefault="008A24EF" w:rsidP="00B32A50">
            <w:pPr>
              <w:jc w:val="center"/>
            </w:pPr>
          </w:p>
        </w:tc>
        <w:tc>
          <w:tcPr>
            <w:tcW w:w="200" w:type="pct"/>
            <w:shd w:val="clear" w:color="auto" w:fill="D9D9D9" w:themeFill="background1" w:themeFillShade="D9"/>
            <w:vAlign w:val="center"/>
          </w:tcPr>
          <w:p w14:paraId="3C49039A" w14:textId="77777777" w:rsidR="008A24EF" w:rsidRPr="00126689" w:rsidRDefault="008A24EF" w:rsidP="00B32A50">
            <w:pPr>
              <w:jc w:val="center"/>
            </w:pPr>
          </w:p>
        </w:tc>
        <w:tc>
          <w:tcPr>
            <w:tcW w:w="193" w:type="pct"/>
            <w:shd w:val="clear" w:color="auto" w:fill="D9D9D9" w:themeFill="background1" w:themeFillShade="D9"/>
            <w:vAlign w:val="center"/>
          </w:tcPr>
          <w:p w14:paraId="581C11E5" w14:textId="77777777" w:rsidR="008A24EF" w:rsidRPr="00126689" w:rsidRDefault="008A24EF" w:rsidP="00B32A50">
            <w:pPr>
              <w:jc w:val="center"/>
            </w:pPr>
            <w:r>
              <w:t>х</w:t>
            </w:r>
          </w:p>
        </w:tc>
      </w:tr>
      <w:tr w:rsidR="008A24EF" w:rsidRPr="00197D9F" w14:paraId="3E74C1BA" w14:textId="77777777" w:rsidTr="000A4A7A">
        <w:trPr>
          <w:trHeight w:val="20"/>
        </w:trPr>
        <w:tc>
          <w:tcPr>
            <w:tcW w:w="2605" w:type="pct"/>
            <w:shd w:val="clear" w:color="auto" w:fill="auto"/>
          </w:tcPr>
          <w:p w14:paraId="1476168F" w14:textId="334C0DCD" w:rsidR="008A24EF" w:rsidRPr="00126689" w:rsidRDefault="008A24EF" w:rsidP="00B32A50">
            <w:r>
              <w:t>Параллельное мероприятие КРИС</w:t>
            </w:r>
          </w:p>
        </w:tc>
        <w:tc>
          <w:tcPr>
            <w:tcW w:w="200" w:type="pct"/>
            <w:shd w:val="clear" w:color="auto" w:fill="D9D9D9" w:themeFill="background1" w:themeFillShade="D9"/>
            <w:vAlign w:val="center"/>
          </w:tcPr>
          <w:p w14:paraId="114C2F03" w14:textId="77777777" w:rsidR="008A24EF" w:rsidRPr="00126689" w:rsidRDefault="008A24EF" w:rsidP="00B32A50">
            <w:pPr>
              <w:jc w:val="center"/>
            </w:pPr>
          </w:p>
        </w:tc>
        <w:tc>
          <w:tcPr>
            <w:tcW w:w="200" w:type="pct"/>
            <w:shd w:val="clear" w:color="auto" w:fill="D9D9D9" w:themeFill="background1" w:themeFillShade="D9"/>
            <w:vAlign w:val="center"/>
          </w:tcPr>
          <w:p w14:paraId="32B44F5F" w14:textId="77777777" w:rsidR="008A24EF" w:rsidRPr="00126689" w:rsidRDefault="008A24EF" w:rsidP="00B32A50">
            <w:pPr>
              <w:jc w:val="center"/>
            </w:pPr>
          </w:p>
        </w:tc>
        <w:tc>
          <w:tcPr>
            <w:tcW w:w="200" w:type="pct"/>
            <w:shd w:val="clear" w:color="auto" w:fill="D9D9D9" w:themeFill="background1" w:themeFillShade="D9"/>
            <w:vAlign w:val="center"/>
          </w:tcPr>
          <w:p w14:paraId="4A55BBB7" w14:textId="77777777" w:rsidR="008A24EF" w:rsidRPr="00126689" w:rsidRDefault="008A24EF" w:rsidP="00B32A50">
            <w:pPr>
              <w:jc w:val="center"/>
            </w:pPr>
          </w:p>
        </w:tc>
        <w:tc>
          <w:tcPr>
            <w:tcW w:w="202" w:type="pct"/>
            <w:shd w:val="clear" w:color="auto" w:fill="D9D9D9" w:themeFill="background1" w:themeFillShade="D9"/>
            <w:vAlign w:val="center"/>
          </w:tcPr>
          <w:p w14:paraId="560F2AE7" w14:textId="77777777" w:rsidR="008A24EF" w:rsidRPr="00126689" w:rsidRDefault="008A24EF" w:rsidP="00B32A50">
            <w:pPr>
              <w:jc w:val="center"/>
            </w:pPr>
          </w:p>
        </w:tc>
        <w:tc>
          <w:tcPr>
            <w:tcW w:w="200" w:type="pct"/>
            <w:vAlign w:val="center"/>
          </w:tcPr>
          <w:p w14:paraId="1EEDCE71" w14:textId="77777777" w:rsidR="008A24EF" w:rsidRPr="00126689" w:rsidRDefault="008A24EF" w:rsidP="00B32A50">
            <w:pPr>
              <w:jc w:val="center"/>
            </w:pPr>
          </w:p>
        </w:tc>
        <w:tc>
          <w:tcPr>
            <w:tcW w:w="200" w:type="pct"/>
            <w:vAlign w:val="center"/>
          </w:tcPr>
          <w:p w14:paraId="24157575" w14:textId="77777777" w:rsidR="008A24EF" w:rsidRPr="00126689" w:rsidRDefault="008A24EF" w:rsidP="00B32A50">
            <w:pPr>
              <w:jc w:val="center"/>
            </w:pPr>
          </w:p>
        </w:tc>
        <w:tc>
          <w:tcPr>
            <w:tcW w:w="200" w:type="pct"/>
            <w:vAlign w:val="center"/>
          </w:tcPr>
          <w:p w14:paraId="6647CA04" w14:textId="77777777" w:rsidR="008A24EF" w:rsidRPr="00126689" w:rsidRDefault="008A24EF" w:rsidP="00B32A50">
            <w:pPr>
              <w:jc w:val="center"/>
            </w:pPr>
          </w:p>
        </w:tc>
        <w:tc>
          <w:tcPr>
            <w:tcW w:w="200" w:type="pct"/>
            <w:vAlign w:val="center"/>
          </w:tcPr>
          <w:p w14:paraId="6B1DE45A" w14:textId="77777777" w:rsidR="008A24EF" w:rsidRPr="00126689" w:rsidRDefault="008A24EF" w:rsidP="00B32A50">
            <w:pPr>
              <w:jc w:val="center"/>
            </w:pPr>
          </w:p>
        </w:tc>
        <w:tc>
          <w:tcPr>
            <w:tcW w:w="200" w:type="pct"/>
            <w:shd w:val="clear" w:color="auto" w:fill="D9D9D9" w:themeFill="background1" w:themeFillShade="D9"/>
            <w:vAlign w:val="center"/>
          </w:tcPr>
          <w:p w14:paraId="74CE35EC" w14:textId="77777777" w:rsidR="008A24EF" w:rsidRPr="00126689" w:rsidRDefault="008A24EF" w:rsidP="00B32A50">
            <w:pPr>
              <w:jc w:val="center"/>
            </w:pPr>
          </w:p>
        </w:tc>
        <w:tc>
          <w:tcPr>
            <w:tcW w:w="200" w:type="pct"/>
            <w:shd w:val="clear" w:color="auto" w:fill="D9D9D9" w:themeFill="background1" w:themeFillShade="D9"/>
            <w:vAlign w:val="center"/>
          </w:tcPr>
          <w:p w14:paraId="25F787DC" w14:textId="77777777" w:rsidR="008A24EF" w:rsidRPr="00126689" w:rsidRDefault="008A24EF" w:rsidP="00B32A50">
            <w:pPr>
              <w:jc w:val="center"/>
            </w:pPr>
          </w:p>
        </w:tc>
        <w:tc>
          <w:tcPr>
            <w:tcW w:w="200" w:type="pct"/>
            <w:shd w:val="clear" w:color="auto" w:fill="D9D9D9" w:themeFill="background1" w:themeFillShade="D9"/>
            <w:vAlign w:val="center"/>
          </w:tcPr>
          <w:p w14:paraId="2423D6C5" w14:textId="77777777" w:rsidR="008A24EF" w:rsidRPr="00126689" w:rsidRDefault="008A24EF" w:rsidP="00B32A50">
            <w:pPr>
              <w:jc w:val="center"/>
            </w:pPr>
          </w:p>
        </w:tc>
        <w:tc>
          <w:tcPr>
            <w:tcW w:w="193" w:type="pct"/>
            <w:shd w:val="clear" w:color="auto" w:fill="D9D9D9" w:themeFill="background1" w:themeFillShade="D9"/>
            <w:vAlign w:val="center"/>
          </w:tcPr>
          <w:p w14:paraId="0DF300DC" w14:textId="77777777" w:rsidR="008A24EF" w:rsidRPr="00126689" w:rsidRDefault="008A24EF" w:rsidP="00B32A50">
            <w:pPr>
              <w:jc w:val="center"/>
            </w:pPr>
            <w:r>
              <w:t>х</w:t>
            </w:r>
          </w:p>
        </w:tc>
      </w:tr>
    </w:tbl>
    <w:p w14:paraId="0048317C" w14:textId="77777777" w:rsidR="009C3636" w:rsidRDefault="009C3636" w:rsidP="009C3636">
      <w:pPr>
        <w:pStyle w:val="ListParagraph"/>
        <w:spacing w:after="120"/>
        <w:ind w:left="360" w:firstLine="0"/>
        <w:rPr>
          <w:b/>
        </w:rPr>
        <w:sectPr w:rsidR="009C3636" w:rsidSect="008B4BD7">
          <w:headerReference w:type="first" r:id="rId20"/>
          <w:endnotePr>
            <w:numFmt w:val="decimal"/>
          </w:endnotePr>
          <w:pgSz w:w="16840" w:h="11907" w:orient="landscape" w:code="9"/>
          <w:pgMar w:top="1134" w:right="1418" w:bottom="1418" w:left="1350" w:header="510" w:footer="1021" w:gutter="0"/>
          <w:pgNumType w:start="9"/>
          <w:cols w:space="720"/>
          <w:titlePg/>
          <w:docGrid w:linePitch="299"/>
        </w:sectPr>
      </w:pPr>
      <w:bookmarkStart w:id="5" w:name="Prepared"/>
      <w:bookmarkEnd w:id="5"/>
    </w:p>
    <w:p w14:paraId="2038D331" w14:textId="7332C4AB" w:rsidR="00060751" w:rsidRDefault="00060751" w:rsidP="00060751">
      <w:pPr>
        <w:pStyle w:val="ListParagraph"/>
        <w:numPr>
          <w:ilvl w:val="0"/>
          <w:numId w:val="8"/>
        </w:numPr>
        <w:spacing w:after="120"/>
        <w:rPr>
          <w:b/>
        </w:rPr>
      </w:pPr>
      <w:r>
        <w:rPr>
          <w:b/>
        </w:rPr>
        <w:lastRenderedPageBreak/>
        <w:t>БЮДЖЕТ ПРОЕКТА В РАЗБИВКЕ ПО РЕЗУЛЬТАТАМ</w:t>
      </w:r>
      <w:r w:rsidR="00F63EC8" w:rsidRPr="009C2A8A">
        <w:rPr>
          <w:rStyle w:val="FootnoteReference"/>
          <w:bCs/>
        </w:rPr>
        <w:footnoteReference w:id="4"/>
      </w:r>
    </w:p>
    <w:tbl>
      <w:tblPr>
        <w:tblW w:w="13770" w:type="dxa"/>
        <w:tblInd w:w="175" w:type="dxa"/>
        <w:tblLook w:val="04A0" w:firstRow="1" w:lastRow="0" w:firstColumn="1" w:lastColumn="0" w:noHBand="0" w:noVBand="1"/>
        <w:tblCaption w:val="БЮДЖЕТ ПРОЕКТА В РАЗБИВКЕ ПО РЕЗУЛЬТАТАМ"/>
        <w:tblDescription w:val="БЮДЖЕТ ПРОЕКТА В РАЗБИВКЕ ПО РЕЗУЛЬТАТАМ"/>
      </w:tblPr>
      <w:tblGrid>
        <w:gridCol w:w="3185"/>
        <w:gridCol w:w="1495"/>
        <w:gridCol w:w="1440"/>
        <w:gridCol w:w="1440"/>
        <w:gridCol w:w="1440"/>
        <w:gridCol w:w="1440"/>
        <w:gridCol w:w="1530"/>
        <w:gridCol w:w="1800"/>
      </w:tblGrid>
      <w:tr w:rsidR="00060751" w:rsidRPr="008B454A" w14:paraId="63A601DB" w14:textId="77777777" w:rsidTr="00DC1D3A">
        <w:trPr>
          <w:trHeight w:val="404"/>
        </w:trPr>
        <w:tc>
          <w:tcPr>
            <w:tcW w:w="3185"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3F0AB161" w14:textId="77777777" w:rsidR="00060751" w:rsidRPr="008B454A" w:rsidRDefault="00060751" w:rsidP="00B32A50">
            <w:pPr>
              <w:rPr>
                <w:rFonts w:ascii="Arial Narrow" w:eastAsia="Times New Roman" w:hAnsi="Arial Narrow"/>
                <w:i/>
                <w:iCs/>
                <w:sz w:val="18"/>
                <w:szCs w:val="18"/>
              </w:rPr>
            </w:pPr>
            <w:r>
              <w:rPr>
                <w:rFonts w:ascii="Arial Narrow" w:hAnsi="Arial Narrow"/>
                <w:i/>
                <w:sz w:val="18"/>
              </w:rPr>
              <w:t>‏(в шв. франках)</w:t>
            </w:r>
          </w:p>
        </w:tc>
        <w:tc>
          <w:tcPr>
            <w:tcW w:w="2935"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843A105"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Год 1</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584FAEE"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Год 2</w:t>
            </w:r>
          </w:p>
        </w:tc>
        <w:tc>
          <w:tcPr>
            <w:tcW w:w="297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99B6C8F"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Год 3</w:t>
            </w:r>
          </w:p>
        </w:tc>
        <w:tc>
          <w:tcPr>
            <w:tcW w:w="1800" w:type="dxa"/>
            <w:vMerge w:val="restart"/>
            <w:tcBorders>
              <w:top w:val="single" w:sz="4" w:space="0" w:color="BFBFBF"/>
              <w:left w:val="nil"/>
              <w:right w:val="single" w:sz="4" w:space="0" w:color="BFBFBF"/>
            </w:tcBorders>
            <w:shd w:val="clear" w:color="auto" w:fill="D9D9D9" w:themeFill="background1" w:themeFillShade="D9"/>
            <w:vAlign w:val="center"/>
            <w:hideMark/>
          </w:tcPr>
          <w:p w14:paraId="2AA0533D"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Всего</w:t>
            </w:r>
          </w:p>
        </w:tc>
      </w:tr>
      <w:tr w:rsidR="00060751" w:rsidRPr="008B454A" w14:paraId="2188CAB6" w14:textId="77777777" w:rsidTr="00DC1D3A">
        <w:trPr>
          <w:trHeight w:val="530"/>
        </w:trPr>
        <w:tc>
          <w:tcPr>
            <w:tcW w:w="3185"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72A21F53" w14:textId="7DD1AD03" w:rsidR="00060751" w:rsidRPr="008B454A" w:rsidRDefault="00060751" w:rsidP="00B32A50">
            <w:pPr>
              <w:rPr>
                <w:rFonts w:ascii="Arial Narrow" w:eastAsia="Times New Roman" w:hAnsi="Arial Narrow"/>
                <w:b/>
                <w:bCs/>
                <w:sz w:val="18"/>
                <w:szCs w:val="18"/>
              </w:rPr>
            </w:pPr>
            <w:r>
              <w:rPr>
                <w:rFonts w:ascii="Arial Narrow" w:hAnsi="Arial Narrow"/>
                <w:b/>
                <w:sz w:val="18"/>
              </w:rPr>
              <w:t>Результаты проекта</w:t>
            </w:r>
          </w:p>
        </w:tc>
        <w:tc>
          <w:tcPr>
            <w:tcW w:w="1495"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50989B27"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Расходы, связанные с персоналом</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09850582"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Расходы, не связанные с персоналом</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4F30F3A3"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Расходы, связанные с персоналом</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3FFA2E3"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Расходы, не связанные с персоналом</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1189CCF"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Расходы, связанные с персоналом</w:t>
            </w:r>
          </w:p>
        </w:tc>
        <w:tc>
          <w:tcPr>
            <w:tcW w:w="1530" w:type="dxa"/>
            <w:tcBorders>
              <w:top w:val="nil"/>
              <w:left w:val="nil"/>
              <w:bottom w:val="single" w:sz="4" w:space="0" w:color="BFBFBF"/>
              <w:right w:val="single" w:sz="4" w:space="0" w:color="A6A6A6"/>
            </w:tcBorders>
            <w:shd w:val="clear" w:color="auto" w:fill="D9D9D9" w:themeFill="background1" w:themeFillShade="D9"/>
            <w:vAlign w:val="center"/>
            <w:hideMark/>
          </w:tcPr>
          <w:p w14:paraId="48446978" w14:textId="77777777" w:rsidR="00060751" w:rsidRPr="008B454A" w:rsidRDefault="00060751" w:rsidP="00B32A50">
            <w:pPr>
              <w:jc w:val="center"/>
              <w:rPr>
                <w:rFonts w:ascii="Arial Narrow" w:eastAsia="Times New Roman" w:hAnsi="Arial Narrow"/>
                <w:b/>
                <w:bCs/>
                <w:sz w:val="18"/>
                <w:szCs w:val="18"/>
              </w:rPr>
            </w:pPr>
            <w:r>
              <w:rPr>
                <w:rFonts w:ascii="Arial Narrow" w:hAnsi="Arial Narrow"/>
                <w:b/>
                <w:sz w:val="18"/>
              </w:rPr>
              <w:t>Расходы, не связанные с персоналом</w:t>
            </w:r>
          </w:p>
        </w:tc>
        <w:tc>
          <w:tcPr>
            <w:tcW w:w="1800" w:type="dxa"/>
            <w:vMerge/>
            <w:tcBorders>
              <w:left w:val="nil"/>
              <w:bottom w:val="single" w:sz="4" w:space="0" w:color="BFBFBF"/>
              <w:right w:val="single" w:sz="4" w:space="0" w:color="BFBFBF"/>
            </w:tcBorders>
            <w:vAlign w:val="center"/>
            <w:hideMark/>
          </w:tcPr>
          <w:p w14:paraId="038F0A3F" w14:textId="77777777" w:rsidR="00060751" w:rsidRPr="008B454A" w:rsidRDefault="00060751" w:rsidP="00B32A50">
            <w:pPr>
              <w:rPr>
                <w:rFonts w:ascii="Arial Narrow" w:eastAsia="Times New Roman" w:hAnsi="Arial Narrow"/>
                <w:b/>
                <w:bCs/>
                <w:sz w:val="18"/>
                <w:szCs w:val="18"/>
              </w:rPr>
            </w:pPr>
          </w:p>
        </w:tc>
      </w:tr>
      <w:tr w:rsidR="00060751" w:rsidRPr="008B454A" w14:paraId="7BA9F8B6" w14:textId="772BF084" w:rsidTr="00DC1D3A">
        <w:trPr>
          <w:trHeight w:val="34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17D567F5" w14:textId="781FBB31" w:rsidR="00060751" w:rsidRPr="008B454A" w:rsidRDefault="00060751" w:rsidP="00B32A50">
            <w:pPr>
              <w:rPr>
                <w:rFonts w:ascii="Arial Narrow" w:eastAsia="Times New Roman" w:hAnsi="Arial Narrow"/>
                <w:sz w:val="18"/>
                <w:szCs w:val="18"/>
              </w:rPr>
            </w:pPr>
            <w:r>
              <w:rPr>
                <w:rFonts w:ascii="Arial Narrow" w:hAnsi="Arial Narrow"/>
                <w:sz w:val="18"/>
              </w:rPr>
              <w:t>Координация проекта</w:t>
            </w:r>
          </w:p>
        </w:tc>
        <w:tc>
          <w:tcPr>
            <w:tcW w:w="1495" w:type="dxa"/>
            <w:tcBorders>
              <w:top w:val="nil"/>
              <w:left w:val="nil"/>
              <w:bottom w:val="single" w:sz="4" w:space="0" w:color="BFBFBF"/>
              <w:right w:val="single" w:sz="4" w:space="0" w:color="BFBFBF"/>
            </w:tcBorders>
            <w:shd w:val="clear" w:color="auto" w:fill="auto"/>
            <w:noWrap/>
            <w:vAlign w:val="center"/>
            <w:hideMark/>
          </w:tcPr>
          <w:p w14:paraId="7101F28D" w14:textId="367D2583"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72C2EF2D" w14:textId="1E7599D7" w:rsidR="00060751" w:rsidRPr="008B454A" w:rsidRDefault="00060751" w:rsidP="00B32A50">
            <w:pPr>
              <w:jc w:val="right"/>
              <w:rPr>
                <w:rFonts w:ascii="Arial Narrow" w:eastAsia="Times New Roman" w:hAnsi="Arial Narrow"/>
                <w:sz w:val="18"/>
                <w:szCs w:val="18"/>
              </w:rPr>
            </w:pPr>
            <w:r>
              <w:rPr>
                <w:rFonts w:ascii="Arial Narrow" w:hAnsi="Arial Narrow"/>
                <w:sz w:val="18"/>
              </w:rPr>
              <w:t>77 100</w:t>
            </w:r>
          </w:p>
        </w:tc>
        <w:tc>
          <w:tcPr>
            <w:tcW w:w="1440" w:type="dxa"/>
            <w:tcBorders>
              <w:top w:val="nil"/>
              <w:left w:val="nil"/>
              <w:bottom w:val="single" w:sz="4" w:space="0" w:color="BFBFBF"/>
              <w:right w:val="single" w:sz="4" w:space="0" w:color="BFBFBF"/>
            </w:tcBorders>
            <w:shd w:val="clear" w:color="auto" w:fill="auto"/>
            <w:noWrap/>
            <w:vAlign w:val="center"/>
            <w:hideMark/>
          </w:tcPr>
          <w:p w14:paraId="3B5E772D" w14:textId="6B350F63"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20ECD7E" w14:textId="2D9CE328" w:rsidR="00060751" w:rsidRPr="008B454A" w:rsidRDefault="00060751" w:rsidP="00B32A50">
            <w:pPr>
              <w:jc w:val="right"/>
              <w:rPr>
                <w:rFonts w:ascii="Arial Narrow" w:eastAsia="Times New Roman" w:hAnsi="Arial Narrow"/>
                <w:sz w:val="18"/>
                <w:szCs w:val="18"/>
              </w:rPr>
            </w:pPr>
            <w:r>
              <w:rPr>
                <w:rFonts w:ascii="Arial Narrow" w:hAnsi="Arial Narrow"/>
                <w:sz w:val="18"/>
              </w:rPr>
              <w:t>77 100</w:t>
            </w:r>
          </w:p>
        </w:tc>
        <w:tc>
          <w:tcPr>
            <w:tcW w:w="1440" w:type="dxa"/>
            <w:tcBorders>
              <w:top w:val="nil"/>
              <w:left w:val="nil"/>
              <w:bottom w:val="single" w:sz="4" w:space="0" w:color="BFBFBF"/>
              <w:right w:val="single" w:sz="4" w:space="0" w:color="BFBFBF"/>
            </w:tcBorders>
            <w:shd w:val="clear" w:color="auto" w:fill="auto"/>
            <w:noWrap/>
            <w:vAlign w:val="center"/>
            <w:hideMark/>
          </w:tcPr>
          <w:p w14:paraId="7CEE33EF" w14:textId="77F0FE2F"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594B5DDF" w14:textId="2149088B" w:rsidR="00060751" w:rsidRPr="008B454A" w:rsidRDefault="00060751" w:rsidP="00B32A50">
            <w:pPr>
              <w:jc w:val="right"/>
              <w:rPr>
                <w:rFonts w:ascii="Arial Narrow" w:eastAsia="Times New Roman" w:hAnsi="Arial Narrow"/>
                <w:sz w:val="18"/>
                <w:szCs w:val="18"/>
              </w:rPr>
            </w:pPr>
            <w:r>
              <w:rPr>
                <w:rFonts w:ascii="Arial Narrow" w:hAnsi="Arial Narrow"/>
                <w:sz w:val="18"/>
              </w:rPr>
              <w:t>77 100</w:t>
            </w:r>
          </w:p>
        </w:tc>
        <w:tc>
          <w:tcPr>
            <w:tcW w:w="1800" w:type="dxa"/>
            <w:tcBorders>
              <w:top w:val="nil"/>
              <w:left w:val="nil"/>
              <w:bottom w:val="single" w:sz="4" w:space="0" w:color="BFBFBF"/>
              <w:right w:val="single" w:sz="4" w:space="0" w:color="BFBFBF"/>
            </w:tcBorders>
            <w:shd w:val="clear" w:color="auto" w:fill="auto"/>
            <w:noWrap/>
            <w:vAlign w:val="center"/>
            <w:hideMark/>
          </w:tcPr>
          <w:p w14:paraId="3B5D0C34" w14:textId="29FC5A7F" w:rsidR="00060751" w:rsidRPr="008B454A" w:rsidRDefault="00060751" w:rsidP="00B32A50">
            <w:pPr>
              <w:jc w:val="right"/>
              <w:rPr>
                <w:rFonts w:ascii="Arial Narrow" w:eastAsia="Times New Roman" w:hAnsi="Arial Narrow"/>
                <w:sz w:val="18"/>
                <w:szCs w:val="18"/>
              </w:rPr>
            </w:pPr>
            <w:r>
              <w:rPr>
                <w:rFonts w:ascii="Arial Narrow" w:hAnsi="Arial Narrow"/>
                <w:sz w:val="18"/>
              </w:rPr>
              <w:t>231 300</w:t>
            </w:r>
          </w:p>
        </w:tc>
      </w:tr>
      <w:tr w:rsidR="00060751" w:rsidRPr="008B454A" w14:paraId="745057ED" w14:textId="77777777" w:rsidTr="00DC1D3A">
        <w:trPr>
          <w:trHeight w:val="1160"/>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2B74572" w14:textId="5F1A91F9" w:rsidR="00060751" w:rsidRPr="008B454A" w:rsidRDefault="00060751" w:rsidP="00B32A50">
            <w:pPr>
              <w:rPr>
                <w:rFonts w:ascii="Arial Narrow" w:eastAsia="Times New Roman" w:hAnsi="Arial Narrow"/>
                <w:sz w:val="18"/>
                <w:szCs w:val="18"/>
              </w:rPr>
            </w:pPr>
            <w:r>
              <w:rPr>
                <w:rFonts w:ascii="Arial Narrow" w:hAnsi="Arial Narrow"/>
                <w:sz w:val="18"/>
              </w:rPr>
              <w:t>Оценка доступных ресурсов и информации относительно разработки и формирования экосистемы для охраны и коммерческого использования ГУ несельскохозяйственной продукции</w:t>
            </w:r>
          </w:p>
        </w:tc>
        <w:tc>
          <w:tcPr>
            <w:tcW w:w="1495" w:type="dxa"/>
            <w:tcBorders>
              <w:top w:val="nil"/>
              <w:left w:val="nil"/>
              <w:bottom w:val="single" w:sz="4" w:space="0" w:color="BFBFBF"/>
              <w:right w:val="single" w:sz="4" w:space="0" w:color="BFBFBF"/>
            </w:tcBorders>
            <w:shd w:val="clear" w:color="auto" w:fill="auto"/>
            <w:noWrap/>
            <w:vAlign w:val="center"/>
            <w:hideMark/>
          </w:tcPr>
          <w:p w14:paraId="0BEFEC7A"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0E4FB16E" w14:textId="3F9D1515" w:rsidR="00060751" w:rsidRPr="008B454A" w:rsidRDefault="00060751" w:rsidP="00B32A50">
            <w:pPr>
              <w:jc w:val="right"/>
              <w:rPr>
                <w:rFonts w:ascii="Arial Narrow" w:eastAsia="Times New Roman" w:hAnsi="Arial Narrow"/>
                <w:sz w:val="18"/>
                <w:szCs w:val="18"/>
              </w:rPr>
            </w:pPr>
            <w:r>
              <w:rPr>
                <w:rFonts w:ascii="Arial Narrow" w:hAnsi="Arial Narrow"/>
                <w:sz w:val="18"/>
              </w:rPr>
              <w:t>10 000</w:t>
            </w:r>
          </w:p>
        </w:tc>
        <w:tc>
          <w:tcPr>
            <w:tcW w:w="1440" w:type="dxa"/>
            <w:tcBorders>
              <w:top w:val="nil"/>
              <w:left w:val="nil"/>
              <w:bottom w:val="single" w:sz="4" w:space="0" w:color="BFBFBF"/>
              <w:right w:val="single" w:sz="4" w:space="0" w:color="BFBFBF"/>
            </w:tcBorders>
            <w:shd w:val="clear" w:color="auto" w:fill="auto"/>
            <w:noWrap/>
            <w:vAlign w:val="center"/>
            <w:hideMark/>
          </w:tcPr>
          <w:p w14:paraId="225689C7"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CF04F56"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A209159"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E74EDF5"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56D995B0" w14:textId="77614FEC" w:rsidR="00060751" w:rsidRPr="008B454A" w:rsidRDefault="00060751" w:rsidP="00B32A50">
            <w:pPr>
              <w:jc w:val="right"/>
              <w:rPr>
                <w:rFonts w:ascii="Arial Narrow" w:eastAsia="Times New Roman" w:hAnsi="Arial Narrow"/>
                <w:sz w:val="18"/>
                <w:szCs w:val="18"/>
              </w:rPr>
            </w:pPr>
            <w:r>
              <w:rPr>
                <w:rFonts w:ascii="Arial Narrow" w:hAnsi="Arial Narrow"/>
                <w:sz w:val="18"/>
              </w:rPr>
              <w:t>10 000</w:t>
            </w:r>
          </w:p>
        </w:tc>
      </w:tr>
      <w:tr w:rsidR="00060751" w:rsidRPr="008B454A" w14:paraId="276D75C8" w14:textId="77777777" w:rsidTr="00DC1D3A">
        <w:trPr>
          <w:trHeight w:val="1106"/>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94A1AE1" w14:textId="77777777" w:rsidR="00060751" w:rsidRPr="008B454A" w:rsidRDefault="00060751" w:rsidP="00B32A50">
            <w:pPr>
              <w:rPr>
                <w:rFonts w:ascii="Arial Narrow" w:eastAsia="Times New Roman" w:hAnsi="Arial Narrow"/>
                <w:sz w:val="18"/>
                <w:szCs w:val="18"/>
              </w:rPr>
            </w:pPr>
            <w:r>
              <w:rPr>
                <w:rFonts w:ascii="Arial Narrow" w:hAnsi="Arial Narrow"/>
                <w:sz w:val="18"/>
              </w:rPr>
              <w:t>Семинар с участием исследователей и заинтересованных сторон с целью разработки методологии изучения воздействия ГУ несельскохозяйственной продукции на местные общины и сохранение либо возрождение местных искусств и традиций (в зависимости от ситуации)</w:t>
            </w:r>
          </w:p>
        </w:tc>
        <w:tc>
          <w:tcPr>
            <w:tcW w:w="1495" w:type="dxa"/>
            <w:tcBorders>
              <w:top w:val="nil"/>
              <w:left w:val="nil"/>
              <w:bottom w:val="single" w:sz="4" w:space="0" w:color="BFBFBF"/>
              <w:right w:val="single" w:sz="4" w:space="0" w:color="BFBFBF"/>
            </w:tcBorders>
            <w:shd w:val="clear" w:color="auto" w:fill="auto"/>
            <w:noWrap/>
            <w:vAlign w:val="center"/>
            <w:hideMark/>
          </w:tcPr>
          <w:p w14:paraId="3AF60646"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0B5B91C9" w14:textId="6728CBD9" w:rsidR="00060751" w:rsidRPr="008B454A" w:rsidRDefault="00060751" w:rsidP="00B32A50">
            <w:pPr>
              <w:jc w:val="right"/>
              <w:rPr>
                <w:rFonts w:ascii="Arial Narrow" w:eastAsia="Times New Roman" w:hAnsi="Arial Narrow"/>
                <w:sz w:val="18"/>
                <w:szCs w:val="18"/>
              </w:rPr>
            </w:pPr>
            <w:r>
              <w:rPr>
                <w:rFonts w:ascii="Arial Narrow" w:hAnsi="Arial Narrow"/>
                <w:sz w:val="18"/>
              </w:rPr>
              <w:t>39 000</w:t>
            </w:r>
          </w:p>
        </w:tc>
        <w:tc>
          <w:tcPr>
            <w:tcW w:w="1440" w:type="dxa"/>
            <w:tcBorders>
              <w:top w:val="nil"/>
              <w:left w:val="nil"/>
              <w:bottom w:val="single" w:sz="4" w:space="0" w:color="BFBFBF"/>
              <w:right w:val="single" w:sz="4" w:space="0" w:color="BFBFBF"/>
            </w:tcBorders>
            <w:shd w:val="clear" w:color="auto" w:fill="auto"/>
            <w:noWrap/>
            <w:vAlign w:val="center"/>
            <w:hideMark/>
          </w:tcPr>
          <w:p w14:paraId="52F48424"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097E34CB"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9BC0FCF"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4EB75DA7"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6B90A742" w14:textId="27901463" w:rsidR="00060751" w:rsidRPr="008B454A" w:rsidRDefault="00060751" w:rsidP="00B32A50">
            <w:pPr>
              <w:jc w:val="right"/>
              <w:rPr>
                <w:rFonts w:ascii="Arial Narrow" w:eastAsia="Times New Roman" w:hAnsi="Arial Narrow"/>
                <w:sz w:val="18"/>
                <w:szCs w:val="18"/>
              </w:rPr>
            </w:pPr>
            <w:r>
              <w:rPr>
                <w:rFonts w:ascii="Arial Narrow" w:hAnsi="Arial Narrow"/>
                <w:sz w:val="18"/>
              </w:rPr>
              <w:t>39 000</w:t>
            </w:r>
          </w:p>
        </w:tc>
      </w:tr>
      <w:tr w:rsidR="00060751" w:rsidRPr="008B454A" w14:paraId="10DE87F9" w14:textId="77777777" w:rsidTr="00DC1D3A">
        <w:trPr>
          <w:trHeight w:val="97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2D4C353A" w14:textId="77777777" w:rsidR="00060751" w:rsidRPr="008B454A" w:rsidRDefault="00060751" w:rsidP="00B32A50">
            <w:pPr>
              <w:rPr>
                <w:rFonts w:ascii="Arial Narrow" w:eastAsia="Times New Roman" w:hAnsi="Arial Narrow"/>
                <w:sz w:val="18"/>
                <w:szCs w:val="18"/>
              </w:rPr>
            </w:pPr>
            <w:r>
              <w:rPr>
                <w:rFonts w:ascii="Arial Narrow" w:hAnsi="Arial Narrow"/>
                <w:sz w:val="18"/>
              </w:rPr>
              <w:t>Ситуации из реальной жизни, документирующие примеры того, как ГУ несельскохозяйственной продукции внесли вклад в развитие местных общин и сохранение либо возрождение местных искусств и традиций</w:t>
            </w:r>
          </w:p>
        </w:tc>
        <w:tc>
          <w:tcPr>
            <w:tcW w:w="1495" w:type="dxa"/>
            <w:tcBorders>
              <w:top w:val="nil"/>
              <w:left w:val="nil"/>
              <w:bottom w:val="single" w:sz="4" w:space="0" w:color="BFBFBF"/>
              <w:right w:val="single" w:sz="4" w:space="0" w:color="BFBFBF"/>
            </w:tcBorders>
            <w:shd w:val="clear" w:color="auto" w:fill="auto"/>
            <w:noWrap/>
            <w:vAlign w:val="center"/>
            <w:hideMark/>
          </w:tcPr>
          <w:p w14:paraId="5FA2B50E"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0008C2C4" w14:textId="2D7CA6AF"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B248329"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72C8B14E" w14:textId="379D2B62" w:rsidR="00060751" w:rsidRPr="008B454A" w:rsidRDefault="00060751" w:rsidP="00B32A50">
            <w:pPr>
              <w:jc w:val="right"/>
              <w:rPr>
                <w:rFonts w:ascii="Arial Narrow" w:eastAsia="Times New Roman" w:hAnsi="Arial Narrow"/>
                <w:sz w:val="18"/>
                <w:szCs w:val="18"/>
              </w:rPr>
            </w:pPr>
            <w:r>
              <w:rPr>
                <w:rFonts w:ascii="Arial Narrow" w:hAnsi="Arial Narrow"/>
                <w:sz w:val="18"/>
              </w:rPr>
              <w:t>60 000</w:t>
            </w:r>
          </w:p>
        </w:tc>
        <w:tc>
          <w:tcPr>
            <w:tcW w:w="1440" w:type="dxa"/>
            <w:tcBorders>
              <w:top w:val="nil"/>
              <w:left w:val="nil"/>
              <w:bottom w:val="single" w:sz="4" w:space="0" w:color="BFBFBF"/>
              <w:right w:val="single" w:sz="4" w:space="0" w:color="BFBFBF"/>
            </w:tcBorders>
            <w:shd w:val="clear" w:color="auto" w:fill="auto"/>
            <w:noWrap/>
            <w:vAlign w:val="center"/>
            <w:hideMark/>
          </w:tcPr>
          <w:p w14:paraId="1846FD17"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66829A7"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1512E4C1" w14:textId="34A44147" w:rsidR="00060751" w:rsidRPr="008B454A" w:rsidRDefault="00060751" w:rsidP="00B32A50">
            <w:pPr>
              <w:jc w:val="right"/>
              <w:rPr>
                <w:rFonts w:ascii="Arial Narrow" w:eastAsia="Times New Roman" w:hAnsi="Arial Narrow"/>
                <w:sz w:val="18"/>
                <w:szCs w:val="18"/>
              </w:rPr>
            </w:pPr>
            <w:r>
              <w:rPr>
                <w:rFonts w:ascii="Arial Narrow" w:hAnsi="Arial Narrow"/>
                <w:sz w:val="18"/>
              </w:rPr>
              <w:t>60 000</w:t>
            </w:r>
          </w:p>
        </w:tc>
      </w:tr>
      <w:tr w:rsidR="00060751" w:rsidRPr="008B454A" w14:paraId="60A4AEB7" w14:textId="77777777" w:rsidTr="00DC1D3A">
        <w:trPr>
          <w:trHeight w:val="1124"/>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413165A" w14:textId="77777777" w:rsidR="00060751" w:rsidRPr="008B454A" w:rsidRDefault="00060751" w:rsidP="00B32A50">
            <w:pPr>
              <w:rPr>
                <w:rFonts w:ascii="Arial Narrow" w:eastAsia="Times New Roman" w:hAnsi="Arial Narrow"/>
                <w:sz w:val="18"/>
                <w:szCs w:val="18"/>
              </w:rPr>
            </w:pPr>
            <w:r>
              <w:rPr>
                <w:rFonts w:ascii="Arial Narrow" w:hAnsi="Arial Narrow"/>
                <w:sz w:val="18"/>
              </w:rPr>
              <w:t>Семинары с заинтересованными сторонами из государственного и частного сектора с целью определения лучших практик, возможностей и трудностей на основании практических примеров из соответствующей страны или региона</w:t>
            </w:r>
          </w:p>
        </w:tc>
        <w:tc>
          <w:tcPr>
            <w:tcW w:w="1495" w:type="dxa"/>
            <w:tcBorders>
              <w:top w:val="nil"/>
              <w:left w:val="nil"/>
              <w:bottom w:val="single" w:sz="4" w:space="0" w:color="BFBFBF"/>
              <w:right w:val="single" w:sz="4" w:space="0" w:color="BFBFBF"/>
            </w:tcBorders>
            <w:shd w:val="clear" w:color="auto" w:fill="auto"/>
            <w:noWrap/>
            <w:vAlign w:val="center"/>
            <w:hideMark/>
          </w:tcPr>
          <w:p w14:paraId="2B4D4BB2"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F5DACB4"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7B74257"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2C78F25A" w14:textId="53DF8538" w:rsidR="00060751" w:rsidRPr="008B454A" w:rsidRDefault="00060751" w:rsidP="00B32A50">
            <w:pPr>
              <w:jc w:val="right"/>
              <w:rPr>
                <w:rFonts w:ascii="Arial Narrow" w:eastAsia="Times New Roman" w:hAnsi="Arial Narrow"/>
                <w:sz w:val="18"/>
                <w:szCs w:val="18"/>
              </w:rPr>
            </w:pPr>
            <w:r>
              <w:rPr>
                <w:rFonts w:ascii="Arial Narrow" w:hAnsi="Arial Narrow"/>
                <w:sz w:val="18"/>
              </w:rPr>
              <w:t>42 000</w:t>
            </w:r>
          </w:p>
        </w:tc>
        <w:tc>
          <w:tcPr>
            <w:tcW w:w="1440" w:type="dxa"/>
            <w:tcBorders>
              <w:top w:val="nil"/>
              <w:left w:val="nil"/>
              <w:bottom w:val="single" w:sz="4" w:space="0" w:color="BFBFBF"/>
              <w:right w:val="single" w:sz="4" w:space="0" w:color="BFBFBF"/>
            </w:tcBorders>
            <w:shd w:val="clear" w:color="auto" w:fill="auto"/>
            <w:noWrap/>
            <w:vAlign w:val="center"/>
            <w:hideMark/>
          </w:tcPr>
          <w:p w14:paraId="36F62C01"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1D02FCE1"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16AC0767" w14:textId="2F3466BB" w:rsidR="00060751" w:rsidRPr="008B454A" w:rsidRDefault="00060751" w:rsidP="00B32A50">
            <w:pPr>
              <w:jc w:val="right"/>
              <w:rPr>
                <w:rFonts w:ascii="Arial Narrow" w:eastAsia="Times New Roman" w:hAnsi="Arial Narrow"/>
                <w:sz w:val="18"/>
                <w:szCs w:val="18"/>
              </w:rPr>
            </w:pPr>
            <w:r>
              <w:rPr>
                <w:rFonts w:ascii="Arial Narrow" w:hAnsi="Arial Narrow"/>
                <w:sz w:val="18"/>
              </w:rPr>
              <w:t>42 000</w:t>
            </w:r>
          </w:p>
        </w:tc>
      </w:tr>
      <w:tr w:rsidR="00060751" w:rsidRPr="008B454A" w14:paraId="11CFFEE0" w14:textId="77777777" w:rsidTr="00DC1D3A">
        <w:trPr>
          <w:trHeight w:val="34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28CF9A71" w14:textId="77777777" w:rsidR="00060751" w:rsidRPr="008B454A" w:rsidRDefault="00060751" w:rsidP="00B32A50">
            <w:pPr>
              <w:rPr>
                <w:rFonts w:ascii="Arial Narrow" w:eastAsia="Times New Roman" w:hAnsi="Arial Narrow"/>
                <w:sz w:val="18"/>
                <w:szCs w:val="18"/>
              </w:rPr>
            </w:pPr>
            <w:r>
              <w:rPr>
                <w:rFonts w:ascii="Arial Narrow" w:hAnsi="Arial Narrow"/>
                <w:sz w:val="18"/>
              </w:rPr>
              <w:t>Глобальное исследование</w:t>
            </w:r>
          </w:p>
        </w:tc>
        <w:tc>
          <w:tcPr>
            <w:tcW w:w="1495" w:type="dxa"/>
            <w:tcBorders>
              <w:top w:val="nil"/>
              <w:left w:val="nil"/>
              <w:bottom w:val="single" w:sz="4" w:space="0" w:color="BFBFBF"/>
              <w:right w:val="single" w:sz="4" w:space="0" w:color="BFBFBF"/>
            </w:tcBorders>
            <w:shd w:val="clear" w:color="auto" w:fill="auto"/>
            <w:noWrap/>
            <w:vAlign w:val="center"/>
            <w:hideMark/>
          </w:tcPr>
          <w:p w14:paraId="3F64B379"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545FB4E" w14:textId="35464EA2"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8C6AAB7"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88FFDFB" w14:textId="5A887C01" w:rsidR="00060751" w:rsidRPr="008B454A" w:rsidRDefault="00060751" w:rsidP="00B32A50">
            <w:pPr>
              <w:jc w:val="right"/>
              <w:rPr>
                <w:rFonts w:ascii="Arial Narrow" w:eastAsia="Times New Roman" w:hAnsi="Arial Narrow"/>
                <w:sz w:val="18"/>
                <w:szCs w:val="18"/>
              </w:rPr>
            </w:pPr>
            <w:r>
              <w:rPr>
                <w:rFonts w:ascii="Arial Narrow" w:hAnsi="Arial Narrow"/>
                <w:sz w:val="18"/>
              </w:rPr>
              <w:t>33 000</w:t>
            </w:r>
          </w:p>
        </w:tc>
        <w:tc>
          <w:tcPr>
            <w:tcW w:w="1440" w:type="dxa"/>
            <w:tcBorders>
              <w:top w:val="nil"/>
              <w:left w:val="nil"/>
              <w:bottom w:val="single" w:sz="4" w:space="0" w:color="BFBFBF"/>
              <w:right w:val="single" w:sz="4" w:space="0" w:color="BFBFBF"/>
            </w:tcBorders>
            <w:shd w:val="clear" w:color="auto" w:fill="auto"/>
            <w:noWrap/>
            <w:vAlign w:val="center"/>
            <w:hideMark/>
          </w:tcPr>
          <w:p w14:paraId="070F5550"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72488A58" w14:textId="4A4A3D57" w:rsidR="00060751" w:rsidRPr="008B454A" w:rsidRDefault="00060751" w:rsidP="00B32A50">
            <w:pPr>
              <w:jc w:val="right"/>
              <w:rPr>
                <w:rFonts w:ascii="Arial Narrow" w:eastAsia="Times New Roman" w:hAnsi="Arial Narrow"/>
                <w:sz w:val="18"/>
                <w:szCs w:val="18"/>
              </w:rPr>
            </w:pPr>
            <w:r>
              <w:rPr>
                <w:rFonts w:ascii="Arial Narrow" w:hAnsi="Arial Narrow"/>
                <w:sz w:val="18"/>
              </w:rPr>
              <w:t>33 000</w:t>
            </w:r>
          </w:p>
        </w:tc>
        <w:tc>
          <w:tcPr>
            <w:tcW w:w="1800" w:type="dxa"/>
            <w:tcBorders>
              <w:top w:val="nil"/>
              <w:left w:val="nil"/>
              <w:bottom w:val="single" w:sz="4" w:space="0" w:color="BFBFBF"/>
              <w:right w:val="single" w:sz="4" w:space="0" w:color="BFBFBF"/>
            </w:tcBorders>
            <w:shd w:val="clear" w:color="auto" w:fill="auto"/>
            <w:noWrap/>
            <w:vAlign w:val="center"/>
            <w:hideMark/>
          </w:tcPr>
          <w:p w14:paraId="63F03938" w14:textId="320B2844" w:rsidR="00060751" w:rsidRPr="008B454A" w:rsidRDefault="00060751" w:rsidP="00B32A50">
            <w:pPr>
              <w:jc w:val="right"/>
              <w:rPr>
                <w:rFonts w:ascii="Arial Narrow" w:eastAsia="Times New Roman" w:hAnsi="Arial Narrow"/>
                <w:sz w:val="18"/>
                <w:szCs w:val="18"/>
              </w:rPr>
            </w:pPr>
            <w:r>
              <w:rPr>
                <w:rFonts w:ascii="Arial Narrow" w:hAnsi="Arial Narrow"/>
                <w:sz w:val="18"/>
              </w:rPr>
              <w:t>66 000</w:t>
            </w:r>
          </w:p>
        </w:tc>
      </w:tr>
      <w:tr w:rsidR="00060751" w:rsidRPr="008B454A" w14:paraId="7B5654F1" w14:textId="77777777" w:rsidTr="00DC1D3A">
        <w:trPr>
          <w:trHeight w:val="539"/>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73718F92" w14:textId="77777777" w:rsidR="00060751" w:rsidRPr="008B454A" w:rsidRDefault="00060751" w:rsidP="00B32A50">
            <w:pPr>
              <w:rPr>
                <w:rFonts w:ascii="Arial Narrow" w:eastAsia="Times New Roman" w:hAnsi="Arial Narrow"/>
                <w:sz w:val="18"/>
                <w:szCs w:val="18"/>
              </w:rPr>
            </w:pPr>
            <w:r>
              <w:rPr>
                <w:rFonts w:ascii="Arial Narrow" w:hAnsi="Arial Narrow"/>
                <w:sz w:val="18"/>
              </w:rPr>
              <w:t>Конференция для распространения полученных сведений среди более широкой группы заинтересованных сторон</w:t>
            </w:r>
          </w:p>
        </w:tc>
        <w:tc>
          <w:tcPr>
            <w:tcW w:w="1495" w:type="dxa"/>
            <w:tcBorders>
              <w:top w:val="nil"/>
              <w:left w:val="nil"/>
              <w:bottom w:val="single" w:sz="4" w:space="0" w:color="BFBFBF"/>
              <w:right w:val="single" w:sz="4" w:space="0" w:color="BFBFBF"/>
            </w:tcBorders>
            <w:shd w:val="clear" w:color="auto" w:fill="auto"/>
            <w:noWrap/>
            <w:vAlign w:val="center"/>
            <w:hideMark/>
          </w:tcPr>
          <w:p w14:paraId="669DB6B8"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B779339"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557DE81"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6FFCAD0"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E146023"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5EB8D8A2" w14:textId="0EC714B8" w:rsidR="00060751" w:rsidRPr="008B454A" w:rsidRDefault="00060751" w:rsidP="00B32A50">
            <w:pPr>
              <w:jc w:val="right"/>
              <w:rPr>
                <w:rFonts w:ascii="Arial Narrow" w:eastAsia="Times New Roman" w:hAnsi="Arial Narrow"/>
                <w:sz w:val="18"/>
                <w:szCs w:val="18"/>
              </w:rPr>
            </w:pPr>
            <w:r>
              <w:rPr>
                <w:rFonts w:ascii="Arial Narrow" w:hAnsi="Arial Narrow"/>
                <w:sz w:val="18"/>
              </w:rPr>
              <w:t>66 000</w:t>
            </w:r>
          </w:p>
        </w:tc>
        <w:tc>
          <w:tcPr>
            <w:tcW w:w="1800" w:type="dxa"/>
            <w:tcBorders>
              <w:top w:val="nil"/>
              <w:left w:val="nil"/>
              <w:bottom w:val="single" w:sz="4" w:space="0" w:color="BFBFBF"/>
              <w:right w:val="single" w:sz="4" w:space="0" w:color="BFBFBF"/>
            </w:tcBorders>
            <w:shd w:val="clear" w:color="auto" w:fill="auto"/>
            <w:noWrap/>
            <w:vAlign w:val="center"/>
            <w:hideMark/>
          </w:tcPr>
          <w:p w14:paraId="745BA859" w14:textId="1E3298B5" w:rsidR="00060751" w:rsidRPr="008B454A" w:rsidRDefault="00060751" w:rsidP="00B32A50">
            <w:pPr>
              <w:jc w:val="right"/>
              <w:rPr>
                <w:rFonts w:ascii="Arial Narrow" w:eastAsia="Times New Roman" w:hAnsi="Arial Narrow"/>
                <w:sz w:val="18"/>
                <w:szCs w:val="18"/>
              </w:rPr>
            </w:pPr>
            <w:r>
              <w:rPr>
                <w:rFonts w:ascii="Arial Narrow" w:hAnsi="Arial Narrow"/>
                <w:sz w:val="18"/>
              </w:rPr>
              <w:t>66 000</w:t>
            </w:r>
          </w:p>
        </w:tc>
      </w:tr>
      <w:tr w:rsidR="00060751" w:rsidRPr="008B454A" w14:paraId="0F7A5198" w14:textId="77777777" w:rsidTr="00DC1D3A">
        <w:trPr>
          <w:trHeight w:val="305"/>
        </w:trPr>
        <w:tc>
          <w:tcPr>
            <w:tcW w:w="3185" w:type="dxa"/>
            <w:tcBorders>
              <w:top w:val="nil"/>
              <w:left w:val="single" w:sz="4" w:space="0" w:color="BFBFBF"/>
              <w:bottom w:val="single" w:sz="4" w:space="0" w:color="BFBFBF"/>
              <w:right w:val="single" w:sz="4" w:space="0" w:color="BFBFBF"/>
            </w:tcBorders>
            <w:shd w:val="clear" w:color="auto" w:fill="auto"/>
            <w:vAlign w:val="center"/>
          </w:tcPr>
          <w:p w14:paraId="3A059012" w14:textId="77777777" w:rsidR="00060751" w:rsidRPr="00472F70" w:rsidRDefault="00060751" w:rsidP="00B32A50">
            <w:pPr>
              <w:rPr>
                <w:rFonts w:ascii="Arial Narrow" w:eastAsia="Times New Roman" w:hAnsi="Arial Narrow"/>
                <w:sz w:val="18"/>
                <w:szCs w:val="18"/>
              </w:rPr>
            </w:pPr>
            <w:r>
              <w:rPr>
                <w:rFonts w:ascii="Arial Narrow" w:hAnsi="Arial Narrow"/>
                <w:sz w:val="18"/>
              </w:rPr>
              <w:lastRenderedPageBreak/>
              <w:t>Информационно-просветительские материалы по ГУ несельскохозяйственной продукции</w:t>
            </w:r>
          </w:p>
        </w:tc>
        <w:tc>
          <w:tcPr>
            <w:tcW w:w="1495" w:type="dxa"/>
            <w:tcBorders>
              <w:top w:val="nil"/>
              <w:left w:val="nil"/>
              <w:bottom w:val="single" w:sz="4" w:space="0" w:color="BFBFBF"/>
              <w:right w:val="single" w:sz="4" w:space="0" w:color="BFBFBF"/>
            </w:tcBorders>
            <w:shd w:val="clear" w:color="auto" w:fill="auto"/>
            <w:noWrap/>
            <w:vAlign w:val="center"/>
          </w:tcPr>
          <w:p w14:paraId="0274D963"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tcPr>
          <w:p w14:paraId="57C44C15"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tcPr>
          <w:p w14:paraId="20A7A669"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tcPr>
          <w:p w14:paraId="5AA7E063"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tcPr>
          <w:p w14:paraId="7558126C"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vAlign w:val="center"/>
          </w:tcPr>
          <w:p w14:paraId="4EC7BEFB" w14:textId="22B5F634" w:rsidR="00060751" w:rsidRPr="008B454A" w:rsidRDefault="00060751" w:rsidP="00B32A50">
            <w:pPr>
              <w:jc w:val="right"/>
              <w:rPr>
                <w:rFonts w:ascii="Arial Narrow" w:eastAsia="Times New Roman" w:hAnsi="Arial Narrow"/>
                <w:sz w:val="18"/>
                <w:szCs w:val="18"/>
              </w:rPr>
            </w:pPr>
            <w:r>
              <w:rPr>
                <w:rFonts w:ascii="Arial Narrow" w:hAnsi="Arial Narrow"/>
                <w:sz w:val="18"/>
              </w:rPr>
              <w:t>34 000</w:t>
            </w:r>
          </w:p>
        </w:tc>
        <w:tc>
          <w:tcPr>
            <w:tcW w:w="1800" w:type="dxa"/>
            <w:tcBorders>
              <w:top w:val="nil"/>
              <w:left w:val="nil"/>
              <w:bottom w:val="single" w:sz="4" w:space="0" w:color="BFBFBF"/>
              <w:right w:val="single" w:sz="4" w:space="0" w:color="BFBFBF"/>
            </w:tcBorders>
            <w:shd w:val="clear" w:color="auto" w:fill="auto"/>
            <w:noWrap/>
            <w:vAlign w:val="center"/>
          </w:tcPr>
          <w:p w14:paraId="5FF685DD" w14:textId="1BE7BCE9" w:rsidR="00060751" w:rsidRPr="008B454A" w:rsidRDefault="00060751" w:rsidP="00B32A50">
            <w:pPr>
              <w:jc w:val="right"/>
              <w:rPr>
                <w:rFonts w:ascii="Arial Narrow" w:eastAsia="Times New Roman" w:hAnsi="Arial Narrow"/>
                <w:sz w:val="18"/>
                <w:szCs w:val="18"/>
              </w:rPr>
            </w:pPr>
            <w:r>
              <w:rPr>
                <w:rFonts w:ascii="Arial Narrow" w:hAnsi="Arial Narrow"/>
                <w:sz w:val="18"/>
              </w:rPr>
              <w:t>34 000</w:t>
            </w:r>
          </w:p>
        </w:tc>
      </w:tr>
      <w:tr w:rsidR="00060751" w:rsidRPr="008B454A" w14:paraId="48A44B06" w14:textId="77777777" w:rsidTr="00DC1D3A">
        <w:trPr>
          <w:trHeight w:val="278"/>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6298F3AE" w14:textId="77777777" w:rsidR="00060751" w:rsidRPr="008B454A" w:rsidRDefault="00060751" w:rsidP="00B32A50">
            <w:pPr>
              <w:rPr>
                <w:rFonts w:ascii="Arial Narrow" w:eastAsia="Times New Roman" w:hAnsi="Arial Narrow"/>
                <w:sz w:val="18"/>
                <w:szCs w:val="18"/>
              </w:rPr>
            </w:pPr>
            <w:r>
              <w:rPr>
                <w:rFonts w:ascii="Arial Narrow" w:hAnsi="Arial Narrow"/>
                <w:sz w:val="18"/>
              </w:rPr>
              <w:t xml:space="preserve">Оценка проекта  </w:t>
            </w:r>
          </w:p>
        </w:tc>
        <w:tc>
          <w:tcPr>
            <w:tcW w:w="1495" w:type="dxa"/>
            <w:tcBorders>
              <w:top w:val="nil"/>
              <w:left w:val="nil"/>
              <w:bottom w:val="single" w:sz="4" w:space="0" w:color="BFBFBF"/>
              <w:right w:val="single" w:sz="4" w:space="0" w:color="BFBFBF"/>
            </w:tcBorders>
            <w:shd w:val="clear" w:color="auto" w:fill="auto"/>
            <w:noWrap/>
            <w:vAlign w:val="center"/>
            <w:hideMark/>
          </w:tcPr>
          <w:p w14:paraId="20C954A5"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6C11023"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794F286"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828B00F"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BF6FDD3"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2D746158"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15 000</w:t>
            </w:r>
          </w:p>
        </w:tc>
        <w:tc>
          <w:tcPr>
            <w:tcW w:w="1800" w:type="dxa"/>
            <w:tcBorders>
              <w:top w:val="nil"/>
              <w:left w:val="nil"/>
              <w:bottom w:val="single" w:sz="4" w:space="0" w:color="BFBFBF"/>
              <w:right w:val="single" w:sz="4" w:space="0" w:color="BFBFBF"/>
            </w:tcBorders>
            <w:shd w:val="clear" w:color="auto" w:fill="auto"/>
            <w:noWrap/>
            <w:vAlign w:val="center"/>
            <w:hideMark/>
          </w:tcPr>
          <w:p w14:paraId="64C730B4"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15 000</w:t>
            </w:r>
          </w:p>
        </w:tc>
      </w:tr>
      <w:tr w:rsidR="00060751" w:rsidRPr="008B454A" w14:paraId="325241EE" w14:textId="77777777" w:rsidTr="00DC1D3A">
        <w:trPr>
          <w:trHeight w:val="332"/>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61DEF2A7" w14:textId="77777777" w:rsidR="00060751" w:rsidRPr="008B454A" w:rsidRDefault="00060751" w:rsidP="00B32A50">
            <w:pPr>
              <w:rPr>
                <w:rFonts w:ascii="Arial Narrow" w:eastAsia="Times New Roman" w:hAnsi="Arial Narrow"/>
                <w:sz w:val="18"/>
                <w:szCs w:val="18"/>
              </w:rPr>
            </w:pPr>
            <w:r>
              <w:rPr>
                <w:rFonts w:ascii="Arial Narrow" w:hAnsi="Arial Narrow"/>
                <w:sz w:val="18"/>
              </w:rPr>
              <w:t xml:space="preserve">Параллельное мероприятие КРИС </w:t>
            </w:r>
          </w:p>
        </w:tc>
        <w:tc>
          <w:tcPr>
            <w:tcW w:w="1495" w:type="dxa"/>
            <w:tcBorders>
              <w:top w:val="nil"/>
              <w:left w:val="nil"/>
              <w:bottom w:val="single" w:sz="4" w:space="0" w:color="BFBFBF"/>
              <w:right w:val="single" w:sz="4" w:space="0" w:color="BFBFBF"/>
            </w:tcBorders>
            <w:shd w:val="clear" w:color="auto" w:fill="auto"/>
            <w:noWrap/>
            <w:vAlign w:val="center"/>
            <w:hideMark/>
          </w:tcPr>
          <w:p w14:paraId="410FE9D4"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A8A38D8"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3B36D3E"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572B4E5"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C929913"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0F072640"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12 000</w:t>
            </w:r>
          </w:p>
        </w:tc>
        <w:tc>
          <w:tcPr>
            <w:tcW w:w="1800" w:type="dxa"/>
            <w:tcBorders>
              <w:top w:val="nil"/>
              <w:left w:val="nil"/>
              <w:bottom w:val="single" w:sz="4" w:space="0" w:color="BFBFBF"/>
              <w:right w:val="single" w:sz="4" w:space="0" w:color="BFBFBF"/>
            </w:tcBorders>
            <w:shd w:val="clear" w:color="auto" w:fill="auto"/>
            <w:noWrap/>
            <w:vAlign w:val="center"/>
            <w:hideMark/>
          </w:tcPr>
          <w:p w14:paraId="20532F82" w14:textId="77777777" w:rsidR="00060751" w:rsidRPr="008B454A" w:rsidRDefault="00060751" w:rsidP="00B32A50">
            <w:pPr>
              <w:jc w:val="right"/>
              <w:rPr>
                <w:rFonts w:ascii="Arial Narrow" w:eastAsia="Times New Roman" w:hAnsi="Arial Narrow"/>
                <w:sz w:val="18"/>
                <w:szCs w:val="18"/>
              </w:rPr>
            </w:pPr>
            <w:r>
              <w:rPr>
                <w:rFonts w:ascii="Arial Narrow" w:hAnsi="Arial Narrow"/>
                <w:sz w:val="18"/>
              </w:rPr>
              <w:t>12 000</w:t>
            </w:r>
          </w:p>
        </w:tc>
      </w:tr>
      <w:tr w:rsidR="00060751" w:rsidRPr="008B454A" w14:paraId="309D8EF1" w14:textId="77777777" w:rsidTr="00DC1D3A">
        <w:trPr>
          <w:trHeight w:val="370"/>
        </w:trPr>
        <w:tc>
          <w:tcPr>
            <w:tcW w:w="3185"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8B807AD" w14:textId="77777777" w:rsidR="00060751" w:rsidRPr="008B454A" w:rsidRDefault="00060751" w:rsidP="00B32A50">
            <w:pPr>
              <w:rPr>
                <w:rFonts w:ascii="Arial Narrow" w:eastAsia="Times New Roman" w:hAnsi="Arial Narrow"/>
                <w:b/>
                <w:bCs/>
                <w:sz w:val="18"/>
                <w:szCs w:val="18"/>
              </w:rPr>
            </w:pPr>
            <w:r>
              <w:rPr>
                <w:rFonts w:ascii="Arial Narrow" w:hAnsi="Arial Narrow"/>
                <w:b/>
                <w:sz w:val="18"/>
              </w:rPr>
              <w:t xml:space="preserve">Всего </w:t>
            </w:r>
          </w:p>
        </w:tc>
        <w:tc>
          <w:tcPr>
            <w:tcW w:w="149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0B44DF" w14:textId="77777777" w:rsidR="00060751" w:rsidRPr="008B454A" w:rsidRDefault="00060751" w:rsidP="00B32A50">
            <w:pPr>
              <w:jc w:val="right"/>
              <w:rPr>
                <w:rFonts w:ascii="Arial Narrow" w:eastAsia="Times New Roman" w:hAnsi="Arial Narrow"/>
                <w:b/>
                <w:bCs/>
                <w:sz w:val="18"/>
                <w:szCs w:val="18"/>
              </w:rPr>
            </w:pPr>
            <w:r>
              <w:rPr>
                <w:rFonts w:ascii="Arial Narrow" w:hAnsi="Arial Narrow"/>
                <w:b/>
                <w:sz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65E14BA" w14:textId="1996201F" w:rsidR="00060751" w:rsidRPr="008B454A" w:rsidRDefault="00060751" w:rsidP="00B32A50">
            <w:pPr>
              <w:jc w:val="right"/>
              <w:rPr>
                <w:rFonts w:ascii="Arial Narrow" w:eastAsia="Times New Roman" w:hAnsi="Arial Narrow"/>
                <w:b/>
                <w:bCs/>
                <w:sz w:val="18"/>
                <w:szCs w:val="18"/>
              </w:rPr>
            </w:pPr>
            <w:r>
              <w:rPr>
                <w:rFonts w:ascii="Arial Narrow" w:hAnsi="Arial Narrow"/>
                <w:b/>
                <w:sz w:val="18"/>
              </w:rPr>
              <w:t>126 100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24DE4C2" w14:textId="77777777" w:rsidR="00060751" w:rsidRPr="008B454A" w:rsidRDefault="00060751" w:rsidP="00B32A50">
            <w:pPr>
              <w:jc w:val="right"/>
              <w:rPr>
                <w:rFonts w:ascii="Arial Narrow" w:eastAsia="Times New Roman" w:hAnsi="Arial Narrow"/>
                <w:b/>
                <w:bCs/>
                <w:sz w:val="18"/>
                <w:szCs w:val="18"/>
              </w:rPr>
            </w:pPr>
            <w:r>
              <w:rPr>
                <w:rFonts w:ascii="Arial Narrow" w:hAnsi="Arial Narrow"/>
                <w:b/>
                <w:sz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14DC15E" w14:textId="4B5D0BD6" w:rsidR="00060751" w:rsidRPr="008B454A" w:rsidRDefault="00060751" w:rsidP="00B32A50">
            <w:pPr>
              <w:jc w:val="right"/>
              <w:rPr>
                <w:rFonts w:ascii="Arial Narrow" w:eastAsia="Times New Roman" w:hAnsi="Arial Narrow"/>
                <w:b/>
                <w:bCs/>
                <w:sz w:val="18"/>
                <w:szCs w:val="18"/>
              </w:rPr>
            </w:pPr>
            <w:r>
              <w:rPr>
                <w:rFonts w:ascii="Arial Narrow" w:hAnsi="Arial Narrow"/>
                <w:b/>
                <w:sz w:val="18"/>
              </w:rPr>
              <w:t>212 100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EFFF349" w14:textId="77777777" w:rsidR="00060751" w:rsidRPr="008B454A" w:rsidRDefault="00060751" w:rsidP="00B32A50">
            <w:pPr>
              <w:jc w:val="right"/>
              <w:rPr>
                <w:rFonts w:ascii="Arial Narrow" w:eastAsia="Times New Roman" w:hAnsi="Arial Narrow"/>
                <w:b/>
                <w:bCs/>
                <w:sz w:val="18"/>
                <w:szCs w:val="18"/>
              </w:rPr>
            </w:pPr>
            <w:r>
              <w:rPr>
                <w:rFonts w:ascii="Arial Narrow" w:hAnsi="Arial Narrow"/>
                <w:b/>
                <w:sz w:val="18"/>
              </w:rPr>
              <w: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C2523F0" w14:textId="1E5AACD5" w:rsidR="00060751" w:rsidRPr="008B454A" w:rsidRDefault="00060751" w:rsidP="00B32A50">
            <w:pPr>
              <w:jc w:val="right"/>
              <w:rPr>
                <w:rFonts w:ascii="Arial Narrow" w:eastAsia="Times New Roman" w:hAnsi="Arial Narrow"/>
                <w:b/>
                <w:bCs/>
                <w:sz w:val="18"/>
                <w:szCs w:val="18"/>
              </w:rPr>
            </w:pPr>
            <w:r>
              <w:rPr>
                <w:rFonts w:ascii="Arial Narrow" w:hAnsi="Arial Narrow"/>
                <w:b/>
                <w:sz w:val="18"/>
              </w:rPr>
              <w:t>237 100</w:t>
            </w:r>
          </w:p>
        </w:tc>
        <w:tc>
          <w:tcPr>
            <w:tcW w:w="18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E0A818" w14:textId="49665D29" w:rsidR="00060751" w:rsidRPr="008B454A" w:rsidRDefault="00060751" w:rsidP="00B32A50">
            <w:pPr>
              <w:jc w:val="right"/>
              <w:rPr>
                <w:rFonts w:ascii="Arial Narrow" w:eastAsia="Times New Roman" w:hAnsi="Arial Narrow"/>
                <w:b/>
                <w:bCs/>
                <w:sz w:val="18"/>
                <w:szCs w:val="18"/>
              </w:rPr>
            </w:pPr>
            <w:r>
              <w:rPr>
                <w:rFonts w:ascii="Arial Narrow" w:hAnsi="Arial Narrow"/>
                <w:b/>
                <w:sz w:val="18"/>
              </w:rPr>
              <w:t>575 300</w:t>
            </w:r>
          </w:p>
        </w:tc>
      </w:tr>
    </w:tbl>
    <w:p w14:paraId="14714945" w14:textId="77777777" w:rsidR="009C3636" w:rsidRDefault="009C3636" w:rsidP="009C3636">
      <w:pPr>
        <w:pStyle w:val="ListParagraph"/>
        <w:spacing w:after="120"/>
        <w:ind w:left="360" w:firstLine="0"/>
        <w:rPr>
          <w:b/>
        </w:rPr>
        <w:sectPr w:rsidR="009C3636" w:rsidSect="009C3636">
          <w:headerReference w:type="first" r:id="rId21"/>
          <w:endnotePr>
            <w:numFmt w:val="decimal"/>
          </w:endnotePr>
          <w:pgSz w:w="16840" w:h="11907" w:orient="landscape" w:code="9"/>
          <w:pgMar w:top="1134" w:right="1418" w:bottom="1418" w:left="1350" w:header="510" w:footer="1021" w:gutter="0"/>
          <w:pgNumType w:start="11"/>
          <w:cols w:space="720"/>
          <w:titlePg/>
          <w:docGrid w:linePitch="299"/>
        </w:sectPr>
      </w:pPr>
    </w:p>
    <w:p w14:paraId="2B76DC6A" w14:textId="28843C45" w:rsidR="00DC1D3A" w:rsidRDefault="00DC1D3A" w:rsidP="00DC1D3A">
      <w:pPr>
        <w:pStyle w:val="ListParagraph"/>
        <w:numPr>
          <w:ilvl w:val="0"/>
          <w:numId w:val="8"/>
        </w:numPr>
        <w:spacing w:after="120"/>
        <w:rPr>
          <w:b/>
        </w:rPr>
      </w:pPr>
      <w:r>
        <w:lastRenderedPageBreak/>
        <w:t>БЮДЖЕТ ПРОЕКТА В РАЗБИВКЕ ПО КАТЕГОРИЯМ РАСХОДОВ</w:t>
      </w:r>
      <w:r>
        <w:rPr>
          <w:vertAlign w:val="superscript"/>
        </w:rPr>
        <w:t>3</w:t>
      </w:r>
      <w:r>
        <w:rPr>
          <w:b/>
        </w:rPr>
        <w:t xml:space="preserve"> </w:t>
      </w:r>
    </w:p>
    <w:tbl>
      <w:tblPr>
        <w:tblW w:w="13887" w:type="dxa"/>
        <w:tblInd w:w="175" w:type="dxa"/>
        <w:tblLook w:val="04A0" w:firstRow="1" w:lastRow="0" w:firstColumn="1" w:lastColumn="0" w:noHBand="0" w:noVBand="1"/>
        <w:tblCaption w:val="Бюджет проекта в разбивке по категориям расходов"/>
        <w:tblDescription w:val="Бюджет проекта в разбивке по категориям расходов"/>
      </w:tblPr>
      <w:tblGrid>
        <w:gridCol w:w="2848"/>
        <w:gridCol w:w="1241"/>
        <w:gridCol w:w="1027"/>
        <w:gridCol w:w="1307"/>
        <w:gridCol w:w="1178"/>
        <w:gridCol w:w="1187"/>
        <w:gridCol w:w="1455"/>
        <w:gridCol w:w="1486"/>
        <w:gridCol w:w="1172"/>
        <w:gridCol w:w="986"/>
      </w:tblGrid>
      <w:tr w:rsidR="00B22FD8" w:rsidRPr="008B454A" w14:paraId="5ED51738" w14:textId="77777777" w:rsidTr="00FF7CE2">
        <w:trPr>
          <w:trHeight w:val="317"/>
          <w:tblHeader/>
        </w:trPr>
        <w:tc>
          <w:tcPr>
            <w:tcW w:w="2993"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09F28F8D" w14:textId="77777777" w:rsidR="00B22FD8" w:rsidRPr="008B454A" w:rsidRDefault="00B22FD8" w:rsidP="00B32A50">
            <w:pPr>
              <w:rPr>
                <w:rFonts w:ascii="Arial Narrow" w:eastAsia="Times New Roman" w:hAnsi="Arial Narrow"/>
                <w:i/>
                <w:iCs/>
                <w:sz w:val="18"/>
                <w:szCs w:val="18"/>
              </w:rPr>
            </w:pPr>
            <w:r>
              <w:rPr>
                <w:rFonts w:ascii="Arial Narrow" w:hAnsi="Arial Narrow"/>
                <w:i/>
                <w:sz w:val="18"/>
              </w:rPr>
              <w:t>‏(в шв. франках)</w:t>
            </w:r>
          </w:p>
        </w:tc>
        <w:tc>
          <w:tcPr>
            <w:tcW w:w="3472"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979BAD0"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 xml:space="preserve">Поездки, обучение и гранты </w:t>
            </w:r>
          </w:p>
        </w:tc>
        <w:tc>
          <w:tcPr>
            <w:tcW w:w="6394"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E0085F2"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Услуги по контрактам</w:t>
            </w:r>
          </w:p>
        </w:tc>
        <w:tc>
          <w:tcPr>
            <w:tcW w:w="1028"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451F5A39"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Всего</w:t>
            </w:r>
          </w:p>
        </w:tc>
      </w:tr>
      <w:tr w:rsidR="00B22FD8" w:rsidRPr="008B454A" w14:paraId="6CACEC71" w14:textId="77777777" w:rsidTr="00FF7CE2">
        <w:trPr>
          <w:trHeight w:val="562"/>
          <w:tblHeader/>
        </w:trPr>
        <w:tc>
          <w:tcPr>
            <w:tcW w:w="2993"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2FE8A95E" w14:textId="75644BCF" w:rsidR="00B22FD8" w:rsidRPr="008B454A" w:rsidRDefault="00E90C51" w:rsidP="00B32A50">
            <w:pPr>
              <w:rPr>
                <w:rFonts w:ascii="Arial Narrow" w:eastAsia="Times New Roman" w:hAnsi="Arial Narrow"/>
                <w:b/>
                <w:bCs/>
                <w:sz w:val="18"/>
                <w:szCs w:val="18"/>
              </w:rPr>
            </w:pPr>
            <w:r>
              <w:rPr>
                <w:rFonts w:ascii="Arial Narrow" w:hAnsi="Arial Narrow"/>
                <w:b/>
                <w:sz w:val="18"/>
              </w:rPr>
              <w:t>Результаты проекта</w:t>
            </w:r>
          </w:p>
        </w:tc>
        <w:tc>
          <w:tcPr>
            <w:tcW w:w="1033" w:type="dxa"/>
            <w:tcBorders>
              <w:top w:val="nil"/>
              <w:left w:val="nil"/>
              <w:bottom w:val="single" w:sz="4" w:space="0" w:color="BFBFBF"/>
              <w:right w:val="single" w:sz="4" w:space="0" w:color="A6A6A6"/>
            </w:tcBorders>
            <w:shd w:val="clear" w:color="auto" w:fill="D9D9D9" w:themeFill="background1" w:themeFillShade="D9"/>
            <w:vAlign w:val="center"/>
            <w:hideMark/>
          </w:tcPr>
          <w:p w14:paraId="0BB655D1"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Командировки сотрудников</w:t>
            </w:r>
          </w:p>
        </w:tc>
        <w:tc>
          <w:tcPr>
            <w:tcW w:w="1072" w:type="dxa"/>
            <w:tcBorders>
              <w:top w:val="nil"/>
              <w:left w:val="nil"/>
              <w:bottom w:val="single" w:sz="4" w:space="0" w:color="BFBFBF"/>
              <w:right w:val="single" w:sz="4" w:space="0" w:color="A6A6A6"/>
            </w:tcBorders>
            <w:shd w:val="clear" w:color="auto" w:fill="D9D9D9" w:themeFill="background1" w:themeFillShade="D9"/>
            <w:vAlign w:val="center"/>
            <w:hideMark/>
          </w:tcPr>
          <w:p w14:paraId="6D06DE28"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Поездки третьих лиц</w:t>
            </w:r>
          </w:p>
        </w:tc>
        <w:tc>
          <w:tcPr>
            <w:tcW w:w="1367" w:type="dxa"/>
            <w:tcBorders>
              <w:top w:val="nil"/>
              <w:left w:val="nil"/>
              <w:bottom w:val="single" w:sz="4" w:space="0" w:color="BFBFBF"/>
              <w:right w:val="single" w:sz="4" w:space="0" w:color="A6A6A6"/>
            </w:tcBorders>
            <w:shd w:val="clear" w:color="auto" w:fill="D9D9D9" w:themeFill="background1" w:themeFillShade="D9"/>
            <w:vAlign w:val="center"/>
            <w:hideMark/>
          </w:tcPr>
          <w:p w14:paraId="3B859D51"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Обучение и связанные с ним гранты на поездки</w:t>
            </w:r>
          </w:p>
        </w:tc>
        <w:tc>
          <w:tcPr>
            <w:tcW w:w="1159"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0FF0FEC6"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Конференции</w:t>
            </w:r>
          </w:p>
        </w:tc>
        <w:tc>
          <w:tcPr>
            <w:tcW w:w="1185"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B6ABD4F"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Издательские расходы</w:t>
            </w:r>
          </w:p>
        </w:tc>
        <w:tc>
          <w:tcPr>
            <w:tcW w:w="1269" w:type="dxa"/>
            <w:tcBorders>
              <w:top w:val="nil"/>
              <w:left w:val="nil"/>
              <w:bottom w:val="single" w:sz="4" w:space="0" w:color="BFBFBF"/>
              <w:right w:val="single" w:sz="4" w:space="0" w:color="A6A6A6"/>
            </w:tcBorders>
            <w:shd w:val="clear" w:color="auto" w:fill="D9D9D9" w:themeFill="background1" w:themeFillShade="D9"/>
            <w:vAlign w:val="center"/>
            <w:hideMark/>
          </w:tcPr>
          <w:p w14:paraId="38ED4F33"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Индивидуальные услуги по контрактам</w:t>
            </w:r>
          </w:p>
        </w:tc>
        <w:tc>
          <w:tcPr>
            <w:tcW w:w="1556" w:type="dxa"/>
            <w:tcBorders>
              <w:top w:val="nil"/>
              <w:left w:val="nil"/>
              <w:bottom w:val="single" w:sz="4" w:space="0" w:color="BFBFBF"/>
              <w:right w:val="single" w:sz="4" w:space="0" w:color="A6A6A6"/>
            </w:tcBorders>
            <w:shd w:val="clear" w:color="auto" w:fill="D9D9D9" w:themeFill="background1" w:themeFillShade="D9"/>
            <w:vAlign w:val="center"/>
            <w:hideMark/>
          </w:tcPr>
          <w:p w14:paraId="030426A8" w14:textId="7A6FE5F1"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Стипендии ВОИС</w:t>
            </w:r>
          </w:p>
        </w:tc>
        <w:tc>
          <w:tcPr>
            <w:tcW w:w="1225" w:type="dxa"/>
            <w:tcBorders>
              <w:top w:val="nil"/>
              <w:left w:val="nil"/>
              <w:bottom w:val="single" w:sz="4" w:space="0" w:color="BFBFBF"/>
              <w:right w:val="nil"/>
            </w:tcBorders>
            <w:shd w:val="clear" w:color="auto" w:fill="D9D9D9" w:themeFill="background1" w:themeFillShade="D9"/>
            <w:vAlign w:val="center"/>
            <w:hideMark/>
          </w:tcPr>
          <w:p w14:paraId="514BA750" w14:textId="77777777" w:rsidR="00B22FD8" w:rsidRPr="008B454A" w:rsidRDefault="00B22FD8" w:rsidP="00B32A50">
            <w:pPr>
              <w:jc w:val="center"/>
              <w:rPr>
                <w:rFonts w:ascii="Arial Narrow" w:eastAsia="Times New Roman" w:hAnsi="Arial Narrow"/>
                <w:b/>
                <w:bCs/>
                <w:sz w:val="18"/>
                <w:szCs w:val="18"/>
              </w:rPr>
            </w:pPr>
            <w:r>
              <w:rPr>
                <w:rFonts w:ascii="Arial Narrow" w:hAnsi="Arial Narrow"/>
                <w:b/>
                <w:sz w:val="18"/>
              </w:rPr>
              <w:t>Прочие услуги по контрактам</w:t>
            </w:r>
          </w:p>
        </w:tc>
        <w:tc>
          <w:tcPr>
            <w:tcW w:w="1028" w:type="dxa"/>
            <w:vMerge/>
            <w:tcBorders>
              <w:left w:val="single" w:sz="4" w:space="0" w:color="A6A6A6"/>
              <w:bottom w:val="single" w:sz="4" w:space="0" w:color="BFBFBF"/>
              <w:right w:val="single" w:sz="4" w:space="0" w:color="BFBFBF"/>
            </w:tcBorders>
            <w:vAlign w:val="center"/>
            <w:hideMark/>
          </w:tcPr>
          <w:p w14:paraId="5E5E8F51" w14:textId="77777777" w:rsidR="00B22FD8" w:rsidRPr="008B454A" w:rsidRDefault="00B22FD8" w:rsidP="00B32A50">
            <w:pPr>
              <w:rPr>
                <w:rFonts w:ascii="Arial Narrow" w:eastAsia="Times New Roman" w:hAnsi="Arial Narrow"/>
                <w:b/>
                <w:bCs/>
                <w:sz w:val="18"/>
                <w:szCs w:val="18"/>
              </w:rPr>
            </w:pPr>
          </w:p>
        </w:tc>
      </w:tr>
      <w:tr w:rsidR="00FF7CE2" w:rsidRPr="008B454A" w14:paraId="1FDC049E" w14:textId="77777777" w:rsidTr="00FF7CE2">
        <w:trPr>
          <w:trHeight w:val="170"/>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40F798F9" w14:textId="77777777" w:rsidR="00FF7CE2" w:rsidRPr="008B454A" w:rsidRDefault="00FF7CE2" w:rsidP="00FF7CE2">
            <w:pPr>
              <w:rPr>
                <w:rFonts w:ascii="Arial Narrow" w:eastAsia="Times New Roman" w:hAnsi="Arial Narrow"/>
                <w:sz w:val="18"/>
                <w:szCs w:val="18"/>
              </w:rPr>
            </w:pPr>
            <w:r>
              <w:rPr>
                <w:rFonts w:ascii="Arial Narrow" w:hAnsi="Arial Narrow"/>
                <w:sz w:val="18"/>
              </w:rPr>
              <w:t>Координация проекта</w:t>
            </w:r>
          </w:p>
        </w:tc>
        <w:tc>
          <w:tcPr>
            <w:tcW w:w="1033" w:type="dxa"/>
            <w:tcBorders>
              <w:top w:val="nil"/>
              <w:left w:val="nil"/>
              <w:bottom w:val="single" w:sz="4" w:space="0" w:color="BFBFBF"/>
              <w:right w:val="single" w:sz="4" w:space="0" w:color="BFBFBF"/>
            </w:tcBorders>
            <w:shd w:val="clear" w:color="auto" w:fill="auto"/>
            <w:noWrap/>
            <w:vAlign w:val="center"/>
            <w:hideMark/>
          </w:tcPr>
          <w:p w14:paraId="75B44DEA"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211DF276"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14EB5470"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23130FAD"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2D4D2229"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03244F39"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22FFE665" w14:textId="035EB6ED" w:rsidR="00FF7CE2" w:rsidRPr="008B454A" w:rsidRDefault="00FF7CE2" w:rsidP="00FF7CE2">
            <w:pPr>
              <w:jc w:val="right"/>
              <w:rPr>
                <w:rFonts w:ascii="Arial Narrow" w:eastAsia="Times New Roman" w:hAnsi="Arial Narrow"/>
                <w:sz w:val="18"/>
                <w:szCs w:val="18"/>
              </w:rPr>
            </w:pPr>
            <w:r>
              <w:rPr>
                <w:rFonts w:ascii="Arial Narrow" w:hAnsi="Arial Narrow"/>
                <w:sz w:val="18"/>
              </w:rPr>
              <w:t>231 300</w:t>
            </w:r>
          </w:p>
        </w:tc>
        <w:tc>
          <w:tcPr>
            <w:tcW w:w="1225" w:type="dxa"/>
            <w:tcBorders>
              <w:top w:val="nil"/>
              <w:left w:val="nil"/>
              <w:bottom w:val="single" w:sz="4" w:space="0" w:color="BFBFBF"/>
              <w:right w:val="single" w:sz="4" w:space="0" w:color="BFBFBF"/>
            </w:tcBorders>
            <w:shd w:val="clear" w:color="auto" w:fill="auto"/>
            <w:noWrap/>
            <w:vAlign w:val="center"/>
            <w:hideMark/>
          </w:tcPr>
          <w:p w14:paraId="4E367C5F" w14:textId="5E9F987C"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1B4E2487" w14:textId="711EAC45" w:rsidR="00FF7CE2" w:rsidRPr="008B454A" w:rsidRDefault="00FF7CE2" w:rsidP="00FF7CE2">
            <w:pPr>
              <w:jc w:val="right"/>
              <w:rPr>
                <w:rFonts w:ascii="Arial Narrow" w:eastAsia="Times New Roman" w:hAnsi="Arial Narrow"/>
                <w:sz w:val="18"/>
                <w:szCs w:val="18"/>
              </w:rPr>
            </w:pPr>
            <w:r>
              <w:rPr>
                <w:rFonts w:ascii="Arial Narrow" w:hAnsi="Arial Narrow"/>
                <w:sz w:val="18"/>
              </w:rPr>
              <w:t>231 300</w:t>
            </w:r>
          </w:p>
        </w:tc>
      </w:tr>
      <w:tr w:rsidR="00FF7CE2" w:rsidRPr="008B454A" w14:paraId="25D12A59" w14:textId="77777777" w:rsidTr="00EF1F9E">
        <w:trPr>
          <w:trHeight w:val="1124"/>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56A9F65E" w14:textId="667C6F75" w:rsidR="00FF7CE2" w:rsidRPr="008B454A" w:rsidRDefault="00FF7CE2" w:rsidP="00FF7CE2">
            <w:pPr>
              <w:rPr>
                <w:rFonts w:ascii="Arial Narrow" w:eastAsia="Times New Roman" w:hAnsi="Arial Narrow"/>
                <w:sz w:val="18"/>
                <w:szCs w:val="18"/>
              </w:rPr>
            </w:pPr>
            <w:r>
              <w:rPr>
                <w:rFonts w:ascii="Arial Narrow" w:hAnsi="Arial Narrow"/>
                <w:sz w:val="18"/>
              </w:rPr>
              <w:t>Оценка доступных ресурсов и информации относительно разработки и формирования экосистемы для охраны и коммерческого использования ГУ несельскохозяйственной продукции</w:t>
            </w:r>
          </w:p>
        </w:tc>
        <w:tc>
          <w:tcPr>
            <w:tcW w:w="1033" w:type="dxa"/>
            <w:tcBorders>
              <w:top w:val="nil"/>
              <w:left w:val="nil"/>
              <w:bottom w:val="single" w:sz="4" w:space="0" w:color="BFBFBF"/>
              <w:right w:val="single" w:sz="4" w:space="0" w:color="BFBFBF"/>
            </w:tcBorders>
            <w:shd w:val="clear" w:color="auto" w:fill="auto"/>
            <w:noWrap/>
            <w:vAlign w:val="center"/>
            <w:hideMark/>
          </w:tcPr>
          <w:p w14:paraId="515D4D3D"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0368F5E1"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6CAD6E9C"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54794783"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4BB95BB5"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210016E8" w14:textId="2EBAED15" w:rsidR="00FF7CE2" w:rsidRPr="008B454A" w:rsidRDefault="00FF7CE2" w:rsidP="00FF7CE2">
            <w:pPr>
              <w:jc w:val="right"/>
              <w:rPr>
                <w:rFonts w:ascii="Arial Narrow" w:eastAsia="Times New Roman" w:hAnsi="Arial Narrow"/>
                <w:sz w:val="18"/>
                <w:szCs w:val="18"/>
              </w:rPr>
            </w:pPr>
            <w:r>
              <w:rPr>
                <w:rFonts w:ascii="Arial Narrow" w:hAnsi="Arial Narrow"/>
                <w:sz w:val="18"/>
              </w:rPr>
              <w:t>10 000</w:t>
            </w:r>
          </w:p>
        </w:tc>
        <w:tc>
          <w:tcPr>
            <w:tcW w:w="1556" w:type="dxa"/>
            <w:tcBorders>
              <w:top w:val="nil"/>
              <w:left w:val="nil"/>
              <w:bottom w:val="single" w:sz="4" w:space="0" w:color="BFBFBF"/>
              <w:right w:val="single" w:sz="4" w:space="0" w:color="BFBFBF"/>
            </w:tcBorders>
            <w:shd w:val="clear" w:color="auto" w:fill="auto"/>
            <w:noWrap/>
            <w:vAlign w:val="center"/>
          </w:tcPr>
          <w:p w14:paraId="1B7B8831" w14:textId="65199628" w:rsidR="00FF7CE2" w:rsidRPr="008B454A" w:rsidRDefault="00FF7CE2" w:rsidP="00EF1F9E">
            <w:pPr>
              <w:rPr>
                <w:rFonts w:ascii="Arial Narrow" w:eastAsia="Times New Roman" w:hAnsi="Arial Narrow"/>
                <w:sz w:val="18"/>
                <w:szCs w:val="18"/>
              </w:rPr>
            </w:pPr>
            <w:r>
              <w:rPr>
                <w:rFonts w:ascii="Arial Narrow" w:hAnsi="Arial Narrow"/>
                <w:sz w:val="18"/>
              </w:rPr>
              <w:t>-</w:t>
            </w:r>
          </w:p>
        </w:tc>
        <w:tc>
          <w:tcPr>
            <w:tcW w:w="1225" w:type="dxa"/>
            <w:tcBorders>
              <w:top w:val="nil"/>
              <w:left w:val="nil"/>
              <w:bottom w:val="single" w:sz="4" w:space="0" w:color="BFBFBF"/>
              <w:right w:val="single" w:sz="4" w:space="0" w:color="BFBFBF"/>
            </w:tcBorders>
            <w:shd w:val="clear" w:color="auto" w:fill="auto"/>
            <w:noWrap/>
            <w:vAlign w:val="center"/>
          </w:tcPr>
          <w:p w14:paraId="6D248555" w14:textId="3A9DAA8F"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28" w:type="dxa"/>
            <w:tcBorders>
              <w:top w:val="nil"/>
              <w:left w:val="nil"/>
              <w:bottom w:val="single" w:sz="4" w:space="0" w:color="BFBFBF"/>
              <w:right w:val="single" w:sz="4" w:space="0" w:color="BFBFBF"/>
            </w:tcBorders>
            <w:shd w:val="clear" w:color="auto" w:fill="auto"/>
            <w:noWrap/>
            <w:vAlign w:val="center"/>
          </w:tcPr>
          <w:p w14:paraId="2D1BFD4C" w14:textId="032196AA" w:rsidR="00FF7CE2" w:rsidRPr="008B454A" w:rsidRDefault="00FF7CE2" w:rsidP="00FF7CE2">
            <w:pPr>
              <w:jc w:val="right"/>
              <w:rPr>
                <w:rFonts w:ascii="Arial Narrow" w:eastAsia="Times New Roman" w:hAnsi="Arial Narrow"/>
                <w:sz w:val="18"/>
                <w:szCs w:val="18"/>
              </w:rPr>
            </w:pPr>
            <w:r>
              <w:rPr>
                <w:rFonts w:ascii="Arial Narrow" w:hAnsi="Arial Narrow"/>
                <w:sz w:val="18"/>
              </w:rPr>
              <w:t>10 000</w:t>
            </w:r>
          </w:p>
        </w:tc>
      </w:tr>
      <w:tr w:rsidR="00FF7CE2" w:rsidRPr="008B454A" w14:paraId="49A74D97" w14:textId="77777777" w:rsidTr="00FF7CE2">
        <w:trPr>
          <w:trHeight w:val="1241"/>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645254B9" w14:textId="77777777" w:rsidR="00FF7CE2" w:rsidRPr="008B454A" w:rsidRDefault="00FF7CE2" w:rsidP="007048AD">
            <w:pPr>
              <w:rPr>
                <w:rFonts w:ascii="Arial Narrow" w:eastAsia="Times New Roman" w:hAnsi="Arial Narrow"/>
                <w:sz w:val="18"/>
                <w:szCs w:val="18"/>
              </w:rPr>
            </w:pPr>
            <w:r>
              <w:rPr>
                <w:rFonts w:ascii="Arial Narrow" w:hAnsi="Arial Narrow"/>
                <w:sz w:val="18"/>
              </w:rPr>
              <w:t>Семинар с участием исследователей и заинтересованных сторон с целью разработки методологии изучения воздействия ГУ несельскохозяйственной продукции на местные общины и сохранение либо возрождение местных искусств и традиций (в зависимости от ситуации)</w:t>
            </w:r>
          </w:p>
        </w:tc>
        <w:tc>
          <w:tcPr>
            <w:tcW w:w="1033" w:type="dxa"/>
            <w:tcBorders>
              <w:top w:val="nil"/>
              <w:left w:val="nil"/>
              <w:bottom w:val="single" w:sz="4" w:space="0" w:color="BFBFBF"/>
              <w:right w:val="single" w:sz="4" w:space="0" w:color="BFBFBF"/>
            </w:tcBorders>
            <w:shd w:val="clear" w:color="auto" w:fill="auto"/>
            <w:noWrap/>
            <w:vAlign w:val="center"/>
            <w:hideMark/>
          </w:tcPr>
          <w:p w14:paraId="4589267B"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20 000</w:t>
            </w:r>
          </w:p>
        </w:tc>
        <w:tc>
          <w:tcPr>
            <w:tcW w:w="1072" w:type="dxa"/>
            <w:tcBorders>
              <w:top w:val="nil"/>
              <w:left w:val="nil"/>
              <w:bottom w:val="single" w:sz="4" w:space="0" w:color="BFBFBF"/>
              <w:right w:val="single" w:sz="4" w:space="0" w:color="BFBFBF"/>
            </w:tcBorders>
            <w:shd w:val="clear" w:color="auto" w:fill="auto"/>
            <w:noWrap/>
            <w:vAlign w:val="center"/>
            <w:hideMark/>
          </w:tcPr>
          <w:p w14:paraId="39961E64" w14:textId="4A9CEE7F" w:rsidR="00FF7CE2" w:rsidRPr="008B454A" w:rsidRDefault="00FF7CE2" w:rsidP="00FF7CE2">
            <w:pPr>
              <w:jc w:val="right"/>
              <w:rPr>
                <w:rFonts w:ascii="Arial Narrow" w:eastAsia="Times New Roman" w:hAnsi="Arial Narrow"/>
                <w:sz w:val="18"/>
                <w:szCs w:val="18"/>
              </w:rPr>
            </w:pPr>
            <w:r>
              <w:rPr>
                <w:rFonts w:ascii="Arial Narrow" w:hAnsi="Arial Narrow"/>
                <w:sz w:val="18"/>
              </w:rPr>
              <w:t>14 000</w:t>
            </w:r>
          </w:p>
        </w:tc>
        <w:tc>
          <w:tcPr>
            <w:tcW w:w="1367" w:type="dxa"/>
            <w:tcBorders>
              <w:top w:val="nil"/>
              <w:left w:val="nil"/>
              <w:bottom w:val="single" w:sz="4" w:space="0" w:color="BFBFBF"/>
              <w:right w:val="single" w:sz="4" w:space="0" w:color="BFBFBF"/>
            </w:tcBorders>
            <w:shd w:val="clear" w:color="auto" w:fill="auto"/>
            <w:noWrap/>
            <w:vAlign w:val="center"/>
            <w:hideMark/>
          </w:tcPr>
          <w:p w14:paraId="4F18B6C6"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0228989C"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3 000</w:t>
            </w:r>
          </w:p>
        </w:tc>
        <w:tc>
          <w:tcPr>
            <w:tcW w:w="1185" w:type="dxa"/>
            <w:tcBorders>
              <w:top w:val="nil"/>
              <w:left w:val="nil"/>
              <w:bottom w:val="single" w:sz="4" w:space="0" w:color="BFBFBF"/>
              <w:right w:val="single" w:sz="4" w:space="0" w:color="BFBFBF"/>
            </w:tcBorders>
            <w:shd w:val="clear" w:color="auto" w:fill="auto"/>
            <w:noWrap/>
            <w:vAlign w:val="center"/>
            <w:hideMark/>
          </w:tcPr>
          <w:p w14:paraId="6A734181"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62A4F1D7"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6CDEBF3C"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385B63D9"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2 000</w:t>
            </w:r>
          </w:p>
        </w:tc>
        <w:tc>
          <w:tcPr>
            <w:tcW w:w="1028" w:type="dxa"/>
            <w:tcBorders>
              <w:top w:val="nil"/>
              <w:left w:val="nil"/>
              <w:bottom w:val="single" w:sz="4" w:space="0" w:color="BFBFBF"/>
              <w:right w:val="single" w:sz="4" w:space="0" w:color="BFBFBF"/>
            </w:tcBorders>
            <w:shd w:val="clear" w:color="auto" w:fill="auto"/>
            <w:noWrap/>
            <w:vAlign w:val="center"/>
            <w:hideMark/>
          </w:tcPr>
          <w:p w14:paraId="251249D6" w14:textId="2F59C968" w:rsidR="00FF7CE2" w:rsidRPr="008B454A" w:rsidRDefault="00FF7CE2" w:rsidP="00FF7CE2">
            <w:pPr>
              <w:jc w:val="right"/>
              <w:rPr>
                <w:rFonts w:ascii="Arial Narrow" w:eastAsia="Times New Roman" w:hAnsi="Arial Narrow"/>
                <w:sz w:val="18"/>
                <w:szCs w:val="18"/>
              </w:rPr>
            </w:pPr>
            <w:r>
              <w:rPr>
                <w:rFonts w:ascii="Arial Narrow" w:hAnsi="Arial Narrow"/>
                <w:sz w:val="18"/>
              </w:rPr>
              <w:t>39 000</w:t>
            </w:r>
          </w:p>
        </w:tc>
      </w:tr>
      <w:tr w:rsidR="00FF7CE2" w:rsidRPr="008B454A" w14:paraId="5869C0B8" w14:textId="77777777" w:rsidTr="00EF1F9E">
        <w:trPr>
          <w:trHeight w:val="1088"/>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32587232" w14:textId="77777777" w:rsidR="00FF7CE2" w:rsidRPr="008B454A" w:rsidRDefault="00FF7CE2" w:rsidP="00FF7CE2">
            <w:pPr>
              <w:rPr>
                <w:rFonts w:ascii="Arial Narrow" w:eastAsia="Times New Roman" w:hAnsi="Arial Narrow"/>
                <w:sz w:val="18"/>
                <w:szCs w:val="18"/>
              </w:rPr>
            </w:pPr>
            <w:r>
              <w:rPr>
                <w:rFonts w:ascii="Arial Narrow" w:hAnsi="Arial Narrow"/>
                <w:sz w:val="18"/>
              </w:rPr>
              <w:t>Ситуации из реальной жизни, документирующие примеры того, как ГУ несельскохозяйственной продукции внесли вклад в развитие местных общин и сохранение либо возрождение местных искусств и традиций</w:t>
            </w:r>
          </w:p>
        </w:tc>
        <w:tc>
          <w:tcPr>
            <w:tcW w:w="1033" w:type="dxa"/>
            <w:tcBorders>
              <w:top w:val="nil"/>
              <w:left w:val="nil"/>
              <w:bottom w:val="single" w:sz="4" w:space="0" w:color="BFBFBF"/>
              <w:right w:val="single" w:sz="4" w:space="0" w:color="BFBFBF"/>
            </w:tcBorders>
            <w:shd w:val="clear" w:color="auto" w:fill="auto"/>
            <w:noWrap/>
            <w:vAlign w:val="center"/>
            <w:hideMark/>
          </w:tcPr>
          <w:p w14:paraId="0621C7ED"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58FF87D1"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5E0A4A05"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4BC68DA3"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85" w:type="dxa"/>
            <w:tcBorders>
              <w:top w:val="nil"/>
              <w:left w:val="nil"/>
              <w:bottom w:val="single" w:sz="4" w:space="0" w:color="BFBFBF"/>
              <w:right w:val="single" w:sz="4" w:space="0" w:color="BFBFBF"/>
            </w:tcBorders>
            <w:shd w:val="clear" w:color="auto" w:fill="auto"/>
            <w:noWrap/>
            <w:vAlign w:val="center"/>
          </w:tcPr>
          <w:p w14:paraId="1B348EAB" w14:textId="79726F80" w:rsidR="00FF7CE2" w:rsidRPr="008B454A" w:rsidRDefault="00FF7CE2" w:rsidP="00FF7CE2">
            <w:pPr>
              <w:jc w:val="right"/>
              <w:rPr>
                <w:rFonts w:ascii="Arial Narrow" w:eastAsia="Times New Roman" w:hAnsi="Arial Narrow"/>
                <w:sz w:val="18"/>
                <w:szCs w:val="18"/>
              </w:rPr>
            </w:pPr>
            <w:r>
              <w:rPr>
                <w:rFonts w:ascii="Arial Narrow" w:hAnsi="Arial Narrow"/>
                <w:sz w:val="18"/>
              </w:rPr>
              <w:t>6 000</w:t>
            </w:r>
          </w:p>
        </w:tc>
        <w:tc>
          <w:tcPr>
            <w:tcW w:w="1269" w:type="dxa"/>
            <w:tcBorders>
              <w:top w:val="nil"/>
              <w:left w:val="nil"/>
              <w:bottom w:val="single" w:sz="4" w:space="0" w:color="BFBFBF"/>
              <w:right w:val="single" w:sz="4" w:space="0" w:color="BFBFBF"/>
            </w:tcBorders>
            <w:shd w:val="clear" w:color="auto" w:fill="auto"/>
            <w:noWrap/>
            <w:vAlign w:val="center"/>
            <w:hideMark/>
          </w:tcPr>
          <w:p w14:paraId="4A51F18A" w14:textId="43AA928D" w:rsidR="00FF7CE2" w:rsidRPr="008B454A" w:rsidRDefault="00FF7CE2" w:rsidP="00FF7CE2">
            <w:pPr>
              <w:jc w:val="right"/>
              <w:rPr>
                <w:rFonts w:ascii="Arial Narrow" w:eastAsia="Times New Roman" w:hAnsi="Arial Narrow"/>
                <w:sz w:val="18"/>
                <w:szCs w:val="18"/>
              </w:rPr>
            </w:pPr>
            <w:r>
              <w:rPr>
                <w:rFonts w:ascii="Arial Narrow" w:hAnsi="Arial Narrow"/>
                <w:sz w:val="18"/>
              </w:rPr>
              <w:t>54 000</w:t>
            </w:r>
          </w:p>
        </w:tc>
        <w:tc>
          <w:tcPr>
            <w:tcW w:w="1556" w:type="dxa"/>
            <w:tcBorders>
              <w:top w:val="nil"/>
              <w:left w:val="nil"/>
              <w:bottom w:val="single" w:sz="4" w:space="0" w:color="BFBFBF"/>
              <w:right w:val="single" w:sz="4" w:space="0" w:color="BFBFBF"/>
            </w:tcBorders>
            <w:shd w:val="clear" w:color="auto" w:fill="auto"/>
            <w:noWrap/>
            <w:vAlign w:val="center"/>
            <w:hideMark/>
          </w:tcPr>
          <w:p w14:paraId="44AC168C"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18E9C36A"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5AFA8915" w14:textId="3C449BB1" w:rsidR="00FF7CE2" w:rsidRPr="008B454A" w:rsidRDefault="00FF7CE2" w:rsidP="00FF7CE2">
            <w:pPr>
              <w:jc w:val="right"/>
              <w:rPr>
                <w:rFonts w:ascii="Arial Narrow" w:eastAsia="Times New Roman" w:hAnsi="Arial Narrow"/>
                <w:sz w:val="18"/>
                <w:szCs w:val="18"/>
              </w:rPr>
            </w:pPr>
            <w:r>
              <w:rPr>
                <w:rFonts w:ascii="Arial Narrow" w:hAnsi="Arial Narrow"/>
                <w:sz w:val="18"/>
              </w:rPr>
              <w:t>60 000</w:t>
            </w:r>
          </w:p>
        </w:tc>
      </w:tr>
      <w:tr w:rsidR="00FF7CE2" w:rsidRPr="008B454A" w14:paraId="649824A0" w14:textId="77777777" w:rsidTr="00FF7CE2">
        <w:trPr>
          <w:trHeight w:val="1151"/>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6C1347BB" w14:textId="77777777" w:rsidR="00FF7CE2" w:rsidRPr="008B454A" w:rsidRDefault="00FF7CE2" w:rsidP="00FF7CE2">
            <w:pPr>
              <w:rPr>
                <w:rFonts w:ascii="Arial Narrow" w:eastAsia="Times New Roman" w:hAnsi="Arial Narrow"/>
                <w:sz w:val="18"/>
                <w:szCs w:val="18"/>
              </w:rPr>
            </w:pPr>
            <w:r>
              <w:rPr>
                <w:rFonts w:ascii="Arial Narrow" w:hAnsi="Arial Narrow"/>
                <w:sz w:val="18"/>
              </w:rPr>
              <w:t>Семинары с заинтересованными сторонами из государственного и частного сектора с целью определения лучших практик, возможностей и трудностей на основании практических примеров из соответствующей страны или региона</w:t>
            </w:r>
          </w:p>
        </w:tc>
        <w:tc>
          <w:tcPr>
            <w:tcW w:w="1033" w:type="dxa"/>
            <w:tcBorders>
              <w:top w:val="nil"/>
              <w:left w:val="nil"/>
              <w:bottom w:val="single" w:sz="4" w:space="0" w:color="BFBFBF"/>
              <w:right w:val="single" w:sz="4" w:space="0" w:color="BFBFBF"/>
            </w:tcBorders>
            <w:shd w:val="clear" w:color="auto" w:fill="auto"/>
            <w:noWrap/>
            <w:vAlign w:val="center"/>
            <w:hideMark/>
          </w:tcPr>
          <w:p w14:paraId="3AB3B88F"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1BBC27E2"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1C52CC17"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2F6C50AB"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12 000</w:t>
            </w:r>
          </w:p>
        </w:tc>
        <w:tc>
          <w:tcPr>
            <w:tcW w:w="1185" w:type="dxa"/>
            <w:tcBorders>
              <w:top w:val="nil"/>
              <w:left w:val="nil"/>
              <w:bottom w:val="single" w:sz="4" w:space="0" w:color="BFBFBF"/>
              <w:right w:val="single" w:sz="4" w:space="0" w:color="BFBFBF"/>
            </w:tcBorders>
            <w:shd w:val="clear" w:color="auto" w:fill="auto"/>
            <w:noWrap/>
            <w:vAlign w:val="center"/>
            <w:hideMark/>
          </w:tcPr>
          <w:p w14:paraId="695F8071"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0FCF6477" w14:textId="7BD52588" w:rsidR="00FF7CE2" w:rsidRPr="008B454A" w:rsidRDefault="00FF7CE2" w:rsidP="00FF7CE2">
            <w:pPr>
              <w:jc w:val="right"/>
              <w:rPr>
                <w:rFonts w:ascii="Arial Narrow" w:eastAsia="Times New Roman" w:hAnsi="Arial Narrow"/>
                <w:sz w:val="18"/>
                <w:szCs w:val="18"/>
              </w:rPr>
            </w:pPr>
            <w:r>
              <w:rPr>
                <w:rFonts w:ascii="Arial Narrow" w:hAnsi="Arial Narrow"/>
                <w:sz w:val="18"/>
              </w:rPr>
              <w:t>30 000</w:t>
            </w:r>
          </w:p>
        </w:tc>
        <w:tc>
          <w:tcPr>
            <w:tcW w:w="1556" w:type="dxa"/>
            <w:tcBorders>
              <w:top w:val="nil"/>
              <w:left w:val="nil"/>
              <w:bottom w:val="single" w:sz="4" w:space="0" w:color="BFBFBF"/>
              <w:right w:val="single" w:sz="4" w:space="0" w:color="BFBFBF"/>
            </w:tcBorders>
            <w:shd w:val="clear" w:color="auto" w:fill="auto"/>
            <w:noWrap/>
            <w:vAlign w:val="center"/>
            <w:hideMark/>
          </w:tcPr>
          <w:p w14:paraId="224DF4E9" w14:textId="77777777" w:rsidR="00FF7CE2" w:rsidRPr="008B454A" w:rsidRDefault="00FF7CE2" w:rsidP="00FF7CE2">
            <w:pPr>
              <w:jc w:val="right"/>
              <w:rPr>
                <w:rFonts w:ascii="Arial Narrow" w:eastAsia="Times New Roman" w:hAnsi="Arial Narrow"/>
                <w:sz w:val="18"/>
                <w:szCs w:val="18"/>
              </w:rPr>
            </w:pPr>
          </w:p>
        </w:tc>
        <w:tc>
          <w:tcPr>
            <w:tcW w:w="1225" w:type="dxa"/>
            <w:tcBorders>
              <w:top w:val="nil"/>
              <w:left w:val="nil"/>
              <w:bottom w:val="single" w:sz="4" w:space="0" w:color="BFBFBF"/>
              <w:right w:val="single" w:sz="4" w:space="0" w:color="BFBFBF"/>
            </w:tcBorders>
            <w:shd w:val="clear" w:color="auto" w:fill="auto"/>
            <w:noWrap/>
            <w:vAlign w:val="center"/>
            <w:hideMark/>
          </w:tcPr>
          <w:p w14:paraId="23B953A8"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17CB12AD" w14:textId="223A87D4" w:rsidR="00FF7CE2" w:rsidRPr="008B454A" w:rsidRDefault="00FF7CE2" w:rsidP="00FF7CE2">
            <w:pPr>
              <w:jc w:val="right"/>
              <w:rPr>
                <w:rFonts w:ascii="Arial Narrow" w:eastAsia="Times New Roman" w:hAnsi="Arial Narrow"/>
                <w:sz w:val="18"/>
                <w:szCs w:val="18"/>
              </w:rPr>
            </w:pPr>
            <w:r>
              <w:rPr>
                <w:rFonts w:ascii="Arial Narrow" w:hAnsi="Arial Narrow"/>
                <w:sz w:val="18"/>
              </w:rPr>
              <w:t>42 000</w:t>
            </w:r>
          </w:p>
        </w:tc>
      </w:tr>
      <w:tr w:rsidR="00FF7CE2" w:rsidRPr="008B454A" w14:paraId="3AFB8664" w14:textId="77777777" w:rsidTr="00FF7CE2">
        <w:trPr>
          <w:trHeight w:val="260"/>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3BC20DA7" w14:textId="77777777" w:rsidR="00FF7CE2" w:rsidRPr="008B454A" w:rsidRDefault="00FF7CE2" w:rsidP="00FF7CE2">
            <w:pPr>
              <w:rPr>
                <w:rFonts w:ascii="Arial Narrow" w:eastAsia="Times New Roman" w:hAnsi="Arial Narrow"/>
                <w:sz w:val="18"/>
                <w:szCs w:val="18"/>
              </w:rPr>
            </w:pPr>
            <w:r>
              <w:rPr>
                <w:rFonts w:ascii="Arial Narrow" w:hAnsi="Arial Narrow"/>
                <w:sz w:val="18"/>
              </w:rPr>
              <w:t>Глобальное исследование</w:t>
            </w:r>
          </w:p>
        </w:tc>
        <w:tc>
          <w:tcPr>
            <w:tcW w:w="1033" w:type="dxa"/>
            <w:tcBorders>
              <w:top w:val="nil"/>
              <w:left w:val="nil"/>
              <w:bottom w:val="single" w:sz="4" w:space="0" w:color="BFBFBF"/>
              <w:right w:val="single" w:sz="4" w:space="0" w:color="BFBFBF"/>
            </w:tcBorders>
            <w:shd w:val="clear" w:color="auto" w:fill="auto"/>
            <w:noWrap/>
            <w:vAlign w:val="center"/>
            <w:hideMark/>
          </w:tcPr>
          <w:p w14:paraId="1E929F5B"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79F817CF"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3DB6516B"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165E3B08"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380B6E7C" w14:textId="1BE881FF" w:rsidR="00FF7CE2" w:rsidRPr="008B454A" w:rsidRDefault="00FF7CE2" w:rsidP="00FF7CE2">
            <w:pPr>
              <w:jc w:val="right"/>
              <w:rPr>
                <w:rFonts w:ascii="Arial Narrow" w:eastAsia="Times New Roman" w:hAnsi="Arial Narrow"/>
                <w:sz w:val="18"/>
                <w:szCs w:val="18"/>
              </w:rPr>
            </w:pPr>
            <w:r>
              <w:rPr>
                <w:rFonts w:ascii="Arial Narrow" w:hAnsi="Arial Narrow"/>
                <w:sz w:val="18"/>
              </w:rPr>
              <w:t>6 000</w:t>
            </w:r>
          </w:p>
        </w:tc>
        <w:tc>
          <w:tcPr>
            <w:tcW w:w="1269" w:type="dxa"/>
            <w:tcBorders>
              <w:top w:val="nil"/>
              <w:left w:val="nil"/>
              <w:bottom w:val="single" w:sz="4" w:space="0" w:color="BFBFBF"/>
              <w:right w:val="single" w:sz="4" w:space="0" w:color="BFBFBF"/>
            </w:tcBorders>
            <w:shd w:val="clear" w:color="auto" w:fill="auto"/>
            <w:noWrap/>
            <w:vAlign w:val="center"/>
            <w:hideMark/>
          </w:tcPr>
          <w:p w14:paraId="299A56F3" w14:textId="74A00E8A" w:rsidR="00FF7CE2" w:rsidRPr="008B454A" w:rsidRDefault="00FF7CE2" w:rsidP="00FF7CE2">
            <w:pPr>
              <w:jc w:val="right"/>
              <w:rPr>
                <w:rFonts w:ascii="Arial Narrow" w:eastAsia="Times New Roman" w:hAnsi="Arial Narrow"/>
                <w:sz w:val="18"/>
                <w:szCs w:val="18"/>
              </w:rPr>
            </w:pPr>
            <w:r>
              <w:rPr>
                <w:rFonts w:ascii="Arial Narrow" w:hAnsi="Arial Narrow"/>
                <w:sz w:val="18"/>
              </w:rPr>
              <w:t>60 000</w:t>
            </w:r>
          </w:p>
        </w:tc>
        <w:tc>
          <w:tcPr>
            <w:tcW w:w="1556" w:type="dxa"/>
            <w:tcBorders>
              <w:top w:val="nil"/>
              <w:left w:val="nil"/>
              <w:bottom w:val="single" w:sz="4" w:space="0" w:color="BFBFBF"/>
              <w:right w:val="single" w:sz="4" w:space="0" w:color="BFBFBF"/>
            </w:tcBorders>
            <w:shd w:val="clear" w:color="auto" w:fill="auto"/>
            <w:noWrap/>
            <w:vAlign w:val="center"/>
            <w:hideMark/>
          </w:tcPr>
          <w:p w14:paraId="21068232"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11BD6A72"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2AA94652" w14:textId="78E4B5AA" w:rsidR="00FF7CE2" w:rsidRPr="008B454A" w:rsidRDefault="00FF7CE2" w:rsidP="00FF7CE2">
            <w:pPr>
              <w:jc w:val="right"/>
              <w:rPr>
                <w:rFonts w:ascii="Arial Narrow" w:eastAsia="Times New Roman" w:hAnsi="Arial Narrow"/>
                <w:sz w:val="18"/>
                <w:szCs w:val="18"/>
              </w:rPr>
            </w:pPr>
            <w:r>
              <w:rPr>
                <w:rFonts w:ascii="Arial Narrow" w:hAnsi="Arial Narrow"/>
                <w:sz w:val="18"/>
              </w:rPr>
              <w:t>66 000</w:t>
            </w:r>
          </w:p>
        </w:tc>
      </w:tr>
      <w:tr w:rsidR="00FF7CE2" w:rsidRPr="008B454A" w14:paraId="64F106EB" w14:textId="77777777" w:rsidTr="00FF7CE2">
        <w:trPr>
          <w:trHeight w:val="449"/>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5E5F728F" w14:textId="77777777" w:rsidR="00FF7CE2" w:rsidRPr="008B454A" w:rsidRDefault="00FF7CE2" w:rsidP="00FF7CE2">
            <w:pPr>
              <w:rPr>
                <w:rFonts w:ascii="Arial Narrow" w:eastAsia="Times New Roman" w:hAnsi="Arial Narrow"/>
                <w:sz w:val="18"/>
                <w:szCs w:val="18"/>
              </w:rPr>
            </w:pPr>
            <w:r>
              <w:rPr>
                <w:rFonts w:ascii="Arial Narrow" w:hAnsi="Arial Narrow"/>
                <w:sz w:val="18"/>
              </w:rPr>
              <w:lastRenderedPageBreak/>
              <w:t>Конференция для распространения полученных сведений среди более широкой группы заинтересованных сторон</w:t>
            </w:r>
          </w:p>
        </w:tc>
        <w:tc>
          <w:tcPr>
            <w:tcW w:w="1033" w:type="dxa"/>
            <w:tcBorders>
              <w:top w:val="nil"/>
              <w:left w:val="nil"/>
              <w:bottom w:val="single" w:sz="4" w:space="0" w:color="BFBFBF"/>
              <w:right w:val="single" w:sz="4" w:space="0" w:color="BFBFBF"/>
            </w:tcBorders>
            <w:shd w:val="clear" w:color="auto" w:fill="auto"/>
            <w:noWrap/>
            <w:vAlign w:val="center"/>
            <w:hideMark/>
          </w:tcPr>
          <w:p w14:paraId="0EBAB5B0" w14:textId="2E95F6C7" w:rsidR="00FF7CE2" w:rsidRPr="008B454A" w:rsidRDefault="00FF7CE2" w:rsidP="00FF7CE2">
            <w:pPr>
              <w:jc w:val="right"/>
              <w:rPr>
                <w:rFonts w:ascii="Arial Narrow" w:eastAsia="Times New Roman" w:hAnsi="Arial Narrow"/>
                <w:sz w:val="18"/>
                <w:szCs w:val="18"/>
              </w:rPr>
            </w:pPr>
            <w:r>
              <w:rPr>
                <w:rFonts w:ascii="Arial Narrow" w:hAnsi="Arial Narrow"/>
                <w:sz w:val="18"/>
              </w:rPr>
              <w:t>20 000</w:t>
            </w:r>
          </w:p>
        </w:tc>
        <w:tc>
          <w:tcPr>
            <w:tcW w:w="1072" w:type="dxa"/>
            <w:tcBorders>
              <w:top w:val="nil"/>
              <w:left w:val="nil"/>
              <w:bottom w:val="single" w:sz="4" w:space="0" w:color="BFBFBF"/>
              <w:right w:val="single" w:sz="4" w:space="0" w:color="BFBFBF"/>
            </w:tcBorders>
            <w:shd w:val="clear" w:color="auto" w:fill="auto"/>
            <w:noWrap/>
            <w:vAlign w:val="center"/>
            <w:hideMark/>
          </w:tcPr>
          <w:p w14:paraId="2BD8DD55" w14:textId="30D62201" w:rsidR="00FF7CE2" w:rsidRPr="008B454A" w:rsidRDefault="00FF7CE2" w:rsidP="00FF7CE2">
            <w:pPr>
              <w:jc w:val="right"/>
              <w:rPr>
                <w:rFonts w:ascii="Arial Narrow" w:eastAsia="Times New Roman" w:hAnsi="Arial Narrow"/>
                <w:sz w:val="18"/>
                <w:szCs w:val="18"/>
              </w:rPr>
            </w:pPr>
            <w:r>
              <w:rPr>
                <w:rFonts w:ascii="Arial Narrow" w:hAnsi="Arial Narrow"/>
                <w:sz w:val="18"/>
              </w:rPr>
              <w:t>35 000</w:t>
            </w:r>
          </w:p>
        </w:tc>
        <w:tc>
          <w:tcPr>
            <w:tcW w:w="1367" w:type="dxa"/>
            <w:tcBorders>
              <w:top w:val="nil"/>
              <w:left w:val="nil"/>
              <w:bottom w:val="single" w:sz="4" w:space="0" w:color="BFBFBF"/>
              <w:right w:val="single" w:sz="4" w:space="0" w:color="BFBFBF"/>
            </w:tcBorders>
            <w:shd w:val="clear" w:color="auto" w:fill="auto"/>
            <w:noWrap/>
            <w:vAlign w:val="center"/>
            <w:hideMark/>
          </w:tcPr>
          <w:p w14:paraId="39AFC8CA"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27B6CF17"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5 000</w:t>
            </w:r>
          </w:p>
        </w:tc>
        <w:tc>
          <w:tcPr>
            <w:tcW w:w="1185" w:type="dxa"/>
            <w:tcBorders>
              <w:top w:val="nil"/>
              <w:left w:val="nil"/>
              <w:bottom w:val="single" w:sz="4" w:space="0" w:color="BFBFBF"/>
              <w:right w:val="single" w:sz="4" w:space="0" w:color="BFBFBF"/>
            </w:tcBorders>
            <w:shd w:val="clear" w:color="auto" w:fill="auto"/>
            <w:noWrap/>
            <w:vAlign w:val="center"/>
            <w:hideMark/>
          </w:tcPr>
          <w:p w14:paraId="2B3379CD"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70D47C25"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22AB8D02"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2A4D390E" w14:textId="06F90F7B" w:rsidR="00FF7CE2" w:rsidRPr="008B454A" w:rsidRDefault="00FF7CE2" w:rsidP="00FF7CE2">
            <w:pPr>
              <w:jc w:val="right"/>
              <w:rPr>
                <w:rFonts w:ascii="Arial Narrow" w:eastAsia="Times New Roman" w:hAnsi="Arial Narrow"/>
                <w:sz w:val="18"/>
                <w:szCs w:val="18"/>
              </w:rPr>
            </w:pPr>
            <w:r>
              <w:rPr>
                <w:rFonts w:ascii="Arial Narrow" w:hAnsi="Arial Narrow"/>
                <w:sz w:val="18"/>
              </w:rPr>
              <w:t>6 000</w:t>
            </w:r>
          </w:p>
        </w:tc>
        <w:tc>
          <w:tcPr>
            <w:tcW w:w="1028" w:type="dxa"/>
            <w:tcBorders>
              <w:top w:val="nil"/>
              <w:left w:val="nil"/>
              <w:bottom w:val="single" w:sz="4" w:space="0" w:color="BFBFBF"/>
              <w:right w:val="single" w:sz="4" w:space="0" w:color="BFBFBF"/>
            </w:tcBorders>
            <w:shd w:val="clear" w:color="auto" w:fill="auto"/>
            <w:noWrap/>
            <w:vAlign w:val="center"/>
            <w:hideMark/>
          </w:tcPr>
          <w:p w14:paraId="6F9291D2" w14:textId="7FA98901" w:rsidR="00FF7CE2" w:rsidRPr="008B454A" w:rsidRDefault="00FF7CE2" w:rsidP="00FF7CE2">
            <w:pPr>
              <w:jc w:val="right"/>
              <w:rPr>
                <w:rFonts w:ascii="Arial Narrow" w:eastAsia="Times New Roman" w:hAnsi="Arial Narrow"/>
                <w:sz w:val="18"/>
                <w:szCs w:val="18"/>
              </w:rPr>
            </w:pPr>
            <w:r>
              <w:rPr>
                <w:rFonts w:ascii="Arial Narrow" w:hAnsi="Arial Narrow"/>
                <w:sz w:val="18"/>
              </w:rPr>
              <w:t>66 000</w:t>
            </w:r>
          </w:p>
        </w:tc>
      </w:tr>
      <w:tr w:rsidR="00FF7CE2" w:rsidRPr="008B454A" w14:paraId="58C1C853" w14:textId="77777777" w:rsidTr="00FF7CE2">
        <w:trPr>
          <w:trHeight w:val="431"/>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0DA3594A" w14:textId="77777777" w:rsidR="00FF7CE2" w:rsidRPr="008B454A" w:rsidRDefault="00FF7CE2" w:rsidP="00FF7CE2">
            <w:pPr>
              <w:rPr>
                <w:rFonts w:ascii="Arial Narrow" w:eastAsia="Times New Roman" w:hAnsi="Arial Narrow"/>
                <w:sz w:val="18"/>
                <w:szCs w:val="18"/>
              </w:rPr>
            </w:pPr>
            <w:r>
              <w:rPr>
                <w:rFonts w:ascii="Arial Narrow" w:hAnsi="Arial Narrow"/>
                <w:sz w:val="18"/>
              </w:rPr>
              <w:t>Информационно-просветительские материалы по ГУ несельскохозяйственной продукции</w:t>
            </w:r>
          </w:p>
        </w:tc>
        <w:tc>
          <w:tcPr>
            <w:tcW w:w="1033" w:type="dxa"/>
            <w:tcBorders>
              <w:top w:val="nil"/>
              <w:left w:val="nil"/>
              <w:bottom w:val="single" w:sz="4" w:space="0" w:color="BFBFBF"/>
              <w:right w:val="single" w:sz="4" w:space="0" w:color="BFBFBF"/>
            </w:tcBorders>
            <w:shd w:val="clear" w:color="auto" w:fill="auto"/>
            <w:noWrap/>
            <w:vAlign w:val="center"/>
            <w:hideMark/>
          </w:tcPr>
          <w:p w14:paraId="4EA51F48"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2FADFE39"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40FEAE38"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056E6833"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77A0156F" w14:textId="110D665E" w:rsidR="00FF7CE2" w:rsidRPr="008B454A" w:rsidRDefault="00FF7CE2" w:rsidP="00FF7CE2">
            <w:pPr>
              <w:jc w:val="right"/>
              <w:rPr>
                <w:rFonts w:ascii="Arial Narrow" w:eastAsia="Times New Roman" w:hAnsi="Arial Narrow"/>
                <w:sz w:val="18"/>
                <w:szCs w:val="18"/>
              </w:rPr>
            </w:pPr>
            <w:r>
              <w:rPr>
                <w:rFonts w:ascii="Arial Narrow" w:hAnsi="Arial Narrow"/>
                <w:sz w:val="18"/>
              </w:rPr>
              <w:t>10 000</w:t>
            </w:r>
          </w:p>
        </w:tc>
        <w:tc>
          <w:tcPr>
            <w:tcW w:w="1269" w:type="dxa"/>
            <w:tcBorders>
              <w:top w:val="nil"/>
              <w:left w:val="nil"/>
              <w:bottom w:val="single" w:sz="4" w:space="0" w:color="BFBFBF"/>
              <w:right w:val="single" w:sz="4" w:space="0" w:color="BFBFBF"/>
            </w:tcBorders>
            <w:shd w:val="clear" w:color="auto" w:fill="auto"/>
            <w:noWrap/>
            <w:vAlign w:val="center"/>
            <w:hideMark/>
          </w:tcPr>
          <w:p w14:paraId="53634A45" w14:textId="4D7CBC28" w:rsidR="00FF7CE2" w:rsidRPr="008B454A" w:rsidRDefault="00FF7CE2" w:rsidP="00FF7CE2">
            <w:pPr>
              <w:jc w:val="right"/>
              <w:rPr>
                <w:rFonts w:ascii="Arial Narrow" w:eastAsia="Times New Roman" w:hAnsi="Arial Narrow"/>
                <w:sz w:val="18"/>
                <w:szCs w:val="18"/>
              </w:rPr>
            </w:pPr>
            <w:r>
              <w:rPr>
                <w:rFonts w:ascii="Arial Narrow" w:hAnsi="Arial Narrow"/>
                <w:sz w:val="18"/>
              </w:rPr>
              <w:t>4 000</w:t>
            </w:r>
          </w:p>
        </w:tc>
        <w:tc>
          <w:tcPr>
            <w:tcW w:w="1556" w:type="dxa"/>
            <w:tcBorders>
              <w:top w:val="nil"/>
              <w:left w:val="nil"/>
              <w:bottom w:val="single" w:sz="4" w:space="0" w:color="BFBFBF"/>
              <w:right w:val="single" w:sz="4" w:space="0" w:color="BFBFBF"/>
            </w:tcBorders>
            <w:shd w:val="clear" w:color="auto" w:fill="auto"/>
            <w:noWrap/>
            <w:vAlign w:val="center"/>
            <w:hideMark/>
          </w:tcPr>
          <w:p w14:paraId="23251827"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611C56E6" w14:textId="6301536D" w:rsidR="00FF7CE2" w:rsidRPr="008B454A" w:rsidRDefault="00FF7CE2" w:rsidP="00FF7CE2">
            <w:pPr>
              <w:jc w:val="right"/>
              <w:rPr>
                <w:rFonts w:ascii="Arial Narrow" w:eastAsia="Times New Roman" w:hAnsi="Arial Narrow"/>
                <w:sz w:val="18"/>
                <w:szCs w:val="18"/>
              </w:rPr>
            </w:pPr>
            <w:r>
              <w:rPr>
                <w:rFonts w:ascii="Arial Narrow" w:hAnsi="Arial Narrow"/>
                <w:sz w:val="18"/>
              </w:rPr>
              <w:t>20 000</w:t>
            </w:r>
          </w:p>
        </w:tc>
        <w:tc>
          <w:tcPr>
            <w:tcW w:w="1028" w:type="dxa"/>
            <w:tcBorders>
              <w:top w:val="nil"/>
              <w:left w:val="nil"/>
              <w:bottom w:val="single" w:sz="4" w:space="0" w:color="BFBFBF"/>
              <w:right w:val="single" w:sz="4" w:space="0" w:color="BFBFBF"/>
            </w:tcBorders>
            <w:shd w:val="clear" w:color="auto" w:fill="auto"/>
            <w:noWrap/>
            <w:vAlign w:val="center"/>
            <w:hideMark/>
          </w:tcPr>
          <w:p w14:paraId="173EA161" w14:textId="1F35C08A" w:rsidR="00FF7CE2" w:rsidRPr="008B454A" w:rsidRDefault="00FF7CE2" w:rsidP="00FF7CE2">
            <w:pPr>
              <w:jc w:val="right"/>
              <w:rPr>
                <w:rFonts w:ascii="Arial Narrow" w:eastAsia="Times New Roman" w:hAnsi="Arial Narrow"/>
                <w:sz w:val="18"/>
                <w:szCs w:val="18"/>
              </w:rPr>
            </w:pPr>
            <w:r>
              <w:rPr>
                <w:rFonts w:ascii="Arial Narrow" w:hAnsi="Arial Narrow"/>
                <w:sz w:val="18"/>
              </w:rPr>
              <w:t>34 000</w:t>
            </w:r>
          </w:p>
        </w:tc>
      </w:tr>
      <w:tr w:rsidR="00FF7CE2" w:rsidRPr="008B454A" w14:paraId="60AE6089" w14:textId="77777777" w:rsidTr="00FF7CE2">
        <w:trPr>
          <w:trHeight w:val="260"/>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1D2EF9F0" w14:textId="77777777" w:rsidR="00FF7CE2" w:rsidRPr="008B454A" w:rsidRDefault="00FF7CE2" w:rsidP="00FF7CE2">
            <w:pPr>
              <w:rPr>
                <w:rFonts w:ascii="Arial Narrow" w:eastAsia="Times New Roman" w:hAnsi="Arial Narrow"/>
                <w:sz w:val="18"/>
                <w:szCs w:val="18"/>
              </w:rPr>
            </w:pPr>
            <w:r>
              <w:rPr>
                <w:rFonts w:ascii="Arial Narrow" w:hAnsi="Arial Narrow"/>
                <w:sz w:val="18"/>
              </w:rPr>
              <w:t>Оценка проекта</w:t>
            </w:r>
          </w:p>
        </w:tc>
        <w:tc>
          <w:tcPr>
            <w:tcW w:w="1033" w:type="dxa"/>
            <w:tcBorders>
              <w:top w:val="nil"/>
              <w:left w:val="nil"/>
              <w:bottom w:val="single" w:sz="4" w:space="0" w:color="BFBFBF"/>
              <w:right w:val="single" w:sz="4" w:space="0" w:color="BFBFBF"/>
            </w:tcBorders>
            <w:shd w:val="clear" w:color="auto" w:fill="auto"/>
            <w:noWrap/>
            <w:vAlign w:val="center"/>
            <w:hideMark/>
          </w:tcPr>
          <w:p w14:paraId="2E37213D"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1402EBB8"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4F199B0E"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245E3E2E"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4E84393C"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41949A6C"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7CF50316"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5E846BBC"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15 000</w:t>
            </w:r>
          </w:p>
        </w:tc>
        <w:tc>
          <w:tcPr>
            <w:tcW w:w="1028" w:type="dxa"/>
            <w:tcBorders>
              <w:top w:val="nil"/>
              <w:left w:val="nil"/>
              <w:bottom w:val="single" w:sz="4" w:space="0" w:color="BFBFBF"/>
              <w:right w:val="single" w:sz="4" w:space="0" w:color="BFBFBF"/>
            </w:tcBorders>
            <w:shd w:val="clear" w:color="auto" w:fill="auto"/>
            <w:noWrap/>
            <w:vAlign w:val="center"/>
            <w:hideMark/>
          </w:tcPr>
          <w:p w14:paraId="1925F82C"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15 000</w:t>
            </w:r>
          </w:p>
        </w:tc>
      </w:tr>
      <w:tr w:rsidR="00FF7CE2" w:rsidRPr="008B454A" w14:paraId="592E6C2D" w14:textId="77777777" w:rsidTr="00FF7CE2">
        <w:trPr>
          <w:trHeight w:val="260"/>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1CBA5C96" w14:textId="77777777" w:rsidR="00FF7CE2" w:rsidRPr="008B454A" w:rsidRDefault="00FF7CE2" w:rsidP="00FF7CE2">
            <w:pPr>
              <w:rPr>
                <w:rFonts w:ascii="Arial Narrow" w:eastAsia="Times New Roman" w:hAnsi="Arial Narrow"/>
                <w:sz w:val="18"/>
                <w:szCs w:val="18"/>
              </w:rPr>
            </w:pPr>
            <w:r>
              <w:rPr>
                <w:rFonts w:ascii="Arial Narrow" w:hAnsi="Arial Narrow"/>
                <w:sz w:val="18"/>
              </w:rPr>
              <w:t>Параллельное мероприятие КРИС</w:t>
            </w:r>
          </w:p>
        </w:tc>
        <w:tc>
          <w:tcPr>
            <w:tcW w:w="1033" w:type="dxa"/>
            <w:tcBorders>
              <w:top w:val="nil"/>
              <w:left w:val="nil"/>
              <w:bottom w:val="single" w:sz="4" w:space="0" w:color="BFBFBF"/>
              <w:right w:val="single" w:sz="4" w:space="0" w:color="BFBFBF"/>
            </w:tcBorders>
            <w:shd w:val="clear" w:color="auto" w:fill="auto"/>
            <w:noWrap/>
            <w:vAlign w:val="center"/>
            <w:hideMark/>
          </w:tcPr>
          <w:p w14:paraId="347EA0CA"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78EB24FE"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6FF72CA4"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78787FE4"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12 000</w:t>
            </w:r>
          </w:p>
        </w:tc>
        <w:tc>
          <w:tcPr>
            <w:tcW w:w="1185" w:type="dxa"/>
            <w:tcBorders>
              <w:top w:val="nil"/>
              <w:left w:val="nil"/>
              <w:bottom w:val="single" w:sz="4" w:space="0" w:color="BFBFBF"/>
              <w:right w:val="single" w:sz="4" w:space="0" w:color="BFBFBF"/>
            </w:tcBorders>
            <w:shd w:val="clear" w:color="auto" w:fill="auto"/>
            <w:noWrap/>
            <w:vAlign w:val="center"/>
            <w:hideMark/>
          </w:tcPr>
          <w:p w14:paraId="41CF58D2"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4A8F4808"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75CB2947"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0DFB88D9"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05BDB0A5" w14:textId="77777777" w:rsidR="00FF7CE2" w:rsidRPr="008B454A" w:rsidRDefault="00FF7CE2" w:rsidP="00FF7CE2">
            <w:pPr>
              <w:jc w:val="right"/>
              <w:rPr>
                <w:rFonts w:ascii="Arial Narrow" w:eastAsia="Times New Roman" w:hAnsi="Arial Narrow"/>
                <w:sz w:val="18"/>
                <w:szCs w:val="18"/>
              </w:rPr>
            </w:pPr>
            <w:r>
              <w:rPr>
                <w:rFonts w:ascii="Arial Narrow" w:hAnsi="Arial Narrow"/>
                <w:sz w:val="18"/>
              </w:rPr>
              <w:t>12 000</w:t>
            </w:r>
          </w:p>
        </w:tc>
      </w:tr>
      <w:tr w:rsidR="00FF7CE2" w:rsidRPr="008B454A" w14:paraId="7B2D6850" w14:textId="77777777" w:rsidTr="00FF7CE2">
        <w:trPr>
          <w:trHeight w:val="343"/>
        </w:trPr>
        <w:tc>
          <w:tcPr>
            <w:tcW w:w="2993"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64F8EA10" w14:textId="77777777" w:rsidR="00FF7CE2" w:rsidRPr="008B454A" w:rsidRDefault="00FF7CE2" w:rsidP="00FF7CE2">
            <w:pPr>
              <w:rPr>
                <w:rFonts w:ascii="Arial Narrow" w:eastAsia="Times New Roman" w:hAnsi="Arial Narrow"/>
                <w:b/>
                <w:bCs/>
                <w:sz w:val="18"/>
                <w:szCs w:val="18"/>
              </w:rPr>
            </w:pPr>
            <w:r>
              <w:rPr>
                <w:rFonts w:ascii="Arial Narrow" w:hAnsi="Arial Narrow"/>
                <w:b/>
                <w:sz w:val="18"/>
              </w:rPr>
              <w:t xml:space="preserve">Всего </w:t>
            </w:r>
          </w:p>
        </w:tc>
        <w:tc>
          <w:tcPr>
            <w:tcW w:w="1033"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C386159" w14:textId="5DBBD15B" w:rsidR="00FF7CE2" w:rsidRPr="008B454A" w:rsidRDefault="00FF7CE2" w:rsidP="00FF7CE2">
            <w:pPr>
              <w:jc w:val="right"/>
              <w:rPr>
                <w:rFonts w:ascii="Arial Narrow" w:eastAsia="Times New Roman" w:hAnsi="Arial Narrow"/>
                <w:b/>
                <w:bCs/>
                <w:sz w:val="18"/>
                <w:szCs w:val="18"/>
              </w:rPr>
            </w:pPr>
            <w:r>
              <w:rPr>
                <w:rFonts w:ascii="Arial Narrow" w:hAnsi="Arial Narrow"/>
                <w:b/>
                <w:sz w:val="18"/>
              </w:rPr>
              <w:t>40 000</w:t>
            </w:r>
          </w:p>
        </w:tc>
        <w:tc>
          <w:tcPr>
            <w:tcW w:w="107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9FB5EA2" w14:textId="673AF28E" w:rsidR="00FF7CE2" w:rsidRPr="008B454A" w:rsidRDefault="00FF7CE2" w:rsidP="00FF7CE2">
            <w:pPr>
              <w:jc w:val="right"/>
              <w:rPr>
                <w:rFonts w:ascii="Arial Narrow" w:eastAsia="Times New Roman" w:hAnsi="Arial Narrow"/>
                <w:b/>
                <w:bCs/>
                <w:sz w:val="18"/>
                <w:szCs w:val="18"/>
              </w:rPr>
            </w:pPr>
            <w:r>
              <w:rPr>
                <w:rFonts w:ascii="Arial Narrow" w:hAnsi="Arial Narrow"/>
                <w:b/>
                <w:sz w:val="18"/>
              </w:rPr>
              <w:t>49 000</w:t>
            </w:r>
          </w:p>
        </w:tc>
        <w:tc>
          <w:tcPr>
            <w:tcW w:w="136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B6A5BBF" w14:textId="77777777" w:rsidR="00FF7CE2" w:rsidRPr="008B454A" w:rsidRDefault="00FF7CE2" w:rsidP="00FF7CE2">
            <w:pPr>
              <w:jc w:val="right"/>
              <w:rPr>
                <w:rFonts w:ascii="Arial Narrow" w:eastAsia="Times New Roman" w:hAnsi="Arial Narrow"/>
                <w:b/>
                <w:bCs/>
                <w:sz w:val="18"/>
                <w:szCs w:val="18"/>
              </w:rPr>
            </w:pPr>
            <w:r>
              <w:rPr>
                <w:rFonts w:ascii="Arial Narrow" w:hAnsi="Arial Narrow"/>
                <w:b/>
                <w:sz w:val="18"/>
              </w:rPr>
              <w:t>-</w:t>
            </w:r>
          </w:p>
        </w:tc>
        <w:tc>
          <w:tcPr>
            <w:tcW w:w="115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A4E81A1" w14:textId="77777777" w:rsidR="00FF7CE2" w:rsidRPr="008B454A" w:rsidRDefault="00FF7CE2" w:rsidP="00FF7CE2">
            <w:pPr>
              <w:jc w:val="right"/>
              <w:rPr>
                <w:rFonts w:ascii="Arial Narrow" w:eastAsia="Times New Roman" w:hAnsi="Arial Narrow"/>
                <w:b/>
                <w:bCs/>
                <w:sz w:val="18"/>
                <w:szCs w:val="18"/>
              </w:rPr>
            </w:pPr>
            <w:r>
              <w:rPr>
                <w:rFonts w:ascii="Arial Narrow" w:hAnsi="Arial Narrow"/>
                <w:b/>
                <w:sz w:val="18"/>
              </w:rPr>
              <w:t>32 000</w:t>
            </w:r>
          </w:p>
        </w:tc>
        <w:tc>
          <w:tcPr>
            <w:tcW w:w="118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0CFF620" w14:textId="551ABB3D" w:rsidR="00FF7CE2" w:rsidRPr="008B454A" w:rsidRDefault="00FF7CE2" w:rsidP="00FF7CE2">
            <w:pPr>
              <w:jc w:val="right"/>
              <w:rPr>
                <w:rFonts w:ascii="Arial Narrow" w:eastAsia="Times New Roman" w:hAnsi="Arial Narrow"/>
                <w:b/>
                <w:bCs/>
                <w:sz w:val="18"/>
                <w:szCs w:val="18"/>
              </w:rPr>
            </w:pPr>
            <w:r>
              <w:rPr>
                <w:rFonts w:ascii="Arial Narrow" w:hAnsi="Arial Narrow"/>
                <w:b/>
                <w:sz w:val="18"/>
              </w:rPr>
              <w:t>22 000</w:t>
            </w:r>
          </w:p>
        </w:tc>
        <w:tc>
          <w:tcPr>
            <w:tcW w:w="126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521EE0A" w14:textId="66F5D142" w:rsidR="00FF7CE2" w:rsidRPr="008B454A" w:rsidRDefault="00FF7CE2" w:rsidP="00FF7CE2">
            <w:pPr>
              <w:jc w:val="right"/>
              <w:rPr>
                <w:rFonts w:ascii="Arial Narrow" w:eastAsia="Times New Roman" w:hAnsi="Arial Narrow"/>
                <w:b/>
                <w:bCs/>
                <w:sz w:val="18"/>
                <w:szCs w:val="18"/>
              </w:rPr>
            </w:pPr>
            <w:r>
              <w:rPr>
                <w:rFonts w:ascii="Arial Narrow" w:hAnsi="Arial Narrow"/>
                <w:b/>
                <w:sz w:val="18"/>
              </w:rPr>
              <w:t>158 000</w:t>
            </w:r>
          </w:p>
        </w:tc>
        <w:tc>
          <w:tcPr>
            <w:tcW w:w="155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1B5A2E4" w14:textId="4498D1B5" w:rsidR="00FF7CE2" w:rsidRPr="00727F4D" w:rsidRDefault="00FF7CE2" w:rsidP="00FF7CE2">
            <w:pPr>
              <w:jc w:val="right"/>
              <w:rPr>
                <w:rFonts w:ascii="Arial Narrow" w:eastAsia="Times New Roman" w:hAnsi="Arial Narrow"/>
                <w:b/>
                <w:bCs/>
                <w:sz w:val="18"/>
                <w:szCs w:val="18"/>
              </w:rPr>
            </w:pPr>
            <w:r>
              <w:rPr>
                <w:rFonts w:ascii="Arial Narrow" w:hAnsi="Arial Narrow"/>
                <w:b/>
                <w:sz w:val="18"/>
              </w:rPr>
              <w:t>231 300</w:t>
            </w:r>
          </w:p>
        </w:tc>
        <w:tc>
          <w:tcPr>
            <w:tcW w:w="122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036D394" w14:textId="5BEEFFD7" w:rsidR="00FF7CE2" w:rsidRPr="008B454A" w:rsidRDefault="00FF7CE2" w:rsidP="00FF7CE2">
            <w:pPr>
              <w:jc w:val="right"/>
              <w:rPr>
                <w:rFonts w:ascii="Arial Narrow" w:eastAsia="Times New Roman" w:hAnsi="Arial Narrow"/>
                <w:b/>
                <w:bCs/>
                <w:sz w:val="18"/>
                <w:szCs w:val="18"/>
              </w:rPr>
            </w:pPr>
            <w:r>
              <w:rPr>
                <w:rFonts w:ascii="Arial Narrow" w:hAnsi="Arial Narrow"/>
                <w:b/>
                <w:sz w:val="18"/>
              </w:rPr>
              <w:t>43 000</w:t>
            </w:r>
          </w:p>
        </w:tc>
        <w:tc>
          <w:tcPr>
            <w:tcW w:w="10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25FAAF0" w14:textId="57568B42" w:rsidR="00FF7CE2" w:rsidRPr="008B454A" w:rsidRDefault="00FF7CE2" w:rsidP="00FF7CE2">
            <w:pPr>
              <w:jc w:val="right"/>
              <w:rPr>
                <w:rFonts w:ascii="Arial Narrow" w:eastAsia="Times New Roman" w:hAnsi="Arial Narrow"/>
                <w:b/>
                <w:bCs/>
                <w:sz w:val="18"/>
                <w:szCs w:val="18"/>
              </w:rPr>
            </w:pPr>
            <w:r>
              <w:rPr>
                <w:rFonts w:ascii="Arial Narrow" w:hAnsi="Arial Narrow"/>
                <w:b/>
                <w:sz w:val="18"/>
              </w:rPr>
              <w:t>575 300</w:t>
            </w:r>
          </w:p>
        </w:tc>
      </w:tr>
    </w:tbl>
    <w:p w14:paraId="1807CEEF" w14:textId="77777777" w:rsidR="00B22FD8" w:rsidRDefault="00B22FD8" w:rsidP="00B22FD8">
      <w:pPr>
        <w:tabs>
          <w:tab w:val="left" w:pos="4069"/>
        </w:tabs>
        <w:jc w:val="center"/>
      </w:pPr>
    </w:p>
    <w:p w14:paraId="7E9A62B0" w14:textId="77777777" w:rsidR="00661EF5" w:rsidRDefault="00B22FD8" w:rsidP="00B22FD8">
      <w:pPr>
        <w:tabs>
          <w:tab w:val="left" w:pos="4069"/>
        </w:tabs>
        <w:jc w:val="center"/>
        <w:sectPr w:rsidR="00661EF5" w:rsidSect="009C3636">
          <w:headerReference w:type="first" r:id="rId22"/>
          <w:endnotePr>
            <w:numFmt w:val="decimal"/>
          </w:endnotePr>
          <w:pgSz w:w="16840" w:h="11907" w:orient="landscape" w:code="9"/>
          <w:pgMar w:top="1134" w:right="1418" w:bottom="1418" w:left="1350" w:header="510" w:footer="1021" w:gutter="0"/>
          <w:pgNumType w:start="13"/>
          <w:cols w:space="720"/>
          <w:titlePg/>
          <w:docGrid w:linePitch="299"/>
        </w:sectPr>
      </w:pPr>
      <w:r>
        <w:t>[Приложение II следует]</w:t>
      </w:r>
    </w:p>
    <w:p w14:paraId="03C8FF2A" w14:textId="09A10237" w:rsidR="00661EF5" w:rsidRDefault="00661EF5" w:rsidP="00661EF5">
      <w:pPr>
        <w:pStyle w:val="ListParagraph"/>
        <w:numPr>
          <w:ilvl w:val="0"/>
          <w:numId w:val="8"/>
        </w:numPr>
        <w:spacing w:after="120"/>
        <w:rPr>
          <w:b/>
        </w:rPr>
      </w:pPr>
      <w:r>
        <w:rPr>
          <w:b/>
        </w:rPr>
        <w:lastRenderedPageBreak/>
        <w:t xml:space="preserve">ЗАПРОС ОБ УЧАСТИИ В КАЧЕСТВЕ ПИЛОТНОЙ СТРАНЫ </w:t>
      </w:r>
    </w:p>
    <w:tbl>
      <w:tblPr>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661EF5" w14:paraId="609CFD8E" w14:textId="77777777" w:rsidTr="00661EF5">
        <w:trPr>
          <w:trHeight w:val="388"/>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7BBEDA"/>
            <w:hideMark/>
          </w:tcPr>
          <w:p w14:paraId="50F1A03C" w14:textId="10D97EFB" w:rsidR="00661EF5" w:rsidRDefault="00661EF5" w:rsidP="00B32A50">
            <w:pPr>
              <w:pStyle w:val="TableParagraph"/>
              <w:spacing w:before="85" w:line="256" w:lineRule="auto"/>
              <w:ind w:left="110"/>
              <w:jc w:val="center"/>
              <w:rPr>
                <w:b/>
              </w:rPr>
            </w:pPr>
            <w:r>
              <w:rPr>
                <w:b/>
                <w:color w:val="FFFFFF"/>
                <w:sz w:val="20"/>
              </w:rPr>
              <w:t xml:space="preserve">ШАБЛОН ДЛЯ ПОДАЧИ ЗАПРОСОВ ОБ УЧАСТИИ В ИССЛЕДОВАНИИ </w:t>
            </w:r>
          </w:p>
        </w:tc>
      </w:tr>
      <w:tr w:rsidR="00661EF5" w14:paraId="1E9B29CF" w14:textId="77777777" w:rsidTr="00661EF5">
        <w:trPr>
          <w:trHeight w:val="434"/>
        </w:trPr>
        <w:tc>
          <w:tcPr>
            <w:tcW w:w="2559" w:type="dxa"/>
            <w:tcBorders>
              <w:top w:val="single" w:sz="4" w:space="0" w:color="000000"/>
              <w:left w:val="single" w:sz="4" w:space="0" w:color="000000"/>
              <w:bottom w:val="single" w:sz="4" w:space="0" w:color="000000"/>
              <w:right w:val="single" w:sz="4" w:space="0" w:color="000000"/>
            </w:tcBorders>
            <w:shd w:val="clear" w:color="auto" w:fill="7BBEDA"/>
            <w:hideMark/>
          </w:tcPr>
          <w:p w14:paraId="01B80FAD" w14:textId="77777777" w:rsidR="00661EF5" w:rsidRDefault="00661EF5" w:rsidP="00B32A50">
            <w:pPr>
              <w:pStyle w:val="TableParagraph"/>
              <w:spacing w:before="107" w:line="256" w:lineRule="auto"/>
              <w:ind w:left="110"/>
              <w:rPr>
                <w:b/>
              </w:rPr>
            </w:pPr>
            <w:r>
              <w:rPr>
                <w:b/>
              </w:rPr>
              <w:t>Критерии отбора</w:t>
            </w:r>
          </w:p>
        </w:tc>
        <w:tc>
          <w:tcPr>
            <w:tcW w:w="6937" w:type="dxa"/>
            <w:tcBorders>
              <w:top w:val="single" w:sz="4" w:space="0" w:color="000000"/>
              <w:left w:val="single" w:sz="4" w:space="0" w:color="000000"/>
              <w:bottom w:val="single" w:sz="4" w:space="0" w:color="000000"/>
              <w:right w:val="single" w:sz="4" w:space="0" w:color="000000"/>
            </w:tcBorders>
            <w:shd w:val="clear" w:color="auto" w:fill="7BBEDA"/>
            <w:hideMark/>
          </w:tcPr>
          <w:p w14:paraId="0D3E0038" w14:textId="77777777" w:rsidR="00661EF5" w:rsidRDefault="00661EF5" w:rsidP="00B32A50">
            <w:pPr>
              <w:pStyle w:val="TableParagraph"/>
              <w:spacing w:before="107" w:line="256" w:lineRule="auto"/>
              <w:ind w:left="107"/>
              <w:rPr>
                <w:b/>
              </w:rPr>
            </w:pPr>
            <w:r>
              <w:rPr>
                <w:b/>
              </w:rPr>
              <w:t>Краткое описание</w:t>
            </w:r>
          </w:p>
        </w:tc>
      </w:tr>
      <w:tr w:rsidR="00661EF5" w14:paraId="5C1A7E95" w14:textId="77777777" w:rsidTr="00661EF5">
        <w:trPr>
          <w:trHeight w:val="1151"/>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419F9CEB" w14:textId="77777777" w:rsidR="00661EF5" w:rsidRDefault="00661EF5" w:rsidP="00661EF5">
            <w:pPr>
              <w:pStyle w:val="TableParagraph"/>
              <w:numPr>
                <w:ilvl w:val="0"/>
                <w:numId w:val="23"/>
              </w:numPr>
              <w:tabs>
                <w:tab w:val="left" w:pos="470"/>
              </w:tabs>
              <w:spacing w:before="150" w:line="256" w:lineRule="auto"/>
              <w:ind w:right="102"/>
            </w:pPr>
            <w:r>
              <w:t>Национальный координатор/национальный представитель</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2353ACD7" w14:textId="61E74AA4" w:rsidR="00661EF5" w:rsidRDefault="00661EF5" w:rsidP="00B32A50">
            <w:pPr>
              <w:pStyle w:val="TableParagraph"/>
              <w:spacing w:before="39" w:line="256" w:lineRule="auto"/>
              <w:ind w:left="107" w:right="96"/>
            </w:pPr>
            <w:r>
              <w:t>Страна-заявитель должна предложить кандидата, который будет выполнять функции национального координатора/контактного лица на протяжении срока реализации проекта и выступать ее официальным представителем, и указать его должность и место работы.</w:t>
            </w:r>
          </w:p>
        </w:tc>
      </w:tr>
      <w:tr w:rsidR="00661EF5" w14:paraId="0FEBF55A" w14:textId="77777777" w:rsidTr="00661EF5">
        <w:trPr>
          <w:trHeight w:val="4211"/>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7F770918" w14:textId="77777777" w:rsidR="00661EF5" w:rsidRDefault="00661EF5" w:rsidP="00B32A50">
            <w:pPr>
              <w:pStyle w:val="TableParagraph"/>
              <w:tabs>
                <w:tab w:val="left" w:pos="470"/>
              </w:tabs>
              <w:spacing w:before="150" w:line="256" w:lineRule="auto"/>
              <w:ind w:left="475" w:right="101" w:hanging="360"/>
            </w:pPr>
            <w:r>
              <w:t>2.</w:t>
            </w:r>
            <w:r>
              <w:tab/>
              <w:t xml:space="preserve">Потенциальные участвующие учреждения </w:t>
            </w:r>
          </w:p>
        </w:tc>
        <w:tc>
          <w:tcPr>
            <w:tcW w:w="6937" w:type="dxa"/>
            <w:tcBorders>
              <w:top w:val="single" w:sz="4" w:space="0" w:color="000000"/>
              <w:left w:val="single" w:sz="4" w:space="0" w:color="000000"/>
              <w:bottom w:val="single" w:sz="4" w:space="0" w:color="000000"/>
              <w:right w:val="single" w:sz="4" w:space="0" w:color="000000"/>
            </w:tcBorders>
            <w:shd w:val="clear" w:color="auto" w:fill="F1F1F1"/>
          </w:tcPr>
          <w:p w14:paraId="14A4DE4C" w14:textId="77777777" w:rsidR="00661EF5" w:rsidRDefault="00661EF5" w:rsidP="00B32A50">
            <w:pPr>
              <w:pStyle w:val="TableParagraph"/>
              <w:spacing w:before="39" w:line="256" w:lineRule="auto"/>
              <w:ind w:left="107"/>
            </w:pPr>
            <w:r>
              <w:t xml:space="preserve">Страна-заявитель должна указать национальный орган или учреждение, отвечающее за выполнение следующих функций: </w:t>
            </w:r>
          </w:p>
          <w:p w14:paraId="13F0D7C3" w14:textId="77777777" w:rsidR="00661EF5" w:rsidRDefault="00661EF5" w:rsidP="00B32A50">
            <w:pPr>
              <w:pStyle w:val="TableParagraph"/>
              <w:spacing w:before="41" w:line="256" w:lineRule="auto"/>
              <w:ind w:left="107"/>
            </w:pPr>
          </w:p>
          <w:p w14:paraId="199218A0" w14:textId="2125C07E" w:rsidR="00661EF5" w:rsidRDefault="00661EF5" w:rsidP="00661EF5">
            <w:pPr>
              <w:pStyle w:val="Default"/>
              <w:numPr>
                <w:ilvl w:val="0"/>
                <w:numId w:val="15"/>
              </w:numPr>
              <w:spacing w:line="256" w:lineRule="auto"/>
              <w:rPr>
                <w:sz w:val="22"/>
                <w:szCs w:val="22"/>
              </w:rPr>
            </w:pPr>
            <w:r>
              <w:rPr>
                <w:sz w:val="22"/>
              </w:rPr>
              <w:t xml:space="preserve">Учетные данные по интеллектуальной собственности (ИС) и, в частности, данные, связанные с географическими указаниями (ГУ) </w:t>
            </w:r>
          </w:p>
          <w:p w14:paraId="14C7823A" w14:textId="77777777" w:rsidR="00661EF5" w:rsidRDefault="00661EF5" w:rsidP="00B32A50">
            <w:pPr>
              <w:pStyle w:val="Default"/>
              <w:spacing w:line="256" w:lineRule="auto"/>
              <w:ind w:left="720"/>
              <w:rPr>
                <w:sz w:val="22"/>
                <w:szCs w:val="22"/>
              </w:rPr>
            </w:pPr>
            <w:r>
              <w:rPr>
                <w:sz w:val="22"/>
              </w:rPr>
              <w:t xml:space="preserve">(указать все органы или учреждения, если их больше одного) </w:t>
            </w:r>
          </w:p>
          <w:p w14:paraId="44DBA537" w14:textId="77777777" w:rsidR="00661EF5" w:rsidRDefault="00661EF5" w:rsidP="00B32A50">
            <w:pPr>
              <w:pStyle w:val="Default"/>
              <w:spacing w:line="256" w:lineRule="auto"/>
              <w:ind w:left="720"/>
              <w:rPr>
                <w:sz w:val="22"/>
                <w:szCs w:val="22"/>
              </w:rPr>
            </w:pPr>
          </w:p>
          <w:p w14:paraId="395E0706" w14:textId="77777777" w:rsidR="00661EF5" w:rsidRDefault="00661EF5" w:rsidP="00661EF5">
            <w:pPr>
              <w:pStyle w:val="Default"/>
              <w:numPr>
                <w:ilvl w:val="0"/>
                <w:numId w:val="15"/>
              </w:numPr>
              <w:spacing w:line="256" w:lineRule="auto"/>
              <w:rPr>
                <w:sz w:val="22"/>
                <w:szCs w:val="22"/>
              </w:rPr>
            </w:pPr>
            <w:r>
              <w:rPr>
                <w:sz w:val="22"/>
              </w:rPr>
              <w:t xml:space="preserve">Экономические статистические данные: </w:t>
            </w:r>
          </w:p>
          <w:p w14:paraId="67403510" w14:textId="77777777" w:rsidR="00661EF5" w:rsidRDefault="00661EF5" w:rsidP="00B32A50">
            <w:pPr>
              <w:pStyle w:val="Default"/>
              <w:spacing w:line="256" w:lineRule="auto"/>
              <w:ind w:left="720"/>
              <w:rPr>
                <w:sz w:val="22"/>
                <w:szCs w:val="22"/>
              </w:rPr>
            </w:pPr>
            <w:r>
              <w:rPr>
                <w:sz w:val="22"/>
              </w:rPr>
              <w:t xml:space="preserve">(указать все органы или учреждения, если их больше одного) </w:t>
            </w:r>
          </w:p>
          <w:p w14:paraId="25409662" w14:textId="77777777" w:rsidR="00661EF5" w:rsidRDefault="00661EF5" w:rsidP="00661EF5">
            <w:pPr>
              <w:pStyle w:val="Default"/>
              <w:numPr>
                <w:ilvl w:val="1"/>
                <w:numId w:val="24"/>
              </w:numPr>
              <w:spacing w:line="256" w:lineRule="auto"/>
              <w:ind w:left="1157"/>
              <w:rPr>
                <w:sz w:val="22"/>
                <w:szCs w:val="22"/>
              </w:rPr>
            </w:pPr>
            <w:r>
              <w:rPr>
                <w:sz w:val="22"/>
              </w:rPr>
              <w:t xml:space="preserve">Данные обследования отраслей </w:t>
            </w:r>
          </w:p>
          <w:p w14:paraId="39D5F2D6" w14:textId="77777777" w:rsidR="00661EF5" w:rsidRDefault="00661EF5" w:rsidP="00661EF5">
            <w:pPr>
              <w:pStyle w:val="Default"/>
              <w:numPr>
                <w:ilvl w:val="1"/>
                <w:numId w:val="24"/>
              </w:numPr>
              <w:spacing w:line="256" w:lineRule="auto"/>
              <w:ind w:left="1157"/>
              <w:rPr>
                <w:sz w:val="22"/>
                <w:szCs w:val="22"/>
              </w:rPr>
            </w:pPr>
            <w:r>
              <w:rPr>
                <w:sz w:val="22"/>
              </w:rPr>
              <w:t xml:space="preserve">Данные обзора инноваций </w:t>
            </w:r>
          </w:p>
          <w:p w14:paraId="5FD1CF49" w14:textId="77777777" w:rsidR="00661EF5" w:rsidRDefault="00661EF5" w:rsidP="00661EF5">
            <w:pPr>
              <w:pStyle w:val="Default"/>
              <w:numPr>
                <w:ilvl w:val="1"/>
                <w:numId w:val="24"/>
              </w:numPr>
              <w:spacing w:line="256" w:lineRule="auto"/>
              <w:ind w:left="1157"/>
              <w:rPr>
                <w:sz w:val="22"/>
                <w:szCs w:val="22"/>
              </w:rPr>
            </w:pPr>
            <w:r>
              <w:rPr>
                <w:sz w:val="22"/>
              </w:rPr>
              <w:t xml:space="preserve">Данные обследования занятости </w:t>
            </w:r>
          </w:p>
          <w:p w14:paraId="0F0A11AB" w14:textId="77777777" w:rsidR="00661EF5" w:rsidRDefault="00661EF5" w:rsidP="00661EF5">
            <w:pPr>
              <w:pStyle w:val="Default"/>
              <w:numPr>
                <w:ilvl w:val="1"/>
                <w:numId w:val="24"/>
              </w:numPr>
              <w:spacing w:line="256" w:lineRule="auto"/>
              <w:ind w:left="1157"/>
              <w:rPr>
                <w:sz w:val="22"/>
                <w:szCs w:val="22"/>
              </w:rPr>
            </w:pPr>
            <w:r>
              <w:rPr>
                <w:sz w:val="22"/>
              </w:rPr>
              <w:t xml:space="preserve">Другие необходимые экономические данные </w:t>
            </w:r>
          </w:p>
          <w:p w14:paraId="1054810D" w14:textId="77777777" w:rsidR="00661EF5" w:rsidRDefault="00661EF5" w:rsidP="00B32A50">
            <w:pPr>
              <w:pStyle w:val="Default"/>
              <w:spacing w:line="256" w:lineRule="auto"/>
              <w:rPr>
                <w:sz w:val="22"/>
                <w:szCs w:val="22"/>
              </w:rPr>
            </w:pPr>
          </w:p>
          <w:p w14:paraId="14E77E7B" w14:textId="07AEFD42" w:rsidR="00661EF5" w:rsidRDefault="00661EF5" w:rsidP="00B32A50">
            <w:pPr>
              <w:pStyle w:val="TableParagraph"/>
              <w:spacing w:before="41" w:line="256" w:lineRule="auto"/>
              <w:ind w:left="107"/>
            </w:pPr>
            <w:r>
              <w:t>Просьба указать ссылку на веб-сайт учреждения и по возможности имя технического специалиста.</w:t>
            </w:r>
          </w:p>
        </w:tc>
      </w:tr>
      <w:tr w:rsidR="00661EF5" w14:paraId="7D6AF016" w14:textId="77777777" w:rsidTr="00661EF5">
        <w:trPr>
          <w:trHeight w:val="1160"/>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6A3027CE" w14:textId="77777777" w:rsidR="00661EF5" w:rsidRDefault="00661EF5" w:rsidP="00661EF5">
            <w:pPr>
              <w:pStyle w:val="TableParagraph"/>
              <w:numPr>
                <w:ilvl w:val="0"/>
                <w:numId w:val="9"/>
              </w:numPr>
              <w:spacing w:before="150" w:line="256" w:lineRule="auto"/>
              <w:ind w:left="479" w:right="101"/>
            </w:pPr>
            <w:r>
              <w:t>Потенциальные партнеры из числа национальных исследовательских учреждений</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5473E6D2" w14:textId="7E99F214" w:rsidR="00661EF5" w:rsidRDefault="00661EF5" w:rsidP="00B32A50">
            <w:pPr>
              <w:pStyle w:val="TableParagraph"/>
              <w:spacing w:before="39" w:line="256" w:lineRule="auto"/>
              <w:ind w:left="107"/>
            </w:pPr>
            <w:r>
              <w:t>Ссылка как минимум на одно существующее исследовательское учреждение, организацию или группу учреждений из числа научно-образовательных или исследовательских учреждений, которым может быть полезно исследование в области ИС и в частности ГУ.  Типичный пример – научно-образовательное или исследовательское учреждение, проводящее исследования в области экономических аспектов инноваций или ИС.</w:t>
            </w:r>
          </w:p>
        </w:tc>
      </w:tr>
      <w:tr w:rsidR="00661EF5" w14:paraId="4E11FF4E" w14:textId="77777777" w:rsidTr="00661EF5">
        <w:trPr>
          <w:trHeight w:val="665"/>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0A89681E" w14:textId="77777777" w:rsidR="00661EF5" w:rsidRDefault="00661EF5" w:rsidP="00661EF5">
            <w:pPr>
              <w:pStyle w:val="TableParagraph"/>
              <w:numPr>
                <w:ilvl w:val="0"/>
                <w:numId w:val="9"/>
              </w:numPr>
              <w:tabs>
                <w:tab w:val="left" w:pos="470"/>
              </w:tabs>
              <w:spacing w:before="104" w:line="256" w:lineRule="auto"/>
              <w:ind w:left="480" w:right="102"/>
            </w:pPr>
            <w:r>
              <w:t>Образец данных</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546BFE92" w14:textId="22B727ED" w:rsidR="00661EF5" w:rsidRDefault="00661EF5" w:rsidP="00B32A50">
            <w:pPr>
              <w:pStyle w:val="TableParagraph"/>
              <w:spacing w:before="104" w:line="256" w:lineRule="auto"/>
              <w:ind w:left="107"/>
            </w:pPr>
            <w:r>
              <w:rPr>
                <w:color w:val="000000"/>
              </w:rPr>
              <w:t>Образец учетных данных по ИС в текущем формате.  Рекомендуется также представить дополнительные образцы экономических статистических данных.</w:t>
            </w:r>
          </w:p>
        </w:tc>
      </w:tr>
      <w:tr w:rsidR="00661EF5" w14:paraId="6D6773BC" w14:textId="77777777" w:rsidTr="00661EF5">
        <w:trPr>
          <w:trHeight w:val="944"/>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237C2C21" w14:textId="77777777" w:rsidR="00661EF5" w:rsidRDefault="00661EF5" w:rsidP="00661EF5">
            <w:pPr>
              <w:pStyle w:val="TableParagraph"/>
              <w:numPr>
                <w:ilvl w:val="0"/>
                <w:numId w:val="9"/>
              </w:numPr>
              <w:tabs>
                <w:tab w:val="left" w:pos="470"/>
              </w:tabs>
              <w:spacing w:before="104" w:line="256" w:lineRule="auto"/>
              <w:ind w:left="480" w:right="102"/>
            </w:pPr>
            <w:r>
              <w:t>Выражение заинтересованности</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6DB5AAD4" w14:textId="2742F683" w:rsidR="00661EF5" w:rsidRDefault="00661EF5" w:rsidP="00B32A50">
            <w:pPr>
              <w:pStyle w:val="TableParagraph"/>
              <w:spacing w:before="104" w:line="256" w:lineRule="auto"/>
              <w:ind w:left="107"/>
              <w:rPr>
                <w:color w:val="000000"/>
              </w:rPr>
            </w:pPr>
            <w:r>
              <w:t>Подтверждение того, что органы ИС и статистические учреждения страны-заявителя заинтересованы в участии в проекте.</w:t>
            </w:r>
          </w:p>
        </w:tc>
      </w:tr>
      <w:tr w:rsidR="00661EF5" w14:paraId="02C674BD" w14:textId="77777777" w:rsidTr="00661EF5">
        <w:trPr>
          <w:trHeight w:val="872"/>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34CFE2B7" w14:textId="77777777" w:rsidR="00661EF5" w:rsidRDefault="00661EF5" w:rsidP="00661EF5">
            <w:pPr>
              <w:pStyle w:val="TableParagraph"/>
              <w:numPr>
                <w:ilvl w:val="0"/>
                <w:numId w:val="9"/>
              </w:numPr>
              <w:tabs>
                <w:tab w:val="left" w:pos="470"/>
              </w:tabs>
              <w:spacing w:before="150" w:line="256" w:lineRule="auto"/>
              <w:ind w:left="475" w:right="101"/>
            </w:pPr>
            <w:r>
              <w:t>Принятие обязательств</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26396438" w14:textId="77777777" w:rsidR="00661EF5" w:rsidRDefault="00661EF5" w:rsidP="00B32A50">
            <w:pPr>
              <w:pStyle w:val="TableParagraph"/>
              <w:spacing w:before="39" w:line="256" w:lineRule="auto"/>
              <w:ind w:left="107"/>
            </w:pPr>
            <w:r>
              <w:t>Подтверждение того, что страна-заявитель готова оказать необходимую организационную поддержку и выделить требуемые ресурсы для эффективной реализации проекта и обеспечения сохранения его результатов.</w:t>
            </w:r>
          </w:p>
        </w:tc>
      </w:tr>
      <w:tr w:rsidR="00661EF5" w14:paraId="26D8C5D6" w14:textId="77777777" w:rsidTr="00661EF5">
        <w:trPr>
          <w:trHeight w:val="433"/>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12793993" w14:textId="77777777" w:rsidR="00661EF5" w:rsidRDefault="00661EF5" w:rsidP="00B32A50">
            <w:pPr>
              <w:pStyle w:val="TableParagraph"/>
              <w:tabs>
                <w:tab w:val="left" w:pos="470"/>
              </w:tabs>
              <w:spacing w:before="107" w:line="256" w:lineRule="auto"/>
              <w:ind w:left="110" w:right="102"/>
            </w:pPr>
            <w:r>
              <w:lastRenderedPageBreak/>
              <w:t>7.</w:t>
            </w:r>
            <w:r>
              <w:tab/>
              <w:t>Комментарии</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4FA277BF" w14:textId="77777777" w:rsidR="00661EF5" w:rsidRDefault="00661EF5" w:rsidP="00B32A50">
            <w:pPr>
              <w:pStyle w:val="TableParagraph"/>
              <w:spacing w:before="107" w:line="256" w:lineRule="auto"/>
              <w:ind w:left="107"/>
            </w:pPr>
            <w:r>
              <w:t>Страна-заявитель может предоставить любую другую информацию.</w:t>
            </w:r>
          </w:p>
        </w:tc>
      </w:tr>
    </w:tbl>
    <w:p w14:paraId="652A6859" w14:textId="77777777" w:rsidR="00661EF5" w:rsidRDefault="00661EF5" w:rsidP="00661EF5">
      <w:pPr>
        <w:rPr>
          <w:b/>
        </w:rPr>
      </w:pPr>
    </w:p>
    <w:p w14:paraId="26F214B8" w14:textId="77777777" w:rsidR="00661EF5" w:rsidRDefault="00661EF5" w:rsidP="00661EF5">
      <w:pPr>
        <w:rPr>
          <w:b/>
        </w:rPr>
      </w:pPr>
    </w:p>
    <w:p w14:paraId="3011B062" w14:textId="77777777" w:rsidR="00661EF5" w:rsidRPr="00F8661A" w:rsidRDefault="00661EF5" w:rsidP="00661EF5">
      <w:pPr>
        <w:spacing w:before="71"/>
        <w:ind w:left="5239" w:firstLine="431"/>
      </w:pPr>
      <w:r>
        <w:t>[Конец приложений и документа]</w:t>
      </w:r>
    </w:p>
    <w:p w14:paraId="31A87BC4" w14:textId="77777777" w:rsidR="00DC1D3A" w:rsidRDefault="00DC1D3A" w:rsidP="00060751">
      <w:pPr>
        <w:spacing w:after="220"/>
      </w:pPr>
    </w:p>
    <w:sectPr w:rsidR="00DC1D3A" w:rsidSect="00EA266D">
      <w:headerReference w:type="even" r:id="rId23"/>
      <w:headerReference w:type="default" r:id="rId24"/>
      <w:foot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7DA3" w14:textId="77777777" w:rsidR="00762453" w:rsidRDefault="00762453">
      <w:r>
        <w:separator/>
      </w:r>
    </w:p>
  </w:endnote>
  <w:endnote w:type="continuationSeparator" w:id="0">
    <w:p w14:paraId="4845B98A" w14:textId="77777777" w:rsidR="00762453" w:rsidRDefault="00762453" w:rsidP="003B38C1">
      <w:r>
        <w:separator/>
      </w:r>
    </w:p>
    <w:p w14:paraId="35EBABE4" w14:textId="77777777" w:rsidR="00762453" w:rsidRPr="0030040F" w:rsidRDefault="00762453" w:rsidP="003B38C1">
      <w:pPr>
        <w:spacing w:after="60"/>
        <w:rPr>
          <w:sz w:val="17"/>
          <w:lang w:val="en-US"/>
        </w:rPr>
      </w:pPr>
      <w:r w:rsidRPr="0030040F">
        <w:rPr>
          <w:sz w:val="17"/>
          <w:lang w:val="en-US"/>
        </w:rPr>
        <w:t>[Endnote continued from previous page]</w:t>
      </w:r>
    </w:p>
  </w:endnote>
  <w:endnote w:type="continuationNotice" w:id="1">
    <w:p w14:paraId="5A80724E" w14:textId="77777777" w:rsidR="00762453" w:rsidRPr="0030040F" w:rsidRDefault="00762453" w:rsidP="003B38C1">
      <w:pPr>
        <w:spacing w:before="60"/>
        <w:jc w:val="right"/>
        <w:rPr>
          <w:sz w:val="17"/>
          <w:szCs w:val="17"/>
          <w:lang w:val="en-US"/>
        </w:rPr>
      </w:pPr>
      <w:r w:rsidRPr="0030040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4353" w14:textId="77777777" w:rsidR="009C3636" w:rsidRDefault="009C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9745" w14:textId="77777777" w:rsidR="009C3636" w:rsidRDefault="009C3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C748" w14:textId="77777777" w:rsidR="009C3636" w:rsidRDefault="009C3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6842" w14:textId="77777777" w:rsidR="00891B27" w:rsidRDefault="009C3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AEBF" w14:textId="77777777" w:rsidR="00762453" w:rsidRDefault="00762453">
      <w:r>
        <w:separator/>
      </w:r>
    </w:p>
  </w:footnote>
  <w:footnote w:type="continuationSeparator" w:id="0">
    <w:p w14:paraId="6BF62966" w14:textId="77777777" w:rsidR="00762453" w:rsidRDefault="00762453" w:rsidP="008B60B2">
      <w:r>
        <w:separator/>
      </w:r>
    </w:p>
    <w:p w14:paraId="5D9F1408" w14:textId="77777777" w:rsidR="00762453" w:rsidRPr="0030040F" w:rsidRDefault="00762453" w:rsidP="008B60B2">
      <w:pPr>
        <w:spacing w:after="60"/>
        <w:rPr>
          <w:sz w:val="17"/>
          <w:szCs w:val="17"/>
          <w:lang w:val="en-US"/>
        </w:rPr>
      </w:pPr>
      <w:r w:rsidRPr="0030040F">
        <w:rPr>
          <w:sz w:val="17"/>
          <w:szCs w:val="17"/>
          <w:lang w:val="en-US"/>
        </w:rPr>
        <w:t>[Footnote continued from previous page]</w:t>
      </w:r>
    </w:p>
  </w:footnote>
  <w:footnote w:type="continuationNotice" w:id="1">
    <w:p w14:paraId="65F2B2D5" w14:textId="77777777" w:rsidR="00762453" w:rsidRPr="0030040F" w:rsidRDefault="00762453" w:rsidP="008B60B2">
      <w:pPr>
        <w:spacing w:before="60"/>
        <w:jc w:val="right"/>
        <w:rPr>
          <w:sz w:val="17"/>
          <w:szCs w:val="17"/>
          <w:lang w:val="en-US"/>
        </w:rPr>
      </w:pPr>
      <w:r w:rsidRPr="0030040F">
        <w:rPr>
          <w:sz w:val="17"/>
          <w:szCs w:val="17"/>
          <w:lang w:val="en-US"/>
        </w:rPr>
        <w:t>[Footnote continued on next page]</w:t>
      </w:r>
    </w:p>
  </w:footnote>
  <w:footnote w:id="2">
    <w:p w14:paraId="3732FFC7" w14:textId="383C6280" w:rsidR="0049680B" w:rsidRPr="0049680B" w:rsidRDefault="0049680B">
      <w:pPr>
        <w:pStyle w:val="FootnoteText"/>
      </w:pPr>
      <w:r>
        <w:rPr>
          <w:rStyle w:val="FootnoteReference"/>
        </w:rPr>
        <w:footnoteRef/>
      </w:r>
      <w:r>
        <w:t xml:space="preserve"> Показатель достижения цели будет проанализирован в ходе оценки воздействия, которая будет проведена в течение 5 лет после завершения настоящего проекта и которая не входит в сферу ответственности исполнителя данного проекта.</w:t>
      </w:r>
    </w:p>
  </w:footnote>
  <w:footnote w:id="3">
    <w:p w14:paraId="475E4ADA" w14:textId="3C3D7773" w:rsidR="008A24EF" w:rsidRDefault="008A24EF" w:rsidP="008A24EF">
      <w:pPr>
        <w:pStyle w:val="FootnoteText"/>
      </w:pPr>
      <w:r>
        <w:rPr>
          <w:rStyle w:val="FootnoteReference"/>
        </w:rPr>
        <w:footnoteRef/>
      </w:r>
      <w:r>
        <w:t>Реализации проекта начнется только после завершения предпроектых мероприятий.</w:t>
      </w:r>
    </w:p>
  </w:footnote>
  <w:footnote w:id="4">
    <w:p w14:paraId="28B88E31" w14:textId="6550D9CA" w:rsidR="00F63EC8" w:rsidRPr="005B1A11" w:rsidRDefault="00F63EC8">
      <w:pPr>
        <w:pStyle w:val="FootnoteText"/>
      </w:pPr>
      <w:r>
        <w:rPr>
          <w:rStyle w:val="FootnoteReference"/>
        </w:rPr>
        <w:footnoteRef/>
      </w:r>
      <w:r>
        <w:t xml:space="preserve"> Бюджетные ассигнования на каждый результат проекта, указанные в таблице, могут быть изменены, что не повлияет на общий бюджет проекта.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15C" w14:textId="77777777" w:rsidR="009C3636" w:rsidRDefault="009C36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9BB" w14:textId="031F029B" w:rsidR="00837BB5" w:rsidRDefault="00837BB5" w:rsidP="00837BB5">
    <w:pPr>
      <w:pStyle w:val="Header"/>
      <w:jc w:val="right"/>
    </w:pPr>
    <w:r>
      <w:t>CDIP/31/9 Rev.</w:t>
    </w:r>
  </w:p>
  <w:p w14:paraId="163EFC80" w14:textId="2A053FBB" w:rsidR="00837BB5" w:rsidRPr="008B4BD7" w:rsidRDefault="008B4BD7" w:rsidP="00837BB5">
    <w:pPr>
      <w:pStyle w:val="Header"/>
      <w:jc w:val="right"/>
    </w:pPr>
    <w:r>
      <w:t>Приложение </w:t>
    </w:r>
    <w:r w:rsidR="00837BB5">
      <w:t>II</w:t>
    </w:r>
    <w:r>
      <w:t>, стр. 2</w:t>
    </w:r>
  </w:p>
  <w:p w14:paraId="2CFFB9E6" w14:textId="77777777" w:rsidR="00891B27" w:rsidRDefault="009C36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E3F8" w14:textId="77777777" w:rsidR="00EA266D" w:rsidRDefault="00EA266D" w:rsidP="00EA266D">
    <w:pPr>
      <w:pStyle w:val="Header"/>
      <w:jc w:val="right"/>
    </w:pPr>
    <w:r>
      <w:t>CDIP/31/9 Rev.</w:t>
    </w:r>
  </w:p>
  <w:p w14:paraId="21CCF82A" w14:textId="546463EB" w:rsidR="00891B27" w:rsidRDefault="00EA266D" w:rsidP="00EA266D">
    <w:pPr>
      <w:pStyle w:val="Header"/>
      <w:jc w:val="right"/>
    </w:pPr>
    <w:r>
      <w:t>ПРИЛОЖЕНИЕ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ED45" w14:textId="77777777" w:rsidR="0030040F" w:rsidRPr="00F321E0" w:rsidRDefault="0030040F" w:rsidP="0030040F">
    <w:pPr>
      <w:pBdr>
        <w:top w:val="nil"/>
        <w:left w:val="nil"/>
        <w:bottom w:val="nil"/>
        <w:right w:val="nil"/>
        <w:between w:val="nil"/>
      </w:pBdr>
      <w:tabs>
        <w:tab w:val="center" w:pos="4680"/>
        <w:tab w:val="right" w:pos="9360"/>
      </w:tabs>
      <w:jc w:val="right"/>
      <w:rPr>
        <w:rFonts w:eastAsia="Calibri"/>
        <w:color w:val="000000"/>
      </w:rPr>
    </w:pPr>
    <w:bookmarkStart w:id="4" w:name="Code2"/>
    <w:bookmarkEnd w:id="4"/>
    <w:r>
      <w:rPr>
        <w:color w:val="000000"/>
      </w:rPr>
      <w:t>CDIP/31/9 Rev.</w:t>
    </w:r>
  </w:p>
  <w:p w14:paraId="4ED5844D" w14:textId="77777777" w:rsidR="00D07C78" w:rsidRDefault="00D07C78" w:rsidP="00477D6B">
    <w:pPr>
      <w:jc w:val="right"/>
    </w:pPr>
    <w:r>
      <w:t xml:space="preserve">стр. </w:t>
    </w:r>
    <w:r>
      <w:fldChar w:fldCharType="begin"/>
    </w:r>
    <w:r>
      <w:instrText xml:space="preserve"> PAGE  \* MERGEFORMAT </w:instrText>
    </w:r>
    <w:r>
      <w:fldChar w:fldCharType="separate"/>
    </w:r>
    <w:r w:rsidR="008A24EF">
      <w:t>3</w:t>
    </w:r>
    <w:r>
      <w:fldChar w:fldCharType="end"/>
    </w:r>
  </w:p>
  <w:p w14:paraId="7041599B" w14:textId="77777777" w:rsidR="00D07C78" w:rsidRDefault="00D07C78" w:rsidP="00477D6B">
    <w:pPr>
      <w:jc w:val="right"/>
    </w:pPr>
  </w:p>
  <w:p w14:paraId="1617952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3379" w14:textId="77777777" w:rsidR="009C3636" w:rsidRDefault="009C3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2CFA" w14:textId="70293C62" w:rsidR="008A24EF" w:rsidRPr="00F321E0" w:rsidRDefault="008A24EF" w:rsidP="008A24EF">
    <w:pPr>
      <w:pBdr>
        <w:top w:val="nil"/>
        <w:left w:val="nil"/>
        <w:bottom w:val="nil"/>
        <w:right w:val="nil"/>
        <w:between w:val="nil"/>
      </w:pBdr>
      <w:tabs>
        <w:tab w:val="center" w:pos="4680"/>
        <w:tab w:val="right" w:pos="9360"/>
      </w:tabs>
      <w:jc w:val="right"/>
      <w:rPr>
        <w:rFonts w:eastAsia="Calibri"/>
        <w:color w:val="000000"/>
      </w:rPr>
    </w:pPr>
    <w:r>
      <w:rPr>
        <w:color w:val="000000"/>
      </w:rPr>
      <w:t>CDIP/31/9 Rev.</w:t>
    </w:r>
  </w:p>
  <w:p w14:paraId="75F75F17" w14:textId="389F1DBA" w:rsidR="008A24EF" w:rsidRDefault="008A24EF" w:rsidP="008A24EF">
    <w:pPr>
      <w:jc w:val="right"/>
    </w:pPr>
    <w:r>
      <w:t xml:space="preserve">Приложение I, стр. </w:t>
    </w:r>
    <w:r>
      <w:fldChar w:fldCharType="begin"/>
    </w:r>
    <w:r>
      <w:instrText xml:space="preserve"> PAGE  \* MERGEFORMAT </w:instrText>
    </w:r>
    <w:r>
      <w:fldChar w:fldCharType="separate"/>
    </w:r>
    <w:r w:rsidR="00056E8C">
      <w:t>4</w:t>
    </w:r>
    <w:r>
      <w:fldChar w:fldCharType="end"/>
    </w:r>
  </w:p>
  <w:p w14:paraId="2E07E141" w14:textId="77777777" w:rsidR="008A24EF" w:rsidRDefault="008A24EF" w:rsidP="00477D6B">
    <w:pPr>
      <w:jc w:val="right"/>
    </w:pPr>
  </w:p>
  <w:p w14:paraId="7F5943AA" w14:textId="77777777" w:rsidR="008A24EF" w:rsidRDefault="008A24E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D899" w14:textId="089CADB0" w:rsidR="00060751" w:rsidRPr="00F321E0" w:rsidRDefault="00060751"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CDIP/31/9 Rev.</w:t>
    </w:r>
  </w:p>
  <w:p w14:paraId="45C21430" w14:textId="0AD4F0FA" w:rsidR="00060751" w:rsidRDefault="00C77884" w:rsidP="00060751">
    <w:pPr>
      <w:jc w:val="right"/>
    </w:pPr>
    <w:r>
      <w:t>ПРИЛОЛЖЕНИЕ I</w:t>
    </w:r>
  </w:p>
  <w:p w14:paraId="418D4E87" w14:textId="77777777" w:rsidR="008A24EF" w:rsidRDefault="008A24EF">
    <w:pPr>
      <w:pStyle w:val="Header"/>
    </w:pPr>
  </w:p>
  <w:p w14:paraId="650A69C2" w14:textId="77777777" w:rsidR="008A24EF" w:rsidRDefault="008A24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DB4C" w14:textId="65B487F2" w:rsidR="008B4BD7" w:rsidRPr="00F321E0" w:rsidRDefault="00EA266D" w:rsidP="008B4BD7">
    <w:pPr>
      <w:pBdr>
        <w:top w:val="nil"/>
        <w:left w:val="nil"/>
        <w:bottom w:val="nil"/>
        <w:right w:val="nil"/>
        <w:between w:val="nil"/>
      </w:pBdr>
      <w:tabs>
        <w:tab w:val="center" w:pos="4680"/>
        <w:tab w:val="right" w:pos="9360"/>
      </w:tabs>
      <w:jc w:val="right"/>
      <w:rPr>
        <w:rFonts w:eastAsia="Calibri"/>
        <w:color w:val="000000"/>
      </w:rPr>
    </w:pPr>
    <w:r>
      <w:rPr>
        <w:color w:val="000000"/>
      </w:rPr>
      <w:t xml:space="preserve">CDIP/31/9 </w:t>
    </w:r>
    <w:r w:rsidR="008B4BD7" w:rsidRPr="00401766">
      <w:rPr>
        <w:color w:val="000000"/>
      </w:rPr>
      <w:t>Rev.</w:t>
    </w:r>
  </w:p>
  <w:p w14:paraId="6586D54A" w14:textId="400B6C28" w:rsidR="008B4BD7" w:rsidRDefault="008B4BD7" w:rsidP="008B4BD7">
    <w:pPr>
      <w:jc w:val="right"/>
    </w:pPr>
    <w:r>
      <w:t>Приложение I, стр. </w:t>
    </w:r>
    <w:r>
      <w:fldChar w:fldCharType="begin"/>
    </w:r>
    <w:r>
      <w:instrText xml:space="preserve"> PAGE  \* MERGEFORMAT </w:instrText>
    </w:r>
    <w:r>
      <w:fldChar w:fldCharType="separate"/>
    </w:r>
    <w:r>
      <w:t>10</w:t>
    </w:r>
    <w:r>
      <w:fldChar w:fldCharType="end"/>
    </w:r>
  </w:p>
  <w:p w14:paraId="71AF2EF8" w14:textId="04CAC93D" w:rsidR="00060751" w:rsidRDefault="00060751" w:rsidP="00060751">
    <w:pPr>
      <w:jc w:val="right"/>
    </w:pPr>
  </w:p>
  <w:p w14:paraId="68A9E0AB" w14:textId="77777777" w:rsidR="00060751" w:rsidRDefault="00060751">
    <w:pPr>
      <w:pStyle w:val="Header"/>
    </w:pPr>
  </w:p>
  <w:p w14:paraId="581CF4A2" w14:textId="77777777" w:rsidR="00060751" w:rsidRDefault="000607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AC23" w14:textId="77777777" w:rsidR="009C3636" w:rsidRPr="00F321E0" w:rsidRDefault="009C3636" w:rsidP="008B4BD7">
    <w:pPr>
      <w:pBdr>
        <w:top w:val="nil"/>
        <w:left w:val="nil"/>
        <w:bottom w:val="nil"/>
        <w:right w:val="nil"/>
        <w:between w:val="nil"/>
      </w:pBdr>
      <w:tabs>
        <w:tab w:val="center" w:pos="4680"/>
        <w:tab w:val="right" w:pos="9360"/>
      </w:tabs>
      <w:jc w:val="right"/>
      <w:rPr>
        <w:rFonts w:eastAsia="Calibri"/>
        <w:color w:val="000000"/>
      </w:rPr>
    </w:pPr>
    <w:r>
      <w:rPr>
        <w:color w:val="000000"/>
      </w:rPr>
      <w:t xml:space="preserve">CDIP/31/9 </w:t>
    </w:r>
    <w:r w:rsidRPr="00401766">
      <w:rPr>
        <w:color w:val="000000"/>
      </w:rPr>
      <w:t>Rev.</w:t>
    </w:r>
  </w:p>
  <w:p w14:paraId="26516593" w14:textId="77777777" w:rsidR="009C3636" w:rsidRDefault="009C3636" w:rsidP="008B4BD7">
    <w:pPr>
      <w:jc w:val="right"/>
    </w:pPr>
    <w:r>
      <w:t>Приложение I, стр. </w:t>
    </w:r>
    <w:r>
      <w:fldChar w:fldCharType="begin"/>
    </w:r>
    <w:r>
      <w:instrText xml:space="preserve"> PAGE  \* MERGEFORMAT </w:instrText>
    </w:r>
    <w:r>
      <w:fldChar w:fldCharType="separate"/>
    </w:r>
    <w:r>
      <w:t>10</w:t>
    </w:r>
    <w:r>
      <w:fldChar w:fldCharType="end"/>
    </w:r>
  </w:p>
  <w:p w14:paraId="1BB28E59" w14:textId="77777777" w:rsidR="009C3636" w:rsidRDefault="009C3636" w:rsidP="00060751">
    <w:pPr>
      <w:jc w:val="right"/>
    </w:pPr>
  </w:p>
  <w:p w14:paraId="2C0BACEC" w14:textId="77777777" w:rsidR="009C3636" w:rsidRDefault="009C3636">
    <w:pPr>
      <w:pStyle w:val="Header"/>
    </w:pPr>
  </w:p>
  <w:p w14:paraId="56F5A33D" w14:textId="77777777" w:rsidR="009C3636" w:rsidRDefault="009C36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43266" w14:textId="77777777" w:rsidR="009C3636" w:rsidRPr="00F321E0" w:rsidRDefault="009C3636" w:rsidP="008B4BD7">
    <w:pPr>
      <w:pBdr>
        <w:top w:val="nil"/>
        <w:left w:val="nil"/>
        <w:bottom w:val="nil"/>
        <w:right w:val="nil"/>
        <w:between w:val="nil"/>
      </w:pBdr>
      <w:tabs>
        <w:tab w:val="center" w:pos="4680"/>
        <w:tab w:val="right" w:pos="9360"/>
      </w:tabs>
      <w:jc w:val="right"/>
      <w:rPr>
        <w:rFonts w:eastAsia="Calibri"/>
        <w:color w:val="000000"/>
      </w:rPr>
    </w:pPr>
    <w:r>
      <w:rPr>
        <w:color w:val="000000"/>
      </w:rPr>
      <w:t xml:space="preserve">CDIP/31/9 </w:t>
    </w:r>
    <w:r w:rsidRPr="00401766">
      <w:rPr>
        <w:color w:val="000000"/>
      </w:rPr>
      <w:t>Rev.</w:t>
    </w:r>
  </w:p>
  <w:p w14:paraId="7ADE48C5" w14:textId="77777777" w:rsidR="009C3636" w:rsidRDefault="009C3636" w:rsidP="008B4BD7">
    <w:pPr>
      <w:jc w:val="right"/>
    </w:pPr>
    <w:r>
      <w:t>Приложение I, стр. </w:t>
    </w:r>
    <w:r>
      <w:fldChar w:fldCharType="begin"/>
    </w:r>
    <w:r>
      <w:instrText xml:space="preserve"> PAGE  \* MERGEFORMAT </w:instrText>
    </w:r>
    <w:r>
      <w:fldChar w:fldCharType="separate"/>
    </w:r>
    <w:r>
      <w:t>10</w:t>
    </w:r>
    <w:r>
      <w:fldChar w:fldCharType="end"/>
    </w:r>
  </w:p>
  <w:p w14:paraId="3C9AA5FA" w14:textId="77777777" w:rsidR="009C3636" w:rsidRDefault="009C3636" w:rsidP="00060751">
    <w:pPr>
      <w:jc w:val="right"/>
    </w:pPr>
  </w:p>
  <w:p w14:paraId="13DE3DC4" w14:textId="77777777" w:rsidR="009C3636" w:rsidRDefault="009C3636">
    <w:pPr>
      <w:pStyle w:val="Header"/>
    </w:pPr>
  </w:p>
  <w:p w14:paraId="4FF448CA" w14:textId="77777777" w:rsidR="009C3636" w:rsidRDefault="009C36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8E1A" w14:textId="77777777" w:rsidR="00891B27" w:rsidRDefault="009C3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8AF091F6"/>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0"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3"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4"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3F3C2EC6"/>
    <w:multiLevelType w:val="hybridMultilevel"/>
    <w:tmpl w:val="AEA0DD86"/>
    <w:lvl w:ilvl="0" w:tplc="F67A6608">
      <w:numFmt w:val="bullet"/>
      <w:lvlText w:val="-"/>
      <w:lvlJc w:val="left"/>
      <w:pPr>
        <w:ind w:left="395" w:hanging="360"/>
      </w:pPr>
      <w:rPr>
        <w:rFonts w:ascii="Arial" w:eastAsia="SimSun" w:hAnsi="Arial" w:cs="Aria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8"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05C19"/>
    <w:multiLevelType w:val="hybridMultilevel"/>
    <w:tmpl w:val="32A66346"/>
    <w:lvl w:ilvl="0" w:tplc="1582A3A4">
      <w:numFmt w:val="bullet"/>
      <w:lvlText w:val="-"/>
      <w:lvlJc w:val="left"/>
      <w:pPr>
        <w:ind w:left="395" w:hanging="360"/>
      </w:pPr>
      <w:rPr>
        <w:rFonts w:ascii="Arial" w:eastAsia="SimSun" w:hAnsi="Arial" w:cs="Aria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2333B0"/>
    <w:multiLevelType w:val="hybridMultilevel"/>
    <w:tmpl w:val="6E58A152"/>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51F56340"/>
    <w:multiLevelType w:val="hybridMultilevel"/>
    <w:tmpl w:val="6E58A152"/>
    <w:lvl w:ilvl="0" w:tplc="FFFFFFFF">
      <w:start w:val="1"/>
      <w:numFmt w:val="lowerRoman"/>
      <w:lvlText w:val="%1."/>
      <w:lvlJc w:val="righ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5"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566102">
    <w:abstractNumId w:val="6"/>
  </w:num>
  <w:num w:numId="2" w16cid:durableId="1190339490">
    <w:abstractNumId w:val="20"/>
  </w:num>
  <w:num w:numId="3" w16cid:durableId="2035113395">
    <w:abstractNumId w:val="0"/>
  </w:num>
  <w:num w:numId="4" w16cid:durableId="526068628">
    <w:abstractNumId w:val="22"/>
  </w:num>
  <w:num w:numId="5" w16cid:durableId="1628197417">
    <w:abstractNumId w:val="2"/>
  </w:num>
  <w:num w:numId="6" w16cid:durableId="1629120854">
    <w:abstractNumId w:val="11"/>
  </w:num>
  <w:num w:numId="7" w16cid:durableId="303849743">
    <w:abstractNumId w:val="9"/>
  </w:num>
  <w:num w:numId="8" w16cid:durableId="902374285">
    <w:abstractNumId w:val="7"/>
  </w:num>
  <w:num w:numId="9" w16cid:durableId="161165403">
    <w:abstractNumId w:val="3"/>
  </w:num>
  <w:num w:numId="10" w16cid:durableId="75563393">
    <w:abstractNumId w:val="21"/>
  </w:num>
  <w:num w:numId="11" w16cid:durableId="1281302144">
    <w:abstractNumId w:val="23"/>
  </w:num>
  <w:num w:numId="12" w16cid:durableId="1394305744">
    <w:abstractNumId w:val="10"/>
  </w:num>
  <w:num w:numId="13" w16cid:durableId="649865118">
    <w:abstractNumId w:val="8"/>
  </w:num>
  <w:num w:numId="14" w16cid:durableId="1723479152">
    <w:abstractNumId w:val="14"/>
  </w:num>
  <w:num w:numId="15" w16cid:durableId="1594509175">
    <w:abstractNumId w:val="26"/>
  </w:num>
  <w:num w:numId="16" w16cid:durableId="412971251">
    <w:abstractNumId w:val="16"/>
  </w:num>
  <w:num w:numId="17" w16cid:durableId="107744013">
    <w:abstractNumId w:val="25"/>
  </w:num>
  <w:num w:numId="18" w16cid:durableId="1431202214">
    <w:abstractNumId w:val="12"/>
  </w:num>
  <w:num w:numId="19" w16cid:durableId="1614246870">
    <w:abstractNumId w:val="28"/>
  </w:num>
  <w:num w:numId="20" w16cid:durableId="777070603">
    <w:abstractNumId w:val="15"/>
  </w:num>
  <w:num w:numId="21" w16cid:durableId="527645202">
    <w:abstractNumId w:val="29"/>
  </w:num>
  <w:num w:numId="22" w16cid:durableId="1267546097">
    <w:abstractNumId w:val="18"/>
  </w:num>
  <w:num w:numId="23" w16cid:durableId="683364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255142">
    <w:abstractNumId w:val="27"/>
  </w:num>
  <w:num w:numId="25" w16cid:durableId="724908766">
    <w:abstractNumId w:val="4"/>
  </w:num>
  <w:num w:numId="26" w16cid:durableId="220334403">
    <w:abstractNumId w:val="13"/>
  </w:num>
  <w:num w:numId="27" w16cid:durableId="445193749">
    <w:abstractNumId w:val="1"/>
  </w:num>
  <w:num w:numId="28" w16cid:durableId="151534557">
    <w:abstractNumId w:val="24"/>
  </w:num>
  <w:num w:numId="29" w16cid:durableId="730806708">
    <w:abstractNumId w:val="30"/>
  </w:num>
  <w:num w:numId="30" w16cid:durableId="1681161111">
    <w:abstractNumId w:val="5"/>
  </w:num>
  <w:num w:numId="31" w16cid:durableId="1926183622">
    <w:abstractNumId w:val="19"/>
  </w:num>
  <w:num w:numId="32" w16cid:durableId="9719826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07E2"/>
    <w:rsid w:val="00006AB5"/>
    <w:rsid w:val="000433ED"/>
    <w:rsid w:val="00043CAA"/>
    <w:rsid w:val="00051A44"/>
    <w:rsid w:val="00056816"/>
    <w:rsid w:val="00056E8C"/>
    <w:rsid w:val="00060751"/>
    <w:rsid w:val="00075432"/>
    <w:rsid w:val="00080B31"/>
    <w:rsid w:val="0008428C"/>
    <w:rsid w:val="00090CFA"/>
    <w:rsid w:val="000968ED"/>
    <w:rsid w:val="000A3D97"/>
    <w:rsid w:val="000A4337"/>
    <w:rsid w:val="000A4A7A"/>
    <w:rsid w:val="000B43B1"/>
    <w:rsid w:val="000C226E"/>
    <w:rsid w:val="000E01BF"/>
    <w:rsid w:val="000E75FB"/>
    <w:rsid w:val="000F5E56"/>
    <w:rsid w:val="00115570"/>
    <w:rsid w:val="001362EE"/>
    <w:rsid w:val="001370DE"/>
    <w:rsid w:val="00142160"/>
    <w:rsid w:val="00154738"/>
    <w:rsid w:val="001647D5"/>
    <w:rsid w:val="00167FF7"/>
    <w:rsid w:val="00181925"/>
    <w:rsid w:val="001832A6"/>
    <w:rsid w:val="00185824"/>
    <w:rsid w:val="0019016F"/>
    <w:rsid w:val="00196AA2"/>
    <w:rsid w:val="001B647B"/>
    <w:rsid w:val="001B6816"/>
    <w:rsid w:val="001B6B50"/>
    <w:rsid w:val="001D4107"/>
    <w:rsid w:val="001D55F8"/>
    <w:rsid w:val="001F4BF1"/>
    <w:rsid w:val="001F5900"/>
    <w:rsid w:val="00203D24"/>
    <w:rsid w:val="0021217E"/>
    <w:rsid w:val="002139B2"/>
    <w:rsid w:val="0022191B"/>
    <w:rsid w:val="002242B9"/>
    <w:rsid w:val="00224430"/>
    <w:rsid w:val="002326AB"/>
    <w:rsid w:val="00243430"/>
    <w:rsid w:val="00260E99"/>
    <w:rsid w:val="002634C4"/>
    <w:rsid w:val="002650BC"/>
    <w:rsid w:val="002706A6"/>
    <w:rsid w:val="002724A9"/>
    <w:rsid w:val="002811C6"/>
    <w:rsid w:val="002813A2"/>
    <w:rsid w:val="002928D3"/>
    <w:rsid w:val="00293BE1"/>
    <w:rsid w:val="002C29BD"/>
    <w:rsid w:val="002C31D0"/>
    <w:rsid w:val="002F1FE6"/>
    <w:rsid w:val="002F4E68"/>
    <w:rsid w:val="0030040F"/>
    <w:rsid w:val="0030768B"/>
    <w:rsid w:val="00312F7F"/>
    <w:rsid w:val="00316838"/>
    <w:rsid w:val="00317ED3"/>
    <w:rsid w:val="00331753"/>
    <w:rsid w:val="0033254F"/>
    <w:rsid w:val="00341DE0"/>
    <w:rsid w:val="00346D6E"/>
    <w:rsid w:val="00351B7A"/>
    <w:rsid w:val="00361450"/>
    <w:rsid w:val="003673CF"/>
    <w:rsid w:val="00373CC2"/>
    <w:rsid w:val="003845C1"/>
    <w:rsid w:val="00384C99"/>
    <w:rsid w:val="00390443"/>
    <w:rsid w:val="00395F5A"/>
    <w:rsid w:val="00396867"/>
    <w:rsid w:val="003A6F89"/>
    <w:rsid w:val="003A7B13"/>
    <w:rsid w:val="003B38C1"/>
    <w:rsid w:val="003C34E9"/>
    <w:rsid w:val="003D27E2"/>
    <w:rsid w:val="003D2CDE"/>
    <w:rsid w:val="003E6CD9"/>
    <w:rsid w:val="003E7482"/>
    <w:rsid w:val="00404CC0"/>
    <w:rsid w:val="004076AF"/>
    <w:rsid w:val="00423E3E"/>
    <w:rsid w:val="00427AF4"/>
    <w:rsid w:val="00433187"/>
    <w:rsid w:val="00446147"/>
    <w:rsid w:val="00451C52"/>
    <w:rsid w:val="004574DD"/>
    <w:rsid w:val="004603C3"/>
    <w:rsid w:val="00462969"/>
    <w:rsid w:val="004647DA"/>
    <w:rsid w:val="00464DF7"/>
    <w:rsid w:val="004716BA"/>
    <w:rsid w:val="00473F22"/>
    <w:rsid w:val="00474062"/>
    <w:rsid w:val="00477D6B"/>
    <w:rsid w:val="00484500"/>
    <w:rsid w:val="00490F4A"/>
    <w:rsid w:val="00493C24"/>
    <w:rsid w:val="0049680B"/>
    <w:rsid w:val="004A65FE"/>
    <w:rsid w:val="004B1E66"/>
    <w:rsid w:val="004B578F"/>
    <w:rsid w:val="004D13A1"/>
    <w:rsid w:val="005019FF"/>
    <w:rsid w:val="005201C9"/>
    <w:rsid w:val="0053057A"/>
    <w:rsid w:val="0053597A"/>
    <w:rsid w:val="00550972"/>
    <w:rsid w:val="00556076"/>
    <w:rsid w:val="00560A29"/>
    <w:rsid w:val="0057280B"/>
    <w:rsid w:val="0058060F"/>
    <w:rsid w:val="005B1A11"/>
    <w:rsid w:val="005C28FA"/>
    <w:rsid w:val="005C6649"/>
    <w:rsid w:val="005D12AA"/>
    <w:rsid w:val="005D15C5"/>
    <w:rsid w:val="005E2F80"/>
    <w:rsid w:val="005F2AA9"/>
    <w:rsid w:val="00605827"/>
    <w:rsid w:val="00642BC3"/>
    <w:rsid w:val="00644892"/>
    <w:rsid w:val="00646050"/>
    <w:rsid w:val="00654476"/>
    <w:rsid w:val="0065465B"/>
    <w:rsid w:val="00661EF5"/>
    <w:rsid w:val="006673FB"/>
    <w:rsid w:val="006713CA"/>
    <w:rsid w:val="00675F56"/>
    <w:rsid w:val="00676C5C"/>
    <w:rsid w:val="006A5952"/>
    <w:rsid w:val="006C1B9D"/>
    <w:rsid w:val="006C339A"/>
    <w:rsid w:val="006D0880"/>
    <w:rsid w:val="007048AD"/>
    <w:rsid w:val="00717651"/>
    <w:rsid w:val="00720EFD"/>
    <w:rsid w:val="0072191E"/>
    <w:rsid w:val="0072433D"/>
    <w:rsid w:val="00732E86"/>
    <w:rsid w:val="00745060"/>
    <w:rsid w:val="0075016A"/>
    <w:rsid w:val="0076071B"/>
    <w:rsid w:val="00762453"/>
    <w:rsid w:val="007854AF"/>
    <w:rsid w:val="00790736"/>
    <w:rsid w:val="007923E8"/>
    <w:rsid w:val="00793A7C"/>
    <w:rsid w:val="007A2F62"/>
    <w:rsid w:val="007A398A"/>
    <w:rsid w:val="007B6205"/>
    <w:rsid w:val="007C4B17"/>
    <w:rsid w:val="007D1613"/>
    <w:rsid w:val="007D1F15"/>
    <w:rsid w:val="007E4C0E"/>
    <w:rsid w:val="008026D1"/>
    <w:rsid w:val="008112AD"/>
    <w:rsid w:val="00823664"/>
    <w:rsid w:val="008244FF"/>
    <w:rsid w:val="00833E87"/>
    <w:rsid w:val="00837BB5"/>
    <w:rsid w:val="00845AE7"/>
    <w:rsid w:val="008464F4"/>
    <w:rsid w:val="00863043"/>
    <w:rsid w:val="00867054"/>
    <w:rsid w:val="008823F9"/>
    <w:rsid w:val="00885A1F"/>
    <w:rsid w:val="00893C7E"/>
    <w:rsid w:val="008A134B"/>
    <w:rsid w:val="008A24EF"/>
    <w:rsid w:val="008B2CC1"/>
    <w:rsid w:val="008B4BD7"/>
    <w:rsid w:val="008B60B2"/>
    <w:rsid w:val="008B65BE"/>
    <w:rsid w:val="008C5F47"/>
    <w:rsid w:val="00901C99"/>
    <w:rsid w:val="0090731E"/>
    <w:rsid w:val="00916EE2"/>
    <w:rsid w:val="00931C66"/>
    <w:rsid w:val="00943758"/>
    <w:rsid w:val="00961FDC"/>
    <w:rsid w:val="00966A22"/>
    <w:rsid w:val="0096722F"/>
    <w:rsid w:val="00980843"/>
    <w:rsid w:val="009C2A8A"/>
    <w:rsid w:val="009C3636"/>
    <w:rsid w:val="009D504C"/>
    <w:rsid w:val="009D784C"/>
    <w:rsid w:val="009E11F9"/>
    <w:rsid w:val="009E2791"/>
    <w:rsid w:val="009E3F02"/>
    <w:rsid w:val="009E3F6F"/>
    <w:rsid w:val="009F499F"/>
    <w:rsid w:val="00A02DF7"/>
    <w:rsid w:val="00A030E1"/>
    <w:rsid w:val="00A07FAA"/>
    <w:rsid w:val="00A1688E"/>
    <w:rsid w:val="00A35B3D"/>
    <w:rsid w:val="00A37342"/>
    <w:rsid w:val="00A42DAF"/>
    <w:rsid w:val="00A45BD8"/>
    <w:rsid w:val="00A509D6"/>
    <w:rsid w:val="00A624D8"/>
    <w:rsid w:val="00A754B1"/>
    <w:rsid w:val="00A869B7"/>
    <w:rsid w:val="00A906E1"/>
    <w:rsid w:val="00A91CBF"/>
    <w:rsid w:val="00AB5231"/>
    <w:rsid w:val="00AC205C"/>
    <w:rsid w:val="00AD6CE6"/>
    <w:rsid w:val="00AF0A6B"/>
    <w:rsid w:val="00AF2DC1"/>
    <w:rsid w:val="00AF34B9"/>
    <w:rsid w:val="00B05A69"/>
    <w:rsid w:val="00B17A17"/>
    <w:rsid w:val="00B22FD8"/>
    <w:rsid w:val="00B40815"/>
    <w:rsid w:val="00B75281"/>
    <w:rsid w:val="00B802B2"/>
    <w:rsid w:val="00B81686"/>
    <w:rsid w:val="00B82B3C"/>
    <w:rsid w:val="00B9285B"/>
    <w:rsid w:val="00B92F1F"/>
    <w:rsid w:val="00B94A9B"/>
    <w:rsid w:val="00B9734B"/>
    <w:rsid w:val="00BA30E2"/>
    <w:rsid w:val="00BB0E0D"/>
    <w:rsid w:val="00BB6E2C"/>
    <w:rsid w:val="00BB75EB"/>
    <w:rsid w:val="00BC05C1"/>
    <w:rsid w:val="00BC26DF"/>
    <w:rsid w:val="00BC3D64"/>
    <w:rsid w:val="00BD189F"/>
    <w:rsid w:val="00BF13E7"/>
    <w:rsid w:val="00C03A42"/>
    <w:rsid w:val="00C05404"/>
    <w:rsid w:val="00C11A46"/>
    <w:rsid w:val="00C11BFE"/>
    <w:rsid w:val="00C221AC"/>
    <w:rsid w:val="00C22A39"/>
    <w:rsid w:val="00C23B10"/>
    <w:rsid w:val="00C4267D"/>
    <w:rsid w:val="00C5068F"/>
    <w:rsid w:val="00C61BC1"/>
    <w:rsid w:val="00C76D7A"/>
    <w:rsid w:val="00C77884"/>
    <w:rsid w:val="00C8041E"/>
    <w:rsid w:val="00C86D74"/>
    <w:rsid w:val="00C91043"/>
    <w:rsid w:val="00CA5C46"/>
    <w:rsid w:val="00CB19CD"/>
    <w:rsid w:val="00CB63EC"/>
    <w:rsid w:val="00CC07BB"/>
    <w:rsid w:val="00CC13DD"/>
    <w:rsid w:val="00CC1783"/>
    <w:rsid w:val="00CD04F1"/>
    <w:rsid w:val="00CD2742"/>
    <w:rsid w:val="00CE1A67"/>
    <w:rsid w:val="00CE6339"/>
    <w:rsid w:val="00CF681A"/>
    <w:rsid w:val="00D03DD3"/>
    <w:rsid w:val="00D0796E"/>
    <w:rsid w:val="00D07C78"/>
    <w:rsid w:val="00D210B1"/>
    <w:rsid w:val="00D31430"/>
    <w:rsid w:val="00D31B1A"/>
    <w:rsid w:val="00D4411D"/>
    <w:rsid w:val="00D45252"/>
    <w:rsid w:val="00D71B4D"/>
    <w:rsid w:val="00D7374E"/>
    <w:rsid w:val="00D87364"/>
    <w:rsid w:val="00D91F1C"/>
    <w:rsid w:val="00D93D55"/>
    <w:rsid w:val="00DB29C8"/>
    <w:rsid w:val="00DB2E1A"/>
    <w:rsid w:val="00DC1D3A"/>
    <w:rsid w:val="00DD308B"/>
    <w:rsid w:val="00DD7B7F"/>
    <w:rsid w:val="00DE2D40"/>
    <w:rsid w:val="00DF4CFB"/>
    <w:rsid w:val="00E0793C"/>
    <w:rsid w:val="00E144D0"/>
    <w:rsid w:val="00E15015"/>
    <w:rsid w:val="00E30BE6"/>
    <w:rsid w:val="00E335FE"/>
    <w:rsid w:val="00E56180"/>
    <w:rsid w:val="00E62153"/>
    <w:rsid w:val="00E65F95"/>
    <w:rsid w:val="00E74978"/>
    <w:rsid w:val="00E8271E"/>
    <w:rsid w:val="00E90C51"/>
    <w:rsid w:val="00E93C51"/>
    <w:rsid w:val="00EA1A7A"/>
    <w:rsid w:val="00EA266D"/>
    <w:rsid w:val="00EA7D6E"/>
    <w:rsid w:val="00EA7ED1"/>
    <w:rsid w:val="00EB2F76"/>
    <w:rsid w:val="00EC45B3"/>
    <w:rsid w:val="00EC4745"/>
    <w:rsid w:val="00EC4C52"/>
    <w:rsid w:val="00EC4E49"/>
    <w:rsid w:val="00ED5D1C"/>
    <w:rsid w:val="00ED6AFF"/>
    <w:rsid w:val="00ED77FB"/>
    <w:rsid w:val="00EE45FA"/>
    <w:rsid w:val="00EE7600"/>
    <w:rsid w:val="00EF1050"/>
    <w:rsid w:val="00EF1F9E"/>
    <w:rsid w:val="00EF2377"/>
    <w:rsid w:val="00EF2FEA"/>
    <w:rsid w:val="00F0201A"/>
    <w:rsid w:val="00F04323"/>
    <w:rsid w:val="00F043DE"/>
    <w:rsid w:val="00F07502"/>
    <w:rsid w:val="00F354EC"/>
    <w:rsid w:val="00F560EA"/>
    <w:rsid w:val="00F63EC8"/>
    <w:rsid w:val="00F66152"/>
    <w:rsid w:val="00F83E13"/>
    <w:rsid w:val="00F9165B"/>
    <w:rsid w:val="00FA61D8"/>
    <w:rsid w:val="00FB3E54"/>
    <w:rsid w:val="00FB6C38"/>
    <w:rsid w:val="00FC2C4B"/>
    <w:rsid w:val="00FC482F"/>
    <w:rsid w:val="00FD5532"/>
    <w:rsid w:val="00FD680D"/>
    <w:rsid w:val="00FE2223"/>
    <w:rsid w:val="00FE597A"/>
    <w:rsid w:val="00FE77DC"/>
    <w:rsid w:val="00FF25AD"/>
    <w:rsid w:val="00FF470C"/>
    <w:rsid w:val="00FF78A0"/>
    <w:rsid w:val="00FF7CE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0E4B3"/>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8A24EF"/>
    <w:pPr>
      <w:widowControl w:val="0"/>
      <w:autoSpaceDE w:val="0"/>
      <w:autoSpaceDN w:val="0"/>
    </w:pPr>
    <w:rPr>
      <w:rFonts w:eastAsia="Arial"/>
      <w:szCs w:val="22"/>
      <w:lang w:eastAsia="en-US"/>
    </w:rPr>
  </w:style>
  <w:style w:type="paragraph" w:styleId="ListParagraph">
    <w:name w:val="List Paragraph"/>
    <w:basedOn w:val="Normal"/>
    <w:uiPriority w:val="34"/>
    <w:qFormat/>
    <w:rsid w:val="008A24EF"/>
    <w:pPr>
      <w:widowControl w:val="0"/>
      <w:autoSpaceDE w:val="0"/>
      <w:autoSpaceDN w:val="0"/>
      <w:ind w:left="935" w:hanging="361"/>
    </w:pPr>
    <w:rPr>
      <w:rFonts w:eastAsia="Arial"/>
      <w:szCs w:val="22"/>
      <w:lang w:eastAsia="en-US"/>
    </w:rPr>
  </w:style>
  <w:style w:type="character" w:styleId="Hyperlink">
    <w:name w:val="Hyperlink"/>
    <w:basedOn w:val="DefaultParagraphFont"/>
    <w:uiPriority w:val="99"/>
    <w:unhideWhenUsed/>
    <w:rsid w:val="008A24EF"/>
    <w:rPr>
      <w:color w:val="0000FF" w:themeColor="hyperlink"/>
      <w:u w:val="single"/>
    </w:rPr>
  </w:style>
  <w:style w:type="character" w:customStyle="1" w:styleId="ONUMFSChar">
    <w:name w:val="ONUM FS Char"/>
    <w:basedOn w:val="DefaultParagraphFont"/>
    <w:link w:val="ONUMFS"/>
    <w:rsid w:val="008A24EF"/>
    <w:rPr>
      <w:rFonts w:ascii="Arial" w:eastAsia="SimSun" w:hAnsi="Arial" w:cs="Arial"/>
      <w:sz w:val="22"/>
      <w:lang w:val="ru-RU" w:eastAsia="zh-CN"/>
    </w:rPr>
  </w:style>
  <w:style w:type="character" w:customStyle="1" w:styleId="HeaderChar">
    <w:name w:val="Header Char"/>
    <w:basedOn w:val="DefaultParagraphFont"/>
    <w:link w:val="Header"/>
    <w:uiPriority w:val="99"/>
    <w:rsid w:val="008A24EF"/>
    <w:rPr>
      <w:rFonts w:ascii="Arial" w:eastAsia="SimSun" w:hAnsi="Arial" w:cs="Arial"/>
      <w:sz w:val="22"/>
      <w:lang w:val="ru-RU" w:eastAsia="zh-CN"/>
    </w:rPr>
  </w:style>
  <w:style w:type="character" w:customStyle="1" w:styleId="FootnoteTextChar">
    <w:name w:val="Footnote Text Char"/>
    <w:basedOn w:val="DefaultParagraphFont"/>
    <w:link w:val="FootnoteText"/>
    <w:semiHidden/>
    <w:rsid w:val="008A24EF"/>
    <w:rPr>
      <w:rFonts w:ascii="Arial" w:eastAsia="SimSun" w:hAnsi="Arial" w:cs="Arial"/>
      <w:sz w:val="18"/>
      <w:lang w:val="ru-RU" w:eastAsia="zh-CN"/>
    </w:rPr>
  </w:style>
  <w:style w:type="character" w:styleId="FootnoteReference">
    <w:name w:val="footnote reference"/>
    <w:basedOn w:val="DefaultParagraphFont"/>
    <w:semiHidden/>
    <w:unhideWhenUsed/>
    <w:rsid w:val="008A24EF"/>
    <w:rPr>
      <w:vertAlign w:val="superscript"/>
    </w:rPr>
  </w:style>
  <w:style w:type="character" w:customStyle="1" w:styleId="FooterChar">
    <w:name w:val="Footer Char"/>
    <w:basedOn w:val="DefaultParagraphFont"/>
    <w:link w:val="Footer"/>
    <w:uiPriority w:val="99"/>
    <w:rsid w:val="00661EF5"/>
    <w:rPr>
      <w:rFonts w:ascii="Arial" w:eastAsia="SimSun" w:hAnsi="Arial" w:cs="Arial"/>
      <w:sz w:val="22"/>
      <w:lang w:val="ru-RU" w:eastAsia="zh-CN"/>
    </w:rPr>
  </w:style>
  <w:style w:type="paragraph" w:customStyle="1" w:styleId="Default">
    <w:name w:val="Default"/>
    <w:rsid w:val="00661EF5"/>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196AA2"/>
    <w:rPr>
      <w:rFonts w:ascii="Arial" w:eastAsia="SimSun" w:hAnsi="Arial" w:cs="Arial"/>
      <w:sz w:val="22"/>
      <w:lang w:eastAsia="zh-CN"/>
    </w:rPr>
  </w:style>
  <w:style w:type="character" w:styleId="CommentReference">
    <w:name w:val="annotation reference"/>
    <w:basedOn w:val="DefaultParagraphFont"/>
    <w:semiHidden/>
    <w:unhideWhenUsed/>
    <w:rsid w:val="00167FF7"/>
    <w:rPr>
      <w:sz w:val="16"/>
      <w:szCs w:val="16"/>
    </w:rPr>
  </w:style>
  <w:style w:type="paragraph" w:styleId="CommentSubject">
    <w:name w:val="annotation subject"/>
    <w:basedOn w:val="CommentText"/>
    <w:next w:val="CommentText"/>
    <w:link w:val="CommentSubjectChar"/>
    <w:semiHidden/>
    <w:unhideWhenUsed/>
    <w:rsid w:val="00167FF7"/>
    <w:rPr>
      <w:b/>
      <w:bCs/>
      <w:sz w:val="20"/>
    </w:rPr>
  </w:style>
  <w:style w:type="character" w:customStyle="1" w:styleId="CommentTextChar">
    <w:name w:val="Comment Text Char"/>
    <w:basedOn w:val="DefaultParagraphFont"/>
    <w:link w:val="CommentText"/>
    <w:semiHidden/>
    <w:rsid w:val="00167FF7"/>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167FF7"/>
    <w:rPr>
      <w:rFonts w:ascii="Arial" w:eastAsia="SimSun" w:hAnsi="Arial" w:cs="Arial"/>
      <w:b/>
      <w:bCs/>
      <w:sz w:val="18"/>
      <w:lang w:val="ru-RU" w:eastAsia="zh-CN"/>
    </w:rPr>
  </w:style>
  <w:style w:type="character" w:customStyle="1" w:styleId="NenhumA">
    <w:name w:val="Nenhum A"/>
    <w:rsid w:val="00B94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 w:id="14663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ru/doc_details.jsp?doc_id=552483"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wipo.int/meetings/en/doc_details.jsp?doc_id=45692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www.wipo.int/meetings/en/doc_details.jsp?doc_id=406377" TargetMode="Externa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BC8F-C768-4576-B84F-4B6393E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3591</Words>
  <Characters>25218</Characters>
  <Application>Microsoft Office Word</Application>
  <DocSecurity>0</DocSecurity>
  <Lines>840</Lines>
  <Paragraphs>480</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ESTEVES DOS SANTOS Anabela</dc:creator>
  <cp:keywords>FOR OFFICIAL USE ONLY</cp:keywords>
  <cp:lastModifiedBy>Anabela Esteves Dos Santos</cp:lastModifiedBy>
  <cp:revision>3</cp:revision>
  <cp:lastPrinted>2023-11-30T11:15:00Z</cp:lastPrinted>
  <dcterms:created xsi:type="dcterms:W3CDTF">2023-12-05T10:09:00Z</dcterms:created>
  <dcterms:modified xsi:type="dcterms:W3CDTF">2023-12-05T15:55:00Z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2023-09-14T11:44:51Z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f9b7495f-74f6-4078-b4f4-80df828ea9d4</vt:lpwstr>
  </property>
  <property fmtid="{D5CDD505-2E9C-101B-9397-08002B2CF9AE}" pid="14" name="MSIP_Label_20773ee6-353b-4fb9-a59d-0b94c8c67bea_ContentBits">
    <vt:lpwstr>0</vt:lpwstr>
  </property>
</Properties>
</file>