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8043F" w14:textId="7E8F9243" w:rsidR="00582354" w:rsidRPr="00633493" w:rsidRDefault="007F1141" w:rsidP="00A8389F">
      <w:pPr>
        <w:pBdr>
          <w:bottom w:val="single" w:sz="4" w:space="11" w:color="auto"/>
        </w:pBdr>
        <w:spacing w:before="360" w:after="240"/>
        <w:jc w:val="right"/>
        <w:rPr>
          <w:b/>
          <w:sz w:val="20"/>
          <w:szCs w:val="20"/>
        </w:rPr>
      </w:pPr>
      <w:r w:rsidRPr="0042194C">
        <w:rPr>
          <w:noProof/>
          <w:lang w:val="en-US"/>
        </w:rPr>
        <w:drawing>
          <wp:inline distT="0" distB="0" distL="0" distR="0" wp14:anchorId="64EAFE36" wp14:editId="262750C9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7B2BD" w14:textId="48F9AE65" w:rsidR="00582354" w:rsidRPr="00086F15" w:rsidRDefault="0058235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CDIP/33/</w:t>
      </w:r>
      <w:bookmarkStart w:id="0" w:name="Code"/>
      <w:bookmarkEnd w:id="0"/>
      <w:r>
        <w:rPr>
          <w:rFonts w:ascii="Arial Black" w:hAnsi="Arial Black"/>
          <w:caps/>
          <w:sz w:val="15"/>
        </w:rPr>
        <w:t>12</w:t>
      </w:r>
      <w:r w:rsidR="00C44EB3" w:rsidRPr="00086F15">
        <w:rPr>
          <w:rFonts w:ascii="Arial Black" w:hAnsi="Arial Black"/>
          <w:caps/>
          <w:sz w:val="15"/>
        </w:rPr>
        <w:t xml:space="preserve"> </w:t>
      </w:r>
      <w:r w:rsidR="00C44EB3">
        <w:rPr>
          <w:rFonts w:ascii="Arial Black" w:hAnsi="Arial Black"/>
          <w:caps/>
          <w:sz w:val="15"/>
          <w:lang w:val="en-US"/>
        </w:rPr>
        <w:t>REV</w:t>
      </w:r>
      <w:r w:rsidR="00C44EB3" w:rsidRPr="00086F15">
        <w:rPr>
          <w:rFonts w:ascii="Arial Black" w:hAnsi="Arial Black"/>
          <w:caps/>
          <w:sz w:val="15"/>
        </w:rPr>
        <w:t>.</w:t>
      </w:r>
    </w:p>
    <w:p w14:paraId="2810CBF0" w14:textId="2DA4342E" w:rsidR="00582354" w:rsidRPr="000A3D97" w:rsidRDefault="0058235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 АНГЛИЙСКИЙ</w:t>
      </w:r>
      <w:bookmarkStart w:id="1" w:name="Original"/>
    </w:p>
    <w:bookmarkEnd w:id="1"/>
    <w:p w14:paraId="276C7069" w14:textId="4A03C00C" w:rsidR="00582354" w:rsidRPr="000A3D97" w:rsidRDefault="00582354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</w:t>
      </w:r>
      <w:r w:rsidR="00C44EB3">
        <w:rPr>
          <w:rFonts w:ascii="Arial Black" w:hAnsi="Arial Black"/>
          <w:caps/>
          <w:sz w:val="15"/>
        </w:rPr>
        <w:t>11</w:t>
      </w:r>
      <w:r>
        <w:rPr>
          <w:rFonts w:ascii="Arial Black" w:hAnsi="Arial Black"/>
          <w:caps/>
          <w:sz w:val="15"/>
        </w:rPr>
        <w:t xml:space="preserve"> </w:t>
      </w:r>
      <w:r w:rsidR="00C44EB3">
        <w:rPr>
          <w:rFonts w:ascii="Arial Black" w:hAnsi="Arial Black"/>
          <w:caps/>
          <w:sz w:val="15"/>
        </w:rPr>
        <w:t>декабря</w:t>
      </w:r>
      <w:r>
        <w:rPr>
          <w:rFonts w:ascii="Arial Black" w:hAnsi="Arial Black"/>
          <w:caps/>
          <w:sz w:val="15"/>
        </w:rPr>
        <w:t xml:space="preserve"> 2024 г</w:t>
      </w:r>
      <w:r w:rsidR="00C44EB3">
        <w:rPr>
          <w:rFonts w:ascii="Arial Black" w:hAnsi="Arial Black"/>
          <w:caps/>
          <w:sz w:val="15"/>
        </w:rPr>
        <w:t>ода</w:t>
      </w:r>
    </w:p>
    <w:bookmarkEnd w:id="2"/>
    <w:p w14:paraId="062124CB" w14:textId="73CD4726" w:rsidR="00582354" w:rsidRPr="00720EFD" w:rsidRDefault="00582354" w:rsidP="002D58D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</w:t>
      </w:r>
      <w:r w:rsidR="00C44EB3">
        <w:rPr>
          <w:caps w:val="0"/>
          <w:sz w:val="28"/>
        </w:rPr>
        <w:t>КРИС</w:t>
      </w:r>
      <w:r>
        <w:rPr>
          <w:caps w:val="0"/>
          <w:sz w:val="28"/>
        </w:rPr>
        <w:t>)</w:t>
      </w:r>
    </w:p>
    <w:p w14:paraId="408D3F83" w14:textId="77777777" w:rsidR="00582354" w:rsidRDefault="00582354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05CA4E2C" w14:textId="77777777" w:rsidR="00582354" w:rsidRPr="003845C1" w:rsidRDefault="00582354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9–13 декабря 2024 года</w:t>
      </w:r>
    </w:p>
    <w:p w14:paraId="35A8C846" w14:textId="35CDAF8C" w:rsidR="00333FE9" w:rsidRPr="00173B6E" w:rsidRDefault="00A0501B" w:rsidP="00333FE9">
      <w:pPr>
        <w:pStyle w:val="Heading1"/>
        <w:spacing w:after="360"/>
        <w:rPr>
          <w:b w:val="0"/>
          <w:bCs w:val="0"/>
          <w:sz w:val="24"/>
          <w:szCs w:val="24"/>
        </w:rPr>
      </w:pPr>
      <w:bookmarkStart w:id="3" w:name="TitleOfDoc"/>
      <w:r>
        <w:rPr>
          <w:b w:val="0"/>
          <w:sz w:val="24"/>
        </w:rPr>
        <w:t xml:space="preserve">пересмотренный </w:t>
      </w:r>
      <w:r w:rsidR="00333FE9">
        <w:rPr>
          <w:b w:val="0"/>
          <w:sz w:val="24"/>
        </w:rPr>
        <w:t xml:space="preserve">Проект по созданию аналитического центра </w:t>
      </w:r>
      <w:r>
        <w:rPr>
          <w:b w:val="0"/>
          <w:sz w:val="24"/>
        </w:rPr>
        <w:t xml:space="preserve">и ресурсной платформы </w:t>
      </w:r>
      <w:r w:rsidR="00333FE9">
        <w:rPr>
          <w:b w:val="0"/>
          <w:sz w:val="24"/>
        </w:rPr>
        <w:t>по национальным стратегиям в области интеллектуальной собственности при ВОИС – ПРЕДЛОЖЕНИЕ ПО ПРОЕКТУ, ПРЕДСТАВЛЕННОЕ БРАЗИЛИЕЙ</w:t>
      </w:r>
    </w:p>
    <w:p w14:paraId="2717F4DC" w14:textId="77777777" w:rsidR="00333FE9" w:rsidRPr="00173B6E" w:rsidRDefault="00333FE9" w:rsidP="00333FE9">
      <w:pPr>
        <w:keepNext/>
        <w:spacing w:before="360" w:after="960"/>
        <w:outlineLvl w:val="2"/>
        <w:rPr>
          <w:rFonts w:eastAsia="SimSun"/>
          <w:bCs/>
          <w:i/>
          <w:szCs w:val="26"/>
        </w:rPr>
      </w:pPr>
      <w:r>
        <w:rPr>
          <w:i/>
        </w:rPr>
        <w:t>подготовлен Секретариатом</w:t>
      </w:r>
    </w:p>
    <w:p w14:paraId="2FD3E48C" w14:textId="46D95524" w:rsidR="00333FE9" w:rsidRDefault="008411A8" w:rsidP="000E77F2">
      <w:pPr>
        <w:widowControl/>
        <w:numPr>
          <w:ilvl w:val="0"/>
          <w:numId w:val="28"/>
        </w:numPr>
        <w:autoSpaceDE/>
        <w:autoSpaceDN/>
        <w:spacing w:before="240"/>
        <w:ind w:left="0" w:firstLine="0"/>
        <w:rPr>
          <w:rFonts w:eastAsia="Times New Roman" w:cs="Times New Roman"/>
          <w:szCs w:val="24"/>
        </w:rPr>
      </w:pPr>
      <w:r>
        <w:t>На тридцать третьей сессии Комитет по развитию и интеллектуальной собственности (КРИС) рассмотре</w:t>
      </w:r>
      <w:r w:rsidR="00CC2050">
        <w:t>л</w:t>
      </w:r>
      <w:r>
        <w:t xml:space="preserve"> проектное предложение</w:t>
      </w:r>
      <w:r w:rsidR="00333FE9">
        <w:t xml:space="preserve"> «Создание Информационно-аналитического центра по национальным стратегиям в области интеллектуальной собственности при ВОИС»</w:t>
      </w:r>
      <w:r>
        <w:t>, представленное Бразилией</w:t>
      </w:r>
      <w:r w:rsidR="00333FE9">
        <w:t>.</w:t>
      </w:r>
      <w:r>
        <w:t xml:space="preserve"> </w:t>
      </w:r>
      <w:r w:rsidR="00257AE1">
        <w:t xml:space="preserve">В ходе сессии это предложение было пересмотрено с учетом </w:t>
      </w:r>
      <w:r>
        <w:t xml:space="preserve">замечаний, </w:t>
      </w:r>
      <w:r w:rsidR="00257AE1">
        <w:t xml:space="preserve">озвученных </w:t>
      </w:r>
      <w:r>
        <w:t>в</w:t>
      </w:r>
      <w:r w:rsidR="00257AE1">
        <w:t xml:space="preserve"> процессе</w:t>
      </w:r>
      <w:r>
        <w:t xml:space="preserve"> обсуждения.</w:t>
      </w:r>
    </w:p>
    <w:p w14:paraId="6EF39032" w14:textId="251ABC47" w:rsidR="00333FE9" w:rsidRPr="00BE5BF1" w:rsidRDefault="00257AE1" w:rsidP="000E77F2">
      <w:pPr>
        <w:widowControl/>
        <w:numPr>
          <w:ilvl w:val="0"/>
          <w:numId w:val="28"/>
        </w:numPr>
        <w:autoSpaceDE/>
        <w:autoSpaceDN/>
        <w:spacing w:before="240" w:after="220"/>
        <w:ind w:left="0" w:firstLine="0"/>
        <w:rPr>
          <w:rFonts w:eastAsia="Times New Roman" w:cs="Times New Roman"/>
          <w:szCs w:val="24"/>
        </w:rPr>
      </w:pPr>
      <w:r w:rsidRPr="00257AE1">
        <w:t>Пересмотренное проектное предложение изложено в приложении к настоящему документу</w:t>
      </w:r>
      <w:r w:rsidR="00333FE9">
        <w:t>.</w:t>
      </w:r>
    </w:p>
    <w:p w14:paraId="10EFB6FE" w14:textId="77777777" w:rsidR="00333FE9" w:rsidRPr="00173B6E" w:rsidRDefault="00333FE9" w:rsidP="004A3E0F">
      <w:pPr>
        <w:widowControl/>
        <w:numPr>
          <w:ilvl w:val="0"/>
          <w:numId w:val="28"/>
        </w:numPr>
        <w:autoSpaceDE/>
        <w:autoSpaceDN/>
        <w:spacing w:after="720"/>
        <w:ind w:left="5533" w:firstLine="0"/>
        <w:rPr>
          <w:rFonts w:eastAsia="Times New Roman" w:cs="Times New Roman"/>
          <w:i/>
          <w:sz w:val="24"/>
        </w:rPr>
      </w:pPr>
      <w:r>
        <w:rPr>
          <w:i/>
        </w:rPr>
        <w:t>Комитету предлагается рассмотреть приложение к настоящему документу.</w:t>
      </w:r>
    </w:p>
    <w:p w14:paraId="0AEDAFAA" w14:textId="6FEF3FE8" w:rsidR="00582354" w:rsidRDefault="00333FE9" w:rsidP="004A3E0F">
      <w:pPr>
        <w:widowControl/>
        <w:autoSpaceDE/>
        <w:autoSpaceDN/>
        <w:spacing w:after="240"/>
        <w:ind w:left="5533"/>
        <w:sectPr w:rsidR="00582354" w:rsidSect="0058235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467" w:right="1417" w:bottom="1417" w:left="1417" w:header="706" w:footer="709" w:gutter="0"/>
          <w:cols w:space="720"/>
          <w:titlePg/>
          <w:docGrid w:linePitch="299"/>
        </w:sectPr>
      </w:pPr>
      <w:r>
        <w:t>[Приложение следует]</w:t>
      </w:r>
      <w:bookmarkEnd w:id="3"/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4763"/>
      </w:tblGrid>
      <w:tr w:rsidR="00F8371A" w:rsidRPr="00E53A01" w14:paraId="4E208EF6" w14:textId="77777777" w:rsidTr="00F8371A">
        <w:trPr>
          <w:trHeight w:val="319"/>
        </w:trPr>
        <w:tc>
          <w:tcPr>
            <w:tcW w:w="9352" w:type="dxa"/>
            <w:gridSpan w:val="2"/>
            <w:shd w:val="clear" w:color="auto" w:fill="00FFCC"/>
          </w:tcPr>
          <w:p w14:paraId="5659CD29" w14:textId="0EFDFB9A" w:rsidR="00F8371A" w:rsidRPr="00E53A01" w:rsidRDefault="00F8371A" w:rsidP="004D02E2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</w:rPr>
              <w:lastRenderedPageBreak/>
              <w:t xml:space="preserve">1. </w:t>
            </w:r>
            <w:r>
              <w:rPr>
                <w:b/>
                <w:caps w:val="0"/>
              </w:rPr>
              <w:t>Общая информация о проекте</w:t>
            </w:r>
          </w:p>
        </w:tc>
      </w:tr>
      <w:tr w:rsidR="00DE7487" w:rsidRPr="00E53A01" w14:paraId="30409597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521950E0" w14:textId="77777777" w:rsidR="00DE7487" w:rsidRPr="00E53A01" w:rsidRDefault="00F8371A" w:rsidP="00372117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>
              <w:rPr>
                <w:b/>
              </w:rPr>
              <w:t>1.1. Код проекта</w:t>
            </w:r>
          </w:p>
        </w:tc>
      </w:tr>
      <w:tr w:rsidR="00DE7487" w:rsidRPr="00E53A01" w14:paraId="52F5E30C" w14:textId="77777777" w:rsidTr="0078766C">
        <w:trPr>
          <w:trHeight w:val="91"/>
        </w:trPr>
        <w:tc>
          <w:tcPr>
            <w:tcW w:w="9352" w:type="dxa"/>
            <w:gridSpan w:val="2"/>
          </w:tcPr>
          <w:p w14:paraId="75477F91" w14:textId="27FB33B2" w:rsidR="00DE7487" w:rsidRPr="00E53A01" w:rsidRDefault="0078766C" w:rsidP="000E77F2">
            <w:pPr>
              <w:pStyle w:val="TableParagraph"/>
              <w:spacing w:before="240" w:after="240"/>
              <w:ind w:left="115"/>
              <w:jc w:val="center"/>
            </w:pPr>
            <w:r>
              <w:t>DA_5_10_01</w:t>
            </w:r>
          </w:p>
        </w:tc>
      </w:tr>
      <w:tr w:rsidR="00DE7487" w:rsidRPr="00E53A01" w14:paraId="268869FE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E14297D" w14:textId="77777777" w:rsidR="00DE7487" w:rsidRPr="00E53A01" w:rsidRDefault="00DE7487" w:rsidP="00372117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1.2. Название проекта</w:t>
            </w:r>
          </w:p>
        </w:tc>
      </w:tr>
      <w:tr w:rsidR="006D2048" w:rsidRPr="00E53A01" w14:paraId="012416FC" w14:textId="77777777" w:rsidTr="002767FB">
        <w:trPr>
          <w:trHeight w:val="676"/>
        </w:trPr>
        <w:tc>
          <w:tcPr>
            <w:tcW w:w="9352" w:type="dxa"/>
            <w:gridSpan w:val="2"/>
          </w:tcPr>
          <w:p w14:paraId="3C4D6B8F" w14:textId="59369568" w:rsidR="006D2048" w:rsidRPr="000C3CFF" w:rsidRDefault="008B53BA" w:rsidP="00550A70">
            <w:pPr>
              <w:pStyle w:val="TableParagraph"/>
              <w:spacing w:before="240" w:after="240"/>
              <w:ind w:left="115" w:right="187"/>
              <w:jc w:val="center"/>
              <w:rPr>
                <w:bCs/>
              </w:rPr>
            </w:pPr>
            <w:r>
              <w:t>С</w:t>
            </w:r>
            <w:r w:rsidRPr="008B53BA">
              <w:t>оздание аналитического центра и ресурсной платформы по национальным стратегиям в области интеллектуальной собственности при ВОИС</w:t>
            </w:r>
          </w:p>
        </w:tc>
      </w:tr>
      <w:tr w:rsidR="006D2048" w:rsidRPr="00E53A01" w14:paraId="6A86DC8B" w14:textId="77777777" w:rsidTr="00F8371A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60926057" w14:textId="77777777" w:rsidR="006D2048" w:rsidRPr="00E53A01" w:rsidRDefault="006D2048" w:rsidP="006D2048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1.3. Рекомендации ПДР</w:t>
            </w:r>
          </w:p>
        </w:tc>
      </w:tr>
      <w:tr w:rsidR="006D2048" w:rsidRPr="00E53A01" w14:paraId="49482ECF" w14:textId="77777777" w:rsidTr="00F8371A">
        <w:trPr>
          <w:trHeight w:val="760"/>
        </w:trPr>
        <w:tc>
          <w:tcPr>
            <w:tcW w:w="9352" w:type="dxa"/>
            <w:gridSpan w:val="2"/>
          </w:tcPr>
          <w:p w14:paraId="19A048F0" w14:textId="16E8BEAE" w:rsidR="002767FB" w:rsidRPr="00E53A01" w:rsidRDefault="002767FB" w:rsidP="000E77F2">
            <w:pPr>
              <w:pStyle w:val="TableParagraph"/>
              <w:spacing w:before="220" w:after="220"/>
              <w:ind w:left="120"/>
              <w:rPr>
                <w:b/>
              </w:rPr>
            </w:pPr>
            <w:r>
              <w:rPr>
                <w:i/>
              </w:rPr>
              <w:t>Рекомендация 5:</w:t>
            </w:r>
            <w:r>
              <w:rPr>
                <w:b/>
              </w:rPr>
              <w:t xml:space="preserve">  </w:t>
            </w:r>
            <w:r>
              <w:t>ВОИС следует размещать информацию общего характера обо всех мероприятиях, осуществляемых по линии оказания технической помощи, на своем вебсайте, и предоставлять, по запросу государств-членов, более подробную информацию о конкретных мероприятиях с согласия государства-члена (государств-членов) и иных соответствующих реципиентов, в чьих интересах проводились соответствующие мероприятия.</w:t>
            </w:r>
          </w:p>
          <w:p w14:paraId="7114E2A8" w14:textId="291FFC71" w:rsidR="006D2048" w:rsidRPr="00E53A01" w:rsidRDefault="002767FB" w:rsidP="000E77F2">
            <w:pPr>
              <w:pStyle w:val="TableParagraph"/>
              <w:spacing w:before="220" w:after="220"/>
              <w:ind w:left="110"/>
            </w:pPr>
            <w:r>
              <w:rPr>
                <w:i/>
              </w:rPr>
              <w:t>Рекомендация 10:</w:t>
            </w:r>
            <w:r>
              <w:rPr>
                <w:b/>
              </w:rPr>
              <w:t xml:space="preserve">  </w:t>
            </w:r>
            <w: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</w:tc>
      </w:tr>
      <w:tr w:rsidR="006D2048" w:rsidRPr="00E53A01" w14:paraId="2047CE80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713884B4" w14:textId="77777777" w:rsidR="006D2048" w:rsidRPr="00E53A01" w:rsidRDefault="006D2048" w:rsidP="006D2048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>1.4. Продолжительность проекта</w:t>
            </w:r>
          </w:p>
        </w:tc>
      </w:tr>
      <w:tr w:rsidR="006D2048" w:rsidRPr="00E53A01" w14:paraId="40F9A898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7DC9C78F" w14:textId="135F98C8" w:rsidR="006D2048" w:rsidRPr="00550A70" w:rsidRDefault="005A1BA9" w:rsidP="00550A70">
            <w:pPr>
              <w:pStyle w:val="TableParagraph"/>
              <w:spacing w:before="240" w:after="240"/>
              <w:jc w:val="center"/>
            </w:pPr>
            <w:r>
              <w:t>24 месяца</w:t>
            </w:r>
          </w:p>
        </w:tc>
      </w:tr>
      <w:tr w:rsidR="006D2048" w:rsidRPr="00E53A01" w14:paraId="6BEE0D66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4C59B92" w14:textId="77777777" w:rsidR="006D2048" w:rsidRPr="00E53A01" w:rsidRDefault="006D2048" w:rsidP="006D2048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1.5. Бюджет проекта </w:t>
            </w:r>
          </w:p>
        </w:tc>
      </w:tr>
      <w:tr w:rsidR="006D2048" w:rsidRPr="00E53A01" w14:paraId="53D1DC78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684E855" w14:textId="37421C79" w:rsidR="00492F80" w:rsidRPr="00E53A01" w:rsidRDefault="00683E5E" w:rsidP="00550A70">
            <w:pPr>
              <w:pStyle w:val="TableParagraph"/>
              <w:spacing w:before="240" w:after="240"/>
              <w:ind w:right="86"/>
              <w:jc w:val="center"/>
              <w:rPr>
                <w:bCs/>
              </w:rPr>
            </w:pPr>
            <w:r>
              <w:t>Общий бюджет проекта составляет 355 000 шв. франков; вся эта сумма относится к расходам, не связанным с персоналом.</w:t>
            </w:r>
          </w:p>
        </w:tc>
      </w:tr>
      <w:tr w:rsidR="006D2048" w:rsidRPr="00E53A01" w14:paraId="6E11DA9F" w14:textId="77777777" w:rsidTr="00F8371A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503CE65" w14:textId="77777777" w:rsidR="006D2048" w:rsidRPr="00E53A01" w:rsidRDefault="006D2048" w:rsidP="006D2048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>2. Описание проекта</w:t>
            </w:r>
          </w:p>
        </w:tc>
      </w:tr>
      <w:tr w:rsidR="006D2048" w:rsidRPr="00E53A01" w14:paraId="28C7E412" w14:textId="77777777" w:rsidTr="00F0108B">
        <w:trPr>
          <w:trHeight w:val="1387"/>
        </w:trPr>
        <w:tc>
          <w:tcPr>
            <w:tcW w:w="9352" w:type="dxa"/>
            <w:gridSpan w:val="2"/>
          </w:tcPr>
          <w:p w14:paraId="2149D6F3" w14:textId="19B0EB85" w:rsidR="005A63E5" w:rsidRPr="00E53A01" w:rsidRDefault="00100429" w:rsidP="00550A70">
            <w:pPr>
              <w:pStyle w:val="TableParagraph"/>
              <w:spacing w:before="240" w:after="240"/>
              <w:ind w:left="115" w:right="490"/>
            </w:pPr>
            <w:r>
              <w:t>Предлагаемый проект направлен на укрепление потенциала государств – членов ВОИС, особенно из числа развивающихся и наименее развитых стран, в области разработки и успешной реализации национальных стратегий в области интеллектуальной собственности (НСИС) путем создания аналитического центра</w:t>
            </w:r>
            <w:r w:rsidR="00B415D1">
              <w:t xml:space="preserve"> и ресурсной платформы</w:t>
            </w:r>
            <w:r>
              <w:t xml:space="preserve"> по НСИС, которы</w:t>
            </w:r>
            <w:r w:rsidR="00B415D1">
              <w:t>е</w:t>
            </w:r>
            <w:r>
              <w:t xml:space="preserve"> собирал</w:t>
            </w:r>
            <w:r w:rsidR="00B415D1">
              <w:t>и</w:t>
            </w:r>
            <w:r>
              <w:t xml:space="preserve"> бы сведения о НСИС и соответствующие учебные и информационные материалы.</w:t>
            </w:r>
          </w:p>
        </w:tc>
      </w:tr>
      <w:tr w:rsidR="006D2048" w:rsidRPr="00E53A01" w14:paraId="72847E45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7855E6F" w14:textId="77777777" w:rsidR="006D2048" w:rsidRPr="00E53A01" w:rsidRDefault="006D2048" w:rsidP="006D2048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</w:rPr>
              <w:t>2.1. Концепция проекта</w:t>
            </w:r>
          </w:p>
        </w:tc>
      </w:tr>
      <w:tr w:rsidR="006D2048" w:rsidRPr="00E53A01" w14:paraId="2546C04D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6A35E5D4" w14:textId="01664D4A" w:rsidR="007C2147" w:rsidRPr="00E53A01" w:rsidRDefault="007C2147" w:rsidP="002F5DEC">
            <w:pPr>
              <w:pStyle w:val="TableParagraph"/>
              <w:spacing w:before="240" w:after="360"/>
              <w:ind w:left="108"/>
            </w:pPr>
            <w:r>
              <w:t>Согласно определению ВОИС, национальная стратегия в области интеллектуальной собственности (НСИС) – это «комплекс мер политики, разрабатываемых и реализуемых правительством страны для улучшения экосистемы ИС и инноваций в соответствии с целями социального, культурного и экономического развития».</w:t>
            </w:r>
          </w:p>
          <w:p w14:paraId="60BF38DF" w14:textId="58D6B398" w:rsidR="006A4BB1" w:rsidRDefault="007C2147" w:rsidP="00550A70">
            <w:pPr>
              <w:pStyle w:val="TableParagraph"/>
              <w:spacing w:before="240" w:after="240"/>
              <w:ind w:left="110"/>
            </w:pPr>
            <w:r>
              <w:lastRenderedPageBreak/>
              <w:t>В этом контексте ВОИС оказывает помощь в разработке НСИС своим государствам-членам, особенно из числа развивающихся и наименее развитых стран.  Соответственно, Организация проводит консультации по вопросам политики, сбора и анализа данных, распространяет информацию о передовой практике и вырабатывает индивидуальные рекомендации.  В рамках проекта ПДР «Совершенствование национального, субрегионального и регионального потенциала в области институционального развития и использования ИС» ВОИС в 2012 году подготовила «Методику по разработке национальных стратегий в области интеллектуальной собственности» (далее «Методика»).  В 2020 году Методика была пересмотрена, в частности, ее авторы предложили более гибкий процесс разработки НСИС, согласующийся с более широким кругом приоритетов в области инноваций и социально-экономического развития.  В 2022 году был опробован обновленный подход к Программе НСИС, основанный на принципах создания добавленной стоимости и обучения на практике.  К концу двухгодичного периода 2022–2023 годов было начато осуществление 10 стратегий, а еще 18 стратегий были разработаны и ожидали принятия.</w:t>
            </w:r>
          </w:p>
          <w:p w14:paraId="1E352F2B" w14:textId="78454C8A" w:rsidR="007C2147" w:rsidRDefault="00BF4E75" w:rsidP="00550A70">
            <w:pPr>
              <w:pStyle w:val="TableParagraph"/>
              <w:spacing w:before="240" w:after="240"/>
              <w:ind w:left="110"/>
            </w:pPr>
            <w:r>
              <w:t>Однако в настоящее время информация о НСИС в разных странах является разрозненной и не систематизирована.  Отсутствие централизованных усилий по сбору общедоступной информации может негативно сказаться на возможностях для создания базы знаний о ценности НСИС и их роли в разработке политики в области ИС и инноваций.</w:t>
            </w:r>
          </w:p>
          <w:p w14:paraId="795F4595" w14:textId="6863CC66" w:rsidR="007C2147" w:rsidRDefault="007C2147" w:rsidP="00550A70">
            <w:pPr>
              <w:pStyle w:val="TableParagraph"/>
              <w:spacing w:before="240" w:after="240"/>
              <w:ind w:left="110"/>
            </w:pPr>
            <w:r>
              <w:t>Предлагаемый проект предусматривает создание аналитического центра</w:t>
            </w:r>
            <w:r w:rsidR="002F5DEC">
              <w:t xml:space="preserve"> и ресурсной платформы</w:t>
            </w:r>
            <w:r>
              <w:t xml:space="preserve"> по НСИС (в идеале на веб-странице ВОИС по НСИС) и предоставление государствам – членам ВОИС систематизированной и легкодоступной информации и тематических материалов, чтобы поддержать заинтересованные государства-члены в их усилиях по разработке и реализации НСИС.</w:t>
            </w:r>
          </w:p>
          <w:p w14:paraId="66C80C64" w14:textId="3149E152" w:rsidR="003D3FA9" w:rsidRPr="00E53A01" w:rsidRDefault="002F5DEC" w:rsidP="00550A70">
            <w:pPr>
              <w:pStyle w:val="TableParagraph"/>
              <w:spacing w:before="240" w:after="240"/>
              <w:ind w:left="110"/>
            </w:pPr>
            <w:r>
              <w:t>А</w:t>
            </w:r>
            <w:r w:rsidR="003D3FA9">
              <w:t>налитический центр</w:t>
            </w:r>
            <w:r>
              <w:t xml:space="preserve"> и ресурсная платформа</w:t>
            </w:r>
            <w:r w:rsidR="003D3FA9">
              <w:t xml:space="preserve"> по НСИС обеспеч</w:t>
            </w:r>
            <w:r>
              <w:t>а</w:t>
            </w:r>
            <w:r w:rsidR="003D3FA9">
              <w:t>т доступ к НСИС, которые находятся в открытом доступе и будут включены в базу данных WIPO Lex, примерам из практики, касающимся разработки или осуществления НСИС, материалам по обучению, наращиванию потенциала и повышению осведомленности.</w:t>
            </w:r>
          </w:p>
          <w:p w14:paraId="4F2B81F9" w14:textId="4F48E9D6" w:rsidR="007C2147" w:rsidRPr="00E53A01" w:rsidRDefault="00D25D8D" w:rsidP="00550A70">
            <w:pPr>
              <w:pStyle w:val="TableParagraph"/>
              <w:spacing w:before="240" w:after="240"/>
              <w:ind w:left="110"/>
            </w:pPr>
            <w:r>
              <w:t>Все государства – члены ВОИС, особенно развивающиеся и наименее развитые страны, смогут воспользоваться предлагаемым</w:t>
            </w:r>
            <w:r w:rsidR="002F5DEC">
              <w:t>и</w:t>
            </w:r>
            <w:r>
              <w:t xml:space="preserve"> аналитическим центром</w:t>
            </w:r>
            <w:r w:rsidR="002F5DEC">
              <w:t xml:space="preserve"> и ресурсной платформой</w:t>
            </w:r>
            <w:r>
              <w:t xml:space="preserve"> по НСИС.</w:t>
            </w:r>
          </w:p>
          <w:p w14:paraId="5FED14E0" w14:textId="67967D6D" w:rsidR="007C2147" w:rsidRPr="00E53A01" w:rsidRDefault="007C2147" w:rsidP="000E77F2">
            <w:pPr>
              <w:pStyle w:val="TableParagraph"/>
              <w:spacing w:before="240" w:after="240"/>
              <w:ind w:left="110"/>
            </w:pPr>
            <w:r>
              <w:t>Важно отметить, что несколько международных организаций создали подобные центры</w:t>
            </w:r>
            <w:r w:rsidR="006A6026">
              <w:t xml:space="preserve"> и платформы</w:t>
            </w:r>
            <w:r>
              <w:t xml:space="preserve"> по определенным направлениям политики в соответствии со своим мандатом.  Эти инициативы могут послужить ориентиром при создании аналитического центра</w:t>
            </w:r>
            <w:r w:rsidR="006A6026">
              <w:t xml:space="preserve"> и ресурсной платформы</w:t>
            </w:r>
            <w:r>
              <w:t xml:space="preserve"> по НСИС при ВОИС.</w:t>
            </w:r>
          </w:p>
        </w:tc>
      </w:tr>
      <w:tr w:rsidR="006D2048" w:rsidRPr="00E53A01" w14:paraId="4D6F0921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264C052B" w14:textId="77777777" w:rsidR="006D2048" w:rsidRPr="00E53A01" w:rsidDel="00821A8E" w:rsidRDefault="006D2048" w:rsidP="006D2048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2.2. Цель, итоги и результаты проекта</w:t>
            </w:r>
          </w:p>
        </w:tc>
      </w:tr>
      <w:tr w:rsidR="006D2048" w:rsidRPr="00E53A01" w14:paraId="51EE2597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68BEECFC" w14:textId="5F40B41F" w:rsidR="00537587" w:rsidRPr="00E53A01" w:rsidRDefault="000E77F2" w:rsidP="000E77F2">
            <w:pPr>
              <w:pStyle w:val="TableParagraph"/>
              <w:spacing w:before="220" w:after="220"/>
            </w:pPr>
            <w:r>
              <w:t xml:space="preserve">Главная </w:t>
            </w:r>
            <w:r>
              <w:rPr>
                <w:b/>
              </w:rPr>
              <w:t>цель</w:t>
            </w:r>
            <w:r>
              <w:t xml:space="preserve"> проекта заключается в укреплении потенциала государств – членов ВОИС, особенно развивающихся и наименее развитых стран, в области разработки и внедрения эффективных НСИС.</w:t>
            </w:r>
          </w:p>
          <w:p w14:paraId="5C296C95" w14:textId="0621EA03" w:rsidR="00537587" w:rsidRPr="00E53A01" w:rsidRDefault="00537587" w:rsidP="000E77F2">
            <w:pPr>
              <w:pStyle w:val="TableParagraph"/>
              <w:spacing w:before="220" w:after="220"/>
              <w:ind w:left="110"/>
            </w:pPr>
            <w:r>
              <w:t xml:space="preserve">Предполагаемые </w:t>
            </w:r>
            <w:r>
              <w:rPr>
                <w:b/>
                <w:bCs/>
              </w:rPr>
              <w:t>итоги</w:t>
            </w:r>
            <w:r>
              <w:t xml:space="preserve"> проекта состоят в следующем:  </w:t>
            </w:r>
          </w:p>
          <w:p w14:paraId="708B61DC" w14:textId="77777777" w:rsidR="00A702A0" w:rsidRPr="00E53A01" w:rsidRDefault="00022C19" w:rsidP="000E77F2">
            <w:pPr>
              <w:pStyle w:val="TableParagraph"/>
              <w:numPr>
                <w:ilvl w:val="0"/>
                <w:numId w:val="20"/>
              </w:numPr>
              <w:spacing w:before="220" w:after="220"/>
            </w:pPr>
            <w:r>
              <w:t xml:space="preserve">государства – члены ВОИС, а также национальные проектные группы, лица, ответственные за выработку политики в области ИС, и различные другие заинтересованные стороны, участвующие в разработке и реализации НСИС, будут лучше информированы о соответствующих методиках и ключевых </w:t>
            </w:r>
            <w:r>
              <w:lastRenderedPageBreak/>
              <w:t>факторов успешного осуществления НСИС;</w:t>
            </w:r>
          </w:p>
          <w:p w14:paraId="5EB0B253" w14:textId="0D116CE6" w:rsidR="009C7258" w:rsidRPr="00E53A01" w:rsidRDefault="00022C19" w:rsidP="000E77F2">
            <w:pPr>
              <w:pStyle w:val="TableParagraph"/>
              <w:numPr>
                <w:ilvl w:val="0"/>
                <w:numId w:val="20"/>
              </w:numPr>
              <w:spacing w:before="220" w:after="220"/>
            </w:pPr>
            <w:r>
              <w:t>будет укреплен потенциал национальных проектных групп и лиц, принимающих решения в области политики ИС, в том, что касается содействия успешной разработке и реализации НСИС.</w:t>
            </w:r>
          </w:p>
          <w:p w14:paraId="06D8143D" w14:textId="77777777" w:rsidR="00E26F0F" w:rsidRPr="00E53A01" w:rsidRDefault="00695288" w:rsidP="000E77F2">
            <w:pPr>
              <w:pStyle w:val="TableParagraph"/>
              <w:spacing w:before="220" w:after="220"/>
              <w:ind w:left="110"/>
            </w:pPr>
            <w:r>
              <w:t xml:space="preserve">Реализация проекта позволит достичь следующих </w:t>
            </w:r>
            <w:r>
              <w:rPr>
                <w:b/>
              </w:rPr>
              <w:t>результатов</w:t>
            </w:r>
            <w:r>
              <w:t>:</w:t>
            </w:r>
          </w:p>
          <w:p w14:paraId="7072CB68" w14:textId="6BC201C2" w:rsidR="00CE4596" w:rsidRDefault="00E26F0F" w:rsidP="000E77F2">
            <w:pPr>
              <w:pStyle w:val="TableParagraph"/>
              <w:spacing w:before="220" w:after="220"/>
              <w:ind w:left="110"/>
            </w:pPr>
            <w:r>
              <w:rPr>
                <w:b/>
              </w:rPr>
              <w:t>Результат 1</w:t>
            </w:r>
            <w:r>
              <w:t>. Включение официальных и общедоступных НСИС в базу данных WIPO</w:t>
            </w:r>
            <w:r w:rsidR="0057477D">
              <w:t> </w:t>
            </w:r>
            <w:r>
              <w:t>Lex.</w:t>
            </w:r>
          </w:p>
          <w:p w14:paraId="16C607E9" w14:textId="1D166140" w:rsidR="00695288" w:rsidRPr="00E53A01" w:rsidRDefault="00E26F0F" w:rsidP="000E77F2">
            <w:pPr>
              <w:pStyle w:val="TableParagraph"/>
              <w:spacing w:before="220" w:after="220"/>
              <w:ind w:left="110"/>
            </w:pPr>
            <w:r>
              <w:rPr>
                <w:b/>
              </w:rPr>
              <w:t>Результат 2</w:t>
            </w:r>
            <w:r>
              <w:t>. Пять тематических исследований, посвященных разработке или внедрению НСИС в отдельных государствах-членах.</w:t>
            </w:r>
          </w:p>
          <w:p w14:paraId="447DAF82" w14:textId="69500D8B" w:rsidR="004F3312" w:rsidRPr="00E53A01" w:rsidRDefault="00E26F0F" w:rsidP="000E77F2">
            <w:pPr>
              <w:pStyle w:val="TableParagraph"/>
              <w:spacing w:before="220" w:after="220"/>
              <w:ind w:left="110"/>
            </w:pPr>
            <w:r>
              <w:rPr>
                <w:b/>
              </w:rPr>
              <w:t>Результат 3.</w:t>
            </w:r>
            <w:r>
              <w:t xml:space="preserve"> Материалы для обучения/укрепления потенциала по теме роли ИС в секторах/кластерах, занимающихся НСИС, и инструментарий для оценки и/или мониторинга реализации НСИС под руководством стран.</w:t>
            </w:r>
          </w:p>
          <w:p w14:paraId="11284BBC" w14:textId="0E706FD1" w:rsidR="00144F42" w:rsidRPr="00E53A01" w:rsidDel="00821A8E" w:rsidRDefault="004F3312" w:rsidP="000E77F2">
            <w:pPr>
              <w:pStyle w:val="TableParagraph"/>
              <w:spacing w:before="220" w:after="220"/>
              <w:ind w:left="115"/>
            </w:pPr>
            <w:r>
              <w:rPr>
                <w:b/>
              </w:rPr>
              <w:t>Результат 4</w:t>
            </w:r>
            <w:r>
              <w:t>. Информационно-просветительские материалы о ключевых факторах успеха, передово</w:t>
            </w:r>
            <w:r w:rsidR="0057477D">
              <w:t>й</w:t>
            </w:r>
            <w:r>
              <w:t xml:space="preserve"> опыт разработки и осуществления НСИС.</w:t>
            </w:r>
          </w:p>
        </w:tc>
      </w:tr>
      <w:tr w:rsidR="006D2048" w:rsidRPr="00E53A01" w14:paraId="7D448862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824F7D5" w14:textId="77777777" w:rsidR="006D2048" w:rsidRPr="00E53A01" w:rsidRDefault="006D2048" w:rsidP="006D2048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2.3. Стратегия реализации проекта </w:t>
            </w:r>
          </w:p>
        </w:tc>
      </w:tr>
      <w:tr w:rsidR="006D2048" w:rsidRPr="00E53A01" w14:paraId="7909A6FF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0B6F6DC3" w14:textId="53FEED56" w:rsidR="00C6156A" w:rsidRPr="00E53A01" w:rsidRDefault="00C6156A" w:rsidP="000E77F2">
            <w:pPr>
              <w:pStyle w:val="TableParagraph"/>
              <w:spacing w:before="220" w:after="220"/>
              <w:ind w:left="110"/>
            </w:pPr>
            <w:r>
              <w:t>Итоги и результаты проекта будут достигнуты с помощью следующих мероприятий:</w:t>
            </w:r>
          </w:p>
          <w:p w14:paraId="407DA03F" w14:textId="2543A24C" w:rsidR="006629C1" w:rsidRDefault="00144F42" w:rsidP="000E77F2">
            <w:pPr>
              <w:pStyle w:val="TableParagraph"/>
              <w:spacing w:before="240" w:after="220"/>
              <w:ind w:left="115"/>
            </w:pPr>
            <w:r>
              <w:rPr>
                <w:b/>
              </w:rPr>
              <w:t>Результат 1</w:t>
            </w:r>
            <w:r>
              <w:t>. Включение официальных и общедоступных НСИС в базу данных WIPO Lex.</w:t>
            </w:r>
          </w:p>
          <w:p w14:paraId="5E864D01" w14:textId="77777777" w:rsidR="00200747" w:rsidRPr="00E53A01" w:rsidRDefault="00200747" w:rsidP="000E77F2">
            <w:pPr>
              <w:pStyle w:val="TableParagraph"/>
              <w:spacing w:before="220" w:after="220"/>
              <w:ind w:left="110"/>
              <w:rPr>
                <w:b/>
              </w:rPr>
            </w:pPr>
            <w:r>
              <w:rPr>
                <w:b/>
              </w:rPr>
              <w:t>Мероприятия:</w:t>
            </w:r>
          </w:p>
          <w:p w14:paraId="35E2BBF2" w14:textId="0261F696" w:rsidR="00DE0A75" w:rsidRPr="00BA44F1" w:rsidRDefault="00DE0A75" w:rsidP="000E77F2">
            <w:pPr>
              <w:pStyle w:val="TableParagraph"/>
              <w:numPr>
                <w:ilvl w:val="0"/>
                <w:numId w:val="17"/>
              </w:numPr>
              <w:spacing w:before="220" w:after="220"/>
              <w:ind w:left="750"/>
              <w:rPr>
                <w:b/>
              </w:rPr>
            </w:pPr>
            <w:r>
              <w:t xml:space="preserve">Сбор информации об официальных и общедоступных НСИС. </w:t>
            </w:r>
          </w:p>
          <w:p w14:paraId="4162D5BA" w14:textId="7BE58F99" w:rsidR="00D55618" w:rsidRPr="00C913AC" w:rsidRDefault="00DE0A75" w:rsidP="000E77F2">
            <w:pPr>
              <w:pStyle w:val="TableParagraph"/>
              <w:numPr>
                <w:ilvl w:val="0"/>
                <w:numId w:val="17"/>
              </w:numPr>
              <w:spacing w:before="220" w:after="220"/>
              <w:ind w:left="750"/>
              <w:rPr>
                <w:b/>
              </w:rPr>
            </w:pPr>
            <w:r>
              <w:t>Включение официальных и общедоступных НСИС в базу данных WIPO Lex.</w:t>
            </w:r>
          </w:p>
          <w:p w14:paraId="62B8F3F4" w14:textId="1B4E22CA" w:rsidR="00A31D19" w:rsidRPr="00FB5D8B" w:rsidRDefault="003E503B" w:rsidP="000E77F2">
            <w:pPr>
              <w:pStyle w:val="TableParagraph"/>
              <w:numPr>
                <w:ilvl w:val="0"/>
                <w:numId w:val="17"/>
              </w:numPr>
              <w:spacing w:before="220" w:after="220"/>
              <w:ind w:left="750"/>
              <w:rPr>
                <w:b/>
              </w:rPr>
            </w:pPr>
            <w:r>
              <w:t xml:space="preserve">Предоставление доступа через базу данных WIPO Lex, в идеале </w:t>
            </w:r>
            <w:r>
              <w:rPr>
                <w:i/>
              </w:rPr>
              <w:t xml:space="preserve">– </w:t>
            </w:r>
            <w:r>
              <w:t>через веб-страницу ВОИС по НСИС</w:t>
            </w:r>
            <w:r w:rsidR="00A31D19" w:rsidRPr="00FB5D8B">
              <w:rPr>
                <w:rStyle w:val="FootnoteReference"/>
                <w:bCs/>
              </w:rPr>
              <w:footnoteReference w:id="1"/>
            </w:r>
            <w:r>
              <w:t>.</w:t>
            </w:r>
          </w:p>
          <w:p w14:paraId="14718E54" w14:textId="452258D6" w:rsidR="00200747" w:rsidRPr="00E53A01" w:rsidRDefault="00144F42" w:rsidP="000E77F2">
            <w:pPr>
              <w:pStyle w:val="TableParagraph"/>
              <w:spacing w:before="220" w:after="220"/>
              <w:ind w:left="110"/>
            </w:pPr>
            <w:r>
              <w:rPr>
                <w:b/>
              </w:rPr>
              <w:t>Результат 2</w:t>
            </w:r>
            <w:r>
              <w:t>. Пять тематических исследований, посвященных разработке или внедрению НСИС в отдельных государствах-членах.</w:t>
            </w:r>
          </w:p>
          <w:p w14:paraId="0C16C3D7" w14:textId="77777777" w:rsidR="00200747" w:rsidRPr="00E53A01" w:rsidRDefault="00200747" w:rsidP="000E77F2">
            <w:pPr>
              <w:pStyle w:val="TableParagraph"/>
              <w:spacing w:before="220" w:after="220"/>
              <w:ind w:left="110"/>
              <w:rPr>
                <w:b/>
              </w:rPr>
            </w:pPr>
            <w:r>
              <w:rPr>
                <w:b/>
              </w:rPr>
              <w:t>Мероприятия:</w:t>
            </w:r>
          </w:p>
          <w:p w14:paraId="3C80E210" w14:textId="6A109159" w:rsidR="00627C3B" w:rsidRPr="00E53A01" w:rsidRDefault="0054381C" w:rsidP="000E77F2">
            <w:pPr>
              <w:pStyle w:val="TableParagraph"/>
              <w:numPr>
                <w:ilvl w:val="0"/>
                <w:numId w:val="18"/>
              </w:numPr>
              <w:spacing w:before="220" w:after="220"/>
              <w:ind w:left="750"/>
              <w:rPr>
                <w:b/>
              </w:rPr>
            </w:pPr>
            <w:r>
              <w:t>Выбрать пять государств-членов, разработавших НСИС</w:t>
            </w:r>
            <w:r w:rsidR="00FE6DB5">
              <w:t>; такие НСИС должны быть общедоступными или государства-члены должны дать согласие на то, чтобы они стали общедоступными</w:t>
            </w:r>
            <w:r>
              <w:t>.</w:t>
            </w:r>
          </w:p>
          <w:p w14:paraId="21BF4D45" w14:textId="615B13F7" w:rsidR="0054381C" w:rsidRPr="00E53A01" w:rsidRDefault="0054381C" w:rsidP="000A5929">
            <w:pPr>
              <w:pStyle w:val="TableParagraph"/>
              <w:numPr>
                <w:ilvl w:val="0"/>
                <w:numId w:val="18"/>
              </w:numPr>
              <w:spacing w:before="220" w:after="960"/>
              <w:ind w:left="748" w:hanging="357"/>
              <w:rPr>
                <w:b/>
              </w:rPr>
            </w:pPr>
            <w:r>
              <w:t>Собрать и задокументировать передовой опыт, факторы успеха и сложности в отобранных государствах-членах в свете национальных реалий, приоритетов и потребностей.</w:t>
            </w:r>
          </w:p>
          <w:p w14:paraId="01987FDB" w14:textId="017A0AF6" w:rsidR="00C2119B" w:rsidRPr="00E53A01" w:rsidRDefault="00864B7F" w:rsidP="000E77F2">
            <w:pPr>
              <w:pStyle w:val="TableParagraph"/>
              <w:spacing w:before="220" w:after="220"/>
              <w:ind w:left="110"/>
            </w:pPr>
            <w:r>
              <w:rPr>
                <w:b/>
              </w:rPr>
              <w:t>Результат 3.</w:t>
            </w:r>
            <w:r>
              <w:t xml:space="preserve"> Материалы для обучения/укрепления потенциала по теме роли ИС в секторах/кластерах, занимающихся НСИС, и инструментарий для оценки и/или мониторинга реализации НСИС под руководством стран.</w:t>
            </w:r>
          </w:p>
          <w:p w14:paraId="1AE97982" w14:textId="77777777" w:rsidR="00200747" w:rsidRPr="00E53A01" w:rsidRDefault="00200747" w:rsidP="000E77F2">
            <w:pPr>
              <w:pStyle w:val="TableParagraph"/>
              <w:spacing w:before="220" w:after="220"/>
              <w:ind w:left="110"/>
              <w:rPr>
                <w:b/>
              </w:rPr>
            </w:pPr>
            <w:r>
              <w:rPr>
                <w:b/>
              </w:rPr>
              <w:t>Мероприятия:</w:t>
            </w:r>
          </w:p>
          <w:p w14:paraId="185F0126" w14:textId="6A1B66F3" w:rsidR="00FE5475" w:rsidRDefault="00421D28" w:rsidP="000E77F2">
            <w:pPr>
              <w:pStyle w:val="TableParagraph"/>
              <w:numPr>
                <w:ilvl w:val="0"/>
                <w:numId w:val="16"/>
              </w:numPr>
              <w:spacing w:before="220" w:after="220"/>
            </w:pPr>
            <w:r>
              <w:t>Обзор литературы о роли ИС в секторах/кластерах, занимающихся НСИС.</w:t>
            </w:r>
          </w:p>
          <w:p w14:paraId="745D5A51" w14:textId="61C69452" w:rsidR="00D66321" w:rsidRDefault="00D66321" w:rsidP="000E77F2">
            <w:pPr>
              <w:pStyle w:val="TableParagraph"/>
              <w:numPr>
                <w:ilvl w:val="0"/>
                <w:numId w:val="16"/>
              </w:numPr>
              <w:spacing w:before="220" w:after="220"/>
            </w:pPr>
            <w:r>
              <w:t>Подготовка на основе обзора литературы материалов для обучения/укрепления потенциала.</w:t>
            </w:r>
          </w:p>
          <w:p w14:paraId="75C532A5" w14:textId="4C032DAE" w:rsidR="00C4126B" w:rsidRDefault="00421D28" w:rsidP="000E77F2">
            <w:pPr>
              <w:pStyle w:val="TableParagraph"/>
              <w:numPr>
                <w:ilvl w:val="0"/>
                <w:numId w:val="16"/>
              </w:numPr>
              <w:spacing w:before="220" w:after="220"/>
            </w:pPr>
            <w:r>
              <w:t>Разработка инструментария для оценки и/или мониторинга осуществления НСИС под руководством стран.</w:t>
            </w:r>
          </w:p>
          <w:p w14:paraId="25870FD0" w14:textId="46A6D545" w:rsidR="00200747" w:rsidRPr="00E53A01" w:rsidRDefault="00864B7F" w:rsidP="000E77F2">
            <w:pPr>
              <w:pStyle w:val="TableParagraph"/>
              <w:spacing w:before="220" w:after="220"/>
              <w:ind w:left="110"/>
            </w:pPr>
            <w:r>
              <w:rPr>
                <w:b/>
              </w:rPr>
              <w:t>Результат 4</w:t>
            </w:r>
            <w:r>
              <w:t>. Информационно-просветительские материалы о ключевых факторах успеха, примеры передового опыта разработки и осуществления НСИС.</w:t>
            </w:r>
          </w:p>
          <w:p w14:paraId="6054E055" w14:textId="77777777" w:rsidR="00200747" w:rsidRPr="00E53A01" w:rsidRDefault="00200747" w:rsidP="000E77F2">
            <w:pPr>
              <w:pStyle w:val="TableParagraph"/>
              <w:spacing w:before="220" w:after="220"/>
              <w:ind w:left="110"/>
              <w:rPr>
                <w:b/>
              </w:rPr>
            </w:pPr>
            <w:r>
              <w:rPr>
                <w:b/>
              </w:rPr>
              <w:t>Мероприятия:</w:t>
            </w:r>
          </w:p>
          <w:p w14:paraId="224B72DC" w14:textId="6CD20FBB" w:rsidR="00A912EB" w:rsidRPr="00E53A01" w:rsidRDefault="00F10720" w:rsidP="000E77F2">
            <w:pPr>
              <w:pStyle w:val="TableParagraph"/>
              <w:numPr>
                <w:ilvl w:val="0"/>
                <w:numId w:val="19"/>
              </w:numPr>
              <w:spacing w:before="220" w:after="220"/>
            </w:pPr>
            <w:r>
              <w:t>Проведение двух семинаров с участием заинтересованных государств-членов и экспертов для обмена мнениями о тенденциях и передовой практике, обмена опытом в области разработки и осуществления НСИС и обсуждения тенденций и передовой практики.</w:t>
            </w:r>
          </w:p>
          <w:p w14:paraId="493107EB" w14:textId="352FE5D9" w:rsidR="00200747" w:rsidRPr="000E77F2" w:rsidRDefault="005231B1" w:rsidP="000E77F2">
            <w:pPr>
              <w:pStyle w:val="TableParagraph"/>
              <w:numPr>
                <w:ilvl w:val="0"/>
                <w:numId w:val="19"/>
              </w:numPr>
              <w:spacing w:before="220" w:after="220"/>
              <w:rPr>
                <w:bCs/>
              </w:rPr>
            </w:pPr>
            <w:r>
              <w:t>Разработка руководства, включающего рекомендации по ключевым факторам успеха, а также примеры тенденций или передового опыта в области разработки и осуществления НСИС («Руководство по НСИС»).</w:t>
            </w:r>
          </w:p>
        </w:tc>
      </w:tr>
      <w:tr w:rsidR="006D2048" w:rsidRPr="00E53A01" w14:paraId="1899A1AE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25882AC" w14:textId="77777777" w:rsidR="006D2048" w:rsidRPr="00E53A01" w:rsidRDefault="006D2048" w:rsidP="006D2048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</w:rPr>
              <w:t>2.4. Показатели проекта</w:t>
            </w:r>
          </w:p>
        </w:tc>
      </w:tr>
      <w:tr w:rsidR="005B1DF6" w:rsidRPr="00E53A01" w14:paraId="59CE4039" w14:textId="5FFABF6A" w:rsidTr="005B1DF6">
        <w:trPr>
          <w:trHeight w:val="280"/>
        </w:trPr>
        <w:tc>
          <w:tcPr>
            <w:tcW w:w="45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BED60B" w14:textId="32037E47" w:rsidR="00854B08" w:rsidRPr="00E53A01" w:rsidRDefault="00854B08" w:rsidP="000E77F2">
            <w:pPr>
              <w:pStyle w:val="TableParagraph"/>
              <w:spacing w:before="220" w:after="220"/>
              <w:ind w:left="115"/>
              <w:jc w:val="center"/>
              <w:rPr>
                <w:u w:val="single"/>
              </w:rPr>
            </w:pPr>
            <w:r>
              <w:rPr>
                <w:u w:val="single"/>
              </w:rPr>
              <w:t>Цель проекта</w:t>
            </w:r>
          </w:p>
          <w:p w14:paraId="680D1AE9" w14:textId="7099E6AD" w:rsidR="007C5318" w:rsidRPr="00E53A01" w:rsidRDefault="00854B08" w:rsidP="000E77F2">
            <w:pPr>
              <w:pStyle w:val="TableParagraph"/>
              <w:spacing w:before="220" w:after="220"/>
              <w:ind w:left="110"/>
            </w:pPr>
            <w:r>
              <w:t xml:space="preserve">Главная </w:t>
            </w:r>
            <w:r>
              <w:rPr>
                <w:color w:val="000000" w:themeColor="text1"/>
              </w:rPr>
              <w:t>цель</w:t>
            </w:r>
            <w:r>
              <w:t xml:space="preserve"> проекта заключается в укреплении потенциала государств – членов ВОИС, особенно развивающихся и наименее развитых стран, в области разработки и внедрения эффективных НСИС.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4C1625" w14:textId="5E727889" w:rsidR="005B1DF6" w:rsidRPr="0096416C" w:rsidRDefault="00897F66" w:rsidP="000E77F2">
            <w:pPr>
              <w:pStyle w:val="Default"/>
              <w:spacing w:before="220" w:after="22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u w:val="single"/>
              </w:rPr>
              <w:t xml:space="preserve">Показатель достижения целей </w:t>
            </w:r>
          </w:p>
          <w:p w14:paraId="318E2D82" w14:textId="1CFF58E8" w:rsidR="009923F8" w:rsidRPr="00E53A01" w:rsidRDefault="00FF0B2E" w:rsidP="001D671B">
            <w:pPr>
              <w:pStyle w:val="TableParagraph"/>
              <w:spacing w:before="220" w:after="220"/>
              <w:ind w:left="210" w:hanging="150"/>
            </w:pPr>
            <w:r>
              <w:t>- Не менее 70% участников проектных мероприятий по окончании реализации проекта сообщили о повышении уровня знаний и навыков по разработке и осуществлению НСИС.</w:t>
            </w:r>
          </w:p>
        </w:tc>
      </w:tr>
      <w:tr w:rsidR="005B1DF6" w:rsidRPr="00E53A01" w14:paraId="4ED1CD2B" w14:textId="77F1BBB7" w:rsidTr="005B1DF6">
        <w:trPr>
          <w:trHeight w:val="280"/>
        </w:trPr>
        <w:tc>
          <w:tcPr>
            <w:tcW w:w="45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308337" w14:textId="7DE72206" w:rsidR="00E33C6A" w:rsidRPr="00661F11" w:rsidRDefault="00E33C6A" w:rsidP="000E77F2">
            <w:pPr>
              <w:pStyle w:val="Default"/>
              <w:spacing w:before="220" w:after="22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u w:val="single"/>
              </w:rPr>
              <w:t>Итоги проекта</w:t>
            </w:r>
          </w:p>
          <w:p w14:paraId="6693CAA3" w14:textId="479F27AD" w:rsidR="00E53A01" w:rsidRPr="00661F11" w:rsidRDefault="00E53A01" w:rsidP="00D726CD">
            <w:pPr>
              <w:pStyle w:val="Default"/>
              <w:numPr>
                <w:ilvl w:val="0"/>
                <w:numId w:val="21"/>
              </w:numPr>
              <w:spacing w:before="220" w:after="220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</w:rPr>
              <w:t>Государства – члены ВОИС, а также национальные проектные группы, лица, ответственные за выработку политики в области ИС, и различные другие заинтересованные стороны, участвующие в разработке и реализации НСИС, будут лучше информированы о соответствующих методиках и ключевых факторов успешного осуществления НСИС.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AFEEDD" w14:textId="0EDA5BBD" w:rsidR="00E33C6A" w:rsidRDefault="00E33C6A" w:rsidP="000E77F2">
            <w:pPr>
              <w:pStyle w:val="Default"/>
              <w:spacing w:before="220" w:after="22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u w:val="single"/>
              </w:rPr>
              <w:t xml:space="preserve">Показатели достижения целей </w:t>
            </w:r>
          </w:p>
          <w:p w14:paraId="22E82512" w14:textId="6022993A" w:rsidR="00B962C8" w:rsidRDefault="00B962C8" w:rsidP="000E77F2">
            <w:pPr>
              <w:pStyle w:val="TableParagraph"/>
              <w:spacing w:before="220" w:after="220"/>
              <w:ind w:left="210" w:hanging="150"/>
            </w:pPr>
            <w:r>
              <w:t>- 40 уникальных посетителей веб-страницы Руководства по НСИС, включая посетителей, скачавших его, в течение первого года после его размещения на веб-сайте ВОИС.</w:t>
            </w:r>
          </w:p>
          <w:p w14:paraId="0FBB4522" w14:textId="798B4F2E" w:rsidR="0096416C" w:rsidRPr="005D2DFA" w:rsidRDefault="00770BE3" w:rsidP="005D2DFA">
            <w:pPr>
              <w:pStyle w:val="Default"/>
              <w:spacing w:before="220" w:after="220"/>
              <w:ind w:left="210" w:hanging="180"/>
              <w:rPr>
                <w:sz w:val="22"/>
                <w:szCs w:val="22"/>
              </w:rPr>
            </w:pPr>
            <w:r>
              <w:rPr>
                <w:sz w:val="22"/>
              </w:rPr>
              <w:t>- 40 уникальных посетителей, включая скачивания, раздела WIPO Lex по НСИС в течение первого года после его размещения на веб-сайте ВОИС.</w:t>
            </w:r>
          </w:p>
        </w:tc>
      </w:tr>
      <w:tr w:rsidR="00E53A01" w:rsidRPr="00E53A01" w14:paraId="11A77D1D" w14:textId="77777777" w:rsidTr="005B1DF6">
        <w:trPr>
          <w:trHeight w:val="280"/>
        </w:trPr>
        <w:tc>
          <w:tcPr>
            <w:tcW w:w="45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FBACE8" w14:textId="0B0288F0" w:rsidR="00E53A01" w:rsidRPr="00661F11" w:rsidRDefault="00E53A01" w:rsidP="00D726CD">
            <w:pPr>
              <w:pStyle w:val="Default"/>
              <w:numPr>
                <w:ilvl w:val="0"/>
                <w:numId w:val="21"/>
              </w:numPr>
              <w:spacing w:before="220" w:after="220"/>
              <w:ind w:left="120" w:firstLine="0"/>
              <w:rPr>
                <w:sz w:val="22"/>
                <w:szCs w:val="22"/>
                <w:u w:val="single"/>
              </w:rPr>
            </w:pPr>
            <w:r>
              <w:rPr>
                <w:sz w:val="22"/>
              </w:rPr>
              <w:t>Укрепление потенциала национальных проектных групп и лиц, принимающих решения в области политики ИС, в том, что касается содействия успешной разработке и реализации НСИС.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250E6E" w14:textId="53022A28" w:rsidR="00093F98" w:rsidRPr="00093F98" w:rsidRDefault="0069712A" w:rsidP="005D2DFA">
            <w:pPr>
              <w:pStyle w:val="TableParagraph"/>
              <w:spacing w:before="220" w:after="220"/>
              <w:ind w:left="210" w:hanging="150"/>
            </w:pPr>
            <w:r>
              <w:t>- Не менее 60% государств-членов, обратившихся к ВОИС за поддержкой в разработке или реализации НСИС в течение двух лет после получения результатов проекта, сообщили, что по крайней мере один из результатов помог им в процессе разработки и реализации НСИС.</w:t>
            </w:r>
          </w:p>
        </w:tc>
      </w:tr>
      <w:tr w:rsidR="00741E70" w:rsidRPr="00E53A01" w14:paraId="4C5E1EE5" w14:textId="77777777" w:rsidTr="005B1DF6">
        <w:trPr>
          <w:trHeight w:val="280"/>
        </w:trPr>
        <w:tc>
          <w:tcPr>
            <w:tcW w:w="45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8A127C" w14:textId="0840FC5C" w:rsidR="00741E70" w:rsidRDefault="00741E70" w:rsidP="005D2DFA">
            <w:pPr>
              <w:pStyle w:val="Default"/>
              <w:spacing w:before="220" w:after="22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u w:val="single"/>
              </w:rPr>
              <w:t xml:space="preserve">Результаты проекта </w:t>
            </w:r>
          </w:p>
          <w:p w14:paraId="2AB268B8" w14:textId="1B4C3D11" w:rsidR="00A43CD0" w:rsidRPr="00661F11" w:rsidRDefault="00F43D83" w:rsidP="005D2DFA">
            <w:pPr>
              <w:pStyle w:val="Default"/>
              <w:spacing w:before="220" w:after="220"/>
              <w:ind w:left="120"/>
              <w:rPr>
                <w:sz w:val="22"/>
                <w:szCs w:val="22"/>
              </w:rPr>
            </w:pPr>
            <w:r>
              <w:rPr>
                <w:sz w:val="22"/>
              </w:rPr>
              <w:t>Включение официальных и общедоступных НСИС в базу данных WIPO Lex.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63C5ED" w14:textId="219965ED" w:rsidR="003D1AE4" w:rsidRDefault="003D1AE4" w:rsidP="005D2DFA">
            <w:pPr>
              <w:pStyle w:val="Default"/>
              <w:spacing w:before="220" w:after="22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u w:val="single"/>
              </w:rPr>
              <w:t xml:space="preserve">Показатели достижения результата </w:t>
            </w:r>
          </w:p>
          <w:p w14:paraId="19682B9E" w14:textId="18053B51" w:rsidR="00413B64" w:rsidRPr="00BD02BF" w:rsidRDefault="00BD02BF" w:rsidP="005D2DFA">
            <w:pPr>
              <w:pStyle w:val="Default"/>
              <w:spacing w:before="220" w:after="220"/>
              <w:ind w:left="210" w:hanging="180"/>
              <w:rPr>
                <w:sz w:val="22"/>
                <w:szCs w:val="22"/>
              </w:rPr>
            </w:pPr>
            <w:r>
              <w:rPr>
                <w:sz w:val="22"/>
              </w:rPr>
              <w:t>- Официальные и общедоступные НСИС внесены в базу данных WIPO Lex.</w:t>
            </w:r>
          </w:p>
        </w:tc>
      </w:tr>
      <w:tr w:rsidR="00A43CD0" w:rsidRPr="00E53A01" w14:paraId="6800358C" w14:textId="77777777" w:rsidTr="005B1DF6">
        <w:trPr>
          <w:trHeight w:val="280"/>
        </w:trPr>
        <w:tc>
          <w:tcPr>
            <w:tcW w:w="45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C1E999" w14:textId="65D3A092" w:rsidR="00B40457" w:rsidRPr="005D2DFA" w:rsidRDefault="00A43CD0" w:rsidP="005D2DFA">
            <w:pPr>
              <w:pStyle w:val="Default"/>
              <w:spacing w:before="220" w:after="220"/>
              <w:ind w:left="120"/>
              <w:rPr>
                <w:sz w:val="22"/>
                <w:szCs w:val="22"/>
              </w:rPr>
            </w:pPr>
            <w:r>
              <w:rPr>
                <w:sz w:val="22"/>
              </w:rPr>
              <w:t>Пять тематических исследований, посвященных разработке или внедрению НСИС в отдельных государствах-членах.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2B4B9B" w14:textId="5E42514E" w:rsidR="00A43CD0" w:rsidRDefault="00D766E6" w:rsidP="005D2DFA">
            <w:pPr>
              <w:pStyle w:val="Default"/>
              <w:spacing w:before="220" w:after="220"/>
              <w:ind w:left="210" w:hanging="180"/>
              <w:rPr>
                <w:sz w:val="22"/>
                <w:szCs w:val="22"/>
                <w:u w:val="single"/>
              </w:rPr>
            </w:pPr>
            <w:r>
              <w:rPr>
                <w:sz w:val="22"/>
              </w:rPr>
              <w:t>- Публикация аналитическим центром</w:t>
            </w:r>
            <w:r w:rsidR="00D726CD">
              <w:rPr>
                <w:sz w:val="22"/>
              </w:rPr>
              <w:t xml:space="preserve"> и ресурсной платформой</w:t>
            </w:r>
            <w:r>
              <w:rPr>
                <w:sz w:val="22"/>
              </w:rPr>
              <w:t xml:space="preserve"> по НСИС пяти тематических исследований, посвященных разработке или внедрению НСИС.</w:t>
            </w:r>
          </w:p>
        </w:tc>
      </w:tr>
      <w:tr w:rsidR="00A43CD0" w:rsidRPr="00E53A01" w14:paraId="17A912FA" w14:textId="77777777" w:rsidTr="005B1DF6">
        <w:trPr>
          <w:trHeight w:val="280"/>
        </w:trPr>
        <w:tc>
          <w:tcPr>
            <w:tcW w:w="45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C60479" w14:textId="3135F6CD" w:rsidR="00A43CD0" w:rsidRDefault="00750ACA" w:rsidP="00D726CD">
            <w:pPr>
              <w:pStyle w:val="Default"/>
              <w:spacing w:before="220" w:after="220"/>
              <w:ind w:left="120"/>
              <w:rPr>
                <w:sz w:val="22"/>
                <w:szCs w:val="22"/>
              </w:rPr>
            </w:pPr>
            <w:r>
              <w:rPr>
                <w:sz w:val="22"/>
              </w:rPr>
              <w:t>Материалы для обучения/укрепления потенциала по теме роли ИС в секторах/кластерах, занимающихся НСИС, и инструментарий для оценки и/или мониторинга реализации НСИС под руководством стран.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B1E647" w14:textId="009FD622" w:rsidR="00371E74" w:rsidRDefault="00371E74" w:rsidP="005D2DFA">
            <w:pPr>
              <w:pStyle w:val="Default"/>
              <w:spacing w:before="220" w:after="220"/>
              <w:ind w:left="210" w:hanging="15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- Документ, содержащий обзор литературы о роли ИС в секторах/кластерах, занимающихся НСИС. </w:t>
            </w:r>
          </w:p>
          <w:p w14:paraId="66A65F76" w14:textId="4DDADC2E" w:rsidR="00A060C5" w:rsidRPr="00A060C5" w:rsidRDefault="00750ACA" w:rsidP="005D2DFA">
            <w:pPr>
              <w:pStyle w:val="Default"/>
              <w:spacing w:before="220" w:after="220"/>
              <w:ind w:left="210" w:hanging="150"/>
              <w:rPr>
                <w:sz w:val="22"/>
                <w:szCs w:val="22"/>
              </w:rPr>
            </w:pPr>
            <w:r w:rsidRPr="00A106EC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Публикация </w:t>
            </w:r>
            <w:r w:rsidR="00D11170" w:rsidRPr="00D11170">
              <w:rPr>
                <w:sz w:val="22"/>
              </w:rPr>
              <w:t xml:space="preserve">аналитическим центром и ресурсной платформой </w:t>
            </w:r>
            <w:r>
              <w:rPr>
                <w:sz w:val="22"/>
              </w:rPr>
              <w:t>по НСИС инструментария для оценки и/или мониторинга реализации НСИС под руководством стран</w:t>
            </w:r>
            <w:r>
              <w:t>.</w:t>
            </w:r>
          </w:p>
        </w:tc>
      </w:tr>
      <w:tr w:rsidR="008D778E" w:rsidRPr="00E53A01" w14:paraId="40B24C99" w14:textId="77777777" w:rsidTr="005B1DF6">
        <w:trPr>
          <w:trHeight w:val="280"/>
        </w:trPr>
        <w:tc>
          <w:tcPr>
            <w:tcW w:w="45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BAC18C" w14:textId="31778D2F" w:rsidR="008D778E" w:rsidRDefault="008D778E" w:rsidP="005D2DFA">
            <w:pPr>
              <w:pStyle w:val="Default"/>
              <w:spacing w:before="220" w:after="220"/>
              <w:ind w:left="120"/>
              <w:rPr>
                <w:sz w:val="22"/>
                <w:szCs w:val="22"/>
              </w:rPr>
            </w:pPr>
            <w:r>
              <w:rPr>
                <w:sz w:val="22"/>
              </w:rPr>
              <w:t>Информационно-просветительские материалы о ключевых факторах успеха, примеры передового опыта разработки и осуществления НСИС.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E8901B" w14:textId="3C52F983" w:rsidR="0064427E" w:rsidRDefault="0064427E" w:rsidP="005D2DFA">
            <w:pPr>
              <w:pStyle w:val="Default"/>
              <w:spacing w:before="220" w:after="220"/>
              <w:ind w:left="210" w:hanging="150"/>
              <w:rPr>
                <w:sz w:val="22"/>
                <w:szCs w:val="22"/>
              </w:rPr>
            </w:pPr>
            <w:r>
              <w:rPr>
                <w:sz w:val="22"/>
              </w:rPr>
              <w:t>- Проведение двух семинаров-практикумов для обмена опытом в области разработки и осуществления НСИС и обсуждения тенденций и передовой практики в этой сфере.</w:t>
            </w:r>
          </w:p>
          <w:p w14:paraId="34D7D334" w14:textId="73B007E1" w:rsidR="00227B34" w:rsidRDefault="00227B34" w:rsidP="005D2DFA">
            <w:pPr>
              <w:pStyle w:val="Default"/>
              <w:spacing w:before="220" w:after="220"/>
              <w:ind w:left="210" w:hanging="150"/>
              <w:rPr>
                <w:sz w:val="22"/>
                <w:szCs w:val="22"/>
              </w:rPr>
            </w:pPr>
            <w:r>
              <w:rPr>
                <w:sz w:val="22"/>
              </w:rPr>
              <w:t>- Не менее 70% участников сочли полезной представленную на семинарах информацию.</w:t>
            </w:r>
          </w:p>
          <w:p w14:paraId="709FE21C" w14:textId="0A532EAF" w:rsidR="004C2CAE" w:rsidRPr="0019025D" w:rsidRDefault="0064427E" w:rsidP="00CE1B1C">
            <w:pPr>
              <w:pStyle w:val="Default"/>
              <w:spacing w:before="220" w:after="840"/>
              <w:ind w:left="199" w:hanging="14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- Публикация </w:t>
            </w:r>
            <w:r w:rsidR="00387C6F" w:rsidRPr="00387C6F">
              <w:rPr>
                <w:sz w:val="22"/>
              </w:rPr>
              <w:t xml:space="preserve">аналитическим центром и ресурсной платформой </w:t>
            </w:r>
            <w:r>
              <w:rPr>
                <w:sz w:val="22"/>
              </w:rPr>
              <w:t>по НСИС руководства, включающего рекомендации по ключевым факторам успеха, а также примеры тенденций или передового опыта в области разработки и осуществления НСИС.</w:t>
            </w:r>
          </w:p>
        </w:tc>
      </w:tr>
      <w:tr w:rsidR="006D2048" w:rsidRPr="00E53A01" w14:paraId="293CA605" w14:textId="77777777" w:rsidTr="00F8371A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5882B3E8" w14:textId="77777777" w:rsidR="006D2048" w:rsidRPr="00E53A01" w:rsidRDefault="006D2048" w:rsidP="006D2048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</w:rPr>
              <w:t>2.5. Стратегия обеспечения устойчивости</w:t>
            </w:r>
          </w:p>
        </w:tc>
      </w:tr>
      <w:tr w:rsidR="006D2048" w:rsidRPr="00E53A01" w14:paraId="7E1A6506" w14:textId="77777777" w:rsidTr="00F8371A">
        <w:trPr>
          <w:trHeight w:val="370"/>
        </w:trPr>
        <w:tc>
          <w:tcPr>
            <w:tcW w:w="9352" w:type="dxa"/>
            <w:gridSpan w:val="2"/>
          </w:tcPr>
          <w:p w14:paraId="4CFC35EE" w14:textId="7975DE79" w:rsidR="00966DC6" w:rsidRPr="007C01FA" w:rsidRDefault="00F43D83" w:rsidP="001D671B">
            <w:pPr>
              <w:pStyle w:val="TableParagraph"/>
              <w:spacing w:before="220" w:after="220"/>
              <w:ind w:left="119"/>
            </w:pPr>
            <w:r>
              <w:t xml:space="preserve">Общедоступные НСИС будут включены в базу данных WIPO Lex, а доступ к ним будет предоставляться через </w:t>
            </w:r>
            <w:r w:rsidR="00412E02" w:rsidRPr="00412E02">
              <w:t>аналитически</w:t>
            </w:r>
            <w:r w:rsidR="00412E02">
              <w:t>й</w:t>
            </w:r>
            <w:r w:rsidR="00412E02" w:rsidRPr="00412E02">
              <w:t xml:space="preserve"> центр и ресурсн</w:t>
            </w:r>
            <w:r w:rsidR="00412E02">
              <w:t>ую</w:t>
            </w:r>
            <w:r w:rsidR="00412E02" w:rsidRPr="00412E02">
              <w:t xml:space="preserve"> платформ</w:t>
            </w:r>
            <w:r w:rsidR="00412E02">
              <w:t>у</w:t>
            </w:r>
            <w:r>
              <w:t xml:space="preserve"> по НСИС, в идеале – на веб-странице ВОИС по НСИС</w:t>
            </w:r>
            <w:r w:rsidR="00185565" w:rsidRPr="00263AF8">
              <w:rPr>
                <w:rStyle w:val="FootnoteReference"/>
                <w:rFonts w:eastAsia="Times New Roman"/>
                <w:color w:val="000000"/>
              </w:rPr>
              <w:footnoteReference w:id="2"/>
            </w:r>
            <w:r>
              <w:rPr>
                <w:color w:val="000000"/>
              </w:rPr>
              <w:t>.  Таким образом, информация будет легко доступна для всех заинтересованных государств-членов.</w:t>
            </w:r>
          </w:p>
          <w:p w14:paraId="256F17AD" w14:textId="11BF5737" w:rsidR="00FE5475" w:rsidRPr="007C01FA" w:rsidRDefault="00FE5475" w:rsidP="001D671B">
            <w:pPr>
              <w:pStyle w:val="TableParagraph"/>
              <w:spacing w:before="220" w:after="220"/>
              <w:ind w:left="119"/>
            </w:pPr>
            <w:r>
              <w:t>Учебные материалы будут способствовать наращиванию и укреплению потенциала государств-членов в вопросах разработки и осуществления НСИС.  Обзор литературы по ИС в секторах/кластерах, имеющих отношение к НСИС, послужит для государств-членов источником информации о различных соображениях, которые необходимо учитывать при разработке НСИС.  Инструментарий для оценки и/или мониторинга реализации НСИС под руководством стран будет полезен государствам-членам при разработке, реализации и пересмотре/актуализации НСИС.</w:t>
            </w:r>
          </w:p>
          <w:p w14:paraId="02ADCE85" w14:textId="59820559" w:rsidR="00966DC6" w:rsidRPr="0028057E" w:rsidRDefault="00775C86" w:rsidP="001D671B">
            <w:pPr>
              <w:pStyle w:val="TableParagraph"/>
              <w:spacing w:before="220" w:after="220"/>
              <w:ind w:left="11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Семинары-практикумы (как для сотрудников директивных органов государств-членов, так и для экспертов) и Руководство по НСИС, которое будет обновляться по мере необходимости, будут способствовать расширению базы знаний о НСИС, помогут укрепить потенциал государств-членов по разработке НСИС и послужат площадкой для обмена мнениями и повышения осведомленности.  Кроме того, сборник общедоступных НСИС послужит инструментом технической помощи, способствующим проведению сравнительных исследований и анализу НСИС по существу.</w:t>
            </w:r>
          </w:p>
          <w:p w14:paraId="1A0F365C" w14:textId="36C12863" w:rsidR="000546E3" w:rsidRPr="00E53A01" w:rsidRDefault="000546E3" w:rsidP="001D671B">
            <w:pPr>
              <w:pStyle w:val="TableParagraph"/>
              <w:spacing w:before="220" w:after="220"/>
              <w:ind w:left="119"/>
            </w:pPr>
            <w:r>
              <w:t>Для устойчивого эффекта обеспечивать функционирование и актуализацию официальной и общедоступной информации о НСИС в базе данных WIPO Lex и Руководства по НСИС будут выделенные сотрудники на постоянной основе (за пределами сроков реализации данного проекта).  С другой стороны, государства</w:t>
            </w:r>
            <w:r w:rsidR="00131CCF">
              <w:t>м</w:t>
            </w:r>
            <w:r>
              <w:t>-член</w:t>
            </w:r>
            <w:r w:rsidR="00131CCF">
              <w:t>ам рекомендуется</w:t>
            </w:r>
            <w:r>
              <w:t xml:space="preserve"> </w:t>
            </w:r>
            <w:r w:rsidR="00131CCF">
              <w:t xml:space="preserve">периодически </w:t>
            </w:r>
            <w:r>
              <w:t>информировать КРИС</w:t>
            </w:r>
            <w:r w:rsidR="00131CCF">
              <w:t xml:space="preserve"> в рамках обсуждения пункта повестки дня «</w:t>
            </w:r>
            <w:r w:rsidR="00131CCF" w:rsidRPr="00131CCF">
              <w:t>Техническая помощь ВОИС в области сотрудничества в целях развития</w:t>
            </w:r>
            <w:r w:rsidR="00131CCF">
              <w:t>»</w:t>
            </w:r>
            <w:r>
              <w:t xml:space="preserve"> об утверждении новых НСИС и внесении изменений в действующие.</w:t>
            </w:r>
          </w:p>
          <w:p w14:paraId="3AFC5A21" w14:textId="4E5545A5" w:rsidR="005A6F0F" w:rsidRPr="00E53A01" w:rsidRDefault="00E866BA" w:rsidP="001D671B">
            <w:pPr>
              <w:pStyle w:val="TableParagraph"/>
              <w:spacing w:before="220" w:after="220"/>
              <w:ind w:left="119"/>
            </w:pPr>
            <w:r>
              <w:t>Таким образом, с момента создания аналитического центра</w:t>
            </w:r>
            <w:r w:rsidR="00131CCF">
              <w:t xml:space="preserve"> и ресурсной платформы</w:t>
            </w:r>
            <w:r>
              <w:t xml:space="preserve"> в качестве отдельной структуры в ВОИС государства-члены, особенно развивающиеся и наименее развитые страны, получат возможность информировать КРИС об основных элементах принятых ими НСИС.</w:t>
            </w:r>
          </w:p>
        </w:tc>
      </w:tr>
      <w:tr w:rsidR="006D2048" w:rsidRPr="00E53A01" w14:paraId="57A7F297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55A28A7E" w14:textId="77777777" w:rsidR="006D2048" w:rsidRPr="00E53A01" w:rsidRDefault="006D2048" w:rsidP="006D2048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2.6. Критерии отбора пилотных стран / стран-бенефициаров</w:t>
            </w:r>
          </w:p>
        </w:tc>
      </w:tr>
      <w:tr w:rsidR="006D2048" w:rsidRPr="00E53A01" w14:paraId="3495F632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5175F071" w14:textId="75310DF7" w:rsidR="006D2048" w:rsidRPr="00E53A01" w:rsidRDefault="007E1589" w:rsidP="00DD1BAB">
            <w:pPr>
              <w:pStyle w:val="TableParagraph"/>
              <w:spacing w:before="220" w:after="220"/>
              <w:ind w:left="101" w:right="86"/>
              <w:jc w:val="both"/>
            </w:pPr>
            <w:r>
              <w:t>А</w:t>
            </w:r>
            <w:r w:rsidRPr="007E1589">
              <w:t>налитически</w:t>
            </w:r>
            <w:r>
              <w:t>й</w:t>
            </w:r>
            <w:r w:rsidRPr="007E1589">
              <w:t xml:space="preserve"> центр и ресурсн</w:t>
            </w:r>
            <w:r>
              <w:t>ая</w:t>
            </w:r>
            <w:r w:rsidRPr="007E1589">
              <w:t xml:space="preserve"> платформ</w:t>
            </w:r>
            <w:r>
              <w:t>а</w:t>
            </w:r>
            <w:r w:rsidRPr="007E1589">
              <w:t xml:space="preserve"> </w:t>
            </w:r>
            <w:r w:rsidR="007E2716">
              <w:t>по НСИС и тематические материалы будут полезны всем государствам-членам.</w:t>
            </w:r>
          </w:p>
        </w:tc>
      </w:tr>
      <w:tr w:rsidR="006D2048" w:rsidRPr="00E53A01" w14:paraId="7C8A67D2" w14:textId="77777777" w:rsidTr="00F8371A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8129927" w14:textId="77777777" w:rsidR="006D2048" w:rsidRPr="00E53A01" w:rsidRDefault="006D2048" w:rsidP="006D2048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2.7. Организационное подразделение, ответственное за реализацию проекта</w:t>
            </w:r>
          </w:p>
        </w:tc>
      </w:tr>
      <w:tr w:rsidR="006D2048" w:rsidRPr="00E53A01" w14:paraId="0F9A553E" w14:textId="77777777" w:rsidTr="00811B5A">
        <w:trPr>
          <w:trHeight w:val="715"/>
        </w:trPr>
        <w:tc>
          <w:tcPr>
            <w:tcW w:w="9352" w:type="dxa"/>
            <w:gridSpan w:val="2"/>
          </w:tcPr>
          <w:p w14:paraId="63C4CA86" w14:textId="33CA243C" w:rsidR="00844F99" w:rsidRPr="00E53A01" w:rsidRDefault="005F7CE4" w:rsidP="00DD1BAB">
            <w:pPr>
              <w:pStyle w:val="TableParagraph"/>
              <w:spacing w:before="220"/>
              <w:ind w:left="115" w:right="619"/>
              <w:jc w:val="center"/>
            </w:pPr>
            <w:r>
              <w:t xml:space="preserve">Сектор регионального и национального развития, </w:t>
            </w:r>
            <w:r w:rsidR="00966DC6">
              <w:t>Сектор экосистем ИС и инноваций</w:t>
            </w:r>
          </w:p>
        </w:tc>
      </w:tr>
      <w:tr w:rsidR="006D2048" w:rsidRPr="00E53A01" w14:paraId="52FF0569" w14:textId="77777777" w:rsidTr="00F8371A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2EC4E7D8" w14:textId="77777777" w:rsidR="006D2048" w:rsidRPr="00E53A01" w:rsidRDefault="006D2048" w:rsidP="006D2048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>2.8. Связи с другими организационными подразделениями</w:t>
            </w:r>
          </w:p>
        </w:tc>
      </w:tr>
      <w:tr w:rsidR="006D2048" w:rsidRPr="00E53A01" w14:paraId="2E853EF7" w14:textId="77777777" w:rsidTr="00966DC6">
        <w:trPr>
          <w:trHeight w:val="712"/>
        </w:trPr>
        <w:tc>
          <w:tcPr>
            <w:tcW w:w="9352" w:type="dxa"/>
            <w:gridSpan w:val="2"/>
          </w:tcPr>
          <w:p w14:paraId="72EAA33D" w14:textId="00598432" w:rsidR="0001205B" w:rsidRPr="00E53A01" w:rsidRDefault="0058448F" w:rsidP="00A2319A">
            <w:pPr>
              <w:pStyle w:val="TableParagraph"/>
              <w:spacing w:before="220" w:after="1080"/>
              <w:ind w:left="113"/>
              <w:jc w:val="center"/>
            </w:pPr>
            <w:r>
              <w:t>Сектор брендов и образцов, Сектор авторского права и творческих отраслей, Сектор глобальных задач и партнерств, Сектор патентов и технологий</w:t>
            </w:r>
          </w:p>
        </w:tc>
      </w:tr>
      <w:tr w:rsidR="006D2048" w:rsidRPr="00E53A01" w14:paraId="0A212D56" w14:textId="77777777" w:rsidTr="00811B5A">
        <w:trPr>
          <w:trHeight w:val="265"/>
        </w:trPr>
        <w:tc>
          <w:tcPr>
            <w:tcW w:w="9352" w:type="dxa"/>
            <w:gridSpan w:val="2"/>
            <w:shd w:val="clear" w:color="auto" w:fill="00FFCC"/>
          </w:tcPr>
          <w:p w14:paraId="48CD6179" w14:textId="77777777" w:rsidR="006D2048" w:rsidRPr="00E53A01" w:rsidRDefault="006D2048" w:rsidP="006D2048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b/>
              </w:rPr>
              <w:t>2.9. Связи с другими проектами ПДР</w:t>
            </w:r>
          </w:p>
        </w:tc>
      </w:tr>
      <w:tr w:rsidR="006D2048" w:rsidRPr="00E53A01" w14:paraId="64BAC88F" w14:textId="77777777" w:rsidTr="00F8371A">
        <w:trPr>
          <w:trHeight w:val="568"/>
        </w:trPr>
        <w:tc>
          <w:tcPr>
            <w:tcW w:w="9352" w:type="dxa"/>
            <w:gridSpan w:val="2"/>
          </w:tcPr>
          <w:p w14:paraId="44F777C6" w14:textId="145A1411" w:rsidR="00E75980" w:rsidRPr="00E53A01" w:rsidRDefault="0018105C" w:rsidP="00811B5A">
            <w:pPr>
              <w:pStyle w:val="TableParagraph"/>
              <w:spacing w:before="220" w:after="120"/>
              <w:ind w:left="115"/>
            </w:pPr>
            <w:r>
              <w:t>Проект ПДР «Совершенствование национального, субрегионального и регионального потенциала в области институционального развития и использования ИС» (CDIP/3/INF/2)</w:t>
            </w:r>
          </w:p>
        </w:tc>
      </w:tr>
      <w:tr w:rsidR="006D2048" w:rsidRPr="00E53A01" w14:paraId="455D5D2E" w14:textId="77777777" w:rsidTr="00F8371A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14:paraId="6CAD09C9" w14:textId="77777777" w:rsidR="006D2048" w:rsidRPr="00E53A01" w:rsidRDefault="006D2048" w:rsidP="007F1141">
            <w:pPr>
              <w:pStyle w:val="TableParagraph"/>
              <w:keepNext/>
              <w:spacing w:line="246" w:lineRule="exact"/>
              <w:ind w:left="108"/>
              <w:jc w:val="center"/>
            </w:pPr>
            <w:r>
              <w:rPr>
                <w:b/>
              </w:rPr>
              <w:t>2.10. Вклад в достижение ожидаемых результатов, предусмотренных Программой и бюджетом ВОИС</w:t>
            </w:r>
          </w:p>
        </w:tc>
      </w:tr>
      <w:tr w:rsidR="006D2048" w:rsidRPr="00E53A01" w14:paraId="333DDFF0" w14:textId="77777777" w:rsidTr="00F8371A">
        <w:trPr>
          <w:trHeight w:val="451"/>
        </w:trPr>
        <w:tc>
          <w:tcPr>
            <w:tcW w:w="9352" w:type="dxa"/>
            <w:gridSpan w:val="2"/>
          </w:tcPr>
          <w:p w14:paraId="12CD5A2E" w14:textId="29755442" w:rsidR="00966DC6" w:rsidRPr="00E53A01" w:rsidRDefault="00DF0878" w:rsidP="00966DC6">
            <w:pPr>
              <w:pStyle w:val="TableParagraph"/>
              <w:spacing w:line="246" w:lineRule="exact"/>
              <w:ind w:left="110"/>
              <w:jc w:val="center"/>
            </w:pPr>
            <w:r>
              <w:t>Связь с ожидаемыми результатами по Программе и бюджету на 2024–2025 годы</w:t>
            </w:r>
          </w:p>
          <w:p w14:paraId="6B466165" w14:textId="77777777" w:rsidR="00966DC6" w:rsidRPr="00E53A01" w:rsidRDefault="00966DC6" w:rsidP="00966DC6">
            <w:pPr>
              <w:pStyle w:val="TableParagraph"/>
              <w:spacing w:line="246" w:lineRule="exact"/>
              <w:ind w:left="110"/>
              <w:jc w:val="center"/>
            </w:pPr>
          </w:p>
          <w:p w14:paraId="4E09F0FD" w14:textId="2906B4C8" w:rsidR="00335CD7" w:rsidRPr="0016632F" w:rsidRDefault="00335CD7" w:rsidP="00811B5A">
            <w:pPr>
              <w:pStyle w:val="TableParagraph"/>
              <w:spacing w:after="220"/>
              <w:ind w:left="115" w:right="72"/>
            </w:pPr>
            <w:r>
              <w:rPr>
                <w:b/>
              </w:rPr>
              <w:t>3.1:</w:t>
            </w:r>
            <w:r>
              <w:t xml:space="preserve">  Обеспечение более широкого и эффективного использования глобальных систем, услуг, знаний и данных ВОИС в области ИС.</w:t>
            </w:r>
          </w:p>
          <w:p w14:paraId="64C34BC0" w14:textId="04D88B72" w:rsidR="006D2048" w:rsidRPr="00964F45" w:rsidRDefault="00411A99" w:rsidP="00811B5A">
            <w:pPr>
              <w:pStyle w:val="TableParagraph"/>
              <w:spacing w:after="220"/>
              <w:ind w:left="115" w:right="72"/>
            </w:pPr>
            <w:r>
              <w:rPr>
                <w:b/>
              </w:rPr>
              <w:t>4.1:</w:t>
            </w:r>
            <w:r>
              <w:t xml:space="preserve"> 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</w:tc>
      </w:tr>
      <w:tr w:rsidR="006D2048" w:rsidRPr="00E53A01" w14:paraId="055A3E78" w14:textId="77777777" w:rsidTr="00F8371A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67C4D633" w14:textId="77777777" w:rsidR="006D2048" w:rsidRPr="00E53A01" w:rsidRDefault="006D2048" w:rsidP="006D2048">
            <w:pPr>
              <w:pStyle w:val="TableParagraph"/>
              <w:ind w:left="110" w:right="77"/>
              <w:jc w:val="center"/>
              <w:rPr>
                <w:b/>
              </w:rPr>
            </w:pPr>
            <w:r>
              <w:rPr>
                <w:b/>
              </w:rPr>
              <w:t>2.11. Риски и меры по их снижению</w:t>
            </w:r>
          </w:p>
        </w:tc>
      </w:tr>
      <w:tr w:rsidR="006D2048" w:rsidRPr="00E53A01" w14:paraId="1814ED9F" w14:textId="77777777" w:rsidTr="00F8371A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7877B762" w14:textId="653B32E6" w:rsidR="006D2048" w:rsidRDefault="00BC14BB" w:rsidP="00811B5A">
            <w:pPr>
              <w:pStyle w:val="TableParagraph"/>
              <w:spacing w:before="220" w:after="220"/>
              <w:ind w:left="115" w:right="77"/>
            </w:pPr>
            <w:r>
              <w:rPr>
                <w:b/>
                <w:i/>
              </w:rPr>
              <w:t>Риск 1</w:t>
            </w:r>
            <w:r>
              <w:rPr>
                <w:i/>
              </w:rPr>
              <w:t>:</w:t>
            </w:r>
            <w:r>
              <w:t xml:space="preserve">  Проект частично зависит от готовности государств-членов разрабатывать, обсуждать и в итоге утверждать свои НСИС, а затем официально обнародовать свои НСИС и соответствующий опыт.</w:t>
            </w:r>
          </w:p>
          <w:p w14:paraId="6394790A" w14:textId="172C80A8" w:rsidR="00BC14BB" w:rsidRPr="005A3C1F" w:rsidRDefault="00BC14BB" w:rsidP="00811B5A">
            <w:pPr>
              <w:pStyle w:val="TableParagraph"/>
              <w:spacing w:before="220" w:after="220"/>
              <w:ind w:left="115" w:right="77"/>
              <w:rPr>
                <w:highlight w:val="yellow"/>
              </w:rPr>
            </w:pPr>
            <w:r>
              <w:rPr>
                <w:i/>
                <w:u w:val="single"/>
              </w:rPr>
              <w:t>Мера по снижению риска 1:</w:t>
            </w:r>
            <w:r>
              <w:t xml:space="preserve">  Руководитель проекта проведет обстоятельные консультации с соответствующими государствами-членами и, в случае необходимости, попросит привлечь участников консультаций к проработке результатов проекта.  Следует отметить, что участие государств-членов и предоставленная ими информация позволит более точно учесть их потребности в результатах проекта.</w:t>
            </w:r>
          </w:p>
          <w:p w14:paraId="165224A4" w14:textId="0E3D537B" w:rsidR="00B46F62" w:rsidRDefault="00B46F62" w:rsidP="00811B5A">
            <w:pPr>
              <w:pStyle w:val="TableParagraph"/>
              <w:spacing w:before="220" w:after="220"/>
              <w:ind w:left="115" w:right="77"/>
            </w:pPr>
            <w:r>
              <w:rPr>
                <w:b/>
                <w:i/>
              </w:rPr>
              <w:t>Риск 2</w:t>
            </w:r>
            <w:r>
              <w:t>:  Государства-члены могут быть не заинтересованы в окончательных результатах проекта и вместо этого могут предпочесть следовать своему собственному процессу.</w:t>
            </w:r>
          </w:p>
          <w:p w14:paraId="721B3032" w14:textId="4B45AD4C" w:rsidR="006569DF" w:rsidRPr="00811B5A" w:rsidRDefault="00B46F62" w:rsidP="00811B5A">
            <w:pPr>
              <w:pStyle w:val="TableParagraph"/>
              <w:spacing w:before="220" w:after="220"/>
              <w:ind w:left="115"/>
            </w:pPr>
            <w:r>
              <w:rPr>
                <w:u w:val="single"/>
              </w:rPr>
              <w:t>Мера по снижению риска 2</w:t>
            </w:r>
            <w:r>
              <w:t xml:space="preserve">  При распространении результатов проекта руководитель проекта будет подчеркивать преимущества применения его рекомендаций, а также то, как это повлияет на шансы успешного принятия и реализации НСИС.</w:t>
            </w:r>
          </w:p>
        </w:tc>
      </w:tr>
    </w:tbl>
    <w:p w14:paraId="2337C7EE" w14:textId="543EA2E7" w:rsidR="005B1670" w:rsidRDefault="005B1670" w:rsidP="00DE7487">
      <w:pPr>
        <w:rPr>
          <w:b/>
          <w:bCs/>
        </w:rPr>
      </w:pPr>
      <w:r>
        <w:br w:type="page"/>
      </w:r>
    </w:p>
    <w:p w14:paraId="181ACBED" w14:textId="77777777" w:rsidR="005B1670" w:rsidRDefault="005B1670" w:rsidP="00DE7487">
      <w:pPr>
        <w:rPr>
          <w:b/>
          <w:bCs/>
        </w:rPr>
        <w:sectPr w:rsidR="005B1670" w:rsidSect="00582354">
          <w:headerReference w:type="default" r:id="rId14"/>
          <w:headerReference w:type="first" r:id="rId15"/>
          <w:pgSz w:w="11907" w:h="16840" w:code="9"/>
          <w:pgMar w:top="1417" w:right="1417" w:bottom="1417" w:left="1417" w:header="706" w:footer="709" w:gutter="0"/>
          <w:pgNumType w:start="1"/>
          <w:cols w:space="720"/>
          <w:titlePg/>
          <w:docGrid w:linePitch="299"/>
        </w:sectPr>
      </w:pPr>
    </w:p>
    <w:p w14:paraId="4F70E37D" w14:textId="1E56BED3" w:rsidR="005B1670" w:rsidRPr="00AA21FF" w:rsidRDefault="005B1670" w:rsidP="005B1670">
      <w:pPr>
        <w:pStyle w:val="ListParagraph"/>
        <w:numPr>
          <w:ilvl w:val="0"/>
          <w:numId w:val="25"/>
        </w:numPr>
        <w:spacing w:after="240" w:line="234" w:lineRule="exact"/>
        <w:ind w:left="360"/>
        <w:contextualSpacing w:val="0"/>
        <w:rPr>
          <w:rFonts w:ascii="Arial Body" w:hAnsi="Arial Body" w:cstheme="minorBidi"/>
          <w:b/>
          <w:bCs/>
        </w:rPr>
      </w:pPr>
      <w:r>
        <w:rPr>
          <w:rFonts w:ascii="Arial Body" w:hAnsi="Arial Body"/>
          <w:b/>
        </w:rPr>
        <w:t>ОРИЕНТИРОВОЧНЫЙ ГРАФИК РЕАЛИЗАЦИИ</w:t>
      </w:r>
    </w:p>
    <w:tbl>
      <w:tblPr>
        <w:tblW w:w="52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1"/>
        <w:gridCol w:w="891"/>
        <w:gridCol w:w="976"/>
        <w:gridCol w:w="976"/>
        <w:gridCol w:w="982"/>
        <w:gridCol w:w="873"/>
        <w:gridCol w:w="824"/>
        <w:gridCol w:w="914"/>
        <w:gridCol w:w="947"/>
      </w:tblGrid>
      <w:tr w:rsidR="005B1670" w:rsidRPr="00197D9F" w14:paraId="04465ACB" w14:textId="77777777" w:rsidTr="00C541FC">
        <w:trPr>
          <w:trHeight w:val="20"/>
        </w:trPr>
        <w:tc>
          <w:tcPr>
            <w:tcW w:w="2481" w:type="pct"/>
            <w:vMerge w:val="restart"/>
            <w:shd w:val="clear" w:color="auto" w:fill="auto"/>
            <w:vAlign w:val="center"/>
          </w:tcPr>
          <w:p w14:paraId="38D41A30" w14:textId="77777777" w:rsidR="005B1670" w:rsidRPr="00126689" w:rsidRDefault="005B1670" w:rsidP="00B92550">
            <w:pPr>
              <w:rPr>
                <w:b/>
              </w:rPr>
            </w:pPr>
            <w:r>
              <w:rPr>
                <w:b/>
              </w:rPr>
              <w:t>Результаты проекта</w:t>
            </w:r>
          </w:p>
        </w:tc>
        <w:tc>
          <w:tcPr>
            <w:tcW w:w="2519" w:type="pct"/>
            <w:gridSpan w:val="8"/>
            <w:shd w:val="clear" w:color="auto" w:fill="auto"/>
          </w:tcPr>
          <w:p w14:paraId="3BFD6CDE" w14:textId="77777777" w:rsidR="005B1670" w:rsidRPr="00126689" w:rsidRDefault="005B1670" w:rsidP="00B92550">
            <w:pPr>
              <w:jc w:val="center"/>
              <w:rPr>
                <w:b/>
              </w:rPr>
            </w:pPr>
            <w:r>
              <w:rPr>
                <w:b/>
              </w:rPr>
              <w:t>Кварталы</w:t>
            </w:r>
          </w:p>
        </w:tc>
      </w:tr>
      <w:tr w:rsidR="005B1670" w:rsidRPr="00197D9F" w14:paraId="4CCFD739" w14:textId="77777777" w:rsidTr="00330B04">
        <w:trPr>
          <w:trHeight w:val="20"/>
        </w:trPr>
        <w:tc>
          <w:tcPr>
            <w:tcW w:w="2481" w:type="pct"/>
            <w:vMerge/>
            <w:shd w:val="clear" w:color="auto" w:fill="auto"/>
          </w:tcPr>
          <w:p w14:paraId="1A15BE91" w14:textId="77777777" w:rsidR="005B1670" w:rsidRPr="00126689" w:rsidRDefault="005B1670" w:rsidP="00B92550">
            <w:pPr>
              <w:rPr>
                <w:b/>
              </w:rPr>
            </w:pPr>
          </w:p>
        </w:tc>
        <w:tc>
          <w:tcPr>
            <w:tcW w:w="1305" w:type="pct"/>
            <w:gridSpan w:val="4"/>
            <w:shd w:val="clear" w:color="auto" w:fill="auto"/>
          </w:tcPr>
          <w:p w14:paraId="4F3C8995" w14:textId="77777777" w:rsidR="005B1670" w:rsidRPr="00126689" w:rsidRDefault="005B1670" w:rsidP="00B92550">
            <w:pPr>
              <w:jc w:val="center"/>
              <w:rPr>
                <w:b/>
              </w:rPr>
            </w:pPr>
            <w:r>
              <w:rPr>
                <w:b/>
              </w:rPr>
              <w:t>Год 1</w:t>
            </w:r>
          </w:p>
        </w:tc>
        <w:tc>
          <w:tcPr>
            <w:tcW w:w="1214" w:type="pct"/>
            <w:gridSpan w:val="4"/>
          </w:tcPr>
          <w:p w14:paraId="6076E8DA" w14:textId="77777777" w:rsidR="005B1670" w:rsidRPr="00126689" w:rsidRDefault="005B1670" w:rsidP="00B92550">
            <w:pPr>
              <w:jc w:val="center"/>
              <w:rPr>
                <w:b/>
              </w:rPr>
            </w:pPr>
            <w:r>
              <w:rPr>
                <w:b/>
              </w:rPr>
              <w:t>Год 2</w:t>
            </w:r>
          </w:p>
        </w:tc>
      </w:tr>
      <w:tr w:rsidR="005B1670" w:rsidRPr="00197D9F" w14:paraId="2A5EE61A" w14:textId="77777777" w:rsidTr="00330B04">
        <w:trPr>
          <w:trHeight w:val="20"/>
        </w:trPr>
        <w:tc>
          <w:tcPr>
            <w:tcW w:w="2481" w:type="pct"/>
            <w:vMerge/>
            <w:shd w:val="clear" w:color="auto" w:fill="auto"/>
          </w:tcPr>
          <w:p w14:paraId="5C80925A" w14:textId="77777777" w:rsidR="005B1670" w:rsidRPr="00126689" w:rsidRDefault="005B1670" w:rsidP="00B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4" w:type="pct"/>
            <w:shd w:val="clear" w:color="auto" w:fill="D9D9D9" w:themeFill="background1" w:themeFillShade="D9"/>
          </w:tcPr>
          <w:p w14:paraId="4B7B6F12" w14:textId="77777777" w:rsidR="005B1670" w:rsidRPr="00126689" w:rsidRDefault="005B1670" w:rsidP="00B92550">
            <w:pPr>
              <w:jc w:val="center"/>
            </w:pPr>
            <w:r>
              <w:t>1-й кв.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5960E05A" w14:textId="77777777" w:rsidR="005B1670" w:rsidRPr="00126689" w:rsidRDefault="005B1670" w:rsidP="00B92550">
            <w:pPr>
              <w:jc w:val="center"/>
            </w:pPr>
            <w:r>
              <w:t>2-й кв.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748BBC3A" w14:textId="77777777" w:rsidR="005B1670" w:rsidRPr="00126689" w:rsidRDefault="005B1670" w:rsidP="00B92550">
            <w:pPr>
              <w:jc w:val="center"/>
            </w:pPr>
            <w:r>
              <w:t>3-й кв.</w:t>
            </w:r>
          </w:p>
        </w:tc>
        <w:tc>
          <w:tcPr>
            <w:tcW w:w="335" w:type="pct"/>
            <w:shd w:val="clear" w:color="auto" w:fill="D9D9D9" w:themeFill="background1" w:themeFillShade="D9"/>
          </w:tcPr>
          <w:p w14:paraId="2FC0ED9D" w14:textId="77777777" w:rsidR="005B1670" w:rsidRPr="00126689" w:rsidRDefault="005B1670" w:rsidP="00B92550">
            <w:pPr>
              <w:jc w:val="center"/>
            </w:pPr>
            <w:r>
              <w:t>4-й кв.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687349" w14:textId="77777777" w:rsidR="005B1670" w:rsidRPr="00126689" w:rsidRDefault="005B1670" w:rsidP="00C541FC">
            <w:pPr>
              <w:jc w:val="center"/>
            </w:pPr>
            <w:r>
              <w:t>1-й кв.</w:t>
            </w: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1B636E" w14:textId="77777777" w:rsidR="005B1670" w:rsidRPr="00126689" w:rsidRDefault="005B1670" w:rsidP="00C541FC">
            <w:pPr>
              <w:jc w:val="center"/>
            </w:pPr>
            <w:r>
              <w:t>2-й кв.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EC2375F" w14:textId="77777777" w:rsidR="005B1670" w:rsidRPr="00126689" w:rsidRDefault="005B1670" w:rsidP="00B92550">
            <w:pPr>
              <w:jc w:val="center"/>
            </w:pPr>
            <w:r>
              <w:t>3-й кв.</w:t>
            </w:r>
          </w:p>
        </w:tc>
        <w:tc>
          <w:tcPr>
            <w:tcW w:w="323" w:type="pct"/>
            <w:shd w:val="clear" w:color="auto" w:fill="D9D9D9" w:themeFill="background1" w:themeFillShade="D9"/>
          </w:tcPr>
          <w:p w14:paraId="3BD30B22" w14:textId="77777777" w:rsidR="005B1670" w:rsidRPr="00126689" w:rsidRDefault="005B1670" w:rsidP="00B92550">
            <w:pPr>
              <w:jc w:val="center"/>
            </w:pPr>
            <w:r>
              <w:t>4-й кв.</w:t>
            </w:r>
          </w:p>
        </w:tc>
      </w:tr>
      <w:tr w:rsidR="005B1670" w:rsidRPr="00197D9F" w14:paraId="2F1689D1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15AE499E" w14:textId="77777777" w:rsidR="005B1670" w:rsidRPr="00126689" w:rsidRDefault="005B1670" w:rsidP="00555BE5">
            <w:pPr>
              <w:spacing w:before="120" w:after="120"/>
            </w:pPr>
            <w:r>
              <w:t>Предпроектные мероприятия</w:t>
            </w:r>
            <w:r w:rsidRPr="00126689">
              <w:rPr>
                <w:rStyle w:val="FootnoteReference"/>
              </w:rPr>
              <w:footnoteReference w:id="3"/>
            </w:r>
            <w:r>
              <w:t xml:space="preserve">: </w:t>
            </w:r>
          </w:p>
          <w:p w14:paraId="05BADB8D" w14:textId="6CE126DA" w:rsidR="005B1670" w:rsidRPr="00126689" w:rsidRDefault="005B1670" w:rsidP="00555BE5">
            <w:pPr>
              <w:spacing w:before="120" w:after="120"/>
            </w:pPr>
            <w:r>
              <w:t>- консультации с координаторами групп и заинтересованными государствами-членами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C856C17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55908D37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25864F53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2C9DDC8D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2C5F2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09BA6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FF4C3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6CDC54A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</w:tr>
      <w:tr w:rsidR="005B1670" w:rsidRPr="00197D9F" w14:paraId="5882A761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0EB1D9EA" w14:textId="4B86A6C5" w:rsidR="005B1670" w:rsidRPr="000F78F6" w:rsidRDefault="00901660" w:rsidP="00555BE5">
            <w:pPr>
              <w:pStyle w:val="TableParagraph"/>
              <w:spacing w:before="120" w:after="120"/>
              <w:ind w:right="140"/>
              <w:rPr>
                <w:iCs/>
              </w:rPr>
            </w:pPr>
            <w:r>
              <w:t>Включение официальных и общедоступных НСИС в базу данных WIPO Lex.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5801A851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52A3221D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57608195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2C58232C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A13FE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DDC47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863F0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388EC75A" w14:textId="7513C790" w:rsidR="005B1670" w:rsidRPr="00126689" w:rsidRDefault="009F6575" w:rsidP="00555BE5">
            <w:pPr>
              <w:spacing w:before="120" w:after="120"/>
              <w:jc w:val="center"/>
            </w:pPr>
            <w:r>
              <w:t>X</w:t>
            </w:r>
          </w:p>
        </w:tc>
      </w:tr>
      <w:tr w:rsidR="005B1670" w:rsidRPr="00197D9F" w14:paraId="7389C10B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275C0C5B" w14:textId="55741D29" w:rsidR="005B1670" w:rsidRPr="00197D9F" w:rsidRDefault="005B1670" w:rsidP="00555BE5">
            <w:pPr>
              <w:pStyle w:val="TableParagraph"/>
              <w:spacing w:before="120" w:after="120"/>
              <w:ind w:right="175"/>
              <w:rPr>
                <w:iCs/>
              </w:rPr>
            </w:pPr>
            <w:r>
              <w:t>Пять тематических исследований, посвященных разработке или осуществлению НСИС в отдельных государствах-членах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1152C9EA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3018DB18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4499ED54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60327F8A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3AAAD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764A6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CF7D0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7B6BD9A6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</w:tr>
      <w:tr w:rsidR="005B1670" w:rsidRPr="00197D9F" w14:paraId="0C435F65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06BFBA10" w14:textId="77777777" w:rsidR="005B1670" w:rsidRPr="005E3BA6" w:rsidRDefault="005B1670" w:rsidP="00555BE5">
            <w:pPr>
              <w:pStyle w:val="TableParagraph"/>
              <w:spacing w:before="120" w:after="120"/>
              <w:ind w:right="175"/>
              <w:rPr>
                <w:bCs/>
                <w:iCs/>
              </w:rPr>
            </w:pPr>
            <w:r>
              <w:t>Обзор литературы о роли ИС в секторах/кластерах, занимающихся НСИС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04519D0E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4A02E020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6B5D14BF" w14:textId="110290A0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6CF1DD84" w14:textId="77777777" w:rsidR="005B1670" w:rsidRPr="00126689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C1428" w14:textId="77777777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DF81B" w14:textId="7557A216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3F8C6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6BBC362" w14:textId="77777777" w:rsidR="005B1670" w:rsidRDefault="005B1670" w:rsidP="00555BE5">
            <w:pPr>
              <w:spacing w:before="120" w:after="120"/>
              <w:jc w:val="center"/>
            </w:pPr>
          </w:p>
        </w:tc>
      </w:tr>
      <w:tr w:rsidR="005B1670" w:rsidRPr="00197D9F" w14:paraId="41668E4D" w14:textId="62EA3690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0FAF6289" w14:textId="30A2B268" w:rsidR="005B1670" w:rsidRPr="000F78F6" w:rsidRDefault="001D7E4C" w:rsidP="00555BE5">
            <w:pPr>
              <w:pStyle w:val="TableParagraph"/>
              <w:spacing w:before="120" w:after="120"/>
              <w:ind w:right="175"/>
              <w:rPr>
                <w:iCs/>
              </w:rPr>
            </w:pPr>
            <w:r>
              <w:t>Инструментарий для оценки и/или мониторинга осуществления НСИС под руководством стран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5663E820" w14:textId="369385EE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51CD02F8" w14:textId="5485C15E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40F7BAC9" w14:textId="2A581F0C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7AC590ED" w14:textId="11ABD86B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5C11F" w14:textId="1F69A569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E80D3" w14:textId="73A4C3AD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11231" w14:textId="2C6D1BC7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4723BF16" w14:textId="70CF7C8E" w:rsidR="005B1670" w:rsidRDefault="005B1670" w:rsidP="00555BE5">
            <w:pPr>
              <w:spacing w:before="120" w:after="120"/>
              <w:jc w:val="center"/>
            </w:pPr>
          </w:p>
        </w:tc>
      </w:tr>
      <w:tr w:rsidR="005B1670" w:rsidRPr="00197D9F" w14:paraId="39489B0E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166DFB9D" w14:textId="0E0F1A24" w:rsidR="005B1670" w:rsidRDefault="005B1670" w:rsidP="00555BE5">
            <w:pPr>
              <w:pStyle w:val="TableParagraph"/>
              <w:spacing w:before="120" w:after="120"/>
              <w:ind w:right="175"/>
            </w:pPr>
            <w:r>
              <w:t xml:space="preserve">Два семинара-практикума для заинтересованных государств-членов 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145A6F22" w14:textId="5D15935D" w:rsidR="005B1670" w:rsidRPr="00126689" w:rsidRDefault="001D7E4C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6C662E8F" w14:textId="192A0D16" w:rsidR="005B1670" w:rsidRPr="00126689" w:rsidRDefault="00341C8A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27152188" w14:textId="05EEB18E" w:rsidR="005B1670" w:rsidRDefault="00341C8A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70B4225D" w14:textId="1F4D7685" w:rsidR="005B1670" w:rsidRDefault="00341C8A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74052" w14:textId="01C4447B" w:rsidR="005B1670" w:rsidRDefault="00341C8A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B716A" w14:textId="77777777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AD15D" w14:textId="77777777" w:rsidR="005B1670" w:rsidRPr="000C5ACB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028EBF2C" w14:textId="7BF3358B" w:rsidR="005B1670" w:rsidRDefault="005B1670" w:rsidP="00555BE5">
            <w:pPr>
              <w:spacing w:before="120" w:after="120"/>
              <w:jc w:val="center"/>
            </w:pPr>
          </w:p>
        </w:tc>
      </w:tr>
      <w:tr w:rsidR="005B1670" w:rsidRPr="00197D9F" w14:paraId="57944272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3171380A" w14:textId="6122EDDD" w:rsidR="005B1670" w:rsidRDefault="005B1670" w:rsidP="00555BE5">
            <w:pPr>
              <w:pStyle w:val="TableParagraph"/>
              <w:spacing w:before="120" w:after="120"/>
              <w:ind w:right="175"/>
            </w:pPr>
            <w:r>
              <w:t>Руководство по ключевым факторам успеха при разработке и реализации НСИС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5F7F9AD8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3D6427B0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46534EE6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05069DBB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DD00B" w14:textId="77777777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33047" w14:textId="77777777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FFE6B" w14:textId="77777777" w:rsidR="005B1670" w:rsidRPr="000C5ACB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83014A2" w14:textId="77777777" w:rsidR="005B1670" w:rsidRDefault="005B1670" w:rsidP="00555BE5">
            <w:pPr>
              <w:spacing w:before="120" w:after="120"/>
              <w:jc w:val="center"/>
            </w:pPr>
          </w:p>
        </w:tc>
      </w:tr>
      <w:tr w:rsidR="005B1670" w:rsidRPr="00197D9F" w14:paraId="67C92084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6DC60712" w14:textId="77777777" w:rsidR="005B1670" w:rsidRPr="00126689" w:rsidRDefault="005B1670" w:rsidP="00555BE5">
            <w:pPr>
              <w:spacing w:before="120" w:after="120"/>
            </w:pPr>
            <w:r>
              <w:t>Оценка проекта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10A40D0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61654E64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067D4293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0E6FB8A1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AA6F1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35D12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63636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4B5A71B6" w14:textId="77777777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</w:tr>
      <w:tr w:rsidR="005B1670" w:rsidRPr="00197D9F" w14:paraId="349FC471" w14:textId="77777777" w:rsidTr="00330B04">
        <w:trPr>
          <w:trHeight w:val="20"/>
        </w:trPr>
        <w:tc>
          <w:tcPr>
            <w:tcW w:w="2481" w:type="pct"/>
            <w:shd w:val="clear" w:color="auto" w:fill="auto"/>
          </w:tcPr>
          <w:p w14:paraId="29F15A25" w14:textId="77777777" w:rsidR="005B1670" w:rsidRPr="00126689" w:rsidRDefault="005B1670" w:rsidP="00555BE5">
            <w:pPr>
              <w:spacing w:before="120" w:after="120"/>
            </w:pPr>
            <w:r>
              <w:t>Параллельное мероприятие КРИС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2B1C1063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6EAD82B9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117CEE78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00D51D6E" w14:textId="77777777" w:rsidR="005B1670" w:rsidRPr="00126689" w:rsidRDefault="005B1670" w:rsidP="00555BE5">
            <w:pPr>
              <w:spacing w:before="120" w:after="120"/>
              <w:jc w:val="center"/>
            </w:pPr>
          </w:p>
        </w:tc>
        <w:tc>
          <w:tcPr>
            <w:tcW w:w="29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6C268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CC128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31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B1BC5" w14:textId="77777777" w:rsidR="005B1670" w:rsidRDefault="005B1670" w:rsidP="00555BE5">
            <w:pPr>
              <w:spacing w:before="120" w:after="120"/>
              <w:jc w:val="center"/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49253CF1" w14:textId="77777777" w:rsidR="005B1670" w:rsidRDefault="005B1670" w:rsidP="00555BE5">
            <w:pPr>
              <w:spacing w:before="120" w:after="120"/>
              <w:jc w:val="center"/>
            </w:pPr>
            <w:r>
              <w:t>X</w:t>
            </w:r>
          </w:p>
        </w:tc>
      </w:tr>
    </w:tbl>
    <w:p w14:paraId="5DFB94DB" w14:textId="77777777" w:rsidR="005B1670" w:rsidRDefault="005B1670" w:rsidP="00AA21FF">
      <w:pPr>
        <w:spacing w:line="234" w:lineRule="exact"/>
        <w:rPr>
          <w:rFonts w:asciiTheme="minorBidi" w:hAnsiTheme="minorBidi" w:cstheme="minorBidi"/>
        </w:rPr>
      </w:pPr>
    </w:p>
    <w:p w14:paraId="178A8F78" w14:textId="77777777" w:rsidR="005B1670" w:rsidRPr="00406BC1" w:rsidRDefault="005B1670" w:rsidP="00AA21FF">
      <w:pPr>
        <w:spacing w:line="234" w:lineRule="exact"/>
        <w:rPr>
          <w:rFonts w:asciiTheme="minorBidi" w:hAnsiTheme="minorBidi" w:cstheme="minorBidi"/>
        </w:rPr>
        <w:sectPr w:rsidR="005B1670" w:rsidRPr="00406BC1" w:rsidSect="005B1670">
          <w:footerReference w:type="even" r:id="rId16"/>
          <w:footerReference w:type="default" r:id="rId17"/>
          <w:headerReference w:type="first" r:id="rId18"/>
          <w:footerReference w:type="first" r:id="rId19"/>
          <w:pgSz w:w="16840" w:h="11907" w:orient="landscape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14:paraId="39AEB660" w14:textId="77777777" w:rsidR="005B1670" w:rsidRPr="00BA5D5F" w:rsidRDefault="005B1670" w:rsidP="005B1670">
      <w:pPr>
        <w:pStyle w:val="ListParagraph"/>
        <w:numPr>
          <w:ilvl w:val="0"/>
          <w:numId w:val="26"/>
        </w:numPr>
        <w:spacing w:after="240"/>
        <w:ind w:left="360"/>
        <w:contextualSpacing w:val="0"/>
        <w:rPr>
          <w:rFonts w:ascii="Arial Body" w:hAnsi="Arial Body" w:cstheme="minorBidi"/>
          <w:b/>
          <w:bCs/>
        </w:rPr>
      </w:pPr>
      <w:r>
        <w:rPr>
          <w:rFonts w:ascii="Arial Body" w:hAnsi="Arial Body"/>
          <w:b/>
        </w:rPr>
        <w:t>БЮДЖЕТ ПРОЕКТА В РАЗБИВКЕ ПО РЕЗУЛЬТАТАМ</w:t>
      </w:r>
    </w:p>
    <w:tbl>
      <w:tblPr>
        <w:tblW w:w="4982" w:type="pct"/>
        <w:tblLook w:val="04A0" w:firstRow="1" w:lastRow="0" w:firstColumn="1" w:lastColumn="0" w:noHBand="0" w:noVBand="1"/>
      </w:tblPr>
      <w:tblGrid>
        <w:gridCol w:w="4895"/>
        <w:gridCol w:w="3740"/>
        <w:gridCol w:w="3512"/>
        <w:gridCol w:w="1799"/>
      </w:tblGrid>
      <w:tr w:rsidR="005B1670" w:rsidRPr="004505C2" w14:paraId="618A0B50" w14:textId="77777777" w:rsidTr="007E36E1">
        <w:trPr>
          <w:trHeight w:val="50"/>
        </w:trPr>
        <w:tc>
          <w:tcPr>
            <w:tcW w:w="1755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7E975B29" w14:textId="77777777" w:rsidR="005B1670" w:rsidRPr="004505C2" w:rsidRDefault="005B1670" w:rsidP="00B92550">
            <w:pPr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>
              <w:rPr>
                <w:i/>
                <w:color w:val="002839"/>
                <w:sz w:val="18"/>
              </w:rPr>
              <w:t>(в шв. франках)</w:t>
            </w:r>
          </w:p>
        </w:tc>
        <w:tc>
          <w:tcPr>
            <w:tcW w:w="1341" w:type="pct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F912F61" w14:textId="77777777" w:rsidR="005B1670" w:rsidRPr="004505C2" w:rsidRDefault="005B1670" w:rsidP="00B92550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Год 1</w:t>
            </w:r>
          </w:p>
        </w:tc>
        <w:tc>
          <w:tcPr>
            <w:tcW w:w="1259" w:type="pct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FD35CE7" w14:textId="77777777" w:rsidR="005B1670" w:rsidRPr="004505C2" w:rsidRDefault="005B1670" w:rsidP="00B92550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Год 2</w:t>
            </w:r>
          </w:p>
        </w:tc>
        <w:tc>
          <w:tcPr>
            <w:tcW w:w="645" w:type="pct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7A9FDA63" w14:textId="77777777" w:rsidR="005B1670" w:rsidRPr="004505C2" w:rsidRDefault="005B1670" w:rsidP="00B92550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Итого</w:t>
            </w:r>
          </w:p>
        </w:tc>
      </w:tr>
      <w:tr w:rsidR="005B1670" w:rsidRPr="004505C2" w14:paraId="67C6EA40" w14:textId="77777777" w:rsidTr="007E36E1">
        <w:trPr>
          <w:trHeight w:val="525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center"/>
            <w:hideMark/>
          </w:tcPr>
          <w:p w14:paraId="07E0E5F1" w14:textId="77777777" w:rsidR="005B1670" w:rsidRPr="004505C2" w:rsidRDefault="005B1670" w:rsidP="00B92550">
            <w:pPr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Результаты проекта </w:t>
            </w:r>
          </w:p>
        </w:tc>
        <w:tc>
          <w:tcPr>
            <w:tcW w:w="1341" w:type="pct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9E1F4EA" w14:textId="77777777" w:rsidR="005B1670" w:rsidRPr="004505C2" w:rsidRDefault="005B1670" w:rsidP="00B92550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Расходы, не связанные с персоналом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C7D8ED9" w14:textId="77777777" w:rsidR="005B1670" w:rsidRPr="004505C2" w:rsidRDefault="005B1670" w:rsidP="00B92550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Расходы, не связанные с персоналом </w:t>
            </w:r>
          </w:p>
        </w:tc>
        <w:tc>
          <w:tcPr>
            <w:tcW w:w="645" w:type="pct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DEC82" w14:textId="77777777" w:rsidR="005B1670" w:rsidRPr="004505C2" w:rsidRDefault="005B1670" w:rsidP="00B92550">
            <w:pPr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5B1670" w:rsidRPr="004505C2" w14:paraId="69F9B2E5" w14:textId="77777777" w:rsidTr="009F422F">
        <w:trPr>
          <w:trHeight w:val="216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158DD6" w14:textId="3C467AD6" w:rsidR="005B1670" w:rsidRPr="004505C2" w:rsidRDefault="0055145C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Включение официальных и общедоступных НСИС в базу данных WIPO Lex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EF3CDC" w14:textId="0A15565F" w:rsidR="005B1670" w:rsidRPr="004505C2" w:rsidRDefault="001D1171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35 000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FE8FE7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</w:t>
            </w:r>
          </w:p>
          <w:p w14:paraId="4AE34B70" w14:textId="018497B3" w:rsidR="005B1670" w:rsidRPr="004505C2" w:rsidRDefault="001B6924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20"/>
              </w:rPr>
              <w:t>-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D1DC36" w14:textId="57ED23A9" w:rsidR="005B1670" w:rsidRPr="004505C2" w:rsidRDefault="001D1171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35 000 </w:t>
            </w:r>
          </w:p>
        </w:tc>
      </w:tr>
      <w:tr w:rsidR="005B1670" w:rsidRPr="004505C2" w14:paraId="0FF17377" w14:textId="77777777" w:rsidTr="009F422F">
        <w:trPr>
          <w:trHeight w:val="216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50ECA2" w14:textId="69FAA4BE" w:rsidR="005B1670" w:rsidRPr="004505C2" w:rsidRDefault="005B1670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Пять тематических исследований, посвященных разработке или осуществлению НСИС в отдельных государствах-членах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92DCD7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30 000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2F03B7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20 000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AE54A0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50 000 </w:t>
            </w:r>
          </w:p>
        </w:tc>
      </w:tr>
      <w:tr w:rsidR="005B1670" w:rsidRPr="004505C2" w14:paraId="27DFB357" w14:textId="77777777" w:rsidTr="009F422F">
        <w:trPr>
          <w:trHeight w:val="216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E760F1" w14:textId="77777777" w:rsidR="005B1670" w:rsidRPr="004505C2" w:rsidRDefault="005B1670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Обзор литературы о роли ИС в секторах/кластерах, занимающихся НСИС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37EC6AF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5 000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98E5D8" w14:textId="7FEDF42F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15 000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B640C5" w14:textId="20E353A4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20 000 </w:t>
            </w:r>
          </w:p>
        </w:tc>
      </w:tr>
      <w:tr w:rsidR="005B1670" w:rsidRPr="004505C2" w14:paraId="1BE3BF2D" w14:textId="4B521DAB" w:rsidTr="00873104">
        <w:trPr>
          <w:trHeight w:val="619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EFD384" w14:textId="62F569AF" w:rsidR="005B1670" w:rsidRPr="004505C2" w:rsidRDefault="0073508F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Инструментарий для оценки и/или мониторинга осуществления НСИС под руководством стран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2D37D6" w14:textId="333723F6" w:rsidR="005B1670" w:rsidRPr="004505C2" w:rsidRDefault="0021142D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2839"/>
                <w:sz w:val="20"/>
              </w:rPr>
              <w:t>-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3C401C7" w14:textId="651595F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30 000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8524DA" w14:textId="58583766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30 000 </w:t>
            </w:r>
          </w:p>
        </w:tc>
      </w:tr>
      <w:tr w:rsidR="005B1670" w:rsidRPr="004505C2" w14:paraId="13E445B8" w14:textId="77777777" w:rsidTr="00873104">
        <w:trPr>
          <w:trHeight w:val="619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29DE1E" w14:textId="45FB6BB1" w:rsidR="005B1670" w:rsidRPr="004F0263" w:rsidRDefault="005B1670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Два семинара-практикума для заинтересованных государств-членов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03AE449" w14:textId="7E00F9D6" w:rsidR="005B1670" w:rsidRPr="0066451C" w:rsidRDefault="001D1171" w:rsidP="00B92550">
            <w:pPr>
              <w:spacing w:before="120" w:after="120"/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75 000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E54B7FC" w14:textId="440069F4" w:rsidR="005B1670" w:rsidRPr="0066451C" w:rsidRDefault="001D1171" w:rsidP="00B92550">
            <w:pPr>
              <w:spacing w:before="120" w:after="120"/>
              <w:jc w:val="right"/>
              <w:rPr>
                <w:rFonts w:eastAsia="Malgun Gothic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75 000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32314DE" w14:textId="1074CDAD" w:rsidR="005B1670" w:rsidRPr="004505C2" w:rsidRDefault="001D1171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150 000</w:t>
            </w:r>
          </w:p>
        </w:tc>
      </w:tr>
      <w:tr w:rsidR="005B1670" w:rsidRPr="004505C2" w14:paraId="14B092A8" w14:textId="77777777" w:rsidTr="00873104">
        <w:trPr>
          <w:trHeight w:val="619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5358BE" w14:textId="3B3FF057" w:rsidR="005B1670" w:rsidRPr="004F0263" w:rsidRDefault="005B1670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Руководство по ключевым факторам успеха при разработке и реализации НСИС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3805402" w14:textId="77777777" w:rsidR="005B1670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  <w:r>
              <w:rPr>
                <w:rFonts w:ascii="Arial Narrow" w:hAnsi="Arial Narrow"/>
                <w:color w:val="002839"/>
                <w:sz w:val="20"/>
              </w:rPr>
              <w:t>-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D23822E" w14:textId="77777777" w:rsidR="005B1670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40 000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645F40F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40 000</w:t>
            </w:r>
          </w:p>
        </w:tc>
      </w:tr>
      <w:tr w:rsidR="005B1670" w:rsidRPr="004505C2" w14:paraId="56FED4E5" w14:textId="77777777" w:rsidTr="00873104">
        <w:trPr>
          <w:trHeight w:val="619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F6FB24" w14:textId="77777777" w:rsidR="005B1670" w:rsidRPr="004505C2" w:rsidRDefault="005B1670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Оценка проекта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0D7231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 </w:t>
            </w:r>
            <w:r>
              <w:rPr>
                <w:rFonts w:ascii="Arial Narrow" w:hAnsi="Arial Narrow"/>
                <w:color w:val="002839"/>
                <w:sz w:val="20"/>
              </w:rPr>
              <w:t>-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8E27AAB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15 000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88ED28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</w:tr>
      <w:tr w:rsidR="005B1670" w:rsidRPr="004505C2" w14:paraId="5669DD81" w14:textId="77777777" w:rsidTr="00873104">
        <w:trPr>
          <w:trHeight w:val="619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3A4C55" w14:textId="77777777" w:rsidR="005B1670" w:rsidRPr="004505C2" w:rsidRDefault="005B1670" w:rsidP="00B92550">
            <w:pPr>
              <w:spacing w:before="120" w:after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Параллельное мероприятие КРИС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8F0504" w14:textId="77777777" w:rsidR="005B1670" w:rsidRPr="009F422F" w:rsidRDefault="005B1670" w:rsidP="009F422F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</w:t>
            </w:r>
            <w:r>
              <w:rPr>
                <w:color w:val="000000"/>
                <w:sz w:val="18"/>
              </w:rPr>
              <w:t> </w:t>
            </w:r>
            <w:r>
              <w:rPr>
                <w:rFonts w:ascii="Arial Narrow" w:hAnsi="Arial Narrow"/>
                <w:color w:val="002839"/>
                <w:sz w:val="20"/>
              </w:rPr>
              <w:t>-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C01D68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15 000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634E60A" w14:textId="77777777" w:rsidR="005B1670" w:rsidRPr="004505C2" w:rsidRDefault="005B1670" w:rsidP="00B92550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</w:tr>
      <w:tr w:rsidR="005B1670" w:rsidRPr="004505C2" w14:paraId="13815979" w14:textId="77777777" w:rsidTr="007E36E1">
        <w:trPr>
          <w:trHeight w:val="250"/>
        </w:trPr>
        <w:tc>
          <w:tcPr>
            <w:tcW w:w="175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36638FD5" w14:textId="77777777" w:rsidR="005B1670" w:rsidRPr="004505C2" w:rsidRDefault="005B1670" w:rsidP="00B92550">
            <w:pPr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Итого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24919C6C" w14:textId="42056660" w:rsidR="005B1670" w:rsidRPr="004505C2" w:rsidRDefault="00992AC1" w:rsidP="00B92550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145 000 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012A9E00" w14:textId="3DD43305" w:rsidR="005B1670" w:rsidRPr="004505C2" w:rsidRDefault="00D71656" w:rsidP="00B92550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210 000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bottom"/>
            <w:hideMark/>
          </w:tcPr>
          <w:p w14:paraId="5AFC1368" w14:textId="18E1B825" w:rsidR="005B1670" w:rsidRPr="004505C2" w:rsidRDefault="00BC02B7" w:rsidP="00B92550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355 000 </w:t>
            </w:r>
          </w:p>
        </w:tc>
      </w:tr>
    </w:tbl>
    <w:p w14:paraId="645229FB" w14:textId="77777777" w:rsidR="005B1670" w:rsidRPr="003D35DD" w:rsidRDefault="005B1670" w:rsidP="00AA21FF">
      <w:pPr>
        <w:rPr>
          <w:rFonts w:asciiTheme="minorBidi" w:hAnsiTheme="minorBidi" w:cstheme="minorBidi"/>
        </w:rPr>
      </w:pPr>
    </w:p>
    <w:p w14:paraId="3F2176C6" w14:textId="77777777" w:rsidR="005B1670" w:rsidRDefault="005B1670" w:rsidP="00AA21FF">
      <w:pPr>
        <w:rPr>
          <w:rFonts w:asciiTheme="minorBidi" w:hAnsiTheme="minorBidi" w:cstheme="minorBidi"/>
          <w:b/>
          <w:bCs/>
        </w:rPr>
      </w:pPr>
      <w:r>
        <w:br w:type="page"/>
      </w:r>
    </w:p>
    <w:p w14:paraId="01D655B0" w14:textId="77777777" w:rsidR="005B1670" w:rsidRPr="00BA5D5F" w:rsidRDefault="005B1670" w:rsidP="005B1670">
      <w:pPr>
        <w:pStyle w:val="ListParagraph"/>
        <w:numPr>
          <w:ilvl w:val="0"/>
          <w:numId w:val="26"/>
        </w:numPr>
        <w:spacing w:after="240"/>
        <w:ind w:left="360"/>
        <w:contextualSpacing w:val="0"/>
        <w:rPr>
          <w:rFonts w:ascii="Arial Body" w:hAnsi="Arial Body" w:cstheme="minorBidi"/>
          <w:b/>
          <w:bCs/>
        </w:rPr>
      </w:pPr>
      <w:r>
        <w:rPr>
          <w:rFonts w:ascii="Arial Body" w:hAnsi="Arial Body"/>
          <w:b/>
        </w:rPr>
        <w:t>БЮДЖЕТ ПРОЕКТА В РАЗБИВКЕ ПО КАТЕГОРИЯМ РАСХОДОВ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3"/>
        <w:gridCol w:w="1509"/>
        <w:gridCol w:w="1456"/>
        <w:gridCol w:w="1429"/>
        <w:gridCol w:w="2709"/>
        <w:gridCol w:w="1772"/>
        <w:gridCol w:w="1179"/>
        <w:gridCol w:w="1215"/>
        <w:gridCol w:w="854"/>
      </w:tblGrid>
      <w:tr w:rsidR="005B1670" w:rsidRPr="00E6649A" w14:paraId="6A58D867" w14:textId="77777777" w:rsidTr="007F1141">
        <w:trPr>
          <w:trHeight w:val="432"/>
          <w:tblHeader/>
        </w:trPr>
        <w:tc>
          <w:tcPr>
            <w:tcW w:w="811" w:type="pct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16A1E68E" w14:textId="77777777" w:rsidR="005B1670" w:rsidRPr="00E6649A" w:rsidRDefault="005B1670" w:rsidP="00AE0095">
            <w:pPr>
              <w:spacing w:before="120" w:after="120"/>
              <w:rPr>
                <w:rFonts w:eastAsia="Times New Roman"/>
                <w:i/>
                <w:iCs/>
                <w:color w:val="002839"/>
                <w:sz w:val="18"/>
                <w:szCs w:val="18"/>
              </w:rPr>
            </w:pPr>
            <w:r>
              <w:rPr>
                <w:i/>
                <w:color w:val="002839"/>
                <w:sz w:val="18"/>
              </w:rPr>
              <w:t>(в шв. франках)</w:t>
            </w:r>
          </w:p>
        </w:tc>
        <w:tc>
          <w:tcPr>
            <w:tcW w:w="1094" w:type="pct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C16901B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Поездки, обучение и гранты </w:t>
            </w:r>
          </w:p>
        </w:tc>
        <w:tc>
          <w:tcPr>
            <w:tcW w:w="2627" w:type="pct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8A34754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Услуги по контрактам</w:t>
            </w:r>
          </w:p>
        </w:tc>
        <w:tc>
          <w:tcPr>
            <w:tcW w:w="468" w:type="pct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5AF45474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Итого</w:t>
            </w:r>
          </w:p>
        </w:tc>
      </w:tr>
      <w:tr w:rsidR="005B1670" w:rsidRPr="00E6649A" w14:paraId="1D3B51C6" w14:textId="77777777" w:rsidTr="007F1141">
        <w:trPr>
          <w:trHeight w:val="432"/>
          <w:tblHeader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6D72E7B1" w14:textId="77777777" w:rsidR="005B1670" w:rsidRPr="00E6649A" w:rsidRDefault="005B1670" w:rsidP="00AE0095">
            <w:pPr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Мероприятия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C2F704D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Командировки персонала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2F435AD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Поездки внештатных специалистов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1DBC29DB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Конференции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569E81B6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Издательская деятельность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19E30414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Индивидуальные услуги по контрактам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35202864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Стипендии ВОИС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2DBA55DA" w14:textId="77777777" w:rsidR="005B1670" w:rsidRPr="00E6649A" w:rsidRDefault="005B1670" w:rsidP="00AE0095">
            <w:pPr>
              <w:spacing w:before="120" w:after="120"/>
              <w:jc w:val="center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>Прочие услуги по контрактам</w:t>
            </w:r>
          </w:p>
        </w:tc>
        <w:tc>
          <w:tcPr>
            <w:tcW w:w="468" w:type="pct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7C57A5" w14:textId="77777777" w:rsidR="005B1670" w:rsidRPr="00E6649A" w:rsidRDefault="005B1670" w:rsidP="00AE0095">
            <w:pPr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5B1670" w:rsidRPr="00AE0095" w14:paraId="43D170E4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BCE3F0" w14:textId="13F95FD6" w:rsidR="005B1670" w:rsidRPr="00AE0095" w:rsidRDefault="00086D16" w:rsidP="00873104">
            <w:pPr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Включение официальных и общедоступных НСИС в базу данных WIPO Lex.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811AD8" w14:textId="0DFFB9DC" w:rsidR="005B1670" w:rsidRPr="00AE0095" w:rsidRDefault="00617DE3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FB433" w14:textId="230F76E8" w:rsidR="005B1670" w:rsidRPr="00AE0095" w:rsidRDefault="00617DE3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E0D960" w14:textId="4DA798D5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001158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A60BCD" w14:textId="14192DEE" w:rsidR="005B1670" w:rsidRPr="00AE0095" w:rsidRDefault="001D1171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35 000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F7F1A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BFB29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BF3141" w14:textId="02A7CDB5" w:rsidR="005B1670" w:rsidRPr="00AE0095" w:rsidRDefault="001D1171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35 000</w:t>
            </w:r>
          </w:p>
        </w:tc>
      </w:tr>
      <w:tr w:rsidR="005B1670" w:rsidRPr="00AE0095" w14:paraId="6C0B686D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E4B258" w14:textId="4A987835" w:rsidR="005B1670" w:rsidRPr="00AE0095" w:rsidRDefault="005B1670" w:rsidP="00873104">
            <w:pPr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Пять тематических исследований, посвященных разработке или осуществлению НСИС в отдельных государствах-членах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AB9CD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D6D387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7DA4A8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2286DE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9CB136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50 000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475829" w14:textId="29A77230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DD3D2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83D83C" w14:textId="72B835B2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50 000</w:t>
            </w:r>
          </w:p>
        </w:tc>
      </w:tr>
      <w:tr w:rsidR="005B1670" w:rsidRPr="00AE0095" w14:paraId="7D0ED0B7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B20B12" w14:textId="77777777" w:rsidR="005B1670" w:rsidRPr="00AE0095" w:rsidRDefault="005B1670" w:rsidP="00873104">
            <w:pPr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Обзор литературы о роли ИС в секторах/кластерах, занимающихся НСИС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5F738E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0C309" w14:textId="0429C2F0" w:rsidR="005B1670" w:rsidRPr="00AE0095" w:rsidRDefault="00617DE3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70FCE" w14:textId="022E84C1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161C05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3D988D" w14:textId="0D9ED3D8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20 000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121D90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04C39A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D0BDD0" w14:textId="7624CEF3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20 000</w:t>
            </w:r>
          </w:p>
        </w:tc>
      </w:tr>
      <w:tr w:rsidR="005B1670" w:rsidRPr="00AE0095" w14:paraId="6739D4E5" w14:textId="085B46D1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69FBDC" w14:textId="6C7290F4" w:rsidR="005B1670" w:rsidRPr="00AE0095" w:rsidRDefault="004A3616" w:rsidP="00873104">
            <w:pPr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Инструментарий для оценки и/или мониторинга осуществления НСИС под руководством стран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FF8AB" w14:textId="5D1F2F09" w:rsidR="005B1670" w:rsidRPr="00AE0095" w:rsidRDefault="00617DE3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23987B" w14:textId="424119F3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D70CA" w14:textId="06D1AEE3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CC183" w14:textId="0EB000C2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5 000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8870C" w14:textId="1F4AAC84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20 000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1A3A3" w14:textId="52A01C6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6F7A9C" w14:textId="7F399AB1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5 000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F76B5" w14:textId="7D2428B9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30 000</w:t>
            </w:r>
          </w:p>
        </w:tc>
      </w:tr>
      <w:tr w:rsidR="005B1670" w:rsidRPr="00AE0095" w14:paraId="42097BF6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A9388C" w14:textId="0F71EDBA" w:rsidR="005B1670" w:rsidRPr="00AE0095" w:rsidRDefault="005B1670" w:rsidP="007F1141">
            <w:pPr>
              <w:pageBreakBefore/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Два семинара-практикума для заинтересованных государств-членов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EB2727" w14:textId="4DFBD458" w:rsidR="005B1670" w:rsidRPr="00AE0095" w:rsidRDefault="001D1171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20 000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49EA44" w14:textId="15B18E0B" w:rsidR="005B1670" w:rsidRPr="00AE0095" w:rsidRDefault="001D1171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80 000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AD3082" w14:textId="78B63C26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10 000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2AC417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B19088" w14:textId="7245872E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15 000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0273A5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B4A4D" w14:textId="477F71B2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25 000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FE18C8" w14:textId="36F2B8C4" w:rsidR="005B1670" w:rsidRPr="00AE0095" w:rsidRDefault="001D1171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150 000</w:t>
            </w:r>
          </w:p>
        </w:tc>
      </w:tr>
      <w:tr w:rsidR="005B1670" w:rsidRPr="00AE0095" w14:paraId="5AFDCA85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E554E7" w14:textId="65E5878F" w:rsidR="005B1670" w:rsidRPr="00AE0095" w:rsidRDefault="005B1670" w:rsidP="00873104">
            <w:pPr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Руководство </w:t>
            </w:r>
            <w:r w:rsidR="00145B40" w:rsidRPr="00145B40">
              <w:rPr>
                <w:color w:val="002839"/>
                <w:sz w:val="18"/>
              </w:rPr>
              <w:t xml:space="preserve">по ключевым факторам успеха </w:t>
            </w:r>
            <w:r>
              <w:rPr>
                <w:color w:val="002839"/>
                <w:sz w:val="18"/>
              </w:rPr>
              <w:t>п</w:t>
            </w:r>
            <w:r w:rsidR="00145B40">
              <w:rPr>
                <w:color w:val="002839"/>
                <w:sz w:val="18"/>
              </w:rPr>
              <w:t>ри</w:t>
            </w:r>
            <w:r>
              <w:rPr>
                <w:color w:val="002839"/>
                <w:sz w:val="18"/>
              </w:rPr>
              <w:t xml:space="preserve"> разработке и реализации НСИС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F6CECC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6860BF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544F56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7468D1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5 000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E5D3D9" w14:textId="747FE86F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35 000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FCEEF7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687058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AAA80E" w14:textId="507F9CEC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40 000</w:t>
            </w:r>
          </w:p>
        </w:tc>
      </w:tr>
      <w:tr w:rsidR="005B1670" w:rsidRPr="00AE0095" w14:paraId="40239314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4F3B50" w14:textId="77777777" w:rsidR="005B1670" w:rsidRPr="00AE0095" w:rsidRDefault="005B1670" w:rsidP="00873104">
            <w:pPr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Оценка проекта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35496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0E73E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E40CD0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C78DB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45359D" w14:textId="77777777" w:rsidR="005B1670" w:rsidRPr="00AE0095" w:rsidRDefault="005B1670" w:rsidP="009F422F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                  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268986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76AA13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679749" w14:textId="4AB3F974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15 000</w:t>
            </w:r>
          </w:p>
        </w:tc>
      </w:tr>
      <w:tr w:rsidR="005B1670" w:rsidRPr="00AE0095" w14:paraId="242C2AAF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CE2BA7" w14:textId="77777777" w:rsidR="005B1670" w:rsidRPr="00AE0095" w:rsidRDefault="005B1670" w:rsidP="00873104">
            <w:pPr>
              <w:spacing w:before="120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Параллельное мероприятие КРИС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6D60CA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26E4EC" w14:textId="4FFED401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90CC5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 xml:space="preserve">15 000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DBD602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DC8B1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91074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 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F93066" w14:textId="17D452F6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26F15" w14:textId="7575AA4F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color w:val="002839"/>
                <w:sz w:val="18"/>
                <w:szCs w:val="18"/>
              </w:rPr>
            </w:pPr>
            <w:r>
              <w:rPr>
                <w:color w:val="002839"/>
                <w:sz w:val="18"/>
              </w:rPr>
              <w:t>15 000</w:t>
            </w:r>
          </w:p>
        </w:tc>
      </w:tr>
      <w:tr w:rsidR="005B1670" w:rsidRPr="00AE0095" w14:paraId="34D767CC" w14:textId="77777777" w:rsidTr="00873104">
        <w:trPr>
          <w:trHeight w:val="432"/>
        </w:trPr>
        <w:tc>
          <w:tcPr>
            <w:tcW w:w="811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4D6E3BF0" w14:textId="77777777" w:rsidR="005B1670" w:rsidRPr="00AE0095" w:rsidRDefault="005B1670" w:rsidP="00AE0095">
            <w:pPr>
              <w:spacing w:before="120" w:after="120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Итого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18FE4127" w14:textId="0A2CDEE9" w:rsidR="005B1670" w:rsidRPr="00AE0095" w:rsidRDefault="001D1171" w:rsidP="00AE0095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20 000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D163C46" w14:textId="7E7FB557" w:rsidR="005B1670" w:rsidRPr="00AE0095" w:rsidRDefault="001D1171" w:rsidP="009F422F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80 000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91331BC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25 000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067A6C7" w14:textId="4FB0A494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10 000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37603F2" w14:textId="4B869E48" w:rsidR="005B1670" w:rsidRPr="00AE0095" w:rsidRDefault="00741D58" w:rsidP="00AE0095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190 000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41824B15" w14:textId="77777777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3E873B3F" w14:textId="2459BA5D" w:rsidR="005B1670" w:rsidRPr="00AE0095" w:rsidRDefault="005B1670" w:rsidP="00AE0095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30 000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64F8B8D3" w14:textId="5FC3EF07" w:rsidR="005B1670" w:rsidRPr="00AE0095" w:rsidRDefault="00336852" w:rsidP="00AE0095">
            <w:pPr>
              <w:spacing w:before="120" w:after="120"/>
              <w:jc w:val="right"/>
              <w:rPr>
                <w:rFonts w:eastAsia="Times New Roman"/>
                <w:b/>
                <w:bCs/>
                <w:color w:val="002839"/>
                <w:sz w:val="18"/>
                <w:szCs w:val="18"/>
              </w:rPr>
            </w:pPr>
            <w:r>
              <w:rPr>
                <w:b/>
                <w:color w:val="002839"/>
                <w:sz w:val="18"/>
              </w:rPr>
              <w:t xml:space="preserve">355 000 </w:t>
            </w:r>
          </w:p>
        </w:tc>
      </w:tr>
    </w:tbl>
    <w:p w14:paraId="39D6CDB9" w14:textId="7040FAE9" w:rsidR="00BE034A" w:rsidRPr="00E53A01" w:rsidRDefault="005B1670" w:rsidP="004A3E0F">
      <w:pPr>
        <w:tabs>
          <w:tab w:val="left" w:pos="6480"/>
        </w:tabs>
        <w:spacing w:before="240"/>
        <w:ind w:left="5533"/>
      </w:pPr>
      <w:r>
        <w:tab/>
        <w:t>[Конец приложения и документа]</w:t>
      </w:r>
    </w:p>
    <w:sectPr w:rsidR="00BE034A" w:rsidRPr="00E53A01" w:rsidSect="005B1670"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6AC0" w14:textId="77777777" w:rsidR="006E7EC2" w:rsidRDefault="006E7EC2" w:rsidP="00DE7487">
      <w:r>
        <w:separator/>
      </w:r>
    </w:p>
  </w:endnote>
  <w:endnote w:type="continuationSeparator" w:id="0">
    <w:p w14:paraId="07DD8C80" w14:textId="77777777" w:rsidR="006E7EC2" w:rsidRDefault="006E7EC2" w:rsidP="00DE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dy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D094" w14:textId="2C79F11F" w:rsidR="00DE7487" w:rsidRDefault="00DE7487" w:rsidP="00DE748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E6DE" w14:textId="422F526D" w:rsidR="00DE7487" w:rsidRDefault="00DE748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D07B7" w14:textId="624D1519" w:rsidR="00DE7487" w:rsidRDefault="00DE7487" w:rsidP="00DC3DD9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C096D" w14:textId="0211072E" w:rsidR="005B1670" w:rsidRDefault="005B16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1B615" w14:textId="6F9D569F" w:rsidR="005B1670" w:rsidRDefault="005B167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B7111" w14:textId="6C9A1ED2" w:rsidR="005B1670" w:rsidRDefault="005B1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4BACE" w14:textId="77777777" w:rsidR="006E7EC2" w:rsidRDefault="006E7EC2" w:rsidP="00DE7487">
      <w:r>
        <w:separator/>
      </w:r>
    </w:p>
  </w:footnote>
  <w:footnote w:type="continuationSeparator" w:id="0">
    <w:p w14:paraId="31213E02" w14:textId="77777777" w:rsidR="006E7EC2" w:rsidRDefault="006E7EC2" w:rsidP="00DE7487">
      <w:r>
        <w:continuationSeparator/>
      </w:r>
    </w:p>
  </w:footnote>
  <w:footnote w:id="1">
    <w:p w14:paraId="5A341735" w14:textId="6D143ACA" w:rsidR="00A31D19" w:rsidRDefault="00A31D19">
      <w:pPr>
        <w:pStyle w:val="FootnoteText"/>
      </w:pPr>
      <w:r>
        <w:rPr>
          <w:rStyle w:val="FootnoteReference"/>
        </w:rPr>
        <w:footnoteRef/>
      </w:r>
      <w:r>
        <w:t xml:space="preserve"> Веб-страница ВОИС, посвященная НСИС, размещена по адресу:  </w:t>
      </w:r>
      <w:hyperlink r:id="rId1" w:history="1">
        <w:r>
          <w:rPr>
            <w:rStyle w:val="Hyperlink"/>
          </w:rPr>
          <w:t>https://www.wipo.int/web/national-ip-strategies</w:t>
        </w:r>
      </w:hyperlink>
      <w:r>
        <w:t xml:space="preserve">. </w:t>
      </w:r>
    </w:p>
  </w:footnote>
  <w:footnote w:id="2">
    <w:p w14:paraId="48B63675" w14:textId="3B99D79C" w:rsidR="00185565" w:rsidRDefault="00185565">
      <w:pPr>
        <w:pStyle w:val="FootnoteText"/>
      </w:pPr>
      <w:r>
        <w:rPr>
          <w:rStyle w:val="FootnoteReference"/>
        </w:rPr>
        <w:footnoteRef/>
      </w:r>
      <w:r>
        <w:t xml:space="preserve"> Веб-страница ВОИС, посвященная НСИС, размещена по адресу:  </w:t>
      </w:r>
      <w:hyperlink r:id="rId2" w:history="1">
        <w:r>
          <w:rPr>
            <w:rStyle w:val="Hyperlink"/>
          </w:rPr>
          <w:t>https://www.wipo.int/web/national-ip-strategies</w:t>
        </w:r>
      </w:hyperlink>
      <w:r>
        <w:t xml:space="preserve"> </w:t>
      </w:r>
    </w:p>
  </w:footnote>
  <w:footnote w:id="3">
    <w:p w14:paraId="56D3AD1F" w14:textId="77777777" w:rsidR="005B1670" w:rsidRDefault="005B1670" w:rsidP="00AA21FF">
      <w:pPr>
        <w:pStyle w:val="FootnoteText"/>
      </w:pPr>
      <w:r>
        <w:t>Реализации проекта начнется только после завершения предпроектных мероприятий.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5A547" w14:textId="427EA745" w:rsidR="00F94AAF" w:rsidRPr="00F321E0" w:rsidRDefault="00F94AAF" w:rsidP="00F94AAF">
    <w:pPr>
      <w:pBdr>
        <w:top w:val="nil"/>
        <w:left w:val="nil"/>
        <w:bottom w:val="nil"/>
        <w:right w:val="nil"/>
        <w:between w:val="nil"/>
      </w:pBdr>
      <w:ind w:left="-1260" w:right="-560"/>
      <w:jc w:val="right"/>
      <w:rPr>
        <w:rFonts w:eastAsia="Calibri"/>
        <w:color w:val="000000"/>
      </w:rPr>
    </w:pPr>
    <w:r>
      <w:rPr>
        <w:color w:val="000000"/>
      </w:rPr>
      <w:t>CDIP/33/XX</w:t>
    </w:r>
  </w:p>
  <w:p w14:paraId="1C423FE1" w14:textId="77777777" w:rsidR="00F94AAF" w:rsidRDefault="00F94AAF" w:rsidP="00F94AAF">
    <w:pPr>
      <w:ind w:left="-1260" w:right="-560"/>
      <w:jc w:val="right"/>
    </w:pPr>
    <w:r>
      <w:t xml:space="preserve">     </w:t>
    </w:r>
    <w:r>
      <w:tab/>
    </w:r>
    <w:r>
      <w:tab/>
    </w:r>
    <w:r>
      <w:tab/>
    </w:r>
    <w:r>
      <w:tab/>
    </w:r>
    <w:r>
      <w:tab/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7E082102" w14:textId="77777777" w:rsidR="00F94AAF" w:rsidRDefault="00F9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4650D" w14:textId="09E9DD70" w:rsidR="00F94AAF" w:rsidRPr="00A707BD" w:rsidRDefault="00F94AAF" w:rsidP="00F94AAF">
    <w:pPr>
      <w:pBdr>
        <w:top w:val="nil"/>
        <w:left w:val="nil"/>
        <w:bottom w:val="nil"/>
        <w:right w:val="nil"/>
        <w:between w:val="nil"/>
      </w:pBdr>
      <w:ind w:left="-1260" w:right="-560"/>
      <w:jc w:val="right"/>
      <w:rPr>
        <w:rFonts w:eastAsia="Calibri"/>
        <w:color w:val="000000"/>
        <w:lang w:val="en-US"/>
      </w:rPr>
    </w:pPr>
    <w:r>
      <w:rPr>
        <w:color w:val="000000"/>
      </w:rPr>
      <w:t>CDIP/33/</w:t>
    </w:r>
    <w:r w:rsidR="00A707BD">
      <w:rPr>
        <w:color w:val="000000"/>
      </w:rPr>
      <w:t xml:space="preserve">12 </w:t>
    </w:r>
    <w:r w:rsidR="00A707BD">
      <w:rPr>
        <w:color w:val="000000"/>
        <w:lang w:val="en-US"/>
      </w:rPr>
      <w:t>Rev.</w:t>
    </w:r>
  </w:p>
  <w:p w14:paraId="12A562F7" w14:textId="3205F514" w:rsidR="00F94AAF" w:rsidRDefault="00F94AAF" w:rsidP="00F94AAF">
    <w:pPr>
      <w:ind w:left="-1260" w:right="-56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C2F3FA5" w14:textId="77777777" w:rsidR="00174446" w:rsidRDefault="00174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94BE4" w14:textId="0D6B27F9" w:rsidR="00582354" w:rsidRPr="00A707BD" w:rsidRDefault="00582354" w:rsidP="00F94AAF">
    <w:pPr>
      <w:pBdr>
        <w:top w:val="nil"/>
        <w:left w:val="nil"/>
        <w:bottom w:val="nil"/>
        <w:right w:val="nil"/>
        <w:between w:val="nil"/>
      </w:pBdr>
      <w:ind w:left="-1260" w:right="-560"/>
      <w:jc w:val="right"/>
      <w:rPr>
        <w:rFonts w:eastAsia="Calibri"/>
        <w:color w:val="000000"/>
        <w:lang w:val="en-US"/>
      </w:rPr>
    </w:pPr>
    <w:r>
      <w:rPr>
        <w:color w:val="000000"/>
      </w:rPr>
      <w:t>CDIP/33/12</w:t>
    </w:r>
    <w:r w:rsidR="00A707BD">
      <w:rPr>
        <w:color w:val="000000"/>
        <w:lang w:val="en-US"/>
      </w:rPr>
      <w:t xml:space="preserve"> Rev.</w:t>
    </w:r>
  </w:p>
  <w:p w14:paraId="34411ECE" w14:textId="5BCFDC95" w:rsidR="00582354" w:rsidRDefault="00582354" w:rsidP="00F94AAF">
    <w:pPr>
      <w:ind w:left="-1260" w:right="-56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4147886C" w14:textId="77777777" w:rsidR="00582354" w:rsidRDefault="00582354" w:rsidP="00A707BD">
    <w:pPr>
      <w:pStyle w:val="Header"/>
    </w:pPr>
  </w:p>
  <w:p w14:paraId="5D4B4718" w14:textId="77777777" w:rsidR="000E77F2" w:rsidRDefault="000E77F2" w:rsidP="00A707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D983D" w14:textId="71B9536D" w:rsidR="00582354" w:rsidRPr="00A707BD" w:rsidRDefault="00582354" w:rsidP="00582354">
    <w:pPr>
      <w:pBdr>
        <w:top w:val="nil"/>
        <w:left w:val="nil"/>
        <w:bottom w:val="nil"/>
        <w:right w:val="nil"/>
        <w:between w:val="nil"/>
      </w:pBdr>
      <w:ind w:left="-1260" w:right="-560"/>
      <w:jc w:val="right"/>
      <w:rPr>
        <w:rFonts w:eastAsia="Calibri"/>
        <w:color w:val="000000"/>
        <w:lang w:val="en-US"/>
      </w:rPr>
    </w:pPr>
    <w:r>
      <w:rPr>
        <w:color w:val="000000"/>
      </w:rPr>
      <w:t>CDIP/33/12</w:t>
    </w:r>
    <w:r w:rsidR="00A707BD">
      <w:rPr>
        <w:color w:val="000000"/>
        <w:lang w:val="en-US"/>
      </w:rPr>
      <w:t xml:space="preserve"> Rev.</w:t>
    </w:r>
  </w:p>
  <w:p w14:paraId="1B8617F5" w14:textId="3C60C02F" w:rsidR="00582354" w:rsidRDefault="00582354" w:rsidP="00A707BD">
    <w:pPr>
      <w:ind w:left="-1260" w:right="-560"/>
      <w:jc w:val="right"/>
    </w:pPr>
    <w:r>
      <w:t>ПРИЛОЖЕНИЕ</w:t>
    </w:r>
  </w:p>
  <w:p w14:paraId="1B92660B" w14:textId="77777777" w:rsidR="00582354" w:rsidRDefault="00582354" w:rsidP="00582354">
    <w:pPr>
      <w:ind w:left="-1260" w:right="-560"/>
      <w:jc w:val="right"/>
    </w:pPr>
  </w:p>
  <w:p w14:paraId="66DF5236" w14:textId="77777777" w:rsidR="00582354" w:rsidRDefault="00582354" w:rsidP="00582354">
    <w:pPr>
      <w:ind w:left="-1260" w:right="-56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5592" w14:textId="7D06ECB0" w:rsidR="00F94AAF" w:rsidRPr="00A707BD" w:rsidRDefault="00F94AAF" w:rsidP="00F94AAF">
    <w:pPr>
      <w:pBdr>
        <w:top w:val="nil"/>
        <w:left w:val="nil"/>
        <w:bottom w:val="nil"/>
        <w:right w:val="nil"/>
        <w:between w:val="nil"/>
      </w:pBdr>
      <w:ind w:left="-1260" w:right="-560"/>
      <w:jc w:val="right"/>
      <w:rPr>
        <w:rFonts w:eastAsia="Calibri"/>
        <w:color w:val="000000"/>
        <w:lang w:val="en-US"/>
      </w:rPr>
    </w:pPr>
    <w:r>
      <w:rPr>
        <w:color w:val="000000"/>
      </w:rPr>
      <w:t>CDIP/33/12</w:t>
    </w:r>
    <w:r w:rsidR="00A707BD">
      <w:rPr>
        <w:color w:val="000000"/>
        <w:lang w:val="en-US"/>
      </w:rPr>
      <w:t xml:space="preserve"> Rev.</w:t>
    </w:r>
  </w:p>
  <w:p w14:paraId="5DAF7570" w14:textId="77F83987" w:rsidR="00F94AAF" w:rsidRDefault="00F94AAF" w:rsidP="00F94AAF">
    <w:pPr>
      <w:ind w:left="-1260" w:right="-56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33B445C1" w14:textId="77777777" w:rsidR="005B1670" w:rsidRDefault="005B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5C172EE"/>
    <w:multiLevelType w:val="hybridMultilevel"/>
    <w:tmpl w:val="B024EA30"/>
    <w:lvl w:ilvl="0" w:tplc="938E3F00">
      <w:start w:val="1"/>
      <w:numFmt w:val="lowerLetter"/>
      <w:lvlText w:val="(%1)"/>
      <w:lvlJc w:val="left"/>
      <w:pPr>
        <w:ind w:left="470" w:hanging="360"/>
      </w:pPr>
      <w:rPr>
        <w:rFonts w:hint="default"/>
        <w:b w:val="0"/>
        <w:bCs/>
      </w:rPr>
    </w:lvl>
    <w:lvl w:ilvl="1" w:tplc="200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073649B3"/>
    <w:multiLevelType w:val="hybridMultilevel"/>
    <w:tmpl w:val="BD64199A"/>
    <w:lvl w:ilvl="0" w:tplc="E7D0B3AE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116912B6"/>
    <w:multiLevelType w:val="hybridMultilevel"/>
    <w:tmpl w:val="3E36E896"/>
    <w:lvl w:ilvl="0" w:tplc="9328EF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314190E"/>
    <w:multiLevelType w:val="hybridMultilevel"/>
    <w:tmpl w:val="FD2ABE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50D1D"/>
    <w:multiLevelType w:val="hybridMultilevel"/>
    <w:tmpl w:val="FD2ABE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A7815"/>
    <w:multiLevelType w:val="hybridMultilevel"/>
    <w:tmpl w:val="FD2ABE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0AC6"/>
    <w:multiLevelType w:val="hybridMultilevel"/>
    <w:tmpl w:val="5F9EA010"/>
    <w:lvl w:ilvl="0" w:tplc="41304794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25C10D52"/>
    <w:multiLevelType w:val="hybridMultilevel"/>
    <w:tmpl w:val="793C4E4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32413522"/>
    <w:multiLevelType w:val="hybridMultilevel"/>
    <w:tmpl w:val="62FE43F2"/>
    <w:lvl w:ilvl="0" w:tplc="66DA1B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53026"/>
    <w:multiLevelType w:val="hybridMultilevel"/>
    <w:tmpl w:val="CDBC21F8"/>
    <w:lvl w:ilvl="0" w:tplc="6F267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E09FE"/>
    <w:multiLevelType w:val="hybridMultilevel"/>
    <w:tmpl w:val="B024EA30"/>
    <w:lvl w:ilvl="0" w:tplc="FFFFFFFF">
      <w:start w:val="1"/>
      <w:numFmt w:val="lowerLetter"/>
      <w:lvlText w:val="(%1)"/>
      <w:lvlJc w:val="left"/>
      <w:pPr>
        <w:ind w:left="47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39F36F6B"/>
    <w:multiLevelType w:val="hybridMultilevel"/>
    <w:tmpl w:val="FE489D96"/>
    <w:lvl w:ilvl="0" w:tplc="E53CCEA4">
      <w:start w:val="1"/>
      <w:numFmt w:val="lowerRoman"/>
      <w:lvlText w:val="%1)"/>
      <w:lvlJc w:val="left"/>
      <w:pPr>
        <w:ind w:left="8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3B5A1BAE"/>
    <w:multiLevelType w:val="hybridMultilevel"/>
    <w:tmpl w:val="7870F76C"/>
    <w:lvl w:ilvl="0" w:tplc="7F42A5F8">
      <w:start w:val="1"/>
      <w:numFmt w:val="decimal"/>
      <w:lvlText w:val="(%1)"/>
      <w:lvlJc w:val="left"/>
      <w:pPr>
        <w:ind w:left="4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783E9D"/>
    <w:multiLevelType w:val="hybridMultilevel"/>
    <w:tmpl w:val="DD1E855E"/>
    <w:lvl w:ilvl="0" w:tplc="91F625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870AD"/>
    <w:multiLevelType w:val="hybridMultilevel"/>
    <w:tmpl w:val="5FA0EC4C"/>
    <w:lvl w:ilvl="0" w:tplc="1C986224">
      <w:start w:val="1"/>
      <w:numFmt w:val="decimal"/>
      <w:lvlText w:val="(%1)"/>
      <w:lvlJc w:val="left"/>
      <w:pPr>
        <w:ind w:left="4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169018C"/>
    <w:multiLevelType w:val="hybridMultilevel"/>
    <w:tmpl w:val="0BC01D78"/>
    <w:lvl w:ilvl="0" w:tplc="10CA87AA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 w15:restartNumberingAfterBreak="0">
    <w:nsid w:val="5A9B380D"/>
    <w:multiLevelType w:val="hybridMultilevel"/>
    <w:tmpl w:val="E7D0D0B6"/>
    <w:lvl w:ilvl="0" w:tplc="16900910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0" w15:restartNumberingAfterBreak="0">
    <w:nsid w:val="5ADB429B"/>
    <w:multiLevelType w:val="hybridMultilevel"/>
    <w:tmpl w:val="FD2ABE70"/>
    <w:lvl w:ilvl="0" w:tplc="938E3F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6A620762"/>
    <w:multiLevelType w:val="hybridMultilevel"/>
    <w:tmpl w:val="C00896DC"/>
    <w:lvl w:ilvl="0" w:tplc="FBE89A52">
      <w:start w:val="1"/>
      <w:numFmt w:val="decimal"/>
      <w:lvlText w:val="(%1)"/>
      <w:lvlJc w:val="left"/>
      <w:pPr>
        <w:ind w:left="8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87239733">
    <w:abstractNumId w:val="5"/>
  </w:num>
  <w:num w:numId="2" w16cid:durableId="2053530045">
    <w:abstractNumId w:val="15"/>
  </w:num>
  <w:num w:numId="3" w16cid:durableId="1704791693">
    <w:abstractNumId w:val="27"/>
  </w:num>
  <w:num w:numId="4" w16cid:durableId="1334407746">
    <w:abstractNumId w:val="24"/>
  </w:num>
  <w:num w:numId="5" w16cid:durableId="1834181803">
    <w:abstractNumId w:val="0"/>
  </w:num>
  <w:num w:numId="6" w16cid:durableId="1308631476">
    <w:abstractNumId w:val="21"/>
  </w:num>
  <w:num w:numId="7" w16cid:durableId="635065831">
    <w:abstractNumId w:val="22"/>
  </w:num>
  <w:num w:numId="8" w16cid:durableId="294264032">
    <w:abstractNumId w:val="23"/>
  </w:num>
  <w:num w:numId="9" w16cid:durableId="952328978">
    <w:abstractNumId w:val="26"/>
  </w:num>
  <w:num w:numId="10" w16cid:durableId="592668303">
    <w:abstractNumId w:val="9"/>
  </w:num>
  <w:num w:numId="11" w16cid:durableId="26300378">
    <w:abstractNumId w:val="13"/>
  </w:num>
  <w:num w:numId="12" w16cid:durableId="1852599565">
    <w:abstractNumId w:val="18"/>
  </w:num>
  <w:num w:numId="13" w16cid:durableId="268633527">
    <w:abstractNumId w:val="2"/>
  </w:num>
  <w:num w:numId="14" w16cid:durableId="1627004650">
    <w:abstractNumId w:val="19"/>
  </w:num>
  <w:num w:numId="15" w16cid:durableId="695157588">
    <w:abstractNumId w:val="8"/>
  </w:num>
  <w:num w:numId="16" w16cid:durableId="1262881448">
    <w:abstractNumId w:val="20"/>
  </w:num>
  <w:num w:numId="17" w16cid:durableId="2047483332">
    <w:abstractNumId w:val="1"/>
  </w:num>
  <w:num w:numId="18" w16cid:durableId="1997802060">
    <w:abstractNumId w:val="12"/>
  </w:num>
  <w:num w:numId="19" w16cid:durableId="1057826014">
    <w:abstractNumId w:val="6"/>
  </w:num>
  <w:num w:numId="20" w16cid:durableId="1948080456">
    <w:abstractNumId w:val="25"/>
  </w:num>
  <w:num w:numId="21" w16cid:durableId="239218455">
    <w:abstractNumId w:val="14"/>
  </w:num>
  <w:num w:numId="22" w16cid:durableId="319844059">
    <w:abstractNumId w:val="17"/>
  </w:num>
  <w:num w:numId="23" w16cid:durableId="58019331">
    <w:abstractNumId w:val="7"/>
  </w:num>
  <w:num w:numId="24" w16cid:durableId="1364556159">
    <w:abstractNumId w:val="4"/>
  </w:num>
  <w:num w:numId="25" w16cid:durableId="1392777330">
    <w:abstractNumId w:val="16"/>
  </w:num>
  <w:num w:numId="26" w16cid:durableId="1932934360">
    <w:abstractNumId w:val="10"/>
  </w:num>
  <w:num w:numId="27" w16cid:durableId="84888349">
    <w:abstractNumId w:val="3"/>
  </w:num>
  <w:num w:numId="28" w16cid:durableId="1611232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87"/>
    <w:rsid w:val="00007378"/>
    <w:rsid w:val="0001205B"/>
    <w:rsid w:val="00016304"/>
    <w:rsid w:val="000223C1"/>
    <w:rsid w:val="00022C19"/>
    <w:rsid w:val="000230CE"/>
    <w:rsid w:val="000238F5"/>
    <w:rsid w:val="00027CE7"/>
    <w:rsid w:val="00032B72"/>
    <w:rsid w:val="000405D0"/>
    <w:rsid w:val="00041914"/>
    <w:rsid w:val="0004490B"/>
    <w:rsid w:val="000472B3"/>
    <w:rsid w:val="00052D54"/>
    <w:rsid w:val="000546E3"/>
    <w:rsid w:val="00056C9E"/>
    <w:rsid w:val="000632A4"/>
    <w:rsid w:val="000709DC"/>
    <w:rsid w:val="000735A1"/>
    <w:rsid w:val="000747B5"/>
    <w:rsid w:val="000767ED"/>
    <w:rsid w:val="000822C5"/>
    <w:rsid w:val="00086D16"/>
    <w:rsid w:val="00086F15"/>
    <w:rsid w:val="00093F98"/>
    <w:rsid w:val="000A0E28"/>
    <w:rsid w:val="000A5929"/>
    <w:rsid w:val="000A7C54"/>
    <w:rsid w:val="000B0EAE"/>
    <w:rsid w:val="000B1F22"/>
    <w:rsid w:val="000C3CFF"/>
    <w:rsid w:val="000C46F2"/>
    <w:rsid w:val="000D0B76"/>
    <w:rsid w:val="000D5316"/>
    <w:rsid w:val="000D6658"/>
    <w:rsid w:val="000E0623"/>
    <w:rsid w:val="000E2301"/>
    <w:rsid w:val="000E77F2"/>
    <w:rsid w:val="000E7D32"/>
    <w:rsid w:val="000F1605"/>
    <w:rsid w:val="000F2F45"/>
    <w:rsid w:val="000F49CB"/>
    <w:rsid w:val="000F5E56"/>
    <w:rsid w:val="000F7940"/>
    <w:rsid w:val="00100429"/>
    <w:rsid w:val="00101F2F"/>
    <w:rsid w:val="001155A2"/>
    <w:rsid w:val="001239EE"/>
    <w:rsid w:val="00131CCF"/>
    <w:rsid w:val="00133117"/>
    <w:rsid w:val="00133481"/>
    <w:rsid w:val="0014358C"/>
    <w:rsid w:val="00144735"/>
    <w:rsid w:val="00144F42"/>
    <w:rsid w:val="00145B40"/>
    <w:rsid w:val="0015145D"/>
    <w:rsid w:val="00154D6A"/>
    <w:rsid w:val="00156412"/>
    <w:rsid w:val="00160A37"/>
    <w:rsid w:val="00163472"/>
    <w:rsid w:val="0016632F"/>
    <w:rsid w:val="00170C2F"/>
    <w:rsid w:val="001728AF"/>
    <w:rsid w:val="00174446"/>
    <w:rsid w:val="00175682"/>
    <w:rsid w:val="00176AA7"/>
    <w:rsid w:val="0018105C"/>
    <w:rsid w:val="00181864"/>
    <w:rsid w:val="00185565"/>
    <w:rsid w:val="00187564"/>
    <w:rsid w:val="0019025D"/>
    <w:rsid w:val="00195A4C"/>
    <w:rsid w:val="001A14E0"/>
    <w:rsid w:val="001A3E6C"/>
    <w:rsid w:val="001B4CA2"/>
    <w:rsid w:val="001B6924"/>
    <w:rsid w:val="001B6A5C"/>
    <w:rsid w:val="001B6ED8"/>
    <w:rsid w:val="001B727F"/>
    <w:rsid w:val="001C0442"/>
    <w:rsid w:val="001C05CA"/>
    <w:rsid w:val="001C40FA"/>
    <w:rsid w:val="001C5F6E"/>
    <w:rsid w:val="001C733D"/>
    <w:rsid w:val="001D06E8"/>
    <w:rsid w:val="001D1171"/>
    <w:rsid w:val="001D43E1"/>
    <w:rsid w:val="001D5D83"/>
    <w:rsid w:val="001D671B"/>
    <w:rsid w:val="001D7E4C"/>
    <w:rsid w:val="001E5B4F"/>
    <w:rsid w:val="001E77C6"/>
    <w:rsid w:val="001F0C05"/>
    <w:rsid w:val="001F1099"/>
    <w:rsid w:val="001F48E6"/>
    <w:rsid w:val="00200747"/>
    <w:rsid w:val="00201067"/>
    <w:rsid w:val="00202E4A"/>
    <w:rsid w:val="0021142D"/>
    <w:rsid w:val="0021498F"/>
    <w:rsid w:val="00222CC8"/>
    <w:rsid w:val="00224EC0"/>
    <w:rsid w:val="00227B34"/>
    <w:rsid w:val="00227F04"/>
    <w:rsid w:val="00234C52"/>
    <w:rsid w:val="00237B89"/>
    <w:rsid w:val="0024295A"/>
    <w:rsid w:val="002443C0"/>
    <w:rsid w:val="0024476A"/>
    <w:rsid w:val="00251B6A"/>
    <w:rsid w:val="002532DE"/>
    <w:rsid w:val="00253F3B"/>
    <w:rsid w:val="002577B1"/>
    <w:rsid w:val="00257AE1"/>
    <w:rsid w:val="00257BCE"/>
    <w:rsid w:val="002617D6"/>
    <w:rsid w:val="002639D8"/>
    <w:rsid w:val="00263AF8"/>
    <w:rsid w:val="00267607"/>
    <w:rsid w:val="002767FB"/>
    <w:rsid w:val="00276D42"/>
    <w:rsid w:val="00277F3D"/>
    <w:rsid w:val="0028057E"/>
    <w:rsid w:val="00287047"/>
    <w:rsid w:val="002A044D"/>
    <w:rsid w:val="002A2C33"/>
    <w:rsid w:val="002A2F92"/>
    <w:rsid w:val="002C0C07"/>
    <w:rsid w:val="002C54AC"/>
    <w:rsid w:val="002C7F24"/>
    <w:rsid w:val="002D1FBD"/>
    <w:rsid w:val="002D2AF2"/>
    <w:rsid w:val="002D2F22"/>
    <w:rsid w:val="002D356D"/>
    <w:rsid w:val="002D6F4A"/>
    <w:rsid w:val="002E1A83"/>
    <w:rsid w:val="002F2372"/>
    <w:rsid w:val="002F2AAC"/>
    <w:rsid w:val="002F30C9"/>
    <w:rsid w:val="002F4371"/>
    <w:rsid w:val="002F5DEC"/>
    <w:rsid w:val="00304066"/>
    <w:rsid w:val="003052BE"/>
    <w:rsid w:val="00312DCF"/>
    <w:rsid w:val="0032277A"/>
    <w:rsid w:val="00322D0A"/>
    <w:rsid w:val="0033335E"/>
    <w:rsid w:val="00333FE9"/>
    <w:rsid w:val="00335CD7"/>
    <w:rsid w:val="0033644B"/>
    <w:rsid w:val="00336852"/>
    <w:rsid w:val="00337688"/>
    <w:rsid w:val="003404A5"/>
    <w:rsid w:val="00341C8A"/>
    <w:rsid w:val="0034470C"/>
    <w:rsid w:val="0035157A"/>
    <w:rsid w:val="00371A78"/>
    <w:rsid w:val="00371E74"/>
    <w:rsid w:val="00375D36"/>
    <w:rsid w:val="00377302"/>
    <w:rsid w:val="00380089"/>
    <w:rsid w:val="00380F42"/>
    <w:rsid w:val="00381E6E"/>
    <w:rsid w:val="0038684B"/>
    <w:rsid w:val="00387A35"/>
    <w:rsid w:val="00387C6F"/>
    <w:rsid w:val="00396BF0"/>
    <w:rsid w:val="0039755D"/>
    <w:rsid w:val="003A1E79"/>
    <w:rsid w:val="003A200E"/>
    <w:rsid w:val="003A2ABC"/>
    <w:rsid w:val="003A3444"/>
    <w:rsid w:val="003A63F9"/>
    <w:rsid w:val="003A6FCB"/>
    <w:rsid w:val="003B7EB5"/>
    <w:rsid w:val="003C1E72"/>
    <w:rsid w:val="003C2249"/>
    <w:rsid w:val="003C6DE8"/>
    <w:rsid w:val="003C770F"/>
    <w:rsid w:val="003D0A43"/>
    <w:rsid w:val="003D1AE4"/>
    <w:rsid w:val="003D365D"/>
    <w:rsid w:val="003D3FA9"/>
    <w:rsid w:val="003D5B32"/>
    <w:rsid w:val="003D5D9F"/>
    <w:rsid w:val="003D7DA4"/>
    <w:rsid w:val="003E10A0"/>
    <w:rsid w:val="003E3A75"/>
    <w:rsid w:val="003E503B"/>
    <w:rsid w:val="003E6531"/>
    <w:rsid w:val="003F5BCC"/>
    <w:rsid w:val="003F6DD6"/>
    <w:rsid w:val="003F78EB"/>
    <w:rsid w:val="004026F3"/>
    <w:rsid w:val="00402DEC"/>
    <w:rsid w:val="00404A8C"/>
    <w:rsid w:val="00404DD3"/>
    <w:rsid w:val="00406BC1"/>
    <w:rsid w:val="00406DA1"/>
    <w:rsid w:val="00411A70"/>
    <w:rsid w:val="00411A99"/>
    <w:rsid w:val="00412E02"/>
    <w:rsid w:val="00413B64"/>
    <w:rsid w:val="00415FBB"/>
    <w:rsid w:val="00421C8F"/>
    <w:rsid w:val="00421D28"/>
    <w:rsid w:val="00422BC1"/>
    <w:rsid w:val="00422E4F"/>
    <w:rsid w:val="004272F9"/>
    <w:rsid w:val="0043088E"/>
    <w:rsid w:val="00431118"/>
    <w:rsid w:val="00432391"/>
    <w:rsid w:val="00441786"/>
    <w:rsid w:val="00450AAA"/>
    <w:rsid w:val="00457C73"/>
    <w:rsid w:val="00464C45"/>
    <w:rsid w:val="0047211A"/>
    <w:rsid w:val="00473FFF"/>
    <w:rsid w:val="00481830"/>
    <w:rsid w:val="00482981"/>
    <w:rsid w:val="004829FF"/>
    <w:rsid w:val="00490641"/>
    <w:rsid w:val="00492F80"/>
    <w:rsid w:val="004A1B0B"/>
    <w:rsid w:val="004A3616"/>
    <w:rsid w:val="004A3E0F"/>
    <w:rsid w:val="004C0475"/>
    <w:rsid w:val="004C2CAE"/>
    <w:rsid w:val="004C6B74"/>
    <w:rsid w:val="004D458B"/>
    <w:rsid w:val="004D5F4F"/>
    <w:rsid w:val="004E15EF"/>
    <w:rsid w:val="004E2E93"/>
    <w:rsid w:val="004F2DE8"/>
    <w:rsid w:val="004F3312"/>
    <w:rsid w:val="005035EC"/>
    <w:rsid w:val="00504148"/>
    <w:rsid w:val="00504FBB"/>
    <w:rsid w:val="00505534"/>
    <w:rsid w:val="005078AA"/>
    <w:rsid w:val="00516036"/>
    <w:rsid w:val="005203FD"/>
    <w:rsid w:val="005231B1"/>
    <w:rsid w:val="0052636A"/>
    <w:rsid w:val="00533BAF"/>
    <w:rsid w:val="00537587"/>
    <w:rsid w:val="00537A11"/>
    <w:rsid w:val="00537A8B"/>
    <w:rsid w:val="0054381C"/>
    <w:rsid w:val="00546133"/>
    <w:rsid w:val="00550A70"/>
    <w:rsid w:val="0055145C"/>
    <w:rsid w:val="00554B1D"/>
    <w:rsid w:val="00554D33"/>
    <w:rsid w:val="0056087D"/>
    <w:rsid w:val="00561B69"/>
    <w:rsid w:val="0057063A"/>
    <w:rsid w:val="00570A25"/>
    <w:rsid w:val="00570EEE"/>
    <w:rsid w:val="00573242"/>
    <w:rsid w:val="0057477D"/>
    <w:rsid w:val="005764EF"/>
    <w:rsid w:val="00582354"/>
    <w:rsid w:val="0058448F"/>
    <w:rsid w:val="005849DC"/>
    <w:rsid w:val="00586BB6"/>
    <w:rsid w:val="005949E7"/>
    <w:rsid w:val="005A1BA9"/>
    <w:rsid w:val="005A234C"/>
    <w:rsid w:val="005A3C1F"/>
    <w:rsid w:val="005A49BB"/>
    <w:rsid w:val="005A63E5"/>
    <w:rsid w:val="005A6F0F"/>
    <w:rsid w:val="005B1670"/>
    <w:rsid w:val="005B1DF6"/>
    <w:rsid w:val="005B41FE"/>
    <w:rsid w:val="005B6638"/>
    <w:rsid w:val="005C0E27"/>
    <w:rsid w:val="005D27CC"/>
    <w:rsid w:val="005D2A4F"/>
    <w:rsid w:val="005D2DFA"/>
    <w:rsid w:val="005D595C"/>
    <w:rsid w:val="005D6840"/>
    <w:rsid w:val="005E26D2"/>
    <w:rsid w:val="005F2488"/>
    <w:rsid w:val="005F4083"/>
    <w:rsid w:val="005F7CE4"/>
    <w:rsid w:val="00602BB1"/>
    <w:rsid w:val="006044EC"/>
    <w:rsid w:val="006127C2"/>
    <w:rsid w:val="00614CE5"/>
    <w:rsid w:val="00617DE3"/>
    <w:rsid w:val="00623E5B"/>
    <w:rsid w:val="00625B01"/>
    <w:rsid w:val="00627C3B"/>
    <w:rsid w:val="006302E8"/>
    <w:rsid w:val="0063117E"/>
    <w:rsid w:val="00633493"/>
    <w:rsid w:val="00634909"/>
    <w:rsid w:val="006349ED"/>
    <w:rsid w:val="006353EF"/>
    <w:rsid w:val="006370C2"/>
    <w:rsid w:val="0064205B"/>
    <w:rsid w:val="0064427E"/>
    <w:rsid w:val="0064450F"/>
    <w:rsid w:val="006475B4"/>
    <w:rsid w:val="006569DF"/>
    <w:rsid w:val="00656F91"/>
    <w:rsid w:val="0066100F"/>
    <w:rsid w:val="00661F11"/>
    <w:rsid w:val="006629C1"/>
    <w:rsid w:val="00663015"/>
    <w:rsid w:val="0066451C"/>
    <w:rsid w:val="00683E5E"/>
    <w:rsid w:val="00685E12"/>
    <w:rsid w:val="00687359"/>
    <w:rsid w:val="00695288"/>
    <w:rsid w:val="00696FF6"/>
    <w:rsid w:val="0069712A"/>
    <w:rsid w:val="006A2E5D"/>
    <w:rsid w:val="006A4BB1"/>
    <w:rsid w:val="006A5096"/>
    <w:rsid w:val="006A6026"/>
    <w:rsid w:val="006A7C55"/>
    <w:rsid w:val="006B0E3A"/>
    <w:rsid w:val="006B162D"/>
    <w:rsid w:val="006B46F8"/>
    <w:rsid w:val="006B73F5"/>
    <w:rsid w:val="006C0FA2"/>
    <w:rsid w:val="006C142D"/>
    <w:rsid w:val="006C4518"/>
    <w:rsid w:val="006C4B88"/>
    <w:rsid w:val="006C4CF7"/>
    <w:rsid w:val="006C666F"/>
    <w:rsid w:val="006D2048"/>
    <w:rsid w:val="006D7C1E"/>
    <w:rsid w:val="006E15DB"/>
    <w:rsid w:val="006E1A66"/>
    <w:rsid w:val="006E2D0D"/>
    <w:rsid w:val="006E5ED9"/>
    <w:rsid w:val="006E7EC2"/>
    <w:rsid w:val="006F009B"/>
    <w:rsid w:val="006F589F"/>
    <w:rsid w:val="006F7F28"/>
    <w:rsid w:val="0070218E"/>
    <w:rsid w:val="00704205"/>
    <w:rsid w:val="00713BD5"/>
    <w:rsid w:val="0071448A"/>
    <w:rsid w:val="00716A8F"/>
    <w:rsid w:val="00727C7B"/>
    <w:rsid w:val="00732373"/>
    <w:rsid w:val="0073508F"/>
    <w:rsid w:val="007356B1"/>
    <w:rsid w:val="00735760"/>
    <w:rsid w:val="00741D58"/>
    <w:rsid w:val="00741E70"/>
    <w:rsid w:val="00744C77"/>
    <w:rsid w:val="00750154"/>
    <w:rsid w:val="0075020D"/>
    <w:rsid w:val="00750ACA"/>
    <w:rsid w:val="00751063"/>
    <w:rsid w:val="007577AA"/>
    <w:rsid w:val="00761CBA"/>
    <w:rsid w:val="007641A4"/>
    <w:rsid w:val="00770BE3"/>
    <w:rsid w:val="007727F1"/>
    <w:rsid w:val="00775C86"/>
    <w:rsid w:val="00777AE7"/>
    <w:rsid w:val="00787165"/>
    <w:rsid w:val="0078766C"/>
    <w:rsid w:val="00790DFD"/>
    <w:rsid w:val="00791F66"/>
    <w:rsid w:val="0079643C"/>
    <w:rsid w:val="00797919"/>
    <w:rsid w:val="007A2E0B"/>
    <w:rsid w:val="007B240C"/>
    <w:rsid w:val="007B2B9D"/>
    <w:rsid w:val="007B3AE0"/>
    <w:rsid w:val="007B5C0F"/>
    <w:rsid w:val="007C01FA"/>
    <w:rsid w:val="007C2147"/>
    <w:rsid w:val="007C5318"/>
    <w:rsid w:val="007C56C1"/>
    <w:rsid w:val="007D1137"/>
    <w:rsid w:val="007D53C7"/>
    <w:rsid w:val="007E113F"/>
    <w:rsid w:val="007E1589"/>
    <w:rsid w:val="007E2716"/>
    <w:rsid w:val="007E2A79"/>
    <w:rsid w:val="007E399E"/>
    <w:rsid w:val="007F1141"/>
    <w:rsid w:val="007F39DA"/>
    <w:rsid w:val="007F6946"/>
    <w:rsid w:val="0080053A"/>
    <w:rsid w:val="00801447"/>
    <w:rsid w:val="00801F24"/>
    <w:rsid w:val="00804DB7"/>
    <w:rsid w:val="008056C3"/>
    <w:rsid w:val="0080789A"/>
    <w:rsid w:val="00810D41"/>
    <w:rsid w:val="008117B9"/>
    <w:rsid w:val="00811B5A"/>
    <w:rsid w:val="00813759"/>
    <w:rsid w:val="00816726"/>
    <w:rsid w:val="00817A6D"/>
    <w:rsid w:val="00826BA9"/>
    <w:rsid w:val="00827F4E"/>
    <w:rsid w:val="00833169"/>
    <w:rsid w:val="0083604D"/>
    <w:rsid w:val="008411A8"/>
    <w:rsid w:val="0084260A"/>
    <w:rsid w:val="00844F99"/>
    <w:rsid w:val="00850BFB"/>
    <w:rsid w:val="00852D32"/>
    <w:rsid w:val="00854B08"/>
    <w:rsid w:val="00855963"/>
    <w:rsid w:val="008614D3"/>
    <w:rsid w:val="00864B7F"/>
    <w:rsid w:val="00867F42"/>
    <w:rsid w:val="00876CF4"/>
    <w:rsid w:val="008835AA"/>
    <w:rsid w:val="00884BBD"/>
    <w:rsid w:val="00896B7A"/>
    <w:rsid w:val="00897F66"/>
    <w:rsid w:val="008A670C"/>
    <w:rsid w:val="008B53BA"/>
    <w:rsid w:val="008B56D1"/>
    <w:rsid w:val="008B69F7"/>
    <w:rsid w:val="008B6AE6"/>
    <w:rsid w:val="008C0C66"/>
    <w:rsid w:val="008C6E10"/>
    <w:rsid w:val="008C76F1"/>
    <w:rsid w:val="008D0425"/>
    <w:rsid w:val="008D0F80"/>
    <w:rsid w:val="008D1374"/>
    <w:rsid w:val="008D549B"/>
    <w:rsid w:val="008D654C"/>
    <w:rsid w:val="008D778E"/>
    <w:rsid w:val="008E29FC"/>
    <w:rsid w:val="008E3092"/>
    <w:rsid w:val="008E37B0"/>
    <w:rsid w:val="008F27AF"/>
    <w:rsid w:val="008F5458"/>
    <w:rsid w:val="00901660"/>
    <w:rsid w:val="00901C44"/>
    <w:rsid w:val="0090685E"/>
    <w:rsid w:val="00910345"/>
    <w:rsid w:val="00910B6D"/>
    <w:rsid w:val="00920E7D"/>
    <w:rsid w:val="00921801"/>
    <w:rsid w:val="00922AE1"/>
    <w:rsid w:val="009265F3"/>
    <w:rsid w:val="00927676"/>
    <w:rsid w:val="00927C24"/>
    <w:rsid w:val="009321AE"/>
    <w:rsid w:val="00934E4F"/>
    <w:rsid w:val="00936780"/>
    <w:rsid w:val="00943E2C"/>
    <w:rsid w:val="00945193"/>
    <w:rsid w:val="00947B8F"/>
    <w:rsid w:val="00953070"/>
    <w:rsid w:val="00956A6C"/>
    <w:rsid w:val="0096106D"/>
    <w:rsid w:val="00963D1E"/>
    <w:rsid w:val="00963FC2"/>
    <w:rsid w:val="0096416C"/>
    <w:rsid w:val="00964F45"/>
    <w:rsid w:val="00966DC6"/>
    <w:rsid w:val="00972BF0"/>
    <w:rsid w:val="009767A4"/>
    <w:rsid w:val="00984ACD"/>
    <w:rsid w:val="00990B99"/>
    <w:rsid w:val="009923F8"/>
    <w:rsid w:val="00992AC1"/>
    <w:rsid w:val="0099317B"/>
    <w:rsid w:val="00994962"/>
    <w:rsid w:val="009954FB"/>
    <w:rsid w:val="009B3D0F"/>
    <w:rsid w:val="009C0B02"/>
    <w:rsid w:val="009C21B4"/>
    <w:rsid w:val="009C26D4"/>
    <w:rsid w:val="009C35EC"/>
    <w:rsid w:val="009C5A00"/>
    <w:rsid w:val="009C7258"/>
    <w:rsid w:val="009D088B"/>
    <w:rsid w:val="009D4551"/>
    <w:rsid w:val="009D6FE9"/>
    <w:rsid w:val="009D78B2"/>
    <w:rsid w:val="009E20B4"/>
    <w:rsid w:val="009E77DE"/>
    <w:rsid w:val="009F1D70"/>
    <w:rsid w:val="009F298B"/>
    <w:rsid w:val="009F45F0"/>
    <w:rsid w:val="009F4F6D"/>
    <w:rsid w:val="009F56D2"/>
    <w:rsid w:val="009F6575"/>
    <w:rsid w:val="00A042E8"/>
    <w:rsid w:val="00A0501B"/>
    <w:rsid w:val="00A060C5"/>
    <w:rsid w:val="00A06489"/>
    <w:rsid w:val="00A106EC"/>
    <w:rsid w:val="00A13D8B"/>
    <w:rsid w:val="00A21A93"/>
    <w:rsid w:val="00A2319A"/>
    <w:rsid w:val="00A265A8"/>
    <w:rsid w:val="00A26A66"/>
    <w:rsid w:val="00A31D19"/>
    <w:rsid w:val="00A36FA6"/>
    <w:rsid w:val="00A43CD0"/>
    <w:rsid w:val="00A46CCC"/>
    <w:rsid w:val="00A50733"/>
    <w:rsid w:val="00A54CEE"/>
    <w:rsid w:val="00A67A42"/>
    <w:rsid w:val="00A702A0"/>
    <w:rsid w:val="00A707BD"/>
    <w:rsid w:val="00A733A3"/>
    <w:rsid w:val="00A74F50"/>
    <w:rsid w:val="00A77204"/>
    <w:rsid w:val="00A912EB"/>
    <w:rsid w:val="00A94888"/>
    <w:rsid w:val="00A949FA"/>
    <w:rsid w:val="00AA6AF0"/>
    <w:rsid w:val="00AB157F"/>
    <w:rsid w:val="00AB7395"/>
    <w:rsid w:val="00AB7874"/>
    <w:rsid w:val="00AC7751"/>
    <w:rsid w:val="00AD2F11"/>
    <w:rsid w:val="00AD38D7"/>
    <w:rsid w:val="00AD4864"/>
    <w:rsid w:val="00AD4B95"/>
    <w:rsid w:val="00AE0AFC"/>
    <w:rsid w:val="00AE5751"/>
    <w:rsid w:val="00AE5F52"/>
    <w:rsid w:val="00AE7EB7"/>
    <w:rsid w:val="00AF4AF4"/>
    <w:rsid w:val="00AF59B2"/>
    <w:rsid w:val="00B05768"/>
    <w:rsid w:val="00B07DD9"/>
    <w:rsid w:val="00B116D5"/>
    <w:rsid w:val="00B127CB"/>
    <w:rsid w:val="00B14994"/>
    <w:rsid w:val="00B162D5"/>
    <w:rsid w:val="00B17D62"/>
    <w:rsid w:val="00B2216A"/>
    <w:rsid w:val="00B22320"/>
    <w:rsid w:val="00B228FC"/>
    <w:rsid w:val="00B22C30"/>
    <w:rsid w:val="00B2551D"/>
    <w:rsid w:val="00B263D1"/>
    <w:rsid w:val="00B31D0C"/>
    <w:rsid w:val="00B37449"/>
    <w:rsid w:val="00B40457"/>
    <w:rsid w:val="00B415D1"/>
    <w:rsid w:val="00B43174"/>
    <w:rsid w:val="00B46F62"/>
    <w:rsid w:val="00B50C13"/>
    <w:rsid w:val="00B5301A"/>
    <w:rsid w:val="00B558C8"/>
    <w:rsid w:val="00B67F69"/>
    <w:rsid w:val="00B7007A"/>
    <w:rsid w:val="00B711EE"/>
    <w:rsid w:val="00B86ED1"/>
    <w:rsid w:val="00B87FAF"/>
    <w:rsid w:val="00B952FA"/>
    <w:rsid w:val="00B9579F"/>
    <w:rsid w:val="00B962C8"/>
    <w:rsid w:val="00BA1407"/>
    <w:rsid w:val="00BA44F1"/>
    <w:rsid w:val="00BB2FA6"/>
    <w:rsid w:val="00BB72C4"/>
    <w:rsid w:val="00BC02B7"/>
    <w:rsid w:val="00BC0AE4"/>
    <w:rsid w:val="00BC14BB"/>
    <w:rsid w:val="00BC2C56"/>
    <w:rsid w:val="00BC37E4"/>
    <w:rsid w:val="00BC6E96"/>
    <w:rsid w:val="00BD02BF"/>
    <w:rsid w:val="00BD27CB"/>
    <w:rsid w:val="00BD2B7E"/>
    <w:rsid w:val="00BD39E7"/>
    <w:rsid w:val="00BE034A"/>
    <w:rsid w:val="00BE07F9"/>
    <w:rsid w:val="00BE36A2"/>
    <w:rsid w:val="00BE3D57"/>
    <w:rsid w:val="00BE4551"/>
    <w:rsid w:val="00BF2422"/>
    <w:rsid w:val="00BF3847"/>
    <w:rsid w:val="00BF4E75"/>
    <w:rsid w:val="00C00FB2"/>
    <w:rsid w:val="00C06748"/>
    <w:rsid w:val="00C06832"/>
    <w:rsid w:val="00C07A10"/>
    <w:rsid w:val="00C127AD"/>
    <w:rsid w:val="00C2119B"/>
    <w:rsid w:val="00C23300"/>
    <w:rsid w:val="00C239B4"/>
    <w:rsid w:val="00C37DF6"/>
    <w:rsid w:val="00C40A0E"/>
    <w:rsid w:val="00C4126B"/>
    <w:rsid w:val="00C4144A"/>
    <w:rsid w:val="00C415A4"/>
    <w:rsid w:val="00C44591"/>
    <w:rsid w:val="00C44EB3"/>
    <w:rsid w:val="00C44FC3"/>
    <w:rsid w:val="00C46DC3"/>
    <w:rsid w:val="00C475F4"/>
    <w:rsid w:val="00C50399"/>
    <w:rsid w:val="00C52F6B"/>
    <w:rsid w:val="00C554EC"/>
    <w:rsid w:val="00C565E8"/>
    <w:rsid w:val="00C6156A"/>
    <w:rsid w:val="00C61C5D"/>
    <w:rsid w:val="00C66DE4"/>
    <w:rsid w:val="00C74A2E"/>
    <w:rsid w:val="00C74A2F"/>
    <w:rsid w:val="00C82BDC"/>
    <w:rsid w:val="00C913AC"/>
    <w:rsid w:val="00C969A5"/>
    <w:rsid w:val="00CA6BE8"/>
    <w:rsid w:val="00CB53F6"/>
    <w:rsid w:val="00CC2050"/>
    <w:rsid w:val="00CC36B6"/>
    <w:rsid w:val="00CC4DB4"/>
    <w:rsid w:val="00CC75EB"/>
    <w:rsid w:val="00CD70AC"/>
    <w:rsid w:val="00CD77E3"/>
    <w:rsid w:val="00CE1B1C"/>
    <w:rsid w:val="00CE4596"/>
    <w:rsid w:val="00CF3B78"/>
    <w:rsid w:val="00CF6487"/>
    <w:rsid w:val="00D01DE3"/>
    <w:rsid w:val="00D11170"/>
    <w:rsid w:val="00D12039"/>
    <w:rsid w:val="00D13C0E"/>
    <w:rsid w:val="00D14ED9"/>
    <w:rsid w:val="00D23522"/>
    <w:rsid w:val="00D247B9"/>
    <w:rsid w:val="00D25D8D"/>
    <w:rsid w:val="00D26115"/>
    <w:rsid w:val="00D4062D"/>
    <w:rsid w:val="00D4102A"/>
    <w:rsid w:val="00D55618"/>
    <w:rsid w:val="00D62A8D"/>
    <w:rsid w:val="00D66321"/>
    <w:rsid w:val="00D71656"/>
    <w:rsid w:val="00D71B9C"/>
    <w:rsid w:val="00D726CD"/>
    <w:rsid w:val="00D7649C"/>
    <w:rsid w:val="00D766E6"/>
    <w:rsid w:val="00D857F9"/>
    <w:rsid w:val="00D9011C"/>
    <w:rsid w:val="00D902B2"/>
    <w:rsid w:val="00D96406"/>
    <w:rsid w:val="00DB1429"/>
    <w:rsid w:val="00DB205B"/>
    <w:rsid w:val="00DC4D98"/>
    <w:rsid w:val="00DD1BAB"/>
    <w:rsid w:val="00DD4F96"/>
    <w:rsid w:val="00DD6C4A"/>
    <w:rsid w:val="00DD7C7C"/>
    <w:rsid w:val="00DE0A75"/>
    <w:rsid w:val="00DE5B1A"/>
    <w:rsid w:val="00DE5D4D"/>
    <w:rsid w:val="00DE5D9E"/>
    <w:rsid w:val="00DE657B"/>
    <w:rsid w:val="00DE7487"/>
    <w:rsid w:val="00DF01E9"/>
    <w:rsid w:val="00DF0878"/>
    <w:rsid w:val="00DF49C6"/>
    <w:rsid w:val="00E007B0"/>
    <w:rsid w:val="00E03877"/>
    <w:rsid w:val="00E20984"/>
    <w:rsid w:val="00E20C65"/>
    <w:rsid w:val="00E26F0F"/>
    <w:rsid w:val="00E307F1"/>
    <w:rsid w:val="00E32BE9"/>
    <w:rsid w:val="00E33C6A"/>
    <w:rsid w:val="00E34594"/>
    <w:rsid w:val="00E3707B"/>
    <w:rsid w:val="00E37106"/>
    <w:rsid w:val="00E378EA"/>
    <w:rsid w:val="00E5307E"/>
    <w:rsid w:val="00E53A01"/>
    <w:rsid w:val="00E56375"/>
    <w:rsid w:val="00E60554"/>
    <w:rsid w:val="00E6093A"/>
    <w:rsid w:val="00E75980"/>
    <w:rsid w:val="00E77205"/>
    <w:rsid w:val="00E842DC"/>
    <w:rsid w:val="00E84329"/>
    <w:rsid w:val="00E857E6"/>
    <w:rsid w:val="00E866BA"/>
    <w:rsid w:val="00EA1F96"/>
    <w:rsid w:val="00EA54C5"/>
    <w:rsid w:val="00EA5D20"/>
    <w:rsid w:val="00EB0626"/>
    <w:rsid w:val="00EB6C72"/>
    <w:rsid w:val="00EC3A80"/>
    <w:rsid w:val="00EC653D"/>
    <w:rsid w:val="00EC66BB"/>
    <w:rsid w:val="00ED5B74"/>
    <w:rsid w:val="00ED6914"/>
    <w:rsid w:val="00ED7018"/>
    <w:rsid w:val="00EE4B2C"/>
    <w:rsid w:val="00EE6BB5"/>
    <w:rsid w:val="00EE7A89"/>
    <w:rsid w:val="00EF687E"/>
    <w:rsid w:val="00F00DE4"/>
    <w:rsid w:val="00F0108B"/>
    <w:rsid w:val="00F02EB9"/>
    <w:rsid w:val="00F03213"/>
    <w:rsid w:val="00F04A3A"/>
    <w:rsid w:val="00F10720"/>
    <w:rsid w:val="00F1340D"/>
    <w:rsid w:val="00F15A80"/>
    <w:rsid w:val="00F16199"/>
    <w:rsid w:val="00F3003A"/>
    <w:rsid w:val="00F31DA3"/>
    <w:rsid w:val="00F3513A"/>
    <w:rsid w:val="00F41AA0"/>
    <w:rsid w:val="00F43D83"/>
    <w:rsid w:val="00F46D28"/>
    <w:rsid w:val="00F50165"/>
    <w:rsid w:val="00F50D5A"/>
    <w:rsid w:val="00F55BE6"/>
    <w:rsid w:val="00F640FA"/>
    <w:rsid w:val="00F65023"/>
    <w:rsid w:val="00F658F7"/>
    <w:rsid w:val="00F74538"/>
    <w:rsid w:val="00F76143"/>
    <w:rsid w:val="00F81701"/>
    <w:rsid w:val="00F82309"/>
    <w:rsid w:val="00F8371A"/>
    <w:rsid w:val="00F94AAF"/>
    <w:rsid w:val="00FA16A0"/>
    <w:rsid w:val="00FA376F"/>
    <w:rsid w:val="00FA61D4"/>
    <w:rsid w:val="00FB5D8B"/>
    <w:rsid w:val="00FB7114"/>
    <w:rsid w:val="00FC2FE0"/>
    <w:rsid w:val="00FC3B6C"/>
    <w:rsid w:val="00FC733F"/>
    <w:rsid w:val="00FC7B26"/>
    <w:rsid w:val="00FD2D96"/>
    <w:rsid w:val="00FD65B7"/>
    <w:rsid w:val="00FE0C64"/>
    <w:rsid w:val="00FE0E5A"/>
    <w:rsid w:val="00FE1DC3"/>
    <w:rsid w:val="00FE2EA8"/>
    <w:rsid w:val="00FE3039"/>
    <w:rsid w:val="00FE3B98"/>
    <w:rsid w:val="00FE4B6B"/>
    <w:rsid w:val="00FE5475"/>
    <w:rsid w:val="00FE6C74"/>
    <w:rsid w:val="00FE6DB5"/>
    <w:rsid w:val="00FF0B2E"/>
    <w:rsid w:val="00FF1DA0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405D9"/>
  <w15:chartTrackingRefBased/>
  <w15:docId w15:val="{1611EA36-315A-4998-B3F6-8CD0796A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E74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DE7487"/>
  </w:style>
  <w:style w:type="character" w:styleId="Hyperlink">
    <w:name w:val="Hyperlink"/>
    <w:basedOn w:val="DefaultParagraphFont"/>
    <w:uiPriority w:val="99"/>
    <w:unhideWhenUsed/>
    <w:rsid w:val="00DE748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E7487"/>
    <w:rPr>
      <w:rFonts w:ascii="Arial" w:hAnsi="Arial" w:cs="Arial"/>
      <w:sz w:val="22"/>
    </w:rPr>
  </w:style>
  <w:style w:type="table" w:styleId="TableGrid">
    <w:name w:val="Table Grid"/>
    <w:basedOn w:val="TableNormal"/>
    <w:rsid w:val="00F8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1BA9"/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353E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6353EF"/>
    <w:rPr>
      <w:rFonts w:ascii="Arial" w:eastAsia="Arial" w:hAnsi="Arial" w:cs="Arial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4B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54B1D"/>
    <w:rPr>
      <w:rFonts w:ascii="Arial" w:eastAsia="Arial" w:hAnsi="Arial" w:cs="Arial"/>
      <w:b/>
      <w:bCs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66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2CC8"/>
    <w:pPr>
      <w:ind w:left="720"/>
      <w:contextualSpacing/>
    </w:pPr>
  </w:style>
  <w:style w:type="paragraph" w:customStyle="1" w:styleId="Default">
    <w:name w:val="Default"/>
    <w:rsid w:val="00E26F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5B1670"/>
    <w:rPr>
      <w:rFonts w:ascii="Arial" w:eastAsia="Arial" w:hAnsi="Arial" w:cs="Arial"/>
      <w:sz w:val="18"/>
      <w:szCs w:val="22"/>
    </w:rPr>
  </w:style>
  <w:style w:type="character" w:styleId="FootnoteReference">
    <w:name w:val="footnote reference"/>
    <w:basedOn w:val="DefaultParagraphFont"/>
    <w:semiHidden/>
    <w:unhideWhenUsed/>
    <w:rsid w:val="005B167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B1670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0A59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web/national-ip-strategies" TargetMode="External"/><Relationship Id="rId1" Type="http://schemas.openxmlformats.org/officeDocument/2006/relationships/hyperlink" Target="https://www.wipo.int/web/national-ip-strateg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B398-B309-45CE-91F5-271BA0F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2505</Words>
  <Characters>16726</Characters>
  <Application>Microsoft Office Word</Application>
  <DocSecurity>0</DocSecurity>
  <Lines>139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PANAKAL Joseph Lazar</cp:lastModifiedBy>
  <cp:revision>2</cp:revision>
  <cp:lastPrinted>2024-12-17T16:03:00Z</cp:lastPrinted>
  <dcterms:created xsi:type="dcterms:W3CDTF">2024-12-17T16:06:00Z</dcterms:created>
  <dcterms:modified xsi:type="dcterms:W3CDTF">2024-12-17T16:06:00Z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ae32d3e2-82a3-417a-877b-a9d20c1c4985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2024-09-17T14:56:30Z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db9d008c-072e-4e26-a515-b49b0d6cc09c</vt:lpwstr>
  </property>
  <property fmtid="{D5CDD505-2E9C-101B-9397-08002B2CF9AE}" pid="14" name="MSIP_Label_20773ee6-353b-4fb9-a59d-0b94c8c67bea_ContentBits">
    <vt:lpwstr>0</vt:lpwstr>
  </property>
</Properties>
</file>