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05593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05593" w:rsidRPr="008B2CC1" w:rsidRDefault="00205593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05593" w:rsidRPr="008B2CC1" w:rsidRDefault="00CC448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3832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05593" w:rsidRPr="00D228A3" w:rsidRDefault="00205593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205593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05593" w:rsidRPr="0090731E" w:rsidRDefault="00205593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WIPO/ACE/9/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3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205593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05593" w:rsidRPr="00D228A3" w:rsidRDefault="00205593" w:rsidP="00D228A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205593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05593" w:rsidRPr="0090731E" w:rsidRDefault="00205593" w:rsidP="00D228A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r w:rsidRPr="00D228A3">
              <w:rPr>
                <w:rFonts w:ascii="Arial Black" w:hAnsi="Arial Black"/>
                <w:caps/>
                <w:sz w:val="15"/>
              </w:rPr>
              <w:t xml:space="preserve">27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ЯНВАРЯ</w:t>
            </w:r>
            <w:r w:rsidRPr="00D228A3">
              <w:rPr>
                <w:rFonts w:ascii="Arial Black" w:hAnsi="Arial Black"/>
                <w:caps/>
                <w:sz w:val="15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 Black" w:hAnsi="Arial Black"/>
                  <w:caps/>
                  <w:sz w:val="15"/>
                </w:rPr>
                <w:t>2014</w:t>
              </w:r>
              <w:r w:rsidRPr="00D228A3">
                <w:rPr>
                  <w:rFonts w:ascii="Arial Black" w:hAnsi="Arial Black"/>
                  <w:caps/>
                  <w:sz w:val="15"/>
                </w:rPr>
                <w:t xml:space="preserve"> </w:t>
              </w:r>
              <w:r>
                <w:rPr>
                  <w:rFonts w:ascii="Arial Black" w:hAnsi="Arial Black"/>
                  <w:caps/>
                  <w:sz w:val="15"/>
                  <w:lang w:val="ru-RU"/>
                </w:rPr>
                <w:t>Г</w:t>
              </w:r>
            </w:smartTag>
            <w:r w:rsidRPr="00D228A3">
              <w:rPr>
                <w:rFonts w:ascii="Arial Black" w:hAnsi="Arial Black"/>
                <w:caps/>
                <w:sz w:val="15"/>
              </w:rPr>
              <w:t>.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205593" w:rsidRPr="008B2CC1" w:rsidRDefault="00205593" w:rsidP="008B2CC1"/>
    <w:p w:rsidR="00205593" w:rsidRPr="008B2CC1" w:rsidRDefault="00205593" w:rsidP="008B2CC1"/>
    <w:p w:rsidR="00205593" w:rsidRPr="008B2CC1" w:rsidRDefault="00205593" w:rsidP="008B2CC1"/>
    <w:p w:rsidR="00205593" w:rsidRPr="008B2CC1" w:rsidRDefault="00205593" w:rsidP="008B2CC1"/>
    <w:p w:rsidR="00205593" w:rsidRPr="008B2CC1" w:rsidRDefault="00205593" w:rsidP="008B2CC1"/>
    <w:p w:rsidR="00205593" w:rsidRPr="00D228A3" w:rsidRDefault="00205593" w:rsidP="00061D47">
      <w:pPr>
        <w:pStyle w:val="Meetingtitle"/>
        <w:ind w:left="0"/>
        <w:rPr>
          <w:lang w:val="ru-RU"/>
        </w:rPr>
      </w:pPr>
      <w:r w:rsidRPr="00D228A3">
        <w:rPr>
          <w:lang w:val="ru-RU"/>
        </w:rPr>
        <w:t>Консультативный комитет по защите прав</w:t>
      </w:r>
    </w:p>
    <w:p w:rsidR="00205593" w:rsidRPr="00E30BB9" w:rsidRDefault="00205593" w:rsidP="00D228A3">
      <w:pPr>
        <w:pStyle w:val="Sessiontitle"/>
        <w:ind w:left="0"/>
        <w:rPr>
          <w:szCs w:val="24"/>
          <w:lang w:val="ru-RU"/>
        </w:rPr>
      </w:pPr>
      <w:r w:rsidRPr="00E30BB9">
        <w:rPr>
          <w:szCs w:val="24"/>
          <w:lang w:val="ru-RU" w:eastAsia="ko-KR"/>
        </w:rPr>
        <w:t xml:space="preserve">Девятая сессия </w:t>
      </w:r>
    </w:p>
    <w:p w:rsidR="00205593" w:rsidRPr="00D228A3" w:rsidRDefault="00205593" w:rsidP="00D228A3">
      <w:pPr>
        <w:pStyle w:val="Meetingplacedate"/>
        <w:ind w:left="0"/>
        <w:rPr>
          <w:lang w:val="ru-RU"/>
        </w:rPr>
      </w:pPr>
      <w:r w:rsidRPr="00E30BB9">
        <w:rPr>
          <w:szCs w:val="24"/>
          <w:lang w:val="ru-RU"/>
        </w:rPr>
        <w:t xml:space="preserve">Женева, 3-5 марта </w:t>
      </w:r>
      <w:smartTag w:uri="urn:schemas-microsoft-com:office:smarttags" w:element="metricconverter">
        <w:smartTagPr>
          <w:attr w:name="ProductID" w:val="2014 Г"/>
        </w:smartTagPr>
        <w:r w:rsidRPr="00E30BB9">
          <w:rPr>
            <w:szCs w:val="24"/>
            <w:lang w:val="ru-RU"/>
          </w:rPr>
          <w:t>2014 г</w:t>
        </w:r>
      </w:smartTag>
      <w:r w:rsidRPr="00E30BB9">
        <w:rPr>
          <w:szCs w:val="24"/>
          <w:lang w:val="ru-RU"/>
        </w:rPr>
        <w:t>.</w:t>
      </w:r>
    </w:p>
    <w:p w:rsidR="00205593" w:rsidRPr="00D228A3" w:rsidRDefault="00205593" w:rsidP="008B2CC1">
      <w:pPr>
        <w:rPr>
          <w:lang w:val="ru-RU"/>
        </w:rPr>
      </w:pPr>
    </w:p>
    <w:p w:rsidR="00205593" w:rsidRPr="00D228A3" w:rsidRDefault="00205593" w:rsidP="008B2CC1">
      <w:pPr>
        <w:rPr>
          <w:lang w:val="ru-RU"/>
        </w:rPr>
      </w:pPr>
    </w:p>
    <w:p w:rsidR="00205593" w:rsidRPr="00D228A3" w:rsidRDefault="00205593" w:rsidP="008B2CC1">
      <w:pPr>
        <w:rPr>
          <w:lang w:val="ru-RU"/>
        </w:rPr>
      </w:pPr>
    </w:p>
    <w:p w:rsidR="00205593" w:rsidRPr="00D228A3" w:rsidRDefault="00205593" w:rsidP="0074328A">
      <w:pPr>
        <w:rPr>
          <w:caps/>
          <w:sz w:val="24"/>
          <w:lang w:val="ru-RU"/>
        </w:rPr>
      </w:pPr>
      <w:bookmarkStart w:id="4" w:name="TitleOfDoc"/>
      <w:bookmarkEnd w:id="4"/>
      <w:r w:rsidRPr="00D228A3">
        <w:rPr>
          <w:sz w:val="24"/>
          <w:szCs w:val="24"/>
          <w:lang w:val="ru-RU"/>
        </w:rPr>
        <w:t xml:space="preserve">АЛЬТЕРНАТИВНОЕ РАЗРЕШЕНИЕ СПОРОВ (АРС) КАК ИНСТРУМЕНТ ЗАЩИТЫ </w:t>
      </w:r>
      <w:r>
        <w:rPr>
          <w:sz w:val="24"/>
          <w:szCs w:val="24"/>
          <w:lang w:val="ru-RU"/>
        </w:rPr>
        <w:t xml:space="preserve">ПРАВ </w:t>
      </w:r>
      <w:r w:rsidRPr="00D228A3">
        <w:rPr>
          <w:sz w:val="24"/>
          <w:szCs w:val="24"/>
          <w:lang w:val="ru-RU"/>
        </w:rPr>
        <w:t>ИНТЕЛЛЕКТУАЛЬНОЙ СОБСТВЕННОСТИ (ИС) – РЕЗЮМЕ</w:t>
      </w:r>
      <w:r w:rsidRPr="00D228A3">
        <w:rPr>
          <w:caps/>
          <w:sz w:val="24"/>
          <w:lang w:val="ru-RU"/>
        </w:rPr>
        <w:t xml:space="preserve"> </w:t>
      </w:r>
      <w:r w:rsidRPr="0074328A">
        <w:rPr>
          <w:caps/>
          <w:sz w:val="24"/>
          <w:szCs w:val="24"/>
        </w:rPr>
        <w:footnoteReference w:customMarkFollows="1" w:id="2"/>
        <w:sym w:font="Symbol" w:char="F02A"/>
      </w:r>
    </w:p>
    <w:p w:rsidR="00205593" w:rsidRPr="00D228A3" w:rsidRDefault="00205593" w:rsidP="008B2CC1">
      <w:pPr>
        <w:rPr>
          <w:lang w:val="ru-RU"/>
        </w:rPr>
      </w:pPr>
    </w:p>
    <w:p w:rsidR="00205593" w:rsidRPr="00D228A3" w:rsidRDefault="00205593" w:rsidP="008B2CC1">
      <w:pPr>
        <w:rPr>
          <w:i/>
          <w:lang w:val="ru-RU"/>
        </w:rPr>
      </w:pPr>
      <w:bookmarkStart w:id="5" w:name="Prepared"/>
      <w:bookmarkEnd w:id="5"/>
    </w:p>
    <w:p w:rsidR="00205593" w:rsidRPr="00D228A3" w:rsidRDefault="00205593" w:rsidP="007F1AEB">
      <w:pPr>
        <w:rPr>
          <w:i/>
          <w:lang w:val="ru-RU"/>
        </w:rPr>
      </w:pPr>
      <w:r>
        <w:rPr>
          <w:i/>
          <w:lang w:val="ru-RU"/>
        </w:rPr>
        <w:t>подготов</w:t>
      </w:r>
      <w:r w:rsidRPr="00D228A3">
        <w:rPr>
          <w:i/>
          <w:lang w:val="ru-RU"/>
        </w:rPr>
        <w:t>л</w:t>
      </w:r>
      <w:r>
        <w:rPr>
          <w:i/>
          <w:lang w:val="ru-RU"/>
        </w:rPr>
        <w:t>ено</w:t>
      </w:r>
      <w:r w:rsidRPr="00D228A3">
        <w:rPr>
          <w:i/>
          <w:lang w:val="ru-RU"/>
        </w:rPr>
        <w:t xml:space="preserve"> Тревор</w:t>
      </w:r>
      <w:r>
        <w:rPr>
          <w:i/>
          <w:lang w:val="ru-RU"/>
        </w:rPr>
        <w:t>ом</w:t>
      </w:r>
      <w:r w:rsidRPr="00D228A3">
        <w:rPr>
          <w:i/>
          <w:lang w:val="ru-RU"/>
        </w:rPr>
        <w:t xml:space="preserve"> Кук</w:t>
      </w:r>
      <w:r>
        <w:rPr>
          <w:i/>
          <w:lang w:val="ru-RU"/>
        </w:rPr>
        <w:t>ом</w:t>
      </w:r>
      <w:r w:rsidRPr="00D228A3">
        <w:rPr>
          <w:i/>
          <w:lang w:val="ru-RU"/>
        </w:rPr>
        <w:t>, партнер</w:t>
      </w:r>
      <w:r>
        <w:rPr>
          <w:i/>
          <w:lang w:val="ru-RU"/>
        </w:rPr>
        <w:t>ом в юридической фирме</w:t>
      </w:r>
      <w:r w:rsidRPr="00D228A3">
        <w:rPr>
          <w:i/>
          <w:lang w:val="ru-RU"/>
        </w:rPr>
        <w:t xml:space="preserve"> </w:t>
      </w:r>
      <w:r w:rsidRPr="00E30BB9">
        <w:rPr>
          <w:i/>
        </w:rPr>
        <w:t>WilmerHale</w:t>
      </w:r>
      <w:r w:rsidRPr="00D228A3">
        <w:rPr>
          <w:i/>
          <w:lang w:val="ru-RU"/>
        </w:rPr>
        <w:t>, Нью-Йорк</w:t>
      </w:r>
      <w:r>
        <w:rPr>
          <w:i/>
          <w:lang w:val="ru-RU"/>
        </w:rPr>
        <w:t>, Соединенные Штаты Америки</w:t>
      </w:r>
      <w:r w:rsidRPr="00D228A3">
        <w:rPr>
          <w:i/>
          <w:vertAlign w:val="superscript"/>
          <w:lang w:val="ru-RU"/>
        </w:rPr>
        <w:t xml:space="preserve"> </w:t>
      </w:r>
      <w:r w:rsidRPr="007F1AEB">
        <w:rPr>
          <w:i/>
          <w:szCs w:val="22"/>
          <w:vertAlign w:val="superscript"/>
        </w:rPr>
        <w:footnoteReference w:customMarkFollows="1" w:id="3"/>
        <w:sym w:font="Symbol" w:char="F02A"/>
      </w:r>
      <w:r w:rsidRPr="007F1AEB">
        <w:rPr>
          <w:i/>
          <w:szCs w:val="22"/>
          <w:vertAlign w:val="superscript"/>
        </w:rPr>
        <w:sym w:font="Symbol" w:char="F02A"/>
      </w:r>
    </w:p>
    <w:p w:rsidR="00205593" w:rsidRPr="00D228A3" w:rsidRDefault="00205593">
      <w:pPr>
        <w:rPr>
          <w:lang w:val="ru-RU"/>
        </w:rPr>
      </w:pPr>
    </w:p>
    <w:p w:rsidR="00205593" w:rsidRPr="00D228A3" w:rsidRDefault="00205593" w:rsidP="0053057A">
      <w:pPr>
        <w:rPr>
          <w:lang w:val="ru-RU"/>
        </w:rPr>
      </w:pPr>
    </w:p>
    <w:p w:rsidR="00205593" w:rsidRPr="00D228A3" w:rsidRDefault="00205593">
      <w:pPr>
        <w:rPr>
          <w:lang w:val="ru-RU"/>
        </w:rPr>
      </w:pPr>
    </w:p>
    <w:p w:rsidR="00205593" w:rsidRPr="00D228A3" w:rsidRDefault="00205593">
      <w:pPr>
        <w:rPr>
          <w:lang w:val="ru-RU"/>
        </w:rPr>
      </w:pPr>
    </w:p>
    <w:p w:rsidR="00205593" w:rsidRPr="00D228A3" w:rsidRDefault="00205593">
      <w:pPr>
        <w:rPr>
          <w:lang w:val="ru-RU"/>
        </w:rPr>
      </w:pPr>
    </w:p>
    <w:p w:rsidR="00205593" w:rsidRPr="00D228A3" w:rsidRDefault="00205593">
      <w:pPr>
        <w:rPr>
          <w:lang w:val="ru-RU"/>
        </w:rPr>
      </w:pPr>
    </w:p>
    <w:p w:rsidR="00205593" w:rsidRPr="00D228A3" w:rsidRDefault="00205593">
      <w:pPr>
        <w:rPr>
          <w:lang w:val="ru-RU"/>
        </w:rPr>
      </w:pPr>
    </w:p>
    <w:p w:rsidR="00205593" w:rsidRPr="00FB5BDE" w:rsidRDefault="00205593" w:rsidP="007F1AEB">
      <w:pPr>
        <w:pStyle w:val="Heading1"/>
      </w:pPr>
      <w:r>
        <w:t>введение</w:t>
      </w:r>
    </w:p>
    <w:p w:rsidR="00205593" w:rsidRPr="00FB5BDE" w:rsidRDefault="00205593" w:rsidP="00647F99">
      <w:pPr>
        <w:rPr>
          <w:b/>
          <w:lang w:val="ru-RU"/>
        </w:rPr>
      </w:pPr>
    </w:p>
    <w:p w:rsidR="00205593" w:rsidRPr="00D228A3" w:rsidRDefault="00205593" w:rsidP="00D228A3">
      <w:pPr>
        <w:rPr>
          <w:lang w:val="ru-RU"/>
        </w:rPr>
      </w:pPr>
      <w:r w:rsidRPr="00D228A3">
        <w:rPr>
          <w:lang w:val="ru-RU"/>
        </w:rPr>
        <w:fldChar w:fldCharType="begin"/>
      </w:r>
      <w:r w:rsidRPr="00D228A3">
        <w:rPr>
          <w:lang w:val="ru-RU"/>
        </w:rPr>
        <w:instrText xml:space="preserve"> </w:instrText>
      </w:r>
      <w:r w:rsidRPr="00D228A3">
        <w:rPr>
          <w:lang w:val="en-GB"/>
        </w:rPr>
        <w:instrText>AUTONUM</w:instrText>
      </w:r>
      <w:r w:rsidRPr="00D228A3">
        <w:rPr>
          <w:lang w:val="ru-RU"/>
        </w:rPr>
        <w:instrText xml:space="preserve">  </w:instrText>
      </w:r>
      <w:r w:rsidRPr="00D228A3">
        <w:rPr>
          <w:lang w:val="ru-RU"/>
        </w:rPr>
        <w:fldChar w:fldCharType="end"/>
      </w:r>
      <w:r w:rsidRPr="00D228A3">
        <w:rPr>
          <w:lang w:val="ru-RU"/>
        </w:rPr>
        <w:tab/>
        <w:t xml:space="preserve">В </w:t>
      </w:r>
      <w:r w:rsidRPr="00FB5BDE">
        <w:rPr>
          <w:lang w:val="ru-RU"/>
        </w:rPr>
        <w:t>настоящем</w:t>
      </w:r>
      <w:r w:rsidRPr="00D228A3">
        <w:rPr>
          <w:lang w:val="ru-RU"/>
        </w:rPr>
        <w:t xml:space="preserve"> документе представлен обзор того, каким образом альтернативное разрешение споров (АРС) может использоваться в качестве инструмента защиты</w:t>
      </w:r>
      <w:r>
        <w:rPr>
          <w:lang w:val="ru-RU"/>
        </w:rPr>
        <w:t xml:space="preserve"> прав</w:t>
      </w:r>
      <w:r w:rsidRPr="00D228A3">
        <w:rPr>
          <w:lang w:val="ru-RU"/>
        </w:rPr>
        <w:t xml:space="preserve"> интеллектуальной собственности (ИС).  </w:t>
      </w:r>
    </w:p>
    <w:p w:rsidR="00205593" w:rsidRPr="00D228A3" w:rsidRDefault="00205593" w:rsidP="00647F99">
      <w:pPr>
        <w:rPr>
          <w:lang w:val="ru-RU"/>
        </w:rPr>
      </w:pPr>
    </w:p>
    <w:p w:rsidR="00205593" w:rsidRPr="00376E7F" w:rsidRDefault="00205593" w:rsidP="00376E7F">
      <w:pPr>
        <w:rPr>
          <w:lang w:val="ru-RU"/>
        </w:rPr>
      </w:pPr>
      <w:r w:rsidRPr="00376E7F">
        <w:rPr>
          <w:lang w:val="ru-RU"/>
        </w:rPr>
        <w:fldChar w:fldCharType="begin"/>
      </w:r>
      <w:r w:rsidRPr="00376E7F">
        <w:rPr>
          <w:lang w:val="ru-RU"/>
        </w:rPr>
        <w:instrText xml:space="preserve"> </w:instrText>
      </w:r>
      <w:r>
        <w:instrText>AUTONUM</w:instrText>
      </w:r>
      <w:r w:rsidRPr="00376E7F">
        <w:rPr>
          <w:lang w:val="ru-RU"/>
        </w:rPr>
        <w:instrText xml:space="preserve">  </w:instrText>
      </w:r>
      <w:r w:rsidRPr="00376E7F">
        <w:rPr>
          <w:lang w:val="ru-RU"/>
        </w:rPr>
        <w:fldChar w:fldCharType="end"/>
      </w:r>
      <w:r w:rsidRPr="00376E7F">
        <w:rPr>
          <w:lang w:val="ru-RU"/>
        </w:rPr>
        <w:tab/>
        <w:t xml:space="preserve">На первый взгляд, применение АРС в </w:t>
      </w:r>
      <w:r w:rsidRPr="00910208">
        <w:rPr>
          <w:i/>
          <w:lang w:val="ru-RU"/>
        </w:rPr>
        <w:t>защите прав</w:t>
      </w:r>
      <w:r w:rsidRPr="00376E7F">
        <w:rPr>
          <w:lang w:val="ru-RU"/>
        </w:rPr>
        <w:t xml:space="preserve"> ИС может показаться не</w:t>
      </w:r>
    </w:p>
    <w:p w:rsidR="00205593" w:rsidRPr="00376E7F" w:rsidRDefault="00205593" w:rsidP="00376E7F">
      <w:pPr>
        <w:rPr>
          <w:lang w:val="ru-RU"/>
        </w:rPr>
      </w:pPr>
      <w:r w:rsidRPr="00376E7F">
        <w:rPr>
          <w:lang w:val="ru-RU"/>
        </w:rPr>
        <w:t>совсем логичным. В действительности же АРС может быть весьма полезным для защиты ИС, поскольку</w:t>
      </w:r>
      <w:r>
        <w:rPr>
          <w:lang w:val="ru-RU"/>
        </w:rPr>
        <w:t xml:space="preserve"> этот инструмент</w:t>
      </w:r>
      <w:r w:rsidRPr="00376E7F">
        <w:rPr>
          <w:lang w:val="ru-RU"/>
        </w:rPr>
        <w:t xml:space="preserve"> позволяет, вне зависимости</w:t>
      </w:r>
      <w:r>
        <w:rPr>
          <w:lang w:val="ru-RU"/>
        </w:rPr>
        <w:t xml:space="preserve"> от наличия</w:t>
      </w:r>
      <w:r w:rsidRPr="00376E7F">
        <w:rPr>
          <w:lang w:val="ru-RU"/>
        </w:rPr>
        <w:t xml:space="preserve"> </w:t>
      </w:r>
      <w:r>
        <w:rPr>
          <w:lang w:val="ru-RU"/>
        </w:rPr>
        <w:t xml:space="preserve">(по крайней мере, на </w:t>
      </w:r>
      <w:r w:rsidRPr="00376E7F">
        <w:rPr>
          <w:lang w:val="ru-RU"/>
        </w:rPr>
        <w:t>начал</w:t>
      </w:r>
      <w:r>
        <w:rPr>
          <w:lang w:val="ru-RU"/>
        </w:rPr>
        <w:t>ьном этапе)</w:t>
      </w:r>
      <w:r w:rsidRPr="00376E7F">
        <w:rPr>
          <w:lang w:val="ru-RU"/>
        </w:rPr>
        <w:t xml:space="preserve"> како</w:t>
      </w:r>
      <w:r>
        <w:rPr>
          <w:lang w:val="ru-RU"/>
        </w:rPr>
        <w:t>го</w:t>
      </w:r>
      <w:r w:rsidRPr="00376E7F">
        <w:rPr>
          <w:lang w:val="ru-RU"/>
        </w:rPr>
        <w:t>-либо базово</w:t>
      </w:r>
      <w:r>
        <w:rPr>
          <w:lang w:val="ru-RU"/>
        </w:rPr>
        <w:t>го соглашения</w:t>
      </w:r>
      <w:r w:rsidRPr="00376E7F">
        <w:rPr>
          <w:lang w:val="ru-RU"/>
        </w:rPr>
        <w:t>, разрешать споры</w:t>
      </w:r>
      <w:r>
        <w:rPr>
          <w:lang w:val="ru-RU"/>
        </w:rPr>
        <w:t xml:space="preserve"> в сфере</w:t>
      </w:r>
      <w:r w:rsidRPr="00376E7F">
        <w:rPr>
          <w:lang w:val="ru-RU"/>
        </w:rPr>
        <w:t xml:space="preserve"> ИС так, </w:t>
      </w:r>
      <w:r w:rsidRPr="00376E7F">
        <w:rPr>
          <w:lang w:val="ru-RU"/>
        </w:rPr>
        <w:lastRenderedPageBreak/>
        <w:t>как</w:t>
      </w:r>
      <w:r>
        <w:rPr>
          <w:lang w:val="ru-RU"/>
        </w:rPr>
        <w:t xml:space="preserve"> этого</w:t>
      </w:r>
      <w:r w:rsidRPr="00376E7F">
        <w:rPr>
          <w:lang w:val="ru-RU"/>
        </w:rPr>
        <w:t xml:space="preserve"> не могут </w:t>
      </w:r>
      <w:r>
        <w:rPr>
          <w:lang w:val="ru-RU"/>
        </w:rPr>
        <w:t xml:space="preserve">делать </w:t>
      </w:r>
      <w:r w:rsidRPr="00376E7F">
        <w:rPr>
          <w:lang w:val="ru-RU"/>
        </w:rPr>
        <w:t>национальны</w:t>
      </w:r>
      <w:r>
        <w:rPr>
          <w:lang w:val="ru-RU"/>
        </w:rPr>
        <w:t>е</w:t>
      </w:r>
      <w:r w:rsidRPr="00376E7F">
        <w:rPr>
          <w:lang w:val="ru-RU"/>
        </w:rPr>
        <w:t xml:space="preserve"> суд</w:t>
      </w:r>
      <w:r>
        <w:rPr>
          <w:lang w:val="ru-RU"/>
        </w:rPr>
        <w:t>ы</w:t>
      </w:r>
      <w:r w:rsidRPr="00376E7F">
        <w:rPr>
          <w:lang w:val="ru-RU"/>
        </w:rPr>
        <w:t xml:space="preserve"> или иные традиционные или официальные системы защиты прав</w:t>
      </w:r>
      <w:r>
        <w:rPr>
          <w:lang w:val="ru-RU"/>
        </w:rPr>
        <w:t>;</w:t>
      </w:r>
      <w:r w:rsidRPr="00376E7F">
        <w:rPr>
          <w:lang w:val="ru-RU"/>
        </w:rPr>
        <w:t xml:space="preserve"> </w:t>
      </w:r>
      <w:r>
        <w:rPr>
          <w:lang w:val="ru-RU"/>
        </w:rPr>
        <w:t xml:space="preserve">а </w:t>
      </w:r>
      <w:r w:rsidRPr="00376E7F">
        <w:rPr>
          <w:lang w:val="ru-RU"/>
        </w:rPr>
        <w:t>если</w:t>
      </w:r>
      <w:r>
        <w:rPr>
          <w:lang w:val="ru-RU"/>
        </w:rPr>
        <w:t xml:space="preserve"> и</w:t>
      </w:r>
      <w:r w:rsidRPr="00376E7F">
        <w:rPr>
          <w:lang w:val="ru-RU"/>
        </w:rPr>
        <w:t xml:space="preserve"> могут, то не всегда </w:t>
      </w:r>
      <w:r>
        <w:rPr>
          <w:lang w:val="ru-RU"/>
        </w:rPr>
        <w:t>в этом преуспевают</w:t>
      </w:r>
      <w:r w:rsidRPr="00376E7F">
        <w:rPr>
          <w:lang w:val="ru-RU"/>
        </w:rPr>
        <w:t>.</w:t>
      </w:r>
    </w:p>
    <w:p w:rsidR="00205593" w:rsidRPr="00376E7F" w:rsidRDefault="00205593" w:rsidP="00647F99">
      <w:pPr>
        <w:rPr>
          <w:lang w:val="ru-RU"/>
        </w:rPr>
      </w:pPr>
    </w:p>
    <w:p w:rsidR="00205593" w:rsidRPr="00376E7F" w:rsidRDefault="00205593" w:rsidP="007F1AEB">
      <w:pPr>
        <w:pStyle w:val="Heading2"/>
        <w:numPr>
          <w:ilvl w:val="0"/>
          <w:numId w:val="26"/>
        </w:numPr>
        <w:tabs>
          <w:tab w:val="left" w:pos="567"/>
        </w:tabs>
        <w:ind w:left="0" w:firstLine="0"/>
      </w:pPr>
      <w:r>
        <w:t>ВИД</w:t>
      </w:r>
      <w:r w:rsidRPr="00376E7F">
        <w:t>Ы ПРОЦЕДУР АРС, КОТОРЫЕ МОГУТ БЫТЬ ИСПОЛЬЗОВАНЫ ДЛЯ ЗАЩИТЫ ИС (НАПРИМЕР, АРБИТРАЖ, ПОСРЕДНИЧЕСТВО, ЭКСПЕРТНОЕ ЗАКЛЮЧЕНИЕ И ДРУГИЕ АДМИНИСТРАТИВНЫЕ ПРОЦЕДУРЫ, ПРОВОДИМЫЕ С СОГЛАСИЯ СТОРОН)</w:t>
      </w:r>
    </w:p>
    <w:p w:rsidR="00205593" w:rsidRPr="00376E7F" w:rsidRDefault="00205593" w:rsidP="00647F99">
      <w:pPr>
        <w:rPr>
          <w:b/>
          <w:lang w:val="ru-RU"/>
        </w:rPr>
      </w:pPr>
    </w:p>
    <w:p w:rsidR="00205593" w:rsidRDefault="00205593" w:rsidP="0074328A">
      <w:pPr>
        <w:numPr>
          <w:ilvl w:val="0"/>
          <w:numId w:val="22"/>
        </w:numPr>
        <w:ind w:left="1134" w:hanging="567"/>
      </w:pPr>
      <w:r>
        <w:rPr>
          <w:lang w:val="ru-RU"/>
        </w:rPr>
        <w:t>Введение</w:t>
      </w:r>
    </w:p>
    <w:p w:rsidR="00205593" w:rsidRPr="00647F99" w:rsidRDefault="00205593" w:rsidP="0093337B">
      <w:pPr>
        <w:tabs>
          <w:tab w:val="left" w:pos="7170"/>
        </w:tabs>
        <w:ind w:left="720"/>
      </w:pPr>
      <w:r>
        <w:tab/>
      </w:r>
    </w:p>
    <w:p w:rsidR="00205593" w:rsidRPr="00910208" w:rsidRDefault="00205593" w:rsidP="00647F99">
      <w:pPr>
        <w:rPr>
          <w:lang w:val="ru-RU"/>
        </w:rPr>
      </w:pPr>
      <w:r w:rsidRPr="00376E7F">
        <w:rPr>
          <w:lang w:val="ru-RU"/>
        </w:rPr>
        <w:fldChar w:fldCharType="begin"/>
      </w:r>
      <w:r w:rsidRPr="00376E7F">
        <w:rPr>
          <w:lang w:val="ru-RU"/>
        </w:rPr>
        <w:instrText xml:space="preserve"> </w:instrText>
      </w:r>
      <w:r>
        <w:instrText>AUTONUM</w:instrText>
      </w:r>
      <w:r w:rsidRPr="00376E7F">
        <w:rPr>
          <w:lang w:val="ru-RU"/>
        </w:rPr>
        <w:instrText xml:space="preserve">  </w:instrText>
      </w:r>
      <w:r w:rsidRPr="00376E7F">
        <w:rPr>
          <w:lang w:val="ru-RU"/>
        </w:rPr>
        <w:fldChar w:fldCharType="end"/>
      </w:r>
      <w:r w:rsidRPr="00376E7F">
        <w:rPr>
          <w:lang w:val="ru-RU"/>
        </w:rPr>
        <w:tab/>
        <w:t xml:space="preserve">АРС нельзя дать одно определение, которое было бы комплексным и при этом ограничительным. АРС может иметь различную форму – от оказания сторонам содействия в разрешении их спора переговорным путем, </w:t>
      </w:r>
      <w:r>
        <w:rPr>
          <w:lang w:val="ru-RU"/>
        </w:rPr>
        <w:t xml:space="preserve">для чего </w:t>
      </w:r>
      <w:r w:rsidRPr="00376E7F">
        <w:rPr>
          <w:lang w:val="ru-RU"/>
        </w:rPr>
        <w:t>может, хотя это и необязательно, п</w:t>
      </w:r>
      <w:r>
        <w:rPr>
          <w:lang w:val="ru-RU"/>
        </w:rPr>
        <w:t>отребоваться</w:t>
      </w:r>
      <w:r w:rsidRPr="00376E7F">
        <w:rPr>
          <w:lang w:val="ru-RU"/>
        </w:rPr>
        <w:t xml:space="preserve"> независимое заключение относительно существенных обстоятельств спора (т.е. посредничеств</w:t>
      </w:r>
      <w:r>
        <w:rPr>
          <w:lang w:val="ru-RU"/>
        </w:rPr>
        <w:t>о</w:t>
      </w:r>
      <w:r w:rsidRPr="00376E7F">
        <w:rPr>
          <w:lang w:val="ru-RU"/>
        </w:rPr>
        <w:t>), до раз</w:t>
      </w:r>
      <w:r>
        <w:rPr>
          <w:lang w:val="ru-RU"/>
        </w:rPr>
        <w:t>нообразных</w:t>
      </w:r>
      <w:r w:rsidRPr="00376E7F">
        <w:rPr>
          <w:lang w:val="ru-RU"/>
        </w:rPr>
        <w:t xml:space="preserve"> независимых заключений относительно существа спора </w:t>
      </w:r>
      <w:r>
        <w:rPr>
          <w:lang w:val="ru-RU"/>
        </w:rPr>
        <w:t>или отдельных его аспектов (</w:t>
      </w:r>
      <w:r w:rsidRPr="00376E7F">
        <w:rPr>
          <w:lang w:val="ru-RU"/>
        </w:rPr>
        <w:t xml:space="preserve">например, арбитраж или экспертное заключение). Такое независимое заключение может </w:t>
      </w:r>
      <w:r>
        <w:rPr>
          <w:lang w:val="ru-RU"/>
        </w:rPr>
        <w:t xml:space="preserve">иметь </w:t>
      </w:r>
      <w:r w:rsidRPr="00376E7F">
        <w:rPr>
          <w:lang w:val="ru-RU"/>
        </w:rPr>
        <w:t>для сторон либо обязательный характер (как в случае с арбитражем и многими экспертными заключениями), либо необязательный характер (</w:t>
      </w:r>
      <w:r>
        <w:rPr>
          <w:lang w:val="ru-RU"/>
        </w:rPr>
        <w:t xml:space="preserve">как </w:t>
      </w:r>
      <w:r w:rsidRPr="00376E7F">
        <w:rPr>
          <w:lang w:val="ru-RU"/>
        </w:rPr>
        <w:t xml:space="preserve">экспертные заключения </w:t>
      </w:r>
      <w:r>
        <w:rPr>
          <w:lang w:val="ru-RU"/>
        </w:rPr>
        <w:t>в отдельных случаях</w:t>
      </w:r>
      <w:r w:rsidRPr="00376E7F">
        <w:rPr>
          <w:lang w:val="ru-RU"/>
        </w:rPr>
        <w:t>), несмотря на то, что даже необязательное заключение (именуемое здесь «независимой оценкой») может иметь значительное убеждающее воздействие на стороны и, таким образом, способствовать урегулированию спора путем переговоров – в зависимости от того, насколько широко</w:t>
      </w:r>
      <w:r>
        <w:rPr>
          <w:lang w:val="ru-RU"/>
        </w:rPr>
        <w:t xml:space="preserve">е </w:t>
      </w:r>
      <w:r w:rsidRPr="00376E7F">
        <w:rPr>
          <w:lang w:val="ru-RU"/>
        </w:rPr>
        <w:t>распространен</w:t>
      </w:r>
      <w:r>
        <w:rPr>
          <w:lang w:val="ru-RU"/>
        </w:rPr>
        <w:t>ие получило такое</w:t>
      </w:r>
      <w:r w:rsidRPr="00376E7F">
        <w:rPr>
          <w:lang w:val="ru-RU"/>
        </w:rPr>
        <w:t xml:space="preserve"> заключение и как</w:t>
      </w:r>
      <w:r>
        <w:rPr>
          <w:lang w:val="ru-RU"/>
        </w:rPr>
        <w:t>им органом оно было вынесено</w:t>
      </w:r>
      <w:r w:rsidRPr="00376E7F">
        <w:rPr>
          <w:lang w:val="ru-RU"/>
        </w:rPr>
        <w:t>. Как правило</w:t>
      </w:r>
      <w:r>
        <w:rPr>
          <w:lang w:val="ru-RU"/>
        </w:rPr>
        <w:t>,</w:t>
      </w:r>
      <w:r w:rsidRPr="00376E7F">
        <w:rPr>
          <w:lang w:val="ru-RU"/>
        </w:rPr>
        <w:t xml:space="preserve"> но не всегда</w:t>
      </w:r>
      <w:r>
        <w:rPr>
          <w:lang w:val="ru-RU"/>
        </w:rPr>
        <w:t>,</w:t>
      </w:r>
      <w:r w:rsidRPr="00376E7F">
        <w:rPr>
          <w:lang w:val="ru-RU"/>
        </w:rPr>
        <w:t xml:space="preserve"> так</w:t>
      </w:r>
      <w:r>
        <w:rPr>
          <w:lang w:val="ru-RU"/>
        </w:rPr>
        <w:t>ое независимо</w:t>
      </w:r>
      <w:r w:rsidRPr="00376E7F">
        <w:rPr>
          <w:lang w:val="ru-RU"/>
        </w:rPr>
        <w:t>е заключени</w:t>
      </w:r>
      <w:r>
        <w:rPr>
          <w:lang w:val="ru-RU"/>
        </w:rPr>
        <w:t>е (или подготовка оценки)</w:t>
      </w:r>
      <w:r w:rsidRPr="00376E7F">
        <w:rPr>
          <w:lang w:val="ru-RU"/>
        </w:rPr>
        <w:t xml:space="preserve"> </w:t>
      </w:r>
      <w:r>
        <w:rPr>
          <w:lang w:val="ru-RU"/>
        </w:rPr>
        <w:t>готовится</w:t>
      </w:r>
      <w:r w:rsidRPr="00376E7F">
        <w:rPr>
          <w:lang w:val="ru-RU"/>
        </w:rPr>
        <w:t xml:space="preserve"> лица</w:t>
      </w:r>
      <w:r>
        <w:rPr>
          <w:lang w:val="ru-RU"/>
        </w:rPr>
        <w:t>ми или организациями</w:t>
      </w:r>
      <w:r w:rsidRPr="00376E7F">
        <w:rPr>
          <w:lang w:val="ru-RU"/>
        </w:rPr>
        <w:t xml:space="preserve">, представляющие частный сектор. </w:t>
      </w:r>
      <w:r w:rsidRPr="00910208">
        <w:rPr>
          <w:lang w:val="ru-RU"/>
        </w:rPr>
        <w:t xml:space="preserve">Более </w:t>
      </w:r>
      <w:r>
        <w:rPr>
          <w:lang w:val="ru-RU"/>
        </w:rPr>
        <w:t>подробно каждый из указанных вид</w:t>
      </w:r>
      <w:r w:rsidRPr="00910208">
        <w:rPr>
          <w:lang w:val="ru-RU"/>
        </w:rPr>
        <w:t>ов АРС описан далее.</w:t>
      </w:r>
    </w:p>
    <w:p w:rsidR="00205593" w:rsidRPr="00910208" w:rsidRDefault="00205593" w:rsidP="00647F99">
      <w:pPr>
        <w:rPr>
          <w:lang w:val="ru-RU"/>
        </w:rPr>
      </w:pPr>
    </w:p>
    <w:p w:rsidR="00205593" w:rsidRDefault="00205593" w:rsidP="0074328A">
      <w:pPr>
        <w:numPr>
          <w:ilvl w:val="0"/>
          <w:numId w:val="22"/>
        </w:numPr>
        <w:ind w:left="1134" w:hanging="567"/>
      </w:pPr>
      <w:r>
        <w:rPr>
          <w:lang w:val="ru-RU"/>
        </w:rPr>
        <w:t>Арбитраж</w:t>
      </w:r>
    </w:p>
    <w:p w:rsidR="00205593" w:rsidRPr="00647F99" w:rsidRDefault="00205593" w:rsidP="007F1AEB">
      <w:pPr>
        <w:ind w:left="720"/>
      </w:pPr>
    </w:p>
    <w:p w:rsidR="00205593" w:rsidRPr="00376E7F" w:rsidRDefault="00205593" w:rsidP="00AB0312">
      <w:pPr>
        <w:rPr>
          <w:lang w:val="ru-RU"/>
        </w:rPr>
      </w:pPr>
      <w:r w:rsidRPr="00376E7F">
        <w:rPr>
          <w:lang w:val="ru-RU"/>
        </w:rPr>
        <w:fldChar w:fldCharType="begin"/>
      </w:r>
      <w:r w:rsidRPr="00376E7F">
        <w:rPr>
          <w:lang w:val="ru-RU"/>
        </w:rPr>
        <w:instrText xml:space="preserve"> </w:instrText>
      </w:r>
      <w:r>
        <w:rPr>
          <w:lang w:val="en-GB"/>
        </w:rPr>
        <w:instrText>AUTONUM</w:instrText>
      </w:r>
      <w:r w:rsidRPr="00376E7F">
        <w:rPr>
          <w:lang w:val="ru-RU"/>
        </w:rPr>
        <w:instrText xml:space="preserve">  </w:instrText>
      </w:r>
      <w:r w:rsidRPr="00376E7F">
        <w:rPr>
          <w:lang w:val="ru-RU"/>
        </w:rPr>
        <w:fldChar w:fldCharType="end"/>
      </w:r>
      <w:r w:rsidRPr="00376E7F">
        <w:rPr>
          <w:lang w:val="ru-RU"/>
        </w:rPr>
        <w:tab/>
        <w:t xml:space="preserve">Арбитраж определяется как имеющая обязательную силу процедура, в рамках которой спор передается на рассмотрение одного или более арбитров, которые выносят </w:t>
      </w:r>
      <w:r>
        <w:rPr>
          <w:lang w:val="ru-RU"/>
        </w:rPr>
        <w:t>окончательное</w:t>
      </w:r>
      <w:r w:rsidRPr="00376E7F">
        <w:rPr>
          <w:lang w:val="ru-RU"/>
        </w:rPr>
        <w:t xml:space="preserve"> решение относительно</w:t>
      </w:r>
      <w:r>
        <w:rPr>
          <w:lang w:val="ru-RU"/>
        </w:rPr>
        <w:t xml:space="preserve"> данного</w:t>
      </w:r>
      <w:r w:rsidRPr="00376E7F">
        <w:rPr>
          <w:lang w:val="ru-RU"/>
        </w:rPr>
        <w:t xml:space="preserve"> спора. </w:t>
      </w:r>
    </w:p>
    <w:p w:rsidR="00205593" w:rsidRPr="00376E7F" w:rsidRDefault="00205593" w:rsidP="00AB0312">
      <w:pPr>
        <w:rPr>
          <w:lang w:val="ru-RU"/>
        </w:rPr>
      </w:pPr>
    </w:p>
    <w:p w:rsidR="00205593" w:rsidRPr="00376E7F" w:rsidRDefault="00205593" w:rsidP="00376E7F">
      <w:pPr>
        <w:numPr>
          <w:ilvl w:val="0"/>
          <w:numId w:val="44"/>
        </w:numPr>
        <w:rPr>
          <w:lang w:val="ru-RU"/>
        </w:rPr>
      </w:pPr>
      <w:r w:rsidRPr="00376E7F">
        <w:rPr>
          <w:lang w:val="ru-RU"/>
        </w:rPr>
        <w:t>Арбитраж в отношении спора возможен только после того, как стороны дали</w:t>
      </w:r>
    </w:p>
    <w:p w:rsidR="00205593" w:rsidRPr="00376E7F" w:rsidRDefault="00205593" w:rsidP="00376E7F">
      <w:pPr>
        <w:rPr>
          <w:lang w:val="ru-RU"/>
        </w:rPr>
      </w:pPr>
      <w:r w:rsidRPr="00376E7F">
        <w:rPr>
          <w:lang w:val="ru-RU"/>
        </w:rPr>
        <w:t xml:space="preserve">согласие на передачу своего спора в арбитраж. </w:t>
      </w:r>
    </w:p>
    <w:p w:rsidR="00205593" w:rsidRPr="00376E7F" w:rsidRDefault="00205593" w:rsidP="00376E7F">
      <w:pPr>
        <w:ind w:left="360"/>
        <w:rPr>
          <w:lang w:val="ru-RU"/>
        </w:rPr>
      </w:pPr>
    </w:p>
    <w:p w:rsidR="00205593" w:rsidRPr="00376E7F" w:rsidRDefault="00205593" w:rsidP="00376E7F">
      <w:pPr>
        <w:numPr>
          <w:ilvl w:val="0"/>
          <w:numId w:val="44"/>
        </w:numPr>
        <w:tabs>
          <w:tab w:val="clear" w:pos="705"/>
          <w:tab w:val="num" w:pos="0"/>
        </w:tabs>
        <w:ind w:left="0" w:firstLine="0"/>
        <w:rPr>
          <w:lang w:val="ru-RU"/>
        </w:rPr>
      </w:pPr>
      <w:r w:rsidRPr="00376E7F">
        <w:rPr>
          <w:lang w:val="ru-RU"/>
        </w:rPr>
        <w:t>Наиболее часто согласие дается еще до возникновения какого-либо спора: при наличии договорных отношений между сторонами, регулируемых заключенным между ними соглашением, передача споров в арбитраж обусловлена соответствующим п</w:t>
      </w:r>
      <w:r>
        <w:rPr>
          <w:lang w:val="ru-RU"/>
        </w:rPr>
        <w:t>оложением</w:t>
      </w:r>
      <w:r w:rsidRPr="00376E7F">
        <w:rPr>
          <w:lang w:val="ru-RU"/>
        </w:rPr>
        <w:t xml:space="preserve"> такого соглашения,</w:t>
      </w:r>
      <w:r>
        <w:rPr>
          <w:lang w:val="ru-RU"/>
        </w:rPr>
        <w:t xml:space="preserve"> обычно предусматривающим, что стороны</w:t>
      </w:r>
      <w:r w:rsidRPr="00376E7F">
        <w:rPr>
          <w:lang w:val="ru-RU"/>
        </w:rPr>
        <w:t xml:space="preserve"> соглас</w:t>
      </w:r>
      <w:r>
        <w:rPr>
          <w:lang w:val="ru-RU"/>
        </w:rPr>
        <w:t>ны обращаться в арбитраж по поводу «любого</w:t>
      </w:r>
      <w:r w:rsidRPr="00376E7F">
        <w:rPr>
          <w:lang w:val="ru-RU"/>
        </w:rPr>
        <w:t xml:space="preserve"> спор</w:t>
      </w:r>
      <w:r>
        <w:rPr>
          <w:lang w:val="ru-RU"/>
        </w:rPr>
        <w:t>а, разногласия или претензии, возникающих</w:t>
      </w:r>
      <w:r w:rsidRPr="00376E7F">
        <w:rPr>
          <w:lang w:val="ru-RU"/>
        </w:rPr>
        <w:t xml:space="preserve"> по соглашению, на основании соглашения или в связи с ним». </w:t>
      </w:r>
    </w:p>
    <w:p w:rsidR="00205593" w:rsidRPr="00376E7F" w:rsidRDefault="00205593" w:rsidP="00376E7F">
      <w:pPr>
        <w:rPr>
          <w:lang w:val="ru-RU"/>
        </w:rPr>
      </w:pPr>
    </w:p>
    <w:p w:rsidR="00205593" w:rsidRPr="00376E7F" w:rsidRDefault="00205593" w:rsidP="00376E7F">
      <w:pPr>
        <w:numPr>
          <w:ilvl w:val="0"/>
          <w:numId w:val="44"/>
        </w:numPr>
        <w:tabs>
          <w:tab w:val="clear" w:pos="705"/>
          <w:tab w:val="num" w:pos="0"/>
        </w:tabs>
        <w:ind w:left="0" w:firstLine="0"/>
        <w:rPr>
          <w:lang w:val="ru-RU"/>
        </w:rPr>
      </w:pPr>
      <w:r w:rsidRPr="00376E7F">
        <w:rPr>
          <w:lang w:val="ru-RU"/>
        </w:rPr>
        <w:t xml:space="preserve">Второй способ передачи сторонами спора в арбитраж – </w:t>
      </w:r>
      <w:r>
        <w:rPr>
          <w:lang w:val="ru-RU"/>
        </w:rPr>
        <w:t xml:space="preserve"> заключение</w:t>
      </w:r>
      <w:r w:rsidRPr="00376E7F">
        <w:rPr>
          <w:lang w:val="ru-RU"/>
        </w:rPr>
        <w:t xml:space="preserve"> при возникновении спора соглашения о его передаче в арбитраж, в котором (в отличие от указанного выше пункта об арбитраже) описывается суть спора, передаваемого по такому соглашению в арбитраж. Соглашение о передаче спора в арбитраж является более интересным способом передачи вопроса в арбитраж, с точки зрения защиты ИС, нежели предыдущий, поскольку не требует того, чтобы между сторонами уже существовали </w:t>
      </w:r>
      <w:r w:rsidRPr="00376E7F">
        <w:rPr>
          <w:lang w:val="ru-RU"/>
        </w:rPr>
        <w:lastRenderedPageBreak/>
        <w:t xml:space="preserve">договорные отношения, так как таковые образуются соглашением о передаче спора в арбитраж, которое и делает арбитраж возможным. </w:t>
      </w:r>
    </w:p>
    <w:p w:rsidR="00205593" w:rsidRPr="00376E7F" w:rsidRDefault="00205593" w:rsidP="00376E7F">
      <w:pPr>
        <w:rPr>
          <w:lang w:val="ru-RU"/>
        </w:rPr>
      </w:pPr>
    </w:p>
    <w:p w:rsidR="00205593" w:rsidRPr="00376E7F" w:rsidRDefault="00205593" w:rsidP="00376E7F">
      <w:pPr>
        <w:numPr>
          <w:ilvl w:val="0"/>
          <w:numId w:val="44"/>
        </w:numPr>
        <w:tabs>
          <w:tab w:val="clear" w:pos="705"/>
          <w:tab w:val="num" w:pos="0"/>
        </w:tabs>
        <w:ind w:left="0" w:firstLine="0"/>
        <w:rPr>
          <w:lang w:val="ru-RU"/>
        </w:rPr>
      </w:pPr>
      <w:r w:rsidRPr="00376E7F">
        <w:rPr>
          <w:lang w:val="ru-RU"/>
        </w:rPr>
        <w:t>Вне зависимости от того, предшествовало</w:t>
      </w:r>
      <w:r>
        <w:rPr>
          <w:lang w:val="ru-RU"/>
        </w:rPr>
        <w:t xml:space="preserve"> ли</w:t>
      </w:r>
      <w:r w:rsidRPr="00376E7F">
        <w:rPr>
          <w:lang w:val="ru-RU"/>
        </w:rPr>
        <w:t xml:space="preserve"> заключение </w:t>
      </w:r>
      <w:r>
        <w:rPr>
          <w:lang w:val="ru-RU"/>
        </w:rPr>
        <w:t>договоренности</w:t>
      </w:r>
      <w:r w:rsidRPr="00376E7F">
        <w:rPr>
          <w:lang w:val="ru-RU"/>
        </w:rPr>
        <w:t xml:space="preserve"> об арбитраже спору или нет, в тако</w:t>
      </w:r>
      <w:r>
        <w:rPr>
          <w:lang w:val="ru-RU"/>
        </w:rPr>
        <w:t>й договоренности</w:t>
      </w:r>
      <w:r w:rsidRPr="00376E7F">
        <w:rPr>
          <w:lang w:val="ru-RU"/>
        </w:rPr>
        <w:t xml:space="preserve"> должны быть указа</w:t>
      </w:r>
      <w:r>
        <w:rPr>
          <w:lang w:val="ru-RU"/>
        </w:rPr>
        <w:t>ны конкретные аспекты арбитража:</w:t>
      </w:r>
      <w:r w:rsidRPr="00376E7F">
        <w:rPr>
          <w:lang w:val="ru-RU"/>
        </w:rPr>
        <w:t xml:space="preserve"> </w:t>
      </w:r>
      <w:r>
        <w:rPr>
          <w:lang w:val="ru-RU"/>
        </w:rPr>
        <w:t>как минимум,</w:t>
      </w:r>
      <w:r w:rsidRPr="00376E7F">
        <w:rPr>
          <w:lang w:val="ru-RU"/>
        </w:rPr>
        <w:t xml:space="preserve"> место арбитража, язык арбитража, количество арбитров и арбитражная организация, правила которой должны в данном случае применяться, а также какая организация будет руководить процессом отбора арбитра или арбитров. </w:t>
      </w:r>
    </w:p>
    <w:p w:rsidR="00205593" w:rsidRPr="00376E7F" w:rsidRDefault="00205593" w:rsidP="00376E7F">
      <w:pPr>
        <w:rPr>
          <w:lang w:val="ru-RU"/>
        </w:rPr>
      </w:pPr>
    </w:p>
    <w:p w:rsidR="00205593" w:rsidRPr="00376E7F" w:rsidRDefault="00205593" w:rsidP="00376E7F">
      <w:pPr>
        <w:numPr>
          <w:ilvl w:val="0"/>
          <w:numId w:val="44"/>
        </w:numPr>
        <w:tabs>
          <w:tab w:val="clear" w:pos="705"/>
          <w:tab w:val="num" w:pos="0"/>
        </w:tabs>
        <w:ind w:left="0" w:firstLine="0"/>
        <w:rPr>
          <w:lang w:val="ru-RU"/>
        </w:rPr>
      </w:pPr>
      <w:r w:rsidRPr="00376E7F">
        <w:rPr>
          <w:lang w:val="ru-RU"/>
        </w:rPr>
        <w:t xml:space="preserve">В </w:t>
      </w:r>
      <w:r>
        <w:rPr>
          <w:lang w:val="ru-RU"/>
        </w:rPr>
        <w:t>целом,</w:t>
      </w:r>
      <w:r w:rsidRPr="00376E7F">
        <w:rPr>
          <w:lang w:val="ru-RU"/>
        </w:rPr>
        <w:t xml:space="preserve"> преимущества арбитража как способа разрешения коммерческих споров по сравнению с разбирательством в суде, а именно автономия</w:t>
      </w:r>
      <w:r>
        <w:rPr>
          <w:lang w:val="ru-RU"/>
        </w:rPr>
        <w:t xml:space="preserve"> сторон</w:t>
      </w:r>
      <w:r w:rsidRPr="00376E7F">
        <w:rPr>
          <w:lang w:val="ru-RU"/>
        </w:rPr>
        <w:t>, не</w:t>
      </w:r>
      <w:r>
        <w:rPr>
          <w:lang w:val="ru-RU"/>
        </w:rPr>
        <w:t>йтральность</w:t>
      </w:r>
      <w:r w:rsidRPr="00376E7F">
        <w:rPr>
          <w:lang w:val="ru-RU"/>
        </w:rPr>
        <w:t xml:space="preserve">, окончательный характер </w:t>
      </w:r>
      <w:r>
        <w:rPr>
          <w:lang w:val="ru-RU"/>
        </w:rPr>
        <w:t>решения</w:t>
      </w:r>
      <w:r w:rsidRPr="00376E7F">
        <w:rPr>
          <w:lang w:val="ru-RU"/>
        </w:rPr>
        <w:t xml:space="preserve">, конфиденциальность и </w:t>
      </w:r>
      <w:r>
        <w:rPr>
          <w:lang w:val="ru-RU"/>
        </w:rPr>
        <w:t>оперативная исполняемость на м</w:t>
      </w:r>
      <w:r w:rsidRPr="00376E7F">
        <w:rPr>
          <w:lang w:val="ru-RU"/>
        </w:rPr>
        <w:t>еждународно</w:t>
      </w:r>
      <w:r>
        <w:rPr>
          <w:lang w:val="ru-RU"/>
        </w:rPr>
        <w:t>м уровне</w:t>
      </w:r>
      <w:r w:rsidRPr="00376E7F">
        <w:rPr>
          <w:lang w:val="ru-RU"/>
        </w:rPr>
        <w:t xml:space="preserve"> в соответствии с Конвенцией о признании и приведении в исполнение иностранных арбитражных решений (Нью-Йоркская конвенция), широко известны и не требуют повторения в настоящем документе.</w:t>
      </w:r>
    </w:p>
    <w:p w:rsidR="00205593" w:rsidRPr="00376E7F" w:rsidRDefault="00205593" w:rsidP="00647F99">
      <w:pPr>
        <w:rPr>
          <w:lang w:val="ru-RU"/>
        </w:rPr>
      </w:pPr>
    </w:p>
    <w:p w:rsidR="00205593" w:rsidRDefault="00205593" w:rsidP="0074328A">
      <w:pPr>
        <w:numPr>
          <w:ilvl w:val="0"/>
          <w:numId w:val="22"/>
        </w:numPr>
        <w:ind w:left="1134" w:hanging="567"/>
      </w:pPr>
      <w:r w:rsidRPr="00E30BB9">
        <w:t>Экспертное заключение</w:t>
      </w:r>
    </w:p>
    <w:p w:rsidR="00205593" w:rsidRPr="00647F99" w:rsidRDefault="00205593" w:rsidP="007F1AEB">
      <w:pPr>
        <w:ind w:left="720"/>
      </w:pPr>
    </w:p>
    <w:p w:rsidR="00205593" w:rsidRPr="00376E7F" w:rsidRDefault="00205593" w:rsidP="00376E7F">
      <w:pPr>
        <w:numPr>
          <w:ilvl w:val="0"/>
          <w:numId w:val="44"/>
        </w:numPr>
        <w:tabs>
          <w:tab w:val="clear" w:pos="705"/>
          <w:tab w:val="num" w:pos="0"/>
        </w:tabs>
        <w:ind w:left="0" w:firstLine="0"/>
        <w:rPr>
          <w:szCs w:val="22"/>
          <w:lang w:val="ru-RU"/>
        </w:rPr>
      </w:pPr>
      <w:r w:rsidRPr="00376E7F">
        <w:rPr>
          <w:szCs w:val="22"/>
          <w:lang w:val="ru-RU"/>
        </w:rPr>
        <w:t xml:space="preserve">Экспертное заключение определяется как процедура, в рамках которой коммерческий спор технического, научного или схожего рода между сторонами передается на рассмотрение одному или более экспертам, которые </w:t>
      </w:r>
      <w:r>
        <w:rPr>
          <w:szCs w:val="22"/>
          <w:lang w:val="ru-RU"/>
        </w:rPr>
        <w:t>выносят</w:t>
      </w:r>
      <w:r w:rsidRPr="00376E7F">
        <w:rPr>
          <w:szCs w:val="22"/>
          <w:lang w:val="ru-RU"/>
        </w:rPr>
        <w:t xml:space="preserve"> заключение по </w:t>
      </w:r>
      <w:r>
        <w:rPr>
          <w:szCs w:val="22"/>
          <w:lang w:val="ru-RU"/>
        </w:rPr>
        <w:t>данному делу</w:t>
      </w:r>
      <w:r w:rsidRPr="00376E7F">
        <w:rPr>
          <w:szCs w:val="22"/>
          <w:lang w:val="ru-RU"/>
        </w:rPr>
        <w:t xml:space="preserve">. Заключение имеет обязательный характер, если стороны не договорились об ином. </w:t>
      </w:r>
    </w:p>
    <w:p w:rsidR="00205593" w:rsidRPr="00376E7F" w:rsidRDefault="00205593" w:rsidP="00376E7F">
      <w:pPr>
        <w:ind w:left="360"/>
        <w:rPr>
          <w:szCs w:val="22"/>
          <w:lang w:val="ru-RU"/>
        </w:rPr>
      </w:pPr>
    </w:p>
    <w:p w:rsidR="00205593" w:rsidRPr="00376E7F" w:rsidRDefault="00205593" w:rsidP="00376E7F">
      <w:pPr>
        <w:numPr>
          <w:ilvl w:val="0"/>
          <w:numId w:val="44"/>
        </w:numPr>
        <w:tabs>
          <w:tab w:val="clear" w:pos="705"/>
          <w:tab w:val="num" w:pos="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В конечном итоге э</w:t>
      </w:r>
      <w:r w:rsidRPr="00376E7F">
        <w:rPr>
          <w:szCs w:val="22"/>
          <w:lang w:val="ru-RU"/>
        </w:rPr>
        <w:t>кспертное заключение принимает форму решения относительно, как правило,</w:t>
      </w:r>
      <w:r>
        <w:rPr>
          <w:szCs w:val="22"/>
          <w:lang w:val="ru-RU"/>
        </w:rPr>
        <w:t xml:space="preserve"> какого-то конкретного вопроса. Т</w:t>
      </w:r>
      <w:r w:rsidRPr="00376E7F">
        <w:rPr>
          <w:szCs w:val="22"/>
          <w:lang w:val="ru-RU"/>
        </w:rPr>
        <w:t xml:space="preserve">акое решение может </w:t>
      </w:r>
      <w:r>
        <w:rPr>
          <w:szCs w:val="22"/>
          <w:lang w:val="ru-RU"/>
        </w:rPr>
        <w:t>носить обязательный или</w:t>
      </w:r>
      <w:r w:rsidRPr="00376E7F">
        <w:rPr>
          <w:szCs w:val="22"/>
          <w:lang w:val="ru-RU"/>
        </w:rPr>
        <w:t xml:space="preserve"> необязательны</w:t>
      </w:r>
      <w:r>
        <w:rPr>
          <w:szCs w:val="22"/>
          <w:lang w:val="ru-RU"/>
        </w:rPr>
        <w:t>й характер,</w:t>
      </w:r>
      <w:r w:rsidRPr="00376E7F">
        <w:rPr>
          <w:szCs w:val="22"/>
          <w:lang w:val="ru-RU"/>
        </w:rPr>
        <w:t xml:space="preserve"> и в первом случае</w:t>
      </w:r>
      <w:r>
        <w:rPr>
          <w:szCs w:val="22"/>
          <w:lang w:val="ru-RU"/>
        </w:rPr>
        <w:t xml:space="preserve"> обычно исполняется</w:t>
      </w:r>
      <w:r w:rsidRPr="00376E7F">
        <w:rPr>
          <w:szCs w:val="22"/>
          <w:lang w:val="ru-RU"/>
        </w:rPr>
        <w:t xml:space="preserve"> в рамках договора, </w:t>
      </w:r>
      <w:r>
        <w:rPr>
          <w:szCs w:val="22"/>
          <w:lang w:val="ru-RU"/>
        </w:rPr>
        <w:t>в котором предусмотрена возможность вынесения</w:t>
      </w:r>
      <w:r w:rsidRPr="00376E7F">
        <w:rPr>
          <w:szCs w:val="22"/>
          <w:lang w:val="ru-RU"/>
        </w:rPr>
        <w:t xml:space="preserve"> такого экспертного заключения. </w:t>
      </w:r>
    </w:p>
    <w:p w:rsidR="00205593" w:rsidRPr="00376E7F" w:rsidRDefault="00205593" w:rsidP="00376E7F">
      <w:pPr>
        <w:rPr>
          <w:szCs w:val="22"/>
          <w:lang w:val="ru-RU"/>
        </w:rPr>
      </w:pPr>
    </w:p>
    <w:p w:rsidR="00205593" w:rsidRPr="00376E7F" w:rsidRDefault="00205593" w:rsidP="00376E7F">
      <w:pPr>
        <w:numPr>
          <w:ilvl w:val="0"/>
          <w:numId w:val="44"/>
        </w:numPr>
        <w:tabs>
          <w:tab w:val="clear" w:pos="705"/>
          <w:tab w:val="num" w:pos="0"/>
        </w:tabs>
        <w:ind w:left="0" w:firstLine="0"/>
        <w:rPr>
          <w:szCs w:val="22"/>
          <w:lang w:val="ru-RU"/>
        </w:rPr>
      </w:pPr>
      <w:r w:rsidRPr="00376E7F">
        <w:rPr>
          <w:szCs w:val="22"/>
          <w:lang w:val="ru-RU"/>
        </w:rPr>
        <w:t>П</w:t>
      </w:r>
      <w:r>
        <w:rPr>
          <w:szCs w:val="22"/>
          <w:lang w:val="ru-RU"/>
        </w:rPr>
        <w:t>реимущества</w:t>
      </w:r>
      <w:r w:rsidRPr="00376E7F">
        <w:rPr>
          <w:szCs w:val="22"/>
          <w:lang w:val="ru-RU"/>
        </w:rPr>
        <w:t xml:space="preserve"> экспертного заключения были описаны следующим образом: «оно дешевле и быстрее, </w:t>
      </w:r>
      <w:r>
        <w:rPr>
          <w:szCs w:val="22"/>
          <w:lang w:val="ru-RU"/>
        </w:rPr>
        <w:t>не требует обязательного</w:t>
      </w:r>
      <w:r w:rsidRPr="00376E7F">
        <w:rPr>
          <w:szCs w:val="22"/>
          <w:lang w:val="ru-RU"/>
        </w:rPr>
        <w:t xml:space="preserve"> применения правил </w:t>
      </w:r>
      <w:r>
        <w:rPr>
          <w:szCs w:val="22"/>
          <w:lang w:val="ru-RU"/>
        </w:rPr>
        <w:t>представления доказательств</w:t>
      </w:r>
      <w:r w:rsidRPr="00376E7F">
        <w:rPr>
          <w:szCs w:val="22"/>
          <w:lang w:val="ru-RU"/>
        </w:rPr>
        <w:t xml:space="preserve"> и правил процедуры, </w:t>
      </w:r>
      <w:r>
        <w:rPr>
          <w:szCs w:val="22"/>
          <w:lang w:val="ru-RU"/>
        </w:rPr>
        <w:t>является окончательным по характеру</w:t>
      </w:r>
      <w:r w:rsidRPr="00376E7F">
        <w:rPr>
          <w:szCs w:val="22"/>
          <w:lang w:val="ru-RU"/>
        </w:rPr>
        <w:t>, что позвол</w:t>
      </w:r>
      <w:r>
        <w:rPr>
          <w:szCs w:val="22"/>
          <w:lang w:val="ru-RU"/>
        </w:rPr>
        <w:t>яет избежать отсрочек,</w:t>
      </w:r>
      <w:r w:rsidRPr="00376E7F">
        <w:rPr>
          <w:szCs w:val="22"/>
          <w:lang w:val="ru-RU"/>
        </w:rPr>
        <w:t xml:space="preserve"> повто</w:t>
      </w:r>
      <w:r>
        <w:rPr>
          <w:szCs w:val="22"/>
          <w:lang w:val="ru-RU"/>
        </w:rPr>
        <w:t>рных слушаний и обжалований, и</w:t>
      </w:r>
      <w:r w:rsidRPr="00376E7F">
        <w:rPr>
          <w:szCs w:val="22"/>
          <w:lang w:val="ru-RU"/>
        </w:rPr>
        <w:t xml:space="preserve"> особенно подходит для ситуаций, когда требуется экспертное знание предмета или когда стороны состоят в продолжительных договорных отношениях» (</w:t>
      </w:r>
      <w:r w:rsidRPr="00376E7F">
        <w:rPr>
          <w:i/>
          <w:szCs w:val="22"/>
        </w:rPr>
        <w:t>The</w:t>
      </w:r>
      <w:r w:rsidRPr="00376E7F">
        <w:rPr>
          <w:i/>
          <w:szCs w:val="22"/>
          <w:lang w:val="ru-RU"/>
        </w:rPr>
        <w:t xml:space="preserve"> </w:t>
      </w:r>
      <w:r w:rsidRPr="00376E7F">
        <w:rPr>
          <w:i/>
          <w:szCs w:val="22"/>
        </w:rPr>
        <w:t>Heart</w:t>
      </w:r>
      <w:r w:rsidRPr="00376E7F">
        <w:rPr>
          <w:i/>
          <w:szCs w:val="22"/>
          <w:lang w:val="ru-RU"/>
        </w:rPr>
        <w:t xml:space="preserve"> </w:t>
      </w:r>
      <w:r w:rsidRPr="00376E7F">
        <w:rPr>
          <w:i/>
          <w:szCs w:val="22"/>
        </w:rPr>
        <w:t>Research</w:t>
      </w:r>
      <w:r w:rsidRPr="00376E7F">
        <w:rPr>
          <w:i/>
          <w:szCs w:val="22"/>
          <w:lang w:val="ru-RU"/>
        </w:rPr>
        <w:t xml:space="preserve"> </w:t>
      </w:r>
      <w:r w:rsidRPr="00376E7F">
        <w:rPr>
          <w:i/>
          <w:szCs w:val="22"/>
        </w:rPr>
        <w:t>Institute</w:t>
      </w:r>
      <w:r w:rsidRPr="00376E7F">
        <w:rPr>
          <w:i/>
          <w:szCs w:val="22"/>
          <w:lang w:val="ru-RU"/>
        </w:rPr>
        <w:t xml:space="preserve"> </w:t>
      </w:r>
      <w:r w:rsidRPr="00376E7F">
        <w:rPr>
          <w:i/>
          <w:szCs w:val="22"/>
        </w:rPr>
        <w:t>Ltd</w:t>
      </w:r>
      <w:r w:rsidRPr="00376E7F">
        <w:rPr>
          <w:i/>
          <w:szCs w:val="22"/>
          <w:lang w:val="ru-RU"/>
        </w:rPr>
        <w:t xml:space="preserve"> против </w:t>
      </w:r>
      <w:r w:rsidRPr="00376E7F">
        <w:rPr>
          <w:i/>
          <w:szCs w:val="22"/>
        </w:rPr>
        <w:t>Psiron</w:t>
      </w:r>
      <w:r w:rsidRPr="00376E7F">
        <w:rPr>
          <w:i/>
          <w:szCs w:val="22"/>
          <w:lang w:val="ru-RU"/>
        </w:rPr>
        <w:t xml:space="preserve"> </w:t>
      </w:r>
      <w:r w:rsidRPr="00376E7F">
        <w:rPr>
          <w:i/>
          <w:szCs w:val="22"/>
        </w:rPr>
        <w:t>Ltd</w:t>
      </w:r>
      <w:r w:rsidRPr="00376E7F">
        <w:rPr>
          <w:szCs w:val="22"/>
          <w:lang w:val="ru-RU"/>
        </w:rPr>
        <w:t xml:space="preserve"> [2002] </w:t>
      </w:r>
      <w:r w:rsidRPr="00376E7F">
        <w:rPr>
          <w:szCs w:val="22"/>
        </w:rPr>
        <w:t>NSWC</w:t>
      </w:r>
      <w:r w:rsidRPr="00376E7F">
        <w:rPr>
          <w:szCs w:val="22"/>
          <w:lang w:val="ru-RU"/>
        </w:rPr>
        <w:t xml:space="preserve"> 646).</w:t>
      </w:r>
    </w:p>
    <w:p w:rsidR="00205593" w:rsidRPr="00376E7F" w:rsidRDefault="00205593" w:rsidP="00376E7F">
      <w:pPr>
        <w:rPr>
          <w:szCs w:val="22"/>
          <w:lang w:val="ru-RU"/>
        </w:rPr>
      </w:pPr>
    </w:p>
    <w:p w:rsidR="00205593" w:rsidRPr="00376E7F" w:rsidRDefault="00205593" w:rsidP="00376E7F">
      <w:pPr>
        <w:numPr>
          <w:ilvl w:val="0"/>
          <w:numId w:val="44"/>
        </w:numPr>
        <w:tabs>
          <w:tab w:val="clear" w:pos="705"/>
        </w:tabs>
        <w:ind w:left="0" w:firstLine="0"/>
        <w:rPr>
          <w:szCs w:val="22"/>
          <w:lang w:val="ru-RU"/>
        </w:rPr>
      </w:pPr>
      <w:r w:rsidRPr="00376E7F">
        <w:rPr>
          <w:szCs w:val="22"/>
          <w:lang w:val="ru-RU"/>
        </w:rPr>
        <w:t xml:space="preserve">Экспертные заключения, как правило, касаются какого-то конкретного </w:t>
      </w:r>
      <w:r>
        <w:rPr>
          <w:szCs w:val="22"/>
          <w:lang w:val="ru-RU"/>
        </w:rPr>
        <w:t>положения</w:t>
      </w:r>
      <w:r w:rsidRPr="00376E7F">
        <w:rPr>
          <w:szCs w:val="22"/>
          <w:lang w:val="ru-RU"/>
        </w:rPr>
        <w:t>, содержащегося в договоре, в связи с которым возникает спор.</w:t>
      </w:r>
      <w:r>
        <w:rPr>
          <w:szCs w:val="22"/>
          <w:lang w:val="ru-RU"/>
        </w:rPr>
        <w:t xml:space="preserve"> Обычная ситуация</w:t>
      </w:r>
      <w:r w:rsidRPr="00376E7F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требующая</w:t>
      </w:r>
      <w:r w:rsidRPr="00376E7F">
        <w:rPr>
          <w:szCs w:val="22"/>
          <w:lang w:val="ru-RU"/>
        </w:rPr>
        <w:t xml:space="preserve"> экспертно</w:t>
      </w:r>
      <w:r>
        <w:rPr>
          <w:szCs w:val="22"/>
          <w:lang w:val="ru-RU"/>
        </w:rPr>
        <w:t>го заключения</w:t>
      </w:r>
      <w:r w:rsidRPr="00376E7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которая возникает как </w:t>
      </w:r>
      <w:r w:rsidRPr="00376E7F">
        <w:rPr>
          <w:szCs w:val="22"/>
          <w:lang w:val="ru-RU"/>
        </w:rPr>
        <w:t xml:space="preserve">в сфере ИС, так и в других </w:t>
      </w:r>
      <w:r>
        <w:rPr>
          <w:szCs w:val="22"/>
          <w:lang w:val="ru-RU"/>
        </w:rPr>
        <w:t>областях права, - оценка актива:</w:t>
      </w:r>
      <w:r w:rsidRPr="00376E7F">
        <w:rPr>
          <w:szCs w:val="22"/>
          <w:lang w:val="ru-RU"/>
        </w:rPr>
        <w:t xml:space="preserve"> например</w:t>
      </w:r>
      <w:r>
        <w:rPr>
          <w:szCs w:val="22"/>
          <w:lang w:val="ru-RU"/>
        </w:rPr>
        <w:t>,</w:t>
      </w:r>
      <w:r w:rsidRPr="00376E7F">
        <w:rPr>
          <w:szCs w:val="22"/>
          <w:lang w:val="ru-RU"/>
        </w:rPr>
        <w:t xml:space="preserve"> в случае с ИС</w:t>
      </w:r>
      <w:r>
        <w:rPr>
          <w:szCs w:val="22"/>
          <w:lang w:val="ru-RU"/>
        </w:rPr>
        <w:t xml:space="preserve">, </w:t>
      </w:r>
      <w:r w:rsidRPr="00376E7F">
        <w:rPr>
          <w:szCs w:val="22"/>
          <w:lang w:val="ru-RU"/>
        </w:rPr>
        <w:t>корректировка с</w:t>
      </w:r>
      <w:r>
        <w:rPr>
          <w:szCs w:val="22"/>
          <w:lang w:val="ru-RU"/>
        </w:rPr>
        <w:t>тоимости патентного портфолио в связи с договором</w:t>
      </w:r>
      <w:r w:rsidRPr="00376E7F">
        <w:rPr>
          <w:szCs w:val="22"/>
          <w:lang w:val="ru-RU"/>
        </w:rPr>
        <w:t xml:space="preserve"> о его продаже или ставки роя</w:t>
      </w:r>
      <w:r>
        <w:rPr>
          <w:szCs w:val="22"/>
          <w:lang w:val="ru-RU"/>
        </w:rPr>
        <w:t>лти по лицензии на объект ИС для учета конкретных обстоятельств</w:t>
      </w:r>
      <w:r w:rsidRPr="00376E7F">
        <w:rPr>
          <w:szCs w:val="22"/>
          <w:lang w:val="ru-RU"/>
        </w:rPr>
        <w:t>, которы</w:t>
      </w:r>
      <w:r>
        <w:rPr>
          <w:szCs w:val="22"/>
          <w:lang w:val="ru-RU"/>
        </w:rPr>
        <w:t>м</w:t>
      </w:r>
      <w:r w:rsidRPr="00376E7F">
        <w:rPr>
          <w:szCs w:val="22"/>
          <w:lang w:val="ru-RU"/>
        </w:rPr>
        <w:t xml:space="preserve"> было невозможно</w:t>
      </w:r>
      <w:r>
        <w:rPr>
          <w:szCs w:val="22"/>
          <w:lang w:val="ru-RU"/>
        </w:rPr>
        <w:t xml:space="preserve"> дать</w:t>
      </w:r>
      <w:r w:rsidRPr="00376E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количественную оценку на момент заключения</w:t>
      </w:r>
      <w:r w:rsidRPr="00376E7F">
        <w:rPr>
          <w:szCs w:val="22"/>
          <w:lang w:val="ru-RU"/>
        </w:rPr>
        <w:t xml:space="preserve"> соглашения. Однако экспертное заключение, как и арбитраж, может касаться других вопросов, связанных с ИС</w:t>
      </w:r>
      <w:r>
        <w:rPr>
          <w:szCs w:val="22"/>
          <w:lang w:val="ru-RU"/>
        </w:rPr>
        <w:t xml:space="preserve"> -</w:t>
      </w:r>
      <w:r w:rsidRPr="00376E7F">
        <w:rPr>
          <w:szCs w:val="22"/>
          <w:lang w:val="ru-RU"/>
        </w:rPr>
        <w:t xml:space="preserve"> например, тех, которые традиционно считаются прерогативой судов. </w:t>
      </w:r>
    </w:p>
    <w:p w:rsidR="00205593" w:rsidRPr="00376E7F" w:rsidRDefault="00205593" w:rsidP="00376E7F">
      <w:pPr>
        <w:rPr>
          <w:szCs w:val="22"/>
          <w:lang w:val="ru-RU"/>
        </w:rPr>
      </w:pPr>
    </w:p>
    <w:p w:rsidR="00205593" w:rsidRPr="00376E7F" w:rsidRDefault="00205593" w:rsidP="00376E7F">
      <w:pPr>
        <w:numPr>
          <w:ilvl w:val="0"/>
          <w:numId w:val="44"/>
        </w:numPr>
        <w:tabs>
          <w:tab w:val="clear" w:pos="705"/>
          <w:tab w:val="num" w:pos="0"/>
        </w:tabs>
        <w:ind w:left="0" w:firstLine="0"/>
        <w:rPr>
          <w:szCs w:val="22"/>
          <w:lang w:val="ru-RU"/>
        </w:rPr>
      </w:pPr>
      <w:r w:rsidRPr="00376E7F">
        <w:rPr>
          <w:szCs w:val="22"/>
          <w:lang w:val="ru-RU"/>
        </w:rPr>
        <w:t xml:space="preserve">Хотя законодательство об экспертных заключениях накоплено в сферах, не относящихся к ИС, </w:t>
      </w:r>
      <w:r>
        <w:rPr>
          <w:szCs w:val="22"/>
          <w:lang w:val="ru-RU"/>
        </w:rPr>
        <w:t>прежде всего</w:t>
      </w:r>
      <w:r w:rsidRPr="00376E7F">
        <w:rPr>
          <w:szCs w:val="22"/>
          <w:lang w:val="ru-RU"/>
        </w:rPr>
        <w:t xml:space="preserve"> в области строительства, практика </w:t>
      </w:r>
      <w:r>
        <w:rPr>
          <w:szCs w:val="22"/>
          <w:lang w:val="ru-RU"/>
        </w:rPr>
        <w:t xml:space="preserve">применения </w:t>
      </w:r>
      <w:r w:rsidRPr="00376E7F">
        <w:rPr>
          <w:szCs w:val="22"/>
          <w:lang w:val="ru-RU"/>
        </w:rPr>
        <w:t xml:space="preserve">экспертных заключений, пусть даже не всегда именуемая таким образом, в реальности уже широко </w:t>
      </w:r>
      <w:r>
        <w:rPr>
          <w:szCs w:val="22"/>
          <w:lang w:val="ru-RU"/>
        </w:rPr>
        <w:t>используется</w:t>
      </w:r>
      <w:r w:rsidRPr="00376E7F">
        <w:rPr>
          <w:szCs w:val="22"/>
          <w:lang w:val="ru-RU"/>
        </w:rPr>
        <w:t xml:space="preserve"> в </w:t>
      </w:r>
      <w:r>
        <w:rPr>
          <w:szCs w:val="22"/>
          <w:lang w:val="ru-RU"/>
        </w:rPr>
        <w:t xml:space="preserve">сфере </w:t>
      </w:r>
      <w:r w:rsidRPr="00376E7F">
        <w:rPr>
          <w:szCs w:val="22"/>
          <w:lang w:val="ru-RU"/>
        </w:rPr>
        <w:t xml:space="preserve">ИС, несмотря на то, что это, </w:t>
      </w:r>
      <w:r>
        <w:rPr>
          <w:szCs w:val="22"/>
          <w:lang w:val="ru-RU"/>
        </w:rPr>
        <w:t xml:space="preserve">по-видимому, не является </w:t>
      </w:r>
      <w:r w:rsidRPr="00376E7F">
        <w:rPr>
          <w:szCs w:val="22"/>
          <w:lang w:val="ru-RU"/>
        </w:rPr>
        <w:t>очевидн</w:t>
      </w:r>
      <w:r>
        <w:rPr>
          <w:szCs w:val="22"/>
          <w:lang w:val="ru-RU"/>
        </w:rPr>
        <w:t>ым для всех</w:t>
      </w:r>
      <w:r w:rsidRPr="00376E7F">
        <w:rPr>
          <w:szCs w:val="22"/>
          <w:lang w:val="ru-RU"/>
        </w:rPr>
        <w:t xml:space="preserve">. </w:t>
      </w:r>
    </w:p>
    <w:p w:rsidR="00205593" w:rsidRPr="00376E7F" w:rsidRDefault="00205593" w:rsidP="00376E7F">
      <w:pPr>
        <w:rPr>
          <w:szCs w:val="22"/>
          <w:lang w:val="ru-RU"/>
        </w:rPr>
      </w:pPr>
    </w:p>
    <w:p w:rsidR="00205593" w:rsidRPr="00376E7F" w:rsidRDefault="00205593" w:rsidP="00376E7F">
      <w:pPr>
        <w:numPr>
          <w:ilvl w:val="0"/>
          <w:numId w:val="44"/>
        </w:numPr>
        <w:tabs>
          <w:tab w:val="clear" w:pos="705"/>
          <w:tab w:val="num" w:pos="0"/>
        </w:tabs>
        <w:ind w:left="0" w:firstLine="0"/>
        <w:rPr>
          <w:szCs w:val="22"/>
          <w:lang w:val="ru-RU"/>
        </w:rPr>
      </w:pPr>
      <w:r w:rsidRPr="00376E7F">
        <w:rPr>
          <w:szCs w:val="22"/>
          <w:lang w:val="ru-RU"/>
        </w:rPr>
        <w:t xml:space="preserve">Таким образом, </w:t>
      </w:r>
      <w:r>
        <w:rPr>
          <w:szCs w:val="22"/>
          <w:lang w:val="ru-RU"/>
        </w:rPr>
        <w:t>раз</w:t>
      </w:r>
      <w:r w:rsidRPr="00376E7F">
        <w:rPr>
          <w:szCs w:val="22"/>
          <w:lang w:val="ru-RU"/>
        </w:rPr>
        <w:t xml:space="preserve">решение споров о доменных именах, </w:t>
      </w:r>
      <w:r>
        <w:rPr>
          <w:szCs w:val="22"/>
          <w:lang w:val="ru-RU"/>
        </w:rPr>
        <w:t>в том числе</w:t>
      </w:r>
      <w:r w:rsidRPr="00376E7F">
        <w:rPr>
          <w:szCs w:val="22"/>
          <w:lang w:val="ru-RU"/>
        </w:rPr>
        <w:t xml:space="preserve"> те</w:t>
      </w:r>
      <w:r>
        <w:rPr>
          <w:szCs w:val="22"/>
          <w:lang w:val="ru-RU"/>
        </w:rPr>
        <w:t>х</w:t>
      </w:r>
      <w:r w:rsidRPr="00376E7F">
        <w:rPr>
          <w:szCs w:val="22"/>
          <w:lang w:val="ru-RU"/>
        </w:rPr>
        <w:t>, что р</w:t>
      </w:r>
      <w:r>
        <w:rPr>
          <w:szCs w:val="22"/>
          <w:lang w:val="ru-RU"/>
        </w:rPr>
        <w:t>ассматриваются</w:t>
      </w:r>
      <w:r w:rsidRPr="00376E7F">
        <w:rPr>
          <w:szCs w:val="22"/>
          <w:lang w:val="ru-RU"/>
        </w:rPr>
        <w:t xml:space="preserve"> в рамках Единой политики урегулирования споров в области доменных имен (Е</w:t>
      </w:r>
      <w:r>
        <w:rPr>
          <w:szCs w:val="22"/>
          <w:lang w:val="ru-RU"/>
        </w:rPr>
        <w:t>ПУС), можно считать одним из вид</w:t>
      </w:r>
      <w:r w:rsidRPr="00376E7F">
        <w:rPr>
          <w:szCs w:val="22"/>
          <w:lang w:val="ru-RU"/>
        </w:rPr>
        <w:t xml:space="preserve">ов экспертного заключения. Заключая договор с регистратором конкретного домена, принявшего ЕПУС, заявитель на получение доменного имени соглашается подчиняться правилам ЕПУС. Экспертное заключение в рамках ЕПУС автоматически </w:t>
      </w:r>
      <w:r>
        <w:rPr>
          <w:szCs w:val="22"/>
          <w:lang w:val="ru-RU"/>
        </w:rPr>
        <w:t>исполняется</w:t>
      </w:r>
      <w:r w:rsidRPr="00376E7F">
        <w:rPr>
          <w:szCs w:val="22"/>
          <w:lang w:val="ru-RU"/>
        </w:rPr>
        <w:t xml:space="preserve"> в отношении указанного договора между заявителем и регистратором. Процедура ЕПУС не преследует цели подменить юрисдикцию национальных судов в определении того, нарушает ли использование того или иного доменного имени товарный знак. Однако иски о нарушении товарного знака требуют больших финансовых затрат, а попытки использования товарных знаков как доменных имен в условиях международного и недокументированного характера фу</w:t>
      </w:r>
      <w:r>
        <w:rPr>
          <w:szCs w:val="22"/>
          <w:lang w:val="ru-RU"/>
        </w:rPr>
        <w:t>нкционирования сети Интернет, с</w:t>
      </w:r>
      <w:r w:rsidRPr="00376E7F">
        <w:rPr>
          <w:szCs w:val="22"/>
          <w:lang w:val="ru-RU"/>
        </w:rPr>
        <w:t xml:space="preserve">талкиваются </w:t>
      </w:r>
      <w:r>
        <w:rPr>
          <w:szCs w:val="22"/>
          <w:lang w:val="ru-RU"/>
        </w:rPr>
        <w:t>с практической трудностью нахождения</w:t>
      </w:r>
      <w:r w:rsidRPr="00376E7F">
        <w:rPr>
          <w:szCs w:val="22"/>
          <w:lang w:val="ru-RU"/>
        </w:rPr>
        <w:t xml:space="preserve"> национального суда, имеющего необходимую юрисдикцию в отношении соответствующего торгового знака и заявителя на получение доменного имени или</w:t>
      </w:r>
      <w:r>
        <w:rPr>
          <w:szCs w:val="22"/>
          <w:lang w:val="ru-RU"/>
        </w:rPr>
        <w:t xml:space="preserve"> в отношении </w:t>
      </w:r>
      <w:r w:rsidRPr="00376E7F">
        <w:rPr>
          <w:szCs w:val="22"/>
          <w:lang w:val="ru-RU"/>
        </w:rPr>
        <w:t xml:space="preserve">регистратора данного доменного имени. </w:t>
      </w:r>
      <w:r>
        <w:rPr>
          <w:szCs w:val="22"/>
          <w:lang w:val="ru-RU"/>
        </w:rPr>
        <w:t xml:space="preserve">Поэтому, ввиду возможности использовать </w:t>
      </w:r>
      <w:r w:rsidRPr="00376E7F">
        <w:rPr>
          <w:szCs w:val="22"/>
          <w:lang w:val="ru-RU"/>
        </w:rPr>
        <w:t>заключения</w:t>
      </w:r>
      <w:r>
        <w:rPr>
          <w:szCs w:val="22"/>
          <w:lang w:val="ru-RU"/>
        </w:rPr>
        <w:t>, выносимые</w:t>
      </w:r>
      <w:r w:rsidRPr="00376E7F">
        <w:rPr>
          <w:szCs w:val="22"/>
          <w:lang w:val="ru-RU"/>
        </w:rPr>
        <w:t xml:space="preserve"> в рамках ЕПУС</w:t>
      </w:r>
      <w:r>
        <w:rPr>
          <w:szCs w:val="22"/>
          <w:lang w:val="ru-RU"/>
        </w:rPr>
        <w:t>, в подавляющем большинстве случаев необходимость в</w:t>
      </w:r>
      <w:r w:rsidRPr="00376E7F">
        <w:rPr>
          <w:szCs w:val="22"/>
          <w:lang w:val="ru-RU"/>
        </w:rPr>
        <w:t xml:space="preserve"> таких судебных разбирательств</w:t>
      </w:r>
      <w:r>
        <w:rPr>
          <w:szCs w:val="22"/>
          <w:lang w:val="ru-RU"/>
        </w:rPr>
        <w:t>ах</w:t>
      </w:r>
      <w:r w:rsidRPr="00376E7F">
        <w:rPr>
          <w:szCs w:val="22"/>
          <w:lang w:val="ru-RU"/>
        </w:rPr>
        <w:t xml:space="preserve"> по товарным знак</w:t>
      </w:r>
      <w:r>
        <w:rPr>
          <w:szCs w:val="22"/>
          <w:lang w:val="ru-RU"/>
        </w:rPr>
        <w:t>ам отпадает</w:t>
      </w:r>
      <w:r w:rsidRPr="00376E7F">
        <w:rPr>
          <w:szCs w:val="22"/>
          <w:lang w:val="ru-RU"/>
        </w:rPr>
        <w:t xml:space="preserve">. </w:t>
      </w:r>
    </w:p>
    <w:p w:rsidR="00205593" w:rsidRPr="00376E7F" w:rsidRDefault="00205593" w:rsidP="00376E7F">
      <w:pPr>
        <w:ind w:left="360"/>
        <w:rPr>
          <w:szCs w:val="22"/>
          <w:lang w:val="ru-RU"/>
        </w:rPr>
      </w:pPr>
    </w:p>
    <w:p w:rsidR="00205593" w:rsidRPr="00376E7F" w:rsidRDefault="00205593" w:rsidP="00376E7F">
      <w:pPr>
        <w:numPr>
          <w:ilvl w:val="0"/>
          <w:numId w:val="44"/>
        </w:numPr>
        <w:tabs>
          <w:tab w:val="clear" w:pos="705"/>
          <w:tab w:val="num" w:pos="0"/>
        </w:tabs>
        <w:ind w:left="0" w:firstLine="0"/>
        <w:rPr>
          <w:szCs w:val="22"/>
          <w:lang w:val="ru-RU"/>
        </w:rPr>
      </w:pPr>
      <w:r w:rsidRPr="00376E7F">
        <w:rPr>
          <w:szCs w:val="22"/>
          <w:lang w:val="ru-RU"/>
        </w:rPr>
        <w:t xml:space="preserve">Еще один </w:t>
      </w:r>
      <w:r>
        <w:rPr>
          <w:szCs w:val="22"/>
          <w:lang w:val="ru-RU"/>
        </w:rPr>
        <w:t>вид</w:t>
      </w:r>
      <w:r w:rsidRPr="00376E7F">
        <w:rPr>
          <w:szCs w:val="22"/>
          <w:lang w:val="ru-RU"/>
        </w:rPr>
        <w:t xml:space="preserve"> экспертного заключения </w:t>
      </w:r>
      <w:r>
        <w:rPr>
          <w:szCs w:val="22"/>
          <w:lang w:val="ru-RU"/>
        </w:rPr>
        <w:t xml:space="preserve">в сфере </w:t>
      </w:r>
      <w:r w:rsidRPr="00376E7F">
        <w:rPr>
          <w:szCs w:val="22"/>
          <w:lang w:val="ru-RU"/>
        </w:rPr>
        <w:t>ИС о</w:t>
      </w:r>
      <w:r>
        <w:rPr>
          <w:szCs w:val="22"/>
          <w:lang w:val="ru-RU"/>
        </w:rPr>
        <w:t>снован</w:t>
      </w:r>
      <w:r w:rsidRPr="00376E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 </w:t>
      </w:r>
      <w:r w:rsidRPr="00376E7F">
        <w:rPr>
          <w:szCs w:val="22"/>
          <w:lang w:val="ru-RU"/>
        </w:rPr>
        <w:t>правила</w:t>
      </w:r>
      <w:r>
        <w:rPr>
          <w:szCs w:val="22"/>
          <w:lang w:val="ru-RU"/>
        </w:rPr>
        <w:t>х</w:t>
      </w:r>
      <w:r w:rsidRPr="00376E7F">
        <w:rPr>
          <w:szCs w:val="22"/>
          <w:lang w:val="ru-RU"/>
        </w:rPr>
        <w:t xml:space="preserve"> определенных патент</w:t>
      </w:r>
      <w:r>
        <w:rPr>
          <w:szCs w:val="22"/>
          <w:lang w:val="ru-RU"/>
        </w:rPr>
        <w:t>ных</w:t>
      </w:r>
      <w:r w:rsidRPr="00376E7F">
        <w:rPr>
          <w:szCs w:val="22"/>
          <w:lang w:val="ru-RU"/>
        </w:rPr>
        <w:t xml:space="preserve"> пулов на стандарты в </w:t>
      </w:r>
      <w:r>
        <w:rPr>
          <w:szCs w:val="22"/>
          <w:lang w:val="ru-RU"/>
        </w:rPr>
        <w:t>области</w:t>
      </w:r>
      <w:r w:rsidRPr="00376E7F">
        <w:rPr>
          <w:szCs w:val="22"/>
          <w:lang w:val="ru-RU"/>
        </w:rPr>
        <w:t xml:space="preserve"> ИКТ, как, например, в случае с речевыми и видеокодеками, которые предполагают процедуру экспертного заключения.</w:t>
      </w:r>
    </w:p>
    <w:p w:rsidR="00205593" w:rsidRPr="00376E7F" w:rsidRDefault="00205593" w:rsidP="00647F99">
      <w:pPr>
        <w:rPr>
          <w:lang w:val="ru-RU"/>
        </w:rPr>
      </w:pPr>
    </w:p>
    <w:p w:rsidR="00205593" w:rsidRDefault="00205593" w:rsidP="00376E7F">
      <w:pPr>
        <w:numPr>
          <w:ilvl w:val="0"/>
          <w:numId w:val="22"/>
        </w:numPr>
        <w:ind w:left="1134" w:hanging="567"/>
      </w:pPr>
      <w:r w:rsidRPr="00E30BB9">
        <w:t>Независимая оценка</w:t>
      </w:r>
    </w:p>
    <w:p w:rsidR="00205593" w:rsidRPr="00647F99" w:rsidRDefault="00205593" w:rsidP="007F1AEB">
      <w:pPr>
        <w:ind w:left="720"/>
      </w:pPr>
    </w:p>
    <w:p w:rsidR="00205593" w:rsidRPr="00376E7F" w:rsidRDefault="00205593" w:rsidP="00376E7F">
      <w:pPr>
        <w:numPr>
          <w:ilvl w:val="0"/>
          <w:numId w:val="44"/>
        </w:numPr>
        <w:tabs>
          <w:tab w:val="clear" w:pos="705"/>
          <w:tab w:val="num" w:pos="0"/>
        </w:tabs>
        <w:ind w:left="0" w:firstLine="0"/>
        <w:rPr>
          <w:lang w:val="ru-RU"/>
        </w:rPr>
      </w:pPr>
      <w:r w:rsidRPr="00376E7F">
        <w:rPr>
          <w:lang w:val="ru-RU"/>
        </w:rPr>
        <w:t>Предварительная независимая оценка - вы</w:t>
      </w:r>
      <w:r>
        <w:rPr>
          <w:lang w:val="ru-RU"/>
        </w:rPr>
        <w:t>несение</w:t>
      </w:r>
      <w:r w:rsidRPr="00376E7F">
        <w:rPr>
          <w:lang w:val="ru-RU"/>
        </w:rPr>
        <w:t xml:space="preserve"> необязательного для исполнения мнения по отдельным вопросам - может быть особенно полезной в ситуациях, когда предмет спора явл</w:t>
      </w:r>
      <w:r>
        <w:rPr>
          <w:lang w:val="ru-RU"/>
        </w:rPr>
        <w:t>яется очень сложным, а сторонам</w:t>
      </w:r>
      <w:r w:rsidRPr="00376E7F">
        <w:rPr>
          <w:lang w:val="ru-RU"/>
        </w:rPr>
        <w:t xml:space="preserve"> действительно</w:t>
      </w:r>
      <w:r>
        <w:rPr>
          <w:lang w:val="ru-RU"/>
        </w:rPr>
        <w:t xml:space="preserve"> необходимо получить представление о возможных вариантах</w:t>
      </w:r>
      <w:r w:rsidRPr="00376E7F">
        <w:rPr>
          <w:lang w:val="ru-RU"/>
        </w:rPr>
        <w:t xml:space="preserve"> исхода дела, если спор дойдет до суда. </w:t>
      </w:r>
    </w:p>
    <w:p w:rsidR="00205593" w:rsidRPr="00376E7F" w:rsidRDefault="00205593" w:rsidP="00376E7F">
      <w:pPr>
        <w:ind w:left="360"/>
        <w:rPr>
          <w:lang w:val="ru-RU"/>
        </w:rPr>
      </w:pPr>
    </w:p>
    <w:p w:rsidR="00205593" w:rsidRPr="00376E7F" w:rsidRDefault="00205593" w:rsidP="00376E7F">
      <w:pPr>
        <w:numPr>
          <w:ilvl w:val="0"/>
          <w:numId w:val="44"/>
        </w:numPr>
        <w:tabs>
          <w:tab w:val="clear" w:pos="705"/>
          <w:tab w:val="num" w:pos="0"/>
        </w:tabs>
        <w:ind w:left="0" w:firstLine="0"/>
        <w:rPr>
          <w:lang w:val="ru-RU"/>
        </w:rPr>
      </w:pPr>
      <w:r w:rsidRPr="00376E7F">
        <w:rPr>
          <w:lang w:val="ru-RU"/>
        </w:rPr>
        <w:t xml:space="preserve">Интересным примером применения одного из </w:t>
      </w:r>
      <w:r>
        <w:rPr>
          <w:lang w:val="ru-RU"/>
        </w:rPr>
        <w:t>видо</w:t>
      </w:r>
      <w:r w:rsidRPr="00376E7F">
        <w:rPr>
          <w:lang w:val="ru-RU"/>
        </w:rPr>
        <w:t xml:space="preserve">в независимой оценки в сфере ИС является Экспертная служба при </w:t>
      </w:r>
      <w:r>
        <w:rPr>
          <w:lang w:val="ru-RU"/>
        </w:rPr>
        <w:t xml:space="preserve">Ведомстве </w:t>
      </w:r>
      <w:r w:rsidRPr="00376E7F">
        <w:rPr>
          <w:lang w:val="ru-RU"/>
        </w:rPr>
        <w:t>по интеллектуальной собственнос</w:t>
      </w:r>
      <w:r>
        <w:rPr>
          <w:lang w:val="ru-RU"/>
        </w:rPr>
        <w:t>ти Соединенного Королевства. Ведомство по</w:t>
      </w:r>
      <w:r w:rsidRPr="00376E7F">
        <w:rPr>
          <w:lang w:val="ru-RU"/>
        </w:rPr>
        <w:t xml:space="preserve"> интеллектуальной собственности Соединенного Королевства в течение трех месяцев с момента подачи соответствующего запроса предоставляет независимую оценку необязательного характера о нарушении действующих на территории Соединенного Королевства патентов и об отдельных аспектах их действия; запрос может быть направлен </w:t>
      </w:r>
      <w:r>
        <w:rPr>
          <w:lang w:val="ru-RU"/>
        </w:rPr>
        <w:t>любым лицом</w:t>
      </w:r>
      <w:r w:rsidRPr="00376E7F">
        <w:rPr>
          <w:lang w:val="ru-RU"/>
        </w:rPr>
        <w:t>,</w:t>
      </w:r>
      <w:r>
        <w:rPr>
          <w:lang w:val="ru-RU"/>
        </w:rPr>
        <w:t xml:space="preserve"> при этом третьи лица могут направлять свои замечания</w:t>
      </w:r>
      <w:r w:rsidRPr="00376E7F">
        <w:rPr>
          <w:lang w:val="ru-RU"/>
        </w:rPr>
        <w:t>, а патентообладатели и</w:t>
      </w:r>
      <w:r>
        <w:rPr>
          <w:lang w:val="ru-RU"/>
        </w:rPr>
        <w:t>ли их эксклюзивные лицензиаты, при</w:t>
      </w:r>
      <w:r w:rsidRPr="00376E7F">
        <w:rPr>
          <w:lang w:val="ru-RU"/>
        </w:rPr>
        <w:t xml:space="preserve"> определенн</w:t>
      </w:r>
      <w:r>
        <w:rPr>
          <w:lang w:val="ru-RU"/>
        </w:rPr>
        <w:t>ых</w:t>
      </w:r>
      <w:r w:rsidRPr="00376E7F">
        <w:rPr>
          <w:lang w:val="ru-RU"/>
        </w:rPr>
        <w:t xml:space="preserve"> </w:t>
      </w:r>
      <w:r>
        <w:rPr>
          <w:lang w:val="ru-RU"/>
        </w:rPr>
        <w:t>обстоятельствах,</w:t>
      </w:r>
      <w:r w:rsidRPr="00376E7F">
        <w:rPr>
          <w:lang w:val="ru-RU"/>
        </w:rPr>
        <w:t xml:space="preserve"> </w:t>
      </w:r>
      <w:r>
        <w:rPr>
          <w:lang w:val="ru-RU"/>
        </w:rPr>
        <w:t xml:space="preserve">могут </w:t>
      </w:r>
      <w:r w:rsidRPr="00376E7F">
        <w:rPr>
          <w:lang w:val="ru-RU"/>
        </w:rPr>
        <w:t xml:space="preserve">оспорить </w:t>
      </w:r>
      <w:r>
        <w:rPr>
          <w:lang w:val="ru-RU"/>
        </w:rPr>
        <w:t xml:space="preserve">результаты </w:t>
      </w:r>
      <w:r w:rsidRPr="00376E7F">
        <w:rPr>
          <w:lang w:val="ru-RU"/>
        </w:rPr>
        <w:t>оценк</w:t>
      </w:r>
      <w:r>
        <w:rPr>
          <w:lang w:val="ru-RU"/>
        </w:rPr>
        <w:t>и</w:t>
      </w:r>
      <w:r w:rsidRPr="00376E7F">
        <w:rPr>
          <w:lang w:val="ru-RU"/>
        </w:rPr>
        <w:t xml:space="preserve">. </w:t>
      </w:r>
    </w:p>
    <w:p w:rsidR="00205593" w:rsidRPr="00376E7F" w:rsidRDefault="00205593" w:rsidP="00647F99">
      <w:pPr>
        <w:rPr>
          <w:lang w:val="ru-RU"/>
        </w:rPr>
      </w:pPr>
    </w:p>
    <w:p w:rsidR="00205593" w:rsidRPr="00647F99" w:rsidRDefault="00205593" w:rsidP="0074328A">
      <w:pPr>
        <w:numPr>
          <w:ilvl w:val="0"/>
          <w:numId w:val="22"/>
        </w:numPr>
        <w:ind w:left="1134" w:hanging="567"/>
      </w:pPr>
      <w:r>
        <w:rPr>
          <w:lang w:val="ru-RU"/>
        </w:rPr>
        <w:t>Посредничество</w:t>
      </w:r>
      <w:r w:rsidRPr="00647F99">
        <w:t xml:space="preserve"> </w:t>
      </w:r>
    </w:p>
    <w:p w:rsidR="00205593" w:rsidRPr="00647F99" w:rsidRDefault="00205593" w:rsidP="0074328A">
      <w:pPr>
        <w:ind w:left="1134"/>
      </w:pPr>
    </w:p>
    <w:p w:rsidR="00205593" w:rsidRPr="00376E7F" w:rsidRDefault="00205593" w:rsidP="00376E7F">
      <w:pPr>
        <w:numPr>
          <w:ilvl w:val="0"/>
          <w:numId w:val="44"/>
        </w:numPr>
        <w:tabs>
          <w:tab w:val="clear" w:pos="705"/>
          <w:tab w:val="num" w:pos="0"/>
        </w:tabs>
        <w:ind w:left="0" w:firstLine="0"/>
        <w:rPr>
          <w:lang w:val="ru-RU"/>
        </w:rPr>
      </w:pPr>
      <w:r w:rsidRPr="00376E7F">
        <w:rPr>
          <w:lang w:val="ru-RU"/>
        </w:rPr>
        <w:t xml:space="preserve">Посредничество определяют как неофициальную процедуру, в рамках которой независимое лицо - посредник - оказывает сторонам содействие в урегулировании спора. Посредничество может быть чрезвычайно полезным при разрешении споров об ИС. Однако, будучи абсолютно консенсуальным, гибким и </w:t>
      </w:r>
      <w:r>
        <w:rPr>
          <w:lang w:val="ru-RU"/>
        </w:rPr>
        <w:t>опирающимся на самые ра</w:t>
      </w:r>
      <w:r w:rsidRPr="00376E7F">
        <w:rPr>
          <w:lang w:val="ru-RU"/>
        </w:rPr>
        <w:t>знообраз</w:t>
      </w:r>
      <w:r>
        <w:rPr>
          <w:lang w:val="ru-RU"/>
        </w:rPr>
        <w:t xml:space="preserve">ные </w:t>
      </w:r>
      <w:r w:rsidRPr="00376E7F">
        <w:rPr>
          <w:lang w:val="ru-RU"/>
        </w:rPr>
        <w:t>процедур</w:t>
      </w:r>
      <w:r>
        <w:rPr>
          <w:lang w:val="ru-RU"/>
        </w:rPr>
        <w:t>ы</w:t>
      </w:r>
      <w:r w:rsidRPr="00376E7F">
        <w:rPr>
          <w:lang w:val="ru-RU"/>
        </w:rPr>
        <w:t xml:space="preserve">, </w:t>
      </w:r>
      <w:r>
        <w:rPr>
          <w:lang w:val="ru-RU"/>
        </w:rPr>
        <w:t xml:space="preserve">и </w:t>
      </w:r>
      <w:r w:rsidRPr="00376E7F">
        <w:rPr>
          <w:lang w:val="ru-RU"/>
        </w:rPr>
        <w:t>по сути</w:t>
      </w:r>
      <w:r>
        <w:rPr>
          <w:lang w:val="ru-RU"/>
        </w:rPr>
        <w:t xml:space="preserve"> представляя собой управляемые</w:t>
      </w:r>
      <w:r w:rsidRPr="00376E7F">
        <w:rPr>
          <w:lang w:val="ru-RU"/>
        </w:rPr>
        <w:t xml:space="preserve"> переговор</w:t>
      </w:r>
      <w:r>
        <w:rPr>
          <w:lang w:val="ru-RU"/>
        </w:rPr>
        <w:t>ы</w:t>
      </w:r>
      <w:r w:rsidRPr="00376E7F">
        <w:rPr>
          <w:lang w:val="ru-RU"/>
        </w:rPr>
        <w:t xml:space="preserve">, посредничество не </w:t>
      </w:r>
      <w:r>
        <w:rPr>
          <w:lang w:val="ru-RU"/>
        </w:rPr>
        <w:t>вызывает каких-либо особых проблем правового характера</w:t>
      </w:r>
      <w:r w:rsidRPr="00376E7F">
        <w:rPr>
          <w:lang w:val="ru-RU"/>
        </w:rPr>
        <w:t xml:space="preserve">. </w:t>
      </w:r>
    </w:p>
    <w:p w:rsidR="00205593" w:rsidRPr="00376E7F" w:rsidRDefault="00205593" w:rsidP="00647F99">
      <w:pPr>
        <w:rPr>
          <w:lang w:val="ru-RU"/>
        </w:rPr>
      </w:pPr>
    </w:p>
    <w:p w:rsidR="00205593" w:rsidRPr="00376E7F" w:rsidRDefault="00205593" w:rsidP="007F1AEB">
      <w:pPr>
        <w:pStyle w:val="Heading2"/>
        <w:numPr>
          <w:ilvl w:val="0"/>
          <w:numId w:val="26"/>
        </w:numPr>
        <w:tabs>
          <w:tab w:val="left" w:pos="567"/>
        </w:tabs>
        <w:ind w:left="0" w:firstLine="0"/>
      </w:pPr>
      <w:r>
        <w:t>законодательные</w:t>
      </w:r>
      <w:r w:rsidRPr="00376E7F">
        <w:t xml:space="preserve"> И </w:t>
      </w:r>
      <w:r>
        <w:t>нормативные базы в области</w:t>
      </w:r>
      <w:r w:rsidRPr="00376E7F">
        <w:t xml:space="preserve"> АРС В КОНТЕКСТЕ ЗАЩИТЫ ПРАВ ИС</w:t>
      </w:r>
    </w:p>
    <w:p w:rsidR="00205593" w:rsidRPr="00376E7F" w:rsidRDefault="00205593" w:rsidP="00647F99">
      <w:pPr>
        <w:rPr>
          <w:b/>
          <w:lang w:val="ru-RU"/>
        </w:rPr>
      </w:pPr>
    </w:p>
    <w:p w:rsidR="00205593" w:rsidRDefault="00205593" w:rsidP="0074328A">
      <w:pPr>
        <w:numPr>
          <w:ilvl w:val="0"/>
          <w:numId w:val="23"/>
        </w:numPr>
        <w:ind w:left="1134" w:hanging="567"/>
      </w:pPr>
      <w:r>
        <w:rPr>
          <w:lang w:val="ru-RU"/>
        </w:rPr>
        <w:t>Введение</w:t>
      </w:r>
    </w:p>
    <w:p w:rsidR="00205593" w:rsidRPr="00647F99" w:rsidRDefault="00205593" w:rsidP="007F1AEB">
      <w:pPr>
        <w:ind w:left="720"/>
      </w:pPr>
    </w:p>
    <w:p w:rsidR="00205593" w:rsidRPr="00376E7F" w:rsidRDefault="00205593" w:rsidP="00376E7F">
      <w:pPr>
        <w:numPr>
          <w:ilvl w:val="0"/>
          <w:numId w:val="44"/>
        </w:numPr>
        <w:ind w:left="0" w:firstLine="0"/>
        <w:rPr>
          <w:lang w:val="ru-RU"/>
        </w:rPr>
      </w:pPr>
      <w:r>
        <w:rPr>
          <w:lang w:val="ru-RU"/>
        </w:rPr>
        <w:t>Н</w:t>
      </w:r>
      <w:r w:rsidRPr="00376E7F">
        <w:rPr>
          <w:lang w:val="ru-RU"/>
        </w:rPr>
        <w:t>аибол</w:t>
      </w:r>
      <w:r>
        <w:rPr>
          <w:lang w:val="ru-RU"/>
        </w:rPr>
        <w:t>ьшее</w:t>
      </w:r>
      <w:r w:rsidRPr="00376E7F">
        <w:rPr>
          <w:lang w:val="ru-RU"/>
        </w:rPr>
        <w:t xml:space="preserve"> развит</w:t>
      </w:r>
      <w:r>
        <w:rPr>
          <w:lang w:val="ru-RU"/>
        </w:rPr>
        <w:t>ие</w:t>
      </w:r>
      <w:r w:rsidRPr="00376E7F">
        <w:rPr>
          <w:lang w:val="ru-RU"/>
        </w:rPr>
        <w:t xml:space="preserve"> </w:t>
      </w:r>
      <w:r>
        <w:rPr>
          <w:lang w:val="ru-RU"/>
        </w:rPr>
        <w:t>законодательные</w:t>
      </w:r>
      <w:r w:rsidRPr="00376E7F">
        <w:rPr>
          <w:lang w:val="ru-RU"/>
        </w:rPr>
        <w:t xml:space="preserve"> и </w:t>
      </w:r>
      <w:r>
        <w:rPr>
          <w:lang w:val="ru-RU"/>
        </w:rPr>
        <w:t>нормативные базы в сфере</w:t>
      </w:r>
      <w:r w:rsidRPr="00376E7F">
        <w:rPr>
          <w:lang w:val="ru-RU"/>
        </w:rPr>
        <w:t xml:space="preserve"> АРС </w:t>
      </w:r>
      <w:r>
        <w:rPr>
          <w:lang w:val="ru-RU"/>
        </w:rPr>
        <w:t>получили применительно к</w:t>
      </w:r>
      <w:r w:rsidRPr="00376E7F">
        <w:rPr>
          <w:lang w:val="ru-RU"/>
        </w:rPr>
        <w:t xml:space="preserve"> арбитраж</w:t>
      </w:r>
      <w:r>
        <w:rPr>
          <w:lang w:val="ru-RU"/>
        </w:rPr>
        <w:t>у</w:t>
      </w:r>
      <w:r w:rsidRPr="00376E7F">
        <w:rPr>
          <w:lang w:val="ru-RU"/>
        </w:rPr>
        <w:t>.</w:t>
      </w:r>
    </w:p>
    <w:p w:rsidR="00205593" w:rsidRPr="00376E7F" w:rsidRDefault="00205593" w:rsidP="00647F99">
      <w:pPr>
        <w:rPr>
          <w:lang w:val="ru-RU"/>
        </w:rPr>
      </w:pPr>
    </w:p>
    <w:p w:rsidR="00205593" w:rsidRPr="00376E7F" w:rsidRDefault="00205593" w:rsidP="0074328A">
      <w:pPr>
        <w:numPr>
          <w:ilvl w:val="0"/>
          <w:numId w:val="23"/>
        </w:numPr>
        <w:ind w:left="1134" w:hanging="567"/>
        <w:rPr>
          <w:lang w:val="ru-RU"/>
        </w:rPr>
      </w:pPr>
      <w:r w:rsidRPr="00376E7F">
        <w:rPr>
          <w:lang w:val="ru-RU"/>
        </w:rPr>
        <w:t>Проблема применяемого права и юрисдикции в отношении ИС</w:t>
      </w:r>
    </w:p>
    <w:p w:rsidR="00205593" w:rsidRPr="00376E7F" w:rsidRDefault="00205593" w:rsidP="007F1AEB">
      <w:pPr>
        <w:ind w:left="720"/>
        <w:rPr>
          <w:lang w:val="ru-RU"/>
        </w:rPr>
      </w:pPr>
    </w:p>
    <w:p w:rsidR="00205593" w:rsidRPr="00376E7F" w:rsidRDefault="00205593" w:rsidP="00376E7F">
      <w:pPr>
        <w:numPr>
          <w:ilvl w:val="0"/>
          <w:numId w:val="44"/>
        </w:numPr>
        <w:rPr>
          <w:lang w:val="ru-RU"/>
        </w:rPr>
      </w:pPr>
      <w:r w:rsidRPr="00376E7F">
        <w:rPr>
          <w:lang w:val="ru-RU"/>
        </w:rPr>
        <w:fldChar w:fldCharType="begin"/>
      </w:r>
      <w:r w:rsidRPr="00376E7F">
        <w:rPr>
          <w:lang w:val="ru-RU"/>
        </w:rPr>
        <w:instrText xml:space="preserve"> </w:instrText>
      </w:r>
      <w:r>
        <w:instrText>AUTONUM</w:instrText>
      </w:r>
      <w:r w:rsidRPr="00376E7F">
        <w:rPr>
          <w:lang w:val="ru-RU"/>
        </w:rPr>
        <w:instrText xml:space="preserve">  </w:instrText>
      </w:r>
      <w:r w:rsidRPr="00376E7F">
        <w:rPr>
          <w:lang w:val="ru-RU"/>
        </w:rPr>
        <w:fldChar w:fldCharType="end"/>
      </w:r>
      <w:r w:rsidRPr="00376E7F">
        <w:rPr>
          <w:lang w:val="ru-RU"/>
        </w:rPr>
        <w:tab/>
        <w:t>Права ИС устанавливаются национальными (или иногда региональными)</w:t>
      </w:r>
    </w:p>
    <w:p w:rsidR="00205593" w:rsidRPr="00376E7F" w:rsidRDefault="00205593" w:rsidP="00376E7F">
      <w:pPr>
        <w:rPr>
          <w:lang w:val="ru-RU"/>
        </w:rPr>
      </w:pPr>
      <w:r w:rsidRPr="00376E7F">
        <w:rPr>
          <w:lang w:val="ru-RU"/>
        </w:rPr>
        <w:t>законами, следовательно,</w:t>
      </w:r>
      <w:r>
        <w:rPr>
          <w:lang w:val="ru-RU"/>
        </w:rPr>
        <w:t xml:space="preserve"> они,</w:t>
      </w:r>
      <w:r w:rsidRPr="00376E7F">
        <w:rPr>
          <w:lang w:val="ru-RU"/>
        </w:rPr>
        <w:t xml:space="preserve"> как правило, </w:t>
      </w:r>
      <w:r>
        <w:rPr>
          <w:lang w:val="ru-RU"/>
        </w:rPr>
        <w:t>имеют силу</w:t>
      </w:r>
      <w:r w:rsidRPr="00376E7F">
        <w:rPr>
          <w:lang w:val="ru-RU"/>
        </w:rPr>
        <w:t xml:space="preserve"> на ограниченной территории (или в определенном регионе); при этом права ИС обычно существуют одновременно в разных юрисдикциях, в каждой из которых есть с</w:t>
      </w:r>
      <w:r>
        <w:rPr>
          <w:lang w:val="ru-RU"/>
        </w:rPr>
        <w:t>вои</w:t>
      </w:r>
      <w:r w:rsidRPr="00376E7F">
        <w:rPr>
          <w:lang w:val="ru-RU"/>
        </w:rPr>
        <w:t xml:space="preserve"> материально-правовые нормы в области ИС и с</w:t>
      </w:r>
      <w:r>
        <w:rPr>
          <w:lang w:val="ru-RU"/>
        </w:rPr>
        <w:t>вои</w:t>
      </w:r>
      <w:r w:rsidRPr="00376E7F">
        <w:rPr>
          <w:lang w:val="ru-RU"/>
        </w:rPr>
        <w:t xml:space="preserve"> национальные суды и </w:t>
      </w:r>
      <w:r>
        <w:rPr>
          <w:lang w:val="ru-RU"/>
        </w:rPr>
        <w:t>ведомства</w:t>
      </w:r>
      <w:r w:rsidRPr="00376E7F">
        <w:rPr>
          <w:lang w:val="ru-RU"/>
        </w:rPr>
        <w:t xml:space="preserve"> ИС, </w:t>
      </w:r>
      <w:r>
        <w:rPr>
          <w:lang w:val="ru-RU"/>
        </w:rPr>
        <w:t>в которых</w:t>
      </w:r>
      <w:r w:rsidRPr="00376E7F">
        <w:rPr>
          <w:lang w:val="ru-RU"/>
        </w:rPr>
        <w:t xml:space="preserve"> соответствующие права мо</w:t>
      </w:r>
      <w:r>
        <w:rPr>
          <w:lang w:val="ru-RU"/>
        </w:rPr>
        <w:t>жно</w:t>
      </w:r>
      <w:r w:rsidRPr="00376E7F">
        <w:rPr>
          <w:lang w:val="ru-RU"/>
        </w:rPr>
        <w:t xml:space="preserve"> </w:t>
      </w:r>
      <w:r>
        <w:rPr>
          <w:lang w:val="ru-RU"/>
        </w:rPr>
        <w:t>защищать</w:t>
      </w:r>
      <w:r w:rsidRPr="00376E7F">
        <w:rPr>
          <w:lang w:val="ru-RU"/>
        </w:rPr>
        <w:t xml:space="preserve"> или осп</w:t>
      </w:r>
      <w:r>
        <w:rPr>
          <w:lang w:val="ru-RU"/>
        </w:rPr>
        <w:t>аривать</w:t>
      </w:r>
      <w:r w:rsidRPr="00376E7F">
        <w:rPr>
          <w:lang w:val="ru-RU"/>
        </w:rPr>
        <w:t xml:space="preserve">. </w:t>
      </w:r>
    </w:p>
    <w:p w:rsidR="00205593" w:rsidRPr="00376E7F" w:rsidRDefault="00205593" w:rsidP="00376E7F">
      <w:pPr>
        <w:ind w:left="360"/>
        <w:rPr>
          <w:lang w:val="ru-RU"/>
        </w:rPr>
      </w:pPr>
    </w:p>
    <w:p w:rsidR="00205593" w:rsidRPr="00376E7F" w:rsidRDefault="00205593" w:rsidP="00376E7F">
      <w:pPr>
        <w:numPr>
          <w:ilvl w:val="0"/>
          <w:numId w:val="44"/>
        </w:numPr>
        <w:rPr>
          <w:lang w:val="ru-RU"/>
        </w:rPr>
      </w:pPr>
      <w:r w:rsidRPr="00376E7F">
        <w:rPr>
          <w:lang w:val="ru-RU"/>
        </w:rPr>
        <w:t>Территориальн</w:t>
      </w:r>
      <w:r>
        <w:rPr>
          <w:lang w:val="ru-RU"/>
        </w:rPr>
        <w:t>ый характер</w:t>
      </w:r>
      <w:r w:rsidRPr="00376E7F">
        <w:rPr>
          <w:lang w:val="ru-RU"/>
        </w:rPr>
        <w:t xml:space="preserve"> ИС имеет серьезные последствия с точки</w:t>
      </w:r>
    </w:p>
    <w:p w:rsidR="00205593" w:rsidRPr="00376E7F" w:rsidRDefault="00205593" w:rsidP="00376E7F">
      <w:pPr>
        <w:rPr>
          <w:lang w:val="ru-RU"/>
        </w:rPr>
      </w:pPr>
      <w:r w:rsidRPr="00376E7F">
        <w:rPr>
          <w:lang w:val="ru-RU"/>
        </w:rPr>
        <w:t>зрения процедуры, поскольку все большее ч</w:t>
      </w:r>
      <w:r>
        <w:rPr>
          <w:lang w:val="ru-RU"/>
        </w:rPr>
        <w:t>исло споров имеет</w:t>
      </w:r>
      <w:r w:rsidRPr="00376E7F">
        <w:rPr>
          <w:lang w:val="ru-RU"/>
        </w:rPr>
        <w:t xml:space="preserve"> международн</w:t>
      </w:r>
      <w:r>
        <w:rPr>
          <w:lang w:val="ru-RU"/>
        </w:rPr>
        <w:t>ую составляющую,</w:t>
      </w:r>
      <w:r w:rsidRPr="00376E7F">
        <w:rPr>
          <w:lang w:val="ru-RU"/>
        </w:rPr>
        <w:t xml:space="preserve"> и </w:t>
      </w:r>
      <w:r>
        <w:rPr>
          <w:lang w:val="ru-RU"/>
        </w:rPr>
        <w:t xml:space="preserve">поэтому они </w:t>
      </w:r>
      <w:r w:rsidRPr="00376E7F">
        <w:rPr>
          <w:lang w:val="ru-RU"/>
        </w:rPr>
        <w:t>неизбежно затрагивают права ИС, существующие параллельно в нескольких юрисдикциях и регулируемые большим числом разных законов.  Это</w:t>
      </w:r>
      <w:r>
        <w:rPr>
          <w:lang w:val="ru-RU"/>
        </w:rPr>
        <w:t xml:space="preserve"> происходит</w:t>
      </w:r>
      <w:r w:rsidRPr="00376E7F">
        <w:rPr>
          <w:lang w:val="ru-RU"/>
        </w:rPr>
        <w:t xml:space="preserve">, </w:t>
      </w:r>
      <w:r>
        <w:rPr>
          <w:lang w:val="ru-RU"/>
        </w:rPr>
        <w:t>прежде всего</w:t>
      </w:r>
      <w:r w:rsidRPr="00376E7F">
        <w:rPr>
          <w:lang w:val="ru-RU"/>
        </w:rPr>
        <w:t xml:space="preserve">, </w:t>
      </w:r>
      <w:r>
        <w:rPr>
          <w:lang w:val="ru-RU"/>
        </w:rPr>
        <w:t>по причине того, что национальные суды</w:t>
      </w:r>
      <w:r w:rsidRPr="00376E7F">
        <w:rPr>
          <w:lang w:val="ru-RU"/>
        </w:rPr>
        <w:t xml:space="preserve"> </w:t>
      </w:r>
      <w:r>
        <w:rPr>
          <w:lang w:val="ru-RU"/>
        </w:rPr>
        <w:t>не могут обеспечивать урегулирование</w:t>
      </w:r>
      <w:r w:rsidRPr="00376E7F">
        <w:rPr>
          <w:lang w:val="ru-RU"/>
        </w:rPr>
        <w:t xml:space="preserve"> таки</w:t>
      </w:r>
      <w:r>
        <w:rPr>
          <w:lang w:val="ru-RU"/>
        </w:rPr>
        <w:t>х</w:t>
      </w:r>
      <w:r w:rsidRPr="00376E7F">
        <w:rPr>
          <w:lang w:val="ru-RU"/>
        </w:rPr>
        <w:t xml:space="preserve"> спор</w:t>
      </w:r>
      <w:r>
        <w:rPr>
          <w:lang w:val="ru-RU"/>
        </w:rPr>
        <w:t>ов</w:t>
      </w:r>
      <w:r w:rsidRPr="00376E7F">
        <w:rPr>
          <w:lang w:val="ru-RU"/>
        </w:rPr>
        <w:t xml:space="preserve"> на международном уровне ввиду территориальной природы самих прав, что приводит к нежеланию </w:t>
      </w:r>
      <w:r>
        <w:rPr>
          <w:lang w:val="ru-RU"/>
        </w:rPr>
        <w:t>некоторых национальных</w:t>
      </w:r>
      <w:r w:rsidRPr="00376E7F">
        <w:rPr>
          <w:lang w:val="ru-RU"/>
        </w:rPr>
        <w:t xml:space="preserve"> судов </w:t>
      </w:r>
      <w:r>
        <w:rPr>
          <w:lang w:val="ru-RU"/>
        </w:rPr>
        <w:t>выносить решения</w:t>
      </w:r>
      <w:r w:rsidRPr="00376E7F">
        <w:rPr>
          <w:lang w:val="ru-RU"/>
        </w:rPr>
        <w:t xml:space="preserve"> по </w:t>
      </w:r>
      <w:r>
        <w:rPr>
          <w:lang w:val="ru-RU"/>
        </w:rPr>
        <w:t>таким спорам</w:t>
      </w:r>
      <w:r w:rsidRPr="00376E7F">
        <w:rPr>
          <w:lang w:val="ru-RU"/>
        </w:rPr>
        <w:t xml:space="preserve">. </w:t>
      </w:r>
    </w:p>
    <w:p w:rsidR="00205593" w:rsidRPr="00376E7F" w:rsidRDefault="00205593" w:rsidP="00376E7F">
      <w:pPr>
        <w:rPr>
          <w:lang w:val="ru-RU"/>
        </w:rPr>
      </w:pPr>
    </w:p>
    <w:p w:rsidR="00205593" w:rsidRPr="0041423F" w:rsidRDefault="00205593" w:rsidP="00376E7F">
      <w:pPr>
        <w:numPr>
          <w:ilvl w:val="0"/>
          <w:numId w:val="44"/>
        </w:numPr>
        <w:rPr>
          <w:lang w:val="ru-RU"/>
        </w:rPr>
      </w:pPr>
      <w:r w:rsidRPr="00376E7F">
        <w:rPr>
          <w:lang w:val="ru-RU"/>
        </w:rPr>
        <w:t xml:space="preserve">Это, однако, не препятствует международному арбитражу в сфере ИС. </w:t>
      </w:r>
    </w:p>
    <w:p w:rsidR="00205593" w:rsidRPr="00376E7F" w:rsidRDefault="00205593" w:rsidP="00376E7F">
      <w:pPr>
        <w:rPr>
          <w:lang w:val="ru-RU"/>
        </w:rPr>
      </w:pPr>
      <w:r>
        <w:rPr>
          <w:lang w:val="ru-RU"/>
        </w:rPr>
        <w:t>М</w:t>
      </w:r>
      <w:r w:rsidRPr="00376E7F">
        <w:rPr>
          <w:lang w:val="ru-RU"/>
        </w:rPr>
        <w:t xml:space="preserve">еждународный арбитраж в сфере ИС, как правило, предполагает </w:t>
      </w:r>
      <w:r>
        <w:rPr>
          <w:lang w:val="ru-RU"/>
        </w:rPr>
        <w:t>рассмотрение</w:t>
      </w:r>
      <w:r w:rsidRPr="00376E7F">
        <w:rPr>
          <w:lang w:val="ru-RU"/>
        </w:rPr>
        <w:t xml:space="preserve"> не только законов</w:t>
      </w:r>
      <w:r>
        <w:rPr>
          <w:lang w:val="ru-RU"/>
        </w:rPr>
        <w:t>, регулирующих соглашения</w:t>
      </w:r>
      <w:r w:rsidRPr="00376E7F">
        <w:rPr>
          <w:lang w:val="ru-RU"/>
        </w:rPr>
        <w:t xml:space="preserve"> о передаче спора в арбитраж и</w:t>
      </w:r>
      <w:r>
        <w:rPr>
          <w:lang w:val="ru-RU"/>
        </w:rPr>
        <w:t xml:space="preserve"> устанавливающих</w:t>
      </w:r>
      <w:r w:rsidRPr="00376E7F">
        <w:rPr>
          <w:lang w:val="ru-RU"/>
        </w:rPr>
        <w:t xml:space="preserve"> мест</w:t>
      </w:r>
      <w:r>
        <w:rPr>
          <w:lang w:val="ru-RU"/>
        </w:rPr>
        <w:t>о</w:t>
      </w:r>
      <w:r w:rsidRPr="00376E7F">
        <w:rPr>
          <w:lang w:val="ru-RU"/>
        </w:rPr>
        <w:t xml:space="preserve"> арбитража </w:t>
      </w:r>
      <w:r>
        <w:rPr>
          <w:lang w:val="ru-RU"/>
        </w:rPr>
        <w:t>(</w:t>
      </w:r>
      <w:r w:rsidRPr="00376E7F">
        <w:rPr>
          <w:lang w:val="ru-RU"/>
        </w:rPr>
        <w:t xml:space="preserve">как это </w:t>
      </w:r>
      <w:r>
        <w:rPr>
          <w:lang w:val="ru-RU"/>
        </w:rPr>
        <w:t>происходит при</w:t>
      </w:r>
      <w:r w:rsidRPr="00376E7F">
        <w:rPr>
          <w:lang w:val="ru-RU"/>
        </w:rPr>
        <w:t xml:space="preserve"> международном арбитраже</w:t>
      </w:r>
      <w:r>
        <w:rPr>
          <w:lang w:val="ru-RU"/>
        </w:rPr>
        <w:t xml:space="preserve">), </w:t>
      </w:r>
      <w:r w:rsidRPr="00376E7F">
        <w:rPr>
          <w:lang w:val="ru-RU"/>
        </w:rPr>
        <w:t xml:space="preserve">но </w:t>
      </w:r>
      <w:r>
        <w:rPr>
          <w:lang w:val="ru-RU"/>
        </w:rPr>
        <w:t>и</w:t>
      </w:r>
      <w:r w:rsidRPr="00376E7F">
        <w:rPr>
          <w:lang w:val="ru-RU"/>
        </w:rPr>
        <w:t xml:space="preserve"> закона, применяемого к существу спора, а именно закона или законов, в соответствии с которыми подлежит вынести решение по существу спора - о нарушении и/или </w:t>
      </w:r>
      <w:r>
        <w:rPr>
          <w:lang w:val="ru-RU"/>
        </w:rPr>
        <w:t xml:space="preserve">действии </w:t>
      </w:r>
      <w:r w:rsidRPr="00376E7F">
        <w:rPr>
          <w:lang w:val="ru-RU"/>
        </w:rPr>
        <w:t>конкретного права ИС.</w:t>
      </w:r>
    </w:p>
    <w:p w:rsidR="00205593" w:rsidRPr="00376E7F" w:rsidRDefault="00205593" w:rsidP="00647F99">
      <w:pPr>
        <w:rPr>
          <w:lang w:val="ru-RU"/>
        </w:rPr>
      </w:pPr>
    </w:p>
    <w:p w:rsidR="00205593" w:rsidRPr="00FB5BDE" w:rsidRDefault="00205593" w:rsidP="0074328A">
      <w:pPr>
        <w:numPr>
          <w:ilvl w:val="0"/>
          <w:numId w:val="23"/>
        </w:numPr>
        <w:ind w:left="1134" w:hanging="567"/>
        <w:rPr>
          <w:lang w:val="ru-RU"/>
        </w:rPr>
      </w:pPr>
      <w:r>
        <w:rPr>
          <w:lang w:val="ru-RU"/>
        </w:rPr>
        <w:t xml:space="preserve">Возможности исполнения арбитражных решений в других странах </w:t>
      </w:r>
    </w:p>
    <w:p w:rsidR="00205593" w:rsidRPr="00FB5BDE" w:rsidRDefault="00205593" w:rsidP="0074328A">
      <w:pPr>
        <w:ind w:left="927"/>
        <w:rPr>
          <w:lang w:val="ru-RU"/>
        </w:rPr>
      </w:pPr>
    </w:p>
    <w:p w:rsidR="00205593" w:rsidRPr="00FB5BDE" w:rsidRDefault="00205593" w:rsidP="00376E7F">
      <w:pPr>
        <w:numPr>
          <w:ilvl w:val="0"/>
          <w:numId w:val="44"/>
        </w:numPr>
        <w:tabs>
          <w:tab w:val="clear" w:pos="705"/>
          <w:tab w:val="left" w:pos="709"/>
        </w:tabs>
        <w:ind w:left="0" w:firstLine="0"/>
        <w:rPr>
          <w:lang w:val="ru-RU"/>
        </w:rPr>
      </w:pPr>
      <w:r>
        <w:rPr>
          <w:lang w:val="ru-RU"/>
        </w:rPr>
        <w:t>Из различных упомянутых форм АРС только в отношении арбитража можно сказать, что у него имеется международно-правовая база, которая позволяет обеспечивать исполнение арбитражных решений, вынесенных в других странах. В</w:t>
      </w:r>
      <w:r w:rsidRPr="00FB5BDE">
        <w:rPr>
          <w:lang w:val="ru-RU"/>
        </w:rPr>
        <w:t xml:space="preserve"> </w:t>
      </w:r>
      <w:r>
        <w:rPr>
          <w:lang w:val="ru-RU"/>
        </w:rPr>
        <w:t>то</w:t>
      </w:r>
      <w:r w:rsidRPr="00FB5BDE">
        <w:rPr>
          <w:lang w:val="ru-RU"/>
        </w:rPr>
        <w:t xml:space="preserve"> </w:t>
      </w:r>
      <w:r>
        <w:rPr>
          <w:lang w:val="ru-RU"/>
        </w:rPr>
        <w:t>же</w:t>
      </w:r>
      <w:r w:rsidRPr="00FB5BDE">
        <w:rPr>
          <w:lang w:val="ru-RU"/>
        </w:rPr>
        <w:t xml:space="preserve"> </w:t>
      </w:r>
      <w:r>
        <w:rPr>
          <w:lang w:val="ru-RU"/>
        </w:rPr>
        <w:t>время</w:t>
      </w:r>
      <w:r w:rsidRPr="00FB5BDE">
        <w:rPr>
          <w:lang w:val="ru-RU"/>
        </w:rPr>
        <w:t xml:space="preserve">, </w:t>
      </w:r>
      <w:r>
        <w:rPr>
          <w:lang w:val="ru-RU"/>
        </w:rPr>
        <w:t>не существует международных</w:t>
      </w:r>
      <w:r w:rsidRPr="00FB5BDE">
        <w:rPr>
          <w:lang w:val="ru-RU"/>
        </w:rPr>
        <w:t xml:space="preserve"> </w:t>
      </w:r>
      <w:r>
        <w:rPr>
          <w:lang w:val="ru-RU"/>
        </w:rPr>
        <w:t>конвенций</w:t>
      </w:r>
      <w:r w:rsidRPr="00FB5BDE">
        <w:rPr>
          <w:lang w:val="ru-RU"/>
        </w:rPr>
        <w:t xml:space="preserve">, </w:t>
      </w:r>
      <w:r>
        <w:rPr>
          <w:lang w:val="ru-RU"/>
        </w:rPr>
        <w:t>обеспечивающих</w:t>
      </w:r>
      <w:r w:rsidRPr="00FB5BDE">
        <w:rPr>
          <w:lang w:val="ru-RU"/>
        </w:rPr>
        <w:t xml:space="preserve"> </w:t>
      </w:r>
      <w:r>
        <w:rPr>
          <w:lang w:val="ru-RU"/>
        </w:rPr>
        <w:t>исполнение</w:t>
      </w:r>
      <w:r w:rsidRPr="00FB5BDE">
        <w:rPr>
          <w:lang w:val="ru-RU"/>
        </w:rPr>
        <w:t xml:space="preserve"> </w:t>
      </w:r>
      <w:r>
        <w:rPr>
          <w:lang w:val="ru-RU"/>
        </w:rPr>
        <w:t>решений</w:t>
      </w:r>
      <w:r w:rsidRPr="00FB5BDE">
        <w:rPr>
          <w:lang w:val="ru-RU"/>
        </w:rPr>
        <w:t xml:space="preserve"> </w:t>
      </w:r>
      <w:r>
        <w:rPr>
          <w:lang w:val="ru-RU"/>
        </w:rPr>
        <w:t>иностранных</w:t>
      </w:r>
      <w:r w:rsidRPr="00FB5BDE">
        <w:rPr>
          <w:lang w:val="ru-RU"/>
        </w:rPr>
        <w:t xml:space="preserve"> </w:t>
      </w:r>
      <w:r>
        <w:rPr>
          <w:lang w:val="ru-RU"/>
        </w:rPr>
        <w:t>судов</w:t>
      </w:r>
      <w:r w:rsidRPr="00FB5BDE">
        <w:rPr>
          <w:lang w:val="ru-RU"/>
        </w:rPr>
        <w:t>.</w:t>
      </w:r>
    </w:p>
    <w:p w:rsidR="00205593" w:rsidRPr="00FB5BDE" w:rsidRDefault="00205593" w:rsidP="00647F99">
      <w:pPr>
        <w:rPr>
          <w:lang w:val="ru-RU"/>
        </w:rPr>
      </w:pPr>
    </w:p>
    <w:p w:rsidR="00205593" w:rsidRPr="00FB5BDE" w:rsidRDefault="00205593" w:rsidP="00376E7F">
      <w:pPr>
        <w:numPr>
          <w:ilvl w:val="0"/>
          <w:numId w:val="44"/>
        </w:numPr>
        <w:tabs>
          <w:tab w:val="clear" w:pos="705"/>
          <w:tab w:val="left" w:pos="709"/>
        </w:tabs>
        <w:ind w:left="0" w:firstLine="0"/>
        <w:rPr>
          <w:lang w:val="ru-RU"/>
        </w:rPr>
      </w:pPr>
      <w:r>
        <w:rPr>
          <w:lang w:val="ru-RU"/>
        </w:rPr>
        <w:t>Как</w:t>
      </w:r>
      <w:r w:rsidRPr="00FB5BDE">
        <w:rPr>
          <w:lang w:val="ru-RU"/>
        </w:rPr>
        <w:t xml:space="preserve"> </w:t>
      </w:r>
      <w:r>
        <w:rPr>
          <w:lang w:val="ru-RU"/>
        </w:rPr>
        <w:t>показывает</w:t>
      </w:r>
      <w:r w:rsidRPr="00FB5BDE">
        <w:rPr>
          <w:lang w:val="ru-RU"/>
        </w:rPr>
        <w:t xml:space="preserve"> </w:t>
      </w:r>
      <w:r>
        <w:rPr>
          <w:lang w:val="ru-RU"/>
        </w:rPr>
        <w:t>практический</w:t>
      </w:r>
      <w:r w:rsidRPr="00FB5BDE">
        <w:rPr>
          <w:lang w:val="ru-RU"/>
        </w:rPr>
        <w:t xml:space="preserve"> </w:t>
      </w:r>
      <w:r>
        <w:rPr>
          <w:lang w:val="ru-RU"/>
        </w:rPr>
        <w:t>опыт Центра ВОИС по арбитражу и посредничеству, большинство арбитражных решений исполняются добровольно. Однако в тех случаях, когда необходимо обеспечить их принудительное исполнение, стороны должны обращаться в национальные суды тех стран, в которых требуется исполнение арбитражного решения. Стороны</w:t>
      </w:r>
      <w:r w:rsidRPr="00FB5BDE">
        <w:rPr>
          <w:lang w:val="ru-RU"/>
        </w:rPr>
        <w:t xml:space="preserve"> </w:t>
      </w:r>
      <w:r>
        <w:rPr>
          <w:lang w:val="ru-RU"/>
        </w:rPr>
        <w:t>могут</w:t>
      </w:r>
      <w:r w:rsidRPr="00FB5BDE">
        <w:rPr>
          <w:lang w:val="ru-RU"/>
        </w:rPr>
        <w:t xml:space="preserve"> </w:t>
      </w:r>
      <w:r>
        <w:rPr>
          <w:lang w:val="ru-RU"/>
        </w:rPr>
        <w:t>воспользоваться</w:t>
      </w:r>
      <w:r w:rsidRPr="00FB5BDE">
        <w:rPr>
          <w:lang w:val="ru-RU"/>
        </w:rPr>
        <w:t xml:space="preserve"> </w:t>
      </w:r>
      <w:r>
        <w:rPr>
          <w:lang w:val="ru-RU"/>
        </w:rPr>
        <w:t>единообразной</w:t>
      </w:r>
      <w:r w:rsidRPr="00FB5BDE">
        <w:rPr>
          <w:lang w:val="ru-RU"/>
        </w:rPr>
        <w:t xml:space="preserve"> </w:t>
      </w:r>
      <w:r>
        <w:rPr>
          <w:lang w:val="ru-RU"/>
        </w:rPr>
        <w:t>международно</w:t>
      </w:r>
      <w:r w:rsidRPr="00FB5BDE">
        <w:rPr>
          <w:lang w:val="ru-RU"/>
        </w:rPr>
        <w:t>-</w:t>
      </w:r>
      <w:r>
        <w:rPr>
          <w:lang w:val="ru-RU"/>
        </w:rPr>
        <w:t>правовой</w:t>
      </w:r>
      <w:r w:rsidRPr="00FB5BDE">
        <w:rPr>
          <w:lang w:val="ru-RU"/>
        </w:rPr>
        <w:t xml:space="preserve"> </w:t>
      </w:r>
      <w:r>
        <w:rPr>
          <w:lang w:val="ru-RU"/>
        </w:rPr>
        <w:t>базой</w:t>
      </w:r>
      <w:r w:rsidRPr="00FB5BDE">
        <w:rPr>
          <w:lang w:val="ru-RU"/>
        </w:rPr>
        <w:t xml:space="preserve">, </w:t>
      </w:r>
      <w:r>
        <w:rPr>
          <w:lang w:val="ru-RU"/>
        </w:rPr>
        <w:t>созданной</w:t>
      </w:r>
      <w:r w:rsidRPr="00FB5BDE">
        <w:rPr>
          <w:lang w:val="ru-RU"/>
        </w:rPr>
        <w:t xml:space="preserve"> </w:t>
      </w:r>
      <w:r>
        <w:rPr>
          <w:lang w:val="ru-RU"/>
        </w:rPr>
        <w:t xml:space="preserve">Нью-йоркской конвенцией для обеспечения исполнения иностранных арбитражных решений, которыми являются решения, исполнение которых требуется в государстве, не являющемся государством арбитражного разбирательства. Суд, от которого требуется обеспечить исполнение арбитражного решения на основании Нью-йоркской конвенции, как правило, не может изучать аргументацию арбитражного решения, а может только отказать в признании и исполнении арбитражного решения на основании одного или нескольких положений, изложенных в статье </w:t>
      </w:r>
      <w:r w:rsidRPr="00647F99">
        <w:t>V</w:t>
      </w:r>
      <w:r w:rsidRPr="00FB5BDE">
        <w:rPr>
          <w:lang w:val="ru-RU"/>
        </w:rPr>
        <w:t xml:space="preserve"> </w:t>
      </w:r>
      <w:r>
        <w:rPr>
          <w:lang w:val="ru-RU"/>
        </w:rPr>
        <w:t>Конвенции</w:t>
      </w:r>
      <w:r w:rsidRPr="00FB5BDE">
        <w:rPr>
          <w:lang w:val="ru-RU"/>
        </w:rPr>
        <w:t>.</w:t>
      </w:r>
    </w:p>
    <w:p w:rsidR="00205593" w:rsidRPr="00FB5BDE" w:rsidRDefault="00205593" w:rsidP="00647F99">
      <w:pPr>
        <w:rPr>
          <w:lang w:val="ru-RU"/>
        </w:rPr>
      </w:pPr>
    </w:p>
    <w:p w:rsidR="00205593" w:rsidRPr="00FB5BDE" w:rsidRDefault="00205593" w:rsidP="0074328A">
      <w:pPr>
        <w:numPr>
          <w:ilvl w:val="0"/>
          <w:numId w:val="23"/>
        </w:numPr>
        <w:ind w:left="1134" w:hanging="567"/>
        <w:rPr>
          <w:lang w:val="ru-RU"/>
        </w:rPr>
      </w:pPr>
      <w:r>
        <w:rPr>
          <w:lang w:val="ru-RU"/>
        </w:rPr>
        <w:t xml:space="preserve">Подходы стран к возможности рассмотрения вопросов ИС в арбитражных судах </w:t>
      </w:r>
    </w:p>
    <w:p w:rsidR="00205593" w:rsidRPr="00FB5BDE" w:rsidRDefault="00205593" w:rsidP="00647F99">
      <w:pPr>
        <w:rPr>
          <w:lang w:val="ru-RU"/>
        </w:rPr>
      </w:pPr>
    </w:p>
    <w:p w:rsidR="00205593" w:rsidRPr="00FB5BDE" w:rsidRDefault="00205593" w:rsidP="00376E7F">
      <w:pPr>
        <w:numPr>
          <w:ilvl w:val="0"/>
          <w:numId w:val="44"/>
        </w:numPr>
        <w:tabs>
          <w:tab w:val="clear" w:pos="705"/>
          <w:tab w:val="left" w:pos="709"/>
        </w:tabs>
        <w:ind w:left="0" w:firstLine="0"/>
        <w:rPr>
          <w:lang w:val="ru-RU"/>
        </w:rPr>
      </w:pPr>
      <w:r>
        <w:rPr>
          <w:lang w:val="ru-RU"/>
        </w:rPr>
        <w:t>В законах об ИС большинства стран ничего не говорится о том, как соотносятся ИС и арбитраж. Иногда в национальном или региональном законодательстве явным образом упоминается возможность арбитража по вопросам ИС. Так</w:t>
      </w:r>
      <w:r w:rsidRPr="00FB5BDE">
        <w:rPr>
          <w:lang w:val="ru-RU"/>
        </w:rPr>
        <w:t xml:space="preserve">, </w:t>
      </w:r>
      <w:r>
        <w:rPr>
          <w:lang w:val="ru-RU"/>
        </w:rPr>
        <w:t>в</w:t>
      </w:r>
      <w:r w:rsidRPr="00FB5BDE">
        <w:rPr>
          <w:lang w:val="ru-RU"/>
        </w:rPr>
        <w:t xml:space="preserve"> </w:t>
      </w:r>
      <w:r>
        <w:rPr>
          <w:lang w:val="ru-RU"/>
        </w:rPr>
        <w:t>Соединенных</w:t>
      </w:r>
      <w:r w:rsidRPr="00FB5BDE">
        <w:rPr>
          <w:lang w:val="ru-RU"/>
        </w:rPr>
        <w:t xml:space="preserve"> </w:t>
      </w:r>
      <w:r>
        <w:rPr>
          <w:lang w:val="ru-RU"/>
        </w:rPr>
        <w:t>Штатах</w:t>
      </w:r>
      <w:r w:rsidRPr="00FB5BDE">
        <w:rPr>
          <w:lang w:val="ru-RU"/>
        </w:rPr>
        <w:t xml:space="preserve"> </w:t>
      </w:r>
      <w:r>
        <w:rPr>
          <w:lang w:val="ru-RU"/>
        </w:rPr>
        <w:t>Америки</w:t>
      </w:r>
      <w:r w:rsidRPr="00FB5BDE">
        <w:rPr>
          <w:lang w:val="ru-RU"/>
        </w:rPr>
        <w:t xml:space="preserve"> (</w:t>
      </w:r>
      <w:r>
        <w:rPr>
          <w:lang w:val="ru-RU"/>
        </w:rPr>
        <w:t>США</w:t>
      </w:r>
      <w:r w:rsidRPr="00FB5BDE">
        <w:rPr>
          <w:lang w:val="ru-RU"/>
        </w:rPr>
        <w:t xml:space="preserve">) </w:t>
      </w:r>
      <w:r>
        <w:rPr>
          <w:lang w:val="ru-RU"/>
        </w:rPr>
        <w:t>признается</w:t>
      </w:r>
      <w:r w:rsidRPr="00FB5BDE">
        <w:rPr>
          <w:lang w:val="ru-RU"/>
        </w:rPr>
        <w:t xml:space="preserve">, </w:t>
      </w:r>
      <w:r>
        <w:rPr>
          <w:lang w:val="ru-RU"/>
        </w:rPr>
        <w:t xml:space="preserve">что в отношении патентов США может проводиться арбитражное разбирательство, но только при условии соблюдения принципа </w:t>
      </w:r>
      <w:r w:rsidRPr="00647F99">
        <w:rPr>
          <w:i/>
        </w:rPr>
        <w:t>inter</w:t>
      </w:r>
      <w:r w:rsidRPr="00FB5BDE">
        <w:rPr>
          <w:i/>
          <w:lang w:val="ru-RU"/>
        </w:rPr>
        <w:t xml:space="preserve"> </w:t>
      </w:r>
      <w:r w:rsidRPr="00647F99">
        <w:rPr>
          <w:i/>
        </w:rPr>
        <w:t>partes</w:t>
      </w:r>
      <w:r w:rsidRPr="00FB5BDE">
        <w:rPr>
          <w:lang w:val="ru-RU"/>
        </w:rPr>
        <w:t xml:space="preserve">. </w:t>
      </w:r>
      <w:r>
        <w:rPr>
          <w:lang w:val="ru-RU"/>
        </w:rPr>
        <w:t>В</w:t>
      </w:r>
      <w:r w:rsidRPr="00FB5BDE">
        <w:rPr>
          <w:lang w:val="ru-RU"/>
        </w:rPr>
        <w:t xml:space="preserve"> </w:t>
      </w:r>
      <w:r>
        <w:rPr>
          <w:lang w:val="ru-RU"/>
        </w:rPr>
        <w:t>Европейском</w:t>
      </w:r>
      <w:r w:rsidRPr="00FB5BDE">
        <w:rPr>
          <w:lang w:val="ru-RU"/>
        </w:rPr>
        <w:t xml:space="preserve"> </w:t>
      </w:r>
      <w:r>
        <w:rPr>
          <w:lang w:val="ru-RU"/>
        </w:rPr>
        <w:t>союзе</w:t>
      </w:r>
      <w:r w:rsidRPr="00FB5BDE">
        <w:rPr>
          <w:lang w:val="ru-RU"/>
        </w:rPr>
        <w:t xml:space="preserve"> (</w:t>
      </w:r>
      <w:r>
        <w:rPr>
          <w:lang w:val="ru-RU"/>
        </w:rPr>
        <w:t>ЕС</w:t>
      </w:r>
      <w:r w:rsidRPr="00FB5BDE">
        <w:rPr>
          <w:lang w:val="ru-RU"/>
        </w:rPr>
        <w:t xml:space="preserve">) </w:t>
      </w:r>
      <w:r>
        <w:rPr>
          <w:lang w:val="ru-RU"/>
        </w:rPr>
        <w:t>в</w:t>
      </w:r>
      <w:r w:rsidRPr="00FB5BDE">
        <w:rPr>
          <w:lang w:val="ru-RU"/>
        </w:rPr>
        <w:t xml:space="preserve"> </w:t>
      </w:r>
      <w:r>
        <w:rPr>
          <w:lang w:val="ru-RU"/>
        </w:rPr>
        <w:t>Соглашении</w:t>
      </w:r>
      <w:r w:rsidRPr="00FB5BDE">
        <w:rPr>
          <w:lang w:val="ru-RU"/>
        </w:rPr>
        <w:t xml:space="preserve"> </w:t>
      </w:r>
      <w:r>
        <w:rPr>
          <w:lang w:val="ru-RU"/>
        </w:rPr>
        <w:t>об</w:t>
      </w:r>
      <w:r w:rsidRPr="00FB5BDE">
        <w:rPr>
          <w:lang w:val="ru-RU"/>
        </w:rPr>
        <w:t xml:space="preserve"> </w:t>
      </w:r>
      <w:r>
        <w:rPr>
          <w:lang w:val="ru-RU"/>
        </w:rPr>
        <w:t>объединенном</w:t>
      </w:r>
      <w:r w:rsidRPr="00FB5BDE">
        <w:rPr>
          <w:lang w:val="ru-RU"/>
        </w:rPr>
        <w:t xml:space="preserve"> </w:t>
      </w:r>
      <w:r>
        <w:rPr>
          <w:lang w:val="ru-RU"/>
        </w:rPr>
        <w:t>патентном</w:t>
      </w:r>
      <w:r w:rsidRPr="00FB5BDE">
        <w:rPr>
          <w:lang w:val="ru-RU"/>
        </w:rPr>
        <w:t xml:space="preserve"> </w:t>
      </w:r>
      <w:r>
        <w:rPr>
          <w:lang w:val="ru-RU"/>
        </w:rPr>
        <w:t>суде</w:t>
      </w:r>
      <w:r w:rsidRPr="00FB5BDE">
        <w:rPr>
          <w:lang w:val="ru-RU"/>
        </w:rPr>
        <w:t xml:space="preserve"> </w:t>
      </w:r>
      <w:r>
        <w:rPr>
          <w:lang w:val="ru-RU"/>
        </w:rPr>
        <w:t>также</w:t>
      </w:r>
      <w:r w:rsidRPr="00FB5BDE">
        <w:rPr>
          <w:lang w:val="ru-RU"/>
        </w:rPr>
        <w:t xml:space="preserve"> </w:t>
      </w:r>
      <w:r>
        <w:rPr>
          <w:lang w:val="ru-RU"/>
        </w:rPr>
        <w:t>указывается</w:t>
      </w:r>
      <w:r w:rsidRPr="00FB5BDE">
        <w:rPr>
          <w:lang w:val="ru-RU"/>
        </w:rPr>
        <w:t xml:space="preserve">, </w:t>
      </w:r>
      <w:r>
        <w:rPr>
          <w:lang w:val="ru-RU"/>
        </w:rPr>
        <w:t>что</w:t>
      </w:r>
      <w:r w:rsidRPr="00FB5BDE">
        <w:rPr>
          <w:lang w:val="ru-RU"/>
        </w:rPr>
        <w:t xml:space="preserve"> </w:t>
      </w:r>
      <w:r>
        <w:rPr>
          <w:lang w:val="ru-RU"/>
        </w:rPr>
        <w:t>патентные</w:t>
      </w:r>
      <w:r w:rsidRPr="00FB5BDE">
        <w:rPr>
          <w:lang w:val="ru-RU"/>
        </w:rPr>
        <w:t xml:space="preserve"> </w:t>
      </w:r>
      <w:r>
        <w:rPr>
          <w:lang w:val="ru-RU"/>
        </w:rPr>
        <w:t>споры</w:t>
      </w:r>
      <w:r w:rsidRPr="00FB5BDE">
        <w:rPr>
          <w:lang w:val="ru-RU"/>
        </w:rPr>
        <w:t xml:space="preserve"> </w:t>
      </w:r>
      <w:r>
        <w:rPr>
          <w:lang w:val="ru-RU"/>
        </w:rPr>
        <w:t>могут</w:t>
      </w:r>
      <w:r w:rsidRPr="00FB5BDE">
        <w:rPr>
          <w:lang w:val="ru-RU"/>
        </w:rPr>
        <w:t xml:space="preserve"> </w:t>
      </w:r>
      <w:r>
        <w:rPr>
          <w:lang w:val="ru-RU"/>
        </w:rPr>
        <w:t>рассматриваться</w:t>
      </w:r>
      <w:r w:rsidRPr="00FB5BDE">
        <w:rPr>
          <w:lang w:val="ru-RU"/>
        </w:rPr>
        <w:t xml:space="preserve"> </w:t>
      </w:r>
      <w:r>
        <w:rPr>
          <w:lang w:val="ru-RU"/>
        </w:rPr>
        <w:t>в</w:t>
      </w:r>
      <w:r w:rsidRPr="00FB5BDE">
        <w:rPr>
          <w:lang w:val="ru-RU"/>
        </w:rPr>
        <w:t xml:space="preserve"> </w:t>
      </w:r>
      <w:r>
        <w:rPr>
          <w:lang w:val="ru-RU"/>
        </w:rPr>
        <w:t>арбитражных</w:t>
      </w:r>
      <w:r w:rsidRPr="00FB5BDE">
        <w:rPr>
          <w:lang w:val="ru-RU"/>
        </w:rPr>
        <w:t xml:space="preserve"> </w:t>
      </w:r>
      <w:r>
        <w:rPr>
          <w:lang w:val="ru-RU"/>
        </w:rPr>
        <w:t>судах</w:t>
      </w:r>
      <w:r w:rsidRPr="00FB5BDE">
        <w:rPr>
          <w:lang w:val="ru-RU"/>
        </w:rPr>
        <w:t xml:space="preserve">, </w:t>
      </w:r>
      <w:r>
        <w:rPr>
          <w:lang w:val="ru-RU"/>
        </w:rPr>
        <w:t>так</w:t>
      </w:r>
      <w:r w:rsidRPr="00FB5BDE">
        <w:rPr>
          <w:lang w:val="ru-RU"/>
        </w:rPr>
        <w:t xml:space="preserve"> </w:t>
      </w:r>
      <w:r>
        <w:rPr>
          <w:lang w:val="ru-RU"/>
        </w:rPr>
        <w:t>как</w:t>
      </w:r>
      <w:r w:rsidRPr="00FB5BDE">
        <w:rPr>
          <w:lang w:val="ru-RU"/>
        </w:rPr>
        <w:t xml:space="preserve"> </w:t>
      </w:r>
      <w:r>
        <w:rPr>
          <w:lang w:val="ru-RU"/>
        </w:rPr>
        <w:t>это</w:t>
      </w:r>
      <w:r w:rsidRPr="00FB5BDE">
        <w:rPr>
          <w:lang w:val="ru-RU"/>
        </w:rPr>
        <w:t xml:space="preserve"> </w:t>
      </w:r>
      <w:r>
        <w:rPr>
          <w:lang w:val="ru-RU"/>
        </w:rPr>
        <w:t>дает</w:t>
      </w:r>
      <w:r w:rsidRPr="00FB5BDE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FB5BDE">
        <w:rPr>
          <w:lang w:val="ru-RU"/>
        </w:rPr>
        <w:t xml:space="preserve"> </w:t>
      </w:r>
      <w:r>
        <w:rPr>
          <w:lang w:val="ru-RU"/>
        </w:rPr>
        <w:t>создания</w:t>
      </w:r>
      <w:r w:rsidRPr="00FB5BDE">
        <w:rPr>
          <w:lang w:val="ru-RU"/>
        </w:rPr>
        <w:t xml:space="preserve"> </w:t>
      </w:r>
      <w:r>
        <w:rPr>
          <w:lang w:val="ru-RU"/>
        </w:rPr>
        <w:t>центра</w:t>
      </w:r>
      <w:r w:rsidRPr="00FB5BDE">
        <w:rPr>
          <w:lang w:val="ru-RU"/>
        </w:rPr>
        <w:t xml:space="preserve"> </w:t>
      </w:r>
      <w:r>
        <w:rPr>
          <w:lang w:val="ru-RU"/>
        </w:rPr>
        <w:t>по</w:t>
      </w:r>
      <w:r w:rsidRPr="00FB5BDE">
        <w:rPr>
          <w:lang w:val="ru-RU"/>
        </w:rPr>
        <w:t xml:space="preserve"> </w:t>
      </w:r>
      <w:r>
        <w:rPr>
          <w:lang w:val="ru-RU"/>
        </w:rPr>
        <w:t>посредничеству</w:t>
      </w:r>
      <w:r w:rsidRPr="00FB5BDE">
        <w:rPr>
          <w:lang w:val="ru-RU"/>
        </w:rPr>
        <w:t xml:space="preserve"> </w:t>
      </w:r>
      <w:r>
        <w:rPr>
          <w:lang w:val="ru-RU"/>
        </w:rPr>
        <w:t>и</w:t>
      </w:r>
      <w:r w:rsidRPr="00FB5BDE">
        <w:rPr>
          <w:lang w:val="ru-RU"/>
        </w:rPr>
        <w:t xml:space="preserve"> </w:t>
      </w:r>
      <w:r>
        <w:rPr>
          <w:lang w:val="ru-RU"/>
        </w:rPr>
        <w:t>арбитражу</w:t>
      </w:r>
      <w:r w:rsidRPr="00FB5BDE">
        <w:rPr>
          <w:lang w:val="ru-RU"/>
        </w:rPr>
        <w:t xml:space="preserve"> </w:t>
      </w:r>
      <w:r>
        <w:rPr>
          <w:lang w:val="ru-RU"/>
        </w:rPr>
        <w:t>в</w:t>
      </w:r>
      <w:r w:rsidRPr="00FB5BDE">
        <w:rPr>
          <w:lang w:val="ru-RU"/>
        </w:rPr>
        <w:t xml:space="preserve"> </w:t>
      </w:r>
      <w:r>
        <w:rPr>
          <w:lang w:val="ru-RU"/>
        </w:rPr>
        <w:t>патентной сфере</w:t>
      </w:r>
      <w:r w:rsidRPr="00FB5BDE">
        <w:rPr>
          <w:lang w:val="ru-RU"/>
        </w:rPr>
        <w:t xml:space="preserve">, </w:t>
      </w:r>
      <w:r>
        <w:rPr>
          <w:lang w:val="ru-RU"/>
        </w:rPr>
        <w:t>который</w:t>
      </w:r>
      <w:r w:rsidRPr="00FB5BDE">
        <w:rPr>
          <w:lang w:val="ru-RU"/>
        </w:rPr>
        <w:t xml:space="preserve"> </w:t>
      </w:r>
      <w:r>
        <w:rPr>
          <w:lang w:val="ru-RU"/>
        </w:rPr>
        <w:t>будет</w:t>
      </w:r>
      <w:r w:rsidRPr="00FB5BDE">
        <w:rPr>
          <w:lang w:val="ru-RU"/>
        </w:rPr>
        <w:t xml:space="preserve"> "</w:t>
      </w:r>
      <w:r>
        <w:rPr>
          <w:lang w:val="ru-RU"/>
        </w:rPr>
        <w:t>предоставлять</w:t>
      </w:r>
      <w:r w:rsidRPr="00FB5BDE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FB5BDE">
        <w:rPr>
          <w:lang w:val="ru-RU"/>
        </w:rPr>
        <w:t xml:space="preserve"> </w:t>
      </w:r>
      <w:r>
        <w:rPr>
          <w:lang w:val="ru-RU"/>
        </w:rPr>
        <w:t>посредничества</w:t>
      </w:r>
      <w:r w:rsidRPr="00FB5BDE">
        <w:rPr>
          <w:lang w:val="ru-RU"/>
        </w:rPr>
        <w:t xml:space="preserve"> </w:t>
      </w:r>
      <w:r>
        <w:rPr>
          <w:lang w:val="ru-RU"/>
        </w:rPr>
        <w:t>и</w:t>
      </w:r>
      <w:r w:rsidRPr="00FB5BDE">
        <w:rPr>
          <w:lang w:val="ru-RU"/>
        </w:rPr>
        <w:t xml:space="preserve"> </w:t>
      </w:r>
      <w:r>
        <w:rPr>
          <w:lang w:val="ru-RU"/>
        </w:rPr>
        <w:t>арбитража по</w:t>
      </w:r>
      <w:r w:rsidRPr="00FB5BDE">
        <w:rPr>
          <w:lang w:val="ru-RU"/>
        </w:rPr>
        <w:t xml:space="preserve"> </w:t>
      </w:r>
      <w:r>
        <w:rPr>
          <w:lang w:val="ru-RU"/>
        </w:rPr>
        <w:t>патентным</w:t>
      </w:r>
      <w:r w:rsidRPr="00FB5BDE">
        <w:rPr>
          <w:lang w:val="ru-RU"/>
        </w:rPr>
        <w:t xml:space="preserve"> </w:t>
      </w:r>
      <w:r>
        <w:rPr>
          <w:lang w:val="ru-RU"/>
        </w:rPr>
        <w:t>спорам</w:t>
      </w:r>
      <w:r w:rsidRPr="00FB5BDE">
        <w:rPr>
          <w:lang w:val="ru-RU"/>
        </w:rPr>
        <w:t xml:space="preserve">, </w:t>
      </w:r>
      <w:r>
        <w:rPr>
          <w:lang w:val="ru-RU"/>
        </w:rPr>
        <w:t>подпадающим</w:t>
      </w:r>
      <w:r w:rsidRPr="00FB5BDE">
        <w:rPr>
          <w:lang w:val="ru-RU"/>
        </w:rPr>
        <w:t xml:space="preserve"> </w:t>
      </w:r>
      <w:r>
        <w:rPr>
          <w:lang w:val="ru-RU"/>
        </w:rPr>
        <w:t>под</w:t>
      </w:r>
      <w:r w:rsidRPr="00FB5BDE">
        <w:rPr>
          <w:lang w:val="ru-RU"/>
        </w:rPr>
        <w:t xml:space="preserve"> </w:t>
      </w:r>
      <w:r>
        <w:rPr>
          <w:lang w:val="ru-RU"/>
        </w:rPr>
        <w:t>действие</w:t>
      </w:r>
      <w:r w:rsidRPr="00FB5BDE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FB5BDE">
        <w:rPr>
          <w:lang w:val="ru-RU"/>
        </w:rPr>
        <w:t xml:space="preserve"> </w:t>
      </w:r>
      <w:r>
        <w:rPr>
          <w:lang w:val="ru-RU"/>
        </w:rPr>
        <w:t>Соглашения". Бельгийское</w:t>
      </w:r>
      <w:r w:rsidRPr="00FB5BDE">
        <w:rPr>
          <w:lang w:val="ru-RU"/>
        </w:rPr>
        <w:t xml:space="preserve"> </w:t>
      </w:r>
      <w:r>
        <w:rPr>
          <w:lang w:val="ru-RU"/>
        </w:rPr>
        <w:t>законодательство</w:t>
      </w:r>
      <w:r w:rsidRPr="00FB5BDE">
        <w:rPr>
          <w:lang w:val="ru-RU"/>
        </w:rPr>
        <w:t xml:space="preserve"> </w:t>
      </w:r>
      <w:r>
        <w:rPr>
          <w:lang w:val="ru-RU"/>
        </w:rPr>
        <w:t>идет</w:t>
      </w:r>
      <w:r w:rsidRPr="00FB5BDE">
        <w:rPr>
          <w:lang w:val="ru-RU"/>
        </w:rPr>
        <w:t xml:space="preserve"> </w:t>
      </w:r>
      <w:r>
        <w:rPr>
          <w:lang w:val="ru-RU"/>
        </w:rPr>
        <w:t>еще</w:t>
      </w:r>
      <w:r w:rsidRPr="00FB5BDE">
        <w:rPr>
          <w:lang w:val="ru-RU"/>
        </w:rPr>
        <w:t xml:space="preserve"> </w:t>
      </w:r>
      <w:r>
        <w:rPr>
          <w:lang w:val="ru-RU"/>
        </w:rPr>
        <w:t>дальше</w:t>
      </w:r>
      <w:r w:rsidRPr="00FB5BDE">
        <w:rPr>
          <w:lang w:val="ru-RU"/>
        </w:rPr>
        <w:t xml:space="preserve">: </w:t>
      </w:r>
      <w:r>
        <w:rPr>
          <w:lang w:val="ru-RU"/>
        </w:rPr>
        <w:t>в</w:t>
      </w:r>
      <w:r w:rsidRPr="00FB5BDE">
        <w:rPr>
          <w:lang w:val="ru-RU"/>
        </w:rPr>
        <w:t xml:space="preserve"> </w:t>
      </w:r>
      <w:r>
        <w:rPr>
          <w:lang w:val="ru-RU"/>
        </w:rPr>
        <w:t>нем</w:t>
      </w:r>
      <w:r w:rsidRPr="00FB5BDE">
        <w:rPr>
          <w:lang w:val="ru-RU"/>
        </w:rPr>
        <w:t xml:space="preserve"> </w:t>
      </w:r>
      <w:r>
        <w:rPr>
          <w:lang w:val="ru-RU"/>
        </w:rPr>
        <w:t>не</w:t>
      </w:r>
      <w:r w:rsidRPr="00FB5BDE">
        <w:rPr>
          <w:lang w:val="ru-RU"/>
        </w:rPr>
        <w:t xml:space="preserve"> </w:t>
      </w:r>
      <w:r>
        <w:rPr>
          <w:lang w:val="ru-RU"/>
        </w:rPr>
        <w:t>только</w:t>
      </w:r>
      <w:r w:rsidRPr="00FB5BDE">
        <w:rPr>
          <w:lang w:val="ru-RU"/>
        </w:rPr>
        <w:t xml:space="preserve"> </w:t>
      </w:r>
      <w:r>
        <w:rPr>
          <w:lang w:val="ru-RU"/>
        </w:rPr>
        <w:t>явным</w:t>
      </w:r>
      <w:r w:rsidRPr="00FB5BDE">
        <w:rPr>
          <w:lang w:val="ru-RU"/>
        </w:rPr>
        <w:t xml:space="preserve"> </w:t>
      </w:r>
      <w:r>
        <w:rPr>
          <w:lang w:val="ru-RU"/>
        </w:rPr>
        <w:t>образом</w:t>
      </w:r>
      <w:r w:rsidRPr="00FB5BDE">
        <w:rPr>
          <w:lang w:val="ru-RU"/>
        </w:rPr>
        <w:t xml:space="preserve"> </w:t>
      </w:r>
      <w:r>
        <w:rPr>
          <w:lang w:val="ru-RU"/>
        </w:rPr>
        <w:t>предусматривается</w:t>
      </w:r>
      <w:r w:rsidRPr="00FB5BDE">
        <w:rPr>
          <w:lang w:val="ru-RU"/>
        </w:rPr>
        <w:t xml:space="preserve"> </w:t>
      </w:r>
      <w:r>
        <w:rPr>
          <w:lang w:val="ru-RU"/>
        </w:rPr>
        <w:t>арбитражное</w:t>
      </w:r>
      <w:r w:rsidRPr="00FB5BDE">
        <w:rPr>
          <w:lang w:val="ru-RU"/>
        </w:rPr>
        <w:t xml:space="preserve"> </w:t>
      </w:r>
      <w:r>
        <w:rPr>
          <w:lang w:val="ru-RU"/>
        </w:rPr>
        <w:t>разбирательство</w:t>
      </w:r>
      <w:r w:rsidRPr="00FB5BDE">
        <w:rPr>
          <w:lang w:val="ru-RU"/>
        </w:rPr>
        <w:t xml:space="preserve"> </w:t>
      </w:r>
      <w:r>
        <w:rPr>
          <w:lang w:val="ru-RU"/>
        </w:rPr>
        <w:t>для</w:t>
      </w:r>
      <w:r w:rsidRPr="00FB5BDE">
        <w:rPr>
          <w:lang w:val="ru-RU"/>
        </w:rPr>
        <w:t xml:space="preserve"> </w:t>
      </w:r>
      <w:r>
        <w:rPr>
          <w:lang w:val="ru-RU"/>
        </w:rPr>
        <w:t>патентных</w:t>
      </w:r>
      <w:r w:rsidRPr="00FB5BDE">
        <w:rPr>
          <w:lang w:val="ru-RU"/>
        </w:rPr>
        <w:t xml:space="preserve"> </w:t>
      </w:r>
      <w:r>
        <w:rPr>
          <w:lang w:val="ru-RU"/>
        </w:rPr>
        <w:t>споров</w:t>
      </w:r>
      <w:r w:rsidRPr="00FB5BDE">
        <w:rPr>
          <w:lang w:val="ru-RU"/>
        </w:rPr>
        <w:t xml:space="preserve">, </w:t>
      </w:r>
      <w:r>
        <w:rPr>
          <w:lang w:val="ru-RU"/>
        </w:rPr>
        <w:t>но</w:t>
      </w:r>
      <w:r w:rsidRPr="00FB5BDE">
        <w:rPr>
          <w:lang w:val="ru-RU"/>
        </w:rPr>
        <w:t xml:space="preserve"> </w:t>
      </w:r>
      <w:r>
        <w:rPr>
          <w:lang w:val="ru-RU"/>
        </w:rPr>
        <w:t>и</w:t>
      </w:r>
      <w:r w:rsidRPr="00FB5BDE">
        <w:rPr>
          <w:lang w:val="ru-RU"/>
        </w:rPr>
        <w:t xml:space="preserve"> </w:t>
      </w:r>
      <w:r>
        <w:rPr>
          <w:lang w:val="ru-RU"/>
        </w:rPr>
        <w:t>также</w:t>
      </w:r>
      <w:r w:rsidRPr="00FB5BDE">
        <w:rPr>
          <w:lang w:val="ru-RU"/>
        </w:rPr>
        <w:t xml:space="preserve"> </w:t>
      </w:r>
      <w:r>
        <w:rPr>
          <w:lang w:val="ru-RU"/>
        </w:rPr>
        <w:t>явным</w:t>
      </w:r>
      <w:r w:rsidRPr="00FB5BDE">
        <w:rPr>
          <w:lang w:val="ru-RU"/>
        </w:rPr>
        <w:t xml:space="preserve"> </w:t>
      </w:r>
      <w:r>
        <w:rPr>
          <w:lang w:val="ru-RU"/>
        </w:rPr>
        <w:t>образом</w:t>
      </w:r>
      <w:r w:rsidRPr="00FB5BDE">
        <w:rPr>
          <w:lang w:val="ru-RU"/>
        </w:rPr>
        <w:t xml:space="preserve"> </w:t>
      </w:r>
      <w:r>
        <w:rPr>
          <w:lang w:val="ru-RU"/>
        </w:rPr>
        <w:t>указывается</w:t>
      </w:r>
      <w:r w:rsidRPr="00FB5BDE">
        <w:rPr>
          <w:lang w:val="ru-RU"/>
        </w:rPr>
        <w:t xml:space="preserve">, </w:t>
      </w:r>
      <w:r>
        <w:rPr>
          <w:lang w:val="ru-RU"/>
        </w:rPr>
        <w:t>что</w:t>
      </w:r>
      <w:r w:rsidRPr="00FB5BDE">
        <w:rPr>
          <w:lang w:val="ru-RU"/>
        </w:rPr>
        <w:t xml:space="preserve"> </w:t>
      </w:r>
      <w:r>
        <w:rPr>
          <w:lang w:val="ru-RU"/>
        </w:rPr>
        <w:t>оно</w:t>
      </w:r>
      <w:r w:rsidRPr="00FB5BDE">
        <w:rPr>
          <w:lang w:val="ru-RU"/>
        </w:rPr>
        <w:t xml:space="preserve"> </w:t>
      </w:r>
      <w:r>
        <w:rPr>
          <w:lang w:val="ru-RU"/>
        </w:rPr>
        <w:t>может</w:t>
      </w:r>
      <w:r w:rsidRPr="00FB5BDE">
        <w:rPr>
          <w:lang w:val="ru-RU"/>
        </w:rPr>
        <w:t xml:space="preserve"> </w:t>
      </w:r>
      <w:r>
        <w:rPr>
          <w:lang w:val="ru-RU"/>
        </w:rPr>
        <w:t>иметь</w:t>
      </w:r>
      <w:r w:rsidRPr="00FB5BDE">
        <w:rPr>
          <w:lang w:val="ru-RU"/>
        </w:rPr>
        <w:t xml:space="preserve"> </w:t>
      </w:r>
      <w:r>
        <w:rPr>
          <w:lang w:val="ru-RU"/>
        </w:rPr>
        <w:t>силу</w:t>
      </w:r>
      <w:r w:rsidRPr="00FB5BDE">
        <w:rPr>
          <w:lang w:val="ru-RU"/>
        </w:rPr>
        <w:t xml:space="preserve"> </w:t>
      </w:r>
      <w:r w:rsidRPr="00647F99">
        <w:rPr>
          <w:i/>
        </w:rPr>
        <w:t>erga</w:t>
      </w:r>
      <w:r w:rsidRPr="00FB5BDE">
        <w:rPr>
          <w:i/>
          <w:lang w:val="ru-RU"/>
        </w:rPr>
        <w:t xml:space="preserve"> </w:t>
      </w:r>
      <w:r w:rsidRPr="00647F99">
        <w:rPr>
          <w:i/>
        </w:rPr>
        <w:t>omnes</w:t>
      </w:r>
      <w:r w:rsidRPr="00FB5BDE">
        <w:rPr>
          <w:lang w:val="ru-RU"/>
        </w:rPr>
        <w:t xml:space="preserve">.  </w:t>
      </w:r>
      <w:r>
        <w:rPr>
          <w:lang w:val="ru-RU"/>
        </w:rPr>
        <w:t>Швейцарское законодательство идет еще дальше, применяя этот подход и к правам ИС в целом</w:t>
      </w:r>
      <w:r w:rsidRPr="00FB5BDE">
        <w:rPr>
          <w:lang w:val="ru-RU"/>
        </w:rPr>
        <w:t xml:space="preserve">. </w:t>
      </w:r>
    </w:p>
    <w:p w:rsidR="00205593" w:rsidRPr="00FB5BDE" w:rsidRDefault="00205593" w:rsidP="00647F99">
      <w:pPr>
        <w:rPr>
          <w:lang w:val="ru-RU"/>
        </w:rPr>
      </w:pPr>
    </w:p>
    <w:p w:rsidR="00205593" w:rsidRPr="00FB5BDE" w:rsidRDefault="00205593" w:rsidP="0029425F">
      <w:pPr>
        <w:numPr>
          <w:ilvl w:val="0"/>
          <w:numId w:val="44"/>
        </w:numPr>
        <w:tabs>
          <w:tab w:val="clear" w:pos="705"/>
          <w:tab w:val="left" w:pos="709"/>
        </w:tabs>
        <w:ind w:left="0" w:firstLine="0"/>
        <w:rPr>
          <w:lang w:val="ru-RU"/>
        </w:rPr>
      </w:pPr>
      <w:r>
        <w:rPr>
          <w:lang w:val="ru-RU"/>
        </w:rPr>
        <w:t>Проблема</w:t>
      </w:r>
      <w:r w:rsidRPr="00FB5BDE">
        <w:rPr>
          <w:lang w:val="ru-RU"/>
        </w:rPr>
        <w:t xml:space="preserve">, </w:t>
      </w:r>
      <w:r>
        <w:rPr>
          <w:lang w:val="ru-RU"/>
        </w:rPr>
        <w:t>занимающая</w:t>
      </w:r>
      <w:r w:rsidRPr="00FB5BDE">
        <w:rPr>
          <w:lang w:val="ru-RU"/>
        </w:rPr>
        <w:t xml:space="preserve"> </w:t>
      </w:r>
      <w:r>
        <w:rPr>
          <w:lang w:val="ru-RU"/>
        </w:rPr>
        <w:t>многих</w:t>
      </w:r>
      <w:r w:rsidRPr="00FB5BDE">
        <w:rPr>
          <w:lang w:val="ru-RU"/>
        </w:rPr>
        <w:t xml:space="preserve"> </w:t>
      </w:r>
      <w:r>
        <w:rPr>
          <w:lang w:val="ru-RU"/>
        </w:rPr>
        <w:t>специалистов</w:t>
      </w:r>
      <w:r w:rsidRPr="00FB5BDE">
        <w:rPr>
          <w:lang w:val="ru-RU"/>
        </w:rPr>
        <w:t xml:space="preserve"> </w:t>
      </w:r>
      <w:r>
        <w:rPr>
          <w:lang w:val="ru-RU"/>
        </w:rPr>
        <w:t>по</w:t>
      </w:r>
      <w:r w:rsidRPr="00FB5BDE">
        <w:rPr>
          <w:lang w:val="ru-RU"/>
        </w:rPr>
        <w:t xml:space="preserve"> </w:t>
      </w:r>
      <w:r>
        <w:rPr>
          <w:lang w:val="ru-RU"/>
        </w:rPr>
        <w:t>праву</w:t>
      </w:r>
      <w:r w:rsidRPr="00FB5BDE">
        <w:rPr>
          <w:lang w:val="ru-RU"/>
        </w:rPr>
        <w:t xml:space="preserve"> </w:t>
      </w:r>
      <w:r>
        <w:rPr>
          <w:lang w:val="ru-RU"/>
        </w:rPr>
        <w:t>в</w:t>
      </w:r>
      <w:r w:rsidRPr="00FB5BDE">
        <w:rPr>
          <w:lang w:val="ru-RU"/>
        </w:rPr>
        <w:t xml:space="preserve"> </w:t>
      </w:r>
      <w:r>
        <w:rPr>
          <w:lang w:val="ru-RU"/>
        </w:rPr>
        <w:t>контексте</w:t>
      </w:r>
      <w:r w:rsidRPr="00FB5BDE">
        <w:rPr>
          <w:lang w:val="ru-RU"/>
        </w:rPr>
        <w:t xml:space="preserve"> </w:t>
      </w:r>
      <w:r>
        <w:rPr>
          <w:lang w:val="ru-RU"/>
        </w:rPr>
        <w:t>арбитража</w:t>
      </w:r>
      <w:r w:rsidRPr="00FB5BDE">
        <w:rPr>
          <w:lang w:val="ru-RU"/>
        </w:rPr>
        <w:t xml:space="preserve"> </w:t>
      </w:r>
      <w:r>
        <w:rPr>
          <w:lang w:val="ru-RU"/>
        </w:rPr>
        <w:t>и</w:t>
      </w:r>
      <w:r w:rsidRPr="00FB5BDE">
        <w:rPr>
          <w:lang w:val="ru-RU"/>
        </w:rPr>
        <w:t xml:space="preserve"> </w:t>
      </w:r>
      <w:r>
        <w:rPr>
          <w:lang w:val="ru-RU"/>
        </w:rPr>
        <w:t>ИС</w:t>
      </w:r>
      <w:r w:rsidRPr="00FB5BDE">
        <w:rPr>
          <w:lang w:val="ru-RU"/>
        </w:rPr>
        <w:t xml:space="preserve">, </w:t>
      </w:r>
      <w:r>
        <w:rPr>
          <w:lang w:val="ru-RU"/>
        </w:rPr>
        <w:t>состоит</w:t>
      </w:r>
      <w:r w:rsidRPr="00FB5BDE">
        <w:rPr>
          <w:lang w:val="ru-RU"/>
        </w:rPr>
        <w:t xml:space="preserve"> </w:t>
      </w:r>
      <w:r>
        <w:rPr>
          <w:lang w:val="ru-RU"/>
        </w:rPr>
        <w:t>в</w:t>
      </w:r>
      <w:r w:rsidRPr="00FB5BDE">
        <w:rPr>
          <w:lang w:val="ru-RU"/>
        </w:rPr>
        <w:t xml:space="preserve"> </w:t>
      </w:r>
      <w:r>
        <w:rPr>
          <w:lang w:val="ru-RU"/>
        </w:rPr>
        <w:t>применимости</w:t>
      </w:r>
      <w:r w:rsidRPr="00FB5BDE">
        <w:rPr>
          <w:lang w:val="ru-RU"/>
        </w:rPr>
        <w:t xml:space="preserve"> </w:t>
      </w:r>
      <w:r>
        <w:rPr>
          <w:lang w:val="ru-RU"/>
        </w:rPr>
        <w:t>арбитражного</w:t>
      </w:r>
      <w:r w:rsidRPr="00FB5BDE">
        <w:rPr>
          <w:lang w:val="ru-RU"/>
        </w:rPr>
        <w:t xml:space="preserve"> </w:t>
      </w:r>
      <w:r>
        <w:rPr>
          <w:lang w:val="ru-RU"/>
        </w:rPr>
        <w:t>разбирательства</w:t>
      </w:r>
      <w:r w:rsidRPr="00FB5BDE">
        <w:rPr>
          <w:lang w:val="ru-RU"/>
        </w:rPr>
        <w:t xml:space="preserve"> </w:t>
      </w:r>
      <w:r>
        <w:rPr>
          <w:lang w:val="ru-RU"/>
        </w:rPr>
        <w:t>к</w:t>
      </w:r>
      <w:r w:rsidRPr="00FB5BDE">
        <w:rPr>
          <w:lang w:val="ru-RU"/>
        </w:rPr>
        <w:t xml:space="preserve"> </w:t>
      </w:r>
      <w:r>
        <w:rPr>
          <w:lang w:val="ru-RU"/>
        </w:rPr>
        <w:t>ИС</w:t>
      </w:r>
      <w:r w:rsidRPr="00FB5BDE">
        <w:rPr>
          <w:lang w:val="ru-RU"/>
        </w:rPr>
        <w:t xml:space="preserve">, </w:t>
      </w:r>
      <w:r>
        <w:rPr>
          <w:lang w:val="ru-RU"/>
        </w:rPr>
        <w:t>т</w:t>
      </w:r>
      <w:r w:rsidRPr="00FB5BDE">
        <w:rPr>
          <w:lang w:val="ru-RU"/>
        </w:rPr>
        <w:t>.</w:t>
      </w:r>
      <w:r>
        <w:rPr>
          <w:lang w:val="ru-RU"/>
        </w:rPr>
        <w:t>е</w:t>
      </w:r>
      <w:r w:rsidRPr="00FB5BDE">
        <w:rPr>
          <w:lang w:val="ru-RU"/>
        </w:rPr>
        <w:t xml:space="preserve">. </w:t>
      </w:r>
      <w:r>
        <w:rPr>
          <w:lang w:val="ru-RU"/>
        </w:rPr>
        <w:t>некоторые авторы задаются вопросом, в какой степени споры, относящиеся к правам ИС, могут действительно быть предметом арбитража. Этот вопрос имеет важное значение, поскольку если в отношении права ИС не может быть надлежащим образом вынесено арбитражное решение, то это решение нельзя привести в исполнение. Сторонники этой точки зрения считают данный вопрос особенно проблемным в тех случаях, когда права ИС, как в случае с патентами, регистрируются в национальном ведомстве ИС и, таким образом, фактически представляют собой монополию, предоставленную государством. Однако</w:t>
      </w:r>
      <w:r w:rsidRPr="00FB5BDE">
        <w:rPr>
          <w:lang w:val="ru-RU"/>
        </w:rPr>
        <w:t xml:space="preserve"> </w:t>
      </w:r>
      <w:r>
        <w:rPr>
          <w:lang w:val="ru-RU"/>
        </w:rPr>
        <w:t>хотя</w:t>
      </w:r>
      <w:r w:rsidRPr="00FB5BDE">
        <w:rPr>
          <w:lang w:val="ru-RU"/>
        </w:rPr>
        <w:t xml:space="preserve"> </w:t>
      </w:r>
      <w:r>
        <w:rPr>
          <w:lang w:val="ru-RU"/>
        </w:rPr>
        <w:t>вполне</w:t>
      </w:r>
      <w:r w:rsidRPr="00FB5BDE">
        <w:rPr>
          <w:lang w:val="ru-RU"/>
        </w:rPr>
        <w:t xml:space="preserve"> </w:t>
      </w:r>
      <w:r>
        <w:rPr>
          <w:lang w:val="ru-RU"/>
        </w:rPr>
        <w:t>допустимо</w:t>
      </w:r>
      <w:r w:rsidRPr="00FB5BDE">
        <w:rPr>
          <w:lang w:val="ru-RU"/>
        </w:rPr>
        <w:t xml:space="preserve"> </w:t>
      </w:r>
      <w:r>
        <w:rPr>
          <w:lang w:val="ru-RU"/>
        </w:rPr>
        <w:t>полагать</w:t>
      </w:r>
      <w:r w:rsidRPr="00FB5BDE">
        <w:rPr>
          <w:lang w:val="ru-RU"/>
        </w:rPr>
        <w:t xml:space="preserve">, </w:t>
      </w:r>
      <w:r>
        <w:rPr>
          <w:lang w:val="ru-RU"/>
        </w:rPr>
        <w:t>что</w:t>
      </w:r>
      <w:r w:rsidRPr="00FB5BDE">
        <w:rPr>
          <w:lang w:val="ru-RU"/>
        </w:rPr>
        <w:t xml:space="preserve"> </w:t>
      </w:r>
      <w:r>
        <w:rPr>
          <w:lang w:val="ru-RU"/>
        </w:rPr>
        <w:t>арбитражные</w:t>
      </w:r>
      <w:r w:rsidRPr="00FB5BDE">
        <w:rPr>
          <w:lang w:val="ru-RU"/>
        </w:rPr>
        <w:t xml:space="preserve"> </w:t>
      </w:r>
      <w:r>
        <w:rPr>
          <w:lang w:val="ru-RU"/>
        </w:rPr>
        <w:t>решения</w:t>
      </w:r>
      <w:r w:rsidRPr="00FB5BDE">
        <w:rPr>
          <w:lang w:val="ru-RU"/>
        </w:rPr>
        <w:t xml:space="preserve"> </w:t>
      </w:r>
      <w:r>
        <w:rPr>
          <w:lang w:val="ru-RU"/>
        </w:rPr>
        <w:t>в</w:t>
      </w:r>
      <w:r w:rsidRPr="00FB5BDE">
        <w:rPr>
          <w:lang w:val="ru-RU"/>
        </w:rPr>
        <w:t xml:space="preserve"> </w:t>
      </w:r>
      <w:r>
        <w:rPr>
          <w:lang w:val="ru-RU"/>
        </w:rPr>
        <w:t>отношении</w:t>
      </w:r>
      <w:r w:rsidRPr="00FB5BDE">
        <w:rPr>
          <w:lang w:val="ru-RU"/>
        </w:rPr>
        <w:t xml:space="preserve"> </w:t>
      </w:r>
      <w:r>
        <w:rPr>
          <w:lang w:val="ru-RU"/>
        </w:rPr>
        <w:t>прав</w:t>
      </w:r>
      <w:r w:rsidRPr="00FB5BDE">
        <w:rPr>
          <w:lang w:val="ru-RU"/>
        </w:rPr>
        <w:t xml:space="preserve"> </w:t>
      </w:r>
      <w:r>
        <w:rPr>
          <w:lang w:val="ru-RU"/>
        </w:rPr>
        <w:t>ИС</w:t>
      </w:r>
      <w:r w:rsidRPr="00FB5BDE">
        <w:rPr>
          <w:lang w:val="ru-RU"/>
        </w:rPr>
        <w:t xml:space="preserve"> </w:t>
      </w:r>
      <w:r>
        <w:rPr>
          <w:lang w:val="ru-RU"/>
        </w:rPr>
        <w:t>не</w:t>
      </w:r>
      <w:r w:rsidRPr="00FB5BDE">
        <w:rPr>
          <w:lang w:val="ru-RU"/>
        </w:rPr>
        <w:t xml:space="preserve"> </w:t>
      </w:r>
      <w:r>
        <w:rPr>
          <w:lang w:val="ru-RU"/>
        </w:rPr>
        <w:t>могут</w:t>
      </w:r>
      <w:r w:rsidRPr="00FB5BDE">
        <w:rPr>
          <w:lang w:val="ru-RU"/>
        </w:rPr>
        <w:t xml:space="preserve">, </w:t>
      </w:r>
      <w:r>
        <w:rPr>
          <w:lang w:val="ru-RU"/>
        </w:rPr>
        <w:t>за</w:t>
      </w:r>
      <w:r w:rsidRPr="00FB5BDE">
        <w:rPr>
          <w:lang w:val="ru-RU"/>
        </w:rPr>
        <w:t xml:space="preserve"> </w:t>
      </w:r>
      <w:r>
        <w:rPr>
          <w:lang w:val="ru-RU"/>
        </w:rPr>
        <w:t>исключением</w:t>
      </w:r>
      <w:r w:rsidRPr="00FB5BDE">
        <w:rPr>
          <w:lang w:val="ru-RU"/>
        </w:rPr>
        <w:t xml:space="preserve"> </w:t>
      </w:r>
      <w:r>
        <w:rPr>
          <w:lang w:val="ru-RU"/>
        </w:rPr>
        <w:t>отдельных</w:t>
      </w:r>
      <w:r w:rsidRPr="00FB5BDE">
        <w:rPr>
          <w:lang w:val="ru-RU"/>
        </w:rPr>
        <w:t xml:space="preserve"> </w:t>
      </w:r>
      <w:r>
        <w:rPr>
          <w:lang w:val="ru-RU"/>
        </w:rPr>
        <w:t>случаев</w:t>
      </w:r>
      <w:r w:rsidRPr="00FB5BDE">
        <w:rPr>
          <w:lang w:val="ru-RU"/>
        </w:rPr>
        <w:t xml:space="preserve"> </w:t>
      </w:r>
      <w:r>
        <w:rPr>
          <w:lang w:val="ru-RU"/>
        </w:rPr>
        <w:t>Бельгии</w:t>
      </w:r>
      <w:r w:rsidRPr="00FB5BDE">
        <w:rPr>
          <w:lang w:val="ru-RU"/>
        </w:rPr>
        <w:t xml:space="preserve"> </w:t>
      </w:r>
      <w:r>
        <w:rPr>
          <w:lang w:val="ru-RU"/>
        </w:rPr>
        <w:t>и</w:t>
      </w:r>
      <w:r w:rsidRPr="00FB5BDE">
        <w:rPr>
          <w:lang w:val="ru-RU"/>
        </w:rPr>
        <w:t xml:space="preserve"> </w:t>
      </w:r>
      <w:r>
        <w:rPr>
          <w:lang w:val="ru-RU"/>
        </w:rPr>
        <w:t>Швейцарии</w:t>
      </w:r>
      <w:r w:rsidRPr="00FB5BDE">
        <w:rPr>
          <w:lang w:val="ru-RU"/>
        </w:rPr>
        <w:t xml:space="preserve">, </w:t>
      </w:r>
      <w:r>
        <w:rPr>
          <w:lang w:val="ru-RU"/>
        </w:rPr>
        <w:t>иметь</w:t>
      </w:r>
      <w:r w:rsidRPr="00FB5BDE">
        <w:rPr>
          <w:lang w:val="ru-RU"/>
        </w:rPr>
        <w:t xml:space="preserve"> </w:t>
      </w:r>
      <w:r>
        <w:rPr>
          <w:lang w:val="ru-RU"/>
        </w:rPr>
        <w:t>силу</w:t>
      </w:r>
      <w:r w:rsidRPr="00FB5BDE">
        <w:rPr>
          <w:lang w:val="ru-RU"/>
        </w:rPr>
        <w:t xml:space="preserve"> </w:t>
      </w:r>
      <w:r w:rsidRPr="00647F99">
        <w:rPr>
          <w:i/>
        </w:rPr>
        <w:t>erga</w:t>
      </w:r>
      <w:r w:rsidRPr="00FB5BDE">
        <w:rPr>
          <w:i/>
          <w:lang w:val="ru-RU"/>
        </w:rPr>
        <w:t xml:space="preserve"> </w:t>
      </w:r>
      <w:r w:rsidRPr="00647F99">
        <w:rPr>
          <w:i/>
        </w:rPr>
        <w:t>omnes</w:t>
      </w:r>
      <w:r>
        <w:rPr>
          <w:lang w:val="ru-RU"/>
        </w:rPr>
        <w:t xml:space="preserve">, т.е. применительно ко всему миру, это никоим образом не должно иметь значения для случаев </w:t>
      </w:r>
      <w:r w:rsidRPr="00647F99">
        <w:rPr>
          <w:i/>
        </w:rPr>
        <w:t>inter</w:t>
      </w:r>
      <w:r w:rsidRPr="00FB5BDE">
        <w:rPr>
          <w:i/>
          <w:lang w:val="ru-RU"/>
        </w:rPr>
        <w:t xml:space="preserve"> </w:t>
      </w:r>
      <w:r w:rsidRPr="00647F99">
        <w:rPr>
          <w:i/>
        </w:rPr>
        <w:t>partes</w:t>
      </w:r>
      <w:r>
        <w:rPr>
          <w:lang w:val="ru-RU"/>
        </w:rPr>
        <w:t>, т.е. для соответствующих сторон</w:t>
      </w:r>
      <w:r w:rsidRPr="00FB5BDE">
        <w:rPr>
          <w:lang w:val="ru-RU"/>
        </w:rPr>
        <w:t>.</w:t>
      </w:r>
    </w:p>
    <w:p w:rsidR="00205593" w:rsidRPr="00FB5BDE" w:rsidRDefault="00205593" w:rsidP="00647F99">
      <w:pPr>
        <w:rPr>
          <w:lang w:val="ru-RU"/>
        </w:rPr>
      </w:pPr>
    </w:p>
    <w:p w:rsidR="00205593" w:rsidRPr="0065488A" w:rsidRDefault="00205593" w:rsidP="0029425F">
      <w:pPr>
        <w:numPr>
          <w:ilvl w:val="0"/>
          <w:numId w:val="44"/>
        </w:numPr>
        <w:tabs>
          <w:tab w:val="clear" w:pos="705"/>
          <w:tab w:val="left" w:pos="709"/>
        </w:tabs>
        <w:ind w:left="0" w:firstLine="0"/>
        <w:rPr>
          <w:lang w:val="ru-RU"/>
        </w:rPr>
      </w:pPr>
      <w:r>
        <w:rPr>
          <w:lang w:val="ru-RU"/>
        </w:rPr>
        <w:t>Различие</w:t>
      </w:r>
      <w:r w:rsidRPr="00FB5BDE">
        <w:rPr>
          <w:lang w:val="ru-RU"/>
        </w:rPr>
        <w:t xml:space="preserve"> </w:t>
      </w:r>
      <w:r>
        <w:rPr>
          <w:lang w:val="ru-RU"/>
        </w:rPr>
        <w:t>между</w:t>
      </w:r>
      <w:r w:rsidRPr="00FB5BDE">
        <w:rPr>
          <w:lang w:val="ru-RU"/>
        </w:rPr>
        <w:t xml:space="preserve"> </w:t>
      </w:r>
      <w:r>
        <w:rPr>
          <w:lang w:val="ru-RU"/>
        </w:rPr>
        <w:t>действием</w:t>
      </w:r>
      <w:r w:rsidRPr="00FB5BDE">
        <w:rPr>
          <w:lang w:val="ru-RU"/>
        </w:rPr>
        <w:t xml:space="preserve"> </w:t>
      </w:r>
      <w:r w:rsidRPr="00647F99">
        <w:rPr>
          <w:i/>
        </w:rPr>
        <w:t>inter</w:t>
      </w:r>
      <w:r w:rsidRPr="00FB5BDE">
        <w:rPr>
          <w:i/>
          <w:lang w:val="ru-RU"/>
        </w:rPr>
        <w:t xml:space="preserve"> </w:t>
      </w:r>
      <w:r w:rsidRPr="00647F99">
        <w:rPr>
          <w:i/>
        </w:rPr>
        <w:t>partes</w:t>
      </w:r>
      <w:r w:rsidRPr="00FB5BDE">
        <w:rPr>
          <w:lang w:val="ru-RU"/>
        </w:rPr>
        <w:t xml:space="preserve"> </w:t>
      </w:r>
      <w:r>
        <w:rPr>
          <w:lang w:val="ru-RU"/>
        </w:rPr>
        <w:t>арбитражного</w:t>
      </w:r>
      <w:r w:rsidRPr="00FB5BDE">
        <w:rPr>
          <w:lang w:val="ru-RU"/>
        </w:rPr>
        <w:t xml:space="preserve"> </w:t>
      </w:r>
      <w:r>
        <w:rPr>
          <w:lang w:val="ru-RU"/>
        </w:rPr>
        <w:t>решения</w:t>
      </w:r>
      <w:r w:rsidRPr="00FB5BDE">
        <w:rPr>
          <w:lang w:val="ru-RU"/>
        </w:rPr>
        <w:t xml:space="preserve"> </w:t>
      </w:r>
      <w:r>
        <w:rPr>
          <w:lang w:val="ru-RU"/>
        </w:rPr>
        <w:t>в</w:t>
      </w:r>
      <w:r w:rsidRPr="00FB5BDE">
        <w:rPr>
          <w:lang w:val="ru-RU"/>
        </w:rPr>
        <w:t xml:space="preserve"> </w:t>
      </w:r>
      <w:r>
        <w:rPr>
          <w:lang w:val="ru-RU"/>
        </w:rPr>
        <w:t>отношении</w:t>
      </w:r>
      <w:r w:rsidRPr="00FB5BDE">
        <w:rPr>
          <w:lang w:val="ru-RU"/>
        </w:rPr>
        <w:t xml:space="preserve"> </w:t>
      </w:r>
      <w:r>
        <w:rPr>
          <w:lang w:val="ru-RU"/>
        </w:rPr>
        <w:t>действия</w:t>
      </w:r>
      <w:r w:rsidRPr="00FB5BDE">
        <w:rPr>
          <w:lang w:val="ru-RU"/>
        </w:rPr>
        <w:t xml:space="preserve"> </w:t>
      </w:r>
      <w:r>
        <w:rPr>
          <w:lang w:val="ru-RU"/>
        </w:rPr>
        <w:t>и</w:t>
      </w:r>
      <w:r w:rsidRPr="00FB5BDE">
        <w:rPr>
          <w:lang w:val="ru-RU"/>
        </w:rPr>
        <w:t xml:space="preserve"> </w:t>
      </w:r>
      <w:r>
        <w:rPr>
          <w:lang w:val="ru-RU"/>
        </w:rPr>
        <w:t>охвата</w:t>
      </w:r>
      <w:r w:rsidRPr="00FB5BDE">
        <w:rPr>
          <w:lang w:val="ru-RU"/>
        </w:rPr>
        <w:t xml:space="preserve"> </w:t>
      </w:r>
      <w:r>
        <w:rPr>
          <w:lang w:val="ru-RU"/>
        </w:rPr>
        <w:t>права</w:t>
      </w:r>
      <w:r w:rsidRPr="00FB5BDE">
        <w:rPr>
          <w:lang w:val="ru-RU"/>
        </w:rPr>
        <w:t xml:space="preserve"> </w:t>
      </w:r>
      <w:r>
        <w:rPr>
          <w:lang w:val="ru-RU"/>
        </w:rPr>
        <w:t>ИС</w:t>
      </w:r>
      <w:r w:rsidRPr="00FB5BDE">
        <w:rPr>
          <w:lang w:val="ru-RU"/>
        </w:rPr>
        <w:t xml:space="preserve"> </w:t>
      </w:r>
      <w:r>
        <w:rPr>
          <w:lang w:val="ru-RU"/>
        </w:rPr>
        <w:t>и</w:t>
      </w:r>
      <w:r w:rsidRPr="00FB5BDE">
        <w:rPr>
          <w:lang w:val="ru-RU"/>
        </w:rPr>
        <w:t xml:space="preserve"> </w:t>
      </w:r>
      <w:r>
        <w:rPr>
          <w:lang w:val="ru-RU"/>
        </w:rPr>
        <w:t>отсутствие</w:t>
      </w:r>
      <w:r w:rsidRPr="00FB5BDE">
        <w:rPr>
          <w:lang w:val="ru-RU"/>
        </w:rPr>
        <w:t xml:space="preserve"> </w:t>
      </w:r>
      <w:r>
        <w:rPr>
          <w:lang w:val="ru-RU"/>
        </w:rPr>
        <w:t>у</w:t>
      </w:r>
      <w:r w:rsidRPr="00FB5BDE">
        <w:rPr>
          <w:lang w:val="ru-RU"/>
        </w:rPr>
        <w:t xml:space="preserve"> </w:t>
      </w:r>
      <w:r>
        <w:rPr>
          <w:lang w:val="ru-RU"/>
        </w:rPr>
        <w:t>такого</w:t>
      </w:r>
      <w:r w:rsidRPr="00FB5BDE">
        <w:rPr>
          <w:lang w:val="ru-RU"/>
        </w:rPr>
        <w:t xml:space="preserve"> </w:t>
      </w:r>
      <w:r>
        <w:rPr>
          <w:lang w:val="ru-RU"/>
        </w:rPr>
        <w:t>решения</w:t>
      </w:r>
      <w:r w:rsidRPr="00FB5BDE">
        <w:rPr>
          <w:lang w:val="ru-RU"/>
        </w:rPr>
        <w:t xml:space="preserve"> </w:t>
      </w:r>
      <w:r>
        <w:rPr>
          <w:lang w:val="ru-RU"/>
        </w:rPr>
        <w:t>какой</w:t>
      </w:r>
      <w:r w:rsidRPr="00FB5BDE">
        <w:rPr>
          <w:lang w:val="ru-RU"/>
        </w:rPr>
        <w:t>-</w:t>
      </w:r>
      <w:r>
        <w:rPr>
          <w:lang w:val="ru-RU"/>
        </w:rPr>
        <w:t>либо</w:t>
      </w:r>
      <w:r w:rsidRPr="00FB5BDE">
        <w:rPr>
          <w:lang w:val="ru-RU"/>
        </w:rPr>
        <w:t xml:space="preserve"> </w:t>
      </w:r>
      <w:r>
        <w:rPr>
          <w:lang w:val="ru-RU"/>
        </w:rPr>
        <w:t>силы</w:t>
      </w:r>
      <w:r w:rsidRPr="00FB5BDE">
        <w:rPr>
          <w:lang w:val="ru-RU"/>
        </w:rPr>
        <w:t xml:space="preserve"> </w:t>
      </w:r>
      <w:r w:rsidRPr="00647F99">
        <w:rPr>
          <w:i/>
        </w:rPr>
        <w:t>erga</w:t>
      </w:r>
      <w:r w:rsidRPr="00FB5BDE">
        <w:rPr>
          <w:i/>
          <w:lang w:val="ru-RU"/>
        </w:rPr>
        <w:t xml:space="preserve"> </w:t>
      </w:r>
      <w:r w:rsidRPr="00647F99">
        <w:rPr>
          <w:i/>
        </w:rPr>
        <w:t>omnes</w:t>
      </w:r>
      <w:r w:rsidRPr="00FB5BDE">
        <w:rPr>
          <w:lang w:val="ru-RU"/>
        </w:rPr>
        <w:t xml:space="preserve"> </w:t>
      </w:r>
      <w:r>
        <w:rPr>
          <w:lang w:val="ru-RU"/>
        </w:rPr>
        <w:t xml:space="preserve">явным образом закреплено, как упоминалось ранее, в законодательстве США. Такое явно выраженное разграничение можно было бы включить в национальное законодательство других стран для указания того, что они не готовы идти так далеко, как несколько упомянутых стран, признающих силу </w:t>
      </w:r>
      <w:r w:rsidRPr="00647F99">
        <w:rPr>
          <w:i/>
        </w:rPr>
        <w:t>erga</w:t>
      </w:r>
      <w:r w:rsidRPr="00FB5BDE">
        <w:rPr>
          <w:i/>
          <w:lang w:val="ru-RU"/>
        </w:rPr>
        <w:t xml:space="preserve"> </w:t>
      </w:r>
      <w:r w:rsidRPr="00647F99">
        <w:rPr>
          <w:i/>
        </w:rPr>
        <w:t>omnes</w:t>
      </w:r>
      <w:r w:rsidRPr="00FB5BDE">
        <w:rPr>
          <w:lang w:val="ru-RU"/>
        </w:rPr>
        <w:t xml:space="preserve"> </w:t>
      </w:r>
      <w:r>
        <w:rPr>
          <w:lang w:val="ru-RU"/>
        </w:rPr>
        <w:t>арбитражных решений. Это окончательно сняло бы любые вопросы, пусть даже и не обоснованные, в отношении применимости арбитража</w:t>
      </w:r>
      <w:r w:rsidRPr="0065488A">
        <w:rPr>
          <w:lang w:val="ru-RU"/>
        </w:rPr>
        <w:t>.</w:t>
      </w:r>
    </w:p>
    <w:p w:rsidR="00205593" w:rsidRPr="0065488A" w:rsidRDefault="00205593" w:rsidP="00647F99">
      <w:pPr>
        <w:rPr>
          <w:lang w:val="ru-RU"/>
        </w:rPr>
      </w:pPr>
    </w:p>
    <w:p w:rsidR="00205593" w:rsidRPr="0065488A" w:rsidRDefault="00205593" w:rsidP="007F1AEB">
      <w:pPr>
        <w:pStyle w:val="Heading2"/>
        <w:numPr>
          <w:ilvl w:val="0"/>
          <w:numId w:val="26"/>
        </w:numPr>
        <w:tabs>
          <w:tab w:val="left" w:pos="567"/>
        </w:tabs>
        <w:ind w:left="0" w:firstLine="0"/>
      </w:pPr>
      <w:r>
        <w:t xml:space="preserve">ПРЕИМУЩЕСТВА И ОГРАНИЧЕНИЯ АРС В КАЧЕСТВЕ ИНСТРУМЕНТА защиты прав ИС </w:t>
      </w:r>
    </w:p>
    <w:p w:rsidR="00205593" w:rsidRPr="0065488A" w:rsidRDefault="00205593" w:rsidP="00647F99">
      <w:pPr>
        <w:rPr>
          <w:lang w:val="ru-RU"/>
        </w:rPr>
      </w:pPr>
    </w:p>
    <w:p w:rsidR="00205593" w:rsidRDefault="00205593" w:rsidP="0074328A">
      <w:pPr>
        <w:numPr>
          <w:ilvl w:val="0"/>
          <w:numId w:val="30"/>
        </w:numPr>
        <w:ind w:left="1134" w:hanging="567"/>
      </w:pPr>
      <w:r>
        <w:rPr>
          <w:lang w:val="ru-RU"/>
        </w:rPr>
        <w:t>Введение</w:t>
      </w:r>
    </w:p>
    <w:p w:rsidR="00205593" w:rsidRPr="00647F99" w:rsidRDefault="00205593" w:rsidP="007F1AEB"/>
    <w:p w:rsidR="00205593" w:rsidRPr="0065488A" w:rsidRDefault="00205593" w:rsidP="0029425F">
      <w:pPr>
        <w:numPr>
          <w:ilvl w:val="0"/>
          <w:numId w:val="44"/>
        </w:numPr>
        <w:tabs>
          <w:tab w:val="clear" w:pos="705"/>
          <w:tab w:val="left" w:pos="709"/>
        </w:tabs>
        <w:ind w:left="0" w:firstLine="0"/>
        <w:rPr>
          <w:lang w:val="ru-RU"/>
        </w:rPr>
      </w:pPr>
      <w:r>
        <w:rPr>
          <w:lang w:val="ru-RU"/>
        </w:rPr>
        <w:t>Данный</w:t>
      </w:r>
      <w:r w:rsidRPr="0083171C">
        <w:rPr>
          <w:lang w:val="ru-RU"/>
        </w:rPr>
        <w:t xml:space="preserve"> </w:t>
      </w:r>
      <w:r>
        <w:rPr>
          <w:lang w:val="ru-RU"/>
        </w:rPr>
        <w:t>раздел</w:t>
      </w:r>
      <w:r w:rsidRPr="0083171C">
        <w:rPr>
          <w:lang w:val="ru-RU"/>
        </w:rPr>
        <w:t xml:space="preserve"> </w:t>
      </w:r>
      <w:r>
        <w:rPr>
          <w:lang w:val="ru-RU"/>
        </w:rPr>
        <w:t>посвящен</w:t>
      </w:r>
      <w:r w:rsidRPr="0083171C">
        <w:rPr>
          <w:lang w:val="ru-RU"/>
        </w:rPr>
        <w:t xml:space="preserve"> </w:t>
      </w:r>
      <w:r>
        <w:rPr>
          <w:lang w:val="ru-RU"/>
        </w:rPr>
        <w:t>арбитражу</w:t>
      </w:r>
      <w:r w:rsidRPr="0083171C">
        <w:rPr>
          <w:lang w:val="ru-RU"/>
        </w:rPr>
        <w:t xml:space="preserve">, </w:t>
      </w:r>
      <w:r>
        <w:rPr>
          <w:lang w:val="ru-RU"/>
        </w:rPr>
        <w:t>так</w:t>
      </w:r>
      <w:r w:rsidRPr="0083171C">
        <w:rPr>
          <w:lang w:val="ru-RU"/>
        </w:rPr>
        <w:t xml:space="preserve"> </w:t>
      </w:r>
      <w:r>
        <w:rPr>
          <w:lang w:val="ru-RU"/>
        </w:rPr>
        <w:t>как</w:t>
      </w:r>
      <w:r w:rsidRPr="0083171C">
        <w:rPr>
          <w:lang w:val="ru-RU"/>
        </w:rPr>
        <w:t xml:space="preserve"> </w:t>
      </w:r>
      <w:r>
        <w:rPr>
          <w:lang w:val="ru-RU"/>
        </w:rPr>
        <w:t>для</w:t>
      </w:r>
      <w:r w:rsidRPr="0083171C">
        <w:rPr>
          <w:lang w:val="ru-RU"/>
        </w:rPr>
        <w:t xml:space="preserve"> </w:t>
      </w:r>
      <w:r>
        <w:rPr>
          <w:lang w:val="ru-RU"/>
        </w:rPr>
        <w:t>сравнения</w:t>
      </w:r>
      <w:r w:rsidRPr="0083171C">
        <w:rPr>
          <w:lang w:val="ru-RU"/>
        </w:rPr>
        <w:t xml:space="preserve"> </w:t>
      </w:r>
      <w:r>
        <w:rPr>
          <w:lang w:val="ru-RU"/>
        </w:rPr>
        <w:t>с</w:t>
      </w:r>
      <w:r w:rsidRPr="0083171C">
        <w:rPr>
          <w:lang w:val="ru-RU"/>
        </w:rPr>
        <w:t xml:space="preserve"> </w:t>
      </w:r>
      <w:r>
        <w:rPr>
          <w:lang w:val="ru-RU"/>
        </w:rPr>
        <w:t>судебным разбирательством</w:t>
      </w:r>
      <w:r w:rsidRPr="0083171C">
        <w:rPr>
          <w:lang w:val="ru-RU"/>
        </w:rPr>
        <w:t xml:space="preserve"> </w:t>
      </w:r>
      <w:r>
        <w:rPr>
          <w:lang w:val="ru-RU"/>
        </w:rPr>
        <w:t>лучше</w:t>
      </w:r>
      <w:r w:rsidRPr="0083171C">
        <w:rPr>
          <w:lang w:val="ru-RU"/>
        </w:rPr>
        <w:t xml:space="preserve"> </w:t>
      </w:r>
      <w:r>
        <w:rPr>
          <w:lang w:val="ru-RU"/>
        </w:rPr>
        <w:t>всего</w:t>
      </w:r>
      <w:r w:rsidRPr="0083171C">
        <w:rPr>
          <w:lang w:val="ru-RU"/>
        </w:rPr>
        <w:t xml:space="preserve"> </w:t>
      </w:r>
      <w:r>
        <w:rPr>
          <w:lang w:val="ru-RU"/>
        </w:rPr>
        <w:t>подходит</w:t>
      </w:r>
      <w:r w:rsidRPr="0083171C">
        <w:rPr>
          <w:lang w:val="ru-RU"/>
        </w:rPr>
        <w:t xml:space="preserve"> </w:t>
      </w:r>
      <w:r>
        <w:rPr>
          <w:lang w:val="ru-RU"/>
        </w:rPr>
        <w:t>именно</w:t>
      </w:r>
      <w:r w:rsidRPr="0083171C">
        <w:rPr>
          <w:lang w:val="ru-RU"/>
        </w:rPr>
        <w:t xml:space="preserve"> </w:t>
      </w:r>
      <w:r>
        <w:rPr>
          <w:lang w:val="ru-RU"/>
        </w:rPr>
        <w:t>арбитраж</w:t>
      </w:r>
      <w:r w:rsidRPr="0083171C">
        <w:rPr>
          <w:lang w:val="ru-RU"/>
        </w:rPr>
        <w:t xml:space="preserve">, </w:t>
      </w:r>
      <w:r>
        <w:rPr>
          <w:lang w:val="ru-RU"/>
        </w:rPr>
        <w:t>а</w:t>
      </w:r>
      <w:r w:rsidRPr="0083171C">
        <w:rPr>
          <w:lang w:val="ru-RU"/>
        </w:rPr>
        <w:t xml:space="preserve"> </w:t>
      </w:r>
      <w:r>
        <w:rPr>
          <w:lang w:val="ru-RU"/>
        </w:rPr>
        <w:t>из</w:t>
      </w:r>
      <w:r w:rsidRPr="0083171C">
        <w:rPr>
          <w:lang w:val="ru-RU"/>
        </w:rPr>
        <w:t xml:space="preserve"> </w:t>
      </w:r>
      <w:r>
        <w:rPr>
          <w:lang w:val="ru-RU"/>
        </w:rPr>
        <w:t>различных</w:t>
      </w:r>
      <w:r w:rsidRPr="0083171C">
        <w:rPr>
          <w:lang w:val="ru-RU"/>
        </w:rPr>
        <w:t xml:space="preserve"> </w:t>
      </w:r>
      <w:r>
        <w:rPr>
          <w:lang w:val="ru-RU"/>
        </w:rPr>
        <w:t>форм</w:t>
      </w:r>
      <w:r w:rsidRPr="0083171C">
        <w:rPr>
          <w:lang w:val="ru-RU"/>
        </w:rPr>
        <w:t xml:space="preserve"> </w:t>
      </w:r>
      <w:r>
        <w:rPr>
          <w:lang w:val="ru-RU"/>
        </w:rPr>
        <w:t>АРС</w:t>
      </w:r>
      <w:r w:rsidRPr="0083171C">
        <w:rPr>
          <w:lang w:val="ru-RU"/>
        </w:rPr>
        <w:t xml:space="preserve"> </w:t>
      </w:r>
      <w:r>
        <w:rPr>
          <w:lang w:val="ru-RU"/>
        </w:rPr>
        <w:t>только</w:t>
      </w:r>
      <w:r w:rsidRPr="0083171C">
        <w:rPr>
          <w:lang w:val="ru-RU"/>
        </w:rPr>
        <w:t xml:space="preserve"> </w:t>
      </w:r>
      <w:r>
        <w:rPr>
          <w:lang w:val="ru-RU"/>
        </w:rPr>
        <w:t>арбитраж</w:t>
      </w:r>
      <w:r w:rsidRPr="0083171C">
        <w:rPr>
          <w:lang w:val="ru-RU"/>
        </w:rPr>
        <w:t xml:space="preserve"> </w:t>
      </w:r>
      <w:r>
        <w:rPr>
          <w:lang w:val="ru-RU"/>
        </w:rPr>
        <w:t>допускает</w:t>
      </w:r>
      <w:r w:rsidRPr="0083171C">
        <w:rPr>
          <w:lang w:val="ru-RU"/>
        </w:rPr>
        <w:t xml:space="preserve"> </w:t>
      </w:r>
      <w:r>
        <w:rPr>
          <w:lang w:val="ru-RU"/>
        </w:rPr>
        <w:t>такое</w:t>
      </w:r>
      <w:r w:rsidRPr="0083171C">
        <w:rPr>
          <w:lang w:val="ru-RU"/>
        </w:rPr>
        <w:t xml:space="preserve"> </w:t>
      </w:r>
      <w:r>
        <w:rPr>
          <w:lang w:val="ru-RU"/>
        </w:rPr>
        <w:t>сравнение</w:t>
      </w:r>
      <w:r w:rsidRPr="0083171C">
        <w:rPr>
          <w:lang w:val="ru-RU"/>
        </w:rPr>
        <w:t xml:space="preserve">. </w:t>
      </w:r>
      <w:r>
        <w:rPr>
          <w:lang w:val="ru-RU"/>
        </w:rPr>
        <w:t>Из</w:t>
      </w:r>
      <w:r w:rsidRPr="0065488A">
        <w:rPr>
          <w:lang w:val="ru-RU"/>
        </w:rPr>
        <w:t xml:space="preserve"> </w:t>
      </w:r>
      <w:r>
        <w:rPr>
          <w:lang w:val="ru-RU"/>
        </w:rPr>
        <w:t>различных</w:t>
      </w:r>
      <w:r w:rsidRPr="0065488A">
        <w:rPr>
          <w:lang w:val="ru-RU"/>
        </w:rPr>
        <w:t xml:space="preserve"> </w:t>
      </w:r>
      <w:r>
        <w:rPr>
          <w:lang w:val="ru-RU"/>
        </w:rPr>
        <w:t>вариантов</w:t>
      </w:r>
      <w:r w:rsidRPr="0065488A">
        <w:rPr>
          <w:lang w:val="ru-RU"/>
        </w:rPr>
        <w:t xml:space="preserve"> </w:t>
      </w:r>
      <w:r>
        <w:rPr>
          <w:lang w:val="ru-RU"/>
        </w:rPr>
        <w:t>АРС</w:t>
      </w:r>
      <w:r w:rsidRPr="0065488A">
        <w:rPr>
          <w:lang w:val="ru-RU"/>
        </w:rPr>
        <w:t xml:space="preserve">, </w:t>
      </w:r>
      <w:r>
        <w:rPr>
          <w:lang w:val="ru-RU"/>
        </w:rPr>
        <w:t>рассматриваемых</w:t>
      </w:r>
      <w:r w:rsidRPr="0065488A">
        <w:rPr>
          <w:lang w:val="ru-RU"/>
        </w:rPr>
        <w:t xml:space="preserve"> </w:t>
      </w:r>
      <w:r>
        <w:rPr>
          <w:lang w:val="ru-RU"/>
        </w:rPr>
        <w:t>в</w:t>
      </w:r>
      <w:r w:rsidRPr="0065488A">
        <w:rPr>
          <w:lang w:val="ru-RU"/>
        </w:rPr>
        <w:t xml:space="preserve"> </w:t>
      </w:r>
      <w:r>
        <w:rPr>
          <w:lang w:val="ru-RU"/>
        </w:rPr>
        <w:t>настоящем</w:t>
      </w:r>
      <w:r w:rsidRPr="0065488A">
        <w:rPr>
          <w:lang w:val="ru-RU"/>
        </w:rPr>
        <w:t xml:space="preserve"> </w:t>
      </w:r>
      <w:r>
        <w:rPr>
          <w:lang w:val="ru-RU"/>
        </w:rPr>
        <w:t>документе</w:t>
      </w:r>
      <w:r w:rsidRPr="0065488A">
        <w:rPr>
          <w:lang w:val="ru-RU"/>
        </w:rPr>
        <w:t xml:space="preserve">, </w:t>
      </w:r>
      <w:r>
        <w:rPr>
          <w:lang w:val="ru-RU"/>
        </w:rPr>
        <w:t>только</w:t>
      </w:r>
      <w:r w:rsidRPr="0065488A">
        <w:rPr>
          <w:lang w:val="ru-RU"/>
        </w:rPr>
        <w:t xml:space="preserve"> </w:t>
      </w:r>
      <w:r>
        <w:rPr>
          <w:lang w:val="ru-RU"/>
        </w:rPr>
        <w:t>с</w:t>
      </w:r>
      <w:r w:rsidRPr="0065488A">
        <w:rPr>
          <w:lang w:val="ru-RU"/>
        </w:rPr>
        <w:t xml:space="preserve"> </w:t>
      </w:r>
      <w:r>
        <w:rPr>
          <w:lang w:val="ru-RU"/>
        </w:rPr>
        <w:t>помощью</w:t>
      </w:r>
      <w:r w:rsidRPr="0065488A">
        <w:rPr>
          <w:lang w:val="ru-RU"/>
        </w:rPr>
        <w:t xml:space="preserve"> </w:t>
      </w:r>
      <w:r>
        <w:rPr>
          <w:lang w:val="ru-RU"/>
        </w:rPr>
        <w:t>арбитража</w:t>
      </w:r>
      <w:r w:rsidRPr="0065488A">
        <w:rPr>
          <w:lang w:val="ru-RU"/>
        </w:rPr>
        <w:t xml:space="preserve"> </w:t>
      </w:r>
      <w:r>
        <w:rPr>
          <w:lang w:val="ru-RU"/>
        </w:rPr>
        <w:t>можно</w:t>
      </w:r>
      <w:r w:rsidRPr="0065488A">
        <w:rPr>
          <w:lang w:val="ru-RU"/>
        </w:rPr>
        <w:t xml:space="preserve"> </w:t>
      </w:r>
      <w:r>
        <w:rPr>
          <w:lang w:val="ru-RU"/>
        </w:rPr>
        <w:t>получить</w:t>
      </w:r>
      <w:r w:rsidRPr="0065488A">
        <w:rPr>
          <w:lang w:val="ru-RU"/>
        </w:rPr>
        <w:t xml:space="preserve"> </w:t>
      </w:r>
      <w:r>
        <w:rPr>
          <w:lang w:val="ru-RU"/>
        </w:rPr>
        <w:t>исполняемое</w:t>
      </w:r>
      <w:r w:rsidRPr="0065488A">
        <w:rPr>
          <w:lang w:val="ru-RU"/>
        </w:rPr>
        <w:t xml:space="preserve"> </w:t>
      </w:r>
      <w:r>
        <w:rPr>
          <w:lang w:val="ru-RU"/>
        </w:rPr>
        <w:t>решение</w:t>
      </w:r>
      <w:r w:rsidRPr="0065488A">
        <w:rPr>
          <w:lang w:val="ru-RU"/>
        </w:rPr>
        <w:t xml:space="preserve"> </w:t>
      </w:r>
      <w:r>
        <w:rPr>
          <w:lang w:val="ru-RU"/>
        </w:rPr>
        <w:t>по</w:t>
      </w:r>
      <w:r w:rsidRPr="0065488A">
        <w:rPr>
          <w:lang w:val="ru-RU"/>
        </w:rPr>
        <w:t xml:space="preserve"> </w:t>
      </w:r>
      <w:r>
        <w:rPr>
          <w:lang w:val="ru-RU"/>
        </w:rPr>
        <w:t>любому</w:t>
      </w:r>
      <w:r w:rsidRPr="0065488A">
        <w:rPr>
          <w:lang w:val="ru-RU"/>
        </w:rPr>
        <w:t xml:space="preserve"> </w:t>
      </w:r>
      <w:r>
        <w:rPr>
          <w:lang w:val="ru-RU"/>
        </w:rPr>
        <w:t>виду</w:t>
      </w:r>
      <w:r w:rsidRPr="0065488A">
        <w:rPr>
          <w:lang w:val="ru-RU"/>
        </w:rPr>
        <w:t xml:space="preserve"> </w:t>
      </w:r>
      <w:r>
        <w:rPr>
          <w:lang w:val="ru-RU"/>
        </w:rPr>
        <w:t>спора</w:t>
      </w:r>
      <w:r w:rsidRPr="0065488A">
        <w:rPr>
          <w:lang w:val="ru-RU"/>
        </w:rPr>
        <w:t xml:space="preserve"> </w:t>
      </w:r>
      <w:r>
        <w:rPr>
          <w:lang w:val="ru-RU"/>
        </w:rPr>
        <w:t>между</w:t>
      </w:r>
      <w:r w:rsidRPr="0065488A">
        <w:rPr>
          <w:lang w:val="ru-RU"/>
        </w:rPr>
        <w:t xml:space="preserve"> </w:t>
      </w:r>
      <w:r>
        <w:rPr>
          <w:lang w:val="ru-RU"/>
        </w:rPr>
        <w:t>сторонами.</w:t>
      </w:r>
      <w:r w:rsidRPr="0065488A">
        <w:rPr>
          <w:lang w:val="ru-RU"/>
        </w:rPr>
        <w:t xml:space="preserve"> </w:t>
      </w:r>
    </w:p>
    <w:p w:rsidR="00205593" w:rsidRPr="0065488A" w:rsidRDefault="00205593" w:rsidP="00647F99">
      <w:pPr>
        <w:rPr>
          <w:lang w:val="ru-RU"/>
        </w:rPr>
      </w:pPr>
    </w:p>
    <w:p w:rsidR="00205593" w:rsidRPr="0065488A" w:rsidRDefault="00205593" w:rsidP="0074328A">
      <w:pPr>
        <w:numPr>
          <w:ilvl w:val="0"/>
          <w:numId w:val="30"/>
        </w:numPr>
        <w:ind w:left="1134" w:hanging="567"/>
        <w:rPr>
          <w:lang w:val="ru-RU"/>
        </w:rPr>
      </w:pPr>
      <w:r>
        <w:rPr>
          <w:lang w:val="ru-RU"/>
        </w:rPr>
        <w:t xml:space="preserve">Преимущества и ограничения арбитража в качестве инструмента защиты прав ИС </w:t>
      </w:r>
    </w:p>
    <w:p w:rsidR="00205593" w:rsidRPr="0065488A" w:rsidRDefault="00205593" w:rsidP="00647F99">
      <w:pPr>
        <w:rPr>
          <w:lang w:val="ru-RU"/>
        </w:rPr>
      </w:pPr>
    </w:p>
    <w:p w:rsidR="00205593" w:rsidRPr="0065488A" w:rsidRDefault="00205593" w:rsidP="0029425F">
      <w:pPr>
        <w:numPr>
          <w:ilvl w:val="0"/>
          <w:numId w:val="44"/>
        </w:numPr>
        <w:tabs>
          <w:tab w:val="clear" w:pos="705"/>
          <w:tab w:val="left" w:pos="709"/>
        </w:tabs>
        <w:ind w:left="0" w:firstLine="0"/>
        <w:rPr>
          <w:lang w:val="ru-RU"/>
        </w:rPr>
      </w:pPr>
      <w:r>
        <w:rPr>
          <w:lang w:val="ru-RU"/>
        </w:rPr>
        <w:t>Говоря в общем, преимущества арбитража по сравнению с судебным разбирательством в качестве средства разрешения коммерческих споров, а именно самостоятельность сторон, нейтральность, окончательный характер решения, конфиденциальность и оперативное исполнение на международном уровне, общепризнанны. Однако по сравнению с разбирательством в суде у арбитража имеется ряд преимуществ, которые обусловлены автономией сторон и которые характерны именно для сферы ИС</w:t>
      </w:r>
      <w:r w:rsidRPr="0065488A">
        <w:rPr>
          <w:lang w:val="ru-RU"/>
        </w:rPr>
        <w:t xml:space="preserve">. </w:t>
      </w:r>
    </w:p>
    <w:p w:rsidR="00205593" w:rsidRPr="0065488A" w:rsidRDefault="00205593" w:rsidP="00647F99">
      <w:pPr>
        <w:rPr>
          <w:lang w:val="ru-RU"/>
        </w:rPr>
      </w:pPr>
    </w:p>
    <w:p w:rsidR="00205593" w:rsidRPr="0065488A" w:rsidRDefault="00205593" w:rsidP="0029425F">
      <w:pPr>
        <w:numPr>
          <w:ilvl w:val="0"/>
          <w:numId w:val="44"/>
        </w:numPr>
        <w:tabs>
          <w:tab w:val="clear" w:pos="705"/>
          <w:tab w:val="left" w:pos="709"/>
        </w:tabs>
        <w:ind w:left="0" w:firstLine="0"/>
        <w:rPr>
          <w:lang w:val="ru-RU"/>
        </w:rPr>
      </w:pPr>
      <w:r>
        <w:rPr>
          <w:lang w:val="ru-RU"/>
        </w:rPr>
        <w:t>Одним из преимуществ арбитража, имеющим особую ценность с точки зрения ИС, является то, что у сторон имеется возможность определять состав арбитражного суда с учетом специфики данного спора. В контексте ИС это может означать использование специалистов, имеющих практический опыт в области ИС и знакомых с соответствующей областью права ИС, а в случае с патентами – возможность включить в состав суда членов, обладающих надлежащей технической или научной квалификацией</w:t>
      </w:r>
      <w:r w:rsidRPr="0065488A">
        <w:rPr>
          <w:lang w:val="ru-RU"/>
        </w:rPr>
        <w:t>.</w:t>
      </w:r>
    </w:p>
    <w:p w:rsidR="00205593" w:rsidRPr="0065488A" w:rsidRDefault="00205593" w:rsidP="00647F99">
      <w:pPr>
        <w:rPr>
          <w:lang w:val="ru-RU"/>
        </w:rPr>
      </w:pPr>
    </w:p>
    <w:p w:rsidR="00205593" w:rsidRPr="0065488A" w:rsidRDefault="00205593" w:rsidP="0029425F">
      <w:pPr>
        <w:numPr>
          <w:ilvl w:val="0"/>
          <w:numId w:val="44"/>
        </w:numPr>
        <w:tabs>
          <w:tab w:val="clear" w:pos="705"/>
          <w:tab w:val="left" w:pos="709"/>
        </w:tabs>
        <w:ind w:left="0" w:firstLine="0"/>
        <w:rPr>
          <w:lang w:val="ru-RU"/>
        </w:rPr>
      </w:pPr>
      <w:r>
        <w:rPr>
          <w:lang w:val="ru-RU"/>
        </w:rPr>
        <w:t>Еще одно преимущество арбитража для урегулирования споров в сфере ИС заключается в том, что он предоставляет сторонам возможность определять используемую процедуру и характер имеющихся средств судебной защиты в зависимости от своих потребностей</w:t>
      </w:r>
      <w:r w:rsidRPr="0065488A">
        <w:rPr>
          <w:lang w:val="ru-RU"/>
        </w:rPr>
        <w:t>.</w:t>
      </w:r>
    </w:p>
    <w:p w:rsidR="00205593" w:rsidRPr="0065488A" w:rsidRDefault="00205593" w:rsidP="00647F99">
      <w:pPr>
        <w:rPr>
          <w:lang w:val="ru-RU"/>
        </w:rPr>
      </w:pPr>
    </w:p>
    <w:p w:rsidR="00205593" w:rsidRPr="0065488A" w:rsidRDefault="00205593" w:rsidP="0029425F">
      <w:pPr>
        <w:numPr>
          <w:ilvl w:val="0"/>
          <w:numId w:val="44"/>
        </w:numPr>
        <w:tabs>
          <w:tab w:val="clear" w:pos="705"/>
          <w:tab w:val="left" w:pos="709"/>
        </w:tabs>
        <w:ind w:left="0" w:firstLine="0"/>
        <w:rPr>
          <w:lang w:val="ru-RU"/>
        </w:rPr>
      </w:pPr>
      <w:r>
        <w:rPr>
          <w:lang w:val="ru-RU"/>
        </w:rPr>
        <w:t>Еще</w:t>
      </w:r>
      <w:r w:rsidRPr="0065488A">
        <w:rPr>
          <w:lang w:val="ru-RU"/>
        </w:rPr>
        <w:t xml:space="preserve"> </w:t>
      </w:r>
      <w:r>
        <w:rPr>
          <w:lang w:val="ru-RU"/>
        </w:rPr>
        <w:t>одним</w:t>
      </w:r>
      <w:r w:rsidRPr="0065488A">
        <w:rPr>
          <w:lang w:val="ru-RU"/>
        </w:rPr>
        <w:t xml:space="preserve">, </w:t>
      </w:r>
      <w:r>
        <w:rPr>
          <w:lang w:val="ru-RU"/>
        </w:rPr>
        <w:t>и</w:t>
      </w:r>
      <w:r w:rsidRPr="0065488A">
        <w:rPr>
          <w:lang w:val="ru-RU"/>
        </w:rPr>
        <w:t xml:space="preserve"> </w:t>
      </w:r>
      <w:r>
        <w:rPr>
          <w:lang w:val="ru-RU"/>
        </w:rPr>
        <w:t>в</w:t>
      </w:r>
      <w:r w:rsidRPr="0065488A">
        <w:rPr>
          <w:lang w:val="ru-RU"/>
        </w:rPr>
        <w:t xml:space="preserve"> </w:t>
      </w:r>
      <w:r>
        <w:rPr>
          <w:lang w:val="ru-RU"/>
        </w:rPr>
        <w:t>долгосрочном</w:t>
      </w:r>
      <w:r w:rsidRPr="0065488A">
        <w:rPr>
          <w:lang w:val="ru-RU"/>
        </w:rPr>
        <w:t xml:space="preserve"> </w:t>
      </w:r>
      <w:r>
        <w:rPr>
          <w:lang w:val="ru-RU"/>
        </w:rPr>
        <w:t>плане</w:t>
      </w:r>
      <w:r w:rsidRPr="0065488A">
        <w:rPr>
          <w:lang w:val="ru-RU"/>
        </w:rPr>
        <w:t xml:space="preserve">, </w:t>
      </w:r>
      <w:r>
        <w:rPr>
          <w:lang w:val="ru-RU"/>
        </w:rPr>
        <w:t>возможно</w:t>
      </w:r>
      <w:r w:rsidRPr="0065488A">
        <w:rPr>
          <w:lang w:val="ru-RU"/>
        </w:rPr>
        <w:t xml:space="preserve">, </w:t>
      </w:r>
      <w:r>
        <w:rPr>
          <w:lang w:val="ru-RU"/>
        </w:rPr>
        <w:t>самым</w:t>
      </w:r>
      <w:r w:rsidRPr="0065488A">
        <w:rPr>
          <w:lang w:val="ru-RU"/>
        </w:rPr>
        <w:t xml:space="preserve"> </w:t>
      </w:r>
      <w:r>
        <w:rPr>
          <w:lang w:val="ru-RU"/>
        </w:rPr>
        <w:t>важным</w:t>
      </w:r>
      <w:r w:rsidRPr="0065488A">
        <w:rPr>
          <w:lang w:val="ru-RU"/>
        </w:rPr>
        <w:t xml:space="preserve">, </w:t>
      </w:r>
      <w:r>
        <w:rPr>
          <w:lang w:val="ru-RU"/>
        </w:rPr>
        <w:t>преимуществом</w:t>
      </w:r>
      <w:r w:rsidRPr="0065488A">
        <w:rPr>
          <w:lang w:val="ru-RU"/>
        </w:rPr>
        <w:t xml:space="preserve"> </w:t>
      </w:r>
      <w:r>
        <w:rPr>
          <w:lang w:val="ru-RU"/>
        </w:rPr>
        <w:t>арбитража</w:t>
      </w:r>
      <w:r w:rsidRPr="0065488A">
        <w:rPr>
          <w:lang w:val="ru-RU"/>
        </w:rPr>
        <w:t xml:space="preserve"> </w:t>
      </w:r>
      <w:r>
        <w:rPr>
          <w:lang w:val="ru-RU"/>
        </w:rPr>
        <w:t>для</w:t>
      </w:r>
      <w:r w:rsidRPr="0065488A">
        <w:rPr>
          <w:lang w:val="ru-RU"/>
        </w:rPr>
        <w:t xml:space="preserve"> </w:t>
      </w:r>
      <w:r>
        <w:rPr>
          <w:lang w:val="ru-RU"/>
        </w:rPr>
        <w:t>споров</w:t>
      </w:r>
      <w:r w:rsidRPr="0065488A">
        <w:rPr>
          <w:lang w:val="ru-RU"/>
        </w:rPr>
        <w:t xml:space="preserve"> </w:t>
      </w:r>
      <w:r>
        <w:rPr>
          <w:lang w:val="ru-RU"/>
        </w:rPr>
        <w:t>в</w:t>
      </w:r>
      <w:r w:rsidRPr="0065488A">
        <w:rPr>
          <w:lang w:val="ru-RU"/>
        </w:rPr>
        <w:t xml:space="preserve"> </w:t>
      </w:r>
      <w:r>
        <w:rPr>
          <w:lang w:val="ru-RU"/>
        </w:rPr>
        <w:t>сфере</w:t>
      </w:r>
      <w:r w:rsidRPr="0065488A">
        <w:rPr>
          <w:lang w:val="ru-RU"/>
        </w:rPr>
        <w:t xml:space="preserve"> </w:t>
      </w:r>
      <w:r>
        <w:rPr>
          <w:lang w:val="ru-RU"/>
        </w:rPr>
        <w:t>ИС</w:t>
      </w:r>
      <w:r w:rsidRPr="0065488A">
        <w:rPr>
          <w:lang w:val="ru-RU"/>
        </w:rPr>
        <w:t xml:space="preserve"> </w:t>
      </w:r>
      <w:r>
        <w:rPr>
          <w:lang w:val="ru-RU"/>
        </w:rPr>
        <w:t>является</w:t>
      </w:r>
      <w:r w:rsidRPr="0065488A">
        <w:rPr>
          <w:lang w:val="ru-RU"/>
        </w:rPr>
        <w:t xml:space="preserve"> </w:t>
      </w:r>
      <w:r>
        <w:rPr>
          <w:lang w:val="ru-RU"/>
        </w:rPr>
        <w:t>возможность урегулирования в рамках одного разбирательства споров, затрагивающих несколько юрисдикций. Наличие у прав ИС национального или регионального характера в сочетании с ростом международной торговли и распространением технологий в международном масштабе означает, что случаев, когда споры в области ИС ограничены только одной страной, встречается все меньше. В результате, в судах</w:t>
      </w:r>
      <w:r w:rsidRPr="00AA4991">
        <w:rPr>
          <w:lang w:val="ru-RU"/>
        </w:rPr>
        <w:t xml:space="preserve"> </w:t>
      </w:r>
      <w:r>
        <w:rPr>
          <w:lang w:val="ru-RU"/>
        </w:rPr>
        <w:t>разных стран, имеющих значительные различия в процедуре, растет число исков, подаваемых в отношении одного и того же заявленного нарушения в сфере ИС, установленного на основании действующих законов, в которых, несмотря на их растущую схожесть друг с другом, полного совпадения все же не наблюдается. Рассмотрение таких споров зачастую происходит одновременно, и помимо очевидного увеличения расходов, связанных со множеством параллельно идущих разбирательств, стоимость и сложность эффективного участия в судебных разбирательствах по вопросам ИС в разных юрисдикциях в подобных обстоятельствах возрастают экспоненциально с увеличением числа таких параллельных судебных разбирательств, так как необходимо контролировать совпадение позиции, занимаемой в рамках судебного разбирательства в одной юрисдикции, с позициями, занимаемыми при рассмотрении споров в других юрисдикциях</w:t>
      </w:r>
      <w:r w:rsidRPr="0065488A">
        <w:rPr>
          <w:lang w:val="ru-RU"/>
        </w:rPr>
        <w:t xml:space="preserve">. </w:t>
      </w:r>
    </w:p>
    <w:p w:rsidR="00205593" w:rsidRPr="0065488A" w:rsidRDefault="00205593" w:rsidP="00647F99">
      <w:pPr>
        <w:rPr>
          <w:lang w:val="ru-RU"/>
        </w:rPr>
      </w:pPr>
    </w:p>
    <w:p w:rsidR="00205593" w:rsidRPr="0035295F" w:rsidRDefault="00205593" w:rsidP="0029425F">
      <w:pPr>
        <w:numPr>
          <w:ilvl w:val="0"/>
          <w:numId w:val="44"/>
        </w:numPr>
        <w:tabs>
          <w:tab w:val="clear" w:pos="705"/>
          <w:tab w:val="left" w:pos="709"/>
        </w:tabs>
        <w:ind w:left="0" w:firstLine="0"/>
        <w:rPr>
          <w:lang w:val="ru-RU"/>
        </w:rPr>
      </w:pPr>
      <w:r>
        <w:rPr>
          <w:lang w:val="ru-RU"/>
        </w:rPr>
        <w:t xml:space="preserve">Национальные суды, как правило, предпочитают не браться за дела о нарушении иностранных прав ИС; с еще большей неохотой они выносят решения о подтверждении действия таких прав. Арбитраж, наоборот, предоставляет сторонам возможность установить факт нарушения и подтвердить действие многочисленных параллельных прав ИС в разных странах в рамках одного разбирательства, результатом которого является решение, имеющее силу </w:t>
      </w:r>
      <w:r w:rsidRPr="00647F99">
        <w:rPr>
          <w:i/>
        </w:rPr>
        <w:t>inter</w:t>
      </w:r>
      <w:r w:rsidRPr="0065488A">
        <w:rPr>
          <w:i/>
          <w:lang w:val="ru-RU"/>
        </w:rPr>
        <w:t xml:space="preserve"> </w:t>
      </w:r>
      <w:r w:rsidRPr="00647F99">
        <w:rPr>
          <w:i/>
        </w:rPr>
        <w:t>partes</w:t>
      </w:r>
      <w:r>
        <w:rPr>
          <w:lang w:val="ru-RU"/>
        </w:rPr>
        <w:t xml:space="preserve">, и в то же время не претендующее на то, чтобы иметь силу </w:t>
      </w:r>
      <w:r w:rsidRPr="00647F99">
        <w:rPr>
          <w:i/>
        </w:rPr>
        <w:t>erga</w:t>
      </w:r>
      <w:r w:rsidRPr="0065488A">
        <w:rPr>
          <w:i/>
          <w:lang w:val="ru-RU"/>
        </w:rPr>
        <w:t xml:space="preserve"> </w:t>
      </w:r>
      <w:r w:rsidRPr="00647F99">
        <w:rPr>
          <w:i/>
        </w:rPr>
        <w:t>omnes</w:t>
      </w:r>
      <w:r w:rsidRPr="0065488A">
        <w:rPr>
          <w:lang w:val="ru-RU"/>
        </w:rPr>
        <w:t xml:space="preserve">.  </w:t>
      </w:r>
      <w:r>
        <w:rPr>
          <w:lang w:val="ru-RU"/>
        </w:rPr>
        <w:t>Те</w:t>
      </w:r>
      <w:r w:rsidRPr="0035295F">
        <w:rPr>
          <w:lang w:val="ru-RU"/>
        </w:rPr>
        <w:t xml:space="preserve">м не менее, в контексте арбитража, касающегося параллельных прав ИС в разных юрисдикциях, в отношении каждого из которых действуют различные законы, стороны, участвующие в арбитражном разбирательстве, имеют возможность, если они того пожелают, выбрать один действующий закон, который будет применяться в рамках спора. </w:t>
      </w:r>
      <w:r>
        <w:rPr>
          <w:lang w:val="ru-RU"/>
        </w:rPr>
        <w:t>Альтернативный</w:t>
      </w:r>
      <w:r w:rsidRPr="0035295F">
        <w:rPr>
          <w:lang w:val="ru-RU"/>
        </w:rPr>
        <w:t xml:space="preserve"> </w:t>
      </w:r>
      <w:r>
        <w:rPr>
          <w:lang w:val="ru-RU"/>
        </w:rPr>
        <w:t>вариант</w:t>
      </w:r>
      <w:r w:rsidRPr="0035295F">
        <w:rPr>
          <w:lang w:val="ru-RU"/>
        </w:rPr>
        <w:t xml:space="preserve"> </w:t>
      </w:r>
      <w:r>
        <w:rPr>
          <w:lang w:val="ru-RU"/>
        </w:rPr>
        <w:t>состоит</w:t>
      </w:r>
      <w:r w:rsidRPr="0035295F">
        <w:rPr>
          <w:lang w:val="ru-RU"/>
        </w:rPr>
        <w:t xml:space="preserve"> </w:t>
      </w:r>
      <w:r>
        <w:rPr>
          <w:lang w:val="ru-RU"/>
        </w:rPr>
        <w:t>в</w:t>
      </w:r>
      <w:r w:rsidRPr="0035295F">
        <w:rPr>
          <w:lang w:val="ru-RU"/>
        </w:rPr>
        <w:t xml:space="preserve"> </w:t>
      </w:r>
      <w:r>
        <w:rPr>
          <w:lang w:val="ru-RU"/>
        </w:rPr>
        <w:t>том</w:t>
      </w:r>
      <w:r w:rsidRPr="0035295F">
        <w:rPr>
          <w:lang w:val="ru-RU"/>
        </w:rPr>
        <w:t xml:space="preserve">, </w:t>
      </w:r>
      <w:r>
        <w:rPr>
          <w:lang w:val="ru-RU"/>
        </w:rPr>
        <w:t>что</w:t>
      </w:r>
      <w:r w:rsidRPr="0035295F">
        <w:rPr>
          <w:lang w:val="ru-RU"/>
        </w:rPr>
        <w:t xml:space="preserve"> </w:t>
      </w:r>
      <w:r>
        <w:rPr>
          <w:lang w:val="ru-RU"/>
        </w:rPr>
        <w:t>они</w:t>
      </w:r>
      <w:r w:rsidRPr="0035295F">
        <w:rPr>
          <w:lang w:val="ru-RU"/>
        </w:rPr>
        <w:t xml:space="preserve"> </w:t>
      </w:r>
      <w:r>
        <w:rPr>
          <w:lang w:val="ru-RU"/>
        </w:rPr>
        <w:t>делают</w:t>
      </w:r>
      <w:r w:rsidRPr="0035295F">
        <w:rPr>
          <w:lang w:val="ru-RU"/>
        </w:rPr>
        <w:t xml:space="preserve"> </w:t>
      </w:r>
      <w:r>
        <w:rPr>
          <w:lang w:val="ru-RU"/>
        </w:rPr>
        <w:t>выбор</w:t>
      </w:r>
      <w:r w:rsidRPr="0035295F">
        <w:rPr>
          <w:lang w:val="ru-RU"/>
        </w:rPr>
        <w:t xml:space="preserve"> </w:t>
      </w:r>
      <w:r>
        <w:rPr>
          <w:lang w:val="ru-RU"/>
        </w:rPr>
        <w:t>в</w:t>
      </w:r>
      <w:r w:rsidRPr="0035295F">
        <w:rPr>
          <w:lang w:val="ru-RU"/>
        </w:rPr>
        <w:t xml:space="preserve"> </w:t>
      </w:r>
      <w:r>
        <w:rPr>
          <w:lang w:val="ru-RU"/>
        </w:rPr>
        <w:t>пользу</w:t>
      </w:r>
      <w:r w:rsidRPr="0035295F">
        <w:rPr>
          <w:lang w:val="ru-RU"/>
        </w:rPr>
        <w:t xml:space="preserve"> </w:t>
      </w:r>
      <w:r>
        <w:rPr>
          <w:lang w:val="ru-RU"/>
        </w:rPr>
        <w:t>того</w:t>
      </w:r>
      <w:r w:rsidRPr="0035295F">
        <w:rPr>
          <w:lang w:val="ru-RU"/>
        </w:rPr>
        <w:t>,</w:t>
      </w:r>
      <w:r>
        <w:rPr>
          <w:lang w:val="ru-RU"/>
        </w:rPr>
        <w:t xml:space="preserve"> чтобы спор разрешался в соответствии с разными действующими законами каждой из стран, в которой, как утверждается, произошло нарушение. Вряд</w:t>
      </w:r>
      <w:r w:rsidRPr="0035295F">
        <w:rPr>
          <w:lang w:val="ru-RU"/>
        </w:rPr>
        <w:t xml:space="preserve"> </w:t>
      </w:r>
      <w:r>
        <w:rPr>
          <w:lang w:val="ru-RU"/>
        </w:rPr>
        <w:t>ли</w:t>
      </w:r>
      <w:r w:rsidRPr="0035295F">
        <w:rPr>
          <w:lang w:val="ru-RU"/>
        </w:rPr>
        <w:t xml:space="preserve"> </w:t>
      </w:r>
      <w:r>
        <w:rPr>
          <w:lang w:val="ru-RU"/>
        </w:rPr>
        <w:t>можно</w:t>
      </w:r>
      <w:r w:rsidRPr="0035295F">
        <w:rPr>
          <w:lang w:val="ru-RU"/>
        </w:rPr>
        <w:t xml:space="preserve"> </w:t>
      </w:r>
      <w:r>
        <w:rPr>
          <w:lang w:val="ru-RU"/>
        </w:rPr>
        <w:t>себе</w:t>
      </w:r>
      <w:r w:rsidRPr="0035295F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35295F">
        <w:rPr>
          <w:lang w:val="ru-RU"/>
        </w:rPr>
        <w:t xml:space="preserve">, </w:t>
      </w:r>
      <w:r>
        <w:rPr>
          <w:lang w:val="ru-RU"/>
        </w:rPr>
        <w:t>чтобы</w:t>
      </w:r>
      <w:r w:rsidRPr="0035295F">
        <w:rPr>
          <w:lang w:val="ru-RU"/>
        </w:rPr>
        <w:t xml:space="preserve"> </w:t>
      </w:r>
      <w:r>
        <w:rPr>
          <w:lang w:val="ru-RU"/>
        </w:rPr>
        <w:t>подобные</w:t>
      </w:r>
      <w:r w:rsidRPr="0035295F">
        <w:rPr>
          <w:lang w:val="ru-RU"/>
        </w:rPr>
        <w:t xml:space="preserve"> </w:t>
      </w:r>
      <w:r>
        <w:rPr>
          <w:lang w:val="ru-RU"/>
        </w:rPr>
        <w:t>процедуры использовались в национальном</w:t>
      </w:r>
      <w:r w:rsidRPr="0035295F">
        <w:rPr>
          <w:lang w:val="ru-RU"/>
        </w:rPr>
        <w:t xml:space="preserve"> </w:t>
      </w:r>
      <w:r>
        <w:rPr>
          <w:lang w:val="ru-RU"/>
        </w:rPr>
        <w:t>суде</w:t>
      </w:r>
      <w:r w:rsidRPr="0035295F">
        <w:rPr>
          <w:lang w:val="ru-RU"/>
        </w:rPr>
        <w:t xml:space="preserve">, </w:t>
      </w:r>
      <w:r>
        <w:rPr>
          <w:lang w:val="ru-RU"/>
        </w:rPr>
        <w:t>при этом в арбитражных судах они</w:t>
      </w:r>
      <w:r w:rsidRPr="0035295F">
        <w:rPr>
          <w:lang w:val="ru-RU"/>
        </w:rPr>
        <w:t xml:space="preserve"> </w:t>
      </w:r>
      <w:r>
        <w:rPr>
          <w:lang w:val="ru-RU"/>
        </w:rPr>
        <w:t>применяются.</w:t>
      </w:r>
    </w:p>
    <w:p w:rsidR="00205593" w:rsidRPr="0035295F" w:rsidRDefault="00205593" w:rsidP="00647F99">
      <w:pPr>
        <w:rPr>
          <w:lang w:val="ru-RU"/>
        </w:rPr>
      </w:pPr>
    </w:p>
    <w:p w:rsidR="00205593" w:rsidRPr="0035295F" w:rsidRDefault="00205593" w:rsidP="0029425F">
      <w:pPr>
        <w:numPr>
          <w:ilvl w:val="0"/>
          <w:numId w:val="44"/>
        </w:numPr>
        <w:tabs>
          <w:tab w:val="clear" w:pos="705"/>
          <w:tab w:val="left" w:pos="709"/>
        </w:tabs>
        <w:ind w:left="0" w:firstLine="0"/>
        <w:rPr>
          <w:lang w:val="ru-RU"/>
        </w:rPr>
      </w:pPr>
      <w:r>
        <w:rPr>
          <w:lang w:val="ru-RU"/>
        </w:rPr>
        <w:t>Арбитраж в сфере ИС, тем не менее, имеет определенные недостатки, самые важные из которых проистекают из необходимости согласия на его использование, что неизбежным образом накладывает определенные ограничения на целесообразность применения данной процедуры в случае, например,  предумышленных и намеренных нарушений, по сравнению с судами по гражданским делам, уголовными судами и мерами пограничного контроля. Кроме</w:t>
      </w:r>
      <w:r w:rsidRPr="0035295F">
        <w:rPr>
          <w:lang w:val="ru-RU"/>
        </w:rPr>
        <w:t xml:space="preserve"> </w:t>
      </w:r>
      <w:r>
        <w:rPr>
          <w:lang w:val="ru-RU"/>
        </w:rPr>
        <w:t>того</w:t>
      </w:r>
      <w:r w:rsidRPr="0035295F">
        <w:rPr>
          <w:lang w:val="ru-RU"/>
        </w:rPr>
        <w:t xml:space="preserve">, </w:t>
      </w:r>
      <w:r>
        <w:rPr>
          <w:lang w:val="ru-RU"/>
        </w:rPr>
        <w:t>не определенный</w:t>
      </w:r>
      <w:r w:rsidRPr="0035295F">
        <w:rPr>
          <w:lang w:val="ru-RU"/>
        </w:rPr>
        <w:t xml:space="preserve"> </w:t>
      </w:r>
      <w:r>
        <w:rPr>
          <w:lang w:val="ru-RU"/>
        </w:rPr>
        <w:t>по</w:t>
      </w:r>
      <w:r w:rsidRPr="0035295F">
        <w:rPr>
          <w:lang w:val="ru-RU"/>
        </w:rPr>
        <w:t xml:space="preserve"> </w:t>
      </w:r>
      <w:r>
        <w:rPr>
          <w:lang w:val="ru-RU"/>
        </w:rPr>
        <w:t>Нью</w:t>
      </w:r>
      <w:r w:rsidRPr="0035295F">
        <w:rPr>
          <w:lang w:val="ru-RU"/>
        </w:rPr>
        <w:t>-</w:t>
      </w:r>
      <w:r>
        <w:rPr>
          <w:lang w:val="ru-RU"/>
        </w:rPr>
        <w:t>йоркской</w:t>
      </w:r>
      <w:r w:rsidRPr="0035295F">
        <w:rPr>
          <w:lang w:val="ru-RU"/>
        </w:rPr>
        <w:t xml:space="preserve"> </w:t>
      </w:r>
      <w:r>
        <w:rPr>
          <w:lang w:val="ru-RU"/>
        </w:rPr>
        <w:t>конвенции</w:t>
      </w:r>
      <w:r w:rsidRPr="0035295F">
        <w:rPr>
          <w:lang w:val="ru-RU"/>
        </w:rPr>
        <w:t xml:space="preserve"> </w:t>
      </w:r>
      <w:r>
        <w:rPr>
          <w:lang w:val="ru-RU"/>
        </w:rPr>
        <w:t>статус</w:t>
      </w:r>
      <w:r w:rsidRPr="0035295F">
        <w:rPr>
          <w:lang w:val="ru-RU"/>
        </w:rPr>
        <w:t xml:space="preserve"> </w:t>
      </w:r>
      <w:r>
        <w:rPr>
          <w:lang w:val="ru-RU"/>
        </w:rPr>
        <w:t>промежуточных решений и различное к ним отношение в разных странах может означать, что арбитраж может быть менее приемлемым, чем судебное разбирательство по спорам в сфере ИС, при рассмотрении которых велика вероятность ходатайств о вынесении промежуточных решений. Впрочем</w:t>
      </w:r>
      <w:r w:rsidRPr="0035295F">
        <w:rPr>
          <w:lang w:val="ru-RU"/>
        </w:rPr>
        <w:t xml:space="preserve">, </w:t>
      </w:r>
      <w:r>
        <w:rPr>
          <w:lang w:val="ru-RU"/>
        </w:rPr>
        <w:t>эта</w:t>
      </w:r>
      <w:r w:rsidRPr="0035295F">
        <w:rPr>
          <w:lang w:val="ru-RU"/>
        </w:rPr>
        <w:t xml:space="preserve"> </w:t>
      </w:r>
      <w:r>
        <w:rPr>
          <w:lang w:val="ru-RU"/>
        </w:rPr>
        <w:t>проблема</w:t>
      </w:r>
      <w:r w:rsidRPr="0035295F">
        <w:rPr>
          <w:lang w:val="ru-RU"/>
        </w:rPr>
        <w:t xml:space="preserve"> </w:t>
      </w:r>
      <w:r>
        <w:rPr>
          <w:lang w:val="ru-RU"/>
        </w:rPr>
        <w:t>касается</w:t>
      </w:r>
      <w:r w:rsidRPr="0035295F">
        <w:rPr>
          <w:lang w:val="ru-RU"/>
        </w:rPr>
        <w:t xml:space="preserve"> </w:t>
      </w:r>
      <w:r>
        <w:rPr>
          <w:lang w:val="ru-RU"/>
        </w:rPr>
        <w:t>не</w:t>
      </w:r>
      <w:r w:rsidRPr="0035295F">
        <w:rPr>
          <w:lang w:val="ru-RU"/>
        </w:rPr>
        <w:t xml:space="preserve"> </w:t>
      </w:r>
      <w:r>
        <w:rPr>
          <w:lang w:val="ru-RU"/>
        </w:rPr>
        <w:t>только</w:t>
      </w:r>
      <w:r w:rsidRPr="0035295F">
        <w:rPr>
          <w:lang w:val="ru-RU"/>
        </w:rPr>
        <w:t xml:space="preserve"> </w:t>
      </w:r>
      <w:r>
        <w:rPr>
          <w:lang w:val="ru-RU"/>
        </w:rPr>
        <w:t>ИС</w:t>
      </w:r>
      <w:r w:rsidRPr="0035295F">
        <w:rPr>
          <w:lang w:val="ru-RU"/>
        </w:rPr>
        <w:t xml:space="preserve">. </w:t>
      </w:r>
    </w:p>
    <w:p w:rsidR="00205593" w:rsidRPr="0035295F" w:rsidRDefault="00205593" w:rsidP="00647F99">
      <w:pPr>
        <w:rPr>
          <w:lang w:val="ru-RU"/>
        </w:rPr>
      </w:pPr>
    </w:p>
    <w:p w:rsidR="00205593" w:rsidRPr="0035295F" w:rsidRDefault="00205593" w:rsidP="007F1AEB">
      <w:pPr>
        <w:pStyle w:val="Heading2"/>
        <w:numPr>
          <w:ilvl w:val="0"/>
          <w:numId w:val="26"/>
        </w:numPr>
        <w:tabs>
          <w:tab w:val="left" w:pos="567"/>
        </w:tabs>
        <w:ind w:left="0" w:firstLine="0"/>
      </w:pPr>
      <w:r>
        <w:t xml:space="preserve">ИСПОЛЬЗОВАНИЕ АРС ДЛЯ ОБЕСПЕЧЕНИЯ ЗАЩИТЫ ПРАВ ИС В НАСТОЯЩЕЕ ВРЕМЯ </w:t>
      </w:r>
    </w:p>
    <w:p w:rsidR="00205593" w:rsidRPr="0035295F" w:rsidRDefault="00205593" w:rsidP="00647F99">
      <w:pPr>
        <w:rPr>
          <w:lang w:val="ru-RU"/>
        </w:rPr>
      </w:pPr>
    </w:p>
    <w:p w:rsidR="00205593" w:rsidRPr="00597AAB" w:rsidRDefault="00205593" w:rsidP="0074328A">
      <w:pPr>
        <w:numPr>
          <w:ilvl w:val="0"/>
          <w:numId w:val="31"/>
        </w:numPr>
        <w:ind w:left="1134" w:hanging="567"/>
        <w:rPr>
          <w:lang w:val="ru-RU"/>
        </w:rPr>
      </w:pPr>
      <w:r>
        <w:rPr>
          <w:lang w:val="ru-RU"/>
        </w:rPr>
        <w:t>Иски</w:t>
      </w:r>
      <w:r w:rsidRPr="00597AAB">
        <w:rPr>
          <w:lang w:val="ru-RU"/>
        </w:rPr>
        <w:t xml:space="preserve"> </w:t>
      </w:r>
      <w:r>
        <w:rPr>
          <w:lang w:val="ru-RU"/>
        </w:rPr>
        <w:t>о</w:t>
      </w:r>
      <w:r w:rsidRPr="00597AAB">
        <w:rPr>
          <w:lang w:val="ru-RU"/>
        </w:rPr>
        <w:t xml:space="preserve"> </w:t>
      </w:r>
      <w:r>
        <w:rPr>
          <w:lang w:val="ru-RU"/>
        </w:rPr>
        <w:t>нарушениях</w:t>
      </w:r>
      <w:r w:rsidRPr="00597AAB">
        <w:rPr>
          <w:lang w:val="ru-RU"/>
        </w:rPr>
        <w:t xml:space="preserve"> </w:t>
      </w:r>
      <w:r>
        <w:rPr>
          <w:lang w:val="ru-RU"/>
        </w:rPr>
        <w:t>в</w:t>
      </w:r>
      <w:r w:rsidRPr="00597AAB">
        <w:rPr>
          <w:lang w:val="ru-RU"/>
        </w:rPr>
        <w:t xml:space="preserve"> </w:t>
      </w:r>
      <w:r>
        <w:rPr>
          <w:lang w:val="ru-RU"/>
        </w:rPr>
        <w:t>контрактных</w:t>
      </w:r>
      <w:r w:rsidRPr="00597AAB">
        <w:rPr>
          <w:lang w:val="ru-RU"/>
        </w:rPr>
        <w:t xml:space="preserve"> </w:t>
      </w:r>
      <w:r>
        <w:rPr>
          <w:lang w:val="ru-RU"/>
        </w:rPr>
        <w:t>и</w:t>
      </w:r>
      <w:r w:rsidRPr="00597AAB">
        <w:rPr>
          <w:lang w:val="ru-RU"/>
        </w:rPr>
        <w:t xml:space="preserve"> (</w:t>
      </w:r>
      <w:r>
        <w:rPr>
          <w:lang w:val="ru-RU"/>
        </w:rPr>
        <w:t>изначально</w:t>
      </w:r>
      <w:r w:rsidRPr="00597AAB">
        <w:rPr>
          <w:lang w:val="ru-RU"/>
        </w:rPr>
        <w:t xml:space="preserve">) </w:t>
      </w:r>
      <w:r>
        <w:rPr>
          <w:lang w:val="ru-RU"/>
        </w:rPr>
        <w:t>неконтрактных</w:t>
      </w:r>
      <w:r w:rsidRPr="00597AAB">
        <w:rPr>
          <w:lang w:val="ru-RU"/>
        </w:rPr>
        <w:t xml:space="preserve"> </w:t>
      </w:r>
      <w:r>
        <w:rPr>
          <w:lang w:val="ru-RU"/>
        </w:rPr>
        <w:t>спорах</w:t>
      </w:r>
      <w:r w:rsidRPr="00597AAB">
        <w:rPr>
          <w:lang w:val="ru-RU"/>
        </w:rPr>
        <w:t xml:space="preserve"> </w:t>
      </w:r>
    </w:p>
    <w:p w:rsidR="00205593" w:rsidRPr="00597AAB" w:rsidRDefault="00205593" w:rsidP="007F1AEB">
      <w:pPr>
        <w:ind w:left="720"/>
        <w:rPr>
          <w:lang w:val="ru-RU"/>
        </w:rPr>
      </w:pPr>
    </w:p>
    <w:p w:rsidR="00205593" w:rsidRPr="0035295F" w:rsidRDefault="00205593" w:rsidP="0029425F">
      <w:pPr>
        <w:numPr>
          <w:ilvl w:val="0"/>
          <w:numId w:val="44"/>
        </w:numPr>
        <w:tabs>
          <w:tab w:val="clear" w:pos="705"/>
          <w:tab w:val="left" w:pos="709"/>
        </w:tabs>
        <w:ind w:left="0" w:firstLine="0"/>
        <w:rPr>
          <w:lang w:val="ru-RU"/>
        </w:rPr>
      </w:pPr>
      <w:r>
        <w:rPr>
          <w:lang w:val="ru-RU"/>
        </w:rPr>
        <w:t>АРС, и, в частности, арбитраж, может быть задействовано в контексте споров относительно того, было ли нарушено право ИС. При этом и в контрактных, и в неконтрактных спорах потребуется оценка по действующему закону или законам, или по закону или законам, которые выберут стороны, относительно сферы охраны, предоставляемой правом или правами ИС, о которых идет речь. Эта оценка также может включать, особенно в контексте неконтрактных споров, являющихся предметом соглашения о передаче спора в арбитраж, изучение таких вопросов, как действие данного права или прав ИС в отношении сторон, а также любых других аргументов в соответствии с действующим законом или законами</w:t>
      </w:r>
      <w:r w:rsidRPr="0035295F">
        <w:rPr>
          <w:lang w:val="ru-RU"/>
        </w:rPr>
        <w:t>.</w:t>
      </w:r>
    </w:p>
    <w:p w:rsidR="00205593" w:rsidRPr="0035295F" w:rsidRDefault="00205593" w:rsidP="00647F99">
      <w:pPr>
        <w:rPr>
          <w:lang w:val="ru-RU"/>
        </w:rPr>
      </w:pPr>
    </w:p>
    <w:p w:rsidR="00205593" w:rsidRPr="0035295F" w:rsidRDefault="00205593" w:rsidP="0029425F">
      <w:pPr>
        <w:numPr>
          <w:ilvl w:val="0"/>
          <w:numId w:val="44"/>
        </w:numPr>
        <w:tabs>
          <w:tab w:val="clear" w:pos="705"/>
          <w:tab w:val="left" w:pos="709"/>
        </w:tabs>
        <w:ind w:left="0" w:firstLine="0"/>
        <w:rPr>
          <w:lang w:val="ru-RU"/>
        </w:rPr>
      </w:pPr>
      <w:r>
        <w:rPr>
          <w:lang w:val="ru-RU"/>
        </w:rPr>
        <w:t>В силу того, что посредническая деятельность почти всегда (а арбитраж, как правило) носит конфиденциальный характер, не представляется возможным привести примеры таких случаев за исключением их упоминания в общем плане, а также упоминания того, что в рамках судебного разбирательства возможны ссылки на арбитраж</w:t>
      </w:r>
      <w:r w:rsidRPr="0035295F">
        <w:rPr>
          <w:lang w:val="ru-RU"/>
        </w:rPr>
        <w:t xml:space="preserve">. </w:t>
      </w:r>
    </w:p>
    <w:p w:rsidR="00205593" w:rsidRPr="0035295F" w:rsidRDefault="00205593" w:rsidP="00647F99">
      <w:pPr>
        <w:rPr>
          <w:lang w:val="ru-RU"/>
        </w:rPr>
      </w:pPr>
    </w:p>
    <w:p w:rsidR="00205593" w:rsidRPr="0035295F" w:rsidRDefault="00205593" w:rsidP="0074328A">
      <w:pPr>
        <w:numPr>
          <w:ilvl w:val="0"/>
          <w:numId w:val="31"/>
        </w:numPr>
        <w:ind w:left="1134" w:hanging="567"/>
        <w:rPr>
          <w:lang w:val="ru-RU"/>
        </w:rPr>
      </w:pPr>
      <w:r>
        <w:rPr>
          <w:lang w:val="ru-RU"/>
        </w:rPr>
        <w:t xml:space="preserve">Посредничество и другие виды АРС, связанные с государственными учреждениями (судами, ведомствами ИС и т.д.) </w:t>
      </w:r>
    </w:p>
    <w:p w:rsidR="00205593" w:rsidRPr="0035295F" w:rsidRDefault="00205593" w:rsidP="007F1AEB">
      <w:pPr>
        <w:ind w:left="720"/>
        <w:rPr>
          <w:lang w:val="ru-RU"/>
        </w:rPr>
      </w:pPr>
    </w:p>
    <w:p w:rsidR="00205593" w:rsidRPr="0035295F" w:rsidRDefault="00205593" w:rsidP="0029425F">
      <w:pPr>
        <w:numPr>
          <w:ilvl w:val="0"/>
          <w:numId w:val="44"/>
        </w:numPr>
        <w:tabs>
          <w:tab w:val="clear" w:pos="705"/>
          <w:tab w:val="left" w:pos="709"/>
        </w:tabs>
        <w:ind w:left="0" w:firstLine="0"/>
        <w:rPr>
          <w:lang w:val="ru-RU"/>
        </w:rPr>
      </w:pPr>
      <w:r>
        <w:rPr>
          <w:lang w:val="ru-RU"/>
        </w:rPr>
        <w:t>Некоторые суды применяют санкции в виде требования оплаты судебных издержек в отношении тех, кто необоснованно отказывается от участия в АРС. Многие суды и ведомства ИС, в том числе Ведомство по интеллектуальной собственности Соединенного Королевства и Ведомство по гармонизации на внутреннем рынке ЕС (ВГВР), сами предлагают посреднические услуги</w:t>
      </w:r>
      <w:r w:rsidRPr="0035295F">
        <w:rPr>
          <w:lang w:val="ru-RU"/>
        </w:rPr>
        <w:t xml:space="preserve">. </w:t>
      </w:r>
    </w:p>
    <w:p w:rsidR="00205593" w:rsidRPr="0035295F" w:rsidRDefault="00205593" w:rsidP="00647F99">
      <w:pPr>
        <w:rPr>
          <w:lang w:val="ru-RU"/>
        </w:rPr>
      </w:pPr>
    </w:p>
    <w:p w:rsidR="00205593" w:rsidRPr="0035295F" w:rsidRDefault="00205593" w:rsidP="0074328A">
      <w:pPr>
        <w:numPr>
          <w:ilvl w:val="0"/>
          <w:numId w:val="31"/>
        </w:numPr>
        <w:ind w:left="1134" w:hanging="567"/>
        <w:rPr>
          <w:lang w:val="ru-RU"/>
        </w:rPr>
      </w:pPr>
      <w:r>
        <w:rPr>
          <w:lang w:val="ru-RU"/>
        </w:rPr>
        <w:t xml:space="preserve">Посредничество и обязательство использовать механизмы АРС </w:t>
      </w:r>
    </w:p>
    <w:p w:rsidR="00205593" w:rsidRPr="0035295F" w:rsidRDefault="00205593" w:rsidP="007F1AEB">
      <w:pPr>
        <w:ind w:left="720"/>
        <w:rPr>
          <w:lang w:val="ru-RU"/>
        </w:rPr>
      </w:pPr>
    </w:p>
    <w:p w:rsidR="00205593" w:rsidRPr="0035295F" w:rsidRDefault="00205593" w:rsidP="0029425F">
      <w:pPr>
        <w:numPr>
          <w:ilvl w:val="0"/>
          <w:numId w:val="44"/>
        </w:numPr>
        <w:tabs>
          <w:tab w:val="clear" w:pos="705"/>
          <w:tab w:val="left" w:pos="709"/>
        </w:tabs>
        <w:ind w:left="0" w:firstLine="0"/>
        <w:rPr>
          <w:lang w:val="ru-RU"/>
        </w:rPr>
      </w:pPr>
      <w:r>
        <w:rPr>
          <w:lang w:val="ru-RU"/>
        </w:rPr>
        <w:t>Несмотря на то, что большинство арбитражных учреждений предоставляют посреднические услуги, многие другие органы и частные лица также занимаются этим. Как правило, такие посреднические услуги не предназначены исключительно для споров в сфере ИС, но многие специализированные организации предлагают и услуги, которые предназначены именно для урегулирования споров в сфере ИС. Многие</w:t>
      </w:r>
      <w:r w:rsidRPr="0035295F">
        <w:rPr>
          <w:lang w:val="ru-RU"/>
        </w:rPr>
        <w:t xml:space="preserve"> </w:t>
      </w:r>
      <w:r>
        <w:rPr>
          <w:lang w:val="ru-RU"/>
        </w:rPr>
        <w:t>крупные</w:t>
      </w:r>
      <w:r w:rsidRPr="0035295F">
        <w:rPr>
          <w:lang w:val="ru-RU"/>
        </w:rPr>
        <w:t xml:space="preserve"> </w:t>
      </w:r>
      <w:r>
        <w:rPr>
          <w:lang w:val="ru-RU"/>
        </w:rPr>
        <w:t>промышленные</w:t>
      </w:r>
      <w:r w:rsidRPr="0035295F">
        <w:rPr>
          <w:lang w:val="ru-RU"/>
        </w:rPr>
        <w:t xml:space="preserve"> </w:t>
      </w:r>
      <w:r>
        <w:rPr>
          <w:lang w:val="ru-RU"/>
        </w:rPr>
        <w:t>компании</w:t>
      </w:r>
      <w:r w:rsidRPr="0035295F">
        <w:rPr>
          <w:lang w:val="ru-RU"/>
        </w:rPr>
        <w:t xml:space="preserve"> </w:t>
      </w:r>
      <w:r>
        <w:rPr>
          <w:lang w:val="ru-RU"/>
        </w:rPr>
        <w:t>берут</w:t>
      </w:r>
      <w:r w:rsidRPr="0035295F">
        <w:rPr>
          <w:lang w:val="ru-RU"/>
        </w:rPr>
        <w:t xml:space="preserve"> </w:t>
      </w:r>
      <w:r>
        <w:rPr>
          <w:lang w:val="ru-RU"/>
        </w:rPr>
        <w:t>на</w:t>
      </w:r>
      <w:r w:rsidRPr="0035295F">
        <w:rPr>
          <w:lang w:val="ru-RU"/>
        </w:rPr>
        <w:t xml:space="preserve"> </w:t>
      </w:r>
      <w:r>
        <w:rPr>
          <w:lang w:val="ru-RU"/>
        </w:rPr>
        <w:t>себя</w:t>
      </w:r>
      <w:r w:rsidRPr="0035295F">
        <w:rPr>
          <w:lang w:val="ru-RU"/>
        </w:rPr>
        <w:t xml:space="preserve"> </w:t>
      </w:r>
      <w:r>
        <w:rPr>
          <w:lang w:val="ru-RU"/>
        </w:rPr>
        <w:t>обязательство</w:t>
      </w:r>
      <w:r w:rsidRPr="0035295F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35295F">
        <w:rPr>
          <w:lang w:val="ru-RU"/>
        </w:rPr>
        <w:t xml:space="preserve"> </w:t>
      </w:r>
      <w:r>
        <w:rPr>
          <w:lang w:val="ru-RU"/>
        </w:rPr>
        <w:t>механизмы</w:t>
      </w:r>
      <w:r w:rsidRPr="0035295F">
        <w:rPr>
          <w:lang w:val="ru-RU"/>
        </w:rPr>
        <w:t xml:space="preserve"> </w:t>
      </w:r>
      <w:r>
        <w:rPr>
          <w:lang w:val="ru-RU"/>
        </w:rPr>
        <w:t>АРС</w:t>
      </w:r>
      <w:r w:rsidRPr="0035295F">
        <w:rPr>
          <w:lang w:val="ru-RU"/>
        </w:rPr>
        <w:t>.</w:t>
      </w:r>
    </w:p>
    <w:p w:rsidR="00205593" w:rsidRPr="0035295F" w:rsidRDefault="00205593" w:rsidP="00647F99">
      <w:pPr>
        <w:rPr>
          <w:lang w:val="ru-RU"/>
        </w:rPr>
      </w:pPr>
    </w:p>
    <w:p w:rsidR="00205593" w:rsidRPr="0035295F" w:rsidRDefault="00205593" w:rsidP="0074328A">
      <w:pPr>
        <w:numPr>
          <w:ilvl w:val="0"/>
          <w:numId w:val="31"/>
        </w:numPr>
        <w:ind w:left="1134" w:hanging="567"/>
        <w:rPr>
          <w:lang w:val="ru-RU"/>
        </w:rPr>
      </w:pPr>
      <w:r>
        <w:rPr>
          <w:lang w:val="ru-RU"/>
        </w:rPr>
        <w:t>Механизмы саморегуляции (включая онлайновые инструменты защиты прав</w:t>
      </w:r>
      <w:r w:rsidRPr="0035295F">
        <w:rPr>
          <w:lang w:val="ru-RU"/>
        </w:rPr>
        <w:t>)</w:t>
      </w:r>
    </w:p>
    <w:p w:rsidR="00205593" w:rsidRPr="0035295F" w:rsidRDefault="00205593" w:rsidP="007F1AEB">
      <w:pPr>
        <w:ind w:left="720"/>
        <w:rPr>
          <w:lang w:val="ru-RU"/>
        </w:rPr>
      </w:pPr>
    </w:p>
    <w:p w:rsidR="00205593" w:rsidRPr="0035295F" w:rsidRDefault="00205593" w:rsidP="0029425F">
      <w:pPr>
        <w:numPr>
          <w:ilvl w:val="0"/>
          <w:numId w:val="44"/>
        </w:numPr>
        <w:tabs>
          <w:tab w:val="clear" w:pos="705"/>
          <w:tab w:val="left" w:pos="709"/>
        </w:tabs>
        <w:ind w:left="0" w:firstLine="0"/>
        <w:rPr>
          <w:lang w:val="ru-RU"/>
        </w:rPr>
      </w:pPr>
      <w:r>
        <w:rPr>
          <w:lang w:val="ru-RU"/>
        </w:rPr>
        <w:t>В</w:t>
      </w:r>
      <w:r w:rsidRPr="0035295F">
        <w:rPr>
          <w:lang w:val="ru-RU"/>
        </w:rPr>
        <w:t xml:space="preserve"> </w:t>
      </w:r>
      <w:r>
        <w:rPr>
          <w:lang w:val="ru-RU"/>
        </w:rPr>
        <w:t>той</w:t>
      </w:r>
      <w:r w:rsidRPr="0035295F">
        <w:rPr>
          <w:lang w:val="ru-RU"/>
        </w:rPr>
        <w:t xml:space="preserve"> </w:t>
      </w:r>
      <w:r>
        <w:rPr>
          <w:lang w:val="ru-RU"/>
        </w:rPr>
        <w:t>степени</w:t>
      </w:r>
      <w:r w:rsidRPr="0035295F">
        <w:rPr>
          <w:lang w:val="ru-RU"/>
        </w:rPr>
        <w:t xml:space="preserve">, </w:t>
      </w:r>
      <w:r>
        <w:rPr>
          <w:lang w:val="ru-RU"/>
        </w:rPr>
        <w:t>в</w:t>
      </w:r>
      <w:r w:rsidRPr="0035295F">
        <w:rPr>
          <w:lang w:val="ru-RU"/>
        </w:rPr>
        <w:t xml:space="preserve"> </w:t>
      </w:r>
      <w:r>
        <w:rPr>
          <w:lang w:val="ru-RU"/>
        </w:rPr>
        <w:t>какой</w:t>
      </w:r>
      <w:r w:rsidRPr="0035295F">
        <w:rPr>
          <w:lang w:val="ru-RU"/>
        </w:rPr>
        <w:t xml:space="preserve"> </w:t>
      </w:r>
      <w:r>
        <w:rPr>
          <w:lang w:val="ru-RU"/>
        </w:rPr>
        <w:t>определенные</w:t>
      </w:r>
      <w:r w:rsidRPr="0035295F">
        <w:rPr>
          <w:lang w:val="ru-RU"/>
        </w:rPr>
        <w:t xml:space="preserve"> </w:t>
      </w:r>
      <w:r>
        <w:rPr>
          <w:lang w:val="ru-RU"/>
        </w:rPr>
        <w:t>действия</w:t>
      </w:r>
      <w:r w:rsidRPr="0035295F">
        <w:rPr>
          <w:lang w:val="ru-RU"/>
        </w:rPr>
        <w:t xml:space="preserve">, </w:t>
      </w:r>
      <w:r>
        <w:rPr>
          <w:lang w:val="ru-RU"/>
        </w:rPr>
        <w:t>потенциально</w:t>
      </w:r>
      <w:r w:rsidRPr="0035295F">
        <w:rPr>
          <w:lang w:val="ru-RU"/>
        </w:rPr>
        <w:t xml:space="preserve"> </w:t>
      </w:r>
      <w:r>
        <w:rPr>
          <w:lang w:val="ru-RU"/>
        </w:rPr>
        <w:t>нарушающие</w:t>
      </w:r>
      <w:r w:rsidRPr="0035295F">
        <w:rPr>
          <w:lang w:val="ru-RU"/>
        </w:rPr>
        <w:t xml:space="preserve"> </w:t>
      </w:r>
      <w:r>
        <w:rPr>
          <w:lang w:val="ru-RU"/>
        </w:rPr>
        <w:t>права</w:t>
      </w:r>
      <w:r w:rsidRPr="0035295F">
        <w:rPr>
          <w:lang w:val="ru-RU"/>
        </w:rPr>
        <w:t xml:space="preserve"> </w:t>
      </w:r>
      <w:r>
        <w:rPr>
          <w:lang w:val="ru-RU"/>
        </w:rPr>
        <w:t>ИС</w:t>
      </w:r>
      <w:r w:rsidRPr="0035295F">
        <w:rPr>
          <w:lang w:val="ru-RU"/>
        </w:rPr>
        <w:t xml:space="preserve">, </w:t>
      </w:r>
      <w:r>
        <w:rPr>
          <w:lang w:val="ru-RU"/>
        </w:rPr>
        <w:t>требуют</w:t>
      </w:r>
      <w:r w:rsidRPr="0035295F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35295F">
        <w:rPr>
          <w:lang w:val="ru-RU"/>
        </w:rPr>
        <w:t xml:space="preserve"> </w:t>
      </w:r>
      <w:r>
        <w:rPr>
          <w:lang w:val="ru-RU"/>
        </w:rPr>
        <w:t>услуг</w:t>
      </w:r>
      <w:r w:rsidRPr="0035295F">
        <w:rPr>
          <w:lang w:val="ru-RU"/>
        </w:rPr>
        <w:t xml:space="preserve">, </w:t>
      </w:r>
      <w:r>
        <w:rPr>
          <w:lang w:val="ru-RU"/>
        </w:rPr>
        <w:t>предоставляемых</w:t>
      </w:r>
      <w:r w:rsidRPr="0035295F">
        <w:rPr>
          <w:lang w:val="ru-RU"/>
        </w:rPr>
        <w:t xml:space="preserve"> </w:t>
      </w:r>
      <w:r>
        <w:rPr>
          <w:lang w:val="ru-RU"/>
        </w:rPr>
        <w:t>третьими</w:t>
      </w:r>
      <w:r w:rsidRPr="0035295F">
        <w:rPr>
          <w:lang w:val="ru-RU"/>
        </w:rPr>
        <w:t xml:space="preserve"> </w:t>
      </w:r>
      <w:r>
        <w:rPr>
          <w:lang w:val="ru-RU"/>
        </w:rPr>
        <w:t>сторонами</w:t>
      </w:r>
      <w:r w:rsidRPr="0035295F">
        <w:rPr>
          <w:lang w:val="ru-RU"/>
        </w:rPr>
        <w:t xml:space="preserve">, </w:t>
      </w:r>
      <w:r>
        <w:rPr>
          <w:lang w:val="ru-RU"/>
        </w:rPr>
        <w:t>таких</w:t>
      </w:r>
      <w:r w:rsidRPr="0035295F">
        <w:rPr>
          <w:lang w:val="ru-RU"/>
        </w:rPr>
        <w:t xml:space="preserve"> </w:t>
      </w:r>
      <w:r>
        <w:rPr>
          <w:lang w:val="ru-RU"/>
        </w:rPr>
        <w:t>как</w:t>
      </w:r>
      <w:r w:rsidRPr="0035295F">
        <w:rPr>
          <w:lang w:val="ru-RU"/>
        </w:rPr>
        <w:t xml:space="preserve"> </w:t>
      </w:r>
      <w:r>
        <w:rPr>
          <w:lang w:val="ru-RU"/>
        </w:rPr>
        <w:t>регистраторы</w:t>
      </w:r>
      <w:r w:rsidRPr="0035295F">
        <w:rPr>
          <w:lang w:val="ru-RU"/>
        </w:rPr>
        <w:t xml:space="preserve"> </w:t>
      </w:r>
      <w:r>
        <w:rPr>
          <w:lang w:val="ru-RU"/>
        </w:rPr>
        <w:t>доменных</w:t>
      </w:r>
      <w:r w:rsidRPr="0035295F">
        <w:rPr>
          <w:lang w:val="ru-RU"/>
        </w:rPr>
        <w:t xml:space="preserve"> </w:t>
      </w:r>
      <w:r>
        <w:rPr>
          <w:lang w:val="ru-RU"/>
        </w:rPr>
        <w:t>имен</w:t>
      </w:r>
      <w:r w:rsidRPr="0035295F">
        <w:rPr>
          <w:lang w:val="ru-RU"/>
        </w:rPr>
        <w:t xml:space="preserve"> </w:t>
      </w:r>
      <w:r>
        <w:rPr>
          <w:lang w:val="ru-RU"/>
        </w:rPr>
        <w:t>или</w:t>
      </w:r>
      <w:r w:rsidRPr="0035295F">
        <w:rPr>
          <w:lang w:val="ru-RU"/>
        </w:rPr>
        <w:t xml:space="preserve"> </w:t>
      </w:r>
      <w:r>
        <w:rPr>
          <w:lang w:val="ru-RU"/>
        </w:rPr>
        <w:t>управление</w:t>
      </w:r>
      <w:r w:rsidRPr="0035295F">
        <w:rPr>
          <w:lang w:val="ru-RU"/>
        </w:rPr>
        <w:t xml:space="preserve"> </w:t>
      </w:r>
      <w:r>
        <w:rPr>
          <w:lang w:val="ru-RU"/>
        </w:rPr>
        <w:t>физическими</w:t>
      </w:r>
      <w:r w:rsidRPr="0035295F">
        <w:rPr>
          <w:lang w:val="ru-RU"/>
        </w:rPr>
        <w:t xml:space="preserve"> </w:t>
      </w:r>
      <w:r>
        <w:rPr>
          <w:lang w:val="ru-RU"/>
        </w:rPr>
        <w:t>или</w:t>
      </w:r>
      <w:r w:rsidRPr="0035295F">
        <w:rPr>
          <w:lang w:val="ru-RU"/>
        </w:rPr>
        <w:t xml:space="preserve"> </w:t>
      </w:r>
      <w:r>
        <w:rPr>
          <w:lang w:val="ru-RU"/>
        </w:rPr>
        <w:t>электронными</w:t>
      </w:r>
      <w:r w:rsidRPr="0035295F">
        <w:rPr>
          <w:lang w:val="ru-RU"/>
        </w:rPr>
        <w:t xml:space="preserve"> </w:t>
      </w:r>
      <w:r>
        <w:rPr>
          <w:lang w:val="ru-RU"/>
        </w:rPr>
        <w:t>рынками</w:t>
      </w:r>
      <w:r w:rsidRPr="0035295F">
        <w:rPr>
          <w:lang w:val="ru-RU"/>
        </w:rPr>
        <w:t xml:space="preserve">, </w:t>
      </w:r>
      <w:r>
        <w:rPr>
          <w:lang w:val="ru-RU"/>
        </w:rPr>
        <w:t>в</w:t>
      </w:r>
      <w:r w:rsidRPr="0035295F">
        <w:rPr>
          <w:lang w:val="ru-RU"/>
        </w:rPr>
        <w:t xml:space="preserve"> </w:t>
      </w:r>
      <w:r>
        <w:rPr>
          <w:lang w:val="ru-RU"/>
        </w:rPr>
        <w:t>условиях</w:t>
      </w:r>
      <w:r w:rsidRPr="0035295F">
        <w:rPr>
          <w:lang w:val="ru-RU"/>
        </w:rPr>
        <w:t xml:space="preserve"> </w:t>
      </w:r>
      <w:r>
        <w:rPr>
          <w:lang w:val="ru-RU"/>
        </w:rPr>
        <w:t>договора</w:t>
      </w:r>
      <w:r w:rsidRPr="0035295F">
        <w:rPr>
          <w:lang w:val="ru-RU"/>
        </w:rPr>
        <w:t xml:space="preserve"> </w:t>
      </w:r>
      <w:r>
        <w:rPr>
          <w:lang w:val="ru-RU"/>
        </w:rPr>
        <w:t>пользователям</w:t>
      </w:r>
      <w:r w:rsidRPr="0035295F">
        <w:rPr>
          <w:lang w:val="ru-RU"/>
        </w:rPr>
        <w:t xml:space="preserve"> </w:t>
      </w:r>
      <w:r>
        <w:rPr>
          <w:lang w:val="ru-RU"/>
        </w:rPr>
        <w:t>таких</w:t>
      </w:r>
      <w:r w:rsidRPr="0035295F">
        <w:rPr>
          <w:lang w:val="ru-RU"/>
        </w:rPr>
        <w:t xml:space="preserve"> </w:t>
      </w:r>
      <w:r>
        <w:rPr>
          <w:lang w:val="ru-RU"/>
        </w:rPr>
        <w:t>услуг может предписываться обязательное использование АРС для обеспечения защиты таких ИС.</w:t>
      </w:r>
    </w:p>
    <w:p w:rsidR="00205593" w:rsidRPr="0035295F" w:rsidRDefault="00205593" w:rsidP="00647F99">
      <w:pPr>
        <w:rPr>
          <w:lang w:val="ru-RU"/>
        </w:rPr>
      </w:pPr>
    </w:p>
    <w:p w:rsidR="00205593" w:rsidRPr="00922850" w:rsidRDefault="00205593" w:rsidP="0029425F">
      <w:pPr>
        <w:numPr>
          <w:ilvl w:val="0"/>
          <w:numId w:val="44"/>
        </w:numPr>
        <w:tabs>
          <w:tab w:val="clear" w:pos="705"/>
          <w:tab w:val="left" w:pos="709"/>
        </w:tabs>
        <w:ind w:left="0" w:firstLine="0"/>
        <w:rPr>
          <w:lang w:val="ru-RU"/>
        </w:rPr>
      </w:pPr>
      <w:r>
        <w:rPr>
          <w:lang w:val="ru-RU"/>
        </w:rPr>
        <w:t>АРС</w:t>
      </w:r>
      <w:r w:rsidRPr="00922850">
        <w:rPr>
          <w:lang w:val="ru-RU"/>
        </w:rPr>
        <w:t xml:space="preserve"> </w:t>
      </w:r>
      <w:r>
        <w:rPr>
          <w:lang w:val="ru-RU"/>
        </w:rPr>
        <w:t>применимо</w:t>
      </w:r>
      <w:r w:rsidRPr="00922850">
        <w:rPr>
          <w:lang w:val="ru-RU"/>
        </w:rPr>
        <w:t xml:space="preserve"> </w:t>
      </w:r>
      <w:r>
        <w:rPr>
          <w:lang w:val="ru-RU"/>
        </w:rPr>
        <w:t>для</w:t>
      </w:r>
      <w:r w:rsidRPr="00922850">
        <w:rPr>
          <w:lang w:val="ru-RU"/>
        </w:rPr>
        <w:t xml:space="preserve"> </w:t>
      </w:r>
      <w:r>
        <w:rPr>
          <w:lang w:val="ru-RU"/>
        </w:rPr>
        <w:t>споров</w:t>
      </w:r>
      <w:r w:rsidRPr="00922850">
        <w:rPr>
          <w:lang w:val="ru-RU"/>
        </w:rPr>
        <w:t xml:space="preserve">, </w:t>
      </w:r>
      <w:r>
        <w:rPr>
          <w:lang w:val="ru-RU"/>
        </w:rPr>
        <w:t>касающихся</w:t>
      </w:r>
      <w:r w:rsidRPr="00922850">
        <w:rPr>
          <w:lang w:val="ru-RU"/>
        </w:rPr>
        <w:t xml:space="preserve"> </w:t>
      </w:r>
      <w:r>
        <w:rPr>
          <w:lang w:val="ru-RU"/>
        </w:rPr>
        <w:t>Интернет</w:t>
      </w:r>
      <w:r w:rsidRPr="00922850">
        <w:rPr>
          <w:lang w:val="ru-RU"/>
        </w:rPr>
        <w:t>-</w:t>
      </w:r>
      <w:r>
        <w:rPr>
          <w:lang w:val="ru-RU"/>
        </w:rPr>
        <w:t>платформ</w:t>
      </w:r>
      <w:r w:rsidRPr="00922850">
        <w:rPr>
          <w:lang w:val="ru-RU"/>
        </w:rPr>
        <w:t xml:space="preserve">, </w:t>
      </w:r>
      <w:r>
        <w:rPr>
          <w:lang w:val="ru-RU"/>
        </w:rPr>
        <w:t>в том числе</w:t>
      </w:r>
      <w:r w:rsidRPr="00922850">
        <w:rPr>
          <w:lang w:val="ru-RU"/>
        </w:rPr>
        <w:t xml:space="preserve"> </w:t>
      </w:r>
      <w:r>
        <w:rPr>
          <w:lang w:val="ru-RU"/>
        </w:rPr>
        <w:t>онлайновых</w:t>
      </w:r>
      <w:r w:rsidRPr="00922850">
        <w:rPr>
          <w:lang w:val="ru-RU"/>
        </w:rPr>
        <w:t xml:space="preserve"> </w:t>
      </w:r>
      <w:r>
        <w:rPr>
          <w:lang w:val="ru-RU"/>
        </w:rPr>
        <w:t>торговых</w:t>
      </w:r>
      <w:r w:rsidRPr="00922850">
        <w:rPr>
          <w:lang w:val="ru-RU"/>
        </w:rPr>
        <w:t xml:space="preserve"> </w:t>
      </w:r>
      <w:r>
        <w:rPr>
          <w:lang w:val="ru-RU"/>
        </w:rPr>
        <w:t>систем</w:t>
      </w:r>
      <w:r w:rsidRPr="00922850">
        <w:rPr>
          <w:lang w:val="ru-RU"/>
        </w:rPr>
        <w:t xml:space="preserve">, </w:t>
      </w:r>
      <w:r>
        <w:rPr>
          <w:lang w:val="ru-RU"/>
        </w:rPr>
        <w:t>т</w:t>
      </w:r>
      <w:r w:rsidRPr="00922850">
        <w:rPr>
          <w:lang w:val="ru-RU"/>
        </w:rPr>
        <w:t xml:space="preserve">.е. </w:t>
      </w:r>
      <w:r>
        <w:rPr>
          <w:lang w:val="ru-RU"/>
        </w:rPr>
        <w:t>АРС предоставляет возможность онлайнового разрешения споров, и обладает потенциалом использования применительно к спорам в сфере ИС, связанным с Интернет-платформами, например, в рамках процедур уведомления о нарушении и удаления контента.</w:t>
      </w:r>
    </w:p>
    <w:p w:rsidR="00205593" w:rsidRPr="00922850" w:rsidRDefault="00205593" w:rsidP="00647F99">
      <w:pPr>
        <w:rPr>
          <w:lang w:val="ru-RU"/>
        </w:rPr>
      </w:pPr>
    </w:p>
    <w:p w:rsidR="00205593" w:rsidRDefault="00205593" w:rsidP="0074328A">
      <w:pPr>
        <w:numPr>
          <w:ilvl w:val="0"/>
          <w:numId w:val="31"/>
        </w:numPr>
        <w:ind w:left="1134" w:hanging="567"/>
      </w:pPr>
      <w:r>
        <w:rPr>
          <w:lang w:val="ru-RU"/>
        </w:rPr>
        <w:t>Другие варианты использования</w:t>
      </w:r>
    </w:p>
    <w:p w:rsidR="00205593" w:rsidRPr="00647F99" w:rsidRDefault="00205593" w:rsidP="007F1AEB">
      <w:pPr>
        <w:ind w:left="720"/>
      </w:pPr>
    </w:p>
    <w:p w:rsidR="00205593" w:rsidRPr="00922850" w:rsidRDefault="00205593" w:rsidP="0029425F">
      <w:pPr>
        <w:numPr>
          <w:ilvl w:val="0"/>
          <w:numId w:val="44"/>
        </w:numPr>
        <w:tabs>
          <w:tab w:val="clear" w:pos="705"/>
          <w:tab w:val="left" w:pos="709"/>
        </w:tabs>
        <w:ind w:left="0" w:firstLine="0"/>
        <w:rPr>
          <w:lang w:val="ru-RU"/>
        </w:rPr>
      </w:pPr>
      <w:r>
        <w:rPr>
          <w:lang w:val="ru-RU"/>
        </w:rPr>
        <w:t>Существует</w:t>
      </w:r>
      <w:r w:rsidRPr="00922850">
        <w:rPr>
          <w:lang w:val="ru-RU"/>
        </w:rPr>
        <w:t xml:space="preserve"> </w:t>
      </w:r>
      <w:r>
        <w:rPr>
          <w:lang w:val="ru-RU"/>
        </w:rPr>
        <w:t>множество</w:t>
      </w:r>
      <w:r w:rsidRPr="00922850">
        <w:rPr>
          <w:lang w:val="ru-RU"/>
        </w:rPr>
        <w:t xml:space="preserve"> </w:t>
      </w:r>
      <w:r>
        <w:rPr>
          <w:lang w:val="ru-RU"/>
        </w:rPr>
        <w:t>других</w:t>
      </w:r>
      <w:r w:rsidRPr="00922850">
        <w:rPr>
          <w:lang w:val="ru-RU"/>
        </w:rPr>
        <w:t xml:space="preserve"> </w:t>
      </w:r>
      <w:r>
        <w:rPr>
          <w:lang w:val="ru-RU"/>
        </w:rPr>
        <w:t>примеров</w:t>
      </w:r>
      <w:r w:rsidRPr="00922850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922850">
        <w:rPr>
          <w:lang w:val="ru-RU"/>
        </w:rPr>
        <w:t xml:space="preserve"> </w:t>
      </w:r>
      <w:r>
        <w:rPr>
          <w:lang w:val="ru-RU"/>
        </w:rPr>
        <w:t>АРС</w:t>
      </w:r>
      <w:r w:rsidRPr="00922850">
        <w:rPr>
          <w:lang w:val="ru-RU"/>
        </w:rPr>
        <w:t xml:space="preserve"> </w:t>
      </w:r>
      <w:r>
        <w:rPr>
          <w:lang w:val="ru-RU"/>
        </w:rPr>
        <w:t>для</w:t>
      </w:r>
      <w:r w:rsidRPr="00922850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922850">
        <w:rPr>
          <w:lang w:val="ru-RU"/>
        </w:rPr>
        <w:t xml:space="preserve"> </w:t>
      </w:r>
      <w:r>
        <w:rPr>
          <w:lang w:val="ru-RU"/>
        </w:rPr>
        <w:t>защиты</w:t>
      </w:r>
      <w:r w:rsidRPr="00922850">
        <w:rPr>
          <w:lang w:val="ru-RU"/>
        </w:rPr>
        <w:t xml:space="preserve"> </w:t>
      </w:r>
      <w:r>
        <w:rPr>
          <w:lang w:val="ru-RU"/>
        </w:rPr>
        <w:t>прав</w:t>
      </w:r>
      <w:r w:rsidRPr="00922850">
        <w:rPr>
          <w:lang w:val="ru-RU"/>
        </w:rPr>
        <w:t xml:space="preserve"> </w:t>
      </w:r>
      <w:r>
        <w:rPr>
          <w:lang w:val="ru-RU"/>
        </w:rPr>
        <w:t>ИС</w:t>
      </w:r>
      <w:r w:rsidRPr="00922850">
        <w:rPr>
          <w:lang w:val="ru-RU"/>
        </w:rPr>
        <w:t xml:space="preserve"> (</w:t>
      </w:r>
      <w:r>
        <w:rPr>
          <w:lang w:val="ru-RU"/>
        </w:rPr>
        <w:t>например</w:t>
      </w:r>
      <w:r w:rsidRPr="00922850">
        <w:rPr>
          <w:lang w:val="ru-RU"/>
        </w:rPr>
        <w:t xml:space="preserve">, </w:t>
      </w:r>
      <w:r>
        <w:rPr>
          <w:lang w:val="ru-RU"/>
        </w:rPr>
        <w:t>саморегулирование</w:t>
      </w:r>
      <w:r w:rsidRPr="00922850">
        <w:rPr>
          <w:lang w:val="ru-RU"/>
        </w:rPr>
        <w:t xml:space="preserve"> </w:t>
      </w:r>
      <w:r>
        <w:rPr>
          <w:lang w:val="ru-RU"/>
        </w:rPr>
        <w:t>торговых</w:t>
      </w:r>
      <w:r w:rsidRPr="00922850">
        <w:rPr>
          <w:lang w:val="ru-RU"/>
        </w:rPr>
        <w:t xml:space="preserve"> </w:t>
      </w:r>
      <w:r>
        <w:rPr>
          <w:lang w:val="ru-RU"/>
        </w:rPr>
        <w:t>выставок</w:t>
      </w:r>
      <w:r w:rsidRPr="00922850">
        <w:rPr>
          <w:lang w:val="ru-RU"/>
        </w:rPr>
        <w:t xml:space="preserve">, </w:t>
      </w:r>
      <w:r>
        <w:rPr>
          <w:lang w:val="ru-RU"/>
        </w:rPr>
        <w:t>регулирование</w:t>
      </w:r>
      <w:r w:rsidRPr="00922850">
        <w:rPr>
          <w:lang w:val="ru-RU"/>
        </w:rPr>
        <w:t xml:space="preserve"> </w:t>
      </w:r>
      <w:r>
        <w:rPr>
          <w:lang w:val="ru-RU"/>
        </w:rPr>
        <w:t>фирменных</w:t>
      </w:r>
      <w:r w:rsidRPr="00922850">
        <w:rPr>
          <w:lang w:val="ru-RU"/>
        </w:rPr>
        <w:t xml:space="preserve"> </w:t>
      </w:r>
      <w:r>
        <w:rPr>
          <w:lang w:val="ru-RU"/>
        </w:rPr>
        <w:t>наименований</w:t>
      </w:r>
      <w:r w:rsidRPr="00922850">
        <w:rPr>
          <w:lang w:val="ru-RU"/>
        </w:rPr>
        <w:t xml:space="preserve"> </w:t>
      </w:r>
      <w:r>
        <w:rPr>
          <w:lang w:val="ru-RU"/>
        </w:rPr>
        <w:t>и</w:t>
      </w:r>
      <w:r w:rsidRPr="00922850">
        <w:rPr>
          <w:lang w:val="ru-RU"/>
        </w:rPr>
        <w:t xml:space="preserve"> </w:t>
      </w:r>
      <w:r>
        <w:rPr>
          <w:lang w:val="ru-RU"/>
        </w:rPr>
        <w:t>т</w:t>
      </w:r>
      <w:r w:rsidRPr="00922850">
        <w:rPr>
          <w:lang w:val="ru-RU"/>
        </w:rPr>
        <w:t>.</w:t>
      </w:r>
      <w:r>
        <w:rPr>
          <w:lang w:val="ru-RU"/>
        </w:rPr>
        <w:t>д</w:t>
      </w:r>
      <w:r w:rsidRPr="00922850">
        <w:rPr>
          <w:lang w:val="ru-RU"/>
        </w:rPr>
        <w:t>.).</w:t>
      </w:r>
      <w:r>
        <w:rPr>
          <w:lang w:val="ru-RU"/>
        </w:rPr>
        <w:t xml:space="preserve"> Еще одним быстроразвивающимся направлением является использование экспертных заключений и арбитража для разрешения споров касающихся организаций, устанавливающих стандарты, и базовых патентов для стандартов</w:t>
      </w:r>
      <w:r w:rsidRPr="00922850">
        <w:rPr>
          <w:lang w:val="ru-RU"/>
        </w:rPr>
        <w:t xml:space="preserve">. </w:t>
      </w:r>
    </w:p>
    <w:p w:rsidR="00205593" w:rsidRPr="00922850" w:rsidRDefault="00205593" w:rsidP="00647F99">
      <w:pPr>
        <w:rPr>
          <w:lang w:val="ru-RU"/>
        </w:rPr>
      </w:pPr>
    </w:p>
    <w:p w:rsidR="00205593" w:rsidRPr="00922850" w:rsidRDefault="00205593" w:rsidP="0029425F">
      <w:pPr>
        <w:numPr>
          <w:ilvl w:val="0"/>
          <w:numId w:val="44"/>
        </w:numPr>
        <w:tabs>
          <w:tab w:val="clear" w:pos="705"/>
          <w:tab w:val="left" w:pos="709"/>
        </w:tabs>
        <w:ind w:left="0" w:firstLine="0"/>
        <w:rPr>
          <w:lang w:val="ru-RU"/>
        </w:rPr>
      </w:pPr>
      <w:r>
        <w:rPr>
          <w:lang w:val="ru-RU"/>
        </w:rPr>
        <w:t>Экспертные</w:t>
      </w:r>
      <w:r w:rsidRPr="00922850">
        <w:rPr>
          <w:lang w:val="ru-RU"/>
        </w:rPr>
        <w:t xml:space="preserve"> </w:t>
      </w:r>
      <w:r>
        <w:rPr>
          <w:lang w:val="ru-RU"/>
        </w:rPr>
        <w:t>заключения</w:t>
      </w:r>
      <w:r w:rsidRPr="00922850">
        <w:rPr>
          <w:lang w:val="ru-RU"/>
        </w:rPr>
        <w:t xml:space="preserve"> </w:t>
      </w:r>
      <w:r>
        <w:rPr>
          <w:lang w:val="ru-RU"/>
        </w:rPr>
        <w:t>применяются</w:t>
      </w:r>
      <w:r w:rsidRPr="00922850">
        <w:rPr>
          <w:lang w:val="ru-RU"/>
        </w:rPr>
        <w:t xml:space="preserve"> </w:t>
      </w:r>
      <w:r>
        <w:rPr>
          <w:lang w:val="ru-RU"/>
        </w:rPr>
        <w:t>в</w:t>
      </w:r>
      <w:r w:rsidRPr="00922850">
        <w:rPr>
          <w:lang w:val="ru-RU"/>
        </w:rPr>
        <w:t xml:space="preserve"> </w:t>
      </w:r>
      <w:r>
        <w:rPr>
          <w:lang w:val="ru-RU"/>
        </w:rPr>
        <w:t>контексте</w:t>
      </w:r>
      <w:r w:rsidRPr="00922850">
        <w:rPr>
          <w:lang w:val="ru-RU"/>
        </w:rPr>
        <w:t xml:space="preserve"> </w:t>
      </w:r>
      <w:r>
        <w:rPr>
          <w:lang w:val="ru-RU"/>
        </w:rPr>
        <w:t>патентных</w:t>
      </w:r>
      <w:r w:rsidRPr="00922850">
        <w:rPr>
          <w:lang w:val="ru-RU"/>
        </w:rPr>
        <w:t xml:space="preserve"> </w:t>
      </w:r>
      <w:r>
        <w:rPr>
          <w:lang w:val="ru-RU"/>
        </w:rPr>
        <w:t>пулов</w:t>
      </w:r>
      <w:r w:rsidRPr="00922850">
        <w:rPr>
          <w:lang w:val="ru-RU"/>
        </w:rPr>
        <w:t xml:space="preserve">, </w:t>
      </w:r>
      <w:r>
        <w:rPr>
          <w:lang w:val="ru-RU"/>
        </w:rPr>
        <w:t>объединяющих</w:t>
      </w:r>
      <w:r w:rsidRPr="00922850">
        <w:rPr>
          <w:lang w:val="ru-RU"/>
        </w:rPr>
        <w:t xml:space="preserve"> </w:t>
      </w:r>
      <w:r>
        <w:rPr>
          <w:lang w:val="ru-RU"/>
        </w:rPr>
        <w:t>базовые</w:t>
      </w:r>
      <w:r w:rsidRPr="00922850">
        <w:rPr>
          <w:lang w:val="ru-RU"/>
        </w:rPr>
        <w:t xml:space="preserve"> </w:t>
      </w:r>
      <w:r>
        <w:rPr>
          <w:lang w:val="ru-RU"/>
        </w:rPr>
        <w:t>патенты</w:t>
      </w:r>
      <w:r w:rsidRPr="00922850">
        <w:rPr>
          <w:lang w:val="ru-RU"/>
        </w:rPr>
        <w:t xml:space="preserve"> </w:t>
      </w:r>
      <w:r>
        <w:rPr>
          <w:lang w:val="ru-RU"/>
        </w:rPr>
        <w:t>для</w:t>
      </w:r>
      <w:r w:rsidRPr="00922850">
        <w:rPr>
          <w:lang w:val="ru-RU"/>
        </w:rPr>
        <w:t xml:space="preserve"> </w:t>
      </w:r>
      <w:r>
        <w:rPr>
          <w:lang w:val="ru-RU"/>
        </w:rPr>
        <w:t>стандартов</w:t>
      </w:r>
      <w:r w:rsidRPr="00922850">
        <w:rPr>
          <w:lang w:val="ru-RU"/>
        </w:rPr>
        <w:t xml:space="preserve">, </w:t>
      </w:r>
      <w:r>
        <w:rPr>
          <w:lang w:val="ru-RU"/>
        </w:rPr>
        <w:t>обеспечивая</w:t>
      </w:r>
      <w:r w:rsidRPr="00922850">
        <w:rPr>
          <w:lang w:val="ru-RU"/>
        </w:rPr>
        <w:t xml:space="preserve"> </w:t>
      </w:r>
      <w:r>
        <w:rPr>
          <w:lang w:val="ru-RU"/>
        </w:rPr>
        <w:t>механизм</w:t>
      </w:r>
      <w:r w:rsidRPr="00922850">
        <w:rPr>
          <w:lang w:val="ru-RU"/>
        </w:rPr>
        <w:t xml:space="preserve">, </w:t>
      </w:r>
      <w:r>
        <w:rPr>
          <w:lang w:val="ru-RU"/>
        </w:rPr>
        <w:t>позволяющий</w:t>
      </w:r>
      <w:r w:rsidRPr="00922850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922850">
        <w:rPr>
          <w:lang w:val="ru-RU"/>
        </w:rPr>
        <w:t xml:space="preserve">, </w:t>
      </w:r>
      <w:r>
        <w:rPr>
          <w:lang w:val="ru-RU"/>
        </w:rPr>
        <w:t>являются</w:t>
      </w:r>
      <w:r w:rsidRPr="00922850">
        <w:rPr>
          <w:lang w:val="ru-RU"/>
        </w:rPr>
        <w:t xml:space="preserve"> </w:t>
      </w:r>
      <w:r>
        <w:rPr>
          <w:lang w:val="ru-RU"/>
        </w:rPr>
        <w:t>ли</w:t>
      </w:r>
      <w:r w:rsidRPr="00922850">
        <w:rPr>
          <w:lang w:val="ru-RU"/>
        </w:rPr>
        <w:t xml:space="preserve"> </w:t>
      </w:r>
      <w:r>
        <w:rPr>
          <w:lang w:val="ru-RU"/>
        </w:rPr>
        <w:t>патенты</w:t>
      </w:r>
      <w:r w:rsidRPr="00922850">
        <w:rPr>
          <w:lang w:val="ru-RU"/>
        </w:rPr>
        <w:t xml:space="preserve">, </w:t>
      </w:r>
      <w:r>
        <w:rPr>
          <w:lang w:val="ru-RU"/>
        </w:rPr>
        <w:t>включаемые</w:t>
      </w:r>
      <w:r w:rsidRPr="00922850">
        <w:rPr>
          <w:lang w:val="ru-RU"/>
        </w:rPr>
        <w:t xml:space="preserve"> </w:t>
      </w:r>
      <w:r>
        <w:rPr>
          <w:lang w:val="ru-RU"/>
        </w:rPr>
        <w:t>в</w:t>
      </w:r>
      <w:r w:rsidRPr="00922850">
        <w:rPr>
          <w:lang w:val="ru-RU"/>
        </w:rPr>
        <w:t xml:space="preserve"> </w:t>
      </w:r>
      <w:r>
        <w:rPr>
          <w:lang w:val="ru-RU"/>
        </w:rPr>
        <w:t>пул</w:t>
      </w:r>
      <w:r w:rsidRPr="00922850">
        <w:rPr>
          <w:lang w:val="ru-RU"/>
        </w:rPr>
        <w:t xml:space="preserve"> </w:t>
      </w:r>
      <w:r>
        <w:rPr>
          <w:lang w:val="ru-RU"/>
        </w:rPr>
        <w:t>его</w:t>
      </w:r>
      <w:r w:rsidRPr="00922850">
        <w:rPr>
          <w:lang w:val="ru-RU"/>
        </w:rPr>
        <w:t xml:space="preserve"> </w:t>
      </w:r>
      <w:r>
        <w:rPr>
          <w:lang w:val="ru-RU"/>
        </w:rPr>
        <w:t>членами</w:t>
      </w:r>
      <w:r w:rsidRPr="00922850">
        <w:rPr>
          <w:lang w:val="ru-RU"/>
        </w:rPr>
        <w:t xml:space="preserve">, </w:t>
      </w:r>
      <w:r>
        <w:rPr>
          <w:lang w:val="ru-RU"/>
        </w:rPr>
        <w:t>действительно</w:t>
      </w:r>
      <w:r w:rsidRPr="00922850">
        <w:rPr>
          <w:lang w:val="ru-RU"/>
        </w:rPr>
        <w:t xml:space="preserve"> </w:t>
      </w:r>
      <w:r>
        <w:rPr>
          <w:lang w:val="ru-RU"/>
        </w:rPr>
        <w:t>базовыми</w:t>
      </w:r>
      <w:r w:rsidRPr="00922850">
        <w:rPr>
          <w:lang w:val="ru-RU"/>
        </w:rPr>
        <w:t xml:space="preserve"> </w:t>
      </w:r>
      <w:r>
        <w:rPr>
          <w:lang w:val="ru-RU"/>
        </w:rPr>
        <w:t>для</w:t>
      </w:r>
      <w:r w:rsidRPr="00922850">
        <w:rPr>
          <w:lang w:val="ru-RU"/>
        </w:rPr>
        <w:t xml:space="preserve"> </w:t>
      </w:r>
      <w:r>
        <w:rPr>
          <w:lang w:val="ru-RU"/>
        </w:rPr>
        <w:t>данного</w:t>
      </w:r>
      <w:r w:rsidRPr="00922850">
        <w:rPr>
          <w:lang w:val="ru-RU"/>
        </w:rPr>
        <w:t xml:space="preserve"> </w:t>
      </w:r>
      <w:r>
        <w:rPr>
          <w:lang w:val="ru-RU"/>
        </w:rPr>
        <w:t>стандарта</w:t>
      </w:r>
      <w:r w:rsidRPr="00922850">
        <w:rPr>
          <w:lang w:val="ru-RU"/>
        </w:rPr>
        <w:t xml:space="preserve">.  </w:t>
      </w:r>
    </w:p>
    <w:p w:rsidR="00205593" w:rsidRPr="00922850" w:rsidRDefault="00205593" w:rsidP="00647F99">
      <w:pPr>
        <w:rPr>
          <w:lang w:val="ru-RU"/>
        </w:rPr>
      </w:pPr>
    </w:p>
    <w:p w:rsidR="00205593" w:rsidRPr="00922850" w:rsidRDefault="00205593" w:rsidP="0029425F">
      <w:pPr>
        <w:numPr>
          <w:ilvl w:val="0"/>
          <w:numId w:val="44"/>
        </w:numPr>
        <w:tabs>
          <w:tab w:val="clear" w:pos="705"/>
          <w:tab w:val="left" w:pos="709"/>
        </w:tabs>
        <w:ind w:left="0" w:firstLine="0"/>
        <w:rPr>
          <w:lang w:val="ru-RU"/>
        </w:rPr>
      </w:pPr>
      <w:r>
        <w:rPr>
          <w:lang w:val="ru-RU"/>
        </w:rPr>
        <w:t>Арбитражу</w:t>
      </w:r>
      <w:r w:rsidRPr="00922850">
        <w:rPr>
          <w:lang w:val="ru-RU"/>
        </w:rPr>
        <w:t xml:space="preserve"> </w:t>
      </w:r>
      <w:r>
        <w:rPr>
          <w:lang w:val="ru-RU"/>
        </w:rPr>
        <w:t>нашлось</w:t>
      </w:r>
      <w:r w:rsidRPr="00922850">
        <w:rPr>
          <w:lang w:val="ru-RU"/>
        </w:rPr>
        <w:t xml:space="preserve"> </w:t>
      </w:r>
      <w:r>
        <w:rPr>
          <w:lang w:val="ru-RU"/>
        </w:rPr>
        <w:t>место</w:t>
      </w:r>
      <w:r w:rsidRPr="00922850">
        <w:rPr>
          <w:lang w:val="ru-RU"/>
        </w:rPr>
        <w:t xml:space="preserve"> </w:t>
      </w:r>
      <w:r>
        <w:rPr>
          <w:lang w:val="ru-RU"/>
        </w:rPr>
        <w:t>и</w:t>
      </w:r>
      <w:r w:rsidRPr="00922850">
        <w:rPr>
          <w:lang w:val="ru-RU"/>
        </w:rPr>
        <w:t xml:space="preserve"> </w:t>
      </w:r>
      <w:r>
        <w:rPr>
          <w:lang w:val="ru-RU"/>
        </w:rPr>
        <w:t>в</w:t>
      </w:r>
      <w:r w:rsidRPr="00922850">
        <w:rPr>
          <w:lang w:val="ru-RU"/>
        </w:rPr>
        <w:t xml:space="preserve"> </w:t>
      </w:r>
      <w:r>
        <w:rPr>
          <w:lang w:val="ru-RU"/>
        </w:rPr>
        <w:t>секторе</w:t>
      </w:r>
      <w:r w:rsidRPr="00922850">
        <w:rPr>
          <w:lang w:val="ru-RU"/>
        </w:rPr>
        <w:t xml:space="preserve"> </w:t>
      </w:r>
      <w:r>
        <w:rPr>
          <w:lang w:val="ru-RU"/>
        </w:rPr>
        <w:t>ИКТ</w:t>
      </w:r>
      <w:r w:rsidRPr="00922850">
        <w:rPr>
          <w:lang w:val="ru-RU"/>
        </w:rPr>
        <w:t xml:space="preserve">, </w:t>
      </w:r>
      <w:r>
        <w:rPr>
          <w:lang w:val="ru-RU"/>
        </w:rPr>
        <w:t>и</w:t>
      </w:r>
      <w:r w:rsidRPr="00922850">
        <w:rPr>
          <w:lang w:val="ru-RU"/>
        </w:rPr>
        <w:t xml:space="preserve"> </w:t>
      </w:r>
      <w:r>
        <w:rPr>
          <w:lang w:val="ru-RU"/>
        </w:rPr>
        <w:t>его</w:t>
      </w:r>
      <w:r w:rsidRPr="00922850">
        <w:rPr>
          <w:lang w:val="ru-RU"/>
        </w:rPr>
        <w:t xml:space="preserve"> </w:t>
      </w:r>
      <w:r>
        <w:rPr>
          <w:lang w:val="ru-RU"/>
        </w:rPr>
        <w:t>все</w:t>
      </w:r>
      <w:r w:rsidRPr="00922850">
        <w:rPr>
          <w:lang w:val="ru-RU"/>
        </w:rPr>
        <w:t xml:space="preserve"> </w:t>
      </w:r>
      <w:r>
        <w:rPr>
          <w:lang w:val="ru-RU"/>
        </w:rPr>
        <w:t>чаще</w:t>
      </w:r>
      <w:r w:rsidRPr="00922850">
        <w:rPr>
          <w:lang w:val="ru-RU"/>
        </w:rPr>
        <w:t xml:space="preserve"> </w:t>
      </w:r>
      <w:r>
        <w:rPr>
          <w:lang w:val="ru-RU"/>
        </w:rPr>
        <w:t>предлагают</w:t>
      </w:r>
      <w:r w:rsidRPr="00922850">
        <w:rPr>
          <w:lang w:val="ru-RU"/>
        </w:rPr>
        <w:t xml:space="preserve"> </w:t>
      </w:r>
      <w:r>
        <w:rPr>
          <w:lang w:val="ru-RU"/>
        </w:rPr>
        <w:t>в</w:t>
      </w:r>
      <w:r w:rsidRPr="00922850">
        <w:rPr>
          <w:lang w:val="ru-RU"/>
        </w:rPr>
        <w:t xml:space="preserve"> </w:t>
      </w:r>
      <w:r>
        <w:rPr>
          <w:lang w:val="ru-RU"/>
        </w:rPr>
        <w:t>качестве</w:t>
      </w:r>
      <w:r w:rsidRPr="00922850">
        <w:rPr>
          <w:lang w:val="ru-RU"/>
        </w:rPr>
        <w:t xml:space="preserve"> </w:t>
      </w:r>
      <w:r>
        <w:rPr>
          <w:lang w:val="ru-RU"/>
        </w:rPr>
        <w:t>средства</w:t>
      </w:r>
      <w:r w:rsidRPr="00922850">
        <w:rPr>
          <w:lang w:val="ru-RU"/>
        </w:rPr>
        <w:t xml:space="preserve"> </w:t>
      </w:r>
      <w:r>
        <w:rPr>
          <w:lang w:val="ru-RU"/>
        </w:rPr>
        <w:t>урегулирования споров</w:t>
      </w:r>
      <w:r w:rsidRPr="00922850">
        <w:rPr>
          <w:lang w:val="ru-RU"/>
        </w:rPr>
        <w:t xml:space="preserve"> </w:t>
      </w:r>
      <w:r>
        <w:rPr>
          <w:lang w:val="ru-RU"/>
        </w:rPr>
        <w:t>при</w:t>
      </w:r>
      <w:r w:rsidRPr="00922850">
        <w:rPr>
          <w:lang w:val="ru-RU"/>
        </w:rPr>
        <w:t xml:space="preserve"> </w:t>
      </w:r>
      <w:r>
        <w:rPr>
          <w:lang w:val="ru-RU"/>
        </w:rPr>
        <w:t>определении</w:t>
      </w:r>
      <w:r w:rsidRPr="00922850">
        <w:rPr>
          <w:lang w:val="ru-RU"/>
        </w:rPr>
        <w:t xml:space="preserve"> "</w:t>
      </w:r>
      <w:r>
        <w:rPr>
          <w:lang w:val="ru-RU"/>
        </w:rPr>
        <w:t>справедливых</w:t>
      </w:r>
      <w:r w:rsidRPr="00922850">
        <w:rPr>
          <w:lang w:val="ru-RU"/>
        </w:rPr>
        <w:t xml:space="preserve">, </w:t>
      </w:r>
      <w:r>
        <w:rPr>
          <w:lang w:val="ru-RU"/>
        </w:rPr>
        <w:t>разумных</w:t>
      </w:r>
      <w:r w:rsidRPr="00922850">
        <w:rPr>
          <w:lang w:val="ru-RU"/>
        </w:rPr>
        <w:t xml:space="preserve"> </w:t>
      </w:r>
      <w:r>
        <w:rPr>
          <w:lang w:val="ru-RU"/>
        </w:rPr>
        <w:t>и</w:t>
      </w:r>
      <w:r w:rsidRPr="00922850">
        <w:rPr>
          <w:lang w:val="ru-RU"/>
        </w:rPr>
        <w:t xml:space="preserve"> </w:t>
      </w:r>
      <w:r>
        <w:rPr>
          <w:lang w:val="ru-RU"/>
        </w:rPr>
        <w:t>недискриминационных</w:t>
      </w:r>
      <w:r w:rsidRPr="00922850">
        <w:rPr>
          <w:lang w:val="ru-RU"/>
        </w:rPr>
        <w:t xml:space="preserve">" </w:t>
      </w:r>
      <w:r>
        <w:rPr>
          <w:lang w:val="ru-RU"/>
        </w:rPr>
        <w:t>ставок роялти для базовых патентов для стандартов</w:t>
      </w:r>
      <w:r w:rsidRPr="00922850">
        <w:rPr>
          <w:lang w:val="ru-RU"/>
        </w:rPr>
        <w:t>.</w:t>
      </w:r>
    </w:p>
    <w:p w:rsidR="00205593" w:rsidRPr="00922850" w:rsidRDefault="00205593" w:rsidP="00647F99">
      <w:pPr>
        <w:rPr>
          <w:lang w:val="ru-RU"/>
        </w:rPr>
      </w:pPr>
    </w:p>
    <w:p w:rsidR="00205593" w:rsidRPr="00922850" w:rsidRDefault="00205593" w:rsidP="00647F99">
      <w:pPr>
        <w:rPr>
          <w:lang w:val="ru-RU"/>
        </w:rPr>
      </w:pPr>
    </w:p>
    <w:p w:rsidR="00205593" w:rsidRPr="00922850" w:rsidRDefault="00205593" w:rsidP="00647F99">
      <w:pPr>
        <w:rPr>
          <w:lang w:val="ru-RU"/>
        </w:rPr>
      </w:pPr>
    </w:p>
    <w:p w:rsidR="00205593" w:rsidRPr="00922850" w:rsidRDefault="00205593" w:rsidP="00647F99">
      <w:pPr>
        <w:rPr>
          <w:lang w:val="ru-RU"/>
        </w:rPr>
      </w:pPr>
    </w:p>
    <w:p w:rsidR="00205593" w:rsidRDefault="00205593" w:rsidP="00B21529">
      <w:pPr>
        <w:pStyle w:val="Endofdocument-Annex"/>
      </w:pPr>
      <w:r>
        <w:t>[</w:t>
      </w:r>
      <w:r>
        <w:rPr>
          <w:lang w:val="ru-RU"/>
        </w:rPr>
        <w:t>Конец документа</w:t>
      </w:r>
      <w:r>
        <w:t>]</w:t>
      </w:r>
    </w:p>
    <w:sectPr w:rsidR="00205593" w:rsidSect="00B2152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93" w:rsidRDefault="00205593">
      <w:r>
        <w:separator/>
      </w:r>
    </w:p>
  </w:endnote>
  <w:endnote w:type="continuationSeparator" w:id="0">
    <w:p w:rsidR="00205593" w:rsidRDefault="00205593" w:rsidP="003B38C1">
      <w:r>
        <w:separator/>
      </w:r>
    </w:p>
    <w:p w:rsidR="00205593" w:rsidRPr="003B38C1" w:rsidRDefault="0020559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5593" w:rsidRPr="003B38C1" w:rsidRDefault="0020559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93" w:rsidRDefault="00205593">
      <w:r>
        <w:separator/>
      </w:r>
    </w:p>
  </w:footnote>
  <w:footnote w:type="continuationSeparator" w:id="0">
    <w:p w:rsidR="00205593" w:rsidRDefault="00205593" w:rsidP="008B60B2">
      <w:r>
        <w:separator/>
      </w:r>
    </w:p>
    <w:p w:rsidR="00205593" w:rsidRPr="00ED77FB" w:rsidRDefault="0020559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5593" w:rsidRPr="00ED77FB" w:rsidRDefault="0020559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05593" w:rsidRDefault="00205593" w:rsidP="0074328A">
      <w:pPr>
        <w:pStyle w:val="FootnoteText"/>
      </w:pPr>
      <w:r w:rsidRPr="00376E7F">
        <w:rPr>
          <w:rStyle w:val="FootnoteReference"/>
          <w:rFonts w:cs="Arial"/>
          <w:szCs w:val="18"/>
        </w:rPr>
        <w:sym w:font="Symbol" w:char="F02A"/>
      </w:r>
      <w:r w:rsidRPr="00376E7F">
        <w:rPr>
          <w:szCs w:val="18"/>
        </w:rPr>
        <w:t xml:space="preserve"> </w:t>
      </w:r>
      <w:r w:rsidRPr="00376E7F">
        <w:rPr>
          <w:szCs w:val="18"/>
        </w:rPr>
        <w:tab/>
        <w:t>Документ представляет собой резюме документа «АРС как инструмент защиты</w:t>
      </w:r>
      <w:r>
        <w:rPr>
          <w:szCs w:val="18"/>
        </w:rPr>
        <w:t xml:space="preserve"> прав</w:t>
      </w:r>
      <w:r w:rsidRPr="00376E7F">
        <w:rPr>
          <w:szCs w:val="18"/>
        </w:rPr>
        <w:t xml:space="preserve"> интеллектуальной собственности (ИС)» (WIPO/ACE/9/3).  </w:t>
      </w:r>
    </w:p>
  </w:footnote>
  <w:footnote w:id="3">
    <w:p w:rsidR="00205593" w:rsidRDefault="00205593" w:rsidP="007F1AEB">
      <w:pPr>
        <w:pStyle w:val="FootnoteText"/>
      </w:pPr>
      <w:r w:rsidRPr="00376E7F">
        <w:rPr>
          <w:rStyle w:val="FootnoteReference"/>
          <w:rFonts w:cs="Arial"/>
          <w:szCs w:val="18"/>
        </w:rPr>
        <w:sym w:font="Symbol" w:char="F02A"/>
      </w:r>
      <w:r w:rsidRPr="00376E7F">
        <w:rPr>
          <w:rStyle w:val="FootnoteReference"/>
          <w:rFonts w:cs="Arial"/>
          <w:szCs w:val="18"/>
        </w:rPr>
        <w:sym w:font="Symbol" w:char="F02A"/>
      </w:r>
      <w:r w:rsidRPr="00597AAB">
        <w:rPr>
          <w:szCs w:val="18"/>
          <w:lang w:val="en-US"/>
        </w:rPr>
        <w:t xml:space="preserve"> </w:t>
      </w:r>
      <w:r w:rsidRPr="00597AAB">
        <w:rPr>
          <w:szCs w:val="18"/>
          <w:lang w:val="en-US"/>
        </w:rPr>
        <w:tab/>
      </w:r>
      <w:r w:rsidRPr="0083171C">
        <w:rPr>
          <w:szCs w:val="18"/>
        </w:rPr>
        <w:t>Автор</w:t>
      </w:r>
      <w:r w:rsidRPr="00597AAB">
        <w:rPr>
          <w:szCs w:val="18"/>
          <w:lang w:val="en-US"/>
        </w:rPr>
        <w:t xml:space="preserve"> </w:t>
      </w:r>
      <w:r w:rsidRPr="0083171C">
        <w:rPr>
          <w:szCs w:val="18"/>
        </w:rPr>
        <w:t>книг</w:t>
      </w:r>
      <w:r w:rsidRPr="00597AAB">
        <w:rPr>
          <w:szCs w:val="18"/>
          <w:lang w:val="en-US"/>
        </w:rPr>
        <w:t xml:space="preserve"> "A User's Guide to Patents" (3d edition, Bloomsbury 2011), "EU Intellectual Property Law" (Oxford University Press 2010), "Pharmaceuticals Biotechnology and the Law" (2</w:t>
      </w:r>
      <w:r w:rsidRPr="00597AAB">
        <w:rPr>
          <w:szCs w:val="18"/>
          <w:vertAlign w:val="superscript"/>
          <w:lang w:val="en-US"/>
        </w:rPr>
        <w:t>nd</w:t>
      </w:r>
      <w:r w:rsidRPr="00597AAB">
        <w:rPr>
          <w:szCs w:val="18"/>
          <w:lang w:val="en-US"/>
        </w:rPr>
        <w:t xml:space="preserve"> edition, LexisNexis 2009) </w:t>
      </w:r>
      <w:r w:rsidRPr="0083171C">
        <w:rPr>
          <w:szCs w:val="18"/>
        </w:rPr>
        <w:t>и</w:t>
      </w:r>
      <w:r w:rsidRPr="00597AAB">
        <w:rPr>
          <w:szCs w:val="18"/>
          <w:lang w:val="en-US"/>
        </w:rPr>
        <w:t xml:space="preserve"> - </w:t>
      </w:r>
      <w:r w:rsidRPr="0083171C">
        <w:rPr>
          <w:szCs w:val="18"/>
        </w:rPr>
        <w:t>в</w:t>
      </w:r>
      <w:r w:rsidRPr="00597AAB">
        <w:rPr>
          <w:szCs w:val="18"/>
          <w:lang w:val="en-US"/>
        </w:rPr>
        <w:t xml:space="preserve"> </w:t>
      </w:r>
      <w:r w:rsidRPr="0083171C">
        <w:rPr>
          <w:szCs w:val="18"/>
        </w:rPr>
        <w:t>соавторстве</w:t>
      </w:r>
      <w:r w:rsidRPr="00597AAB">
        <w:rPr>
          <w:szCs w:val="18"/>
          <w:lang w:val="en-US"/>
        </w:rPr>
        <w:t xml:space="preserve"> </w:t>
      </w:r>
      <w:r w:rsidRPr="0083171C">
        <w:rPr>
          <w:szCs w:val="18"/>
        </w:rPr>
        <w:t>с</w:t>
      </w:r>
      <w:r w:rsidRPr="00597AAB">
        <w:rPr>
          <w:szCs w:val="18"/>
          <w:lang w:val="en-US"/>
        </w:rPr>
        <w:t xml:space="preserve"> </w:t>
      </w:r>
      <w:r w:rsidRPr="0083171C">
        <w:rPr>
          <w:szCs w:val="18"/>
        </w:rPr>
        <w:t>Алехандро</w:t>
      </w:r>
      <w:r w:rsidRPr="00597AAB">
        <w:rPr>
          <w:szCs w:val="18"/>
          <w:lang w:val="en-US"/>
        </w:rPr>
        <w:t xml:space="preserve"> </w:t>
      </w:r>
      <w:r w:rsidRPr="0083171C">
        <w:rPr>
          <w:szCs w:val="18"/>
        </w:rPr>
        <w:t>Гарсия</w:t>
      </w:r>
      <w:r w:rsidRPr="00597AAB">
        <w:rPr>
          <w:szCs w:val="18"/>
          <w:lang w:val="en-US"/>
        </w:rPr>
        <w:t xml:space="preserve"> (Alejandro Garcia) – "International Intellectual Property Arbitration" (Wolters Kluwer 2010). </w:t>
      </w:r>
      <w:r w:rsidRPr="00376E7F">
        <w:rPr>
          <w:szCs w:val="18"/>
        </w:rPr>
        <w:t>Представленное в настоящем документе мнение принадлежит только автору и не отраж</w:t>
      </w:r>
      <w:r>
        <w:rPr>
          <w:szCs w:val="18"/>
        </w:rPr>
        <w:t>ает мнения Секретариата или какого</w:t>
      </w:r>
      <w:r w:rsidRPr="00376E7F">
        <w:rPr>
          <w:szCs w:val="18"/>
        </w:rPr>
        <w:t>-либо</w:t>
      </w:r>
      <w:r>
        <w:rPr>
          <w:szCs w:val="18"/>
        </w:rPr>
        <w:t xml:space="preserve"> государства-</w:t>
      </w:r>
      <w:r w:rsidRPr="00376E7F">
        <w:rPr>
          <w:szCs w:val="18"/>
        </w:rPr>
        <w:t>член</w:t>
      </w:r>
      <w:r>
        <w:rPr>
          <w:szCs w:val="18"/>
        </w:rPr>
        <w:t>а</w:t>
      </w:r>
      <w:r w:rsidRPr="00376E7F">
        <w:rPr>
          <w:szCs w:val="18"/>
        </w:rPr>
        <w:t xml:space="preserve"> ВОИС.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93" w:rsidRDefault="00205593">
    <w:pPr>
      <w:pStyle w:val="Header"/>
      <w:jc w:val="right"/>
    </w:pPr>
    <w:r>
      <w:t>WIPO/ACE/9/3</w:t>
    </w:r>
  </w:p>
  <w:p w:rsidR="00205593" w:rsidRDefault="00205593">
    <w:pPr>
      <w:pStyle w:val="Header"/>
      <w:jc w:val="right"/>
    </w:pPr>
    <w:r>
      <w:t xml:space="preserve">стр. </w:t>
    </w:r>
    <w:r w:rsidR="00CC4482">
      <w:fldChar w:fldCharType="begin"/>
    </w:r>
    <w:r w:rsidR="00CC4482">
      <w:instrText xml:space="preserve"> PAGE   \* MERGEFORMAT </w:instrText>
    </w:r>
    <w:r w:rsidR="00CC4482">
      <w:fldChar w:fldCharType="separate"/>
    </w:r>
    <w:r w:rsidR="00CC4482">
      <w:rPr>
        <w:noProof/>
      </w:rPr>
      <w:t>9</w:t>
    </w:r>
    <w:r w:rsidR="00CC4482">
      <w:rPr>
        <w:noProof/>
      </w:rPr>
      <w:fldChar w:fldCharType="end"/>
    </w:r>
  </w:p>
  <w:p w:rsidR="00205593" w:rsidRDefault="00205593" w:rsidP="00477D6B">
    <w:pPr>
      <w:jc w:val="right"/>
    </w:pPr>
  </w:p>
  <w:p w:rsidR="00205593" w:rsidRDefault="0020559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80348E"/>
    <w:multiLevelType w:val="hybridMultilevel"/>
    <w:tmpl w:val="4E1049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55B147D"/>
    <w:multiLevelType w:val="hybridMultilevel"/>
    <w:tmpl w:val="4296D4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0FFA1823"/>
    <w:multiLevelType w:val="hybridMultilevel"/>
    <w:tmpl w:val="4516C71C"/>
    <w:lvl w:ilvl="0" w:tplc="6BC0188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A7523DA"/>
    <w:multiLevelType w:val="hybridMultilevel"/>
    <w:tmpl w:val="E6B405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2A3FAA"/>
    <w:multiLevelType w:val="hybridMultilevel"/>
    <w:tmpl w:val="4E1049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9">
    <w:nsid w:val="20564AAE"/>
    <w:multiLevelType w:val="hybridMultilevel"/>
    <w:tmpl w:val="D29AFC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B0592A"/>
    <w:multiLevelType w:val="hybridMultilevel"/>
    <w:tmpl w:val="CE40F6F2"/>
    <w:lvl w:ilvl="0" w:tplc="8B22299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B24782"/>
    <w:multiLevelType w:val="hybridMultilevel"/>
    <w:tmpl w:val="5582E44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7D7CFE"/>
    <w:multiLevelType w:val="hybridMultilevel"/>
    <w:tmpl w:val="4E1049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FF21F43"/>
    <w:multiLevelType w:val="hybridMultilevel"/>
    <w:tmpl w:val="5254F860"/>
    <w:lvl w:ilvl="0" w:tplc="1F0C7F18">
      <w:start w:val="1"/>
      <w:numFmt w:val="lowerLetter"/>
      <w:lvlText w:val="%1)"/>
      <w:lvlJc w:val="left"/>
      <w:pPr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734D0F"/>
    <w:multiLevelType w:val="hybridMultilevel"/>
    <w:tmpl w:val="40FA3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6703F"/>
    <w:multiLevelType w:val="hybridMultilevel"/>
    <w:tmpl w:val="7CC06A12"/>
    <w:lvl w:ilvl="0" w:tplc="8B22299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9A48A6"/>
    <w:multiLevelType w:val="hybridMultilevel"/>
    <w:tmpl w:val="A66CE7D4"/>
    <w:lvl w:ilvl="0" w:tplc="8B22299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096119"/>
    <w:multiLevelType w:val="hybridMultilevel"/>
    <w:tmpl w:val="D0108644"/>
    <w:lvl w:ilvl="0" w:tplc="0712A93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4E538AA"/>
    <w:multiLevelType w:val="hybridMultilevel"/>
    <w:tmpl w:val="7CD22A9C"/>
    <w:lvl w:ilvl="0" w:tplc="02002680">
      <w:start w:val="2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471F4273"/>
    <w:multiLevelType w:val="hybridMultilevel"/>
    <w:tmpl w:val="A7D8ADA8"/>
    <w:lvl w:ilvl="0" w:tplc="D658A6A6">
      <w:start w:val="3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465FD"/>
    <w:multiLevelType w:val="hybridMultilevel"/>
    <w:tmpl w:val="9A7609D4"/>
    <w:lvl w:ilvl="0" w:tplc="C7524BB4">
      <w:start w:val="1"/>
      <w:numFmt w:val="lowerLetter"/>
      <w:lvlText w:val="%1)"/>
      <w:lvlJc w:val="left"/>
      <w:pPr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285EE4"/>
    <w:multiLevelType w:val="hybridMultilevel"/>
    <w:tmpl w:val="192CFF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9B1549"/>
    <w:multiLevelType w:val="hybridMultilevel"/>
    <w:tmpl w:val="231439CC"/>
    <w:lvl w:ilvl="0" w:tplc="06B47B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84EE2"/>
    <w:multiLevelType w:val="hybridMultilevel"/>
    <w:tmpl w:val="6C044798"/>
    <w:lvl w:ilvl="0" w:tplc="E3BC4968">
      <w:start w:val="1"/>
      <w:numFmt w:val="lowerLetter"/>
      <w:lvlText w:val="%1)"/>
      <w:lvlJc w:val="left"/>
      <w:pPr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0A1B9E"/>
    <w:multiLevelType w:val="hybridMultilevel"/>
    <w:tmpl w:val="8CF4FBC2"/>
    <w:lvl w:ilvl="0" w:tplc="75DAD02A">
      <w:start w:val="1"/>
      <w:numFmt w:val="lowerLetter"/>
      <w:lvlText w:val="%1)"/>
      <w:lvlJc w:val="left"/>
      <w:pPr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806671"/>
    <w:multiLevelType w:val="hybridMultilevel"/>
    <w:tmpl w:val="E564E628"/>
    <w:lvl w:ilvl="0" w:tplc="05DAFF6E">
      <w:start w:val="1"/>
      <w:numFmt w:val="decimal"/>
      <w:lvlText w:val="%1)"/>
      <w:lvlJc w:val="left"/>
      <w:pPr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4F64E8"/>
    <w:multiLevelType w:val="hybridMultilevel"/>
    <w:tmpl w:val="5628D7A8"/>
    <w:lvl w:ilvl="0" w:tplc="D2B02C6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0A403B"/>
    <w:multiLevelType w:val="hybridMultilevel"/>
    <w:tmpl w:val="E356D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F861726"/>
    <w:multiLevelType w:val="hybridMultilevel"/>
    <w:tmpl w:val="A672E498"/>
    <w:lvl w:ilvl="0" w:tplc="8B22299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5"/>
  </w:num>
  <w:num w:numId="16">
    <w:abstractNumId w:val="18"/>
  </w:num>
  <w:num w:numId="17">
    <w:abstractNumId w:val="0"/>
  </w:num>
  <w:num w:numId="18">
    <w:abstractNumId w:val="23"/>
  </w:num>
  <w:num w:numId="19">
    <w:abstractNumId w:val="3"/>
  </w:num>
  <w:num w:numId="20">
    <w:abstractNumId w:val="8"/>
  </w:num>
  <w:num w:numId="21">
    <w:abstractNumId w:val="14"/>
  </w:num>
  <w:num w:numId="22">
    <w:abstractNumId w:val="9"/>
  </w:num>
  <w:num w:numId="23">
    <w:abstractNumId w:val="12"/>
  </w:num>
  <w:num w:numId="24">
    <w:abstractNumId w:val="6"/>
  </w:num>
  <w:num w:numId="25">
    <w:abstractNumId w:val="11"/>
  </w:num>
  <w:num w:numId="26">
    <w:abstractNumId w:val="15"/>
  </w:num>
  <w:num w:numId="27">
    <w:abstractNumId w:val="16"/>
  </w:num>
  <w:num w:numId="28">
    <w:abstractNumId w:val="30"/>
  </w:num>
  <w:num w:numId="29">
    <w:abstractNumId w:val="10"/>
  </w:num>
  <w:num w:numId="30">
    <w:abstractNumId w:val="1"/>
  </w:num>
  <w:num w:numId="31">
    <w:abstractNumId w:val="7"/>
  </w:num>
  <w:num w:numId="32">
    <w:abstractNumId w:val="24"/>
  </w:num>
  <w:num w:numId="33">
    <w:abstractNumId w:val="28"/>
  </w:num>
  <w:num w:numId="34">
    <w:abstractNumId w:val="17"/>
  </w:num>
  <w:num w:numId="35">
    <w:abstractNumId w:val="2"/>
  </w:num>
  <w:num w:numId="36">
    <w:abstractNumId w:val="20"/>
  </w:num>
  <w:num w:numId="37">
    <w:abstractNumId w:val="27"/>
  </w:num>
  <w:num w:numId="38">
    <w:abstractNumId w:val="21"/>
  </w:num>
  <w:num w:numId="39">
    <w:abstractNumId w:val="13"/>
  </w:num>
  <w:num w:numId="40">
    <w:abstractNumId w:val="25"/>
  </w:num>
  <w:num w:numId="41">
    <w:abstractNumId w:val="26"/>
  </w:num>
  <w:num w:numId="42">
    <w:abstractNumId w:val="22"/>
  </w:num>
  <w:num w:numId="43">
    <w:abstractNumId w:val="29"/>
  </w:num>
  <w:num w:numId="44">
    <w:abstractNumId w:val="4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9B"/>
    <w:rsid w:val="0001068C"/>
    <w:rsid w:val="00043CAA"/>
    <w:rsid w:val="00061D47"/>
    <w:rsid w:val="00067BC4"/>
    <w:rsid w:val="00075432"/>
    <w:rsid w:val="00080E05"/>
    <w:rsid w:val="000968ED"/>
    <w:rsid w:val="000A4CD4"/>
    <w:rsid w:val="000C4F8C"/>
    <w:rsid w:val="000D3703"/>
    <w:rsid w:val="000F5E56"/>
    <w:rsid w:val="00123FC7"/>
    <w:rsid w:val="001362EE"/>
    <w:rsid w:val="00137519"/>
    <w:rsid w:val="001832A6"/>
    <w:rsid w:val="0019163F"/>
    <w:rsid w:val="001A6FC5"/>
    <w:rsid w:val="001D5458"/>
    <w:rsid w:val="001F2746"/>
    <w:rsid w:val="00205593"/>
    <w:rsid w:val="00205EB3"/>
    <w:rsid w:val="0022467E"/>
    <w:rsid w:val="002634C4"/>
    <w:rsid w:val="002928D3"/>
    <w:rsid w:val="0029425F"/>
    <w:rsid w:val="002D0BCA"/>
    <w:rsid w:val="002F1FE6"/>
    <w:rsid w:val="002F4E68"/>
    <w:rsid w:val="00312F7F"/>
    <w:rsid w:val="00325034"/>
    <w:rsid w:val="003343FB"/>
    <w:rsid w:val="00346C6B"/>
    <w:rsid w:val="0035295F"/>
    <w:rsid w:val="00361450"/>
    <w:rsid w:val="003652DE"/>
    <w:rsid w:val="003673CF"/>
    <w:rsid w:val="00376E7F"/>
    <w:rsid w:val="003845C1"/>
    <w:rsid w:val="003A6F89"/>
    <w:rsid w:val="003B38C1"/>
    <w:rsid w:val="00404CCB"/>
    <w:rsid w:val="0041423F"/>
    <w:rsid w:val="00423E3E"/>
    <w:rsid w:val="00427AF4"/>
    <w:rsid w:val="0043131B"/>
    <w:rsid w:val="00436A7E"/>
    <w:rsid w:val="00437D4E"/>
    <w:rsid w:val="004647DA"/>
    <w:rsid w:val="00474062"/>
    <w:rsid w:val="00475FF6"/>
    <w:rsid w:val="00477D6B"/>
    <w:rsid w:val="00493EA7"/>
    <w:rsid w:val="004D0789"/>
    <w:rsid w:val="004F1195"/>
    <w:rsid w:val="005019FF"/>
    <w:rsid w:val="005023DA"/>
    <w:rsid w:val="00523230"/>
    <w:rsid w:val="0053057A"/>
    <w:rsid w:val="00560A29"/>
    <w:rsid w:val="00581BD4"/>
    <w:rsid w:val="00586365"/>
    <w:rsid w:val="00594FBD"/>
    <w:rsid w:val="00597AAB"/>
    <w:rsid w:val="005C6649"/>
    <w:rsid w:val="005D526E"/>
    <w:rsid w:val="00605827"/>
    <w:rsid w:val="00646050"/>
    <w:rsid w:val="00647F99"/>
    <w:rsid w:val="0065488A"/>
    <w:rsid w:val="006622DB"/>
    <w:rsid w:val="006713CA"/>
    <w:rsid w:val="00676C5C"/>
    <w:rsid w:val="00694F79"/>
    <w:rsid w:val="006B08A7"/>
    <w:rsid w:val="00712E9B"/>
    <w:rsid w:val="0074328A"/>
    <w:rsid w:val="00764C35"/>
    <w:rsid w:val="00797607"/>
    <w:rsid w:val="007A1407"/>
    <w:rsid w:val="007D1613"/>
    <w:rsid w:val="007D6EA3"/>
    <w:rsid w:val="007F1AEB"/>
    <w:rsid w:val="007F6FED"/>
    <w:rsid w:val="00801E1B"/>
    <w:rsid w:val="008042C9"/>
    <w:rsid w:val="0082729F"/>
    <w:rsid w:val="0083171C"/>
    <w:rsid w:val="00832FAF"/>
    <w:rsid w:val="00861729"/>
    <w:rsid w:val="00892319"/>
    <w:rsid w:val="008949F5"/>
    <w:rsid w:val="008B2CC1"/>
    <w:rsid w:val="008B60B2"/>
    <w:rsid w:val="008E1751"/>
    <w:rsid w:val="008F475F"/>
    <w:rsid w:val="0090731E"/>
    <w:rsid w:val="00910208"/>
    <w:rsid w:val="00916EE2"/>
    <w:rsid w:val="00922850"/>
    <w:rsid w:val="0093337B"/>
    <w:rsid w:val="00966A22"/>
    <w:rsid w:val="0096722F"/>
    <w:rsid w:val="00967810"/>
    <w:rsid w:val="0097094E"/>
    <w:rsid w:val="0097609F"/>
    <w:rsid w:val="00980843"/>
    <w:rsid w:val="00980E04"/>
    <w:rsid w:val="009E2791"/>
    <w:rsid w:val="009E3F6F"/>
    <w:rsid w:val="009F499F"/>
    <w:rsid w:val="00A2008F"/>
    <w:rsid w:val="00A42DAF"/>
    <w:rsid w:val="00A45BD8"/>
    <w:rsid w:val="00A869B7"/>
    <w:rsid w:val="00AA4991"/>
    <w:rsid w:val="00AB0312"/>
    <w:rsid w:val="00AB7D28"/>
    <w:rsid w:val="00AC205C"/>
    <w:rsid w:val="00AC54A9"/>
    <w:rsid w:val="00AE33CB"/>
    <w:rsid w:val="00AE466F"/>
    <w:rsid w:val="00AE52F8"/>
    <w:rsid w:val="00AF0A6B"/>
    <w:rsid w:val="00B05A69"/>
    <w:rsid w:val="00B21529"/>
    <w:rsid w:val="00B21BE1"/>
    <w:rsid w:val="00B80008"/>
    <w:rsid w:val="00B9734B"/>
    <w:rsid w:val="00BC67B9"/>
    <w:rsid w:val="00BD590B"/>
    <w:rsid w:val="00C11BFE"/>
    <w:rsid w:val="00C33752"/>
    <w:rsid w:val="00C527A0"/>
    <w:rsid w:val="00C559D3"/>
    <w:rsid w:val="00C918D2"/>
    <w:rsid w:val="00CC4482"/>
    <w:rsid w:val="00CD7E61"/>
    <w:rsid w:val="00CE09A8"/>
    <w:rsid w:val="00CE4569"/>
    <w:rsid w:val="00D228A3"/>
    <w:rsid w:val="00D45252"/>
    <w:rsid w:val="00D71B4D"/>
    <w:rsid w:val="00D93D55"/>
    <w:rsid w:val="00DB16D1"/>
    <w:rsid w:val="00DE1EE7"/>
    <w:rsid w:val="00DE4400"/>
    <w:rsid w:val="00E24A0E"/>
    <w:rsid w:val="00E30BB9"/>
    <w:rsid w:val="00E335FE"/>
    <w:rsid w:val="00E72CB1"/>
    <w:rsid w:val="00E8724A"/>
    <w:rsid w:val="00EA1C2D"/>
    <w:rsid w:val="00EB2471"/>
    <w:rsid w:val="00EC4E49"/>
    <w:rsid w:val="00EC6B5C"/>
    <w:rsid w:val="00ED4AA9"/>
    <w:rsid w:val="00ED77FB"/>
    <w:rsid w:val="00EE45FA"/>
    <w:rsid w:val="00EF6E59"/>
    <w:rsid w:val="00F442DF"/>
    <w:rsid w:val="00F46890"/>
    <w:rsid w:val="00F66152"/>
    <w:rsid w:val="00F93DB8"/>
    <w:rsid w:val="00F97173"/>
    <w:rsid w:val="00FA120C"/>
    <w:rsid w:val="00FB5BDE"/>
    <w:rsid w:val="00FC1BCE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rFonts w:cs="Times New Roman"/>
      <w:b/>
      <w:bCs/>
      <w:caps/>
      <w:kern w:val="32"/>
      <w:sz w:val="32"/>
      <w:szCs w:val="32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rFonts w:cs="Times New Roman"/>
      <w:bCs/>
      <w:iCs/>
      <w:caps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rFonts w:cs="Times New Roman"/>
      <w:bCs/>
      <w:sz w:val="26"/>
      <w:szCs w:val="26"/>
      <w:u w:val="single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rFonts w:cs="Times New Roman"/>
      <w:bCs/>
      <w:i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526E"/>
    <w:rPr>
      <w:rFonts w:ascii="Arial" w:eastAsia="SimSun" w:hAnsi="Arial" w:cs="Times New Roman"/>
      <w:b/>
      <w:caps/>
      <w:kern w:val="32"/>
      <w:sz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D526E"/>
    <w:rPr>
      <w:rFonts w:ascii="Arial" w:eastAsia="SimSun" w:hAnsi="Arial" w:cs="Times New Roman"/>
      <w:caps/>
      <w:sz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D526E"/>
    <w:rPr>
      <w:rFonts w:ascii="Arial" w:eastAsia="SimSun" w:hAnsi="Arial" w:cs="Times New Roman"/>
      <w:sz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D526E"/>
    <w:rPr>
      <w:rFonts w:ascii="Arial" w:eastAsia="SimSun" w:hAnsi="Arial" w:cs="Times New Roman"/>
      <w:i/>
      <w:sz w:val="28"/>
      <w:lang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  <w:rPr>
      <w:rFonts w:cs="Times New Roman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D526E"/>
    <w:rPr>
      <w:rFonts w:ascii="Arial" w:eastAsia="SimSun" w:hAnsi="Arial" w:cs="Times New Roman"/>
      <w:sz w:val="22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676C5C"/>
    <w:rPr>
      <w:rFonts w:cs="Times New Roman"/>
      <w:sz w:val="18"/>
      <w:lang w:val="ru-RU"/>
    </w:rPr>
  </w:style>
  <w:style w:type="character" w:customStyle="1" w:styleId="CommentTextChar">
    <w:name w:val="Comment Text Char"/>
    <w:basedOn w:val="DefaultParagraphFont"/>
    <w:uiPriority w:val="99"/>
    <w:semiHidden/>
    <w:locked/>
    <w:rsid w:val="005D526E"/>
    <w:rPr>
      <w:rFonts w:ascii="Arial" w:eastAsia="SimSun" w:hAnsi="Arial" w:cs="Times New Roman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rFonts w:cs="Times New Roman"/>
      <w:sz w:val="18"/>
      <w:lang w:val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D526E"/>
    <w:rPr>
      <w:rFonts w:ascii="Arial" w:eastAsia="SimSun" w:hAnsi="Arial" w:cs="Times New Roman"/>
      <w:sz w:val="18"/>
      <w:lang w:eastAsia="zh-CN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  <w:rPr>
      <w:rFonts w:cs="Times New Roman"/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526E"/>
    <w:rPr>
      <w:rFonts w:ascii="Arial" w:eastAsia="SimSun" w:hAnsi="Arial" w:cs="Times New Roman"/>
      <w:sz w:val="22"/>
      <w:lang w:eastAsia="zh-CN"/>
    </w:rPr>
  </w:style>
  <w:style w:type="paragraph" w:customStyle="1" w:styleId="Meetingtitle">
    <w:name w:val="Meeting title"/>
    <w:basedOn w:val="Normal"/>
    <w:next w:val="Normal"/>
    <w:uiPriority w:val="99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676C5C"/>
    <w:rPr>
      <w:rFonts w:cs="Times New Roman"/>
      <w:sz w:val="18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D526E"/>
    <w:rPr>
      <w:rFonts w:ascii="Arial" w:eastAsia="SimSun" w:hAnsi="Arial" w:cs="Times New Roman"/>
      <w:sz w:val="18"/>
      <w:lang w:eastAsia="zh-CN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  <w:rPr>
      <w:rFonts w:cs="Times New Roman"/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526E"/>
    <w:rPr>
      <w:rFonts w:ascii="Arial" w:eastAsia="SimSun" w:hAnsi="Arial" w:cs="Times New Roman"/>
      <w:sz w:val="22"/>
      <w:lang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18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19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20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  <w:rPr>
      <w:rFonts w:cs="Times New Roman"/>
      <w:lang w:val="ru-RU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5D526E"/>
    <w:rPr>
      <w:rFonts w:ascii="Arial" w:eastAsia="SimSun" w:hAnsi="Arial" w:cs="Times New Roman"/>
      <w:sz w:val="22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  <w:rPr>
      <w:rFonts w:cs="Times New Roman"/>
      <w:lang w:val="ru-RU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5D526E"/>
    <w:rPr>
      <w:rFonts w:ascii="Arial" w:eastAsia="SimSun" w:hAnsi="Arial" w:cs="Times New Roman"/>
      <w:sz w:val="22"/>
      <w:lang w:eastAsia="zh-CN"/>
    </w:rPr>
  </w:style>
  <w:style w:type="paragraph" w:customStyle="1" w:styleId="Sessiontitle">
    <w:name w:val="Session title"/>
    <w:basedOn w:val="Meetingtitle"/>
    <w:next w:val="Meetingplacedate"/>
    <w:uiPriority w:val="99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uiPriority w:val="99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uiPriority w:val="99"/>
    <w:rsid w:val="00AB7D28"/>
    <w:rPr>
      <w:rFonts w:ascii="Tahoma" w:hAnsi="Tahoma" w:cs="Times New Roman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7D28"/>
    <w:rPr>
      <w:rFonts w:ascii="Tahoma" w:eastAsia="SimSun" w:hAnsi="Tahoma" w:cs="Times New Roman"/>
      <w:sz w:val="16"/>
      <w:lang w:eastAsia="zh-CN"/>
    </w:rPr>
  </w:style>
  <w:style w:type="character" w:styleId="FootnoteReference">
    <w:name w:val="footnote reference"/>
    <w:basedOn w:val="DefaultParagraphFont"/>
    <w:uiPriority w:val="99"/>
    <w:rsid w:val="007F1AE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5D526E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D526E"/>
    <w:pPr>
      <w:spacing w:after="200"/>
      <w:jc w:val="both"/>
    </w:pPr>
    <w:rPr>
      <w:rFonts w:ascii="Calibri" w:eastAsia="Times New Roman" w:hAnsi="Calibr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D526E"/>
    <w:rPr>
      <w:rFonts w:ascii="Calibri" w:eastAsia="SimSun" w:hAnsi="Calibri" w:cs="Times New Roman"/>
      <w:b/>
      <w:sz w:val="18"/>
      <w:lang w:val="en-GB" w:eastAsia="zh-CN"/>
    </w:rPr>
  </w:style>
  <w:style w:type="character" w:customStyle="1" w:styleId="CommentTextChar1">
    <w:name w:val="Comment Text Char1"/>
    <w:link w:val="CommentText"/>
    <w:uiPriority w:val="99"/>
    <w:semiHidden/>
    <w:locked/>
    <w:rsid w:val="005D526E"/>
    <w:rPr>
      <w:rFonts w:ascii="Arial" w:eastAsia="SimSun" w:hAnsi="Arial"/>
      <w:sz w:val="18"/>
      <w:lang w:eastAsia="zh-CN"/>
    </w:rPr>
  </w:style>
  <w:style w:type="paragraph" w:styleId="ListParagraph">
    <w:name w:val="List Paragraph"/>
    <w:basedOn w:val="Normal"/>
    <w:uiPriority w:val="99"/>
    <w:qFormat/>
    <w:rsid w:val="005D526E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Cs w:val="22"/>
      <w:lang w:val="en-GB" w:eastAsia="en-US"/>
    </w:rPr>
  </w:style>
  <w:style w:type="character" w:styleId="Hyperlink">
    <w:name w:val="Hyperlink"/>
    <w:basedOn w:val="DefaultParagraphFont"/>
    <w:uiPriority w:val="99"/>
    <w:rsid w:val="005D526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D526E"/>
    <w:rPr>
      <w:rFonts w:cs="Times New Roman"/>
      <w:color w:val="800080"/>
      <w:u w:val="single"/>
    </w:rPr>
  </w:style>
  <w:style w:type="character" w:customStyle="1" w:styleId="A5">
    <w:name w:val="A5"/>
    <w:uiPriority w:val="99"/>
    <w:rsid w:val="005D526E"/>
    <w:rPr>
      <w:color w:val="000000"/>
      <w:sz w:val="14"/>
    </w:rPr>
  </w:style>
  <w:style w:type="table" w:styleId="TableGrid">
    <w:name w:val="Table Grid"/>
    <w:basedOn w:val="TableNormal"/>
    <w:uiPriority w:val="99"/>
    <w:rsid w:val="005D526E"/>
    <w:pPr>
      <w:jc w:val="both"/>
    </w:pPr>
    <w:rPr>
      <w:rFonts w:ascii="Calibri" w:hAnsi="Calibri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rsid w:val="005D526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rFonts w:cs="Times New Roman"/>
      <w:b/>
      <w:bCs/>
      <w:caps/>
      <w:kern w:val="32"/>
      <w:sz w:val="32"/>
      <w:szCs w:val="32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rFonts w:cs="Times New Roman"/>
      <w:bCs/>
      <w:iCs/>
      <w:caps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rFonts w:cs="Times New Roman"/>
      <w:bCs/>
      <w:sz w:val="26"/>
      <w:szCs w:val="26"/>
      <w:u w:val="single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rFonts w:cs="Times New Roman"/>
      <w:bCs/>
      <w:i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526E"/>
    <w:rPr>
      <w:rFonts w:ascii="Arial" w:eastAsia="SimSun" w:hAnsi="Arial" w:cs="Times New Roman"/>
      <w:b/>
      <w:caps/>
      <w:kern w:val="32"/>
      <w:sz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D526E"/>
    <w:rPr>
      <w:rFonts w:ascii="Arial" w:eastAsia="SimSun" w:hAnsi="Arial" w:cs="Times New Roman"/>
      <w:caps/>
      <w:sz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D526E"/>
    <w:rPr>
      <w:rFonts w:ascii="Arial" w:eastAsia="SimSun" w:hAnsi="Arial" w:cs="Times New Roman"/>
      <w:sz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D526E"/>
    <w:rPr>
      <w:rFonts w:ascii="Arial" w:eastAsia="SimSun" w:hAnsi="Arial" w:cs="Times New Roman"/>
      <w:i/>
      <w:sz w:val="28"/>
      <w:lang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  <w:rPr>
      <w:rFonts w:cs="Times New Roman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D526E"/>
    <w:rPr>
      <w:rFonts w:ascii="Arial" w:eastAsia="SimSun" w:hAnsi="Arial" w:cs="Times New Roman"/>
      <w:sz w:val="22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semiHidden/>
    <w:rsid w:val="00676C5C"/>
    <w:rPr>
      <w:rFonts w:cs="Times New Roman"/>
      <w:sz w:val="18"/>
      <w:lang w:val="ru-RU"/>
    </w:rPr>
  </w:style>
  <w:style w:type="character" w:customStyle="1" w:styleId="CommentTextChar">
    <w:name w:val="Comment Text Char"/>
    <w:basedOn w:val="DefaultParagraphFont"/>
    <w:uiPriority w:val="99"/>
    <w:semiHidden/>
    <w:locked/>
    <w:rsid w:val="005D526E"/>
    <w:rPr>
      <w:rFonts w:ascii="Arial" w:eastAsia="SimSun" w:hAnsi="Arial" w:cs="Times New Roman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rFonts w:cs="Times New Roman"/>
      <w:sz w:val="18"/>
      <w:lang w:val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D526E"/>
    <w:rPr>
      <w:rFonts w:ascii="Arial" w:eastAsia="SimSun" w:hAnsi="Arial" w:cs="Times New Roman"/>
      <w:sz w:val="18"/>
      <w:lang w:eastAsia="zh-CN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  <w:rPr>
      <w:rFonts w:cs="Times New Roman"/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526E"/>
    <w:rPr>
      <w:rFonts w:ascii="Arial" w:eastAsia="SimSun" w:hAnsi="Arial" w:cs="Times New Roman"/>
      <w:sz w:val="22"/>
      <w:lang w:eastAsia="zh-CN"/>
    </w:rPr>
  </w:style>
  <w:style w:type="paragraph" w:customStyle="1" w:styleId="Meetingtitle">
    <w:name w:val="Meeting title"/>
    <w:basedOn w:val="Normal"/>
    <w:next w:val="Normal"/>
    <w:uiPriority w:val="99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676C5C"/>
    <w:rPr>
      <w:rFonts w:cs="Times New Roman"/>
      <w:sz w:val="18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D526E"/>
    <w:rPr>
      <w:rFonts w:ascii="Arial" w:eastAsia="SimSun" w:hAnsi="Arial" w:cs="Times New Roman"/>
      <w:sz w:val="18"/>
      <w:lang w:eastAsia="zh-CN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  <w:rPr>
      <w:rFonts w:cs="Times New Roman"/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526E"/>
    <w:rPr>
      <w:rFonts w:ascii="Arial" w:eastAsia="SimSun" w:hAnsi="Arial" w:cs="Times New Roman"/>
      <w:sz w:val="22"/>
      <w:lang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18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19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20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  <w:rPr>
      <w:rFonts w:cs="Times New Roman"/>
      <w:lang w:val="ru-RU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5D526E"/>
    <w:rPr>
      <w:rFonts w:ascii="Arial" w:eastAsia="SimSun" w:hAnsi="Arial" w:cs="Times New Roman"/>
      <w:sz w:val="22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  <w:rPr>
      <w:rFonts w:cs="Times New Roman"/>
      <w:lang w:val="ru-RU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5D526E"/>
    <w:rPr>
      <w:rFonts w:ascii="Arial" w:eastAsia="SimSun" w:hAnsi="Arial" w:cs="Times New Roman"/>
      <w:sz w:val="22"/>
      <w:lang w:eastAsia="zh-CN"/>
    </w:rPr>
  </w:style>
  <w:style w:type="paragraph" w:customStyle="1" w:styleId="Sessiontitle">
    <w:name w:val="Session title"/>
    <w:basedOn w:val="Meetingtitle"/>
    <w:next w:val="Meetingplacedate"/>
    <w:uiPriority w:val="99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uiPriority w:val="99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uiPriority w:val="99"/>
    <w:rsid w:val="00AB7D28"/>
    <w:rPr>
      <w:rFonts w:ascii="Tahoma" w:hAnsi="Tahoma" w:cs="Times New Roman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7D28"/>
    <w:rPr>
      <w:rFonts w:ascii="Tahoma" w:eastAsia="SimSun" w:hAnsi="Tahoma" w:cs="Times New Roman"/>
      <w:sz w:val="16"/>
      <w:lang w:eastAsia="zh-CN"/>
    </w:rPr>
  </w:style>
  <w:style w:type="character" w:styleId="FootnoteReference">
    <w:name w:val="footnote reference"/>
    <w:basedOn w:val="DefaultParagraphFont"/>
    <w:uiPriority w:val="99"/>
    <w:rsid w:val="007F1AE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5D526E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D526E"/>
    <w:pPr>
      <w:spacing w:after="200"/>
      <w:jc w:val="both"/>
    </w:pPr>
    <w:rPr>
      <w:rFonts w:ascii="Calibri" w:eastAsia="Times New Roman" w:hAnsi="Calibr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D526E"/>
    <w:rPr>
      <w:rFonts w:ascii="Calibri" w:eastAsia="SimSun" w:hAnsi="Calibri" w:cs="Times New Roman"/>
      <w:b/>
      <w:sz w:val="18"/>
      <w:lang w:val="en-GB" w:eastAsia="zh-CN"/>
    </w:rPr>
  </w:style>
  <w:style w:type="character" w:customStyle="1" w:styleId="CommentTextChar1">
    <w:name w:val="Comment Text Char1"/>
    <w:link w:val="CommentText"/>
    <w:uiPriority w:val="99"/>
    <w:semiHidden/>
    <w:locked/>
    <w:rsid w:val="005D526E"/>
    <w:rPr>
      <w:rFonts w:ascii="Arial" w:eastAsia="SimSun" w:hAnsi="Arial"/>
      <w:sz w:val="18"/>
      <w:lang w:eastAsia="zh-CN"/>
    </w:rPr>
  </w:style>
  <w:style w:type="paragraph" w:styleId="ListParagraph">
    <w:name w:val="List Paragraph"/>
    <w:basedOn w:val="Normal"/>
    <w:uiPriority w:val="99"/>
    <w:qFormat/>
    <w:rsid w:val="005D526E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Cs w:val="22"/>
      <w:lang w:val="en-GB" w:eastAsia="en-US"/>
    </w:rPr>
  </w:style>
  <w:style w:type="character" w:styleId="Hyperlink">
    <w:name w:val="Hyperlink"/>
    <w:basedOn w:val="DefaultParagraphFont"/>
    <w:uiPriority w:val="99"/>
    <w:rsid w:val="005D526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D526E"/>
    <w:rPr>
      <w:rFonts w:cs="Times New Roman"/>
      <w:color w:val="800080"/>
      <w:u w:val="single"/>
    </w:rPr>
  </w:style>
  <w:style w:type="character" w:customStyle="1" w:styleId="A5">
    <w:name w:val="A5"/>
    <w:uiPriority w:val="99"/>
    <w:rsid w:val="005D526E"/>
    <w:rPr>
      <w:color w:val="000000"/>
      <w:sz w:val="14"/>
    </w:rPr>
  </w:style>
  <w:style w:type="table" w:styleId="TableGrid">
    <w:name w:val="Table Grid"/>
    <w:basedOn w:val="TableNormal"/>
    <w:uiPriority w:val="99"/>
    <w:rsid w:val="005D526E"/>
    <w:pPr>
      <w:jc w:val="both"/>
    </w:pPr>
    <w:rPr>
      <w:rFonts w:ascii="Calibri" w:hAnsi="Calibri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rsid w:val="005D526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3696</Words>
  <Characters>21070</Characters>
  <Application>Microsoft Office Word</Application>
  <DocSecurity>4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WIPO/ACE/9/</vt:lpstr>
    </vt:vector>
  </TitlesOfParts>
  <Company>WIPO</Company>
  <LinksUpToDate>false</LinksUpToDate>
  <CharactersWithSpaces>24717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WIPO/ACE/9/</dc:title>
  <dc:creator>COLIN Isabelle</dc:creator>
  <cp:lastModifiedBy>KORCHAGINA Elena</cp:lastModifiedBy>
  <cp:revision>2</cp:revision>
  <cp:lastPrinted>2014-02-11T14:28:00Z</cp:lastPrinted>
  <dcterms:created xsi:type="dcterms:W3CDTF">2014-02-13T13:29:00Z</dcterms:created>
  <dcterms:modified xsi:type="dcterms:W3CDTF">2014-02-13T13:29:00Z</dcterms:modified>
</cp:coreProperties>
</file>