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3B4CD1" w:rsidRPr="003B4CD1" w:rsidTr="00944F2A">
        <w:trPr>
          <w:trHeight w:val="1977"/>
        </w:trPr>
        <w:tc>
          <w:tcPr>
            <w:tcW w:w="4594" w:type="dxa"/>
            <w:tcBorders>
              <w:bottom w:val="single" w:sz="4" w:space="0" w:color="auto"/>
            </w:tcBorders>
            <w:tcMar>
              <w:bottom w:w="170" w:type="dxa"/>
            </w:tcMar>
          </w:tcPr>
          <w:p w:rsidR="003B4CD1" w:rsidRPr="003B4CD1" w:rsidRDefault="003B4CD1" w:rsidP="002725CB">
            <w:pPr>
              <w:widowControl/>
              <w:pBdr>
                <w:top w:val="none" w:sz="0" w:space="0" w:color="auto"/>
                <w:left w:val="none" w:sz="0" w:space="0" w:color="auto"/>
                <w:bottom w:val="none" w:sz="0" w:space="0" w:color="auto"/>
                <w:right w:val="none" w:sz="0" w:space="0" w:color="auto"/>
                <w:between w:val="none" w:sz="0" w:space="0" w:color="auto"/>
              </w:pBdr>
              <w:jc w:val="both"/>
              <w:rPr>
                <w:color w:val="auto"/>
                <w:szCs w:val="20"/>
                <w:lang w:eastAsia="zh-CN"/>
              </w:rPr>
            </w:pPr>
            <w:bookmarkStart w:id="0" w:name="_GoBack"/>
            <w:bookmarkEnd w:id="0"/>
            <w:r w:rsidRPr="003B4CD1">
              <w:rPr>
                <w:noProof/>
                <w:color w:val="auto"/>
                <w:szCs w:val="20"/>
              </w:rPr>
              <w:drawing>
                <wp:anchor distT="0" distB="0" distL="114300" distR="114300" simplePos="0" relativeHeight="251659264" behindDoc="1" locked="0" layoutInCell="0" allowOverlap="1" wp14:anchorId="432F7E4F" wp14:editId="100D6EF9">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B4CD1" w:rsidRPr="003B4CD1" w:rsidRDefault="003B4CD1" w:rsidP="002725CB">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tc>
        <w:tc>
          <w:tcPr>
            <w:tcW w:w="425" w:type="dxa"/>
            <w:tcBorders>
              <w:bottom w:val="single" w:sz="4" w:space="0" w:color="auto"/>
            </w:tcBorders>
            <w:tcMar>
              <w:left w:w="0" w:type="dxa"/>
              <w:right w:w="0" w:type="dxa"/>
            </w:tcMar>
          </w:tcPr>
          <w:p w:rsidR="003B4CD1" w:rsidRPr="003B4CD1" w:rsidRDefault="003B4CD1" w:rsidP="002725CB">
            <w:pPr>
              <w:widowControl/>
              <w:pBdr>
                <w:top w:val="none" w:sz="0" w:space="0" w:color="auto"/>
                <w:left w:val="none" w:sz="0" w:space="0" w:color="auto"/>
                <w:bottom w:val="none" w:sz="0" w:space="0" w:color="auto"/>
                <w:right w:val="none" w:sz="0" w:space="0" w:color="auto"/>
                <w:between w:val="none" w:sz="0" w:space="0" w:color="auto"/>
              </w:pBdr>
              <w:jc w:val="right"/>
              <w:rPr>
                <w:color w:val="auto"/>
                <w:szCs w:val="20"/>
                <w:lang w:eastAsia="zh-CN"/>
              </w:rPr>
            </w:pPr>
            <w:r w:rsidRPr="003B4CD1">
              <w:rPr>
                <w:b/>
                <w:color w:val="auto"/>
                <w:sz w:val="40"/>
                <w:szCs w:val="40"/>
                <w:lang w:eastAsia="zh-CN"/>
              </w:rPr>
              <w:t>C</w:t>
            </w:r>
          </w:p>
        </w:tc>
      </w:tr>
      <w:tr w:rsidR="003B4CD1" w:rsidRPr="003B4CD1" w:rsidTr="00944F2A">
        <w:trPr>
          <w:trHeight w:hRule="exact" w:val="340"/>
        </w:trPr>
        <w:tc>
          <w:tcPr>
            <w:tcW w:w="9356" w:type="dxa"/>
            <w:gridSpan w:val="3"/>
            <w:tcBorders>
              <w:top w:val="single" w:sz="4" w:space="0" w:color="auto"/>
            </w:tcBorders>
            <w:tcMar>
              <w:top w:w="170" w:type="dxa"/>
              <w:left w:w="0" w:type="dxa"/>
              <w:right w:w="0" w:type="dxa"/>
            </w:tcMar>
            <w:vAlign w:val="bottom"/>
          </w:tcPr>
          <w:p w:rsidR="003B4CD1" w:rsidRPr="003B4CD1" w:rsidRDefault="003B4CD1" w:rsidP="002725CB">
            <w:pPr>
              <w:widowControl/>
              <w:pBdr>
                <w:top w:val="none" w:sz="0" w:space="0" w:color="auto"/>
                <w:left w:val="none" w:sz="0" w:space="0" w:color="auto"/>
                <w:bottom w:val="none" w:sz="0" w:space="0" w:color="auto"/>
                <w:right w:val="none" w:sz="0" w:space="0" w:color="auto"/>
                <w:between w:val="none" w:sz="0" w:space="0" w:color="auto"/>
              </w:pBdr>
              <w:jc w:val="right"/>
              <w:rPr>
                <w:rFonts w:ascii="Arial Black" w:hAnsi="Arial Black"/>
                <w:caps/>
                <w:color w:val="auto"/>
                <w:sz w:val="15"/>
                <w:szCs w:val="20"/>
                <w:lang w:eastAsia="zh-CN"/>
              </w:rPr>
            </w:pPr>
            <w:r w:rsidRPr="003B4CD1">
              <w:rPr>
                <w:rFonts w:ascii="Arial Black" w:hAnsi="Arial Black" w:hint="eastAsia"/>
                <w:caps/>
                <w:color w:val="auto"/>
                <w:sz w:val="15"/>
                <w:szCs w:val="20"/>
                <w:lang w:eastAsia="zh-CN"/>
              </w:rPr>
              <w:t>CDIP</w:t>
            </w:r>
            <w:r w:rsidRPr="003B4CD1">
              <w:rPr>
                <w:rFonts w:ascii="Arial Black" w:hAnsi="Arial Black"/>
                <w:caps/>
                <w:color w:val="auto"/>
                <w:sz w:val="15"/>
                <w:szCs w:val="20"/>
                <w:lang w:eastAsia="zh-CN"/>
              </w:rPr>
              <w:t>/</w:t>
            </w:r>
            <w:r w:rsidRPr="003B4CD1">
              <w:rPr>
                <w:rFonts w:ascii="Arial Black" w:hAnsi="Arial Black" w:hint="eastAsia"/>
                <w:caps/>
                <w:color w:val="auto"/>
                <w:sz w:val="15"/>
                <w:szCs w:val="20"/>
                <w:lang w:eastAsia="zh-CN"/>
              </w:rPr>
              <w:t>22</w:t>
            </w:r>
            <w:r w:rsidRPr="003B4CD1">
              <w:rPr>
                <w:rFonts w:ascii="Arial Black" w:hAnsi="Arial Black"/>
                <w:caps/>
                <w:color w:val="auto"/>
                <w:sz w:val="15"/>
                <w:szCs w:val="20"/>
                <w:lang w:eastAsia="zh-CN"/>
              </w:rPr>
              <w:t>/</w:t>
            </w:r>
            <w:bookmarkStart w:id="1" w:name="Code"/>
            <w:bookmarkEnd w:id="1"/>
            <w:r w:rsidRPr="003B4CD1">
              <w:rPr>
                <w:rFonts w:ascii="Arial Black" w:hAnsi="Arial Black" w:hint="eastAsia"/>
                <w:caps/>
                <w:color w:val="auto"/>
                <w:sz w:val="15"/>
                <w:szCs w:val="20"/>
                <w:lang w:eastAsia="zh-CN"/>
              </w:rPr>
              <w:t>inf/</w:t>
            </w:r>
            <w:r>
              <w:rPr>
                <w:rFonts w:ascii="Arial Black" w:hAnsi="Arial Black" w:hint="eastAsia"/>
                <w:caps/>
                <w:color w:val="auto"/>
                <w:sz w:val="15"/>
                <w:szCs w:val="20"/>
                <w:lang w:eastAsia="zh-CN"/>
              </w:rPr>
              <w:t>3</w:t>
            </w:r>
          </w:p>
        </w:tc>
      </w:tr>
      <w:tr w:rsidR="003B4CD1" w:rsidRPr="003B4CD1" w:rsidTr="00944F2A">
        <w:trPr>
          <w:trHeight w:hRule="exact" w:val="170"/>
        </w:trPr>
        <w:tc>
          <w:tcPr>
            <w:tcW w:w="9356" w:type="dxa"/>
            <w:gridSpan w:val="3"/>
            <w:noWrap/>
            <w:tcMar>
              <w:left w:w="0" w:type="dxa"/>
              <w:right w:w="0" w:type="dxa"/>
            </w:tcMar>
            <w:vAlign w:val="bottom"/>
          </w:tcPr>
          <w:p w:rsidR="003B4CD1" w:rsidRPr="003B4CD1" w:rsidRDefault="003B4CD1" w:rsidP="002725CB">
            <w:pPr>
              <w:widowControl/>
              <w:pBdr>
                <w:top w:val="none" w:sz="0" w:space="0" w:color="auto"/>
                <w:left w:val="none" w:sz="0" w:space="0" w:color="auto"/>
                <w:bottom w:val="none" w:sz="0" w:space="0" w:color="auto"/>
                <w:right w:val="none" w:sz="0" w:space="0" w:color="auto"/>
                <w:between w:val="none" w:sz="0" w:space="0" w:color="auto"/>
              </w:pBdr>
              <w:jc w:val="right"/>
              <w:rPr>
                <w:rFonts w:ascii="Arial Black" w:hAnsi="Arial Black"/>
                <w:b/>
                <w:caps/>
                <w:color w:val="auto"/>
                <w:sz w:val="15"/>
                <w:szCs w:val="15"/>
                <w:lang w:eastAsia="zh-CN"/>
              </w:rPr>
            </w:pPr>
            <w:r w:rsidRPr="003B4CD1">
              <w:rPr>
                <w:rFonts w:eastAsia="SimHei" w:hint="eastAsia"/>
                <w:b/>
                <w:color w:val="auto"/>
                <w:sz w:val="15"/>
                <w:szCs w:val="15"/>
                <w:lang w:eastAsia="zh-CN"/>
              </w:rPr>
              <w:t>原</w:t>
            </w:r>
            <w:r w:rsidRPr="003B4CD1">
              <w:rPr>
                <w:rFonts w:eastAsia="SimHei"/>
                <w:b/>
                <w:color w:val="auto"/>
                <w:sz w:val="15"/>
                <w:szCs w:val="15"/>
                <w:lang w:val="pt-BR" w:eastAsia="zh-CN"/>
              </w:rPr>
              <w:t xml:space="preserve"> </w:t>
            </w:r>
            <w:r w:rsidRPr="003B4CD1">
              <w:rPr>
                <w:rFonts w:eastAsia="SimHei" w:hint="eastAsia"/>
                <w:b/>
                <w:color w:val="auto"/>
                <w:sz w:val="15"/>
                <w:szCs w:val="15"/>
                <w:lang w:eastAsia="zh-CN"/>
              </w:rPr>
              <w:t>文</w:t>
            </w:r>
            <w:r w:rsidRPr="003B4CD1">
              <w:rPr>
                <w:rFonts w:eastAsia="SimHei" w:hint="eastAsia"/>
                <w:b/>
                <w:color w:val="auto"/>
                <w:sz w:val="15"/>
                <w:szCs w:val="15"/>
                <w:lang w:val="pt-BR" w:eastAsia="zh-CN"/>
              </w:rPr>
              <w:t>：</w:t>
            </w:r>
            <w:bookmarkStart w:id="2" w:name="Original"/>
            <w:bookmarkEnd w:id="2"/>
            <w:r w:rsidRPr="003B4CD1">
              <w:rPr>
                <w:rFonts w:eastAsia="SimHei" w:hint="eastAsia"/>
                <w:b/>
                <w:color w:val="auto"/>
                <w:sz w:val="15"/>
                <w:szCs w:val="15"/>
                <w:lang w:val="pt-BR" w:eastAsia="zh-CN"/>
              </w:rPr>
              <w:t>英</w:t>
            </w:r>
            <w:r w:rsidRPr="003B4CD1">
              <w:rPr>
                <w:rFonts w:eastAsia="SimHei" w:hint="eastAsia"/>
                <w:b/>
                <w:color w:val="auto"/>
                <w:sz w:val="15"/>
                <w:szCs w:val="15"/>
                <w:lang w:eastAsia="zh-CN"/>
              </w:rPr>
              <w:t>文</w:t>
            </w:r>
          </w:p>
        </w:tc>
      </w:tr>
      <w:tr w:rsidR="003B4CD1" w:rsidRPr="003B4CD1" w:rsidTr="00944F2A">
        <w:trPr>
          <w:trHeight w:hRule="exact" w:val="198"/>
        </w:trPr>
        <w:tc>
          <w:tcPr>
            <w:tcW w:w="9356" w:type="dxa"/>
            <w:gridSpan w:val="3"/>
            <w:tcMar>
              <w:left w:w="0" w:type="dxa"/>
              <w:right w:w="0" w:type="dxa"/>
            </w:tcMar>
            <w:vAlign w:val="bottom"/>
          </w:tcPr>
          <w:p w:rsidR="003B4CD1" w:rsidRPr="003B4CD1" w:rsidRDefault="003B4CD1" w:rsidP="002725CB">
            <w:pPr>
              <w:widowControl/>
              <w:pBdr>
                <w:top w:val="none" w:sz="0" w:space="0" w:color="auto"/>
                <w:left w:val="none" w:sz="0" w:space="0" w:color="auto"/>
                <w:bottom w:val="none" w:sz="0" w:space="0" w:color="auto"/>
                <w:right w:val="none" w:sz="0" w:space="0" w:color="auto"/>
                <w:between w:val="none" w:sz="0" w:space="0" w:color="auto"/>
              </w:pBdr>
              <w:jc w:val="right"/>
              <w:rPr>
                <w:rFonts w:ascii="SimHei" w:eastAsia="SimHei" w:hAnsi="Arial Black"/>
                <w:b/>
                <w:caps/>
                <w:color w:val="auto"/>
                <w:sz w:val="15"/>
                <w:szCs w:val="15"/>
                <w:lang w:eastAsia="zh-CN"/>
              </w:rPr>
            </w:pPr>
            <w:r w:rsidRPr="003B4CD1">
              <w:rPr>
                <w:rFonts w:ascii="SimHei" w:eastAsia="SimHei" w:hint="eastAsia"/>
                <w:b/>
                <w:color w:val="auto"/>
                <w:sz w:val="15"/>
                <w:szCs w:val="15"/>
                <w:lang w:eastAsia="zh-CN"/>
              </w:rPr>
              <w:t>日</w:t>
            </w:r>
            <w:r w:rsidRPr="003B4CD1">
              <w:rPr>
                <w:rFonts w:ascii="SimHei" w:eastAsia="SimHei" w:hint="eastAsia"/>
                <w:b/>
                <w:color w:val="auto"/>
                <w:sz w:val="15"/>
                <w:szCs w:val="15"/>
                <w:lang w:val="pt-BR" w:eastAsia="zh-CN"/>
              </w:rPr>
              <w:t xml:space="preserve"> </w:t>
            </w:r>
            <w:r w:rsidRPr="003B4CD1">
              <w:rPr>
                <w:rFonts w:ascii="SimHei" w:eastAsia="SimHei" w:hint="eastAsia"/>
                <w:b/>
                <w:color w:val="auto"/>
                <w:sz w:val="15"/>
                <w:szCs w:val="15"/>
                <w:lang w:eastAsia="zh-CN"/>
              </w:rPr>
              <w:t>期</w:t>
            </w:r>
            <w:r w:rsidRPr="003B4CD1">
              <w:rPr>
                <w:rFonts w:ascii="SimHei" w:eastAsia="SimHei" w:hAnsi="SimSun" w:hint="eastAsia"/>
                <w:b/>
                <w:color w:val="auto"/>
                <w:sz w:val="15"/>
                <w:szCs w:val="15"/>
                <w:lang w:val="pt-BR" w:eastAsia="zh-CN"/>
              </w:rPr>
              <w:t>：</w:t>
            </w:r>
            <w:bookmarkStart w:id="3" w:name="Date"/>
            <w:bookmarkEnd w:id="3"/>
            <w:r w:rsidRPr="003B4CD1">
              <w:rPr>
                <w:rFonts w:ascii="Arial Black" w:eastAsia="SimHei" w:hAnsi="Arial Black"/>
                <w:b/>
                <w:color w:val="auto"/>
                <w:sz w:val="15"/>
                <w:szCs w:val="15"/>
                <w:lang w:val="pt-BR" w:eastAsia="zh-CN"/>
              </w:rPr>
              <w:t>201</w:t>
            </w:r>
            <w:r w:rsidRPr="003B4CD1">
              <w:rPr>
                <w:rFonts w:ascii="Arial Black" w:eastAsia="SimHei" w:hAnsi="Arial Black" w:hint="eastAsia"/>
                <w:b/>
                <w:color w:val="auto"/>
                <w:sz w:val="15"/>
                <w:szCs w:val="15"/>
                <w:lang w:val="pt-BR" w:eastAsia="zh-CN"/>
              </w:rPr>
              <w:t>8</w:t>
            </w:r>
            <w:r w:rsidRPr="003B4CD1">
              <w:rPr>
                <w:rFonts w:ascii="SimHei" w:eastAsia="SimHei" w:hAnsi="Times New Roman" w:hint="eastAsia"/>
                <w:b/>
                <w:color w:val="auto"/>
                <w:sz w:val="15"/>
                <w:szCs w:val="15"/>
                <w:lang w:eastAsia="zh-CN"/>
              </w:rPr>
              <w:t>年</w:t>
            </w:r>
            <w:r w:rsidRPr="003B4CD1">
              <w:rPr>
                <w:rFonts w:ascii="Arial Black" w:eastAsia="SimHei" w:hAnsi="Arial Black" w:hint="eastAsia"/>
                <w:b/>
                <w:color w:val="auto"/>
                <w:sz w:val="15"/>
                <w:szCs w:val="15"/>
                <w:lang w:val="pt-BR" w:eastAsia="zh-CN"/>
              </w:rPr>
              <w:t>10</w:t>
            </w:r>
            <w:r w:rsidRPr="003B4CD1">
              <w:rPr>
                <w:rFonts w:ascii="SimHei" w:eastAsia="SimHei" w:hAnsi="Times New Roman" w:hint="eastAsia"/>
                <w:b/>
                <w:color w:val="auto"/>
                <w:sz w:val="15"/>
                <w:szCs w:val="15"/>
                <w:lang w:eastAsia="zh-CN"/>
              </w:rPr>
              <w:t>月</w:t>
            </w:r>
            <w:r>
              <w:rPr>
                <w:rFonts w:ascii="Arial Black" w:eastAsia="SimHei" w:hAnsi="Arial Black" w:hint="eastAsia"/>
                <w:b/>
                <w:color w:val="auto"/>
                <w:sz w:val="15"/>
                <w:szCs w:val="15"/>
                <w:lang w:eastAsia="zh-CN"/>
              </w:rPr>
              <w:t>10</w:t>
            </w:r>
            <w:r w:rsidRPr="003B4CD1">
              <w:rPr>
                <w:rFonts w:ascii="SimHei" w:eastAsia="SimHei" w:hAnsi="Times New Roman" w:hint="eastAsia"/>
                <w:b/>
                <w:color w:val="auto"/>
                <w:sz w:val="15"/>
                <w:szCs w:val="15"/>
                <w:lang w:eastAsia="zh-CN"/>
              </w:rPr>
              <w:t>日</w:t>
            </w:r>
            <w:r w:rsidRPr="003B4CD1">
              <w:rPr>
                <w:rFonts w:ascii="SimHei" w:eastAsia="SimHei" w:hAnsi="Arial Black" w:hint="eastAsia"/>
                <w:b/>
                <w:caps/>
                <w:color w:val="auto"/>
                <w:sz w:val="15"/>
                <w:szCs w:val="15"/>
                <w:lang w:eastAsia="zh-CN"/>
              </w:rPr>
              <w:t xml:space="preserve">  </w:t>
            </w:r>
          </w:p>
        </w:tc>
      </w:tr>
    </w:tbl>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rFonts w:ascii="SimHei" w:eastAsia="SimHei"/>
          <w:color w:val="auto"/>
          <w:sz w:val="28"/>
          <w:szCs w:val="28"/>
          <w:lang w:eastAsia="zh-CN"/>
        </w:rPr>
      </w:pPr>
      <w:r w:rsidRPr="003B4CD1">
        <w:rPr>
          <w:rFonts w:ascii="SimHei" w:eastAsia="SimHei" w:hint="eastAsia"/>
          <w:color w:val="auto"/>
          <w:sz w:val="28"/>
          <w:szCs w:val="28"/>
          <w:lang w:eastAsia="zh-CN"/>
        </w:rPr>
        <w:t>发展与知识产权委员会（CDIP）</w:t>
      </w: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textAlignment w:val="bottom"/>
        <w:rPr>
          <w:rFonts w:ascii="KaiTi" w:eastAsia="KaiTi"/>
          <w:b/>
          <w:color w:val="auto"/>
          <w:sz w:val="24"/>
          <w:szCs w:val="24"/>
          <w:lang w:eastAsia="zh-CN"/>
        </w:rPr>
      </w:pPr>
      <w:r w:rsidRPr="003B4CD1">
        <w:rPr>
          <w:rFonts w:ascii="KaiTi" w:eastAsia="KaiTi" w:hint="eastAsia"/>
          <w:b/>
          <w:color w:val="auto"/>
          <w:sz w:val="24"/>
          <w:szCs w:val="24"/>
          <w:lang w:eastAsia="zh-CN"/>
        </w:rPr>
        <w:t>第二十二届会议</w:t>
      </w: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textAlignment w:val="bottom"/>
        <w:rPr>
          <w:rFonts w:ascii="KaiTi" w:eastAsia="KaiTi" w:hAnsi="KaiTi"/>
          <w:b/>
          <w:color w:val="auto"/>
          <w:sz w:val="24"/>
          <w:szCs w:val="24"/>
          <w:lang w:eastAsia="zh-CN"/>
        </w:rPr>
      </w:pPr>
      <w:r w:rsidRPr="003B4CD1">
        <w:rPr>
          <w:rFonts w:ascii="KaiTi" w:eastAsia="KaiTi" w:hAnsi="KaiTi" w:hint="eastAsia"/>
          <w:color w:val="auto"/>
          <w:sz w:val="24"/>
          <w:szCs w:val="24"/>
          <w:lang w:eastAsia="zh-CN"/>
        </w:rPr>
        <w:t>2018</w:t>
      </w:r>
      <w:r w:rsidRPr="003B4CD1">
        <w:rPr>
          <w:rFonts w:ascii="KaiTi" w:eastAsia="KaiTi" w:hAnsi="KaiTi" w:hint="eastAsia"/>
          <w:b/>
          <w:color w:val="auto"/>
          <w:sz w:val="24"/>
          <w:szCs w:val="24"/>
          <w:lang w:eastAsia="zh-CN"/>
        </w:rPr>
        <w:t>年</w:t>
      </w:r>
      <w:r w:rsidRPr="003B4CD1">
        <w:rPr>
          <w:rFonts w:ascii="KaiTi" w:eastAsia="KaiTi" w:hAnsi="KaiTi" w:hint="eastAsia"/>
          <w:color w:val="auto"/>
          <w:sz w:val="24"/>
          <w:szCs w:val="24"/>
          <w:lang w:eastAsia="zh-CN"/>
        </w:rPr>
        <w:t>11</w:t>
      </w:r>
      <w:r w:rsidRPr="003B4CD1">
        <w:rPr>
          <w:rFonts w:ascii="KaiTi" w:eastAsia="KaiTi" w:hAnsi="KaiTi" w:hint="eastAsia"/>
          <w:b/>
          <w:color w:val="auto"/>
          <w:sz w:val="24"/>
          <w:szCs w:val="24"/>
          <w:lang w:eastAsia="zh-CN"/>
        </w:rPr>
        <w:t>月</w:t>
      </w:r>
      <w:r w:rsidRPr="003B4CD1">
        <w:rPr>
          <w:rFonts w:ascii="KaiTi" w:eastAsia="KaiTi" w:hAnsi="KaiTi" w:hint="eastAsia"/>
          <w:color w:val="auto"/>
          <w:sz w:val="24"/>
          <w:szCs w:val="24"/>
          <w:lang w:eastAsia="zh-CN"/>
        </w:rPr>
        <w:t>19</w:t>
      </w:r>
      <w:r w:rsidRPr="003B4CD1">
        <w:rPr>
          <w:rFonts w:ascii="KaiTi" w:eastAsia="KaiTi" w:hAnsi="KaiTi" w:hint="eastAsia"/>
          <w:b/>
          <w:color w:val="auto"/>
          <w:sz w:val="24"/>
          <w:szCs w:val="24"/>
          <w:lang w:eastAsia="zh-CN"/>
        </w:rPr>
        <w:t>日至</w:t>
      </w:r>
      <w:r w:rsidRPr="003B4CD1">
        <w:rPr>
          <w:rFonts w:ascii="KaiTi" w:eastAsia="KaiTi" w:hAnsi="KaiTi" w:hint="eastAsia"/>
          <w:color w:val="auto"/>
          <w:sz w:val="24"/>
          <w:szCs w:val="24"/>
          <w:lang w:eastAsia="zh-CN"/>
        </w:rPr>
        <w:t>23</w:t>
      </w:r>
      <w:r w:rsidRPr="003B4CD1">
        <w:rPr>
          <w:rFonts w:ascii="KaiTi" w:eastAsia="KaiTi" w:hAnsi="KaiTi" w:hint="eastAsia"/>
          <w:b/>
          <w:color w:val="auto"/>
          <w:sz w:val="24"/>
          <w:szCs w:val="24"/>
          <w:lang w:eastAsia="zh-CN"/>
        </w:rPr>
        <w:t>日，日内瓦</w:t>
      </w: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rFonts w:ascii="KaiTi" w:eastAsia="KaiTi" w:hAnsi="KaiTi" w:cs="Times New Roman"/>
          <w:color w:val="auto"/>
          <w:kern w:val="2"/>
          <w:sz w:val="24"/>
          <w:szCs w:val="32"/>
          <w:lang w:eastAsia="zh-CN"/>
        </w:rPr>
      </w:pPr>
      <w:bookmarkStart w:id="4" w:name="TitleOfDoc"/>
      <w:bookmarkEnd w:id="4"/>
      <w:r w:rsidRPr="003B4CD1">
        <w:rPr>
          <w:rFonts w:ascii="KaiTi" w:eastAsia="KaiTi" w:hAnsi="KaiTi" w:cs="Times New Roman" w:hint="eastAsia"/>
          <w:color w:val="auto"/>
          <w:kern w:val="2"/>
          <w:sz w:val="24"/>
          <w:szCs w:val="32"/>
          <w:lang w:eastAsia="zh-CN"/>
        </w:rPr>
        <w:t>波兰卫生部门创新系统知识产权研究</w:t>
      </w:r>
      <w:r>
        <w:rPr>
          <w:rFonts w:ascii="KaiTi" w:eastAsia="KaiTi" w:hAnsi="KaiTi" w:cs="Times New Roman" w:hint="eastAsia"/>
          <w:color w:val="auto"/>
          <w:kern w:val="2"/>
          <w:sz w:val="24"/>
          <w:szCs w:val="32"/>
          <w:lang w:eastAsia="zh-CN"/>
        </w:rPr>
        <w:t>报告</w:t>
      </w:r>
      <w:r w:rsidRPr="003B4CD1">
        <w:rPr>
          <w:rFonts w:ascii="KaiTi" w:eastAsia="KaiTi" w:hAnsi="KaiTi" w:cs="Times New Roman" w:hint="eastAsia"/>
          <w:color w:val="auto"/>
          <w:kern w:val="2"/>
          <w:sz w:val="24"/>
          <w:szCs w:val="32"/>
          <w:lang w:eastAsia="zh-CN"/>
        </w:rPr>
        <w:t>摘要</w:t>
      </w: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rFonts w:ascii="KaiTi" w:eastAsia="KaiTi" w:hAnsi="STKaiti" w:cs="Times New Roman"/>
          <w:color w:val="auto"/>
          <w:kern w:val="2"/>
          <w:sz w:val="21"/>
          <w:szCs w:val="24"/>
          <w:lang w:eastAsia="zh-CN"/>
        </w:rPr>
      </w:pPr>
      <w:bookmarkStart w:id="5" w:name="Prepared"/>
      <w:bookmarkEnd w:id="5"/>
      <w:r w:rsidRPr="003B4CD1">
        <w:rPr>
          <w:rFonts w:ascii="KaiTi" w:eastAsia="KaiTi" w:hAnsi="STKaiti" w:cs="Times New Roman" w:hint="eastAsia"/>
          <w:color w:val="auto"/>
          <w:kern w:val="2"/>
          <w:sz w:val="21"/>
          <w:szCs w:val="24"/>
          <w:lang w:eastAsia="zh-CN"/>
        </w:rPr>
        <w:t>秘书处编拟</w:t>
      </w: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3B4CD1" w:rsidRPr="003B4CD1" w:rsidRDefault="003B4CD1" w:rsidP="003B4CD1">
      <w:pPr>
        <w:widowControl/>
        <w:pBdr>
          <w:top w:val="none" w:sz="0" w:space="0" w:color="auto"/>
          <w:left w:val="none" w:sz="0" w:space="0" w:color="auto"/>
          <w:bottom w:val="none" w:sz="0" w:space="0" w:color="auto"/>
          <w:right w:val="none" w:sz="0" w:space="0" w:color="auto"/>
          <w:between w:val="none" w:sz="0" w:space="0" w:color="auto"/>
        </w:pBdr>
        <w:rPr>
          <w:color w:val="auto"/>
          <w:szCs w:val="20"/>
          <w:lang w:eastAsia="zh-CN"/>
        </w:rPr>
      </w:pPr>
    </w:p>
    <w:p w:rsidR="00262966" w:rsidRPr="001B3733" w:rsidRDefault="00D703A4" w:rsidP="00275589">
      <w:pPr>
        <w:widowControl/>
        <w:pBdr>
          <w:top w:val="none" w:sz="0" w:space="0" w:color="auto"/>
          <w:left w:val="none" w:sz="0" w:space="0" w:color="auto"/>
          <w:bottom w:val="none" w:sz="0" w:space="0" w:color="auto"/>
          <w:right w:val="none" w:sz="0" w:space="0" w:color="auto"/>
          <w:between w:val="none" w:sz="0" w:space="0" w:color="auto"/>
        </w:pBdr>
        <w:overflowPunct w:val="0"/>
        <w:spacing w:afterLines="50" w:after="120" w:line="340" w:lineRule="atLeast"/>
        <w:jc w:val="both"/>
        <w:rPr>
          <w:rFonts w:ascii="SimSun" w:hAnsi="SimSun"/>
          <w:color w:val="auto"/>
          <w:sz w:val="21"/>
          <w:lang w:eastAsia="zh-CN"/>
        </w:rPr>
      </w:pPr>
      <w:r w:rsidRPr="001B3733">
        <w:rPr>
          <w:rFonts w:ascii="SimSun" w:hAnsi="SimSun"/>
          <w:color w:val="auto"/>
          <w:sz w:val="21"/>
          <w:lang w:eastAsia="zh-CN"/>
        </w:rPr>
        <w:t>1</w:t>
      </w:r>
      <w:r w:rsidR="00262966" w:rsidRPr="001B3733">
        <w:rPr>
          <w:rFonts w:ascii="SimSun" w:hAnsi="SimSun"/>
          <w:color w:val="auto"/>
          <w:sz w:val="21"/>
          <w:lang w:eastAsia="zh-CN"/>
        </w:rPr>
        <w:t>.</w:t>
      </w:r>
      <w:r w:rsidR="00262966" w:rsidRPr="001B3733">
        <w:rPr>
          <w:rFonts w:ascii="SimSun" w:hAnsi="SimSun"/>
          <w:color w:val="auto"/>
          <w:sz w:val="21"/>
          <w:lang w:eastAsia="zh-CN"/>
        </w:rPr>
        <w:tab/>
      </w:r>
      <w:r w:rsidR="00705E1B" w:rsidRPr="001B3733">
        <w:rPr>
          <w:rFonts w:ascii="SimSun" w:hAnsi="SimSun" w:cs="SimSun" w:hint="eastAsia"/>
          <w:color w:val="auto"/>
          <w:sz w:val="21"/>
          <w:lang w:eastAsia="zh-CN"/>
        </w:rPr>
        <w:t>本文件附件载有根据</w:t>
      </w:r>
      <w:r w:rsidR="00275589">
        <w:rPr>
          <w:rFonts w:ascii="SimSun" w:hAnsi="SimSun" w:cs="SimSun" w:hint="eastAsia"/>
          <w:color w:val="auto"/>
          <w:sz w:val="21"/>
          <w:lang w:eastAsia="zh-CN"/>
        </w:rPr>
        <w:t>“</w:t>
      </w:r>
      <w:r w:rsidR="00705E1B" w:rsidRPr="001B3733">
        <w:rPr>
          <w:rFonts w:ascii="SimSun" w:hAnsi="SimSun" w:cs="SimSun" w:hint="eastAsia"/>
          <w:color w:val="auto"/>
          <w:sz w:val="21"/>
          <w:lang w:eastAsia="zh-CN"/>
        </w:rPr>
        <w:t>知识产权与社会经济发展项目</w:t>
      </w:r>
      <w:r w:rsidR="00275589">
        <w:rPr>
          <w:rFonts w:ascii="SimSun" w:hAnsi="SimSun" w:cs="SimSun" w:hint="eastAsia"/>
          <w:color w:val="auto"/>
          <w:sz w:val="21"/>
          <w:lang w:eastAsia="zh-CN"/>
        </w:rPr>
        <w:t>——第二阶段</w:t>
      </w:r>
      <w:r w:rsidR="00705E1B" w:rsidRPr="001B3733">
        <w:rPr>
          <w:rFonts w:ascii="SimSun" w:hAnsi="SimSun" w:cs="SimSun" w:hint="eastAsia"/>
          <w:color w:val="auto"/>
          <w:sz w:val="21"/>
          <w:lang w:eastAsia="zh-CN"/>
        </w:rPr>
        <w:t>（</w:t>
      </w:r>
      <w:r w:rsidR="00705E1B" w:rsidRPr="001B3733">
        <w:rPr>
          <w:rFonts w:ascii="SimSun" w:hAnsi="SimSun" w:cs="SimSun"/>
          <w:color w:val="auto"/>
          <w:sz w:val="21"/>
          <w:lang w:eastAsia="zh-CN"/>
        </w:rPr>
        <w:t>CDIP/14/7</w:t>
      </w:r>
      <w:r w:rsidR="00705E1B" w:rsidRPr="001B3733">
        <w:rPr>
          <w:rFonts w:ascii="SimSun" w:hAnsi="SimSun" w:cs="SimSun" w:hint="eastAsia"/>
          <w:color w:val="auto"/>
          <w:sz w:val="21"/>
          <w:lang w:eastAsia="zh-CN"/>
        </w:rPr>
        <w:t>）</w:t>
      </w:r>
      <w:r w:rsidR="00275589">
        <w:rPr>
          <w:rFonts w:ascii="SimSun" w:hAnsi="SimSun" w:cs="SimSun" w:hint="eastAsia"/>
          <w:color w:val="auto"/>
          <w:sz w:val="21"/>
          <w:lang w:eastAsia="zh-CN"/>
        </w:rPr>
        <w:t>”</w:t>
      </w:r>
      <w:r w:rsidR="00705E1B" w:rsidRPr="001B3733">
        <w:rPr>
          <w:rFonts w:ascii="SimSun" w:hAnsi="SimSun" w:cs="SimSun" w:hint="eastAsia"/>
          <w:color w:val="auto"/>
          <w:sz w:val="21"/>
          <w:lang w:eastAsia="zh-CN"/>
        </w:rPr>
        <w:t>编写的波兰卫生部门创新体系知识产权研究摘要。研究报告是在</w:t>
      </w:r>
      <w:r w:rsidR="00694E35" w:rsidRPr="001B3733">
        <w:rPr>
          <w:rFonts w:ascii="SimSun" w:hAnsi="SimSun" w:cs="SimSun" w:hint="eastAsia"/>
          <w:color w:val="auto"/>
          <w:sz w:val="21"/>
          <w:lang w:eastAsia="zh-CN"/>
        </w:rPr>
        <w:t>产权组织</w:t>
      </w:r>
      <w:r w:rsidR="00705E1B" w:rsidRPr="001B3733">
        <w:rPr>
          <w:rFonts w:ascii="SimSun" w:hAnsi="SimSun" w:cs="SimSun" w:hint="eastAsia"/>
          <w:color w:val="auto"/>
          <w:sz w:val="21"/>
          <w:lang w:eastAsia="zh-CN"/>
        </w:rPr>
        <w:t>秘书处</w:t>
      </w:r>
      <w:r w:rsidR="004B3894" w:rsidRPr="001B3733">
        <w:rPr>
          <w:rFonts w:ascii="SimSun" w:hAnsi="SimSun" w:cs="SimSun" w:hint="eastAsia"/>
          <w:color w:val="auto"/>
          <w:sz w:val="21"/>
          <w:lang w:eastAsia="zh-CN"/>
        </w:rPr>
        <w:t>的协调下</w:t>
      </w:r>
      <w:r w:rsidR="00275589">
        <w:rPr>
          <w:rFonts w:ascii="SimSun" w:hAnsi="SimSun" w:cs="SimSun"/>
          <w:color w:val="auto"/>
          <w:sz w:val="21"/>
          <w:lang w:eastAsia="zh-CN"/>
        </w:rPr>
        <w:t>，</w:t>
      </w:r>
      <w:r w:rsidR="00705E1B" w:rsidRPr="001B3733">
        <w:rPr>
          <w:rFonts w:ascii="SimSun" w:hAnsi="SimSun" w:cs="SimSun" w:hint="eastAsia"/>
          <w:color w:val="auto"/>
          <w:sz w:val="21"/>
          <w:lang w:eastAsia="zh-CN"/>
        </w:rPr>
        <w:t>与波兰共和国专利局（</w:t>
      </w:r>
      <w:r w:rsidR="00705E1B" w:rsidRPr="001B3733">
        <w:rPr>
          <w:rFonts w:ascii="SimSun" w:hAnsi="SimSun"/>
          <w:color w:val="auto"/>
          <w:sz w:val="21"/>
          <w:lang w:eastAsia="zh-CN"/>
        </w:rPr>
        <w:t>PPO</w:t>
      </w:r>
      <w:r w:rsidR="00705E1B" w:rsidRPr="001B3733">
        <w:rPr>
          <w:rFonts w:ascii="SimSun" w:hAnsi="SimSun" w:cs="SimSun" w:hint="eastAsia"/>
          <w:color w:val="auto"/>
          <w:sz w:val="21"/>
          <w:lang w:eastAsia="zh-CN"/>
        </w:rPr>
        <w:t>）合作编写的。</w:t>
      </w:r>
    </w:p>
    <w:p w:rsidR="00262966" w:rsidRPr="00275589" w:rsidRDefault="002C4EAD" w:rsidP="00275589">
      <w:pPr>
        <w:widowControl/>
        <w:pBdr>
          <w:top w:val="none" w:sz="0" w:space="0" w:color="auto"/>
          <w:left w:val="none" w:sz="0" w:space="0" w:color="auto"/>
          <w:bottom w:val="none" w:sz="0" w:space="0" w:color="auto"/>
          <w:right w:val="none" w:sz="0" w:space="0" w:color="auto"/>
          <w:between w:val="none" w:sz="0" w:space="0" w:color="auto"/>
        </w:pBdr>
        <w:overflowPunct w:val="0"/>
        <w:spacing w:afterLines="50" w:after="120" w:line="340" w:lineRule="atLeast"/>
        <w:ind w:left="5534"/>
        <w:jc w:val="both"/>
        <w:rPr>
          <w:rFonts w:ascii="KaiTi" w:eastAsia="KaiTi" w:hAnsi="KaiTi"/>
          <w:color w:val="auto"/>
          <w:sz w:val="21"/>
          <w:szCs w:val="20"/>
          <w:lang w:eastAsia="zh-CN"/>
        </w:rPr>
      </w:pPr>
      <w:r w:rsidRPr="00275589">
        <w:rPr>
          <w:rFonts w:ascii="KaiTi" w:eastAsia="KaiTi" w:hAnsi="KaiTi"/>
          <w:iCs/>
          <w:color w:val="auto"/>
          <w:sz w:val="21"/>
          <w:lang w:eastAsia="zh-CN"/>
        </w:rPr>
        <w:t>2</w:t>
      </w:r>
      <w:r w:rsidR="000230FF" w:rsidRPr="00275589">
        <w:rPr>
          <w:rFonts w:ascii="KaiTi" w:eastAsia="KaiTi" w:hAnsi="KaiTi"/>
          <w:iCs/>
          <w:color w:val="auto"/>
          <w:sz w:val="21"/>
          <w:lang w:eastAsia="zh-CN"/>
        </w:rPr>
        <w:t>.</w:t>
      </w:r>
      <w:r w:rsidR="000230FF" w:rsidRPr="00275589">
        <w:rPr>
          <w:rFonts w:ascii="KaiTi" w:eastAsia="KaiTi" w:hAnsi="KaiTi"/>
          <w:iCs/>
          <w:color w:val="auto"/>
          <w:sz w:val="21"/>
          <w:lang w:eastAsia="zh-CN"/>
        </w:rPr>
        <w:tab/>
      </w:r>
      <w:r w:rsidR="004D72BF" w:rsidRPr="00275589">
        <w:rPr>
          <w:rFonts w:ascii="KaiTi" w:eastAsia="KaiTi" w:hAnsi="KaiTi" w:hint="eastAsia"/>
          <w:iCs/>
          <w:color w:val="auto"/>
          <w:sz w:val="21"/>
          <w:lang w:eastAsia="zh-CN"/>
        </w:rPr>
        <w:t>请</w:t>
      </w:r>
      <w:r w:rsidR="004D72BF" w:rsidRPr="00275589">
        <w:rPr>
          <w:rFonts w:ascii="KaiTi" w:eastAsia="KaiTi" w:hAnsi="KaiTi"/>
          <w:iCs/>
          <w:color w:val="auto"/>
          <w:sz w:val="21"/>
          <w:lang w:eastAsia="zh-CN"/>
        </w:rPr>
        <w:t>CDIP</w:t>
      </w:r>
      <w:r w:rsidR="004D72BF" w:rsidRPr="00275589">
        <w:rPr>
          <w:rFonts w:ascii="KaiTi" w:eastAsia="KaiTi" w:hAnsi="KaiTi" w:hint="eastAsia"/>
          <w:iCs/>
          <w:color w:val="auto"/>
          <w:sz w:val="21"/>
          <w:lang w:eastAsia="zh-CN"/>
        </w:rPr>
        <w:t>注意本文件附件中所载的信息。</w:t>
      </w:r>
    </w:p>
    <w:p w:rsidR="00262966" w:rsidRPr="00275589" w:rsidRDefault="00262966" w:rsidP="00275589">
      <w:pPr>
        <w:widowControl/>
        <w:pBdr>
          <w:top w:val="none" w:sz="0" w:space="0" w:color="auto"/>
          <w:left w:val="none" w:sz="0" w:space="0" w:color="auto"/>
          <w:bottom w:val="none" w:sz="0" w:space="0" w:color="auto"/>
          <w:right w:val="none" w:sz="0" w:space="0" w:color="auto"/>
          <w:between w:val="none" w:sz="0" w:space="0" w:color="auto"/>
        </w:pBdr>
        <w:overflowPunct w:val="0"/>
        <w:spacing w:afterLines="50" w:after="120" w:line="340" w:lineRule="atLeast"/>
        <w:ind w:left="5534"/>
        <w:rPr>
          <w:rFonts w:ascii="KaiTi" w:eastAsia="KaiTi" w:hAnsi="KaiTi"/>
          <w:color w:val="auto"/>
          <w:sz w:val="21"/>
          <w:szCs w:val="20"/>
          <w:lang w:eastAsia="zh-CN"/>
        </w:rPr>
      </w:pPr>
    </w:p>
    <w:p w:rsidR="00275589" w:rsidRDefault="00262966" w:rsidP="00275589">
      <w:pPr>
        <w:widowControl/>
        <w:pBdr>
          <w:top w:val="none" w:sz="0" w:space="0" w:color="auto"/>
          <w:left w:val="none" w:sz="0" w:space="0" w:color="auto"/>
          <w:bottom w:val="none" w:sz="0" w:space="0" w:color="auto"/>
          <w:right w:val="none" w:sz="0" w:space="0" w:color="auto"/>
          <w:between w:val="none" w:sz="0" w:space="0" w:color="auto"/>
        </w:pBdr>
        <w:overflowPunct w:val="0"/>
        <w:spacing w:afterLines="50" w:after="120" w:line="340" w:lineRule="atLeast"/>
        <w:ind w:left="5534"/>
        <w:rPr>
          <w:rFonts w:ascii="KaiTi" w:eastAsia="KaiTi" w:hAnsi="KaiTi"/>
          <w:color w:val="auto"/>
          <w:sz w:val="21"/>
          <w:szCs w:val="20"/>
          <w:lang w:eastAsia="zh-CN"/>
        </w:rPr>
      </w:pPr>
      <w:r w:rsidRPr="00275589">
        <w:rPr>
          <w:rFonts w:ascii="KaiTi" w:eastAsia="KaiTi" w:hAnsi="KaiTi"/>
          <w:color w:val="auto"/>
          <w:sz w:val="21"/>
          <w:szCs w:val="20"/>
          <w:lang w:eastAsia="zh-CN"/>
        </w:rPr>
        <w:t>[</w:t>
      </w:r>
      <w:r w:rsidR="004D72BF" w:rsidRPr="00275589">
        <w:rPr>
          <w:rFonts w:ascii="KaiTi" w:eastAsia="KaiTi" w:hAnsi="KaiTi" w:hint="eastAsia"/>
          <w:color w:val="auto"/>
          <w:sz w:val="21"/>
          <w:szCs w:val="20"/>
          <w:lang w:eastAsia="zh-CN"/>
        </w:rPr>
        <w:t>后接附件</w:t>
      </w:r>
      <w:r w:rsidRPr="00275589">
        <w:rPr>
          <w:rFonts w:ascii="KaiTi" w:eastAsia="KaiTi" w:hAnsi="KaiTi"/>
          <w:color w:val="auto"/>
          <w:sz w:val="21"/>
          <w:szCs w:val="20"/>
          <w:lang w:eastAsia="zh-CN"/>
        </w:rPr>
        <w:t>]</w:t>
      </w:r>
    </w:p>
    <w:p w:rsidR="00262966" w:rsidRDefault="00262966" w:rsidP="002725CB">
      <w:pPr>
        <w:widowControl/>
        <w:rPr>
          <w:rFonts w:ascii="SimSun" w:hAnsi="SimSun"/>
          <w:sz w:val="21"/>
          <w:lang w:eastAsia="zh-CN"/>
        </w:rPr>
      </w:pPr>
    </w:p>
    <w:p w:rsidR="00275589" w:rsidRPr="001B3733" w:rsidRDefault="00275589" w:rsidP="002725CB">
      <w:pPr>
        <w:widowControl/>
        <w:rPr>
          <w:rFonts w:ascii="SimSun" w:hAnsi="SimSun"/>
          <w:sz w:val="21"/>
          <w:lang w:eastAsia="zh-CN"/>
        </w:rPr>
        <w:sectPr w:rsidR="00275589" w:rsidRPr="001B3733" w:rsidSect="003B4CD1">
          <w:headerReference w:type="default" r:id="rId9"/>
          <w:footerReference w:type="default" r:id="rId10"/>
          <w:pgSz w:w="11907" w:h="16839" w:code="9"/>
          <w:pgMar w:top="567" w:right="1134" w:bottom="1418" w:left="1418" w:header="510" w:footer="1021" w:gutter="0"/>
          <w:pgNumType w:start="1"/>
          <w:cols w:space="720"/>
          <w:titlePg/>
          <w:docGrid w:linePitch="299"/>
        </w:sectPr>
      </w:pPr>
    </w:p>
    <w:p w:rsidR="00275589" w:rsidRPr="00275589" w:rsidRDefault="004D72BF" w:rsidP="00275589">
      <w:pPr>
        <w:pStyle w:val="Title"/>
        <w:widowControl/>
        <w:overflowPunct w:val="0"/>
        <w:spacing w:beforeLines="100" w:before="240" w:afterLines="100" w:after="240" w:line="340" w:lineRule="atLeast"/>
        <w:ind w:left="0" w:firstLine="0"/>
        <w:rPr>
          <w:rFonts w:ascii="SimHei" w:eastAsia="SimHei" w:hAnsi="SimHei"/>
          <w:b w:val="0"/>
          <w:sz w:val="20"/>
          <w:lang w:eastAsia="zh-CN"/>
        </w:rPr>
      </w:pPr>
      <w:r w:rsidRPr="00275589">
        <w:rPr>
          <w:rFonts w:ascii="SimHei" w:eastAsia="SimHei" w:hAnsi="SimHei" w:hint="eastAsia"/>
          <w:b w:val="0"/>
          <w:color w:val="333333"/>
          <w:sz w:val="21"/>
          <w:szCs w:val="30"/>
          <w:shd w:val="clear" w:color="auto" w:fill="FCFCFC"/>
          <w:lang w:eastAsia="zh-CN"/>
        </w:rPr>
        <w:lastRenderedPageBreak/>
        <w:t>波兰卫生部门创新系统知识产权研究</w:t>
      </w:r>
    </w:p>
    <w:p w:rsidR="00275589" w:rsidRDefault="004D72BF"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sz w:val="21"/>
          <w:lang w:eastAsia="zh-CN"/>
        </w:rPr>
        <w:t>2015</w:t>
      </w:r>
      <w:r w:rsidRPr="001B3733">
        <w:rPr>
          <w:rFonts w:ascii="SimSun" w:hAnsi="SimSun" w:hint="eastAsia"/>
          <w:sz w:val="21"/>
          <w:lang w:eastAsia="zh-CN"/>
        </w:rPr>
        <w:t>年，波兰政府</w:t>
      </w:r>
      <w:r w:rsidR="00B44694" w:rsidRPr="001B3733">
        <w:rPr>
          <w:rFonts w:ascii="SimSun" w:hAnsi="SimSun" w:hint="eastAsia"/>
          <w:sz w:val="21"/>
          <w:lang w:eastAsia="zh-CN"/>
        </w:rPr>
        <w:t>请</w:t>
      </w:r>
      <w:r w:rsidRPr="001B3733">
        <w:rPr>
          <w:rFonts w:ascii="SimSun" w:hAnsi="SimSun" w:hint="eastAsia"/>
          <w:sz w:val="21"/>
          <w:lang w:eastAsia="zh-CN"/>
        </w:rPr>
        <w:t>世界知识产权组织（</w:t>
      </w:r>
      <w:r w:rsidR="00885EF2">
        <w:rPr>
          <w:rFonts w:ascii="SimSun" w:hAnsi="SimSun" w:hint="eastAsia"/>
          <w:sz w:val="21"/>
          <w:lang w:eastAsia="zh-CN"/>
        </w:rPr>
        <w:t>产权组织</w:t>
      </w:r>
      <w:r w:rsidRPr="001B3733">
        <w:rPr>
          <w:rFonts w:ascii="SimSun" w:hAnsi="SimSun" w:hint="eastAsia"/>
          <w:sz w:val="21"/>
          <w:lang w:eastAsia="zh-CN"/>
        </w:rPr>
        <w:t>）</w:t>
      </w:r>
      <w:r w:rsidR="00330227" w:rsidRPr="001B3733">
        <w:rPr>
          <w:rFonts w:ascii="SimSun" w:hAnsi="SimSun" w:hint="eastAsia"/>
          <w:sz w:val="21"/>
          <w:lang w:eastAsia="zh-CN"/>
        </w:rPr>
        <w:t>根据</w:t>
      </w:r>
      <w:r w:rsidRPr="001B3733">
        <w:rPr>
          <w:rFonts w:ascii="SimSun" w:hAnsi="SimSun"/>
          <w:sz w:val="21"/>
          <w:lang w:eastAsia="zh-CN"/>
        </w:rPr>
        <w:t>CDIP</w:t>
      </w:r>
      <w:r w:rsidR="00F6573B" w:rsidRPr="001B3733">
        <w:rPr>
          <w:rFonts w:ascii="SimSun" w:hAnsi="SimSun" w:hint="eastAsia"/>
          <w:sz w:val="21"/>
          <w:lang w:eastAsia="zh-CN"/>
        </w:rPr>
        <w:t>知识产权</w:t>
      </w:r>
      <w:r w:rsidR="00B44694" w:rsidRPr="001B3733">
        <w:rPr>
          <w:rFonts w:ascii="SimSun" w:hAnsi="SimSun" w:hint="eastAsia"/>
          <w:sz w:val="21"/>
          <w:lang w:eastAsia="zh-CN"/>
        </w:rPr>
        <w:t>与社会经济发展项目二期（CDIP/14/7）</w:t>
      </w:r>
      <w:r w:rsidRPr="001B3733">
        <w:rPr>
          <w:rFonts w:ascii="SimSun" w:hAnsi="SimSun" w:hint="eastAsia"/>
          <w:sz w:val="21"/>
          <w:lang w:eastAsia="zh-CN"/>
        </w:rPr>
        <w:t>在波兰开展经济研究工作。</w:t>
      </w:r>
    </w:p>
    <w:p w:rsidR="00275589" w:rsidRDefault="00330227"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双边磋商和波兰政府的政策需求将国家研究的重点</w:t>
      </w:r>
      <w:r w:rsidR="00A33D6D" w:rsidRPr="001B3733">
        <w:rPr>
          <w:rFonts w:ascii="SimSun" w:hAnsi="SimSun" w:hint="eastAsia"/>
          <w:sz w:val="21"/>
          <w:lang w:eastAsia="zh-CN"/>
        </w:rPr>
        <w:t>定为</w:t>
      </w:r>
      <w:r w:rsidRPr="001B3733">
        <w:rPr>
          <w:rFonts w:ascii="SimSun" w:hAnsi="SimSun" w:hint="eastAsia"/>
          <w:sz w:val="21"/>
          <w:lang w:eastAsia="zh-CN"/>
        </w:rPr>
        <w:t>知识产权在广义卫生部门的创新生态系统中的作用。</w:t>
      </w:r>
      <w:r w:rsidR="00691C43" w:rsidRPr="001B3733">
        <w:rPr>
          <w:rStyle w:val="FootnoteReference"/>
          <w:rFonts w:ascii="SimSun" w:hAnsi="SimSun"/>
          <w:sz w:val="20"/>
        </w:rPr>
        <w:footnoteReference w:id="1"/>
      </w:r>
      <w:r w:rsidR="00E4670B" w:rsidRPr="001B3733">
        <w:rPr>
          <w:rFonts w:ascii="SimSun" w:hAnsi="SimSun" w:hint="eastAsia"/>
          <w:sz w:val="21"/>
          <w:lang w:eastAsia="zh-CN"/>
        </w:rPr>
        <w:t>因此，PPO组织了一次讲习班，参与者为卫生部门的主要利益攸关方，其中特别包括卫生部、经济部、波兰中央统计局、科学和高等教育部、波兰科学院、华沙大学、雅盖隆大学和行业代表。</w:t>
      </w:r>
    </w:p>
    <w:p w:rsidR="00275589" w:rsidRDefault="00E4670B"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背景研究和实况调查团表明，波兰似乎在生命科学领域拥有一个活跃</w:t>
      </w:r>
      <w:r w:rsidR="00A92AC2" w:rsidRPr="001B3733">
        <w:rPr>
          <w:rFonts w:ascii="SimSun" w:hAnsi="SimSun" w:hint="eastAsia"/>
          <w:sz w:val="21"/>
          <w:lang w:eastAsia="zh-CN"/>
        </w:rPr>
        <w:t>而</w:t>
      </w:r>
      <w:r w:rsidRPr="001B3733">
        <w:rPr>
          <w:rFonts w:ascii="SimSun" w:hAnsi="SimSun" w:hint="eastAsia"/>
          <w:sz w:val="21"/>
          <w:lang w:eastAsia="zh-CN"/>
        </w:rPr>
        <w:t>不断</w:t>
      </w:r>
      <w:r w:rsidR="00A92AC2" w:rsidRPr="001B3733">
        <w:rPr>
          <w:rFonts w:ascii="SimSun" w:hAnsi="SimSun" w:hint="eastAsia"/>
          <w:sz w:val="21"/>
          <w:lang w:eastAsia="zh-CN"/>
        </w:rPr>
        <w:t>壮大</w:t>
      </w:r>
      <w:r w:rsidRPr="001B3733">
        <w:rPr>
          <w:rFonts w:ascii="SimSun" w:hAnsi="SimSun" w:hint="eastAsia"/>
          <w:sz w:val="21"/>
          <w:lang w:eastAsia="zh-CN"/>
        </w:rPr>
        <w:t>的科学</w:t>
      </w:r>
      <w:r w:rsidR="00A92AC2" w:rsidRPr="001B3733">
        <w:rPr>
          <w:rFonts w:ascii="SimSun" w:hAnsi="SimSun" w:hint="eastAsia"/>
          <w:sz w:val="21"/>
          <w:lang w:eastAsia="zh-CN"/>
        </w:rPr>
        <w:t>团体</w:t>
      </w:r>
      <w:r w:rsidRPr="001B3733">
        <w:rPr>
          <w:rFonts w:ascii="SimSun" w:hAnsi="SimSun" w:hint="eastAsia"/>
          <w:sz w:val="21"/>
          <w:lang w:eastAsia="zh-CN"/>
        </w:rPr>
        <w:t>，部分原因</w:t>
      </w:r>
      <w:r w:rsidR="00A92AC2" w:rsidRPr="001B3733">
        <w:rPr>
          <w:rFonts w:ascii="SimSun" w:hAnsi="SimSun" w:hint="eastAsia"/>
          <w:sz w:val="21"/>
          <w:lang w:eastAsia="zh-CN"/>
        </w:rPr>
        <w:t>是</w:t>
      </w:r>
      <w:r w:rsidR="00953B8A" w:rsidRPr="001B3733">
        <w:rPr>
          <w:rFonts w:ascii="SimSun" w:hAnsi="SimSun" w:hint="eastAsia"/>
          <w:sz w:val="21"/>
          <w:lang w:eastAsia="zh-CN"/>
        </w:rPr>
        <w:t>得到了</w:t>
      </w:r>
      <w:r w:rsidRPr="001B3733">
        <w:rPr>
          <w:rFonts w:ascii="SimSun" w:hAnsi="SimSun" w:hint="eastAsia"/>
          <w:sz w:val="21"/>
          <w:lang w:eastAsia="zh-CN"/>
        </w:rPr>
        <w:t>欧洲</w:t>
      </w:r>
      <w:r w:rsidR="00CD7777" w:rsidRPr="001B3733">
        <w:rPr>
          <w:rFonts w:ascii="SimSun" w:hAnsi="SimSun" w:hint="eastAsia"/>
          <w:sz w:val="21"/>
          <w:lang w:eastAsia="zh-CN"/>
        </w:rPr>
        <w:t>联盟</w:t>
      </w:r>
      <w:r w:rsidRPr="001B3733">
        <w:rPr>
          <w:rFonts w:ascii="SimSun" w:hAnsi="SimSun" w:hint="eastAsia"/>
          <w:sz w:val="21"/>
          <w:lang w:eastAsia="zh-CN"/>
        </w:rPr>
        <w:t>结构基金的大力支持。波兰似乎</w:t>
      </w:r>
      <w:r w:rsidR="007E7668" w:rsidRPr="001B3733">
        <w:rPr>
          <w:rFonts w:ascii="SimSun" w:hAnsi="SimSun" w:hint="eastAsia"/>
          <w:sz w:val="21"/>
          <w:lang w:eastAsia="zh-CN"/>
        </w:rPr>
        <w:t>在某些分支领域</w:t>
      </w:r>
      <w:r w:rsidRPr="001B3733">
        <w:rPr>
          <w:rFonts w:ascii="SimSun" w:hAnsi="SimSun" w:hint="eastAsia"/>
          <w:sz w:val="21"/>
          <w:lang w:eastAsia="zh-CN"/>
        </w:rPr>
        <w:t>有创新潜力，如某些医学领域的上游生物技术研究</w:t>
      </w:r>
      <w:r w:rsidR="007E7668" w:rsidRPr="001B3733">
        <w:rPr>
          <w:rFonts w:ascii="SimSun" w:hAnsi="SimSun" w:hint="eastAsia"/>
          <w:sz w:val="21"/>
          <w:lang w:eastAsia="zh-CN"/>
        </w:rPr>
        <w:t>、</w:t>
      </w:r>
      <w:r w:rsidRPr="001B3733">
        <w:rPr>
          <w:rFonts w:ascii="SimSun" w:hAnsi="SimSun" w:hint="eastAsia"/>
          <w:sz w:val="21"/>
          <w:lang w:eastAsia="zh-CN"/>
        </w:rPr>
        <w:t>个性化医</w:t>
      </w:r>
      <w:r w:rsidR="007E7668" w:rsidRPr="001B3733">
        <w:rPr>
          <w:rFonts w:ascii="SimSun" w:hAnsi="SimSun" w:hint="eastAsia"/>
          <w:sz w:val="21"/>
          <w:lang w:eastAsia="zh-CN"/>
        </w:rPr>
        <w:t>疗、</w:t>
      </w:r>
      <w:r w:rsidRPr="001B3733">
        <w:rPr>
          <w:rFonts w:ascii="SimSun" w:hAnsi="SimSun" w:hint="eastAsia"/>
          <w:sz w:val="21"/>
          <w:lang w:eastAsia="zh-CN"/>
        </w:rPr>
        <w:t>远程医疗</w:t>
      </w:r>
      <w:r w:rsidR="007E7668" w:rsidRPr="001B3733">
        <w:rPr>
          <w:rFonts w:ascii="SimSun" w:hAnsi="SimSun" w:hint="eastAsia"/>
          <w:sz w:val="21"/>
          <w:lang w:eastAsia="zh-CN"/>
        </w:rPr>
        <w:t>、</w:t>
      </w:r>
      <w:r w:rsidRPr="001B3733">
        <w:rPr>
          <w:rFonts w:ascii="SimSun" w:hAnsi="SimSun" w:hint="eastAsia"/>
          <w:sz w:val="21"/>
          <w:lang w:eastAsia="zh-CN"/>
        </w:rPr>
        <w:t>仿制药和</w:t>
      </w:r>
      <w:r w:rsidR="00CB4880" w:rsidRPr="001B3733">
        <w:rPr>
          <w:rFonts w:ascii="SimSun" w:hAnsi="SimSun" w:hint="eastAsia"/>
          <w:sz w:val="21"/>
          <w:lang w:eastAsia="zh-CN"/>
        </w:rPr>
        <w:t>开展</w:t>
      </w:r>
      <w:r w:rsidRPr="001B3733">
        <w:rPr>
          <w:rFonts w:ascii="SimSun" w:hAnsi="SimSun" w:hint="eastAsia"/>
          <w:sz w:val="21"/>
          <w:lang w:eastAsia="zh-CN"/>
        </w:rPr>
        <w:t>临床试验。然而，大多数研发仍然依赖公共资金，这可</w:t>
      </w:r>
      <w:r w:rsidR="000229E2" w:rsidRPr="001B3733">
        <w:rPr>
          <w:rFonts w:ascii="SimSun" w:hAnsi="SimSun" w:hint="eastAsia"/>
          <w:sz w:val="21"/>
          <w:lang w:eastAsia="zh-CN"/>
        </w:rPr>
        <w:t>以</w:t>
      </w:r>
      <w:r w:rsidRPr="001B3733">
        <w:rPr>
          <w:rFonts w:ascii="SimSun" w:hAnsi="SimSun" w:hint="eastAsia"/>
          <w:sz w:val="21"/>
          <w:lang w:eastAsia="zh-CN"/>
        </w:rPr>
        <w:t>部分解释</w:t>
      </w:r>
      <w:r w:rsidR="008E7650" w:rsidRPr="001B3733">
        <w:rPr>
          <w:rFonts w:ascii="SimSun" w:hAnsi="SimSun" w:hint="eastAsia"/>
          <w:sz w:val="21"/>
          <w:lang w:eastAsia="zh-CN"/>
        </w:rPr>
        <w:t>为什么专利申请</w:t>
      </w:r>
      <w:r w:rsidR="000229E2" w:rsidRPr="001B3733">
        <w:rPr>
          <w:rFonts w:ascii="SimSun" w:hAnsi="SimSun" w:hint="eastAsia"/>
          <w:sz w:val="21"/>
          <w:lang w:eastAsia="zh-CN"/>
        </w:rPr>
        <w:t>数量可观</w:t>
      </w:r>
      <w:r w:rsidR="008E7650" w:rsidRPr="001B3733">
        <w:rPr>
          <w:rFonts w:ascii="SimSun" w:hAnsi="SimSun" w:hint="eastAsia"/>
          <w:sz w:val="21"/>
          <w:lang w:eastAsia="zh-CN"/>
        </w:rPr>
        <w:t>，</w:t>
      </w:r>
      <w:r w:rsidR="000229E2" w:rsidRPr="001B3733">
        <w:rPr>
          <w:rFonts w:ascii="SimSun" w:hAnsi="SimSun" w:hint="eastAsia"/>
          <w:sz w:val="21"/>
          <w:lang w:eastAsia="zh-CN"/>
        </w:rPr>
        <w:t>还创建</w:t>
      </w:r>
      <w:r w:rsidRPr="001B3733">
        <w:rPr>
          <w:rFonts w:ascii="SimSun" w:hAnsi="SimSun" w:hint="eastAsia"/>
          <w:sz w:val="21"/>
          <w:lang w:eastAsia="zh-CN"/>
        </w:rPr>
        <w:t>了</w:t>
      </w:r>
      <w:r w:rsidR="000229E2" w:rsidRPr="001B3733">
        <w:rPr>
          <w:rFonts w:ascii="SimSun" w:hAnsi="SimSun" w:hint="eastAsia"/>
          <w:sz w:val="21"/>
          <w:lang w:eastAsia="zh-CN"/>
        </w:rPr>
        <w:t>众多技术转让机构，但</w:t>
      </w:r>
      <w:r w:rsidRPr="001B3733">
        <w:rPr>
          <w:rFonts w:ascii="SimSun" w:hAnsi="SimSun" w:hint="eastAsia"/>
          <w:sz w:val="21"/>
          <w:lang w:eastAsia="zh-CN"/>
        </w:rPr>
        <w:t>技术转让办公室在学术发明商业化方面取得的成功</w:t>
      </w:r>
      <w:r w:rsidR="000229E2" w:rsidRPr="001B3733">
        <w:rPr>
          <w:rFonts w:ascii="SimSun" w:hAnsi="SimSun" w:hint="eastAsia"/>
          <w:sz w:val="21"/>
          <w:lang w:eastAsia="zh-CN"/>
        </w:rPr>
        <w:t>却有限。</w:t>
      </w:r>
    </w:p>
    <w:p w:rsidR="00691C43" w:rsidRPr="001B3733" w:rsidRDefault="001A1C90"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这项国家研究通过提供波兰卫生部门创新和知识产权应用的第一幅图景，进一步深入探讨了</w:t>
      </w:r>
      <w:r w:rsidR="004A6826" w:rsidRPr="001B3733">
        <w:rPr>
          <w:rFonts w:ascii="SimSun" w:hAnsi="SimSun" w:hint="eastAsia"/>
          <w:sz w:val="21"/>
          <w:lang w:eastAsia="zh-CN"/>
        </w:rPr>
        <w:t>上述及</w:t>
      </w:r>
      <w:r w:rsidRPr="001B3733">
        <w:rPr>
          <w:rFonts w:ascii="SimSun" w:hAnsi="SimSun" w:hint="eastAsia"/>
          <w:sz w:val="21"/>
          <w:lang w:eastAsia="zh-CN"/>
        </w:rPr>
        <w:t>相关问题。</w:t>
      </w:r>
    </w:p>
    <w:p w:rsidR="00275589" w:rsidRDefault="00725B25"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这项研究是2016年5月至2018年8月与PPO和其他波兰政府机构合作进行的。本文件概述了这项研究的实施情况和主要成果。</w:t>
      </w:r>
    </w:p>
    <w:p w:rsidR="00275589" w:rsidRPr="00275589" w:rsidRDefault="007A0AFB" w:rsidP="00275589">
      <w:pPr>
        <w:pStyle w:val="Heading1"/>
        <w:keepNext/>
        <w:widowControl/>
        <w:overflowPunct w:val="0"/>
        <w:spacing w:beforeLines="100" w:before="240" w:afterLines="50" w:after="120" w:line="340" w:lineRule="atLeast"/>
        <w:ind w:left="0" w:firstLine="0"/>
        <w:rPr>
          <w:rFonts w:ascii="SimSun" w:hAnsi="SimSun"/>
          <w:sz w:val="21"/>
          <w:lang w:eastAsia="zh-CN"/>
        </w:rPr>
      </w:pPr>
      <w:r w:rsidRPr="00275589">
        <w:rPr>
          <w:rFonts w:ascii="SimSun" w:hAnsi="SimSun" w:hint="eastAsia"/>
          <w:sz w:val="21"/>
          <w:lang w:eastAsia="zh-CN"/>
        </w:rPr>
        <w:t>目标</w:t>
      </w:r>
    </w:p>
    <w:p w:rsidR="00275589" w:rsidRDefault="007A0AFB"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这项研究的主要目标是支持波兰卫生部门的循证创新和知识产权政策制定。这项研究绘制了波兰卫生相关创新体系中最近创新和知识产权</w:t>
      </w:r>
      <w:r w:rsidR="00452C44" w:rsidRPr="001B3733">
        <w:rPr>
          <w:rFonts w:ascii="SimSun" w:hAnsi="SimSun" w:hint="eastAsia"/>
          <w:sz w:val="21"/>
          <w:lang w:eastAsia="zh-CN"/>
        </w:rPr>
        <w:t>利用</w:t>
      </w:r>
      <w:r w:rsidRPr="001B3733">
        <w:rPr>
          <w:rFonts w:ascii="SimSun" w:hAnsi="SimSun" w:hint="eastAsia"/>
          <w:sz w:val="21"/>
          <w:lang w:eastAsia="zh-CN"/>
        </w:rPr>
        <w:t>趋势，以及知识产权保护范围和多样</w:t>
      </w:r>
      <w:r w:rsidR="00F954AE" w:rsidRPr="001B3733">
        <w:rPr>
          <w:rFonts w:ascii="SimSun" w:hAnsi="SimSun" w:hint="eastAsia"/>
          <w:sz w:val="21"/>
          <w:lang w:eastAsia="zh-CN"/>
        </w:rPr>
        <w:t>化</w:t>
      </w:r>
      <w:r w:rsidRPr="001B3733">
        <w:rPr>
          <w:rFonts w:ascii="SimSun" w:hAnsi="SimSun" w:hint="eastAsia"/>
          <w:sz w:val="21"/>
          <w:lang w:eastAsia="zh-CN"/>
        </w:rPr>
        <w:t>的增长潜力。</w:t>
      </w:r>
      <w:r w:rsidR="00F954AE" w:rsidRPr="001B3733">
        <w:rPr>
          <w:rFonts w:ascii="SimSun" w:hAnsi="SimSun" w:hint="eastAsia"/>
          <w:sz w:val="21"/>
          <w:lang w:eastAsia="zh-CN"/>
        </w:rPr>
        <w:t>研究从质的方面探讨了知识产权在波兰卫生部门的用处和局限性，概述了不受专利保护的卫生创新的存在，并介绍了知识产权权利管理的良好做法。</w:t>
      </w:r>
    </w:p>
    <w:p w:rsidR="00275589" w:rsidRDefault="001366F1"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除其他外，这项研究以下列研究问题为指导：</w:t>
      </w:r>
    </w:p>
    <w:p w:rsidR="00F543C8" w:rsidRPr="001B3733" w:rsidRDefault="00BC2843" w:rsidP="00275589">
      <w:pPr>
        <w:widowControl/>
        <w:numPr>
          <w:ilvl w:val="0"/>
          <w:numId w:val="11"/>
        </w:numPr>
        <w:pBdr>
          <w:top w:val="none" w:sz="0" w:space="0" w:color="auto"/>
          <w:left w:val="none" w:sz="0" w:space="0" w:color="auto"/>
          <w:bottom w:val="none" w:sz="0" w:space="0" w:color="auto"/>
          <w:right w:val="none" w:sz="0" w:space="0" w:color="auto"/>
          <w:between w:val="none" w:sz="0" w:space="0" w:color="auto"/>
        </w:pBdr>
        <w:overflowPunct w:val="0"/>
        <w:spacing w:afterLines="50" w:after="120" w:line="340" w:lineRule="atLeast"/>
        <w:ind w:leftChars="400" w:left="1240"/>
        <w:jc w:val="both"/>
        <w:rPr>
          <w:rFonts w:ascii="SimSun" w:hAnsi="SimSun"/>
          <w:sz w:val="21"/>
          <w:lang w:eastAsia="zh-CN"/>
        </w:rPr>
      </w:pPr>
      <w:r w:rsidRPr="001B3733">
        <w:rPr>
          <w:rFonts w:ascii="SimSun" w:hAnsi="SimSun" w:hint="eastAsia"/>
          <w:sz w:val="21"/>
          <w:lang w:eastAsia="zh-CN"/>
        </w:rPr>
        <w:t>影响波兰卫生部门创新绩效的因素是什么？</w:t>
      </w:r>
    </w:p>
    <w:p w:rsidR="00F543C8" w:rsidRPr="001B3733" w:rsidRDefault="00BC2843" w:rsidP="00275589">
      <w:pPr>
        <w:widowControl/>
        <w:numPr>
          <w:ilvl w:val="0"/>
          <w:numId w:val="11"/>
        </w:numPr>
        <w:pBdr>
          <w:top w:val="none" w:sz="0" w:space="0" w:color="auto"/>
          <w:left w:val="none" w:sz="0" w:space="0" w:color="auto"/>
          <w:bottom w:val="none" w:sz="0" w:space="0" w:color="auto"/>
          <w:right w:val="none" w:sz="0" w:space="0" w:color="auto"/>
          <w:between w:val="none" w:sz="0" w:space="0" w:color="auto"/>
        </w:pBdr>
        <w:overflowPunct w:val="0"/>
        <w:spacing w:afterLines="50" w:after="120" w:line="340" w:lineRule="atLeast"/>
        <w:ind w:leftChars="400" w:left="1240"/>
        <w:jc w:val="both"/>
        <w:rPr>
          <w:rFonts w:ascii="SimSun" w:hAnsi="SimSun"/>
          <w:sz w:val="21"/>
          <w:lang w:eastAsia="zh-CN"/>
        </w:rPr>
      </w:pPr>
      <w:r w:rsidRPr="001B3733">
        <w:rPr>
          <w:rFonts w:ascii="SimSun" w:hAnsi="SimSun" w:hint="eastAsia"/>
          <w:sz w:val="21"/>
          <w:lang w:eastAsia="zh-CN"/>
        </w:rPr>
        <w:t>知识产权体系对这个部门有什么意义？</w:t>
      </w:r>
    </w:p>
    <w:p w:rsidR="00F543C8" w:rsidRPr="001B3733" w:rsidRDefault="00F23475" w:rsidP="00275589">
      <w:pPr>
        <w:widowControl/>
        <w:numPr>
          <w:ilvl w:val="0"/>
          <w:numId w:val="11"/>
        </w:numPr>
        <w:pBdr>
          <w:top w:val="none" w:sz="0" w:space="0" w:color="auto"/>
          <w:left w:val="none" w:sz="0" w:space="0" w:color="auto"/>
          <w:bottom w:val="none" w:sz="0" w:space="0" w:color="auto"/>
          <w:right w:val="none" w:sz="0" w:space="0" w:color="auto"/>
          <w:between w:val="none" w:sz="0" w:space="0" w:color="auto"/>
        </w:pBdr>
        <w:overflowPunct w:val="0"/>
        <w:spacing w:afterLines="50" w:after="120" w:line="340" w:lineRule="atLeast"/>
        <w:ind w:leftChars="400" w:left="1240"/>
        <w:jc w:val="both"/>
        <w:rPr>
          <w:rFonts w:ascii="SimSun" w:hAnsi="SimSun"/>
          <w:sz w:val="21"/>
          <w:lang w:eastAsia="zh-CN"/>
        </w:rPr>
      </w:pPr>
      <w:r w:rsidRPr="001B3733">
        <w:rPr>
          <w:rFonts w:ascii="SimSun" w:hAnsi="SimSun" w:hint="eastAsia"/>
          <w:sz w:val="21"/>
          <w:lang w:eastAsia="zh-CN"/>
        </w:rPr>
        <w:t>不同的科学和行业利益攸关</w:t>
      </w:r>
      <w:r w:rsidR="00885EF2">
        <w:rPr>
          <w:rFonts w:ascii="SimSun" w:hAnsi="SimSun" w:hint="eastAsia"/>
          <w:sz w:val="21"/>
          <w:lang w:eastAsia="zh-CN"/>
        </w:rPr>
        <w:t>方</w:t>
      </w:r>
      <w:r w:rsidRPr="001B3733">
        <w:rPr>
          <w:rFonts w:ascii="SimSun" w:hAnsi="SimSun" w:hint="eastAsia"/>
          <w:sz w:val="21"/>
          <w:lang w:eastAsia="zh-CN"/>
        </w:rPr>
        <w:t>采用不同的专利</w:t>
      </w:r>
      <w:r w:rsidR="008B16B5" w:rsidRPr="001B3733">
        <w:rPr>
          <w:rFonts w:ascii="SimSun" w:hAnsi="SimSun" w:hint="eastAsia"/>
          <w:sz w:val="21"/>
          <w:lang w:eastAsia="zh-CN"/>
        </w:rPr>
        <w:t>申请</w:t>
      </w:r>
      <w:r w:rsidRPr="001B3733">
        <w:rPr>
          <w:rFonts w:ascii="SimSun" w:hAnsi="SimSun" w:hint="eastAsia"/>
          <w:sz w:val="21"/>
          <w:lang w:eastAsia="zh-CN"/>
        </w:rPr>
        <w:t>方法的原因是什么？</w:t>
      </w:r>
    </w:p>
    <w:p w:rsidR="00F543C8" w:rsidRPr="001B3733" w:rsidRDefault="0095361A" w:rsidP="00275589">
      <w:pPr>
        <w:widowControl/>
        <w:numPr>
          <w:ilvl w:val="0"/>
          <w:numId w:val="11"/>
        </w:numPr>
        <w:pBdr>
          <w:top w:val="none" w:sz="0" w:space="0" w:color="auto"/>
          <w:left w:val="none" w:sz="0" w:space="0" w:color="auto"/>
          <w:bottom w:val="none" w:sz="0" w:space="0" w:color="auto"/>
          <w:right w:val="none" w:sz="0" w:space="0" w:color="auto"/>
          <w:between w:val="none" w:sz="0" w:space="0" w:color="auto"/>
        </w:pBdr>
        <w:overflowPunct w:val="0"/>
        <w:spacing w:afterLines="50" w:after="120" w:line="340" w:lineRule="atLeast"/>
        <w:ind w:leftChars="400" w:left="1240"/>
        <w:jc w:val="both"/>
        <w:rPr>
          <w:rFonts w:ascii="SimSun" w:hAnsi="SimSun"/>
          <w:sz w:val="21"/>
          <w:lang w:eastAsia="zh-CN"/>
        </w:rPr>
      </w:pPr>
      <w:r w:rsidRPr="001B3733">
        <w:rPr>
          <w:rFonts w:ascii="SimSun" w:hAnsi="SimSun" w:hint="eastAsia"/>
          <w:sz w:val="21"/>
          <w:lang w:eastAsia="zh-CN"/>
        </w:rPr>
        <w:t>保护卫生相关创新的替代方法是什么？</w:t>
      </w:r>
    </w:p>
    <w:p w:rsidR="00275589" w:rsidRDefault="00CB3416" w:rsidP="00275589">
      <w:pPr>
        <w:widowControl/>
        <w:numPr>
          <w:ilvl w:val="0"/>
          <w:numId w:val="11"/>
        </w:numPr>
        <w:pBdr>
          <w:top w:val="none" w:sz="0" w:space="0" w:color="auto"/>
          <w:left w:val="none" w:sz="0" w:space="0" w:color="auto"/>
          <w:bottom w:val="none" w:sz="0" w:space="0" w:color="auto"/>
          <w:right w:val="none" w:sz="0" w:space="0" w:color="auto"/>
          <w:between w:val="none" w:sz="0" w:space="0" w:color="auto"/>
        </w:pBdr>
        <w:overflowPunct w:val="0"/>
        <w:spacing w:afterLines="50" w:after="120" w:line="340" w:lineRule="atLeast"/>
        <w:ind w:leftChars="400" w:left="1240"/>
        <w:jc w:val="both"/>
        <w:rPr>
          <w:rFonts w:ascii="SimSun" w:hAnsi="SimSun"/>
          <w:sz w:val="21"/>
          <w:lang w:eastAsia="zh-CN"/>
        </w:rPr>
      </w:pPr>
      <w:r w:rsidRPr="001B3733">
        <w:rPr>
          <w:rFonts w:ascii="SimSun" w:hAnsi="SimSun" w:hint="eastAsia"/>
          <w:sz w:val="21"/>
          <w:lang w:eastAsia="zh-CN"/>
        </w:rPr>
        <w:t>卫生部门知识产权管理最佳做法和行业参与者专利申请战略的</w:t>
      </w:r>
      <w:r w:rsidR="008B16B5" w:rsidRPr="001B3733">
        <w:rPr>
          <w:rFonts w:ascii="SimSun" w:hAnsi="SimSun" w:hint="eastAsia"/>
          <w:sz w:val="21"/>
          <w:lang w:eastAsia="zh-CN"/>
        </w:rPr>
        <w:t>实</w:t>
      </w:r>
      <w:r w:rsidRPr="001B3733">
        <w:rPr>
          <w:rFonts w:ascii="SimSun" w:hAnsi="SimSun" w:hint="eastAsia"/>
          <w:sz w:val="21"/>
          <w:lang w:eastAsia="zh-CN"/>
        </w:rPr>
        <w:t>例</w:t>
      </w:r>
      <w:r w:rsidR="008B16B5" w:rsidRPr="001B3733">
        <w:rPr>
          <w:rFonts w:ascii="SimSun" w:hAnsi="SimSun" w:hint="eastAsia"/>
          <w:sz w:val="21"/>
          <w:lang w:eastAsia="zh-CN"/>
        </w:rPr>
        <w:t>有哪些</w:t>
      </w:r>
      <w:r w:rsidRPr="001B3733">
        <w:rPr>
          <w:rFonts w:ascii="SimSun" w:hAnsi="SimSun" w:hint="eastAsia"/>
          <w:sz w:val="21"/>
          <w:lang w:eastAsia="zh-CN"/>
        </w:rPr>
        <w:t>？</w:t>
      </w:r>
    </w:p>
    <w:p w:rsidR="00275589" w:rsidRPr="00275589" w:rsidRDefault="00CB3416" w:rsidP="00275589">
      <w:pPr>
        <w:pStyle w:val="Heading1"/>
        <w:keepNext/>
        <w:widowControl/>
        <w:overflowPunct w:val="0"/>
        <w:spacing w:beforeLines="100" w:before="240" w:afterLines="50" w:after="120" w:line="340" w:lineRule="atLeast"/>
        <w:ind w:left="0" w:firstLine="0"/>
        <w:rPr>
          <w:rFonts w:ascii="SimSun" w:hAnsi="SimSun"/>
          <w:sz w:val="21"/>
          <w:lang w:eastAsia="zh-CN"/>
        </w:rPr>
      </w:pPr>
      <w:r w:rsidRPr="00275589">
        <w:rPr>
          <w:rFonts w:ascii="SimSun" w:hAnsi="SimSun" w:hint="eastAsia"/>
          <w:sz w:val="21"/>
          <w:lang w:eastAsia="zh-CN"/>
        </w:rPr>
        <w:t>协调与执行</w:t>
      </w:r>
    </w:p>
    <w:p w:rsidR="00275589" w:rsidRDefault="00CB3416"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研究实施需要</w:t>
      </w:r>
      <w:r w:rsidR="006D5E3A" w:rsidRPr="001B3733">
        <w:rPr>
          <w:rFonts w:ascii="SimSun" w:hAnsi="SimSun" w:hint="eastAsia"/>
          <w:sz w:val="21"/>
          <w:lang w:eastAsia="zh-CN"/>
        </w:rPr>
        <w:t>经济学与统计司</w:t>
      </w:r>
      <w:r w:rsidRPr="001B3733">
        <w:rPr>
          <w:rFonts w:ascii="SimSun" w:hAnsi="SimSun" w:hint="eastAsia"/>
          <w:sz w:val="21"/>
          <w:lang w:eastAsia="zh-CN"/>
        </w:rPr>
        <w:t>与PPO之间的协调。当地顾问和PPO工作人员在</w:t>
      </w:r>
      <w:r w:rsidR="00694E35" w:rsidRPr="001B3733">
        <w:rPr>
          <w:rFonts w:ascii="SimSun" w:hAnsi="SimSun" w:hint="eastAsia"/>
          <w:sz w:val="21"/>
          <w:lang w:eastAsia="zh-CN"/>
        </w:rPr>
        <w:t>产权组织</w:t>
      </w:r>
      <w:r w:rsidR="004C1AED" w:rsidRPr="001B3733">
        <w:rPr>
          <w:rFonts w:ascii="SimSun" w:hAnsi="SimSun" w:hint="eastAsia"/>
          <w:sz w:val="21"/>
          <w:lang w:eastAsia="zh-CN"/>
        </w:rPr>
        <w:t>经济学与统计司</w:t>
      </w:r>
      <w:r w:rsidRPr="001B3733">
        <w:rPr>
          <w:rFonts w:ascii="SimSun" w:hAnsi="SimSun" w:hint="eastAsia"/>
          <w:sz w:val="21"/>
          <w:lang w:eastAsia="zh-CN"/>
        </w:rPr>
        <w:t>（ESD）和PPO的监督下实施了研究工作的技术和分析部分。</w:t>
      </w:r>
      <w:r w:rsidR="00694E35" w:rsidRPr="001B3733">
        <w:rPr>
          <w:rFonts w:ascii="SimSun" w:hAnsi="SimSun" w:hint="eastAsia"/>
          <w:sz w:val="21"/>
          <w:lang w:eastAsia="zh-CN"/>
        </w:rPr>
        <w:t>产权组织</w:t>
      </w:r>
      <w:r w:rsidRPr="001B3733">
        <w:rPr>
          <w:rFonts w:ascii="SimSun" w:hAnsi="SimSun" w:hint="eastAsia"/>
          <w:sz w:val="21"/>
          <w:lang w:eastAsia="zh-CN"/>
        </w:rPr>
        <w:t>和PPO根据其知识产权国际和国家专业知识提供了实质性投入。此外，该项目</w:t>
      </w:r>
      <w:r w:rsidR="00097E48" w:rsidRPr="001B3733">
        <w:rPr>
          <w:rFonts w:ascii="SimSun" w:hAnsi="SimSun" w:hint="eastAsia"/>
          <w:sz w:val="21"/>
          <w:lang w:eastAsia="zh-CN"/>
        </w:rPr>
        <w:t>还</w:t>
      </w:r>
      <w:r w:rsidRPr="001B3733">
        <w:rPr>
          <w:rFonts w:ascii="SimSun" w:hAnsi="SimSun" w:hint="eastAsia"/>
          <w:sz w:val="21"/>
          <w:lang w:eastAsia="zh-CN"/>
        </w:rPr>
        <w:t>依靠波兰政府</w:t>
      </w:r>
      <w:r w:rsidR="00857E73" w:rsidRPr="001B3733">
        <w:rPr>
          <w:rFonts w:ascii="SimSun" w:hAnsi="SimSun" w:hint="eastAsia"/>
          <w:sz w:val="21"/>
          <w:lang w:eastAsia="zh-CN"/>
        </w:rPr>
        <w:t>、</w:t>
      </w:r>
      <w:r w:rsidRPr="001B3733">
        <w:rPr>
          <w:rFonts w:ascii="SimSun" w:hAnsi="SimSun" w:hint="eastAsia"/>
          <w:sz w:val="21"/>
          <w:lang w:eastAsia="zh-CN"/>
        </w:rPr>
        <w:t>学术界和私营部门各利益</w:t>
      </w:r>
      <w:r w:rsidR="00221E85" w:rsidRPr="001B3733">
        <w:rPr>
          <w:rFonts w:ascii="SimSun" w:hAnsi="SimSun" w:hint="eastAsia"/>
          <w:sz w:val="21"/>
          <w:lang w:eastAsia="zh-CN"/>
        </w:rPr>
        <w:t>攸关方</w:t>
      </w:r>
      <w:r w:rsidRPr="001B3733">
        <w:rPr>
          <w:rFonts w:ascii="SimSun" w:hAnsi="SimSun" w:hint="eastAsia"/>
          <w:sz w:val="21"/>
          <w:lang w:eastAsia="zh-CN"/>
        </w:rPr>
        <w:t>的专业知识，</w:t>
      </w:r>
      <w:r w:rsidR="00FA5666" w:rsidRPr="001B3733">
        <w:rPr>
          <w:rFonts w:ascii="SimSun" w:hAnsi="SimSun" w:hint="eastAsia"/>
          <w:sz w:val="21"/>
          <w:lang w:eastAsia="zh-CN"/>
        </w:rPr>
        <w:t>它们</w:t>
      </w:r>
      <w:r w:rsidRPr="001B3733">
        <w:rPr>
          <w:rFonts w:ascii="SimSun" w:hAnsi="SimSun" w:hint="eastAsia"/>
          <w:sz w:val="21"/>
          <w:lang w:eastAsia="zh-CN"/>
        </w:rPr>
        <w:t>为定性调查部分提供投入，在技术研讨会上评论研究工作并担任评审员。</w:t>
      </w:r>
    </w:p>
    <w:p w:rsidR="00275589" w:rsidRPr="00275589" w:rsidRDefault="00E73E57" w:rsidP="00275589">
      <w:pPr>
        <w:pStyle w:val="Heading1"/>
        <w:keepNext/>
        <w:widowControl/>
        <w:overflowPunct w:val="0"/>
        <w:spacing w:beforeLines="100" w:before="240" w:afterLines="50" w:after="120" w:line="340" w:lineRule="atLeast"/>
        <w:ind w:left="0" w:firstLine="0"/>
        <w:rPr>
          <w:rFonts w:ascii="SimSun" w:hAnsi="SimSun"/>
          <w:sz w:val="21"/>
          <w:lang w:eastAsia="zh-CN"/>
        </w:rPr>
      </w:pPr>
      <w:r w:rsidRPr="00275589">
        <w:rPr>
          <w:rFonts w:ascii="SimSun" w:hAnsi="SimSun" w:hint="eastAsia"/>
          <w:sz w:val="21"/>
          <w:lang w:eastAsia="zh-CN"/>
        </w:rPr>
        <w:lastRenderedPageBreak/>
        <w:t>方法设计</w:t>
      </w:r>
    </w:p>
    <w:p w:rsidR="00275589" w:rsidRDefault="00E73E57"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研究的实施分为三个主要部分：（1）波兰制药和医疗技术行业创新</w:t>
      </w:r>
      <w:r w:rsidR="003168A7" w:rsidRPr="001B3733">
        <w:rPr>
          <w:rFonts w:ascii="SimSun" w:hAnsi="SimSun" w:hint="eastAsia"/>
          <w:sz w:val="21"/>
          <w:lang w:eastAsia="zh-CN"/>
        </w:rPr>
        <w:t>的</w:t>
      </w:r>
      <w:r w:rsidRPr="001B3733">
        <w:rPr>
          <w:rFonts w:ascii="SimSun" w:hAnsi="SimSun" w:hint="eastAsia"/>
          <w:sz w:val="21"/>
          <w:lang w:eastAsia="zh-CN"/>
        </w:rPr>
        <w:t>统计分析</w:t>
      </w:r>
      <w:r w:rsidR="003168A7" w:rsidRPr="001B3733">
        <w:rPr>
          <w:rFonts w:ascii="SimSun" w:hAnsi="SimSun" w:hint="eastAsia"/>
          <w:sz w:val="21"/>
          <w:lang w:eastAsia="zh-CN"/>
        </w:rPr>
        <w:t>；</w:t>
      </w:r>
      <w:r w:rsidRPr="001B3733">
        <w:rPr>
          <w:rFonts w:ascii="SimSun" w:hAnsi="SimSun" w:hint="eastAsia"/>
          <w:sz w:val="21"/>
          <w:lang w:eastAsia="zh-CN"/>
        </w:rPr>
        <w:t>（2）波兰制药和医疗技术行业的专利</w:t>
      </w:r>
      <w:r w:rsidR="00ED5C15" w:rsidRPr="001B3733">
        <w:rPr>
          <w:rFonts w:ascii="SimSun" w:hAnsi="SimSun" w:hint="eastAsia"/>
          <w:sz w:val="21"/>
          <w:lang w:eastAsia="zh-CN"/>
        </w:rPr>
        <w:t>地</w:t>
      </w:r>
      <w:r w:rsidRPr="001B3733">
        <w:rPr>
          <w:rFonts w:ascii="SimSun" w:hAnsi="SimSun" w:hint="eastAsia"/>
          <w:sz w:val="21"/>
          <w:lang w:eastAsia="zh-CN"/>
        </w:rPr>
        <w:t>图</w:t>
      </w:r>
      <w:r w:rsidR="003168A7" w:rsidRPr="001B3733">
        <w:rPr>
          <w:rFonts w:ascii="SimSun" w:hAnsi="SimSun" w:hint="eastAsia"/>
          <w:sz w:val="21"/>
          <w:lang w:eastAsia="zh-CN"/>
        </w:rPr>
        <w:t>；</w:t>
      </w:r>
      <w:r w:rsidRPr="001B3733">
        <w:rPr>
          <w:rFonts w:ascii="SimSun" w:hAnsi="SimSun" w:hint="eastAsia"/>
          <w:sz w:val="21"/>
          <w:lang w:eastAsia="zh-CN"/>
        </w:rPr>
        <w:t>（3）对这些行业的创新潜力进行定性评估</w:t>
      </w:r>
      <w:r w:rsidR="00E83969" w:rsidRPr="001B3733">
        <w:rPr>
          <w:rFonts w:ascii="SimSun" w:hAnsi="SimSun" w:hint="eastAsia"/>
          <w:sz w:val="21"/>
          <w:lang w:eastAsia="zh-CN"/>
        </w:rPr>
        <w:t>。</w:t>
      </w:r>
    </w:p>
    <w:p w:rsidR="00275589" w:rsidRDefault="00E83969"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每个组成部分都有</w:t>
      </w:r>
      <w:r w:rsidR="00AC2D0E" w:rsidRPr="001B3733">
        <w:rPr>
          <w:rFonts w:ascii="SimSun" w:hAnsi="SimSun" w:hint="eastAsia"/>
          <w:sz w:val="21"/>
          <w:lang w:eastAsia="zh-CN"/>
        </w:rPr>
        <w:t>一项</w:t>
      </w:r>
      <w:r w:rsidRPr="001B3733">
        <w:rPr>
          <w:rFonts w:ascii="SimSun" w:hAnsi="SimSun" w:hint="eastAsia"/>
          <w:sz w:val="21"/>
          <w:lang w:eastAsia="zh-CN"/>
        </w:rPr>
        <w:t>具体的方法战略，概述如下。</w:t>
      </w:r>
    </w:p>
    <w:p w:rsidR="00275589" w:rsidRPr="00275589" w:rsidRDefault="00AC2D0E" w:rsidP="00275589">
      <w:pPr>
        <w:pStyle w:val="Heading2"/>
        <w:keepNext/>
        <w:widowControl/>
        <w:spacing w:afterLines="50" w:after="120" w:line="340" w:lineRule="atLeast"/>
        <w:ind w:left="431" w:hanging="431"/>
        <w:rPr>
          <w:rFonts w:ascii="KaiTi" w:eastAsia="KaiTi" w:hAnsi="KaiTi"/>
          <w:i w:val="0"/>
          <w:sz w:val="21"/>
          <w:lang w:eastAsia="zh-CN"/>
        </w:rPr>
      </w:pPr>
      <w:r w:rsidRPr="00275589">
        <w:rPr>
          <w:rFonts w:ascii="KaiTi" w:eastAsia="KaiTi" w:hAnsi="KaiTi" w:hint="eastAsia"/>
          <w:i w:val="0"/>
          <w:sz w:val="21"/>
          <w:lang w:eastAsia="zh-CN"/>
        </w:rPr>
        <w:t>1</w:t>
      </w:r>
      <w:r w:rsidR="003D5836">
        <w:rPr>
          <w:rFonts w:ascii="KaiTi" w:eastAsia="KaiTi" w:hAnsi="KaiTi" w:hint="eastAsia"/>
          <w:i w:val="0"/>
          <w:sz w:val="21"/>
          <w:lang w:eastAsia="zh-CN"/>
        </w:rPr>
        <w:t>–</w:t>
      </w:r>
      <w:r w:rsidRPr="00275589">
        <w:rPr>
          <w:rFonts w:ascii="KaiTi" w:eastAsia="KaiTi" w:hAnsi="KaiTi" w:hint="eastAsia"/>
          <w:i w:val="0"/>
          <w:sz w:val="21"/>
          <w:lang w:eastAsia="zh-CN"/>
        </w:rPr>
        <w:t>波兰卫生行业的创新</w:t>
      </w:r>
    </w:p>
    <w:p w:rsidR="00275589" w:rsidRDefault="00AC2D0E"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分析侧重于制药和医疗技术行业的选定经济方面，特别是其创新性和发展方</w:t>
      </w:r>
      <w:r w:rsidR="005E33BC" w:rsidRPr="001B3733">
        <w:rPr>
          <w:rFonts w:ascii="SimSun" w:hAnsi="SimSun" w:hint="eastAsia"/>
          <w:sz w:val="21"/>
          <w:lang w:eastAsia="zh-CN"/>
        </w:rPr>
        <w:t>面</w:t>
      </w:r>
      <w:r w:rsidRPr="001B3733">
        <w:rPr>
          <w:rFonts w:ascii="SimSun" w:hAnsi="SimSun" w:hint="eastAsia"/>
          <w:sz w:val="21"/>
          <w:lang w:eastAsia="zh-CN"/>
        </w:rPr>
        <w:t>。它依赖于</w:t>
      </w:r>
      <w:r w:rsidR="00C2338F" w:rsidRPr="001B3733">
        <w:rPr>
          <w:rFonts w:ascii="SimSun" w:hAnsi="SimSun" w:hint="eastAsia"/>
          <w:sz w:val="21"/>
          <w:lang w:eastAsia="zh-CN"/>
        </w:rPr>
        <w:t>可靠</w:t>
      </w:r>
      <w:r w:rsidRPr="001B3733">
        <w:rPr>
          <w:rFonts w:ascii="SimSun" w:hAnsi="SimSun" w:hint="eastAsia"/>
          <w:sz w:val="21"/>
          <w:lang w:eastAsia="zh-CN"/>
        </w:rPr>
        <w:t>的描述性统计数据和适当来源</w:t>
      </w:r>
      <w:r w:rsidR="00C2338F" w:rsidRPr="001B3733">
        <w:rPr>
          <w:rFonts w:ascii="SimSun" w:hAnsi="SimSun" w:hint="eastAsia"/>
          <w:sz w:val="21"/>
          <w:lang w:eastAsia="zh-CN"/>
        </w:rPr>
        <w:t>的</w:t>
      </w:r>
      <w:r w:rsidRPr="001B3733">
        <w:rPr>
          <w:rFonts w:ascii="SimSun" w:hAnsi="SimSun" w:hint="eastAsia"/>
          <w:sz w:val="21"/>
          <w:lang w:eastAsia="zh-CN"/>
        </w:rPr>
        <w:t>数据。</w:t>
      </w:r>
      <w:r w:rsidR="00C2338F" w:rsidRPr="001B3733">
        <w:rPr>
          <w:rFonts w:ascii="SimSun" w:hAnsi="SimSun" w:hint="eastAsia"/>
          <w:sz w:val="21"/>
          <w:lang w:eastAsia="zh-CN"/>
        </w:rPr>
        <w:t>这项</w:t>
      </w:r>
      <w:r w:rsidRPr="001B3733">
        <w:rPr>
          <w:rFonts w:ascii="SimSun" w:hAnsi="SimSun" w:hint="eastAsia"/>
          <w:sz w:val="21"/>
          <w:lang w:eastAsia="zh-CN"/>
        </w:rPr>
        <w:t>研究从统计</w:t>
      </w:r>
      <w:r w:rsidR="00C2338F" w:rsidRPr="001B3733">
        <w:rPr>
          <w:rFonts w:ascii="SimSun" w:hAnsi="SimSun" w:hint="eastAsia"/>
          <w:sz w:val="21"/>
          <w:lang w:eastAsia="zh-CN"/>
        </w:rPr>
        <w:t>角度</w:t>
      </w:r>
      <w:r w:rsidRPr="001B3733">
        <w:rPr>
          <w:rFonts w:ascii="SimSun" w:hAnsi="SimSun" w:hint="eastAsia"/>
          <w:sz w:val="21"/>
          <w:lang w:eastAsia="zh-CN"/>
        </w:rPr>
        <w:t>记录了这两个行业的发展及其创新性。它尽可能地将主要指标与欧</w:t>
      </w:r>
      <w:r w:rsidR="00D97CC8" w:rsidRPr="001B3733">
        <w:rPr>
          <w:rFonts w:ascii="SimSun" w:hAnsi="SimSun" w:hint="eastAsia"/>
          <w:sz w:val="21"/>
          <w:lang w:eastAsia="zh-CN"/>
        </w:rPr>
        <w:t>洲联</w:t>
      </w:r>
      <w:r w:rsidRPr="001B3733">
        <w:rPr>
          <w:rFonts w:ascii="SimSun" w:hAnsi="SimSun" w:hint="eastAsia"/>
          <w:sz w:val="21"/>
          <w:lang w:eastAsia="zh-CN"/>
        </w:rPr>
        <w:t>盟（</w:t>
      </w:r>
      <w:r w:rsidR="00D97CC8" w:rsidRPr="001B3733">
        <w:rPr>
          <w:rFonts w:ascii="SimSun" w:hAnsi="SimSun" w:hint="eastAsia"/>
          <w:sz w:val="21"/>
          <w:lang w:eastAsia="zh-CN"/>
        </w:rPr>
        <w:t>欧盟</w:t>
      </w:r>
      <w:r w:rsidRPr="001B3733">
        <w:rPr>
          <w:rFonts w:ascii="SimSun" w:hAnsi="SimSun" w:hint="eastAsia"/>
          <w:sz w:val="21"/>
          <w:lang w:eastAsia="zh-CN"/>
        </w:rPr>
        <w:t>）</w:t>
      </w:r>
      <w:r w:rsidR="00D97CC8" w:rsidRPr="001B3733">
        <w:rPr>
          <w:rFonts w:ascii="SimSun" w:hAnsi="SimSun" w:hint="eastAsia"/>
          <w:sz w:val="21"/>
          <w:lang w:eastAsia="zh-CN"/>
        </w:rPr>
        <w:t>其他</w:t>
      </w:r>
      <w:r w:rsidRPr="001B3733">
        <w:rPr>
          <w:rFonts w:ascii="SimSun" w:hAnsi="SimSun" w:hint="eastAsia"/>
          <w:sz w:val="21"/>
          <w:lang w:eastAsia="zh-CN"/>
        </w:rPr>
        <w:t>国家的</w:t>
      </w:r>
      <w:r w:rsidR="00D97CC8" w:rsidRPr="001B3733">
        <w:rPr>
          <w:rFonts w:ascii="SimSun" w:hAnsi="SimSun" w:hint="eastAsia"/>
          <w:sz w:val="21"/>
          <w:lang w:eastAsia="zh-CN"/>
        </w:rPr>
        <w:t>主要</w:t>
      </w:r>
      <w:r w:rsidRPr="001B3733">
        <w:rPr>
          <w:rFonts w:ascii="SimSun" w:hAnsi="SimSun" w:hint="eastAsia"/>
          <w:sz w:val="21"/>
          <w:lang w:eastAsia="zh-CN"/>
        </w:rPr>
        <w:t>指标进行了比较。分析还依赖</w:t>
      </w:r>
      <w:r w:rsidR="002F2870" w:rsidRPr="001B3733">
        <w:rPr>
          <w:rFonts w:ascii="SimSun" w:hAnsi="SimSun" w:hint="eastAsia"/>
          <w:sz w:val="21"/>
          <w:lang w:eastAsia="zh-CN"/>
        </w:rPr>
        <w:t>用</w:t>
      </w:r>
      <w:r w:rsidRPr="001B3733">
        <w:rPr>
          <w:rFonts w:ascii="SimSun" w:hAnsi="SimSun" w:hint="eastAsia"/>
          <w:sz w:val="21"/>
          <w:lang w:eastAsia="zh-CN"/>
        </w:rPr>
        <w:t>企业</w:t>
      </w:r>
      <w:r w:rsidR="00D97CC8" w:rsidRPr="001B3733">
        <w:rPr>
          <w:rFonts w:ascii="SimSun" w:hAnsi="SimSun" w:hint="eastAsia"/>
          <w:sz w:val="21"/>
          <w:lang w:eastAsia="zh-CN"/>
        </w:rPr>
        <w:t>详细</w:t>
      </w:r>
      <w:r w:rsidRPr="001B3733">
        <w:rPr>
          <w:rFonts w:ascii="SimSun" w:hAnsi="SimSun" w:hint="eastAsia"/>
          <w:sz w:val="21"/>
          <w:lang w:eastAsia="zh-CN"/>
        </w:rPr>
        <w:t>创新数据来描述创新活动</w:t>
      </w:r>
      <w:r w:rsidR="003E0D17" w:rsidRPr="001B3733">
        <w:rPr>
          <w:rFonts w:ascii="SimSun" w:hAnsi="SimSun" w:hint="eastAsia"/>
          <w:sz w:val="21"/>
          <w:lang w:eastAsia="zh-CN"/>
        </w:rPr>
        <w:t>、</w:t>
      </w:r>
      <w:r w:rsidRPr="001B3733">
        <w:rPr>
          <w:rFonts w:ascii="SimSun" w:hAnsi="SimSun" w:hint="eastAsia"/>
          <w:sz w:val="21"/>
          <w:lang w:eastAsia="zh-CN"/>
        </w:rPr>
        <w:t>融资来源</w:t>
      </w:r>
      <w:r w:rsidR="003E0D17" w:rsidRPr="001B3733">
        <w:rPr>
          <w:rFonts w:ascii="SimSun" w:hAnsi="SimSun" w:hint="eastAsia"/>
          <w:sz w:val="21"/>
          <w:lang w:eastAsia="zh-CN"/>
        </w:rPr>
        <w:t>、</w:t>
      </w:r>
      <w:r w:rsidRPr="001B3733">
        <w:rPr>
          <w:rFonts w:ascii="SimSun" w:hAnsi="SimSun" w:hint="eastAsia"/>
          <w:sz w:val="21"/>
          <w:lang w:eastAsia="zh-CN"/>
        </w:rPr>
        <w:t>合作</w:t>
      </w:r>
      <w:r w:rsidR="003E0D17" w:rsidRPr="001B3733">
        <w:rPr>
          <w:rFonts w:ascii="SimSun" w:hAnsi="SimSun" w:hint="eastAsia"/>
          <w:sz w:val="21"/>
          <w:lang w:eastAsia="zh-CN"/>
        </w:rPr>
        <w:t>、</w:t>
      </w:r>
      <w:r w:rsidRPr="001B3733">
        <w:rPr>
          <w:rFonts w:ascii="SimSun" w:hAnsi="SimSun" w:hint="eastAsia"/>
          <w:sz w:val="21"/>
          <w:lang w:eastAsia="zh-CN"/>
        </w:rPr>
        <w:t>知识来源和阻碍因素。</w:t>
      </w:r>
    </w:p>
    <w:p w:rsidR="00275589" w:rsidRDefault="003E0D17"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分析的主要来源是波兰中央统计局、欧盟统计局</w:t>
      </w:r>
      <w:r w:rsidR="006210B4" w:rsidRPr="001B3733">
        <w:rPr>
          <w:rFonts w:ascii="SimSun" w:hAnsi="SimSun" w:hint="eastAsia"/>
          <w:sz w:val="21"/>
          <w:lang w:eastAsia="zh-CN"/>
        </w:rPr>
        <w:t>、</w:t>
      </w:r>
      <w:r w:rsidRPr="001B3733">
        <w:rPr>
          <w:rFonts w:ascii="SimSun" w:hAnsi="SimSun" w:hint="eastAsia"/>
          <w:sz w:val="21"/>
          <w:lang w:eastAsia="zh-CN"/>
        </w:rPr>
        <w:t>行业年度报告和现有的科学技术文献</w:t>
      </w:r>
      <w:r w:rsidR="006210B4" w:rsidRPr="001B3733">
        <w:rPr>
          <w:rFonts w:ascii="SimSun" w:hAnsi="SimSun" w:hint="eastAsia"/>
          <w:sz w:val="21"/>
          <w:lang w:eastAsia="zh-CN"/>
        </w:rPr>
        <w:t>。</w:t>
      </w:r>
    </w:p>
    <w:p w:rsidR="00275589" w:rsidRPr="00275589" w:rsidRDefault="006210B4" w:rsidP="00275589">
      <w:pPr>
        <w:pStyle w:val="Heading2"/>
        <w:keepNext/>
        <w:widowControl/>
        <w:spacing w:afterLines="50" w:after="120" w:line="340" w:lineRule="atLeast"/>
        <w:ind w:left="431" w:hanging="431"/>
        <w:rPr>
          <w:rFonts w:ascii="KaiTi" w:eastAsia="KaiTi" w:hAnsi="KaiTi"/>
          <w:i w:val="0"/>
          <w:sz w:val="21"/>
          <w:lang w:eastAsia="zh-CN"/>
        </w:rPr>
      </w:pPr>
      <w:r w:rsidRPr="00275589">
        <w:rPr>
          <w:rFonts w:ascii="KaiTi" w:eastAsia="KaiTi" w:hAnsi="KaiTi" w:hint="eastAsia"/>
          <w:i w:val="0"/>
          <w:sz w:val="21"/>
          <w:lang w:eastAsia="zh-CN"/>
        </w:rPr>
        <w:t>2</w:t>
      </w:r>
      <w:r w:rsidR="003D5836">
        <w:rPr>
          <w:rFonts w:ascii="KaiTi" w:eastAsia="KaiTi" w:hAnsi="KaiTi" w:hint="eastAsia"/>
          <w:i w:val="0"/>
          <w:sz w:val="21"/>
          <w:lang w:eastAsia="zh-CN"/>
        </w:rPr>
        <w:t>–</w:t>
      </w:r>
      <w:r w:rsidRPr="00275589">
        <w:rPr>
          <w:rFonts w:ascii="KaiTi" w:eastAsia="KaiTi" w:hAnsi="KaiTi" w:hint="eastAsia"/>
          <w:i w:val="0"/>
          <w:sz w:val="21"/>
          <w:lang w:eastAsia="zh-CN"/>
        </w:rPr>
        <w:t>卫生相关技术的专利</w:t>
      </w:r>
      <w:r w:rsidR="00ED5C15" w:rsidRPr="00275589">
        <w:rPr>
          <w:rFonts w:ascii="KaiTi" w:eastAsia="KaiTi" w:hAnsi="KaiTi" w:hint="eastAsia"/>
          <w:i w:val="0"/>
          <w:sz w:val="21"/>
          <w:lang w:eastAsia="zh-CN"/>
        </w:rPr>
        <w:t>地图</w:t>
      </w:r>
    </w:p>
    <w:p w:rsidR="00275589" w:rsidRDefault="006210B4"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分析侧重于波兰</w:t>
      </w:r>
      <w:r w:rsidR="00672DC5" w:rsidRPr="001B3733">
        <w:rPr>
          <w:rFonts w:ascii="SimSun" w:hAnsi="SimSun" w:hint="eastAsia"/>
          <w:sz w:val="21"/>
          <w:lang w:eastAsia="zh-CN"/>
        </w:rPr>
        <w:t>和国外波兰申请人</w:t>
      </w:r>
      <w:r w:rsidRPr="001B3733">
        <w:rPr>
          <w:rFonts w:ascii="SimSun" w:hAnsi="SimSun" w:hint="eastAsia"/>
          <w:sz w:val="21"/>
          <w:lang w:eastAsia="zh-CN"/>
        </w:rPr>
        <w:t>的专利和实用新型申请趋势。它依靠常用的专利分析标</w:t>
      </w:r>
      <w:r w:rsidR="0041790F" w:rsidRPr="001B3733">
        <w:rPr>
          <w:rFonts w:ascii="SimSun" w:hAnsi="SimSun" w:hint="eastAsia"/>
          <w:sz w:val="21"/>
          <w:lang w:eastAsia="zh-CN"/>
        </w:rPr>
        <w:t>准</w:t>
      </w:r>
      <w:r w:rsidRPr="001B3733">
        <w:rPr>
          <w:rFonts w:ascii="SimSun" w:hAnsi="SimSun" w:hint="eastAsia"/>
          <w:sz w:val="21"/>
          <w:lang w:eastAsia="zh-CN"/>
        </w:rPr>
        <w:t>和指标，借鉴PPO和</w:t>
      </w:r>
      <w:r w:rsidR="00694E35" w:rsidRPr="001B3733">
        <w:rPr>
          <w:rFonts w:ascii="SimSun" w:hAnsi="SimSun" w:hint="eastAsia"/>
          <w:sz w:val="21"/>
          <w:lang w:eastAsia="zh-CN"/>
        </w:rPr>
        <w:t>产权组织</w:t>
      </w:r>
      <w:r w:rsidRPr="001B3733">
        <w:rPr>
          <w:rFonts w:ascii="SimSun" w:hAnsi="SimSun" w:hint="eastAsia"/>
          <w:sz w:val="21"/>
          <w:lang w:eastAsia="zh-CN"/>
        </w:rPr>
        <w:t>ESD团队的专利审查和知识产权统计专业知识。分析中使用的概念和定义遵循当前科学和知识产权相关文献的主要定义</w:t>
      </w:r>
      <w:r w:rsidR="00D54DA6" w:rsidRPr="001B3733">
        <w:rPr>
          <w:rFonts w:ascii="SimSun" w:hAnsi="SimSun" w:hint="eastAsia"/>
          <w:sz w:val="21"/>
          <w:lang w:eastAsia="zh-CN"/>
        </w:rPr>
        <w:t>，并有所修改</w:t>
      </w:r>
      <w:r w:rsidRPr="001B3733">
        <w:rPr>
          <w:rFonts w:ascii="SimSun" w:hAnsi="SimSun" w:hint="eastAsia"/>
          <w:sz w:val="21"/>
          <w:lang w:eastAsia="zh-CN"/>
        </w:rPr>
        <w:t>。</w:t>
      </w:r>
    </w:p>
    <w:p w:rsidR="00275589" w:rsidRDefault="0091004B"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基线数据来源是波兰居民和非居民在PPO提交的专利和实用新型申请，波兰居民和非居民在</w:t>
      </w:r>
      <w:r w:rsidR="000B48B9" w:rsidRPr="001B3733">
        <w:rPr>
          <w:rFonts w:ascii="SimSun" w:hAnsi="SimSun" w:hint="eastAsia"/>
          <w:sz w:val="21"/>
          <w:lang w:eastAsia="zh-CN"/>
        </w:rPr>
        <w:t>EPO提交并在波兰验证的申请</w:t>
      </w:r>
      <w:r w:rsidRPr="001B3733">
        <w:rPr>
          <w:rFonts w:ascii="SimSun" w:hAnsi="SimSun" w:hint="eastAsia"/>
          <w:sz w:val="21"/>
          <w:lang w:eastAsia="zh-CN"/>
        </w:rPr>
        <w:t>以及波兰居民在国外提交的申请。</w:t>
      </w:r>
    </w:p>
    <w:p w:rsidR="00275589" w:rsidRPr="00275589" w:rsidRDefault="000B48B9" w:rsidP="00275589">
      <w:pPr>
        <w:pStyle w:val="Heading2"/>
        <w:keepNext/>
        <w:widowControl/>
        <w:spacing w:afterLines="50" w:after="120" w:line="340" w:lineRule="atLeast"/>
        <w:ind w:left="431" w:hanging="431"/>
        <w:rPr>
          <w:rFonts w:ascii="KaiTi" w:eastAsia="KaiTi" w:hAnsi="KaiTi"/>
          <w:i w:val="0"/>
          <w:sz w:val="21"/>
          <w:lang w:eastAsia="zh-CN"/>
        </w:rPr>
      </w:pPr>
      <w:r w:rsidRPr="00275589">
        <w:rPr>
          <w:rFonts w:ascii="KaiTi" w:eastAsia="KaiTi" w:hAnsi="KaiTi" w:hint="eastAsia"/>
          <w:i w:val="0"/>
          <w:sz w:val="21"/>
          <w:lang w:eastAsia="zh-CN"/>
        </w:rPr>
        <w:t>3</w:t>
      </w:r>
      <w:r w:rsidR="003D5836">
        <w:rPr>
          <w:rFonts w:ascii="KaiTi" w:eastAsia="KaiTi" w:hAnsi="KaiTi" w:hint="eastAsia"/>
          <w:i w:val="0"/>
          <w:sz w:val="21"/>
          <w:lang w:eastAsia="zh-CN"/>
        </w:rPr>
        <w:t>–</w:t>
      </w:r>
      <w:r w:rsidRPr="00275589">
        <w:rPr>
          <w:rFonts w:ascii="KaiTi" w:eastAsia="KaiTi" w:hAnsi="KaiTi" w:hint="eastAsia"/>
          <w:i w:val="0"/>
          <w:sz w:val="21"/>
          <w:lang w:eastAsia="zh-CN"/>
        </w:rPr>
        <w:t>波兰卫生行业的定性评估</w:t>
      </w:r>
    </w:p>
    <w:p w:rsidR="00275589" w:rsidRDefault="000B48B9"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波兰制药和医疗技术行业的定性评估</w:t>
      </w:r>
      <w:r w:rsidR="004E1C50" w:rsidRPr="001B3733">
        <w:rPr>
          <w:rFonts w:ascii="SimSun" w:hAnsi="SimSun" w:hint="eastAsia"/>
          <w:sz w:val="21"/>
          <w:lang w:eastAsia="zh-CN"/>
        </w:rPr>
        <w:t>，</w:t>
      </w:r>
      <w:r w:rsidRPr="001B3733">
        <w:rPr>
          <w:rFonts w:ascii="SimSun" w:hAnsi="SimSun" w:hint="eastAsia"/>
          <w:sz w:val="21"/>
          <w:lang w:eastAsia="zh-CN"/>
        </w:rPr>
        <w:t>基于</w:t>
      </w:r>
      <w:r w:rsidR="004E1C50" w:rsidRPr="001B3733">
        <w:rPr>
          <w:rFonts w:ascii="SimSun" w:hAnsi="SimSun" w:hint="eastAsia"/>
          <w:sz w:val="21"/>
          <w:lang w:eastAsia="zh-CN"/>
        </w:rPr>
        <w:t>深入分析</w:t>
      </w:r>
      <w:r w:rsidRPr="001B3733">
        <w:rPr>
          <w:rFonts w:ascii="SimSun" w:hAnsi="SimSun" w:hint="eastAsia"/>
          <w:sz w:val="21"/>
          <w:lang w:eastAsia="zh-CN"/>
        </w:rPr>
        <w:t>对这些行业的当地</w:t>
      </w:r>
      <w:r w:rsidR="004E1C50" w:rsidRPr="001B3733">
        <w:rPr>
          <w:rFonts w:ascii="SimSun" w:hAnsi="SimSun" w:hint="eastAsia"/>
          <w:sz w:val="21"/>
          <w:lang w:eastAsia="zh-CN"/>
        </w:rPr>
        <w:t>主要</w:t>
      </w:r>
      <w:r w:rsidRPr="001B3733">
        <w:rPr>
          <w:rFonts w:ascii="SimSun" w:hAnsi="SimSun" w:hint="eastAsia"/>
          <w:sz w:val="21"/>
          <w:lang w:eastAsia="zh-CN"/>
        </w:rPr>
        <w:t>利益</w:t>
      </w:r>
      <w:r w:rsidR="00221E85" w:rsidRPr="001B3733">
        <w:rPr>
          <w:rFonts w:ascii="SimSun" w:hAnsi="SimSun" w:hint="eastAsia"/>
          <w:sz w:val="21"/>
          <w:lang w:eastAsia="zh-CN"/>
        </w:rPr>
        <w:t>攸关方</w:t>
      </w:r>
      <w:r w:rsidR="004E1C50" w:rsidRPr="001B3733">
        <w:rPr>
          <w:rFonts w:ascii="SimSun" w:hAnsi="SimSun" w:hint="eastAsia"/>
          <w:sz w:val="21"/>
          <w:lang w:eastAsia="zh-CN"/>
        </w:rPr>
        <w:t>所做</w:t>
      </w:r>
      <w:r w:rsidRPr="001B3733">
        <w:rPr>
          <w:rFonts w:ascii="SimSun" w:hAnsi="SimSun" w:hint="eastAsia"/>
          <w:sz w:val="21"/>
          <w:lang w:eastAsia="zh-CN"/>
        </w:rPr>
        <w:t>的40多次访谈。根据波兰企业家的经验，分析侧重于专利保护对波兰制药和医疗技术行业创新条件的影响。</w:t>
      </w:r>
    </w:p>
    <w:p w:rsidR="00275589" w:rsidRDefault="004E1C50"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一位</w:t>
      </w:r>
      <w:r w:rsidR="00221E85" w:rsidRPr="001B3733">
        <w:rPr>
          <w:rFonts w:ascii="SimSun" w:hAnsi="SimSun" w:hint="eastAsia"/>
          <w:sz w:val="21"/>
          <w:lang w:eastAsia="zh-CN"/>
        </w:rPr>
        <w:t>当地</w:t>
      </w:r>
      <w:r w:rsidRPr="001B3733">
        <w:rPr>
          <w:rFonts w:ascii="SimSun" w:hAnsi="SimSun" w:hint="eastAsia"/>
          <w:sz w:val="21"/>
          <w:lang w:eastAsia="zh-CN"/>
        </w:rPr>
        <w:t>高级顾问和PPO共同</w:t>
      </w:r>
      <w:r w:rsidR="009A01CF" w:rsidRPr="001B3733">
        <w:rPr>
          <w:rFonts w:ascii="SimSun" w:hAnsi="SimSun" w:hint="eastAsia"/>
          <w:sz w:val="21"/>
          <w:lang w:eastAsia="zh-CN"/>
        </w:rPr>
        <w:t>编写</w:t>
      </w:r>
      <w:r w:rsidRPr="001B3733">
        <w:rPr>
          <w:rFonts w:ascii="SimSun" w:hAnsi="SimSun" w:hint="eastAsia"/>
          <w:sz w:val="21"/>
          <w:lang w:eastAsia="zh-CN"/>
        </w:rPr>
        <w:t>了详细的访谈脚本以获取定性信息</w:t>
      </w:r>
      <w:r w:rsidR="00E74966" w:rsidRPr="001B3733">
        <w:rPr>
          <w:rFonts w:ascii="SimSun" w:hAnsi="SimSun" w:hint="eastAsia"/>
          <w:sz w:val="21"/>
          <w:lang w:eastAsia="zh-CN"/>
        </w:rPr>
        <w:t>，</w:t>
      </w:r>
      <w:r w:rsidRPr="001B3733">
        <w:rPr>
          <w:rFonts w:ascii="SimSun" w:hAnsi="SimSun" w:hint="eastAsia"/>
          <w:sz w:val="21"/>
          <w:lang w:eastAsia="zh-CN"/>
        </w:rPr>
        <w:t>并</w:t>
      </w:r>
      <w:r w:rsidR="00E74966" w:rsidRPr="001B3733">
        <w:rPr>
          <w:rFonts w:ascii="SimSun" w:hAnsi="SimSun" w:hint="eastAsia"/>
          <w:sz w:val="21"/>
          <w:lang w:eastAsia="zh-CN"/>
        </w:rPr>
        <w:t>确</w:t>
      </w:r>
      <w:r w:rsidRPr="001B3733">
        <w:rPr>
          <w:rFonts w:ascii="SimSun" w:hAnsi="SimSun" w:hint="eastAsia"/>
          <w:sz w:val="21"/>
          <w:lang w:eastAsia="zh-CN"/>
        </w:rPr>
        <w:t>立</w:t>
      </w:r>
      <w:r w:rsidR="00E74966" w:rsidRPr="001B3733">
        <w:rPr>
          <w:rFonts w:ascii="SimSun" w:hAnsi="SimSun" w:hint="eastAsia"/>
          <w:sz w:val="21"/>
          <w:lang w:eastAsia="zh-CN"/>
        </w:rPr>
        <w:t>了</w:t>
      </w:r>
      <w:r w:rsidRPr="001B3733">
        <w:rPr>
          <w:rFonts w:ascii="SimSun" w:hAnsi="SimSun" w:hint="eastAsia"/>
          <w:sz w:val="21"/>
          <w:lang w:eastAsia="zh-CN"/>
        </w:rPr>
        <w:t>受访者样本。PPO协调了实地</w:t>
      </w:r>
      <w:r w:rsidR="001A18D7" w:rsidRPr="001B3733">
        <w:rPr>
          <w:rFonts w:ascii="SimSun" w:hAnsi="SimSun" w:hint="eastAsia"/>
          <w:sz w:val="21"/>
          <w:lang w:eastAsia="zh-CN"/>
        </w:rPr>
        <w:t>工作</w:t>
      </w:r>
      <w:r w:rsidRPr="001B3733">
        <w:rPr>
          <w:rFonts w:ascii="SimSun" w:hAnsi="SimSun" w:hint="eastAsia"/>
          <w:sz w:val="21"/>
          <w:lang w:eastAsia="zh-CN"/>
        </w:rPr>
        <w:t>，由</w:t>
      </w:r>
      <w:r w:rsidR="007441C6" w:rsidRPr="001B3733">
        <w:rPr>
          <w:rFonts w:ascii="SimSun" w:hAnsi="SimSun" w:hint="eastAsia"/>
          <w:sz w:val="21"/>
          <w:lang w:eastAsia="zh-CN"/>
        </w:rPr>
        <w:t>为</w:t>
      </w:r>
      <w:r w:rsidRPr="001B3733">
        <w:rPr>
          <w:rFonts w:ascii="SimSun" w:hAnsi="SimSun" w:hint="eastAsia"/>
          <w:sz w:val="21"/>
          <w:lang w:eastAsia="zh-CN"/>
        </w:rPr>
        <w:t>此目的</w:t>
      </w:r>
      <w:r w:rsidR="00846271" w:rsidRPr="001B3733">
        <w:rPr>
          <w:rFonts w:ascii="SimSun" w:hAnsi="SimSun" w:hint="eastAsia"/>
          <w:sz w:val="21"/>
          <w:lang w:eastAsia="zh-CN"/>
        </w:rPr>
        <w:t>特别</w:t>
      </w:r>
      <w:r w:rsidR="007441C6" w:rsidRPr="001B3733">
        <w:rPr>
          <w:rFonts w:ascii="SimSun" w:hAnsi="SimSun" w:hint="eastAsia"/>
          <w:sz w:val="21"/>
          <w:lang w:eastAsia="zh-CN"/>
        </w:rPr>
        <w:t>聘用</w:t>
      </w:r>
      <w:r w:rsidRPr="001B3733">
        <w:rPr>
          <w:rFonts w:ascii="SimSun" w:hAnsi="SimSun" w:hint="eastAsia"/>
          <w:sz w:val="21"/>
          <w:lang w:eastAsia="zh-CN"/>
        </w:rPr>
        <w:t>和培训的当地初级顾问执行。一名当地高级顾问在PPO和</w:t>
      </w:r>
      <w:r w:rsidR="00694E35" w:rsidRPr="001B3733">
        <w:rPr>
          <w:rFonts w:ascii="SimSun" w:hAnsi="SimSun" w:hint="eastAsia"/>
          <w:sz w:val="21"/>
          <w:lang w:eastAsia="zh-CN"/>
        </w:rPr>
        <w:t>产权组织</w:t>
      </w:r>
      <w:r w:rsidRPr="001B3733">
        <w:rPr>
          <w:rFonts w:ascii="SimSun" w:hAnsi="SimSun" w:hint="eastAsia"/>
          <w:sz w:val="21"/>
          <w:lang w:eastAsia="zh-CN"/>
        </w:rPr>
        <w:t>ESD团队的监督下进行了最终分析。</w:t>
      </w:r>
    </w:p>
    <w:p w:rsidR="00275589" w:rsidRPr="00275589" w:rsidRDefault="003E27A8" w:rsidP="00275589">
      <w:pPr>
        <w:pStyle w:val="Heading1"/>
        <w:keepNext/>
        <w:widowControl/>
        <w:overflowPunct w:val="0"/>
        <w:spacing w:beforeLines="100" w:before="240" w:afterLines="50" w:after="120" w:line="340" w:lineRule="atLeast"/>
        <w:ind w:left="0" w:firstLine="0"/>
        <w:rPr>
          <w:rFonts w:ascii="SimSun" w:hAnsi="SimSun"/>
          <w:sz w:val="21"/>
          <w:lang w:eastAsia="zh-CN"/>
        </w:rPr>
      </w:pPr>
      <w:bookmarkStart w:id="7" w:name="_karvvw93relf" w:colFirst="0" w:colLast="0"/>
      <w:bookmarkEnd w:id="7"/>
      <w:r w:rsidRPr="00275589">
        <w:rPr>
          <w:rFonts w:ascii="SimSun" w:hAnsi="SimSun" w:hint="eastAsia"/>
          <w:sz w:val="21"/>
          <w:lang w:eastAsia="zh-CN"/>
        </w:rPr>
        <w:t>实施时间表和主要活动</w:t>
      </w:r>
    </w:p>
    <w:p w:rsidR="00275589" w:rsidRDefault="00D9766F"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关于国家研究的初步讨论始于2015年，2015年3月</w:t>
      </w:r>
      <w:r w:rsidR="00D427E8" w:rsidRPr="001B3733">
        <w:rPr>
          <w:rFonts w:ascii="SimSun" w:hAnsi="SimSun" w:hint="eastAsia"/>
          <w:sz w:val="21"/>
          <w:lang w:eastAsia="zh-CN"/>
        </w:rPr>
        <w:t>向</w:t>
      </w:r>
      <w:r w:rsidRPr="001B3733">
        <w:rPr>
          <w:rFonts w:ascii="SimSun" w:hAnsi="SimSun" w:hint="eastAsia"/>
          <w:sz w:val="21"/>
          <w:lang w:eastAsia="zh-CN"/>
        </w:rPr>
        <w:t>华沙和克拉科夫</w:t>
      </w:r>
      <w:r w:rsidR="00D427E8" w:rsidRPr="001B3733">
        <w:rPr>
          <w:rFonts w:ascii="SimSun" w:hAnsi="SimSun" w:hint="eastAsia"/>
          <w:sz w:val="21"/>
          <w:lang w:eastAsia="zh-CN"/>
        </w:rPr>
        <w:t>派出</w:t>
      </w:r>
      <w:r w:rsidRPr="001B3733">
        <w:rPr>
          <w:rFonts w:ascii="SimSun" w:hAnsi="SimSun" w:hint="eastAsia"/>
          <w:sz w:val="21"/>
          <w:lang w:eastAsia="zh-CN"/>
        </w:rPr>
        <w:t>了实况调查</w:t>
      </w:r>
      <w:r w:rsidR="00D427E8" w:rsidRPr="001B3733">
        <w:rPr>
          <w:rFonts w:ascii="SimSun" w:hAnsi="SimSun" w:hint="eastAsia"/>
          <w:sz w:val="21"/>
          <w:lang w:eastAsia="zh-CN"/>
        </w:rPr>
        <w:t>团</w:t>
      </w:r>
      <w:r w:rsidRPr="001B3733">
        <w:rPr>
          <w:rFonts w:ascii="SimSun" w:hAnsi="SimSun" w:hint="eastAsia"/>
          <w:sz w:val="21"/>
          <w:lang w:eastAsia="zh-CN"/>
        </w:rPr>
        <w:t>，之后</w:t>
      </w:r>
      <w:r w:rsidR="00694E35" w:rsidRPr="001B3733">
        <w:rPr>
          <w:rFonts w:ascii="SimSun" w:hAnsi="SimSun" w:hint="eastAsia"/>
          <w:sz w:val="21"/>
          <w:lang w:eastAsia="zh-CN"/>
        </w:rPr>
        <w:t>产权组织</w:t>
      </w:r>
      <w:r w:rsidRPr="001B3733">
        <w:rPr>
          <w:rFonts w:ascii="SimSun" w:hAnsi="SimSun" w:hint="eastAsia"/>
          <w:sz w:val="21"/>
          <w:lang w:eastAsia="zh-CN"/>
        </w:rPr>
        <w:t>ESD同意进行国别研究。</w:t>
      </w:r>
      <w:r w:rsidR="00E26405" w:rsidRPr="001B3733">
        <w:rPr>
          <w:rFonts w:ascii="SimSun" w:hAnsi="SimSun" w:hint="eastAsia"/>
          <w:sz w:val="21"/>
          <w:lang w:eastAsia="zh-CN"/>
        </w:rPr>
        <w:t>特派团</w:t>
      </w:r>
      <w:r w:rsidRPr="001B3733">
        <w:rPr>
          <w:rFonts w:ascii="SimSun" w:hAnsi="SimSun" w:hint="eastAsia"/>
          <w:sz w:val="21"/>
          <w:lang w:eastAsia="zh-CN"/>
        </w:rPr>
        <w:t>有助于与波兰</w:t>
      </w:r>
      <w:r w:rsidR="00E26405" w:rsidRPr="001B3733">
        <w:rPr>
          <w:rFonts w:ascii="SimSun" w:hAnsi="SimSun" w:hint="eastAsia"/>
          <w:sz w:val="21"/>
          <w:lang w:eastAsia="zh-CN"/>
        </w:rPr>
        <w:t>有关</w:t>
      </w:r>
      <w:r w:rsidRPr="001B3733">
        <w:rPr>
          <w:rFonts w:ascii="SimSun" w:hAnsi="SimSun" w:hint="eastAsia"/>
          <w:sz w:val="21"/>
          <w:lang w:eastAsia="zh-CN"/>
        </w:rPr>
        <w:t>主要政府机构以及学术和私营利益</w:t>
      </w:r>
      <w:r w:rsidR="00221E85" w:rsidRPr="001B3733">
        <w:rPr>
          <w:rFonts w:ascii="SimSun" w:hAnsi="SimSun" w:hint="eastAsia"/>
          <w:sz w:val="21"/>
          <w:lang w:eastAsia="zh-CN"/>
        </w:rPr>
        <w:t>攸关方</w:t>
      </w:r>
      <w:r w:rsidRPr="001B3733">
        <w:rPr>
          <w:rFonts w:ascii="SimSun" w:hAnsi="SimSun" w:hint="eastAsia"/>
          <w:sz w:val="21"/>
          <w:lang w:eastAsia="zh-CN"/>
        </w:rPr>
        <w:t>密切讨论，确定研究的可行性和范围。研究工作于2016年5月正式开始，当时PPO与</w:t>
      </w:r>
      <w:r w:rsidR="00694E35" w:rsidRPr="001B3733">
        <w:rPr>
          <w:rFonts w:ascii="SimSun" w:hAnsi="SimSun" w:hint="eastAsia"/>
          <w:sz w:val="21"/>
          <w:lang w:eastAsia="zh-CN"/>
        </w:rPr>
        <w:t>产权组织</w:t>
      </w:r>
      <w:r w:rsidRPr="001B3733">
        <w:rPr>
          <w:rFonts w:ascii="SimSun" w:hAnsi="SimSun" w:hint="eastAsia"/>
          <w:sz w:val="21"/>
          <w:lang w:eastAsia="zh-CN"/>
        </w:rPr>
        <w:t>签署了研究协议。协议规定PPO执行当地的研究工作，特别是国家定性实地</w:t>
      </w:r>
      <w:r w:rsidR="001A18D7" w:rsidRPr="001B3733">
        <w:rPr>
          <w:rFonts w:ascii="SimSun" w:hAnsi="SimSun" w:hint="eastAsia"/>
          <w:sz w:val="21"/>
          <w:lang w:eastAsia="zh-CN"/>
        </w:rPr>
        <w:t>工作。</w:t>
      </w:r>
    </w:p>
    <w:p w:rsidR="00275589" w:rsidRDefault="001A18D7"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2016年9月在克拉科夫举行</w:t>
      </w:r>
      <w:r w:rsidR="00032971" w:rsidRPr="001B3733">
        <w:rPr>
          <w:rFonts w:ascii="SimSun" w:hAnsi="SimSun" w:hint="eastAsia"/>
          <w:sz w:val="21"/>
          <w:lang w:eastAsia="zh-CN"/>
        </w:rPr>
        <w:t>了</w:t>
      </w:r>
      <w:r w:rsidRPr="001B3733">
        <w:rPr>
          <w:rFonts w:ascii="SimSun" w:hAnsi="SimSun" w:hint="eastAsia"/>
          <w:sz w:val="21"/>
          <w:lang w:eastAsia="zh-CN"/>
        </w:rPr>
        <w:t>一次特别研讨会</w:t>
      </w:r>
      <w:r w:rsidR="00032971" w:rsidRPr="001B3733">
        <w:rPr>
          <w:rFonts w:ascii="SimSun" w:hAnsi="SimSun" w:hint="eastAsia"/>
          <w:sz w:val="21"/>
          <w:lang w:eastAsia="zh-CN"/>
        </w:rPr>
        <w:t>，</w:t>
      </w:r>
      <w:r w:rsidRPr="001B3733">
        <w:rPr>
          <w:rFonts w:ascii="SimSun" w:hAnsi="SimSun" w:hint="eastAsia"/>
          <w:sz w:val="21"/>
          <w:lang w:eastAsia="zh-CN"/>
        </w:rPr>
        <w:t>共同审查了研究工作的进展情况。会议有助于审查第1部分和第2部分的初步结果，并讨论第3部分实地工作的实施情况。</w:t>
      </w:r>
      <w:r w:rsidR="000335EA" w:rsidRPr="001B3733">
        <w:rPr>
          <w:rFonts w:ascii="SimSun" w:hAnsi="SimSun" w:hint="eastAsia"/>
          <w:sz w:val="21"/>
          <w:lang w:eastAsia="zh-CN"/>
        </w:rPr>
        <w:t>中期研究审查过后</w:t>
      </w:r>
      <w:r w:rsidR="00D90FAE" w:rsidRPr="001B3733">
        <w:rPr>
          <w:rFonts w:ascii="SimSun" w:hAnsi="SimSun" w:hint="eastAsia"/>
          <w:sz w:val="21"/>
          <w:lang w:eastAsia="zh-CN"/>
        </w:rPr>
        <w:t>，</w:t>
      </w:r>
      <w:r w:rsidR="00694E35" w:rsidRPr="001B3733">
        <w:rPr>
          <w:rFonts w:ascii="SimSun" w:hAnsi="SimSun" w:hint="eastAsia"/>
          <w:sz w:val="21"/>
          <w:lang w:eastAsia="zh-CN"/>
        </w:rPr>
        <w:t>产权组织</w:t>
      </w:r>
      <w:r w:rsidRPr="001B3733">
        <w:rPr>
          <w:rFonts w:ascii="SimSun" w:hAnsi="SimSun" w:hint="eastAsia"/>
          <w:sz w:val="21"/>
          <w:lang w:eastAsia="zh-CN"/>
        </w:rPr>
        <w:t>ESD和PPO决定改变</w:t>
      </w:r>
      <w:r w:rsidR="00EA0859" w:rsidRPr="001B3733">
        <w:rPr>
          <w:rFonts w:ascii="SimSun" w:hAnsi="SimSun" w:hint="eastAsia"/>
          <w:sz w:val="21"/>
          <w:lang w:eastAsia="zh-CN"/>
        </w:rPr>
        <w:t>各部分</w:t>
      </w:r>
      <w:r w:rsidR="00D90FAE" w:rsidRPr="001B3733">
        <w:rPr>
          <w:rFonts w:ascii="SimSun" w:hAnsi="SimSun" w:hint="eastAsia"/>
          <w:sz w:val="21"/>
          <w:lang w:eastAsia="zh-CN"/>
        </w:rPr>
        <w:t>主要分析的策略，因为与当地高级顾问的时间安排冲突。</w:t>
      </w:r>
      <w:r w:rsidRPr="001B3733">
        <w:rPr>
          <w:rFonts w:ascii="SimSun" w:hAnsi="SimSun" w:hint="eastAsia"/>
          <w:sz w:val="21"/>
          <w:lang w:eastAsia="zh-CN"/>
        </w:rPr>
        <w:t>因此，新</w:t>
      </w:r>
      <w:r w:rsidR="000E4388" w:rsidRPr="001B3733">
        <w:rPr>
          <w:rFonts w:ascii="SimSun" w:hAnsi="SimSun" w:hint="eastAsia"/>
          <w:sz w:val="21"/>
          <w:lang w:eastAsia="zh-CN"/>
        </w:rPr>
        <w:t>聘</w:t>
      </w:r>
      <w:r w:rsidRPr="001B3733">
        <w:rPr>
          <w:rFonts w:ascii="SimSun" w:hAnsi="SimSun" w:hint="eastAsia"/>
          <w:sz w:val="21"/>
          <w:lang w:eastAsia="zh-CN"/>
        </w:rPr>
        <w:t>的本地顾问担任</w:t>
      </w:r>
      <w:r w:rsidR="009E3848" w:rsidRPr="001B3733">
        <w:rPr>
          <w:rFonts w:ascii="SimSun" w:hAnsi="SimSun" w:hint="eastAsia"/>
          <w:sz w:val="21"/>
          <w:lang w:eastAsia="zh-CN"/>
        </w:rPr>
        <w:t>第1部分和第3部分</w:t>
      </w:r>
      <w:r w:rsidRPr="001B3733">
        <w:rPr>
          <w:rFonts w:ascii="SimSun" w:hAnsi="SimSun" w:hint="eastAsia"/>
          <w:sz w:val="21"/>
          <w:lang w:eastAsia="zh-CN"/>
        </w:rPr>
        <w:t>的主要分析</w:t>
      </w:r>
      <w:r w:rsidR="00620797" w:rsidRPr="001B3733">
        <w:rPr>
          <w:rFonts w:ascii="SimSun" w:hAnsi="SimSun" w:hint="eastAsia"/>
          <w:sz w:val="21"/>
          <w:lang w:eastAsia="zh-CN"/>
        </w:rPr>
        <w:t>任务</w:t>
      </w:r>
      <w:r w:rsidRPr="001B3733">
        <w:rPr>
          <w:rFonts w:ascii="SimSun" w:hAnsi="SimSun" w:hint="eastAsia"/>
          <w:sz w:val="21"/>
          <w:lang w:eastAsia="zh-CN"/>
        </w:rPr>
        <w:t>，而PPO工作人员</w:t>
      </w:r>
      <w:r w:rsidR="000E4388" w:rsidRPr="001B3733">
        <w:rPr>
          <w:rFonts w:ascii="SimSun" w:hAnsi="SimSun" w:hint="eastAsia"/>
          <w:sz w:val="21"/>
          <w:lang w:eastAsia="zh-CN"/>
        </w:rPr>
        <w:t>则</w:t>
      </w:r>
      <w:r w:rsidRPr="001B3733">
        <w:rPr>
          <w:rFonts w:ascii="SimSun" w:hAnsi="SimSun" w:hint="eastAsia"/>
          <w:sz w:val="21"/>
          <w:lang w:eastAsia="zh-CN"/>
        </w:rPr>
        <w:t>领导</w:t>
      </w:r>
      <w:r w:rsidR="00620797" w:rsidRPr="001B3733">
        <w:rPr>
          <w:rFonts w:ascii="SimSun" w:hAnsi="SimSun" w:hint="eastAsia"/>
          <w:sz w:val="21"/>
          <w:lang w:eastAsia="zh-CN"/>
        </w:rPr>
        <w:t>第</w:t>
      </w:r>
      <w:r w:rsidRPr="001B3733">
        <w:rPr>
          <w:rFonts w:ascii="SimSun" w:hAnsi="SimSun" w:hint="eastAsia"/>
          <w:sz w:val="21"/>
          <w:lang w:eastAsia="zh-CN"/>
        </w:rPr>
        <w:t>2</w:t>
      </w:r>
      <w:r w:rsidR="00620797" w:rsidRPr="001B3733">
        <w:rPr>
          <w:rFonts w:ascii="SimSun" w:hAnsi="SimSun" w:hint="eastAsia"/>
          <w:sz w:val="21"/>
          <w:lang w:eastAsia="zh-CN"/>
        </w:rPr>
        <w:t>部分</w:t>
      </w:r>
      <w:r w:rsidRPr="001B3733">
        <w:rPr>
          <w:rFonts w:ascii="SimSun" w:hAnsi="SimSun" w:hint="eastAsia"/>
          <w:sz w:val="21"/>
          <w:lang w:eastAsia="zh-CN"/>
        </w:rPr>
        <w:t>的分析工作。</w:t>
      </w:r>
    </w:p>
    <w:p w:rsidR="00275589" w:rsidRDefault="003D10E2"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这三个部分合并为三个独立而相关的研究，2018年7月</w:t>
      </w:r>
      <w:r w:rsidR="00E916D3" w:rsidRPr="001B3733">
        <w:rPr>
          <w:rFonts w:ascii="SimSun" w:hAnsi="SimSun" w:hint="eastAsia"/>
          <w:sz w:val="21"/>
          <w:lang w:eastAsia="zh-CN"/>
        </w:rPr>
        <w:t>定稿</w:t>
      </w:r>
      <w:r w:rsidR="00B045FA" w:rsidRPr="001B3733">
        <w:rPr>
          <w:rFonts w:ascii="SimSun" w:hAnsi="SimSun" w:hint="eastAsia"/>
          <w:sz w:val="21"/>
          <w:lang w:eastAsia="zh-CN"/>
        </w:rPr>
        <w:t>并接受</w:t>
      </w:r>
      <w:r w:rsidRPr="001B3733">
        <w:rPr>
          <w:rFonts w:ascii="SimSun" w:hAnsi="SimSun" w:hint="eastAsia"/>
          <w:sz w:val="21"/>
          <w:lang w:eastAsia="zh-CN"/>
        </w:rPr>
        <w:t>外部审查。</w:t>
      </w:r>
    </w:p>
    <w:p w:rsidR="00275589" w:rsidRPr="00275589" w:rsidRDefault="00B045FA" w:rsidP="00275589">
      <w:pPr>
        <w:pStyle w:val="Heading1"/>
        <w:keepNext/>
        <w:widowControl/>
        <w:overflowPunct w:val="0"/>
        <w:spacing w:beforeLines="100" w:before="240" w:afterLines="50" w:after="120" w:line="340" w:lineRule="atLeast"/>
        <w:ind w:left="0" w:firstLine="0"/>
        <w:rPr>
          <w:rFonts w:ascii="SimSun" w:hAnsi="SimSun"/>
          <w:sz w:val="21"/>
          <w:lang w:eastAsia="zh-CN"/>
        </w:rPr>
      </w:pPr>
      <w:r w:rsidRPr="00275589">
        <w:rPr>
          <w:rFonts w:ascii="SimSun" w:hAnsi="SimSun" w:hint="eastAsia"/>
          <w:sz w:val="21"/>
          <w:lang w:eastAsia="zh-CN"/>
        </w:rPr>
        <w:lastRenderedPageBreak/>
        <w:t>汲取的经验教训</w:t>
      </w:r>
    </w:p>
    <w:p w:rsidR="00275589" w:rsidRDefault="00B045FA"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国家研究通常根据设计期间确定的初始范围实施。但是，在实施过程中面临</w:t>
      </w:r>
      <w:r w:rsidR="00794223" w:rsidRPr="001B3733">
        <w:rPr>
          <w:rFonts w:ascii="SimSun" w:hAnsi="SimSun" w:hint="eastAsia"/>
          <w:sz w:val="21"/>
          <w:lang w:eastAsia="zh-CN"/>
        </w:rPr>
        <w:t>着种种</w:t>
      </w:r>
      <w:r w:rsidRPr="001B3733">
        <w:rPr>
          <w:rFonts w:ascii="SimSun" w:hAnsi="SimSun" w:hint="eastAsia"/>
          <w:sz w:val="21"/>
          <w:lang w:eastAsia="zh-CN"/>
        </w:rPr>
        <w:t>挑战</w:t>
      </w:r>
      <w:r w:rsidR="00794223" w:rsidRPr="001B3733">
        <w:rPr>
          <w:rFonts w:ascii="SimSun" w:hAnsi="SimSun" w:hint="eastAsia"/>
          <w:sz w:val="21"/>
          <w:lang w:eastAsia="zh-CN"/>
        </w:rPr>
        <w:t>，</w:t>
      </w:r>
      <w:r w:rsidRPr="001B3733">
        <w:rPr>
          <w:rFonts w:ascii="SimSun" w:hAnsi="SimSun" w:hint="eastAsia"/>
          <w:sz w:val="21"/>
          <w:lang w:eastAsia="zh-CN"/>
        </w:rPr>
        <w:t>对预期时间表产生了影响。本节将介绍这些挑战，并从中</w:t>
      </w:r>
      <w:r w:rsidR="00757229" w:rsidRPr="001B3733">
        <w:rPr>
          <w:rFonts w:ascii="SimSun" w:hAnsi="SimSun" w:hint="eastAsia"/>
          <w:sz w:val="21"/>
          <w:lang w:eastAsia="zh-CN"/>
        </w:rPr>
        <w:t>得出一些结论</w:t>
      </w:r>
    </w:p>
    <w:p w:rsidR="00275589" w:rsidRDefault="0009655D"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有三个挑战对时间表产生了明显可见的影响。第一个涉及</w:t>
      </w:r>
      <w:r w:rsidR="00694E35" w:rsidRPr="001B3733">
        <w:rPr>
          <w:rFonts w:ascii="SimSun" w:hAnsi="SimSun" w:hint="eastAsia"/>
          <w:sz w:val="21"/>
          <w:lang w:eastAsia="zh-CN"/>
        </w:rPr>
        <w:t>产权组织</w:t>
      </w:r>
      <w:r w:rsidRPr="001B3733">
        <w:rPr>
          <w:rFonts w:ascii="SimSun" w:hAnsi="SimSun" w:hint="eastAsia"/>
          <w:sz w:val="21"/>
          <w:lang w:eastAsia="zh-CN"/>
        </w:rPr>
        <w:t>与PPO之间的技术协议的</w:t>
      </w:r>
      <w:r w:rsidR="00CC19CB" w:rsidRPr="001B3733">
        <w:rPr>
          <w:rFonts w:ascii="SimSun" w:hAnsi="SimSun" w:hint="eastAsia"/>
          <w:sz w:val="21"/>
          <w:lang w:eastAsia="zh-CN"/>
        </w:rPr>
        <w:t>准备</w:t>
      </w:r>
      <w:r w:rsidRPr="001B3733">
        <w:rPr>
          <w:rFonts w:ascii="SimSun" w:hAnsi="SimSun" w:hint="eastAsia"/>
          <w:sz w:val="21"/>
          <w:lang w:eastAsia="zh-CN"/>
        </w:rPr>
        <w:t>。这种协议为</w:t>
      </w:r>
      <w:r w:rsidR="00070C6D" w:rsidRPr="001B3733">
        <w:rPr>
          <w:rFonts w:ascii="SimSun" w:hAnsi="SimSun" w:hint="eastAsia"/>
          <w:sz w:val="21"/>
          <w:lang w:eastAsia="zh-CN"/>
        </w:rPr>
        <w:t>开展</w:t>
      </w:r>
      <w:r w:rsidRPr="001B3733">
        <w:rPr>
          <w:rFonts w:ascii="SimSun" w:hAnsi="SimSun" w:hint="eastAsia"/>
          <w:sz w:val="21"/>
          <w:lang w:eastAsia="zh-CN"/>
        </w:rPr>
        <w:t>此类协作提供了一个清晰而有用的框架。但是，</w:t>
      </w:r>
      <w:r w:rsidR="00070C6D" w:rsidRPr="001B3733">
        <w:rPr>
          <w:rFonts w:ascii="SimSun" w:hAnsi="SimSun" w:hint="eastAsia"/>
          <w:sz w:val="21"/>
          <w:lang w:eastAsia="zh-CN"/>
        </w:rPr>
        <w:t>协议</w:t>
      </w:r>
      <w:r w:rsidRPr="001B3733">
        <w:rPr>
          <w:rFonts w:ascii="SimSun" w:hAnsi="SimSun" w:hint="eastAsia"/>
          <w:sz w:val="21"/>
          <w:lang w:eastAsia="zh-CN"/>
        </w:rPr>
        <w:t>的</w:t>
      </w:r>
      <w:r w:rsidR="00CC19CB" w:rsidRPr="001B3733">
        <w:rPr>
          <w:rFonts w:ascii="SimSun" w:hAnsi="SimSun" w:hint="eastAsia"/>
          <w:sz w:val="21"/>
          <w:lang w:eastAsia="zh-CN"/>
        </w:rPr>
        <w:t>准备</w:t>
      </w:r>
      <w:r w:rsidRPr="001B3733">
        <w:rPr>
          <w:rFonts w:ascii="SimSun" w:hAnsi="SimSun" w:hint="eastAsia"/>
          <w:sz w:val="21"/>
          <w:lang w:eastAsia="zh-CN"/>
        </w:rPr>
        <w:t>和</w:t>
      </w:r>
      <w:r w:rsidR="006E2AC1" w:rsidRPr="001B3733">
        <w:rPr>
          <w:rFonts w:ascii="SimSun" w:hAnsi="SimSun" w:hint="eastAsia"/>
          <w:sz w:val="21"/>
          <w:lang w:eastAsia="zh-CN"/>
        </w:rPr>
        <w:t>审定</w:t>
      </w:r>
      <w:r w:rsidRPr="001B3733">
        <w:rPr>
          <w:rFonts w:ascii="SimSun" w:hAnsi="SimSun" w:hint="eastAsia"/>
          <w:sz w:val="21"/>
          <w:lang w:eastAsia="zh-CN"/>
        </w:rPr>
        <w:t>不仅需要在</w:t>
      </w:r>
      <w:r w:rsidR="006E2AC1" w:rsidRPr="001B3733">
        <w:rPr>
          <w:rFonts w:ascii="SimSun" w:hAnsi="SimSun" w:hint="eastAsia"/>
          <w:sz w:val="21"/>
          <w:lang w:eastAsia="zh-CN"/>
        </w:rPr>
        <w:t>有</w:t>
      </w:r>
      <w:r w:rsidRPr="001B3733">
        <w:rPr>
          <w:rFonts w:ascii="SimSun" w:hAnsi="SimSun" w:hint="eastAsia"/>
          <w:sz w:val="21"/>
          <w:lang w:eastAsia="zh-CN"/>
        </w:rPr>
        <w:t>关机构的技术方面多次</w:t>
      </w:r>
      <w:r w:rsidR="00A9221E" w:rsidRPr="001B3733">
        <w:rPr>
          <w:rFonts w:ascii="SimSun" w:hAnsi="SimSun" w:hint="eastAsia"/>
          <w:sz w:val="21"/>
          <w:lang w:eastAsia="zh-CN"/>
        </w:rPr>
        <w:t>反复</w:t>
      </w:r>
      <w:r w:rsidRPr="001B3733">
        <w:rPr>
          <w:rFonts w:ascii="SimSun" w:hAnsi="SimSun" w:hint="eastAsia"/>
          <w:sz w:val="21"/>
          <w:lang w:eastAsia="zh-CN"/>
        </w:rPr>
        <w:t>，还需要在该过程中涉及的其他行政职能之间多次</w:t>
      </w:r>
      <w:r w:rsidR="00A9221E" w:rsidRPr="001B3733">
        <w:rPr>
          <w:rFonts w:ascii="SimSun" w:hAnsi="SimSun" w:hint="eastAsia"/>
          <w:sz w:val="21"/>
          <w:lang w:eastAsia="zh-CN"/>
        </w:rPr>
        <w:t>反复</w:t>
      </w:r>
      <w:r w:rsidRPr="001B3733">
        <w:rPr>
          <w:rFonts w:ascii="SimSun" w:hAnsi="SimSun" w:hint="eastAsia"/>
          <w:sz w:val="21"/>
          <w:lang w:eastAsia="zh-CN"/>
        </w:rPr>
        <w:t>。这些</w:t>
      </w:r>
      <w:r w:rsidR="00455678" w:rsidRPr="001B3733">
        <w:rPr>
          <w:rFonts w:ascii="SimSun" w:hAnsi="SimSun" w:hint="eastAsia"/>
          <w:sz w:val="21"/>
          <w:lang w:eastAsia="zh-CN"/>
        </w:rPr>
        <w:t>反复所需</w:t>
      </w:r>
      <w:r w:rsidRPr="001B3733">
        <w:rPr>
          <w:rFonts w:ascii="SimSun" w:hAnsi="SimSun" w:hint="eastAsia"/>
          <w:sz w:val="21"/>
          <w:lang w:eastAsia="zh-CN"/>
        </w:rPr>
        <w:t>的所有时间都</w:t>
      </w:r>
      <w:r w:rsidR="00DB7237" w:rsidRPr="001B3733">
        <w:rPr>
          <w:rFonts w:ascii="SimSun" w:hAnsi="SimSun" w:hint="eastAsia"/>
          <w:sz w:val="21"/>
          <w:lang w:eastAsia="zh-CN"/>
        </w:rPr>
        <w:t>合计</w:t>
      </w:r>
      <w:r w:rsidRPr="001B3733">
        <w:rPr>
          <w:rFonts w:ascii="SimSun" w:hAnsi="SimSun" w:hint="eastAsia"/>
          <w:sz w:val="21"/>
          <w:lang w:eastAsia="zh-CN"/>
        </w:rPr>
        <w:t>，增加了在整个研究时间表中低估其足迹的可能性</w:t>
      </w:r>
      <w:r w:rsidR="00DB7237" w:rsidRPr="001B3733">
        <w:rPr>
          <w:rFonts w:ascii="SimSun" w:hAnsi="SimSun" w:hint="eastAsia"/>
          <w:sz w:val="21"/>
          <w:lang w:eastAsia="zh-CN"/>
        </w:rPr>
        <w:t>。</w:t>
      </w:r>
    </w:p>
    <w:p w:rsidR="00275589" w:rsidRDefault="00A12E6A"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第二个挑战涉及实地工作的实施和执行，例如在</w:t>
      </w:r>
      <w:r w:rsidR="003D6852" w:rsidRPr="001B3733">
        <w:rPr>
          <w:rFonts w:ascii="SimSun" w:hAnsi="SimSun" w:hint="eastAsia"/>
          <w:sz w:val="21"/>
          <w:lang w:eastAsia="zh-CN"/>
        </w:rPr>
        <w:t>第3</w:t>
      </w:r>
      <w:r w:rsidRPr="001B3733">
        <w:rPr>
          <w:rFonts w:ascii="SimSun" w:hAnsi="SimSun" w:hint="eastAsia"/>
          <w:sz w:val="21"/>
          <w:lang w:eastAsia="zh-CN"/>
        </w:rPr>
        <w:t>部分中进行的访谈。这种实证活动通常需要大量资源</w:t>
      </w:r>
      <w:r w:rsidR="00E313D7" w:rsidRPr="001B3733">
        <w:rPr>
          <w:rFonts w:ascii="SimSun" w:hAnsi="SimSun" w:hint="eastAsia"/>
          <w:sz w:val="21"/>
          <w:lang w:eastAsia="zh-CN"/>
        </w:rPr>
        <w:t>，</w:t>
      </w:r>
      <w:r w:rsidRPr="001B3733">
        <w:rPr>
          <w:rFonts w:ascii="SimSun" w:hAnsi="SimSun" w:hint="eastAsia"/>
          <w:sz w:val="21"/>
          <w:lang w:eastAsia="zh-CN"/>
        </w:rPr>
        <w:t>不确定性</w:t>
      </w:r>
      <w:r w:rsidR="00E313D7" w:rsidRPr="001B3733">
        <w:rPr>
          <w:rFonts w:ascii="SimSun" w:hAnsi="SimSun" w:hint="eastAsia"/>
          <w:sz w:val="21"/>
          <w:lang w:eastAsia="zh-CN"/>
        </w:rPr>
        <w:t>也相当大</w:t>
      </w:r>
      <w:r w:rsidR="003D5836">
        <w:rPr>
          <w:rFonts w:ascii="SimSun" w:hAnsi="SimSun" w:hint="eastAsia"/>
          <w:sz w:val="21"/>
          <w:lang w:eastAsia="zh-CN"/>
        </w:rPr>
        <w:t>——</w:t>
      </w:r>
      <w:r w:rsidRPr="001B3733">
        <w:rPr>
          <w:rFonts w:ascii="SimSun" w:hAnsi="SimSun" w:hint="eastAsia"/>
          <w:sz w:val="21"/>
          <w:lang w:eastAsia="zh-CN"/>
        </w:rPr>
        <w:t>例如受访者</w:t>
      </w:r>
      <w:r w:rsidR="00E313D7" w:rsidRPr="001B3733">
        <w:rPr>
          <w:rFonts w:ascii="SimSun" w:hAnsi="SimSun" w:hint="eastAsia"/>
          <w:sz w:val="21"/>
          <w:lang w:eastAsia="zh-CN"/>
        </w:rPr>
        <w:t>有没有</w:t>
      </w:r>
      <w:r w:rsidRPr="001B3733">
        <w:rPr>
          <w:rFonts w:ascii="SimSun" w:hAnsi="SimSun" w:hint="eastAsia"/>
          <w:sz w:val="21"/>
          <w:lang w:eastAsia="zh-CN"/>
        </w:rPr>
        <w:t>和善意</w:t>
      </w:r>
      <w:r w:rsidR="003D5836">
        <w:rPr>
          <w:rFonts w:ascii="SimSun" w:hAnsi="SimSun" w:hint="eastAsia"/>
          <w:sz w:val="21"/>
          <w:lang w:eastAsia="zh-CN"/>
        </w:rPr>
        <w:t>——</w:t>
      </w:r>
      <w:r w:rsidR="007351B5" w:rsidRPr="001B3733">
        <w:rPr>
          <w:rFonts w:ascii="SimSun" w:hAnsi="SimSun" w:hint="eastAsia"/>
          <w:sz w:val="21"/>
          <w:lang w:eastAsia="zh-CN"/>
        </w:rPr>
        <w:t>往往</w:t>
      </w:r>
      <w:r w:rsidRPr="001B3733">
        <w:rPr>
          <w:rFonts w:ascii="SimSun" w:hAnsi="SimSun" w:hint="eastAsia"/>
          <w:sz w:val="21"/>
          <w:lang w:eastAsia="zh-CN"/>
        </w:rPr>
        <w:t>会延迟最初建立的实施时间表。PPO在协调访谈</w:t>
      </w:r>
      <w:r w:rsidR="007351B5" w:rsidRPr="001B3733">
        <w:rPr>
          <w:rFonts w:ascii="SimSun" w:hAnsi="SimSun" w:hint="eastAsia"/>
          <w:sz w:val="21"/>
          <w:lang w:eastAsia="zh-CN"/>
        </w:rPr>
        <w:t>、</w:t>
      </w:r>
      <w:r w:rsidRPr="001B3733">
        <w:rPr>
          <w:rFonts w:ascii="SimSun" w:hAnsi="SimSun" w:hint="eastAsia"/>
          <w:sz w:val="21"/>
          <w:lang w:eastAsia="zh-CN"/>
        </w:rPr>
        <w:t>培训访调员和处理结果方面</w:t>
      </w:r>
      <w:r w:rsidR="007351B5" w:rsidRPr="001B3733">
        <w:rPr>
          <w:rFonts w:ascii="SimSun" w:hAnsi="SimSun" w:hint="eastAsia"/>
          <w:sz w:val="21"/>
          <w:lang w:eastAsia="zh-CN"/>
        </w:rPr>
        <w:t>所做</w:t>
      </w:r>
      <w:r w:rsidRPr="001B3733">
        <w:rPr>
          <w:rFonts w:ascii="SimSun" w:hAnsi="SimSun" w:hint="eastAsia"/>
          <w:sz w:val="21"/>
          <w:lang w:eastAsia="zh-CN"/>
        </w:rPr>
        <w:t>工作</w:t>
      </w:r>
      <w:r w:rsidR="007351B5" w:rsidRPr="001B3733">
        <w:rPr>
          <w:rFonts w:ascii="SimSun" w:hAnsi="SimSun" w:hint="eastAsia"/>
          <w:sz w:val="21"/>
          <w:lang w:eastAsia="zh-CN"/>
        </w:rPr>
        <w:t>可嘉；</w:t>
      </w:r>
      <w:r w:rsidRPr="001B3733">
        <w:rPr>
          <w:rFonts w:ascii="SimSun" w:hAnsi="SimSun" w:hint="eastAsia"/>
          <w:sz w:val="21"/>
          <w:lang w:eastAsia="zh-CN"/>
        </w:rPr>
        <w:t>然而，这项任务对当地的PPO团队</w:t>
      </w:r>
      <w:r w:rsidR="0034395F" w:rsidRPr="001B3733">
        <w:rPr>
          <w:rFonts w:ascii="SimSun" w:hAnsi="SimSun" w:hint="eastAsia"/>
          <w:sz w:val="21"/>
          <w:lang w:eastAsia="zh-CN"/>
        </w:rPr>
        <w:t>要求非常高</w:t>
      </w:r>
      <w:r w:rsidRPr="001B3733">
        <w:rPr>
          <w:rFonts w:ascii="SimSun" w:hAnsi="SimSun" w:hint="eastAsia"/>
          <w:sz w:val="21"/>
          <w:lang w:eastAsia="zh-CN"/>
        </w:rPr>
        <w:t>。</w:t>
      </w:r>
    </w:p>
    <w:p w:rsidR="00275589" w:rsidRDefault="0034395F"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第三个挑战涉及</w:t>
      </w:r>
      <w:r w:rsidR="00EF45F4" w:rsidRPr="001B3733">
        <w:rPr>
          <w:rFonts w:ascii="SimSun" w:hAnsi="SimSun" w:hint="eastAsia"/>
          <w:sz w:val="21"/>
          <w:lang w:eastAsia="zh-CN"/>
        </w:rPr>
        <w:t>是否有</w:t>
      </w:r>
      <w:r w:rsidRPr="001B3733">
        <w:rPr>
          <w:rFonts w:ascii="SimSun" w:hAnsi="SimSun" w:hint="eastAsia"/>
          <w:sz w:val="21"/>
          <w:lang w:eastAsia="zh-CN"/>
        </w:rPr>
        <w:t>拥</w:t>
      </w:r>
      <w:r w:rsidR="002D56CA" w:rsidRPr="001B3733">
        <w:rPr>
          <w:rFonts w:ascii="SimSun" w:hAnsi="SimSun" w:hint="eastAsia"/>
          <w:sz w:val="21"/>
          <w:lang w:eastAsia="zh-CN"/>
        </w:rPr>
        <w:t>具备非</w:t>
      </w:r>
      <w:r w:rsidRPr="001B3733">
        <w:rPr>
          <w:rFonts w:ascii="SimSun" w:hAnsi="SimSun" w:hint="eastAsia"/>
          <w:sz w:val="21"/>
          <w:lang w:eastAsia="zh-CN"/>
        </w:rPr>
        <w:t>常不同技能的当地顾问。</w:t>
      </w:r>
      <w:r w:rsidR="003911C4" w:rsidRPr="001B3733">
        <w:rPr>
          <w:rFonts w:ascii="SimSun" w:hAnsi="SimSun" w:hint="eastAsia"/>
          <w:sz w:val="21"/>
          <w:lang w:eastAsia="zh-CN"/>
        </w:rPr>
        <w:t>原计划依靠一名当地首席顾问处理所有三个</w:t>
      </w:r>
      <w:r w:rsidR="00803477" w:rsidRPr="001B3733">
        <w:rPr>
          <w:rFonts w:ascii="SimSun" w:hAnsi="SimSun" w:hint="eastAsia"/>
          <w:sz w:val="21"/>
          <w:lang w:eastAsia="zh-CN"/>
        </w:rPr>
        <w:t>部分，</w:t>
      </w:r>
      <w:r w:rsidRPr="001B3733">
        <w:rPr>
          <w:rFonts w:ascii="SimSun" w:hAnsi="SimSun" w:hint="eastAsia"/>
          <w:sz w:val="21"/>
          <w:lang w:eastAsia="zh-CN"/>
        </w:rPr>
        <w:t>与每</w:t>
      </w:r>
      <w:r w:rsidR="00C40B20" w:rsidRPr="001B3733">
        <w:rPr>
          <w:rFonts w:ascii="SimSun" w:hAnsi="SimSun" w:hint="eastAsia"/>
          <w:sz w:val="21"/>
          <w:lang w:eastAsia="zh-CN"/>
        </w:rPr>
        <w:t>部分</w:t>
      </w:r>
      <w:r w:rsidR="00803477" w:rsidRPr="001B3733">
        <w:rPr>
          <w:rFonts w:ascii="SimSun" w:hAnsi="SimSun" w:hint="eastAsia"/>
          <w:sz w:val="21"/>
          <w:lang w:eastAsia="zh-CN"/>
        </w:rPr>
        <w:t>设</w:t>
      </w:r>
      <w:r w:rsidR="00C40B20" w:rsidRPr="001B3733">
        <w:rPr>
          <w:rFonts w:ascii="SimSun" w:hAnsi="SimSun" w:hint="eastAsia"/>
          <w:sz w:val="21"/>
          <w:lang w:eastAsia="zh-CN"/>
        </w:rPr>
        <w:t>一名</w:t>
      </w:r>
      <w:r w:rsidRPr="001B3733">
        <w:rPr>
          <w:rFonts w:ascii="SimSun" w:hAnsi="SimSun" w:hint="eastAsia"/>
          <w:sz w:val="21"/>
          <w:lang w:eastAsia="zh-CN"/>
        </w:rPr>
        <w:t>不同的本地专家的最终设置相比，</w:t>
      </w:r>
      <w:r w:rsidR="00803477" w:rsidRPr="001B3733">
        <w:rPr>
          <w:rFonts w:ascii="SimSun" w:hAnsi="SimSun" w:hint="eastAsia"/>
          <w:sz w:val="21"/>
          <w:lang w:eastAsia="zh-CN"/>
        </w:rPr>
        <w:t>没有</w:t>
      </w:r>
      <w:r w:rsidRPr="001B3733">
        <w:rPr>
          <w:rFonts w:ascii="SimSun" w:hAnsi="SimSun" w:hint="eastAsia"/>
          <w:sz w:val="21"/>
          <w:lang w:eastAsia="zh-CN"/>
        </w:rPr>
        <w:t>提供相同程度的技能多样性和时间灵活性。特别是，</w:t>
      </w:r>
      <w:r w:rsidR="00803477" w:rsidRPr="001B3733">
        <w:rPr>
          <w:rFonts w:ascii="SimSun" w:hAnsi="SimSun" w:hint="eastAsia"/>
          <w:sz w:val="21"/>
          <w:lang w:eastAsia="zh-CN"/>
        </w:rPr>
        <w:t>知识产权</w:t>
      </w:r>
      <w:r w:rsidRPr="001B3733">
        <w:rPr>
          <w:rFonts w:ascii="SimSun" w:hAnsi="SimSun" w:hint="eastAsia"/>
          <w:sz w:val="21"/>
          <w:lang w:eastAsia="zh-CN"/>
        </w:rPr>
        <w:t>分析和统计技能似乎很少，</w:t>
      </w:r>
      <w:r w:rsidR="0089340D" w:rsidRPr="001B3733">
        <w:rPr>
          <w:rFonts w:ascii="SimSun" w:hAnsi="SimSun" w:hint="eastAsia"/>
          <w:sz w:val="21"/>
          <w:lang w:eastAsia="zh-CN"/>
        </w:rPr>
        <w:t>结果只能由</w:t>
      </w:r>
      <w:r w:rsidRPr="001B3733">
        <w:rPr>
          <w:rFonts w:ascii="SimSun" w:hAnsi="SimSun" w:hint="eastAsia"/>
          <w:sz w:val="21"/>
          <w:lang w:eastAsia="zh-CN"/>
        </w:rPr>
        <w:t>PPO承担专利分析。</w:t>
      </w:r>
    </w:p>
    <w:p w:rsidR="00275589" w:rsidRPr="00275589" w:rsidRDefault="00DF4C8B" w:rsidP="00275589">
      <w:pPr>
        <w:pStyle w:val="Heading1"/>
        <w:keepNext/>
        <w:widowControl/>
        <w:overflowPunct w:val="0"/>
        <w:spacing w:beforeLines="100" w:before="240" w:afterLines="50" w:after="120" w:line="340" w:lineRule="atLeast"/>
        <w:ind w:left="0" w:firstLine="0"/>
        <w:rPr>
          <w:rFonts w:ascii="SimSun" w:hAnsi="SimSun"/>
          <w:sz w:val="21"/>
          <w:lang w:eastAsia="zh-CN"/>
        </w:rPr>
      </w:pPr>
      <w:r w:rsidRPr="00275589">
        <w:rPr>
          <w:rFonts w:ascii="SimSun" w:hAnsi="SimSun" w:hint="eastAsia"/>
          <w:sz w:val="21"/>
          <w:lang w:eastAsia="zh-CN"/>
        </w:rPr>
        <w:t>经济研究</w:t>
      </w:r>
      <w:r w:rsidR="00DB441A" w:rsidRPr="00275589">
        <w:rPr>
          <w:rFonts w:ascii="SimSun" w:hAnsi="SimSun" w:hint="eastAsia"/>
          <w:sz w:val="21"/>
          <w:lang w:eastAsia="zh-CN"/>
        </w:rPr>
        <w:t>摘</w:t>
      </w:r>
      <w:r w:rsidR="00AB6D5B" w:rsidRPr="00275589">
        <w:rPr>
          <w:rFonts w:ascii="SimSun" w:hAnsi="SimSun" w:hint="eastAsia"/>
          <w:sz w:val="21"/>
          <w:lang w:eastAsia="zh-CN"/>
        </w:rPr>
        <w:t>要</w:t>
      </w:r>
      <w:r w:rsidR="00A413AC" w:rsidRPr="00275589">
        <w:rPr>
          <w:sz w:val="21"/>
          <w:vertAlign w:val="superscript"/>
          <w:lang w:eastAsia="zh-CN"/>
        </w:rPr>
        <w:footnoteReference w:id="2"/>
      </w:r>
    </w:p>
    <w:p w:rsidR="00275589" w:rsidRPr="00275589" w:rsidRDefault="00DF4C8B" w:rsidP="00275589">
      <w:pPr>
        <w:pStyle w:val="Heading2"/>
        <w:keepNext/>
        <w:widowControl/>
        <w:spacing w:afterLines="50" w:after="120" w:line="340" w:lineRule="atLeast"/>
        <w:ind w:left="431" w:hanging="431"/>
        <w:rPr>
          <w:rFonts w:ascii="KaiTi" w:eastAsia="KaiTi" w:hAnsi="KaiTi"/>
          <w:i w:val="0"/>
          <w:sz w:val="21"/>
          <w:lang w:eastAsia="zh-CN"/>
        </w:rPr>
      </w:pPr>
      <w:r w:rsidRPr="00275589">
        <w:rPr>
          <w:rFonts w:ascii="KaiTi" w:eastAsia="KaiTi" w:hAnsi="KaiTi" w:hint="eastAsia"/>
          <w:i w:val="0"/>
          <w:sz w:val="21"/>
          <w:lang w:eastAsia="zh-CN"/>
        </w:rPr>
        <w:t>1</w:t>
      </w:r>
      <w:r w:rsidR="003D5836">
        <w:rPr>
          <w:rFonts w:ascii="KaiTi" w:eastAsia="KaiTi" w:hAnsi="KaiTi" w:hint="eastAsia"/>
          <w:i w:val="0"/>
          <w:sz w:val="21"/>
          <w:lang w:eastAsia="zh-CN"/>
        </w:rPr>
        <w:t>–</w:t>
      </w:r>
      <w:r w:rsidRPr="00275589">
        <w:rPr>
          <w:rFonts w:ascii="KaiTi" w:eastAsia="KaiTi" w:hAnsi="KaiTi" w:hint="eastAsia"/>
          <w:i w:val="0"/>
          <w:sz w:val="21"/>
          <w:lang w:eastAsia="zh-CN"/>
        </w:rPr>
        <w:t>波兰卫生行业的创新</w:t>
      </w:r>
    </w:p>
    <w:p w:rsidR="00275589" w:rsidRDefault="00397383"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第一篇论文分析了波兰卫生行业的经济和创新方面，即制药行业和医疗技术行业。自进入欧盟以来，卫生行业已经取得了显</w:t>
      </w:r>
      <w:r w:rsidR="005B6920" w:rsidRPr="001B3733">
        <w:rPr>
          <w:rFonts w:ascii="SimSun" w:hAnsi="SimSun" w:hint="eastAsia"/>
          <w:sz w:val="21"/>
          <w:lang w:eastAsia="zh-CN"/>
        </w:rPr>
        <w:t>著</w:t>
      </w:r>
      <w:r w:rsidRPr="001B3733">
        <w:rPr>
          <w:rFonts w:ascii="SimSun" w:hAnsi="SimSun" w:hint="eastAsia"/>
          <w:sz w:val="21"/>
          <w:lang w:eastAsia="zh-CN"/>
        </w:rPr>
        <w:t>增长。制药行业</w:t>
      </w:r>
      <w:r w:rsidR="005B0C71" w:rsidRPr="001B3733">
        <w:rPr>
          <w:rFonts w:ascii="SimSun" w:hAnsi="SimSun" w:hint="eastAsia"/>
          <w:sz w:val="21"/>
          <w:lang w:eastAsia="zh-CN"/>
        </w:rPr>
        <w:t>面临</w:t>
      </w:r>
      <w:r w:rsidRPr="001B3733">
        <w:rPr>
          <w:rFonts w:ascii="SimSun" w:hAnsi="SimSun" w:hint="eastAsia"/>
          <w:sz w:val="21"/>
          <w:lang w:eastAsia="zh-CN"/>
        </w:rPr>
        <w:t>自2011年以来经</w:t>
      </w:r>
      <w:r w:rsidR="005B0C71" w:rsidRPr="001B3733">
        <w:rPr>
          <w:rFonts w:ascii="SimSun" w:hAnsi="SimSun" w:hint="eastAsia"/>
          <w:sz w:val="21"/>
          <w:lang w:eastAsia="zh-CN"/>
        </w:rPr>
        <w:t>的</w:t>
      </w:r>
      <w:r w:rsidRPr="001B3733">
        <w:rPr>
          <w:rFonts w:ascii="SimSun" w:hAnsi="SimSun" w:hint="eastAsia"/>
          <w:sz w:val="21"/>
          <w:lang w:eastAsia="zh-CN"/>
        </w:rPr>
        <w:t>经济放缓，但医疗技术行业因其规模小而显示出巨大的活力。波兰</w:t>
      </w:r>
      <w:r w:rsidR="00297D4E" w:rsidRPr="001B3733">
        <w:rPr>
          <w:rFonts w:ascii="SimSun" w:hAnsi="SimSun" w:hint="eastAsia"/>
          <w:sz w:val="21"/>
          <w:lang w:eastAsia="zh-CN"/>
        </w:rPr>
        <w:t>卫生</w:t>
      </w:r>
      <w:r w:rsidR="00314A1B" w:rsidRPr="001B3733">
        <w:rPr>
          <w:rFonts w:ascii="SimSun" w:hAnsi="SimSun" w:hint="eastAsia"/>
          <w:sz w:val="21"/>
          <w:lang w:eastAsia="zh-CN"/>
        </w:rPr>
        <w:t>行业</w:t>
      </w:r>
      <w:r w:rsidR="00297D4E" w:rsidRPr="001B3733">
        <w:rPr>
          <w:rFonts w:ascii="SimSun" w:hAnsi="SimSun" w:hint="eastAsia"/>
          <w:sz w:val="21"/>
          <w:lang w:eastAsia="zh-CN"/>
        </w:rPr>
        <w:t>要改</w:t>
      </w:r>
      <w:r w:rsidRPr="001B3733">
        <w:rPr>
          <w:rFonts w:ascii="SimSun" w:hAnsi="SimSun" w:hint="eastAsia"/>
          <w:sz w:val="21"/>
          <w:lang w:eastAsia="zh-CN"/>
        </w:rPr>
        <w:t>善创新状况</w:t>
      </w:r>
      <w:r w:rsidR="00297D4E" w:rsidRPr="001B3733">
        <w:rPr>
          <w:rFonts w:ascii="SimSun" w:hAnsi="SimSun" w:hint="eastAsia"/>
          <w:sz w:val="21"/>
          <w:lang w:eastAsia="zh-CN"/>
        </w:rPr>
        <w:t>，仍有许多工作要做</w:t>
      </w:r>
      <w:r w:rsidRPr="001B3733">
        <w:rPr>
          <w:rFonts w:ascii="SimSun" w:hAnsi="SimSun" w:hint="eastAsia"/>
          <w:sz w:val="21"/>
          <w:lang w:eastAsia="zh-CN"/>
        </w:rPr>
        <w:t>。然而，</w:t>
      </w:r>
      <w:r w:rsidR="00D66722" w:rsidRPr="001B3733">
        <w:rPr>
          <w:rFonts w:ascii="SimSun" w:hAnsi="SimSun" w:hint="eastAsia"/>
          <w:sz w:val="21"/>
          <w:lang w:eastAsia="zh-CN"/>
        </w:rPr>
        <w:t>已</w:t>
      </w:r>
      <w:r w:rsidRPr="001B3733">
        <w:rPr>
          <w:rFonts w:ascii="SimSun" w:hAnsi="SimSun" w:hint="eastAsia"/>
          <w:sz w:val="21"/>
          <w:lang w:eastAsia="zh-CN"/>
        </w:rPr>
        <w:t>观察到的创新动态趋势</w:t>
      </w:r>
      <w:r w:rsidR="002329E6" w:rsidRPr="001B3733">
        <w:rPr>
          <w:rFonts w:ascii="SimSun" w:hAnsi="SimSun" w:hint="eastAsia"/>
          <w:sz w:val="21"/>
          <w:lang w:eastAsia="zh-CN"/>
        </w:rPr>
        <w:t>令人</w:t>
      </w:r>
      <w:r w:rsidRPr="001B3733">
        <w:rPr>
          <w:rFonts w:ascii="SimSun" w:hAnsi="SimSun" w:hint="eastAsia"/>
          <w:sz w:val="21"/>
          <w:lang w:eastAsia="zh-CN"/>
        </w:rPr>
        <w:t>乐观。卫生行业的波兰企业正在不断</w:t>
      </w:r>
      <w:r w:rsidR="00D66722" w:rsidRPr="001B3733">
        <w:rPr>
          <w:rFonts w:ascii="SimSun" w:hAnsi="SimSun" w:hint="eastAsia"/>
          <w:sz w:val="21"/>
          <w:lang w:eastAsia="zh-CN"/>
        </w:rPr>
        <w:t>增加</w:t>
      </w:r>
      <w:r w:rsidRPr="001B3733">
        <w:rPr>
          <w:rFonts w:ascii="SimSun" w:hAnsi="SimSun" w:hint="eastAsia"/>
          <w:sz w:val="21"/>
          <w:lang w:eastAsia="zh-CN"/>
        </w:rPr>
        <w:t>创新，并从这些创新中</w:t>
      </w:r>
      <w:r w:rsidR="00D66722" w:rsidRPr="001B3733">
        <w:rPr>
          <w:rFonts w:ascii="SimSun" w:hAnsi="SimSun" w:hint="eastAsia"/>
          <w:sz w:val="21"/>
          <w:lang w:eastAsia="zh-CN"/>
        </w:rPr>
        <w:t>取</w:t>
      </w:r>
      <w:r w:rsidR="00966653" w:rsidRPr="001B3733">
        <w:rPr>
          <w:rFonts w:ascii="SimSun" w:hAnsi="SimSun" w:hint="eastAsia"/>
          <w:sz w:val="21"/>
          <w:lang w:eastAsia="zh-CN"/>
        </w:rPr>
        <w:t>得</w:t>
      </w:r>
      <w:r w:rsidRPr="001B3733">
        <w:rPr>
          <w:rFonts w:ascii="SimSun" w:hAnsi="SimSun" w:hint="eastAsia"/>
          <w:sz w:val="21"/>
          <w:lang w:eastAsia="zh-CN"/>
        </w:rPr>
        <w:t>经济</w:t>
      </w:r>
      <w:r w:rsidR="00966653" w:rsidRPr="001B3733">
        <w:rPr>
          <w:rFonts w:ascii="SimSun" w:hAnsi="SimSun" w:hint="eastAsia"/>
          <w:sz w:val="21"/>
          <w:lang w:eastAsia="zh-CN"/>
        </w:rPr>
        <w:t>效益</w:t>
      </w:r>
      <w:r w:rsidRPr="001B3733">
        <w:rPr>
          <w:rFonts w:ascii="SimSun" w:hAnsi="SimSun" w:hint="eastAsia"/>
          <w:sz w:val="21"/>
          <w:lang w:eastAsia="zh-CN"/>
        </w:rPr>
        <w:t>。</w:t>
      </w:r>
    </w:p>
    <w:p w:rsidR="00275589" w:rsidRDefault="009747ED"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仿制药占波兰药品市场</w:t>
      </w:r>
      <w:r w:rsidR="007211F3" w:rsidRPr="001B3733">
        <w:rPr>
          <w:rFonts w:ascii="SimSun" w:hAnsi="SimSun" w:hint="eastAsia"/>
          <w:sz w:val="21"/>
          <w:lang w:eastAsia="zh-CN"/>
        </w:rPr>
        <w:t>相当</w:t>
      </w:r>
      <w:r w:rsidRPr="001B3733">
        <w:rPr>
          <w:rFonts w:ascii="SimSun" w:hAnsi="SimSun" w:hint="eastAsia"/>
          <w:sz w:val="21"/>
          <w:lang w:eastAsia="zh-CN"/>
        </w:rPr>
        <w:t>大</w:t>
      </w:r>
      <w:r w:rsidR="007211F3" w:rsidRPr="001B3733">
        <w:rPr>
          <w:rFonts w:ascii="SimSun" w:hAnsi="SimSun" w:hint="eastAsia"/>
          <w:sz w:val="21"/>
          <w:lang w:eastAsia="zh-CN"/>
        </w:rPr>
        <w:t>的</w:t>
      </w:r>
      <w:r w:rsidRPr="001B3733">
        <w:rPr>
          <w:rFonts w:ascii="SimSun" w:hAnsi="SimSun" w:hint="eastAsia"/>
          <w:sz w:val="21"/>
          <w:lang w:eastAsia="zh-CN"/>
        </w:rPr>
        <w:t>份额，药品价格在欧洲</w:t>
      </w:r>
      <w:r w:rsidR="007211F3" w:rsidRPr="001B3733">
        <w:rPr>
          <w:rFonts w:ascii="SimSun" w:hAnsi="SimSun" w:hint="eastAsia"/>
          <w:sz w:val="21"/>
          <w:lang w:eastAsia="zh-CN"/>
        </w:rPr>
        <w:t>也</w:t>
      </w:r>
      <w:r w:rsidRPr="001B3733">
        <w:rPr>
          <w:rFonts w:ascii="SimSun" w:hAnsi="SimSun" w:hint="eastAsia"/>
          <w:sz w:val="21"/>
          <w:lang w:eastAsia="zh-CN"/>
        </w:rPr>
        <w:t>是最低的。</w:t>
      </w:r>
      <w:r w:rsidR="00A456DC" w:rsidRPr="001B3733">
        <w:rPr>
          <w:rFonts w:ascii="SimSun" w:hAnsi="SimSun" w:hint="eastAsia"/>
          <w:sz w:val="21"/>
          <w:lang w:eastAsia="zh-CN"/>
        </w:rPr>
        <w:t>在经合组织国家中，公共支出在波兰病人医疗费用中所占份额最低。</w:t>
      </w:r>
      <w:r w:rsidRPr="001B3733">
        <w:rPr>
          <w:rFonts w:ascii="SimSun" w:hAnsi="SimSun" w:hint="eastAsia"/>
          <w:sz w:val="21"/>
          <w:lang w:eastAsia="zh-CN"/>
        </w:rPr>
        <w:t>波兰制药业在加入欧盟后显</w:t>
      </w:r>
      <w:r w:rsidR="00A456DC" w:rsidRPr="001B3733">
        <w:rPr>
          <w:rFonts w:ascii="SimSun" w:hAnsi="SimSun" w:hint="eastAsia"/>
          <w:sz w:val="21"/>
          <w:lang w:eastAsia="zh-CN"/>
        </w:rPr>
        <w:t>著</w:t>
      </w:r>
      <w:r w:rsidRPr="001B3733">
        <w:rPr>
          <w:rFonts w:ascii="SimSun" w:hAnsi="SimSun" w:hint="eastAsia"/>
          <w:sz w:val="21"/>
          <w:lang w:eastAsia="zh-CN"/>
        </w:rPr>
        <w:t>增长，但自2011年以来一直面临严重衰退。与大多数中东欧国家类似，波兰</w:t>
      </w:r>
      <w:r w:rsidR="002329E6" w:rsidRPr="001B3733">
        <w:rPr>
          <w:rFonts w:ascii="SimSun" w:hAnsi="SimSun" w:hint="eastAsia"/>
          <w:sz w:val="21"/>
          <w:lang w:eastAsia="zh-CN"/>
        </w:rPr>
        <w:t>的</w:t>
      </w:r>
      <w:r w:rsidRPr="001B3733">
        <w:rPr>
          <w:rFonts w:ascii="SimSun" w:hAnsi="SimSun" w:hint="eastAsia"/>
          <w:sz w:val="21"/>
          <w:lang w:eastAsia="zh-CN"/>
        </w:rPr>
        <w:t>制药公司数量</w:t>
      </w:r>
      <w:r w:rsidR="002329E6" w:rsidRPr="001B3733">
        <w:rPr>
          <w:rFonts w:ascii="SimSun" w:hAnsi="SimSun" w:hint="eastAsia"/>
          <w:sz w:val="21"/>
          <w:lang w:eastAsia="zh-CN"/>
        </w:rPr>
        <w:t>显见</w:t>
      </w:r>
      <w:r w:rsidR="0024055B" w:rsidRPr="001B3733">
        <w:rPr>
          <w:rFonts w:ascii="SimSun" w:hAnsi="SimSun" w:hint="eastAsia"/>
          <w:sz w:val="21"/>
          <w:lang w:eastAsia="zh-CN"/>
        </w:rPr>
        <w:t>有所</w:t>
      </w:r>
      <w:r w:rsidRPr="001B3733">
        <w:rPr>
          <w:rFonts w:ascii="SimSun" w:hAnsi="SimSun" w:hint="eastAsia"/>
          <w:sz w:val="21"/>
          <w:lang w:eastAsia="zh-CN"/>
        </w:rPr>
        <w:t>增加。小公司的进入和经济衰退</w:t>
      </w:r>
      <w:r w:rsidR="00262C90" w:rsidRPr="001B3733">
        <w:rPr>
          <w:rFonts w:ascii="SimSun" w:hAnsi="SimSun" w:hint="eastAsia"/>
          <w:sz w:val="21"/>
          <w:lang w:eastAsia="zh-CN"/>
        </w:rPr>
        <w:t>都</w:t>
      </w:r>
      <w:r w:rsidRPr="001B3733">
        <w:rPr>
          <w:rFonts w:ascii="SimSun" w:hAnsi="SimSun" w:hint="eastAsia"/>
          <w:sz w:val="21"/>
          <w:lang w:eastAsia="zh-CN"/>
        </w:rPr>
        <w:t>与就业减少相关，其他中东欧国家也观察到这种情况。</w:t>
      </w:r>
      <w:r w:rsidR="00262C90" w:rsidRPr="001B3733">
        <w:rPr>
          <w:rFonts w:ascii="SimSun" w:hAnsi="SimSun" w:hint="eastAsia"/>
          <w:sz w:val="21"/>
          <w:lang w:eastAsia="zh-CN"/>
        </w:rPr>
        <w:t>尽管如此，波兰的制药</w:t>
      </w:r>
      <w:r w:rsidR="007E1035" w:rsidRPr="001B3733">
        <w:rPr>
          <w:rFonts w:ascii="SimSun" w:hAnsi="SimSun" w:hint="eastAsia"/>
          <w:sz w:val="21"/>
          <w:lang w:eastAsia="zh-CN"/>
        </w:rPr>
        <w:t>队伍在该地区仍然是比较庞大的</w:t>
      </w:r>
      <w:r w:rsidR="00676A9D" w:rsidRPr="001B3733">
        <w:rPr>
          <w:rFonts w:ascii="SimSun" w:hAnsi="SimSun" w:hint="eastAsia"/>
          <w:sz w:val="21"/>
          <w:lang w:eastAsia="zh-CN"/>
        </w:rPr>
        <w:t>。</w:t>
      </w:r>
    </w:p>
    <w:p w:rsidR="00275589" w:rsidRDefault="002367DA"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医疗技术行业自2011年以来稳步增长，但就企业和产出而言，它仍然是一个小型</w:t>
      </w:r>
      <w:r w:rsidR="00314A1B" w:rsidRPr="001B3733">
        <w:rPr>
          <w:rFonts w:ascii="SimSun" w:hAnsi="SimSun" w:hint="eastAsia"/>
          <w:sz w:val="21"/>
          <w:lang w:eastAsia="zh-CN"/>
        </w:rPr>
        <w:t>行业</w:t>
      </w:r>
      <w:r w:rsidRPr="001B3733">
        <w:rPr>
          <w:rFonts w:ascii="SimSun" w:hAnsi="SimSun" w:hint="eastAsia"/>
          <w:sz w:val="21"/>
          <w:lang w:eastAsia="zh-CN"/>
        </w:rPr>
        <w:t>。波兰医疗技术行业包括大约100家制造医疗技术的大小企业实体。</w:t>
      </w:r>
      <w:r w:rsidR="00FE1741" w:rsidRPr="001B3733">
        <w:rPr>
          <w:rFonts w:ascii="SimSun" w:hAnsi="SimSun" w:hint="eastAsia"/>
          <w:sz w:val="21"/>
          <w:lang w:eastAsia="zh-CN"/>
        </w:rPr>
        <w:t>不过</w:t>
      </w:r>
      <w:r w:rsidRPr="001B3733">
        <w:rPr>
          <w:rFonts w:ascii="SimSun" w:hAnsi="SimSun" w:hint="eastAsia"/>
          <w:sz w:val="21"/>
          <w:lang w:eastAsia="zh-CN"/>
        </w:rPr>
        <w:t>，这些都在稳步增长，大多数中东欧地区也是如此。波兰</w:t>
      </w:r>
      <w:r w:rsidR="00FE1741" w:rsidRPr="001B3733">
        <w:rPr>
          <w:rFonts w:ascii="SimSun" w:hAnsi="SimSun" w:hint="eastAsia"/>
          <w:sz w:val="21"/>
          <w:lang w:eastAsia="zh-CN"/>
        </w:rPr>
        <w:t>的</w:t>
      </w:r>
      <w:r w:rsidRPr="001B3733">
        <w:rPr>
          <w:rFonts w:ascii="SimSun" w:hAnsi="SimSun" w:hint="eastAsia"/>
          <w:sz w:val="21"/>
          <w:lang w:eastAsia="zh-CN"/>
        </w:rPr>
        <w:t>医疗技术销售</w:t>
      </w:r>
      <w:r w:rsidR="00630384" w:rsidRPr="001B3733">
        <w:rPr>
          <w:rFonts w:ascii="SimSun" w:hAnsi="SimSun" w:hint="eastAsia"/>
          <w:sz w:val="21"/>
          <w:lang w:eastAsia="zh-CN"/>
        </w:rPr>
        <w:t>不断</w:t>
      </w:r>
      <w:r w:rsidRPr="001B3733">
        <w:rPr>
          <w:rFonts w:ascii="SimSun" w:hAnsi="SimSun" w:hint="eastAsia"/>
          <w:sz w:val="21"/>
          <w:lang w:eastAsia="zh-CN"/>
        </w:rPr>
        <w:t>增加，这部分是由于出口和通过欧洲凝聚</w:t>
      </w:r>
      <w:r w:rsidR="00A157FE" w:rsidRPr="001B3733">
        <w:rPr>
          <w:rFonts w:ascii="SimSun" w:hAnsi="SimSun" w:hint="eastAsia"/>
          <w:sz w:val="21"/>
          <w:lang w:eastAsia="zh-CN"/>
        </w:rPr>
        <w:t>力</w:t>
      </w:r>
      <w:r w:rsidRPr="001B3733">
        <w:rPr>
          <w:rFonts w:ascii="SimSun" w:hAnsi="SimSun" w:hint="eastAsia"/>
          <w:sz w:val="21"/>
          <w:lang w:eastAsia="zh-CN"/>
        </w:rPr>
        <w:t>政策</w:t>
      </w:r>
      <w:r w:rsidR="00A157FE" w:rsidRPr="001B3733">
        <w:rPr>
          <w:rFonts w:ascii="SimSun" w:hAnsi="SimSun" w:hint="eastAsia"/>
          <w:sz w:val="21"/>
          <w:lang w:eastAsia="zh-CN"/>
        </w:rPr>
        <w:t>获得</w:t>
      </w:r>
      <w:r w:rsidRPr="001B3733">
        <w:rPr>
          <w:rFonts w:ascii="SimSun" w:hAnsi="SimSun" w:hint="eastAsia"/>
          <w:sz w:val="21"/>
          <w:lang w:eastAsia="zh-CN"/>
        </w:rPr>
        <w:t>的公众支持。波兰也观察到医疗技术就业增幅最大，大多数中东欧国家</w:t>
      </w:r>
      <w:r w:rsidR="00F02E8E" w:rsidRPr="001B3733">
        <w:rPr>
          <w:rFonts w:ascii="SimSun" w:hAnsi="SimSun" w:hint="eastAsia"/>
          <w:sz w:val="21"/>
          <w:lang w:eastAsia="zh-CN"/>
        </w:rPr>
        <w:t>医疗技术就业</w:t>
      </w:r>
      <w:r w:rsidRPr="001B3733">
        <w:rPr>
          <w:rFonts w:ascii="SimSun" w:hAnsi="SimSun" w:hint="eastAsia"/>
          <w:sz w:val="21"/>
          <w:lang w:eastAsia="zh-CN"/>
        </w:rPr>
        <w:t>保持稳定。波兰拥有中东欧国家中最大的医疗技术</w:t>
      </w:r>
      <w:r w:rsidR="00314A1B" w:rsidRPr="001B3733">
        <w:rPr>
          <w:rFonts w:ascii="SimSun" w:hAnsi="SimSun" w:hint="eastAsia"/>
          <w:sz w:val="21"/>
          <w:lang w:eastAsia="zh-CN"/>
        </w:rPr>
        <w:t>行业</w:t>
      </w:r>
      <w:r w:rsidRPr="001B3733">
        <w:rPr>
          <w:rFonts w:ascii="SimSun" w:hAnsi="SimSun" w:hint="eastAsia"/>
          <w:sz w:val="21"/>
          <w:lang w:eastAsia="zh-CN"/>
        </w:rPr>
        <w:t>，但生产力落后。在所有中东欧经济体中，医疗和牙科器</w:t>
      </w:r>
      <w:r w:rsidR="00F02E8E" w:rsidRPr="001B3733">
        <w:rPr>
          <w:rFonts w:ascii="SimSun" w:hAnsi="SimSun" w:hint="eastAsia"/>
          <w:sz w:val="21"/>
          <w:lang w:eastAsia="zh-CN"/>
        </w:rPr>
        <w:t>械</w:t>
      </w:r>
      <w:r w:rsidRPr="001B3733">
        <w:rPr>
          <w:rFonts w:ascii="SimSun" w:hAnsi="SimSun" w:hint="eastAsia"/>
          <w:sz w:val="21"/>
          <w:lang w:eastAsia="zh-CN"/>
        </w:rPr>
        <w:t>和用品的制造是迄今为止</w:t>
      </w:r>
      <w:r w:rsidR="00897377" w:rsidRPr="001B3733">
        <w:rPr>
          <w:rFonts w:ascii="SimSun" w:hAnsi="SimSun" w:hint="eastAsia"/>
          <w:sz w:val="21"/>
          <w:lang w:eastAsia="zh-CN"/>
        </w:rPr>
        <w:t>医疗技术</w:t>
      </w:r>
      <w:r w:rsidRPr="001B3733">
        <w:rPr>
          <w:rFonts w:ascii="SimSun" w:hAnsi="SimSun" w:hint="eastAsia"/>
          <w:sz w:val="21"/>
          <w:lang w:eastAsia="zh-CN"/>
        </w:rPr>
        <w:t>的</w:t>
      </w:r>
      <w:r w:rsidR="001C343B" w:rsidRPr="001B3733">
        <w:rPr>
          <w:rFonts w:ascii="SimSun" w:hAnsi="SimSun" w:hint="eastAsia"/>
          <w:sz w:val="21"/>
          <w:lang w:eastAsia="zh-CN"/>
        </w:rPr>
        <w:t>主要</w:t>
      </w:r>
      <w:r w:rsidRPr="001B3733">
        <w:rPr>
          <w:rFonts w:ascii="SimSun" w:hAnsi="SimSun" w:hint="eastAsia"/>
          <w:sz w:val="21"/>
          <w:lang w:eastAsia="zh-CN"/>
        </w:rPr>
        <w:t>部</w:t>
      </w:r>
      <w:r w:rsidR="001C343B" w:rsidRPr="001B3733">
        <w:rPr>
          <w:rFonts w:ascii="SimSun" w:hAnsi="SimSun" w:hint="eastAsia"/>
          <w:sz w:val="21"/>
          <w:lang w:eastAsia="zh-CN"/>
        </w:rPr>
        <w:t>分</w:t>
      </w:r>
      <w:r w:rsidRPr="001B3733">
        <w:rPr>
          <w:rFonts w:ascii="SimSun" w:hAnsi="SimSun" w:hint="eastAsia"/>
          <w:sz w:val="21"/>
          <w:lang w:eastAsia="zh-CN"/>
        </w:rPr>
        <w:t>，但波兰</w:t>
      </w:r>
      <w:r w:rsidR="00035C86" w:rsidRPr="001B3733">
        <w:rPr>
          <w:rFonts w:ascii="SimSun" w:hAnsi="SimSun" w:hint="eastAsia"/>
          <w:sz w:val="21"/>
          <w:lang w:eastAsia="zh-CN"/>
        </w:rPr>
        <w:t>制造医疗设备</w:t>
      </w:r>
      <w:r w:rsidRPr="001B3733">
        <w:rPr>
          <w:rFonts w:ascii="SimSun" w:hAnsi="SimSun" w:hint="eastAsia"/>
          <w:sz w:val="21"/>
          <w:lang w:eastAsia="zh-CN"/>
        </w:rPr>
        <w:t>公司</w:t>
      </w:r>
      <w:r w:rsidR="00035C86" w:rsidRPr="001B3733">
        <w:rPr>
          <w:rFonts w:ascii="SimSun" w:hAnsi="SimSun" w:hint="eastAsia"/>
          <w:sz w:val="21"/>
          <w:lang w:eastAsia="zh-CN"/>
        </w:rPr>
        <w:t>的</w:t>
      </w:r>
      <w:r w:rsidRPr="001B3733">
        <w:rPr>
          <w:rFonts w:ascii="SimSun" w:hAnsi="SimSun" w:hint="eastAsia"/>
          <w:sz w:val="21"/>
          <w:lang w:eastAsia="zh-CN"/>
        </w:rPr>
        <w:t>比例最低</w:t>
      </w:r>
      <w:r w:rsidR="00035C86" w:rsidRPr="001B3733">
        <w:rPr>
          <w:rFonts w:ascii="SimSun" w:hAnsi="SimSun" w:hint="eastAsia"/>
          <w:sz w:val="21"/>
          <w:lang w:eastAsia="zh-CN"/>
        </w:rPr>
        <w:t>。</w:t>
      </w:r>
    </w:p>
    <w:p w:rsidR="00275589" w:rsidRDefault="0055392D"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波兰卫生</w:t>
      </w:r>
      <w:r w:rsidR="00314A1B" w:rsidRPr="001B3733">
        <w:rPr>
          <w:rFonts w:ascii="SimSun" w:hAnsi="SimSun" w:hint="eastAsia"/>
          <w:sz w:val="21"/>
          <w:lang w:eastAsia="zh-CN"/>
        </w:rPr>
        <w:t>行业</w:t>
      </w:r>
      <w:r w:rsidRPr="001B3733">
        <w:rPr>
          <w:rFonts w:ascii="SimSun" w:hAnsi="SimSun" w:hint="eastAsia"/>
          <w:sz w:val="21"/>
          <w:lang w:eastAsia="zh-CN"/>
        </w:rPr>
        <w:t>要改善创新状况，仍有许多工作要做。然而，已观察到的创新动态趋势</w:t>
      </w:r>
      <w:r w:rsidR="001C343B" w:rsidRPr="001B3733">
        <w:rPr>
          <w:rFonts w:ascii="SimSun" w:hAnsi="SimSun" w:hint="eastAsia"/>
          <w:sz w:val="21"/>
          <w:lang w:eastAsia="zh-CN"/>
        </w:rPr>
        <w:t>令人</w:t>
      </w:r>
      <w:r w:rsidRPr="001B3733">
        <w:rPr>
          <w:rFonts w:ascii="SimSun" w:hAnsi="SimSun" w:hint="eastAsia"/>
          <w:sz w:val="21"/>
          <w:lang w:eastAsia="zh-CN"/>
        </w:rPr>
        <w:t>乐观。卫生行业的波兰企业正在不断增加创新，并从这些创新中取得经济效益。</w:t>
      </w:r>
    </w:p>
    <w:p w:rsidR="00275589" w:rsidRDefault="0055392D"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t>卫生相关</w:t>
      </w:r>
      <w:r w:rsidR="00314A1B" w:rsidRPr="001B3733">
        <w:rPr>
          <w:rFonts w:ascii="SimSun" w:hAnsi="SimSun" w:hint="eastAsia"/>
          <w:sz w:val="21"/>
          <w:lang w:eastAsia="zh-CN"/>
        </w:rPr>
        <w:t>行业</w:t>
      </w:r>
      <w:r w:rsidRPr="001B3733">
        <w:rPr>
          <w:rFonts w:ascii="SimSun" w:hAnsi="SimSun" w:hint="eastAsia"/>
          <w:sz w:val="21"/>
          <w:lang w:eastAsia="zh-CN"/>
        </w:rPr>
        <w:t>是波兰创新支出</w:t>
      </w:r>
      <w:r w:rsidR="002D38FF" w:rsidRPr="001B3733">
        <w:rPr>
          <w:rFonts w:ascii="SimSun" w:hAnsi="SimSun" w:hint="eastAsia"/>
          <w:sz w:val="21"/>
          <w:lang w:eastAsia="zh-CN"/>
        </w:rPr>
        <w:t>最多的</w:t>
      </w:r>
      <w:r w:rsidRPr="001B3733">
        <w:rPr>
          <w:rFonts w:ascii="SimSun" w:hAnsi="SimSun" w:hint="eastAsia"/>
          <w:sz w:val="21"/>
          <w:lang w:eastAsia="zh-CN"/>
        </w:rPr>
        <w:t>部门之一。研发支出</w:t>
      </w:r>
      <w:r w:rsidR="002D38FF" w:rsidRPr="001B3733">
        <w:rPr>
          <w:rFonts w:ascii="SimSun" w:hAnsi="SimSun" w:hint="eastAsia"/>
          <w:sz w:val="21"/>
          <w:lang w:eastAsia="zh-CN"/>
        </w:rPr>
        <w:t>在</w:t>
      </w:r>
      <w:r w:rsidRPr="001B3733">
        <w:rPr>
          <w:rFonts w:ascii="SimSun" w:hAnsi="SimSun" w:hint="eastAsia"/>
          <w:sz w:val="21"/>
          <w:lang w:eastAsia="zh-CN"/>
        </w:rPr>
        <w:t>创新支出</w:t>
      </w:r>
      <w:r w:rsidR="002D38FF" w:rsidRPr="001B3733">
        <w:rPr>
          <w:rFonts w:ascii="SimSun" w:hAnsi="SimSun" w:hint="eastAsia"/>
          <w:sz w:val="21"/>
          <w:lang w:eastAsia="zh-CN"/>
        </w:rPr>
        <w:t>中所占</w:t>
      </w:r>
      <w:r w:rsidRPr="001B3733">
        <w:rPr>
          <w:rFonts w:ascii="SimSun" w:hAnsi="SimSun" w:hint="eastAsia"/>
          <w:sz w:val="21"/>
          <w:lang w:eastAsia="zh-CN"/>
        </w:rPr>
        <w:t>份额</w:t>
      </w:r>
      <w:r w:rsidR="002D38FF" w:rsidRPr="001B3733">
        <w:rPr>
          <w:rFonts w:ascii="SimSun" w:hAnsi="SimSun" w:hint="eastAsia"/>
          <w:sz w:val="21"/>
          <w:lang w:eastAsia="zh-CN"/>
        </w:rPr>
        <w:t>最大</w:t>
      </w:r>
      <w:r w:rsidRPr="001B3733">
        <w:rPr>
          <w:rFonts w:ascii="SimSun" w:hAnsi="SimSun" w:hint="eastAsia"/>
          <w:sz w:val="21"/>
          <w:lang w:eastAsia="zh-CN"/>
        </w:rPr>
        <w:t>，其次是对嵌入式技术的资本</w:t>
      </w:r>
      <w:r w:rsidR="002D38FF" w:rsidRPr="001B3733">
        <w:rPr>
          <w:rFonts w:ascii="SimSun" w:hAnsi="SimSun" w:hint="eastAsia"/>
          <w:sz w:val="21"/>
          <w:lang w:eastAsia="zh-CN"/>
        </w:rPr>
        <w:t>货物</w:t>
      </w:r>
      <w:r w:rsidRPr="001B3733">
        <w:rPr>
          <w:rFonts w:ascii="SimSun" w:hAnsi="SimSun" w:hint="eastAsia"/>
          <w:sz w:val="21"/>
          <w:lang w:eastAsia="zh-CN"/>
        </w:rPr>
        <w:t>的投资，以及与推出新的或显着改进的产品相关的营销</w:t>
      </w:r>
      <w:r w:rsidR="006D45EC" w:rsidRPr="001B3733">
        <w:rPr>
          <w:rFonts w:ascii="SimSun" w:hAnsi="SimSun" w:hint="eastAsia"/>
          <w:sz w:val="21"/>
          <w:lang w:eastAsia="zh-CN"/>
        </w:rPr>
        <w:t>投资</w:t>
      </w:r>
      <w:r w:rsidRPr="001B3733">
        <w:rPr>
          <w:rFonts w:ascii="SimSun" w:hAnsi="SimSun" w:hint="eastAsia"/>
          <w:sz w:val="21"/>
          <w:lang w:eastAsia="zh-CN"/>
        </w:rPr>
        <w:t>。</w:t>
      </w:r>
    </w:p>
    <w:p w:rsidR="00275589" w:rsidRDefault="006D45EC" w:rsidP="002725CB">
      <w:pPr>
        <w:widowControl/>
        <w:spacing w:afterLines="50" w:after="120" w:line="340" w:lineRule="atLeast"/>
        <w:ind w:firstLineChars="200" w:firstLine="420"/>
        <w:jc w:val="both"/>
        <w:rPr>
          <w:rFonts w:ascii="SimSun" w:hAnsi="SimSun"/>
          <w:sz w:val="21"/>
          <w:lang w:eastAsia="zh-CN"/>
        </w:rPr>
      </w:pPr>
      <w:r w:rsidRPr="001B3733">
        <w:rPr>
          <w:rFonts w:ascii="SimSun" w:hAnsi="SimSun" w:hint="eastAsia"/>
          <w:sz w:val="21"/>
          <w:lang w:eastAsia="zh-CN"/>
        </w:rPr>
        <w:lastRenderedPageBreak/>
        <w:t>波兰卫生</w:t>
      </w:r>
      <w:r w:rsidR="00314A1B" w:rsidRPr="001B3733">
        <w:rPr>
          <w:rFonts w:ascii="SimSun" w:hAnsi="SimSun" w:hint="eastAsia"/>
          <w:sz w:val="21"/>
          <w:lang w:eastAsia="zh-CN"/>
        </w:rPr>
        <w:t>行业</w:t>
      </w:r>
      <w:r w:rsidRPr="001B3733">
        <w:rPr>
          <w:rFonts w:ascii="SimSun" w:hAnsi="SimSun" w:hint="eastAsia"/>
          <w:sz w:val="21"/>
          <w:lang w:eastAsia="zh-CN"/>
        </w:rPr>
        <w:t>的创新超过</w:t>
      </w:r>
      <w:r w:rsidR="00D22170" w:rsidRPr="001B3733">
        <w:rPr>
          <w:rFonts w:ascii="SimSun" w:hAnsi="SimSun" w:hint="eastAsia"/>
          <w:sz w:val="21"/>
          <w:lang w:eastAsia="zh-CN"/>
        </w:rPr>
        <w:t>了</w:t>
      </w:r>
      <w:r w:rsidRPr="001B3733">
        <w:rPr>
          <w:rFonts w:ascii="SimSun" w:hAnsi="SimSun" w:hint="eastAsia"/>
          <w:sz w:val="21"/>
          <w:lang w:eastAsia="zh-CN"/>
        </w:rPr>
        <w:t>全国平均水平，但仍</w:t>
      </w:r>
      <w:r w:rsidR="004D333B" w:rsidRPr="001B3733">
        <w:rPr>
          <w:rFonts w:ascii="SimSun" w:hAnsi="SimSun" w:hint="eastAsia"/>
          <w:sz w:val="21"/>
          <w:lang w:eastAsia="zh-CN"/>
        </w:rPr>
        <w:t>然</w:t>
      </w:r>
      <w:r w:rsidRPr="001B3733">
        <w:rPr>
          <w:rFonts w:ascii="SimSun" w:hAnsi="SimSun" w:hint="eastAsia"/>
          <w:sz w:val="21"/>
          <w:lang w:eastAsia="zh-CN"/>
        </w:rPr>
        <w:t>远未达到欧盟水平。大多数产品和工艺创新只对公司来说是新的，</w:t>
      </w:r>
      <w:r w:rsidR="00D22170" w:rsidRPr="001B3733">
        <w:rPr>
          <w:rFonts w:ascii="SimSun" w:hAnsi="SimSun" w:hint="eastAsia"/>
          <w:sz w:val="21"/>
          <w:lang w:eastAsia="zh-CN"/>
        </w:rPr>
        <w:t>在</w:t>
      </w:r>
      <w:r w:rsidRPr="001B3733">
        <w:rPr>
          <w:rFonts w:ascii="SimSun" w:hAnsi="SimSun" w:hint="eastAsia"/>
          <w:sz w:val="21"/>
          <w:lang w:eastAsia="zh-CN"/>
        </w:rPr>
        <w:t>波兰只有四分之一是新的。然而，这些创新越来越多地</w:t>
      </w:r>
      <w:r w:rsidR="00D22170" w:rsidRPr="001B3733">
        <w:rPr>
          <w:rFonts w:ascii="SimSun" w:hAnsi="SimSun" w:hint="eastAsia"/>
          <w:sz w:val="21"/>
          <w:lang w:eastAsia="zh-CN"/>
        </w:rPr>
        <w:t>增加</w:t>
      </w:r>
      <w:r w:rsidRPr="001B3733">
        <w:rPr>
          <w:rFonts w:ascii="SimSun" w:hAnsi="SimSun" w:hint="eastAsia"/>
          <w:sz w:val="21"/>
          <w:lang w:eastAsia="zh-CN"/>
        </w:rPr>
        <w:t>了</w:t>
      </w:r>
      <w:r w:rsidR="00D22170" w:rsidRPr="001B3733">
        <w:rPr>
          <w:rFonts w:ascii="SimSun" w:hAnsi="SimSun" w:hint="eastAsia"/>
          <w:sz w:val="21"/>
          <w:lang w:eastAsia="zh-CN"/>
        </w:rPr>
        <w:t>卫生</w:t>
      </w:r>
      <w:r w:rsidR="00314A1B" w:rsidRPr="001B3733">
        <w:rPr>
          <w:rFonts w:ascii="SimSun" w:hAnsi="SimSun" w:hint="eastAsia"/>
          <w:sz w:val="21"/>
          <w:lang w:eastAsia="zh-CN"/>
        </w:rPr>
        <w:t>行业</w:t>
      </w:r>
      <w:r w:rsidRPr="001B3733">
        <w:rPr>
          <w:rFonts w:ascii="SimSun" w:hAnsi="SimSun" w:hint="eastAsia"/>
          <w:sz w:val="21"/>
          <w:lang w:eastAsia="zh-CN"/>
        </w:rPr>
        <w:t>的收入。在创新销售中，</w:t>
      </w:r>
      <w:r w:rsidR="006B604B" w:rsidRPr="001B3733">
        <w:rPr>
          <w:rFonts w:ascii="SimSun" w:hAnsi="SimSun" w:hint="eastAsia"/>
          <w:sz w:val="21"/>
          <w:lang w:eastAsia="zh-CN"/>
        </w:rPr>
        <w:t>有较大的份额</w:t>
      </w:r>
      <w:r w:rsidRPr="001B3733">
        <w:rPr>
          <w:rFonts w:ascii="SimSun" w:hAnsi="SimSun" w:hint="eastAsia"/>
          <w:sz w:val="21"/>
          <w:lang w:eastAsia="zh-CN"/>
        </w:rPr>
        <w:t>涉及对公司而</w:t>
      </w:r>
      <w:r w:rsidR="008228EC" w:rsidRPr="001B3733">
        <w:rPr>
          <w:rFonts w:ascii="SimSun" w:hAnsi="SimSun" w:hint="eastAsia"/>
          <w:sz w:val="21"/>
          <w:lang w:eastAsia="zh-CN"/>
        </w:rPr>
        <w:t>言为新而在</w:t>
      </w:r>
      <w:r w:rsidRPr="001B3733">
        <w:rPr>
          <w:rFonts w:ascii="SimSun" w:hAnsi="SimSun" w:hint="eastAsia"/>
          <w:sz w:val="21"/>
          <w:lang w:eastAsia="zh-CN"/>
        </w:rPr>
        <w:t>市场</w:t>
      </w:r>
      <w:r w:rsidR="008228EC" w:rsidRPr="001B3733">
        <w:rPr>
          <w:rFonts w:ascii="SimSun" w:hAnsi="SimSun" w:hint="eastAsia"/>
          <w:sz w:val="21"/>
          <w:lang w:eastAsia="zh-CN"/>
        </w:rPr>
        <w:t>上不</w:t>
      </w:r>
      <w:r w:rsidRPr="001B3733">
        <w:rPr>
          <w:rFonts w:ascii="SimSun" w:hAnsi="SimSun" w:hint="eastAsia"/>
          <w:sz w:val="21"/>
          <w:lang w:eastAsia="zh-CN"/>
        </w:rPr>
        <w:t>新</w:t>
      </w:r>
      <w:r w:rsidR="008228EC" w:rsidRPr="001B3733">
        <w:rPr>
          <w:rFonts w:ascii="SimSun" w:hAnsi="SimSun" w:hint="eastAsia"/>
          <w:sz w:val="21"/>
          <w:lang w:eastAsia="zh-CN"/>
        </w:rPr>
        <w:t>的</w:t>
      </w:r>
      <w:r w:rsidRPr="001B3733">
        <w:rPr>
          <w:rFonts w:ascii="SimSun" w:hAnsi="SimSun" w:hint="eastAsia"/>
          <w:sz w:val="21"/>
          <w:lang w:eastAsia="zh-CN"/>
        </w:rPr>
        <w:t>创新。</w:t>
      </w:r>
      <w:r w:rsidR="006B604B" w:rsidRPr="001B3733">
        <w:rPr>
          <w:rFonts w:ascii="SimSun" w:hAnsi="SimSun" w:hint="eastAsia"/>
          <w:sz w:val="21"/>
          <w:lang w:eastAsia="zh-CN"/>
        </w:rPr>
        <w:t>卫生</w:t>
      </w:r>
      <w:r w:rsidR="00314A1B" w:rsidRPr="001B3733">
        <w:rPr>
          <w:rFonts w:ascii="SimSun" w:hAnsi="SimSun" w:hint="eastAsia"/>
          <w:sz w:val="21"/>
          <w:lang w:eastAsia="zh-CN"/>
        </w:rPr>
        <w:t>行业</w:t>
      </w:r>
      <w:r w:rsidRPr="001B3733">
        <w:rPr>
          <w:rFonts w:ascii="SimSun" w:hAnsi="SimSun" w:hint="eastAsia"/>
          <w:sz w:val="21"/>
          <w:lang w:eastAsia="zh-CN"/>
        </w:rPr>
        <w:t>依赖于其产品的复杂性</w:t>
      </w:r>
      <w:r w:rsidR="00CB7279" w:rsidRPr="001B3733">
        <w:rPr>
          <w:rFonts w:ascii="SimSun" w:hAnsi="SimSun" w:hint="eastAsia"/>
          <w:sz w:val="21"/>
          <w:lang w:eastAsia="zh-CN"/>
        </w:rPr>
        <w:t>、</w:t>
      </w:r>
      <w:r w:rsidRPr="001B3733">
        <w:rPr>
          <w:rFonts w:ascii="SimSun" w:hAnsi="SimSun" w:hint="eastAsia"/>
          <w:sz w:val="21"/>
          <w:lang w:eastAsia="zh-CN"/>
        </w:rPr>
        <w:t>保密性和时间</w:t>
      </w:r>
      <w:r w:rsidR="00CB7279" w:rsidRPr="001B3733">
        <w:rPr>
          <w:rFonts w:ascii="SimSun" w:hAnsi="SimSun" w:hint="eastAsia"/>
          <w:sz w:val="21"/>
          <w:lang w:eastAsia="zh-CN"/>
        </w:rPr>
        <w:t>领先</w:t>
      </w:r>
      <w:r w:rsidRPr="001B3733">
        <w:rPr>
          <w:rFonts w:ascii="SimSun" w:hAnsi="SimSun" w:hint="eastAsia"/>
          <w:sz w:val="21"/>
          <w:lang w:eastAsia="zh-CN"/>
        </w:rPr>
        <w:t>优势来维持或提高其市场竞争力。作为一个以仿制药和</w:t>
      </w:r>
      <w:r w:rsidR="00CB7279" w:rsidRPr="001B3733">
        <w:rPr>
          <w:rFonts w:ascii="SimSun" w:hAnsi="SimSun" w:hint="eastAsia"/>
          <w:sz w:val="21"/>
          <w:lang w:eastAsia="zh-CN"/>
        </w:rPr>
        <w:t>品牌</w:t>
      </w:r>
      <w:r w:rsidRPr="001B3733">
        <w:rPr>
          <w:rFonts w:ascii="SimSun" w:hAnsi="SimSun" w:hint="eastAsia"/>
          <w:sz w:val="21"/>
          <w:lang w:eastAsia="zh-CN"/>
        </w:rPr>
        <w:t>仿制</w:t>
      </w:r>
      <w:r w:rsidR="00CB7279" w:rsidRPr="001B3733">
        <w:rPr>
          <w:rFonts w:ascii="SimSun" w:hAnsi="SimSun" w:hint="eastAsia"/>
          <w:sz w:val="21"/>
          <w:lang w:eastAsia="zh-CN"/>
        </w:rPr>
        <w:t>药</w:t>
      </w:r>
      <w:r w:rsidRPr="001B3733">
        <w:rPr>
          <w:rFonts w:ascii="SimSun" w:hAnsi="SimSun" w:hint="eastAsia"/>
          <w:sz w:val="21"/>
          <w:lang w:eastAsia="zh-CN"/>
        </w:rPr>
        <w:t>为主导的市场，</w:t>
      </w:r>
      <w:r w:rsidR="00CB7279" w:rsidRPr="001B3733">
        <w:rPr>
          <w:rFonts w:ascii="SimSun" w:hAnsi="SimSun" w:hint="eastAsia"/>
          <w:sz w:val="21"/>
          <w:lang w:eastAsia="zh-CN"/>
        </w:rPr>
        <w:t>有</w:t>
      </w:r>
      <w:r w:rsidRPr="001B3733">
        <w:rPr>
          <w:rFonts w:ascii="SimSun" w:hAnsi="SimSun" w:hint="eastAsia"/>
          <w:sz w:val="21"/>
          <w:lang w:eastAsia="zh-CN"/>
        </w:rPr>
        <w:t>不</w:t>
      </w:r>
      <w:r w:rsidR="00CB7279" w:rsidRPr="001B3733">
        <w:rPr>
          <w:rFonts w:ascii="SimSun" w:hAnsi="SimSun" w:hint="eastAsia"/>
          <w:sz w:val="21"/>
          <w:lang w:eastAsia="zh-CN"/>
        </w:rPr>
        <w:t>足</w:t>
      </w:r>
      <w:r w:rsidRPr="001B3733">
        <w:rPr>
          <w:rFonts w:ascii="SimSun" w:hAnsi="SimSun" w:hint="eastAsia"/>
          <w:sz w:val="21"/>
          <w:lang w:eastAsia="zh-CN"/>
        </w:rPr>
        <w:t>三分之一的企业依靠商标和工业</w:t>
      </w:r>
      <w:r w:rsidR="00CB7279" w:rsidRPr="001B3733">
        <w:rPr>
          <w:rFonts w:ascii="SimSun" w:hAnsi="SimSun" w:hint="eastAsia"/>
          <w:sz w:val="21"/>
          <w:lang w:eastAsia="zh-CN"/>
        </w:rPr>
        <w:t>品外观</w:t>
      </w:r>
      <w:r w:rsidRPr="001B3733">
        <w:rPr>
          <w:rFonts w:ascii="SimSun" w:hAnsi="SimSun" w:hint="eastAsia"/>
          <w:sz w:val="21"/>
          <w:lang w:eastAsia="zh-CN"/>
        </w:rPr>
        <w:t>设计来保持竞争力。约四分之一依赖专利，这与波兰市场引入的新产品和</w:t>
      </w:r>
      <w:r w:rsidR="001D41A4" w:rsidRPr="001B3733">
        <w:rPr>
          <w:rFonts w:ascii="SimSun" w:hAnsi="SimSun" w:hint="eastAsia"/>
          <w:sz w:val="21"/>
          <w:lang w:eastAsia="zh-CN"/>
        </w:rPr>
        <w:t>新</w:t>
      </w:r>
      <w:r w:rsidRPr="001B3733">
        <w:rPr>
          <w:rFonts w:ascii="SimSun" w:hAnsi="SimSun" w:hint="eastAsia"/>
          <w:sz w:val="21"/>
          <w:lang w:eastAsia="zh-CN"/>
        </w:rPr>
        <w:t>工艺创新</w:t>
      </w:r>
      <w:r w:rsidR="001D41A4" w:rsidRPr="001B3733">
        <w:rPr>
          <w:rFonts w:ascii="SimSun" w:hAnsi="SimSun" w:hint="eastAsia"/>
          <w:sz w:val="21"/>
          <w:lang w:eastAsia="zh-CN"/>
        </w:rPr>
        <w:t>很少</w:t>
      </w:r>
      <w:r w:rsidR="004D333B" w:rsidRPr="001B3733">
        <w:rPr>
          <w:rFonts w:ascii="SimSun" w:hAnsi="SimSun" w:hint="eastAsia"/>
          <w:sz w:val="21"/>
          <w:lang w:eastAsia="zh-CN"/>
        </w:rPr>
        <w:t>吻合</w:t>
      </w:r>
      <w:r w:rsidRPr="001B3733">
        <w:rPr>
          <w:rFonts w:ascii="SimSun" w:hAnsi="SimSun" w:hint="eastAsia"/>
          <w:sz w:val="21"/>
          <w:lang w:eastAsia="zh-CN"/>
        </w:rPr>
        <w:t>。</w:t>
      </w:r>
    </w:p>
    <w:p w:rsidR="00275589" w:rsidRPr="00275589" w:rsidRDefault="001D41A4" w:rsidP="00275589">
      <w:pPr>
        <w:pStyle w:val="Heading2"/>
        <w:keepNext/>
        <w:widowControl/>
        <w:spacing w:afterLines="50" w:after="120" w:line="340" w:lineRule="atLeast"/>
        <w:ind w:left="431" w:hanging="431"/>
        <w:rPr>
          <w:rFonts w:ascii="KaiTi" w:eastAsia="KaiTi" w:hAnsi="KaiTi"/>
          <w:i w:val="0"/>
          <w:sz w:val="21"/>
          <w:lang w:eastAsia="zh-CN"/>
        </w:rPr>
      </w:pPr>
      <w:r w:rsidRPr="00275589">
        <w:rPr>
          <w:rFonts w:ascii="KaiTi" w:eastAsia="KaiTi" w:hAnsi="KaiTi" w:hint="eastAsia"/>
          <w:i w:val="0"/>
          <w:sz w:val="21"/>
          <w:lang w:eastAsia="zh-CN"/>
        </w:rPr>
        <w:t>2</w:t>
      </w:r>
      <w:r w:rsidR="003D5836">
        <w:rPr>
          <w:rFonts w:ascii="KaiTi" w:eastAsia="KaiTi" w:hAnsi="KaiTi" w:hint="eastAsia"/>
          <w:i w:val="0"/>
          <w:sz w:val="21"/>
          <w:lang w:eastAsia="zh-CN"/>
        </w:rPr>
        <w:t>–</w:t>
      </w:r>
      <w:r w:rsidRPr="00275589">
        <w:rPr>
          <w:rFonts w:ascii="KaiTi" w:eastAsia="KaiTi" w:hAnsi="KaiTi" w:hint="eastAsia"/>
          <w:i w:val="0"/>
          <w:sz w:val="21"/>
          <w:lang w:eastAsia="zh-CN"/>
        </w:rPr>
        <w:t>波兰卫生相关技术的专利</w:t>
      </w:r>
      <w:r w:rsidR="00ED5C15" w:rsidRPr="00275589">
        <w:rPr>
          <w:rFonts w:ascii="KaiTi" w:eastAsia="KaiTi" w:hAnsi="KaiTi" w:hint="eastAsia"/>
          <w:i w:val="0"/>
          <w:sz w:val="21"/>
          <w:lang w:eastAsia="zh-CN"/>
        </w:rPr>
        <w:t>地</w:t>
      </w:r>
      <w:r w:rsidRPr="00275589">
        <w:rPr>
          <w:rFonts w:ascii="KaiTi" w:eastAsia="KaiTi" w:hAnsi="KaiTi" w:hint="eastAsia"/>
          <w:i w:val="0"/>
          <w:sz w:val="21"/>
          <w:lang w:eastAsia="zh-CN"/>
        </w:rPr>
        <w:t>图</w:t>
      </w:r>
    </w:p>
    <w:p w:rsidR="00275589" w:rsidRDefault="001D41A4" w:rsidP="002725CB">
      <w:pPr>
        <w:widowControl/>
        <w:spacing w:afterLines="50" w:after="120" w:line="340" w:lineRule="atLeast"/>
        <w:ind w:firstLineChars="200" w:firstLine="420"/>
        <w:jc w:val="both"/>
        <w:rPr>
          <w:rFonts w:ascii="SimSun" w:hAnsi="SimSun"/>
          <w:sz w:val="21"/>
          <w:lang w:val="en" w:eastAsia="zh-CN"/>
        </w:rPr>
      </w:pPr>
      <w:r w:rsidRPr="001B3733">
        <w:rPr>
          <w:rFonts w:ascii="SimSun" w:hAnsi="SimSun" w:hint="eastAsia"/>
          <w:sz w:val="21"/>
          <w:lang w:eastAsia="zh-CN"/>
        </w:rPr>
        <w:t>第二篇论文分析了波兰专利和实用新型保护的近期</w:t>
      </w:r>
      <w:r w:rsidR="001A0643" w:rsidRPr="001B3733">
        <w:rPr>
          <w:rFonts w:ascii="SimSun" w:hAnsi="SimSun" w:hint="eastAsia"/>
          <w:sz w:val="21"/>
          <w:lang w:eastAsia="zh-CN"/>
        </w:rPr>
        <w:t>利</w:t>
      </w:r>
      <w:r w:rsidRPr="001B3733">
        <w:rPr>
          <w:rFonts w:ascii="SimSun" w:hAnsi="SimSun" w:hint="eastAsia"/>
          <w:sz w:val="21"/>
          <w:lang w:eastAsia="zh-CN"/>
        </w:rPr>
        <w:t>用情况。</w:t>
      </w:r>
    </w:p>
    <w:p w:rsidR="00275589" w:rsidRDefault="00FC6BFC" w:rsidP="002725CB">
      <w:pPr>
        <w:widowControl/>
        <w:spacing w:afterLines="50" w:after="120" w:line="340" w:lineRule="atLeast"/>
        <w:ind w:firstLineChars="200" w:firstLine="420"/>
        <w:jc w:val="both"/>
        <w:rPr>
          <w:rFonts w:ascii="SimSun" w:hAnsi="SimSun"/>
          <w:sz w:val="21"/>
          <w:lang w:val="en" w:eastAsia="zh-CN"/>
        </w:rPr>
      </w:pPr>
      <w:r w:rsidRPr="001B3733">
        <w:rPr>
          <w:rFonts w:ascii="SimSun" w:hAnsi="SimSun" w:hint="eastAsia"/>
          <w:sz w:val="21"/>
          <w:lang w:eastAsia="zh-CN"/>
        </w:rPr>
        <w:t>2006年至2015年，波兰卫生部门实体在全球范围内提交了3</w:t>
      </w:r>
      <w:r w:rsidRPr="001B3733">
        <w:rPr>
          <w:rFonts w:ascii="SimSun" w:hAnsi="SimSun"/>
          <w:sz w:val="21"/>
          <w:lang w:eastAsia="zh-CN"/>
        </w:rPr>
        <w:t>,</w:t>
      </w:r>
      <w:r w:rsidRPr="001B3733">
        <w:rPr>
          <w:rFonts w:ascii="SimSun" w:hAnsi="SimSun" w:hint="eastAsia"/>
          <w:sz w:val="21"/>
          <w:lang w:eastAsia="zh-CN"/>
        </w:rPr>
        <w:t>463份知识产权申请</w:t>
      </w:r>
      <w:r w:rsidR="001A0643" w:rsidRPr="001B3733">
        <w:rPr>
          <w:rFonts w:ascii="SimSun" w:hAnsi="SimSun" w:hint="eastAsia"/>
          <w:sz w:val="21"/>
          <w:lang w:eastAsia="zh-CN"/>
        </w:rPr>
        <w:t>（</w:t>
      </w:r>
      <w:r w:rsidRPr="001B3733">
        <w:rPr>
          <w:rFonts w:ascii="SimSun" w:hAnsi="SimSun" w:hint="eastAsia"/>
          <w:sz w:val="21"/>
          <w:lang w:eastAsia="zh-CN"/>
        </w:rPr>
        <w:t>专利和实用新型申请</w:t>
      </w:r>
      <w:r w:rsidR="001A0643" w:rsidRPr="001B3733">
        <w:rPr>
          <w:rFonts w:ascii="SimSun" w:hAnsi="SimSun" w:hint="eastAsia"/>
          <w:sz w:val="21"/>
          <w:lang w:eastAsia="zh-CN"/>
        </w:rPr>
        <w:t>）</w:t>
      </w:r>
      <w:r w:rsidRPr="001B3733">
        <w:rPr>
          <w:rFonts w:ascii="SimSun" w:hAnsi="SimSun" w:hint="eastAsia"/>
          <w:sz w:val="21"/>
          <w:lang w:eastAsia="zh-CN"/>
        </w:rPr>
        <w:t>，包括3</w:t>
      </w:r>
      <w:r w:rsidRPr="001B3733">
        <w:rPr>
          <w:rFonts w:ascii="SimSun" w:hAnsi="SimSun"/>
          <w:sz w:val="21"/>
          <w:lang w:eastAsia="zh-CN"/>
        </w:rPr>
        <w:t>,</w:t>
      </w:r>
      <w:r w:rsidRPr="001B3733">
        <w:rPr>
          <w:rFonts w:ascii="SimSun" w:hAnsi="SimSun" w:hint="eastAsia"/>
          <w:sz w:val="21"/>
          <w:lang w:eastAsia="zh-CN"/>
        </w:rPr>
        <w:t>193份专利申请和270份实用新型申请，其中1</w:t>
      </w:r>
      <w:r w:rsidRPr="001B3733">
        <w:rPr>
          <w:rFonts w:ascii="SimSun" w:hAnsi="SimSun"/>
          <w:sz w:val="21"/>
          <w:lang w:eastAsia="zh-CN"/>
        </w:rPr>
        <w:t>,</w:t>
      </w:r>
      <w:r w:rsidRPr="001B3733">
        <w:rPr>
          <w:rFonts w:ascii="SimSun" w:hAnsi="SimSun" w:hint="eastAsia"/>
          <w:sz w:val="21"/>
          <w:lang w:eastAsia="zh-CN"/>
        </w:rPr>
        <w:t>656份</w:t>
      </w:r>
      <w:r w:rsidR="001A0643" w:rsidRPr="001B3733">
        <w:rPr>
          <w:rFonts w:ascii="SimSun" w:hAnsi="SimSun" w:hint="eastAsia"/>
          <w:sz w:val="21"/>
          <w:lang w:eastAsia="zh-CN"/>
        </w:rPr>
        <w:t>（</w:t>
      </w:r>
      <w:r w:rsidRPr="001B3733">
        <w:rPr>
          <w:rFonts w:ascii="SimSun" w:hAnsi="SimSun" w:hint="eastAsia"/>
          <w:sz w:val="21"/>
          <w:lang w:eastAsia="zh-CN"/>
        </w:rPr>
        <w:t>48%</w:t>
      </w:r>
      <w:r w:rsidR="001A0643" w:rsidRPr="001B3733">
        <w:rPr>
          <w:rFonts w:ascii="SimSun" w:hAnsi="SimSun" w:hint="eastAsia"/>
          <w:sz w:val="21"/>
          <w:lang w:eastAsia="zh-CN"/>
        </w:rPr>
        <w:t>）</w:t>
      </w:r>
      <w:r w:rsidR="00A97DA0" w:rsidRPr="001B3733">
        <w:rPr>
          <w:rFonts w:ascii="SimSun" w:hAnsi="SimSun" w:hint="eastAsia"/>
          <w:sz w:val="21"/>
          <w:lang w:eastAsia="zh-CN"/>
        </w:rPr>
        <w:t>出自</w:t>
      </w:r>
      <w:r w:rsidRPr="001B3733">
        <w:rPr>
          <w:rFonts w:ascii="SimSun" w:hAnsi="SimSun" w:hint="eastAsia"/>
          <w:sz w:val="21"/>
          <w:lang w:eastAsia="zh-CN"/>
        </w:rPr>
        <w:t>制药行业，1</w:t>
      </w:r>
      <w:r w:rsidRPr="001B3733">
        <w:rPr>
          <w:rFonts w:ascii="SimSun" w:hAnsi="SimSun"/>
          <w:sz w:val="21"/>
          <w:lang w:eastAsia="zh-CN"/>
        </w:rPr>
        <w:t>,</w:t>
      </w:r>
      <w:r w:rsidRPr="001B3733">
        <w:rPr>
          <w:rFonts w:ascii="SimSun" w:hAnsi="SimSun" w:hint="eastAsia"/>
          <w:sz w:val="21"/>
          <w:lang w:eastAsia="zh-CN"/>
        </w:rPr>
        <w:t>807份</w:t>
      </w:r>
      <w:r w:rsidR="001A0643" w:rsidRPr="001B3733">
        <w:rPr>
          <w:rFonts w:ascii="SimSun" w:hAnsi="SimSun" w:hint="eastAsia"/>
          <w:sz w:val="21"/>
          <w:lang w:eastAsia="zh-CN"/>
        </w:rPr>
        <w:t>（</w:t>
      </w:r>
      <w:r w:rsidRPr="001B3733">
        <w:rPr>
          <w:rFonts w:ascii="SimSun" w:hAnsi="SimSun" w:hint="eastAsia"/>
          <w:sz w:val="21"/>
          <w:lang w:eastAsia="zh-CN"/>
        </w:rPr>
        <w:t>52%</w:t>
      </w:r>
      <w:r w:rsidR="001A0643" w:rsidRPr="001B3733">
        <w:rPr>
          <w:rFonts w:ascii="SimSun" w:hAnsi="SimSun" w:hint="eastAsia"/>
          <w:sz w:val="21"/>
          <w:lang w:eastAsia="zh-CN"/>
        </w:rPr>
        <w:t>）</w:t>
      </w:r>
      <w:r w:rsidR="00A97DA0" w:rsidRPr="001B3733">
        <w:rPr>
          <w:rFonts w:ascii="SimSun" w:hAnsi="SimSun" w:hint="eastAsia"/>
          <w:sz w:val="21"/>
          <w:lang w:eastAsia="zh-CN"/>
        </w:rPr>
        <w:t>出自</w:t>
      </w:r>
      <w:r w:rsidRPr="001B3733">
        <w:rPr>
          <w:rFonts w:ascii="SimSun" w:hAnsi="SimSun" w:hint="eastAsia"/>
          <w:sz w:val="21"/>
          <w:lang w:eastAsia="zh-CN"/>
        </w:rPr>
        <w:t>医疗技术行业。这意味着平均每年增长13%。</w:t>
      </w:r>
    </w:p>
    <w:p w:rsidR="00275589" w:rsidRDefault="00F97E2A" w:rsidP="002725CB">
      <w:pPr>
        <w:widowControl/>
        <w:spacing w:afterLines="50" w:after="120" w:line="340" w:lineRule="atLeast"/>
        <w:ind w:firstLineChars="200" w:firstLine="420"/>
        <w:jc w:val="both"/>
        <w:rPr>
          <w:rFonts w:ascii="SimSun" w:hAnsi="SimSun"/>
          <w:sz w:val="21"/>
          <w:lang w:val="en" w:eastAsia="zh-CN"/>
        </w:rPr>
      </w:pPr>
      <w:r w:rsidRPr="001B3733">
        <w:rPr>
          <w:rFonts w:ascii="SimSun" w:hAnsi="SimSun" w:hint="eastAsia"/>
          <w:sz w:val="21"/>
          <w:lang w:eastAsia="zh-CN"/>
        </w:rPr>
        <w:t>尽管如此，波兰仅占欧洲联盟的2.7%，在欧盟区域内，卫生相关技术</w:t>
      </w:r>
      <w:r w:rsidR="000E20FF" w:rsidRPr="001B3733">
        <w:rPr>
          <w:rFonts w:ascii="SimSun" w:hAnsi="SimSun" w:hint="eastAsia"/>
          <w:sz w:val="21"/>
          <w:lang w:eastAsia="zh-CN"/>
        </w:rPr>
        <w:t>相对</w:t>
      </w:r>
      <w:r w:rsidRPr="001B3733">
        <w:rPr>
          <w:rFonts w:ascii="SimSun" w:hAnsi="SimSun" w:hint="eastAsia"/>
          <w:sz w:val="21"/>
          <w:lang w:eastAsia="zh-CN"/>
        </w:rPr>
        <w:t>专业化程度</w:t>
      </w:r>
      <w:r w:rsidR="000E20FF" w:rsidRPr="001B3733">
        <w:rPr>
          <w:rFonts w:ascii="SimSun" w:hAnsi="SimSun" w:hint="eastAsia"/>
          <w:sz w:val="21"/>
          <w:lang w:eastAsia="zh-CN"/>
        </w:rPr>
        <w:t>很</w:t>
      </w:r>
      <w:r w:rsidRPr="001B3733">
        <w:rPr>
          <w:rFonts w:ascii="SimSun" w:hAnsi="SimSun" w:hint="eastAsia"/>
          <w:sz w:val="21"/>
          <w:lang w:eastAsia="zh-CN"/>
        </w:rPr>
        <w:t>低。此外，大多数波兰专利仍然只是国家专利。波兰实体对向外国市场提供专利保护的兴趣</w:t>
      </w:r>
      <w:r w:rsidR="00AA68B6" w:rsidRPr="001B3733">
        <w:rPr>
          <w:rFonts w:ascii="SimSun" w:hAnsi="SimSun" w:hint="eastAsia"/>
          <w:sz w:val="21"/>
          <w:lang w:eastAsia="zh-CN"/>
        </w:rPr>
        <w:t>比</w:t>
      </w:r>
      <w:r w:rsidRPr="001B3733">
        <w:rPr>
          <w:rFonts w:ascii="SimSun" w:hAnsi="SimSun" w:hint="eastAsia"/>
          <w:sz w:val="21"/>
          <w:lang w:eastAsia="zh-CN"/>
        </w:rPr>
        <w:t>较低，这表明波兰申请人在卫生部门的活动主要针对国内市场。后者由于规模</w:t>
      </w:r>
      <w:r w:rsidR="00AA68B6" w:rsidRPr="001B3733">
        <w:rPr>
          <w:rFonts w:ascii="SimSun" w:hAnsi="SimSun" w:hint="eastAsia"/>
          <w:sz w:val="21"/>
          <w:lang w:eastAsia="zh-CN"/>
        </w:rPr>
        <w:t>相当大</w:t>
      </w:r>
      <w:r w:rsidRPr="001B3733">
        <w:rPr>
          <w:rFonts w:ascii="SimSun" w:hAnsi="SimSun" w:hint="eastAsia"/>
          <w:sz w:val="21"/>
          <w:lang w:eastAsia="zh-CN"/>
        </w:rPr>
        <w:t>，可能</w:t>
      </w:r>
      <w:r w:rsidR="00AA68B6" w:rsidRPr="001B3733">
        <w:rPr>
          <w:rFonts w:ascii="SimSun" w:hAnsi="SimSun" w:hint="eastAsia"/>
          <w:sz w:val="21"/>
          <w:lang w:eastAsia="zh-CN"/>
        </w:rPr>
        <w:t>会</w:t>
      </w:r>
      <w:r w:rsidRPr="001B3733">
        <w:rPr>
          <w:rFonts w:ascii="SimSun" w:hAnsi="SimSun" w:hint="eastAsia"/>
          <w:sz w:val="21"/>
          <w:lang w:eastAsia="zh-CN"/>
        </w:rPr>
        <w:t>满足他们的需求，但也表明寻求保护的技术创新水平</w:t>
      </w:r>
      <w:r w:rsidR="00882317" w:rsidRPr="001B3733">
        <w:rPr>
          <w:rFonts w:ascii="SimSun" w:hAnsi="SimSun" w:hint="eastAsia"/>
          <w:sz w:val="21"/>
          <w:lang w:eastAsia="zh-CN"/>
        </w:rPr>
        <w:t>不足，</w:t>
      </w:r>
      <w:r w:rsidRPr="001B3733">
        <w:rPr>
          <w:rFonts w:ascii="SimSun" w:hAnsi="SimSun" w:hint="eastAsia"/>
          <w:sz w:val="21"/>
          <w:lang w:eastAsia="zh-CN"/>
        </w:rPr>
        <w:t>可能不</w:t>
      </w:r>
      <w:r w:rsidR="00882317" w:rsidRPr="001B3733">
        <w:rPr>
          <w:rFonts w:ascii="SimSun" w:hAnsi="SimSun" w:hint="eastAsia"/>
          <w:sz w:val="21"/>
          <w:lang w:eastAsia="zh-CN"/>
        </w:rPr>
        <w:t>值得受到</w:t>
      </w:r>
      <w:r w:rsidRPr="001B3733">
        <w:rPr>
          <w:rFonts w:ascii="SimSun" w:hAnsi="SimSun" w:hint="eastAsia"/>
          <w:sz w:val="21"/>
          <w:lang w:eastAsia="zh-CN"/>
        </w:rPr>
        <w:t>更</w:t>
      </w:r>
      <w:r w:rsidR="00882317" w:rsidRPr="001B3733">
        <w:rPr>
          <w:rFonts w:ascii="SimSun" w:hAnsi="SimSun" w:hint="eastAsia"/>
          <w:sz w:val="21"/>
          <w:lang w:eastAsia="zh-CN"/>
        </w:rPr>
        <w:t>大地区的</w:t>
      </w:r>
      <w:r w:rsidRPr="001B3733">
        <w:rPr>
          <w:rFonts w:ascii="SimSun" w:hAnsi="SimSun" w:hint="eastAsia"/>
          <w:sz w:val="21"/>
          <w:lang w:eastAsia="zh-CN"/>
        </w:rPr>
        <w:t>保护。</w:t>
      </w:r>
    </w:p>
    <w:p w:rsidR="00275589" w:rsidRDefault="0098448C" w:rsidP="002725CB">
      <w:pPr>
        <w:widowControl/>
        <w:spacing w:afterLines="50" w:after="120" w:line="340" w:lineRule="atLeast"/>
        <w:ind w:firstLineChars="200" w:firstLine="420"/>
        <w:jc w:val="both"/>
        <w:rPr>
          <w:rFonts w:ascii="SimSun" w:hAnsi="SimSun"/>
          <w:sz w:val="21"/>
          <w:lang w:val="en" w:eastAsia="zh-CN"/>
        </w:rPr>
      </w:pPr>
      <w:r w:rsidRPr="001B3733">
        <w:rPr>
          <w:rFonts w:ascii="SimSun" w:hAnsi="SimSun" w:hint="eastAsia"/>
          <w:sz w:val="21"/>
          <w:lang w:eastAsia="zh-CN"/>
        </w:rPr>
        <w:t>为数有限的高等教育申请</w:t>
      </w:r>
      <w:r w:rsidR="00A42345" w:rsidRPr="001B3733">
        <w:rPr>
          <w:rFonts w:ascii="SimSun" w:hAnsi="SimSun" w:hint="eastAsia"/>
          <w:sz w:val="21"/>
          <w:lang w:eastAsia="zh-CN"/>
        </w:rPr>
        <w:t>者申请了42%的</w:t>
      </w:r>
      <w:r w:rsidRPr="001B3733">
        <w:rPr>
          <w:rFonts w:ascii="SimSun" w:hAnsi="SimSun" w:hint="eastAsia"/>
          <w:sz w:val="21"/>
          <w:lang w:eastAsia="zh-CN"/>
        </w:rPr>
        <w:t>专利和实用新型，制药技术明显专业化。大多数私</w:t>
      </w:r>
      <w:r w:rsidR="004C48A5" w:rsidRPr="001B3733">
        <w:rPr>
          <w:rFonts w:ascii="SimSun" w:hAnsi="SimSun" w:hint="eastAsia"/>
          <w:sz w:val="21"/>
          <w:lang w:eastAsia="zh-CN"/>
        </w:rPr>
        <w:t>营</w:t>
      </w:r>
      <w:r w:rsidRPr="001B3733">
        <w:rPr>
          <w:rFonts w:ascii="SimSun" w:hAnsi="SimSun" w:hint="eastAsia"/>
          <w:sz w:val="21"/>
          <w:lang w:eastAsia="zh-CN"/>
        </w:rPr>
        <w:t>申请</w:t>
      </w:r>
      <w:r w:rsidR="00A42345" w:rsidRPr="001B3733">
        <w:rPr>
          <w:rFonts w:ascii="SimSun" w:hAnsi="SimSun" w:hint="eastAsia"/>
          <w:sz w:val="21"/>
          <w:lang w:eastAsia="zh-CN"/>
        </w:rPr>
        <w:t>者</w:t>
      </w:r>
      <w:r w:rsidR="004C48A5" w:rsidRPr="001B3733">
        <w:rPr>
          <w:rFonts w:ascii="SimSun" w:hAnsi="SimSun" w:hint="eastAsia"/>
          <w:sz w:val="21"/>
          <w:lang w:eastAsia="zh-CN"/>
        </w:rPr>
        <w:t>都</w:t>
      </w:r>
      <w:r w:rsidRPr="001B3733">
        <w:rPr>
          <w:rFonts w:ascii="SimSun" w:hAnsi="SimSun" w:hint="eastAsia"/>
          <w:sz w:val="21"/>
          <w:lang w:eastAsia="zh-CN"/>
        </w:rPr>
        <w:t>是中小企业，专门从事医疗技术，还有个人申请者。创新活动集中在马</w:t>
      </w:r>
      <w:r w:rsidR="003D42F4" w:rsidRPr="001B3733">
        <w:rPr>
          <w:rFonts w:ascii="SimSun" w:hAnsi="SimSun" w:hint="eastAsia"/>
          <w:sz w:val="21"/>
          <w:lang w:eastAsia="zh-CN"/>
        </w:rPr>
        <w:t>佐夫舍</w:t>
      </w:r>
      <w:r w:rsidRPr="001B3733">
        <w:rPr>
          <w:rFonts w:ascii="SimSun" w:hAnsi="SimSun" w:hint="eastAsia"/>
          <w:sz w:val="21"/>
          <w:lang w:eastAsia="zh-CN"/>
        </w:rPr>
        <w:t>省、下西里西亚省和西里西亚省。</w:t>
      </w:r>
    </w:p>
    <w:p w:rsidR="00275589" w:rsidRDefault="003D42F4" w:rsidP="002725CB">
      <w:pPr>
        <w:widowControl/>
        <w:spacing w:afterLines="50" w:after="120" w:line="340" w:lineRule="atLeast"/>
        <w:ind w:firstLineChars="200" w:firstLine="420"/>
        <w:jc w:val="both"/>
        <w:rPr>
          <w:rFonts w:ascii="SimSun" w:hAnsi="SimSun"/>
          <w:sz w:val="21"/>
          <w:lang w:val="en" w:eastAsia="zh-CN"/>
        </w:rPr>
      </w:pPr>
      <w:r w:rsidRPr="001B3733">
        <w:rPr>
          <w:rFonts w:ascii="SimSun" w:hAnsi="SimSun" w:hint="eastAsia"/>
          <w:sz w:val="21"/>
          <w:lang w:val="en" w:eastAsia="zh-CN"/>
        </w:rPr>
        <w:t>波兰卫生相关创新</w:t>
      </w:r>
      <w:r w:rsidR="00E84B1F" w:rsidRPr="001B3733">
        <w:rPr>
          <w:rFonts w:ascii="SimSun" w:hAnsi="SimSun" w:hint="eastAsia"/>
          <w:sz w:val="21"/>
          <w:lang w:val="en" w:eastAsia="zh-CN"/>
        </w:rPr>
        <w:t>尽管主要是国内创新（95</w:t>
      </w:r>
      <w:r w:rsidR="002725CB">
        <w:rPr>
          <w:rFonts w:ascii="SimSun" w:hAnsi="SimSun" w:hint="eastAsia"/>
          <w:sz w:val="21"/>
          <w:lang w:val="en" w:eastAsia="zh-CN"/>
        </w:rPr>
        <w:t>%</w:t>
      </w:r>
      <w:r w:rsidR="00E84B1F" w:rsidRPr="001B3733">
        <w:rPr>
          <w:rFonts w:ascii="SimSun" w:hAnsi="SimSun" w:hint="eastAsia"/>
          <w:sz w:val="21"/>
          <w:lang w:val="en" w:eastAsia="zh-CN"/>
        </w:rPr>
        <w:t>），却</w:t>
      </w:r>
      <w:r w:rsidRPr="001B3733">
        <w:rPr>
          <w:rFonts w:ascii="SimSun" w:hAnsi="SimSun" w:hint="eastAsia"/>
          <w:sz w:val="21"/>
          <w:lang w:val="en" w:eastAsia="zh-CN"/>
        </w:rPr>
        <w:t>是一种协作</w:t>
      </w:r>
      <w:r w:rsidR="00E84B1F" w:rsidRPr="001B3733">
        <w:rPr>
          <w:rFonts w:ascii="SimSun" w:hAnsi="SimSun" w:hint="eastAsia"/>
          <w:sz w:val="21"/>
          <w:lang w:val="en" w:eastAsia="zh-CN"/>
        </w:rPr>
        <w:t>——</w:t>
      </w:r>
      <w:r w:rsidRPr="001B3733">
        <w:rPr>
          <w:rFonts w:ascii="SimSun" w:hAnsi="SimSun" w:hint="eastAsia"/>
          <w:sz w:val="21"/>
          <w:lang w:val="en" w:eastAsia="zh-CN"/>
        </w:rPr>
        <w:t>共同</w:t>
      </w:r>
      <w:r w:rsidR="00224A7C" w:rsidRPr="001B3733">
        <w:rPr>
          <w:rFonts w:ascii="SimSun" w:hAnsi="SimSun" w:hint="eastAsia"/>
          <w:sz w:val="21"/>
          <w:lang w:val="en" w:eastAsia="zh-CN"/>
        </w:rPr>
        <w:t>获取</w:t>
      </w:r>
      <w:r w:rsidRPr="001B3733">
        <w:rPr>
          <w:rFonts w:ascii="SimSun" w:hAnsi="SimSun" w:hint="eastAsia"/>
          <w:sz w:val="21"/>
          <w:lang w:val="en" w:eastAsia="zh-CN"/>
        </w:rPr>
        <w:t>专利（15</w:t>
      </w:r>
      <w:r w:rsidR="002725CB">
        <w:rPr>
          <w:rFonts w:ascii="SimSun" w:hAnsi="SimSun" w:hint="eastAsia"/>
          <w:sz w:val="21"/>
          <w:lang w:val="en" w:eastAsia="zh-CN"/>
        </w:rPr>
        <w:t>%</w:t>
      </w:r>
      <w:r w:rsidRPr="001B3733">
        <w:rPr>
          <w:rFonts w:ascii="SimSun" w:hAnsi="SimSun" w:hint="eastAsia"/>
          <w:sz w:val="21"/>
          <w:lang w:val="en" w:eastAsia="zh-CN"/>
        </w:rPr>
        <w:t>）和共同创造（75</w:t>
      </w:r>
      <w:r w:rsidR="002725CB">
        <w:rPr>
          <w:rFonts w:ascii="SimSun" w:hAnsi="SimSun" w:hint="eastAsia"/>
          <w:sz w:val="21"/>
          <w:lang w:val="en" w:eastAsia="zh-CN"/>
        </w:rPr>
        <w:t>%</w:t>
      </w:r>
      <w:r w:rsidRPr="001B3733">
        <w:rPr>
          <w:rFonts w:ascii="SimSun" w:hAnsi="SimSun" w:hint="eastAsia"/>
          <w:sz w:val="21"/>
          <w:lang w:val="en" w:eastAsia="zh-CN"/>
        </w:rPr>
        <w:t>）。在医疗技术领域，商业企业更加国际化，而高等教育机构和制药技术</w:t>
      </w:r>
      <w:r w:rsidR="00291DF6" w:rsidRPr="001B3733">
        <w:rPr>
          <w:rFonts w:ascii="SimSun" w:hAnsi="SimSun" w:hint="eastAsia"/>
          <w:sz w:val="21"/>
          <w:lang w:val="en" w:eastAsia="zh-CN"/>
        </w:rPr>
        <w:t>公共研究机构</w:t>
      </w:r>
      <w:r w:rsidRPr="001B3733">
        <w:rPr>
          <w:rFonts w:ascii="SimSun" w:hAnsi="SimSun" w:hint="eastAsia"/>
          <w:sz w:val="21"/>
          <w:lang w:val="en" w:eastAsia="zh-CN"/>
        </w:rPr>
        <w:t>也是如此。</w:t>
      </w:r>
    </w:p>
    <w:p w:rsidR="00275589" w:rsidRDefault="00291DF6" w:rsidP="002725CB">
      <w:pPr>
        <w:widowControl/>
        <w:spacing w:afterLines="50" w:after="120" w:line="340" w:lineRule="atLeast"/>
        <w:ind w:firstLineChars="200" w:firstLine="420"/>
        <w:jc w:val="both"/>
        <w:rPr>
          <w:rFonts w:ascii="SimSun" w:hAnsi="SimSun"/>
          <w:sz w:val="21"/>
          <w:lang w:val="en" w:eastAsia="zh-CN"/>
        </w:rPr>
      </w:pPr>
      <w:r w:rsidRPr="001B3733">
        <w:rPr>
          <w:rFonts w:ascii="SimSun" w:hAnsi="SimSun" w:hint="eastAsia"/>
          <w:sz w:val="21"/>
          <w:lang w:val="en" w:eastAsia="zh-CN"/>
        </w:rPr>
        <w:t>波兰的制药专</w:t>
      </w:r>
      <w:r w:rsidR="00237206" w:rsidRPr="001B3733">
        <w:rPr>
          <w:rFonts w:ascii="SimSun" w:hAnsi="SimSun" w:hint="eastAsia"/>
          <w:sz w:val="21"/>
          <w:lang w:val="en" w:eastAsia="zh-CN"/>
        </w:rPr>
        <w:t>攻</w:t>
      </w:r>
      <w:r w:rsidRPr="001B3733">
        <w:rPr>
          <w:rFonts w:ascii="SimSun" w:hAnsi="SimSun" w:hint="eastAsia"/>
          <w:sz w:val="21"/>
          <w:lang w:val="en" w:eastAsia="zh-CN"/>
        </w:rPr>
        <w:t>非生物制剂（42</w:t>
      </w:r>
      <w:r w:rsidR="002725CB">
        <w:rPr>
          <w:rFonts w:ascii="SimSun" w:hAnsi="SimSun" w:hint="eastAsia"/>
          <w:sz w:val="21"/>
          <w:lang w:val="en" w:eastAsia="zh-CN"/>
        </w:rPr>
        <w:t>%</w:t>
      </w:r>
      <w:r w:rsidRPr="001B3733">
        <w:rPr>
          <w:rFonts w:ascii="SimSun" w:hAnsi="SimSun" w:hint="eastAsia"/>
          <w:sz w:val="21"/>
          <w:lang w:val="en" w:eastAsia="zh-CN"/>
        </w:rPr>
        <w:t>）和新</w:t>
      </w:r>
      <w:r w:rsidRPr="00275589">
        <w:rPr>
          <w:rFonts w:ascii="SimSun" w:hAnsi="SimSun" w:hint="eastAsia"/>
          <w:sz w:val="21"/>
          <w:lang w:eastAsia="zh-CN"/>
        </w:rPr>
        <w:t>化合物</w:t>
      </w:r>
      <w:r w:rsidRPr="001B3733">
        <w:rPr>
          <w:rFonts w:ascii="SimSun" w:hAnsi="SimSun" w:hint="eastAsia"/>
          <w:sz w:val="21"/>
          <w:lang w:val="en" w:eastAsia="zh-CN"/>
        </w:rPr>
        <w:t>（31</w:t>
      </w:r>
      <w:r w:rsidR="002725CB">
        <w:rPr>
          <w:rFonts w:ascii="SimSun" w:hAnsi="SimSun" w:hint="eastAsia"/>
          <w:sz w:val="21"/>
          <w:lang w:val="en" w:eastAsia="zh-CN"/>
        </w:rPr>
        <w:t>%</w:t>
      </w:r>
      <w:r w:rsidRPr="001B3733">
        <w:rPr>
          <w:rFonts w:ascii="SimSun" w:hAnsi="SimSun" w:hint="eastAsia"/>
          <w:sz w:val="21"/>
          <w:lang w:val="en" w:eastAsia="zh-CN"/>
        </w:rPr>
        <w:t>）。公司专</w:t>
      </w:r>
      <w:r w:rsidR="00A11561" w:rsidRPr="001B3733">
        <w:rPr>
          <w:rFonts w:ascii="SimSun" w:hAnsi="SimSun" w:hint="eastAsia"/>
          <w:sz w:val="21"/>
          <w:lang w:val="en" w:eastAsia="zh-CN"/>
        </w:rPr>
        <w:t>门研造</w:t>
      </w:r>
      <w:r w:rsidRPr="001B3733">
        <w:rPr>
          <w:rFonts w:ascii="SimSun" w:hAnsi="SimSun" w:hint="eastAsia"/>
          <w:sz w:val="21"/>
          <w:lang w:val="en" w:eastAsia="zh-CN"/>
        </w:rPr>
        <w:t>非生物制剂</w:t>
      </w:r>
      <w:r w:rsidR="00A11561" w:rsidRPr="001B3733">
        <w:rPr>
          <w:rFonts w:ascii="SimSun" w:hAnsi="SimSun" w:hint="eastAsia"/>
          <w:sz w:val="21"/>
          <w:lang w:val="en" w:eastAsia="zh-CN"/>
        </w:rPr>
        <w:t>，</w:t>
      </w:r>
      <w:r w:rsidRPr="001B3733">
        <w:rPr>
          <w:rFonts w:ascii="SimSun" w:hAnsi="SimSun" w:hint="eastAsia"/>
          <w:sz w:val="21"/>
          <w:lang w:val="en" w:eastAsia="zh-CN"/>
        </w:rPr>
        <w:t>大学</w:t>
      </w:r>
      <w:r w:rsidR="00A11561" w:rsidRPr="001B3733">
        <w:rPr>
          <w:rFonts w:ascii="SimSun" w:hAnsi="SimSun" w:hint="eastAsia"/>
          <w:sz w:val="21"/>
          <w:lang w:val="en" w:eastAsia="zh-CN"/>
        </w:rPr>
        <w:t>专门研制</w:t>
      </w:r>
      <w:r w:rsidRPr="001B3733">
        <w:rPr>
          <w:rFonts w:ascii="SimSun" w:hAnsi="SimSun" w:hint="eastAsia"/>
          <w:sz w:val="21"/>
          <w:lang w:val="en" w:eastAsia="zh-CN"/>
        </w:rPr>
        <w:t>新化合物。非生物制剂是商业企业提交申请数量最多的唯一专业。波兰的医疗技术专业是诊断和手术（34</w:t>
      </w:r>
      <w:r w:rsidR="002725CB">
        <w:rPr>
          <w:rFonts w:ascii="SimSun" w:hAnsi="SimSun" w:hint="eastAsia"/>
          <w:sz w:val="21"/>
          <w:lang w:val="en" w:eastAsia="zh-CN"/>
        </w:rPr>
        <w:t>%</w:t>
      </w:r>
      <w:r w:rsidR="000056D5" w:rsidRPr="001B3733">
        <w:rPr>
          <w:rFonts w:ascii="SimSun" w:hAnsi="SimSun" w:hint="eastAsia"/>
          <w:sz w:val="21"/>
          <w:lang w:val="en" w:eastAsia="zh-CN"/>
        </w:rPr>
        <w:t>）和假肢、</w:t>
      </w:r>
      <w:r w:rsidRPr="001B3733">
        <w:rPr>
          <w:rFonts w:ascii="SimSun" w:hAnsi="SimSun" w:hint="eastAsia"/>
          <w:sz w:val="21"/>
          <w:lang w:val="en" w:eastAsia="zh-CN"/>
        </w:rPr>
        <w:t>支架和整形外科（18</w:t>
      </w:r>
      <w:r w:rsidR="002725CB">
        <w:rPr>
          <w:rFonts w:ascii="SimSun" w:hAnsi="SimSun" w:hint="eastAsia"/>
          <w:sz w:val="21"/>
          <w:lang w:val="en" w:eastAsia="zh-CN"/>
        </w:rPr>
        <w:t>%</w:t>
      </w:r>
      <w:r w:rsidRPr="001B3733">
        <w:rPr>
          <w:rFonts w:ascii="SimSun" w:hAnsi="SimSun" w:hint="eastAsia"/>
          <w:sz w:val="21"/>
          <w:lang w:val="en" w:eastAsia="zh-CN"/>
        </w:rPr>
        <w:t>）。</w:t>
      </w:r>
    </w:p>
    <w:p w:rsidR="00275589" w:rsidRDefault="0002451D" w:rsidP="002725CB">
      <w:pPr>
        <w:widowControl/>
        <w:spacing w:afterLines="50" w:after="120" w:line="340" w:lineRule="atLeast"/>
        <w:ind w:firstLineChars="200" w:firstLine="420"/>
        <w:jc w:val="both"/>
        <w:rPr>
          <w:rFonts w:ascii="SimSun" w:hAnsi="SimSun"/>
          <w:sz w:val="21"/>
          <w:lang w:val="en" w:eastAsia="zh-CN"/>
        </w:rPr>
      </w:pPr>
      <w:r w:rsidRPr="001B3733">
        <w:rPr>
          <w:rFonts w:ascii="SimSun" w:hAnsi="SimSun" w:hint="eastAsia"/>
          <w:sz w:val="21"/>
          <w:lang w:val="en" w:eastAsia="zh-CN"/>
        </w:rPr>
        <w:t>在国内实体向PPO提交的1</w:t>
      </w:r>
      <w:r w:rsidR="00226DF2" w:rsidRPr="001B3733">
        <w:rPr>
          <w:rFonts w:ascii="SimSun" w:hAnsi="SimSun"/>
          <w:sz w:val="21"/>
          <w:lang w:eastAsia="zh-CN"/>
        </w:rPr>
        <w:t>,</w:t>
      </w:r>
      <w:r w:rsidRPr="001B3733">
        <w:rPr>
          <w:rFonts w:ascii="SimSun" w:hAnsi="SimSun" w:hint="eastAsia"/>
          <w:sz w:val="21"/>
          <w:lang w:val="en" w:eastAsia="zh-CN"/>
        </w:rPr>
        <w:t>578份获得独家知识产权的医疗保健申请中，71%</w:t>
      </w:r>
      <w:r w:rsidR="00237206" w:rsidRPr="001B3733">
        <w:rPr>
          <w:rFonts w:ascii="SimSun" w:hAnsi="SimSun" w:hint="eastAsia"/>
          <w:sz w:val="21"/>
          <w:lang w:val="en" w:eastAsia="zh-CN"/>
        </w:rPr>
        <w:t>（</w:t>
      </w:r>
      <w:r w:rsidRPr="001B3733">
        <w:rPr>
          <w:rFonts w:ascii="SimSun" w:hAnsi="SimSun" w:hint="eastAsia"/>
          <w:sz w:val="21"/>
          <w:lang w:val="en" w:eastAsia="zh-CN"/>
        </w:rPr>
        <w:t>1</w:t>
      </w:r>
      <w:r w:rsidR="00226DF2" w:rsidRPr="001B3733">
        <w:rPr>
          <w:rFonts w:ascii="SimSun" w:hAnsi="SimSun"/>
          <w:sz w:val="21"/>
          <w:lang w:eastAsia="zh-CN"/>
        </w:rPr>
        <w:t>,</w:t>
      </w:r>
      <w:r w:rsidRPr="001B3733">
        <w:rPr>
          <w:rFonts w:ascii="SimSun" w:hAnsi="SimSun" w:hint="eastAsia"/>
          <w:sz w:val="21"/>
          <w:lang w:val="en" w:eastAsia="zh-CN"/>
        </w:rPr>
        <w:t>113份</w:t>
      </w:r>
      <w:r w:rsidR="00237206" w:rsidRPr="001B3733">
        <w:rPr>
          <w:rFonts w:ascii="SimSun" w:hAnsi="SimSun" w:hint="eastAsia"/>
          <w:sz w:val="21"/>
          <w:lang w:val="en" w:eastAsia="zh-CN"/>
        </w:rPr>
        <w:t>）</w:t>
      </w:r>
      <w:r w:rsidRPr="001B3733">
        <w:rPr>
          <w:rFonts w:ascii="SimSun" w:hAnsi="SimSun" w:hint="eastAsia"/>
          <w:sz w:val="21"/>
          <w:lang w:val="en" w:eastAsia="zh-CN"/>
        </w:rPr>
        <w:t>在数据检索当天仍然有效，而29%</w:t>
      </w:r>
      <w:r w:rsidR="00237206" w:rsidRPr="001B3733">
        <w:rPr>
          <w:rFonts w:ascii="SimSun" w:hAnsi="SimSun" w:hint="eastAsia"/>
          <w:sz w:val="21"/>
          <w:lang w:val="en" w:eastAsia="zh-CN"/>
        </w:rPr>
        <w:t>（</w:t>
      </w:r>
      <w:r w:rsidRPr="001B3733">
        <w:rPr>
          <w:rFonts w:ascii="SimSun" w:hAnsi="SimSun" w:hint="eastAsia"/>
          <w:sz w:val="21"/>
          <w:lang w:val="en" w:eastAsia="zh-CN"/>
        </w:rPr>
        <w:t>465份</w:t>
      </w:r>
      <w:r w:rsidR="00237206" w:rsidRPr="001B3733">
        <w:rPr>
          <w:rFonts w:ascii="SimSun" w:hAnsi="SimSun" w:hint="eastAsia"/>
          <w:sz w:val="21"/>
          <w:lang w:val="en" w:eastAsia="zh-CN"/>
        </w:rPr>
        <w:t>）</w:t>
      </w:r>
      <w:r w:rsidRPr="00275589">
        <w:rPr>
          <w:rFonts w:ascii="SimSun" w:hAnsi="SimSun" w:hint="eastAsia"/>
          <w:sz w:val="21"/>
          <w:lang w:eastAsia="zh-CN"/>
        </w:rPr>
        <w:t>已经</w:t>
      </w:r>
      <w:r w:rsidRPr="001B3733">
        <w:rPr>
          <w:rFonts w:ascii="SimSun" w:hAnsi="SimSun" w:hint="eastAsia"/>
          <w:sz w:val="21"/>
          <w:lang w:val="en" w:eastAsia="zh-CN"/>
        </w:rPr>
        <w:t>失效。分析还显示，专有权的销售相当罕见，商业化</w:t>
      </w:r>
      <w:r w:rsidR="0089738F" w:rsidRPr="001B3733">
        <w:rPr>
          <w:rFonts w:ascii="SimSun" w:hAnsi="SimSun" w:hint="eastAsia"/>
          <w:sz w:val="21"/>
          <w:lang w:val="en" w:eastAsia="zh-CN"/>
        </w:rPr>
        <w:t>程度最低</w:t>
      </w:r>
      <w:r w:rsidRPr="001B3733">
        <w:rPr>
          <w:rFonts w:ascii="SimSun" w:hAnsi="SimSun" w:hint="eastAsia"/>
          <w:sz w:val="21"/>
          <w:lang w:val="en" w:eastAsia="zh-CN"/>
        </w:rPr>
        <w:t>的权利属于</w:t>
      </w:r>
      <w:r w:rsidR="0089738F" w:rsidRPr="001B3733">
        <w:rPr>
          <w:rFonts w:ascii="SimSun" w:hAnsi="SimSun" w:hint="eastAsia"/>
          <w:sz w:val="21"/>
          <w:lang w:val="en" w:eastAsia="zh-CN"/>
        </w:rPr>
        <w:t>公共研究机构</w:t>
      </w:r>
      <w:r w:rsidRPr="001B3733">
        <w:rPr>
          <w:rFonts w:ascii="SimSun" w:hAnsi="SimSun" w:hint="eastAsia"/>
          <w:sz w:val="21"/>
          <w:lang w:val="en" w:eastAsia="zh-CN"/>
        </w:rPr>
        <w:t>和个人。据数据显示，许可也不是国内实体使用的专有权商业化的流行形式。</w:t>
      </w:r>
    </w:p>
    <w:p w:rsidR="00275589" w:rsidRDefault="00442187" w:rsidP="002725CB">
      <w:pPr>
        <w:widowControl/>
        <w:spacing w:afterLines="50" w:after="120" w:line="340" w:lineRule="atLeast"/>
        <w:ind w:firstLineChars="200" w:firstLine="420"/>
        <w:jc w:val="both"/>
        <w:rPr>
          <w:rFonts w:ascii="SimSun" w:hAnsi="SimSun"/>
          <w:sz w:val="21"/>
          <w:lang w:val="en" w:eastAsia="zh-CN"/>
        </w:rPr>
      </w:pPr>
      <w:r w:rsidRPr="001B3733">
        <w:rPr>
          <w:rFonts w:ascii="SimSun" w:hAnsi="SimSun" w:hint="eastAsia"/>
          <w:sz w:val="21"/>
          <w:lang w:val="en" w:eastAsia="zh-CN"/>
        </w:rPr>
        <w:t>与所谓的“欧盟15”的国家相比，波兰对外国实体来说</w:t>
      </w:r>
      <w:r w:rsidR="007E3258" w:rsidRPr="001B3733">
        <w:rPr>
          <w:rFonts w:ascii="SimSun" w:hAnsi="SimSun" w:hint="eastAsia"/>
          <w:sz w:val="21"/>
          <w:lang w:val="en" w:eastAsia="zh-CN"/>
        </w:rPr>
        <w:t>不</w:t>
      </w:r>
      <w:r w:rsidRPr="001B3733">
        <w:rPr>
          <w:rFonts w:ascii="SimSun" w:hAnsi="SimSun" w:hint="eastAsia"/>
          <w:sz w:val="21"/>
          <w:lang w:val="en" w:eastAsia="zh-CN"/>
        </w:rPr>
        <w:t>是一个吸引力</w:t>
      </w:r>
      <w:r w:rsidR="007E3258" w:rsidRPr="001B3733">
        <w:rPr>
          <w:rFonts w:ascii="SimSun" w:hAnsi="SimSun" w:hint="eastAsia"/>
          <w:sz w:val="21"/>
          <w:lang w:val="en" w:eastAsia="zh-CN"/>
        </w:rPr>
        <w:t>很大</w:t>
      </w:r>
      <w:r w:rsidRPr="001B3733">
        <w:rPr>
          <w:rFonts w:ascii="SimSun" w:hAnsi="SimSun" w:hint="eastAsia"/>
          <w:sz w:val="21"/>
          <w:lang w:val="en" w:eastAsia="zh-CN"/>
        </w:rPr>
        <w:t>的市场。然而，波兰共有13</w:t>
      </w:r>
      <w:r w:rsidR="007E3258" w:rsidRPr="001B3733">
        <w:rPr>
          <w:rFonts w:ascii="SimSun" w:hAnsi="SimSun"/>
          <w:sz w:val="21"/>
          <w:lang w:eastAsia="zh-CN"/>
        </w:rPr>
        <w:t>,</w:t>
      </w:r>
      <w:r w:rsidRPr="001B3733">
        <w:rPr>
          <w:rFonts w:ascii="SimSun" w:hAnsi="SimSun" w:hint="eastAsia"/>
          <w:sz w:val="21"/>
          <w:lang w:val="en" w:eastAsia="zh-CN"/>
        </w:rPr>
        <w:t>432份</w:t>
      </w:r>
      <w:r w:rsidR="00D00E61" w:rsidRPr="001B3733">
        <w:rPr>
          <w:rFonts w:ascii="SimSun" w:hAnsi="SimSun" w:hint="eastAsia"/>
          <w:sz w:val="21"/>
          <w:lang w:val="en" w:eastAsia="zh-CN"/>
        </w:rPr>
        <w:t>卫生</w:t>
      </w:r>
      <w:r w:rsidRPr="001B3733">
        <w:rPr>
          <w:rFonts w:ascii="SimSun" w:hAnsi="SimSun" w:hint="eastAsia"/>
          <w:sz w:val="21"/>
          <w:lang w:val="en" w:eastAsia="zh-CN"/>
        </w:rPr>
        <w:t>相关国家和PCT申请以及欧洲专利的验证，</w:t>
      </w:r>
      <w:r w:rsidR="00D00E61" w:rsidRPr="001B3733">
        <w:rPr>
          <w:rFonts w:ascii="SimSun" w:hAnsi="SimSun" w:hint="eastAsia"/>
          <w:sz w:val="21"/>
          <w:lang w:val="en" w:eastAsia="zh-CN"/>
        </w:rPr>
        <w:t>是</w:t>
      </w:r>
      <w:r w:rsidRPr="001B3733">
        <w:rPr>
          <w:rFonts w:ascii="SimSun" w:hAnsi="SimSun" w:hint="eastAsia"/>
          <w:sz w:val="21"/>
          <w:lang w:val="en" w:eastAsia="zh-CN"/>
        </w:rPr>
        <w:t>中东欧地区</w:t>
      </w:r>
      <w:r w:rsidR="00D00E61" w:rsidRPr="001B3733">
        <w:rPr>
          <w:rFonts w:ascii="SimSun" w:hAnsi="SimSun" w:hint="eastAsia"/>
          <w:sz w:val="21"/>
          <w:lang w:val="en" w:eastAsia="zh-CN"/>
        </w:rPr>
        <w:t>的</w:t>
      </w:r>
      <w:r w:rsidRPr="001B3733">
        <w:rPr>
          <w:rFonts w:ascii="SimSun" w:hAnsi="SimSun" w:hint="eastAsia"/>
          <w:sz w:val="21"/>
          <w:lang w:val="en" w:eastAsia="zh-CN"/>
        </w:rPr>
        <w:t>领</w:t>
      </w:r>
      <w:r w:rsidR="00D00E61" w:rsidRPr="001B3733">
        <w:rPr>
          <w:rFonts w:ascii="SimSun" w:hAnsi="SimSun" w:hint="eastAsia"/>
          <w:sz w:val="21"/>
          <w:lang w:val="en" w:eastAsia="zh-CN"/>
        </w:rPr>
        <w:t>先国家</w:t>
      </w:r>
      <w:r w:rsidRPr="001B3733">
        <w:rPr>
          <w:rFonts w:ascii="SimSun" w:hAnsi="SimSun" w:hint="eastAsia"/>
          <w:sz w:val="21"/>
          <w:lang w:val="en" w:eastAsia="zh-CN"/>
        </w:rPr>
        <w:t>。在</w:t>
      </w:r>
      <w:r w:rsidR="00D00E61" w:rsidRPr="001B3733">
        <w:rPr>
          <w:rFonts w:ascii="SimSun" w:hAnsi="SimSun" w:hint="eastAsia"/>
          <w:sz w:val="21"/>
          <w:lang w:val="en" w:eastAsia="zh-CN"/>
        </w:rPr>
        <w:t>所</w:t>
      </w:r>
      <w:r w:rsidRPr="001B3733">
        <w:rPr>
          <w:rFonts w:ascii="SimSun" w:hAnsi="SimSun" w:hint="eastAsia"/>
          <w:sz w:val="21"/>
          <w:lang w:val="en" w:eastAsia="zh-CN"/>
        </w:rPr>
        <w:t>分析</w:t>
      </w:r>
      <w:r w:rsidR="00D00E61" w:rsidRPr="001B3733">
        <w:rPr>
          <w:rFonts w:ascii="SimSun" w:hAnsi="SimSun" w:hint="eastAsia"/>
          <w:sz w:val="21"/>
          <w:lang w:val="en" w:eastAsia="zh-CN"/>
        </w:rPr>
        <w:t>的时</w:t>
      </w:r>
      <w:r w:rsidRPr="001B3733">
        <w:rPr>
          <w:rFonts w:ascii="SimSun" w:hAnsi="SimSun" w:hint="eastAsia"/>
          <w:sz w:val="21"/>
          <w:lang w:val="en" w:eastAsia="zh-CN"/>
        </w:rPr>
        <w:t>期</w:t>
      </w:r>
      <w:r w:rsidR="00D87D9B" w:rsidRPr="001B3733">
        <w:rPr>
          <w:rFonts w:ascii="SimSun" w:hAnsi="SimSun" w:hint="eastAsia"/>
          <w:sz w:val="21"/>
          <w:lang w:val="en" w:eastAsia="zh-CN"/>
        </w:rPr>
        <w:t>内</w:t>
      </w:r>
      <w:r w:rsidRPr="001B3733">
        <w:rPr>
          <w:rFonts w:ascii="SimSun" w:hAnsi="SimSun" w:hint="eastAsia"/>
          <w:sz w:val="21"/>
          <w:lang w:val="en" w:eastAsia="zh-CN"/>
        </w:rPr>
        <w:t>，医疗保健验证的总数超过10</w:t>
      </w:r>
      <w:r w:rsidR="007E3258" w:rsidRPr="001B3733">
        <w:rPr>
          <w:rFonts w:ascii="SimSun" w:hAnsi="SimSun"/>
          <w:sz w:val="21"/>
          <w:lang w:val="en" w:eastAsia="zh-CN"/>
        </w:rPr>
        <w:t>,</w:t>
      </w:r>
      <w:r w:rsidRPr="001B3733">
        <w:rPr>
          <w:rFonts w:ascii="SimSun" w:hAnsi="SimSun" w:hint="eastAsia"/>
          <w:sz w:val="21"/>
          <w:lang w:val="en" w:eastAsia="zh-CN"/>
        </w:rPr>
        <w:t>000项，占在欧盟验证的</w:t>
      </w:r>
      <w:r w:rsidR="00C76A56" w:rsidRPr="001B3733">
        <w:rPr>
          <w:rFonts w:ascii="SimSun" w:hAnsi="SimSun" w:hint="eastAsia"/>
          <w:sz w:val="21"/>
          <w:lang w:val="en" w:eastAsia="zh-CN"/>
        </w:rPr>
        <w:t>全部</w:t>
      </w:r>
      <w:r w:rsidRPr="001B3733">
        <w:rPr>
          <w:rFonts w:ascii="SimSun" w:hAnsi="SimSun" w:hint="eastAsia"/>
          <w:sz w:val="21"/>
          <w:lang w:val="en" w:eastAsia="zh-CN"/>
        </w:rPr>
        <w:t>欧洲医疗保健专利的11%。在波兰</w:t>
      </w:r>
      <w:r w:rsidR="00C76A56" w:rsidRPr="001B3733">
        <w:rPr>
          <w:rFonts w:ascii="SimSun" w:hAnsi="SimSun" w:hint="eastAsia"/>
          <w:sz w:val="21"/>
          <w:lang w:val="en" w:eastAsia="zh-CN"/>
        </w:rPr>
        <w:t>验证</w:t>
      </w:r>
      <w:r w:rsidRPr="001B3733">
        <w:rPr>
          <w:rFonts w:ascii="SimSun" w:hAnsi="SimSun" w:hint="eastAsia"/>
          <w:sz w:val="21"/>
          <w:lang w:val="en" w:eastAsia="zh-CN"/>
        </w:rPr>
        <w:t>的专利数量平均每年增长48%，而在整个欧盟只有3%。</w:t>
      </w:r>
    </w:p>
    <w:p w:rsidR="00275589" w:rsidRPr="00275589" w:rsidRDefault="00C76A56" w:rsidP="00275589">
      <w:pPr>
        <w:pStyle w:val="Heading2"/>
        <w:keepNext/>
        <w:widowControl/>
        <w:spacing w:afterLines="50" w:after="120" w:line="340" w:lineRule="atLeast"/>
        <w:ind w:left="431" w:hanging="431"/>
        <w:rPr>
          <w:rFonts w:ascii="KaiTi" w:eastAsia="KaiTi" w:hAnsi="KaiTi"/>
          <w:i w:val="0"/>
          <w:sz w:val="21"/>
          <w:lang w:eastAsia="zh-CN"/>
        </w:rPr>
      </w:pPr>
      <w:r w:rsidRPr="00275589">
        <w:rPr>
          <w:rFonts w:ascii="KaiTi" w:eastAsia="KaiTi" w:hAnsi="KaiTi" w:hint="eastAsia"/>
          <w:i w:val="0"/>
          <w:sz w:val="21"/>
          <w:lang w:eastAsia="zh-CN"/>
        </w:rPr>
        <w:t>3</w:t>
      </w:r>
      <w:r w:rsidR="003D5836">
        <w:rPr>
          <w:rFonts w:ascii="KaiTi" w:eastAsia="KaiTi" w:hAnsi="KaiTi" w:hint="eastAsia"/>
          <w:i w:val="0"/>
          <w:sz w:val="21"/>
          <w:lang w:eastAsia="zh-CN"/>
        </w:rPr>
        <w:t>–</w:t>
      </w:r>
      <w:r w:rsidRPr="00275589">
        <w:rPr>
          <w:rFonts w:ascii="KaiTi" w:eastAsia="KaiTi" w:hAnsi="KaiTi" w:hint="eastAsia"/>
          <w:i w:val="0"/>
          <w:sz w:val="21"/>
          <w:lang w:eastAsia="zh-CN"/>
        </w:rPr>
        <w:t>波兰卫生行业的定性评估</w:t>
      </w:r>
    </w:p>
    <w:p w:rsidR="00275589" w:rsidRDefault="00C76A56" w:rsidP="002725CB">
      <w:pPr>
        <w:widowControl/>
        <w:spacing w:afterLines="50" w:after="120" w:line="340" w:lineRule="atLeast"/>
        <w:ind w:firstLineChars="200" w:firstLine="420"/>
        <w:jc w:val="both"/>
        <w:rPr>
          <w:rFonts w:ascii="SimSun" w:hAnsi="SimSun"/>
          <w:sz w:val="21"/>
          <w:lang w:val="en" w:eastAsia="zh-CN"/>
        </w:rPr>
      </w:pPr>
      <w:r w:rsidRPr="001B3733">
        <w:rPr>
          <w:rFonts w:ascii="SimSun" w:hAnsi="SimSun" w:hint="eastAsia"/>
          <w:sz w:val="21"/>
          <w:lang w:val="en" w:eastAsia="zh-CN"/>
        </w:rPr>
        <w:t>第三篇论文旨在</w:t>
      </w:r>
      <w:r w:rsidR="007E5FFD" w:rsidRPr="001B3733">
        <w:rPr>
          <w:rFonts w:ascii="SimSun" w:hAnsi="SimSun" w:hint="eastAsia"/>
          <w:sz w:val="21"/>
          <w:lang w:val="en" w:eastAsia="zh-CN"/>
        </w:rPr>
        <w:t>透</w:t>
      </w:r>
      <w:r w:rsidRPr="001B3733">
        <w:rPr>
          <w:rFonts w:ascii="SimSun" w:hAnsi="SimSun" w:hint="eastAsia"/>
          <w:sz w:val="21"/>
          <w:lang w:val="en" w:eastAsia="zh-CN"/>
        </w:rPr>
        <w:t>过制药和医疗技术部门42家公司的</w:t>
      </w:r>
      <w:r w:rsidR="007E5FFD" w:rsidRPr="001B3733">
        <w:rPr>
          <w:rFonts w:ascii="SimSun" w:hAnsi="SimSun" w:hint="eastAsia"/>
          <w:sz w:val="21"/>
          <w:lang w:val="en" w:eastAsia="zh-CN"/>
        </w:rPr>
        <w:t>一个</w:t>
      </w:r>
      <w:r w:rsidRPr="001B3733">
        <w:rPr>
          <w:rFonts w:ascii="SimSun" w:hAnsi="SimSun" w:hint="eastAsia"/>
          <w:sz w:val="21"/>
          <w:lang w:val="en" w:eastAsia="zh-CN"/>
        </w:rPr>
        <w:t>代表团体的经验和观点</w:t>
      </w:r>
      <w:r w:rsidR="00AA7653" w:rsidRPr="001B3733">
        <w:rPr>
          <w:rFonts w:ascii="SimSun" w:hAnsi="SimSun" w:hint="eastAsia"/>
          <w:sz w:val="21"/>
          <w:lang w:val="en" w:eastAsia="zh-CN"/>
        </w:rPr>
        <w:t>棱镜</w:t>
      </w:r>
      <w:r w:rsidRPr="001B3733">
        <w:rPr>
          <w:rFonts w:ascii="SimSun" w:hAnsi="SimSun" w:hint="eastAsia"/>
          <w:sz w:val="21"/>
          <w:lang w:val="en" w:eastAsia="zh-CN"/>
        </w:rPr>
        <w:t>，展示波兰卫生行业创新的细节。通过对深入访谈的分析，它审视了决定该部门创新的法律、经济和社会机制</w:t>
      </w:r>
      <w:r w:rsidR="00AA7653" w:rsidRPr="001B3733">
        <w:rPr>
          <w:rFonts w:ascii="SimSun" w:hAnsi="SimSun" w:hint="eastAsia"/>
          <w:sz w:val="21"/>
          <w:lang w:val="en" w:eastAsia="zh-CN"/>
        </w:rPr>
        <w:t>与</w:t>
      </w:r>
      <w:r w:rsidRPr="001B3733">
        <w:rPr>
          <w:rFonts w:ascii="SimSun" w:hAnsi="SimSun" w:hint="eastAsia"/>
          <w:sz w:val="21"/>
          <w:lang w:val="en" w:eastAsia="zh-CN"/>
        </w:rPr>
        <w:t>现象。</w:t>
      </w:r>
    </w:p>
    <w:p w:rsidR="00275589" w:rsidRDefault="00AA7653" w:rsidP="003D5836">
      <w:pPr>
        <w:keepNext/>
        <w:widowControl/>
        <w:spacing w:afterLines="50" w:after="120" w:line="340" w:lineRule="atLeast"/>
        <w:ind w:firstLineChars="200" w:firstLine="420"/>
        <w:jc w:val="both"/>
        <w:rPr>
          <w:rFonts w:ascii="SimSun" w:hAnsi="SimSun"/>
          <w:sz w:val="21"/>
          <w:lang w:val="en" w:eastAsia="zh-CN"/>
        </w:rPr>
      </w:pPr>
      <w:r w:rsidRPr="001B3733">
        <w:rPr>
          <w:rFonts w:ascii="SimSun" w:hAnsi="SimSun" w:hint="eastAsia"/>
          <w:sz w:val="21"/>
          <w:lang w:val="en" w:eastAsia="zh-CN"/>
        </w:rPr>
        <w:lastRenderedPageBreak/>
        <w:t>访谈指出了以下模式和趋势：</w:t>
      </w:r>
    </w:p>
    <w:p w:rsidR="00275589" w:rsidRDefault="00BC42BF" w:rsidP="00414E41">
      <w:pPr>
        <w:pStyle w:val="ListParagraph"/>
        <w:numPr>
          <w:ilvl w:val="0"/>
          <w:numId w:val="0"/>
        </w:numPr>
        <w:overflowPunct w:val="0"/>
        <w:spacing w:afterLines="50" w:after="120" w:line="340" w:lineRule="atLeast"/>
        <w:ind w:leftChars="200" w:left="440"/>
        <w:jc w:val="both"/>
        <w:rPr>
          <w:rFonts w:ascii="SimSun" w:eastAsia="SimSun" w:hAnsi="SimSun"/>
          <w:sz w:val="21"/>
        </w:rPr>
      </w:pPr>
      <w:r w:rsidRPr="001B3733">
        <w:rPr>
          <w:rFonts w:ascii="SimSun" w:eastAsia="SimSun" w:hAnsi="SimSun"/>
          <w:sz w:val="21"/>
        </w:rPr>
        <w:t>(a)</w:t>
      </w:r>
      <w:r w:rsidRPr="001B3733">
        <w:rPr>
          <w:rFonts w:ascii="SimSun" w:eastAsia="SimSun" w:hAnsi="SimSun"/>
          <w:sz w:val="21"/>
        </w:rPr>
        <w:tab/>
      </w:r>
      <w:r w:rsidR="00AA7653" w:rsidRPr="001B3733">
        <w:rPr>
          <w:rFonts w:ascii="SimSun" w:eastAsia="SimSun" w:hAnsi="SimSun" w:hint="eastAsia"/>
          <w:color w:val="000000"/>
          <w:sz w:val="21"/>
          <w:lang w:val="en" w:eastAsia="zh-CN"/>
        </w:rPr>
        <w:t>波兰制药部门</w:t>
      </w:r>
      <w:r w:rsidR="009E5087" w:rsidRPr="001B3733">
        <w:rPr>
          <w:rFonts w:ascii="SimSun" w:eastAsia="SimSun" w:hAnsi="SimSun" w:hint="eastAsia"/>
          <w:color w:val="000000"/>
          <w:sz w:val="21"/>
          <w:lang w:val="en" w:eastAsia="zh-CN"/>
        </w:rPr>
        <w:t>主要制作仿制药</w:t>
      </w:r>
      <w:r w:rsidR="00AA7653" w:rsidRPr="001B3733">
        <w:rPr>
          <w:rFonts w:ascii="SimSun" w:eastAsia="SimSun" w:hAnsi="SimSun" w:hint="eastAsia"/>
          <w:color w:val="000000"/>
          <w:sz w:val="21"/>
          <w:lang w:val="en" w:eastAsia="zh-CN"/>
        </w:rPr>
        <w:t>。然而，这并不意味着没有任何</w:t>
      </w:r>
      <w:r w:rsidR="002E6BF0" w:rsidRPr="001B3733">
        <w:rPr>
          <w:rFonts w:ascii="SimSun" w:eastAsia="SimSun" w:hAnsi="SimSun" w:hint="eastAsia"/>
          <w:color w:val="000000"/>
          <w:sz w:val="21"/>
          <w:lang w:val="en" w:eastAsia="zh-CN"/>
        </w:rPr>
        <w:t>以</w:t>
      </w:r>
      <w:r w:rsidR="00AA7653" w:rsidRPr="001B3733">
        <w:rPr>
          <w:rFonts w:ascii="SimSun" w:eastAsia="SimSun" w:hAnsi="SimSun" w:hint="eastAsia"/>
          <w:color w:val="000000"/>
          <w:sz w:val="21"/>
          <w:lang w:val="en" w:eastAsia="zh-CN"/>
        </w:rPr>
        <w:t>研究</w:t>
      </w:r>
      <w:r w:rsidR="002E6BF0" w:rsidRPr="001B3733">
        <w:rPr>
          <w:rFonts w:ascii="SimSun" w:eastAsia="SimSun" w:hAnsi="SimSun" w:hint="eastAsia"/>
          <w:color w:val="000000"/>
          <w:sz w:val="21"/>
          <w:lang w:val="en" w:eastAsia="zh-CN"/>
        </w:rPr>
        <w:t>为基础</w:t>
      </w:r>
      <w:r w:rsidR="00AA7653" w:rsidRPr="001B3733">
        <w:rPr>
          <w:rFonts w:ascii="SimSun" w:eastAsia="SimSun" w:hAnsi="SimSun" w:hint="eastAsia"/>
          <w:color w:val="000000"/>
          <w:sz w:val="21"/>
          <w:lang w:val="en" w:eastAsia="zh-CN"/>
        </w:rPr>
        <w:t>的制药公司。一些公司在肿瘤学和免疫肿瘤学领域进行创新医药产品的研发。</w:t>
      </w:r>
      <w:r w:rsidR="00970AE6" w:rsidRPr="001B3733">
        <w:rPr>
          <w:rFonts w:ascii="SimSun" w:eastAsia="SimSun" w:hAnsi="SimSun" w:hint="eastAsia"/>
          <w:color w:val="000000"/>
          <w:sz w:val="21"/>
          <w:lang w:val="en" w:eastAsia="zh-CN"/>
        </w:rPr>
        <w:t>它</w:t>
      </w:r>
      <w:r w:rsidR="00AA7653" w:rsidRPr="001B3733">
        <w:rPr>
          <w:rFonts w:ascii="SimSun" w:eastAsia="SimSun" w:hAnsi="SimSun" w:hint="eastAsia"/>
          <w:color w:val="000000"/>
          <w:sz w:val="21"/>
          <w:lang w:val="en" w:eastAsia="zh-CN"/>
        </w:rPr>
        <w:t>们的研发活动商业化的模式假设，</w:t>
      </w:r>
      <w:r w:rsidR="002D499C" w:rsidRPr="001B3733">
        <w:rPr>
          <w:rFonts w:ascii="SimSun" w:eastAsia="SimSun" w:hAnsi="SimSun" w:hint="eastAsia"/>
          <w:color w:val="000000"/>
          <w:sz w:val="21"/>
          <w:lang w:val="en" w:eastAsia="zh-CN"/>
        </w:rPr>
        <w:t>把经试</w:t>
      </w:r>
      <w:r w:rsidR="007408F7" w:rsidRPr="001B3733">
        <w:rPr>
          <w:rFonts w:ascii="SimSun" w:eastAsia="SimSun" w:hAnsi="SimSun" w:hint="eastAsia"/>
          <w:color w:val="000000"/>
          <w:sz w:val="21"/>
          <w:lang w:val="en" w:eastAsia="zh-CN"/>
        </w:rPr>
        <w:t>验</w:t>
      </w:r>
      <w:r w:rsidR="00AA7653" w:rsidRPr="001B3733">
        <w:rPr>
          <w:rFonts w:ascii="SimSun" w:eastAsia="SimSun" w:hAnsi="SimSun" w:hint="eastAsia"/>
          <w:color w:val="000000"/>
          <w:sz w:val="21"/>
          <w:lang w:val="en" w:eastAsia="zh-CN"/>
        </w:rPr>
        <w:t>检查</w:t>
      </w:r>
      <w:r w:rsidR="002D499C" w:rsidRPr="001B3733">
        <w:rPr>
          <w:rFonts w:ascii="SimSun" w:eastAsia="SimSun" w:hAnsi="SimSun" w:hint="eastAsia"/>
          <w:color w:val="000000"/>
          <w:sz w:val="21"/>
          <w:lang w:val="en" w:eastAsia="zh-CN"/>
        </w:rPr>
        <w:t>的</w:t>
      </w:r>
      <w:r w:rsidR="00AA7653" w:rsidRPr="001B3733">
        <w:rPr>
          <w:rFonts w:ascii="SimSun" w:eastAsia="SimSun" w:hAnsi="SimSun" w:hint="eastAsia"/>
          <w:color w:val="000000"/>
          <w:sz w:val="21"/>
          <w:lang w:val="en" w:eastAsia="zh-CN"/>
        </w:rPr>
        <w:t>产品和结果的权利出售给大型制药公司。未来几年，波兰创新医药产品似乎希望</w:t>
      </w:r>
      <w:r w:rsidR="009E5087" w:rsidRPr="001B3733">
        <w:rPr>
          <w:rFonts w:ascii="SimSun" w:eastAsia="SimSun" w:hAnsi="SimSun" w:hint="eastAsia"/>
          <w:color w:val="000000"/>
          <w:sz w:val="21"/>
          <w:lang w:val="en" w:eastAsia="zh-CN"/>
        </w:rPr>
        <w:t>不大</w:t>
      </w:r>
      <w:r w:rsidR="00AA7653" w:rsidRPr="001B3733">
        <w:rPr>
          <w:rFonts w:ascii="SimSun" w:eastAsia="SimSun" w:hAnsi="SimSun" w:hint="eastAsia"/>
          <w:color w:val="000000"/>
          <w:sz w:val="21"/>
          <w:lang w:val="en" w:eastAsia="zh-CN"/>
        </w:rPr>
        <w:t>。</w:t>
      </w:r>
    </w:p>
    <w:p w:rsidR="00275589" w:rsidRDefault="00BC42BF" w:rsidP="00414E41">
      <w:pPr>
        <w:pStyle w:val="ListParagraph"/>
        <w:numPr>
          <w:ilvl w:val="0"/>
          <w:numId w:val="0"/>
        </w:numPr>
        <w:overflowPunct w:val="0"/>
        <w:spacing w:afterLines="50" w:after="120" w:line="340" w:lineRule="atLeast"/>
        <w:ind w:leftChars="200" w:left="440"/>
        <w:jc w:val="both"/>
        <w:rPr>
          <w:rFonts w:ascii="SimSun" w:eastAsia="SimSun" w:hAnsi="SimSun" w:cs="Century"/>
          <w:sz w:val="21"/>
        </w:rPr>
      </w:pPr>
      <w:r w:rsidRPr="001B3733">
        <w:rPr>
          <w:rFonts w:ascii="SimSun" w:eastAsia="SimSun" w:hAnsi="SimSun"/>
          <w:sz w:val="21"/>
        </w:rPr>
        <w:t>(b)</w:t>
      </w:r>
      <w:r w:rsidRPr="001B3733">
        <w:rPr>
          <w:rFonts w:ascii="SimSun" w:eastAsia="SimSun" w:hAnsi="SimSun"/>
          <w:sz w:val="21"/>
        </w:rPr>
        <w:tab/>
      </w:r>
      <w:r w:rsidR="00DE3B77" w:rsidRPr="001B3733">
        <w:rPr>
          <w:rFonts w:ascii="SimSun" w:eastAsia="SimSun" w:hAnsi="SimSun" w:hint="eastAsia"/>
          <w:sz w:val="21"/>
          <w:lang w:eastAsia="zh-CN"/>
        </w:rPr>
        <w:t>通常</w:t>
      </w:r>
      <w:r w:rsidR="007408F7" w:rsidRPr="001B3733">
        <w:rPr>
          <w:rFonts w:ascii="SimSun" w:eastAsia="SimSun" w:hAnsi="SimSun" w:hint="eastAsia"/>
          <w:color w:val="000000"/>
          <w:sz w:val="21"/>
          <w:lang w:val="en" w:eastAsia="zh-CN"/>
        </w:rPr>
        <w:t>来说，仿制药行业正在发展二次制药创新——即改进已知药物或改进制造方法。这些药物用于治疗老年疾病，如</w:t>
      </w:r>
      <w:r w:rsidR="007408F7" w:rsidRPr="001B3733">
        <w:rPr>
          <w:rFonts w:ascii="SimSun" w:eastAsia="SimSun" w:hAnsi="SimSun"/>
          <w:color w:val="000000"/>
          <w:sz w:val="21"/>
          <w:lang w:val="en" w:eastAsia="zh-CN"/>
        </w:rPr>
        <w:t>神</w:t>
      </w:r>
      <w:r w:rsidR="007408F7" w:rsidRPr="001B3733">
        <w:rPr>
          <w:rFonts w:ascii="SimSun" w:eastAsia="SimSun" w:hAnsi="SimSun" w:hint="eastAsia"/>
          <w:color w:val="000000"/>
          <w:sz w:val="21"/>
          <w:lang w:val="en" w:eastAsia="zh-CN"/>
        </w:rPr>
        <w:t>经退行性疾病、癌症和心血管疾病。</w:t>
      </w:r>
    </w:p>
    <w:p w:rsidR="00275589" w:rsidRDefault="00D92616" w:rsidP="00414E41">
      <w:pPr>
        <w:pStyle w:val="ListParagraph"/>
        <w:numPr>
          <w:ilvl w:val="0"/>
          <w:numId w:val="0"/>
        </w:numPr>
        <w:overflowPunct w:val="0"/>
        <w:spacing w:afterLines="50" w:after="120" w:line="340" w:lineRule="atLeast"/>
        <w:ind w:leftChars="200" w:left="440"/>
        <w:jc w:val="both"/>
        <w:rPr>
          <w:rFonts w:ascii="SimSun" w:eastAsia="SimSun" w:hAnsi="SimSun" w:cs="Century"/>
          <w:sz w:val="21"/>
        </w:rPr>
      </w:pPr>
      <w:r w:rsidRPr="001B3733">
        <w:rPr>
          <w:rFonts w:ascii="SimSun" w:eastAsia="SimSun" w:hAnsi="SimSun"/>
          <w:sz w:val="21"/>
        </w:rPr>
        <w:t>(c</w:t>
      </w:r>
      <w:r w:rsidR="00BC42BF" w:rsidRPr="001B3733">
        <w:rPr>
          <w:rFonts w:ascii="SimSun" w:eastAsia="SimSun" w:hAnsi="SimSun"/>
          <w:sz w:val="21"/>
        </w:rPr>
        <w:t>)</w:t>
      </w:r>
      <w:r w:rsidR="00BC42BF" w:rsidRPr="001B3733">
        <w:rPr>
          <w:rFonts w:ascii="SimSun" w:eastAsia="SimSun" w:hAnsi="SimSun"/>
          <w:sz w:val="21"/>
        </w:rPr>
        <w:tab/>
      </w:r>
      <w:r w:rsidR="00DE3B77" w:rsidRPr="001B3733">
        <w:rPr>
          <w:rFonts w:ascii="SimSun" w:eastAsia="SimSun" w:hAnsi="SimSun" w:hint="eastAsia"/>
          <w:color w:val="000000"/>
          <w:sz w:val="21"/>
          <w:lang w:val="en" w:eastAsia="zh-CN"/>
        </w:rPr>
        <w:t>制药部门</w:t>
      </w:r>
      <w:r w:rsidR="006B13E1" w:rsidRPr="001B3733">
        <w:rPr>
          <w:rFonts w:ascii="SimSun" w:eastAsia="SimSun" w:hAnsi="SimSun" w:hint="eastAsia"/>
          <w:color w:val="000000"/>
          <w:sz w:val="21"/>
          <w:lang w:val="en" w:eastAsia="zh-CN"/>
        </w:rPr>
        <w:t>认为</w:t>
      </w:r>
      <w:r w:rsidR="00DE3B77" w:rsidRPr="001B3733">
        <w:rPr>
          <w:rFonts w:ascii="SimSun" w:eastAsia="SimSun" w:hAnsi="SimSun" w:hint="eastAsia"/>
          <w:color w:val="000000"/>
          <w:sz w:val="21"/>
          <w:lang w:val="en" w:eastAsia="zh-CN"/>
        </w:rPr>
        <w:t>，生物技术和分子生物学</w:t>
      </w:r>
      <w:r w:rsidR="005662B1" w:rsidRPr="001B3733">
        <w:rPr>
          <w:rFonts w:ascii="SimSun" w:eastAsia="SimSun" w:hAnsi="SimSun" w:hint="eastAsia"/>
          <w:color w:val="000000"/>
          <w:sz w:val="21"/>
          <w:lang w:val="en" w:eastAsia="zh-CN"/>
        </w:rPr>
        <w:t>分支</w:t>
      </w:r>
      <w:r w:rsidR="00DE3B77" w:rsidRPr="001B3733">
        <w:rPr>
          <w:rFonts w:ascii="SimSun" w:eastAsia="SimSun" w:hAnsi="SimSun" w:hint="eastAsia"/>
          <w:color w:val="000000"/>
          <w:sz w:val="21"/>
          <w:lang w:val="en" w:eastAsia="zh-CN"/>
        </w:rPr>
        <w:t>领域</w:t>
      </w:r>
      <w:r w:rsidR="006B13E1" w:rsidRPr="001B3733">
        <w:rPr>
          <w:rFonts w:ascii="SimSun" w:eastAsia="SimSun" w:hAnsi="SimSun" w:hint="eastAsia"/>
          <w:color w:val="000000"/>
          <w:sz w:val="21"/>
          <w:lang w:val="en" w:eastAsia="zh-CN"/>
        </w:rPr>
        <w:t>正在</w:t>
      </w:r>
      <w:r w:rsidR="00DE3B77" w:rsidRPr="001B3733">
        <w:rPr>
          <w:rFonts w:ascii="SimSun" w:eastAsia="SimSun" w:hAnsi="SimSun" w:hint="eastAsia"/>
          <w:color w:val="000000"/>
          <w:sz w:val="21"/>
          <w:lang w:val="en" w:eastAsia="zh-CN"/>
        </w:rPr>
        <w:t>为波兰公司创造最大的发展机会，</w:t>
      </w:r>
      <w:r w:rsidR="00883902" w:rsidRPr="001B3733">
        <w:rPr>
          <w:rFonts w:ascii="SimSun" w:eastAsia="SimSun" w:hAnsi="SimSun" w:hint="eastAsia"/>
          <w:color w:val="000000"/>
          <w:sz w:val="21"/>
          <w:lang w:val="en" w:eastAsia="zh-CN"/>
        </w:rPr>
        <w:t>在创新药物和非专利药</w:t>
      </w:r>
      <w:r w:rsidR="00DE3B77" w:rsidRPr="001B3733">
        <w:rPr>
          <w:rFonts w:ascii="SimSun" w:eastAsia="SimSun" w:hAnsi="SimSun" w:hint="eastAsia"/>
          <w:color w:val="000000"/>
          <w:sz w:val="21"/>
          <w:lang w:val="en" w:eastAsia="zh-CN"/>
        </w:rPr>
        <w:t>方面</w:t>
      </w:r>
      <w:r w:rsidR="001C7D7A" w:rsidRPr="001B3733">
        <w:rPr>
          <w:rFonts w:ascii="SimSun" w:eastAsia="SimSun" w:hAnsi="SimSun" w:hint="eastAsia"/>
          <w:color w:val="000000"/>
          <w:sz w:val="21"/>
          <w:lang w:val="en" w:eastAsia="zh-CN"/>
        </w:rPr>
        <w:t>值得政府</w:t>
      </w:r>
      <w:r w:rsidR="00DE3B77" w:rsidRPr="001B3733">
        <w:rPr>
          <w:rFonts w:ascii="SimSun" w:eastAsia="SimSun" w:hAnsi="SimSun" w:hint="eastAsia"/>
          <w:color w:val="000000"/>
          <w:sz w:val="21"/>
          <w:lang w:val="en" w:eastAsia="zh-CN"/>
        </w:rPr>
        <w:t>支持。主要的生物技术公司正在研究分子生物学产品和技术，如核酸的分离或扩增。至于生物仿制药，与生产小分子仿制药相比，它们的</w:t>
      </w:r>
      <w:r w:rsidR="00883902" w:rsidRPr="001B3733">
        <w:rPr>
          <w:rFonts w:ascii="SimSun" w:eastAsia="SimSun" w:hAnsi="SimSun" w:hint="eastAsia"/>
          <w:color w:val="000000"/>
          <w:sz w:val="21"/>
          <w:lang w:val="en" w:eastAsia="zh-CN"/>
        </w:rPr>
        <w:t>开</w:t>
      </w:r>
      <w:r w:rsidR="00DE3B77" w:rsidRPr="001B3733">
        <w:rPr>
          <w:rFonts w:ascii="SimSun" w:eastAsia="SimSun" w:hAnsi="SimSun" w:hint="eastAsia"/>
          <w:color w:val="000000"/>
          <w:sz w:val="21"/>
          <w:lang w:val="en" w:eastAsia="zh-CN"/>
        </w:rPr>
        <w:t>发更</w:t>
      </w:r>
      <w:r w:rsidR="00883902" w:rsidRPr="001B3733">
        <w:rPr>
          <w:rFonts w:ascii="SimSun" w:eastAsia="SimSun" w:hAnsi="SimSun" w:hint="eastAsia"/>
          <w:color w:val="000000"/>
          <w:sz w:val="21"/>
          <w:lang w:val="en" w:eastAsia="zh-CN"/>
        </w:rPr>
        <w:t>加</w:t>
      </w:r>
      <w:r w:rsidR="00DE3B77" w:rsidRPr="001B3733">
        <w:rPr>
          <w:rFonts w:ascii="SimSun" w:eastAsia="SimSun" w:hAnsi="SimSun" w:hint="eastAsia"/>
          <w:color w:val="000000"/>
          <w:sz w:val="21"/>
          <w:lang w:val="en" w:eastAsia="zh-CN"/>
        </w:rPr>
        <w:t>雄心</w:t>
      </w:r>
      <w:r w:rsidR="00883902" w:rsidRPr="001B3733">
        <w:rPr>
          <w:rFonts w:ascii="SimSun" w:eastAsia="SimSun" w:hAnsi="SimSun" w:hint="eastAsia"/>
          <w:color w:val="000000"/>
          <w:sz w:val="21"/>
          <w:lang w:val="en" w:eastAsia="zh-CN"/>
        </w:rPr>
        <w:t>勃勃，</w:t>
      </w:r>
      <w:r w:rsidR="00DE3B77" w:rsidRPr="001B3733">
        <w:rPr>
          <w:rFonts w:ascii="SimSun" w:eastAsia="SimSun" w:hAnsi="SimSun" w:hint="eastAsia"/>
          <w:color w:val="000000"/>
          <w:sz w:val="21"/>
          <w:lang w:val="en" w:eastAsia="zh-CN"/>
        </w:rPr>
        <w:t>要求</w:t>
      </w:r>
      <w:r w:rsidR="00883902" w:rsidRPr="001B3733">
        <w:rPr>
          <w:rFonts w:ascii="SimSun" w:eastAsia="SimSun" w:hAnsi="SimSun" w:hint="eastAsia"/>
          <w:color w:val="000000"/>
          <w:sz w:val="21"/>
          <w:lang w:val="en" w:eastAsia="zh-CN"/>
        </w:rPr>
        <w:t>更高</w:t>
      </w:r>
      <w:r w:rsidR="00DE3B77" w:rsidRPr="001B3733">
        <w:rPr>
          <w:rFonts w:ascii="SimSun" w:eastAsia="SimSun" w:hAnsi="SimSun" w:hint="eastAsia"/>
          <w:color w:val="000000"/>
          <w:sz w:val="21"/>
          <w:lang w:val="en" w:eastAsia="zh-CN"/>
        </w:rPr>
        <w:t>。这些活动可能是进一步发</w:t>
      </w:r>
      <w:r w:rsidR="006C77D5" w:rsidRPr="001B3733">
        <w:rPr>
          <w:rFonts w:ascii="SimSun" w:eastAsia="SimSun" w:hAnsi="SimSun" w:hint="eastAsia"/>
          <w:color w:val="000000"/>
          <w:sz w:val="21"/>
          <w:lang w:val="en" w:eastAsia="zh-CN"/>
        </w:rPr>
        <w:t>挥</w:t>
      </w:r>
      <w:r w:rsidR="00DE3B77" w:rsidRPr="001B3733">
        <w:rPr>
          <w:rFonts w:ascii="SimSun" w:eastAsia="SimSun" w:hAnsi="SimSun" w:hint="eastAsia"/>
          <w:color w:val="000000"/>
          <w:sz w:val="21"/>
          <w:lang w:val="en" w:eastAsia="zh-CN"/>
        </w:rPr>
        <w:t>波兰制药业潜力的良好起点。</w:t>
      </w:r>
    </w:p>
    <w:p w:rsidR="00275589" w:rsidRDefault="00BC42BF" w:rsidP="00414E41">
      <w:pPr>
        <w:pStyle w:val="ListParagraph"/>
        <w:numPr>
          <w:ilvl w:val="0"/>
          <w:numId w:val="0"/>
        </w:numPr>
        <w:overflowPunct w:val="0"/>
        <w:spacing w:afterLines="50" w:after="120" w:line="340" w:lineRule="atLeast"/>
        <w:ind w:leftChars="200" w:left="440"/>
        <w:jc w:val="both"/>
        <w:rPr>
          <w:rFonts w:ascii="SimSun" w:eastAsia="SimSun" w:hAnsi="SimSun"/>
          <w:b/>
          <w:sz w:val="21"/>
        </w:rPr>
      </w:pPr>
      <w:r w:rsidRPr="001B3733">
        <w:rPr>
          <w:rFonts w:ascii="SimSun" w:eastAsia="SimSun" w:hAnsi="SimSun"/>
          <w:sz w:val="21"/>
        </w:rPr>
        <w:t>(d)</w:t>
      </w:r>
      <w:r w:rsidRPr="001B3733">
        <w:rPr>
          <w:rFonts w:ascii="SimSun" w:eastAsia="SimSun" w:hAnsi="SimSun"/>
          <w:sz w:val="21"/>
        </w:rPr>
        <w:tab/>
      </w:r>
      <w:r w:rsidR="00052517" w:rsidRPr="001B3733">
        <w:rPr>
          <w:rFonts w:ascii="SimSun" w:eastAsia="SimSun" w:hAnsi="SimSun" w:hint="eastAsia"/>
          <w:color w:val="000000"/>
          <w:sz w:val="21"/>
          <w:lang w:val="en" w:eastAsia="zh-CN"/>
        </w:rPr>
        <w:t>医疗技术</w:t>
      </w:r>
      <w:r w:rsidR="00314A1B" w:rsidRPr="001B3733">
        <w:rPr>
          <w:rFonts w:ascii="SimSun" w:eastAsia="SimSun" w:hAnsi="SimSun" w:hint="eastAsia"/>
          <w:color w:val="000000"/>
          <w:sz w:val="21"/>
          <w:lang w:val="en" w:eastAsia="zh-CN"/>
        </w:rPr>
        <w:t>行业</w:t>
      </w:r>
      <w:r w:rsidR="00052517" w:rsidRPr="001B3733">
        <w:rPr>
          <w:rFonts w:ascii="SimSun" w:eastAsia="SimSun" w:hAnsi="SimSun" w:hint="eastAsia"/>
          <w:color w:val="000000"/>
          <w:sz w:val="21"/>
          <w:lang w:val="en" w:eastAsia="zh-CN"/>
        </w:rPr>
        <w:t>在创新方面更加多样化。创新的医疗产品和技术——突破和改进——都获得</w:t>
      </w:r>
      <w:r w:rsidR="0000715A" w:rsidRPr="001B3733">
        <w:rPr>
          <w:rFonts w:ascii="SimSun" w:eastAsia="SimSun" w:hAnsi="SimSun" w:hint="eastAsia"/>
          <w:color w:val="000000"/>
          <w:sz w:val="21"/>
          <w:lang w:val="en" w:eastAsia="zh-CN"/>
        </w:rPr>
        <w:t>了</w:t>
      </w:r>
      <w:r w:rsidR="00052517" w:rsidRPr="001B3733">
        <w:rPr>
          <w:rFonts w:ascii="SimSun" w:eastAsia="SimSun" w:hAnsi="SimSun" w:hint="eastAsia"/>
          <w:color w:val="000000"/>
          <w:sz w:val="21"/>
          <w:lang w:val="en" w:eastAsia="zh-CN"/>
        </w:rPr>
        <w:t>专利</w:t>
      </w:r>
      <w:r w:rsidR="0000715A" w:rsidRPr="001B3733">
        <w:rPr>
          <w:rFonts w:ascii="SimSun" w:eastAsia="SimSun" w:hAnsi="SimSun" w:hint="eastAsia"/>
          <w:color w:val="000000"/>
          <w:sz w:val="21"/>
          <w:lang w:val="en" w:eastAsia="zh-CN"/>
        </w:rPr>
        <w:t>，</w:t>
      </w:r>
      <w:r w:rsidR="00E837C5" w:rsidRPr="001B3733">
        <w:rPr>
          <w:rFonts w:ascii="SimSun" w:eastAsia="SimSun" w:hAnsi="SimSun" w:hint="eastAsia"/>
          <w:color w:val="000000"/>
          <w:sz w:val="21"/>
          <w:lang w:val="en" w:eastAsia="zh-CN"/>
        </w:rPr>
        <w:t>推向了</w:t>
      </w:r>
      <w:r w:rsidR="00052517" w:rsidRPr="001B3733">
        <w:rPr>
          <w:rFonts w:ascii="SimSun" w:eastAsia="SimSun" w:hAnsi="SimSun" w:hint="eastAsia"/>
          <w:color w:val="000000"/>
          <w:sz w:val="21"/>
          <w:lang w:val="en" w:eastAsia="zh-CN"/>
        </w:rPr>
        <w:t>市场。最</w:t>
      </w:r>
      <w:r w:rsidR="0000715A" w:rsidRPr="001B3733">
        <w:rPr>
          <w:rFonts w:ascii="SimSun" w:eastAsia="SimSun" w:hAnsi="SimSun" w:hint="eastAsia"/>
          <w:color w:val="000000"/>
          <w:sz w:val="21"/>
          <w:lang w:val="en" w:eastAsia="zh-CN"/>
        </w:rPr>
        <w:t>具突破</w:t>
      </w:r>
      <w:r w:rsidR="00052517" w:rsidRPr="001B3733">
        <w:rPr>
          <w:rFonts w:ascii="SimSun" w:eastAsia="SimSun" w:hAnsi="SimSun" w:hint="eastAsia"/>
          <w:color w:val="000000"/>
          <w:sz w:val="21"/>
          <w:lang w:val="en" w:eastAsia="zh-CN"/>
        </w:rPr>
        <w:t>性的创新包括人造心脏、骨替代品、创伤植入物和人造组织。这个</w:t>
      </w:r>
      <w:r w:rsidR="00E837C5" w:rsidRPr="001B3733">
        <w:rPr>
          <w:rFonts w:ascii="SimSun" w:eastAsia="SimSun" w:hAnsi="SimSun" w:hint="eastAsia"/>
          <w:color w:val="000000"/>
          <w:sz w:val="21"/>
          <w:lang w:val="en" w:eastAsia="zh-CN"/>
        </w:rPr>
        <w:t>部门</w:t>
      </w:r>
      <w:r w:rsidR="00052517" w:rsidRPr="001B3733">
        <w:rPr>
          <w:rFonts w:ascii="SimSun" w:eastAsia="SimSun" w:hAnsi="SimSun" w:hint="eastAsia"/>
          <w:color w:val="000000"/>
          <w:sz w:val="21"/>
          <w:lang w:val="en" w:eastAsia="zh-CN"/>
        </w:rPr>
        <w:t>的其他创新</w:t>
      </w:r>
      <w:r w:rsidR="00E837C5" w:rsidRPr="001B3733">
        <w:rPr>
          <w:rFonts w:ascii="SimSun" w:eastAsia="SimSun" w:hAnsi="SimSun" w:hint="eastAsia"/>
          <w:color w:val="000000"/>
          <w:sz w:val="21"/>
          <w:lang w:val="en" w:eastAsia="zh-CN"/>
        </w:rPr>
        <w:t>实</w:t>
      </w:r>
      <w:r w:rsidR="00052517" w:rsidRPr="001B3733">
        <w:rPr>
          <w:rFonts w:ascii="SimSun" w:eastAsia="SimSun" w:hAnsi="SimSun" w:hint="eastAsia"/>
          <w:color w:val="000000"/>
          <w:sz w:val="21"/>
          <w:lang w:val="en" w:eastAsia="zh-CN"/>
        </w:rPr>
        <w:t>例包括用于乳腺癌早期诊断的神经生理学诊断设备和装置，以及支架和生物可降解敷料。许多波兰公司正在研发高度创新的远程医疗设备和医疗</w:t>
      </w:r>
      <w:r w:rsidR="001C3BAD" w:rsidRPr="001B3733">
        <w:rPr>
          <w:rFonts w:ascii="SimSun" w:eastAsia="SimSun" w:hAnsi="SimSun" w:hint="eastAsia"/>
          <w:color w:val="000000"/>
          <w:sz w:val="21"/>
          <w:lang w:val="en" w:eastAsia="zh-CN"/>
        </w:rPr>
        <w:t>信息技术</w:t>
      </w:r>
      <w:r w:rsidR="00052517" w:rsidRPr="001B3733">
        <w:rPr>
          <w:rFonts w:ascii="SimSun" w:eastAsia="SimSun" w:hAnsi="SimSun" w:hint="eastAsia"/>
          <w:color w:val="000000"/>
          <w:sz w:val="21"/>
          <w:lang w:val="en" w:eastAsia="zh-CN"/>
        </w:rPr>
        <w:t>解决方案。在医疗技术</w:t>
      </w:r>
      <w:r w:rsidR="005877D1" w:rsidRPr="001B3733">
        <w:rPr>
          <w:rFonts w:ascii="SimSun" w:eastAsia="SimSun" w:hAnsi="SimSun" w:hint="eastAsia"/>
          <w:color w:val="000000"/>
          <w:sz w:val="21"/>
          <w:lang w:val="en" w:eastAsia="zh-CN"/>
        </w:rPr>
        <w:t>部门</w:t>
      </w:r>
      <w:r w:rsidR="00052517" w:rsidRPr="001B3733">
        <w:rPr>
          <w:rFonts w:ascii="SimSun" w:eastAsia="SimSun" w:hAnsi="SimSun" w:hint="eastAsia"/>
          <w:color w:val="000000"/>
          <w:sz w:val="21"/>
          <w:lang w:val="en" w:eastAsia="zh-CN"/>
        </w:rPr>
        <w:t>，</w:t>
      </w:r>
      <w:r w:rsidR="005877D1" w:rsidRPr="001B3733">
        <w:rPr>
          <w:rFonts w:ascii="SimSun" w:eastAsia="SimSun" w:hAnsi="SimSun" w:hint="eastAsia"/>
          <w:color w:val="000000"/>
          <w:sz w:val="21"/>
          <w:lang w:val="en" w:eastAsia="zh-CN"/>
        </w:rPr>
        <w:t>创新的最大潜力</w:t>
      </w:r>
      <w:r w:rsidR="00052517" w:rsidRPr="001B3733">
        <w:rPr>
          <w:rFonts w:ascii="SimSun" w:eastAsia="SimSun" w:hAnsi="SimSun" w:hint="eastAsia"/>
          <w:color w:val="000000"/>
          <w:sz w:val="21"/>
          <w:lang w:val="en" w:eastAsia="zh-CN"/>
        </w:rPr>
        <w:t>在于以下领域</w:t>
      </w:r>
      <w:r w:rsidR="005877D1" w:rsidRPr="001B3733">
        <w:rPr>
          <w:rFonts w:ascii="SimSun" w:eastAsia="SimSun" w:hAnsi="SimSun" w:hint="eastAsia"/>
          <w:color w:val="000000"/>
          <w:sz w:val="21"/>
          <w:lang w:val="en" w:eastAsia="zh-CN"/>
        </w:rPr>
        <w:t>：</w:t>
      </w:r>
      <w:r w:rsidR="00052517" w:rsidRPr="001B3733">
        <w:rPr>
          <w:rFonts w:ascii="SimSun" w:eastAsia="SimSun" w:hAnsi="SimSun" w:hint="eastAsia"/>
          <w:color w:val="000000"/>
          <w:sz w:val="21"/>
          <w:lang w:val="en" w:eastAsia="zh-CN"/>
        </w:rPr>
        <w:t>诊断中的新技术；远程医学及医学中的</w:t>
      </w:r>
      <w:r w:rsidR="00D673B0" w:rsidRPr="001B3733">
        <w:rPr>
          <w:rFonts w:ascii="SimSun" w:eastAsia="SimSun" w:hAnsi="SimSun" w:hint="eastAsia"/>
          <w:color w:val="000000"/>
          <w:sz w:val="21"/>
          <w:lang w:val="en" w:eastAsia="zh-CN"/>
        </w:rPr>
        <w:t>信息技术；</w:t>
      </w:r>
      <w:r w:rsidR="00052517" w:rsidRPr="001B3733">
        <w:rPr>
          <w:rFonts w:ascii="SimSun" w:eastAsia="SimSun" w:hAnsi="SimSun" w:hint="eastAsia"/>
          <w:color w:val="000000"/>
          <w:sz w:val="21"/>
          <w:lang w:val="en" w:eastAsia="zh-CN"/>
        </w:rPr>
        <w:t>生物医学、植入物和移植</w:t>
      </w:r>
      <w:r w:rsidR="00D673B0" w:rsidRPr="001B3733">
        <w:rPr>
          <w:rFonts w:ascii="SimSun" w:eastAsia="SimSun" w:hAnsi="SimSun" w:hint="eastAsia"/>
          <w:color w:val="000000"/>
          <w:sz w:val="21"/>
          <w:lang w:val="en" w:eastAsia="zh-CN"/>
        </w:rPr>
        <w:t>；</w:t>
      </w:r>
      <w:r w:rsidR="00052517" w:rsidRPr="001B3733">
        <w:rPr>
          <w:rFonts w:ascii="SimSun" w:eastAsia="SimSun" w:hAnsi="SimSun" w:hint="eastAsia"/>
          <w:color w:val="000000"/>
          <w:sz w:val="21"/>
          <w:lang w:val="en" w:eastAsia="zh-CN"/>
        </w:rPr>
        <w:t>老龄人口医疗设备和医疗服务。由于原</w:t>
      </w:r>
      <w:r w:rsidR="00D673B0" w:rsidRPr="001B3733">
        <w:rPr>
          <w:rFonts w:ascii="SimSun" w:eastAsia="SimSun" w:hAnsi="SimSun" w:hint="eastAsia"/>
          <w:color w:val="000000"/>
          <w:sz w:val="21"/>
          <w:lang w:val="en" w:eastAsia="zh-CN"/>
        </w:rPr>
        <w:t>创</w:t>
      </w:r>
      <w:r w:rsidR="00052517" w:rsidRPr="001B3733">
        <w:rPr>
          <w:rFonts w:ascii="SimSun" w:eastAsia="SimSun" w:hAnsi="SimSun" w:hint="eastAsia"/>
          <w:color w:val="000000"/>
          <w:sz w:val="21"/>
          <w:lang w:val="en" w:eastAsia="zh-CN"/>
        </w:rPr>
        <w:t>医药产品的开发成本</w:t>
      </w:r>
      <w:r w:rsidR="00EC6620" w:rsidRPr="001B3733">
        <w:rPr>
          <w:rFonts w:ascii="SimSun" w:eastAsia="SimSun" w:hAnsi="SimSun" w:hint="eastAsia"/>
          <w:color w:val="000000"/>
          <w:sz w:val="21"/>
          <w:lang w:val="en" w:eastAsia="zh-CN"/>
        </w:rPr>
        <w:t>异</w:t>
      </w:r>
      <w:r w:rsidR="00052517" w:rsidRPr="001B3733">
        <w:rPr>
          <w:rFonts w:ascii="SimSun" w:eastAsia="SimSun" w:hAnsi="SimSun" w:hint="eastAsia"/>
          <w:color w:val="000000"/>
          <w:sz w:val="21"/>
          <w:lang w:val="en" w:eastAsia="zh-CN"/>
        </w:rPr>
        <w:t>常高</w:t>
      </w:r>
      <w:r w:rsidR="00EC6620" w:rsidRPr="001B3733">
        <w:rPr>
          <w:rFonts w:ascii="SimSun" w:eastAsia="SimSun" w:hAnsi="SimSun" w:hint="eastAsia"/>
          <w:color w:val="000000"/>
          <w:sz w:val="21"/>
          <w:lang w:val="en" w:eastAsia="zh-CN"/>
        </w:rPr>
        <w:t>昂</w:t>
      </w:r>
      <w:r w:rsidR="00052517" w:rsidRPr="001B3733">
        <w:rPr>
          <w:rFonts w:ascii="SimSun" w:eastAsia="SimSun" w:hAnsi="SimSun" w:hint="eastAsia"/>
          <w:color w:val="000000"/>
          <w:sz w:val="21"/>
          <w:lang w:val="en" w:eastAsia="zh-CN"/>
        </w:rPr>
        <w:t>，医疗技术部门可能会为波兰的突破性创新创造</w:t>
      </w:r>
      <w:r w:rsidR="00EC6620" w:rsidRPr="001B3733">
        <w:rPr>
          <w:rFonts w:ascii="SimSun" w:eastAsia="SimSun" w:hAnsi="SimSun" w:hint="eastAsia"/>
          <w:color w:val="000000"/>
          <w:sz w:val="21"/>
          <w:lang w:val="en" w:eastAsia="zh-CN"/>
        </w:rPr>
        <w:t>更多更</w:t>
      </w:r>
      <w:r w:rsidR="00052517" w:rsidRPr="001B3733">
        <w:rPr>
          <w:rFonts w:ascii="SimSun" w:eastAsia="SimSun" w:hAnsi="SimSun" w:hint="eastAsia"/>
          <w:color w:val="000000"/>
          <w:sz w:val="21"/>
          <w:lang w:val="en" w:eastAsia="zh-CN"/>
        </w:rPr>
        <w:t>好的机会。</w:t>
      </w:r>
    </w:p>
    <w:p w:rsidR="00275589" w:rsidRDefault="00BE3433" w:rsidP="00414E41">
      <w:pPr>
        <w:pStyle w:val="ListParagraph"/>
        <w:numPr>
          <w:ilvl w:val="0"/>
          <w:numId w:val="0"/>
        </w:numPr>
        <w:overflowPunct w:val="0"/>
        <w:spacing w:afterLines="50" w:after="120" w:line="340" w:lineRule="atLeast"/>
        <w:ind w:leftChars="200" w:left="440"/>
        <w:jc w:val="both"/>
        <w:rPr>
          <w:rFonts w:ascii="SimSun" w:eastAsia="SimSun" w:hAnsi="SimSun"/>
          <w:sz w:val="21"/>
        </w:rPr>
      </w:pPr>
      <w:r w:rsidRPr="001B3733">
        <w:rPr>
          <w:rFonts w:ascii="SimSun" w:eastAsia="SimSun" w:hAnsi="SimSun"/>
          <w:sz w:val="21"/>
        </w:rPr>
        <w:t>(e)</w:t>
      </w:r>
      <w:r w:rsidRPr="001B3733">
        <w:rPr>
          <w:rFonts w:ascii="SimSun" w:eastAsia="SimSun" w:hAnsi="SimSun"/>
          <w:sz w:val="21"/>
        </w:rPr>
        <w:tab/>
      </w:r>
      <w:r w:rsidR="00EC6620" w:rsidRPr="001B3733">
        <w:rPr>
          <w:rFonts w:ascii="SimSun" w:eastAsia="SimSun" w:hAnsi="SimSun" w:hint="eastAsia"/>
          <w:color w:val="000000"/>
          <w:sz w:val="21"/>
          <w:lang w:val="en" w:eastAsia="zh-CN"/>
        </w:rPr>
        <w:t>企业认为缺乏财政支持是创新的主要障碍之一。欧盟基金受到赞赏，但被认为过于注重基础研究，而不是市场创新的实施和商业化。</w:t>
      </w:r>
    </w:p>
    <w:p w:rsidR="00275589" w:rsidRDefault="00BE3433" w:rsidP="00414E41">
      <w:pPr>
        <w:pStyle w:val="ListParagraph"/>
        <w:numPr>
          <w:ilvl w:val="0"/>
          <w:numId w:val="0"/>
        </w:numPr>
        <w:overflowPunct w:val="0"/>
        <w:spacing w:afterLines="50" w:after="120" w:line="340" w:lineRule="atLeast"/>
        <w:ind w:leftChars="200" w:left="440"/>
        <w:jc w:val="both"/>
        <w:rPr>
          <w:rFonts w:ascii="SimSun" w:eastAsia="SimSun" w:hAnsi="SimSun" w:cs="Century"/>
          <w:sz w:val="21"/>
        </w:rPr>
      </w:pPr>
      <w:r w:rsidRPr="001B3733">
        <w:rPr>
          <w:rFonts w:ascii="SimSun" w:eastAsia="SimSun" w:hAnsi="SimSun"/>
          <w:sz w:val="21"/>
        </w:rPr>
        <w:t>(f)</w:t>
      </w:r>
      <w:r w:rsidRPr="001B3733">
        <w:rPr>
          <w:rFonts w:ascii="SimSun" w:eastAsia="SimSun" w:hAnsi="SimSun"/>
          <w:sz w:val="21"/>
        </w:rPr>
        <w:tab/>
      </w:r>
      <w:r w:rsidR="008747F5" w:rsidRPr="001B3733">
        <w:rPr>
          <w:rFonts w:ascii="SimSun" w:eastAsia="SimSun" w:hAnsi="SimSun" w:hint="eastAsia"/>
          <w:color w:val="000000"/>
          <w:sz w:val="21"/>
          <w:lang w:val="en" w:eastAsia="zh-CN"/>
        </w:rPr>
        <w:t>另一个障碍是</w:t>
      </w:r>
      <w:r w:rsidR="001C3BAD" w:rsidRPr="001B3733">
        <w:rPr>
          <w:rFonts w:ascii="SimSun" w:eastAsia="SimSun" w:hAnsi="SimSun" w:hint="eastAsia"/>
          <w:color w:val="000000"/>
          <w:sz w:val="21"/>
          <w:lang w:val="en" w:eastAsia="zh-CN"/>
        </w:rPr>
        <w:t>各</w:t>
      </w:r>
      <w:r w:rsidR="008747F5" w:rsidRPr="001B3733">
        <w:rPr>
          <w:rFonts w:ascii="SimSun" w:eastAsia="SimSun" w:hAnsi="SimSun" w:hint="eastAsia"/>
          <w:color w:val="000000"/>
          <w:sz w:val="21"/>
          <w:lang w:val="en" w:eastAsia="zh-CN"/>
        </w:rPr>
        <w:t>部门之间缺乏合作，特别是在技术转让方面。公司</w:t>
      </w:r>
      <w:r w:rsidR="00B66A30" w:rsidRPr="001B3733">
        <w:rPr>
          <w:rFonts w:ascii="SimSun" w:eastAsia="SimSun" w:hAnsi="SimSun" w:hint="eastAsia"/>
          <w:color w:val="000000"/>
          <w:sz w:val="21"/>
          <w:lang w:val="en" w:eastAsia="zh-CN"/>
        </w:rPr>
        <w:t>都</w:t>
      </w:r>
      <w:r w:rsidR="008747F5" w:rsidRPr="001B3733">
        <w:rPr>
          <w:rFonts w:ascii="SimSun" w:eastAsia="SimSun" w:hAnsi="SimSun" w:hint="eastAsia"/>
          <w:color w:val="000000"/>
          <w:sz w:val="21"/>
          <w:lang w:val="en" w:eastAsia="zh-CN"/>
        </w:rPr>
        <w:t>认为技术转让中心不符合</w:t>
      </w:r>
      <w:r w:rsidR="00B66A30" w:rsidRPr="001B3733">
        <w:rPr>
          <w:rFonts w:ascii="SimSun" w:eastAsia="SimSun" w:hAnsi="SimSun" w:hint="eastAsia"/>
          <w:color w:val="000000"/>
          <w:sz w:val="21"/>
          <w:lang w:val="en" w:eastAsia="zh-CN"/>
        </w:rPr>
        <w:t>卫生行</w:t>
      </w:r>
      <w:r w:rsidR="008747F5" w:rsidRPr="001B3733">
        <w:rPr>
          <w:rFonts w:ascii="SimSun" w:eastAsia="SimSun" w:hAnsi="SimSun" w:hint="eastAsia"/>
          <w:color w:val="000000"/>
          <w:sz w:val="21"/>
          <w:lang w:val="en" w:eastAsia="zh-CN"/>
        </w:rPr>
        <w:t>业的利益。由于</w:t>
      </w:r>
      <w:r w:rsidR="00B66A30" w:rsidRPr="001B3733">
        <w:rPr>
          <w:rFonts w:ascii="SimSun" w:eastAsia="SimSun" w:hAnsi="SimSun" w:hint="eastAsia"/>
          <w:color w:val="000000"/>
          <w:sz w:val="21"/>
          <w:lang w:val="en" w:eastAsia="zh-CN"/>
        </w:rPr>
        <w:t>体制</w:t>
      </w:r>
      <w:r w:rsidR="008747F5" w:rsidRPr="001B3733">
        <w:rPr>
          <w:rFonts w:ascii="SimSun" w:eastAsia="SimSun" w:hAnsi="SimSun" w:hint="eastAsia"/>
          <w:color w:val="000000"/>
          <w:sz w:val="21"/>
          <w:lang w:val="en" w:eastAsia="zh-CN"/>
        </w:rPr>
        <w:t>文化</w:t>
      </w:r>
      <w:r w:rsidR="00B66A30" w:rsidRPr="001B3733">
        <w:rPr>
          <w:rFonts w:ascii="SimSun" w:eastAsia="SimSun" w:hAnsi="SimSun" w:hint="eastAsia"/>
          <w:color w:val="000000"/>
          <w:sz w:val="21"/>
          <w:lang w:val="en" w:eastAsia="zh-CN"/>
        </w:rPr>
        <w:t>不同</w:t>
      </w:r>
      <w:r w:rsidR="008747F5" w:rsidRPr="001B3733">
        <w:rPr>
          <w:rFonts w:ascii="SimSun" w:eastAsia="SimSun" w:hAnsi="SimSun" w:hint="eastAsia"/>
          <w:color w:val="000000"/>
          <w:sz w:val="21"/>
          <w:lang w:val="en" w:eastAsia="zh-CN"/>
        </w:rPr>
        <w:t>，</w:t>
      </w:r>
      <w:r w:rsidR="00B66A30" w:rsidRPr="001B3733">
        <w:rPr>
          <w:rFonts w:ascii="SimSun" w:eastAsia="SimSun" w:hAnsi="SimSun" w:hint="eastAsia"/>
          <w:color w:val="000000"/>
          <w:sz w:val="21"/>
          <w:lang w:val="en" w:eastAsia="zh-CN"/>
        </w:rPr>
        <w:t>都认为</w:t>
      </w:r>
      <w:r w:rsidR="008747F5" w:rsidRPr="001B3733">
        <w:rPr>
          <w:rFonts w:ascii="SimSun" w:eastAsia="SimSun" w:hAnsi="SimSun" w:hint="eastAsia"/>
          <w:color w:val="000000"/>
          <w:sz w:val="21"/>
          <w:lang w:val="en" w:eastAsia="zh-CN"/>
        </w:rPr>
        <w:t>与公共部门的合作非常困难。</w:t>
      </w:r>
    </w:p>
    <w:p w:rsidR="00275589" w:rsidRDefault="00BE3433" w:rsidP="00414E41">
      <w:pPr>
        <w:pStyle w:val="ListParagraph"/>
        <w:numPr>
          <w:ilvl w:val="0"/>
          <w:numId w:val="0"/>
        </w:numPr>
        <w:overflowPunct w:val="0"/>
        <w:spacing w:afterLines="50" w:after="120" w:line="340" w:lineRule="atLeast"/>
        <w:ind w:leftChars="200" w:left="440"/>
        <w:jc w:val="both"/>
        <w:rPr>
          <w:rFonts w:ascii="SimSun" w:eastAsia="SimSun" w:hAnsi="SimSun"/>
          <w:sz w:val="21"/>
        </w:rPr>
      </w:pPr>
      <w:r w:rsidRPr="001B3733">
        <w:rPr>
          <w:rFonts w:ascii="SimSun" w:eastAsia="SimSun" w:hAnsi="SimSun"/>
          <w:sz w:val="21"/>
        </w:rPr>
        <w:t>(g)</w:t>
      </w:r>
      <w:r w:rsidRPr="001B3733">
        <w:rPr>
          <w:rFonts w:ascii="SimSun" w:eastAsia="SimSun" w:hAnsi="SimSun"/>
          <w:sz w:val="21"/>
        </w:rPr>
        <w:tab/>
      </w:r>
      <w:r w:rsidR="00B66A30" w:rsidRPr="001B3733">
        <w:rPr>
          <w:rFonts w:ascii="SimSun" w:eastAsia="SimSun" w:hAnsi="SimSun" w:hint="eastAsia"/>
          <w:color w:val="000000"/>
          <w:sz w:val="21"/>
          <w:lang w:val="en" w:eastAsia="zh-CN"/>
        </w:rPr>
        <w:t>根据所</w:t>
      </w:r>
      <w:r w:rsidR="009F1376" w:rsidRPr="001B3733">
        <w:rPr>
          <w:rFonts w:ascii="SimSun" w:eastAsia="SimSun" w:hAnsi="SimSun" w:hint="eastAsia"/>
          <w:color w:val="000000"/>
          <w:sz w:val="21"/>
          <w:lang w:val="en" w:eastAsia="zh-CN"/>
        </w:rPr>
        <w:t>做</w:t>
      </w:r>
      <w:r w:rsidR="00B66A30" w:rsidRPr="001B3733">
        <w:rPr>
          <w:rFonts w:ascii="SimSun" w:eastAsia="SimSun" w:hAnsi="SimSun" w:hint="eastAsia"/>
          <w:color w:val="000000"/>
          <w:sz w:val="21"/>
          <w:lang w:val="en" w:eastAsia="zh-CN"/>
        </w:rPr>
        <w:t>的访谈和给出的答复，波兰卫生行业对知识产权保护的一般知识仍然相当薄弱。虽然有一批公司在这一领域拥有高度专业化和熟练的管理人员，但这个行业的许多代表</w:t>
      </w:r>
      <w:r w:rsidR="007B456A" w:rsidRPr="001B3733">
        <w:rPr>
          <w:rFonts w:ascii="SimSun" w:eastAsia="SimSun" w:hAnsi="SimSun" w:hint="eastAsia"/>
          <w:color w:val="000000"/>
          <w:sz w:val="21"/>
          <w:lang w:val="en" w:eastAsia="zh-CN"/>
        </w:rPr>
        <w:t>并不完全了解</w:t>
      </w:r>
      <w:r w:rsidR="00B66A30" w:rsidRPr="001B3733">
        <w:rPr>
          <w:rFonts w:ascii="SimSun" w:eastAsia="SimSun" w:hAnsi="SimSun" w:hint="eastAsia"/>
          <w:color w:val="000000"/>
          <w:sz w:val="21"/>
          <w:lang w:val="en" w:eastAsia="zh-CN"/>
        </w:rPr>
        <w:t>知识产权的作用和规则。</w:t>
      </w:r>
    </w:p>
    <w:p w:rsidR="00275589" w:rsidRDefault="00F745CF" w:rsidP="00414E41">
      <w:pPr>
        <w:pStyle w:val="ListParagraph"/>
        <w:numPr>
          <w:ilvl w:val="0"/>
          <w:numId w:val="0"/>
        </w:numPr>
        <w:overflowPunct w:val="0"/>
        <w:spacing w:afterLines="50" w:after="120" w:line="340" w:lineRule="atLeast"/>
        <w:ind w:leftChars="200" w:left="440"/>
        <w:jc w:val="both"/>
        <w:rPr>
          <w:rFonts w:ascii="SimSun" w:eastAsia="SimSun" w:hAnsi="SimSun"/>
          <w:sz w:val="21"/>
        </w:rPr>
      </w:pPr>
      <w:r w:rsidRPr="001B3733">
        <w:rPr>
          <w:rFonts w:ascii="SimSun" w:eastAsia="SimSun" w:hAnsi="SimSun"/>
          <w:sz w:val="21"/>
        </w:rPr>
        <w:t>(h)</w:t>
      </w:r>
      <w:r w:rsidRPr="001B3733">
        <w:rPr>
          <w:rFonts w:ascii="SimSun" w:eastAsia="SimSun" w:hAnsi="SimSun"/>
          <w:sz w:val="21"/>
        </w:rPr>
        <w:tab/>
      </w:r>
      <w:r w:rsidR="007B456A" w:rsidRPr="001B3733">
        <w:rPr>
          <w:rFonts w:ascii="SimSun" w:eastAsia="SimSun" w:hAnsi="SimSun" w:hint="eastAsia"/>
          <w:color w:val="000000"/>
          <w:sz w:val="21"/>
          <w:lang w:val="en" w:eastAsia="zh-CN"/>
        </w:rPr>
        <w:t>对于这两个接受调查的部门来说，专利主要是作为一种</w:t>
      </w:r>
      <w:r w:rsidR="00900D38" w:rsidRPr="001B3733">
        <w:rPr>
          <w:rFonts w:ascii="SimSun" w:eastAsia="SimSun" w:hAnsi="SimSun" w:hint="eastAsia"/>
          <w:color w:val="000000"/>
          <w:sz w:val="21"/>
          <w:lang w:val="en" w:eastAsia="zh-CN"/>
        </w:rPr>
        <w:t>防御</w:t>
      </w:r>
      <w:r w:rsidR="007B456A" w:rsidRPr="001B3733">
        <w:rPr>
          <w:rFonts w:ascii="SimSun" w:eastAsia="SimSun" w:hAnsi="SimSun" w:hint="eastAsia"/>
          <w:color w:val="000000"/>
          <w:sz w:val="21"/>
          <w:lang w:val="en" w:eastAsia="zh-CN"/>
        </w:rPr>
        <w:t>工具，</w:t>
      </w:r>
      <w:r w:rsidR="00900D38" w:rsidRPr="001B3733">
        <w:rPr>
          <w:rFonts w:ascii="SimSun" w:eastAsia="SimSun" w:hAnsi="SimSun" w:hint="eastAsia"/>
          <w:color w:val="000000"/>
          <w:sz w:val="21"/>
          <w:lang w:val="en" w:eastAsia="zh-CN"/>
        </w:rPr>
        <w:t>确</w:t>
      </w:r>
      <w:r w:rsidR="007B456A" w:rsidRPr="001B3733">
        <w:rPr>
          <w:rFonts w:ascii="SimSun" w:eastAsia="SimSun" w:hAnsi="SimSun" w:hint="eastAsia"/>
          <w:color w:val="000000"/>
          <w:sz w:val="21"/>
          <w:lang w:val="en" w:eastAsia="zh-CN"/>
        </w:rPr>
        <w:t>保发明权不受他人阻挠，其次是作为一种</w:t>
      </w:r>
      <w:r w:rsidR="00900D38" w:rsidRPr="001B3733">
        <w:rPr>
          <w:rFonts w:ascii="SimSun" w:eastAsia="SimSun" w:hAnsi="SimSun" w:hint="eastAsia"/>
          <w:color w:val="000000"/>
          <w:sz w:val="21"/>
          <w:lang w:val="en" w:eastAsia="zh-CN"/>
        </w:rPr>
        <w:t>确</w:t>
      </w:r>
      <w:r w:rsidR="007B456A" w:rsidRPr="001B3733">
        <w:rPr>
          <w:rFonts w:ascii="SimSun" w:eastAsia="SimSun" w:hAnsi="SimSun" w:hint="eastAsia"/>
          <w:color w:val="000000"/>
          <w:sz w:val="21"/>
          <w:lang w:val="en" w:eastAsia="zh-CN"/>
        </w:rPr>
        <w:t>保排他性的工具。</w:t>
      </w:r>
    </w:p>
    <w:p w:rsidR="00275589" w:rsidRDefault="00F745CF" w:rsidP="00414E41">
      <w:pPr>
        <w:pStyle w:val="ListParagraph"/>
        <w:numPr>
          <w:ilvl w:val="0"/>
          <w:numId w:val="0"/>
        </w:numPr>
        <w:overflowPunct w:val="0"/>
        <w:spacing w:afterLines="50" w:after="120" w:line="340" w:lineRule="atLeast"/>
        <w:ind w:leftChars="200" w:left="440"/>
        <w:jc w:val="both"/>
        <w:rPr>
          <w:rFonts w:ascii="SimSun" w:eastAsia="SimSun" w:hAnsi="SimSun"/>
          <w:sz w:val="21"/>
        </w:rPr>
      </w:pPr>
      <w:r w:rsidRPr="001B3733">
        <w:rPr>
          <w:rFonts w:ascii="SimSun" w:eastAsia="SimSun" w:hAnsi="SimSun"/>
          <w:sz w:val="21"/>
        </w:rPr>
        <w:t>(i)</w:t>
      </w:r>
      <w:r w:rsidRPr="001B3733">
        <w:rPr>
          <w:rFonts w:ascii="SimSun" w:eastAsia="SimSun" w:hAnsi="SimSun"/>
          <w:sz w:val="21"/>
        </w:rPr>
        <w:tab/>
      </w:r>
      <w:r w:rsidR="001011B0" w:rsidRPr="001B3733">
        <w:rPr>
          <w:rFonts w:ascii="SimSun" w:eastAsia="SimSun" w:hAnsi="SimSun" w:hint="eastAsia"/>
          <w:color w:val="000000"/>
          <w:sz w:val="21"/>
          <w:lang w:val="en" w:eastAsia="zh-CN"/>
        </w:rPr>
        <w:t>受访者认为专利可以刺激医疗技术部门的创新，让公司</w:t>
      </w:r>
      <w:r w:rsidR="00D71313" w:rsidRPr="001B3733">
        <w:rPr>
          <w:rFonts w:ascii="SimSun" w:eastAsia="SimSun" w:hAnsi="SimSun" w:hint="eastAsia"/>
          <w:color w:val="000000"/>
          <w:sz w:val="21"/>
          <w:lang w:val="en" w:eastAsia="zh-CN"/>
        </w:rPr>
        <w:t>能</w:t>
      </w:r>
      <w:r w:rsidR="001011B0" w:rsidRPr="001B3733">
        <w:rPr>
          <w:rFonts w:ascii="SimSun" w:eastAsia="SimSun" w:hAnsi="SimSun" w:hint="eastAsia"/>
          <w:color w:val="000000"/>
          <w:sz w:val="21"/>
          <w:lang w:val="en" w:eastAsia="zh-CN"/>
        </w:rPr>
        <w:t>收回研发活动的投资。然而，在波兰制药行业，这似乎只</w:t>
      </w:r>
      <w:r w:rsidR="00D701B8" w:rsidRPr="001B3733">
        <w:rPr>
          <w:rFonts w:ascii="SimSun" w:eastAsia="SimSun" w:hAnsi="SimSun" w:hint="eastAsia"/>
          <w:color w:val="000000"/>
          <w:sz w:val="21"/>
          <w:lang w:val="en" w:eastAsia="zh-CN"/>
        </w:rPr>
        <w:t>是</w:t>
      </w:r>
      <w:r w:rsidR="001011B0" w:rsidRPr="001B3733">
        <w:rPr>
          <w:rFonts w:ascii="SimSun" w:eastAsia="SimSun" w:hAnsi="SimSun" w:hint="eastAsia"/>
          <w:color w:val="000000"/>
          <w:sz w:val="21"/>
          <w:lang w:val="en" w:eastAsia="zh-CN"/>
        </w:rPr>
        <w:t>部分</w:t>
      </w:r>
      <w:r w:rsidR="00D701B8" w:rsidRPr="001B3733">
        <w:rPr>
          <w:rFonts w:ascii="SimSun" w:eastAsia="SimSun" w:hAnsi="SimSun" w:hint="eastAsia"/>
          <w:color w:val="000000"/>
          <w:sz w:val="21"/>
          <w:lang w:val="en" w:eastAsia="zh-CN"/>
        </w:rPr>
        <w:t>如此</w:t>
      </w:r>
      <w:r w:rsidR="001011B0" w:rsidRPr="001B3733">
        <w:rPr>
          <w:rFonts w:ascii="SimSun" w:eastAsia="SimSun" w:hAnsi="SimSun" w:hint="eastAsia"/>
          <w:color w:val="000000"/>
          <w:sz w:val="21"/>
          <w:lang w:val="en" w:eastAsia="zh-CN"/>
        </w:rPr>
        <w:t>。一方面，由于新药</w:t>
      </w:r>
      <w:r w:rsidR="00AC6DF8" w:rsidRPr="001B3733">
        <w:rPr>
          <w:rFonts w:ascii="SimSun" w:eastAsia="SimSun" w:hAnsi="SimSun" w:hint="eastAsia"/>
          <w:color w:val="000000"/>
          <w:sz w:val="21"/>
          <w:lang w:val="en" w:eastAsia="zh-CN"/>
        </w:rPr>
        <w:t>品</w:t>
      </w:r>
      <w:r w:rsidR="001011B0" w:rsidRPr="001B3733">
        <w:rPr>
          <w:rFonts w:ascii="SimSun" w:eastAsia="SimSun" w:hAnsi="SimSun" w:hint="eastAsia"/>
          <w:color w:val="000000"/>
          <w:sz w:val="21"/>
          <w:lang w:val="en" w:eastAsia="zh-CN"/>
        </w:rPr>
        <w:t>商业化成本</w:t>
      </w:r>
      <w:r w:rsidR="00AC6DF8" w:rsidRPr="001B3733">
        <w:rPr>
          <w:rFonts w:ascii="SimSun" w:eastAsia="SimSun" w:hAnsi="SimSun" w:hint="eastAsia"/>
          <w:color w:val="000000"/>
          <w:sz w:val="21"/>
          <w:lang w:val="en" w:eastAsia="zh-CN"/>
        </w:rPr>
        <w:t>高昂</w:t>
      </w:r>
      <w:r w:rsidR="001011B0" w:rsidRPr="001B3733">
        <w:rPr>
          <w:rFonts w:ascii="SimSun" w:eastAsia="SimSun" w:hAnsi="SimSun" w:hint="eastAsia"/>
          <w:color w:val="000000"/>
          <w:sz w:val="21"/>
          <w:lang w:val="en" w:eastAsia="zh-CN"/>
        </w:rPr>
        <w:t>，</w:t>
      </w:r>
      <w:r w:rsidR="00AC6DF8" w:rsidRPr="001B3733">
        <w:rPr>
          <w:rFonts w:ascii="SimSun" w:eastAsia="SimSun" w:hAnsi="SimSun" w:hint="eastAsia"/>
          <w:color w:val="000000"/>
          <w:sz w:val="21"/>
          <w:lang w:val="en" w:eastAsia="zh-CN"/>
        </w:rPr>
        <w:t>都认</w:t>
      </w:r>
      <w:r w:rsidR="00182283" w:rsidRPr="001B3733">
        <w:rPr>
          <w:rFonts w:ascii="SimSun" w:eastAsia="SimSun" w:hAnsi="SimSun" w:hint="eastAsia"/>
          <w:color w:val="000000"/>
          <w:sz w:val="21"/>
          <w:lang w:val="en" w:eastAsia="zh-CN"/>
        </w:rPr>
        <w:t>为</w:t>
      </w:r>
      <w:r w:rsidR="00AC6DF8" w:rsidRPr="001B3733">
        <w:rPr>
          <w:rFonts w:ascii="SimSun" w:eastAsia="SimSun" w:hAnsi="SimSun" w:hint="eastAsia"/>
          <w:color w:val="000000"/>
          <w:sz w:val="21"/>
          <w:lang w:val="en" w:eastAsia="zh-CN"/>
        </w:rPr>
        <w:t>专</w:t>
      </w:r>
      <w:r w:rsidR="001011B0" w:rsidRPr="001B3733">
        <w:rPr>
          <w:rFonts w:ascii="SimSun" w:eastAsia="SimSun" w:hAnsi="SimSun" w:hint="eastAsia"/>
          <w:color w:val="000000"/>
          <w:sz w:val="21"/>
          <w:lang w:val="en" w:eastAsia="zh-CN"/>
        </w:rPr>
        <w:t>利制度是</w:t>
      </w:r>
      <w:r w:rsidR="00330B1D" w:rsidRPr="001B3733">
        <w:rPr>
          <w:rFonts w:ascii="SimSun" w:eastAsia="SimSun" w:hAnsi="SimSun" w:hint="eastAsia"/>
          <w:color w:val="000000"/>
          <w:sz w:val="21"/>
          <w:lang w:val="en" w:eastAsia="zh-CN"/>
        </w:rPr>
        <w:t>刺激</w:t>
      </w:r>
      <w:r w:rsidR="001011B0" w:rsidRPr="001B3733">
        <w:rPr>
          <w:rFonts w:ascii="SimSun" w:eastAsia="SimSun" w:hAnsi="SimSun" w:hint="eastAsia"/>
          <w:color w:val="000000"/>
          <w:sz w:val="21"/>
          <w:lang w:val="en" w:eastAsia="zh-CN"/>
        </w:rPr>
        <w:t>创新的必要</w:t>
      </w:r>
      <w:r w:rsidR="00330B1D" w:rsidRPr="001B3733">
        <w:rPr>
          <w:rFonts w:ascii="SimSun" w:eastAsia="SimSun" w:hAnsi="SimSun" w:hint="eastAsia"/>
          <w:color w:val="000000"/>
          <w:sz w:val="21"/>
          <w:lang w:val="en" w:eastAsia="zh-CN"/>
        </w:rPr>
        <w:t>措施</w:t>
      </w:r>
      <w:r w:rsidR="001011B0" w:rsidRPr="001B3733">
        <w:rPr>
          <w:rFonts w:ascii="SimSun" w:eastAsia="SimSun" w:hAnsi="SimSun" w:hint="eastAsia"/>
          <w:color w:val="000000"/>
          <w:sz w:val="21"/>
          <w:lang w:val="en" w:eastAsia="zh-CN"/>
        </w:rPr>
        <w:t>，特别是在研究型制药部门。另一方面，进行临床和临床前试验的成本太高，对波兰制药公司来说，这是一个不可逾越的障碍。</w:t>
      </w:r>
      <w:r w:rsidR="00E6114C" w:rsidRPr="001B3733">
        <w:rPr>
          <w:rFonts w:ascii="SimSun" w:eastAsia="SimSun" w:hAnsi="SimSun" w:hint="eastAsia"/>
          <w:color w:val="000000"/>
          <w:sz w:val="21"/>
          <w:lang w:val="en" w:eastAsia="zh-CN"/>
        </w:rPr>
        <w:t>根</w:t>
      </w:r>
      <w:r w:rsidR="001011B0" w:rsidRPr="001B3733">
        <w:rPr>
          <w:rFonts w:ascii="SimSun" w:eastAsia="SimSun" w:hAnsi="SimSun" w:hint="eastAsia"/>
          <w:color w:val="000000"/>
          <w:sz w:val="21"/>
          <w:lang w:val="en" w:eastAsia="zh-CN"/>
        </w:rPr>
        <w:t>本问题在于缺乏初始资本和投资回报</w:t>
      </w:r>
      <w:r w:rsidR="00E6114C" w:rsidRPr="001B3733">
        <w:rPr>
          <w:rFonts w:ascii="SimSun" w:eastAsia="SimSun" w:hAnsi="SimSun" w:hint="eastAsia"/>
          <w:color w:val="000000"/>
          <w:sz w:val="21"/>
          <w:lang w:val="en" w:eastAsia="zh-CN"/>
        </w:rPr>
        <w:t>等待</w:t>
      </w:r>
      <w:r w:rsidR="001011B0" w:rsidRPr="001B3733">
        <w:rPr>
          <w:rFonts w:ascii="SimSun" w:eastAsia="SimSun" w:hAnsi="SimSun" w:hint="eastAsia"/>
          <w:color w:val="000000"/>
          <w:sz w:val="21"/>
          <w:lang w:val="en" w:eastAsia="zh-CN"/>
        </w:rPr>
        <w:t>时间过长，</w:t>
      </w:r>
      <w:r w:rsidR="000A4CA1" w:rsidRPr="001B3733">
        <w:rPr>
          <w:rFonts w:ascii="SimSun" w:eastAsia="SimSun" w:hAnsi="SimSun" w:hint="eastAsia"/>
          <w:color w:val="000000"/>
          <w:sz w:val="21"/>
          <w:lang w:val="en" w:eastAsia="zh-CN"/>
        </w:rPr>
        <w:t>也无法确定</w:t>
      </w:r>
      <w:r w:rsidR="001011B0" w:rsidRPr="001B3733">
        <w:rPr>
          <w:rFonts w:ascii="SimSun" w:eastAsia="SimSun" w:hAnsi="SimSun" w:hint="eastAsia"/>
          <w:color w:val="000000"/>
          <w:sz w:val="21"/>
          <w:lang w:val="en" w:eastAsia="zh-CN"/>
        </w:rPr>
        <w:t>投资是否真的会产生回报</w:t>
      </w:r>
      <w:r w:rsidR="000A4CA1" w:rsidRPr="001B3733">
        <w:rPr>
          <w:rFonts w:ascii="SimSun" w:eastAsia="SimSun" w:hAnsi="SimSun" w:hint="eastAsia"/>
          <w:color w:val="000000"/>
          <w:sz w:val="21"/>
          <w:lang w:val="en" w:eastAsia="zh-CN"/>
        </w:rPr>
        <w:t>。</w:t>
      </w:r>
    </w:p>
    <w:p w:rsidR="00275589" w:rsidRDefault="00F745CF" w:rsidP="00414E41">
      <w:pPr>
        <w:pStyle w:val="ListParagraph"/>
        <w:numPr>
          <w:ilvl w:val="0"/>
          <w:numId w:val="0"/>
        </w:numPr>
        <w:overflowPunct w:val="0"/>
        <w:spacing w:afterLines="50" w:after="120" w:line="340" w:lineRule="atLeast"/>
        <w:ind w:leftChars="200" w:left="440"/>
        <w:jc w:val="both"/>
        <w:rPr>
          <w:rFonts w:ascii="SimSun" w:eastAsia="SimSun" w:hAnsi="SimSun"/>
          <w:sz w:val="21"/>
        </w:rPr>
      </w:pPr>
      <w:r w:rsidRPr="001B3733">
        <w:rPr>
          <w:rFonts w:ascii="SimSun" w:eastAsia="SimSun" w:hAnsi="SimSun"/>
          <w:sz w:val="21"/>
        </w:rPr>
        <w:t>(j)</w:t>
      </w:r>
      <w:r w:rsidRPr="001B3733">
        <w:rPr>
          <w:rFonts w:ascii="SimSun" w:eastAsia="SimSun" w:hAnsi="SimSun"/>
          <w:sz w:val="21"/>
        </w:rPr>
        <w:tab/>
      </w:r>
      <w:r w:rsidR="004F350D" w:rsidRPr="001B3733">
        <w:rPr>
          <w:rFonts w:ascii="SimSun" w:eastAsia="SimSun" w:hAnsi="SimSun" w:hint="eastAsia"/>
          <w:sz w:val="21"/>
          <w:lang w:eastAsia="zh-CN"/>
        </w:rPr>
        <w:t>有</w:t>
      </w:r>
      <w:r w:rsidR="000A4CA1" w:rsidRPr="001B3733">
        <w:rPr>
          <w:rFonts w:ascii="SimSun" w:eastAsia="SimSun" w:hAnsi="SimSun" w:hint="eastAsia"/>
          <w:color w:val="000000"/>
          <w:sz w:val="21"/>
          <w:lang w:val="en" w:eastAsia="zh-CN"/>
        </w:rPr>
        <w:t>几</w:t>
      </w:r>
      <w:r w:rsidR="004F350D" w:rsidRPr="001B3733">
        <w:rPr>
          <w:rFonts w:ascii="SimSun" w:eastAsia="SimSun" w:hAnsi="SimSun" w:hint="eastAsia"/>
          <w:color w:val="000000"/>
          <w:sz w:val="21"/>
          <w:lang w:val="en" w:eastAsia="zh-CN"/>
        </w:rPr>
        <w:t>家</w:t>
      </w:r>
      <w:r w:rsidR="000A4CA1" w:rsidRPr="001B3733">
        <w:rPr>
          <w:rFonts w:ascii="SimSun" w:eastAsia="SimSun" w:hAnsi="SimSun" w:hint="eastAsia"/>
          <w:color w:val="000000"/>
          <w:sz w:val="21"/>
          <w:lang w:val="en" w:eastAsia="zh-CN"/>
        </w:rPr>
        <w:t>波兰公司一直在努力开发新药。然而，在大多数情况下，这些公司并不打算将其产品带到市场授权阶段，而是在高级研发阶段出售发明权利。在这种情况下，专利</w:t>
      </w:r>
      <w:r w:rsidR="00314A1B" w:rsidRPr="001B3733">
        <w:rPr>
          <w:rFonts w:ascii="SimSun" w:eastAsia="SimSun" w:hAnsi="SimSun" w:hint="eastAsia"/>
          <w:color w:val="000000"/>
          <w:sz w:val="21"/>
          <w:lang w:val="en" w:eastAsia="zh-CN"/>
        </w:rPr>
        <w:t>被认为</w:t>
      </w:r>
      <w:r w:rsidR="000A4CA1" w:rsidRPr="001B3733">
        <w:rPr>
          <w:rFonts w:ascii="SimSun" w:eastAsia="SimSun" w:hAnsi="SimSun" w:hint="eastAsia"/>
          <w:color w:val="000000"/>
          <w:sz w:val="21"/>
          <w:lang w:val="en" w:eastAsia="zh-CN"/>
        </w:rPr>
        <w:t>是收回研发投资的必要条件</w:t>
      </w:r>
      <w:r w:rsidR="00B17DF7" w:rsidRPr="001B3733">
        <w:rPr>
          <w:rFonts w:ascii="SimSun" w:eastAsia="SimSun" w:hAnsi="SimSun" w:hint="eastAsia"/>
          <w:sz w:val="21"/>
          <w:lang w:eastAsia="zh-CN"/>
        </w:rPr>
        <w:t>。</w:t>
      </w:r>
    </w:p>
    <w:p w:rsidR="00275589" w:rsidRDefault="00ED73AD" w:rsidP="00414E41">
      <w:pPr>
        <w:pStyle w:val="ListParagraph"/>
        <w:numPr>
          <w:ilvl w:val="0"/>
          <w:numId w:val="0"/>
        </w:numPr>
        <w:overflowPunct w:val="0"/>
        <w:spacing w:afterLines="50" w:after="120" w:line="340" w:lineRule="atLeast"/>
        <w:ind w:leftChars="200" w:left="440"/>
        <w:jc w:val="both"/>
        <w:rPr>
          <w:rFonts w:ascii="SimSun" w:eastAsia="SimSun" w:hAnsi="SimSun"/>
          <w:sz w:val="21"/>
        </w:rPr>
      </w:pPr>
      <w:r w:rsidRPr="001B3733">
        <w:rPr>
          <w:rFonts w:ascii="SimSun" w:eastAsia="SimSun" w:hAnsi="SimSun"/>
          <w:sz w:val="21"/>
        </w:rPr>
        <w:t>(k)</w:t>
      </w:r>
      <w:r w:rsidRPr="001B3733">
        <w:rPr>
          <w:rFonts w:ascii="SimSun" w:eastAsia="SimSun" w:hAnsi="SimSun"/>
          <w:sz w:val="21"/>
        </w:rPr>
        <w:tab/>
      </w:r>
      <w:r w:rsidR="00B17DF7" w:rsidRPr="001B3733">
        <w:rPr>
          <w:rFonts w:ascii="SimSun" w:eastAsia="SimSun" w:hAnsi="SimSun" w:hint="eastAsia"/>
          <w:color w:val="000000"/>
          <w:sz w:val="21"/>
          <w:lang w:val="en" w:eastAsia="zh-CN"/>
        </w:rPr>
        <w:t>一些特定的卫生相关公司不</w:t>
      </w:r>
      <w:r w:rsidR="00A63B99" w:rsidRPr="001B3733">
        <w:rPr>
          <w:rFonts w:ascii="SimSun" w:eastAsia="SimSun" w:hAnsi="SimSun" w:hint="eastAsia"/>
          <w:color w:val="000000"/>
          <w:sz w:val="21"/>
          <w:lang w:val="en" w:eastAsia="zh-CN"/>
        </w:rPr>
        <w:t>利</w:t>
      </w:r>
      <w:r w:rsidR="00B17DF7" w:rsidRPr="001B3733">
        <w:rPr>
          <w:rFonts w:ascii="SimSun" w:eastAsia="SimSun" w:hAnsi="SimSun" w:hint="eastAsia"/>
          <w:color w:val="000000"/>
          <w:sz w:val="21"/>
          <w:lang w:val="en" w:eastAsia="zh-CN"/>
        </w:rPr>
        <w:t>用专利保护。首先，生产</w:t>
      </w:r>
      <w:r w:rsidR="00DF3A3D" w:rsidRPr="001B3733">
        <w:rPr>
          <w:rFonts w:ascii="SimSun" w:eastAsia="SimSun" w:hAnsi="SimSun" w:hint="eastAsia"/>
          <w:color w:val="000000"/>
          <w:sz w:val="21"/>
          <w:lang w:val="en" w:eastAsia="zh-CN"/>
        </w:rPr>
        <w:t>仿制</w:t>
      </w:r>
      <w:r w:rsidR="00B17DF7" w:rsidRPr="001B3733">
        <w:rPr>
          <w:rFonts w:ascii="SimSun" w:eastAsia="SimSun" w:hAnsi="SimSun" w:hint="eastAsia"/>
          <w:color w:val="000000"/>
          <w:sz w:val="21"/>
          <w:lang w:val="en" w:eastAsia="zh-CN"/>
        </w:rPr>
        <w:t>药品的公司没有可申请专利的材料，因此对专利保护没有兴趣。第二，相</w:t>
      </w:r>
      <w:r w:rsidR="00DF3A3D" w:rsidRPr="001B3733">
        <w:rPr>
          <w:rFonts w:ascii="SimSun" w:eastAsia="SimSun" w:hAnsi="SimSun" w:hint="eastAsia"/>
          <w:color w:val="000000"/>
          <w:sz w:val="21"/>
          <w:lang w:val="en" w:eastAsia="zh-CN"/>
        </w:rPr>
        <w:t>反</w:t>
      </w:r>
      <w:r w:rsidR="00B17DF7" w:rsidRPr="001B3733">
        <w:rPr>
          <w:rFonts w:ascii="SimSun" w:eastAsia="SimSun" w:hAnsi="SimSun" w:hint="eastAsia"/>
          <w:color w:val="000000"/>
          <w:sz w:val="21"/>
          <w:lang w:val="en" w:eastAsia="zh-CN"/>
        </w:rPr>
        <w:t>，分子生物学领域的创新公司</w:t>
      </w:r>
      <w:r w:rsidR="00DF3A3D" w:rsidRPr="001B3733">
        <w:rPr>
          <w:rFonts w:ascii="SimSun" w:eastAsia="SimSun" w:hAnsi="SimSun" w:hint="eastAsia"/>
          <w:color w:val="000000"/>
          <w:sz w:val="21"/>
          <w:lang w:val="en" w:eastAsia="zh-CN"/>
        </w:rPr>
        <w:t>则</w:t>
      </w:r>
      <w:r w:rsidR="00B17DF7" w:rsidRPr="001B3733">
        <w:rPr>
          <w:rFonts w:ascii="SimSun" w:eastAsia="SimSun" w:hAnsi="SimSun" w:hint="eastAsia"/>
          <w:color w:val="000000"/>
          <w:sz w:val="21"/>
          <w:lang w:val="en" w:eastAsia="zh-CN"/>
        </w:rPr>
        <w:t>保护他们的技术作</w:t>
      </w:r>
      <w:r w:rsidR="00B17DF7" w:rsidRPr="001B3733">
        <w:rPr>
          <w:rFonts w:ascii="SimSun" w:eastAsia="SimSun" w:hAnsi="SimSun" w:hint="eastAsia"/>
          <w:color w:val="000000"/>
          <w:sz w:val="21"/>
          <w:lang w:val="en" w:eastAsia="zh-CN"/>
        </w:rPr>
        <w:lastRenderedPageBreak/>
        <w:t>为商业秘密，因为</w:t>
      </w:r>
      <w:r w:rsidR="00DF3A3D" w:rsidRPr="001B3733">
        <w:rPr>
          <w:rFonts w:ascii="SimSun" w:eastAsia="SimSun" w:hAnsi="SimSun" w:hint="eastAsia"/>
          <w:color w:val="000000"/>
          <w:sz w:val="21"/>
          <w:lang w:val="en" w:eastAsia="zh-CN"/>
        </w:rPr>
        <w:t>它</w:t>
      </w:r>
      <w:r w:rsidR="00B17DF7" w:rsidRPr="001B3733">
        <w:rPr>
          <w:rFonts w:ascii="SimSun" w:eastAsia="SimSun" w:hAnsi="SimSun" w:hint="eastAsia"/>
          <w:color w:val="000000"/>
          <w:sz w:val="21"/>
          <w:lang w:val="en" w:eastAsia="zh-CN"/>
        </w:rPr>
        <w:t>们的市场寿命很短。第三，专门从事远程医疗的医疗技术公司发现，如果不能将其创新与设备联系起来，就很难</w:t>
      </w:r>
      <w:r w:rsidR="00A30A6E" w:rsidRPr="001B3733">
        <w:rPr>
          <w:rFonts w:ascii="SimSun" w:eastAsia="SimSun" w:hAnsi="SimSun" w:hint="eastAsia"/>
          <w:color w:val="000000"/>
          <w:sz w:val="21"/>
          <w:lang w:val="en" w:eastAsia="zh-CN"/>
        </w:rPr>
        <w:t>利</w:t>
      </w:r>
      <w:r w:rsidR="00B17DF7" w:rsidRPr="001B3733">
        <w:rPr>
          <w:rFonts w:ascii="SimSun" w:eastAsia="SimSun" w:hAnsi="SimSun" w:hint="eastAsia"/>
          <w:color w:val="000000"/>
          <w:sz w:val="21"/>
          <w:lang w:val="en" w:eastAsia="zh-CN"/>
        </w:rPr>
        <w:t>用专利保护。</w:t>
      </w:r>
    </w:p>
    <w:p w:rsidR="00275589" w:rsidRDefault="00ED73AD" w:rsidP="00414E41">
      <w:pPr>
        <w:pStyle w:val="ListParagraph"/>
        <w:numPr>
          <w:ilvl w:val="0"/>
          <w:numId w:val="0"/>
        </w:numPr>
        <w:overflowPunct w:val="0"/>
        <w:spacing w:afterLines="50" w:after="120" w:line="340" w:lineRule="atLeast"/>
        <w:ind w:leftChars="200" w:left="440"/>
        <w:jc w:val="both"/>
        <w:rPr>
          <w:rFonts w:ascii="SimSun" w:eastAsia="SimSun" w:hAnsi="SimSun"/>
          <w:sz w:val="21"/>
        </w:rPr>
      </w:pPr>
      <w:r w:rsidRPr="001B3733">
        <w:rPr>
          <w:rFonts w:ascii="SimSun" w:eastAsia="SimSun" w:hAnsi="SimSun"/>
          <w:sz w:val="21"/>
        </w:rPr>
        <w:t>(l)</w:t>
      </w:r>
      <w:r w:rsidRPr="001B3733">
        <w:rPr>
          <w:rFonts w:ascii="SimSun" w:eastAsia="SimSun" w:hAnsi="SimSun"/>
          <w:sz w:val="21"/>
        </w:rPr>
        <w:tab/>
      </w:r>
      <w:r w:rsidR="006D76B2" w:rsidRPr="001B3733">
        <w:rPr>
          <w:rFonts w:ascii="SimSun" w:eastAsia="SimSun" w:hAnsi="SimSun" w:hint="eastAsia"/>
          <w:color w:val="000000"/>
          <w:sz w:val="21"/>
          <w:lang w:val="en" w:eastAsia="zh-CN"/>
        </w:rPr>
        <w:t>公司利用其他知识产权权利来保护</w:t>
      </w:r>
      <w:r w:rsidR="00314A1B" w:rsidRPr="001B3733">
        <w:rPr>
          <w:rFonts w:ascii="SimSun" w:eastAsia="SimSun" w:hAnsi="SimSun" w:hint="eastAsia"/>
          <w:color w:val="000000"/>
          <w:sz w:val="21"/>
          <w:lang w:val="en" w:eastAsia="zh-CN"/>
        </w:rPr>
        <w:t>其</w:t>
      </w:r>
      <w:r w:rsidR="006D76B2" w:rsidRPr="001B3733">
        <w:rPr>
          <w:rFonts w:ascii="SimSun" w:eastAsia="SimSun" w:hAnsi="SimSun" w:hint="eastAsia"/>
          <w:color w:val="000000"/>
          <w:sz w:val="21"/>
          <w:lang w:val="en" w:eastAsia="zh-CN"/>
        </w:rPr>
        <w:t>创新产品和服务。这些包括商标、实用新型和工业</w:t>
      </w:r>
      <w:r w:rsidR="00694E35" w:rsidRPr="001B3733">
        <w:rPr>
          <w:rFonts w:ascii="SimSun" w:eastAsia="SimSun" w:hAnsi="SimSun" w:hint="eastAsia"/>
          <w:color w:val="000000"/>
          <w:sz w:val="21"/>
          <w:lang w:val="en" w:eastAsia="zh-CN"/>
        </w:rPr>
        <w:t>品外观</w:t>
      </w:r>
      <w:r w:rsidR="006D76B2" w:rsidRPr="001B3733">
        <w:rPr>
          <w:rFonts w:ascii="SimSun" w:eastAsia="SimSun" w:hAnsi="SimSun" w:hint="eastAsia"/>
          <w:color w:val="000000"/>
          <w:sz w:val="21"/>
          <w:lang w:val="en" w:eastAsia="zh-CN"/>
        </w:rPr>
        <w:t>设计。</w:t>
      </w:r>
    </w:p>
    <w:p w:rsidR="00414E41" w:rsidRDefault="00414E41" w:rsidP="00414E41">
      <w:pPr>
        <w:widowControl/>
        <w:pBdr>
          <w:top w:val="none" w:sz="0" w:space="0" w:color="auto"/>
          <w:left w:val="none" w:sz="0" w:space="0" w:color="auto"/>
          <w:bottom w:val="none" w:sz="0" w:space="0" w:color="auto"/>
          <w:right w:val="none" w:sz="0" w:space="0" w:color="auto"/>
          <w:between w:val="none" w:sz="0" w:space="0" w:color="auto"/>
        </w:pBdr>
        <w:overflowPunct w:val="0"/>
        <w:spacing w:afterLines="50" w:after="120" w:line="340" w:lineRule="atLeast"/>
        <w:ind w:left="5534"/>
        <w:rPr>
          <w:rFonts w:ascii="KaiTi" w:eastAsia="KaiTi" w:hAnsi="KaiTi"/>
          <w:color w:val="auto"/>
          <w:sz w:val="21"/>
          <w:szCs w:val="20"/>
          <w:lang w:eastAsia="zh-CN"/>
        </w:rPr>
      </w:pPr>
    </w:p>
    <w:p w:rsidR="006E7A3C" w:rsidRPr="00414E41" w:rsidRDefault="006E7A3C" w:rsidP="00414E41">
      <w:pPr>
        <w:widowControl/>
        <w:pBdr>
          <w:top w:val="none" w:sz="0" w:space="0" w:color="auto"/>
          <w:left w:val="none" w:sz="0" w:space="0" w:color="auto"/>
          <w:bottom w:val="none" w:sz="0" w:space="0" w:color="auto"/>
          <w:right w:val="none" w:sz="0" w:space="0" w:color="auto"/>
          <w:between w:val="none" w:sz="0" w:space="0" w:color="auto"/>
        </w:pBdr>
        <w:overflowPunct w:val="0"/>
        <w:spacing w:afterLines="50" w:after="120" w:line="340" w:lineRule="atLeast"/>
        <w:ind w:left="5534"/>
        <w:rPr>
          <w:rFonts w:ascii="KaiTi" w:eastAsia="KaiTi" w:hAnsi="KaiTi"/>
          <w:color w:val="auto"/>
          <w:sz w:val="21"/>
          <w:szCs w:val="20"/>
          <w:lang w:eastAsia="zh-CN"/>
        </w:rPr>
      </w:pPr>
      <w:r w:rsidRPr="00414E41">
        <w:rPr>
          <w:rFonts w:ascii="KaiTi" w:eastAsia="KaiTi" w:hAnsi="KaiTi"/>
          <w:color w:val="auto"/>
          <w:sz w:val="21"/>
          <w:szCs w:val="20"/>
          <w:lang w:eastAsia="zh-CN"/>
        </w:rPr>
        <w:t>[</w:t>
      </w:r>
      <w:r w:rsidR="00694E35" w:rsidRPr="00414E41">
        <w:rPr>
          <w:rFonts w:ascii="KaiTi" w:eastAsia="KaiTi" w:hAnsi="KaiTi" w:hint="eastAsia"/>
          <w:color w:val="auto"/>
          <w:sz w:val="21"/>
          <w:szCs w:val="20"/>
          <w:lang w:eastAsia="zh-CN"/>
        </w:rPr>
        <w:t>附件和文件完</w:t>
      </w:r>
      <w:r w:rsidRPr="00414E41">
        <w:rPr>
          <w:rFonts w:ascii="KaiTi" w:eastAsia="KaiTi" w:hAnsi="KaiTi"/>
          <w:color w:val="auto"/>
          <w:sz w:val="21"/>
          <w:szCs w:val="20"/>
          <w:lang w:eastAsia="zh-CN"/>
        </w:rPr>
        <w:t>]</w:t>
      </w:r>
    </w:p>
    <w:sectPr w:rsidR="006E7A3C" w:rsidRPr="00414E41" w:rsidSect="003B4CD1">
      <w:headerReference w:type="default" r:id="rId11"/>
      <w:headerReference w:type="first" r:id="rId12"/>
      <w:pgSz w:w="11907" w:h="16839"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8B6" w:rsidRDefault="00AA68B6">
      <w:r>
        <w:separator/>
      </w:r>
    </w:p>
  </w:endnote>
  <w:endnote w:type="continuationSeparator" w:id="0">
    <w:p w:rsidR="00AA68B6" w:rsidRDefault="00AA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B6" w:rsidRPr="001B3733" w:rsidRDefault="00AA68B6" w:rsidP="002725CB">
    <w:pPr>
      <w:widowControl/>
      <w:jc w:val="right"/>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8B6" w:rsidRDefault="00AA68B6">
      <w:r>
        <w:separator/>
      </w:r>
    </w:p>
  </w:footnote>
  <w:footnote w:type="continuationSeparator" w:id="0">
    <w:p w:rsidR="00AA68B6" w:rsidRDefault="00AA68B6">
      <w:r>
        <w:continuationSeparator/>
      </w:r>
    </w:p>
  </w:footnote>
  <w:footnote w:id="1">
    <w:p w:rsidR="00AA68B6" w:rsidRPr="003D5836" w:rsidRDefault="00AA68B6" w:rsidP="002725CB">
      <w:pPr>
        <w:pStyle w:val="FootnoteText"/>
        <w:widowControl/>
        <w:rPr>
          <w:rFonts w:ascii="SimSun" w:hAnsi="SimSun"/>
          <w:sz w:val="18"/>
          <w:lang w:eastAsia="zh-CN"/>
        </w:rPr>
      </w:pPr>
      <w:r w:rsidRPr="003D5836">
        <w:rPr>
          <w:rStyle w:val="FootnoteReference"/>
          <w:rFonts w:ascii="SimSun" w:hAnsi="SimSun"/>
          <w:sz w:val="18"/>
        </w:rPr>
        <w:footnoteRef/>
      </w:r>
      <w:r w:rsidR="003D5836">
        <w:rPr>
          <w:rFonts w:ascii="SimSun" w:hAnsi="SimSun" w:hint="eastAsia"/>
          <w:sz w:val="18"/>
          <w:lang w:eastAsia="zh-CN"/>
        </w:rPr>
        <w:tab/>
      </w:r>
      <w:r w:rsidRPr="003D5836">
        <w:rPr>
          <w:rFonts w:ascii="SimSun" w:hAnsi="SimSun" w:hint="eastAsia"/>
          <w:sz w:val="18"/>
          <w:lang w:eastAsia="zh-CN"/>
        </w:rPr>
        <w:t>在初步磋商中，政府还表示有兴趣将能源部门纳入研究，但随后放弃了这种兴趣。</w:t>
      </w:r>
    </w:p>
  </w:footnote>
  <w:footnote w:id="2">
    <w:p w:rsidR="00AA68B6" w:rsidRPr="001B3733" w:rsidRDefault="00AA68B6" w:rsidP="002725CB">
      <w:pPr>
        <w:pStyle w:val="FootnoteText"/>
        <w:widowControl/>
        <w:rPr>
          <w:rFonts w:ascii="SimSun" w:hAnsi="SimSun"/>
          <w:lang w:eastAsia="zh-CN"/>
        </w:rPr>
      </w:pPr>
      <w:r w:rsidRPr="003D5836">
        <w:rPr>
          <w:rStyle w:val="FootnoteReference"/>
          <w:rFonts w:ascii="SimSun" w:hAnsi="SimSun"/>
          <w:sz w:val="18"/>
        </w:rPr>
        <w:footnoteRef/>
      </w:r>
      <w:r w:rsidR="003D5836">
        <w:rPr>
          <w:rFonts w:ascii="SimSun" w:hAnsi="SimSun" w:hint="eastAsia"/>
          <w:sz w:val="18"/>
          <w:lang w:eastAsia="zh-CN"/>
        </w:rPr>
        <w:tab/>
      </w:r>
      <w:r w:rsidRPr="003D5836">
        <w:rPr>
          <w:rFonts w:ascii="SimSun" w:hAnsi="SimSun" w:hint="eastAsia"/>
          <w:sz w:val="18"/>
          <w:lang w:eastAsia="zh-CN"/>
        </w:rPr>
        <w:t>完整的研究报告将放在：</w:t>
      </w:r>
      <w:hyperlink r:id="rId1" w:history="1">
        <w:r w:rsidRPr="003D5836">
          <w:rPr>
            <w:rStyle w:val="Hyperlink"/>
            <w:rFonts w:ascii="SimSun" w:hAnsi="SimSun"/>
            <w:color w:val="auto"/>
            <w:sz w:val="18"/>
            <w:u w:val="none"/>
            <w:lang w:eastAsia="zh-CN"/>
          </w:rPr>
          <w:t>http://www.wipo.int/econ_stat/en/economics/studies</w:t>
        </w:r>
      </w:hyperlink>
      <w:r w:rsidRPr="003D5836">
        <w:rPr>
          <w:rStyle w:val="Hyperlink"/>
          <w:rFonts w:ascii="SimSun" w:hAnsi="SimSun" w:hint="eastAsia"/>
          <w:color w:val="auto"/>
          <w:sz w:val="18"/>
          <w:u w:val="none"/>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B6" w:rsidRPr="001B3733" w:rsidRDefault="00AA68B6"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ascii="SimSun" w:hAnsi="SimSun"/>
        <w:color w:val="auto"/>
        <w:sz w:val="21"/>
        <w:szCs w:val="20"/>
        <w:lang w:eastAsia="zh-CN"/>
      </w:rPr>
    </w:pPr>
    <w:bookmarkStart w:id="6" w:name="Code2"/>
    <w:bookmarkEnd w:id="6"/>
    <w:r w:rsidRPr="001B3733">
      <w:rPr>
        <w:rFonts w:ascii="SimSun" w:hAnsi="SimSun"/>
        <w:color w:val="auto"/>
        <w:sz w:val="21"/>
        <w:szCs w:val="20"/>
        <w:lang w:eastAsia="zh-CN"/>
      </w:rPr>
      <w:t>CDIP/2</w:t>
    </w:r>
    <w:r w:rsidR="00275589">
      <w:rPr>
        <w:rFonts w:ascii="SimSun" w:hAnsi="SimSun" w:hint="eastAsia"/>
        <w:color w:val="auto"/>
        <w:sz w:val="21"/>
        <w:szCs w:val="20"/>
        <w:lang w:eastAsia="zh-CN"/>
      </w:rPr>
      <w:t>2/INF/3</w:t>
    </w:r>
  </w:p>
  <w:p w:rsidR="00AA68B6" w:rsidRDefault="00275589"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ascii="SimSun" w:hAnsi="SimSun"/>
        <w:noProof/>
        <w:color w:val="auto"/>
        <w:sz w:val="21"/>
        <w:szCs w:val="20"/>
        <w:lang w:eastAsia="zh-CN"/>
      </w:rPr>
    </w:pPr>
    <w:r>
      <w:rPr>
        <w:rFonts w:ascii="SimSun" w:hAnsi="SimSun" w:hint="eastAsia"/>
        <w:color w:val="auto"/>
        <w:sz w:val="21"/>
        <w:szCs w:val="20"/>
        <w:lang w:eastAsia="zh-CN"/>
      </w:rPr>
      <w:t>第</w:t>
    </w:r>
    <w:r w:rsidR="00AA68B6" w:rsidRPr="001B3733">
      <w:rPr>
        <w:rFonts w:ascii="SimSun" w:hAnsi="SimSun"/>
        <w:color w:val="auto"/>
        <w:sz w:val="21"/>
        <w:szCs w:val="20"/>
        <w:lang w:eastAsia="zh-CN"/>
      </w:rPr>
      <w:fldChar w:fldCharType="begin"/>
    </w:r>
    <w:r w:rsidR="00AA68B6" w:rsidRPr="001B3733">
      <w:rPr>
        <w:rFonts w:ascii="SimSun" w:hAnsi="SimSun"/>
        <w:color w:val="auto"/>
        <w:sz w:val="21"/>
        <w:szCs w:val="20"/>
        <w:lang w:eastAsia="zh-CN"/>
      </w:rPr>
      <w:instrText xml:space="preserve"> PAGE   \* MERGEFORMAT </w:instrText>
    </w:r>
    <w:r w:rsidR="00AA68B6" w:rsidRPr="001B3733">
      <w:rPr>
        <w:rFonts w:ascii="SimSun" w:hAnsi="SimSun"/>
        <w:color w:val="auto"/>
        <w:sz w:val="21"/>
        <w:szCs w:val="20"/>
        <w:lang w:eastAsia="zh-CN"/>
      </w:rPr>
      <w:fldChar w:fldCharType="separate"/>
    </w:r>
    <w:r>
      <w:rPr>
        <w:rFonts w:ascii="SimSun" w:hAnsi="SimSun"/>
        <w:noProof/>
        <w:color w:val="auto"/>
        <w:sz w:val="21"/>
        <w:szCs w:val="20"/>
        <w:lang w:eastAsia="zh-CN"/>
      </w:rPr>
      <w:t>1</w:t>
    </w:r>
    <w:r w:rsidR="00AA68B6" w:rsidRPr="001B3733">
      <w:rPr>
        <w:rFonts w:ascii="SimSun" w:hAnsi="SimSun"/>
        <w:noProof/>
        <w:color w:val="auto"/>
        <w:sz w:val="21"/>
        <w:szCs w:val="20"/>
        <w:lang w:eastAsia="zh-CN"/>
      </w:rPr>
      <w:fldChar w:fldCharType="end"/>
    </w:r>
    <w:r>
      <w:rPr>
        <w:rFonts w:ascii="SimSun" w:hAnsi="SimSun" w:hint="eastAsia"/>
        <w:color w:val="auto"/>
        <w:sz w:val="21"/>
        <w:szCs w:val="20"/>
        <w:lang w:eastAsia="zh-CN"/>
      </w:rPr>
      <w:t>页</w:t>
    </w:r>
  </w:p>
  <w:p w:rsidR="00275589" w:rsidRPr="001B3733" w:rsidRDefault="00275589"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B6" w:rsidRPr="001B3733" w:rsidRDefault="00AA68B6"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ascii="SimSun" w:hAnsi="SimSun"/>
        <w:color w:val="auto"/>
        <w:sz w:val="21"/>
        <w:szCs w:val="20"/>
        <w:lang w:eastAsia="zh-CN"/>
      </w:rPr>
    </w:pPr>
    <w:r w:rsidRPr="001B3733">
      <w:rPr>
        <w:rFonts w:ascii="SimSun" w:hAnsi="SimSun"/>
        <w:color w:val="auto"/>
        <w:sz w:val="21"/>
        <w:szCs w:val="20"/>
        <w:lang w:eastAsia="zh-CN"/>
      </w:rPr>
      <w:t>CDIP/22/INF/3</w:t>
    </w:r>
  </w:p>
  <w:p w:rsidR="00AA68B6" w:rsidRPr="001B3733" w:rsidRDefault="00275589"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ascii="SimSun" w:hAnsi="SimSun"/>
        <w:noProof/>
        <w:color w:val="auto"/>
        <w:sz w:val="21"/>
        <w:szCs w:val="20"/>
        <w:lang w:eastAsia="zh-CN"/>
      </w:rPr>
    </w:pPr>
    <w:r>
      <w:rPr>
        <w:rFonts w:ascii="SimSun" w:hAnsi="SimSun" w:hint="eastAsia"/>
        <w:color w:val="auto"/>
        <w:sz w:val="21"/>
        <w:szCs w:val="20"/>
        <w:lang w:eastAsia="zh-CN"/>
      </w:rPr>
      <w:t>附件第</w:t>
    </w:r>
    <w:r w:rsidR="00AA68B6" w:rsidRPr="001B3733">
      <w:rPr>
        <w:rFonts w:ascii="SimSun" w:hAnsi="SimSun"/>
        <w:color w:val="auto"/>
        <w:sz w:val="21"/>
        <w:szCs w:val="20"/>
        <w:lang w:eastAsia="zh-CN"/>
      </w:rPr>
      <w:fldChar w:fldCharType="begin"/>
    </w:r>
    <w:r w:rsidR="00AA68B6" w:rsidRPr="001B3733">
      <w:rPr>
        <w:rFonts w:ascii="SimSun" w:hAnsi="SimSun"/>
        <w:color w:val="auto"/>
        <w:sz w:val="21"/>
        <w:szCs w:val="20"/>
        <w:lang w:eastAsia="zh-CN"/>
      </w:rPr>
      <w:instrText xml:space="preserve"> PAGE   \* MERGEFORMAT </w:instrText>
    </w:r>
    <w:r w:rsidR="00AA68B6" w:rsidRPr="001B3733">
      <w:rPr>
        <w:rFonts w:ascii="SimSun" w:hAnsi="SimSun"/>
        <w:color w:val="auto"/>
        <w:sz w:val="21"/>
        <w:szCs w:val="20"/>
        <w:lang w:eastAsia="zh-CN"/>
      </w:rPr>
      <w:fldChar w:fldCharType="separate"/>
    </w:r>
    <w:r w:rsidR="003A0F9C">
      <w:rPr>
        <w:rFonts w:ascii="SimSun" w:hAnsi="SimSun"/>
        <w:noProof/>
        <w:color w:val="auto"/>
        <w:sz w:val="21"/>
        <w:szCs w:val="20"/>
        <w:lang w:eastAsia="zh-CN"/>
      </w:rPr>
      <w:t>6</w:t>
    </w:r>
    <w:r w:rsidR="00AA68B6" w:rsidRPr="001B3733">
      <w:rPr>
        <w:rFonts w:ascii="SimSun" w:hAnsi="SimSun"/>
        <w:noProof/>
        <w:color w:val="auto"/>
        <w:sz w:val="21"/>
        <w:szCs w:val="20"/>
        <w:lang w:eastAsia="zh-CN"/>
      </w:rPr>
      <w:fldChar w:fldCharType="end"/>
    </w:r>
    <w:r>
      <w:rPr>
        <w:rFonts w:ascii="SimSun" w:hAnsi="SimSun" w:hint="eastAsia"/>
        <w:color w:val="auto"/>
        <w:sz w:val="21"/>
        <w:szCs w:val="20"/>
        <w:lang w:eastAsia="zh-CN"/>
      </w:rPr>
      <w:t>页</w:t>
    </w:r>
  </w:p>
  <w:p w:rsidR="00AA68B6" w:rsidRPr="001B3733" w:rsidRDefault="00AA68B6"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B6" w:rsidRPr="001B3733" w:rsidRDefault="00AA68B6"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ascii="SimSun" w:hAnsi="SimSun"/>
        <w:color w:val="auto"/>
        <w:sz w:val="21"/>
        <w:szCs w:val="20"/>
        <w:lang w:eastAsia="zh-CN"/>
      </w:rPr>
    </w:pPr>
    <w:r w:rsidRPr="001B3733">
      <w:rPr>
        <w:rFonts w:ascii="SimSun" w:hAnsi="SimSun"/>
        <w:color w:val="auto"/>
        <w:sz w:val="21"/>
        <w:szCs w:val="20"/>
        <w:lang w:eastAsia="zh-CN"/>
      </w:rPr>
      <w:t>CDIP/22/INF/3</w:t>
    </w:r>
  </w:p>
  <w:p w:rsidR="00AA68B6" w:rsidRPr="001B3733" w:rsidRDefault="00275589"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ascii="SimSun" w:hAnsi="SimSun"/>
        <w:color w:val="auto"/>
        <w:sz w:val="21"/>
        <w:szCs w:val="20"/>
        <w:lang w:eastAsia="zh-CN"/>
      </w:rPr>
    </w:pPr>
    <w:r>
      <w:rPr>
        <w:rFonts w:ascii="SimSun" w:hAnsi="SimSun" w:hint="eastAsia"/>
        <w:color w:val="auto"/>
        <w:sz w:val="21"/>
        <w:szCs w:val="20"/>
        <w:lang w:eastAsia="zh-CN"/>
      </w:rPr>
      <w:t>附　件</w:t>
    </w:r>
  </w:p>
  <w:p w:rsidR="00AA68B6" w:rsidRPr="001B3733" w:rsidRDefault="00AA68B6" w:rsidP="00262966">
    <w:pPr>
      <w:widowControl/>
      <w:pBdr>
        <w:top w:val="none" w:sz="0" w:space="0" w:color="auto"/>
        <w:left w:val="none" w:sz="0" w:space="0" w:color="auto"/>
        <w:bottom w:val="none" w:sz="0" w:space="0" w:color="auto"/>
        <w:right w:val="none" w:sz="0" w:space="0" w:color="auto"/>
        <w:between w:val="none" w:sz="0" w:space="0" w:color="auto"/>
      </w:pBdr>
      <w:tabs>
        <w:tab w:val="center" w:pos="4536"/>
        <w:tab w:val="right" w:pos="9072"/>
      </w:tabs>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EA4"/>
    <w:multiLevelType w:val="hybridMultilevel"/>
    <w:tmpl w:val="15A263DC"/>
    <w:lvl w:ilvl="0" w:tplc="3CAC020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295C60D9"/>
    <w:multiLevelType w:val="hybridMultilevel"/>
    <w:tmpl w:val="421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21EF4"/>
    <w:multiLevelType w:val="hybridMultilevel"/>
    <w:tmpl w:val="74EC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028A5"/>
    <w:multiLevelType w:val="hybridMultilevel"/>
    <w:tmpl w:val="57EA0C4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3B7A7BCB"/>
    <w:multiLevelType w:val="hybridMultilevel"/>
    <w:tmpl w:val="00A88F7A"/>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5" w15:restartNumberingAfterBreak="0">
    <w:nsid w:val="3F6D0969"/>
    <w:multiLevelType w:val="hybridMultilevel"/>
    <w:tmpl w:val="5F026EF8"/>
    <w:lvl w:ilvl="0" w:tplc="0409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F66304F"/>
    <w:multiLevelType w:val="hybridMultilevel"/>
    <w:tmpl w:val="F10A967A"/>
    <w:lvl w:ilvl="0" w:tplc="7346C5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546CC"/>
    <w:multiLevelType w:val="hybridMultilevel"/>
    <w:tmpl w:val="70F2762C"/>
    <w:lvl w:ilvl="0" w:tplc="F1C84718">
      <w:start w:val="1"/>
      <w:numFmt w:val="bullet"/>
      <w:pStyle w:val="ListParagraph"/>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4210F3D"/>
    <w:multiLevelType w:val="hybridMultilevel"/>
    <w:tmpl w:val="0EBC8112"/>
    <w:lvl w:ilvl="0" w:tplc="7346C5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C03E7"/>
    <w:multiLevelType w:val="hybridMultilevel"/>
    <w:tmpl w:val="D42C56DC"/>
    <w:lvl w:ilvl="0" w:tplc="7346C5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F57D3"/>
    <w:multiLevelType w:val="hybridMultilevel"/>
    <w:tmpl w:val="29B8E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lvlOverride w:ilvl="0"/>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6"/>
  </w:num>
  <w:num w:numId="6">
    <w:abstractNumId w:val="9"/>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1"/>
  </w:num>
  <w:num w:numId="13">
    <w:abstractNumId w:val="7"/>
    <w:lvlOverride w:ilvl="0"/>
    <w:lvlOverride w:ilvl="1">
      <w:startOverride w:val="1"/>
    </w:lvlOverride>
    <w:lvlOverride w:ilvl="2"/>
    <w:lvlOverride w:ilvl="3"/>
    <w:lvlOverride w:ilvl="4"/>
    <w:lvlOverride w:ilvl="5"/>
    <w:lvlOverride w:ilvl="6"/>
    <w:lvlOverride w:ilvl="7"/>
    <w:lvlOverride w:ilvl="8"/>
  </w:num>
  <w:num w:numId="14">
    <w:abstractNumId w:val="7"/>
    <w:lvlOverride w:ilvl="0"/>
    <w:lvlOverride w:ilvl="1">
      <w:startOverride w:val="1"/>
    </w:lvlOverride>
    <w:lvlOverride w:ilvl="2"/>
    <w:lvlOverride w:ilvl="3"/>
    <w:lvlOverride w:ilvl="4"/>
    <w:lvlOverride w:ilvl="5"/>
    <w:lvlOverride w:ilvl="6"/>
    <w:lvlOverride w:ilvl="7"/>
    <w:lvlOverride w:ilvl="8"/>
  </w:num>
  <w:num w:numId="15">
    <w:abstractNumId w:val="7"/>
    <w:lvlOverride w:ilvl="0"/>
    <w:lvlOverride w:ilvl="1">
      <w:startOverride w:val="1"/>
    </w:lvlOverride>
    <w:lvlOverride w:ilvl="2"/>
    <w:lvlOverride w:ilvl="3"/>
    <w:lvlOverride w:ilvl="4"/>
    <w:lvlOverride w:ilvl="5"/>
    <w:lvlOverride w:ilvl="6"/>
    <w:lvlOverride w:ilvl="7"/>
    <w:lvlOverride w:ilvl="8"/>
  </w:num>
  <w:num w:numId="16">
    <w:abstractNumId w:val="7"/>
    <w:lvlOverride w:ilvl="0"/>
    <w:lvlOverride w:ilvl="1">
      <w:startOverride w:val="1"/>
    </w:lvlOverride>
    <w:lvlOverride w:ilvl="2"/>
    <w:lvlOverride w:ilvl="3"/>
    <w:lvlOverride w:ilvl="4"/>
    <w:lvlOverride w:ilvl="5"/>
    <w:lvlOverride w:ilvl="6"/>
    <w:lvlOverride w:ilvl="7"/>
    <w:lvlOverride w:ilvl="8"/>
  </w:num>
  <w:num w:numId="17">
    <w:abstractNumId w:val="7"/>
    <w:lvlOverride w:ilvl="0"/>
    <w:lvlOverride w:ilvl="1">
      <w:startOverride w:val="1"/>
    </w:lvlOverride>
    <w:lvlOverride w:ilvl="2"/>
    <w:lvlOverride w:ilvl="3"/>
    <w:lvlOverride w:ilvl="4"/>
    <w:lvlOverride w:ilvl="5"/>
    <w:lvlOverride w:ilvl="6"/>
    <w:lvlOverride w:ilvl="7"/>
    <w:lvlOverride w:ilvl="8"/>
  </w:num>
  <w:num w:numId="18">
    <w:abstractNumId w:val="7"/>
    <w:lvlOverride w:ilvl="0"/>
    <w:lvlOverride w:ilvl="1">
      <w:startOverride w:val="1"/>
    </w:lvlOverride>
    <w:lvlOverride w:ilvl="2"/>
    <w:lvlOverride w:ilvl="3"/>
    <w:lvlOverride w:ilvl="4"/>
    <w:lvlOverride w:ilvl="5"/>
    <w:lvlOverride w:ilvl="6"/>
    <w:lvlOverride w:ilvl="7"/>
    <w:lvlOverride w:ilvl="8"/>
  </w:num>
  <w:num w:numId="19">
    <w:abstractNumId w:val="7"/>
    <w:lvlOverride w:ilvl="0"/>
    <w:lvlOverride w:ilvl="1">
      <w:startOverride w:val="1"/>
    </w:lvlOverride>
    <w:lvlOverride w:ilvl="2"/>
    <w:lvlOverride w:ilvl="3"/>
    <w:lvlOverride w:ilvl="4"/>
    <w:lvlOverride w:ilvl="5"/>
    <w:lvlOverride w:ilvl="6"/>
    <w:lvlOverride w:ilvl="7"/>
    <w:lvlOverride w:ilvl="8"/>
  </w:num>
  <w:num w:numId="20">
    <w:abstractNumId w:val="7"/>
    <w:lvlOverride w:ilvl="0"/>
    <w:lvlOverride w:ilvl="1">
      <w:startOverride w:val="1"/>
    </w:lvlOverride>
    <w:lvlOverride w:ilvl="2"/>
    <w:lvlOverride w:ilvl="3"/>
    <w:lvlOverride w:ilvl="4"/>
    <w:lvlOverride w:ilvl="5"/>
    <w:lvlOverride w:ilvl="6"/>
    <w:lvlOverride w:ilvl="7"/>
    <w:lvlOverride w:ilvl="8"/>
  </w:num>
  <w:num w:numId="21">
    <w:abstractNumId w:val="7"/>
    <w:lvlOverride w:ilvl="0"/>
    <w:lvlOverride w:ilvl="1">
      <w:startOverride w:val="1"/>
    </w:lvlOverride>
    <w:lvlOverride w:ilvl="2"/>
    <w:lvlOverride w:ilvl="3"/>
    <w:lvlOverride w:ilvl="4"/>
    <w:lvlOverride w:ilvl="5"/>
    <w:lvlOverride w:ilvl="6"/>
    <w:lvlOverride w:ilvl="7"/>
    <w:lvlOverride w:ilvl="8"/>
  </w:num>
  <w:num w:numId="22">
    <w:abstractNumId w:val="7"/>
    <w:lvlOverride w:ilvl="0"/>
    <w:lvlOverride w:ilvl="1">
      <w:startOverride w:val="1"/>
    </w:lvlOverride>
    <w:lvlOverride w:ilvl="2"/>
    <w:lvlOverride w:ilvl="3"/>
    <w:lvlOverride w:ilvl="4"/>
    <w:lvlOverride w:ilvl="5"/>
    <w:lvlOverride w:ilvl="6"/>
    <w:lvlOverride w:ilvl="7"/>
    <w:lvlOverride w:ilvl="8"/>
  </w:num>
  <w:num w:numId="23">
    <w:abstractNumId w:val="7"/>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56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BE7"/>
    <w:rsid w:val="000009A0"/>
    <w:rsid w:val="000056D5"/>
    <w:rsid w:val="0000715A"/>
    <w:rsid w:val="0002030D"/>
    <w:rsid w:val="000229E2"/>
    <w:rsid w:val="000230FF"/>
    <w:rsid w:val="0002451D"/>
    <w:rsid w:val="00032971"/>
    <w:rsid w:val="000335EA"/>
    <w:rsid w:val="00035C86"/>
    <w:rsid w:val="00051642"/>
    <w:rsid w:val="00052517"/>
    <w:rsid w:val="00057135"/>
    <w:rsid w:val="00060879"/>
    <w:rsid w:val="00070C6D"/>
    <w:rsid w:val="00074A27"/>
    <w:rsid w:val="00075CDB"/>
    <w:rsid w:val="000960A9"/>
    <w:rsid w:val="0009655D"/>
    <w:rsid w:val="00097E48"/>
    <w:rsid w:val="000A4CA1"/>
    <w:rsid w:val="000B1407"/>
    <w:rsid w:val="000B48B9"/>
    <w:rsid w:val="000D158D"/>
    <w:rsid w:val="000E20FF"/>
    <w:rsid w:val="000E4388"/>
    <w:rsid w:val="001011B0"/>
    <w:rsid w:val="001115F0"/>
    <w:rsid w:val="0012383D"/>
    <w:rsid w:val="001366F1"/>
    <w:rsid w:val="00147B38"/>
    <w:rsid w:val="00147BE7"/>
    <w:rsid w:val="001566C9"/>
    <w:rsid w:val="00156994"/>
    <w:rsid w:val="00182283"/>
    <w:rsid w:val="00183FD8"/>
    <w:rsid w:val="001A0084"/>
    <w:rsid w:val="001A0643"/>
    <w:rsid w:val="001A18D7"/>
    <w:rsid w:val="001A1C90"/>
    <w:rsid w:val="001A7633"/>
    <w:rsid w:val="001B3733"/>
    <w:rsid w:val="001B5740"/>
    <w:rsid w:val="001C343B"/>
    <w:rsid w:val="001C3BAD"/>
    <w:rsid w:val="001C7D7A"/>
    <w:rsid w:val="001D2A65"/>
    <w:rsid w:val="001D41A4"/>
    <w:rsid w:val="001E003E"/>
    <w:rsid w:val="001F21B1"/>
    <w:rsid w:val="001F68D3"/>
    <w:rsid w:val="001F723F"/>
    <w:rsid w:val="002044EB"/>
    <w:rsid w:val="00221E85"/>
    <w:rsid w:val="00224A7C"/>
    <w:rsid w:val="00226DF2"/>
    <w:rsid w:val="0023106B"/>
    <w:rsid w:val="002329E6"/>
    <w:rsid w:val="002367DA"/>
    <w:rsid w:val="00237206"/>
    <w:rsid w:val="0024055B"/>
    <w:rsid w:val="00253932"/>
    <w:rsid w:val="00262966"/>
    <w:rsid w:val="00262C90"/>
    <w:rsid w:val="002725CB"/>
    <w:rsid w:val="00275589"/>
    <w:rsid w:val="00291DF6"/>
    <w:rsid w:val="0029219C"/>
    <w:rsid w:val="0029685F"/>
    <w:rsid w:val="00297D4E"/>
    <w:rsid w:val="002C4EAD"/>
    <w:rsid w:val="002D36F5"/>
    <w:rsid w:val="002D38FF"/>
    <w:rsid w:val="002D499C"/>
    <w:rsid w:val="002D56CA"/>
    <w:rsid w:val="002E4BAD"/>
    <w:rsid w:val="002E6BF0"/>
    <w:rsid w:val="002F2870"/>
    <w:rsid w:val="0030181C"/>
    <w:rsid w:val="00312516"/>
    <w:rsid w:val="003132CD"/>
    <w:rsid w:val="00314A1B"/>
    <w:rsid w:val="003168A7"/>
    <w:rsid w:val="00320791"/>
    <w:rsid w:val="0032189E"/>
    <w:rsid w:val="003236E8"/>
    <w:rsid w:val="00330227"/>
    <w:rsid w:val="00330B1D"/>
    <w:rsid w:val="0034395F"/>
    <w:rsid w:val="003865EC"/>
    <w:rsid w:val="003911C4"/>
    <w:rsid w:val="00396B8C"/>
    <w:rsid w:val="00397383"/>
    <w:rsid w:val="003A0F9C"/>
    <w:rsid w:val="003B2C76"/>
    <w:rsid w:val="003B4CD1"/>
    <w:rsid w:val="003C2782"/>
    <w:rsid w:val="003D10E2"/>
    <w:rsid w:val="003D42F4"/>
    <w:rsid w:val="003D5836"/>
    <w:rsid w:val="003D6852"/>
    <w:rsid w:val="003E0D17"/>
    <w:rsid w:val="003E1901"/>
    <w:rsid w:val="003E27A8"/>
    <w:rsid w:val="004139ED"/>
    <w:rsid w:val="00414DEF"/>
    <w:rsid w:val="00414E41"/>
    <w:rsid w:val="0041790F"/>
    <w:rsid w:val="00442187"/>
    <w:rsid w:val="00450AA4"/>
    <w:rsid w:val="00452C44"/>
    <w:rsid w:val="00454F48"/>
    <w:rsid w:val="00455678"/>
    <w:rsid w:val="00462954"/>
    <w:rsid w:val="004756A4"/>
    <w:rsid w:val="00480368"/>
    <w:rsid w:val="00482262"/>
    <w:rsid w:val="00493F15"/>
    <w:rsid w:val="004A6826"/>
    <w:rsid w:val="004B3894"/>
    <w:rsid w:val="004C1AED"/>
    <w:rsid w:val="004C34D3"/>
    <w:rsid w:val="004C48A5"/>
    <w:rsid w:val="004D333B"/>
    <w:rsid w:val="004D6B54"/>
    <w:rsid w:val="004D72BF"/>
    <w:rsid w:val="004E1C50"/>
    <w:rsid w:val="004F350D"/>
    <w:rsid w:val="004F440D"/>
    <w:rsid w:val="00542CF5"/>
    <w:rsid w:val="0054523B"/>
    <w:rsid w:val="00550AE2"/>
    <w:rsid w:val="00551A56"/>
    <w:rsid w:val="0055392D"/>
    <w:rsid w:val="005627E0"/>
    <w:rsid w:val="005662B1"/>
    <w:rsid w:val="00575CB6"/>
    <w:rsid w:val="005877D1"/>
    <w:rsid w:val="00593BED"/>
    <w:rsid w:val="005A1D90"/>
    <w:rsid w:val="005A782F"/>
    <w:rsid w:val="005B0C71"/>
    <w:rsid w:val="005B24AD"/>
    <w:rsid w:val="005B6920"/>
    <w:rsid w:val="005C657B"/>
    <w:rsid w:val="005D76BB"/>
    <w:rsid w:val="005E33BC"/>
    <w:rsid w:val="005F0F80"/>
    <w:rsid w:val="00606DE8"/>
    <w:rsid w:val="00610BAE"/>
    <w:rsid w:val="00612115"/>
    <w:rsid w:val="00620797"/>
    <w:rsid w:val="006210B4"/>
    <w:rsid w:val="00630384"/>
    <w:rsid w:val="00635E49"/>
    <w:rsid w:val="00643D59"/>
    <w:rsid w:val="00664F15"/>
    <w:rsid w:val="00672728"/>
    <w:rsid w:val="00672DC5"/>
    <w:rsid w:val="00676A9D"/>
    <w:rsid w:val="00686648"/>
    <w:rsid w:val="00691C43"/>
    <w:rsid w:val="00694E35"/>
    <w:rsid w:val="00697D19"/>
    <w:rsid w:val="006B13E1"/>
    <w:rsid w:val="006B604B"/>
    <w:rsid w:val="006C77D5"/>
    <w:rsid w:val="006D45EC"/>
    <w:rsid w:val="006D5E3A"/>
    <w:rsid w:val="006D76B2"/>
    <w:rsid w:val="006E2AC1"/>
    <w:rsid w:val="006E7A3C"/>
    <w:rsid w:val="006F246A"/>
    <w:rsid w:val="00705240"/>
    <w:rsid w:val="00705E1B"/>
    <w:rsid w:val="007070E3"/>
    <w:rsid w:val="0071023C"/>
    <w:rsid w:val="007137F0"/>
    <w:rsid w:val="007211F3"/>
    <w:rsid w:val="00725B25"/>
    <w:rsid w:val="007351B5"/>
    <w:rsid w:val="007408F7"/>
    <w:rsid w:val="007441C6"/>
    <w:rsid w:val="00745F6E"/>
    <w:rsid w:val="00746D13"/>
    <w:rsid w:val="00753D22"/>
    <w:rsid w:val="00757229"/>
    <w:rsid w:val="007615F5"/>
    <w:rsid w:val="00770355"/>
    <w:rsid w:val="00776288"/>
    <w:rsid w:val="00794223"/>
    <w:rsid w:val="007A0AFB"/>
    <w:rsid w:val="007A71ED"/>
    <w:rsid w:val="007B456A"/>
    <w:rsid w:val="007C273E"/>
    <w:rsid w:val="007D22B1"/>
    <w:rsid w:val="007D3741"/>
    <w:rsid w:val="007E1035"/>
    <w:rsid w:val="007E3258"/>
    <w:rsid w:val="007E5FFD"/>
    <w:rsid w:val="007E7668"/>
    <w:rsid w:val="00803477"/>
    <w:rsid w:val="00813798"/>
    <w:rsid w:val="008228EC"/>
    <w:rsid w:val="00846271"/>
    <w:rsid w:val="00853F2D"/>
    <w:rsid w:val="00857E73"/>
    <w:rsid w:val="00872607"/>
    <w:rsid w:val="008747F5"/>
    <w:rsid w:val="008770D6"/>
    <w:rsid w:val="00882317"/>
    <w:rsid w:val="00883902"/>
    <w:rsid w:val="00885EF2"/>
    <w:rsid w:val="0089340D"/>
    <w:rsid w:val="00897377"/>
    <w:rsid w:val="0089738F"/>
    <w:rsid w:val="008A021C"/>
    <w:rsid w:val="008B16B5"/>
    <w:rsid w:val="008E1037"/>
    <w:rsid w:val="008E7650"/>
    <w:rsid w:val="00900D38"/>
    <w:rsid w:val="0091004B"/>
    <w:rsid w:val="009236B9"/>
    <w:rsid w:val="009313EC"/>
    <w:rsid w:val="00937F3E"/>
    <w:rsid w:val="0095361A"/>
    <w:rsid w:val="00953B8A"/>
    <w:rsid w:val="00960B3F"/>
    <w:rsid w:val="00966653"/>
    <w:rsid w:val="00970AE6"/>
    <w:rsid w:val="009747ED"/>
    <w:rsid w:val="0098448C"/>
    <w:rsid w:val="009A01CF"/>
    <w:rsid w:val="009A0BA9"/>
    <w:rsid w:val="009C38AD"/>
    <w:rsid w:val="009D1E47"/>
    <w:rsid w:val="009E3848"/>
    <w:rsid w:val="009E5087"/>
    <w:rsid w:val="009F1376"/>
    <w:rsid w:val="00A11561"/>
    <w:rsid w:val="00A1278D"/>
    <w:rsid w:val="00A12E6A"/>
    <w:rsid w:val="00A157FE"/>
    <w:rsid w:val="00A30A6E"/>
    <w:rsid w:val="00A33D6D"/>
    <w:rsid w:val="00A413AC"/>
    <w:rsid w:val="00A42345"/>
    <w:rsid w:val="00A456DC"/>
    <w:rsid w:val="00A4593C"/>
    <w:rsid w:val="00A63B99"/>
    <w:rsid w:val="00A65ADF"/>
    <w:rsid w:val="00A72F46"/>
    <w:rsid w:val="00A80F43"/>
    <w:rsid w:val="00A9221E"/>
    <w:rsid w:val="00A92AC2"/>
    <w:rsid w:val="00A955A1"/>
    <w:rsid w:val="00A97DA0"/>
    <w:rsid w:val="00AA68B6"/>
    <w:rsid w:val="00AA7653"/>
    <w:rsid w:val="00AB6D5B"/>
    <w:rsid w:val="00AC2D0E"/>
    <w:rsid w:val="00AC4FA9"/>
    <w:rsid w:val="00AC6262"/>
    <w:rsid w:val="00AC6DF8"/>
    <w:rsid w:val="00AD0723"/>
    <w:rsid w:val="00AD1BAA"/>
    <w:rsid w:val="00AD584F"/>
    <w:rsid w:val="00AF3176"/>
    <w:rsid w:val="00AF4229"/>
    <w:rsid w:val="00AF57DB"/>
    <w:rsid w:val="00B045FA"/>
    <w:rsid w:val="00B17DF7"/>
    <w:rsid w:val="00B44694"/>
    <w:rsid w:val="00B66A30"/>
    <w:rsid w:val="00B72E32"/>
    <w:rsid w:val="00B77500"/>
    <w:rsid w:val="00B83A44"/>
    <w:rsid w:val="00BB14DB"/>
    <w:rsid w:val="00BB312C"/>
    <w:rsid w:val="00BB36FF"/>
    <w:rsid w:val="00BC170F"/>
    <w:rsid w:val="00BC2843"/>
    <w:rsid w:val="00BC2D89"/>
    <w:rsid w:val="00BC3CAD"/>
    <w:rsid w:val="00BC42BF"/>
    <w:rsid w:val="00BC7C79"/>
    <w:rsid w:val="00BE3433"/>
    <w:rsid w:val="00BE3F1C"/>
    <w:rsid w:val="00BF46C6"/>
    <w:rsid w:val="00C03F5E"/>
    <w:rsid w:val="00C064C0"/>
    <w:rsid w:val="00C2338F"/>
    <w:rsid w:val="00C40B20"/>
    <w:rsid w:val="00C43BAF"/>
    <w:rsid w:val="00C76A56"/>
    <w:rsid w:val="00C83244"/>
    <w:rsid w:val="00C932B9"/>
    <w:rsid w:val="00C93E03"/>
    <w:rsid w:val="00CA3931"/>
    <w:rsid w:val="00CB1C19"/>
    <w:rsid w:val="00CB3416"/>
    <w:rsid w:val="00CB4880"/>
    <w:rsid w:val="00CB4F45"/>
    <w:rsid w:val="00CB7279"/>
    <w:rsid w:val="00CC19CB"/>
    <w:rsid w:val="00CD154F"/>
    <w:rsid w:val="00CD6985"/>
    <w:rsid w:val="00CD7777"/>
    <w:rsid w:val="00CF2617"/>
    <w:rsid w:val="00D00E61"/>
    <w:rsid w:val="00D02E73"/>
    <w:rsid w:val="00D135E6"/>
    <w:rsid w:val="00D22170"/>
    <w:rsid w:val="00D22580"/>
    <w:rsid w:val="00D24B58"/>
    <w:rsid w:val="00D27239"/>
    <w:rsid w:val="00D31FD2"/>
    <w:rsid w:val="00D427E8"/>
    <w:rsid w:val="00D54DA6"/>
    <w:rsid w:val="00D6362F"/>
    <w:rsid w:val="00D66722"/>
    <w:rsid w:val="00D673B0"/>
    <w:rsid w:val="00D701B8"/>
    <w:rsid w:val="00D703A4"/>
    <w:rsid w:val="00D71313"/>
    <w:rsid w:val="00D7507A"/>
    <w:rsid w:val="00D81C24"/>
    <w:rsid w:val="00D82F16"/>
    <w:rsid w:val="00D8508E"/>
    <w:rsid w:val="00D87D9B"/>
    <w:rsid w:val="00D90FAE"/>
    <w:rsid w:val="00D92616"/>
    <w:rsid w:val="00D93233"/>
    <w:rsid w:val="00D9766F"/>
    <w:rsid w:val="00D97CC8"/>
    <w:rsid w:val="00DA0410"/>
    <w:rsid w:val="00DB1613"/>
    <w:rsid w:val="00DB3DFF"/>
    <w:rsid w:val="00DB441A"/>
    <w:rsid w:val="00DB7237"/>
    <w:rsid w:val="00DD1F10"/>
    <w:rsid w:val="00DD4F32"/>
    <w:rsid w:val="00DD7051"/>
    <w:rsid w:val="00DE3B77"/>
    <w:rsid w:val="00DF0541"/>
    <w:rsid w:val="00DF3A3D"/>
    <w:rsid w:val="00DF4C8B"/>
    <w:rsid w:val="00E065CF"/>
    <w:rsid w:val="00E26405"/>
    <w:rsid w:val="00E313D7"/>
    <w:rsid w:val="00E350FB"/>
    <w:rsid w:val="00E4670B"/>
    <w:rsid w:val="00E46D6D"/>
    <w:rsid w:val="00E6114C"/>
    <w:rsid w:val="00E73CC8"/>
    <w:rsid w:val="00E73E57"/>
    <w:rsid w:val="00E74966"/>
    <w:rsid w:val="00E8350E"/>
    <w:rsid w:val="00E837C5"/>
    <w:rsid w:val="00E83969"/>
    <w:rsid w:val="00E84B1F"/>
    <w:rsid w:val="00E916D3"/>
    <w:rsid w:val="00E974B6"/>
    <w:rsid w:val="00EA0859"/>
    <w:rsid w:val="00EA679B"/>
    <w:rsid w:val="00EB03C8"/>
    <w:rsid w:val="00EC3641"/>
    <w:rsid w:val="00EC556E"/>
    <w:rsid w:val="00EC6620"/>
    <w:rsid w:val="00EC7247"/>
    <w:rsid w:val="00ED5C15"/>
    <w:rsid w:val="00ED73AD"/>
    <w:rsid w:val="00EF45E5"/>
    <w:rsid w:val="00EF45F4"/>
    <w:rsid w:val="00F02E8E"/>
    <w:rsid w:val="00F1482F"/>
    <w:rsid w:val="00F23475"/>
    <w:rsid w:val="00F26D2D"/>
    <w:rsid w:val="00F543BD"/>
    <w:rsid w:val="00F543C8"/>
    <w:rsid w:val="00F60891"/>
    <w:rsid w:val="00F6573B"/>
    <w:rsid w:val="00F66915"/>
    <w:rsid w:val="00F71A92"/>
    <w:rsid w:val="00F73F86"/>
    <w:rsid w:val="00F745CF"/>
    <w:rsid w:val="00F82D52"/>
    <w:rsid w:val="00F93DDC"/>
    <w:rsid w:val="00F954AE"/>
    <w:rsid w:val="00F966FD"/>
    <w:rsid w:val="00F97E2A"/>
    <w:rsid w:val="00FA5666"/>
    <w:rsid w:val="00FC6BFC"/>
    <w:rsid w:val="00FE17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5:docId w15:val="{B6699339-30CF-4F80-8B12-C52AFE49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432" w:hanging="432"/>
      <w:outlineLvl w:val="0"/>
    </w:pPr>
    <w:rPr>
      <w:b/>
      <w:sz w:val="24"/>
      <w:szCs w:val="24"/>
    </w:rPr>
  </w:style>
  <w:style w:type="paragraph" w:styleId="Heading2">
    <w:name w:val="heading 2"/>
    <w:basedOn w:val="Normal"/>
    <w:next w:val="Normal"/>
    <w:pPr>
      <w:ind w:left="432" w:hanging="432"/>
      <w:outlineLvl w:val="1"/>
    </w:pPr>
    <w:rPr>
      <w:i/>
      <w:sz w:val="24"/>
      <w:szCs w:val="24"/>
    </w:rPr>
  </w:style>
  <w:style w:type="paragraph" w:styleId="Heading3">
    <w:name w:val="heading 3"/>
    <w:basedOn w:val="Normal"/>
    <w:next w:val="Normal"/>
    <w:pPr>
      <w:ind w:left="432" w:hanging="432"/>
      <w:outlineLvl w:val="2"/>
    </w:pPr>
    <w:rPr>
      <w:u w:val="single"/>
    </w:rPr>
  </w:style>
  <w:style w:type="paragraph" w:styleId="Heading4">
    <w:name w:val="heading 4"/>
    <w:basedOn w:val="Normal"/>
    <w:next w:val="Normal"/>
    <w:pPr>
      <w:ind w:left="432" w:hanging="432"/>
      <w:outlineLvl w:val="3"/>
    </w:pPr>
  </w:style>
  <w:style w:type="paragraph" w:styleId="Heading5">
    <w:name w:val="heading 5"/>
    <w:basedOn w:val="Normal"/>
    <w:next w:val="Normal"/>
    <w:pPr>
      <w:ind w:left="1008" w:hanging="1008"/>
      <w:outlineLvl w:val="4"/>
    </w:pPr>
  </w:style>
  <w:style w:type="paragraph" w:styleId="Heading6">
    <w:name w:val="heading 6"/>
    <w:basedOn w:val="Normal"/>
    <w:next w:val="Normal"/>
    <w:pPr>
      <w:keepNext/>
      <w:keepLines/>
      <w:spacing w:before="20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ind w:left="432" w:hanging="432"/>
    </w:pPr>
    <w:rPr>
      <w:b/>
      <w:sz w:val="28"/>
      <w:szCs w:val="28"/>
    </w:rPr>
  </w:style>
  <w:style w:type="paragraph" w:styleId="Subtitle">
    <w:name w:val="Subtitle"/>
    <w:basedOn w:val="Normal"/>
    <w:next w:val="Normal"/>
    <w:pPr>
      <w:ind w:left="432" w:hanging="432"/>
    </w:pPr>
    <w:rPr>
      <w:i/>
      <w:sz w:val="24"/>
      <w:szCs w:val="24"/>
    </w:rPr>
  </w:style>
  <w:style w:type="paragraph" w:styleId="BalloonText">
    <w:name w:val="Balloon Text"/>
    <w:basedOn w:val="Normal"/>
    <w:link w:val="BalloonTextChar"/>
    <w:uiPriority w:val="99"/>
    <w:semiHidden/>
    <w:unhideWhenUsed/>
    <w:rsid w:val="00262966"/>
    <w:rPr>
      <w:rFonts w:ascii="Tahoma" w:hAnsi="Tahoma" w:cs="Tahoma"/>
      <w:sz w:val="16"/>
      <w:szCs w:val="16"/>
    </w:rPr>
  </w:style>
  <w:style w:type="character" w:customStyle="1" w:styleId="BalloonTextChar">
    <w:name w:val="Balloon Text Char"/>
    <w:basedOn w:val="DefaultParagraphFont"/>
    <w:link w:val="BalloonText"/>
    <w:uiPriority w:val="99"/>
    <w:semiHidden/>
    <w:rsid w:val="00262966"/>
    <w:rPr>
      <w:rFonts w:ascii="Tahoma" w:hAnsi="Tahoma" w:cs="Tahoma"/>
      <w:sz w:val="16"/>
      <w:szCs w:val="16"/>
    </w:rPr>
  </w:style>
  <w:style w:type="paragraph" w:styleId="Header">
    <w:name w:val="header"/>
    <w:basedOn w:val="Normal"/>
    <w:link w:val="HeaderChar"/>
    <w:uiPriority w:val="99"/>
    <w:unhideWhenUsed/>
    <w:rsid w:val="00262966"/>
    <w:pPr>
      <w:tabs>
        <w:tab w:val="center" w:pos="4680"/>
        <w:tab w:val="right" w:pos="9360"/>
      </w:tabs>
    </w:pPr>
  </w:style>
  <w:style w:type="character" w:customStyle="1" w:styleId="HeaderChar">
    <w:name w:val="Header Char"/>
    <w:basedOn w:val="DefaultParagraphFont"/>
    <w:link w:val="Header"/>
    <w:uiPriority w:val="99"/>
    <w:rsid w:val="00262966"/>
  </w:style>
  <w:style w:type="paragraph" w:styleId="Footer">
    <w:name w:val="footer"/>
    <w:basedOn w:val="Normal"/>
    <w:link w:val="FooterChar"/>
    <w:uiPriority w:val="99"/>
    <w:unhideWhenUsed/>
    <w:rsid w:val="00262966"/>
    <w:pPr>
      <w:tabs>
        <w:tab w:val="center" w:pos="4680"/>
        <w:tab w:val="right" w:pos="9360"/>
      </w:tabs>
    </w:pPr>
  </w:style>
  <w:style w:type="character" w:customStyle="1" w:styleId="FooterChar">
    <w:name w:val="Footer Char"/>
    <w:basedOn w:val="DefaultParagraphFont"/>
    <w:link w:val="Footer"/>
    <w:uiPriority w:val="99"/>
    <w:rsid w:val="00262966"/>
  </w:style>
  <w:style w:type="paragraph" w:styleId="FootnoteText">
    <w:name w:val="footnote text"/>
    <w:basedOn w:val="Normal"/>
    <w:link w:val="FootnoteTextChar"/>
    <w:semiHidden/>
    <w:unhideWhenUsed/>
    <w:qFormat/>
    <w:rsid w:val="00A413AC"/>
    <w:rPr>
      <w:sz w:val="20"/>
      <w:szCs w:val="20"/>
    </w:rPr>
  </w:style>
  <w:style w:type="character" w:customStyle="1" w:styleId="FootnoteTextChar">
    <w:name w:val="Footnote Text Char"/>
    <w:basedOn w:val="DefaultParagraphFont"/>
    <w:link w:val="FootnoteText"/>
    <w:semiHidden/>
    <w:rsid w:val="00A413AC"/>
    <w:rPr>
      <w:sz w:val="20"/>
      <w:szCs w:val="20"/>
    </w:rPr>
  </w:style>
  <w:style w:type="character" w:styleId="FootnoteReference">
    <w:name w:val="footnote reference"/>
    <w:basedOn w:val="DefaultParagraphFont"/>
    <w:semiHidden/>
    <w:unhideWhenUsed/>
    <w:rsid w:val="00A413AC"/>
    <w:rPr>
      <w:vertAlign w:val="superscript"/>
    </w:rPr>
  </w:style>
  <w:style w:type="paragraph" w:styleId="ListParagraph">
    <w:name w:val="List Paragraph"/>
    <w:basedOn w:val="Normal"/>
    <w:uiPriority w:val="34"/>
    <w:qFormat/>
    <w:rsid w:val="002E4BAD"/>
    <w:pPr>
      <w:widowControl/>
      <w:numPr>
        <w:numId w:val="1"/>
      </w:numPr>
      <w:pBdr>
        <w:top w:val="none" w:sz="0" w:space="0" w:color="auto"/>
        <w:left w:val="none" w:sz="0" w:space="0" w:color="auto"/>
        <w:bottom w:val="none" w:sz="0" w:space="0" w:color="auto"/>
        <w:right w:val="none" w:sz="0" w:space="0" w:color="auto"/>
        <w:between w:val="none" w:sz="0" w:space="0" w:color="auto"/>
      </w:pBdr>
    </w:pPr>
    <w:rPr>
      <w:rFonts w:eastAsiaTheme="minorEastAsia"/>
      <w:color w:val="auto"/>
      <w:lang w:eastAsia="ja-JP"/>
    </w:rPr>
  </w:style>
  <w:style w:type="character" w:styleId="CommentReference">
    <w:name w:val="annotation reference"/>
    <w:basedOn w:val="DefaultParagraphFont"/>
    <w:uiPriority w:val="99"/>
    <w:semiHidden/>
    <w:unhideWhenUsed/>
    <w:rsid w:val="00746D13"/>
    <w:rPr>
      <w:sz w:val="18"/>
      <w:szCs w:val="18"/>
    </w:rPr>
  </w:style>
  <w:style w:type="paragraph" w:styleId="CommentText">
    <w:name w:val="annotation text"/>
    <w:basedOn w:val="Normal"/>
    <w:link w:val="CommentTextChar"/>
    <w:uiPriority w:val="99"/>
    <w:semiHidden/>
    <w:unhideWhenUsed/>
    <w:rsid w:val="00746D13"/>
    <w:rPr>
      <w:sz w:val="24"/>
      <w:szCs w:val="24"/>
    </w:rPr>
  </w:style>
  <w:style w:type="character" w:customStyle="1" w:styleId="CommentTextChar">
    <w:name w:val="Comment Text Char"/>
    <w:basedOn w:val="DefaultParagraphFont"/>
    <w:link w:val="CommentText"/>
    <w:uiPriority w:val="99"/>
    <w:semiHidden/>
    <w:rsid w:val="00746D13"/>
    <w:rPr>
      <w:sz w:val="24"/>
      <w:szCs w:val="24"/>
    </w:rPr>
  </w:style>
  <w:style w:type="paragraph" w:styleId="CommentSubject">
    <w:name w:val="annotation subject"/>
    <w:basedOn w:val="CommentText"/>
    <w:next w:val="CommentText"/>
    <w:link w:val="CommentSubjectChar"/>
    <w:uiPriority w:val="99"/>
    <w:semiHidden/>
    <w:unhideWhenUsed/>
    <w:rsid w:val="00746D13"/>
    <w:rPr>
      <w:b/>
      <w:bCs/>
      <w:sz w:val="20"/>
      <w:szCs w:val="20"/>
    </w:rPr>
  </w:style>
  <w:style w:type="character" w:customStyle="1" w:styleId="CommentSubjectChar">
    <w:name w:val="Comment Subject Char"/>
    <w:basedOn w:val="CommentTextChar"/>
    <w:link w:val="CommentSubject"/>
    <w:uiPriority w:val="99"/>
    <w:semiHidden/>
    <w:rsid w:val="00746D13"/>
    <w:rPr>
      <w:b/>
      <w:bCs/>
      <w:sz w:val="20"/>
      <w:szCs w:val="20"/>
    </w:rPr>
  </w:style>
  <w:style w:type="character" w:styleId="Hyperlink">
    <w:name w:val="Hyperlink"/>
    <w:basedOn w:val="DefaultParagraphFont"/>
    <w:uiPriority w:val="99"/>
    <w:unhideWhenUsed/>
    <w:rsid w:val="00635E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90902">
      <w:bodyDiv w:val="1"/>
      <w:marLeft w:val="0"/>
      <w:marRight w:val="0"/>
      <w:marTop w:val="0"/>
      <w:marBottom w:val="0"/>
      <w:divBdr>
        <w:top w:val="none" w:sz="0" w:space="0" w:color="auto"/>
        <w:left w:val="none" w:sz="0" w:space="0" w:color="auto"/>
        <w:bottom w:val="none" w:sz="0" w:space="0" w:color="auto"/>
        <w:right w:val="none" w:sz="0" w:space="0" w:color="auto"/>
      </w:divBdr>
    </w:div>
    <w:div w:id="338239051">
      <w:bodyDiv w:val="1"/>
      <w:marLeft w:val="0"/>
      <w:marRight w:val="0"/>
      <w:marTop w:val="0"/>
      <w:marBottom w:val="0"/>
      <w:divBdr>
        <w:top w:val="none" w:sz="0" w:space="0" w:color="auto"/>
        <w:left w:val="none" w:sz="0" w:space="0" w:color="auto"/>
        <w:bottom w:val="none" w:sz="0" w:space="0" w:color="auto"/>
        <w:right w:val="none" w:sz="0" w:space="0" w:color="auto"/>
      </w:divBdr>
    </w:div>
    <w:div w:id="522284546">
      <w:bodyDiv w:val="1"/>
      <w:marLeft w:val="0"/>
      <w:marRight w:val="0"/>
      <w:marTop w:val="0"/>
      <w:marBottom w:val="0"/>
      <w:divBdr>
        <w:top w:val="none" w:sz="0" w:space="0" w:color="auto"/>
        <w:left w:val="none" w:sz="0" w:space="0" w:color="auto"/>
        <w:bottom w:val="none" w:sz="0" w:space="0" w:color="auto"/>
        <w:right w:val="none" w:sz="0" w:space="0" w:color="auto"/>
      </w:divBdr>
    </w:div>
    <w:div w:id="704401484">
      <w:bodyDiv w:val="1"/>
      <w:marLeft w:val="0"/>
      <w:marRight w:val="0"/>
      <w:marTop w:val="0"/>
      <w:marBottom w:val="0"/>
      <w:divBdr>
        <w:top w:val="none" w:sz="0" w:space="0" w:color="auto"/>
        <w:left w:val="none" w:sz="0" w:space="0" w:color="auto"/>
        <w:bottom w:val="none" w:sz="0" w:space="0" w:color="auto"/>
        <w:right w:val="none" w:sz="0" w:space="0" w:color="auto"/>
      </w:divBdr>
      <w:divsChild>
        <w:div w:id="1640383520">
          <w:marLeft w:val="0"/>
          <w:marRight w:val="0"/>
          <w:marTop w:val="0"/>
          <w:marBottom w:val="0"/>
          <w:divBdr>
            <w:top w:val="none" w:sz="0" w:space="0" w:color="auto"/>
            <w:left w:val="none" w:sz="0" w:space="0" w:color="auto"/>
            <w:bottom w:val="none" w:sz="0" w:space="0" w:color="auto"/>
            <w:right w:val="none" w:sz="0" w:space="0" w:color="auto"/>
          </w:divBdr>
          <w:divsChild>
            <w:div w:id="264853349">
              <w:marLeft w:val="0"/>
              <w:marRight w:val="60"/>
              <w:marTop w:val="0"/>
              <w:marBottom w:val="0"/>
              <w:divBdr>
                <w:top w:val="none" w:sz="0" w:space="0" w:color="auto"/>
                <w:left w:val="none" w:sz="0" w:space="0" w:color="auto"/>
                <w:bottom w:val="none" w:sz="0" w:space="0" w:color="auto"/>
                <w:right w:val="none" w:sz="0" w:space="0" w:color="auto"/>
              </w:divBdr>
              <w:divsChild>
                <w:div w:id="1861510198">
                  <w:marLeft w:val="0"/>
                  <w:marRight w:val="0"/>
                  <w:marTop w:val="0"/>
                  <w:marBottom w:val="120"/>
                  <w:divBdr>
                    <w:top w:val="single" w:sz="6" w:space="0" w:color="C0C0C0"/>
                    <w:left w:val="single" w:sz="6" w:space="0" w:color="D9D9D9"/>
                    <w:bottom w:val="single" w:sz="6" w:space="0" w:color="D9D9D9"/>
                    <w:right w:val="single" w:sz="6" w:space="0" w:color="D9D9D9"/>
                  </w:divBdr>
                  <w:divsChild>
                    <w:div w:id="407968317">
                      <w:marLeft w:val="0"/>
                      <w:marRight w:val="0"/>
                      <w:marTop w:val="0"/>
                      <w:marBottom w:val="0"/>
                      <w:divBdr>
                        <w:top w:val="none" w:sz="0" w:space="0" w:color="auto"/>
                        <w:left w:val="none" w:sz="0" w:space="0" w:color="auto"/>
                        <w:bottom w:val="none" w:sz="0" w:space="0" w:color="auto"/>
                        <w:right w:val="none" w:sz="0" w:space="0" w:color="auto"/>
                      </w:divBdr>
                    </w:div>
                    <w:div w:id="8496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9190">
          <w:marLeft w:val="0"/>
          <w:marRight w:val="0"/>
          <w:marTop w:val="0"/>
          <w:marBottom w:val="0"/>
          <w:divBdr>
            <w:top w:val="none" w:sz="0" w:space="0" w:color="auto"/>
            <w:left w:val="none" w:sz="0" w:space="0" w:color="auto"/>
            <w:bottom w:val="none" w:sz="0" w:space="0" w:color="auto"/>
            <w:right w:val="none" w:sz="0" w:space="0" w:color="auto"/>
          </w:divBdr>
          <w:divsChild>
            <w:div w:id="2143619188">
              <w:marLeft w:val="60"/>
              <w:marRight w:val="0"/>
              <w:marTop w:val="0"/>
              <w:marBottom w:val="0"/>
              <w:divBdr>
                <w:top w:val="none" w:sz="0" w:space="0" w:color="auto"/>
                <w:left w:val="none" w:sz="0" w:space="0" w:color="auto"/>
                <w:bottom w:val="none" w:sz="0" w:space="0" w:color="auto"/>
                <w:right w:val="none" w:sz="0" w:space="0" w:color="auto"/>
              </w:divBdr>
              <w:divsChild>
                <w:div w:id="362752063">
                  <w:marLeft w:val="0"/>
                  <w:marRight w:val="0"/>
                  <w:marTop w:val="0"/>
                  <w:marBottom w:val="0"/>
                  <w:divBdr>
                    <w:top w:val="none" w:sz="0" w:space="0" w:color="auto"/>
                    <w:left w:val="none" w:sz="0" w:space="0" w:color="auto"/>
                    <w:bottom w:val="none" w:sz="0" w:space="0" w:color="auto"/>
                    <w:right w:val="none" w:sz="0" w:space="0" w:color="auto"/>
                  </w:divBdr>
                  <w:divsChild>
                    <w:div w:id="1251160718">
                      <w:marLeft w:val="0"/>
                      <w:marRight w:val="0"/>
                      <w:marTop w:val="0"/>
                      <w:marBottom w:val="120"/>
                      <w:divBdr>
                        <w:top w:val="single" w:sz="6" w:space="0" w:color="F5F5F5"/>
                        <w:left w:val="single" w:sz="6" w:space="0" w:color="F5F5F5"/>
                        <w:bottom w:val="single" w:sz="6" w:space="0" w:color="F5F5F5"/>
                        <w:right w:val="single" w:sz="6" w:space="0" w:color="F5F5F5"/>
                      </w:divBdr>
                      <w:divsChild>
                        <w:div w:id="1742823309">
                          <w:marLeft w:val="0"/>
                          <w:marRight w:val="0"/>
                          <w:marTop w:val="0"/>
                          <w:marBottom w:val="0"/>
                          <w:divBdr>
                            <w:top w:val="none" w:sz="0" w:space="0" w:color="auto"/>
                            <w:left w:val="none" w:sz="0" w:space="0" w:color="auto"/>
                            <w:bottom w:val="none" w:sz="0" w:space="0" w:color="auto"/>
                            <w:right w:val="none" w:sz="0" w:space="0" w:color="auto"/>
                          </w:divBdr>
                          <w:divsChild>
                            <w:div w:id="4319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552474">
      <w:bodyDiv w:val="1"/>
      <w:marLeft w:val="0"/>
      <w:marRight w:val="0"/>
      <w:marTop w:val="0"/>
      <w:marBottom w:val="0"/>
      <w:divBdr>
        <w:top w:val="none" w:sz="0" w:space="0" w:color="auto"/>
        <w:left w:val="none" w:sz="0" w:space="0" w:color="auto"/>
        <w:bottom w:val="none" w:sz="0" w:space="0" w:color="auto"/>
        <w:right w:val="none" w:sz="0" w:space="0" w:color="auto"/>
      </w:divBdr>
    </w:div>
    <w:div w:id="1023094490">
      <w:bodyDiv w:val="1"/>
      <w:marLeft w:val="0"/>
      <w:marRight w:val="0"/>
      <w:marTop w:val="0"/>
      <w:marBottom w:val="0"/>
      <w:divBdr>
        <w:top w:val="none" w:sz="0" w:space="0" w:color="auto"/>
        <w:left w:val="none" w:sz="0" w:space="0" w:color="auto"/>
        <w:bottom w:val="none" w:sz="0" w:space="0" w:color="auto"/>
        <w:right w:val="none" w:sz="0" w:space="0" w:color="auto"/>
      </w:divBdr>
    </w:div>
    <w:div w:id="1067147155">
      <w:bodyDiv w:val="1"/>
      <w:marLeft w:val="0"/>
      <w:marRight w:val="0"/>
      <w:marTop w:val="0"/>
      <w:marBottom w:val="0"/>
      <w:divBdr>
        <w:top w:val="none" w:sz="0" w:space="0" w:color="auto"/>
        <w:left w:val="none" w:sz="0" w:space="0" w:color="auto"/>
        <w:bottom w:val="none" w:sz="0" w:space="0" w:color="auto"/>
        <w:right w:val="none" w:sz="0" w:space="0" w:color="auto"/>
      </w:divBdr>
    </w:div>
    <w:div w:id="1085230556">
      <w:bodyDiv w:val="1"/>
      <w:marLeft w:val="0"/>
      <w:marRight w:val="0"/>
      <w:marTop w:val="0"/>
      <w:marBottom w:val="0"/>
      <w:divBdr>
        <w:top w:val="none" w:sz="0" w:space="0" w:color="auto"/>
        <w:left w:val="none" w:sz="0" w:space="0" w:color="auto"/>
        <w:bottom w:val="none" w:sz="0" w:space="0" w:color="auto"/>
        <w:right w:val="none" w:sz="0" w:space="0" w:color="auto"/>
      </w:divBdr>
    </w:div>
    <w:div w:id="1135372269">
      <w:bodyDiv w:val="1"/>
      <w:marLeft w:val="0"/>
      <w:marRight w:val="0"/>
      <w:marTop w:val="0"/>
      <w:marBottom w:val="0"/>
      <w:divBdr>
        <w:top w:val="none" w:sz="0" w:space="0" w:color="auto"/>
        <w:left w:val="none" w:sz="0" w:space="0" w:color="auto"/>
        <w:bottom w:val="none" w:sz="0" w:space="0" w:color="auto"/>
        <w:right w:val="none" w:sz="0" w:space="0" w:color="auto"/>
      </w:divBdr>
    </w:div>
    <w:div w:id="1529028595">
      <w:bodyDiv w:val="1"/>
      <w:marLeft w:val="0"/>
      <w:marRight w:val="0"/>
      <w:marTop w:val="0"/>
      <w:marBottom w:val="0"/>
      <w:divBdr>
        <w:top w:val="none" w:sz="0" w:space="0" w:color="auto"/>
        <w:left w:val="none" w:sz="0" w:space="0" w:color="auto"/>
        <w:bottom w:val="none" w:sz="0" w:space="0" w:color="auto"/>
        <w:right w:val="none" w:sz="0" w:space="0" w:color="auto"/>
      </w:divBdr>
    </w:div>
    <w:div w:id="1675300759">
      <w:bodyDiv w:val="1"/>
      <w:marLeft w:val="0"/>
      <w:marRight w:val="0"/>
      <w:marTop w:val="0"/>
      <w:marBottom w:val="0"/>
      <w:divBdr>
        <w:top w:val="none" w:sz="0" w:space="0" w:color="auto"/>
        <w:left w:val="none" w:sz="0" w:space="0" w:color="auto"/>
        <w:bottom w:val="none" w:sz="0" w:space="0" w:color="auto"/>
        <w:right w:val="none" w:sz="0" w:space="0" w:color="auto"/>
      </w:divBdr>
    </w:div>
    <w:div w:id="1890220498">
      <w:bodyDiv w:val="1"/>
      <w:marLeft w:val="0"/>
      <w:marRight w:val="0"/>
      <w:marTop w:val="0"/>
      <w:marBottom w:val="0"/>
      <w:divBdr>
        <w:top w:val="none" w:sz="0" w:space="0" w:color="auto"/>
        <w:left w:val="none" w:sz="0" w:space="0" w:color="auto"/>
        <w:bottom w:val="none" w:sz="0" w:space="0" w:color="auto"/>
        <w:right w:val="none" w:sz="0" w:space="0" w:color="auto"/>
      </w:divBdr>
    </w:div>
    <w:div w:id="199113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con_stat/en/economics/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5C593-72E1-4F2F-BBFE-EE11045C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CDIP/22/INF/3</vt:lpstr>
    </vt:vector>
  </TitlesOfParts>
  <Company>World Intellectual Property Organization</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CDIP/22/INF/3</dc:title>
  <dc:subject>波兰卫生部门创新系统知识产权研究摘要</dc:subject>
  <dc:creator>MARTINEZ LIMÓN Cristina</dc:creator>
  <cp:lastModifiedBy>MARTINEZ LIMÓN Cristina</cp:lastModifiedBy>
  <cp:revision>2</cp:revision>
  <cp:lastPrinted>2017-10-30T10:25:00Z</cp:lastPrinted>
  <dcterms:created xsi:type="dcterms:W3CDTF">2018-11-01T15:23:00Z</dcterms:created>
  <dcterms:modified xsi:type="dcterms:W3CDTF">2018-11-01T15:23:00Z</dcterms:modified>
</cp:coreProperties>
</file>