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F11CC3" w14:textId="77777777" w:rsidR="00F572B5" w:rsidRPr="007E4257" w:rsidRDefault="00F572B5" w:rsidP="00F572B5">
      <w:pPr>
        <w:widowControl w:val="0"/>
        <w:jc w:val="right"/>
        <w:rPr>
          <w:b/>
          <w:sz w:val="2"/>
          <w:szCs w:val="40"/>
        </w:rPr>
      </w:pPr>
      <w:bookmarkStart w:id="0" w:name="_GoBack"/>
      <w:bookmarkEnd w:id="0"/>
    </w:p>
    <w:p w14:paraId="6AE92AD2" w14:textId="77777777" w:rsidR="00F572B5" w:rsidRPr="007E4257" w:rsidRDefault="00F572B5" w:rsidP="00F572B5">
      <w:pPr>
        <w:jc w:val="right"/>
        <w:rPr>
          <w:rFonts w:ascii="Arial Black" w:hAnsi="Arial Black"/>
          <w:caps/>
          <w:sz w:val="15"/>
        </w:rPr>
      </w:pPr>
      <w:r w:rsidRPr="00670FBC">
        <w:rPr>
          <w:rFonts w:eastAsiaTheme="minorEastAsia" w:cs="Times New Roman"/>
          <w:noProof/>
          <w:lang w:eastAsia="en-US"/>
        </w:rPr>
        <w:drawing>
          <wp:inline distT="0" distB="0" distL="0" distR="0" wp14:anchorId="1709BF88" wp14:editId="6C058C56">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0E1CAD28" w14:textId="3142ECE4" w:rsidR="00F572B5" w:rsidRPr="007E4257" w:rsidRDefault="00F572B5" w:rsidP="00F572B5">
      <w:pPr>
        <w:pBdr>
          <w:top w:val="single" w:sz="4" w:space="10" w:color="auto"/>
        </w:pBdr>
        <w:spacing w:before="120"/>
        <w:jc w:val="right"/>
        <w:rPr>
          <w:rFonts w:ascii="Arial Black" w:hAnsi="Arial Black"/>
          <w:b/>
          <w:caps/>
          <w:sz w:val="15"/>
        </w:rPr>
      </w:pPr>
      <w:bookmarkStart w:id="1" w:name="Code"/>
      <w:r>
        <w:rPr>
          <w:rFonts w:ascii="Arial Black" w:hAnsi="Arial Black"/>
          <w:b/>
          <w:caps/>
          <w:sz w:val="15"/>
        </w:rPr>
        <w:t>cdip</w:t>
      </w:r>
      <w:r w:rsidRPr="007E4257">
        <w:rPr>
          <w:rFonts w:ascii="Arial Black" w:hAnsi="Arial Black"/>
          <w:b/>
          <w:caps/>
          <w:sz w:val="15"/>
        </w:rPr>
        <w:t>/</w:t>
      </w:r>
      <w:r>
        <w:rPr>
          <w:rFonts w:ascii="Arial Black" w:hAnsi="Arial Black"/>
          <w:b/>
          <w:caps/>
          <w:sz w:val="15"/>
        </w:rPr>
        <w:t>25</w:t>
      </w:r>
      <w:r w:rsidRPr="007E4257">
        <w:rPr>
          <w:rFonts w:ascii="Arial Black" w:hAnsi="Arial Black"/>
          <w:b/>
          <w:caps/>
          <w:sz w:val="15"/>
        </w:rPr>
        <w:t>/</w:t>
      </w:r>
      <w:r>
        <w:rPr>
          <w:rFonts w:ascii="Arial Black" w:hAnsi="Arial Black"/>
          <w:b/>
          <w:caps/>
          <w:sz w:val="15"/>
        </w:rPr>
        <w:t>inf</w:t>
      </w:r>
      <w:r w:rsidR="00EE5D7E">
        <w:rPr>
          <w:rFonts w:ascii="Arial Black" w:hAnsi="Arial Black"/>
          <w:b/>
          <w:caps/>
          <w:sz w:val="15"/>
        </w:rPr>
        <w:t>/5</w:t>
      </w:r>
    </w:p>
    <w:bookmarkEnd w:id="1"/>
    <w:p w14:paraId="7D2B9C89" w14:textId="77777777" w:rsidR="00F572B5" w:rsidRPr="007E4257" w:rsidRDefault="00F572B5" w:rsidP="00F572B5">
      <w:pPr>
        <w:jc w:val="right"/>
        <w:rPr>
          <w:rFonts w:ascii="Arial Black" w:hAnsi="Arial Black"/>
          <w:b/>
          <w:caps/>
          <w:sz w:val="15"/>
          <w:szCs w:val="15"/>
        </w:rPr>
      </w:pPr>
      <w:r w:rsidRPr="007E4257">
        <w:rPr>
          <w:rFonts w:eastAsia="SimHei" w:hint="eastAsia"/>
          <w:b/>
          <w:sz w:val="15"/>
          <w:szCs w:val="15"/>
        </w:rPr>
        <w:t>原文</w:t>
      </w:r>
      <w:r w:rsidRPr="007E4257">
        <w:rPr>
          <w:rFonts w:eastAsia="SimHei" w:hint="eastAsia"/>
          <w:b/>
          <w:sz w:val="15"/>
          <w:szCs w:val="15"/>
          <w:lang w:val="pt-BR"/>
        </w:rPr>
        <w:t>：</w:t>
      </w:r>
      <w:bookmarkStart w:id="2" w:name="Original"/>
      <w:r w:rsidRPr="007E4257">
        <w:rPr>
          <w:rFonts w:eastAsia="SimHei" w:hint="eastAsia"/>
          <w:b/>
          <w:sz w:val="15"/>
          <w:szCs w:val="15"/>
          <w:lang w:val="pt-BR"/>
        </w:rPr>
        <w:t>英</w:t>
      </w:r>
      <w:r w:rsidRPr="007E4257">
        <w:rPr>
          <w:rFonts w:eastAsia="SimHei" w:hint="eastAsia"/>
          <w:b/>
          <w:sz w:val="15"/>
          <w:szCs w:val="15"/>
        </w:rPr>
        <w:t>文</w:t>
      </w:r>
      <w:bookmarkEnd w:id="2"/>
    </w:p>
    <w:p w14:paraId="0D213F24" w14:textId="77777777" w:rsidR="00F572B5" w:rsidRPr="007E4257" w:rsidRDefault="00F572B5" w:rsidP="00F572B5">
      <w:pPr>
        <w:spacing w:line="1680" w:lineRule="auto"/>
        <w:jc w:val="right"/>
        <w:rPr>
          <w:rFonts w:ascii="SimHei" w:eastAsia="SimHei" w:hAnsi="Arial Black"/>
          <w:b/>
          <w:caps/>
          <w:sz w:val="15"/>
          <w:szCs w:val="15"/>
        </w:rPr>
      </w:pPr>
      <w:r w:rsidRPr="007E4257">
        <w:rPr>
          <w:rFonts w:ascii="SimHei" w:eastAsia="SimHei" w:hint="eastAsia"/>
          <w:b/>
          <w:sz w:val="15"/>
          <w:szCs w:val="15"/>
        </w:rPr>
        <w:t>日期</w:t>
      </w:r>
      <w:r w:rsidRPr="007E4257">
        <w:rPr>
          <w:rFonts w:ascii="SimHei" w:eastAsia="SimHei" w:hAnsi="SimSun" w:hint="eastAsia"/>
          <w:b/>
          <w:sz w:val="15"/>
          <w:szCs w:val="15"/>
          <w:lang w:val="pt-BR"/>
        </w:rPr>
        <w:t>：</w:t>
      </w:r>
      <w:bookmarkStart w:id="3" w:name="Date"/>
      <w:r w:rsidRPr="007E4257">
        <w:rPr>
          <w:rFonts w:ascii="Arial Black" w:eastAsia="SimHei" w:hAnsi="Arial Black"/>
          <w:b/>
          <w:sz w:val="15"/>
          <w:szCs w:val="15"/>
          <w:lang w:val="pt-BR"/>
        </w:rPr>
        <w:t>20</w:t>
      </w:r>
      <w:r w:rsidRPr="007E4257">
        <w:rPr>
          <w:rFonts w:ascii="Arial Black" w:eastAsia="SimHei" w:hAnsi="Arial Black" w:hint="eastAsia"/>
          <w:b/>
          <w:sz w:val="15"/>
          <w:szCs w:val="15"/>
          <w:lang w:val="pt-BR"/>
        </w:rPr>
        <w:t>20</w:t>
      </w:r>
      <w:r w:rsidRPr="007E4257">
        <w:rPr>
          <w:rFonts w:ascii="SimHei" w:eastAsia="SimHei" w:hAnsi="Times New Roman" w:hint="eastAsia"/>
          <w:b/>
          <w:sz w:val="15"/>
          <w:szCs w:val="15"/>
        </w:rPr>
        <w:t>年</w:t>
      </w:r>
      <w:r>
        <w:rPr>
          <w:rFonts w:ascii="Arial Black" w:eastAsia="SimHei" w:hAnsi="Arial Black"/>
          <w:b/>
          <w:sz w:val="15"/>
          <w:szCs w:val="15"/>
          <w:lang w:val="pt-BR"/>
        </w:rPr>
        <w:t>4</w:t>
      </w:r>
      <w:r w:rsidRPr="007E4257">
        <w:rPr>
          <w:rFonts w:ascii="SimHei" w:eastAsia="SimHei" w:hAnsi="Times New Roman" w:hint="eastAsia"/>
          <w:b/>
          <w:sz w:val="15"/>
          <w:szCs w:val="15"/>
        </w:rPr>
        <w:t>月</w:t>
      </w:r>
      <w:r>
        <w:rPr>
          <w:rFonts w:ascii="Arial Black" w:eastAsia="SimHei" w:hAnsi="Arial Black"/>
          <w:b/>
          <w:sz w:val="15"/>
          <w:szCs w:val="15"/>
          <w:lang w:val="pt-BR"/>
        </w:rPr>
        <w:t>3</w:t>
      </w:r>
      <w:r w:rsidRPr="007E4257">
        <w:rPr>
          <w:rFonts w:ascii="SimHei" w:eastAsia="SimHei" w:hAnsi="Times New Roman" w:hint="eastAsia"/>
          <w:b/>
          <w:sz w:val="15"/>
          <w:szCs w:val="15"/>
        </w:rPr>
        <w:t>日</w:t>
      </w:r>
      <w:bookmarkEnd w:id="3"/>
    </w:p>
    <w:p w14:paraId="4F7FF5DC" w14:textId="77777777" w:rsidR="00F572B5" w:rsidRPr="007E4257" w:rsidRDefault="00F572B5" w:rsidP="00F572B5">
      <w:pPr>
        <w:spacing w:after="600"/>
        <w:rPr>
          <w:rFonts w:ascii="SimHei" w:eastAsia="SimHei"/>
          <w:sz w:val="28"/>
          <w:szCs w:val="28"/>
        </w:rPr>
      </w:pPr>
      <w:r w:rsidRPr="007E4257">
        <w:rPr>
          <w:rFonts w:ascii="SimHei" w:eastAsia="SimHei" w:hint="eastAsia"/>
          <w:sz w:val="28"/>
          <w:szCs w:val="28"/>
        </w:rPr>
        <w:t>发展与知识产权委员会（CDIP）</w:t>
      </w:r>
    </w:p>
    <w:p w14:paraId="7B07D215" w14:textId="77777777" w:rsidR="00F572B5" w:rsidRPr="007E4257" w:rsidRDefault="00F572B5" w:rsidP="00F572B5">
      <w:pPr>
        <w:spacing w:after="720"/>
        <w:textAlignment w:val="bottom"/>
        <w:rPr>
          <w:rFonts w:ascii="KaiTi" w:eastAsia="KaiTi" w:hAnsi="KaiTi"/>
          <w:b/>
          <w:sz w:val="24"/>
          <w:szCs w:val="24"/>
        </w:rPr>
      </w:pPr>
      <w:r w:rsidRPr="007E4257">
        <w:rPr>
          <w:rFonts w:ascii="KaiTi" w:eastAsia="KaiTi" w:hint="eastAsia"/>
          <w:b/>
          <w:sz w:val="24"/>
          <w:szCs w:val="24"/>
        </w:rPr>
        <w:t>第</w:t>
      </w:r>
      <w:r>
        <w:rPr>
          <w:rFonts w:ascii="KaiTi" w:eastAsia="KaiTi" w:hint="eastAsia"/>
          <w:b/>
          <w:sz w:val="24"/>
          <w:szCs w:val="24"/>
        </w:rPr>
        <w:t>二十五</w:t>
      </w:r>
      <w:r w:rsidRPr="007E4257">
        <w:rPr>
          <w:rFonts w:ascii="KaiTi" w:eastAsia="KaiTi" w:hint="eastAsia"/>
          <w:b/>
          <w:sz w:val="24"/>
          <w:szCs w:val="24"/>
        </w:rPr>
        <w:t>届会议</w:t>
      </w:r>
      <w:r w:rsidRPr="007E4257">
        <w:rPr>
          <w:rFonts w:ascii="KaiTi" w:eastAsia="KaiTi"/>
          <w:b/>
          <w:sz w:val="24"/>
          <w:szCs w:val="24"/>
        </w:rPr>
        <w:br/>
      </w:r>
      <w:r w:rsidRPr="007E4257">
        <w:rPr>
          <w:rFonts w:ascii="KaiTi" w:eastAsia="KaiTi" w:hAnsi="KaiTi" w:hint="eastAsia"/>
          <w:sz w:val="24"/>
          <w:szCs w:val="24"/>
        </w:rPr>
        <w:t>2020</w:t>
      </w:r>
      <w:r w:rsidRPr="007E4257">
        <w:rPr>
          <w:rFonts w:ascii="KaiTi" w:eastAsia="KaiTi" w:hAnsi="KaiTi" w:hint="eastAsia"/>
          <w:b/>
          <w:sz w:val="24"/>
          <w:szCs w:val="24"/>
        </w:rPr>
        <w:t>年</w:t>
      </w:r>
      <w:r w:rsidRPr="007E4257">
        <w:rPr>
          <w:rFonts w:ascii="KaiTi" w:eastAsia="KaiTi" w:hAnsi="KaiTi" w:hint="eastAsia"/>
          <w:sz w:val="24"/>
          <w:szCs w:val="24"/>
        </w:rPr>
        <w:t>5</w:t>
      </w:r>
      <w:r w:rsidRPr="007E4257">
        <w:rPr>
          <w:rFonts w:ascii="KaiTi" w:eastAsia="KaiTi" w:hAnsi="KaiTi" w:hint="eastAsia"/>
          <w:b/>
          <w:sz w:val="24"/>
          <w:szCs w:val="24"/>
        </w:rPr>
        <w:t>月</w:t>
      </w:r>
      <w:r>
        <w:rPr>
          <w:rFonts w:ascii="KaiTi" w:eastAsia="KaiTi" w:hAnsi="KaiTi" w:hint="eastAsia"/>
          <w:sz w:val="24"/>
          <w:szCs w:val="24"/>
        </w:rPr>
        <w:t>18</w:t>
      </w:r>
      <w:r w:rsidRPr="007E4257">
        <w:rPr>
          <w:rFonts w:ascii="KaiTi" w:eastAsia="KaiTi" w:hAnsi="KaiTi" w:hint="eastAsia"/>
          <w:b/>
          <w:sz w:val="24"/>
          <w:szCs w:val="24"/>
        </w:rPr>
        <w:t>日</w:t>
      </w:r>
      <w:r>
        <w:rPr>
          <w:rFonts w:ascii="KaiTi" w:eastAsia="KaiTi" w:hAnsi="KaiTi" w:hint="eastAsia"/>
          <w:b/>
          <w:sz w:val="24"/>
          <w:szCs w:val="24"/>
        </w:rPr>
        <w:t>至</w:t>
      </w:r>
      <w:r>
        <w:rPr>
          <w:rFonts w:ascii="KaiTi" w:eastAsia="KaiTi" w:hAnsi="KaiTi" w:hint="eastAsia"/>
          <w:sz w:val="24"/>
          <w:szCs w:val="24"/>
        </w:rPr>
        <w:t>22</w:t>
      </w:r>
      <w:r w:rsidRPr="007E4257">
        <w:rPr>
          <w:rFonts w:ascii="KaiTi" w:eastAsia="KaiTi" w:hAnsi="KaiTi" w:hint="eastAsia"/>
          <w:b/>
          <w:sz w:val="24"/>
          <w:szCs w:val="24"/>
        </w:rPr>
        <w:t>日，日内瓦</w:t>
      </w:r>
    </w:p>
    <w:p w14:paraId="761375AC" w14:textId="7F2676AB" w:rsidR="00F572B5" w:rsidRPr="008B7DE9" w:rsidRDefault="00EE5D7E" w:rsidP="00F572B5">
      <w:pPr>
        <w:spacing w:after="360"/>
        <w:rPr>
          <w:rFonts w:ascii="KaiTi" w:eastAsia="KaiTi" w:hAnsi="KaiTi"/>
          <w:caps/>
          <w:color w:val="000000" w:themeColor="text1"/>
          <w:sz w:val="24"/>
          <w:szCs w:val="24"/>
        </w:rPr>
      </w:pPr>
      <w:bookmarkStart w:id="4" w:name="TitleOfDoc"/>
      <w:r w:rsidRPr="00EE5D7E">
        <w:rPr>
          <w:rFonts w:ascii="KaiTi" w:eastAsia="KaiTi" w:hAnsi="KaiTi" w:hint="eastAsia"/>
          <w:caps/>
          <w:color w:val="000000" w:themeColor="text1"/>
          <w:sz w:val="24"/>
          <w:szCs w:val="24"/>
        </w:rPr>
        <w:t>《</w:t>
      </w:r>
      <w:r w:rsidR="00A33904" w:rsidRPr="00A33904">
        <w:rPr>
          <w:rFonts w:ascii="KaiTi" w:eastAsia="KaiTi" w:hAnsi="KaiTi" w:hint="eastAsia"/>
          <w:caps/>
          <w:color w:val="000000" w:themeColor="text1"/>
          <w:sz w:val="24"/>
          <w:szCs w:val="24"/>
        </w:rPr>
        <w:t>公有领域发明</w:t>
      </w:r>
      <w:r w:rsidR="00A33904">
        <w:rPr>
          <w:rFonts w:ascii="KaiTi" w:eastAsia="KaiTi" w:hAnsi="KaiTi" w:hint="eastAsia"/>
          <w:caps/>
          <w:color w:val="000000" w:themeColor="text1"/>
          <w:sz w:val="24"/>
          <w:szCs w:val="24"/>
        </w:rPr>
        <w:t>运用</w:t>
      </w:r>
      <w:r w:rsidR="00A33904" w:rsidRPr="00A33904">
        <w:rPr>
          <w:rFonts w:ascii="KaiTi" w:eastAsia="KaiTi" w:hAnsi="KaiTi" w:hint="eastAsia"/>
          <w:caps/>
          <w:color w:val="000000" w:themeColor="text1"/>
          <w:sz w:val="24"/>
          <w:szCs w:val="24"/>
        </w:rPr>
        <w:t>指南：发明人和企业家指南</w:t>
      </w:r>
      <w:r w:rsidRPr="00EE5D7E">
        <w:rPr>
          <w:rFonts w:ascii="KaiTi" w:eastAsia="KaiTi" w:hAnsi="KaiTi" w:hint="eastAsia"/>
          <w:caps/>
          <w:color w:val="000000" w:themeColor="text1"/>
          <w:sz w:val="24"/>
          <w:szCs w:val="24"/>
        </w:rPr>
        <w:t>》概览</w:t>
      </w:r>
    </w:p>
    <w:p w14:paraId="63964609" w14:textId="3884C556" w:rsidR="00F572B5" w:rsidRPr="008B7DE9" w:rsidRDefault="00EE5D7E" w:rsidP="00F572B5">
      <w:pPr>
        <w:spacing w:after="960"/>
        <w:rPr>
          <w:rFonts w:ascii="KaiTi" w:eastAsia="KaiTi" w:hAnsi="KaiTi"/>
          <w:iCs/>
          <w:caps/>
          <w:color w:val="000000" w:themeColor="text1"/>
          <w:sz w:val="24"/>
          <w:szCs w:val="24"/>
        </w:rPr>
      </w:pPr>
      <w:bookmarkStart w:id="5" w:name="Prepared"/>
      <w:bookmarkEnd w:id="4"/>
      <w:r w:rsidRPr="00EE5D7E">
        <w:rPr>
          <w:rFonts w:ascii="KaiTi" w:eastAsia="KaiTi" w:hAnsi="KaiTi" w:hint="eastAsia"/>
          <w:color w:val="000000" w:themeColor="text1"/>
          <w:sz w:val="21"/>
        </w:rPr>
        <w:t>专题牵头专家</w:t>
      </w:r>
      <w:r w:rsidRPr="00EE5D7E">
        <w:rPr>
          <w:rFonts w:ascii="KaiTi" w:eastAsia="KaiTi" w:hAnsi="KaiTi"/>
          <w:color w:val="000000" w:themeColor="text1"/>
          <w:sz w:val="21"/>
        </w:rPr>
        <w:t>James G. Conley</w:t>
      </w:r>
      <w:r w:rsidRPr="00EE5D7E">
        <w:rPr>
          <w:rFonts w:ascii="KaiTi" w:eastAsia="KaiTi" w:hAnsi="KaiTi" w:hint="eastAsia"/>
          <w:color w:val="000000" w:themeColor="text1"/>
          <w:sz w:val="21"/>
        </w:rPr>
        <w:t>先生与专题协理专家</w:t>
      </w:r>
      <w:r w:rsidRPr="00EE5D7E">
        <w:rPr>
          <w:rFonts w:ascii="KaiTi" w:eastAsia="KaiTi" w:hAnsi="KaiTi"/>
          <w:color w:val="000000" w:themeColor="text1"/>
          <w:sz w:val="21"/>
        </w:rPr>
        <w:t>Vassilios Vlahakis</w:t>
      </w:r>
      <w:r w:rsidRPr="00EE5D7E">
        <w:rPr>
          <w:rFonts w:ascii="KaiTi" w:eastAsia="KaiTi" w:hAnsi="KaiTi" w:hint="eastAsia"/>
          <w:color w:val="000000" w:themeColor="text1"/>
          <w:sz w:val="21"/>
        </w:rPr>
        <w:t>先生和</w:t>
      </w:r>
      <w:r w:rsidRPr="00EE5D7E">
        <w:rPr>
          <w:rFonts w:ascii="KaiTi" w:eastAsia="KaiTi" w:hAnsi="KaiTi"/>
          <w:color w:val="000000" w:themeColor="text1"/>
          <w:sz w:val="21"/>
        </w:rPr>
        <w:t>Rodrigo Trujillo</w:t>
      </w:r>
      <w:r w:rsidRPr="00EE5D7E">
        <w:rPr>
          <w:rFonts w:ascii="KaiTi" w:eastAsia="KaiTi" w:hAnsi="KaiTi" w:hint="eastAsia"/>
          <w:color w:val="000000" w:themeColor="text1"/>
          <w:sz w:val="21"/>
        </w:rPr>
        <w:t>先生在</w:t>
      </w:r>
      <w:r w:rsidRPr="00EE5D7E">
        <w:rPr>
          <w:rFonts w:ascii="KaiTi" w:eastAsia="KaiTi" w:hAnsi="KaiTi"/>
          <w:color w:val="000000" w:themeColor="text1"/>
          <w:sz w:val="21"/>
        </w:rPr>
        <w:t>Komal Bajracharya</w:t>
      </w:r>
      <w:r w:rsidRPr="00EE5D7E">
        <w:rPr>
          <w:rFonts w:ascii="KaiTi" w:eastAsia="KaiTi" w:hAnsi="KaiTi" w:hint="eastAsia"/>
          <w:color w:val="000000" w:themeColor="text1"/>
          <w:sz w:val="21"/>
        </w:rPr>
        <w:t>女士和</w:t>
      </w:r>
      <w:r w:rsidRPr="00EE5D7E">
        <w:rPr>
          <w:rFonts w:ascii="KaiTi" w:eastAsia="KaiTi" w:hAnsi="KaiTi"/>
          <w:color w:val="000000" w:themeColor="text1"/>
          <w:sz w:val="21"/>
        </w:rPr>
        <w:t>Leah Speser</w:t>
      </w:r>
      <w:r w:rsidRPr="00EE5D7E">
        <w:rPr>
          <w:rFonts w:ascii="KaiTi" w:eastAsia="KaiTi" w:hAnsi="KaiTi" w:hint="eastAsia"/>
          <w:color w:val="000000" w:themeColor="text1"/>
          <w:sz w:val="21"/>
        </w:rPr>
        <w:t>女士提供的编辑协助下编拟</w:t>
      </w:r>
    </w:p>
    <w:bookmarkEnd w:id="5"/>
    <w:p w14:paraId="4D0823F1" w14:textId="02B67FF4" w:rsidR="00912818" w:rsidRPr="00EE5D7E" w:rsidRDefault="00C1166D" w:rsidP="00A33904">
      <w:pPr>
        <w:pStyle w:val="ListParagraph"/>
        <w:numPr>
          <w:ilvl w:val="0"/>
          <w:numId w:val="10"/>
        </w:numPr>
        <w:overflowPunct w:val="0"/>
        <w:spacing w:afterLines="50" w:after="120" w:line="340" w:lineRule="atLeast"/>
        <w:ind w:left="0" w:firstLine="0"/>
        <w:contextualSpacing w:val="0"/>
        <w:jc w:val="both"/>
        <w:rPr>
          <w:rFonts w:ascii="SimSun" w:eastAsia="SimSun" w:hAnsi="SimSun"/>
          <w:sz w:val="21"/>
          <w:szCs w:val="22"/>
          <w:lang w:eastAsia="zh-CN"/>
        </w:rPr>
      </w:pPr>
      <w:r w:rsidRPr="00EE5D7E">
        <w:rPr>
          <w:rFonts w:ascii="SimSun" w:eastAsia="SimSun" w:hAnsi="SimSun" w:cs="SimSun" w:hint="eastAsia"/>
          <w:sz w:val="21"/>
          <w:lang w:val="en-AU" w:eastAsia="zh-CN"/>
        </w:rPr>
        <w:t>本文件附件载有在运用公有领域信息促进经济发展项目（文件</w:t>
      </w:r>
      <w:r w:rsidRPr="00EE5D7E">
        <w:rPr>
          <w:rFonts w:ascii="SimSun" w:eastAsia="SimSun" w:hAnsi="SimSun"/>
          <w:sz w:val="21"/>
          <w:lang w:eastAsia="zh-CN"/>
        </w:rPr>
        <w:t>CDIP/16/4</w:t>
      </w:r>
      <w:r w:rsidR="00662DD0" w:rsidRPr="00EE5D7E">
        <w:rPr>
          <w:rFonts w:ascii="SimSun" w:eastAsia="SimSun" w:hAnsi="SimSun"/>
          <w:sz w:val="21"/>
          <w:lang w:eastAsia="zh-CN"/>
        </w:rPr>
        <w:t xml:space="preserve"> </w:t>
      </w:r>
      <w:r w:rsidRPr="00EE5D7E">
        <w:rPr>
          <w:rFonts w:ascii="SimSun" w:eastAsia="SimSun" w:hAnsi="SimSun"/>
          <w:sz w:val="21"/>
          <w:lang w:eastAsia="zh-CN"/>
        </w:rPr>
        <w:t>Rev.</w:t>
      </w:r>
      <w:r w:rsidRPr="00EE5D7E">
        <w:rPr>
          <w:rFonts w:ascii="SimSun" w:eastAsia="SimSun" w:hAnsi="SimSun" w:cs="SimSun"/>
          <w:sz w:val="21"/>
          <w:lang w:val="en-AU" w:eastAsia="zh-CN"/>
        </w:rPr>
        <w:t>）</w:t>
      </w:r>
      <w:r w:rsidR="00836B9B" w:rsidRPr="00EE5D7E">
        <w:rPr>
          <w:rFonts w:ascii="SimSun" w:eastAsia="SimSun" w:hAnsi="SimSun" w:cs="SimSun" w:hint="eastAsia"/>
          <w:sz w:val="21"/>
          <w:lang w:val="en-AU" w:eastAsia="zh-CN"/>
        </w:rPr>
        <w:t>框架</w:t>
      </w:r>
      <w:r w:rsidRPr="00EE5D7E">
        <w:rPr>
          <w:rFonts w:ascii="SimSun" w:eastAsia="SimSun" w:hAnsi="SimSun" w:cs="SimSun" w:hint="eastAsia"/>
          <w:sz w:val="21"/>
          <w:lang w:val="en-AU" w:eastAsia="zh-CN"/>
        </w:rPr>
        <w:t>下编写的</w:t>
      </w:r>
      <w:r w:rsidR="00A33904" w:rsidRPr="00A33904">
        <w:rPr>
          <w:rFonts w:ascii="SimSun" w:eastAsia="SimSun" w:hAnsi="SimSun" w:cs="SimSun" w:hint="eastAsia"/>
          <w:sz w:val="21"/>
          <w:lang w:val="en-AU" w:eastAsia="zh-CN"/>
        </w:rPr>
        <w:t>《公有领域发明运用指南：发明人和企业家指南》</w:t>
      </w:r>
      <w:r w:rsidR="00A33904">
        <w:rPr>
          <w:rFonts w:ascii="SimSun" w:eastAsia="SimSun" w:hAnsi="SimSun" w:cs="SimSun" w:hint="eastAsia"/>
          <w:sz w:val="21"/>
          <w:lang w:val="en-AU" w:eastAsia="zh-CN"/>
        </w:rPr>
        <w:t>的</w:t>
      </w:r>
      <w:r w:rsidRPr="00EE5D7E">
        <w:rPr>
          <w:rFonts w:ascii="SimSun" w:eastAsia="SimSun" w:hAnsi="SimSun" w:cs="SimSun" w:hint="eastAsia"/>
          <w:sz w:val="21"/>
          <w:lang w:val="en-AU" w:eastAsia="zh-CN"/>
        </w:rPr>
        <w:t>概览。</w:t>
      </w:r>
      <w:r w:rsidR="00A46759" w:rsidRPr="00EE5D7E">
        <w:rPr>
          <w:rFonts w:ascii="SimSun" w:eastAsia="SimSun" w:hAnsi="SimSun" w:cs="SimSun" w:hint="eastAsia"/>
          <w:sz w:val="21"/>
          <w:lang w:val="en-AU" w:eastAsia="zh-CN"/>
        </w:rPr>
        <w:t>指南概览介绍了</w:t>
      </w:r>
      <w:r w:rsidR="00662DD0" w:rsidRPr="00EE5D7E">
        <w:rPr>
          <w:rFonts w:ascii="SimSun" w:eastAsia="SimSun" w:hAnsi="SimSun" w:cs="SimSun" w:hint="eastAsia"/>
          <w:sz w:val="21"/>
          <w:lang w:val="en-AU" w:eastAsia="zh-CN"/>
        </w:rPr>
        <w:t>该</w:t>
      </w:r>
      <w:r w:rsidR="00A46759" w:rsidRPr="00EE5D7E">
        <w:rPr>
          <w:rFonts w:ascii="SimSun" w:eastAsia="SimSun" w:hAnsi="SimSun" w:cs="SimSun" w:hint="eastAsia"/>
          <w:sz w:val="21"/>
          <w:lang w:val="en-AU" w:eastAsia="zh-CN"/>
        </w:rPr>
        <w:t>指南的目的和框架，并</w:t>
      </w:r>
      <w:r w:rsidR="00662DD0" w:rsidRPr="00EE5D7E">
        <w:rPr>
          <w:rFonts w:ascii="SimSun" w:eastAsia="SimSun" w:hAnsi="SimSun" w:cs="SimSun" w:hint="eastAsia"/>
          <w:sz w:val="21"/>
          <w:lang w:val="en-AU" w:eastAsia="zh-CN"/>
        </w:rPr>
        <w:t>界定</w:t>
      </w:r>
      <w:r w:rsidR="00A46759" w:rsidRPr="00EE5D7E">
        <w:rPr>
          <w:rFonts w:ascii="SimSun" w:eastAsia="SimSun" w:hAnsi="SimSun" w:cs="SimSun" w:hint="eastAsia"/>
          <w:sz w:val="21"/>
          <w:lang w:val="en-AU" w:eastAsia="zh-CN"/>
        </w:rPr>
        <w:t>其范围。</w:t>
      </w:r>
    </w:p>
    <w:p w14:paraId="5917F787" w14:textId="10F546A7" w:rsidR="00EE5D7E" w:rsidRPr="00EE5D7E" w:rsidRDefault="00A46759" w:rsidP="008363B2">
      <w:pPr>
        <w:pStyle w:val="ListParagraph"/>
        <w:numPr>
          <w:ilvl w:val="0"/>
          <w:numId w:val="10"/>
        </w:numPr>
        <w:overflowPunct w:val="0"/>
        <w:spacing w:afterLines="50" w:after="120" w:line="340" w:lineRule="atLeast"/>
        <w:ind w:left="5534" w:firstLine="0"/>
        <w:contextualSpacing w:val="0"/>
        <w:jc w:val="both"/>
        <w:rPr>
          <w:rFonts w:ascii="KaiTi" w:eastAsia="KaiTi" w:hAnsi="KaiTi" w:cs="SimSun"/>
          <w:sz w:val="21"/>
          <w:lang w:eastAsia="zh-CN"/>
        </w:rPr>
      </w:pPr>
      <w:r w:rsidRPr="00EE5D7E">
        <w:rPr>
          <w:rFonts w:ascii="KaiTi" w:eastAsia="KaiTi" w:hAnsi="KaiTi" w:cs="SimSun" w:hint="eastAsia"/>
          <w:sz w:val="21"/>
          <w:lang w:eastAsia="zh-CN"/>
        </w:rPr>
        <w:t>请CDIP注意本文件附件中所载的信息。</w:t>
      </w:r>
    </w:p>
    <w:p w14:paraId="264060B6" w14:textId="44BFF582" w:rsidR="00912818" w:rsidRPr="008363B2" w:rsidRDefault="00912818" w:rsidP="008363B2">
      <w:pPr>
        <w:spacing w:before="720" w:afterLines="50" w:after="120" w:line="340" w:lineRule="atLeast"/>
        <w:ind w:left="5534"/>
        <w:rPr>
          <w:rFonts w:ascii="KaiTi" w:eastAsia="KaiTi" w:hAnsi="KaiTi"/>
          <w:sz w:val="21"/>
        </w:rPr>
      </w:pPr>
      <w:r w:rsidRPr="008363B2">
        <w:rPr>
          <w:rFonts w:ascii="KaiTi" w:eastAsia="KaiTi" w:hAnsi="KaiTi"/>
          <w:sz w:val="21"/>
        </w:rPr>
        <w:t>[</w:t>
      </w:r>
      <w:r w:rsidR="00A46759" w:rsidRPr="008363B2">
        <w:rPr>
          <w:rFonts w:ascii="KaiTi" w:eastAsia="KaiTi" w:hAnsi="KaiTi" w:hint="eastAsia"/>
          <w:sz w:val="21"/>
        </w:rPr>
        <w:t>后接附件</w:t>
      </w:r>
      <w:r w:rsidRPr="008363B2">
        <w:rPr>
          <w:rFonts w:ascii="KaiTi" w:eastAsia="KaiTi" w:hAnsi="KaiTi"/>
          <w:sz w:val="21"/>
        </w:rPr>
        <w:t>]</w:t>
      </w:r>
    </w:p>
    <w:p w14:paraId="133A5AA4" w14:textId="77777777" w:rsidR="008363B2" w:rsidRPr="00EE5D7E" w:rsidRDefault="008363B2" w:rsidP="00912818">
      <w:pPr>
        <w:ind w:left="5670"/>
        <w:rPr>
          <w:rFonts w:ascii="SimSun" w:hAnsi="SimSun"/>
          <w:sz w:val="21"/>
        </w:rPr>
      </w:pPr>
    </w:p>
    <w:p w14:paraId="6B4B4C7E" w14:textId="77777777" w:rsidR="00C74734" w:rsidRPr="00EE5D7E" w:rsidRDefault="00C74734" w:rsidP="004C1B07">
      <w:pPr>
        <w:rPr>
          <w:rFonts w:ascii="SimSun" w:hAnsi="SimSun"/>
          <w:sz w:val="21"/>
        </w:rPr>
        <w:sectPr w:rsidR="00C74734" w:rsidRPr="00EE5D7E" w:rsidSect="00F572B5">
          <w:headerReference w:type="even" r:id="rId9"/>
          <w:headerReference w:type="default" r:id="rId10"/>
          <w:type w:val="continuous"/>
          <w:pgSz w:w="11906" w:h="16838" w:code="9"/>
          <w:pgMar w:top="567" w:right="1134" w:bottom="1418" w:left="1418" w:header="510" w:footer="1021" w:gutter="0"/>
          <w:cols w:space="720"/>
          <w:titlePg/>
          <w:docGrid w:linePitch="299"/>
        </w:sectPr>
      </w:pPr>
    </w:p>
    <w:p w14:paraId="02B60ADF" w14:textId="7D57F430" w:rsidR="00D77F48" w:rsidRPr="00880A4A" w:rsidRDefault="00A33904" w:rsidP="00880A4A">
      <w:pPr>
        <w:spacing w:beforeLines="100" w:before="240" w:afterLines="100" w:after="240" w:line="340" w:lineRule="atLeast"/>
        <w:rPr>
          <w:rFonts w:ascii="SimHei" w:eastAsia="SimHei" w:hAnsi="SimHei"/>
          <w:sz w:val="21"/>
          <w:szCs w:val="21"/>
        </w:rPr>
      </w:pPr>
      <w:r w:rsidRPr="00A33904">
        <w:rPr>
          <w:rFonts w:ascii="SimHei" w:eastAsia="SimHei" w:hAnsi="SimHei" w:hint="eastAsia"/>
          <w:sz w:val="21"/>
          <w:szCs w:val="21"/>
        </w:rPr>
        <w:lastRenderedPageBreak/>
        <w:t>公有领域发明运用指南：发明人和企业家指南</w:t>
      </w:r>
      <w:r w:rsidR="00E15FD5" w:rsidRPr="00880A4A">
        <w:rPr>
          <w:rStyle w:val="FootnoteReference"/>
          <w:rFonts w:ascii="SimHei" w:eastAsia="SimHei" w:hAnsi="SimHei"/>
          <w:sz w:val="21"/>
          <w:szCs w:val="21"/>
        </w:rPr>
        <w:footnoteReference w:id="2"/>
      </w:r>
    </w:p>
    <w:p w14:paraId="4597034B" w14:textId="68856ADD" w:rsidR="00D77F48" w:rsidRPr="00A85B57" w:rsidRDefault="00A46759" w:rsidP="00880A4A">
      <w:pPr>
        <w:keepNext/>
        <w:overflowPunct w:val="0"/>
        <w:spacing w:beforeLines="100" w:before="240" w:afterLines="50" w:after="120" w:line="340" w:lineRule="atLeast"/>
        <w:rPr>
          <w:rFonts w:ascii="SimSun" w:hAnsi="SimSun"/>
          <w:b/>
          <w:sz w:val="21"/>
          <w:szCs w:val="21"/>
        </w:rPr>
      </w:pPr>
      <w:r w:rsidRPr="00895223">
        <w:rPr>
          <w:rFonts w:ascii="SimSun" w:hAnsi="SimSun" w:hint="eastAsia"/>
          <w:b/>
          <w:sz w:val="21"/>
          <w:szCs w:val="21"/>
        </w:rPr>
        <w:t>指南概览</w:t>
      </w:r>
    </w:p>
    <w:p w14:paraId="4BB1D3A7" w14:textId="77617725" w:rsidR="00D77F48" w:rsidRPr="00895223" w:rsidRDefault="00A46759" w:rsidP="00880A4A">
      <w:pPr>
        <w:overflowPunct w:val="0"/>
        <w:spacing w:afterLines="50" w:after="120" w:line="340" w:lineRule="atLeast"/>
        <w:jc w:val="both"/>
        <w:rPr>
          <w:rFonts w:ascii="SimSun" w:hAnsi="SimSun"/>
          <w:sz w:val="21"/>
          <w:szCs w:val="21"/>
        </w:rPr>
      </w:pPr>
      <w:r w:rsidRPr="00895223">
        <w:rPr>
          <w:rFonts w:ascii="SimSun" w:hAnsi="SimSun" w:cs="Times New Roman"/>
          <w:sz w:val="21"/>
          <w:szCs w:val="21"/>
        </w:rPr>
        <w:t>本指南</w:t>
      </w:r>
      <w:r w:rsidRPr="00895223">
        <w:rPr>
          <w:rFonts w:ascii="SimSun" w:hAnsi="SimSun" w:cs="Times New Roman" w:hint="eastAsia"/>
          <w:sz w:val="21"/>
          <w:szCs w:val="21"/>
        </w:rPr>
        <w:t>的目的是</w:t>
      </w:r>
      <w:r w:rsidRPr="00895223">
        <w:rPr>
          <w:rFonts w:ascii="SimSun" w:hAnsi="SimSun" w:cs="Times New Roman"/>
          <w:sz w:val="21"/>
          <w:szCs w:val="21"/>
        </w:rPr>
        <w:t>帮助发明人</w:t>
      </w:r>
      <w:r w:rsidRPr="00895223">
        <w:rPr>
          <w:rFonts w:ascii="SimSun" w:hAnsi="SimSun" w:cs="Times New Roman" w:hint="eastAsia"/>
          <w:sz w:val="21"/>
          <w:szCs w:val="21"/>
        </w:rPr>
        <w:t>和</w:t>
      </w:r>
      <w:r w:rsidRPr="00895223">
        <w:rPr>
          <w:rFonts w:ascii="SimSun" w:hAnsi="SimSun" w:cs="Times New Roman"/>
          <w:sz w:val="21"/>
          <w:szCs w:val="21"/>
        </w:rPr>
        <w:t>企业家获得和利用公</w:t>
      </w:r>
      <w:r w:rsidR="006063D6">
        <w:rPr>
          <w:rFonts w:ascii="SimSun" w:hAnsi="SimSun" w:cs="Times New Roman" w:hint="eastAsia"/>
          <w:sz w:val="21"/>
          <w:szCs w:val="21"/>
        </w:rPr>
        <w:t>有</w:t>
      </w:r>
      <w:r w:rsidRPr="00895223">
        <w:rPr>
          <w:rFonts w:ascii="SimSun" w:hAnsi="SimSun" w:cs="Times New Roman"/>
          <w:sz w:val="21"/>
          <w:szCs w:val="21"/>
        </w:rPr>
        <w:t>领域的信息、知识和技术，</w:t>
      </w:r>
      <w:r w:rsidR="009620EC" w:rsidRPr="00895223">
        <w:rPr>
          <w:rFonts w:ascii="SimSun" w:hAnsi="SimSun" w:cs="Times New Roman" w:hint="eastAsia"/>
          <w:sz w:val="21"/>
          <w:szCs w:val="21"/>
        </w:rPr>
        <w:t>以</w:t>
      </w:r>
      <w:r w:rsidRPr="00895223">
        <w:rPr>
          <w:rFonts w:ascii="SimSun" w:hAnsi="SimSun" w:cs="Times New Roman"/>
          <w:sz w:val="21"/>
          <w:szCs w:val="21"/>
        </w:rPr>
        <w:t>促进本国的发明、创新和产品开发。属于公有领域意味着信息、知识或技术不是专有，任何人都可以无偿获得。本指南着重探讨专利</w:t>
      </w:r>
      <w:r w:rsidR="00360250" w:rsidRPr="00895223">
        <w:rPr>
          <w:rFonts w:ascii="SimSun" w:hAnsi="SimSun" w:cs="Times New Roman" w:hint="eastAsia"/>
          <w:sz w:val="21"/>
          <w:szCs w:val="21"/>
        </w:rPr>
        <w:t>文献</w:t>
      </w:r>
      <w:r w:rsidRPr="00895223">
        <w:rPr>
          <w:rFonts w:ascii="SimSun" w:hAnsi="SimSun" w:cs="Times New Roman"/>
          <w:sz w:val="21"/>
          <w:szCs w:val="21"/>
        </w:rPr>
        <w:t>中公开的信息和技术。专利</w:t>
      </w:r>
      <w:r w:rsidR="00360250" w:rsidRPr="00895223">
        <w:rPr>
          <w:rFonts w:ascii="SimSun" w:hAnsi="SimSun" w:cs="Times New Roman" w:hint="eastAsia"/>
          <w:sz w:val="21"/>
          <w:szCs w:val="21"/>
        </w:rPr>
        <w:t>文献</w:t>
      </w:r>
      <w:r w:rsidRPr="00895223">
        <w:rPr>
          <w:rFonts w:ascii="SimSun" w:hAnsi="SimSun" w:cs="Times New Roman"/>
          <w:sz w:val="21"/>
          <w:szCs w:val="21"/>
        </w:rPr>
        <w:t>指已公布的专利和专利申请，外加</w:t>
      </w:r>
      <w:r w:rsidRPr="00895223">
        <w:rPr>
          <w:rFonts w:ascii="SimSun" w:hAnsi="SimSun" w:cs="Times New Roman" w:hint="eastAsia"/>
          <w:sz w:val="21"/>
          <w:szCs w:val="21"/>
        </w:rPr>
        <w:t>其</w:t>
      </w:r>
      <w:r w:rsidRPr="00895223">
        <w:rPr>
          <w:rFonts w:ascii="SimSun" w:hAnsi="SimSun" w:cs="Times New Roman"/>
          <w:sz w:val="21"/>
          <w:szCs w:val="21"/>
        </w:rPr>
        <w:t>他未决及已授予专利的可公开查阅的官方信息，如可通过专利局或法院获得的信息。发明和创新成为产品和</w:t>
      </w:r>
      <w:r w:rsidR="00DC1974" w:rsidRPr="00895223">
        <w:rPr>
          <w:rFonts w:ascii="SimSun" w:hAnsi="SimSun" w:cs="Times New Roman" w:hint="eastAsia"/>
          <w:sz w:val="21"/>
          <w:szCs w:val="21"/>
        </w:rPr>
        <w:t>/</w:t>
      </w:r>
      <w:r w:rsidRPr="00895223">
        <w:rPr>
          <w:rFonts w:ascii="SimSun" w:hAnsi="SimSun" w:cs="Times New Roman"/>
          <w:sz w:val="21"/>
          <w:szCs w:val="21"/>
        </w:rPr>
        <w:t>或服务的过程称为新产品开发（NPD）。新产品开发是一个规范且定义明确的过程，包括一组任务、步骤和决策，组织或个人</w:t>
      </w:r>
      <w:r w:rsidR="004A3164" w:rsidRPr="00895223">
        <w:rPr>
          <w:rFonts w:ascii="SimSun" w:hAnsi="SimSun" w:cs="Times New Roman" w:hint="eastAsia"/>
          <w:sz w:val="21"/>
          <w:szCs w:val="21"/>
        </w:rPr>
        <w:t>用于</w:t>
      </w:r>
      <w:r w:rsidRPr="00895223">
        <w:rPr>
          <w:rFonts w:ascii="SimSun" w:hAnsi="SimSun" w:cs="Times New Roman"/>
          <w:sz w:val="21"/>
          <w:szCs w:val="21"/>
        </w:rPr>
        <w:t>将萌芽创意转化成可销售的产品和服务。</w:t>
      </w:r>
    </w:p>
    <w:p w14:paraId="20CF0238" w14:textId="305CF75C" w:rsidR="00824435" w:rsidRPr="00895223" w:rsidRDefault="005E53DB" w:rsidP="00880A4A">
      <w:pPr>
        <w:overflowPunct w:val="0"/>
        <w:spacing w:afterLines="50" w:after="120" w:line="340" w:lineRule="atLeast"/>
        <w:jc w:val="both"/>
        <w:rPr>
          <w:rFonts w:ascii="SimSun" w:hAnsi="SimSun"/>
          <w:sz w:val="21"/>
          <w:szCs w:val="21"/>
        </w:rPr>
      </w:pPr>
      <w:r w:rsidRPr="00895223">
        <w:rPr>
          <w:rFonts w:ascii="SimSun" w:hAnsi="SimSun" w:cs="Times New Roman"/>
          <w:sz w:val="21"/>
          <w:szCs w:val="21"/>
        </w:rPr>
        <w:t>本指南介绍</w:t>
      </w:r>
      <w:r w:rsidR="00D266D7" w:rsidRPr="00895223">
        <w:rPr>
          <w:rFonts w:ascii="SimSun" w:hAnsi="SimSun" w:cs="Times New Roman" w:hint="eastAsia"/>
          <w:sz w:val="21"/>
          <w:szCs w:val="21"/>
        </w:rPr>
        <w:t>了</w:t>
      </w:r>
      <w:r w:rsidRPr="00895223">
        <w:rPr>
          <w:rFonts w:ascii="SimSun" w:hAnsi="SimSun" w:cs="Times New Roman"/>
          <w:sz w:val="21"/>
          <w:szCs w:val="21"/>
        </w:rPr>
        <w:t>如何运用专利</w:t>
      </w:r>
      <w:r w:rsidRPr="00895223">
        <w:rPr>
          <w:rFonts w:ascii="SimSun" w:hAnsi="SimSun" w:cs="Times New Roman" w:hint="eastAsia"/>
          <w:sz w:val="21"/>
          <w:szCs w:val="21"/>
        </w:rPr>
        <w:t>文献</w:t>
      </w:r>
      <w:r w:rsidRPr="00895223">
        <w:rPr>
          <w:rFonts w:ascii="SimSun" w:hAnsi="SimSun" w:cs="Times New Roman"/>
          <w:sz w:val="21"/>
          <w:szCs w:val="21"/>
        </w:rPr>
        <w:t>中公开的信息</w:t>
      </w:r>
      <w:r w:rsidRPr="00895223">
        <w:rPr>
          <w:rFonts w:ascii="SimSun" w:hAnsi="SimSun" w:cs="Times New Roman" w:hint="eastAsia"/>
          <w:sz w:val="21"/>
          <w:szCs w:val="21"/>
        </w:rPr>
        <w:t>和/</w:t>
      </w:r>
      <w:r w:rsidRPr="00895223">
        <w:rPr>
          <w:rFonts w:ascii="SimSun" w:hAnsi="SimSun" w:cs="Times New Roman"/>
          <w:sz w:val="21"/>
          <w:szCs w:val="21"/>
        </w:rPr>
        <w:t>或将其融入新产品，</w:t>
      </w:r>
      <w:r w:rsidR="00D266D7" w:rsidRPr="00895223">
        <w:rPr>
          <w:rFonts w:ascii="SimSun" w:hAnsi="SimSun" w:cs="Times New Roman" w:hint="eastAsia"/>
          <w:sz w:val="21"/>
          <w:szCs w:val="21"/>
        </w:rPr>
        <w:t>以及</w:t>
      </w:r>
      <w:r w:rsidRPr="00895223">
        <w:rPr>
          <w:rFonts w:ascii="SimSun" w:hAnsi="SimSun" w:cs="Times New Roman"/>
          <w:sz w:val="21"/>
          <w:szCs w:val="21"/>
        </w:rPr>
        <w:t>如何加强新产品开发过程。</w:t>
      </w:r>
      <w:r w:rsidR="00ED5799" w:rsidRPr="00895223">
        <w:rPr>
          <w:rFonts w:ascii="SimSun" w:hAnsi="SimSun" w:cs="Times New Roman" w:hint="eastAsia"/>
          <w:sz w:val="21"/>
          <w:szCs w:val="21"/>
        </w:rPr>
        <w:t>它</w:t>
      </w:r>
      <w:r w:rsidRPr="00895223">
        <w:rPr>
          <w:rFonts w:ascii="SimSun" w:hAnsi="SimSun" w:cs="Times New Roman"/>
          <w:sz w:val="21"/>
          <w:szCs w:val="21"/>
        </w:rPr>
        <w:t>旨在帮助高效地将公有领域信息和知识融入产品设计和开发过程。将公有领域知识和本指南中详细阐明的构想结合起来使用，可以帮助</w:t>
      </w:r>
      <w:r w:rsidR="00ED5799" w:rsidRPr="00895223">
        <w:rPr>
          <w:rFonts w:ascii="SimSun" w:hAnsi="SimSun" w:cs="Times New Roman" w:hint="eastAsia"/>
          <w:sz w:val="21"/>
          <w:szCs w:val="21"/>
        </w:rPr>
        <w:t>做出</w:t>
      </w:r>
      <w:r w:rsidRPr="00895223">
        <w:rPr>
          <w:rFonts w:ascii="SimSun" w:hAnsi="SimSun" w:cs="Times New Roman"/>
          <w:sz w:val="21"/>
          <w:szCs w:val="21"/>
        </w:rPr>
        <w:t>更</w:t>
      </w:r>
      <w:r w:rsidR="00ED5799" w:rsidRPr="00895223">
        <w:rPr>
          <w:rFonts w:ascii="SimSun" w:hAnsi="SimSun" w:cs="Times New Roman" w:hint="eastAsia"/>
          <w:sz w:val="21"/>
          <w:szCs w:val="21"/>
        </w:rPr>
        <w:t>知情</w:t>
      </w:r>
      <w:r w:rsidRPr="00895223">
        <w:rPr>
          <w:rFonts w:ascii="SimSun" w:hAnsi="SimSun" w:cs="Times New Roman"/>
          <w:sz w:val="21"/>
          <w:szCs w:val="21"/>
        </w:rPr>
        <w:t>的管理决策。这样做将</w:t>
      </w:r>
      <w:r w:rsidR="00D42EC7" w:rsidRPr="00895223">
        <w:rPr>
          <w:rFonts w:ascii="SimSun" w:hAnsi="SimSun" w:cs="Times New Roman" w:hint="eastAsia"/>
          <w:sz w:val="21"/>
          <w:szCs w:val="21"/>
        </w:rPr>
        <w:t>充分</w:t>
      </w:r>
      <w:r w:rsidRPr="00895223">
        <w:rPr>
          <w:rFonts w:ascii="SimSun" w:hAnsi="SimSun" w:cs="Times New Roman"/>
          <w:sz w:val="21"/>
          <w:szCs w:val="21"/>
        </w:rPr>
        <w:t>利用</w:t>
      </w:r>
      <w:r w:rsidRPr="00895223">
        <w:rPr>
          <w:rFonts w:ascii="SimSun" w:hAnsi="SimSun" w:cs="Times New Roman" w:hint="eastAsia"/>
          <w:sz w:val="21"/>
          <w:szCs w:val="21"/>
        </w:rPr>
        <w:t>时</w:t>
      </w:r>
      <w:r w:rsidRPr="00895223">
        <w:rPr>
          <w:rFonts w:ascii="SimSun" w:hAnsi="SimSun" w:cs="Times New Roman"/>
          <w:sz w:val="21"/>
          <w:szCs w:val="21"/>
        </w:rPr>
        <w:t>间和金钱投入</w:t>
      </w:r>
      <w:r w:rsidR="00D42EC7" w:rsidRPr="00895223">
        <w:rPr>
          <w:rFonts w:ascii="SimSun" w:hAnsi="SimSun" w:cs="Times New Roman" w:hint="eastAsia"/>
          <w:sz w:val="21"/>
          <w:szCs w:val="21"/>
        </w:rPr>
        <w:t>开发</w:t>
      </w:r>
      <w:r w:rsidRPr="00895223">
        <w:rPr>
          <w:rFonts w:ascii="SimSun" w:hAnsi="SimSun" w:cs="Times New Roman"/>
          <w:sz w:val="21"/>
          <w:szCs w:val="21"/>
        </w:rPr>
        <w:t>产品和服务改进，为发明人和企业家的产品和服务增值，同时</w:t>
      </w:r>
      <w:r w:rsidR="00D42EC7" w:rsidRPr="00895223">
        <w:rPr>
          <w:rFonts w:ascii="SimSun" w:hAnsi="SimSun" w:cs="Times New Roman" w:hint="eastAsia"/>
          <w:sz w:val="21"/>
          <w:szCs w:val="21"/>
        </w:rPr>
        <w:t>将</w:t>
      </w:r>
      <w:r w:rsidRPr="00895223">
        <w:rPr>
          <w:rFonts w:ascii="SimSun" w:hAnsi="SimSun" w:cs="Times New Roman"/>
          <w:sz w:val="21"/>
          <w:szCs w:val="21"/>
        </w:rPr>
        <w:t>侵犯他人知识产权的风险</w:t>
      </w:r>
      <w:r w:rsidR="00D42EC7" w:rsidRPr="00895223">
        <w:rPr>
          <w:rFonts w:ascii="SimSun" w:hAnsi="SimSun" w:cs="Times New Roman" w:hint="eastAsia"/>
          <w:sz w:val="21"/>
          <w:szCs w:val="21"/>
        </w:rPr>
        <w:t>降至最低</w:t>
      </w:r>
      <w:r w:rsidRPr="00895223">
        <w:rPr>
          <w:rFonts w:ascii="SimSun" w:hAnsi="SimSun" w:cs="Times New Roman"/>
          <w:sz w:val="21"/>
          <w:szCs w:val="21"/>
        </w:rPr>
        <w:t>。</w:t>
      </w:r>
      <w:r w:rsidR="0016723B" w:rsidRPr="00895223">
        <w:rPr>
          <w:rFonts w:ascii="SimSun" w:hAnsi="SimSun" w:cs="Times New Roman" w:hint="eastAsia"/>
          <w:sz w:val="21"/>
          <w:szCs w:val="21"/>
        </w:rPr>
        <w:t>总体而言</w:t>
      </w:r>
      <w:r w:rsidR="0016723B" w:rsidRPr="00895223">
        <w:rPr>
          <w:rFonts w:ascii="SimSun" w:hAnsi="SimSun" w:cs="Times New Roman"/>
          <w:sz w:val="21"/>
          <w:szCs w:val="21"/>
        </w:rPr>
        <w:t>，本指南旨在使</w:t>
      </w:r>
      <w:r w:rsidR="0016723B" w:rsidRPr="00895223">
        <w:rPr>
          <w:rFonts w:ascii="SimSun" w:hAnsi="SimSun" w:cs="Times New Roman" w:hint="eastAsia"/>
          <w:sz w:val="21"/>
          <w:szCs w:val="21"/>
        </w:rPr>
        <w:t>读者</w:t>
      </w:r>
      <w:r w:rsidR="0016723B" w:rsidRPr="00895223">
        <w:rPr>
          <w:rFonts w:ascii="SimSun" w:hAnsi="SimSun" w:cs="Times New Roman"/>
          <w:sz w:val="21"/>
          <w:szCs w:val="21"/>
        </w:rPr>
        <w:t>具备许多专利相关资源的知识，帮助</w:t>
      </w:r>
      <w:r w:rsidR="0016723B" w:rsidRPr="00895223">
        <w:rPr>
          <w:rFonts w:ascii="SimSun" w:hAnsi="SimSun" w:cs="Times New Roman" w:hint="eastAsia"/>
          <w:sz w:val="21"/>
          <w:szCs w:val="21"/>
        </w:rPr>
        <w:t>做出关于</w:t>
      </w:r>
      <w:r w:rsidR="0016723B" w:rsidRPr="00895223">
        <w:rPr>
          <w:rFonts w:ascii="SimSun" w:hAnsi="SimSun" w:cs="Times New Roman"/>
          <w:sz w:val="21"/>
          <w:szCs w:val="21"/>
        </w:rPr>
        <w:t>发明及未来市场潜力</w:t>
      </w:r>
      <w:r w:rsidR="0016723B" w:rsidRPr="00895223">
        <w:rPr>
          <w:rFonts w:ascii="SimSun" w:hAnsi="SimSun" w:cs="Times New Roman" w:hint="eastAsia"/>
          <w:sz w:val="21"/>
          <w:szCs w:val="21"/>
        </w:rPr>
        <w:t>的</w:t>
      </w:r>
      <w:r w:rsidR="0016723B" w:rsidRPr="00895223">
        <w:rPr>
          <w:rFonts w:ascii="SimSun" w:hAnsi="SimSun" w:cs="Times New Roman"/>
          <w:sz w:val="21"/>
          <w:szCs w:val="21"/>
        </w:rPr>
        <w:t>适当决策</w:t>
      </w:r>
      <w:r w:rsidR="0016723B" w:rsidRPr="00895223">
        <w:rPr>
          <w:rFonts w:ascii="SimSun" w:hAnsi="SimSun" w:cs="Times New Roman" w:hint="eastAsia"/>
          <w:sz w:val="21"/>
          <w:szCs w:val="21"/>
        </w:rPr>
        <w:t>，并旨在作为一个可靠的起点，在</w:t>
      </w:r>
      <w:r w:rsidR="00456731" w:rsidRPr="00895223">
        <w:rPr>
          <w:rFonts w:ascii="SimSun" w:hAnsi="SimSun" w:cs="Times New Roman" w:hint="eastAsia"/>
          <w:sz w:val="21"/>
          <w:szCs w:val="21"/>
        </w:rPr>
        <w:t>可</w:t>
      </w:r>
      <w:r w:rsidR="0016723B" w:rsidRPr="00895223">
        <w:rPr>
          <w:rFonts w:ascii="SimSun" w:hAnsi="SimSun" w:cs="Times New Roman" w:hint="eastAsia"/>
          <w:sz w:val="21"/>
          <w:szCs w:val="21"/>
        </w:rPr>
        <w:t>公开获取的专利文献信息</w:t>
      </w:r>
      <w:r w:rsidR="00456731" w:rsidRPr="00895223">
        <w:rPr>
          <w:rFonts w:ascii="SimSun" w:hAnsi="SimSun" w:cs="Times New Roman" w:hint="eastAsia"/>
          <w:sz w:val="21"/>
          <w:szCs w:val="21"/>
        </w:rPr>
        <w:t>世界</w:t>
      </w:r>
      <w:r w:rsidR="0016723B" w:rsidRPr="00895223">
        <w:rPr>
          <w:rFonts w:ascii="SimSun" w:hAnsi="SimSun" w:cs="Times New Roman" w:hint="eastAsia"/>
          <w:sz w:val="21"/>
          <w:szCs w:val="21"/>
        </w:rPr>
        <w:t>中</w:t>
      </w:r>
      <w:r w:rsidR="006063D6">
        <w:rPr>
          <w:rFonts w:ascii="SimSun" w:hAnsi="SimSun" w:cs="Times New Roman" w:hint="eastAsia"/>
          <w:sz w:val="21"/>
          <w:szCs w:val="21"/>
        </w:rPr>
        <w:t>指引方向</w:t>
      </w:r>
      <w:r w:rsidR="0016723B" w:rsidRPr="00895223">
        <w:rPr>
          <w:rFonts w:ascii="SimSun" w:hAnsi="SimSun" w:cs="Times New Roman" w:hint="eastAsia"/>
          <w:sz w:val="21"/>
          <w:szCs w:val="21"/>
        </w:rPr>
        <w:t>。</w:t>
      </w:r>
    </w:p>
    <w:p w14:paraId="0DA4C5FA" w14:textId="61617F71" w:rsidR="00B84FFF" w:rsidRPr="00A85B57" w:rsidRDefault="001B0DA3" w:rsidP="00880A4A">
      <w:pPr>
        <w:keepNext/>
        <w:overflowPunct w:val="0"/>
        <w:spacing w:beforeLines="100" w:before="240" w:afterLines="50" w:after="120" w:line="340" w:lineRule="atLeast"/>
        <w:rPr>
          <w:rFonts w:ascii="SimSun" w:hAnsi="SimSun"/>
          <w:b/>
          <w:sz w:val="21"/>
          <w:szCs w:val="21"/>
        </w:rPr>
      </w:pPr>
      <w:r w:rsidRPr="00895223">
        <w:rPr>
          <w:rFonts w:ascii="SimSun" w:hAnsi="SimSun" w:hint="eastAsia"/>
          <w:b/>
          <w:sz w:val="21"/>
          <w:szCs w:val="21"/>
        </w:rPr>
        <w:t>指南的框架</w:t>
      </w:r>
    </w:p>
    <w:p w14:paraId="0BECFC70" w14:textId="7463061D" w:rsidR="00B84FFF" w:rsidRPr="00895223" w:rsidRDefault="001B0DA3" w:rsidP="00880A4A">
      <w:pPr>
        <w:overflowPunct w:val="0"/>
        <w:spacing w:afterLines="50" w:after="120" w:line="340" w:lineRule="atLeast"/>
        <w:jc w:val="both"/>
        <w:rPr>
          <w:rFonts w:ascii="SimSun" w:hAnsi="SimSun"/>
          <w:sz w:val="21"/>
          <w:szCs w:val="21"/>
        </w:rPr>
      </w:pPr>
      <w:r w:rsidRPr="00895223">
        <w:rPr>
          <w:rFonts w:ascii="SimSun" w:hAnsi="SimSun" w:hint="eastAsia"/>
          <w:sz w:val="21"/>
          <w:szCs w:val="21"/>
        </w:rPr>
        <w:t>已公布的专利和专利申请书中的信息和知识，外加其他公有领域知识，均可用于帮助构思、完善和/或正式确立产品概念，</w:t>
      </w:r>
      <w:r w:rsidRPr="00880A4A">
        <w:rPr>
          <w:rFonts w:asciiTheme="minorEastAsia" w:eastAsiaTheme="minorEastAsia" w:hAnsiTheme="minorEastAsia" w:hint="eastAsia"/>
          <w:sz w:val="21"/>
          <w:szCs w:val="21"/>
        </w:rPr>
        <w:t>保护</w:t>
      </w:r>
      <w:r w:rsidRPr="00895223">
        <w:rPr>
          <w:rFonts w:ascii="SimSun" w:hAnsi="SimSun" w:hint="eastAsia"/>
          <w:sz w:val="21"/>
          <w:szCs w:val="21"/>
        </w:rPr>
        <w:t>产品创意和绘制实现商业可行性的路线图。</w:t>
      </w:r>
      <w:r w:rsidRPr="00895223">
        <w:rPr>
          <w:rFonts w:ascii="SimSun" w:hAnsi="SimSun" w:cs="Times New Roman"/>
          <w:sz w:val="21"/>
          <w:szCs w:val="21"/>
        </w:rPr>
        <w:t>本指南的框架如下：</w:t>
      </w:r>
    </w:p>
    <w:p w14:paraId="2D57C815" w14:textId="15EE6E3D" w:rsidR="00B84FFF" w:rsidRPr="00895223" w:rsidRDefault="009F4979" w:rsidP="00880A4A">
      <w:pPr>
        <w:overflowPunct w:val="0"/>
        <w:spacing w:afterLines="50" w:after="120" w:line="340" w:lineRule="atLeast"/>
        <w:jc w:val="both"/>
        <w:rPr>
          <w:rFonts w:ascii="SimSun" w:hAnsi="SimSun"/>
          <w:sz w:val="21"/>
          <w:szCs w:val="21"/>
        </w:rPr>
      </w:pPr>
      <w:r w:rsidRPr="00B13A29">
        <w:rPr>
          <w:rFonts w:ascii="SimSun" w:hAnsi="SimSun" w:hint="eastAsia"/>
          <w:b/>
          <w:sz w:val="21"/>
          <w:szCs w:val="21"/>
        </w:rPr>
        <w:t>运用专利中的公有领域知识将产品和/或服务特征和功能概念化</w:t>
      </w:r>
      <w:r w:rsidR="00E6256B" w:rsidRPr="00B13A29">
        <w:rPr>
          <w:rFonts w:ascii="SimSun" w:hAnsi="SimSun" w:hint="eastAsia"/>
          <w:b/>
          <w:sz w:val="21"/>
          <w:szCs w:val="21"/>
        </w:rPr>
        <w:t>：</w:t>
      </w:r>
      <w:r w:rsidR="00E15CBB" w:rsidRPr="00895223">
        <w:rPr>
          <w:rFonts w:ascii="SimSun" w:hAnsi="SimSun" w:hint="eastAsia"/>
          <w:sz w:val="21"/>
          <w:szCs w:val="21"/>
        </w:rPr>
        <w:t>可以运用专利和专利申请中公开的公有领域知识来审视</w:t>
      </w:r>
      <w:r w:rsidR="00E6256B" w:rsidRPr="00895223">
        <w:rPr>
          <w:rFonts w:ascii="SimSun" w:hAnsi="SimSun" w:hint="eastAsia"/>
          <w:sz w:val="21"/>
          <w:szCs w:val="21"/>
        </w:rPr>
        <w:t>将</w:t>
      </w:r>
      <w:r w:rsidR="00E15CBB" w:rsidRPr="00895223">
        <w:rPr>
          <w:rFonts w:ascii="SimSun" w:hAnsi="SimSun" w:hint="eastAsia"/>
          <w:sz w:val="21"/>
          <w:szCs w:val="21"/>
        </w:rPr>
        <w:t>加入产品的特征和功能，实现产品和</w:t>
      </w:r>
      <w:r w:rsidR="001B5999" w:rsidRPr="00895223">
        <w:rPr>
          <w:rFonts w:ascii="SimSun" w:hAnsi="SimSun" w:hint="eastAsia"/>
          <w:sz w:val="21"/>
          <w:szCs w:val="21"/>
        </w:rPr>
        <w:t>/</w:t>
      </w:r>
      <w:r w:rsidR="00E15CBB" w:rsidRPr="00895223">
        <w:rPr>
          <w:rFonts w:ascii="SimSun" w:hAnsi="SimSun" w:hint="eastAsia"/>
          <w:sz w:val="21"/>
          <w:szCs w:val="21"/>
        </w:rPr>
        <w:t>或服务的概念化。</w:t>
      </w:r>
    </w:p>
    <w:p w14:paraId="6DA1F7B0" w14:textId="0CD5E5C7" w:rsidR="00B84FFF" w:rsidRPr="00895223" w:rsidRDefault="00C12340" w:rsidP="00880A4A">
      <w:pPr>
        <w:overflowPunct w:val="0"/>
        <w:spacing w:afterLines="50" w:after="120" w:line="340" w:lineRule="atLeast"/>
        <w:jc w:val="both"/>
        <w:rPr>
          <w:rFonts w:ascii="SimSun" w:hAnsi="SimSun"/>
          <w:sz w:val="21"/>
          <w:szCs w:val="21"/>
        </w:rPr>
      </w:pPr>
      <w:r w:rsidRPr="00895223">
        <w:rPr>
          <w:rFonts w:ascii="SimSun" w:hAnsi="SimSun"/>
          <w:sz w:val="21"/>
          <w:szCs w:val="21"/>
        </w:rPr>
        <w:t>从产品创意开始的发明人或创新</w:t>
      </w:r>
      <w:r w:rsidR="00C4424F" w:rsidRPr="00895223">
        <w:rPr>
          <w:rFonts w:ascii="SimSun" w:hAnsi="SimSun" w:hint="eastAsia"/>
          <w:sz w:val="21"/>
          <w:szCs w:val="21"/>
        </w:rPr>
        <w:t>者</w:t>
      </w:r>
      <w:r w:rsidRPr="00895223">
        <w:rPr>
          <w:rFonts w:ascii="SimSun" w:hAnsi="SimSun"/>
          <w:sz w:val="21"/>
          <w:szCs w:val="21"/>
        </w:rPr>
        <w:t>可以运用公有领域信息和知识来达到以下目的：</w:t>
      </w:r>
    </w:p>
    <w:p w14:paraId="54C9FAC9" w14:textId="2076AB19" w:rsidR="00FD6B1F" w:rsidRPr="00895223" w:rsidRDefault="0058379A" w:rsidP="00984A5F">
      <w:pPr>
        <w:pStyle w:val="ListParagraph"/>
        <w:numPr>
          <w:ilvl w:val="0"/>
          <w:numId w:val="24"/>
        </w:numPr>
        <w:overflowPunct w:val="0"/>
        <w:spacing w:afterLines="50" w:after="120" w:line="340" w:lineRule="atLeast"/>
        <w:ind w:left="714" w:hanging="357"/>
        <w:jc w:val="both"/>
        <w:rPr>
          <w:rFonts w:ascii="SimSun" w:eastAsia="SimSun" w:hAnsi="SimSun"/>
          <w:sz w:val="21"/>
          <w:szCs w:val="21"/>
          <w:lang w:eastAsia="zh-CN"/>
        </w:rPr>
      </w:pPr>
      <w:r w:rsidRPr="00895223">
        <w:rPr>
          <w:rFonts w:ascii="SimSun" w:eastAsia="SimSun" w:hAnsi="SimSun"/>
          <w:sz w:val="21"/>
          <w:szCs w:val="21"/>
          <w:lang w:eastAsia="zh-CN"/>
        </w:rPr>
        <w:t>利用与其产品和</w:t>
      </w:r>
      <w:r w:rsidRPr="00895223">
        <w:rPr>
          <w:rFonts w:ascii="SimSun" w:eastAsia="SimSun" w:hAnsi="SimSun" w:hint="eastAsia"/>
          <w:sz w:val="21"/>
          <w:szCs w:val="21"/>
          <w:lang w:eastAsia="zh-CN"/>
        </w:rPr>
        <w:t>/</w:t>
      </w:r>
      <w:r w:rsidRPr="00895223">
        <w:rPr>
          <w:rFonts w:ascii="SimSun" w:eastAsia="SimSun" w:hAnsi="SimSun"/>
          <w:sz w:val="21"/>
          <w:szCs w:val="21"/>
          <w:lang w:eastAsia="zh-CN"/>
        </w:rPr>
        <w:t>或服务概念相似的专利</w:t>
      </w:r>
      <w:r w:rsidRPr="00895223">
        <w:rPr>
          <w:rFonts w:ascii="SimSun" w:eastAsia="SimSun" w:hAnsi="SimSun" w:hint="eastAsia"/>
          <w:sz w:val="21"/>
          <w:szCs w:val="21"/>
          <w:lang w:eastAsia="zh-CN"/>
        </w:rPr>
        <w:t>文献</w:t>
      </w:r>
      <w:r w:rsidRPr="00895223">
        <w:rPr>
          <w:rFonts w:ascii="SimSun" w:eastAsia="SimSun" w:hAnsi="SimSun"/>
          <w:sz w:val="21"/>
          <w:szCs w:val="21"/>
          <w:lang w:eastAsia="zh-CN"/>
        </w:rPr>
        <w:t>中公开的发明知识</w:t>
      </w:r>
      <w:r w:rsidR="00C4424F" w:rsidRPr="00895223">
        <w:rPr>
          <w:rFonts w:ascii="SimSun" w:eastAsia="SimSun" w:hAnsi="SimSun" w:hint="eastAsia"/>
          <w:sz w:val="21"/>
          <w:szCs w:val="21"/>
          <w:lang w:eastAsia="zh-CN"/>
        </w:rPr>
        <w:t>，</w:t>
      </w:r>
      <w:r w:rsidRPr="00895223">
        <w:rPr>
          <w:rFonts w:ascii="SimSun" w:eastAsia="SimSun" w:hAnsi="SimSun"/>
          <w:sz w:val="21"/>
          <w:szCs w:val="21"/>
          <w:lang w:eastAsia="zh-CN"/>
        </w:rPr>
        <w:t>加深对其产品或服务概念的认识。</w:t>
      </w:r>
    </w:p>
    <w:p w14:paraId="6D6934BB" w14:textId="038E9708" w:rsidR="00B84FFF" w:rsidRPr="00895223" w:rsidRDefault="0058379A" w:rsidP="00984A5F">
      <w:pPr>
        <w:pStyle w:val="ListParagraph"/>
        <w:numPr>
          <w:ilvl w:val="0"/>
          <w:numId w:val="24"/>
        </w:numPr>
        <w:overflowPunct w:val="0"/>
        <w:spacing w:afterLines="50" w:after="120" w:line="340" w:lineRule="atLeast"/>
        <w:ind w:left="714" w:hanging="357"/>
        <w:jc w:val="both"/>
        <w:rPr>
          <w:rFonts w:ascii="SimSun" w:eastAsia="SimSun" w:hAnsi="SimSun"/>
          <w:sz w:val="21"/>
          <w:szCs w:val="21"/>
          <w:lang w:eastAsia="zh-CN"/>
        </w:rPr>
      </w:pPr>
      <w:r w:rsidRPr="00895223">
        <w:rPr>
          <w:rFonts w:ascii="SimSun" w:eastAsia="SimSun" w:hAnsi="SimSun"/>
          <w:sz w:val="21"/>
          <w:szCs w:val="21"/>
          <w:lang w:eastAsia="zh-CN"/>
        </w:rPr>
        <w:t>利用不受本国或他国的可实施专利保护的技术和发明知识。</w:t>
      </w:r>
    </w:p>
    <w:p w14:paraId="6F0ED022" w14:textId="03164724" w:rsidR="00B84FFF" w:rsidRPr="00895223" w:rsidRDefault="0058379A" w:rsidP="00984A5F">
      <w:pPr>
        <w:pStyle w:val="ListParagraph"/>
        <w:numPr>
          <w:ilvl w:val="1"/>
          <w:numId w:val="24"/>
        </w:numPr>
        <w:overflowPunct w:val="0"/>
        <w:spacing w:afterLines="50" w:after="120" w:line="340" w:lineRule="atLeast"/>
        <w:ind w:left="1434" w:hanging="357"/>
        <w:jc w:val="both"/>
        <w:rPr>
          <w:rFonts w:ascii="SimSun" w:eastAsia="SimSun" w:hAnsi="SimSun"/>
          <w:sz w:val="21"/>
          <w:szCs w:val="21"/>
          <w:lang w:eastAsia="zh-CN"/>
        </w:rPr>
      </w:pPr>
      <w:r w:rsidRPr="00895223">
        <w:rPr>
          <w:rFonts w:ascii="SimSun" w:eastAsia="SimSun" w:hAnsi="SimSun"/>
          <w:sz w:val="21"/>
          <w:szCs w:val="21"/>
          <w:lang w:eastAsia="zh-CN"/>
        </w:rPr>
        <w:t>根据专利申请提交日期和其</w:t>
      </w:r>
      <w:r w:rsidRPr="00895223">
        <w:rPr>
          <w:rFonts w:ascii="SimSun" w:eastAsia="SimSun" w:hAnsi="SimSun" w:hint="eastAsia"/>
          <w:sz w:val="21"/>
          <w:szCs w:val="21"/>
          <w:lang w:eastAsia="zh-CN"/>
        </w:rPr>
        <w:t>司法管辖区</w:t>
      </w:r>
      <w:r w:rsidRPr="00895223">
        <w:rPr>
          <w:rFonts w:ascii="SimSun" w:eastAsia="SimSun" w:hAnsi="SimSun"/>
          <w:sz w:val="21"/>
          <w:szCs w:val="21"/>
          <w:lang w:eastAsia="zh-CN"/>
        </w:rPr>
        <w:t>专利法律法规中规定的保护期限，预计可实施专利中公开的发明在何时或何地可供使用</w:t>
      </w:r>
      <w:r w:rsidRPr="00895223">
        <w:rPr>
          <w:rFonts w:ascii="SimSun" w:eastAsia="SimSun" w:hAnsi="SimSun" w:hint="eastAsia"/>
          <w:sz w:val="21"/>
          <w:szCs w:val="21"/>
          <w:lang w:eastAsia="zh-CN"/>
        </w:rPr>
        <w:t>。</w:t>
      </w:r>
    </w:p>
    <w:p w14:paraId="4529D986" w14:textId="07393A7D" w:rsidR="0058379A" w:rsidRPr="00895223" w:rsidRDefault="0058379A" w:rsidP="00984A5F">
      <w:pPr>
        <w:pStyle w:val="ListParagraph"/>
        <w:numPr>
          <w:ilvl w:val="1"/>
          <w:numId w:val="24"/>
        </w:numPr>
        <w:overflowPunct w:val="0"/>
        <w:spacing w:afterLines="50" w:after="120" w:line="340" w:lineRule="atLeast"/>
        <w:ind w:left="1434" w:hanging="357"/>
        <w:jc w:val="both"/>
        <w:rPr>
          <w:rFonts w:ascii="SimSun" w:eastAsia="SimSun" w:hAnsi="SimSun"/>
          <w:sz w:val="21"/>
          <w:szCs w:val="21"/>
          <w:lang w:eastAsia="zh-CN"/>
        </w:rPr>
      </w:pPr>
      <w:r w:rsidRPr="00895223">
        <w:rPr>
          <w:rFonts w:ascii="SimSun" w:eastAsia="SimSun" w:hAnsi="SimSun" w:cs="Microsoft YaHei" w:hint="eastAsia"/>
          <w:sz w:val="21"/>
          <w:szCs w:val="21"/>
          <w:lang w:eastAsia="zh-CN"/>
        </w:rPr>
        <w:t>发现在专利的</w:t>
      </w:r>
      <w:r w:rsidRPr="00895223">
        <w:rPr>
          <w:rFonts w:ascii="SimSun" w:eastAsia="SimSun" w:hAnsi="SimSun" w:hint="eastAsia"/>
          <w:sz w:val="21"/>
          <w:szCs w:val="21"/>
          <w:lang w:eastAsia="zh-CN"/>
        </w:rPr>
        <w:t>“</w:t>
      </w:r>
      <w:r w:rsidRPr="00895223">
        <w:rPr>
          <w:rFonts w:ascii="SimSun" w:eastAsia="SimSun" w:hAnsi="SimSun" w:cs="Microsoft YaHei" w:hint="eastAsia"/>
          <w:sz w:val="21"/>
          <w:szCs w:val="21"/>
          <w:lang w:eastAsia="zh-CN"/>
        </w:rPr>
        <w:t>参考文献</w:t>
      </w:r>
      <w:r w:rsidRPr="00895223">
        <w:rPr>
          <w:rFonts w:ascii="SimSun" w:eastAsia="SimSun" w:hAnsi="SimSun" w:hint="eastAsia"/>
          <w:sz w:val="21"/>
          <w:szCs w:val="21"/>
          <w:lang w:eastAsia="zh-CN"/>
        </w:rPr>
        <w:t>”</w:t>
      </w:r>
      <w:r w:rsidRPr="00895223">
        <w:rPr>
          <w:rFonts w:ascii="SimSun" w:eastAsia="SimSun" w:hAnsi="SimSun" w:cs="Microsoft YaHei" w:hint="eastAsia"/>
          <w:sz w:val="21"/>
          <w:szCs w:val="21"/>
          <w:lang w:eastAsia="zh-CN"/>
        </w:rPr>
        <w:t>部分公开的其他专利，这些专利不属于同一使用领域，但可以帮助了解有关其技术的平行申请。</w:t>
      </w:r>
    </w:p>
    <w:p w14:paraId="249E412F" w14:textId="08B3E4D5" w:rsidR="006472F3" w:rsidRPr="00895223" w:rsidRDefault="0058379A" w:rsidP="00984A5F">
      <w:pPr>
        <w:pStyle w:val="ListParagraph"/>
        <w:numPr>
          <w:ilvl w:val="1"/>
          <w:numId w:val="24"/>
        </w:numPr>
        <w:overflowPunct w:val="0"/>
        <w:spacing w:afterLines="50" w:after="120" w:line="340" w:lineRule="atLeast"/>
        <w:ind w:left="1434" w:hanging="357"/>
        <w:jc w:val="both"/>
        <w:rPr>
          <w:rFonts w:ascii="SimSun" w:eastAsia="SimSun" w:hAnsi="SimSun"/>
          <w:sz w:val="21"/>
          <w:szCs w:val="21"/>
          <w:lang w:eastAsia="zh-CN"/>
        </w:rPr>
      </w:pPr>
      <w:r w:rsidRPr="00895223">
        <w:rPr>
          <w:rFonts w:ascii="SimSun" w:eastAsia="SimSun" w:hAnsi="SimSun" w:cs="Microsoft YaHei" w:hint="eastAsia"/>
          <w:sz w:val="21"/>
          <w:szCs w:val="21"/>
          <w:lang w:eastAsia="zh-CN"/>
        </w:rPr>
        <w:t>用专利统计和专利族帮助评估可能直接影响其产品的技术用途。</w:t>
      </w:r>
    </w:p>
    <w:p w14:paraId="3956B68B" w14:textId="15DB611B" w:rsidR="00B84FFF" w:rsidRPr="00A85B57" w:rsidRDefault="0058379A" w:rsidP="00984A5F">
      <w:pPr>
        <w:pStyle w:val="ListParagraph"/>
        <w:numPr>
          <w:ilvl w:val="1"/>
          <w:numId w:val="24"/>
        </w:numPr>
        <w:overflowPunct w:val="0"/>
        <w:spacing w:afterLines="50" w:after="120" w:line="340" w:lineRule="atLeast"/>
        <w:ind w:left="1434" w:hanging="357"/>
        <w:jc w:val="both"/>
        <w:rPr>
          <w:rFonts w:ascii="SimSun" w:eastAsia="SimSun" w:hAnsi="SimSun"/>
          <w:sz w:val="21"/>
          <w:szCs w:val="21"/>
          <w:lang w:eastAsia="zh-CN"/>
        </w:rPr>
      </w:pPr>
      <w:r w:rsidRPr="00895223">
        <w:rPr>
          <w:rFonts w:ascii="SimSun" w:eastAsia="SimSun" w:hAnsi="SimSun" w:cs="Microsoft YaHei" w:hint="eastAsia"/>
          <w:sz w:val="21"/>
          <w:szCs w:val="21"/>
          <w:lang w:eastAsia="zh-CN"/>
        </w:rPr>
        <w:t>帮助从专利或专利申请或其他专利</w:t>
      </w:r>
      <w:r w:rsidR="00352D77" w:rsidRPr="00895223">
        <w:rPr>
          <w:rFonts w:ascii="SimSun" w:eastAsia="SimSun" w:hAnsi="SimSun" w:cs="Microsoft YaHei" w:hint="eastAsia"/>
          <w:sz w:val="21"/>
          <w:szCs w:val="21"/>
          <w:lang w:eastAsia="zh-CN"/>
        </w:rPr>
        <w:t>文献</w:t>
      </w:r>
      <w:r w:rsidRPr="00895223">
        <w:rPr>
          <w:rFonts w:ascii="SimSun" w:eastAsia="SimSun" w:hAnsi="SimSun" w:hint="eastAsia"/>
          <w:sz w:val="21"/>
          <w:szCs w:val="21"/>
          <w:lang w:eastAsia="zh-CN"/>
        </w:rPr>
        <w:t>“</w:t>
      </w:r>
      <w:r w:rsidRPr="00895223">
        <w:rPr>
          <w:rFonts w:ascii="SimSun" w:eastAsia="SimSun" w:hAnsi="SimSun" w:cs="Microsoft YaHei" w:hint="eastAsia"/>
          <w:sz w:val="21"/>
          <w:szCs w:val="21"/>
          <w:lang w:eastAsia="zh-CN"/>
        </w:rPr>
        <w:t>发明的背景</w:t>
      </w:r>
      <w:r w:rsidRPr="00895223">
        <w:rPr>
          <w:rFonts w:ascii="SimSun" w:eastAsia="SimSun" w:hAnsi="SimSun" w:hint="eastAsia"/>
          <w:sz w:val="21"/>
          <w:szCs w:val="21"/>
          <w:lang w:eastAsia="zh-CN"/>
        </w:rPr>
        <w:t>”</w:t>
      </w:r>
      <w:r w:rsidRPr="00895223">
        <w:rPr>
          <w:rFonts w:ascii="SimSun" w:eastAsia="SimSun" w:hAnsi="SimSun" w:cs="Microsoft YaHei" w:hint="eastAsia"/>
          <w:sz w:val="21"/>
          <w:szCs w:val="21"/>
          <w:lang w:eastAsia="zh-CN"/>
        </w:rPr>
        <w:t>部分中公开的最终用户、目标市场等方面</w:t>
      </w:r>
      <w:r w:rsidR="00352D77" w:rsidRPr="00895223">
        <w:rPr>
          <w:rFonts w:ascii="SimSun" w:eastAsia="SimSun" w:hAnsi="SimSun" w:cs="Microsoft YaHei" w:hint="eastAsia"/>
          <w:sz w:val="21"/>
          <w:szCs w:val="21"/>
          <w:lang w:eastAsia="zh-CN"/>
        </w:rPr>
        <w:t>，</w:t>
      </w:r>
      <w:r w:rsidRPr="00895223">
        <w:rPr>
          <w:rFonts w:ascii="SimSun" w:eastAsia="SimSun" w:hAnsi="SimSun" w:cs="Microsoft YaHei" w:hint="eastAsia"/>
          <w:sz w:val="21"/>
          <w:szCs w:val="21"/>
          <w:lang w:eastAsia="zh-CN"/>
        </w:rPr>
        <w:t>确定正在被概念化的产品和</w:t>
      </w:r>
      <w:r w:rsidR="00374EEE" w:rsidRPr="00895223">
        <w:rPr>
          <w:rFonts w:ascii="SimSun" w:eastAsia="SimSun" w:hAnsi="SimSun" w:cs="Microsoft YaHei" w:hint="eastAsia"/>
          <w:sz w:val="21"/>
          <w:szCs w:val="21"/>
          <w:lang w:eastAsia="zh-CN"/>
        </w:rPr>
        <w:t>/</w:t>
      </w:r>
      <w:r w:rsidRPr="00895223">
        <w:rPr>
          <w:rFonts w:ascii="SimSun" w:eastAsia="SimSun" w:hAnsi="SimSun" w:cs="Microsoft YaHei" w:hint="eastAsia"/>
          <w:sz w:val="21"/>
          <w:szCs w:val="21"/>
          <w:lang w:eastAsia="zh-CN"/>
        </w:rPr>
        <w:t>或服务的潜在可行性。</w:t>
      </w:r>
    </w:p>
    <w:p w14:paraId="220C1CE5" w14:textId="1C28F804" w:rsidR="00B84FFF" w:rsidRPr="00895223" w:rsidRDefault="005F4D5B" w:rsidP="00880A4A">
      <w:pPr>
        <w:overflowPunct w:val="0"/>
        <w:spacing w:afterLines="50" w:after="120" w:line="340" w:lineRule="atLeast"/>
        <w:jc w:val="both"/>
        <w:rPr>
          <w:rFonts w:ascii="SimSun" w:hAnsi="SimSun"/>
          <w:sz w:val="21"/>
          <w:szCs w:val="21"/>
        </w:rPr>
      </w:pPr>
      <w:r w:rsidRPr="00B13A29">
        <w:rPr>
          <w:rFonts w:ascii="SimSun" w:hAnsi="SimSun" w:hint="eastAsia"/>
          <w:b/>
          <w:sz w:val="21"/>
          <w:szCs w:val="21"/>
        </w:rPr>
        <w:t>把专利和非专利文献中的公有领域知识用于新产品开发过程</w:t>
      </w:r>
      <w:r w:rsidR="00AC1E9A" w:rsidRPr="00B13A29">
        <w:rPr>
          <w:rFonts w:ascii="SimSun" w:hAnsi="SimSun" w:hint="eastAsia"/>
          <w:b/>
          <w:sz w:val="21"/>
          <w:szCs w:val="21"/>
        </w:rPr>
        <w:t>：</w:t>
      </w:r>
      <w:r w:rsidR="00883BF8" w:rsidRPr="00895223">
        <w:rPr>
          <w:rFonts w:ascii="SimSun" w:hAnsi="SimSun"/>
          <w:sz w:val="21"/>
          <w:szCs w:val="21"/>
        </w:rPr>
        <w:t>描述类似技术的专利和非专利文献公开的有用商业信息，可以为新产品开发过程提供支持。</w:t>
      </w:r>
    </w:p>
    <w:p w14:paraId="0ADAA9ED" w14:textId="38402E95" w:rsidR="00B84FFF" w:rsidRPr="00895223" w:rsidRDefault="00124AFB" w:rsidP="00A33904">
      <w:pPr>
        <w:keepNext/>
        <w:overflowPunct w:val="0"/>
        <w:spacing w:afterLines="50" w:after="120" w:line="340" w:lineRule="atLeast"/>
        <w:jc w:val="both"/>
        <w:rPr>
          <w:rFonts w:ascii="SimSun" w:hAnsi="SimSun"/>
          <w:sz w:val="21"/>
          <w:szCs w:val="21"/>
        </w:rPr>
      </w:pPr>
      <w:r w:rsidRPr="00895223">
        <w:rPr>
          <w:rFonts w:ascii="SimSun" w:hAnsi="SimSun" w:hint="eastAsia"/>
          <w:sz w:val="21"/>
          <w:szCs w:val="21"/>
        </w:rPr>
        <w:lastRenderedPageBreak/>
        <w:t>拥有</w:t>
      </w:r>
      <w:r w:rsidR="00883BF8" w:rsidRPr="00895223">
        <w:rPr>
          <w:rFonts w:ascii="SimSun" w:hAnsi="SimSun"/>
          <w:sz w:val="21"/>
          <w:szCs w:val="21"/>
        </w:rPr>
        <w:t>已正式确立的新产品和</w:t>
      </w:r>
      <w:r w:rsidR="00883BF8" w:rsidRPr="00895223">
        <w:rPr>
          <w:rFonts w:ascii="SimSun" w:hAnsi="SimSun" w:hint="eastAsia"/>
          <w:sz w:val="21"/>
          <w:szCs w:val="21"/>
        </w:rPr>
        <w:t>/</w:t>
      </w:r>
      <w:r w:rsidR="00883BF8" w:rsidRPr="00895223">
        <w:rPr>
          <w:rFonts w:ascii="SimSun" w:hAnsi="SimSun"/>
          <w:sz w:val="21"/>
          <w:szCs w:val="21"/>
        </w:rPr>
        <w:t>或服务概念的发明人或创新</w:t>
      </w:r>
      <w:r w:rsidRPr="00895223">
        <w:rPr>
          <w:rFonts w:ascii="SimSun" w:hAnsi="SimSun" w:hint="eastAsia"/>
          <w:sz w:val="21"/>
          <w:szCs w:val="21"/>
        </w:rPr>
        <w:t>者</w:t>
      </w:r>
      <w:r w:rsidR="00883BF8" w:rsidRPr="00895223">
        <w:rPr>
          <w:rFonts w:ascii="SimSun" w:hAnsi="SimSun"/>
          <w:sz w:val="21"/>
          <w:szCs w:val="21"/>
        </w:rPr>
        <w:t>可以寻求运用公有领域中的专利信息和知识来达到以下目的</w:t>
      </w:r>
      <w:r w:rsidR="00883BF8" w:rsidRPr="00895223">
        <w:rPr>
          <w:rFonts w:ascii="SimSun" w:hAnsi="SimSun" w:hint="eastAsia"/>
          <w:sz w:val="21"/>
          <w:szCs w:val="21"/>
        </w:rPr>
        <w:t>：</w:t>
      </w:r>
    </w:p>
    <w:p w14:paraId="15EF3F86" w14:textId="03C3FEA8" w:rsidR="00B84FFF" w:rsidRPr="00895223" w:rsidRDefault="00883BF8" w:rsidP="00984A5F">
      <w:pPr>
        <w:pStyle w:val="ListParagraph"/>
        <w:numPr>
          <w:ilvl w:val="0"/>
          <w:numId w:val="24"/>
        </w:numPr>
        <w:overflowPunct w:val="0"/>
        <w:spacing w:afterLines="50" w:after="120" w:line="340" w:lineRule="atLeast"/>
        <w:ind w:left="714" w:hanging="357"/>
        <w:jc w:val="both"/>
        <w:rPr>
          <w:rFonts w:ascii="SimSun" w:eastAsia="SimSun" w:hAnsi="SimSun"/>
          <w:sz w:val="21"/>
          <w:szCs w:val="21"/>
          <w:lang w:eastAsia="zh-CN"/>
        </w:rPr>
      </w:pPr>
      <w:r w:rsidRPr="00895223">
        <w:rPr>
          <w:rFonts w:ascii="SimSun" w:eastAsia="SimSun" w:hAnsi="SimSun"/>
          <w:sz w:val="21"/>
          <w:szCs w:val="21"/>
          <w:lang w:eastAsia="zh-CN"/>
        </w:rPr>
        <w:t>通过审</w:t>
      </w:r>
      <w:r w:rsidRPr="00895223">
        <w:rPr>
          <w:rFonts w:ascii="SimSun" w:eastAsia="SimSun" w:hAnsi="SimSun" w:hint="eastAsia"/>
          <w:sz w:val="21"/>
          <w:szCs w:val="21"/>
          <w:lang w:eastAsia="zh-CN"/>
        </w:rPr>
        <w:t>阅</w:t>
      </w:r>
      <w:r w:rsidRPr="00895223">
        <w:rPr>
          <w:rFonts w:ascii="SimSun" w:eastAsia="SimSun" w:hAnsi="SimSun"/>
          <w:sz w:val="21"/>
          <w:szCs w:val="21"/>
          <w:lang w:eastAsia="zh-CN"/>
        </w:rPr>
        <w:t>类似既有产品/服务的专利组合，帮助估计概念的商业可行性和价值。</w:t>
      </w:r>
    </w:p>
    <w:p w14:paraId="74F86423" w14:textId="4F4025D9" w:rsidR="006472F3" w:rsidRPr="00895223" w:rsidRDefault="00883BF8" w:rsidP="00984A5F">
      <w:pPr>
        <w:pStyle w:val="ListParagraph"/>
        <w:numPr>
          <w:ilvl w:val="0"/>
          <w:numId w:val="24"/>
        </w:numPr>
        <w:overflowPunct w:val="0"/>
        <w:spacing w:afterLines="50" w:after="120" w:line="340" w:lineRule="atLeast"/>
        <w:ind w:left="714" w:hanging="357"/>
        <w:jc w:val="both"/>
        <w:rPr>
          <w:rFonts w:ascii="SimSun" w:eastAsia="SimSun" w:hAnsi="SimSun"/>
          <w:sz w:val="21"/>
          <w:szCs w:val="21"/>
          <w:lang w:eastAsia="zh-CN"/>
        </w:rPr>
      </w:pPr>
      <w:r w:rsidRPr="00895223">
        <w:rPr>
          <w:rFonts w:ascii="SimSun" w:eastAsia="SimSun" w:hAnsi="SimSun"/>
          <w:sz w:val="21"/>
          <w:szCs w:val="21"/>
          <w:lang w:eastAsia="zh-CN"/>
        </w:rPr>
        <w:t>通过检索类似产品/服务的专利、专利申请或研究报告，确定产品和</w:t>
      </w:r>
      <w:r w:rsidR="003359DB" w:rsidRPr="00895223">
        <w:rPr>
          <w:rFonts w:ascii="SimSun" w:eastAsia="SimSun" w:hAnsi="SimSun" w:hint="eastAsia"/>
          <w:sz w:val="21"/>
          <w:szCs w:val="21"/>
          <w:lang w:eastAsia="zh-CN"/>
        </w:rPr>
        <w:t>/</w:t>
      </w:r>
      <w:r w:rsidRPr="00895223">
        <w:rPr>
          <w:rFonts w:ascii="SimSun" w:eastAsia="SimSun" w:hAnsi="SimSun"/>
          <w:sz w:val="21"/>
          <w:szCs w:val="21"/>
          <w:lang w:eastAsia="zh-CN"/>
        </w:rPr>
        <w:t>或服务</w:t>
      </w:r>
      <w:r w:rsidR="003359DB" w:rsidRPr="00895223">
        <w:rPr>
          <w:rFonts w:ascii="SimSun" w:eastAsia="SimSun" w:hAnsi="SimSun" w:hint="eastAsia"/>
          <w:sz w:val="21"/>
          <w:szCs w:val="21"/>
          <w:lang w:eastAsia="zh-CN"/>
        </w:rPr>
        <w:t>在</w:t>
      </w:r>
      <w:r w:rsidRPr="00895223">
        <w:rPr>
          <w:rFonts w:ascii="SimSun" w:eastAsia="SimSun" w:hAnsi="SimSun"/>
          <w:sz w:val="21"/>
          <w:szCs w:val="21"/>
          <w:lang w:eastAsia="zh-CN"/>
        </w:rPr>
        <w:t>某个地区是否新颖。</w:t>
      </w:r>
    </w:p>
    <w:p w14:paraId="50944402" w14:textId="3D578656" w:rsidR="006472F3" w:rsidRPr="00895223" w:rsidRDefault="00883BF8" w:rsidP="00984A5F">
      <w:pPr>
        <w:pStyle w:val="ListParagraph"/>
        <w:numPr>
          <w:ilvl w:val="0"/>
          <w:numId w:val="24"/>
        </w:numPr>
        <w:overflowPunct w:val="0"/>
        <w:spacing w:afterLines="50" w:after="120" w:line="340" w:lineRule="atLeast"/>
        <w:ind w:left="714" w:hanging="357"/>
        <w:jc w:val="both"/>
        <w:rPr>
          <w:rFonts w:ascii="SimSun" w:eastAsia="SimSun" w:hAnsi="SimSun"/>
          <w:sz w:val="21"/>
          <w:szCs w:val="21"/>
          <w:lang w:eastAsia="zh-CN"/>
        </w:rPr>
      </w:pPr>
      <w:r w:rsidRPr="00895223">
        <w:rPr>
          <w:rFonts w:ascii="SimSun" w:eastAsia="SimSun" w:hAnsi="SimSun"/>
          <w:sz w:val="21"/>
          <w:szCs w:val="21"/>
          <w:lang w:eastAsia="zh-CN"/>
        </w:rPr>
        <w:t>避免侵犯可实施专利</w:t>
      </w:r>
      <w:r w:rsidR="00273ABF">
        <w:rPr>
          <w:rFonts w:ascii="SimSun" w:eastAsia="SimSun" w:hAnsi="SimSun" w:hint="eastAsia"/>
          <w:sz w:val="21"/>
          <w:szCs w:val="21"/>
          <w:lang w:eastAsia="zh-CN"/>
        </w:rPr>
        <w:t>及</w:t>
      </w:r>
      <w:r w:rsidRPr="00895223">
        <w:rPr>
          <w:rFonts w:ascii="SimSun" w:eastAsia="SimSun" w:hAnsi="SimSun"/>
          <w:sz w:val="21"/>
          <w:szCs w:val="21"/>
          <w:lang w:eastAsia="zh-CN"/>
        </w:rPr>
        <w:t>后续的限制性法律诉讼。</w:t>
      </w:r>
    </w:p>
    <w:p w14:paraId="7F64B4D9" w14:textId="01033E9B" w:rsidR="006472F3" w:rsidRPr="00895223" w:rsidRDefault="00883BF8" w:rsidP="00984A5F">
      <w:pPr>
        <w:pStyle w:val="ListParagraph"/>
        <w:numPr>
          <w:ilvl w:val="0"/>
          <w:numId w:val="24"/>
        </w:numPr>
        <w:overflowPunct w:val="0"/>
        <w:spacing w:afterLines="50" w:after="120" w:line="340" w:lineRule="atLeast"/>
        <w:ind w:left="714" w:hanging="357"/>
        <w:jc w:val="both"/>
        <w:rPr>
          <w:rFonts w:ascii="SimSun" w:eastAsia="SimSun" w:hAnsi="SimSun"/>
          <w:sz w:val="21"/>
          <w:szCs w:val="21"/>
          <w:lang w:eastAsia="zh-CN"/>
        </w:rPr>
      </w:pPr>
      <w:r w:rsidRPr="00895223">
        <w:rPr>
          <w:rFonts w:ascii="SimSun" w:eastAsia="SimSun" w:hAnsi="SimSun"/>
          <w:sz w:val="21"/>
          <w:szCs w:val="21"/>
          <w:lang w:eastAsia="zh-CN"/>
        </w:rPr>
        <w:t>利用有互补性产品/服务的竞争对手已公开的创新活动，开展技术情报工作。</w:t>
      </w:r>
    </w:p>
    <w:p w14:paraId="60E87E6A" w14:textId="08254DBE" w:rsidR="0096534A" w:rsidRPr="00895223" w:rsidRDefault="00883BF8" w:rsidP="00984A5F">
      <w:pPr>
        <w:pStyle w:val="ListParagraph"/>
        <w:numPr>
          <w:ilvl w:val="0"/>
          <w:numId w:val="24"/>
        </w:numPr>
        <w:overflowPunct w:val="0"/>
        <w:spacing w:afterLines="50" w:after="120" w:line="340" w:lineRule="atLeast"/>
        <w:ind w:left="714" w:hanging="357"/>
        <w:jc w:val="both"/>
        <w:rPr>
          <w:rFonts w:ascii="SimSun" w:eastAsia="SimSun" w:hAnsi="SimSun"/>
          <w:sz w:val="21"/>
          <w:szCs w:val="21"/>
          <w:lang w:eastAsia="zh-CN"/>
        </w:rPr>
      </w:pPr>
      <w:r w:rsidRPr="00895223">
        <w:rPr>
          <w:rFonts w:ascii="SimSun" w:eastAsia="SimSun" w:hAnsi="SimSun"/>
          <w:sz w:val="21"/>
          <w:szCs w:val="21"/>
          <w:lang w:eastAsia="zh-CN"/>
        </w:rPr>
        <w:t>通过考查相关技术专利和专利申请中的发明人和/或受让人，发现经验丰富人员，作为</w:t>
      </w:r>
      <w:r w:rsidR="00DD3A6F" w:rsidRPr="00895223">
        <w:rPr>
          <w:rFonts w:ascii="SimSun" w:eastAsia="SimSun" w:hAnsi="SimSun" w:hint="eastAsia"/>
          <w:sz w:val="21"/>
          <w:szCs w:val="21"/>
          <w:lang w:eastAsia="zh-CN"/>
        </w:rPr>
        <w:t>雇佣候选人</w:t>
      </w:r>
      <w:r w:rsidRPr="00895223">
        <w:rPr>
          <w:rFonts w:ascii="SimSun" w:eastAsia="SimSun" w:hAnsi="SimSun"/>
          <w:sz w:val="21"/>
          <w:szCs w:val="21"/>
          <w:lang w:eastAsia="zh-CN"/>
        </w:rPr>
        <w:t>。</w:t>
      </w:r>
    </w:p>
    <w:p w14:paraId="38540F32" w14:textId="5076806A" w:rsidR="006472F3" w:rsidRPr="00895223" w:rsidRDefault="00883BF8" w:rsidP="00984A5F">
      <w:pPr>
        <w:pStyle w:val="ListParagraph"/>
        <w:numPr>
          <w:ilvl w:val="0"/>
          <w:numId w:val="24"/>
        </w:numPr>
        <w:overflowPunct w:val="0"/>
        <w:spacing w:afterLines="50" w:after="120" w:line="340" w:lineRule="atLeast"/>
        <w:ind w:left="714" w:hanging="357"/>
        <w:jc w:val="both"/>
        <w:rPr>
          <w:rFonts w:ascii="SimSun" w:eastAsia="SimSun" w:hAnsi="SimSun"/>
          <w:sz w:val="21"/>
          <w:szCs w:val="21"/>
          <w:lang w:eastAsia="zh-CN"/>
        </w:rPr>
      </w:pPr>
      <w:r w:rsidRPr="00895223">
        <w:rPr>
          <w:rFonts w:ascii="SimSun" w:eastAsia="SimSun" w:hAnsi="SimSun"/>
          <w:sz w:val="21"/>
          <w:szCs w:val="21"/>
          <w:lang w:eastAsia="zh-CN"/>
        </w:rPr>
        <w:t>研究含有类似技术的有关专利的申请办理史以获取有用信息，用于申办自己的专利。</w:t>
      </w:r>
    </w:p>
    <w:p w14:paraId="54D73A5D" w14:textId="6F1749B3" w:rsidR="0096534A" w:rsidRPr="00895223" w:rsidRDefault="00883BF8" w:rsidP="00984A5F">
      <w:pPr>
        <w:pStyle w:val="ListParagraph"/>
        <w:numPr>
          <w:ilvl w:val="0"/>
          <w:numId w:val="24"/>
        </w:numPr>
        <w:overflowPunct w:val="0"/>
        <w:spacing w:afterLines="50" w:after="120" w:line="340" w:lineRule="atLeast"/>
        <w:ind w:left="714" w:hanging="357"/>
        <w:jc w:val="both"/>
        <w:rPr>
          <w:rFonts w:ascii="SimSun" w:eastAsia="SimSun" w:hAnsi="SimSun"/>
          <w:sz w:val="21"/>
          <w:szCs w:val="21"/>
          <w:lang w:eastAsia="zh-CN"/>
        </w:rPr>
      </w:pPr>
      <w:r w:rsidRPr="00895223">
        <w:rPr>
          <w:rFonts w:ascii="SimSun" w:eastAsia="SimSun" w:hAnsi="SimSun"/>
          <w:sz w:val="21"/>
          <w:szCs w:val="21"/>
          <w:lang w:eastAsia="zh-CN"/>
        </w:rPr>
        <w:t>通过确定相关专利技术或</w:t>
      </w:r>
      <w:r w:rsidR="00DD3A6F" w:rsidRPr="00895223">
        <w:rPr>
          <w:rFonts w:ascii="SimSun" w:eastAsia="SimSun" w:hAnsi="SimSun" w:hint="eastAsia"/>
          <w:sz w:val="21"/>
          <w:szCs w:val="21"/>
          <w:lang w:eastAsia="zh-CN"/>
        </w:rPr>
        <w:t>未决</w:t>
      </w:r>
      <w:r w:rsidRPr="00895223">
        <w:rPr>
          <w:rFonts w:ascii="SimSun" w:eastAsia="SimSun" w:hAnsi="SimSun"/>
          <w:sz w:val="21"/>
          <w:szCs w:val="21"/>
          <w:lang w:eastAsia="zh-CN"/>
        </w:rPr>
        <w:t>专利技术的所有人，寻求许可、合伙、合并或收购。</w:t>
      </w:r>
    </w:p>
    <w:p w14:paraId="5F2D32C1" w14:textId="1AF59C3E" w:rsidR="006472F3" w:rsidRPr="00895223" w:rsidRDefault="00747F51" w:rsidP="00984A5F">
      <w:pPr>
        <w:pStyle w:val="ListParagraph"/>
        <w:numPr>
          <w:ilvl w:val="0"/>
          <w:numId w:val="24"/>
        </w:numPr>
        <w:overflowPunct w:val="0"/>
        <w:spacing w:afterLines="50" w:after="120" w:line="340" w:lineRule="atLeast"/>
        <w:ind w:left="714" w:hanging="357"/>
        <w:jc w:val="both"/>
        <w:rPr>
          <w:rFonts w:ascii="SimSun" w:eastAsia="SimSun" w:hAnsi="SimSun"/>
          <w:sz w:val="21"/>
          <w:szCs w:val="21"/>
          <w:lang w:eastAsia="zh-CN"/>
        </w:rPr>
      </w:pPr>
      <w:r w:rsidRPr="00895223">
        <w:rPr>
          <w:rFonts w:ascii="SimSun" w:eastAsia="SimSun" w:hAnsi="SimSun"/>
          <w:sz w:val="21"/>
          <w:szCs w:val="21"/>
          <w:lang w:eastAsia="zh-CN"/>
        </w:rPr>
        <w:t>通过考查与可替代产品和</w:t>
      </w:r>
      <w:r w:rsidR="00C8373D" w:rsidRPr="00895223">
        <w:rPr>
          <w:rFonts w:ascii="SimSun" w:eastAsia="SimSun" w:hAnsi="SimSun" w:hint="eastAsia"/>
          <w:sz w:val="21"/>
          <w:szCs w:val="21"/>
          <w:lang w:eastAsia="zh-CN"/>
        </w:rPr>
        <w:t>/</w:t>
      </w:r>
      <w:r w:rsidRPr="00895223">
        <w:rPr>
          <w:rFonts w:ascii="SimSun" w:eastAsia="SimSun" w:hAnsi="SimSun"/>
          <w:sz w:val="21"/>
          <w:szCs w:val="21"/>
          <w:lang w:eastAsia="zh-CN"/>
        </w:rPr>
        <w:t>或服务相关的专利活动收集竞争情报。</w:t>
      </w:r>
    </w:p>
    <w:p w14:paraId="190C15AF" w14:textId="4245915D" w:rsidR="006472F3" w:rsidRPr="00895223" w:rsidRDefault="00C8373D" w:rsidP="00984A5F">
      <w:pPr>
        <w:pStyle w:val="ListParagraph"/>
        <w:numPr>
          <w:ilvl w:val="0"/>
          <w:numId w:val="24"/>
        </w:numPr>
        <w:overflowPunct w:val="0"/>
        <w:spacing w:afterLines="50" w:after="120" w:line="340" w:lineRule="atLeast"/>
        <w:ind w:left="714" w:hanging="357"/>
        <w:jc w:val="both"/>
        <w:rPr>
          <w:rFonts w:ascii="SimSun" w:eastAsia="SimSun" w:hAnsi="SimSun"/>
          <w:sz w:val="21"/>
          <w:szCs w:val="21"/>
          <w:lang w:eastAsia="zh-CN"/>
        </w:rPr>
      </w:pPr>
      <w:r w:rsidRPr="00895223">
        <w:rPr>
          <w:rFonts w:ascii="SimSun" w:eastAsia="SimSun" w:hAnsi="SimSun"/>
          <w:sz w:val="21"/>
          <w:szCs w:val="21"/>
          <w:lang w:eastAsia="zh-CN"/>
        </w:rPr>
        <w:t>通过考查他人的专利活动，发现开创技术领域新市场机会的新趋势。</w:t>
      </w:r>
    </w:p>
    <w:p w14:paraId="70F5B3F5" w14:textId="5860DBDB" w:rsidR="0096534A" w:rsidRPr="00A85B57" w:rsidRDefault="00C8373D" w:rsidP="00984A5F">
      <w:pPr>
        <w:pStyle w:val="ListParagraph"/>
        <w:numPr>
          <w:ilvl w:val="0"/>
          <w:numId w:val="24"/>
        </w:numPr>
        <w:overflowPunct w:val="0"/>
        <w:spacing w:afterLines="50" w:after="120" w:line="340" w:lineRule="atLeast"/>
        <w:ind w:left="714" w:hanging="357"/>
        <w:jc w:val="both"/>
        <w:rPr>
          <w:rFonts w:ascii="SimSun" w:eastAsia="SimSun" w:hAnsi="SimSun"/>
          <w:sz w:val="21"/>
          <w:szCs w:val="21"/>
          <w:lang w:eastAsia="zh-CN"/>
        </w:rPr>
      </w:pPr>
      <w:r w:rsidRPr="00895223">
        <w:rPr>
          <w:rFonts w:ascii="SimSun" w:eastAsia="SimSun" w:hAnsi="SimSun"/>
          <w:sz w:val="21"/>
          <w:szCs w:val="21"/>
          <w:lang w:eastAsia="zh-CN"/>
        </w:rPr>
        <w:t>通过围绕现有专利进行的各种专利活动创造创新和市场机会。</w:t>
      </w:r>
    </w:p>
    <w:p w14:paraId="7E2E4224" w14:textId="73BB662C" w:rsidR="0096534A" w:rsidRPr="00895223" w:rsidRDefault="00E15AD2" w:rsidP="00880A4A">
      <w:pPr>
        <w:overflowPunct w:val="0"/>
        <w:spacing w:afterLines="50" w:after="120" w:line="340" w:lineRule="atLeast"/>
        <w:jc w:val="both"/>
        <w:rPr>
          <w:rFonts w:ascii="SimSun" w:hAnsi="SimSun"/>
          <w:sz w:val="21"/>
          <w:szCs w:val="21"/>
        </w:rPr>
      </w:pPr>
      <w:r w:rsidRPr="00895223">
        <w:rPr>
          <w:rFonts w:ascii="SimSun" w:hAnsi="SimSun" w:cs="Times New Roman"/>
          <w:sz w:val="21"/>
          <w:szCs w:val="21"/>
        </w:rPr>
        <w:t>本指南</w:t>
      </w:r>
      <w:r w:rsidR="00D9720D" w:rsidRPr="00895223">
        <w:rPr>
          <w:rFonts w:ascii="SimSun" w:hAnsi="SimSun" w:cs="Times New Roman" w:hint="eastAsia"/>
          <w:sz w:val="21"/>
          <w:szCs w:val="21"/>
        </w:rPr>
        <w:t>由</w:t>
      </w:r>
      <w:r w:rsidRPr="00895223">
        <w:rPr>
          <w:rFonts w:ascii="SimSun" w:hAnsi="SimSun" w:cs="Times New Roman"/>
          <w:sz w:val="21"/>
          <w:szCs w:val="21"/>
        </w:rPr>
        <w:t>三个不同的模块</w:t>
      </w:r>
      <w:r w:rsidR="00D9720D" w:rsidRPr="00895223">
        <w:rPr>
          <w:rFonts w:ascii="SimSun" w:hAnsi="SimSun" w:cs="Times New Roman" w:hint="eastAsia"/>
          <w:sz w:val="21"/>
          <w:szCs w:val="21"/>
        </w:rPr>
        <w:t>构成</w:t>
      </w:r>
      <w:r w:rsidRPr="00895223">
        <w:rPr>
          <w:rFonts w:ascii="SimSun" w:hAnsi="SimSun" w:cs="Times New Roman"/>
          <w:sz w:val="21"/>
          <w:szCs w:val="21"/>
        </w:rPr>
        <w:t>，审</w:t>
      </w:r>
      <w:r w:rsidRPr="00895223">
        <w:rPr>
          <w:rFonts w:ascii="SimSun" w:hAnsi="SimSun" w:cs="Times New Roman" w:hint="eastAsia"/>
          <w:sz w:val="21"/>
          <w:szCs w:val="21"/>
        </w:rPr>
        <w:t>视</w:t>
      </w:r>
      <w:r w:rsidRPr="00895223">
        <w:rPr>
          <w:rFonts w:ascii="SimSun" w:hAnsi="SimSun" w:cs="Times New Roman"/>
          <w:sz w:val="21"/>
          <w:szCs w:val="21"/>
        </w:rPr>
        <w:t>和探讨公有领域发明信息的适用性。这三个模块是：</w:t>
      </w:r>
    </w:p>
    <w:p w14:paraId="4769DB36" w14:textId="21E2F6FA" w:rsidR="00D462EA" w:rsidRPr="00984A5F" w:rsidRDefault="00FE791F" w:rsidP="00984A5F">
      <w:pPr>
        <w:keepNext/>
        <w:overflowPunct w:val="0"/>
        <w:spacing w:afterLines="50" w:after="120" w:line="340" w:lineRule="atLeast"/>
        <w:jc w:val="both"/>
        <w:rPr>
          <w:rFonts w:ascii="SimHei" w:eastAsia="SimHei" w:hAnsi="SimHei"/>
          <w:sz w:val="21"/>
          <w:szCs w:val="21"/>
        </w:rPr>
      </w:pPr>
      <w:r w:rsidRPr="00984A5F">
        <w:rPr>
          <w:rFonts w:ascii="SimHei" w:eastAsia="SimHei" w:hAnsi="SimHei" w:hint="eastAsia"/>
          <w:sz w:val="21"/>
          <w:szCs w:val="21"/>
        </w:rPr>
        <w:t>模块一</w:t>
      </w:r>
    </w:p>
    <w:p w14:paraId="3281CA72" w14:textId="602F24DF" w:rsidR="00D462EA" w:rsidRPr="00895223" w:rsidRDefault="00FE791F" w:rsidP="00984A5F">
      <w:pPr>
        <w:pStyle w:val="ListParagraph"/>
        <w:numPr>
          <w:ilvl w:val="0"/>
          <w:numId w:val="24"/>
        </w:numPr>
        <w:overflowPunct w:val="0"/>
        <w:spacing w:afterLines="50" w:after="120" w:line="340" w:lineRule="atLeast"/>
        <w:ind w:left="714" w:hanging="357"/>
        <w:jc w:val="both"/>
        <w:rPr>
          <w:rFonts w:ascii="SimSun" w:eastAsia="SimSun" w:hAnsi="SimSun"/>
          <w:sz w:val="21"/>
          <w:szCs w:val="21"/>
          <w:lang w:eastAsia="zh-CN"/>
        </w:rPr>
      </w:pPr>
      <w:r w:rsidRPr="00895223">
        <w:rPr>
          <w:rFonts w:ascii="SimSun" w:eastAsia="SimSun" w:hAnsi="SimSun"/>
          <w:sz w:val="21"/>
          <w:szCs w:val="21"/>
          <w:lang w:eastAsia="zh-CN"/>
        </w:rPr>
        <w:t>审查随地域和时间变化而变化的公有领域，重点是：</w:t>
      </w:r>
    </w:p>
    <w:p w14:paraId="3763B631" w14:textId="333434E9" w:rsidR="00D462EA" w:rsidRPr="00895223" w:rsidRDefault="00FE791F" w:rsidP="00984A5F">
      <w:pPr>
        <w:pStyle w:val="ListParagraph"/>
        <w:numPr>
          <w:ilvl w:val="1"/>
          <w:numId w:val="24"/>
        </w:numPr>
        <w:overflowPunct w:val="0"/>
        <w:spacing w:afterLines="50" w:after="120" w:line="340" w:lineRule="atLeast"/>
        <w:ind w:left="1434" w:hanging="357"/>
        <w:jc w:val="both"/>
        <w:rPr>
          <w:rFonts w:ascii="SimSun" w:eastAsia="SimSun" w:hAnsi="SimSun"/>
          <w:sz w:val="21"/>
          <w:szCs w:val="21"/>
          <w:lang w:eastAsia="zh-CN"/>
        </w:rPr>
      </w:pPr>
      <w:r w:rsidRPr="00895223">
        <w:rPr>
          <w:rFonts w:ascii="SimSun" w:eastAsia="SimSun" w:hAnsi="SimSun"/>
          <w:sz w:val="21"/>
          <w:szCs w:val="21"/>
          <w:lang w:eastAsia="zh-CN"/>
        </w:rPr>
        <w:t>发展中国家和最不发达国家的公有领域</w:t>
      </w:r>
      <w:r w:rsidRPr="00895223">
        <w:rPr>
          <w:rFonts w:ascii="SimSun" w:eastAsia="SimSun" w:hAnsi="SimSun" w:hint="eastAsia"/>
          <w:sz w:val="21"/>
          <w:szCs w:val="21"/>
          <w:lang w:eastAsia="zh-CN"/>
        </w:rPr>
        <w:t>。</w:t>
      </w:r>
    </w:p>
    <w:p w14:paraId="416C5E94" w14:textId="10611E6E" w:rsidR="0096534A" w:rsidRPr="00A85B57" w:rsidRDefault="00FE791F" w:rsidP="00984A5F">
      <w:pPr>
        <w:pStyle w:val="ListParagraph"/>
        <w:numPr>
          <w:ilvl w:val="1"/>
          <w:numId w:val="24"/>
        </w:numPr>
        <w:overflowPunct w:val="0"/>
        <w:spacing w:afterLines="50" w:after="120" w:line="340" w:lineRule="atLeast"/>
        <w:ind w:left="1434" w:hanging="357"/>
        <w:jc w:val="both"/>
        <w:rPr>
          <w:rFonts w:ascii="SimSun" w:eastAsia="SimSun" w:hAnsi="SimSun"/>
          <w:sz w:val="21"/>
          <w:szCs w:val="21"/>
          <w:lang w:eastAsia="zh-CN"/>
        </w:rPr>
      </w:pPr>
      <w:r w:rsidRPr="00895223">
        <w:rPr>
          <w:rFonts w:ascii="SimSun" w:eastAsia="SimSun" w:hAnsi="SimSun"/>
          <w:sz w:val="21"/>
          <w:szCs w:val="21"/>
          <w:lang w:eastAsia="zh-CN"/>
        </w:rPr>
        <w:t>专利和公有领域之间的关系。</w:t>
      </w:r>
    </w:p>
    <w:p w14:paraId="12E4CE32" w14:textId="079CF80B" w:rsidR="00D462EA" w:rsidRPr="00984A5F" w:rsidRDefault="00FE791F" w:rsidP="00984A5F">
      <w:pPr>
        <w:keepNext/>
        <w:overflowPunct w:val="0"/>
        <w:spacing w:afterLines="50" w:after="120" w:line="340" w:lineRule="atLeast"/>
        <w:jc w:val="both"/>
        <w:rPr>
          <w:rFonts w:ascii="SimHei" w:eastAsia="SimHei" w:hAnsi="SimHei"/>
          <w:sz w:val="21"/>
          <w:szCs w:val="21"/>
        </w:rPr>
      </w:pPr>
      <w:r w:rsidRPr="00984A5F">
        <w:rPr>
          <w:rFonts w:ascii="SimHei" w:eastAsia="SimHei" w:hAnsi="SimHei" w:hint="eastAsia"/>
          <w:sz w:val="21"/>
          <w:szCs w:val="21"/>
        </w:rPr>
        <w:t>模块二</w:t>
      </w:r>
    </w:p>
    <w:p w14:paraId="29CD15FE" w14:textId="34565DD5" w:rsidR="0096534A" w:rsidRPr="00A85B57" w:rsidRDefault="00FE791F" w:rsidP="00984A5F">
      <w:pPr>
        <w:pStyle w:val="ListParagraph"/>
        <w:numPr>
          <w:ilvl w:val="0"/>
          <w:numId w:val="24"/>
        </w:numPr>
        <w:overflowPunct w:val="0"/>
        <w:spacing w:afterLines="50" w:after="120" w:line="340" w:lineRule="atLeast"/>
        <w:ind w:left="714" w:hanging="357"/>
        <w:jc w:val="both"/>
        <w:rPr>
          <w:rFonts w:ascii="SimSun" w:eastAsia="SimSun" w:hAnsi="SimSun"/>
          <w:sz w:val="21"/>
          <w:szCs w:val="21"/>
          <w:lang w:eastAsia="zh-CN"/>
        </w:rPr>
      </w:pPr>
      <w:r w:rsidRPr="00895223">
        <w:rPr>
          <w:rFonts w:ascii="SimSun" w:eastAsia="SimSun" w:hAnsi="SimSun"/>
          <w:sz w:val="21"/>
          <w:szCs w:val="21"/>
          <w:lang w:eastAsia="zh-CN"/>
        </w:rPr>
        <w:t>探索专利中的公有领域知识，了解专利与其他知识产权权利之间的关系，运用所获得的洞见寻找机会利用现有发明和公有领域知识来促进商业成功。</w:t>
      </w:r>
    </w:p>
    <w:p w14:paraId="02761716" w14:textId="548671BB" w:rsidR="00D462EA" w:rsidRPr="00984A5F" w:rsidRDefault="00FE791F" w:rsidP="00984A5F">
      <w:pPr>
        <w:keepNext/>
        <w:overflowPunct w:val="0"/>
        <w:spacing w:afterLines="50" w:after="120" w:line="340" w:lineRule="atLeast"/>
        <w:jc w:val="both"/>
        <w:rPr>
          <w:rFonts w:ascii="SimHei" w:eastAsia="SimHei" w:hAnsi="SimHei"/>
          <w:sz w:val="21"/>
          <w:szCs w:val="21"/>
        </w:rPr>
      </w:pPr>
      <w:r w:rsidRPr="00984A5F">
        <w:rPr>
          <w:rFonts w:ascii="SimHei" w:eastAsia="SimHei" w:hAnsi="SimHei" w:hint="eastAsia"/>
          <w:sz w:val="21"/>
          <w:szCs w:val="21"/>
        </w:rPr>
        <w:t>模块三</w:t>
      </w:r>
    </w:p>
    <w:p w14:paraId="5DC1287C" w14:textId="104BA96C" w:rsidR="005A1564" w:rsidRPr="00895223" w:rsidRDefault="00FE791F" w:rsidP="00984A5F">
      <w:pPr>
        <w:pStyle w:val="ListParagraph"/>
        <w:numPr>
          <w:ilvl w:val="0"/>
          <w:numId w:val="24"/>
        </w:numPr>
        <w:overflowPunct w:val="0"/>
        <w:spacing w:afterLines="50" w:after="120" w:line="340" w:lineRule="atLeast"/>
        <w:ind w:left="714" w:hanging="357"/>
        <w:jc w:val="both"/>
        <w:rPr>
          <w:rFonts w:ascii="SimSun" w:eastAsia="SimSun" w:hAnsi="SimSun"/>
          <w:sz w:val="21"/>
          <w:szCs w:val="21"/>
          <w:lang w:eastAsia="zh-CN"/>
        </w:rPr>
      </w:pPr>
      <w:r w:rsidRPr="00895223">
        <w:rPr>
          <w:rFonts w:ascii="SimSun" w:eastAsia="SimSun" w:hAnsi="SimSun"/>
          <w:sz w:val="21"/>
          <w:szCs w:val="21"/>
          <w:lang w:eastAsia="zh-CN"/>
        </w:rPr>
        <w:t>在产品开发过程中利用和整合公有领域知识，这一过程包括从创意构想到分析、设计、测试和投放市场以及为持续改进而进行后续分析。</w:t>
      </w:r>
      <w:r w:rsidRPr="00895223">
        <w:rPr>
          <w:rFonts w:ascii="SimSun" w:eastAsia="SimSun" w:hAnsi="SimSun" w:hint="eastAsia"/>
          <w:sz w:val="21"/>
          <w:szCs w:val="21"/>
          <w:lang w:eastAsia="zh-CN"/>
        </w:rPr>
        <w:t>这一模块探讨了指南中的大部分关键概念，并举出教学实例，帮助理清关键概念及其应用方法。</w:t>
      </w:r>
    </w:p>
    <w:p w14:paraId="2271433F" w14:textId="78D91A3B" w:rsidR="0096534A" w:rsidRPr="00A85B57" w:rsidRDefault="00BA6876" w:rsidP="00880A4A">
      <w:pPr>
        <w:keepNext/>
        <w:overflowPunct w:val="0"/>
        <w:spacing w:beforeLines="100" w:before="240" w:afterLines="50" w:after="120" w:line="340" w:lineRule="atLeast"/>
        <w:rPr>
          <w:rFonts w:ascii="SimSun" w:hAnsi="SimSun"/>
          <w:b/>
          <w:sz w:val="21"/>
          <w:szCs w:val="21"/>
        </w:rPr>
      </w:pPr>
      <w:r w:rsidRPr="00895223">
        <w:rPr>
          <w:rFonts w:ascii="SimSun" w:hAnsi="SimSun" w:hint="eastAsia"/>
          <w:b/>
          <w:sz w:val="21"/>
          <w:szCs w:val="21"/>
        </w:rPr>
        <w:t>使用本指南</w:t>
      </w:r>
      <w:r w:rsidR="00672F7C" w:rsidRPr="00895223">
        <w:rPr>
          <w:rFonts w:ascii="SimSun" w:hAnsi="SimSun" w:hint="eastAsia"/>
          <w:b/>
          <w:sz w:val="21"/>
          <w:szCs w:val="21"/>
        </w:rPr>
        <w:t>需</w:t>
      </w:r>
      <w:r w:rsidRPr="00895223">
        <w:rPr>
          <w:rFonts w:ascii="SimSun" w:hAnsi="SimSun" w:hint="eastAsia"/>
          <w:b/>
          <w:sz w:val="21"/>
          <w:szCs w:val="21"/>
        </w:rPr>
        <w:t>考虑</w:t>
      </w:r>
      <w:r w:rsidR="00672F7C" w:rsidRPr="00895223">
        <w:rPr>
          <w:rFonts w:ascii="SimSun" w:hAnsi="SimSun" w:hint="eastAsia"/>
          <w:b/>
          <w:sz w:val="21"/>
          <w:szCs w:val="21"/>
        </w:rPr>
        <w:t>的</w:t>
      </w:r>
      <w:r w:rsidRPr="00895223">
        <w:rPr>
          <w:rFonts w:ascii="SimSun" w:hAnsi="SimSun" w:hint="eastAsia"/>
          <w:b/>
          <w:sz w:val="21"/>
          <w:szCs w:val="21"/>
        </w:rPr>
        <w:t>因素</w:t>
      </w:r>
    </w:p>
    <w:p w14:paraId="418EAF26" w14:textId="25F79F66" w:rsidR="0096534A" w:rsidRPr="00895223" w:rsidRDefault="00BA6876" w:rsidP="00880A4A">
      <w:pPr>
        <w:overflowPunct w:val="0"/>
        <w:spacing w:afterLines="50" w:after="120" w:line="340" w:lineRule="atLeast"/>
        <w:jc w:val="both"/>
        <w:rPr>
          <w:rFonts w:ascii="SimSun" w:hAnsi="SimSun"/>
          <w:sz w:val="21"/>
          <w:szCs w:val="21"/>
        </w:rPr>
      </w:pPr>
      <w:r w:rsidRPr="00A0528D">
        <w:rPr>
          <w:rFonts w:ascii="SimSun" w:hAnsi="SimSun" w:hint="eastAsia"/>
          <w:b/>
          <w:sz w:val="21"/>
          <w:szCs w:val="21"/>
        </w:rPr>
        <w:t>技能：</w:t>
      </w:r>
      <w:r w:rsidRPr="00895223">
        <w:rPr>
          <w:rFonts w:ascii="SimSun" w:hAnsi="SimSun" w:hint="eastAsia"/>
          <w:sz w:val="21"/>
          <w:szCs w:val="21"/>
        </w:rPr>
        <w:t>本指南</w:t>
      </w:r>
      <w:r w:rsidR="00BB264B" w:rsidRPr="00895223">
        <w:rPr>
          <w:rFonts w:ascii="SimSun" w:hAnsi="SimSun" w:hint="eastAsia"/>
          <w:sz w:val="21"/>
          <w:szCs w:val="21"/>
        </w:rPr>
        <w:t>面向</w:t>
      </w:r>
      <w:r w:rsidRPr="00895223">
        <w:rPr>
          <w:rFonts w:ascii="SimSun" w:hAnsi="SimSun" w:hint="eastAsia"/>
          <w:sz w:val="21"/>
          <w:szCs w:val="21"/>
        </w:rPr>
        <w:t>研究人员</w:t>
      </w:r>
      <w:r w:rsidR="00D166D4" w:rsidRPr="00895223">
        <w:rPr>
          <w:rFonts w:ascii="SimSun" w:hAnsi="SimSun" w:hint="eastAsia"/>
          <w:sz w:val="21"/>
          <w:szCs w:val="21"/>
        </w:rPr>
        <w:t>、</w:t>
      </w:r>
      <w:r w:rsidRPr="00895223">
        <w:rPr>
          <w:rFonts w:ascii="SimSun" w:hAnsi="SimSun" w:hint="eastAsia"/>
          <w:sz w:val="21"/>
          <w:szCs w:val="21"/>
        </w:rPr>
        <w:t>发明</w:t>
      </w:r>
      <w:r w:rsidR="00D166D4" w:rsidRPr="00895223">
        <w:rPr>
          <w:rFonts w:ascii="SimSun" w:hAnsi="SimSun" w:hint="eastAsia"/>
          <w:sz w:val="21"/>
          <w:szCs w:val="21"/>
        </w:rPr>
        <w:t>人、</w:t>
      </w:r>
      <w:r w:rsidRPr="00895223">
        <w:rPr>
          <w:rFonts w:ascii="SimSun" w:hAnsi="SimSun" w:hint="eastAsia"/>
          <w:sz w:val="21"/>
          <w:szCs w:val="21"/>
        </w:rPr>
        <w:t>企业家</w:t>
      </w:r>
      <w:r w:rsidR="00D166D4" w:rsidRPr="00895223">
        <w:rPr>
          <w:rFonts w:ascii="SimSun" w:hAnsi="SimSun" w:hint="eastAsia"/>
          <w:sz w:val="21"/>
          <w:szCs w:val="21"/>
        </w:rPr>
        <w:t>、</w:t>
      </w:r>
      <w:r w:rsidRPr="00895223">
        <w:rPr>
          <w:rFonts w:ascii="SimSun" w:hAnsi="SimSun" w:hint="eastAsia"/>
          <w:sz w:val="21"/>
          <w:szCs w:val="21"/>
        </w:rPr>
        <w:t>技术转让人员</w:t>
      </w:r>
      <w:r w:rsidR="00D166D4" w:rsidRPr="00895223">
        <w:rPr>
          <w:rFonts w:ascii="SimSun" w:hAnsi="SimSun" w:hint="eastAsia"/>
          <w:sz w:val="21"/>
          <w:szCs w:val="21"/>
        </w:rPr>
        <w:t>以及公司、</w:t>
      </w:r>
      <w:r w:rsidRPr="00895223">
        <w:rPr>
          <w:rFonts w:ascii="SimSun" w:hAnsi="SimSun" w:hint="eastAsia"/>
          <w:sz w:val="21"/>
          <w:szCs w:val="21"/>
        </w:rPr>
        <w:t>非营利和政府研究</w:t>
      </w:r>
      <w:r w:rsidR="00B47312" w:rsidRPr="00895223">
        <w:rPr>
          <w:rFonts w:ascii="SimSun" w:hAnsi="SimSun" w:hint="eastAsia"/>
          <w:sz w:val="21"/>
          <w:szCs w:val="21"/>
        </w:rPr>
        <w:t>项目</w:t>
      </w:r>
      <w:r w:rsidR="00D166D4" w:rsidRPr="00895223">
        <w:rPr>
          <w:rFonts w:ascii="SimSun" w:hAnsi="SimSun" w:hint="eastAsia"/>
          <w:sz w:val="21"/>
          <w:szCs w:val="21"/>
        </w:rPr>
        <w:t>管理人</w:t>
      </w:r>
      <w:r w:rsidRPr="00895223">
        <w:rPr>
          <w:rFonts w:ascii="SimSun" w:hAnsi="SimSun" w:hint="eastAsia"/>
          <w:sz w:val="21"/>
          <w:szCs w:val="21"/>
        </w:rPr>
        <w:t>和产品开发人员。这对</w:t>
      </w:r>
      <w:r w:rsidR="001F64DD" w:rsidRPr="00895223">
        <w:rPr>
          <w:rFonts w:ascii="SimSun" w:hAnsi="SimSun" w:hint="eastAsia"/>
          <w:sz w:val="21"/>
          <w:szCs w:val="21"/>
        </w:rPr>
        <w:t>世界各地</w:t>
      </w:r>
      <w:r w:rsidR="00813EBA" w:rsidRPr="00895223">
        <w:rPr>
          <w:rFonts w:ascii="SimSun" w:hAnsi="SimSun" w:hint="eastAsia"/>
          <w:sz w:val="21"/>
          <w:szCs w:val="21"/>
        </w:rPr>
        <w:t>技术和创新支持中心</w:t>
      </w:r>
      <w:r w:rsidRPr="00895223">
        <w:rPr>
          <w:rFonts w:ascii="SimSun" w:hAnsi="SimSun" w:hint="eastAsia"/>
          <w:sz w:val="21"/>
          <w:szCs w:val="21"/>
        </w:rPr>
        <w:t>（TISC）</w:t>
      </w:r>
      <w:r w:rsidR="001F64DD" w:rsidRPr="00895223">
        <w:rPr>
          <w:rFonts w:ascii="SimSun" w:hAnsi="SimSun" w:hint="eastAsia"/>
          <w:sz w:val="21"/>
          <w:szCs w:val="21"/>
        </w:rPr>
        <w:t>的</w:t>
      </w:r>
      <w:r w:rsidRPr="00895223">
        <w:rPr>
          <w:rFonts w:ascii="SimSun" w:hAnsi="SimSun" w:hint="eastAsia"/>
          <w:sz w:val="21"/>
          <w:szCs w:val="21"/>
        </w:rPr>
        <w:t>工作人员</w:t>
      </w:r>
      <w:r w:rsidR="00B47312" w:rsidRPr="00895223">
        <w:rPr>
          <w:rFonts w:ascii="SimSun" w:hAnsi="SimSun" w:hint="eastAsia"/>
          <w:sz w:val="21"/>
          <w:szCs w:val="21"/>
        </w:rPr>
        <w:t>会</w:t>
      </w:r>
      <w:r w:rsidR="00813EBA" w:rsidRPr="00895223">
        <w:rPr>
          <w:rFonts w:ascii="SimSun" w:hAnsi="SimSun" w:hint="eastAsia"/>
          <w:sz w:val="21"/>
          <w:szCs w:val="21"/>
        </w:rPr>
        <w:t>尤其</w:t>
      </w:r>
      <w:r w:rsidRPr="00895223">
        <w:rPr>
          <w:rFonts w:ascii="SimSun" w:hAnsi="SimSun" w:hint="eastAsia"/>
          <w:sz w:val="21"/>
          <w:szCs w:val="21"/>
        </w:rPr>
        <w:t>有用，</w:t>
      </w:r>
      <w:r w:rsidR="001F64DD" w:rsidRPr="00895223">
        <w:rPr>
          <w:rFonts w:ascii="SimSun" w:hAnsi="SimSun" w:hint="eastAsia"/>
          <w:sz w:val="21"/>
          <w:szCs w:val="21"/>
        </w:rPr>
        <w:t>他们</w:t>
      </w:r>
      <w:r w:rsidR="00D40511" w:rsidRPr="00895223">
        <w:rPr>
          <w:rFonts w:ascii="SimSun" w:hAnsi="SimSun" w:hint="eastAsia"/>
          <w:sz w:val="21"/>
          <w:szCs w:val="21"/>
        </w:rPr>
        <w:t>参与</w:t>
      </w:r>
      <w:r w:rsidRPr="00895223">
        <w:rPr>
          <w:rFonts w:ascii="SimSun" w:hAnsi="SimSun" w:hint="eastAsia"/>
          <w:sz w:val="21"/>
          <w:szCs w:val="21"/>
        </w:rPr>
        <w:t>协助寻求</w:t>
      </w:r>
      <w:r w:rsidR="001F64DD" w:rsidRPr="00895223">
        <w:rPr>
          <w:rFonts w:ascii="SimSun" w:hAnsi="SimSun" w:hint="eastAsia"/>
          <w:sz w:val="21"/>
          <w:szCs w:val="21"/>
        </w:rPr>
        <w:t>开发发明思想</w:t>
      </w:r>
      <w:r w:rsidRPr="00895223">
        <w:rPr>
          <w:rFonts w:ascii="SimSun" w:hAnsi="SimSun" w:hint="eastAsia"/>
          <w:sz w:val="21"/>
          <w:szCs w:val="21"/>
        </w:rPr>
        <w:t>指导</w:t>
      </w:r>
      <w:r w:rsidR="001F64DD" w:rsidRPr="00895223">
        <w:rPr>
          <w:rFonts w:ascii="SimSun" w:hAnsi="SimSun" w:hint="eastAsia"/>
          <w:sz w:val="21"/>
          <w:szCs w:val="21"/>
        </w:rPr>
        <w:t>的发明人/创新者</w:t>
      </w:r>
      <w:r w:rsidRPr="00895223">
        <w:rPr>
          <w:rFonts w:ascii="SimSun" w:hAnsi="SimSun" w:hint="eastAsia"/>
          <w:sz w:val="21"/>
          <w:szCs w:val="21"/>
        </w:rPr>
        <w:t>。</w:t>
      </w:r>
      <w:r w:rsidR="001F64DD" w:rsidRPr="00895223">
        <w:rPr>
          <w:rFonts w:ascii="SimSun" w:hAnsi="SimSun" w:hint="eastAsia"/>
          <w:sz w:val="21"/>
          <w:szCs w:val="21"/>
        </w:rPr>
        <w:t>产权组织</w:t>
      </w:r>
      <w:r w:rsidRPr="00895223">
        <w:rPr>
          <w:rFonts w:ascii="SimSun" w:hAnsi="SimSun" w:hint="eastAsia"/>
          <w:sz w:val="21"/>
          <w:szCs w:val="21"/>
        </w:rPr>
        <w:t>在发展中国家</w:t>
      </w:r>
      <w:r w:rsidR="001F64DD" w:rsidRPr="00895223">
        <w:rPr>
          <w:rFonts w:ascii="SimSun" w:hAnsi="SimSun" w:hint="eastAsia"/>
          <w:sz w:val="21"/>
          <w:szCs w:val="21"/>
        </w:rPr>
        <w:t>、</w:t>
      </w:r>
      <w:r w:rsidRPr="00895223">
        <w:rPr>
          <w:rFonts w:ascii="SimSun" w:hAnsi="SimSun" w:hint="eastAsia"/>
          <w:sz w:val="21"/>
          <w:szCs w:val="21"/>
        </w:rPr>
        <w:t>最不发达国家和转型</w:t>
      </w:r>
      <w:r w:rsidR="001F64DD" w:rsidRPr="00895223">
        <w:rPr>
          <w:rFonts w:ascii="SimSun" w:hAnsi="SimSun" w:hint="eastAsia"/>
          <w:sz w:val="21"/>
          <w:szCs w:val="21"/>
        </w:rPr>
        <w:t>期</w:t>
      </w:r>
      <w:r w:rsidRPr="00895223">
        <w:rPr>
          <w:rFonts w:ascii="SimSun" w:hAnsi="SimSun" w:hint="eastAsia"/>
          <w:sz w:val="21"/>
          <w:szCs w:val="21"/>
        </w:rPr>
        <w:t>国家建立了TISC，向发明</w:t>
      </w:r>
      <w:r w:rsidR="001F64DD" w:rsidRPr="00895223">
        <w:rPr>
          <w:rFonts w:ascii="SimSun" w:hAnsi="SimSun" w:hint="eastAsia"/>
          <w:sz w:val="21"/>
          <w:szCs w:val="21"/>
        </w:rPr>
        <w:t>人</w:t>
      </w:r>
      <w:r w:rsidRPr="00895223">
        <w:rPr>
          <w:rFonts w:ascii="SimSun" w:hAnsi="SimSun" w:hint="eastAsia"/>
          <w:sz w:val="21"/>
          <w:szCs w:val="21"/>
        </w:rPr>
        <w:t>/创新者提供来自专利和非专利资源的相关技术信息</w:t>
      </w:r>
      <w:r w:rsidR="00B47312" w:rsidRPr="00895223">
        <w:rPr>
          <w:rFonts w:ascii="SimSun" w:hAnsi="SimSun" w:hint="eastAsia"/>
          <w:sz w:val="21"/>
          <w:szCs w:val="21"/>
        </w:rPr>
        <w:t>，</w:t>
      </w:r>
      <w:r w:rsidRPr="00895223">
        <w:rPr>
          <w:rFonts w:ascii="SimSun" w:hAnsi="SimSun" w:hint="eastAsia"/>
          <w:sz w:val="21"/>
          <w:szCs w:val="21"/>
        </w:rPr>
        <w:t>以及开发和管理其发明</w:t>
      </w:r>
      <w:r w:rsidR="00B47312" w:rsidRPr="00895223">
        <w:rPr>
          <w:rFonts w:ascii="SimSun" w:hAnsi="SimSun" w:hint="eastAsia"/>
          <w:sz w:val="21"/>
          <w:szCs w:val="21"/>
        </w:rPr>
        <w:t>成果</w:t>
      </w:r>
      <w:r w:rsidRPr="00895223">
        <w:rPr>
          <w:rFonts w:ascii="SimSun" w:hAnsi="SimSun" w:hint="eastAsia"/>
          <w:sz w:val="21"/>
          <w:szCs w:val="21"/>
        </w:rPr>
        <w:t>的服务。</w:t>
      </w:r>
      <w:r w:rsidR="00B47312" w:rsidRPr="00895223">
        <w:rPr>
          <w:rFonts w:ascii="SimSun" w:hAnsi="SimSun" w:hint="eastAsia"/>
          <w:sz w:val="21"/>
          <w:szCs w:val="21"/>
        </w:rPr>
        <w:t>本指南</w:t>
      </w:r>
      <w:r w:rsidR="00211379" w:rsidRPr="00895223">
        <w:rPr>
          <w:rFonts w:ascii="SimSun" w:hAnsi="SimSun" w:cs="Times New Roman"/>
          <w:sz w:val="21"/>
          <w:szCs w:val="21"/>
        </w:rPr>
        <w:t>假定读者</w:t>
      </w:r>
      <w:r w:rsidR="009627A9" w:rsidRPr="00895223">
        <w:rPr>
          <w:rFonts w:ascii="SimSun" w:hAnsi="SimSun" w:cs="Times New Roman" w:hint="eastAsia"/>
          <w:sz w:val="21"/>
          <w:szCs w:val="21"/>
        </w:rPr>
        <w:t>已</w:t>
      </w:r>
      <w:r w:rsidR="00211379" w:rsidRPr="00895223">
        <w:rPr>
          <w:rFonts w:ascii="SimSun" w:hAnsi="SimSun" w:cs="Times New Roman"/>
          <w:sz w:val="21"/>
          <w:szCs w:val="21"/>
        </w:rPr>
        <w:t>对知识产权及其在商业环境中的适用性有所了解，并具备管理工具方面的基本应用知识。</w:t>
      </w:r>
    </w:p>
    <w:p w14:paraId="4FC2DE2A" w14:textId="3BD03315" w:rsidR="0096534A" w:rsidRPr="00895223" w:rsidRDefault="00211379" w:rsidP="00880A4A">
      <w:pPr>
        <w:overflowPunct w:val="0"/>
        <w:spacing w:afterLines="50" w:after="120" w:line="340" w:lineRule="atLeast"/>
        <w:jc w:val="both"/>
        <w:rPr>
          <w:rFonts w:ascii="SimSun" w:hAnsi="SimSun"/>
          <w:sz w:val="21"/>
          <w:szCs w:val="21"/>
        </w:rPr>
      </w:pPr>
      <w:r w:rsidRPr="00A0528D">
        <w:rPr>
          <w:rFonts w:ascii="SimSun" w:hAnsi="SimSun" w:hint="eastAsia"/>
          <w:b/>
          <w:sz w:val="21"/>
          <w:szCs w:val="21"/>
        </w:rPr>
        <w:t>培训：</w:t>
      </w:r>
      <w:r w:rsidRPr="00895223">
        <w:rPr>
          <w:rFonts w:ascii="SimSun" w:hAnsi="SimSun" w:hint="eastAsia"/>
          <w:sz w:val="21"/>
          <w:szCs w:val="21"/>
        </w:rPr>
        <w:t>每个模块均在开头列出学习要点，概括读者在学完该模块后应获得的知识和技能。</w:t>
      </w:r>
      <w:r w:rsidRPr="00895223">
        <w:rPr>
          <w:rFonts w:ascii="SimSun" w:hAnsi="SimSun" w:cs="Times New Roman" w:hint="eastAsia"/>
          <w:sz w:val="21"/>
          <w:szCs w:val="21"/>
        </w:rPr>
        <w:t>本指南</w:t>
      </w:r>
      <w:r w:rsidRPr="00895223">
        <w:rPr>
          <w:rFonts w:ascii="SimSun" w:hAnsi="SimSun" w:cs="Times New Roman"/>
          <w:sz w:val="21"/>
          <w:szCs w:val="21"/>
        </w:rPr>
        <w:t>采取侧重过程的通用方法，用逻辑、流程图和附加说明的图表来帮助利用专利和非专利文献中所载的公有领域知识。模块一、二和三的主要内容都是基于这种侧重过程的方法。这些部分为发明人、企业家、创新者等编写，他们</w:t>
      </w:r>
      <w:r w:rsidRPr="00895223">
        <w:rPr>
          <w:rFonts w:ascii="SimSun" w:hAnsi="SimSun" w:cs="Times New Roman" w:hint="eastAsia"/>
          <w:sz w:val="21"/>
          <w:szCs w:val="21"/>
        </w:rPr>
        <w:t>将获益于</w:t>
      </w:r>
      <w:r w:rsidRPr="00895223">
        <w:rPr>
          <w:rFonts w:ascii="SimSun" w:hAnsi="SimSun" w:cs="Times New Roman"/>
          <w:sz w:val="21"/>
          <w:szCs w:val="21"/>
        </w:rPr>
        <w:t>在产品开发的各个阶段利用公有领域知识来保护他们的创意</w:t>
      </w:r>
      <w:r w:rsidR="002E4CFD" w:rsidRPr="00895223">
        <w:rPr>
          <w:rFonts w:ascii="SimSun" w:hAnsi="SimSun" w:cs="Times New Roman" w:hint="eastAsia"/>
          <w:sz w:val="21"/>
          <w:szCs w:val="21"/>
        </w:rPr>
        <w:t>和/</w:t>
      </w:r>
      <w:r w:rsidRPr="00895223">
        <w:rPr>
          <w:rFonts w:ascii="SimSun" w:hAnsi="SimSun" w:cs="Times New Roman"/>
          <w:sz w:val="21"/>
          <w:szCs w:val="21"/>
        </w:rPr>
        <w:t>或</w:t>
      </w:r>
      <w:r w:rsidRPr="00895223">
        <w:rPr>
          <w:rFonts w:ascii="SimSun" w:hAnsi="SimSun" w:cs="Times New Roman" w:hint="eastAsia"/>
          <w:sz w:val="21"/>
          <w:szCs w:val="21"/>
        </w:rPr>
        <w:t>应</w:t>
      </w:r>
      <w:r w:rsidRPr="00895223">
        <w:rPr>
          <w:rFonts w:ascii="SimSun" w:hAnsi="SimSun" w:cs="Times New Roman"/>
          <w:sz w:val="21"/>
          <w:szCs w:val="21"/>
        </w:rPr>
        <w:t>用</w:t>
      </w:r>
      <w:r w:rsidR="00DA145E" w:rsidRPr="00895223">
        <w:rPr>
          <w:rFonts w:ascii="SimSun" w:hAnsi="SimSun" w:cs="Times New Roman" w:hint="eastAsia"/>
          <w:sz w:val="21"/>
          <w:szCs w:val="21"/>
        </w:rPr>
        <w:t>此</w:t>
      </w:r>
      <w:r w:rsidR="00DA145E" w:rsidRPr="00895223">
        <w:rPr>
          <w:rFonts w:ascii="SimSun" w:hAnsi="SimSun" w:cs="Times New Roman" w:hint="eastAsia"/>
          <w:sz w:val="21"/>
          <w:szCs w:val="21"/>
        </w:rPr>
        <w:lastRenderedPageBreak/>
        <w:t>类</w:t>
      </w:r>
      <w:r w:rsidRPr="00895223">
        <w:rPr>
          <w:rFonts w:ascii="SimSun" w:hAnsi="SimSun" w:cs="Times New Roman"/>
          <w:sz w:val="21"/>
          <w:szCs w:val="21"/>
        </w:rPr>
        <w:t>知识促进成功的商业化。背景介绍和</w:t>
      </w:r>
      <w:r w:rsidR="00B6478F" w:rsidRPr="00895223">
        <w:rPr>
          <w:rFonts w:ascii="SimSun" w:hAnsi="SimSun" w:cs="Times New Roman" w:hint="eastAsia"/>
          <w:sz w:val="21"/>
          <w:szCs w:val="21"/>
        </w:rPr>
        <w:t>/</w:t>
      </w:r>
      <w:r w:rsidRPr="00895223">
        <w:rPr>
          <w:rFonts w:ascii="SimSun" w:hAnsi="SimSun" w:cs="Times New Roman"/>
          <w:sz w:val="21"/>
          <w:szCs w:val="21"/>
        </w:rPr>
        <w:t>或教学示例最初由发展中国家和最不发达国家的创新者撰写（模块三），探讨如何在产品开发决策</w:t>
      </w:r>
      <w:r w:rsidR="001477B9" w:rsidRPr="00895223">
        <w:rPr>
          <w:rFonts w:ascii="SimSun" w:hAnsi="SimSun" w:cs="Times New Roman" w:hint="eastAsia"/>
          <w:sz w:val="21"/>
          <w:szCs w:val="21"/>
        </w:rPr>
        <w:t>制定</w:t>
      </w:r>
      <w:r w:rsidRPr="00895223">
        <w:rPr>
          <w:rFonts w:ascii="SimSun" w:hAnsi="SimSun" w:cs="Times New Roman"/>
          <w:sz w:val="21"/>
          <w:szCs w:val="21"/>
        </w:rPr>
        <w:t>中运用和融合公有领域信息。</w:t>
      </w:r>
    </w:p>
    <w:p w14:paraId="09365CF4" w14:textId="11D9B4CB" w:rsidR="002F0AC0" w:rsidRPr="00895223" w:rsidRDefault="001477B9" w:rsidP="00880A4A">
      <w:pPr>
        <w:overflowPunct w:val="0"/>
        <w:spacing w:afterLines="50" w:after="120" w:line="340" w:lineRule="atLeast"/>
        <w:jc w:val="both"/>
        <w:rPr>
          <w:rFonts w:ascii="SimSun" w:hAnsi="SimSun"/>
          <w:sz w:val="21"/>
          <w:szCs w:val="21"/>
        </w:rPr>
      </w:pPr>
      <w:r w:rsidRPr="00A0528D">
        <w:rPr>
          <w:rFonts w:ascii="SimSun" w:hAnsi="SimSun" w:hint="eastAsia"/>
          <w:b/>
          <w:sz w:val="21"/>
          <w:szCs w:val="21"/>
        </w:rPr>
        <w:t>指南的局限：</w:t>
      </w:r>
      <w:r w:rsidR="00235664" w:rsidRPr="00895223">
        <w:rPr>
          <w:rFonts w:ascii="SimSun" w:hAnsi="SimSun" w:cs="Times New Roman"/>
          <w:sz w:val="21"/>
          <w:szCs w:val="21"/>
        </w:rPr>
        <w:t>本指南既非正式的也非全面的产品开发介绍。它是关于如何在产品开发过程中运用公有领域信息和知识改善决策的</w:t>
      </w:r>
      <w:r w:rsidR="00235664" w:rsidRPr="00895223">
        <w:rPr>
          <w:rFonts w:ascii="SimSun" w:hAnsi="SimSun" w:cs="Times New Roman" w:hint="eastAsia"/>
          <w:sz w:val="21"/>
          <w:szCs w:val="21"/>
        </w:rPr>
        <w:t>发明人</w:t>
      </w:r>
      <w:r w:rsidR="00235664" w:rsidRPr="00895223">
        <w:rPr>
          <w:rFonts w:ascii="SimSun" w:hAnsi="SimSun" w:cs="Times New Roman"/>
          <w:sz w:val="21"/>
          <w:szCs w:val="21"/>
        </w:rPr>
        <w:t>指南。</w:t>
      </w:r>
      <w:r w:rsidR="00192F4B" w:rsidRPr="00895223">
        <w:rPr>
          <w:rFonts w:ascii="SimSun" w:hAnsi="SimSun" w:cs="Times New Roman" w:hint="eastAsia"/>
          <w:sz w:val="21"/>
          <w:szCs w:val="21"/>
        </w:rPr>
        <w:t>同样，</w:t>
      </w:r>
      <w:r w:rsidR="00235664" w:rsidRPr="00895223">
        <w:rPr>
          <w:rFonts w:ascii="SimSun" w:hAnsi="SimSun" w:cs="Times New Roman"/>
          <w:sz w:val="21"/>
          <w:szCs w:val="21"/>
        </w:rPr>
        <w:t>本指南并非涵盖公有领域一切事物的全面说明。它旨在作为补充，增强对公有领域信息知识的潜力和限制的了解，这有助于确定和评价一个公司或项目内部的技术能力</w:t>
      </w:r>
      <w:r w:rsidR="00615CB7" w:rsidRPr="00895223">
        <w:rPr>
          <w:rFonts w:ascii="SimSun" w:hAnsi="SimSun" w:cs="Times New Roman" w:hint="eastAsia"/>
          <w:sz w:val="21"/>
          <w:szCs w:val="21"/>
        </w:rPr>
        <w:t>以及</w:t>
      </w:r>
      <w:r w:rsidR="00192F4B" w:rsidRPr="00895223">
        <w:rPr>
          <w:rFonts w:ascii="SimSun" w:hAnsi="SimSun" w:cs="Times New Roman" w:hint="eastAsia"/>
          <w:sz w:val="21"/>
          <w:szCs w:val="21"/>
        </w:rPr>
        <w:t>开展</w:t>
      </w:r>
      <w:r w:rsidR="00235664" w:rsidRPr="00895223">
        <w:rPr>
          <w:rFonts w:ascii="SimSun" w:hAnsi="SimSun" w:cs="Times New Roman"/>
          <w:sz w:val="21"/>
          <w:szCs w:val="21"/>
        </w:rPr>
        <w:t>产品开发。TISC、技术转让人和其他服务提供者应与寻求其支持和指导的发明人、创新者和管理者分享通过本指南获得的知识。</w:t>
      </w:r>
    </w:p>
    <w:p w14:paraId="6C4C5A4D" w14:textId="0764FEC9" w:rsidR="0096534A" w:rsidRPr="00EE5D7E" w:rsidRDefault="00CD14D4" w:rsidP="008363B2">
      <w:pPr>
        <w:spacing w:before="720" w:afterLines="50" w:after="120" w:line="340" w:lineRule="atLeast"/>
        <w:ind w:left="5534"/>
        <w:rPr>
          <w:rFonts w:ascii="SimSun" w:hAnsi="SimSun"/>
          <w:sz w:val="21"/>
        </w:rPr>
      </w:pPr>
      <w:r w:rsidRPr="008363B2">
        <w:rPr>
          <w:rFonts w:ascii="KaiTi" w:eastAsia="KaiTi" w:hAnsi="KaiTi"/>
          <w:sz w:val="21"/>
        </w:rPr>
        <w:t>[</w:t>
      </w:r>
      <w:r w:rsidR="00192F4B" w:rsidRPr="008363B2">
        <w:rPr>
          <w:rFonts w:ascii="KaiTi" w:eastAsia="KaiTi" w:hAnsi="KaiTi" w:hint="eastAsia"/>
          <w:sz w:val="21"/>
        </w:rPr>
        <w:t>附件和文件完</w:t>
      </w:r>
      <w:r w:rsidRPr="008363B2">
        <w:rPr>
          <w:rFonts w:ascii="KaiTi" w:eastAsia="KaiTi" w:hAnsi="KaiTi"/>
          <w:sz w:val="21"/>
        </w:rPr>
        <w:t>]</w:t>
      </w:r>
    </w:p>
    <w:sectPr w:rsidR="0096534A" w:rsidRPr="00EE5D7E" w:rsidSect="00F572B5">
      <w:headerReference w:type="default" r:id="rId11"/>
      <w:headerReference w:type="first" r:id="rId12"/>
      <w:footerReference w:type="first" r:id="rId13"/>
      <w:pgSz w:w="11906" w:h="16838"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280B6A9" w14:textId="77777777" w:rsidR="00D60A03" w:rsidRDefault="00D60A03">
      <w:r>
        <w:separator/>
      </w:r>
    </w:p>
  </w:endnote>
  <w:endnote w:type="continuationSeparator" w:id="0">
    <w:p w14:paraId="7696D66D" w14:textId="77777777" w:rsidR="00D60A03" w:rsidRDefault="00D60A03" w:rsidP="003B38C1">
      <w:r>
        <w:separator/>
      </w:r>
    </w:p>
    <w:p w14:paraId="13AD1AD9" w14:textId="77777777" w:rsidR="00D60A03" w:rsidRPr="003B38C1" w:rsidRDefault="00D60A03" w:rsidP="003B38C1">
      <w:pPr>
        <w:spacing w:after="60"/>
        <w:rPr>
          <w:sz w:val="17"/>
        </w:rPr>
      </w:pPr>
      <w:r>
        <w:rPr>
          <w:sz w:val="17"/>
        </w:rPr>
        <w:t>[Endnote continued from previous page]</w:t>
      </w:r>
    </w:p>
  </w:endnote>
  <w:endnote w:type="continuationNotice" w:id="1">
    <w:p w14:paraId="5528336C" w14:textId="77777777" w:rsidR="00D60A03" w:rsidRPr="003B38C1" w:rsidRDefault="00D60A03"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UI"/>
    <w:panose1 w:val="02010600030101010101"/>
    <w:charset w:val="86"/>
    <w:family w:val="modern"/>
    <w:pitch w:val="fixed"/>
    <w:sig w:usb0="00000000" w:usb1="38CF7CFA" w:usb2="00000016" w:usb3="00000000" w:csb0="00040001" w:csb1="00000000"/>
  </w:font>
  <w:font w:name="KaiTi">
    <w:altName w:val="Microsoft YaHei Light"/>
    <w:panose1 w:val="02010609060101010101"/>
    <w:charset w:val="86"/>
    <w:family w:val="modern"/>
    <w:pitch w:val="fixed"/>
    <w:sig w:usb0="00000000"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2A9802" w14:textId="77777777" w:rsidR="00B32112" w:rsidRPr="00EE5D7E" w:rsidRDefault="00B32112" w:rsidP="001274E2">
    <w:pPr>
      <w:pStyle w:val="Footer"/>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459890E" w14:textId="77777777" w:rsidR="00D60A03" w:rsidRDefault="00D60A03">
      <w:r>
        <w:separator/>
      </w:r>
    </w:p>
  </w:footnote>
  <w:footnote w:type="continuationSeparator" w:id="0">
    <w:p w14:paraId="55285313" w14:textId="77777777" w:rsidR="00D60A03" w:rsidRDefault="00D60A03" w:rsidP="008B60B2">
      <w:r>
        <w:separator/>
      </w:r>
    </w:p>
    <w:p w14:paraId="0707EE6D" w14:textId="77777777" w:rsidR="00D60A03" w:rsidRPr="00ED77FB" w:rsidRDefault="00D60A03" w:rsidP="008B60B2">
      <w:pPr>
        <w:spacing w:after="60"/>
        <w:rPr>
          <w:sz w:val="17"/>
          <w:szCs w:val="17"/>
        </w:rPr>
      </w:pPr>
      <w:r w:rsidRPr="00ED77FB">
        <w:rPr>
          <w:sz w:val="17"/>
          <w:szCs w:val="17"/>
        </w:rPr>
        <w:t>[Footnote continued from previous page]</w:t>
      </w:r>
    </w:p>
  </w:footnote>
  <w:footnote w:type="continuationNotice" w:id="1">
    <w:p w14:paraId="356BF2E1" w14:textId="77777777" w:rsidR="00D60A03" w:rsidRPr="00ED77FB" w:rsidRDefault="00D60A03" w:rsidP="008B60B2">
      <w:pPr>
        <w:spacing w:before="60"/>
        <w:jc w:val="right"/>
        <w:rPr>
          <w:sz w:val="17"/>
          <w:szCs w:val="17"/>
        </w:rPr>
      </w:pPr>
      <w:r w:rsidRPr="00ED77FB">
        <w:rPr>
          <w:sz w:val="17"/>
          <w:szCs w:val="17"/>
        </w:rPr>
        <w:t>[Footnote continued on next page]</w:t>
      </w:r>
    </w:p>
  </w:footnote>
  <w:footnote w:id="2">
    <w:p w14:paraId="62AC6EE7" w14:textId="512E0771" w:rsidR="00E15FD5" w:rsidRPr="004726D1" w:rsidRDefault="00E15FD5" w:rsidP="004726D1">
      <w:pPr>
        <w:pStyle w:val="FootnoteText"/>
        <w:jc w:val="both"/>
        <w:rPr>
          <w:rFonts w:asciiTheme="minorEastAsia" w:eastAsiaTheme="minorEastAsia" w:hAnsiTheme="minorEastAsia"/>
        </w:rPr>
      </w:pPr>
      <w:r w:rsidRPr="004726D1">
        <w:rPr>
          <w:rStyle w:val="FootnoteReference"/>
          <w:rFonts w:asciiTheme="minorEastAsia" w:eastAsiaTheme="minorEastAsia" w:hAnsiTheme="minorEastAsia"/>
        </w:rPr>
        <w:footnoteRef/>
      </w:r>
      <w:r w:rsidRPr="004726D1">
        <w:rPr>
          <w:rFonts w:asciiTheme="minorEastAsia" w:eastAsiaTheme="minorEastAsia" w:hAnsiTheme="minorEastAsia"/>
        </w:rPr>
        <w:t xml:space="preserve"> </w:t>
      </w:r>
      <w:r w:rsidR="004726D1">
        <w:rPr>
          <w:rFonts w:asciiTheme="minorEastAsia" w:eastAsiaTheme="minorEastAsia" w:hAnsiTheme="minorEastAsia"/>
        </w:rPr>
        <w:tab/>
      </w:r>
      <w:r w:rsidR="001B0DA3" w:rsidRPr="004726D1">
        <w:rPr>
          <w:rFonts w:asciiTheme="minorEastAsia" w:eastAsiaTheme="minorEastAsia" w:hAnsiTheme="minorEastAsia" w:hint="eastAsia"/>
        </w:rPr>
        <w:t>完整指南将在以下网址提供：</w:t>
      </w:r>
      <w:hyperlink r:id="rId1" w:history="1">
        <w:r w:rsidR="001B0DA3" w:rsidRPr="004726D1">
          <w:rPr>
            <w:rStyle w:val="Hyperlink"/>
            <w:rFonts w:asciiTheme="minorEastAsia" w:eastAsiaTheme="minorEastAsia" w:hAnsiTheme="minorEastAsia"/>
            <w:color w:val="auto"/>
            <w:u w:val="none"/>
          </w:rPr>
          <w:t>https://www.wipo.int/ip-development/en/agenda/work_undertaken.html</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411B8B" w14:textId="41FE679B" w:rsidR="001274E2" w:rsidRPr="00EE5D7E" w:rsidRDefault="007B704B" w:rsidP="00891496">
    <w:pPr>
      <w:pStyle w:val="Header"/>
      <w:tabs>
        <w:tab w:val="clear" w:pos="9072"/>
        <w:tab w:val="right" w:pos="9000"/>
      </w:tabs>
      <w:ind w:right="689"/>
      <w:jc w:val="right"/>
      <w:rPr>
        <w:rFonts w:ascii="SimSun" w:hAnsi="SimSun"/>
        <w:sz w:val="21"/>
      </w:rPr>
    </w:pPr>
    <w:r w:rsidRPr="00EE5D7E">
      <w:rPr>
        <w:rFonts w:ascii="SimSun" w:hAnsi="SimSun"/>
        <w:sz w:val="21"/>
      </w:rPr>
      <w:t>CDIP/25</w:t>
    </w:r>
    <w:r w:rsidR="001274E2" w:rsidRPr="00EE5D7E">
      <w:rPr>
        <w:rFonts w:ascii="SimSun" w:hAnsi="SimSun"/>
        <w:sz w:val="21"/>
      </w:rPr>
      <w:t>/</w:t>
    </w:r>
    <w:r w:rsidR="00D948AD" w:rsidRPr="00EE5D7E">
      <w:rPr>
        <w:rFonts w:ascii="SimSun" w:hAnsi="SimSun"/>
        <w:sz w:val="21"/>
      </w:rPr>
      <w:t>INF/5</w:t>
    </w:r>
  </w:p>
  <w:p w14:paraId="35CA5E3E" w14:textId="75FF9659" w:rsidR="001274E2" w:rsidRPr="00EE5D7E" w:rsidRDefault="00883BF8" w:rsidP="00891496">
    <w:pPr>
      <w:pStyle w:val="Header"/>
      <w:tabs>
        <w:tab w:val="clear" w:pos="4536"/>
        <w:tab w:val="clear" w:pos="9072"/>
        <w:tab w:val="right" w:pos="9000"/>
      </w:tabs>
      <w:ind w:right="689"/>
      <w:jc w:val="right"/>
      <w:rPr>
        <w:rFonts w:ascii="SimSun" w:hAnsi="SimSun"/>
        <w:sz w:val="21"/>
      </w:rPr>
    </w:pPr>
    <w:r w:rsidRPr="00EE5D7E">
      <w:rPr>
        <w:rFonts w:ascii="SimSun" w:hAnsi="SimSun" w:hint="eastAsia"/>
        <w:sz w:val="21"/>
      </w:rPr>
      <w:t>附件第</w:t>
    </w:r>
    <w:sdt>
      <w:sdtPr>
        <w:rPr>
          <w:rFonts w:ascii="SimSun" w:hAnsi="SimSun"/>
          <w:sz w:val="21"/>
        </w:rPr>
        <w:id w:val="-233401046"/>
        <w:docPartObj>
          <w:docPartGallery w:val="Page Numbers (Top of Page)"/>
          <w:docPartUnique/>
        </w:docPartObj>
      </w:sdtPr>
      <w:sdtEndPr>
        <w:rPr>
          <w:noProof/>
        </w:rPr>
      </w:sdtEndPr>
      <w:sdtContent>
        <w:r w:rsidR="004F357B" w:rsidRPr="00EE5D7E">
          <w:rPr>
            <w:rFonts w:ascii="SimSun" w:hAnsi="SimSun"/>
            <w:sz w:val="21"/>
          </w:rPr>
          <w:t>3</w:t>
        </w:r>
        <w:r w:rsidRPr="00EE5D7E">
          <w:rPr>
            <w:rFonts w:ascii="SimSun" w:hAnsi="SimSun" w:hint="eastAsia"/>
            <w:sz w:val="21"/>
          </w:rPr>
          <w:t>页</w:t>
        </w:r>
      </w:sdtContent>
    </w:sdt>
  </w:p>
  <w:p w14:paraId="2F8E3396" w14:textId="77777777" w:rsidR="001274E2" w:rsidRPr="00EE5D7E" w:rsidRDefault="001274E2" w:rsidP="001274E2">
    <w:pPr>
      <w:pStyle w:val="Header"/>
      <w:ind w:right="1110"/>
      <w:jc w:val="right"/>
      <w:rPr>
        <w:rFonts w:ascii="SimSun" w:hAnsi="SimSun"/>
        <w:sz w:val="21"/>
      </w:rPr>
    </w:pPr>
  </w:p>
  <w:p w14:paraId="7D5DCAC5" w14:textId="77777777" w:rsidR="007B704B" w:rsidRPr="00EE5D7E" w:rsidRDefault="007B704B" w:rsidP="001274E2">
    <w:pPr>
      <w:pStyle w:val="Header"/>
      <w:ind w:right="1110"/>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519DA" w14:textId="03DA585C" w:rsidR="003C2327" w:rsidRPr="00EE5D7E" w:rsidRDefault="007B704B" w:rsidP="00FB3E3F">
    <w:pPr>
      <w:pStyle w:val="Header"/>
      <w:ind w:right="1020"/>
      <w:jc w:val="right"/>
      <w:rPr>
        <w:rFonts w:ascii="SimSun" w:hAnsi="SimSun"/>
        <w:sz w:val="21"/>
      </w:rPr>
    </w:pPr>
    <w:bookmarkStart w:id="6" w:name="Code2"/>
    <w:r w:rsidRPr="00EE5D7E">
      <w:rPr>
        <w:rFonts w:ascii="SimSun" w:hAnsi="SimSun"/>
        <w:sz w:val="21"/>
      </w:rPr>
      <w:t>CDIP/25/INF</w:t>
    </w:r>
    <w:r w:rsidR="003C2327" w:rsidRPr="00EE5D7E">
      <w:rPr>
        <w:rFonts w:ascii="SimSun" w:hAnsi="SimSun"/>
        <w:sz w:val="21"/>
      </w:rPr>
      <w:t>/</w:t>
    </w:r>
    <w:r w:rsidR="00EE5D7E" w:rsidRPr="00EE5D7E">
      <w:rPr>
        <w:rFonts w:ascii="SimSun" w:hAnsi="SimSun"/>
        <w:sz w:val="21"/>
      </w:rPr>
      <w:t>5</w:t>
    </w:r>
  </w:p>
  <w:bookmarkEnd w:id="6"/>
  <w:p w14:paraId="068D8F53" w14:textId="3BD70E52" w:rsidR="003C2327" w:rsidRPr="00EE5D7E" w:rsidRDefault="00A62350" w:rsidP="00FB3E3F">
    <w:pPr>
      <w:pStyle w:val="Header"/>
      <w:tabs>
        <w:tab w:val="clear" w:pos="4536"/>
        <w:tab w:val="clear" w:pos="9072"/>
      </w:tabs>
      <w:ind w:right="1020"/>
      <w:jc w:val="right"/>
      <w:rPr>
        <w:rFonts w:ascii="SimSun" w:hAnsi="SimSun"/>
        <w:sz w:val="21"/>
      </w:rPr>
    </w:pPr>
    <w:r w:rsidRPr="00EE5D7E">
      <w:rPr>
        <w:rFonts w:ascii="SimSun" w:hAnsi="SimSun"/>
        <w:sz w:val="21"/>
      </w:rPr>
      <w:t xml:space="preserve">Annex, </w:t>
    </w:r>
    <w:r w:rsidR="003C2327" w:rsidRPr="00EE5D7E">
      <w:rPr>
        <w:rFonts w:ascii="SimSun" w:hAnsi="SimSun"/>
        <w:sz w:val="21"/>
      </w:rPr>
      <w:t xml:space="preserve">page </w:t>
    </w:r>
    <w:sdt>
      <w:sdtPr>
        <w:rPr>
          <w:rFonts w:ascii="SimSun" w:hAnsi="SimSun"/>
          <w:sz w:val="21"/>
        </w:rPr>
        <w:id w:val="601685846"/>
        <w:docPartObj>
          <w:docPartGallery w:val="Page Numbers (Top of Page)"/>
          <w:docPartUnique/>
        </w:docPartObj>
      </w:sdtPr>
      <w:sdtEndPr>
        <w:rPr>
          <w:noProof/>
        </w:rPr>
      </w:sdtEndPr>
      <w:sdtContent>
        <w:r w:rsidRPr="00EE5D7E">
          <w:rPr>
            <w:rFonts w:ascii="SimSun" w:hAnsi="SimSun"/>
            <w:sz w:val="21"/>
          </w:rPr>
          <w:t>2</w:t>
        </w:r>
      </w:sdtContent>
    </w:sdt>
  </w:p>
  <w:p w14:paraId="7FC00F6E" w14:textId="77777777" w:rsidR="003C2327" w:rsidRPr="00EE5D7E" w:rsidRDefault="003C2327" w:rsidP="003C2327">
    <w:pPr>
      <w:pStyle w:val="Header"/>
      <w:ind w:right="1110"/>
      <w:jc w:val="right"/>
      <w:rPr>
        <w:rFonts w:ascii="SimSun" w:hAnsi="SimSun"/>
        <w:sz w:val="21"/>
      </w:rPr>
    </w:pPr>
  </w:p>
  <w:p w14:paraId="061CFC94" w14:textId="77777777" w:rsidR="007B704B" w:rsidRPr="00EE5D7E" w:rsidRDefault="007B704B" w:rsidP="003C2327">
    <w:pPr>
      <w:pStyle w:val="Header"/>
      <w:ind w:right="1110"/>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6C1AE9" w14:textId="7EB5D4C9" w:rsidR="00CE2B74" w:rsidRPr="00EE5D7E" w:rsidRDefault="00D948AD" w:rsidP="00880A4A">
    <w:pPr>
      <w:pStyle w:val="Header"/>
      <w:tabs>
        <w:tab w:val="clear" w:pos="9072"/>
      </w:tabs>
      <w:jc w:val="right"/>
      <w:rPr>
        <w:rFonts w:ascii="SimSun" w:hAnsi="SimSun"/>
        <w:sz w:val="21"/>
      </w:rPr>
    </w:pPr>
    <w:r w:rsidRPr="00EE5D7E">
      <w:rPr>
        <w:rFonts w:ascii="SimSun" w:hAnsi="SimSun"/>
        <w:sz w:val="21"/>
      </w:rPr>
      <w:t>CDIP/25/INF/5</w:t>
    </w:r>
  </w:p>
  <w:p w14:paraId="24513E81" w14:textId="3318AC27" w:rsidR="00CE2B74" w:rsidRDefault="001B0DA3" w:rsidP="00880A4A">
    <w:pPr>
      <w:pStyle w:val="Header"/>
      <w:tabs>
        <w:tab w:val="clear" w:pos="4536"/>
        <w:tab w:val="clear" w:pos="9072"/>
      </w:tabs>
      <w:jc w:val="right"/>
      <w:rPr>
        <w:rFonts w:ascii="SimSun" w:hAnsi="SimSun"/>
        <w:sz w:val="21"/>
      </w:rPr>
    </w:pPr>
    <w:r w:rsidRPr="00EE5D7E">
      <w:rPr>
        <w:rFonts w:ascii="SimSun" w:hAnsi="SimSun" w:hint="eastAsia"/>
        <w:sz w:val="21"/>
      </w:rPr>
      <w:t>附件第</w:t>
    </w:r>
    <w:r w:rsidR="00883BF8" w:rsidRPr="00EE5D7E">
      <w:rPr>
        <w:rFonts w:ascii="SimSun" w:hAnsi="SimSun" w:hint="eastAsia"/>
        <w:sz w:val="21"/>
      </w:rPr>
      <w:t>2</w:t>
    </w:r>
    <w:r w:rsidRPr="00EE5D7E">
      <w:rPr>
        <w:rFonts w:ascii="SimSun" w:hAnsi="SimSun" w:hint="eastAsia"/>
        <w:sz w:val="21"/>
      </w:rPr>
      <w:t>页</w:t>
    </w:r>
  </w:p>
  <w:p w14:paraId="54912C48" w14:textId="77777777" w:rsidR="00880A4A" w:rsidRPr="00EE5D7E" w:rsidRDefault="00880A4A" w:rsidP="00880A4A">
    <w:pPr>
      <w:pStyle w:val="Header"/>
      <w:tabs>
        <w:tab w:val="clear" w:pos="4536"/>
        <w:tab w:val="clear" w:pos="9072"/>
      </w:tabs>
      <w:jc w:val="right"/>
      <w:rPr>
        <w:rFonts w:ascii="SimSun" w:hAnsi="SimSun"/>
        <w:sz w:val="21"/>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BE8831" w14:textId="17C6B07E" w:rsidR="00B32112" w:rsidRPr="00EE5D7E" w:rsidRDefault="00D948AD" w:rsidP="00880A4A">
    <w:pPr>
      <w:pStyle w:val="Header"/>
      <w:tabs>
        <w:tab w:val="clear" w:pos="4536"/>
        <w:tab w:val="clear" w:pos="9072"/>
      </w:tabs>
      <w:jc w:val="right"/>
      <w:rPr>
        <w:rFonts w:ascii="SimSun" w:hAnsi="SimSun"/>
        <w:sz w:val="21"/>
      </w:rPr>
    </w:pPr>
    <w:r w:rsidRPr="00EE5D7E">
      <w:rPr>
        <w:rFonts w:ascii="SimSun" w:hAnsi="SimSun"/>
        <w:sz w:val="21"/>
      </w:rPr>
      <w:t>CDIP/25/INF/5</w:t>
    </w:r>
  </w:p>
  <w:p w14:paraId="5F3717B3" w14:textId="22E977CB" w:rsidR="00B32112" w:rsidRDefault="00A46759" w:rsidP="00880A4A">
    <w:pPr>
      <w:pStyle w:val="Header"/>
      <w:tabs>
        <w:tab w:val="clear" w:pos="4536"/>
        <w:tab w:val="clear" w:pos="9072"/>
      </w:tabs>
      <w:jc w:val="right"/>
      <w:rPr>
        <w:rFonts w:ascii="SimSun" w:hAnsi="SimSun"/>
        <w:sz w:val="21"/>
      </w:rPr>
    </w:pPr>
    <w:r w:rsidRPr="00EE5D7E">
      <w:rPr>
        <w:rFonts w:ascii="SimSun" w:hAnsi="SimSun" w:hint="eastAsia"/>
        <w:sz w:val="21"/>
      </w:rPr>
      <w:t>附</w:t>
    </w:r>
    <w:r w:rsidR="00880A4A" w:rsidRPr="00D61B8D">
      <w:rPr>
        <w:rFonts w:ascii="SimSun" w:hAnsi="SimSun" w:hint="eastAsia"/>
        <w:sz w:val="21"/>
        <w:szCs w:val="21"/>
      </w:rPr>
      <w:t xml:space="preserve">　</w:t>
    </w:r>
    <w:r w:rsidRPr="00EE5D7E">
      <w:rPr>
        <w:rFonts w:ascii="SimSun" w:hAnsi="SimSun" w:hint="eastAsia"/>
        <w:sz w:val="21"/>
      </w:rPr>
      <w:t>件</w:t>
    </w:r>
  </w:p>
  <w:p w14:paraId="34E792A8" w14:textId="77777777" w:rsidR="00880A4A" w:rsidRPr="00EE5D7E" w:rsidRDefault="00880A4A" w:rsidP="00880A4A">
    <w:pPr>
      <w:pStyle w:val="Header"/>
      <w:tabs>
        <w:tab w:val="clear" w:pos="4536"/>
        <w:tab w:val="clear" w:pos="9072"/>
      </w:tabs>
      <w:jc w:val="right"/>
      <w:rPr>
        <w:rFonts w:ascii="SimSun" w:hAnsi="SimSun"/>
        <w:sz w:val="21"/>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850"/>
        </w:tabs>
        <w:ind w:left="283" w:firstLine="0"/>
      </w:pPr>
      <w:rPr>
        <w:rFonts w:hint="default"/>
      </w:rPr>
    </w:lvl>
    <w:lvl w:ilvl="1">
      <w:start w:val="1"/>
      <w:numFmt w:val="lowerLetter"/>
      <w:lvlText w:val="(%2)"/>
      <w:lvlJc w:val="left"/>
      <w:pPr>
        <w:tabs>
          <w:tab w:val="num" w:pos="1417"/>
        </w:tabs>
        <w:ind w:left="850" w:firstLine="0"/>
      </w:pPr>
      <w:rPr>
        <w:rFonts w:hint="default"/>
      </w:rPr>
    </w:lvl>
    <w:lvl w:ilvl="2">
      <w:start w:val="1"/>
      <w:numFmt w:val="lowerRoman"/>
      <w:lvlText w:val="(%3)"/>
      <w:lvlJc w:val="left"/>
      <w:pPr>
        <w:tabs>
          <w:tab w:val="num" w:pos="1984"/>
        </w:tabs>
        <w:ind w:left="1417" w:firstLine="0"/>
      </w:pPr>
      <w:rPr>
        <w:rFonts w:hint="default"/>
      </w:rPr>
    </w:lvl>
    <w:lvl w:ilvl="3">
      <w:start w:val="1"/>
      <w:numFmt w:val="bullet"/>
      <w:lvlText w:val=""/>
      <w:lvlJc w:val="left"/>
      <w:pPr>
        <w:tabs>
          <w:tab w:val="num" w:pos="2551"/>
        </w:tabs>
        <w:ind w:left="1984" w:firstLine="0"/>
      </w:pPr>
      <w:rPr>
        <w:rFonts w:hint="default"/>
      </w:rPr>
    </w:lvl>
    <w:lvl w:ilvl="4">
      <w:start w:val="1"/>
      <w:numFmt w:val="bullet"/>
      <w:lvlText w:val=""/>
      <w:lvlJc w:val="left"/>
      <w:pPr>
        <w:tabs>
          <w:tab w:val="num" w:pos="3118"/>
        </w:tabs>
        <w:ind w:left="2551" w:firstLine="0"/>
      </w:pPr>
      <w:rPr>
        <w:rFonts w:hint="default"/>
      </w:rPr>
    </w:lvl>
    <w:lvl w:ilvl="5">
      <w:start w:val="1"/>
      <w:numFmt w:val="bullet"/>
      <w:lvlText w:val=""/>
      <w:lvlJc w:val="left"/>
      <w:pPr>
        <w:tabs>
          <w:tab w:val="num" w:pos="3685"/>
        </w:tabs>
        <w:ind w:left="3118" w:firstLine="0"/>
      </w:pPr>
      <w:rPr>
        <w:rFonts w:hint="default"/>
      </w:rPr>
    </w:lvl>
    <w:lvl w:ilvl="6">
      <w:start w:val="1"/>
      <w:numFmt w:val="bullet"/>
      <w:lvlText w:val=""/>
      <w:lvlJc w:val="left"/>
      <w:pPr>
        <w:tabs>
          <w:tab w:val="num" w:pos="4252"/>
        </w:tabs>
        <w:ind w:left="3685" w:firstLine="0"/>
      </w:pPr>
      <w:rPr>
        <w:rFonts w:hint="default"/>
      </w:rPr>
    </w:lvl>
    <w:lvl w:ilvl="7">
      <w:start w:val="1"/>
      <w:numFmt w:val="bullet"/>
      <w:lvlText w:val=""/>
      <w:lvlJc w:val="left"/>
      <w:pPr>
        <w:tabs>
          <w:tab w:val="num" w:pos="4818"/>
        </w:tabs>
        <w:ind w:left="4252" w:firstLine="0"/>
      </w:pPr>
      <w:rPr>
        <w:rFonts w:hint="default"/>
      </w:rPr>
    </w:lvl>
    <w:lvl w:ilvl="8">
      <w:start w:val="1"/>
      <w:numFmt w:val="bullet"/>
      <w:lvlText w:val=""/>
      <w:lvlJc w:val="left"/>
      <w:pPr>
        <w:tabs>
          <w:tab w:val="num" w:pos="5385"/>
        </w:tabs>
        <w:ind w:left="4818"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84A4B3D"/>
    <w:multiLevelType w:val="hybridMultilevel"/>
    <w:tmpl w:val="5434BCE8"/>
    <w:lvl w:ilvl="0" w:tplc="E6E6B1EC">
      <w:start w:val="1"/>
      <w:numFmt w:val="decimal"/>
      <w:lvlText w:val="%1."/>
      <w:lvlJc w:val="left"/>
      <w:pPr>
        <w:ind w:left="360" w:hanging="360"/>
      </w:pPr>
      <w:rPr>
        <w:rFonts w:hint="default"/>
        <w:spacing w:val="1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FB66A6"/>
    <w:multiLevelType w:val="hybridMultilevel"/>
    <w:tmpl w:val="E68E9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B16236C"/>
    <w:multiLevelType w:val="hybridMultilevel"/>
    <w:tmpl w:val="1DD03A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C3636"/>
    <w:multiLevelType w:val="hybridMultilevel"/>
    <w:tmpl w:val="AB681FF6"/>
    <w:lvl w:ilvl="0" w:tplc="A81A5AF8">
      <w:numFmt w:val="bullet"/>
      <w:lvlText w:val="-"/>
      <w:lvlJc w:val="left"/>
      <w:pPr>
        <w:ind w:left="720" w:hanging="360"/>
      </w:pPr>
      <w:rPr>
        <w:rFonts w:ascii="Arial" w:eastAsia="SimSun" w:hAnsi="Arial" w:cs="Arial" w:hint="default"/>
      </w:rPr>
    </w:lvl>
    <w:lvl w:ilvl="1" w:tplc="A81A5AF8">
      <w:numFmt w:val="bullet"/>
      <w:lvlText w:val="-"/>
      <w:lvlJc w:val="left"/>
      <w:pPr>
        <w:ind w:left="1440" w:hanging="360"/>
      </w:pPr>
      <w:rPr>
        <w:rFonts w:ascii="Arial" w:eastAsia="SimSun" w:hAnsi="Arial" w:cs="Arial"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6" w15:restartNumberingAfterBreak="0">
    <w:nsid w:val="2F7E311A"/>
    <w:multiLevelType w:val="hybridMultilevel"/>
    <w:tmpl w:val="E90C2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385D3A"/>
    <w:multiLevelType w:val="hybridMultilevel"/>
    <w:tmpl w:val="6298F99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14C76C3"/>
    <w:multiLevelType w:val="hybridMultilevel"/>
    <w:tmpl w:val="F9280144"/>
    <w:lvl w:ilvl="0" w:tplc="5BF08AB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9B5329"/>
    <w:multiLevelType w:val="hybridMultilevel"/>
    <w:tmpl w:val="48043264"/>
    <w:lvl w:ilvl="0" w:tplc="0EEE4480">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39660D"/>
    <w:multiLevelType w:val="hybridMultilevel"/>
    <w:tmpl w:val="B334894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A94F8E"/>
    <w:multiLevelType w:val="hybridMultilevel"/>
    <w:tmpl w:val="9318625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41C037AC"/>
    <w:multiLevelType w:val="hybridMultilevel"/>
    <w:tmpl w:val="E77878A2"/>
    <w:lvl w:ilvl="0" w:tplc="4D38D376">
      <w:numFmt w:val="bullet"/>
      <w:lvlText w:val="-"/>
      <w:lvlJc w:val="left"/>
      <w:pPr>
        <w:ind w:left="839" w:hanging="360"/>
      </w:pPr>
      <w:rPr>
        <w:rFonts w:ascii="Calibri" w:eastAsia="Calibri" w:hAnsi="Calibri" w:cs="Calibri" w:hint="default"/>
        <w:w w:val="100"/>
        <w:sz w:val="22"/>
        <w:szCs w:val="22"/>
      </w:rPr>
    </w:lvl>
    <w:lvl w:ilvl="1" w:tplc="DCDC6F5E">
      <w:numFmt w:val="bullet"/>
      <w:lvlText w:val="•"/>
      <w:lvlJc w:val="left"/>
      <w:pPr>
        <w:ind w:left="1630" w:hanging="360"/>
      </w:pPr>
      <w:rPr>
        <w:rFonts w:hint="default"/>
      </w:rPr>
    </w:lvl>
    <w:lvl w:ilvl="2" w:tplc="EB00E2A6">
      <w:numFmt w:val="bullet"/>
      <w:lvlText w:val="•"/>
      <w:lvlJc w:val="left"/>
      <w:pPr>
        <w:ind w:left="2420" w:hanging="360"/>
      </w:pPr>
      <w:rPr>
        <w:rFonts w:hint="default"/>
      </w:rPr>
    </w:lvl>
    <w:lvl w:ilvl="3" w:tplc="AC828AB4">
      <w:numFmt w:val="bullet"/>
      <w:lvlText w:val="•"/>
      <w:lvlJc w:val="left"/>
      <w:pPr>
        <w:ind w:left="3210" w:hanging="360"/>
      </w:pPr>
      <w:rPr>
        <w:rFonts w:hint="default"/>
      </w:rPr>
    </w:lvl>
    <w:lvl w:ilvl="4" w:tplc="7DC2D98A">
      <w:numFmt w:val="bullet"/>
      <w:lvlText w:val="•"/>
      <w:lvlJc w:val="left"/>
      <w:pPr>
        <w:ind w:left="4000" w:hanging="360"/>
      </w:pPr>
      <w:rPr>
        <w:rFonts w:hint="default"/>
      </w:rPr>
    </w:lvl>
    <w:lvl w:ilvl="5" w:tplc="471C6960">
      <w:numFmt w:val="bullet"/>
      <w:lvlText w:val="•"/>
      <w:lvlJc w:val="left"/>
      <w:pPr>
        <w:ind w:left="4790" w:hanging="360"/>
      </w:pPr>
      <w:rPr>
        <w:rFonts w:hint="default"/>
      </w:rPr>
    </w:lvl>
    <w:lvl w:ilvl="6" w:tplc="F35A64C6">
      <w:numFmt w:val="bullet"/>
      <w:lvlText w:val="•"/>
      <w:lvlJc w:val="left"/>
      <w:pPr>
        <w:ind w:left="5580" w:hanging="360"/>
      </w:pPr>
      <w:rPr>
        <w:rFonts w:hint="default"/>
      </w:rPr>
    </w:lvl>
    <w:lvl w:ilvl="7" w:tplc="9C28549E">
      <w:numFmt w:val="bullet"/>
      <w:lvlText w:val="•"/>
      <w:lvlJc w:val="left"/>
      <w:pPr>
        <w:ind w:left="6370" w:hanging="360"/>
      </w:pPr>
      <w:rPr>
        <w:rFonts w:hint="default"/>
      </w:rPr>
    </w:lvl>
    <w:lvl w:ilvl="8" w:tplc="9126DBD2">
      <w:numFmt w:val="bullet"/>
      <w:lvlText w:val="•"/>
      <w:lvlJc w:val="left"/>
      <w:pPr>
        <w:ind w:left="7160" w:hanging="360"/>
      </w:pPr>
      <w:rPr>
        <w:rFonts w:hint="default"/>
      </w:rPr>
    </w:lvl>
  </w:abstractNum>
  <w:abstractNum w:abstractNumId="13" w15:restartNumberingAfterBreak="0">
    <w:nsid w:val="47000BAE"/>
    <w:multiLevelType w:val="hybridMultilevel"/>
    <w:tmpl w:val="FA66CF46"/>
    <w:lvl w:ilvl="0" w:tplc="49E898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7803C16"/>
    <w:multiLevelType w:val="hybridMultilevel"/>
    <w:tmpl w:val="BBCC2106"/>
    <w:lvl w:ilvl="0" w:tplc="16D66706">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B16E3E"/>
    <w:multiLevelType w:val="hybridMultilevel"/>
    <w:tmpl w:val="1520D858"/>
    <w:lvl w:ilvl="0" w:tplc="4D38D376">
      <w:numFmt w:val="bullet"/>
      <w:lvlText w:val="-"/>
      <w:lvlJc w:val="left"/>
      <w:pPr>
        <w:ind w:left="720" w:hanging="360"/>
      </w:pPr>
      <w:rPr>
        <w:rFonts w:ascii="Calibri" w:eastAsia="Calibri" w:hAnsi="Calibri" w:cs="Calibri" w:hint="default"/>
        <w:w w:val="100"/>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E20593A"/>
    <w:multiLevelType w:val="hybridMultilevel"/>
    <w:tmpl w:val="B8A40D0E"/>
    <w:lvl w:ilvl="0" w:tplc="10E22476">
      <w:start w:val="1"/>
      <w:numFmt w:val="lowerRoman"/>
      <w:lvlText w:val="(%1)"/>
      <w:lvlJc w:val="left"/>
      <w:pPr>
        <w:ind w:left="1559" w:hanging="720"/>
      </w:pPr>
      <w:rPr>
        <w:rFonts w:ascii="Calibri" w:eastAsia="Calibri" w:hAnsi="Calibri" w:cs="Calibri" w:hint="default"/>
        <w:w w:val="100"/>
        <w:sz w:val="22"/>
        <w:szCs w:val="22"/>
      </w:rPr>
    </w:lvl>
    <w:lvl w:ilvl="1" w:tplc="0CE27822">
      <w:numFmt w:val="bullet"/>
      <w:lvlText w:val="•"/>
      <w:lvlJc w:val="left"/>
      <w:pPr>
        <w:ind w:left="2278" w:hanging="720"/>
      </w:pPr>
      <w:rPr>
        <w:rFonts w:hint="default"/>
      </w:rPr>
    </w:lvl>
    <w:lvl w:ilvl="2" w:tplc="1FCAE010">
      <w:numFmt w:val="bullet"/>
      <w:lvlText w:val="•"/>
      <w:lvlJc w:val="left"/>
      <w:pPr>
        <w:ind w:left="2996" w:hanging="720"/>
      </w:pPr>
      <w:rPr>
        <w:rFonts w:hint="default"/>
      </w:rPr>
    </w:lvl>
    <w:lvl w:ilvl="3" w:tplc="6788319E">
      <w:numFmt w:val="bullet"/>
      <w:lvlText w:val="•"/>
      <w:lvlJc w:val="left"/>
      <w:pPr>
        <w:ind w:left="3714" w:hanging="720"/>
      </w:pPr>
      <w:rPr>
        <w:rFonts w:hint="default"/>
      </w:rPr>
    </w:lvl>
    <w:lvl w:ilvl="4" w:tplc="CAC6CBD0">
      <w:numFmt w:val="bullet"/>
      <w:lvlText w:val="•"/>
      <w:lvlJc w:val="left"/>
      <w:pPr>
        <w:ind w:left="4432" w:hanging="720"/>
      </w:pPr>
      <w:rPr>
        <w:rFonts w:hint="default"/>
      </w:rPr>
    </w:lvl>
    <w:lvl w:ilvl="5" w:tplc="79BCA8C0">
      <w:numFmt w:val="bullet"/>
      <w:lvlText w:val="•"/>
      <w:lvlJc w:val="left"/>
      <w:pPr>
        <w:ind w:left="5150" w:hanging="720"/>
      </w:pPr>
      <w:rPr>
        <w:rFonts w:hint="default"/>
      </w:rPr>
    </w:lvl>
    <w:lvl w:ilvl="6" w:tplc="7D7454B6">
      <w:numFmt w:val="bullet"/>
      <w:lvlText w:val="•"/>
      <w:lvlJc w:val="left"/>
      <w:pPr>
        <w:ind w:left="5868" w:hanging="720"/>
      </w:pPr>
      <w:rPr>
        <w:rFonts w:hint="default"/>
      </w:rPr>
    </w:lvl>
    <w:lvl w:ilvl="7" w:tplc="5F941B52">
      <w:numFmt w:val="bullet"/>
      <w:lvlText w:val="•"/>
      <w:lvlJc w:val="left"/>
      <w:pPr>
        <w:ind w:left="6586" w:hanging="720"/>
      </w:pPr>
      <w:rPr>
        <w:rFonts w:hint="default"/>
      </w:rPr>
    </w:lvl>
    <w:lvl w:ilvl="8" w:tplc="66986AFC">
      <w:numFmt w:val="bullet"/>
      <w:lvlText w:val="•"/>
      <w:lvlJc w:val="left"/>
      <w:pPr>
        <w:ind w:left="7304" w:hanging="720"/>
      </w:pPr>
      <w:rPr>
        <w:rFonts w:hint="default"/>
      </w:rPr>
    </w:lvl>
  </w:abstractNum>
  <w:abstractNum w:abstractNumId="18" w15:restartNumberingAfterBreak="0">
    <w:nsid w:val="510332F1"/>
    <w:multiLevelType w:val="hybridMultilevel"/>
    <w:tmpl w:val="FC0C0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17D7C06"/>
    <w:multiLevelType w:val="hybridMultilevel"/>
    <w:tmpl w:val="9634D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680CC7"/>
    <w:multiLevelType w:val="hybridMultilevel"/>
    <w:tmpl w:val="D424297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0"/>
  </w:num>
  <w:num w:numId="3">
    <w:abstractNumId w:val="1"/>
  </w:num>
  <w:num w:numId="4">
    <w:abstractNumId w:val="20"/>
  </w:num>
  <w:num w:numId="5">
    <w:abstractNumId w:val="3"/>
  </w:num>
  <w:num w:numId="6">
    <w:abstractNumId w:val="8"/>
  </w:num>
  <w:num w:numId="7">
    <w:abstractNumId w:val="0"/>
  </w:num>
  <w:num w:numId="8">
    <w:abstractNumId w:val="0"/>
  </w:num>
  <w:num w:numId="9">
    <w:abstractNumId w:val="0"/>
  </w:num>
  <w:num w:numId="10">
    <w:abstractNumId w:val="2"/>
  </w:num>
  <w:num w:numId="11">
    <w:abstractNumId w:val="14"/>
  </w:num>
  <w:num w:numId="12">
    <w:abstractNumId w:val="13"/>
  </w:num>
  <w:num w:numId="13">
    <w:abstractNumId w:val="9"/>
  </w:num>
  <w:num w:numId="14">
    <w:abstractNumId w:val="10"/>
  </w:num>
  <w:num w:numId="15">
    <w:abstractNumId w:val="4"/>
  </w:num>
  <w:num w:numId="16">
    <w:abstractNumId w:val="12"/>
  </w:num>
  <w:num w:numId="17">
    <w:abstractNumId w:val="17"/>
  </w:num>
  <w:num w:numId="18">
    <w:abstractNumId w:val="15"/>
  </w:num>
  <w:num w:numId="19">
    <w:abstractNumId w:val="7"/>
  </w:num>
  <w:num w:numId="20">
    <w:abstractNumId w:val="11"/>
  </w:num>
  <w:num w:numId="21">
    <w:abstractNumId w:val="19"/>
  </w:num>
  <w:num w:numId="22">
    <w:abstractNumId w:val="6"/>
  </w:num>
  <w:num w:numId="23">
    <w:abstractNumId w:val="18"/>
  </w:num>
  <w:num w:numId="24">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1"/>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FE9"/>
    <w:rsid w:val="000006FB"/>
    <w:rsid w:val="000014B1"/>
    <w:rsid w:val="00001E20"/>
    <w:rsid w:val="00002A32"/>
    <w:rsid w:val="0001536E"/>
    <w:rsid w:val="000163AF"/>
    <w:rsid w:val="00017EF4"/>
    <w:rsid w:val="00023AAE"/>
    <w:rsid w:val="00023C8A"/>
    <w:rsid w:val="000309E4"/>
    <w:rsid w:val="00033832"/>
    <w:rsid w:val="00036165"/>
    <w:rsid w:val="000362FB"/>
    <w:rsid w:val="00043928"/>
    <w:rsid w:val="00043A0E"/>
    <w:rsid w:val="00043CAA"/>
    <w:rsid w:val="00044883"/>
    <w:rsid w:val="000466BA"/>
    <w:rsid w:val="000507B5"/>
    <w:rsid w:val="00050F19"/>
    <w:rsid w:val="000512AC"/>
    <w:rsid w:val="00052D41"/>
    <w:rsid w:val="00055ECB"/>
    <w:rsid w:val="00057FC5"/>
    <w:rsid w:val="00061E4B"/>
    <w:rsid w:val="00061F9A"/>
    <w:rsid w:val="00065FE9"/>
    <w:rsid w:val="000665DD"/>
    <w:rsid w:val="000679C1"/>
    <w:rsid w:val="0007184C"/>
    <w:rsid w:val="00072E22"/>
    <w:rsid w:val="000748E2"/>
    <w:rsid w:val="00075432"/>
    <w:rsid w:val="00083E7B"/>
    <w:rsid w:val="00084FC0"/>
    <w:rsid w:val="0008664C"/>
    <w:rsid w:val="00092ED2"/>
    <w:rsid w:val="00095947"/>
    <w:rsid w:val="000968ED"/>
    <w:rsid w:val="00097480"/>
    <w:rsid w:val="000A7E98"/>
    <w:rsid w:val="000B12F2"/>
    <w:rsid w:val="000B30A0"/>
    <w:rsid w:val="000B330E"/>
    <w:rsid w:val="000B6C5D"/>
    <w:rsid w:val="000B7FA5"/>
    <w:rsid w:val="000C2FF1"/>
    <w:rsid w:val="000C3323"/>
    <w:rsid w:val="000C540C"/>
    <w:rsid w:val="000C680D"/>
    <w:rsid w:val="000C6BDF"/>
    <w:rsid w:val="000D0A9E"/>
    <w:rsid w:val="000D336C"/>
    <w:rsid w:val="000D5BA4"/>
    <w:rsid w:val="000E0CBD"/>
    <w:rsid w:val="000E1395"/>
    <w:rsid w:val="000E2346"/>
    <w:rsid w:val="000E2837"/>
    <w:rsid w:val="000E35F0"/>
    <w:rsid w:val="000E4CBB"/>
    <w:rsid w:val="000E4D3C"/>
    <w:rsid w:val="000E5E16"/>
    <w:rsid w:val="000E65DD"/>
    <w:rsid w:val="000E7B67"/>
    <w:rsid w:val="000E7E78"/>
    <w:rsid w:val="000F0CF0"/>
    <w:rsid w:val="000F34A2"/>
    <w:rsid w:val="000F5E56"/>
    <w:rsid w:val="000F620B"/>
    <w:rsid w:val="000F7850"/>
    <w:rsid w:val="001009EE"/>
    <w:rsid w:val="00100E23"/>
    <w:rsid w:val="00100F59"/>
    <w:rsid w:val="00101B8A"/>
    <w:rsid w:val="00102580"/>
    <w:rsid w:val="001027B6"/>
    <w:rsid w:val="00105209"/>
    <w:rsid w:val="001063FE"/>
    <w:rsid w:val="00107138"/>
    <w:rsid w:val="00110C5E"/>
    <w:rsid w:val="001160B1"/>
    <w:rsid w:val="00121D09"/>
    <w:rsid w:val="0012321E"/>
    <w:rsid w:val="00124AFB"/>
    <w:rsid w:val="00126585"/>
    <w:rsid w:val="001274E2"/>
    <w:rsid w:val="001313FC"/>
    <w:rsid w:val="0013376C"/>
    <w:rsid w:val="00133837"/>
    <w:rsid w:val="0013425B"/>
    <w:rsid w:val="001348D7"/>
    <w:rsid w:val="001362EE"/>
    <w:rsid w:val="0014041E"/>
    <w:rsid w:val="00140A04"/>
    <w:rsid w:val="001477B9"/>
    <w:rsid w:val="001508C2"/>
    <w:rsid w:val="00154DD5"/>
    <w:rsid w:val="00154FBE"/>
    <w:rsid w:val="0015593B"/>
    <w:rsid w:val="00156C30"/>
    <w:rsid w:val="001606CC"/>
    <w:rsid w:val="00160D67"/>
    <w:rsid w:val="001638C1"/>
    <w:rsid w:val="00163D54"/>
    <w:rsid w:val="00164801"/>
    <w:rsid w:val="0016723B"/>
    <w:rsid w:val="0017177B"/>
    <w:rsid w:val="00172FE0"/>
    <w:rsid w:val="00175AD2"/>
    <w:rsid w:val="0017628A"/>
    <w:rsid w:val="00177DB0"/>
    <w:rsid w:val="001832A6"/>
    <w:rsid w:val="00192A1F"/>
    <w:rsid w:val="00192F4B"/>
    <w:rsid w:val="00193C9D"/>
    <w:rsid w:val="001946D7"/>
    <w:rsid w:val="00194D2E"/>
    <w:rsid w:val="0019567C"/>
    <w:rsid w:val="001A2377"/>
    <w:rsid w:val="001A5B42"/>
    <w:rsid w:val="001B0DA3"/>
    <w:rsid w:val="001B1C2B"/>
    <w:rsid w:val="001B47A0"/>
    <w:rsid w:val="001B52BB"/>
    <w:rsid w:val="001B5999"/>
    <w:rsid w:val="001B74B1"/>
    <w:rsid w:val="001C0676"/>
    <w:rsid w:val="001C09A2"/>
    <w:rsid w:val="001C10FE"/>
    <w:rsid w:val="001C4041"/>
    <w:rsid w:val="001C5014"/>
    <w:rsid w:val="001C6003"/>
    <w:rsid w:val="001C66FD"/>
    <w:rsid w:val="001C72DC"/>
    <w:rsid w:val="001D0AA0"/>
    <w:rsid w:val="001D0CEA"/>
    <w:rsid w:val="001D59E6"/>
    <w:rsid w:val="001E0190"/>
    <w:rsid w:val="001E14C1"/>
    <w:rsid w:val="001E39B7"/>
    <w:rsid w:val="001E3D72"/>
    <w:rsid w:val="001E59EF"/>
    <w:rsid w:val="001E6248"/>
    <w:rsid w:val="001F1272"/>
    <w:rsid w:val="001F2981"/>
    <w:rsid w:val="001F324D"/>
    <w:rsid w:val="001F3359"/>
    <w:rsid w:val="001F3C8A"/>
    <w:rsid w:val="001F64DD"/>
    <w:rsid w:val="001F75A6"/>
    <w:rsid w:val="00201659"/>
    <w:rsid w:val="002028F4"/>
    <w:rsid w:val="00205320"/>
    <w:rsid w:val="00206C84"/>
    <w:rsid w:val="00207CD4"/>
    <w:rsid w:val="00211379"/>
    <w:rsid w:val="0021217E"/>
    <w:rsid w:val="00213C4B"/>
    <w:rsid w:val="00221923"/>
    <w:rsid w:val="00222628"/>
    <w:rsid w:val="00224850"/>
    <w:rsid w:val="002265F9"/>
    <w:rsid w:val="00227344"/>
    <w:rsid w:val="00231E11"/>
    <w:rsid w:val="0023223E"/>
    <w:rsid w:val="00233BE9"/>
    <w:rsid w:val="00234DCB"/>
    <w:rsid w:val="00235664"/>
    <w:rsid w:val="00236302"/>
    <w:rsid w:val="00240043"/>
    <w:rsid w:val="00245C36"/>
    <w:rsid w:val="00250CB0"/>
    <w:rsid w:val="002537DF"/>
    <w:rsid w:val="00254AE3"/>
    <w:rsid w:val="002553BF"/>
    <w:rsid w:val="00257609"/>
    <w:rsid w:val="00260970"/>
    <w:rsid w:val="002634C4"/>
    <w:rsid w:val="002640A9"/>
    <w:rsid w:val="0026447C"/>
    <w:rsid w:val="002661E6"/>
    <w:rsid w:val="0027217F"/>
    <w:rsid w:val="00273ABF"/>
    <w:rsid w:val="00276389"/>
    <w:rsid w:val="00280C60"/>
    <w:rsid w:val="00283894"/>
    <w:rsid w:val="0028539A"/>
    <w:rsid w:val="00285DCC"/>
    <w:rsid w:val="00290202"/>
    <w:rsid w:val="002928D3"/>
    <w:rsid w:val="002961FA"/>
    <w:rsid w:val="0029716A"/>
    <w:rsid w:val="002A1579"/>
    <w:rsid w:val="002A3346"/>
    <w:rsid w:val="002A57B2"/>
    <w:rsid w:val="002A633B"/>
    <w:rsid w:val="002B313F"/>
    <w:rsid w:val="002C2044"/>
    <w:rsid w:val="002C3600"/>
    <w:rsid w:val="002C48B8"/>
    <w:rsid w:val="002C5572"/>
    <w:rsid w:val="002C700A"/>
    <w:rsid w:val="002D677E"/>
    <w:rsid w:val="002D6AAD"/>
    <w:rsid w:val="002D700D"/>
    <w:rsid w:val="002E0424"/>
    <w:rsid w:val="002E068F"/>
    <w:rsid w:val="002E0998"/>
    <w:rsid w:val="002E1734"/>
    <w:rsid w:val="002E37A1"/>
    <w:rsid w:val="002E3E25"/>
    <w:rsid w:val="002E4CFD"/>
    <w:rsid w:val="002E6CEB"/>
    <w:rsid w:val="002F0AC0"/>
    <w:rsid w:val="002F1A58"/>
    <w:rsid w:val="002F1FE6"/>
    <w:rsid w:val="002F46D5"/>
    <w:rsid w:val="002F4E68"/>
    <w:rsid w:val="002F62BD"/>
    <w:rsid w:val="00302A10"/>
    <w:rsid w:val="003040D5"/>
    <w:rsid w:val="0030622B"/>
    <w:rsid w:val="0030645C"/>
    <w:rsid w:val="00312D97"/>
    <w:rsid w:val="00312F7F"/>
    <w:rsid w:val="00313EE2"/>
    <w:rsid w:val="00314331"/>
    <w:rsid w:val="003150E9"/>
    <w:rsid w:val="00320919"/>
    <w:rsid w:val="00321EFB"/>
    <w:rsid w:val="003226EE"/>
    <w:rsid w:val="00323E66"/>
    <w:rsid w:val="00325CF0"/>
    <w:rsid w:val="003273BA"/>
    <w:rsid w:val="00331FA3"/>
    <w:rsid w:val="003359DB"/>
    <w:rsid w:val="0033630A"/>
    <w:rsid w:val="003369BF"/>
    <w:rsid w:val="00337EA8"/>
    <w:rsid w:val="00341F32"/>
    <w:rsid w:val="00344237"/>
    <w:rsid w:val="0035218A"/>
    <w:rsid w:val="003521D7"/>
    <w:rsid w:val="00352D77"/>
    <w:rsid w:val="00353A31"/>
    <w:rsid w:val="00354932"/>
    <w:rsid w:val="00360250"/>
    <w:rsid w:val="00361450"/>
    <w:rsid w:val="0036153B"/>
    <w:rsid w:val="003617C1"/>
    <w:rsid w:val="0036359B"/>
    <w:rsid w:val="003673CF"/>
    <w:rsid w:val="00367479"/>
    <w:rsid w:val="00367C36"/>
    <w:rsid w:val="003704F6"/>
    <w:rsid w:val="00372A89"/>
    <w:rsid w:val="00374497"/>
    <w:rsid w:val="00374EEE"/>
    <w:rsid w:val="003760F9"/>
    <w:rsid w:val="00376D2A"/>
    <w:rsid w:val="00377E38"/>
    <w:rsid w:val="00381C97"/>
    <w:rsid w:val="00382CDE"/>
    <w:rsid w:val="003845C1"/>
    <w:rsid w:val="00385AB1"/>
    <w:rsid w:val="00386656"/>
    <w:rsid w:val="00386AB8"/>
    <w:rsid w:val="003905F8"/>
    <w:rsid w:val="00391B5B"/>
    <w:rsid w:val="003920D2"/>
    <w:rsid w:val="00394B80"/>
    <w:rsid w:val="003979B2"/>
    <w:rsid w:val="003A0218"/>
    <w:rsid w:val="003A3189"/>
    <w:rsid w:val="003A35DF"/>
    <w:rsid w:val="003A3863"/>
    <w:rsid w:val="003A560C"/>
    <w:rsid w:val="003A5DEF"/>
    <w:rsid w:val="003A5EE5"/>
    <w:rsid w:val="003A652F"/>
    <w:rsid w:val="003A65F7"/>
    <w:rsid w:val="003A6728"/>
    <w:rsid w:val="003A6845"/>
    <w:rsid w:val="003A6F89"/>
    <w:rsid w:val="003A7FD7"/>
    <w:rsid w:val="003B2F00"/>
    <w:rsid w:val="003B38C1"/>
    <w:rsid w:val="003C0BB9"/>
    <w:rsid w:val="003C0CC3"/>
    <w:rsid w:val="003C1B97"/>
    <w:rsid w:val="003C2327"/>
    <w:rsid w:val="003D0C68"/>
    <w:rsid w:val="003D297A"/>
    <w:rsid w:val="003D53C6"/>
    <w:rsid w:val="003D6275"/>
    <w:rsid w:val="003D646F"/>
    <w:rsid w:val="003D6783"/>
    <w:rsid w:val="003E318D"/>
    <w:rsid w:val="003E351B"/>
    <w:rsid w:val="003E45A2"/>
    <w:rsid w:val="003E5718"/>
    <w:rsid w:val="003E5C25"/>
    <w:rsid w:val="003F030C"/>
    <w:rsid w:val="003F1ED8"/>
    <w:rsid w:val="003F274D"/>
    <w:rsid w:val="003F5941"/>
    <w:rsid w:val="003F5BEE"/>
    <w:rsid w:val="003F5D1A"/>
    <w:rsid w:val="003F79B8"/>
    <w:rsid w:val="00400BA6"/>
    <w:rsid w:val="00401779"/>
    <w:rsid w:val="00402E54"/>
    <w:rsid w:val="004057E8"/>
    <w:rsid w:val="00405C98"/>
    <w:rsid w:val="0041231C"/>
    <w:rsid w:val="00416D88"/>
    <w:rsid w:val="0042061C"/>
    <w:rsid w:val="00420A64"/>
    <w:rsid w:val="00421897"/>
    <w:rsid w:val="0042339D"/>
    <w:rsid w:val="00423E3E"/>
    <w:rsid w:val="00424E8E"/>
    <w:rsid w:val="00427AF4"/>
    <w:rsid w:val="0043074D"/>
    <w:rsid w:val="004315B4"/>
    <w:rsid w:val="004322AB"/>
    <w:rsid w:val="004329B7"/>
    <w:rsid w:val="0043439C"/>
    <w:rsid w:val="004343DE"/>
    <w:rsid w:val="004345F4"/>
    <w:rsid w:val="00435007"/>
    <w:rsid w:val="00441216"/>
    <w:rsid w:val="004421C6"/>
    <w:rsid w:val="00443158"/>
    <w:rsid w:val="00446A59"/>
    <w:rsid w:val="0044780E"/>
    <w:rsid w:val="00447909"/>
    <w:rsid w:val="004502CD"/>
    <w:rsid w:val="004521C3"/>
    <w:rsid w:val="00452CC8"/>
    <w:rsid w:val="004532BE"/>
    <w:rsid w:val="00456731"/>
    <w:rsid w:val="00457099"/>
    <w:rsid w:val="004647DA"/>
    <w:rsid w:val="00466F74"/>
    <w:rsid w:val="00470A92"/>
    <w:rsid w:val="0047106B"/>
    <w:rsid w:val="004726D1"/>
    <w:rsid w:val="00473A84"/>
    <w:rsid w:val="00474062"/>
    <w:rsid w:val="004745CB"/>
    <w:rsid w:val="004774F0"/>
    <w:rsid w:val="00477D6B"/>
    <w:rsid w:val="00482496"/>
    <w:rsid w:val="004824D2"/>
    <w:rsid w:val="00482542"/>
    <w:rsid w:val="004860B9"/>
    <w:rsid w:val="00487CB9"/>
    <w:rsid w:val="00490F5D"/>
    <w:rsid w:val="004A0C9B"/>
    <w:rsid w:val="004A3164"/>
    <w:rsid w:val="004A3CDF"/>
    <w:rsid w:val="004A462C"/>
    <w:rsid w:val="004A6368"/>
    <w:rsid w:val="004A68D4"/>
    <w:rsid w:val="004B0065"/>
    <w:rsid w:val="004B2B49"/>
    <w:rsid w:val="004B5885"/>
    <w:rsid w:val="004C1B07"/>
    <w:rsid w:val="004C3E66"/>
    <w:rsid w:val="004C5971"/>
    <w:rsid w:val="004C64FC"/>
    <w:rsid w:val="004D012A"/>
    <w:rsid w:val="004D15E6"/>
    <w:rsid w:val="004D3698"/>
    <w:rsid w:val="004D5867"/>
    <w:rsid w:val="004D5909"/>
    <w:rsid w:val="004D5BDA"/>
    <w:rsid w:val="004E0589"/>
    <w:rsid w:val="004E1579"/>
    <w:rsid w:val="004E174D"/>
    <w:rsid w:val="004E2C91"/>
    <w:rsid w:val="004E5BAA"/>
    <w:rsid w:val="004E64E0"/>
    <w:rsid w:val="004F20FC"/>
    <w:rsid w:val="004F357B"/>
    <w:rsid w:val="004F3D9D"/>
    <w:rsid w:val="004F3EA6"/>
    <w:rsid w:val="004F637F"/>
    <w:rsid w:val="004F773D"/>
    <w:rsid w:val="005019FF"/>
    <w:rsid w:val="00510A76"/>
    <w:rsid w:val="00511E88"/>
    <w:rsid w:val="005146B7"/>
    <w:rsid w:val="00514D41"/>
    <w:rsid w:val="005153DA"/>
    <w:rsid w:val="005169EE"/>
    <w:rsid w:val="00517753"/>
    <w:rsid w:val="00517B3F"/>
    <w:rsid w:val="00521238"/>
    <w:rsid w:val="00521C68"/>
    <w:rsid w:val="0052344F"/>
    <w:rsid w:val="005234C3"/>
    <w:rsid w:val="0052512C"/>
    <w:rsid w:val="00526798"/>
    <w:rsid w:val="00530153"/>
    <w:rsid w:val="0053057A"/>
    <w:rsid w:val="00532BC1"/>
    <w:rsid w:val="00532D54"/>
    <w:rsid w:val="00535933"/>
    <w:rsid w:val="00535B8C"/>
    <w:rsid w:val="00535BD9"/>
    <w:rsid w:val="00543293"/>
    <w:rsid w:val="00550484"/>
    <w:rsid w:val="00551EE1"/>
    <w:rsid w:val="00552F42"/>
    <w:rsid w:val="00555572"/>
    <w:rsid w:val="0055561D"/>
    <w:rsid w:val="005558F9"/>
    <w:rsid w:val="0056025C"/>
    <w:rsid w:val="00560A29"/>
    <w:rsid w:val="005631F6"/>
    <w:rsid w:val="0056644D"/>
    <w:rsid w:val="00581B6A"/>
    <w:rsid w:val="0058379A"/>
    <w:rsid w:val="0058414E"/>
    <w:rsid w:val="005855BF"/>
    <w:rsid w:val="00590598"/>
    <w:rsid w:val="00594988"/>
    <w:rsid w:val="00595981"/>
    <w:rsid w:val="005A0766"/>
    <w:rsid w:val="005A1564"/>
    <w:rsid w:val="005A2BDE"/>
    <w:rsid w:val="005B0242"/>
    <w:rsid w:val="005B2D57"/>
    <w:rsid w:val="005B6ADE"/>
    <w:rsid w:val="005C2E22"/>
    <w:rsid w:val="005C3142"/>
    <w:rsid w:val="005C3804"/>
    <w:rsid w:val="005C397B"/>
    <w:rsid w:val="005C4323"/>
    <w:rsid w:val="005C448C"/>
    <w:rsid w:val="005C6649"/>
    <w:rsid w:val="005C7095"/>
    <w:rsid w:val="005C798D"/>
    <w:rsid w:val="005C7A14"/>
    <w:rsid w:val="005D0243"/>
    <w:rsid w:val="005D1471"/>
    <w:rsid w:val="005D1C46"/>
    <w:rsid w:val="005D6460"/>
    <w:rsid w:val="005E0C56"/>
    <w:rsid w:val="005E158D"/>
    <w:rsid w:val="005E53DB"/>
    <w:rsid w:val="005E6A83"/>
    <w:rsid w:val="005E7D86"/>
    <w:rsid w:val="005F09DF"/>
    <w:rsid w:val="005F4C68"/>
    <w:rsid w:val="005F4D37"/>
    <w:rsid w:val="005F4D5B"/>
    <w:rsid w:val="005F7F66"/>
    <w:rsid w:val="006007B3"/>
    <w:rsid w:val="0060121C"/>
    <w:rsid w:val="00601A42"/>
    <w:rsid w:val="006025D5"/>
    <w:rsid w:val="00603BC0"/>
    <w:rsid w:val="006044F0"/>
    <w:rsid w:val="00605827"/>
    <w:rsid w:val="006060AD"/>
    <w:rsid w:val="006063D6"/>
    <w:rsid w:val="00606C0D"/>
    <w:rsid w:val="00607525"/>
    <w:rsid w:val="006079AB"/>
    <w:rsid w:val="006110EA"/>
    <w:rsid w:val="00611154"/>
    <w:rsid w:val="00615155"/>
    <w:rsid w:val="00615CB7"/>
    <w:rsid w:val="00616C79"/>
    <w:rsid w:val="00617F32"/>
    <w:rsid w:val="006236D7"/>
    <w:rsid w:val="006245C2"/>
    <w:rsid w:val="006264AA"/>
    <w:rsid w:val="00626AAD"/>
    <w:rsid w:val="00631BCA"/>
    <w:rsid w:val="00632A8D"/>
    <w:rsid w:val="006331CC"/>
    <w:rsid w:val="0063518D"/>
    <w:rsid w:val="0063538A"/>
    <w:rsid w:val="00636382"/>
    <w:rsid w:val="00640B31"/>
    <w:rsid w:val="006419F2"/>
    <w:rsid w:val="00644AB8"/>
    <w:rsid w:val="00646050"/>
    <w:rsid w:val="006472F3"/>
    <w:rsid w:val="00647941"/>
    <w:rsid w:val="00652151"/>
    <w:rsid w:val="006534C8"/>
    <w:rsid w:val="006535B0"/>
    <w:rsid w:val="00662DD0"/>
    <w:rsid w:val="006643B7"/>
    <w:rsid w:val="006660CF"/>
    <w:rsid w:val="00666301"/>
    <w:rsid w:val="0066682C"/>
    <w:rsid w:val="006704C5"/>
    <w:rsid w:val="0067095F"/>
    <w:rsid w:val="006713CA"/>
    <w:rsid w:val="00672F7C"/>
    <w:rsid w:val="006733D1"/>
    <w:rsid w:val="00676C5C"/>
    <w:rsid w:val="006811C0"/>
    <w:rsid w:val="00681E80"/>
    <w:rsid w:val="00682F1D"/>
    <w:rsid w:val="00685561"/>
    <w:rsid w:val="0068705B"/>
    <w:rsid w:val="00692453"/>
    <w:rsid w:val="006935BB"/>
    <w:rsid w:val="00694CEB"/>
    <w:rsid w:val="00694D53"/>
    <w:rsid w:val="006969BF"/>
    <w:rsid w:val="00696B7C"/>
    <w:rsid w:val="006A2543"/>
    <w:rsid w:val="006A3DA5"/>
    <w:rsid w:val="006A3FC1"/>
    <w:rsid w:val="006B1AE5"/>
    <w:rsid w:val="006B22FC"/>
    <w:rsid w:val="006B35E4"/>
    <w:rsid w:val="006B6452"/>
    <w:rsid w:val="006C4180"/>
    <w:rsid w:val="006C4244"/>
    <w:rsid w:val="006C6850"/>
    <w:rsid w:val="006D055F"/>
    <w:rsid w:val="006D0E02"/>
    <w:rsid w:val="006D165A"/>
    <w:rsid w:val="006D2B3D"/>
    <w:rsid w:val="006D6E43"/>
    <w:rsid w:val="006E1CD9"/>
    <w:rsid w:val="006E3C2F"/>
    <w:rsid w:val="006E71B6"/>
    <w:rsid w:val="006F0549"/>
    <w:rsid w:val="006F4797"/>
    <w:rsid w:val="006F51F5"/>
    <w:rsid w:val="00700397"/>
    <w:rsid w:val="00702069"/>
    <w:rsid w:val="00702ED1"/>
    <w:rsid w:val="00704655"/>
    <w:rsid w:val="00704A0B"/>
    <w:rsid w:val="00704ADC"/>
    <w:rsid w:val="007078A4"/>
    <w:rsid w:val="007108F8"/>
    <w:rsid w:val="007121A0"/>
    <w:rsid w:val="00713A39"/>
    <w:rsid w:val="007140B6"/>
    <w:rsid w:val="007178B7"/>
    <w:rsid w:val="00721CCC"/>
    <w:rsid w:val="00722C16"/>
    <w:rsid w:val="00724BAF"/>
    <w:rsid w:val="007265BB"/>
    <w:rsid w:val="00726BD5"/>
    <w:rsid w:val="00727408"/>
    <w:rsid w:val="007300D1"/>
    <w:rsid w:val="0073530F"/>
    <w:rsid w:val="00740F30"/>
    <w:rsid w:val="00741837"/>
    <w:rsid w:val="0074186D"/>
    <w:rsid w:val="00741C3F"/>
    <w:rsid w:val="00743EF3"/>
    <w:rsid w:val="00744707"/>
    <w:rsid w:val="00747F51"/>
    <w:rsid w:val="00753F09"/>
    <w:rsid w:val="00762A07"/>
    <w:rsid w:val="0076450D"/>
    <w:rsid w:val="00764A01"/>
    <w:rsid w:val="007676F8"/>
    <w:rsid w:val="00771AFC"/>
    <w:rsid w:val="00773ED2"/>
    <w:rsid w:val="007746C4"/>
    <w:rsid w:val="007756DF"/>
    <w:rsid w:val="007760BA"/>
    <w:rsid w:val="007765B9"/>
    <w:rsid w:val="007769FC"/>
    <w:rsid w:val="00783762"/>
    <w:rsid w:val="00784F16"/>
    <w:rsid w:val="00791D75"/>
    <w:rsid w:val="007923A5"/>
    <w:rsid w:val="007930F2"/>
    <w:rsid w:val="007934CE"/>
    <w:rsid w:val="0079392B"/>
    <w:rsid w:val="007963D7"/>
    <w:rsid w:val="00797717"/>
    <w:rsid w:val="00797C58"/>
    <w:rsid w:val="007A2BF4"/>
    <w:rsid w:val="007A37FA"/>
    <w:rsid w:val="007A3DD2"/>
    <w:rsid w:val="007A705A"/>
    <w:rsid w:val="007A72AA"/>
    <w:rsid w:val="007B00F9"/>
    <w:rsid w:val="007B0B58"/>
    <w:rsid w:val="007B13B8"/>
    <w:rsid w:val="007B1714"/>
    <w:rsid w:val="007B704B"/>
    <w:rsid w:val="007C1435"/>
    <w:rsid w:val="007C2712"/>
    <w:rsid w:val="007C464B"/>
    <w:rsid w:val="007C586E"/>
    <w:rsid w:val="007C628F"/>
    <w:rsid w:val="007C6FCE"/>
    <w:rsid w:val="007D0949"/>
    <w:rsid w:val="007D12BA"/>
    <w:rsid w:val="007D13A6"/>
    <w:rsid w:val="007D1613"/>
    <w:rsid w:val="007D1986"/>
    <w:rsid w:val="007D4AD0"/>
    <w:rsid w:val="007D666F"/>
    <w:rsid w:val="007D6F28"/>
    <w:rsid w:val="007E0B11"/>
    <w:rsid w:val="007E0F9B"/>
    <w:rsid w:val="007E104F"/>
    <w:rsid w:val="007E11AA"/>
    <w:rsid w:val="007E4C0E"/>
    <w:rsid w:val="007E4F5A"/>
    <w:rsid w:val="007E53E8"/>
    <w:rsid w:val="007E5BA1"/>
    <w:rsid w:val="007E6FF3"/>
    <w:rsid w:val="007F0F80"/>
    <w:rsid w:val="007F36E2"/>
    <w:rsid w:val="007F3700"/>
    <w:rsid w:val="007F3BB0"/>
    <w:rsid w:val="007F7496"/>
    <w:rsid w:val="007F74CC"/>
    <w:rsid w:val="007F7AFB"/>
    <w:rsid w:val="00804C4F"/>
    <w:rsid w:val="00806D61"/>
    <w:rsid w:val="00811F38"/>
    <w:rsid w:val="00813EBA"/>
    <w:rsid w:val="00814AC6"/>
    <w:rsid w:val="00815E8B"/>
    <w:rsid w:val="00823DD6"/>
    <w:rsid w:val="00824435"/>
    <w:rsid w:val="008255C6"/>
    <w:rsid w:val="00825D1B"/>
    <w:rsid w:val="0082738F"/>
    <w:rsid w:val="00830477"/>
    <w:rsid w:val="00831EFE"/>
    <w:rsid w:val="00834B63"/>
    <w:rsid w:val="0083589A"/>
    <w:rsid w:val="008363B2"/>
    <w:rsid w:val="00836B9B"/>
    <w:rsid w:val="00840079"/>
    <w:rsid w:val="00841B02"/>
    <w:rsid w:val="008422B7"/>
    <w:rsid w:val="0084505D"/>
    <w:rsid w:val="00847004"/>
    <w:rsid w:val="008478EF"/>
    <w:rsid w:val="00850AC7"/>
    <w:rsid w:val="008523FB"/>
    <w:rsid w:val="00857441"/>
    <w:rsid w:val="00860746"/>
    <w:rsid w:val="0086559D"/>
    <w:rsid w:val="00871927"/>
    <w:rsid w:val="00871D5E"/>
    <w:rsid w:val="00872E60"/>
    <w:rsid w:val="00873425"/>
    <w:rsid w:val="00873F48"/>
    <w:rsid w:val="008743D0"/>
    <w:rsid w:val="00875DB4"/>
    <w:rsid w:val="00880680"/>
    <w:rsid w:val="00880A4A"/>
    <w:rsid w:val="00880CB3"/>
    <w:rsid w:val="00881F44"/>
    <w:rsid w:val="00882AF2"/>
    <w:rsid w:val="008830B1"/>
    <w:rsid w:val="00883BF8"/>
    <w:rsid w:val="00887175"/>
    <w:rsid w:val="00891496"/>
    <w:rsid w:val="00895223"/>
    <w:rsid w:val="008962D3"/>
    <w:rsid w:val="008A008F"/>
    <w:rsid w:val="008A07C1"/>
    <w:rsid w:val="008A3CBA"/>
    <w:rsid w:val="008B1EF0"/>
    <w:rsid w:val="008B2CC1"/>
    <w:rsid w:val="008B3729"/>
    <w:rsid w:val="008B60B2"/>
    <w:rsid w:val="008C0492"/>
    <w:rsid w:val="008C101B"/>
    <w:rsid w:val="008C1BD0"/>
    <w:rsid w:val="008C29CC"/>
    <w:rsid w:val="008C3FAA"/>
    <w:rsid w:val="008C490C"/>
    <w:rsid w:val="008C6064"/>
    <w:rsid w:val="008C63C9"/>
    <w:rsid w:val="008C7081"/>
    <w:rsid w:val="008D2A53"/>
    <w:rsid w:val="008D2B20"/>
    <w:rsid w:val="008D5AF3"/>
    <w:rsid w:val="008E18B8"/>
    <w:rsid w:val="008E19B6"/>
    <w:rsid w:val="008E22B8"/>
    <w:rsid w:val="008E3EA6"/>
    <w:rsid w:val="008E53C4"/>
    <w:rsid w:val="008F07D4"/>
    <w:rsid w:val="008F2A2E"/>
    <w:rsid w:val="008F44D7"/>
    <w:rsid w:val="008F513F"/>
    <w:rsid w:val="008F5FC4"/>
    <w:rsid w:val="008F6BDE"/>
    <w:rsid w:val="008F7CC7"/>
    <w:rsid w:val="009000D5"/>
    <w:rsid w:val="00901473"/>
    <w:rsid w:val="0090188D"/>
    <w:rsid w:val="00902775"/>
    <w:rsid w:val="00904B02"/>
    <w:rsid w:val="009064B3"/>
    <w:rsid w:val="0090731E"/>
    <w:rsid w:val="00907A7D"/>
    <w:rsid w:val="00912818"/>
    <w:rsid w:val="009128CA"/>
    <w:rsid w:val="009135FE"/>
    <w:rsid w:val="00916EE2"/>
    <w:rsid w:val="00917E94"/>
    <w:rsid w:val="00920B27"/>
    <w:rsid w:val="00920E54"/>
    <w:rsid w:val="00921141"/>
    <w:rsid w:val="00921BEF"/>
    <w:rsid w:val="00922EBE"/>
    <w:rsid w:val="00923DFE"/>
    <w:rsid w:val="009304B4"/>
    <w:rsid w:val="0093615A"/>
    <w:rsid w:val="009362F9"/>
    <w:rsid w:val="009408FA"/>
    <w:rsid w:val="009410B9"/>
    <w:rsid w:val="00941CB7"/>
    <w:rsid w:val="00942C7F"/>
    <w:rsid w:val="009431A3"/>
    <w:rsid w:val="0094417A"/>
    <w:rsid w:val="0094712C"/>
    <w:rsid w:val="00947306"/>
    <w:rsid w:val="009601E1"/>
    <w:rsid w:val="00960A90"/>
    <w:rsid w:val="00961051"/>
    <w:rsid w:val="0096185F"/>
    <w:rsid w:val="009620EC"/>
    <w:rsid w:val="009627A9"/>
    <w:rsid w:val="0096378D"/>
    <w:rsid w:val="00965246"/>
    <w:rsid w:val="0096534A"/>
    <w:rsid w:val="00966A22"/>
    <w:rsid w:val="00966DB9"/>
    <w:rsid w:val="0096722F"/>
    <w:rsid w:val="00971002"/>
    <w:rsid w:val="009732DB"/>
    <w:rsid w:val="009737B1"/>
    <w:rsid w:val="00975994"/>
    <w:rsid w:val="00975C8E"/>
    <w:rsid w:val="00980843"/>
    <w:rsid w:val="00982C89"/>
    <w:rsid w:val="009848A8"/>
    <w:rsid w:val="00984A5F"/>
    <w:rsid w:val="009854EE"/>
    <w:rsid w:val="00985654"/>
    <w:rsid w:val="00986556"/>
    <w:rsid w:val="0098707E"/>
    <w:rsid w:val="00987488"/>
    <w:rsid w:val="00987D53"/>
    <w:rsid w:val="00994129"/>
    <w:rsid w:val="0099450E"/>
    <w:rsid w:val="00997A9F"/>
    <w:rsid w:val="009A0255"/>
    <w:rsid w:val="009A1FE3"/>
    <w:rsid w:val="009A3FE9"/>
    <w:rsid w:val="009A7AAC"/>
    <w:rsid w:val="009B1377"/>
    <w:rsid w:val="009B1964"/>
    <w:rsid w:val="009B452F"/>
    <w:rsid w:val="009B477B"/>
    <w:rsid w:val="009B4977"/>
    <w:rsid w:val="009B49FD"/>
    <w:rsid w:val="009B50D9"/>
    <w:rsid w:val="009B5C2E"/>
    <w:rsid w:val="009B70A6"/>
    <w:rsid w:val="009C3B49"/>
    <w:rsid w:val="009C4FE8"/>
    <w:rsid w:val="009C7561"/>
    <w:rsid w:val="009D06FD"/>
    <w:rsid w:val="009D30C3"/>
    <w:rsid w:val="009E1AC2"/>
    <w:rsid w:val="009E1FD4"/>
    <w:rsid w:val="009E2791"/>
    <w:rsid w:val="009E3846"/>
    <w:rsid w:val="009E3F6F"/>
    <w:rsid w:val="009E760E"/>
    <w:rsid w:val="009F0D20"/>
    <w:rsid w:val="009F459A"/>
    <w:rsid w:val="009F45E2"/>
    <w:rsid w:val="009F4979"/>
    <w:rsid w:val="009F499F"/>
    <w:rsid w:val="009F5CE3"/>
    <w:rsid w:val="009F7B0F"/>
    <w:rsid w:val="00A01251"/>
    <w:rsid w:val="00A0392A"/>
    <w:rsid w:val="00A04012"/>
    <w:rsid w:val="00A0528D"/>
    <w:rsid w:val="00A06171"/>
    <w:rsid w:val="00A11CC0"/>
    <w:rsid w:val="00A11F31"/>
    <w:rsid w:val="00A14FA6"/>
    <w:rsid w:val="00A157C6"/>
    <w:rsid w:val="00A16E6A"/>
    <w:rsid w:val="00A174F1"/>
    <w:rsid w:val="00A20BA1"/>
    <w:rsid w:val="00A20D06"/>
    <w:rsid w:val="00A22755"/>
    <w:rsid w:val="00A22790"/>
    <w:rsid w:val="00A26447"/>
    <w:rsid w:val="00A26BE0"/>
    <w:rsid w:val="00A33904"/>
    <w:rsid w:val="00A3491C"/>
    <w:rsid w:val="00A37436"/>
    <w:rsid w:val="00A409F6"/>
    <w:rsid w:val="00A4108F"/>
    <w:rsid w:val="00A417BB"/>
    <w:rsid w:val="00A42DAF"/>
    <w:rsid w:val="00A448A8"/>
    <w:rsid w:val="00A45BD8"/>
    <w:rsid w:val="00A46759"/>
    <w:rsid w:val="00A47922"/>
    <w:rsid w:val="00A50109"/>
    <w:rsid w:val="00A52611"/>
    <w:rsid w:val="00A53016"/>
    <w:rsid w:val="00A53FD5"/>
    <w:rsid w:val="00A55532"/>
    <w:rsid w:val="00A5595A"/>
    <w:rsid w:val="00A56C39"/>
    <w:rsid w:val="00A57BFB"/>
    <w:rsid w:val="00A62350"/>
    <w:rsid w:val="00A62838"/>
    <w:rsid w:val="00A630DD"/>
    <w:rsid w:val="00A63271"/>
    <w:rsid w:val="00A64AD7"/>
    <w:rsid w:val="00A64FEA"/>
    <w:rsid w:val="00A7022D"/>
    <w:rsid w:val="00A71B2D"/>
    <w:rsid w:val="00A72BA1"/>
    <w:rsid w:val="00A7366A"/>
    <w:rsid w:val="00A7630F"/>
    <w:rsid w:val="00A802A1"/>
    <w:rsid w:val="00A82AA1"/>
    <w:rsid w:val="00A83DDF"/>
    <w:rsid w:val="00A85B57"/>
    <w:rsid w:val="00A862DC"/>
    <w:rsid w:val="00A869B7"/>
    <w:rsid w:val="00A87417"/>
    <w:rsid w:val="00A91E50"/>
    <w:rsid w:val="00A9689D"/>
    <w:rsid w:val="00A96E91"/>
    <w:rsid w:val="00A97B22"/>
    <w:rsid w:val="00AA073D"/>
    <w:rsid w:val="00AA1BB5"/>
    <w:rsid w:val="00AA6523"/>
    <w:rsid w:val="00AA6CD9"/>
    <w:rsid w:val="00AA6EBA"/>
    <w:rsid w:val="00AA6F94"/>
    <w:rsid w:val="00AA7400"/>
    <w:rsid w:val="00AA77D4"/>
    <w:rsid w:val="00AA7E25"/>
    <w:rsid w:val="00AB46CC"/>
    <w:rsid w:val="00AB5BDF"/>
    <w:rsid w:val="00AC0951"/>
    <w:rsid w:val="00AC1E9A"/>
    <w:rsid w:val="00AC205C"/>
    <w:rsid w:val="00AC2079"/>
    <w:rsid w:val="00AC5C9A"/>
    <w:rsid w:val="00AC6206"/>
    <w:rsid w:val="00AD0D81"/>
    <w:rsid w:val="00AD1902"/>
    <w:rsid w:val="00AD2F0B"/>
    <w:rsid w:val="00AD3EA6"/>
    <w:rsid w:val="00AD5138"/>
    <w:rsid w:val="00AD54B9"/>
    <w:rsid w:val="00AE4D17"/>
    <w:rsid w:val="00AF0543"/>
    <w:rsid w:val="00AF0885"/>
    <w:rsid w:val="00AF0A6B"/>
    <w:rsid w:val="00AF2638"/>
    <w:rsid w:val="00AF299D"/>
    <w:rsid w:val="00AF5CCA"/>
    <w:rsid w:val="00AF6141"/>
    <w:rsid w:val="00B00981"/>
    <w:rsid w:val="00B05A69"/>
    <w:rsid w:val="00B11C36"/>
    <w:rsid w:val="00B126C9"/>
    <w:rsid w:val="00B12B8E"/>
    <w:rsid w:val="00B13A29"/>
    <w:rsid w:val="00B143FE"/>
    <w:rsid w:val="00B212AC"/>
    <w:rsid w:val="00B2254D"/>
    <w:rsid w:val="00B236A9"/>
    <w:rsid w:val="00B277C1"/>
    <w:rsid w:val="00B30177"/>
    <w:rsid w:val="00B31242"/>
    <w:rsid w:val="00B315ED"/>
    <w:rsid w:val="00B32112"/>
    <w:rsid w:val="00B3346F"/>
    <w:rsid w:val="00B34AE6"/>
    <w:rsid w:val="00B37CA1"/>
    <w:rsid w:val="00B4011D"/>
    <w:rsid w:val="00B424E6"/>
    <w:rsid w:val="00B44048"/>
    <w:rsid w:val="00B47312"/>
    <w:rsid w:val="00B5059E"/>
    <w:rsid w:val="00B508C4"/>
    <w:rsid w:val="00B5606D"/>
    <w:rsid w:val="00B56486"/>
    <w:rsid w:val="00B56D32"/>
    <w:rsid w:val="00B605E1"/>
    <w:rsid w:val="00B62046"/>
    <w:rsid w:val="00B62BAE"/>
    <w:rsid w:val="00B6478F"/>
    <w:rsid w:val="00B64DD1"/>
    <w:rsid w:val="00B653B8"/>
    <w:rsid w:val="00B65F10"/>
    <w:rsid w:val="00B66847"/>
    <w:rsid w:val="00B67151"/>
    <w:rsid w:val="00B7416C"/>
    <w:rsid w:val="00B77066"/>
    <w:rsid w:val="00B7767A"/>
    <w:rsid w:val="00B80DCE"/>
    <w:rsid w:val="00B8312D"/>
    <w:rsid w:val="00B83E9D"/>
    <w:rsid w:val="00B84FFF"/>
    <w:rsid w:val="00B85B51"/>
    <w:rsid w:val="00B87B94"/>
    <w:rsid w:val="00B911D3"/>
    <w:rsid w:val="00B91308"/>
    <w:rsid w:val="00B93932"/>
    <w:rsid w:val="00B95415"/>
    <w:rsid w:val="00B9668D"/>
    <w:rsid w:val="00B9734B"/>
    <w:rsid w:val="00BA30E2"/>
    <w:rsid w:val="00BA6876"/>
    <w:rsid w:val="00BB0871"/>
    <w:rsid w:val="00BB08F6"/>
    <w:rsid w:val="00BB0C38"/>
    <w:rsid w:val="00BB264B"/>
    <w:rsid w:val="00BC1989"/>
    <w:rsid w:val="00BC2393"/>
    <w:rsid w:val="00BC5408"/>
    <w:rsid w:val="00BC5E4D"/>
    <w:rsid w:val="00BC6E83"/>
    <w:rsid w:val="00BD6D83"/>
    <w:rsid w:val="00BD6EB2"/>
    <w:rsid w:val="00BD709E"/>
    <w:rsid w:val="00BE4BBB"/>
    <w:rsid w:val="00BF13A4"/>
    <w:rsid w:val="00BF205D"/>
    <w:rsid w:val="00BF2522"/>
    <w:rsid w:val="00BF2FCE"/>
    <w:rsid w:val="00BF32E2"/>
    <w:rsid w:val="00BF4D8E"/>
    <w:rsid w:val="00BF587A"/>
    <w:rsid w:val="00BF64D6"/>
    <w:rsid w:val="00BF6D34"/>
    <w:rsid w:val="00C01870"/>
    <w:rsid w:val="00C01F4C"/>
    <w:rsid w:val="00C035E6"/>
    <w:rsid w:val="00C10381"/>
    <w:rsid w:val="00C10760"/>
    <w:rsid w:val="00C10FD0"/>
    <w:rsid w:val="00C1166D"/>
    <w:rsid w:val="00C11BFE"/>
    <w:rsid w:val="00C11C54"/>
    <w:rsid w:val="00C12340"/>
    <w:rsid w:val="00C1310B"/>
    <w:rsid w:val="00C13D0E"/>
    <w:rsid w:val="00C15EAD"/>
    <w:rsid w:val="00C16FEB"/>
    <w:rsid w:val="00C2040D"/>
    <w:rsid w:val="00C21463"/>
    <w:rsid w:val="00C227A9"/>
    <w:rsid w:val="00C24089"/>
    <w:rsid w:val="00C24875"/>
    <w:rsid w:val="00C3060E"/>
    <w:rsid w:val="00C31366"/>
    <w:rsid w:val="00C31878"/>
    <w:rsid w:val="00C335C9"/>
    <w:rsid w:val="00C35164"/>
    <w:rsid w:val="00C35F01"/>
    <w:rsid w:val="00C35F12"/>
    <w:rsid w:val="00C3623A"/>
    <w:rsid w:val="00C36B41"/>
    <w:rsid w:val="00C404CC"/>
    <w:rsid w:val="00C4424F"/>
    <w:rsid w:val="00C44695"/>
    <w:rsid w:val="00C44958"/>
    <w:rsid w:val="00C44EC4"/>
    <w:rsid w:val="00C472CB"/>
    <w:rsid w:val="00C47D47"/>
    <w:rsid w:val="00C5059D"/>
    <w:rsid w:val="00C5068F"/>
    <w:rsid w:val="00C52C8B"/>
    <w:rsid w:val="00C52CDC"/>
    <w:rsid w:val="00C54078"/>
    <w:rsid w:val="00C541B6"/>
    <w:rsid w:val="00C54B2A"/>
    <w:rsid w:val="00C6012B"/>
    <w:rsid w:val="00C606FF"/>
    <w:rsid w:val="00C60F9B"/>
    <w:rsid w:val="00C6131F"/>
    <w:rsid w:val="00C617C7"/>
    <w:rsid w:val="00C74734"/>
    <w:rsid w:val="00C74D92"/>
    <w:rsid w:val="00C75B4B"/>
    <w:rsid w:val="00C8309D"/>
    <w:rsid w:val="00C8360E"/>
    <w:rsid w:val="00C8373D"/>
    <w:rsid w:val="00C86A0E"/>
    <w:rsid w:val="00C870B8"/>
    <w:rsid w:val="00C90130"/>
    <w:rsid w:val="00C972DF"/>
    <w:rsid w:val="00C977DA"/>
    <w:rsid w:val="00CA278D"/>
    <w:rsid w:val="00CA3164"/>
    <w:rsid w:val="00CB0C76"/>
    <w:rsid w:val="00CB1367"/>
    <w:rsid w:val="00CB1CF4"/>
    <w:rsid w:val="00CB1DF6"/>
    <w:rsid w:val="00CB2C6F"/>
    <w:rsid w:val="00CB56E4"/>
    <w:rsid w:val="00CB5B05"/>
    <w:rsid w:val="00CB6B2F"/>
    <w:rsid w:val="00CD04F1"/>
    <w:rsid w:val="00CD14D4"/>
    <w:rsid w:val="00CD2AF5"/>
    <w:rsid w:val="00CD3B55"/>
    <w:rsid w:val="00CD5D03"/>
    <w:rsid w:val="00CE2B74"/>
    <w:rsid w:val="00CE47B0"/>
    <w:rsid w:val="00CE51AF"/>
    <w:rsid w:val="00CE71C1"/>
    <w:rsid w:val="00CE7DBA"/>
    <w:rsid w:val="00CF1135"/>
    <w:rsid w:val="00CF32D8"/>
    <w:rsid w:val="00CF58F8"/>
    <w:rsid w:val="00CF7190"/>
    <w:rsid w:val="00D02C39"/>
    <w:rsid w:val="00D037DD"/>
    <w:rsid w:val="00D06E01"/>
    <w:rsid w:val="00D10471"/>
    <w:rsid w:val="00D10698"/>
    <w:rsid w:val="00D10D75"/>
    <w:rsid w:val="00D15749"/>
    <w:rsid w:val="00D166D4"/>
    <w:rsid w:val="00D17632"/>
    <w:rsid w:val="00D17BE8"/>
    <w:rsid w:val="00D223B3"/>
    <w:rsid w:val="00D260FB"/>
    <w:rsid w:val="00D266D7"/>
    <w:rsid w:val="00D317FE"/>
    <w:rsid w:val="00D357F6"/>
    <w:rsid w:val="00D36D9E"/>
    <w:rsid w:val="00D36DE0"/>
    <w:rsid w:val="00D379D8"/>
    <w:rsid w:val="00D40511"/>
    <w:rsid w:val="00D42733"/>
    <w:rsid w:val="00D42EC7"/>
    <w:rsid w:val="00D450B0"/>
    <w:rsid w:val="00D45252"/>
    <w:rsid w:val="00D4576B"/>
    <w:rsid w:val="00D462EA"/>
    <w:rsid w:val="00D468C9"/>
    <w:rsid w:val="00D52600"/>
    <w:rsid w:val="00D533C3"/>
    <w:rsid w:val="00D5526D"/>
    <w:rsid w:val="00D57959"/>
    <w:rsid w:val="00D57EE8"/>
    <w:rsid w:val="00D60685"/>
    <w:rsid w:val="00D60A03"/>
    <w:rsid w:val="00D60CF6"/>
    <w:rsid w:val="00D628AA"/>
    <w:rsid w:val="00D65A62"/>
    <w:rsid w:val="00D71B4D"/>
    <w:rsid w:val="00D73C99"/>
    <w:rsid w:val="00D74EEA"/>
    <w:rsid w:val="00D768A1"/>
    <w:rsid w:val="00D77536"/>
    <w:rsid w:val="00D77F48"/>
    <w:rsid w:val="00D80C98"/>
    <w:rsid w:val="00D85652"/>
    <w:rsid w:val="00D87C50"/>
    <w:rsid w:val="00D91310"/>
    <w:rsid w:val="00D92A9F"/>
    <w:rsid w:val="00D93D55"/>
    <w:rsid w:val="00D948AD"/>
    <w:rsid w:val="00D95E6F"/>
    <w:rsid w:val="00D9720D"/>
    <w:rsid w:val="00D977E0"/>
    <w:rsid w:val="00DA022B"/>
    <w:rsid w:val="00DA145E"/>
    <w:rsid w:val="00DA186B"/>
    <w:rsid w:val="00DA5C6A"/>
    <w:rsid w:val="00DA65BA"/>
    <w:rsid w:val="00DB0B48"/>
    <w:rsid w:val="00DB1660"/>
    <w:rsid w:val="00DB1F6E"/>
    <w:rsid w:val="00DB2734"/>
    <w:rsid w:val="00DB2B09"/>
    <w:rsid w:val="00DB5EDF"/>
    <w:rsid w:val="00DB71FD"/>
    <w:rsid w:val="00DB7CBC"/>
    <w:rsid w:val="00DC1684"/>
    <w:rsid w:val="00DC1974"/>
    <w:rsid w:val="00DC2688"/>
    <w:rsid w:val="00DD1762"/>
    <w:rsid w:val="00DD3A6F"/>
    <w:rsid w:val="00DD4ACE"/>
    <w:rsid w:val="00DD5FF2"/>
    <w:rsid w:val="00DE0B26"/>
    <w:rsid w:val="00DE4B0E"/>
    <w:rsid w:val="00DE6086"/>
    <w:rsid w:val="00DF15B3"/>
    <w:rsid w:val="00DF3FB3"/>
    <w:rsid w:val="00DF4B31"/>
    <w:rsid w:val="00DF7C69"/>
    <w:rsid w:val="00E015DB"/>
    <w:rsid w:val="00E06BC8"/>
    <w:rsid w:val="00E12D77"/>
    <w:rsid w:val="00E14987"/>
    <w:rsid w:val="00E15015"/>
    <w:rsid w:val="00E15AD2"/>
    <w:rsid w:val="00E15CBB"/>
    <w:rsid w:val="00E15FD5"/>
    <w:rsid w:val="00E16D72"/>
    <w:rsid w:val="00E20A49"/>
    <w:rsid w:val="00E20BFF"/>
    <w:rsid w:val="00E2155F"/>
    <w:rsid w:val="00E24CD2"/>
    <w:rsid w:val="00E273F8"/>
    <w:rsid w:val="00E274EF"/>
    <w:rsid w:val="00E335FE"/>
    <w:rsid w:val="00E34B0F"/>
    <w:rsid w:val="00E3594B"/>
    <w:rsid w:val="00E41A36"/>
    <w:rsid w:val="00E460D0"/>
    <w:rsid w:val="00E47EDF"/>
    <w:rsid w:val="00E51A89"/>
    <w:rsid w:val="00E5418D"/>
    <w:rsid w:val="00E54F6C"/>
    <w:rsid w:val="00E55484"/>
    <w:rsid w:val="00E55D4D"/>
    <w:rsid w:val="00E55FEC"/>
    <w:rsid w:val="00E57E26"/>
    <w:rsid w:val="00E6256B"/>
    <w:rsid w:val="00E62B20"/>
    <w:rsid w:val="00E6367C"/>
    <w:rsid w:val="00E66343"/>
    <w:rsid w:val="00E66C26"/>
    <w:rsid w:val="00E675F4"/>
    <w:rsid w:val="00E6769C"/>
    <w:rsid w:val="00E6796C"/>
    <w:rsid w:val="00E70F54"/>
    <w:rsid w:val="00E71F14"/>
    <w:rsid w:val="00E725E8"/>
    <w:rsid w:val="00E81E5A"/>
    <w:rsid w:val="00E829AB"/>
    <w:rsid w:val="00E85D79"/>
    <w:rsid w:val="00E87511"/>
    <w:rsid w:val="00E925E6"/>
    <w:rsid w:val="00E93DFE"/>
    <w:rsid w:val="00EA0453"/>
    <w:rsid w:val="00EA1924"/>
    <w:rsid w:val="00EA2064"/>
    <w:rsid w:val="00EA283D"/>
    <w:rsid w:val="00EA39AB"/>
    <w:rsid w:val="00EA3AC1"/>
    <w:rsid w:val="00EA4728"/>
    <w:rsid w:val="00EA51C9"/>
    <w:rsid w:val="00EA5F0F"/>
    <w:rsid w:val="00EA7285"/>
    <w:rsid w:val="00EB0E73"/>
    <w:rsid w:val="00EB5E77"/>
    <w:rsid w:val="00EC1A1F"/>
    <w:rsid w:val="00EC1A41"/>
    <w:rsid w:val="00EC4E49"/>
    <w:rsid w:val="00EC63D0"/>
    <w:rsid w:val="00EC64DF"/>
    <w:rsid w:val="00EC7A3C"/>
    <w:rsid w:val="00EC7E43"/>
    <w:rsid w:val="00ED15F0"/>
    <w:rsid w:val="00ED2E9D"/>
    <w:rsid w:val="00ED3C3A"/>
    <w:rsid w:val="00ED4F39"/>
    <w:rsid w:val="00ED54D0"/>
    <w:rsid w:val="00ED5799"/>
    <w:rsid w:val="00ED708C"/>
    <w:rsid w:val="00ED77FB"/>
    <w:rsid w:val="00EE1FC0"/>
    <w:rsid w:val="00EE1FF1"/>
    <w:rsid w:val="00EE45FA"/>
    <w:rsid w:val="00EE4F65"/>
    <w:rsid w:val="00EE5AEB"/>
    <w:rsid w:val="00EE5D7E"/>
    <w:rsid w:val="00EF0ECF"/>
    <w:rsid w:val="00EF1D89"/>
    <w:rsid w:val="00EF37E9"/>
    <w:rsid w:val="00EF4CA9"/>
    <w:rsid w:val="00EF4F2C"/>
    <w:rsid w:val="00EF5380"/>
    <w:rsid w:val="00F0085D"/>
    <w:rsid w:val="00F0191C"/>
    <w:rsid w:val="00F032D2"/>
    <w:rsid w:val="00F03E8D"/>
    <w:rsid w:val="00F10B6C"/>
    <w:rsid w:val="00F11766"/>
    <w:rsid w:val="00F1411C"/>
    <w:rsid w:val="00F14E1A"/>
    <w:rsid w:val="00F16A2A"/>
    <w:rsid w:val="00F179D3"/>
    <w:rsid w:val="00F17CCA"/>
    <w:rsid w:val="00F21262"/>
    <w:rsid w:val="00F24A24"/>
    <w:rsid w:val="00F25C42"/>
    <w:rsid w:val="00F27E10"/>
    <w:rsid w:val="00F34660"/>
    <w:rsid w:val="00F356B1"/>
    <w:rsid w:val="00F3770A"/>
    <w:rsid w:val="00F40296"/>
    <w:rsid w:val="00F40DE8"/>
    <w:rsid w:val="00F4219B"/>
    <w:rsid w:val="00F464FD"/>
    <w:rsid w:val="00F47181"/>
    <w:rsid w:val="00F47EE3"/>
    <w:rsid w:val="00F50E7E"/>
    <w:rsid w:val="00F572B5"/>
    <w:rsid w:val="00F61D28"/>
    <w:rsid w:val="00F66152"/>
    <w:rsid w:val="00F70997"/>
    <w:rsid w:val="00F7189F"/>
    <w:rsid w:val="00F72388"/>
    <w:rsid w:val="00F74D92"/>
    <w:rsid w:val="00F75ACB"/>
    <w:rsid w:val="00F7634C"/>
    <w:rsid w:val="00F81DA8"/>
    <w:rsid w:val="00F868A4"/>
    <w:rsid w:val="00F86DAC"/>
    <w:rsid w:val="00F8764E"/>
    <w:rsid w:val="00F8780A"/>
    <w:rsid w:val="00F957AD"/>
    <w:rsid w:val="00F971BC"/>
    <w:rsid w:val="00F97594"/>
    <w:rsid w:val="00FA090D"/>
    <w:rsid w:val="00FA0EB7"/>
    <w:rsid w:val="00FA1BB0"/>
    <w:rsid w:val="00FA2281"/>
    <w:rsid w:val="00FA32DD"/>
    <w:rsid w:val="00FA3630"/>
    <w:rsid w:val="00FA42E3"/>
    <w:rsid w:val="00FA584E"/>
    <w:rsid w:val="00FB03E8"/>
    <w:rsid w:val="00FB2FFA"/>
    <w:rsid w:val="00FB3531"/>
    <w:rsid w:val="00FB3E3F"/>
    <w:rsid w:val="00FB47ED"/>
    <w:rsid w:val="00FC365C"/>
    <w:rsid w:val="00FC438A"/>
    <w:rsid w:val="00FC60A0"/>
    <w:rsid w:val="00FD056A"/>
    <w:rsid w:val="00FD3142"/>
    <w:rsid w:val="00FD3F51"/>
    <w:rsid w:val="00FD6B1F"/>
    <w:rsid w:val="00FD6C93"/>
    <w:rsid w:val="00FE3DDD"/>
    <w:rsid w:val="00FE4749"/>
    <w:rsid w:val="00FE791F"/>
    <w:rsid w:val="00FF0C4A"/>
    <w:rsid w:val="00FF1A8E"/>
    <w:rsid w:val="00FF4250"/>
    <w:rsid w:val="00FF4BBB"/>
    <w:rsid w:val="00FF5CB1"/>
    <w:rsid w:val="00FF64CF"/>
    <w:rsid w:val="00FF6BFD"/>
    <w:rsid w:val="00FF74FF"/>
    <w:rsid w:val="00FF77F6"/>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5CBEF69"/>
  <w15:docId w15:val="{60DEF9A2-C870-48B3-AC9E-D54F24E9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42"/>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semiHidden/>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CB1DF6"/>
    <w:rPr>
      <w:rFonts w:ascii="Tahoma" w:hAnsi="Tahoma" w:cs="Tahoma"/>
      <w:sz w:val="16"/>
      <w:szCs w:val="16"/>
    </w:rPr>
  </w:style>
  <w:style w:type="character" w:customStyle="1" w:styleId="BalloonTextChar">
    <w:name w:val="Balloon Text Char"/>
    <w:basedOn w:val="DefaultParagraphFont"/>
    <w:link w:val="BalloonText"/>
    <w:rsid w:val="00CB1DF6"/>
    <w:rPr>
      <w:rFonts w:ascii="Tahoma" w:eastAsia="SimSun" w:hAnsi="Tahoma" w:cs="Tahoma"/>
      <w:sz w:val="16"/>
      <w:szCs w:val="16"/>
      <w:lang w:val="en-US" w:eastAsia="zh-CN"/>
    </w:rPr>
  </w:style>
  <w:style w:type="paragraph" w:styleId="ListParagraph">
    <w:name w:val="List Paragraph"/>
    <w:basedOn w:val="Normal"/>
    <w:uiPriority w:val="34"/>
    <w:qFormat/>
    <w:rsid w:val="009A3FE9"/>
    <w:pPr>
      <w:ind w:left="720"/>
      <w:contextualSpacing/>
    </w:pPr>
    <w:rPr>
      <w:rFonts w:eastAsia="Times New Roman"/>
      <w:lang w:eastAsia="en-US"/>
    </w:rPr>
  </w:style>
  <w:style w:type="character" w:styleId="Hyperlink">
    <w:name w:val="Hyperlink"/>
    <w:basedOn w:val="DefaultParagraphFont"/>
    <w:rsid w:val="009A3FE9"/>
    <w:rPr>
      <w:color w:val="0000FF" w:themeColor="hyperlink"/>
      <w:u w:val="single"/>
    </w:rPr>
  </w:style>
  <w:style w:type="table" w:styleId="TableGrid">
    <w:name w:val="Table Grid"/>
    <w:basedOn w:val="TableNormal"/>
    <w:uiPriority w:val="59"/>
    <w:rsid w:val="009A3FE9"/>
    <w:rPr>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rsid w:val="009A3FE9"/>
    <w:rPr>
      <w:vertAlign w:val="superscript"/>
    </w:rPr>
  </w:style>
  <w:style w:type="character" w:customStyle="1" w:styleId="Endofdocument-AnnexChar">
    <w:name w:val="[End of document - Annex] Char"/>
    <w:link w:val="Endofdocument-Annex"/>
    <w:rsid w:val="007140B6"/>
    <w:rPr>
      <w:rFonts w:ascii="Arial" w:eastAsia="SimSun" w:hAnsi="Arial" w:cs="Arial"/>
      <w:sz w:val="22"/>
      <w:lang w:val="en-US" w:eastAsia="zh-CN"/>
    </w:rPr>
  </w:style>
  <w:style w:type="character" w:styleId="Emphasis">
    <w:name w:val="Emphasis"/>
    <w:basedOn w:val="DefaultParagraphFont"/>
    <w:uiPriority w:val="20"/>
    <w:qFormat/>
    <w:rsid w:val="008B1EF0"/>
    <w:rPr>
      <w:i/>
      <w:iCs/>
    </w:rPr>
  </w:style>
  <w:style w:type="character" w:customStyle="1" w:styleId="BodyTextChar">
    <w:name w:val="Body Text Char"/>
    <w:basedOn w:val="DefaultParagraphFont"/>
    <w:link w:val="BodyText"/>
    <w:rsid w:val="00FB3531"/>
    <w:rPr>
      <w:rFonts w:ascii="Arial" w:eastAsia="SimSun" w:hAnsi="Arial" w:cs="Arial"/>
      <w:sz w:val="22"/>
      <w:lang w:val="en-US" w:eastAsia="zh-CN"/>
    </w:rPr>
  </w:style>
  <w:style w:type="paragraph" w:styleId="PlainText">
    <w:name w:val="Plain Text"/>
    <w:basedOn w:val="Normal"/>
    <w:link w:val="PlainTextChar"/>
    <w:uiPriority w:val="99"/>
    <w:unhideWhenUsed/>
    <w:rsid w:val="00FB3531"/>
    <w:rPr>
      <w:rFonts w:ascii="Courier New" w:eastAsia="Calibri" w:hAnsi="Courier New" w:cs="Times New Roman"/>
      <w:szCs w:val="21"/>
      <w:lang w:eastAsia="en-US"/>
    </w:rPr>
  </w:style>
  <w:style w:type="character" w:customStyle="1" w:styleId="PlainTextChar">
    <w:name w:val="Plain Text Char"/>
    <w:basedOn w:val="DefaultParagraphFont"/>
    <w:link w:val="PlainText"/>
    <w:uiPriority w:val="99"/>
    <w:rsid w:val="00FB3531"/>
    <w:rPr>
      <w:rFonts w:ascii="Courier New" w:eastAsia="Calibri" w:hAnsi="Courier New"/>
      <w:sz w:val="22"/>
      <w:szCs w:val="21"/>
      <w:lang w:val="en-US" w:eastAsia="en-US"/>
    </w:rPr>
  </w:style>
  <w:style w:type="character" w:styleId="CommentReference">
    <w:name w:val="annotation reference"/>
    <w:basedOn w:val="DefaultParagraphFont"/>
    <w:rsid w:val="00C35F12"/>
    <w:rPr>
      <w:sz w:val="16"/>
      <w:szCs w:val="16"/>
    </w:rPr>
  </w:style>
  <w:style w:type="paragraph" w:styleId="CommentSubject">
    <w:name w:val="annotation subject"/>
    <w:basedOn w:val="CommentText"/>
    <w:next w:val="CommentText"/>
    <w:link w:val="CommentSubjectChar"/>
    <w:rsid w:val="00C35F12"/>
    <w:rPr>
      <w:b/>
      <w:bCs/>
      <w:sz w:val="20"/>
    </w:rPr>
  </w:style>
  <w:style w:type="character" w:customStyle="1" w:styleId="CommentTextChar">
    <w:name w:val="Comment Text Char"/>
    <w:basedOn w:val="DefaultParagraphFont"/>
    <w:link w:val="CommentText"/>
    <w:semiHidden/>
    <w:rsid w:val="00C35F12"/>
    <w:rPr>
      <w:rFonts w:ascii="Arial" w:eastAsia="SimSun" w:hAnsi="Arial" w:cs="Arial"/>
      <w:sz w:val="18"/>
      <w:lang w:val="en-US" w:eastAsia="zh-CN"/>
    </w:rPr>
  </w:style>
  <w:style w:type="character" w:customStyle="1" w:styleId="CommentSubjectChar">
    <w:name w:val="Comment Subject Char"/>
    <w:basedOn w:val="CommentTextChar"/>
    <w:link w:val="CommentSubject"/>
    <w:rsid w:val="00C35F12"/>
    <w:rPr>
      <w:rFonts w:ascii="Arial" w:eastAsia="SimSun" w:hAnsi="Arial" w:cs="Arial"/>
      <w:b/>
      <w:bCs/>
      <w:sz w:val="18"/>
      <w:lang w:val="en-US" w:eastAsia="zh-CN"/>
    </w:rPr>
  </w:style>
  <w:style w:type="paragraph" w:customStyle="1" w:styleId="Default">
    <w:name w:val="Default"/>
    <w:rsid w:val="005D1C46"/>
    <w:pPr>
      <w:autoSpaceDE w:val="0"/>
      <w:autoSpaceDN w:val="0"/>
      <w:adjustRightInd w:val="0"/>
    </w:pPr>
    <w:rPr>
      <w:rFonts w:ascii="Arial" w:hAnsi="Arial" w:cs="Arial"/>
      <w:color w:val="000000"/>
      <w:sz w:val="24"/>
      <w:szCs w:val="24"/>
      <w:lang w:val="en-US"/>
    </w:rPr>
  </w:style>
  <w:style w:type="character" w:customStyle="1" w:styleId="FootnoteTextChar">
    <w:name w:val="Footnote Text Char"/>
    <w:basedOn w:val="DefaultParagraphFont"/>
    <w:link w:val="FootnoteText"/>
    <w:semiHidden/>
    <w:rsid w:val="003E318D"/>
    <w:rPr>
      <w:rFonts w:ascii="Arial" w:eastAsia="SimSun" w:hAnsi="Arial" w:cs="Arial"/>
      <w:sz w:val="18"/>
      <w:lang w:val="en-US" w:eastAsia="zh-CN"/>
    </w:rPr>
  </w:style>
  <w:style w:type="character" w:customStyle="1" w:styleId="HeaderChar">
    <w:name w:val="Header Char"/>
    <w:basedOn w:val="DefaultParagraphFont"/>
    <w:link w:val="Header"/>
    <w:uiPriority w:val="99"/>
    <w:rsid w:val="003C2327"/>
    <w:rPr>
      <w:rFonts w:ascii="Arial" w:eastAsia="SimSun" w:hAnsi="Arial" w:cs="Arial"/>
      <w:sz w:val="22"/>
      <w:lang w:val="en-US" w:eastAsia="zh-CN"/>
    </w:rPr>
  </w:style>
  <w:style w:type="character" w:styleId="LineNumber">
    <w:name w:val="line number"/>
    <w:basedOn w:val="DefaultParagraphFont"/>
    <w:semiHidden/>
    <w:unhideWhenUsed/>
    <w:rsid w:val="00B7767A"/>
  </w:style>
  <w:style w:type="paragraph" w:styleId="Revision">
    <w:name w:val="Revision"/>
    <w:hidden/>
    <w:uiPriority w:val="99"/>
    <w:semiHidden/>
    <w:rsid w:val="00354932"/>
    <w:rPr>
      <w:rFonts w:ascii="Arial" w:eastAsia="SimSun" w:hAnsi="Arial" w:cs="Arial"/>
      <w:sz w:val="22"/>
      <w:lang w:val="en-US" w:eastAsia="zh-CN"/>
    </w:rPr>
  </w:style>
  <w:style w:type="character" w:customStyle="1" w:styleId="UnresolvedMention">
    <w:name w:val="Unresolved Mention"/>
    <w:basedOn w:val="DefaultParagraphFont"/>
    <w:uiPriority w:val="99"/>
    <w:semiHidden/>
    <w:unhideWhenUsed/>
    <w:rsid w:val="001B0DA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059275">
      <w:bodyDiv w:val="1"/>
      <w:marLeft w:val="0"/>
      <w:marRight w:val="0"/>
      <w:marTop w:val="0"/>
      <w:marBottom w:val="0"/>
      <w:divBdr>
        <w:top w:val="none" w:sz="0" w:space="0" w:color="auto"/>
        <w:left w:val="none" w:sz="0" w:space="0" w:color="auto"/>
        <w:bottom w:val="none" w:sz="0" w:space="0" w:color="auto"/>
        <w:right w:val="none" w:sz="0" w:space="0" w:color="auto"/>
      </w:divBdr>
      <w:divsChild>
        <w:div w:id="284121412">
          <w:marLeft w:val="547"/>
          <w:marRight w:val="0"/>
          <w:marTop w:val="0"/>
          <w:marBottom w:val="0"/>
          <w:divBdr>
            <w:top w:val="none" w:sz="0" w:space="0" w:color="auto"/>
            <w:left w:val="none" w:sz="0" w:space="0" w:color="auto"/>
            <w:bottom w:val="none" w:sz="0" w:space="0" w:color="auto"/>
            <w:right w:val="none" w:sz="0" w:space="0" w:color="auto"/>
          </w:divBdr>
        </w:div>
      </w:divsChild>
    </w:div>
    <w:div w:id="696465432">
      <w:bodyDiv w:val="1"/>
      <w:marLeft w:val="0"/>
      <w:marRight w:val="0"/>
      <w:marTop w:val="0"/>
      <w:marBottom w:val="0"/>
      <w:divBdr>
        <w:top w:val="none" w:sz="0" w:space="0" w:color="auto"/>
        <w:left w:val="none" w:sz="0" w:space="0" w:color="auto"/>
        <w:bottom w:val="none" w:sz="0" w:space="0" w:color="auto"/>
        <w:right w:val="none" w:sz="0" w:space="0" w:color="auto"/>
      </w:divBdr>
      <w:divsChild>
        <w:div w:id="500975723">
          <w:marLeft w:val="547"/>
          <w:marRight w:val="0"/>
          <w:marTop w:val="115"/>
          <w:marBottom w:val="0"/>
          <w:divBdr>
            <w:top w:val="none" w:sz="0" w:space="0" w:color="auto"/>
            <w:left w:val="none" w:sz="0" w:space="0" w:color="auto"/>
            <w:bottom w:val="none" w:sz="0" w:space="0" w:color="auto"/>
            <w:right w:val="none" w:sz="0" w:space="0" w:color="auto"/>
          </w:divBdr>
        </w:div>
        <w:div w:id="1919510639">
          <w:marLeft w:val="547"/>
          <w:marRight w:val="0"/>
          <w:marTop w:val="115"/>
          <w:marBottom w:val="0"/>
          <w:divBdr>
            <w:top w:val="none" w:sz="0" w:space="0" w:color="auto"/>
            <w:left w:val="none" w:sz="0" w:space="0" w:color="auto"/>
            <w:bottom w:val="none" w:sz="0" w:space="0" w:color="auto"/>
            <w:right w:val="none" w:sz="0" w:space="0" w:color="auto"/>
          </w:divBdr>
        </w:div>
        <w:div w:id="1752769675">
          <w:marLeft w:val="547"/>
          <w:marRight w:val="0"/>
          <w:marTop w:val="115"/>
          <w:marBottom w:val="0"/>
          <w:divBdr>
            <w:top w:val="none" w:sz="0" w:space="0" w:color="auto"/>
            <w:left w:val="none" w:sz="0" w:space="0" w:color="auto"/>
            <w:bottom w:val="none" w:sz="0" w:space="0" w:color="auto"/>
            <w:right w:val="none" w:sz="0" w:space="0" w:color="auto"/>
          </w:divBdr>
        </w:div>
        <w:div w:id="478883924">
          <w:marLeft w:val="547"/>
          <w:marRight w:val="0"/>
          <w:marTop w:val="115"/>
          <w:marBottom w:val="0"/>
          <w:divBdr>
            <w:top w:val="none" w:sz="0" w:space="0" w:color="auto"/>
            <w:left w:val="none" w:sz="0" w:space="0" w:color="auto"/>
            <w:bottom w:val="none" w:sz="0" w:space="0" w:color="auto"/>
            <w:right w:val="none" w:sz="0" w:space="0" w:color="auto"/>
          </w:divBdr>
        </w:div>
      </w:divsChild>
    </w:div>
    <w:div w:id="746347033">
      <w:bodyDiv w:val="1"/>
      <w:marLeft w:val="0"/>
      <w:marRight w:val="0"/>
      <w:marTop w:val="0"/>
      <w:marBottom w:val="0"/>
      <w:divBdr>
        <w:top w:val="none" w:sz="0" w:space="0" w:color="auto"/>
        <w:left w:val="none" w:sz="0" w:space="0" w:color="auto"/>
        <w:bottom w:val="none" w:sz="0" w:space="0" w:color="auto"/>
        <w:right w:val="none" w:sz="0" w:space="0" w:color="auto"/>
      </w:divBdr>
    </w:div>
    <w:div w:id="1053771633">
      <w:bodyDiv w:val="1"/>
      <w:marLeft w:val="0"/>
      <w:marRight w:val="0"/>
      <w:marTop w:val="0"/>
      <w:marBottom w:val="0"/>
      <w:divBdr>
        <w:top w:val="none" w:sz="0" w:space="0" w:color="auto"/>
        <w:left w:val="none" w:sz="0" w:space="0" w:color="auto"/>
        <w:bottom w:val="none" w:sz="0" w:space="0" w:color="auto"/>
        <w:right w:val="none" w:sz="0" w:space="0" w:color="auto"/>
      </w:divBdr>
    </w:div>
    <w:div w:id="1079526313">
      <w:bodyDiv w:val="1"/>
      <w:marLeft w:val="0"/>
      <w:marRight w:val="0"/>
      <w:marTop w:val="0"/>
      <w:marBottom w:val="0"/>
      <w:divBdr>
        <w:top w:val="none" w:sz="0" w:space="0" w:color="auto"/>
        <w:left w:val="none" w:sz="0" w:space="0" w:color="auto"/>
        <w:bottom w:val="none" w:sz="0" w:space="0" w:color="auto"/>
        <w:right w:val="none" w:sz="0" w:space="0" w:color="auto"/>
      </w:divBdr>
    </w:div>
    <w:div w:id="1123570767">
      <w:bodyDiv w:val="1"/>
      <w:marLeft w:val="0"/>
      <w:marRight w:val="0"/>
      <w:marTop w:val="0"/>
      <w:marBottom w:val="0"/>
      <w:divBdr>
        <w:top w:val="none" w:sz="0" w:space="0" w:color="auto"/>
        <w:left w:val="none" w:sz="0" w:space="0" w:color="auto"/>
        <w:bottom w:val="none" w:sz="0" w:space="0" w:color="auto"/>
        <w:right w:val="none" w:sz="0" w:space="0" w:color="auto"/>
      </w:divBdr>
    </w:div>
    <w:div w:id="1320503806">
      <w:bodyDiv w:val="1"/>
      <w:marLeft w:val="0"/>
      <w:marRight w:val="0"/>
      <w:marTop w:val="0"/>
      <w:marBottom w:val="0"/>
      <w:divBdr>
        <w:top w:val="none" w:sz="0" w:space="0" w:color="auto"/>
        <w:left w:val="none" w:sz="0" w:space="0" w:color="auto"/>
        <w:bottom w:val="none" w:sz="0" w:space="0" w:color="auto"/>
        <w:right w:val="none" w:sz="0" w:space="0" w:color="auto"/>
      </w:divBdr>
    </w:div>
    <w:div w:id="1354114776">
      <w:bodyDiv w:val="1"/>
      <w:marLeft w:val="0"/>
      <w:marRight w:val="0"/>
      <w:marTop w:val="0"/>
      <w:marBottom w:val="0"/>
      <w:divBdr>
        <w:top w:val="none" w:sz="0" w:space="0" w:color="auto"/>
        <w:left w:val="none" w:sz="0" w:space="0" w:color="auto"/>
        <w:bottom w:val="none" w:sz="0" w:space="0" w:color="auto"/>
        <w:right w:val="none" w:sz="0" w:space="0" w:color="auto"/>
      </w:divBdr>
      <w:divsChild>
        <w:div w:id="1113209347">
          <w:marLeft w:val="547"/>
          <w:marRight w:val="0"/>
          <w:marTop w:val="115"/>
          <w:marBottom w:val="0"/>
          <w:divBdr>
            <w:top w:val="none" w:sz="0" w:space="0" w:color="auto"/>
            <w:left w:val="none" w:sz="0" w:space="0" w:color="auto"/>
            <w:bottom w:val="none" w:sz="0" w:space="0" w:color="auto"/>
            <w:right w:val="none" w:sz="0" w:space="0" w:color="auto"/>
          </w:divBdr>
        </w:div>
        <w:div w:id="172036339">
          <w:marLeft w:val="547"/>
          <w:marRight w:val="0"/>
          <w:marTop w:val="115"/>
          <w:marBottom w:val="0"/>
          <w:divBdr>
            <w:top w:val="none" w:sz="0" w:space="0" w:color="auto"/>
            <w:left w:val="none" w:sz="0" w:space="0" w:color="auto"/>
            <w:bottom w:val="none" w:sz="0" w:space="0" w:color="auto"/>
            <w:right w:val="none" w:sz="0" w:space="0" w:color="auto"/>
          </w:divBdr>
        </w:div>
        <w:div w:id="1597520102">
          <w:marLeft w:val="547"/>
          <w:marRight w:val="0"/>
          <w:marTop w:val="115"/>
          <w:marBottom w:val="0"/>
          <w:divBdr>
            <w:top w:val="none" w:sz="0" w:space="0" w:color="auto"/>
            <w:left w:val="none" w:sz="0" w:space="0" w:color="auto"/>
            <w:bottom w:val="none" w:sz="0" w:space="0" w:color="auto"/>
            <w:right w:val="none" w:sz="0" w:space="0" w:color="auto"/>
          </w:divBdr>
        </w:div>
        <w:div w:id="596062337">
          <w:marLeft w:val="547"/>
          <w:marRight w:val="0"/>
          <w:marTop w:val="115"/>
          <w:marBottom w:val="0"/>
          <w:divBdr>
            <w:top w:val="none" w:sz="0" w:space="0" w:color="auto"/>
            <w:left w:val="none" w:sz="0" w:space="0" w:color="auto"/>
            <w:bottom w:val="none" w:sz="0" w:space="0" w:color="auto"/>
            <w:right w:val="none" w:sz="0" w:space="0" w:color="auto"/>
          </w:divBdr>
        </w:div>
      </w:divsChild>
    </w:div>
    <w:div w:id="1502508176">
      <w:bodyDiv w:val="1"/>
      <w:marLeft w:val="0"/>
      <w:marRight w:val="0"/>
      <w:marTop w:val="0"/>
      <w:marBottom w:val="0"/>
      <w:divBdr>
        <w:top w:val="none" w:sz="0" w:space="0" w:color="auto"/>
        <w:left w:val="none" w:sz="0" w:space="0" w:color="auto"/>
        <w:bottom w:val="none" w:sz="0" w:space="0" w:color="auto"/>
        <w:right w:val="none" w:sz="0" w:space="0" w:color="auto"/>
      </w:divBdr>
    </w:div>
    <w:div w:id="1523783243">
      <w:bodyDiv w:val="1"/>
      <w:marLeft w:val="0"/>
      <w:marRight w:val="0"/>
      <w:marTop w:val="0"/>
      <w:marBottom w:val="0"/>
      <w:divBdr>
        <w:top w:val="none" w:sz="0" w:space="0" w:color="auto"/>
        <w:left w:val="none" w:sz="0" w:space="0" w:color="auto"/>
        <w:bottom w:val="none" w:sz="0" w:space="0" w:color="auto"/>
        <w:right w:val="none" w:sz="0" w:space="0" w:color="auto"/>
      </w:divBdr>
      <w:divsChild>
        <w:div w:id="659845060">
          <w:marLeft w:val="547"/>
          <w:marRight w:val="0"/>
          <w:marTop w:val="0"/>
          <w:marBottom w:val="0"/>
          <w:divBdr>
            <w:top w:val="none" w:sz="0" w:space="0" w:color="auto"/>
            <w:left w:val="none" w:sz="0" w:space="0" w:color="auto"/>
            <w:bottom w:val="none" w:sz="0" w:space="0" w:color="auto"/>
            <w:right w:val="none" w:sz="0" w:space="0" w:color="auto"/>
          </w:divBdr>
        </w:div>
      </w:divsChild>
    </w:div>
    <w:div w:id="1696693489">
      <w:bodyDiv w:val="1"/>
      <w:marLeft w:val="0"/>
      <w:marRight w:val="0"/>
      <w:marTop w:val="0"/>
      <w:marBottom w:val="0"/>
      <w:divBdr>
        <w:top w:val="none" w:sz="0" w:space="0" w:color="auto"/>
        <w:left w:val="none" w:sz="0" w:space="0" w:color="auto"/>
        <w:bottom w:val="none" w:sz="0" w:space="0" w:color="auto"/>
        <w:right w:val="none" w:sz="0" w:space="0" w:color="auto"/>
      </w:divBdr>
      <w:divsChild>
        <w:div w:id="214396248">
          <w:marLeft w:val="547"/>
          <w:marRight w:val="0"/>
          <w:marTop w:val="115"/>
          <w:marBottom w:val="0"/>
          <w:divBdr>
            <w:top w:val="none" w:sz="0" w:space="0" w:color="auto"/>
            <w:left w:val="none" w:sz="0" w:space="0" w:color="auto"/>
            <w:bottom w:val="none" w:sz="0" w:space="0" w:color="auto"/>
            <w:right w:val="none" w:sz="0" w:space="0" w:color="auto"/>
          </w:divBdr>
        </w:div>
        <w:div w:id="1855462807">
          <w:marLeft w:val="547"/>
          <w:marRight w:val="0"/>
          <w:marTop w:val="115"/>
          <w:marBottom w:val="0"/>
          <w:divBdr>
            <w:top w:val="none" w:sz="0" w:space="0" w:color="auto"/>
            <w:left w:val="none" w:sz="0" w:space="0" w:color="auto"/>
            <w:bottom w:val="none" w:sz="0" w:space="0" w:color="auto"/>
            <w:right w:val="none" w:sz="0" w:space="0" w:color="auto"/>
          </w:divBdr>
        </w:div>
        <w:div w:id="420952271">
          <w:marLeft w:val="547"/>
          <w:marRight w:val="0"/>
          <w:marTop w:val="115"/>
          <w:marBottom w:val="0"/>
          <w:divBdr>
            <w:top w:val="none" w:sz="0" w:space="0" w:color="auto"/>
            <w:left w:val="none" w:sz="0" w:space="0" w:color="auto"/>
            <w:bottom w:val="none" w:sz="0" w:space="0" w:color="auto"/>
            <w:right w:val="none" w:sz="0" w:space="0" w:color="auto"/>
          </w:divBdr>
        </w:div>
      </w:divsChild>
    </w:div>
    <w:div w:id="1714185292">
      <w:bodyDiv w:val="1"/>
      <w:marLeft w:val="0"/>
      <w:marRight w:val="0"/>
      <w:marTop w:val="0"/>
      <w:marBottom w:val="0"/>
      <w:divBdr>
        <w:top w:val="none" w:sz="0" w:space="0" w:color="auto"/>
        <w:left w:val="none" w:sz="0" w:space="0" w:color="auto"/>
        <w:bottom w:val="none" w:sz="0" w:space="0" w:color="auto"/>
        <w:right w:val="none" w:sz="0" w:space="0" w:color="auto"/>
      </w:divBdr>
      <w:divsChild>
        <w:div w:id="142892897">
          <w:marLeft w:val="547"/>
          <w:marRight w:val="0"/>
          <w:marTop w:val="86"/>
          <w:marBottom w:val="0"/>
          <w:divBdr>
            <w:top w:val="none" w:sz="0" w:space="0" w:color="auto"/>
            <w:left w:val="none" w:sz="0" w:space="0" w:color="auto"/>
            <w:bottom w:val="none" w:sz="0" w:space="0" w:color="auto"/>
            <w:right w:val="none" w:sz="0" w:space="0" w:color="auto"/>
          </w:divBdr>
        </w:div>
        <w:div w:id="1726875698">
          <w:marLeft w:val="547"/>
          <w:marRight w:val="0"/>
          <w:marTop w:val="86"/>
          <w:marBottom w:val="0"/>
          <w:divBdr>
            <w:top w:val="none" w:sz="0" w:space="0" w:color="auto"/>
            <w:left w:val="none" w:sz="0" w:space="0" w:color="auto"/>
            <w:bottom w:val="none" w:sz="0" w:space="0" w:color="auto"/>
            <w:right w:val="none" w:sz="0" w:space="0" w:color="auto"/>
          </w:divBdr>
        </w:div>
        <w:div w:id="1758208096">
          <w:marLeft w:val="547"/>
          <w:marRight w:val="0"/>
          <w:marTop w:val="86"/>
          <w:marBottom w:val="0"/>
          <w:divBdr>
            <w:top w:val="none" w:sz="0" w:space="0" w:color="auto"/>
            <w:left w:val="none" w:sz="0" w:space="0" w:color="auto"/>
            <w:bottom w:val="none" w:sz="0" w:space="0" w:color="auto"/>
            <w:right w:val="none" w:sz="0" w:space="0" w:color="auto"/>
          </w:divBdr>
        </w:div>
        <w:div w:id="1382048811">
          <w:marLeft w:val="547"/>
          <w:marRight w:val="0"/>
          <w:marTop w:val="86"/>
          <w:marBottom w:val="0"/>
          <w:divBdr>
            <w:top w:val="none" w:sz="0" w:space="0" w:color="auto"/>
            <w:left w:val="none" w:sz="0" w:space="0" w:color="auto"/>
            <w:bottom w:val="none" w:sz="0" w:space="0" w:color="auto"/>
            <w:right w:val="none" w:sz="0" w:space="0" w:color="auto"/>
          </w:divBdr>
        </w:div>
      </w:divsChild>
    </w:div>
    <w:div w:id="1909610360">
      <w:bodyDiv w:val="1"/>
      <w:marLeft w:val="0"/>
      <w:marRight w:val="0"/>
      <w:marTop w:val="0"/>
      <w:marBottom w:val="0"/>
      <w:divBdr>
        <w:top w:val="none" w:sz="0" w:space="0" w:color="auto"/>
        <w:left w:val="none" w:sz="0" w:space="0" w:color="auto"/>
        <w:bottom w:val="none" w:sz="0" w:space="0" w:color="auto"/>
        <w:right w:val="none" w:sz="0" w:space="0" w:color="auto"/>
      </w:divBdr>
      <w:divsChild>
        <w:div w:id="89647385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wipo.int/ip-development/en/agenda/work_undertaken.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AF337-2C72-4D23-B7B2-E88A7DCEC4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2680</Words>
  <Characters>2791</Characters>
  <Application>Microsoft Office Word</Application>
  <DocSecurity>0</DocSecurity>
  <Lines>96</Lines>
  <Paragraphs>50</Paragraphs>
  <ScaleCrop>false</ScaleCrop>
  <HeadingPairs>
    <vt:vector size="2" baseType="variant">
      <vt:variant>
        <vt:lpstr>Title</vt:lpstr>
      </vt:variant>
      <vt:variant>
        <vt:i4>1</vt:i4>
      </vt:variant>
    </vt:vector>
  </HeadingPairs>
  <TitlesOfParts>
    <vt:vector size="1" baseType="lpstr">
      <vt:lpstr>CDIP/25/INF/5</vt:lpstr>
    </vt:vector>
  </TitlesOfParts>
  <Company>WIPO</Company>
  <LinksUpToDate>false</LinksUpToDate>
  <CharactersWithSpaces>2821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CDIP/25/INF/5</dc:title>
  <dc:subject>《公有领域发明运用指南：发明人和企业家指南》概览</dc:subject>
  <dc:creator>DORE Marie-Pierre</dc:creator>
  <cp:keywords>FOR OFFICIAL USE ONLY</cp:keywords>
  <cp:lastModifiedBy>ESTEVES DOS SANTOS Anabela</cp:lastModifiedBy>
  <cp:revision>2</cp:revision>
  <cp:lastPrinted>2020-04-23T11:39:00Z</cp:lastPrinted>
  <dcterms:created xsi:type="dcterms:W3CDTF">2020-04-27T12:33:00Z</dcterms:created>
  <dcterms:modified xsi:type="dcterms:W3CDTF">2020-04-27T12:33:00Z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95d75352-c440-4173-b473-a68e1e7977bf</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