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D01" w:rsidRPr="00E22BD8" w:rsidRDefault="007A0D01" w:rsidP="007A0D01">
      <w:pPr>
        <w:jc w:val="right"/>
        <w:rPr>
          <w:rFonts w:ascii="Arial Black" w:hAnsi="Arial Black"/>
          <w:caps/>
          <w:sz w:val="15"/>
        </w:rPr>
      </w:pPr>
      <w:r w:rsidRPr="00E22BD8">
        <w:rPr>
          <w:rFonts w:cs="Times New Roman"/>
          <w:noProof/>
        </w:rPr>
        <w:drawing>
          <wp:inline distT="0" distB="0" distL="0" distR="0" wp14:anchorId="5C077FA6" wp14:editId="26B8E098">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7A0D01" w:rsidRPr="00E22BD8" w:rsidRDefault="007A0D01" w:rsidP="007A0D01">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7</w:t>
      </w:r>
      <w:r w:rsidRPr="00E22BD8">
        <w:rPr>
          <w:rFonts w:ascii="Arial Black" w:hAnsi="Arial Black"/>
          <w:b/>
          <w:caps/>
          <w:sz w:val="15"/>
        </w:rPr>
        <w:t>/</w:t>
      </w:r>
      <w:bookmarkStart w:id="0" w:name="Code"/>
      <w:r>
        <w:rPr>
          <w:rFonts w:ascii="Arial Black" w:hAnsi="Arial Black"/>
          <w:b/>
          <w:caps/>
          <w:sz w:val="15"/>
        </w:rPr>
        <w:t>3</w:t>
      </w:r>
      <w:bookmarkEnd w:id="0"/>
    </w:p>
    <w:p w:rsidR="007A0D01" w:rsidRPr="00E22BD8" w:rsidRDefault="007A0D01" w:rsidP="007A0D01">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rsidR="007A0D01" w:rsidRPr="00E22BD8" w:rsidRDefault="007A0D01" w:rsidP="007A0D01">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1</w:t>
      </w:r>
      <w:r w:rsidRPr="00E22BD8">
        <w:rPr>
          <w:rFonts w:ascii="SimHei" w:eastAsia="SimHei" w:hAnsi="Times New Roman" w:hint="eastAsia"/>
          <w:b/>
          <w:sz w:val="15"/>
          <w:szCs w:val="15"/>
        </w:rPr>
        <w:t>年</w:t>
      </w:r>
      <w:r>
        <w:rPr>
          <w:rFonts w:ascii="Arial Black" w:eastAsia="SimHei" w:hAnsi="Arial Black"/>
          <w:b/>
          <w:sz w:val="15"/>
          <w:szCs w:val="15"/>
          <w:lang w:val="pt-BR"/>
        </w:rPr>
        <w:t>9</w:t>
      </w:r>
      <w:r w:rsidRPr="00E22BD8">
        <w:rPr>
          <w:rFonts w:ascii="SimHei" w:eastAsia="SimHei" w:hAnsi="Times New Roman" w:hint="eastAsia"/>
          <w:b/>
          <w:sz w:val="15"/>
          <w:szCs w:val="15"/>
        </w:rPr>
        <w:t>月</w:t>
      </w:r>
      <w:r>
        <w:rPr>
          <w:rFonts w:ascii="Arial Black" w:eastAsia="SimHei" w:hAnsi="Arial Black" w:hint="eastAsia"/>
          <w:b/>
          <w:sz w:val="15"/>
          <w:szCs w:val="15"/>
          <w:lang w:val="pt-BR"/>
        </w:rPr>
        <w:t>27</w:t>
      </w:r>
      <w:r w:rsidRPr="00E22BD8">
        <w:rPr>
          <w:rFonts w:ascii="SimHei" w:eastAsia="SimHei" w:hAnsi="Times New Roman" w:hint="eastAsia"/>
          <w:b/>
          <w:sz w:val="15"/>
          <w:szCs w:val="15"/>
        </w:rPr>
        <w:t>日</w:t>
      </w:r>
      <w:bookmarkEnd w:id="2"/>
    </w:p>
    <w:p w:rsidR="007A0D01" w:rsidRPr="00E22BD8" w:rsidRDefault="007A0D01" w:rsidP="007A0D01">
      <w:pPr>
        <w:spacing w:after="600"/>
        <w:rPr>
          <w:rFonts w:ascii="SimHei" w:eastAsia="SimHei"/>
          <w:sz w:val="28"/>
          <w:szCs w:val="28"/>
        </w:rPr>
      </w:pPr>
      <w:r w:rsidRPr="00E22BD8">
        <w:rPr>
          <w:rFonts w:ascii="SimHei" w:eastAsia="SimHei" w:hint="eastAsia"/>
          <w:sz w:val="28"/>
          <w:szCs w:val="28"/>
        </w:rPr>
        <w:t>发展与知识产权委员会（CDIP）</w:t>
      </w:r>
    </w:p>
    <w:p w:rsidR="007A0D01" w:rsidRPr="0080619C" w:rsidRDefault="007A0D01" w:rsidP="007A0D01">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七</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2021</w:t>
      </w:r>
      <w:r w:rsidRPr="0080619C">
        <w:rPr>
          <w:rFonts w:ascii="KaiTi" w:eastAsia="KaiTi" w:hAnsi="KaiTi" w:hint="eastAsia"/>
          <w:b/>
          <w:sz w:val="24"/>
        </w:rPr>
        <w:t>年</w:t>
      </w:r>
      <w:r>
        <w:rPr>
          <w:rFonts w:ascii="KaiTi" w:eastAsia="KaiTi" w:hAnsi="KaiTi" w:hint="eastAsia"/>
          <w:sz w:val="24"/>
        </w:rPr>
        <w:t>11</w:t>
      </w:r>
      <w:r w:rsidRPr="0080619C">
        <w:rPr>
          <w:rFonts w:ascii="KaiTi" w:eastAsia="KaiTi" w:hAnsi="KaiTi" w:hint="eastAsia"/>
          <w:b/>
          <w:sz w:val="24"/>
        </w:rPr>
        <w:t>月</w:t>
      </w:r>
      <w:r w:rsidRPr="0080619C">
        <w:rPr>
          <w:rFonts w:ascii="KaiTi" w:eastAsia="KaiTi" w:hAnsi="KaiTi" w:hint="eastAsia"/>
          <w:sz w:val="24"/>
        </w:rPr>
        <w:t>2</w:t>
      </w:r>
      <w:r>
        <w:rPr>
          <w:rFonts w:ascii="KaiTi" w:eastAsia="KaiTi" w:hAnsi="KaiTi" w:hint="eastAsia"/>
          <w:sz w:val="24"/>
        </w:rPr>
        <w:t>2</w:t>
      </w:r>
      <w:r w:rsidRPr="0080619C">
        <w:rPr>
          <w:rFonts w:ascii="KaiTi" w:eastAsia="KaiTi" w:hAnsi="KaiTi" w:hint="eastAsia"/>
          <w:b/>
          <w:sz w:val="24"/>
        </w:rPr>
        <w:t>日至</w:t>
      </w:r>
      <w:r>
        <w:rPr>
          <w:rFonts w:ascii="KaiTi" w:eastAsia="KaiTi" w:hAnsi="KaiTi" w:hint="eastAsia"/>
          <w:sz w:val="24"/>
        </w:rPr>
        <w:t>26</w:t>
      </w:r>
      <w:r w:rsidRPr="0080619C">
        <w:rPr>
          <w:rFonts w:ascii="KaiTi" w:eastAsia="KaiTi" w:hAnsi="KaiTi" w:hint="eastAsia"/>
          <w:b/>
          <w:sz w:val="24"/>
        </w:rPr>
        <w:t>日，日内瓦</w:t>
      </w:r>
    </w:p>
    <w:p w:rsidR="007A0D01" w:rsidRPr="003142A5" w:rsidRDefault="007A0D01" w:rsidP="007A0D01">
      <w:pPr>
        <w:spacing w:after="360"/>
        <w:rPr>
          <w:rFonts w:ascii="KaiTi" w:eastAsia="KaiTi" w:hAnsi="KaiTi" w:cs="Times New Roman"/>
          <w:sz w:val="24"/>
          <w:szCs w:val="32"/>
        </w:rPr>
      </w:pPr>
      <w:bookmarkStart w:id="3" w:name="TitleOfDoc"/>
      <w:bookmarkStart w:id="4" w:name="_GoBack"/>
      <w:r w:rsidRPr="007A0D01">
        <w:rPr>
          <w:rFonts w:ascii="KaiTi" w:eastAsia="KaiTi" w:hAnsi="KaiTi" w:cs="Times New Roman" w:hint="eastAsia"/>
          <w:sz w:val="24"/>
          <w:szCs w:val="32"/>
        </w:rPr>
        <w:t>认可观察员与会</w:t>
      </w:r>
    </w:p>
    <w:p w:rsidR="007A0D01" w:rsidRPr="006646AD" w:rsidRDefault="007A0D01" w:rsidP="007A0D01">
      <w:pPr>
        <w:spacing w:after="960"/>
        <w:rPr>
          <w:rFonts w:ascii="KaiTi" w:eastAsia="KaiTi" w:hAnsi="KaiTi" w:cs="Times New Roman"/>
          <w:sz w:val="21"/>
          <w:szCs w:val="21"/>
        </w:rPr>
      </w:pPr>
      <w:bookmarkStart w:id="5" w:name="Prepared"/>
      <w:bookmarkEnd w:id="3"/>
      <w:bookmarkEnd w:id="4"/>
      <w:r>
        <w:rPr>
          <w:rFonts w:ascii="KaiTi" w:eastAsia="KaiTi" w:hAnsi="KaiTi" w:cs="Times New Roman" w:hint="eastAsia"/>
          <w:sz w:val="21"/>
          <w:szCs w:val="21"/>
        </w:rPr>
        <w:t>秘书处</w:t>
      </w:r>
      <w:r w:rsidRPr="006646AD">
        <w:rPr>
          <w:rFonts w:ascii="KaiTi" w:eastAsia="KaiTi" w:hAnsi="KaiTi" w:cs="Times New Roman" w:hint="eastAsia"/>
          <w:sz w:val="21"/>
          <w:szCs w:val="21"/>
        </w:rPr>
        <w:t>编拟</w:t>
      </w:r>
    </w:p>
    <w:bookmarkEnd w:id="5"/>
    <w:p w:rsidR="003F4F83" w:rsidRPr="007A0D01" w:rsidRDefault="00122A1C" w:rsidP="007A0D01">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AF5AD0">
        <w:rPr>
          <w:rFonts w:ascii="SimSun" w:hAnsi="SimSun" w:hint="eastAsia"/>
          <w:sz w:val="21"/>
          <w:szCs w:val="22"/>
          <w:lang w:val="en-SG"/>
        </w:rPr>
        <w:t>发展与知识产权委员会（CDIP）的《议事规则》规定，可以临时认可政府间组织和非政府组织作为观察员与会，为期一年（文件CDIP/1/2</w:t>
      </w:r>
      <w:r>
        <w:rPr>
          <w:rFonts w:ascii="SimSun" w:hAnsi="SimSun"/>
          <w:sz w:val="21"/>
          <w:szCs w:val="22"/>
          <w:lang w:val="en-SG"/>
        </w:rPr>
        <w:t xml:space="preserve"> </w:t>
      </w:r>
      <w:r w:rsidRPr="00AF5AD0">
        <w:rPr>
          <w:rFonts w:ascii="SimSun" w:hAnsi="SimSun" w:hint="eastAsia"/>
          <w:sz w:val="21"/>
          <w:szCs w:val="22"/>
          <w:lang w:val="en-SG"/>
        </w:rPr>
        <w:t>Rev.）</w:t>
      </w:r>
      <w:r>
        <w:rPr>
          <w:rFonts w:ascii="SimSun" w:hAnsi="SimSun" w:hint="eastAsia"/>
          <w:sz w:val="21"/>
          <w:szCs w:val="22"/>
          <w:lang w:val="en-SG"/>
        </w:rPr>
        <w:t>。</w:t>
      </w:r>
    </w:p>
    <w:p w:rsidR="007C7052" w:rsidRPr="007A0D01" w:rsidRDefault="00122A1C" w:rsidP="007A0D01">
      <w:pPr>
        <w:pStyle w:val="ListParagraph"/>
        <w:numPr>
          <w:ilvl w:val="0"/>
          <w:numId w:val="7"/>
        </w:numPr>
        <w:overflowPunct w:val="0"/>
        <w:spacing w:afterLines="50" w:after="120" w:line="340" w:lineRule="atLeast"/>
        <w:ind w:left="0" w:firstLine="0"/>
        <w:contextualSpacing w:val="0"/>
        <w:jc w:val="both"/>
        <w:rPr>
          <w:rFonts w:ascii="SimSun" w:hAnsi="SimSun"/>
          <w:sz w:val="21"/>
        </w:rPr>
      </w:pPr>
      <w:r w:rsidRPr="00AF5AD0">
        <w:rPr>
          <w:rFonts w:ascii="SimSun" w:hAnsi="SimSun" w:hint="eastAsia"/>
          <w:sz w:val="21"/>
          <w:szCs w:val="22"/>
          <w:lang w:val="en-SG"/>
        </w:rPr>
        <w:t>本文件附件中载有关于一个非政府组织，即</w:t>
      </w:r>
      <w:r>
        <w:rPr>
          <w:rFonts w:ascii="SimSun" w:hAnsi="SimSun" w:hint="eastAsia"/>
          <w:sz w:val="21"/>
          <w:szCs w:val="22"/>
          <w:lang w:val="en-SG"/>
        </w:rPr>
        <w:t>版权用户权利全球专家网络</w:t>
      </w:r>
      <w:r w:rsidRPr="00AF5AD0">
        <w:rPr>
          <w:rFonts w:ascii="SimSun" w:hAnsi="SimSun" w:hint="eastAsia"/>
          <w:sz w:val="21"/>
          <w:szCs w:val="22"/>
          <w:lang w:val="en-SG"/>
        </w:rPr>
        <w:t>的信息，该组织已要求获得临时观察员地位</w:t>
      </w:r>
      <w:r>
        <w:rPr>
          <w:rFonts w:ascii="SimSun" w:hAnsi="SimSun" w:hint="eastAsia"/>
          <w:sz w:val="21"/>
          <w:szCs w:val="22"/>
          <w:lang w:val="en-SG"/>
        </w:rPr>
        <w:t>。</w:t>
      </w:r>
    </w:p>
    <w:p w:rsidR="007C7052" w:rsidRPr="007A0D01" w:rsidRDefault="007C7052" w:rsidP="007A0D01">
      <w:pPr>
        <w:pStyle w:val="DecisionInvitingPara"/>
        <w:overflowPunct w:val="0"/>
        <w:spacing w:afterLines="50" w:line="340" w:lineRule="atLeast"/>
        <w:ind w:left="5534"/>
        <w:jc w:val="both"/>
        <w:rPr>
          <w:rFonts w:ascii="KaiTi" w:eastAsia="KaiTi" w:hAnsi="KaiTi" w:cs="Arial"/>
          <w:i w:val="0"/>
          <w:iCs/>
          <w:sz w:val="21"/>
          <w:lang w:eastAsia="zh-CN"/>
        </w:rPr>
      </w:pPr>
      <w:r w:rsidRPr="007A0D01">
        <w:rPr>
          <w:rFonts w:ascii="KaiTi" w:eastAsia="KaiTi" w:hAnsi="KaiTi" w:cs="Arial"/>
          <w:i w:val="0"/>
          <w:iCs/>
          <w:sz w:val="21"/>
          <w:lang w:eastAsia="zh-CN"/>
        </w:rPr>
        <w:t>3.</w:t>
      </w:r>
      <w:r w:rsidRPr="007A0D01">
        <w:rPr>
          <w:rFonts w:ascii="KaiTi" w:eastAsia="KaiTi" w:hAnsi="KaiTi" w:cs="Arial"/>
          <w:i w:val="0"/>
          <w:iCs/>
          <w:sz w:val="21"/>
          <w:lang w:eastAsia="zh-CN"/>
        </w:rPr>
        <w:tab/>
      </w:r>
      <w:r w:rsidR="00122A1C" w:rsidRPr="007A0D01">
        <w:rPr>
          <w:rFonts w:ascii="KaiTi" w:eastAsia="KaiTi" w:hAnsi="KaiTi" w:cs="Arial" w:hint="eastAsia"/>
          <w:i w:val="0"/>
          <w:iCs/>
          <w:sz w:val="21"/>
          <w:lang w:eastAsia="zh-CN"/>
        </w:rPr>
        <w:t>请</w:t>
      </w:r>
      <w:r w:rsidR="00122A1C" w:rsidRPr="007A0D01">
        <w:rPr>
          <w:rFonts w:ascii="KaiTi" w:eastAsia="KaiTi" w:hAnsi="KaiTi" w:cs="Arial"/>
          <w:i w:val="0"/>
          <w:iCs/>
          <w:sz w:val="21"/>
          <w:lang w:eastAsia="zh-CN"/>
        </w:rPr>
        <w:t>CDIP</w:t>
      </w:r>
      <w:r w:rsidR="00122A1C" w:rsidRPr="007A0D01">
        <w:rPr>
          <w:rFonts w:ascii="KaiTi" w:eastAsia="KaiTi" w:hAnsi="KaiTi" w:cs="Arial" w:hint="eastAsia"/>
          <w:i w:val="0"/>
          <w:iCs/>
          <w:sz w:val="21"/>
          <w:lang w:eastAsia="zh-CN"/>
        </w:rPr>
        <w:t>就本文件附件中所载的非政府组织要求以一年为期被认可作为临时观察员与会的申请作出决定。</w:t>
      </w:r>
    </w:p>
    <w:p w:rsidR="007A0D01" w:rsidRPr="009233CA" w:rsidRDefault="007C7052" w:rsidP="007A0D01">
      <w:pPr>
        <w:pStyle w:val="EndofDocument"/>
        <w:overflowPunct w:val="0"/>
        <w:spacing w:before="720" w:afterLines="50" w:after="120" w:line="340" w:lineRule="atLeast"/>
        <w:ind w:left="5534"/>
        <w:jc w:val="left"/>
        <w:rPr>
          <w:rFonts w:ascii="KaiTi" w:eastAsia="KaiTi" w:hAnsi="KaiTi" w:cs="Arial"/>
          <w:sz w:val="21"/>
          <w:szCs w:val="21"/>
          <w:lang w:eastAsia="zh-CN"/>
        </w:rPr>
      </w:pPr>
      <w:r w:rsidRPr="009233CA">
        <w:rPr>
          <w:rFonts w:ascii="KaiTi" w:eastAsia="KaiTi" w:hAnsi="KaiTi"/>
          <w:sz w:val="21"/>
          <w:szCs w:val="21"/>
          <w:lang w:eastAsia="zh-CN"/>
        </w:rPr>
        <w:t>[</w:t>
      </w:r>
      <w:r w:rsidR="00122A1C" w:rsidRPr="009233CA">
        <w:rPr>
          <w:rFonts w:ascii="KaiTi" w:eastAsia="KaiTi" w:hAnsi="KaiTi" w:cs="Arial" w:hint="eastAsia"/>
          <w:sz w:val="21"/>
          <w:szCs w:val="21"/>
          <w:lang w:eastAsia="zh-CN"/>
        </w:rPr>
        <w:t>后接附件</w:t>
      </w:r>
      <w:r w:rsidRPr="009233CA">
        <w:rPr>
          <w:rFonts w:ascii="KaiTi" w:eastAsia="KaiTi" w:hAnsi="KaiTi" w:cs="Arial"/>
          <w:sz w:val="21"/>
          <w:szCs w:val="21"/>
          <w:lang w:eastAsia="zh-CN"/>
        </w:rPr>
        <w:t>]</w:t>
      </w:r>
    </w:p>
    <w:p w:rsidR="007A0D01" w:rsidRPr="007A0D01" w:rsidRDefault="007A0D01" w:rsidP="007C7052">
      <w:pPr>
        <w:pStyle w:val="EndofDocument"/>
        <w:jc w:val="left"/>
        <w:rPr>
          <w:rFonts w:ascii="SimSun" w:eastAsia="SimSun" w:hAnsi="SimSun" w:cs="Arial"/>
          <w:sz w:val="21"/>
          <w:szCs w:val="22"/>
          <w:lang w:eastAsia="zh-CN"/>
        </w:rPr>
      </w:pPr>
    </w:p>
    <w:p w:rsidR="007A0D01" w:rsidRPr="007A0D01" w:rsidRDefault="007A0D01" w:rsidP="007C7052">
      <w:pPr>
        <w:pStyle w:val="EndofDocument"/>
        <w:jc w:val="left"/>
        <w:rPr>
          <w:rFonts w:ascii="SimSun" w:eastAsia="SimSun" w:hAnsi="SimSun" w:cs="Arial"/>
          <w:sz w:val="21"/>
          <w:szCs w:val="22"/>
          <w:lang w:eastAsia="zh-CN"/>
        </w:rPr>
        <w:sectPr w:rsidR="007A0D01" w:rsidRPr="007A0D01" w:rsidSect="000722D2">
          <w:headerReference w:type="default" r:id="rId9"/>
          <w:endnotePr>
            <w:numFmt w:val="decimal"/>
          </w:endnotePr>
          <w:pgSz w:w="11907" w:h="16840" w:code="9"/>
          <w:pgMar w:top="567" w:right="1134" w:bottom="1418" w:left="1418" w:header="510" w:footer="1021" w:gutter="0"/>
          <w:cols w:space="720"/>
          <w:titlePg/>
          <w:docGrid w:linePitch="299"/>
        </w:sectPr>
      </w:pPr>
    </w:p>
    <w:p w:rsidR="003A0D98" w:rsidRPr="009233CA" w:rsidRDefault="00122A1C" w:rsidP="009233CA">
      <w:pPr>
        <w:pStyle w:val="Heading1"/>
        <w:spacing w:beforeLines="100" w:afterLines="100" w:after="240" w:line="340" w:lineRule="atLeast"/>
        <w:rPr>
          <w:rFonts w:ascii="SimHei" w:eastAsia="SimHei" w:hAnsi="SimHei"/>
          <w:b w:val="0"/>
          <w:sz w:val="21"/>
        </w:rPr>
      </w:pPr>
      <w:r w:rsidRPr="009233CA">
        <w:rPr>
          <w:rFonts w:ascii="SimHei" w:eastAsia="SimHei" w:hAnsi="SimHei" w:hint="eastAsia"/>
          <w:b w:val="0"/>
          <w:sz w:val="21"/>
        </w:rPr>
        <w:lastRenderedPageBreak/>
        <w:t>要求认可以</w:t>
      </w:r>
      <w:r w:rsidR="00AA06C8" w:rsidRPr="009233CA">
        <w:rPr>
          <w:rFonts w:ascii="SimHei" w:eastAsia="SimHei" w:hAnsi="SimHei" w:hint="eastAsia"/>
          <w:b w:val="0"/>
          <w:sz w:val="21"/>
        </w:rPr>
        <w:t>观察员身份参加发展与知识产权委员会（C</w:t>
      </w:r>
      <w:r w:rsidR="00AA06C8" w:rsidRPr="009233CA">
        <w:rPr>
          <w:rFonts w:ascii="SimHei" w:eastAsia="SimHei" w:hAnsi="SimHei"/>
          <w:b w:val="0"/>
          <w:sz w:val="21"/>
        </w:rPr>
        <w:t>DIP</w:t>
      </w:r>
      <w:r w:rsidR="00AA06C8" w:rsidRPr="009233CA">
        <w:rPr>
          <w:rFonts w:ascii="SimHei" w:eastAsia="SimHei" w:hAnsi="SimHei" w:hint="eastAsia"/>
          <w:b w:val="0"/>
          <w:sz w:val="21"/>
        </w:rPr>
        <w:t>）会议的组织</w:t>
      </w:r>
    </w:p>
    <w:p w:rsidR="003A0D98" w:rsidRPr="007A0D01" w:rsidRDefault="00AA06C8" w:rsidP="009233CA">
      <w:pPr>
        <w:pStyle w:val="Header"/>
        <w:tabs>
          <w:tab w:val="clear" w:pos="4536"/>
          <w:tab w:val="clear" w:pos="9072"/>
        </w:tabs>
        <w:spacing w:afterLines="100" w:after="240" w:line="340" w:lineRule="atLeast"/>
        <w:rPr>
          <w:rFonts w:ascii="SimSun" w:hAnsi="SimSun"/>
          <w:color w:val="333333"/>
          <w:sz w:val="21"/>
          <w:szCs w:val="22"/>
          <w:lang w:eastAsia="fr-CH"/>
        </w:rPr>
      </w:pPr>
      <w:r w:rsidRPr="007A0D01">
        <w:rPr>
          <w:rFonts w:asciiTheme="minorEastAsia" w:eastAsiaTheme="minorEastAsia" w:hAnsiTheme="minorEastAsia" w:hint="eastAsia"/>
          <w:sz w:val="21"/>
          <w:szCs w:val="22"/>
        </w:rPr>
        <w:t>版权用户权利全球专家网络</w:t>
      </w:r>
    </w:p>
    <w:p w:rsidR="003A0D98" w:rsidRPr="007A0D01" w:rsidRDefault="00AA06C8" w:rsidP="009233CA">
      <w:pPr>
        <w:pStyle w:val="Heading3"/>
        <w:spacing w:beforeLines="100" w:afterLines="50" w:after="120" w:line="340" w:lineRule="atLeast"/>
        <w:rPr>
          <w:rFonts w:ascii="SimSun" w:hAnsi="SimSun"/>
          <w:sz w:val="21"/>
        </w:rPr>
      </w:pPr>
      <w:r w:rsidRPr="007A0D01">
        <w:rPr>
          <w:rFonts w:ascii="SimSun" w:hAnsi="SimSun" w:hint="eastAsia"/>
          <w:sz w:val="21"/>
        </w:rPr>
        <w:t>组织描述</w:t>
      </w:r>
      <w:r w:rsidRPr="009233CA">
        <w:rPr>
          <w:rFonts w:ascii="SimSun" w:hAnsi="SimSun" w:hint="eastAsia"/>
          <w:sz w:val="21"/>
          <w:u w:val="none"/>
        </w:rPr>
        <w:t>：</w:t>
      </w:r>
    </w:p>
    <w:p w:rsidR="00B63BC0" w:rsidRPr="007A0D01" w:rsidRDefault="000C5F02" w:rsidP="009233CA">
      <w:pPr>
        <w:overflowPunct w:val="0"/>
        <w:spacing w:afterLines="50" w:after="120" w:line="340" w:lineRule="atLeast"/>
        <w:jc w:val="both"/>
        <w:rPr>
          <w:rFonts w:ascii="SimSun" w:hAnsi="SimSun"/>
          <w:iCs/>
          <w:sz w:val="21"/>
        </w:rPr>
      </w:pPr>
      <w:r w:rsidRPr="007A0D01">
        <w:rPr>
          <w:rFonts w:ascii="SimSun" w:hAnsi="SimSun" w:hint="eastAsia"/>
          <w:iCs/>
          <w:sz w:val="21"/>
        </w:rPr>
        <w:t>关于版权用户权利的全球专家网络是一个由来自30多个国家的100多名版权学者和专家组成的网络，</w:t>
      </w:r>
      <w:r w:rsidR="00780F11" w:rsidRPr="007A0D01">
        <w:rPr>
          <w:rFonts w:ascii="SimSun" w:hAnsi="SimSun" w:hint="eastAsia"/>
          <w:iCs/>
          <w:sz w:val="21"/>
        </w:rPr>
        <w:t>就国内和国际版权法中</w:t>
      </w:r>
      <w:r w:rsidRPr="007A0D01">
        <w:rPr>
          <w:rFonts w:ascii="SimSun" w:hAnsi="SimSun" w:hint="eastAsia"/>
          <w:iCs/>
          <w:sz w:val="21"/>
        </w:rPr>
        <w:t>“用户权利”的价值开展研究并提供公开证词。</w:t>
      </w:r>
    </w:p>
    <w:p w:rsidR="003A0D98" w:rsidRPr="007A0D01" w:rsidRDefault="00AA06C8" w:rsidP="009233CA">
      <w:pPr>
        <w:pStyle w:val="Heading3"/>
        <w:spacing w:beforeLines="100" w:afterLines="50" w:after="120" w:line="340" w:lineRule="atLeast"/>
        <w:rPr>
          <w:rFonts w:ascii="SimSun" w:hAnsi="SimSun"/>
          <w:sz w:val="21"/>
        </w:rPr>
      </w:pPr>
      <w:r w:rsidRPr="007A0D01">
        <w:rPr>
          <w:rFonts w:ascii="SimSun" w:hAnsi="SimSun" w:hint="eastAsia"/>
          <w:sz w:val="21"/>
        </w:rPr>
        <w:t>组织主要宗旨</w:t>
      </w:r>
      <w:r w:rsidRPr="009233CA">
        <w:rPr>
          <w:rFonts w:ascii="SimSun" w:hAnsi="SimSun" w:hint="eastAsia"/>
          <w:sz w:val="21"/>
          <w:u w:val="none"/>
        </w:rPr>
        <w:t>：</w:t>
      </w:r>
    </w:p>
    <w:p w:rsidR="00180AD1" w:rsidRPr="007A0D01" w:rsidRDefault="000C5F02" w:rsidP="009233CA">
      <w:pPr>
        <w:overflowPunct w:val="0"/>
        <w:spacing w:afterLines="50" w:after="120" w:line="340" w:lineRule="atLeast"/>
        <w:jc w:val="both"/>
        <w:rPr>
          <w:rFonts w:ascii="SimSun" w:hAnsi="SimSun"/>
          <w:sz w:val="21"/>
        </w:rPr>
      </w:pPr>
      <w:r w:rsidRPr="007A0D01">
        <w:rPr>
          <w:rFonts w:ascii="SimSun" w:hAnsi="SimSun" w:hint="eastAsia"/>
          <w:sz w:val="21"/>
        </w:rPr>
        <w:t>该网络的目的是促进研究、教育和技术援助，以推动</w:t>
      </w:r>
      <w:r w:rsidRPr="009233CA">
        <w:rPr>
          <w:rFonts w:ascii="SimSun" w:hAnsi="SimSun" w:hint="eastAsia"/>
          <w:iCs/>
          <w:sz w:val="21"/>
        </w:rPr>
        <w:t>实现</w:t>
      </w:r>
      <w:r w:rsidRPr="007A0D01">
        <w:rPr>
          <w:rFonts w:ascii="SimSun" w:hAnsi="SimSun" w:hint="eastAsia"/>
          <w:sz w:val="21"/>
        </w:rPr>
        <w:t>其使命。</w:t>
      </w:r>
    </w:p>
    <w:p w:rsidR="003A0D98" w:rsidRPr="007A0D01" w:rsidRDefault="00AA06C8" w:rsidP="009233CA">
      <w:pPr>
        <w:pStyle w:val="Heading3"/>
        <w:spacing w:beforeLines="100" w:afterLines="50" w:after="120" w:line="340" w:lineRule="atLeast"/>
        <w:rPr>
          <w:rFonts w:ascii="SimSun" w:hAnsi="SimSun"/>
          <w:sz w:val="21"/>
        </w:rPr>
      </w:pPr>
      <w:r w:rsidRPr="007A0D01">
        <w:rPr>
          <w:rFonts w:ascii="SimSun" w:hAnsi="SimSun" w:hint="eastAsia"/>
          <w:sz w:val="21"/>
        </w:rPr>
        <w:t>组织的主要知识产权领域</w:t>
      </w:r>
      <w:r w:rsidRPr="009233CA">
        <w:rPr>
          <w:rFonts w:ascii="SimSun" w:hAnsi="SimSun" w:hint="eastAsia"/>
          <w:sz w:val="21"/>
          <w:u w:val="none"/>
        </w:rPr>
        <w:t>：</w:t>
      </w:r>
    </w:p>
    <w:p w:rsidR="004141F6" w:rsidRPr="007A0D01" w:rsidRDefault="00AA06C8" w:rsidP="009233CA">
      <w:pPr>
        <w:overflowPunct w:val="0"/>
        <w:spacing w:afterLines="50" w:after="120" w:line="340" w:lineRule="atLeast"/>
        <w:jc w:val="both"/>
        <w:rPr>
          <w:rFonts w:ascii="SimSun" w:hAnsi="SimSun"/>
          <w:sz w:val="21"/>
        </w:rPr>
      </w:pPr>
      <w:r w:rsidRPr="007A0D01">
        <w:rPr>
          <w:rFonts w:ascii="SimSun" w:hAnsi="SimSun" w:hint="eastAsia"/>
          <w:sz w:val="21"/>
        </w:rPr>
        <w:t>版权</w:t>
      </w:r>
    </w:p>
    <w:p w:rsidR="003A0D98" w:rsidRPr="007A0D01" w:rsidRDefault="00424A4E" w:rsidP="009233CA">
      <w:pPr>
        <w:pStyle w:val="Heading3"/>
        <w:spacing w:beforeLines="100" w:afterLines="50" w:after="120" w:line="340" w:lineRule="atLeast"/>
        <w:rPr>
          <w:rFonts w:ascii="SimSun" w:hAnsi="SimSun"/>
          <w:sz w:val="21"/>
          <w:szCs w:val="22"/>
        </w:rPr>
      </w:pPr>
      <w:r w:rsidRPr="007A0D01">
        <w:rPr>
          <w:rFonts w:ascii="SimSun" w:hAnsi="SimSun" w:hint="eastAsia"/>
          <w:sz w:val="21"/>
          <w:szCs w:val="22"/>
        </w:rPr>
        <w:t>组织主要活动所在国</w:t>
      </w:r>
      <w:r w:rsidRPr="009233CA">
        <w:rPr>
          <w:rFonts w:ascii="SimSun" w:hAnsi="SimSun" w:hint="eastAsia"/>
          <w:sz w:val="21"/>
          <w:szCs w:val="22"/>
          <w:u w:val="none"/>
        </w:rPr>
        <w:t>：</w:t>
      </w:r>
    </w:p>
    <w:p w:rsidR="003A0D98" w:rsidRPr="007A0D01" w:rsidRDefault="00424A4E"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2011年5月1日，荷兰阿姆斯特丹</w:t>
      </w:r>
    </w:p>
    <w:p w:rsidR="003D402E" w:rsidRPr="007A0D01" w:rsidRDefault="00574736" w:rsidP="009233CA">
      <w:pPr>
        <w:pStyle w:val="Heading3"/>
        <w:spacing w:beforeLines="100" w:afterLines="50" w:after="120" w:line="340" w:lineRule="atLeast"/>
        <w:rPr>
          <w:rFonts w:ascii="SimSun" w:hAnsi="SimSun"/>
          <w:sz w:val="21"/>
          <w:szCs w:val="22"/>
        </w:rPr>
      </w:pPr>
      <w:r w:rsidRPr="007A0D01">
        <w:rPr>
          <w:rFonts w:ascii="SimSun" w:hAnsi="SimSun" w:hint="eastAsia"/>
          <w:sz w:val="21"/>
          <w:szCs w:val="22"/>
        </w:rPr>
        <w:t>工作人员完整名单</w:t>
      </w:r>
      <w:r w:rsidRPr="009233CA">
        <w:rPr>
          <w:rFonts w:ascii="SimSun" w:hAnsi="SimSun" w:hint="eastAsia"/>
          <w:sz w:val="21"/>
          <w:szCs w:val="22"/>
          <w:u w:val="none"/>
        </w:rPr>
        <w:t>：</w:t>
      </w:r>
    </w:p>
    <w:p w:rsidR="003D402E" w:rsidRPr="007A0D01" w:rsidRDefault="00574736"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秘书处：</w:t>
      </w:r>
      <w:r w:rsidR="00424A4E" w:rsidRPr="007A0D01">
        <w:rPr>
          <w:rFonts w:ascii="SimSun" w:hAnsi="SimSun" w:hint="eastAsia"/>
          <w:sz w:val="21"/>
          <w:szCs w:val="22"/>
        </w:rPr>
        <w:t>美国大学华盛顿法学院信息公正和知识产权专业</w:t>
      </w:r>
    </w:p>
    <w:p w:rsidR="003D402E" w:rsidRPr="007A0D01" w:rsidRDefault="00DC46B6"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会长兼主席：</w:t>
      </w:r>
      <w:r w:rsidRPr="007A0D01">
        <w:rPr>
          <w:rFonts w:ascii="SimSun" w:hAnsi="SimSun"/>
          <w:sz w:val="21"/>
          <w:szCs w:val="22"/>
        </w:rPr>
        <w:t>Sean Michael Fiil-Flynn</w:t>
      </w:r>
      <w:r w:rsidRPr="007A0D01">
        <w:rPr>
          <w:rFonts w:ascii="SimSun" w:hAnsi="SimSun" w:hint="eastAsia"/>
          <w:sz w:val="21"/>
          <w:szCs w:val="22"/>
        </w:rPr>
        <w:t>，美国大学华盛顿法学院</w:t>
      </w:r>
    </w:p>
    <w:p w:rsidR="003D402E" w:rsidRPr="007A0D01" w:rsidRDefault="00DC46B6"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副主席：</w:t>
      </w:r>
      <w:r w:rsidRPr="007A0D01">
        <w:rPr>
          <w:rFonts w:ascii="SimSun" w:hAnsi="SimSun"/>
          <w:sz w:val="21"/>
          <w:szCs w:val="22"/>
        </w:rPr>
        <w:t>Martin Senftleben</w:t>
      </w:r>
      <w:r w:rsidRPr="007A0D01">
        <w:rPr>
          <w:rFonts w:ascii="SimSun" w:hAnsi="SimSun" w:hint="eastAsia"/>
          <w:sz w:val="21"/>
          <w:szCs w:val="22"/>
        </w:rPr>
        <w:t>，阿姆斯特丹大学信息法学院</w:t>
      </w:r>
    </w:p>
    <w:p w:rsidR="003D402E" w:rsidRPr="007A0D01" w:rsidRDefault="00DC46B6"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指导委员会：</w:t>
      </w:r>
    </w:p>
    <w:p w:rsidR="003D402E" w:rsidRPr="007A0D01" w:rsidRDefault="00DC46B6"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Michael Carroll</w:t>
      </w:r>
      <w:r w:rsidRPr="007A0D01">
        <w:rPr>
          <w:rFonts w:ascii="SimSun" w:hAnsi="SimSun" w:hint="eastAsia"/>
          <w:sz w:val="21"/>
          <w:szCs w:val="22"/>
        </w:rPr>
        <w:t>，美国大学华盛顿法学院信息公正和知识产权专业</w:t>
      </w:r>
    </w:p>
    <w:p w:rsidR="003D402E" w:rsidRPr="007A0D01" w:rsidRDefault="00DC46B6"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Peter Jaszi</w:t>
      </w:r>
      <w:r w:rsidRPr="007A0D01">
        <w:rPr>
          <w:rFonts w:ascii="SimSun" w:hAnsi="SimSun" w:hint="eastAsia"/>
          <w:sz w:val="21"/>
          <w:szCs w:val="22"/>
        </w:rPr>
        <w:t>，美国大学华盛顿法学院信息公正和知识产权专业</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Stef Von Gompel</w:t>
      </w:r>
      <w:r w:rsidRPr="007A0D01">
        <w:rPr>
          <w:rFonts w:ascii="SimSun" w:hAnsi="SimSun" w:hint="eastAsia"/>
          <w:sz w:val="21"/>
          <w:szCs w:val="22"/>
        </w:rPr>
        <w:t>，阿姆斯特丹大学信息法学院</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Joao Pedro Quintais</w:t>
      </w:r>
      <w:r w:rsidRPr="007A0D01">
        <w:rPr>
          <w:rFonts w:ascii="SimSun" w:hAnsi="SimSun" w:hint="eastAsia"/>
          <w:sz w:val="21"/>
          <w:szCs w:val="22"/>
        </w:rPr>
        <w:t>，阿姆斯特丹大学信息法学院</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Allan Rocha</w:t>
      </w:r>
      <w:r w:rsidRPr="007A0D01">
        <w:rPr>
          <w:rFonts w:ascii="SimSun" w:hAnsi="SimSun" w:hint="eastAsia"/>
          <w:sz w:val="21"/>
          <w:szCs w:val="22"/>
        </w:rPr>
        <w:t>，里约热内卢联邦大学（</w:t>
      </w:r>
      <w:r w:rsidRPr="007A0D01">
        <w:rPr>
          <w:rFonts w:ascii="SimSun" w:hAnsi="SimSun"/>
          <w:sz w:val="21"/>
          <w:szCs w:val="22"/>
        </w:rPr>
        <w:t>UFRJ/PPED - UFRRJ/ITR</w:t>
      </w:r>
      <w:r w:rsidRPr="007A0D01">
        <w:rPr>
          <w:rFonts w:ascii="SimSun" w:hAnsi="SimSun" w:hint="eastAsia"/>
          <w:sz w:val="21"/>
          <w:szCs w:val="22"/>
        </w:rPr>
        <w:t>）</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Dick Kawooya</w:t>
      </w:r>
      <w:r w:rsidRPr="007A0D01">
        <w:rPr>
          <w:rFonts w:ascii="SimSun" w:hAnsi="SimSun" w:hint="eastAsia"/>
          <w:sz w:val="21"/>
          <w:szCs w:val="22"/>
        </w:rPr>
        <w:t>，南卡罗莱纳大学</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Arul Scaria</w:t>
      </w:r>
      <w:r w:rsidRPr="007A0D01">
        <w:rPr>
          <w:rFonts w:ascii="SimSun" w:hAnsi="SimSun" w:hint="eastAsia"/>
          <w:sz w:val="21"/>
          <w:szCs w:val="22"/>
        </w:rPr>
        <w:t>，德里国立大学</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lang w:val="es-ES"/>
        </w:rPr>
      </w:pPr>
      <w:r w:rsidRPr="007A0D01">
        <w:rPr>
          <w:rFonts w:ascii="SimSun" w:hAnsi="SimSun"/>
          <w:sz w:val="21"/>
          <w:szCs w:val="22"/>
          <w:lang w:val="es-ES"/>
        </w:rPr>
        <w:t>Niva Elkin Koren</w:t>
      </w:r>
      <w:r w:rsidRPr="007A0D01">
        <w:rPr>
          <w:rFonts w:ascii="SimSun" w:hAnsi="SimSun" w:hint="eastAsia"/>
          <w:sz w:val="21"/>
          <w:szCs w:val="22"/>
          <w:lang w:val="es-ES"/>
        </w:rPr>
        <w:t>，</w:t>
      </w:r>
      <w:r w:rsidRPr="009233CA">
        <w:rPr>
          <w:rFonts w:ascii="SimSun" w:hAnsi="SimSun" w:hint="eastAsia"/>
          <w:sz w:val="21"/>
          <w:szCs w:val="22"/>
        </w:rPr>
        <w:t>特拉维夫大学</w:t>
      </w:r>
      <w:r w:rsidRPr="007A0D01">
        <w:rPr>
          <w:rFonts w:ascii="SimSun" w:hAnsi="SimSun" w:hint="eastAsia"/>
          <w:sz w:val="21"/>
          <w:szCs w:val="22"/>
          <w:lang w:val="es-ES"/>
        </w:rPr>
        <w:t>，以色列</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Carys Craig</w:t>
      </w:r>
      <w:r w:rsidRPr="007A0D01">
        <w:rPr>
          <w:rFonts w:ascii="SimSun" w:hAnsi="SimSun" w:hint="eastAsia"/>
          <w:sz w:val="21"/>
          <w:szCs w:val="22"/>
        </w:rPr>
        <w:t>，多伦多大学，加拿大</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Rachael Samberg</w:t>
      </w:r>
      <w:r w:rsidRPr="007A0D01">
        <w:rPr>
          <w:rFonts w:ascii="SimSun" w:hAnsi="SimSun" w:hint="eastAsia"/>
          <w:sz w:val="21"/>
          <w:szCs w:val="22"/>
        </w:rPr>
        <w:t>，加利福尼亚大学伯克利分校</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Caroline Ncube</w:t>
      </w:r>
      <w:r w:rsidRPr="007A0D01">
        <w:rPr>
          <w:rFonts w:ascii="SimSun" w:hAnsi="SimSun" w:hint="eastAsia"/>
          <w:sz w:val="21"/>
          <w:szCs w:val="22"/>
        </w:rPr>
        <w:t>，开普敦大学，南非</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Tobias Schonwetter</w:t>
      </w:r>
      <w:r w:rsidRPr="007A0D01">
        <w:rPr>
          <w:rFonts w:ascii="SimSun" w:hAnsi="SimSun" w:hint="eastAsia"/>
          <w:sz w:val="21"/>
          <w:szCs w:val="22"/>
        </w:rPr>
        <w:t>，开普敦大学，南非</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Matthew Sag</w:t>
      </w:r>
      <w:r w:rsidRPr="007A0D01">
        <w:rPr>
          <w:rFonts w:ascii="SimSun" w:hAnsi="SimSun" w:hint="eastAsia"/>
          <w:sz w:val="21"/>
          <w:szCs w:val="22"/>
        </w:rPr>
        <w:t>，洛约拉大学法学院，芝加哥</w:t>
      </w:r>
    </w:p>
    <w:p w:rsidR="003D402E" w:rsidRPr="007A0D01" w:rsidRDefault="00557BCE"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Lucie Guibault</w:t>
      </w:r>
      <w:r w:rsidRPr="007A0D01">
        <w:rPr>
          <w:rFonts w:ascii="SimSun" w:hAnsi="SimSun" w:hint="eastAsia"/>
          <w:sz w:val="21"/>
          <w:szCs w:val="22"/>
        </w:rPr>
        <w:t>，哈利法克斯大学，加拿大</w:t>
      </w:r>
    </w:p>
    <w:p w:rsidR="003D402E" w:rsidRPr="007A0D01" w:rsidRDefault="000F4473"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Christophe Geiger</w:t>
      </w:r>
      <w:r w:rsidRPr="007A0D01">
        <w:rPr>
          <w:rFonts w:ascii="SimSun" w:hAnsi="SimSun" w:hint="eastAsia"/>
          <w:sz w:val="21"/>
          <w:szCs w:val="22"/>
        </w:rPr>
        <w:t>，国际知识产权研究中心，斯特拉斯堡</w:t>
      </w:r>
    </w:p>
    <w:p w:rsidR="003D402E" w:rsidRPr="007A0D01" w:rsidRDefault="003F4D25"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Thomas Margoni</w:t>
      </w:r>
      <w:r w:rsidRPr="007A0D01">
        <w:rPr>
          <w:rFonts w:ascii="SimSun" w:hAnsi="SimSun" w:hint="eastAsia"/>
          <w:sz w:val="21"/>
          <w:szCs w:val="22"/>
        </w:rPr>
        <w:t>，鲁汶大学信息技术与知识产权中心，</w:t>
      </w:r>
      <w:r w:rsidRPr="007A0D01">
        <w:rPr>
          <w:rFonts w:ascii="SimSun" w:hAnsi="SimSun"/>
          <w:sz w:val="21"/>
          <w:szCs w:val="22"/>
        </w:rPr>
        <w:t>CREATE</w:t>
      </w:r>
    </w:p>
    <w:p w:rsidR="003D402E" w:rsidRPr="007A0D01" w:rsidRDefault="000F4473"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t>Ariel Katz</w:t>
      </w:r>
      <w:r w:rsidRPr="007A0D01">
        <w:rPr>
          <w:rFonts w:ascii="SimSun" w:hAnsi="SimSun" w:hint="eastAsia"/>
          <w:sz w:val="21"/>
          <w:szCs w:val="22"/>
        </w:rPr>
        <w:t>，多伦多大学</w:t>
      </w:r>
    </w:p>
    <w:p w:rsidR="003D402E" w:rsidRPr="007A0D01" w:rsidRDefault="003F4D25" w:rsidP="009233CA">
      <w:pPr>
        <w:pStyle w:val="BodyText"/>
        <w:numPr>
          <w:ilvl w:val="0"/>
          <w:numId w:val="10"/>
        </w:numPr>
        <w:spacing w:afterLines="50" w:after="120" w:line="340" w:lineRule="atLeast"/>
        <w:ind w:left="714" w:hanging="357"/>
        <w:contextualSpacing/>
        <w:jc w:val="both"/>
        <w:rPr>
          <w:rFonts w:ascii="SimSun" w:hAnsi="SimSun"/>
          <w:sz w:val="21"/>
          <w:szCs w:val="22"/>
        </w:rPr>
      </w:pPr>
      <w:r w:rsidRPr="007A0D01">
        <w:rPr>
          <w:rFonts w:ascii="SimSun" w:hAnsi="SimSun"/>
          <w:sz w:val="21"/>
          <w:szCs w:val="22"/>
        </w:rPr>
        <w:lastRenderedPageBreak/>
        <w:t>Jorge Contreras</w:t>
      </w:r>
      <w:r w:rsidRPr="007A0D01">
        <w:rPr>
          <w:rFonts w:ascii="SimSun" w:hAnsi="SimSun" w:hint="eastAsia"/>
          <w:sz w:val="21"/>
          <w:szCs w:val="22"/>
        </w:rPr>
        <w:t>，犹他大学法学院</w:t>
      </w:r>
    </w:p>
    <w:p w:rsidR="003A0D98" w:rsidRPr="007A0D01" w:rsidRDefault="00424A4E" w:rsidP="009233CA">
      <w:pPr>
        <w:pStyle w:val="Heading3"/>
        <w:spacing w:beforeLines="100" w:afterLines="50" w:after="120" w:line="340" w:lineRule="atLeast"/>
        <w:rPr>
          <w:rFonts w:ascii="SimSun" w:hAnsi="SimSun"/>
          <w:sz w:val="21"/>
        </w:rPr>
      </w:pPr>
      <w:r w:rsidRPr="007A0D01">
        <w:rPr>
          <w:rFonts w:ascii="SimSun" w:hAnsi="SimSun" w:hint="eastAsia"/>
          <w:sz w:val="21"/>
        </w:rPr>
        <w:t>组织详细联系方式</w:t>
      </w:r>
      <w:r w:rsidRPr="009233CA">
        <w:rPr>
          <w:rFonts w:ascii="SimSun" w:hAnsi="SimSun" w:hint="eastAsia"/>
          <w:sz w:val="21"/>
          <w:u w:val="none"/>
        </w:rPr>
        <w:t>：</w:t>
      </w:r>
    </w:p>
    <w:p w:rsidR="00CB687B" w:rsidRPr="007A0D01" w:rsidRDefault="008669E9" w:rsidP="009233CA">
      <w:pPr>
        <w:overflowPunct w:val="0"/>
        <w:spacing w:afterLines="50" w:after="120" w:line="340" w:lineRule="atLeast"/>
        <w:contextualSpacing/>
        <w:jc w:val="both"/>
        <w:rPr>
          <w:rFonts w:ascii="SimSun" w:hAnsi="SimSun"/>
          <w:sz w:val="21"/>
          <w:szCs w:val="22"/>
          <w:lang w:eastAsia="fr-CH"/>
        </w:rPr>
      </w:pPr>
      <w:r w:rsidRPr="007A0D01">
        <w:rPr>
          <w:rFonts w:ascii="SimSun" w:hAnsi="SimSun" w:hint="eastAsia"/>
          <w:sz w:val="21"/>
          <w:szCs w:val="22"/>
        </w:rPr>
        <w:t>邮寄地址：</w:t>
      </w:r>
      <w:r w:rsidRPr="007A0D01">
        <w:rPr>
          <w:rFonts w:ascii="SimSun" w:hAnsi="SimSun"/>
          <w:sz w:val="21"/>
          <w:szCs w:val="22"/>
        </w:rPr>
        <w:t>American University Washington College of Law</w:t>
      </w:r>
    </w:p>
    <w:p w:rsidR="00CB687B" w:rsidRPr="007A0D01" w:rsidRDefault="00CB687B" w:rsidP="009233CA">
      <w:pPr>
        <w:overflowPunct w:val="0"/>
        <w:spacing w:afterLines="50" w:after="120" w:line="340" w:lineRule="atLeast"/>
        <w:jc w:val="both"/>
        <w:rPr>
          <w:rFonts w:ascii="SimSun" w:hAnsi="SimSun"/>
          <w:sz w:val="21"/>
          <w:szCs w:val="22"/>
        </w:rPr>
      </w:pPr>
      <w:r w:rsidRPr="007A0D01">
        <w:rPr>
          <w:rFonts w:ascii="SimSun" w:hAnsi="SimSun"/>
          <w:sz w:val="21"/>
          <w:szCs w:val="22"/>
        </w:rPr>
        <w:t>4300 Nebraska Ave NW, Washington, DC 20016</w:t>
      </w:r>
    </w:p>
    <w:p w:rsidR="003A0D98" w:rsidRPr="007A0D01" w:rsidRDefault="008669E9" w:rsidP="009233CA">
      <w:pPr>
        <w:overflowPunct w:val="0"/>
        <w:spacing w:afterLines="50" w:after="120" w:line="340" w:lineRule="atLeast"/>
        <w:jc w:val="both"/>
        <w:rPr>
          <w:rFonts w:ascii="SimSun" w:hAnsi="SimSun"/>
          <w:sz w:val="21"/>
          <w:szCs w:val="22"/>
        </w:rPr>
      </w:pPr>
      <w:r w:rsidRPr="007A0D01">
        <w:rPr>
          <w:rFonts w:ascii="SimSun" w:hAnsi="SimSun" w:hint="eastAsia"/>
          <w:color w:val="000000"/>
          <w:sz w:val="21"/>
          <w:szCs w:val="22"/>
        </w:rPr>
        <w:t>电话：</w:t>
      </w:r>
      <w:r w:rsidRPr="007A0D01">
        <w:rPr>
          <w:rFonts w:ascii="SimSun" w:hAnsi="SimSun"/>
          <w:color w:val="000000"/>
          <w:sz w:val="21"/>
          <w:szCs w:val="22"/>
        </w:rPr>
        <w:t>+1-571-417-8589</w:t>
      </w:r>
    </w:p>
    <w:p w:rsidR="003A0D98" w:rsidRPr="007A0D01" w:rsidRDefault="008669E9"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电子邮件地址：</w:t>
      </w:r>
      <w:hyperlink r:id="rId10" w:history="1">
        <w:r w:rsidR="00CB687B" w:rsidRPr="007A0D01">
          <w:rPr>
            <w:rStyle w:val="Hyperlink"/>
            <w:rFonts w:ascii="SimSun" w:hAnsi="SimSun"/>
            <w:sz w:val="21"/>
            <w:szCs w:val="22"/>
          </w:rPr>
          <w:t>andres@wcl.american.edu</w:t>
        </w:r>
      </w:hyperlink>
    </w:p>
    <w:p w:rsidR="003A0D98" w:rsidRPr="007A0D01" w:rsidRDefault="008669E9" w:rsidP="009233CA">
      <w:pPr>
        <w:overflowPunct w:val="0"/>
        <w:spacing w:afterLines="50" w:after="120" w:line="340" w:lineRule="atLeast"/>
        <w:jc w:val="both"/>
        <w:rPr>
          <w:rFonts w:ascii="SimSun" w:hAnsi="SimSun"/>
          <w:sz w:val="21"/>
          <w:szCs w:val="22"/>
        </w:rPr>
      </w:pPr>
      <w:r w:rsidRPr="007A0D01">
        <w:rPr>
          <w:rFonts w:ascii="SimSun" w:hAnsi="SimSun" w:hint="eastAsia"/>
          <w:sz w:val="21"/>
          <w:szCs w:val="22"/>
        </w:rPr>
        <w:t>网站：</w:t>
      </w:r>
      <w:hyperlink r:id="rId11" w:history="1">
        <w:r w:rsidR="0075328B" w:rsidRPr="007A0D01">
          <w:rPr>
            <w:rStyle w:val="Hyperlink"/>
            <w:rFonts w:ascii="SimSun" w:hAnsi="SimSun"/>
            <w:sz w:val="21"/>
            <w:szCs w:val="22"/>
          </w:rPr>
          <w:t>Andrés Izquierdo - American University Washington College of Law</w:t>
        </w:r>
      </w:hyperlink>
    </w:p>
    <w:p w:rsidR="003F4F83" w:rsidRPr="007A0D01" w:rsidRDefault="000F4473" w:rsidP="009233CA">
      <w:pPr>
        <w:pStyle w:val="Heading3"/>
        <w:spacing w:beforeLines="100" w:afterLines="50" w:after="120" w:line="340" w:lineRule="atLeast"/>
        <w:rPr>
          <w:rFonts w:ascii="SimSun" w:hAnsi="SimSun"/>
          <w:sz w:val="21"/>
          <w:szCs w:val="22"/>
          <w:u w:val="none"/>
        </w:rPr>
      </w:pPr>
      <w:r w:rsidRPr="007A0D01">
        <w:rPr>
          <w:rFonts w:ascii="SimSun" w:hAnsi="SimSun" w:hint="eastAsia"/>
          <w:sz w:val="21"/>
          <w:szCs w:val="22"/>
        </w:rPr>
        <w:t>组织代表姓名和职衔</w:t>
      </w:r>
      <w:r w:rsidRPr="009233CA">
        <w:rPr>
          <w:rFonts w:ascii="SimSun" w:hAnsi="SimSun" w:hint="eastAsia"/>
          <w:sz w:val="21"/>
          <w:szCs w:val="22"/>
          <w:u w:val="none"/>
        </w:rPr>
        <w:t>：</w:t>
      </w:r>
    </w:p>
    <w:p w:rsidR="003A0D98" w:rsidRPr="007A0D01" w:rsidRDefault="000F4473" w:rsidP="009233CA">
      <w:pPr>
        <w:overflowPunct w:val="0"/>
        <w:spacing w:afterLines="50" w:after="120" w:line="340" w:lineRule="atLeast"/>
        <w:jc w:val="both"/>
        <w:rPr>
          <w:rFonts w:ascii="SimSun" w:hAnsi="SimSun"/>
          <w:sz w:val="21"/>
          <w:szCs w:val="22"/>
        </w:rPr>
      </w:pPr>
      <w:r w:rsidRPr="007A0D01">
        <w:rPr>
          <w:rFonts w:ascii="SimSun" w:hAnsi="SimSun"/>
          <w:sz w:val="21"/>
          <w:szCs w:val="22"/>
        </w:rPr>
        <w:t>Andres Izquierdo</w:t>
      </w:r>
      <w:r w:rsidRPr="007A0D01">
        <w:rPr>
          <w:rFonts w:ascii="SimSun" w:hAnsi="SimSun" w:hint="eastAsia"/>
          <w:sz w:val="21"/>
          <w:szCs w:val="22"/>
        </w:rPr>
        <w:t>先</w:t>
      </w:r>
      <w:r w:rsidRPr="007A0D01">
        <w:rPr>
          <w:rFonts w:asciiTheme="minorEastAsia" w:eastAsiaTheme="minorEastAsia" w:hAnsiTheme="minorEastAsia" w:hint="eastAsia"/>
          <w:sz w:val="21"/>
          <w:szCs w:val="22"/>
        </w:rPr>
        <w:t>生，高级研究分析师</w:t>
      </w:r>
    </w:p>
    <w:p w:rsidR="003A0D98" w:rsidRPr="009233CA" w:rsidRDefault="003A0D98" w:rsidP="009233CA">
      <w:pPr>
        <w:spacing w:before="720" w:afterLines="50" w:after="120" w:line="340" w:lineRule="atLeast"/>
        <w:ind w:left="5534"/>
        <w:rPr>
          <w:rFonts w:ascii="KaiTi" w:eastAsia="KaiTi" w:hAnsi="KaiTi"/>
          <w:sz w:val="21"/>
        </w:rPr>
      </w:pPr>
      <w:r w:rsidRPr="009233CA">
        <w:rPr>
          <w:rFonts w:ascii="KaiTi" w:eastAsia="KaiTi" w:hAnsi="KaiTi"/>
          <w:sz w:val="21"/>
        </w:rPr>
        <w:t>[</w:t>
      </w:r>
      <w:r w:rsidR="000F4473" w:rsidRPr="009233CA">
        <w:rPr>
          <w:rFonts w:ascii="KaiTi" w:eastAsia="KaiTi" w:hAnsi="KaiTi" w:hint="eastAsia"/>
          <w:sz w:val="21"/>
        </w:rPr>
        <w:t>附件和文件完</w:t>
      </w:r>
      <w:r w:rsidRPr="009233CA">
        <w:rPr>
          <w:rFonts w:ascii="KaiTi" w:eastAsia="KaiTi" w:hAnsi="KaiTi"/>
          <w:sz w:val="21"/>
        </w:rPr>
        <w:t>]</w:t>
      </w:r>
    </w:p>
    <w:sectPr w:rsidR="003A0D98" w:rsidRPr="009233CA" w:rsidSect="007A0D01">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D2" w:rsidRDefault="000722D2">
      <w:r>
        <w:separator/>
      </w:r>
    </w:p>
  </w:endnote>
  <w:endnote w:type="continuationSeparator" w:id="0">
    <w:p w:rsidR="000722D2" w:rsidRDefault="000722D2" w:rsidP="003B38C1">
      <w:r>
        <w:separator/>
      </w:r>
    </w:p>
    <w:p w:rsidR="000722D2" w:rsidRPr="003B38C1" w:rsidRDefault="000722D2" w:rsidP="003B38C1">
      <w:pPr>
        <w:spacing w:after="60"/>
        <w:rPr>
          <w:sz w:val="17"/>
        </w:rPr>
      </w:pPr>
      <w:r>
        <w:rPr>
          <w:sz w:val="17"/>
        </w:rPr>
        <w:t>[Endnote continued from previous page]</w:t>
      </w:r>
    </w:p>
  </w:endnote>
  <w:endnote w:type="continuationNotice" w:id="1">
    <w:p w:rsidR="000722D2" w:rsidRPr="003B38C1" w:rsidRDefault="000722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D2" w:rsidRDefault="000722D2">
      <w:r>
        <w:separator/>
      </w:r>
    </w:p>
  </w:footnote>
  <w:footnote w:type="continuationSeparator" w:id="0">
    <w:p w:rsidR="000722D2" w:rsidRDefault="000722D2" w:rsidP="008B60B2">
      <w:r>
        <w:separator/>
      </w:r>
    </w:p>
    <w:p w:rsidR="000722D2" w:rsidRPr="00ED77FB" w:rsidRDefault="000722D2" w:rsidP="008B60B2">
      <w:pPr>
        <w:spacing w:after="60"/>
        <w:rPr>
          <w:sz w:val="17"/>
          <w:szCs w:val="17"/>
        </w:rPr>
      </w:pPr>
      <w:r w:rsidRPr="00ED77FB">
        <w:rPr>
          <w:sz w:val="17"/>
          <w:szCs w:val="17"/>
        </w:rPr>
        <w:t>[Footnote continued from previous page]</w:t>
      </w:r>
    </w:p>
  </w:footnote>
  <w:footnote w:type="continuationNotice" w:id="1">
    <w:p w:rsidR="000722D2" w:rsidRPr="00ED77FB" w:rsidRDefault="000722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7A0D01" w:rsidRDefault="000722D2" w:rsidP="00477D6B">
    <w:pPr>
      <w:jc w:val="right"/>
      <w:rPr>
        <w:rFonts w:ascii="SimSun" w:hAnsi="SimSun"/>
        <w:caps/>
        <w:sz w:val="21"/>
      </w:rPr>
    </w:pPr>
    <w:bookmarkStart w:id="6" w:name="Code2"/>
    <w:r w:rsidRPr="007A0D01">
      <w:rPr>
        <w:rFonts w:ascii="SimSun" w:hAnsi="SimSun"/>
        <w:caps/>
        <w:sz w:val="21"/>
      </w:rPr>
      <w:t>C</w:t>
    </w:r>
    <w:r w:rsidR="00802B98" w:rsidRPr="007A0D01">
      <w:rPr>
        <w:rFonts w:ascii="SimSun" w:hAnsi="SimSun"/>
        <w:caps/>
        <w:sz w:val="21"/>
      </w:rPr>
      <w:t>DIP/27</w:t>
    </w:r>
    <w:r w:rsidRPr="007A0D01">
      <w:rPr>
        <w:rFonts w:ascii="SimSun" w:hAnsi="SimSun"/>
        <w:caps/>
        <w:sz w:val="21"/>
      </w:rPr>
      <w:t>/</w:t>
    </w:r>
    <w:r w:rsidR="00E41D7A" w:rsidRPr="007A0D01">
      <w:rPr>
        <w:rFonts w:ascii="SimSun" w:hAnsi="SimSun"/>
        <w:sz w:val="21"/>
      </w:rPr>
      <w:t>3</w:t>
    </w:r>
  </w:p>
  <w:bookmarkEnd w:id="6"/>
  <w:p w:rsidR="00D07C78" w:rsidRPr="007A0D01" w:rsidRDefault="008669E9" w:rsidP="00477D6B">
    <w:pPr>
      <w:jc w:val="right"/>
      <w:rPr>
        <w:rFonts w:ascii="SimSun" w:hAnsi="SimSun"/>
        <w:sz w:val="21"/>
      </w:rPr>
    </w:pPr>
    <w:r w:rsidRPr="007A0D01">
      <w:rPr>
        <w:rFonts w:ascii="SimSun" w:hAnsi="SimSun" w:hint="eastAsia"/>
        <w:sz w:val="21"/>
      </w:rPr>
      <w:t>第</w:t>
    </w:r>
    <w:r w:rsidR="00D07C78" w:rsidRPr="007A0D01">
      <w:rPr>
        <w:rFonts w:ascii="SimSun" w:hAnsi="SimSun"/>
        <w:sz w:val="21"/>
      </w:rPr>
      <w:fldChar w:fldCharType="begin"/>
    </w:r>
    <w:r w:rsidR="00D07C78" w:rsidRPr="007A0D01">
      <w:rPr>
        <w:rFonts w:ascii="SimSun" w:hAnsi="SimSun"/>
        <w:sz w:val="21"/>
      </w:rPr>
      <w:instrText xml:space="preserve"> PAGE  \* MERGEFORMAT </w:instrText>
    </w:r>
    <w:r w:rsidR="00D07C78" w:rsidRPr="007A0D01">
      <w:rPr>
        <w:rFonts w:ascii="SimSun" w:hAnsi="SimSun"/>
        <w:sz w:val="21"/>
      </w:rPr>
      <w:fldChar w:fldCharType="separate"/>
    </w:r>
    <w:r w:rsidR="007A0D01">
      <w:rPr>
        <w:rFonts w:ascii="SimSun" w:hAnsi="SimSun"/>
        <w:noProof/>
        <w:sz w:val="21"/>
      </w:rPr>
      <w:t>2</w:t>
    </w:r>
    <w:r w:rsidR="00D07C78" w:rsidRPr="007A0D01">
      <w:rPr>
        <w:rFonts w:ascii="SimSun" w:hAnsi="SimSun"/>
        <w:sz w:val="21"/>
      </w:rPr>
      <w:fldChar w:fldCharType="end"/>
    </w:r>
    <w:r w:rsidRPr="007A0D01">
      <w:rPr>
        <w:rFonts w:ascii="SimSun" w:hAnsi="SimSun" w:hint="eastAsia"/>
        <w:sz w:val="21"/>
      </w:rPr>
      <w:t>页</w:t>
    </w:r>
  </w:p>
  <w:p w:rsidR="00D07C78" w:rsidRPr="007A0D01" w:rsidRDefault="00D07C78" w:rsidP="00477D6B">
    <w:pPr>
      <w:jc w:val="right"/>
      <w:rPr>
        <w:rFonts w:ascii="SimSun" w:hAnsi="SimSun"/>
        <w:sz w:val="21"/>
      </w:rPr>
    </w:pPr>
  </w:p>
  <w:p w:rsidR="00D07C78" w:rsidRPr="007A0D01" w:rsidRDefault="00D07C78"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D01" w:rsidRPr="007A0D01" w:rsidRDefault="007A0D01" w:rsidP="00477D6B">
    <w:pPr>
      <w:jc w:val="right"/>
      <w:rPr>
        <w:rFonts w:ascii="SimSun" w:hAnsi="SimSun"/>
        <w:caps/>
        <w:sz w:val="21"/>
      </w:rPr>
    </w:pPr>
    <w:r w:rsidRPr="007A0D01">
      <w:rPr>
        <w:rFonts w:ascii="SimSun" w:hAnsi="SimSun"/>
        <w:caps/>
        <w:sz w:val="21"/>
      </w:rPr>
      <w:t>CDIP/27/</w:t>
    </w:r>
    <w:r w:rsidRPr="007A0D01">
      <w:rPr>
        <w:rFonts w:ascii="SimSun" w:hAnsi="SimSun"/>
        <w:sz w:val="21"/>
      </w:rPr>
      <w:t>3</w:t>
    </w:r>
  </w:p>
  <w:p w:rsidR="007A0D01" w:rsidRPr="007A0D01" w:rsidRDefault="007A0D01" w:rsidP="007A0D01">
    <w:pPr>
      <w:spacing w:afterLines="100" w:after="240"/>
      <w:jc w:val="right"/>
      <w:rPr>
        <w:rFonts w:ascii="SimSun" w:hAnsi="SimSun"/>
        <w:sz w:val="21"/>
      </w:rPr>
    </w:pPr>
    <w:r>
      <w:rPr>
        <w:rFonts w:ascii="SimSun" w:hAnsi="SimSun" w:hint="eastAsia"/>
        <w:sz w:val="21"/>
      </w:rPr>
      <w:t>附件第</w:t>
    </w:r>
    <w:r w:rsidRPr="007A0D01">
      <w:rPr>
        <w:rFonts w:ascii="SimSun" w:hAnsi="SimSun"/>
        <w:sz w:val="21"/>
      </w:rPr>
      <w:fldChar w:fldCharType="begin"/>
    </w:r>
    <w:r w:rsidRPr="007A0D01">
      <w:rPr>
        <w:rFonts w:ascii="SimSun" w:hAnsi="SimSun"/>
        <w:sz w:val="21"/>
      </w:rPr>
      <w:instrText xml:space="preserve"> PAGE  \* MERGEFORMAT </w:instrText>
    </w:r>
    <w:r w:rsidRPr="007A0D01">
      <w:rPr>
        <w:rFonts w:ascii="SimSun" w:hAnsi="SimSun"/>
        <w:sz w:val="21"/>
      </w:rPr>
      <w:fldChar w:fldCharType="separate"/>
    </w:r>
    <w:r w:rsidR="002B5BE1">
      <w:rPr>
        <w:rFonts w:ascii="SimSun" w:hAnsi="SimSun"/>
        <w:noProof/>
        <w:sz w:val="21"/>
      </w:rPr>
      <w:t>2</w:t>
    </w:r>
    <w:r w:rsidRPr="007A0D01">
      <w:rPr>
        <w:rFonts w:ascii="SimSun" w:hAnsi="SimSun"/>
        <w:sz w:val="21"/>
      </w:rPr>
      <w:fldChar w:fldCharType="end"/>
    </w:r>
    <w:r w:rsidRPr="007A0D01">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D01" w:rsidRPr="007A0D01" w:rsidRDefault="007A0D01" w:rsidP="007A0D01">
    <w:pPr>
      <w:pStyle w:val="Header"/>
      <w:jc w:val="right"/>
      <w:rPr>
        <w:rFonts w:ascii="SimSun" w:hAnsi="SimSun"/>
        <w:sz w:val="21"/>
      </w:rPr>
    </w:pPr>
    <w:r w:rsidRPr="007A0D01">
      <w:rPr>
        <w:rFonts w:ascii="SimSun" w:hAnsi="SimSun" w:hint="eastAsia"/>
        <w:sz w:val="21"/>
      </w:rPr>
      <w:t>C</w:t>
    </w:r>
    <w:r w:rsidRPr="007A0D01">
      <w:rPr>
        <w:rFonts w:ascii="SimSun" w:hAnsi="SimSun"/>
        <w:sz w:val="21"/>
      </w:rPr>
      <w:t>DIP/27/3</w:t>
    </w:r>
  </w:p>
  <w:p w:rsidR="007A0D01" w:rsidRPr="007A0D01" w:rsidRDefault="007A0D01" w:rsidP="007A0D01">
    <w:pPr>
      <w:pStyle w:val="Header"/>
      <w:spacing w:afterLines="100" w:after="240"/>
      <w:jc w:val="right"/>
      <w:rPr>
        <w:rFonts w:ascii="SimSun" w:hAnsi="SimSun"/>
        <w:sz w:val="21"/>
      </w:rPr>
    </w:pPr>
    <w:r w:rsidRPr="007A0D01">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54178C"/>
    <w:multiLevelType w:val="hybridMultilevel"/>
    <w:tmpl w:val="F3049774"/>
    <w:lvl w:ilvl="0" w:tplc="E05CE2D6">
      <w:start w:val="1"/>
      <w:numFmt w:val="lowerRoman"/>
      <w:lvlText w:val="(%1)"/>
      <w:lvlJc w:val="left"/>
      <w:pPr>
        <w:ind w:left="1180" w:hanging="1080"/>
        <w:jc w:val="right"/>
      </w:pPr>
      <w:rPr>
        <w:rFonts w:hint="default"/>
        <w:spacing w:val="-3"/>
        <w:w w:val="100"/>
      </w:rPr>
    </w:lvl>
    <w:lvl w:ilvl="1" w:tplc="A95CCC10">
      <w:numFmt w:val="bullet"/>
      <w:lvlText w:val="•"/>
      <w:lvlJc w:val="left"/>
      <w:pPr>
        <w:ind w:left="2018" w:hanging="1080"/>
      </w:pPr>
      <w:rPr>
        <w:rFonts w:hint="default"/>
      </w:rPr>
    </w:lvl>
    <w:lvl w:ilvl="2" w:tplc="2CBCA10E">
      <w:numFmt w:val="bullet"/>
      <w:lvlText w:val="•"/>
      <w:lvlJc w:val="left"/>
      <w:pPr>
        <w:ind w:left="2856" w:hanging="1080"/>
      </w:pPr>
      <w:rPr>
        <w:rFonts w:hint="default"/>
      </w:rPr>
    </w:lvl>
    <w:lvl w:ilvl="3" w:tplc="39EA585A">
      <w:numFmt w:val="bullet"/>
      <w:lvlText w:val="•"/>
      <w:lvlJc w:val="left"/>
      <w:pPr>
        <w:ind w:left="3694" w:hanging="1080"/>
      </w:pPr>
      <w:rPr>
        <w:rFonts w:hint="default"/>
      </w:rPr>
    </w:lvl>
    <w:lvl w:ilvl="4" w:tplc="E8D26116">
      <w:numFmt w:val="bullet"/>
      <w:lvlText w:val="•"/>
      <w:lvlJc w:val="left"/>
      <w:pPr>
        <w:ind w:left="4532" w:hanging="1080"/>
      </w:pPr>
      <w:rPr>
        <w:rFonts w:hint="default"/>
      </w:rPr>
    </w:lvl>
    <w:lvl w:ilvl="5" w:tplc="1826C1CA">
      <w:numFmt w:val="bullet"/>
      <w:lvlText w:val="•"/>
      <w:lvlJc w:val="left"/>
      <w:pPr>
        <w:ind w:left="5370" w:hanging="1080"/>
      </w:pPr>
      <w:rPr>
        <w:rFonts w:hint="default"/>
      </w:rPr>
    </w:lvl>
    <w:lvl w:ilvl="6" w:tplc="0A06D4AE">
      <w:numFmt w:val="bullet"/>
      <w:lvlText w:val="•"/>
      <w:lvlJc w:val="left"/>
      <w:pPr>
        <w:ind w:left="6208" w:hanging="1080"/>
      </w:pPr>
      <w:rPr>
        <w:rFonts w:hint="default"/>
      </w:rPr>
    </w:lvl>
    <w:lvl w:ilvl="7" w:tplc="AAD4F33E">
      <w:numFmt w:val="bullet"/>
      <w:lvlText w:val="•"/>
      <w:lvlJc w:val="left"/>
      <w:pPr>
        <w:ind w:left="7046" w:hanging="1080"/>
      </w:pPr>
      <w:rPr>
        <w:rFonts w:hint="default"/>
      </w:rPr>
    </w:lvl>
    <w:lvl w:ilvl="8" w:tplc="12E8B250">
      <w:numFmt w:val="bullet"/>
      <w:lvlText w:val="•"/>
      <w:lvlJc w:val="left"/>
      <w:pPr>
        <w:ind w:left="7884" w:hanging="1080"/>
      </w:pPr>
      <w:rPr>
        <w:rFonts w:hint="default"/>
      </w:rPr>
    </w:lvl>
  </w:abstractNum>
  <w:abstractNum w:abstractNumId="5" w15:restartNumberingAfterBreak="0">
    <w:nsid w:val="415D60B6"/>
    <w:multiLevelType w:val="hybridMultilevel"/>
    <w:tmpl w:val="05B8C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6B716B"/>
    <w:multiLevelType w:val="hybridMultilevel"/>
    <w:tmpl w:val="33526292"/>
    <w:lvl w:ilvl="0" w:tplc="19CE3F2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357A1"/>
    <w:multiLevelType w:val="hybridMultilevel"/>
    <w:tmpl w:val="F8C40228"/>
    <w:lvl w:ilvl="0" w:tplc="68C012F2">
      <w:start w:val="1"/>
      <w:numFmt w:val="bullet"/>
      <w:lvlText w:val="­"/>
      <w:lvlJc w:val="left"/>
      <w:pPr>
        <w:ind w:left="720" w:hanging="360"/>
      </w:pPr>
      <w:rPr>
        <w:rFonts w:ascii="Arial" w:hAnsi="Arial" w:hint="default"/>
        <w:caps w:val="0"/>
        <w:strike w:val="0"/>
        <w:dstrike w:val="0"/>
        <w:vanish w:val="0"/>
        <w:color w:val="auto"/>
        <w:u w:color="0070C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9"/>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43CAA"/>
    <w:rsid w:val="00056816"/>
    <w:rsid w:val="000722D2"/>
    <w:rsid w:val="00075432"/>
    <w:rsid w:val="000968ED"/>
    <w:rsid w:val="000A3D97"/>
    <w:rsid w:val="000C5F02"/>
    <w:rsid w:val="000E7BC1"/>
    <w:rsid w:val="000F4473"/>
    <w:rsid w:val="000F5E56"/>
    <w:rsid w:val="0011020E"/>
    <w:rsid w:val="00122A1C"/>
    <w:rsid w:val="001362EE"/>
    <w:rsid w:val="001647D5"/>
    <w:rsid w:val="00180AD1"/>
    <w:rsid w:val="001832A6"/>
    <w:rsid w:val="001D4107"/>
    <w:rsid w:val="001D5A38"/>
    <w:rsid w:val="001F5900"/>
    <w:rsid w:val="00203D24"/>
    <w:rsid w:val="0021217E"/>
    <w:rsid w:val="002326AB"/>
    <w:rsid w:val="00243430"/>
    <w:rsid w:val="002607AB"/>
    <w:rsid w:val="002634C4"/>
    <w:rsid w:val="002928D3"/>
    <w:rsid w:val="002B5BE1"/>
    <w:rsid w:val="002F1FE6"/>
    <w:rsid w:val="002F4E68"/>
    <w:rsid w:val="00312F7F"/>
    <w:rsid w:val="00361450"/>
    <w:rsid w:val="003673CF"/>
    <w:rsid w:val="00382F2F"/>
    <w:rsid w:val="003845C1"/>
    <w:rsid w:val="003A0D98"/>
    <w:rsid w:val="003A6F89"/>
    <w:rsid w:val="003B38C1"/>
    <w:rsid w:val="003C34E9"/>
    <w:rsid w:val="003D402E"/>
    <w:rsid w:val="003F4D25"/>
    <w:rsid w:val="003F4F83"/>
    <w:rsid w:val="004141F6"/>
    <w:rsid w:val="00423E3E"/>
    <w:rsid w:val="00424A4E"/>
    <w:rsid w:val="00427AF4"/>
    <w:rsid w:val="00446147"/>
    <w:rsid w:val="004647DA"/>
    <w:rsid w:val="00474062"/>
    <w:rsid w:val="00477D6B"/>
    <w:rsid w:val="00493C24"/>
    <w:rsid w:val="005019FF"/>
    <w:rsid w:val="00523824"/>
    <w:rsid w:val="0053057A"/>
    <w:rsid w:val="00555631"/>
    <w:rsid w:val="00556076"/>
    <w:rsid w:val="00557BCE"/>
    <w:rsid w:val="00560A29"/>
    <w:rsid w:val="00574736"/>
    <w:rsid w:val="005C6649"/>
    <w:rsid w:val="00605827"/>
    <w:rsid w:val="0061204E"/>
    <w:rsid w:val="00646050"/>
    <w:rsid w:val="006713CA"/>
    <w:rsid w:val="00676C5C"/>
    <w:rsid w:val="006B03D6"/>
    <w:rsid w:val="00714B31"/>
    <w:rsid w:val="00720EFD"/>
    <w:rsid w:val="0075328B"/>
    <w:rsid w:val="00780F11"/>
    <w:rsid w:val="007854AF"/>
    <w:rsid w:val="00793A7C"/>
    <w:rsid w:val="007A0D01"/>
    <w:rsid w:val="007A398A"/>
    <w:rsid w:val="007A50E6"/>
    <w:rsid w:val="007C7052"/>
    <w:rsid w:val="007D1613"/>
    <w:rsid w:val="007D1F15"/>
    <w:rsid w:val="007E4C0E"/>
    <w:rsid w:val="00802B98"/>
    <w:rsid w:val="008669E9"/>
    <w:rsid w:val="008A134B"/>
    <w:rsid w:val="008B2CC1"/>
    <w:rsid w:val="008B60B2"/>
    <w:rsid w:val="008D1269"/>
    <w:rsid w:val="0090731E"/>
    <w:rsid w:val="00916EE2"/>
    <w:rsid w:val="009233CA"/>
    <w:rsid w:val="00966A22"/>
    <w:rsid w:val="0096722F"/>
    <w:rsid w:val="00980843"/>
    <w:rsid w:val="009A14FE"/>
    <w:rsid w:val="009B3E01"/>
    <w:rsid w:val="009D504C"/>
    <w:rsid w:val="009E2791"/>
    <w:rsid w:val="009E3F6F"/>
    <w:rsid w:val="009F499F"/>
    <w:rsid w:val="00A37342"/>
    <w:rsid w:val="00A42DAF"/>
    <w:rsid w:val="00A45BD8"/>
    <w:rsid w:val="00A54862"/>
    <w:rsid w:val="00A869B7"/>
    <w:rsid w:val="00AA06C8"/>
    <w:rsid w:val="00AC205C"/>
    <w:rsid w:val="00AF0A6B"/>
    <w:rsid w:val="00B05A69"/>
    <w:rsid w:val="00B63BC0"/>
    <w:rsid w:val="00B75281"/>
    <w:rsid w:val="00B92F1F"/>
    <w:rsid w:val="00B9734B"/>
    <w:rsid w:val="00BA30E2"/>
    <w:rsid w:val="00BD46CC"/>
    <w:rsid w:val="00C11BFE"/>
    <w:rsid w:val="00C5068F"/>
    <w:rsid w:val="00C86D74"/>
    <w:rsid w:val="00CB687B"/>
    <w:rsid w:val="00CD04F1"/>
    <w:rsid w:val="00CF681A"/>
    <w:rsid w:val="00D07C78"/>
    <w:rsid w:val="00D45252"/>
    <w:rsid w:val="00D71B4D"/>
    <w:rsid w:val="00D93D55"/>
    <w:rsid w:val="00DC46B6"/>
    <w:rsid w:val="00DD7B7F"/>
    <w:rsid w:val="00E15015"/>
    <w:rsid w:val="00E335FE"/>
    <w:rsid w:val="00E41D7A"/>
    <w:rsid w:val="00EA7D6E"/>
    <w:rsid w:val="00EB2F76"/>
    <w:rsid w:val="00EC4E49"/>
    <w:rsid w:val="00ED77FB"/>
    <w:rsid w:val="00EE45FA"/>
    <w:rsid w:val="00F043DE"/>
    <w:rsid w:val="00F66152"/>
    <w:rsid w:val="00F9165B"/>
    <w:rsid w:val="00FC482F"/>
    <w:rsid w:val="00FD680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9A1AC3A"/>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02B98"/>
    <w:rPr>
      <w:rFonts w:ascii="Segoe UI" w:hAnsi="Segoe UI" w:cs="Segoe UI"/>
      <w:sz w:val="18"/>
      <w:szCs w:val="18"/>
    </w:rPr>
  </w:style>
  <w:style w:type="character" w:customStyle="1" w:styleId="BalloonTextChar">
    <w:name w:val="Balloon Text Char"/>
    <w:basedOn w:val="DefaultParagraphFont"/>
    <w:link w:val="BalloonText"/>
    <w:semiHidden/>
    <w:rsid w:val="00802B98"/>
    <w:rPr>
      <w:rFonts w:ascii="Segoe UI" w:eastAsia="SimSun" w:hAnsi="Segoe UI" w:cs="Segoe UI"/>
      <w:sz w:val="18"/>
      <w:szCs w:val="18"/>
      <w:lang w:val="en-US" w:eastAsia="zh-CN"/>
    </w:rPr>
  </w:style>
  <w:style w:type="paragraph" w:customStyle="1" w:styleId="DecisionInvitingPara">
    <w:name w:val="Decision Inviting Para."/>
    <w:basedOn w:val="Normal"/>
    <w:link w:val="DecisionInvitingParaChar"/>
    <w:semiHidden/>
    <w:rsid w:val="007C7052"/>
    <w:pPr>
      <w:spacing w:after="120" w:line="260" w:lineRule="exact"/>
      <w:ind w:left="4536"/>
    </w:pPr>
    <w:rPr>
      <w:rFonts w:eastAsia="Times New Roman" w:cs="Times New Roman"/>
      <w:i/>
      <w:sz w:val="20"/>
      <w:lang w:eastAsia="en-US"/>
    </w:rPr>
  </w:style>
  <w:style w:type="paragraph" w:customStyle="1" w:styleId="EndofDocument">
    <w:name w:val="End of Document"/>
    <w:basedOn w:val="Normal"/>
    <w:rsid w:val="007C7052"/>
    <w:pPr>
      <w:ind w:left="4536"/>
      <w:jc w:val="center"/>
    </w:pPr>
    <w:rPr>
      <w:rFonts w:ascii="Times New Roman" w:eastAsia="Times New Roman" w:hAnsi="Times New Roman" w:cs="Times New Roman"/>
      <w:sz w:val="24"/>
      <w:lang w:eastAsia="en-US"/>
    </w:rPr>
  </w:style>
  <w:style w:type="character" w:customStyle="1" w:styleId="DecisionInvitingParaChar">
    <w:name w:val="Decision Inviting Para. Char"/>
    <w:link w:val="DecisionInvitingPara"/>
    <w:semiHidden/>
    <w:rsid w:val="007C7052"/>
    <w:rPr>
      <w:rFonts w:ascii="Arial" w:hAnsi="Arial"/>
      <w:i/>
      <w:lang w:val="en-US" w:eastAsia="en-US"/>
    </w:rPr>
  </w:style>
  <w:style w:type="paragraph" w:styleId="ListParagraph">
    <w:name w:val="List Paragraph"/>
    <w:basedOn w:val="Normal"/>
    <w:uiPriority w:val="1"/>
    <w:qFormat/>
    <w:rsid w:val="007C7052"/>
    <w:pPr>
      <w:ind w:left="720"/>
      <w:contextualSpacing/>
    </w:pPr>
  </w:style>
  <w:style w:type="character" w:customStyle="1" w:styleId="BodyTextChar">
    <w:name w:val="Body Text Char"/>
    <w:basedOn w:val="DefaultParagraphFont"/>
    <w:link w:val="BodyText"/>
    <w:rsid w:val="003A0D98"/>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3A0D98"/>
    <w:rPr>
      <w:rFonts w:ascii="Arial" w:eastAsia="SimSun" w:hAnsi="Arial" w:cs="Arial"/>
      <w:sz w:val="18"/>
      <w:lang w:val="en-US" w:eastAsia="zh-CN"/>
    </w:rPr>
  </w:style>
  <w:style w:type="paragraph" w:customStyle="1" w:styleId="Default">
    <w:name w:val="Default"/>
    <w:rsid w:val="003A0D98"/>
    <w:pPr>
      <w:autoSpaceDE w:val="0"/>
      <w:autoSpaceDN w:val="0"/>
      <w:adjustRightInd w:val="0"/>
    </w:pPr>
    <w:rPr>
      <w:rFonts w:ascii="Century Gothic" w:hAnsi="Century Gothic" w:cs="Century Gothic"/>
      <w:color w:val="000000"/>
      <w:sz w:val="24"/>
      <w:szCs w:val="24"/>
      <w:lang w:val="en-US" w:eastAsia="en-US"/>
    </w:rPr>
  </w:style>
  <w:style w:type="character" w:styleId="Hyperlink">
    <w:name w:val="Hyperlink"/>
    <w:basedOn w:val="DefaultParagraphFont"/>
    <w:uiPriority w:val="99"/>
    <w:semiHidden/>
    <w:unhideWhenUsed/>
    <w:rsid w:val="0075328B"/>
    <w:rPr>
      <w:color w:val="0000FF"/>
      <w:u w:val="single"/>
    </w:rPr>
  </w:style>
  <w:style w:type="character" w:styleId="Strong">
    <w:name w:val="Strong"/>
    <w:basedOn w:val="DefaultParagraphFont"/>
    <w:uiPriority w:val="22"/>
    <w:qFormat/>
    <w:rsid w:val="00CB687B"/>
    <w:rPr>
      <w:b/>
      <w:bCs/>
    </w:rPr>
  </w:style>
  <w:style w:type="character" w:styleId="FollowedHyperlink">
    <w:name w:val="FollowedHyperlink"/>
    <w:basedOn w:val="DefaultParagraphFont"/>
    <w:semiHidden/>
    <w:unhideWhenUsed/>
    <w:rsid w:val="00A54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15388">
      <w:bodyDiv w:val="1"/>
      <w:marLeft w:val="0"/>
      <w:marRight w:val="0"/>
      <w:marTop w:val="0"/>
      <w:marBottom w:val="0"/>
      <w:divBdr>
        <w:top w:val="none" w:sz="0" w:space="0" w:color="auto"/>
        <w:left w:val="none" w:sz="0" w:space="0" w:color="auto"/>
        <w:bottom w:val="none" w:sz="0" w:space="0" w:color="auto"/>
        <w:right w:val="none" w:sz="0" w:space="0" w:color="auto"/>
      </w:divBdr>
    </w:div>
    <w:div w:id="446004194">
      <w:bodyDiv w:val="1"/>
      <w:marLeft w:val="0"/>
      <w:marRight w:val="0"/>
      <w:marTop w:val="0"/>
      <w:marBottom w:val="0"/>
      <w:divBdr>
        <w:top w:val="none" w:sz="0" w:space="0" w:color="auto"/>
        <w:left w:val="none" w:sz="0" w:space="0" w:color="auto"/>
        <w:bottom w:val="none" w:sz="0" w:space="0" w:color="auto"/>
        <w:right w:val="none" w:sz="0" w:space="0" w:color="auto"/>
      </w:divBdr>
    </w:div>
    <w:div w:id="9931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l.american.edu/impact/initiatives-programs/pijip/our-team/andres-izquier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s@wcl.american.ed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52FB3-3F55-4E64-8BD9-7B907ED42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356</TotalTime>
  <Pages>3</Pages>
  <Words>861</Words>
  <Characters>687</Characters>
  <Application>Microsoft Office Word</Application>
  <DocSecurity>0</DocSecurity>
  <Lines>85</Lines>
  <Paragraphs>119</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CDIP/27/3</dc:title>
  <dc:subject>认可观察员与会</dc:subject>
  <dc:creator>ESTEVES DOS SANTOS Anabela</dc:creator>
  <cp:keywords>FOR OFFICIAL USE ONLY</cp:keywords>
  <cp:lastModifiedBy>MA Weihai</cp:lastModifiedBy>
  <cp:revision>12</cp:revision>
  <cp:lastPrinted>2011-02-15T11:56:00Z</cp:lastPrinted>
  <dcterms:created xsi:type="dcterms:W3CDTF">2021-09-20T09:57:00Z</dcterms:created>
  <dcterms:modified xsi:type="dcterms:W3CDTF">2021-09-30T08:39:00Z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