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C1CD" w14:textId="77777777" w:rsidR="00C1723A" w:rsidRPr="00E22BD8" w:rsidRDefault="00C1723A" w:rsidP="00C1723A">
      <w:pPr>
        <w:jc w:val="right"/>
        <w:rPr>
          <w:rFonts w:ascii="Arial Black" w:hAnsi="Arial Black"/>
          <w:caps/>
          <w:sz w:val="15"/>
        </w:rPr>
      </w:pPr>
      <w:bookmarkStart w:id="0" w:name="_GoBack"/>
      <w:bookmarkEnd w:id="0"/>
      <w:r w:rsidRPr="00E22BD8">
        <w:rPr>
          <w:rFonts w:cs="Times New Roman"/>
          <w:noProof/>
          <w:lang w:eastAsia="en-US"/>
        </w:rPr>
        <w:drawing>
          <wp:inline distT="0" distB="0" distL="0" distR="0" wp14:anchorId="56E84898" wp14:editId="2835E1DC">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3129D55" w14:textId="0D2604BE" w:rsidR="00C1723A" w:rsidRPr="00E22BD8" w:rsidRDefault="00C1723A" w:rsidP="00C1723A">
      <w:pPr>
        <w:pBdr>
          <w:top w:val="single" w:sz="4" w:space="10" w:color="auto"/>
        </w:pBdr>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30</w:t>
      </w:r>
      <w:r w:rsidRPr="00E22BD8">
        <w:rPr>
          <w:rFonts w:ascii="Arial Black" w:hAnsi="Arial Black"/>
          <w:b/>
          <w:caps/>
          <w:sz w:val="15"/>
        </w:rPr>
        <w:t>/</w:t>
      </w:r>
      <w:bookmarkStart w:id="1" w:name="Code"/>
      <w:r>
        <w:rPr>
          <w:rFonts w:ascii="Arial Black" w:hAnsi="Arial Black"/>
          <w:b/>
          <w:caps/>
          <w:sz w:val="15"/>
        </w:rPr>
        <w:t>5</w:t>
      </w:r>
    </w:p>
    <w:bookmarkEnd w:id="1"/>
    <w:p w14:paraId="4C2A80C6" w14:textId="77777777" w:rsidR="00C1723A" w:rsidRPr="00E22BD8" w:rsidRDefault="00C1723A" w:rsidP="00C1723A">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2" w:name="Original"/>
      <w:r w:rsidRPr="00E22BD8">
        <w:rPr>
          <w:rFonts w:eastAsia="SimHei" w:hint="eastAsia"/>
          <w:b/>
          <w:sz w:val="15"/>
          <w:szCs w:val="15"/>
          <w:lang w:val="pt-BR"/>
        </w:rPr>
        <w:t>英</w:t>
      </w:r>
      <w:r w:rsidRPr="00E22BD8">
        <w:rPr>
          <w:rFonts w:eastAsia="SimHei" w:hint="eastAsia"/>
          <w:b/>
          <w:sz w:val="15"/>
          <w:szCs w:val="15"/>
        </w:rPr>
        <w:t>文</w:t>
      </w:r>
      <w:bookmarkEnd w:id="2"/>
    </w:p>
    <w:p w14:paraId="159AFCEE" w14:textId="77777777" w:rsidR="00C1723A" w:rsidRPr="00E22BD8" w:rsidRDefault="00C1723A" w:rsidP="00C1723A">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3"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Pr>
          <w:rFonts w:ascii="Arial Black" w:eastAsia="SimHei" w:hAnsi="Arial Black"/>
          <w:b/>
          <w:sz w:val="15"/>
          <w:szCs w:val="15"/>
          <w:lang w:val="pt-BR"/>
        </w:rPr>
        <w:t>2</w:t>
      </w:r>
      <w:r w:rsidRPr="00E22BD8">
        <w:rPr>
          <w:rFonts w:ascii="SimHei" w:eastAsia="SimHei" w:hAnsi="Times New Roman" w:hint="eastAsia"/>
          <w:b/>
          <w:sz w:val="15"/>
          <w:szCs w:val="15"/>
        </w:rPr>
        <w:t>月</w:t>
      </w:r>
      <w:r>
        <w:rPr>
          <w:rFonts w:ascii="Arial Black" w:eastAsia="SimHei" w:hAnsi="Arial Black"/>
          <w:b/>
          <w:sz w:val="15"/>
          <w:szCs w:val="15"/>
          <w:lang w:val="pt-BR"/>
        </w:rPr>
        <w:t>20</w:t>
      </w:r>
      <w:r w:rsidRPr="00E22BD8">
        <w:rPr>
          <w:rFonts w:ascii="SimHei" w:eastAsia="SimHei" w:hAnsi="Times New Roman" w:hint="eastAsia"/>
          <w:b/>
          <w:sz w:val="15"/>
          <w:szCs w:val="15"/>
        </w:rPr>
        <w:t>日</w:t>
      </w:r>
      <w:bookmarkEnd w:id="3"/>
    </w:p>
    <w:p w14:paraId="75E5F77F" w14:textId="77777777" w:rsidR="00C1723A" w:rsidRPr="00E22BD8" w:rsidRDefault="00C1723A" w:rsidP="00C1723A">
      <w:pPr>
        <w:spacing w:after="600"/>
        <w:rPr>
          <w:rFonts w:ascii="SimHei" w:eastAsia="SimHei"/>
          <w:sz w:val="28"/>
          <w:szCs w:val="28"/>
        </w:rPr>
      </w:pPr>
      <w:r w:rsidRPr="00E22BD8">
        <w:rPr>
          <w:rFonts w:ascii="SimHei" w:eastAsia="SimHei" w:hint="eastAsia"/>
          <w:sz w:val="28"/>
          <w:szCs w:val="28"/>
        </w:rPr>
        <w:t>发展与知识产权委员会（CDIP）</w:t>
      </w:r>
    </w:p>
    <w:p w14:paraId="1254B674" w14:textId="77777777" w:rsidR="00C1723A" w:rsidRPr="0080619C" w:rsidRDefault="00C1723A" w:rsidP="00C1723A">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24</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8</w:t>
      </w:r>
      <w:r w:rsidRPr="0080619C">
        <w:rPr>
          <w:rFonts w:ascii="KaiTi" w:eastAsia="KaiTi" w:hAnsi="KaiTi" w:hint="eastAsia"/>
          <w:b/>
          <w:sz w:val="24"/>
        </w:rPr>
        <w:t>日，日内瓦</w:t>
      </w:r>
    </w:p>
    <w:p w14:paraId="4033CA7D" w14:textId="01625E16" w:rsidR="002B64F6" w:rsidRPr="00C1723A" w:rsidRDefault="0040373D" w:rsidP="00C1723A">
      <w:pPr>
        <w:spacing w:after="360"/>
        <w:rPr>
          <w:rFonts w:ascii="KaiTi" w:eastAsia="KaiTi" w:hAnsi="KaiTi" w:cs="Times New Roman"/>
          <w:sz w:val="24"/>
          <w:szCs w:val="32"/>
        </w:rPr>
      </w:pPr>
      <w:bookmarkStart w:id="4" w:name="TitleofDoc"/>
      <w:bookmarkEnd w:id="4"/>
      <w:r w:rsidRPr="00C1723A">
        <w:rPr>
          <w:rFonts w:ascii="KaiTi" w:eastAsia="KaiTi" w:hAnsi="KaiTi" w:cs="Times New Roman"/>
          <w:sz w:val="24"/>
          <w:szCs w:val="32"/>
        </w:rPr>
        <w:t>“秘鲁及其他发展中国家的知识产权与美食旅游业：通过知识产权促进美食旅游业发展”项目完成报告</w:t>
      </w:r>
    </w:p>
    <w:p w14:paraId="7FA8030D" w14:textId="24D145EC" w:rsidR="00EF40DE" w:rsidRPr="00C1723A" w:rsidRDefault="0040373D" w:rsidP="00C1723A">
      <w:pPr>
        <w:spacing w:after="960"/>
        <w:rPr>
          <w:rFonts w:ascii="KaiTi" w:eastAsia="KaiTi" w:hAnsi="KaiTi" w:cs="Times New Roman"/>
          <w:sz w:val="21"/>
          <w:szCs w:val="21"/>
        </w:rPr>
      </w:pPr>
      <w:bookmarkStart w:id="5" w:name="Prepared"/>
      <w:bookmarkEnd w:id="5"/>
      <w:r w:rsidRPr="00C1723A">
        <w:rPr>
          <w:rFonts w:ascii="KaiTi" w:eastAsia="KaiTi" w:hAnsi="KaiTi" w:cs="Times New Roman"/>
          <w:sz w:val="21"/>
          <w:szCs w:val="21"/>
        </w:rPr>
        <w:t>秘书处编拟</w:t>
      </w:r>
    </w:p>
    <w:p w14:paraId="6B89F491" w14:textId="3D5C6584" w:rsidR="00EF40DE" w:rsidRPr="00C1723A" w:rsidRDefault="00EF40DE" w:rsidP="00C1723A">
      <w:pPr>
        <w:pStyle w:val="ListParagraph"/>
        <w:widowControl/>
        <w:overflowPunct w:val="0"/>
        <w:autoSpaceDE/>
        <w:autoSpaceDN/>
        <w:spacing w:afterLines="50" w:after="120" w:line="340" w:lineRule="atLeast"/>
        <w:ind w:left="0"/>
        <w:contextualSpacing w:val="0"/>
        <w:jc w:val="both"/>
        <w:rPr>
          <w:rFonts w:ascii="SimSun" w:eastAsia="SimSun" w:hAnsi="SimSun"/>
          <w:sz w:val="21"/>
          <w:szCs w:val="21"/>
          <w:lang w:eastAsia="zh-CN"/>
        </w:rPr>
      </w:pPr>
      <w:r w:rsidRPr="00C1723A">
        <w:rPr>
          <w:rFonts w:ascii="SimSun" w:eastAsia="SimSun" w:hAnsi="SimSun"/>
          <w:sz w:val="21"/>
          <w:szCs w:val="21"/>
          <w:lang w:eastAsia="zh-CN"/>
        </w:rPr>
        <w:fldChar w:fldCharType="begin"/>
      </w:r>
      <w:r w:rsidRPr="00C1723A">
        <w:rPr>
          <w:rFonts w:ascii="SimSun" w:eastAsia="SimSun" w:hAnsi="SimSun"/>
          <w:sz w:val="21"/>
          <w:szCs w:val="21"/>
          <w:lang w:eastAsia="zh-CN"/>
        </w:rPr>
        <w:instrText xml:space="preserve"> AUTONUM  </w:instrText>
      </w:r>
      <w:r w:rsidRPr="00C1723A">
        <w:rPr>
          <w:rFonts w:ascii="SimSun" w:eastAsia="SimSun" w:hAnsi="SimSun"/>
          <w:sz w:val="21"/>
          <w:szCs w:val="21"/>
          <w:lang w:eastAsia="zh-CN"/>
        </w:rPr>
        <w:fldChar w:fldCharType="end"/>
      </w:r>
      <w:r w:rsidR="00C1723A">
        <w:rPr>
          <w:rFonts w:ascii="SimSun" w:eastAsia="SimSun" w:hAnsi="SimSun" w:hint="eastAsia"/>
          <w:sz w:val="21"/>
          <w:szCs w:val="21"/>
          <w:lang w:eastAsia="zh-CN"/>
        </w:rPr>
        <w:t>.</w:t>
      </w:r>
      <w:r w:rsidRPr="00C1723A">
        <w:rPr>
          <w:rFonts w:ascii="SimSun" w:eastAsia="SimSun" w:hAnsi="SimSun"/>
          <w:sz w:val="21"/>
          <w:szCs w:val="21"/>
          <w:lang w:eastAsia="zh-CN"/>
        </w:rPr>
        <w:tab/>
      </w:r>
      <w:r w:rsidR="0040373D" w:rsidRPr="00C1723A">
        <w:rPr>
          <w:rFonts w:ascii="SimSun" w:eastAsia="SimSun" w:hAnsi="SimSun"/>
          <w:sz w:val="21"/>
          <w:szCs w:val="21"/>
          <w:lang w:eastAsia="zh-CN"/>
        </w:rPr>
        <w:t>本文件附件载有</w:t>
      </w:r>
      <w:r w:rsidR="0040373D" w:rsidRPr="00C1723A">
        <w:rPr>
          <w:rFonts w:ascii="SimSun" w:eastAsia="SimSun" w:hAnsi="SimSun" w:hint="eastAsia"/>
          <w:sz w:val="21"/>
          <w:szCs w:val="21"/>
          <w:lang w:eastAsia="zh-CN"/>
        </w:rPr>
        <w:t>“秘鲁及其他发展中国家的知识产权与美食旅游业：通过知识产权促进美食旅游业发展”发展议程</w:t>
      </w:r>
      <w:r w:rsidR="0040373D" w:rsidRPr="00C1723A">
        <w:rPr>
          <w:rFonts w:ascii="SimSun" w:eastAsia="SimSun" w:hAnsi="SimSun"/>
          <w:sz w:val="21"/>
          <w:szCs w:val="21"/>
          <w:lang w:eastAsia="zh-CN"/>
        </w:rPr>
        <w:t>项目完成报告</w:t>
      </w:r>
      <w:r w:rsidR="0040373D" w:rsidRPr="00C1723A">
        <w:rPr>
          <w:rFonts w:ascii="SimSun" w:eastAsia="SimSun" w:hAnsi="SimSun" w:hint="eastAsia"/>
          <w:sz w:val="21"/>
          <w:szCs w:val="21"/>
          <w:lang w:eastAsia="zh-CN"/>
        </w:rPr>
        <w:t>。报告涵盖项目实施的全部期间，即从2019年</w:t>
      </w:r>
      <w:r w:rsidR="0040373D" w:rsidRPr="00C1723A">
        <w:rPr>
          <w:rFonts w:ascii="SimSun" w:eastAsia="SimSun" w:hAnsi="SimSun"/>
          <w:sz w:val="21"/>
          <w:szCs w:val="21"/>
          <w:lang w:eastAsia="zh-CN"/>
        </w:rPr>
        <w:t>5</w:t>
      </w:r>
      <w:r w:rsidR="0040373D" w:rsidRPr="00C1723A">
        <w:rPr>
          <w:rFonts w:ascii="SimSun" w:eastAsia="SimSun" w:hAnsi="SimSun" w:hint="eastAsia"/>
          <w:sz w:val="21"/>
          <w:szCs w:val="21"/>
          <w:lang w:eastAsia="zh-CN"/>
        </w:rPr>
        <w:t>月到2022年12</w:t>
      </w:r>
      <w:r w:rsidR="00C1723A">
        <w:rPr>
          <w:rFonts w:ascii="SimSun" w:eastAsia="SimSun" w:hAnsi="SimSun" w:hint="cs"/>
          <w:sz w:val="21"/>
          <w:szCs w:val="21"/>
          <w:lang w:eastAsia="zh-CN"/>
        </w:rPr>
        <w:t>‍</w:t>
      </w:r>
      <w:r w:rsidR="0040373D" w:rsidRPr="00C1723A">
        <w:rPr>
          <w:rFonts w:ascii="SimSun" w:eastAsia="SimSun" w:hAnsi="SimSun" w:hint="eastAsia"/>
          <w:sz w:val="21"/>
          <w:szCs w:val="21"/>
          <w:lang w:eastAsia="zh-CN"/>
        </w:rPr>
        <w:t>月。</w:t>
      </w:r>
    </w:p>
    <w:p w14:paraId="26785FC7" w14:textId="5F04E91D" w:rsidR="00EF40DE" w:rsidRPr="00C1723A" w:rsidRDefault="00EF40DE" w:rsidP="00C1723A">
      <w:pPr>
        <w:pStyle w:val="ListParagraph"/>
        <w:widowControl/>
        <w:overflowPunct w:val="0"/>
        <w:autoSpaceDE/>
        <w:autoSpaceDN/>
        <w:spacing w:afterLines="50" w:after="120" w:line="340" w:lineRule="atLeast"/>
        <w:ind w:left="5534"/>
        <w:contextualSpacing w:val="0"/>
        <w:jc w:val="both"/>
        <w:rPr>
          <w:rFonts w:ascii="KaiTi" w:eastAsia="KaiTi" w:hAnsi="KaiTi" w:cs="Microsoft YaHei"/>
          <w:iCs/>
          <w:sz w:val="21"/>
          <w:szCs w:val="21"/>
          <w:lang w:eastAsia="zh-CN"/>
        </w:rPr>
      </w:pPr>
      <w:r w:rsidRPr="00C1723A">
        <w:rPr>
          <w:rFonts w:ascii="KaiTi" w:eastAsia="KaiTi" w:hAnsi="KaiTi" w:cs="Microsoft YaHei"/>
          <w:iCs/>
          <w:sz w:val="21"/>
          <w:szCs w:val="21"/>
          <w:lang w:eastAsia="zh-CN"/>
        </w:rPr>
        <w:fldChar w:fldCharType="begin"/>
      </w:r>
      <w:r w:rsidRPr="00C1723A">
        <w:rPr>
          <w:rFonts w:ascii="KaiTi" w:eastAsia="KaiTi" w:hAnsi="KaiTi" w:cs="Microsoft YaHei"/>
          <w:iCs/>
          <w:sz w:val="21"/>
          <w:szCs w:val="21"/>
          <w:lang w:eastAsia="zh-CN"/>
        </w:rPr>
        <w:instrText xml:space="preserve"> AUTONUM  </w:instrText>
      </w:r>
      <w:r w:rsidRPr="00C1723A">
        <w:rPr>
          <w:rFonts w:ascii="KaiTi" w:eastAsia="KaiTi" w:hAnsi="KaiTi" w:cs="Microsoft YaHei"/>
          <w:iCs/>
          <w:sz w:val="21"/>
          <w:szCs w:val="21"/>
          <w:lang w:eastAsia="zh-CN"/>
        </w:rPr>
        <w:fldChar w:fldCharType="end"/>
      </w:r>
      <w:r w:rsidR="00C1723A">
        <w:rPr>
          <w:rFonts w:ascii="KaiTi" w:eastAsia="KaiTi" w:hAnsi="KaiTi" w:cs="Microsoft YaHei"/>
          <w:iCs/>
          <w:sz w:val="21"/>
          <w:szCs w:val="21"/>
          <w:lang w:eastAsia="zh-CN"/>
        </w:rPr>
        <w:t>.</w:t>
      </w:r>
      <w:r w:rsidRPr="00C1723A">
        <w:rPr>
          <w:rFonts w:ascii="KaiTi" w:eastAsia="KaiTi" w:hAnsi="KaiTi" w:cs="Microsoft YaHei"/>
          <w:iCs/>
          <w:sz w:val="21"/>
          <w:szCs w:val="21"/>
          <w:lang w:eastAsia="zh-CN"/>
        </w:rPr>
        <w:tab/>
      </w:r>
      <w:r w:rsidR="0040373D" w:rsidRPr="00C1723A">
        <w:rPr>
          <w:rFonts w:ascii="KaiTi" w:eastAsia="KaiTi" w:hAnsi="KaiTi" w:cs="Microsoft YaHei" w:hint="eastAsia"/>
          <w:iCs/>
          <w:sz w:val="21"/>
          <w:szCs w:val="21"/>
          <w:lang w:eastAsia="zh-CN"/>
        </w:rPr>
        <w:t>请CDIP注意本文件附件中所载的信息。</w:t>
      </w:r>
    </w:p>
    <w:p w14:paraId="72FF2DEE" w14:textId="4448D10F" w:rsidR="00CE5441" w:rsidRPr="0040373D" w:rsidRDefault="0040373D" w:rsidP="00C1723A">
      <w:pPr>
        <w:pStyle w:val="Endofdocument-Annex"/>
        <w:overflowPunct w:val="0"/>
        <w:spacing w:before="720" w:afterLines="50" w:after="120" w:line="340" w:lineRule="atLeast"/>
        <w:rPr>
          <w:szCs w:val="22"/>
          <w:lang w:eastAsia="en-US"/>
        </w:rPr>
        <w:sectPr w:rsidR="00CE5441" w:rsidRPr="0040373D" w:rsidSect="00C434E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2" w:gutter="0"/>
          <w:cols w:space="720"/>
          <w:titlePg/>
          <w:docGrid w:linePitch="299"/>
        </w:sectPr>
      </w:pPr>
      <w:r w:rsidRPr="00C1723A">
        <w:rPr>
          <w:rFonts w:ascii="KaiTi" w:eastAsia="KaiTi" w:hAnsi="KaiTi" w:hint="eastAsia"/>
          <w:iCs/>
          <w:sz w:val="21"/>
          <w:szCs w:val="21"/>
        </w:rPr>
        <w:t>[后接附件]</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EF40DE" w:rsidRPr="0066711F" w14:paraId="0A36C29E" w14:textId="77777777" w:rsidTr="0066711F">
        <w:trPr>
          <w:trHeight w:val="431"/>
        </w:trPr>
        <w:tc>
          <w:tcPr>
            <w:tcW w:w="9290" w:type="dxa"/>
            <w:gridSpan w:val="2"/>
            <w:vAlign w:val="center"/>
          </w:tcPr>
          <w:p w14:paraId="658DC120" w14:textId="3510A8F3" w:rsidR="00EF40DE" w:rsidRPr="0066711F" w:rsidRDefault="0040373D" w:rsidP="0066711F">
            <w:pPr>
              <w:pStyle w:val="TableParagraph"/>
              <w:spacing w:afterLines="50" w:after="120" w:line="340" w:lineRule="atLeast"/>
              <w:ind w:leftChars="50" w:left="110" w:rightChars="20" w:right="44"/>
              <w:rPr>
                <w:rFonts w:ascii="SimHei" w:eastAsia="SimHei" w:hAnsi="SimHei"/>
                <w:sz w:val="21"/>
                <w:szCs w:val="21"/>
              </w:rPr>
            </w:pPr>
            <w:r w:rsidRPr="0066711F">
              <w:rPr>
                <w:rFonts w:ascii="SimHei" w:eastAsia="SimHei" w:hAnsi="SimHei" w:hint="eastAsia"/>
                <w:sz w:val="21"/>
                <w:szCs w:val="21"/>
              </w:rPr>
              <w:lastRenderedPageBreak/>
              <w:t>项目提要</w:t>
            </w:r>
          </w:p>
        </w:tc>
      </w:tr>
      <w:tr w:rsidR="00EF40DE" w:rsidRPr="0066711F" w14:paraId="6BD250E0" w14:textId="77777777" w:rsidTr="0066711F">
        <w:trPr>
          <w:trHeight w:val="414"/>
        </w:trPr>
        <w:tc>
          <w:tcPr>
            <w:tcW w:w="2377" w:type="dxa"/>
            <w:shd w:val="clear" w:color="auto" w:fill="8DB3E1"/>
            <w:vAlign w:val="center"/>
          </w:tcPr>
          <w:p w14:paraId="71D4E0A4" w14:textId="7BD7C8C6" w:rsidR="00EF40DE" w:rsidRPr="0066711F" w:rsidRDefault="0040373D" w:rsidP="0066711F">
            <w:pPr>
              <w:pStyle w:val="TableParagraph"/>
              <w:spacing w:afterLines="50" w:after="120" w:line="340" w:lineRule="atLeast"/>
              <w:ind w:leftChars="50" w:left="110" w:rightChars="20" w:right="44"/>
              <w:rPr>
                <w:rFonts w:asciiTheme="minorEastAsia" w:eastAsiaTheme="minorEastAsia" w:hAnsiTheme="minorEastAsia"/>
                <w:sz w:val="21"/>
                <w:szCs w:val="21"/>
              </w:rPr>
            </w:pPr>
            <w:r w:rsidRPr="0066711F">
              <w:rPr>
                <w:rFonts w:asciiTheme="minorEastAsia" w:eastAsiaTheme="minorEastAsia" w:hAnsiTheme="minorEastAsia" w:hint="eastAsia"/>
                <w:sz w:val="21"/>
                <w:szCs w:val="21"/>
                <w:u w:val="single"/>
              </w:rPr>
              <w:t>项目代码</w:t>
            </w:r>
          </w:p>
        </w:tc>
        <w:tc>
          <w:tcPr>
            <w:tcW w:w="6913" w:type="dxa"/>
            <w:vAlign w:val="center"/>
          </w:tcPr>
          <w:p w14:paraId="3EEB8176" w14:textId="7275A019" w:rsidR="00EF40DE" w:rsidRPr="0066711F" w:rsidRDefault="00EF40DE" w:rsidP="0066711F">
            <w:pPr>
              <w:pStyle w:val="TableParagraph"/>
              <w:spacing w:afterLines="50" w:after="120" w:line="340" w:lineRule="atLeast"/>
              <w:ind w:leftChars="50" w:left="110" w:rightChars="20" w:right="44"/>
              <w:rPr>
                <w:rFonts w:asciiTheme="minorEastAsia" w:eastAsiaTheme="minorEastAsia" w:hAnsiTheme="minorEastAsia"/>
                <w:sz w:val="21"/>
                <w:szCs w:val="21"/>
              </w:rPr>
            </w:pPr>
            <w:r w:rsidRPr="0066711F">
              <w:rPr>
                <w:rFonts w:asciiTheme="minorEastAsia" w:eastAsiaTheme="minorEastAsia" w:hAnsiTheme="minorEastAsia"/>
                <w:sz w:val="21"/>
                <w:szCs w:val="21"/>
              </w:rPr>
              <w:t>DA_1_10_12_01</w:t>
            </w:r>
          </w:p>
        </w:tc>
      </w:tr>
      <w:tr w:rsidR="00EF40DE" w:rsidRPr="0066711F" w14:paraId="1717AB58" w14:textId="77777777" w:rsidTr="0066711F">
        <w:trPr>
          <w:trHeight w:val="342"/>
        </w:trPr>
        <w:tc>
          <w:tcPr>
            <w:tcW w:w="2377" w:type="dxa"/>
            <w:shd w:val="clear" w:color="auto" w:fill="8DB3E1"/>
            <w:vAlign w:val="center"/>
          </w:tcPr>
          <w:p w14:paraId="7E758660" w14:textId="659D1861" w:rsidR="00EF40DE" w:rsidRPr="0066711F" w:rsidRDefault="0040373D" w:rsidP="0066711F">
            <w:pPr>
              <w:pStyle w:val="TableParagraph"/>
              <w:spacing w:afterLines="50" w:after="120" w:line="340" w:lineRule="atLeast"/>
              <w:ind w:leftChars="50" w:left="110" w:rightChars="20" w:right="44"/>
              <w:rPr>
                <w:rFonts w:asciiTheme="minorEastAsia" w:eastAsiaTheme="minorEastAsia" w:hAnsiTheme="minorEastAsia"/>
                <w:sz w:val="21"/>
                <w:szCs w:val="21"/>
              </w:rPr>
            </w:pPr>
            <w:r w:rsidRPr="0066711F">
              <w:rPr>
                <w:rFonts w:asciiTheme="minorEastAsia" w:eastAsiaTheme="minorEastAsia" w:hAnsiTheme="minorEastAsia" w:hint="eastAsia"/>
                <w:sz w:val="21"/>
                <w:szCs w:val="21"/>
                <w:u w:val="single"/>
              </w:rPr>
              <w:t>项目标题</w:t>
            </w:r>
          </w:p>
        </w:tc>
        <w:tc>
          <w:tcPr>
            <w:tcW w:w="6913" w:type="dxa"/>
            <w:vAlign w:val="center"/>
          </w:tcPr>
          <w:p w14:paraId="247E29D6" w14:textId="105E1F99" w:rsidR="00EF40DE" w:rsidRPr="0066711F" w:rsidRDefault="00A15A09"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秘鲁及其他发展中国家的知识产权与美食旅游业：通过知识产权促进美食旅游业发展</w:t>
            </w:r>
          </w:p>
        </w:tc>
      </w:tr>
      <w:tr w:rsidR="00EF40DE" w:rsidRPr="0066711F" w14:paraId="60A8E980" w14:textId="77777777" w:rsidTr="0066711F">
        <w:trPr>
          <w:trHeight w:val="621"/>
        </w:trPr>
        <w:tc>
          <w:tcPr>
            <w:tcW w:w="2377" w:type="dxa"/>
            <w:shd w:val="clear" w:color="auto" w:fill="8DB3E1"/>
            <w:vAlign w:val="center"/>
          </w:tcPr>
          <w:p w14:paraId="02151614" w14:textId="5A4CBC5F" w:rsidR="00EF40DE" w:rsidRPr="0066711F" w:rsidRDefault="007E4F16" w:rsidP="0066711F">
            <w:pPr>
              <w:pStyle w:val="TableParagraph"/>
              <w:spacing w:afterLines="50" w:after="120" w:line="340" w:lineRule="atLeast"/>
              <w:ind w:leftChars="50" w:left="110" w:rightChars="20" w:right="44"/>
              <w:rPr>
                <w:rFonts w:asciiTheme="minorEastAsia" w:eastAsiaTheme="minorEastAsia" w:hAnsiTheme="minorEastAsia"/>
                <w:sz w:val="21"/>
                <w:szCs w:val="21"/>
              </w:rPr>
            </w:pPr>
            <w:hyperlink r:id="rId15" w:history="1">
              <w:r w:rsidR="0040373D" w:rsidRPr="0066711F">
                <w:rPr>
                  <w:rStyle w:val="Hyperlink"/>
                  <w:rFonts w:asciiTheme="minorEastAsia" w:eastAsiaTheme="minorEastAsia" w:hAnsiTheme="minorEastAsia" w:hint="eastAsia"/>
                  <w:sz w:val="21"/>
                  <w:szCs w:val="21"/>
                </w:rPr>
                <w:t>发展议程建议</w:t>
              </w:r>
            </w:hyperlink>
          </w:p>
        </w:tc>
        <w:tc>
          <w:tcPr>
            <w:tcW w:w="6913" w:type="dxa"/>
            <w:vAlign w:val="center"/>
          </w:tcPr>
          <w:p w14:paraId="644001BC" w14:textId="59F49827" w:rsidR="00EF40DE" w:rsidRPr="0066711F" w:rsidRDefault="00A15A09"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KaiTi" w:eastAsia="KaiTi" w:hAnsi="KaiTi"/>
                <w:iCs/>
                <w:sz w:val="21"/>
                <w:szCs w:val="21"/>
                <w:lang w:eastAsia="zh-CN"/>
              </w:rPr>
              <w:t>建议1：</w:t>
            </w:r>
            <w:r w:rsidRPr="0066711F">
              <w:rPr>
                <w:rFonts w:asciiTheme="minorEastAsia" w:eastAsiaTheme="minorEastAsia" w:hAnsiTheme="minorEastAsia" w:hint="eastAsia"/>
                <w:sz w:val="21"/>
                <w:szCs w:val="21"/>
                <w:lang w:eastAsia="zh-CN"/>
              </w:rPr>
              <w:t>产权组织的技术援助应尤其面向发展、按需求提供、透明，并兼顾发展中国家尤其是最不发达国家的优先重点和特别需求，以及各成员国不同的发展水平；对各项活动应规定完成期限。</w:t>
            </w:r>
            <w:r w:rsidR="005C1F61" w:rsidRPr="0066711F">
              <w:rPr>
                <w:rFonts w:asciiTheme="minorEastAsia" w:eastAsiaTheme="minorEastAsia" w:hAnsiTheme="minorEastAsia" w:hint="eastAsia"/>
                <w:sz w:val="21"/>
                <w:szCs w:val="21"/>
                <w:lang w:eastAsia="zh-CN"/>
              </w:rPr>
              <w:t>在此方面，技术援助计划的制定和执行机制以及评价程序，都应符合各国的国情。</w:t>
            </w:r>
          </w:p>
          <w:p w14:paraId="4AC60EBE" w14:textId="411CAFE6" w:rsidR="00EF40DE" w:rsidRPr="0066711F" w:rsidRDefault="005C1F61"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KaiTi" w:eastAsia="KaiTi" w:hAnsi="KaiTi" w:hint="eastAsia"/>
                <w:iCs/>
                <w:sz w:val="21"/>
                <w:szCs w:val="21"/>
                <w:lang w:eastAsia="zh-CN"/>
              </w:rPr>
              <w:t>建议10：</w:t>
            </w:r>
            <w:r w:rsidRPr="0066711F">
              <w:rPr>
                <w:rFonts w:asciiTheme="minorEastAsia" w:eastAsiaTheme="minorEastAsia" w:hAnsiTheme="minorEastAsia"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该技术援助亦应延及处理知识产权事务的分区域和区域组织。</w:t>
            </w:r>
          </w:p>
          <w:p w14:paraId="4157CEE4" w14:textId="6080D8B4" w:rsidR="00EF40DE" w:rsidRPr="0066711F" w:rsidRDefault="00F829FE"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KaiTi" w:eastAsia="KaiTi" w:hAnsi="KaiTi" w:hint="eastAsia"/>
                <w:iCs/>
                <w:sz w:val="21"/>
                <w:szCs w:val="21"/>
                <w:lang w:eastAsia="zh-CN"/>
              </w:rPr>
              <w:t>建议12：</w:t>
            </w:r>
            <w:r w:rsidRPr="0066711F">
              <w:rPr>
                <w:rFonts w:asciiTheme="minorEastAsia" w:eastAsiaTheme="minorEastAsia" w:hAnsiTheme="minorEastAsia" w:hint="eastAsia"/>
                <w:sz w:val="21"/>
                <w:szCs w:val="21"/>
                <w:lang w:eastAsia="zh-CN"/>
              </w:rPr>
              <w:t>根据产权组织的任务授权，进一步将发展方面的考虑纳入产权组织各项实质性和技术援助活动和辩论的主流。</w:t>
            </w:r>
          </w:p>
        </w:tc>
      </w:tr>
      <w:tr w:rsidR="00EF40DE" w:rsidRPr="0066711F" w14:paraId="46559E24" w14:textId="77777777" w:rsidTr="0066711F">
        <w:trPr>
          <w:trHeight w:val="531"/>
        </w:trPr>
        <w:tc>
          <w:tcPr>
            <w:tcW w:w="2377" w:type="dxa"/>
            <w:shd w:val="clear" w:color="auto" w:fill="8DB3E1"/>
            <w:vAlign w:val="center"/>
          </w:tcPr>
          <w:p w14:paraId="4B12CA30" w14:textId="7C7FA93A" w:rsidR="00EF40DE" w:rsidRPr="0066711F" w:rsidRDefault="0040373D" w:rsidP="0066711F">
            <w:pPr>
              <w:pStyle w:val="TableParagraph"/>
              <w:spacing w:afterLines="50" w:after="120" w:line="340" w:lineRule="atLeast"/>
              <w:ind w:leftChars="50" w:left="110" w:rightChars="20" w:right="44"/>
              <w:rPr>
                <w:rFonts w:asciiTheme="minorEastAsia" w:eastAsiaTheme="minorEastAsia" w:hAnsiTheme="minorEastAsia"/>
                <w:sz w:val="21"/>
                <w:szCs w:val="21"/>
              </w:rPr>
            </w:pPr>
            <w:r w:rsidRPr="0066711F">
              <w:rPr>
                <w:rFonts w:asciiTheme="minorEastAsia" w:eastAsiaTheme="minorEastAsia" w:hAnsiTheme="minorEastAsia" w:hint="eastAsia"/>
                <w:sz w:val="21"/>
                <w:szCs w:val="21"/>
                <w:u w:val="single"/>
              </w:rPr>
              <w:t>项目预算</w:t>
            </w:r>
          </w:p>
        </w:tc>
        <w:tc>
          <w:tcPr>
            <w:tcW w:w="6913" w:type="dxa"/>
            <w:vAlign w:val="center"/>
          </w:tcPr>
          <w:p w14:paraId="182B0B1A" w14:textId="52208EE1" w:rsidR="00EF40DE" w:rsidRPr="0066711F" w:rsidRDefault="00F829FE"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总预算：540,500瑞郎，其中：非人事总费用：353,000瑞郎，人事总费用：187,500瑞郎（P2</w:t>
            </w:r>
            <w:r w:rsidRPr="0066711F">
              <w:rPr>
                <w:rFonts w:asciiTheme="minorEastAsia" w:eastAsiaTheme="minorEastAsia" w:hAnsiTheme="minorEastAsia"/>
                <w:sz w:val="21"/>
                <w:szCs w:val="21"/>
                <w:lang w:eastAsia="zh-CN"/>
              </w:rPr>
              <w:t xml:space="preserve"> </w:t>
            </w:r>
            <w:r w:rsidRPr="0066711F">
              <w:rPr>
                <w:rFonts w:asciiTheme="minorEastAsia" w:eastAsiaTheme="minorEastAsia" w:hAnsiTheme="minorEastAsia" w:hint="eastAsia"/>
                <w:sz w:val="21"/>
                <w:szCs w:val="21"/>
                <w:lang w:eastAsia="zh-CN"/>
              </w:rPr>
              <w:t>50%）。</w:t>
            </w:r>
          </w:p>
        </w:tc>
      </w:tr>
      <w:tr w:rsidR="00EF40DE" w:rsidRPr="0066711F" w14:paraId="7DBD7BAA" w14:textId="77777777" w:rsidTr="0066711F">
        <w:trPr>
          <w:trHeight w:val="441"/>
        </w:trPr>
        <w:tc>
          <w:tcPr>
            <w:tcW w:w="2377" w:type="dxa"/>
            <w:shd w:val="clear" w:color="auto" w:fill="8DB3E1"/>
            <w:vAlign w:val="center"/>
          </w:tcPr>
          <w:p w14:paraId="5DA09FAC" w14:textId="0FFABF74" w:rsidR="00EF40DE" w:rsidRPr="0066711F" w:rsidRDefault="0040373D" w:rsidP="0066711F">
            <w:pPr>
              <w:pStyle w:val="TableParagraph"/>
              <w:spacing w:afterLines="50" w:after="120" w:line="340" w:lineRule="atLeast"/>
              <w:ind w:leftChars="50" w:left="110" w:rightChars="20" w:right="44"/>
              <w:rPr>
                <w:rFonts w:asciiTheme="minorEastAsia" w:eastAsiaTheme="minorEastAsia" w:hAnsiTheme="minorEastAsia"/>
                <w:sz w:val="21"/>
                <w:szCs w:val="21"/>
              </w:rPr>
            </w:pPr>
            <w:r w:rsidRPr="0066711F">
              <w:rPr>
                <w:rFonts w:asciiTheme="minorEastAsia" w:eastAsiaTheme="minorEastAsia" w:hAnsiTheme="minorEastAsia" w:hint="eastAsia"/>
                <w:sz w:val="21"/>
                <w:szCs w:val="21"/>
                <w:u w:val="single"/>
              </w:rPr>
              <w:t>项目期限</w:t>
            </w:r>
          </w:p>
        </w:tc>
        <w:tc>
          <w:tcPr>
            <w:tcW w:w="6913" w:type="dxa"/>
            <w:vAlign w:val="center"/>
          </w:tcPr>
          <w:p w14:paraId="35FB1E12" w14:textId="1FD1D23D" w:rsidR="00EF40DE" w:rsidRPr="0066711F" w:rsidRDefault="00F829FE"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4</w:t>
            </w:r>
            <w:r w:rsidRPr="0066711F">
              <w:rPr>
                <w:rFonts w:asciiTheme="minorEastAsia" w:eastAsiaTheme="minorEastAsia" w:hAnsiTheme="minorEastAsia"/>
                <w:sz w:val="21"/>
                <w:szCs w:val="21"/>
                <w:lang w:eastAsia="zh-CN"/>
              </w:rPr>
              <w:t>2</w:t>
            </w:r>
            <w:r w:rsidRPr="0066711F">
              <w:rPr>
                <w:rFonts w:asciiTheme="minorEastAsia" w:eastAsiaTheme="minorEastAsia" w:hAnsiTheme="minorEastAsia" w:hint="eastAsia"/>
                <w:sz w:val="21"/>
                <w:szCs w:val="21"/>
                <w:lang w:eastAsia="zh-CN"/>
              </w:rPr>
              <w:t>个月。最初批准的项目期限为3</w:t>
            </w:r>
            <w:r w:rsidRPr="0066711F">
              <w:rPr>
                <w:rFonts w:asciiTheme="minorEastAsia" w:eastAsiaTheme="minorEastAsia" w:hAnsiTheme="minorEastAsia"/>
                <w:sz w:val="21"/>
                <w:szCs w:val="21"/>
                <w:lang w:eastAsia="zh-CN"/>
              </w:rPr>
              <w:t>6</w:t>
            </w:r>
            <w:r w:rsidRPr="0066711F">
              <w:rPr>
                <w:rFonts w:asciiTheme="minorEastAsia" w:eastAsiaTheme="minorEastAsia" w:hAnsiTheme="minorEastAsia" w:hint="eastAsia"/>
                <w:sz w:val="21"/>
                <w:szCs w:val="21"/>
                <w:lang w:eastAsia="zh-CN"/>
              </w:rPr>
              <w:t>个月。C</w:t>
            </w:r>
            <w:r w:rsidRPr="0066711F">
              <w:rPr>
                <w:rFonts w:asciiTheme="minorEastAsia" w:eastAsiaTheme="minorEastAsia" w:hAnsiTheme="minorEastAsia"/>
                <w:sz w:val="21"/>
                <w:szCs w:val="21"/>
                <w:lang w:eastAsia="zh-CN"/>
              </w:rPr>
              <w:t>DIP</w:t>
            </w:r>
            <w:r w:rsidRPr="0066711F">
              <w:rPr>
                <w:rFonts w:asciiTheme="minorEastAsia" w:eastAsiaTheme="minorEastAsia" w:hAnsiTheme="minorEastAsia" w:hint="eastAsia"/>
                <w:sz w:val="21"/>
                <w:szCs w:val="21"/>
                <w:lang w:eastAsia="zh-CN"/>
              </w:rPr>
              <w:t>在其于2</w:t>
            </w:r>
            <w:r w:rsidRPr="0066711F">
              <w:rPr>
                <w:rFonts w:asciiTheme="minorEastAsia" w:eastAsiaTheme="minorEastAsia" w:hAnsiTheme="minorEastAsia"/>
                <w:sz w:val="21"/>
                <w:szCs w:val="21"/>
                <w:lang w:eastAsia="zh-CN"/>
              </w:rPr>
              <w:t>021</w:t>
            </w:r>
            <w:r w:rsidRPr="0066711F">
              <w:rPr>
                <w:rFonts w:asciiTheme="minorEastAsia" w:eastAsiaTheme="minorEastAsia" w:hAnsiTheme="minorEastAsia" w:hint="eastAsia"/>
                <w:sz w:val="21"/>
                <w:szCs w:val="21"/>
                <w:lang w:eastAsia="zh-CN"/>
              </w:rPr>
              <w:t>年7月举行的第二十六届会议上批准将项目延长1</w:t>
            </w:r>
            <w:r w:rsidRPr="0066711F">
              <w:rPr>
                <w:rFonts w:asciiTheme="minorEastAsia" w:eastAsiaTheme="minorEastAsia" w:hAnsiTheme="minorEastAsia"/>
                <w:sz w:val="21"/>
                <w:szCs w:val="21"/>
                <w:lang w:eastAsia="zh-CN"/>
              </w:rPr>
              <w:t>8</w:t>
            </w:r>
            <w:r w:rsidRPr="0066711F">
              <w:rPr>
                <w:rFonts w:asciiTheme="minorEastAsia" w:eastAsiaTheme="minorEastAsia" w:hAnsiTheme="minorEastAsia" w:hint="eastAsia"/>
                <w:sz w:val="21"/>
                <w:szCs w:val="21"/>
                <w:lang w:eastAsia="zh-CN"/>
              </w:rPr>
              <w:t>个月。</w:t>
            </w:r>
          </w:p>
        </w:tc>
      </w:tr>
      <w:tr w:rsidR="00EF40DE" w:rsidRPr="0066711F" w14:paraId="2818DC6E" w14:textId="77777777" w:rsidTr="0066711F">
        <w:trPr>
          <w:trHeight w:val="891"/>
        </w:trPr>
        <w:tc>
          <w:tcPr>
            <w:tcW w:w="2377" w:type="dxa"/>
            <w:shd w:val="clear" w:color="auto" w:fill="8DB3E1"/>
            <w:vAlign w:val="center"/>
          </w:tcPr>
          <w:p w14:paraId="693E34DF" w14:textId="5A22157A" w:rsidR="00EF40DE" w:rsidRPr="0066711F" w:rsidRDefault="0040373D"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u w:val="single"/>
                <w:lang w:eastAsia="zh-CN"/>
              </w:rPr>
              <w:t>参与项目实施的产权组织重要部门/领域</w:t>
            </w:r>
          </w:p>
        </w:tc>
        <w:tc>
          <w:tcPr>
            <w:tcW w:w="6913" w:type="dxa"/>
            <w:vAlign w:val="center"/>
          </w:tcPr>
          <w:p w14:paraId="127F42A1" w14:textId="6EA2F5A7" w:rsidR="00EF40DE" w:rsidRPr="0066711F" w:rsidRDefault="00F829FE"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落实部门：品牌和外观设计部门</w:t>
            </w:r>
          </w:p>
          <w:p w14:paraId="372BD861" w14:textId="6A341D6D" w:rsidR="00EF40DE" w:rsidRPr="0066711F" w:rsidRDefault="00F829FE"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所涉其他部门：区域和国家发展部门</w:t>
            </w:r>
          </w:p>
        </w:tc>
      </w:tr>
      <w:tr w:rsidR="00EF40DE" w:rsidRPr="0066711F" w14:paraId="7E9C832A" w14:textId="77777777" w:rsidTr="0066711F">
        <w:trPr>
          <w:trHeight w:val="621"/>
        </w:trPr>
        <w:tc>
          <w:tcPr>
            <w:tcW w:w="2377" w:type="dxa"/>
            <w:shd w:val="clear" w:color="auto" w:fill="8DB3E1"/>
            <w:vAlign w:val="center"/>
          </w:tcPr>
          <w:p w14:paraId="5CCD1D9C" w14:textId="59362752" w:rsidR="00EF40DE" w:rsidRPr="0066711F" w:rsidRDefault="0040373D" w:rsidP="0066711F">
            <w:pPr>
              <w:pStyle w:val="TableParagraph"/>
              <w:spacing w:afterLines="50" w:after="120" w:line="340" w:lineRule="atLeast"/>
              <w:ind w:leftChars="50" w:left="110" w:rightChars="20" w:right="44"/>
              <w:rPr>
                <w:rFonts w:asciiTheme="minorEastAsia" w:eastAsiaTheme="minorEastAsia" w:hAnsiTheme="minorEastAsia"/>
                <w:sz w:val="21"/>
                <w:szCs w:val="21"/>
              </w:rPr>
            </w:pPr>
            <w:r w:rsidRPr="0066711F">
              <w:rPr>
                <w:rFonts w:asciiTheme="minorEastAsia" w:eastAsiaTheme="minorEastAsia" w:hAnsiTheme="minorEastAsia" w:hint="eastAsia"/>
                <w:sz w:val="21"/>
                <w:szCs w:val="21"/>
                <w:u w:val="single"/>
              </w:rPr>
              <w:t>项目简介</w:t>
            </w:r>
          </w:p>
        </w:tc>
        <w:tc>
          <w:tcPr>
            <w:tcW w:w="6913" w:type="dxa"/>
            <w:vAlign w:val="center"/>
          </w:tcPr>
          <w:p w14:paraId="46AAC6A4" w14:textId="3DA82C3C" w:rsidR="00EF40DE" w:rsidRPr="0066711F" w:rsidRDefault="00E74CB3"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项目旨在促进与烹饪传统（饮食）相关的知识产权，供秘鲁及其他三个发展中国家（即喀麦隆、马来西亚和摩洛哥）的旅游部门使用。</w:t>
            </w:r>
          </w:p>
          <w:p w14:paraId="500A2AD6" w14:textId="4FAE709D" w:rsidR="00EF40DE" w:rsidRPr="0066711F" w:rsidRDefault="00004B54"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更具体而言，项目旨在：</w:t>
            </w:r>
          </w:p>
          <w:p w14:paraId="54AF7AA9" w14:textId="3D46547E" w:rsidR="00EF40DE" w:rsidRPr="0066711F" w:rsidRDefault="00EF40DE"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sz w:val="21"/>
                <w:szCs w:val="21"/>
                <w:lang w:eastAsia="zh-CN"/>
              </w:rPr>
              <w:t>(a)</w:t>
            </w:r>
            <w:r w:rsidRPr="0066711F">
              <w:rPr>
                <w:rFonts w:asciiTheme="minorEastAsia" w:eastAsiaTheme="minorEastAsia" w:hAnsiTheme="minorEastAsia"/>
                <w:sz w:val="21"/>
                <w:szCs w:val="21"/>
                <w:lang w:eastAsia="zh-CN"/>
              </w:rPr>
              <w:tab/>
            </w:r>
            <w:r w:rsidR="00004B54" w:rsidRPr="0066711F">
              <w:rPr>
                <w:rFonts w:asciiTheme="minorEastAsia" w:eastAsiaTheme="minorEastAsia" w:hAnsiTheme="minorEastAsia" w:hint="eastAsia"/>
                <w:sz w:val="21"/>
                <w:szCs w:val="21"/>
                <w:lang w:eastAsia="zh-CN"/>
              </w:rPr>
              <w:t>对四个参与国家的烹饪传统进行摸底调查、开发和可持续利用；</w:t>
            </w:r>
          </w:p>
          <w:p w14:paraId="6B01945C" w14:textId="5DB7F214" w:rsidR="00EF40DE" w:rsidRPr="0066711F" w:rsidRDefault="00EF40DE"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sz w:val="21"/>
                <w:szCs w:val="21"/>
                <w:lang w:eastAsia="zh-CN"/>
              </w:rPr>
              <w:t>(b)</w:t>
            </w:r>
            <w:r w:rsidRPr="0066711F">
              <w:rPr>
                <w:rFonts w:asciiTheme="minorEastAsia" w:eastAsiaTheme="minorEastAsia" w:hAnsiTheme="minorEastAsia"/>
                <w:sz w:val="21"/>
                <w:szCs w:val="21"/>
                <w:lang w:eastAsia="zh-CN"/>
              </w:rPr>
              <w:tab/>
            </w:r>
            <w:r w:rsidR="00004B54" w:rsidRPr="0066711F">
              <w:rPr>
                <w:rFonts w:asciiTheme="minorEastAsia" w:eastAsiaTheme="minorEastAsia" w:hAnsiTheme="minorEastAsia" w:hint="eastAsia"/>
                <w:sz w:val="21"/>
                <w:szCs w:val="21"/>
                <w:lang w:eastAsia="zh-CN"/>
              </w:rPr>
              <w:t>加强美食旅游业相关经济经营者和包括知识产权局在内的国家主管部门使用和充分利用知识产权工具和战略的能力；</w:t>
            </w:r>
          </w:p>
          <w:p w14:paraId="36A58E00" w14:textId="5AAAF289" w:rsidR="00EF40DE" w:rsidRPr="0066711F" w:rsidRDefault="00EF40DE"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sz w:val="21"/>
                <w:szCs w:val="21"/>
                <w:lang w:eastAsia="zh-CN"/>
              </w:rPr>
              <w:t>(c)</w:t>
            </w:r>
            <w:r w:rsidR="00FE29D8" w:rsidRPr="0066711F">
              <w:rPr>
                <w:rFonts w:asciiTheme="minorEastAsia" w:eastAsiaTheme="minorEastAsia" w:hAnsiTheme="minorEastAsia"/>
                <w:sz w:val="21"/>
                <w:szCs w:val="21"/>
                <w:lang w:eastAsia="zh-CN"/>
              </w:rPr>
              <w:tab/>
            </w:r>
            <w:r w:rsidR="00B37461" w:rsidRPr="0066711F">
              <w:rPr>
                <w:rFonts w:asciiTheme="minorEastAsia" w:eastAsiaTheme="minorEastAsia" w:hAnsiTheme="minorEastAsia" w:hint="eastAsia"/>
                <w:sz w:val="21"/>
                <w:szCs w:val="21"/>
                <w:lang w:eastAsia="zh-CN"/>
              </w:rPr>
              <w:t>提高人们对运用知识产权可为美食旅游活动带来益处的认识。</w:t>
            </w:r>
          </w:p>
          <w:p w14:paraId="096B90BE" w14:textId="68A6EED8" w:rsidR="00EF40DE" w:rsidRPr="0066711F" w:rsidRDefault="00474EC7"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为此，该项目包括两项产出（</w:t>
            </w:r>
            <w:r w:rsidR="0077631B" w:rsidRPr="0066711F">
              <w:rPr>
                <w:rFonts w:asciiTheme="minorEastAsia" w:eastAsiaTheme="minorEastAsia" w:hAnsiTheme="minorEastAsia" w:hint="eastAsia"/>
                <w:sz w:val="21"/>
                <w:szCs w:val="21"/>
                <w:lang w:eastAsia="zh-CN"/>
              </w:rPr>
              <w:t>一项范围界定研究</w:t>
            </w:r>
            <w:r w:rsidRPr="0066711F">
              <w:rPr>
                <w:rFonts w:asciiTheme="minorEastAsia" w:eastAsiaTheme="minorEastAsia" w:hAnsiTheme="minorEastAsia" w:hint="eastAsia"/>
                <w:sz w:val="21"/>
                <w:szCs w:val="21"/>
                <w:lang w:eastAsia="zh-CN"/>
              </w:rPr>
              <w:t>和</w:t>
            </w:r>
            <w:r w:rsidR="0077631B" w:rsidRPr="0066711F">
              <w:rPr>
                <w:rFonts w:asciiTheme="minorEastAsia" w:eastAsiaTheme="minorEastAsia" w:hAnsiTheme="minorEastAsia" w:hint="eastAsia"/>
                <w:sz w:val="21"/>
                <w:szCs w:val="21"/>
                <w:lang w:eastAsia="zh-CN"/>
              </w:rPr>
              <w:t>一项</w:t>
            </w:r>
            <w:r w:rsidRPr="0066711F">
              <w:rPr>
                <w:rFonts w:asciiTheme="minorEastAsia" w:eastAsiaTheme="minorEastAsia" w:hAnsiTheme="minorEastAsia" w:hint="eastAsia"/>
                <w:sz w:val="21"/>
                <w:szCs w:val="21"/>
                <w:lang w:eastAsia="zh-CN"/>
              </w:rPr>
              <w:t>知识产权分析）和三项活动（</w:t>
            </w:r>
            <w:r w:rsidR="0077631B" w:rsidRPr="0066711F">
              <w:rPr>
                <w:rFonts w:asciiTheme="minorEastAsia" w:eastAsiaTheme="minorEastAsia" w:hAnsiTheme="minorEastAsia" w:hint="eastAsia"/>
                <w:sz w:val="21"/>
                <w:szCs w:val="21"/>
                <w:lang w:eastAsia="zh-CN"/>
              </w:rPr>
              <w:t>一场</w:t>
            </w:r>
            <w:r w:rsidRPr="0066711F">
              <w:rPr>
                <w:rFonts w:asciiTheme="minorEastAsia" w:eastAsiaTheme="minorEastAsia" w:hAnsiTheme="minorEastAsia" w:hint="eastAsia"/>
                <w:sz w:val="21"/>
                <w:szCs w:val="21"/>
                <w:lang w:eastAsia="zh-CN"/>
              </w:rPr>
              <w:t>圆桌会议、</w:t>
            </w:r>
            <w:r w:rsidR="0077631B" w:rsidRPr="0066711F">
              <w:rPr>
                <w:rFonts w:asciiTheme="minorEastAsia" w:eastAsiaTheme="minorEastAsia" w:hAnsiTheme="minorEastAsia" w:hint="eastAsia"/>
                <w:sz w:val="21"/>
                <w:szCs w:val="21"/>
                <w:lang w:eastAsia="zh-CN"/>
              </w:rPr>
              <w:t>一场</w:t>
            </w:r>
            <w:r w:rsidRPr="0066711F">
              <w:rPr>
                <w:rFonts w:asciiTheme="minorEastAsia" w:eastAsiaTheme="minorEastAsia" w:hAnsiTheme="minorEastAsia" w:hint="eastAsia"/>
                <w:sz w:val="21"/>
                <w:szCs w:val="21"/>
                <w:lang w:eastAsia="zh-CN"/>
              </w:rPr>
              <w:t>国家研讨会和</w:t>
            </w:r>
            <w:r w:rsidR="0077631B" w:rsidRPr="0066711F">
              <w:rPr>
                <w:rFonts w:asciiTheme="minorEastAsia" w:eastAsiaTheme="minorEastAsia" w:hAnsiTheme="minorEastAsia" w:hint="eastAsia"/>
                <w:sz w:val="21"/>
                <w:szCs w:val="21"/>
                <w:lang w:eastAsia="zh-CN"/>
              </w:rPr>
              <w:t>一场</w:t>
            </w:r>
            <w:r w:rsidRPr="0066711F">
              <w:rPr>
                <w:rFonts w:asciiTheme="minorEastAsia" w:eastAsiaTheme="minorEastAsia" w:hAnsiTheme="minorEastAsia" w:hint="eastAsia"/>
                <w:sz w:val="21"/>
                <w:szCs w:val="21"/>
                <w:lang w:eastAsia="zh-CN"/>
              </w:rPr>
              <w:t>国际</w:t>
            </w:r>
            <w:r w:rsidR="0077631B" w:rsidRPr="0066711F">
              <w:rPr>
                <w:rFonts w:asciiTheme="minorEastAsia" w:eastAsiaTheme="minorEastAsia" w:hAnsiTheme="minorEastAsia" w:hint="eastAsia"/>
                <w:sz w:val="21"/>
                <w:szCs w:val="21"/>
                <w:lang w:eastAsia="zh-CN"/>
              </w:rPr>
              <w:t>讲习班</w:t>
            </w:r>
            <w:r w:rsidRPr="0066711F">
              <w:rPr>
                <w:rFonts w:asciiTheme="minorEastAsia" w:eastAsiaTheme="minorEastAsia" w:hAnsiTheme="minorEastAsia" w:hint="eastAsia"/>
                <w:sz w:val="21"/>
                <w:szCs w:val="21"/>
                <w:lang w:eastAsia="zh-CN"/>
              </w:rPr>
              <w:t>），涉及旅游、美食和知识产权部门的主要公共和私营部门利益攸关方。</w:t>
            </w:r>
          </w:p>
        </w:tc>
      </w:tr>
      <w:tr w:rsidR="00EF40DE" w:rsidRPr="0066711F" w14:paraId="4D82D5D8" w14:textId="77777777" w:rsidTr="0066711F">
        <w:trPr>
          <w:trHeight w:val="441"/>
        </w:trPr>
        <w:tc>
          <w:tcPr>
            <w:tcW w:w="2377" w:type="dxa"/>
            <w:shd w:val="clear" w:color="auto" w:fill="8DB3E1"/>
            <w:vAlign w:val="center"/>
          </w:tcPr>
          <w:p w14:paraId="5560E0A9" w14:textId="12D01D67" w:rsidR="00EF40DE" w:rsidRPr="0066711F" w:rsidRDefault="0040373D" w:rsidP="0066711F">
            <w:pPr>
              <w:pStyle w:val="TableParagraph"/>
              <w:spacing w:afterLines="50" w:after="120" w:line="340" w:lineRule="atLeast"/>
              <w:ind w:leftChars="50" w:left="110" w:rightChars="20" w:right="44"/>
              <w:rPr>
                <w:rFonts w:asciiTheme="minorEastAsia" w:eastAsiaTheme="minorEastAsia" w:hAnsiTheme="minorEastAsia"/>
                <w:sz w:val="21"/>
                <w:szCs w:val="21"/>
              </w:rPr>
            </w:pPr>
            <w:r w:rsidRPr="0066711F">
              <w:rPr>
                <w:rFonts w:asciiTheme="minorEastAsia" w:eastAsiaTheme="minorEastAsia" w:hAnsiTheme="minorEastAsia" w:hint="eastAsia"/>
                <w:sz w:val="21"/>
                <w:szCs w:val="21"/>
                <w:u w:val="single"/>
              </w:rPr>
              <w:t>项目管理人</w:t>
            </w:r>
          </w:p>
        </w:tc>
        <w:tc>
          <w:tcPr>
            <w:tcW w:w="6913" w:type="dxa"/>
            <w:vAlign w:val="center"/>
          </w:tcPr>
          <w:p w14:paraId="005EBCEF" w14:textId="39515672" w:rsidR="00EF40DE" w:rsidRPr="0066711F" w:rsidRDefault="0077631B"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商标、工业品外观设计和地理标志部政策与立法咨询科科长玛丽</w:t>
            </w:r>
            <w:r w:rsidR="00FE29D8" w:rsidRPr="0066711F">
              <w:rPr>
                <w:rFonts w:asciiTheme="minorEastAsia" w:eastAsiaTheme="minorEastAsia" w:hAnsiTheme="minorEastAsia"/>
                <w:sz w:val="21"/>
                <w:szCs w:val="21"/>
                <w:lang w:eastAsia="zh-CN"/>
              </w:rPr>
              <w:t>-</w:t>
            </w:r>
            <w:r w:rsidRPr="0066711F">
              <w:rPr>
                <w:rFonts w:asciiTheme="minorEastAsia" w:eastAsiaTheme="minorEastAsia" w:hAnsiTheme="minorEastAsia" w:hint="eastAsia"/>
                <w:sz w:val="21"/>
                <w:szCs w:val="21"/>
                <w:lang w:eastAsia="zh-CN"/>
              </w:rPr>
              <w:t>保莱·里索女士</w:t>
            </w:r>
          </w:p>
        </w:tc>
      </w:tr>
      <w:tr w:rsidR="00EF40DE" w:rsidRPr="0066711F" w14:paraId="3CCF4F43" w14:textId="77777777" w:rsidTr="0066711F">
        <w:trPr>
          <w:trHeight w:val="4514"/>
        </w:trPr>
        <w:tc>
          <w:tcPr>
            <w:tcW w:w="2377" w:type="dxa"/>
            <w:shd w:val="clear" w:color="auto" w:fill="8DB3E1"/>
            <w:vAlign w:val="center"/>
          </w:tcPr>
          <w:p w14:paraId="2F52A214" w14:textId="6AA6E881" w:rsidR="00EF40DE" w:rsidRPr="0066711F" w:rsidRDefault="0040373D"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u w:val="single"/>
                <w:lang w:eastAsia="zh-CN"/>
              </w:rPr>
              <w:lastRenderedPageBreak/>
              <w:t>所关联的计划和预算预期成果</w:t>
            </w:r>
          </w:p>
        </w:tc>
        <w:tc>
          <w:tcPr>
            <w:tcW w:w="6913" w:type="dxa"/>
            <w:vAlign w:val="center"/>
          </w:tcPr>
          <w:p w14:paraId="4E258B47" w14:textId="04AF99EA" w:rsidR="00EF40DE" w:rsidRPr="0066711F" w:rsidRDefault="0077631B" w:rsidP="0066711F">
            <w:pPr>
              <w:pStyle w:val="TableParagraph"/>
              <w:spacing w:afterLines="50" w:after="120" w:line="340" w:lineRule="atLeast"/>
              <w:ind w:leftChars="50" w:left="110" w:rightChars="20" w:right="44"/>
              <w:rPr>
                <w:rFonts w:asciiTheme="minorEastAsia" w:eastAsiaTheme="minorEastAsia" w:hAnsiTheme="minorEastAsia"/>
                <w:sz w:val="21"/>
                <w:szCs w:val="21"/>
                <w:u w:val="single"/>
                <w:lang w:eastAsia="zh-CN"/>
              </w:rPr>
            </w:pPr>
            <w:r w:rsidRPr="0066711F">
              <w:rPr>
                <w:rFonts w:asciiTheme="minorEastAsia" w:eastAsiaTheme="minorEastAsia" w:hAnsiTheme="minorEastAsia" w:hint="eastAsia"/>
                <w:sz w:val="21"/>
                <w:szCs w:val="21"/>
                <w:u w:val="single"/>
                <w:lang w:eastAsia="zh-CN"/>
              </w:rPr>
              <w:t>2018/19年和2020/21年计划和预算：</w:t>
            </w:r>
          </w:p>
          <w:p w14:paraId="3890D64C" w14:textId="0E5C0B0C" w:rsidR="00EF40DE" w:rsidRPr="0066711F" w:rsidRDefault="0077631B"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预期成果三.1：国家创新与知识产权战略和计划符合国家发展目标。</w:t>
            </w:r>
          </w:p>
          <w:p w14:paraId="0EAD3112" w14:textId="024919C9" w:rsidR="00EF40DE" w:rsidRPr="0066711F" w:rsidRDefault="0077631B"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预期成果三.2：发展中国家、最不发达国家、经济转型期国家的人力资源能力得到加强，可以胜任在有效运用知识产权促进发展方面的广泛要求。</w:t>
            </w:r>
          </w:p>
          <w:p w14:paraId="2E058EB1" w14:textId="461AD734" w:rsidR="00EF40DE" w:rsidRPr="0066711F" w:rsidRDefault="0077631B" w:rsidP="0066711F">
            <w:pPr>
              <w:pStyle w:val="TableParagraph"/>
              <w:spacing w:afterLines="50" w:after="120" w:line="340" w:lineRule="atLeast"/>
              <w:ind w:leftChars="50" w:left="110" w:rightChars="20" w:right="44"/>
              <w:rPr>
                <w:rFonts w:asciiTheme="minorEastAsia" w:eastAsiaTheme="minorEastAsia" w:hAnsiTheme="minorEastAsia"/>
                <w:sz w:val="21"/>
                <w:szCs w:val="21"/>
                <w:u w:val="single"/>
                <w:lang w:eastAsia="zh-CN"/>
              </w:rPr>
            </w:pPr>
            <w:r w:rsidRPr="0066711F">
              <w:rPr>
                <w:rFonts w:asciiTheme="minorEastAsia" w:eastAsiaTheme="minorEastAsia" w:hAnsiTheme="minorEastAsia"/>
                <w:sz w:val="21"/>
                <w:szCs w:val="21"/>
                <w:u w:val="single"/>
                <w:lang w:eastAsia="zh-CN"/>
              </w:rPr>
              <w:t>2022/23</w:t>
            </w:r>
            <w:r w:rsidRPr="0066711F">
              <w:rPr>
                <w:rFonts w:asciiTheme="minorEastAsia" w:eastAsiaTheme="minorEastAsia" w:hAnsiTheme="minorEastAsia" w:hint="eastAsia"/>
                <w:sz w:val="21"/>
                <w:szCs w:val="21"/>
                <w:u w:val="single"/>
                <w:lang w:eastAsia="zh-CN"/>
              </w:rPr>
              <w:t>年计划和预算：</w:t>
            </w:r>
          </w:p>
          <w:p w14:paraId="7C43323C" w14:textId="2EEA5D93" w:rsidR="00EF40DE" w:rsidRPr="0066711F" w:rsidRDefault="0077631B"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预期成果4.1</w:t>
            </w:r>
            <w:r w:rsidR="005725E6" w:rsidRPr="0066711F">
              <w:rPr>
                <w:rFonts w:asciiTheme="minorEastAsia" w:eastAsiaTheme="minorEastAsia" w:hAnsiTheme="minorEastAsia"/>
                <w:sz w:val="21"/>
                <w:szCs w:val="21"/>
                <w:lang w:eastAsia="zh-CN"/>
              </w:rPr>
              <w:t>.</w:t>
            </w:r>
            <w:r w:rsidR="0066711F">
              <w:rPr>
                <w:rFonts w:asciiTheme="minorEastAsia" w:eastAsiaTheme="minorEastAsia" w:hAnsiTheme="minorEastAsia" w:hint="eastAsia"/>
                <w:sz w:val="21"/>
                <w:szCs w:val="21"/>
                <w:lang w:eastAsia="zh-CN"/>
              </w:rPr>
              <w:t>：</w:t>
            </w:r>
            <w:r w:rsidRPr="0066711F">
              <w:rPr>
                <w:rFonts w:asciiTheme="minorEastAsia" w:eastAsiaTheme="minorEastAsia" w:hAnsiTheme="minorEastAsia" w:hint="eastAsia"/>
                <w:sz w:val="21"/>
                <w:szCs w:val="21"/>
                <w:lang w:eastAsia="zh-CN"/>
              </w:rPr>
              <w:t>更有效地利用知识产权支持所有成员国及其相关区域和次区域的增长与发展，包括通过将发展议程建议纳入主流。</w:t>
            </w:r>
          </w:p>
          <w:p w14:paraId="2D6DBC26" w14:textId="05FA3C00" w:rsidR="00EF40DE" w:rsidRPr="0066711F" w:rsidRDefault="005725E6"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cs="SimSun" w:hint="eastAsia"/>
                <w:sz w:val="21"/>
                <w:szCs w:val="21"/>
                <w:lang w:eastAsia="zh-CN"/>
              </w:rPr>
              <w:t>预期成果</w:t>
            </w:r>
            <w:r w:rsidRPr="0066711F">
              <w:rPr>
                <w:rFonts w:asciiTheme="minorEastAsia" w:eastAsiaTheme="minorEastAsia" w:hAnsiTheme="minorEastAsia" w:hint="eastAsia"/>
                <w:sz w:val="21"/>
                <w:szCs w:val="21"/>
                <w:lang w:eastAsia="zh-CN"/>
              </w:rPr>
              <w:t>4.</w:t>
            </w:r>
            <w:r w:rsidRPr="0066711F">
              <w:rPr>
                <w:rFonts w:asciiTheme="minorEastAsia" w:eastAsiaTheme="minorEastAsia" w:hAnsiTheme="minorEastAsia"/>
                <w:sz w:val="21"/>
                <w:szCs w:val="21"/>
                <w:lang w:eastAsia="zh-CN"/>
              </w:rPr>
              <w:t>2.</w:t>
            </w:r>
            <w:r w:rsidR="0066711F">
              <w:rPr>
                <w:rFonts w:asciiTheme="minorEastAsia" w:eastAsiaTheme="minorEastAsia" w:hAnsiTheme="minorEastAsia" w:hint="eastAsia"/>
                <w:sz w:val="21"/>
                <w:szCs w:val="21"/>
                <w:lang w:eastAsia="zh-CN"/>
              </w:rPr>
              <w:t>：</w:t>
            </w:r>
            <w:r w:rsidRPr="0066711F">
              <w:rPr>
                <w:rFonts w:asciiTheme="minorEastAsia" w:eastAsiaTheme="minorEastAsia" w:hAnsiTheme="minorEastAsia" w:hint="eastAsia"/>
                <w:sz w:val="21"/>
                <w:szCs w:val="21"/>
                <w:lang w:eastAsia="zh-CN"/>
              </w:rPr>
              <w:t>知识产权知识和技能在所有成员国得到增进。</w:t>
            </w:r>
          </w:p>
          <w:p w14:paraId="55947EBF" w14:textId="1D5301F9" w:rsidR="00EF40DE" w:rsidRPr="0066711F" w:rsidRDefault="005725E6"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cs="SimSun" w:hint="eastAsia"/>
                <w:sz w:val="21"/>
                <w:szCs w:val="21"/>
                <w:lang w:eastAsia="zh-CN"/>
              </w:rPr>
              <w:t>预期成</w:t>
            </w:r>
            <w:r w:rsidRPr="0066711F">
              <w:rPr>
                <w:rFonts w:asciiTheme="minorEastAsia" w:eastAsiaTheme="minorEastAsia" w:hAnsiTheme="minorEastAsia"/>
                <w:sz w:val="21"/>
                <w:szCs w:val="21"/>
                <w:lang w:eastAsia="zh-CN"/>
              </w:rPr>
              <w:t>果</w:t>
            </w:r>
            <w:r w:rsidR="0066711F">
              <w:rPr>
                <w:rFonts w:asciiTheme="minorEastAsia" w:eastAsiaTheme="minorEastAsia" w:hAnsiTheme="minorEastAsia"/>
                <w:sz w:val="21"/>
                <w:szCs w:val="21"/>
                <w:lang w:eastAsia="zh-CN"/>
              </w:rPr>
              <w:t>4.3.</w:t>
            </w:r>
            <w:r w:rsidR="0066711F">
              <w:rPr>
                <w:rFonts w:asciiTheme="minorEastAsia" w:eastAsiaTheme="minorEastAsia" w:hAnsiTheme="minorEastAsia" w:hint="eastAsia"/>
                <w:sz w:val="21"/>
                <w:szCs w:val="21"/>
                <w:lang w:eastAsia="zh-CN"/>
              </w:rPr>
              <w:t>：</w:t>
            </w:r>
            <w:r w:rsidRPr="0066711F">
              <w:rPr>
                <w:rFonts w:asciiTheme="minorEastAsia" w:eastAsiaTheme="minorEastAsia" w:hAnsiTheme="minorEastAsia"/>
                <w:sz w:val="21"/>
                <w:szCs w:val="21"/>
                <w:lang w:eastAsia="zh-CN"/>
              </w:rPr>
              <w:t>更</w:t>
            </w:r>
            <w:r w:rsidRPr="0066711F">
              <w:rPr>
                <w:rFonts w:asciiTheme="minorEastAsia" w:eastAsiaTheme="minorEastAsia" w:hAnsiTheme="minorEastAsia" w:hint="eastAsia"/>
                <w:sz w:val="21"/>
                <w:szCs w:val="21"/>
                <w:lang w:eastAsia="zh-CN"/>
              </w:rPr>
              <w:t>多创新者、创造者、中小企业、高校、研究机构和社群成功地运用知识产权。</w:t>
            </w:r>
          </w:p>
        </w:tc>
      </w:tr>
      <w:tr w:rsidR="00EF40DE" w:rsidRPr="0066711F" w14:paraId="1026C85F" w14:textId="77777777" w:rsidTr="0066711F">
        <w:trPr>
          <w:trHeight w:val="801"/>
        </w:trPr>
        <w:tc>
          <w:tcPr>
            <w:tcW w:w="2377" w:type="dxa"/>
            <w:shd w:val="clear" w:color="auto" w:fill="8DB3E1"/>
            <w:vAlign w:val="center"/>
          </w:tcPr>
          <w:p w14:paraId="78208A10" w14:textId="7315C9C8" w:rsidR="00EF40DE" w:rsidRPr="0066711F" w:rsidRDefault="0040373D" w:rsidP="0066711F">
            <w:pPr>
              <w:pStyle w:val="TableParagraph"/>
              <w:spacing w:afterLines="50" w:after="120" w:line="340" w:lineRule="atLeast"/>
              <w:ind w:leftChars="50" w:left="110" w:rightChars="20" w:right="44"/>
              <w:rPr>
                <w:rFonts w:asciiTheme="minorEastAsia" w:eastAsiaTheme="minorEastAsia" w:hAnsiTheme="minorEastAsia"/>
                <w:sz w:val="21"/>
                <w:szCs w:val="21"/>
              </w:rPr>
            </w:pPr>
            <w:r w:rsidRPr="0066711F">
              <w:rPr>
                <w:rFonts w:asciiTheme="minorEastAsia" w:eastAsiaTheme="minorEastAsia" w:hAnsiTheme="minorEastAsia" w:hint="eastAsia"/>
                <w:sz w:val="21"/>
                <w:szCs w:val="21"/>
                <w:u w:val="single"/>
              </w:rPr>
              <w:t>项目实施概况</w:t>
            </w:r>
          </w:p>
        </w:tc>
        <w:tc>
          <w:tcPr>
            <w:tcW w:w="6913" w:type="dxa"/>
            <w:vAlign w:val="center"/>
          </w:tcPr>
          <w:p w14:paraId="0637D334" w14:textId="7580A2C9" w:rsidR="00EF40DE" w:rsidRPr="0066711F" w:rsidRDefault="005725E6" w:rsidP="0066711F">
            <w:pPr>
              <w:spacing w:afterLines="50" w:after="120" w:line="340" w:lineRule="atLeast"/>
              <w:ind w:leftChars="50" w:left="110" w:rightChars="20" w:right="44"/>
              <w:rPr>
                <w:rFonts w:asciiTheme="minorEastAsia" w:eastAsiaTheme="minorEastAsia" w:hAnsiTheme="minorEastAsia"/>
                <w:bCs/>
                <w:iCs/>
                <w:sz w:val="21"/>
                <w:szCs w:val="21"/>
                <w:u w:val="single"/>
              </w:rPr>
            </w:pPr>
            <w:r w:rsidRPr="0066711F">
              <w:rPr>
                <w:rFonts w:asciiTheme="minorEastAsia" w:eastAsiaTheme="minorEastAsia" w:hAnsiTheme="minorEastAsia" w:hint="eastAsia"/>
                <w:bCs/>
                <w:iCs/>
                <w:sz w:val="21"/>
                <w:szCs w:val="21"/>
                <w:u w:val="single"/>
              </w:rPr>
              <w:t>秘鲁</w:t>
            </w:r>
          </w:p>
          <w:p w14:paraId="02D66D93" w14:textId="46992E62" w:rsidR="00EF40DE" w:rsidRPr="0066711F" w:rsidRDefault="005725E6" w:rsidP="0066711F">
            <w:pPr>
              <w:numPr>
                <w:ilvl w:val="0"/>
                <w:numId w:val="8"/>
              </w:numPr>
              <w:spacing w:afterLines="50" w:after="120" w:line="340" w:lineRule="atLeast"/>
              <w:ind w:leftChars="50" w:left="470" w:rightChars="20" w:right="44"/>
              <w:jc w:val="both"/>
              <w:rPr>
                <w:rFonts w:asciiTheme="minorEastAsia" w:eastAsiaTheme="minorEastAsia" w:hAnsiTheme="minorEastAsia"/>
                <w:iCs/>
                <w:sz w:val="21"/>
                <w:szCs w:val="21"/>
              </w:rPr>
            </w:pPr>
            <w:r w:rsidRPr="0066711F">
              <w:rPr>
                <w:rFonts w:asciiTheme="minorEastAsia" w:eastAsiaTheme="minorEastAsia" w:hAnsiTheme="minorEastAsia" w:hint="eastAsia"/>
                <w:iCs/>
                <w:sz w:val="21"/>
                <w:szCs w:val="21"/>
                <w:u w:val="single"/>
              </w:rPr>
              <w:t>团队组成和国家层面的项目计划：</w:t>
            </w:r>
            <w:r w:rsidRPr="0066711F">
              <w:rPr>
                <w:rFonts w:asciiTheme="minorEastAsia" w:eastAsiaTheme="minorEastAsia" w:hAnsiTheme="minorEastAsia" w:hint="eastAsia"/>
                <w:iCs/>
                <w:sz w:val="21"/>
                <w:szCs w:val="21"/>
              </w:rPr>
              <w:t>2019年5月，秘鲁在国家保护竞争与知识产权局（INDECOPI）中指定了一名当地项目协调员（联络人）。</w:t>
            </w:r>
            <w:r w:rsidR="00BA6D06" w:rsidRPr="0066711F">
              <w:rPr>
                <w:rFonts w:asciiTheme="minorEastAsia" w:eastAsiaTheme="minorEastAsia" w:hAnsiTheme="minorEastAsia" w:hint="eastAsia"/>
                <w:iCs/>
                <w:sz w:val="21"/>
                <w:szCs w:val="21"/>
              </w:rPr>
              <w:t>同月，与</w:t>
            </w:r>
            <w:r w:rsidR="00BA6D06" w:rsidRPr="0066711F">
              <w:rPr>
                <w:rFonts w:asciiTheme="minorEastAsia" w:eastAsiaTheme="minorEastAsia" w:hAnsiTheme="minorEastAsia"/>
                <w:iCs/>
                <w:sz w:val="21"/>
                <w:szCs w:val="21"/>
              </w:rPr>
              <w:t>INDECOPI</w:t>
            </w:r>
            <w:r w:rsidR="00BA6D06" w:rsidRPr="0066711F">
              <w:rPr>
                <w:rFonts w:asciiTheme="minorEastAsia" w:eastAsiaTheme="minorEastAsia" w:hAnsiTheme="minorEastAsia" w:hint="eastAsia"/>
                <w:iCs/>
                <w:sz w:val="21"/>
                <w:szCs w:val="21"/>
              </w:rPr>
              <w:t>协调起草了一项国家层面项目计划，描述了项目目标、资源和实施战略，并在国家一级做了初步规划。</w:t>
            </w:r>
            <w:r w:rsidR="00BA6D06" w:rsidRPr="0066711F">
              <w:rPr>
                <w:rFonts w:asciiTheme="minorEastAsia" w:eastAsiaTheme="minorEastAsia" w:hAnsiTheme="minorEastAsia"/>
                <w:iCs/>
                <w:sz w:val="21"/>
                <w:szCs w:val="21"/>
              </w:rPr>
              <w:t>INDECOPI</w:t>
            </w:r>
            <w:r w:rsidR="00BA6D06" w:rsidRPr="0066711F">
              <w:rPr>
                <w:rFonts w:asciiTheme="minorEastAsia" w:eastAsiaTheme="minorEastAsia" w:hAnsiTheme="minorEastAsia" w:hint="eastAsia"/>
                <w:iCs/>
                <w:sz w:val="21"/>
                <w:szCs w:val="21"/>
              </w:rPr>
              <w:t>于2</w:t>
            </w:r>
            <w:r w:rsidR="00BA6D06" w:rsidRPr="0066711F">
              <w:rPr>
                <w:rFonts w:asciiTheme="minorEastAsia" w:eastAsiaTheme="minorEastAsia" w:hAnsiTheme="minorEastAsia"/>
                <w:iCs/>
                <w:sz w:val="21"/>
                <w:szCs w:val="21"/>
              </w:rPr>
              <w:t>019</w:t>
            </w:r>
            <w:r w:rsidR="00BA6D06" w:rsidRPr="0066711F">
              <w:rPr>
                <w:rFonts w:asciiTheme="minorEastAsia" w:eastAsiaTheme="minorEastAsia" w:hAnsiTheme="minorEastAsia" w:hint="eastAsia"/>
                <w:iCs/>
                <w:sz w:val="21"/>
                <w:szCs w:val="21"/>
              </w:rPr>
              <w:t>年5月批准了秘鲁国家层面项目计划。</w:t>
            </w:r>
          </w:p>
          <w:p w14:paraId="7736462A" w14:textId="6E913AF8" w:rsidR="00EF40DE" w:rsidRPr="0066711F" w:rsidRDefault="0088490D" w:rsidP="0066711F">
            <w:pPr>
              <w:numPr>
                <w:ilvl w:val="0"/>
                <w:numId w:val="8"/>
              </w:numPr>
              <w:spacing w:afterLines="50" w:after="120" w:line="340" w:lineRule="atLeast"/>
              <w:ind w:leftChars="50" w:left="470" w:rightChars="20" w:right="44"/>
              <w:jc w:val="both"/>
              <w:rPr>
                <w:rFonts w:asciiTheme="minorEastAsia" w:eastAsiaTheme="minorEastAsia" w:hAnsiTheme="minorEastAsia"/>
                <w:iCs/>
                <w:sz w:val="21"/>
                <w:szCs w:val="21"/>
              </w:rPr>
            </w:pPr>
            <w:r w:rsidRPr="0066711F">
              <w:rPr>
                <w:rFonts w:asciiTheme="minorEastAsia" w:eastAsiaTheme="minorEastAsia" w:hAnsiTheme="minorEastAsia" w:hint="eastAsia"/>
                <w:sz w:val="21"/>
                <w:szCs w:val="21"/>
                <w:u w:val="single"/>
              </w:rPr>
              <w:t>利益攸关方确定：</w:t>
            </w:r>
            <w:r w:rsidRPr="0066711F">
              <w:rPr>
                <w:rFonts w:asciiTheme="minorEastAsia" w:eastAsiaTheme="minorEastAsia" w:hAnsiTheme="minorEastAsia" w:hint="eastAsia"/>
                <w:sz w:val="21"/>
                <w:szCs w:val="21"/>
              </w:rPr>
              <w:t>2</w:t>
            </w:r>
            <w:r w:rsidRPr="0066711F">
              <w:rPr>
                <w:rFonts w:asciiTheme="minorEastAsia" w:eastAsiaTheme="minorEastAsia" w:hAnsiTheme="minorEastAsia"/>
                <w:sz w:val="21"/>
                <w:szCs w:val="21"/>
              </w:rPr>
              <w:t>019</w:t>
            </w:r>
            <w:r w:rsidRPr="0066711F">
              <w:rPr>
                <w:rFonts w:asciiTheme="minorEastAsia" w:eastAsiaTheme="minorEastAsia" w:hAnsiTheme="minorEastAsia" w:hint="eastAsia"/>
                <w:sz w:val="21"/>
                <w:szCs w:val="21"/>
              </w:rPr>
              <w:t>年第四季度，</w:t>
            </w:r>
            <w:r w:rsidRPr="0066711F">
              <w:rPr>
                <w:rFonts w:asciiTheme="minorEastAsia" w:eastAsiaTheme="minorEastAsia" w:hAnsiTheme="minorEastAsia"/>
                <w:iCs/>
                <w:sz w:val="21"/>
                <w:szCs w:val="21"/>
              </w:rPr>
              <w:t>INDECOPI</w:t>
            </w:r>
            <w:r w:rsidRPr="0066711F">
              <w:rPr>
                <w:rFonts w:asciiTheme="minorEastAsia" w:eastAsiaTheme="minorEastAsia" w:hAnsiTheme="minorEastAsia" w:hint="eastAsia"/>
                <w:iCs/>
                <w:sz w:val="21"/>
                <w:szCs w:val="21"/>
              </w:rPr>
              <w:t>采取了行动确定秘鲁美食旅游业的相关利益攸关方，包括确定利益攸关方需求和兴趣的调查问卷和讲习班。</w:t>
            </w:r>
          </w:p>
          <w:p w14:paraId="48B8EB71" w14:textId="536565ED" w:rsidR="0088490D" w:rsidRPr="0066711F" w:rsidRDefault="0088490D" w:rsidP="0066711F">
            <w:pPr>
              <w:numPr>
                <w:ilvl w:val="0"/>
                <w:numId w:val="8"/>
              </w:numPr>
              <w:spacing w:afterLines="50" w:after="120" w:line="340" w:lineRule="atLeast"/>
              <w:ind w:leftChars="50" w:left="470" w:rightChars="20" w:right="44"/>
              <w:jc w:val="both"/>
              <w:rPr>
                <w:rFonts w:asciiTheme="minorEastAsia" w:eastAsiaTheme="minorEastAsia" w:hAnsiTheme="minorEastAsia"/>
                <w:iCs/>
                <w:sz w:val="21"/>
                <w:szCs w:val="21"/>
              </w:rPr>
            </w:pPr>
            <w:r w:rsidRPr="0066711F">
              <w:rPr>
                <w:rFonts w:asciiTheme="minorEastAsia" w:eastAsiaTheme="minorEastAsia" w:hAnsiTheme="minorEastAsia" w:hint="eastAsia"/>
                <w:iCs/>
                <w:sz w:val="21"/>
                <w:szCs w:val="21"/>
                <w:u w:val="single"/>
              </w:rPr>
              <w:t>范围界定研究：</w:t>
            </w:r>
            <w:r w:rsidRPr="0066711F">
              <w:rPr>
                <w:rFonts w:asciiTheme="minorEastAsia" w:eastAsiaTheme="minorEastAsia" w:hAnsiTheme="minorEastAsia" w:hint="eastAsia"/>
                <w:iCs/>
                <w:sz w:val="21"/>
                <w:szCs w:val="21"/>
              </w:rPr>
              <w:t>2</w:t>
            </w:r>
            <w:r w:rsidRPr="0066711F">
              <w:rPr>
                <w:rFonts w:asciiTheme="minorEastAsia" w:eastAsiaTheme="minorEastAsia" w:hAnsiTheme="minorEastAsia"/>
                <w:iCs/>
                <w:sz w:val="21"/>
                <w:szCs w:val="21"/>
              </w:rPr>
              <w:t>019</w:t>
            </w:r>
            <w:r w:rsidRPr="0066711F">
              <w:rPr>
                <w:rFonts w:asciiTheme="minorEastAsia" w:eastAsiaTheme="minorEastAsia" w:hAnsiTheme="minorEastAsia" w:hint="eastAsia"/>
                <w:iCs/>
                <w:sz w:val="21"/>
                <w:szCs w:val="21"/>
              </w:rPr>
              <w:t>年7月指定了编制范围界定研究的顾问，负责对关键烹饪传统进行</w:t>
            </w:r>
            <w:r w:rsidR="002335A0" w:rsidRPr="0066711F">
              <w:rPr>
                <w:rFonts w:asciiTheme="minorEastAsia" w:eastAsiaTheme="minorEastAsia" w:hAnsiTheme="minorEastAsia" w:hint="eastAsia"/>
                <w:iCs/>
                <w:sz w:val="21"/>
                <w:szCs w:val="21"/>
              </w:rPr>
              <w:t>摸底</w:t>
            </w:r>
            <w:r w:rsidRPr="0066711F">
              <w:rPr>
                <w:rFonts w:asciiTheme="minorEastAsia" w:eastAsiaTheme="minorEastAsia" w:hAnsiTheme="minorEastAsia" w:hint="eastAsia"/>
                <w:iCs/>
                <w:sz w:val="21"/>
                <w:szCs w:val="21"/>
              </w:rPr>
              <w:t>。范围界定研究于2020年3月定稿，其中纳入了圆桌会议期间提出的评论意见。范围界定研究重点围绕</w:t>
            </w:r>
            <w:r w:rsidRPr="0066711F">
              <w:rPr>
                <w:rFonts w:asciiTheme="minorEastAsia" w:eastAsiaTheme="minorEastAsia" w:hAnsiTheme="minorEastAsia"/>
                <w:iCs/>
                <w:sz w:val="21"/>
                <w:szCs w:val="21"/>
              </w:rPr>
              <w:t>12</w:t>
            </w:r>
            <w:r w:rsidRPr="0066711F">
              <w:rPr>
                <w:rFonts w:asciiTheme="minorEastAsia" w:eastAsiaTheme="minorEastAsia" w:hAnsiTheme="minorEastAsia" w:hint="eastAsia"/>
                <w:iCs/>
                <w:sz w:val="21"/>
                <w:szCs w:val="21"/>
              </w:rPr>
              <w:t>种典型菜肴。范围界定研究的结果已提交2020年11月举行的CDIP第二十五届会议。范围研究报告可</w:t>
            </w:r>
            <w:r w:rsidR="00DF2897" w:rsidRPr="0066711F">
              <w:rPr>
                <w:rFonts w:asciiTheme="minorEastAsia" w:eastAsiaTheme="minorEastAsia" w:hAnsiTheme="minorEastAsia" w:hint="eastAsia"/>
                <w:iCs/>
                <w:sz w:val="21"/>
                <w:szCs w:val="21"/>
              </w:rPr>
              <w:t>见</w:t>
            </w:r>
            <w:r w:rsidRPr="0066711F">
              <w:rPr>
                <w:rFonts w:asciiTheme="minorEastAsia" w:eastAsiaTheme="minorEastAsia" w:hAnsiTheme="minorEastAsia" w:hint="eastAsia"/>
                <w:iCs/>
                <w:sz w:val="21"/>
                <w:szCs w:val="21"/>
              </w:rPr>
              <w:t>：</w:t>
            </w:r>
            <w:hyperlink r:id="rId16" w:history="1">
              <w:r w:rsidR="00DF2897" w:rsidRPr="0066711F">
                <w:rPr>
                  <w:rStyle w:val="Hyperlink"/>
                  <w:rFonts w:asciiTheme="minorEastAsia" w:eastAsiaTheme="minorEastAsia" w:hAnsiTheme="minorEastAsia"/>
                  <w:iCs/>
                  <w:sz w:val="21"/>
                  <w:szCs w:val="21"/>
                </w:rPr>
                <w:t>www.wipo.int/export/sites/www/ip-development/en/docs/scoping-study-peru.pdf</w:t>
              </w:r>
            </w:hyperlink>
          </w:p>
          <w:p w14:paraId="30F2EA8C" w14:textId="7384FCBC" w:rsidR="00EF40DE" w:rsidRPr="0066711F" w:rsidRDefault="00DF2897" w:rsidP="0066711F">
            <w:pPr>
              <w:numPr>
                <w:ilvl w:val="0"/>
                <w:numId w:val="8"/>
              </w:numPr>
              <w:spacing w:afterLines="50" w:after="120" w:line="340" w:lineRule="atLeast"/>
              <w:ind w:leftChars="50" w:left="470" w:rightChars="20" w:right="44"/>
              <w:jc w:val="both"/>
              <w:rPr>
                <w:rFonts w:asciiTheme="minorEastAsia" w:eastAsiaTheme="minorEastAsia" w:hAnsiTheme="minorEastAsia"/>
                <w:iCs/>
                <w:sz w:val="21"/>
                <w:szCs w:val="21"/>
              </w:rPr>
            </w:pPr>
            <w:r w:rsidRPr="0066711F">
              <w:rPr>
                <w:rFonts w:asciiTheme="minorEastAsia" w:eastAsiaTheme="minorEastAsia" w:hAnsiTheme="minorEastAsia" w:hint="eastAsia"/>
                <w:iCs/>
                <w:sz w:val="21"/>
                <w:szCs w:val="21"/>
                <w:u w:val="single"/>
              </w:rPr>
              <w:t>圆桌会议：</w:t>
            </w:r>
            <w:r w:rsidRPr="0066711F">
              <w:rPr>
                <w:rFonts w:asciiTheme="minorEastAsia" w:eastAsiaTheme="minorEastAsia" w:hAnsiTheme="minorEastAsia" w:hint="eastAsia"/>
                <w:iCs/>
                <w:sz w:val="21"/>
                <w:szCs w:val="21"/>
              </w:rPr>
              <w:t>2020年3月在利马举行了一次圆桌会议，汇集了秘鲁在旅游、美食和知识产权领域的主要利益攸关方。保留了六道特色菜用于知识产权分析。</w:t>
            </w:r>
          </w:p>
          <w:p w14:paraId="7C0A0D1F" w14:textId="74042989" w:rsidR="00DF2897" w:rsidRPr="0066711F" w:rsidRDefault="00DF2897" w:rsidP="0066711F">
            <w:pPr>
              <w:pStyle w:val="ListParagraph"/>
              <w:numPr>
                <w:ilvl w:val="0"/>
                <w:numId w:val="8"/>
              </w:numPr>
              <w:spacing w:afterLines="50" w:after="120" w:line="340" w:lineRule="atLeast"/>
              <w:ind w:leftChars="50" w:left="470" w:rightChars="20" w:right="44"/>
              <w:contextualSpacing w:val="0"/>
              <w:rPr>
                <w:rFonts w:asciiTheme="minorEastAsia" w:eastAsiaTheme="minorEastAsia" w:hAnsiTheme="minorEastAsia"/>
                <w:iCs/>
                <w:sz w:val="21"/>
                <w:szCs w:val="21"/>
                <w:lang w:eastAsia="zh-CN"/>
              </w:rPr>
            </w:pPr>
            <w:r w:rsidRPr="0066711F">
              <w:rPr>
                <w:rFonts w:asciiTheme="minorEastAsia" w:eastAsiaTheme="minorEastAsia" w:hAnsiTheme="minorEastAsia" w:hint="eastAsia"/>
                <w:iCs/>
                <w:sz w:val="21"/>
                <w:szCs w:val="21"/>
                <w:u w:val="single"/>
                <w:lang w:eastAsia="zh-CN"/>
              </w:rPr>
              <w:t>知识产权分析：</w:t>
            </w:r>
            <w:r w:rsidRPr="0066711F">
              <w:rPr>
                <w:rFonts w:asciiTheme="minorEastAsia" w:eastAsiaTheme="minorEastAsia" w:hAnsiTheme="minorEastAsia" w:hint="eastAsia"/>
                <w:iCs/>
                <w:sz w:val="21"/>
                <w:szCs w:val="21"/>
                <w:lang w:eastAsia="zh-CN"/>
              </w:rPr>
              <w:t>在2</w:t>
            </w:r>
            <w:r w:rsidRPr="0066711F">
              <w:rPr>
                <w:rFonts w:asciiTheme="minorEastAsia" w:eastAsiaTheme="minorEastAsia" w:hAnsiTheme="minorEastAsia"/>
                <w:iCs/>
                <w:sz w:val="21"/>
                <w:szCs w:val="21"/>
                <w:lang w:eastAsia="zh-CN"/>
              </w:rPr>
              <w:t>020</w:t>
            </w:r>
            <w:r w:rsidRPr="0066711F">
              <w:rPr>
                <w:rFonts w:asciiTheme="minorEastAsia" w:eastAsiaTheme="minorEastAsia" w:hAnsiTheme="minorEastAsia" w:hint="eastAsia"/>
                <w:iCs/>
                <w:sz w:val="21"/>
                <w:szCs w:val="21"/>
                <w:lang w:eastAsia="zh-CN"/>
              </w:rPr>
              <w:t>年4月</w:t>
            </w:r>
            <w:r w:rsidR="00A0336A" w:rsidRPr="0066711F">
              <w:rPr>
                <w:rFonts w:asciiTheme="minorEastAsia" w:eastAsiaTheme="minorEastAsia" w:hAnsiTheme="minorEastAsia" w:hint="eastAsia"/>
                <w:iCs/>
                <w:sz w:val="21"/>
                <w:szCs w:val="21"/>
                <w:lang w:eastAsia="zh-CN"/>
              </w:rPr>
              <w:t>指定</w:t>
            </w:r>
            <w:r w:rsidRPr="0066711F">
              <w:rPr>
                <w:rFonts w:asciiTheme="minorEastAsia" w:eastAsiaTheme="minorEastAsia" w:hAnsiTheme="minorEastAsia" w:hint="eastAsia"/>
                <w:iCs/>
                <w:sz w:val="21"/>
                <w:szCs w:val="21"/>
                <w:lang w:eastAsia="zh-CN"/>
              </w:rPr>
              <w:t>了一名顾问编制知识产权分析。</w:t>
            </w:r>
            <w:r w:rsidR="00A0336A" w:rsidRPr="0066711F">
              <w:rPr>
                <w:rFonts w:asciiTheme="minorEastAsia" w:eastAsiaTheme="minorEastAsia" w:hAnsiTheme="minorEastAsia" w:hint="eastAsia"/>
                <w:iCs/>
                <w:sz w:val="21"/>
                <w:szCs w:val="21"/>
                <w:lang w:eastAsia="zh-CN"/>
              </w:rPr>
              <w:t>知识产权分析于2022年3月定稿，可见：</w:t>
            </w:r>
            <w:hyperlink r:id="rId17" w:history="1">
              <w:r w:rsidR="00A0336A" w:rsidRPr="0066711F">
                <w:rPr>
                  <w:rStyle w:val="Hyperlink"/>
                  <w:rFonts w:asciiTheme="minorEastAsia" w:eastAsiaTheme="minorEastAsia" w:hAnsiTheme="minorEastAsia"/>
                  <w:iCs/>
                  <w:sz w:val="21"/>
                  <w:szCs w:val="21"/>
                  <w:lang w:eastAsia="zh-CN"/>
                </w:rPr>
                <w:t>www.wipo.int/export/sites/www/ip-development/en/docs/IP_Analysis_Peru_en.pdf</w:t>
              </w:r>
            </w:hyperlink>
          </w:p>
          <w:p w14:paraId="5588382B" w14:textId="5E3A0C65" w:rsidR="00EF40DE" w:rsidRPr="0066711F" w:rsidRDefault="00A0336A" w:rsidP="0066711F">
            <w:pPr>
              <w:numPr>
                <w:ilvl w:val="0"/>
                <w:numId w:val="8"/>
              </w:numPr>
              <w:spacing w:afterLines="50" w:after="120" w:line="340" w:lineRule="atLeast"/>
              <w:ind w:leftChars="50" w:left="470" w:rightChars="20" w:right="44"/>
              <w:jc w:val="both"/>
              <w:rPr>
                <w:rFonts w:asciiTheme="minorEastAsia" w:eastAsiaTheme="minorEastAsia" w:hAnsiTheme="minorEastAsia"/>
                <w:iCs/>
                <w:sz w:val="21"/>
                <w:szCs w:val="21"/>
              </w:rPr>
            </w:pPr>
            <w:r w:rsidRPr="0066711F">
              <w:rPr>
                <w:rFonts w:asciiTheme="minorEastAsia" w:eastAsiaTheme="minorEastAsia" w:hAnsiTheme="minorEastAsia" w:hint="eastAsia"/>
                <w:iCs/>
                <w:sz w:val="21"/>
                <w:szCs w:val="21"/>
                <w:u w:val="single"/>
              </w:rPr>
              <w:t>国家研讨会：</w:t>
            </w:r>
            <w:r w:rsidRPr="0066711F">
              <w:rPr>
                <w:rFonts w:asciiTheme="minorEastAsia" w:eastAsiaTheme="minorEastAsia" w:hAnsiTheme="minorEastAsia" w:hint="eastAsia"/>
                <w:iCs/>
                <w:sz w:val="21"/>
                <w:szCs w:val="21"/>
              </w:rPr>
              <w:t>由产权组织和INDECOPI组织的国家研讨会于2022年6月举办。70名与会者现场出席，171名与会者远程参与研讨会。国家研讨会对项目的进一步发展产生了重要的积极影响。它受益于美食领</w:t>
            </w:r>
            <w:r w:rsidRPr="0066711F">
              <w:rPr>
                <w:rFonts w:asciiTheme="minorEastAsia" w:eastAsiaTheme="minorEastAsia" w:hAnsiTheme="minorEastAsia" w:hint="eastAsia"/>
                <w:iCs/>
                <w:sz w:val="21"/>
                <w:szCs w:val="21"/>
              </w:rPr>
              <w:lastRenderedPageBreak/>
              <w:t>域许多名人的参与，给项目带来了很高的曝光度，并通过媒体的广泛报道提高了认识。</w:t>
            </w:r>
          </w:p>
          <w:p w14:paraId="65DF9C91" w14:textId="5EBA50F2" w:rsidR="00EF40DE" w:rsidRPr="0066711F" w:rsidRDefault="00D85F32"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rPr>
            </w:pPr>
            <w:r w:rsidRPr="0066711F">
              <w:rPr>
                <w:rFonts w:asciiTheme="minorEastAsia" w:eastAsiaTheme="minorEastAsia" w:hAnsiTheme="minorEastAsia" w:hint="eastAsia"/>
                <w:iCs/>
                <w:sz w:val="21"/>
                <w:szCs w:val="21"/>
                <w:u w:val="single"/>
              </w:rPr>
              <w:t>关于在秘鲁的项目</w:t>
            </w:r>
            <w:r w:rsidR="0079089E" w:rsidRPr="0066711F">
              <w:rPr>
                <w:rFonts w:asciiTheme="minorEastAsia" w:eastAsiaTheme="minorEastAsia" w:hAnsiTheme="minorEastAsia" w:hint="eastAsia"/>
                <w:iCs/>
                <w:sz w:val="21"/>
                <w:szCs w:val="21"/>
                <w:u w:val="single"/>
              </w:rPr>
              <w:t>成果</w:t>
            </w:r>
            <w:r w:rsidRPr="0066711F">
              <w:rPr>
                <w:rFonts w:asciiTheme="minorEastAsia" w:eastAsiaTheme="minorEastAsia" w:hAnsiTheme="minorEastAsia" w:hint="eastAsia"/>
                <w:iCs/>
                <w:sz w:val="21"/>
                <w:szCs w:val="21"/>
                <w:u w:val="single"/>
              </w:rPr>
              <w:t>的所有相关信息，可见</w:t>
            </w:r>
            <w:r w:rsidRPr="0066711F">
              <w:rPr>
                <w:rFonts w:asciiTheme="minorEastAsia" w:eastAsiaTheme="minorEastAsia" w:hAnsiTheme="minorEastAsia" w:hint="eastAsia"/>
                <w:iCs/>
                <w:sz w:val="21"/>
                <w:szCs w:val="21"/>
              </w:rPr>
              <w:t>：</w:t>
            </w:r>
            <w:hyperlink r:id="rId18" w:history="1">
              <w:r w:rsidRPr="0066711F">
                <w:rPr>
                  <w:rStyle w:val="Hyperlink"/>
                  <w:rFonts w:asciiTheme="minorEastAsia" w:eastAsiaTheme="minorEastAsia" w:hAnsiTheme="minorEastAsia"/>
                  <w:iCs/>
                  <w:sz w:val="21"/>
                  <w:szCs w:val="21"/>
                </w:rPr>
                <w:t>https://www.wipo.int/ip-development/en/agenda/projects/peru.html</w:t>
              </w:r>
            </w:hyperlink>
          </w:p>
          <w:p w14:paraId="0FD5F496" w14:textId="1548FA6A" w:rsidR="00EF40DE" w:rsidRPr="0066711F" w:rsidRDefault="00D85F32" w:rsidP="0066711F">
            <w:pPr>
              <w:spacing w:afterLines="50" w:after="120" w:line="340" w:lineRule="atLeast"/>
              <w:ind w:leftChars="50" w:left="110" w:rightChars="20" w:right="44"/>
              <w:rPr>
                <w:rFonts w:asciiTheme="minorEastAsia" w:eastAsiaTheme="minorEastAsia" w:hAnsiTheme="minorEastAsia"/>
                <w:bCs/>
                <w:iCs/>
                <w:sz w:val="21"/>
                <w:szCs w:val="21"/>
                <w:u w:val="single"/>
              </w:rPr>
            </w:pPr>
            <w:r w:rsidRPr="0066711F">
              <w:rPr>
                <w:rFonts w:asciiTheme="minorEastAsia" w:eastAsiaTheme="minorEastAsia" w:hAnsiTheme="minorEastAsia" w:hint="eastAsia"/>
                <w:bCs/>
                <w:iCs/>
                <w:sz w:val="21"/>
                <w:szCs w:val="21"/>
                <w:u w:val="single"/>
              </w:rPr>
              <w:t>喀麦隆</w:t>
            </w:r>
          </w:p>
          <w:p w14:paraId="238B3C8F" w14:textId="3DF063B6" w:rsidR="007874C0" w:rsidRPr="0066711F" w:rsidRDefault="00D85F32"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rPr>
            </w:pPr>
            <w:r w:rsidRPr="0066711F">
              <w:rPr>
                <w:rFonts w:asciiTheme="minorEastAsia" w:eastAsiaTheme="minorEastAsia" w:hAnsiTheme="minorEastAsia" w:hint="eastAsia"/>
                <w:iCs/>
                <w:sz w:val="21"/>
                <w:szCs w:val="21"/>
                <w:u w:val="single"/>
              </w:rPr>
              <w:t>团队组成和国家层面的项目计划：</w:t>
            </w:r>
            <w:r w:rsidRPr="0066711F">
              <w:rPr>
                <w:rFonts w:asciiTheme="minorEastAsia" w:eastAsiaTheme="minorEastAsia" w:hAnsiTheme="minorEastAsia" w:hint="eastAsia"/>
                <w:iCs/>
                <w:sz w:val="21"/>
                <w:szCs w:val="21"/>
              </w:rPr>
              <w:t>2019年11月指定了喀麦隆当地的项目协调员。2019年12月至2020年1月，与旅游休闲部协调，起草了喀麦隆国家层面的项目计划。国家层面的项目计划于2020年2月得到了旅游休闲部的批准。</w:t>
            </w:r>
          </w:p>
          <w:p w14:paraId="08DA6BF6" w14:textId="3205CCB6" w:rsidR="00D85F32" w:rsidRPr="0066711F" w:rsidRDefault="00D85F32"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rPr>
            </w:pPr>
            <w:r w:rsidRPr="0066711F">
              <w:rPr>
                <w:rFonts w:asciiTheme="minorEastAsia" w:eastAsiaTheme="minorEastAsia" w:hAnsiTheme="minorEastAsia" w:hint="eastAsia"/>
                <w:sz w:val="21"/>
                <w:szCs w:val="21"/>
                <w:u w:val="single"/>
              </w:rPr>
              <w:t>利益攸关方确定：</w:t>
            </w:r>
            <w:r w:rsidRPr="0066711F">
              <w:rPr>
                <w:rFonts w:asciiTheme="minorEastAsia" w:eastAsiaTheme="minorEastAsia" w:hAnsiTheme="minorEastAsia" w:hint="eastAsia"/>
                <w:sz w:val="21"/>
                <w:szCs w:val="21"/>
              </w:rPr>
              <w:t>旅游休闲部成立了一个委员会，其中包括喀麦隆各部委的代表（部</w:t>
            </w:r>
            <w:r w:rsidR="0079089E" w:rsidRPr="0066711F">
              <w:rPr>
                <w:rFonts w:asciiTheme="minorEastAsia" w:eastAsiaTheme="minorEastAsia" w:hAnsiTheme="minorEastAsia" w:hint="eastAsia"/>
                <w:sz w:val="21"/>
                <w:szCs w:val="21"/>
              </w:rPr>
              <w:t>际</w:t>
            </w:r>
            <w:r w:rsidRPr="0066711F">
              <w:rPr>
                <w:rFonts w:asciiTheme="minorEastAsia" w:eastAsiaTheme="minorEastAsia" w:hAnsiTheme="minorEastAsia" w:hint="eastAsia"/>
                <w:sz w:val="21"/>
                <w:szCs w:val="21"/>
              </w:rPr>
              <w:t>委员会，由</w:t>
            </w:r>
            <w:r w:rsidR="0079089E" w:rsidRPr="0066711F">
              <w:rPr>
                <w:rFonts w:asciiTheme="minorEastAsia" w:eastAsiaTheme="minorEastAsia" w:hAnsiTheme="minorEastAsia" w:hint="eastAsia"/>
                <w:sz w:val="21"/>
                <w:szCs w:val="21"/>
              </w:rPr>
              <w:t>旅游休闲部</w:t>
            </w:r>
            <w:r w:rsidRPr="0066711F">
              <w:rPr>
                <w:rFonts w:asciiTheme="minorEastAsia" w:eastAsiaTheme="minorEastAsia" w:hAnsiTheme="minorEastAsia" w:hint="eastAsia"/>
                <w:sz w:val="21"/>
                <w:szCs w:val="21"/>
              </w:rPr>
              <w:t>秘书长</w:t>
            </w:r>
            <w:r w:rsidR="0079089E" w:rsidRPr="0066711F">
              <w:rPr>
                <w:rFonts w:asciiTheme="minorEastAsia" w:eastAsiaTheme="minorEastAsia" w:hAnsiTheme="minorEastAsia" w:hint="eastAsia"/>
                <w:sz w:val="21"/>
                <w:szCs w:val="21"/>
              </w:rPr>
              <w:t>担任主席</w:t>
            </w:r>
            <w:r w:rsidRPr="0066711F">
              <w:rPr>
                <w:rFonts w:asciiTheme="minorEastAsia" w:eastAsiaTheme="minorEastAsia" w:hAnsiTheme="minorEastAsia" w:hint="eastAsia"/>
                <w:sz w:val="21"/>
                <w:szCs w:val="21"/>
              </w:rPr>
              <w:t>）。该委员会在2021年3月举行</w:t>
            </w:r>
            <w:r w:rsidR="0079089E" w:rsidRPr="0066711F">
              <w:rPr>
                <w:rFonts w:asciiTheme="minorEastAsia" w:eastAsiaTheme="minorEastAsia" w:hAnsiTheme="minorEastAsia" w:hint="eastAsia"/>
                <w:sz w:val="21"/>
                <w:szCs w:val="21"/>
              </w:rPr>
              <w:t>（现场和虚拟的）</w:t>
            </w:r>
            <w:r w:rsidRPr="0066711F">
              <w:rPr>
                <w:rFonts w:asciiTheme="minorEastAsia" w:eastAsiaTheme="minorEastAsia" w:hAnsiTheme="minorEastAsia" w:hint="eastAsia"/>
                <w:sz w:val="21"/>
                <w:szCs w:val="21"/>
              </w:rPr>
              <w:t>会议并确定了几类受益</w:t>
            </w:r>
            <w:r w:rsidR="005F26AC" w:rsidRPr="0066711F">
              <w:rPr>
                <w:rFonts w:asciiTheme="minorEastAsia" w:eastAsiaTheme="minorEastAsia" w:hAnsiTheme="minorEastAsia" w:hint="eastAsia"/>
                <w:sz w:val="21"/>
                <w:szCs w:val="21"/>
              </w:rPr>
              <w:t>方</w:t>
            </w:r>
            <w:r w:rsidRPr="0066711F">
              <w:rPr>
                <w:rFonts w:asciiTheme="minorEastAsia" w:eastAsiaTheme="minorEastAsia" w:hAnsiTheme="minorEastAsia" w:hint="eastAsia"/>
                <w:sz w:val="21"/>
                <w:szCs w:val="21"/>
              </w:rPr>
              <w:t>。</w:t>
            </w:r>
          </w:p>
          <w:p w14:paraId="652DDCD9" w14:textId="2CC04E93" w:rsidR="0079089E" w:rsidRPr="0066711F" w:rsidRDefault="0079089E"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rPr>
            </w:pPr>
            <w:r w:rsidRPr="0066711F">
              <w:rPr>
                <w:rFonts w:asciiTheme="minorEastAsia" w:eastAsiaTheme="minorEastAsia" w:hAnsiTheme="minorEastAsia" w:hint="eastAsia"/>
                <w:iCs/>
                <w:sz w:val="21"/>
                <w:szCs w:val="21"/>
                <w:u w:val="single"/>
              </w:rPr>
              <w:t>范围界定研究：</w:t>
            </w:r>
            <w:r w:rsidRPr="0066711F">
              <w:rPr>
                <w:rFonts w:asciiTheme="minorEastAsia" w:eastAsiaTheme="minorEastAsia" w:hAnsiTheme="minorEastAsia" w:hint="eastAsia"/>
                <w:iCs/>
                <w:sz w:val="21"/>
                <w:szCs w:val="21"/>
              </w:rPr>
              <w:t>20</w:t>
            </w:r>
            <w:r w:rsidRPr="0066711F">
              <w:rPr>
                <w:rFonts w:asciiTheme="minorEastAsia" w:eastAsiaTheme="minorEastAsia" w:hAnsiTheme="minorEastAsia"/>
                <w:iCs/>
                <w:sz w:val="21"/>
                <w:szCs w:val="21"/>
              </w:rPr>
              <w:t>20</w:t>
            </w:r>
            <w:r w:rsidRPr="0066711F">
              <w:rPr>
                <w:rFonts w:asciiTheme="minorEastAsia" w:eastAsiaTheme="minorEastAsia" w:hAnsiTheme="minorEastAsia" w:hint="eastAsia"/>
                <w:iCs/>
                <w:sz w:val="21"/>
                <w:szCs w:val="21"/>
              </w:rPr>
              <w:t>年</w:t>
            </w:r>
            <w:r w:rsidRPr="0066711F">
              <w:rPr>
                <w:rFonts w:asciiTheme="minorEastAsia" w:eastAsiaTheme="minorEastAsia" w:hAnsiTheme="minorEastAsia"/>
                <w:iCs/>
                <w:sz w:val="21"/>
                <w:szCs w:val="21"/>
              </w:rPr>
              <w:t>4</w:t>
            </w:r>
            <w:r w:rsidRPr="0066711F">
              <w:rPr>
                <w:rFonts w:asciiTheme="minorEastAsia" w:eastAsiaTheme="minorEastAsia" w:hAnsiTheme="minorEastAsia" w:hint="eastAsia"/>
                <w:iCs/>
                <w:sz w:val="21"/>
                <w:szCs w:val="21"/>
              </w:rPr>
              <w:t>月指定了编制范围界定研究的顾问，负责对关键烹饪传统进行</w:t>
            </w:r>
            <w:r w:rsidR="007874C0" w:rsidRPr="0066711F">
              <w:rPr>
                <w:rFonts w:asciiTheme="minorEastAsia" w:eastAsiaTheme="minorEastAsia" w:hAnsiTheme="minorEastAsia" w:hint="eastAsia"/>
                <w:iCs/>
                <w:sz w:val="21"/>
                <w:szCs w:val="21"/>
              </w:rPr>
              <w:t>摸底</w:t>
            </w:r>
            <w:r w:rsidRPr="0066711F">
              <w:rPr>
                <w:rFonts w:asciiTheme="minorEastAsia" w:eastAsiaTheme="minorEastAsia" w:hAnsiTheme="minorEastAsia" w:hint="eastAsia"/>
                <w:iCs/>
                <w:sz w:val="21"/>
                <w:szCs w:val="21"/>
              </w:rPr>
              <w:t>。范围界定研究重点围绕</w:t>
            </w:r>
            <w:r w:rsidRPr="0066711F">
              <w:rPr>
                <w:rFonts w:asciiTheme="minorEastAsia" w:eastAsiaTheme="minorEastAsia" w:hAnsiTheme="minorEastAsia"/>
                <w:iCs/>
                <w:sz w:val="21"/>
                <w:szCs w:val="21"/>
              </w:rPr>
              <w:t>20</w:t>
            </w:r>
            <w:r w:rsidRPr="0066711F">
              <w:rPr>
                <w:rFonts w:asciiTheme="minorEastAsia" w:eastAsiaTheme="minorEastAsia" w:hAnsiTheme="minorEastAsia" w:hint="eastAsia"/>
                <w:iCs/>
                <w:sz w:val="21"/>
                <w:szCs w:val="21"/>
              </w:rPr>
              <w:t>种典型菜肴，于20</w:t>
            </w:r>
            <w:r w:rsidRPr="0066711F">
              <w:rPr>
                <w:rFonts w:asciiTheme="minorEastAsia" w:eastAsiaTheme="minorEastAsia" w:hAnsiTheme="minorEastAsia"/>
                <w:iCs/>
                <w:sz w:val="21"/>
                <w:szCs w:val="21"/>
              </w:rPr>
              <w:t>21</w:t>
            </w:r>
            <w:r w:rsidRPr="0066711F">
              <w:rPr>
                <w:rFonts w:asciiTheme="minorEastAsia" w:eastAsiaTheme="minorEastAsia" w:hAnsiTheme="minorEastAsia" w:hint="eastAsia"/>
                <w:iCs/>
                <w:sz w:val="21"/>
                <w:szCs w:val="21"/>
              </w:rPr>
              <w:t>年</w:t>
            </w:r>
            <w:r w:rsidRPr="0066711F">
              <w:rPr>
                <w:rFonts w:asciiTheme="minorEastAsia" w:eastAsiaTheme="minorEastAsia" w:hAnsiTheme="minorEastAsia"/>
                <w:iCs/>
                <w:sz w:val="21"/>
                <w:szCs w:val="21"/>
              </w:rPr>
              <w:t>12</w:t>
            </w:r>
            <w:r w:rsidRPr="0066711F">
              <w:rPr>
                <w:rFonts w:asciiTheme="minorEastAsia" w:eastAsiaTheme="minorEastAsia" w:hAnsiTheme="minorEastAsia" w:hint="eastAsia"/>
                <w:iCs/>
                <w:sz w:val="21"/>
                <w:szCs w:val="21"/>
              </w:rPr>
              <w:t>月定稿，其中纳入了圆桌会议（见下文）期间提出的评论意见。可见：</w:t>
            </w:r>
            <w:hyperlink r:id="rId19" w:history="1">
              <w:r w:rsidRPr="0066711F">
                <w:rPr>
                  <w:rStyle w:val="Hyperlink"/>
                  <w:rFonts w:asciiTheme="minorEastAsia" w:eastAsiaTheme="minorEastAsia" w:hAnsiTheme="minorEastAsia"/>
                  <w:iCs/>
                  <w:sz w:val="21"/>
                  <w:szCs w:val="21"/>
                </w:rPr>
                <w:t>www.wipo.int/export/sites/www/ip-development/en/docs/scoping-study-cameroon.pdf</w:t>
              </w:r>
            </w:hyperlink>
          </w:p>
          <w:p w14:paraId="07F2C9CD" w14:textId="769AF546" w:rsidR="0079089E" w:rsidRPr="0066711F" w:rsidRDefault="0079089E"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rPr>
            </w:pPr>
            <w:r w:rsidRPr="0066711F">
              <w:rPr>
                <w:rFonts w:asciiTheme="minorEastAsia" w:eastAsiaTheme="minorEastAsia" w:hAnsiTheme="minorEastAsia" w:hint="eastAsia"/>
                <w:iCs/>
                <w:sz w:val="21"/>
                <w:szCs w:val="21"/>
                <w:u w:val="single"/>
              </w:rPr>
              <w:t>圆桌会议：</w:t>
            </w:r>
            <w:r w:rsidRPr="0066711F">
              <w:rPr>
                <w:rFonts w:asciiTheme="minorEastAsia" w:eastAsiaTheme="minorEastAsia" w:hAnsiTheme="minorEastAsia" w:hint="eastAsia"/>
                <w:iCs/>
                <w:sz w:val="21"/>
                <w:szCs w:val="21"/>
              </w:rPr>
              <w:t>2021年12月7日，产权组织与喀麦隆</w:t>
            </w:r>
            <w:r w:rsidR="00B23AC3" w:rsidRPr="0066711F">
              <w:rPr>
                <w:rFonts w:asciiTheme="minorEastAsia" w:eastAsiaTheme="minorEastAsia" w:hAnsiTheme="minorEastAsia" w:hint="eastAsia"/>
                <w:iCs/>
                <w:sz w:val="21"/>
                <w:szCs w:val="21"/>
              </w:rPr>
              <w:t>旅游休闲部</w:t>
            </w:r>
            <w:r w:rsidRPr="0066711F">
              <w:rPr>
                <w:rFonts w:asciiTheme="minorEastAsia" w:eastAsiaTheme="minorEastAsia" w:hAnsiTheme="minorEastAsia" w:hint="eastAsia"/>
                <w:iCs/>
                <w:sz w:val="21"/>
                <w:szCs w:val="21"/>
              </w:rPr>
              <w:t>联合举办与利益攸关方的圆桌会议。约100名与会者出席该圆桌会议。保留十道特色菜进行知识产权分析，四道特色菜列为待定。</w:t>
            </w:r>
          </w:p>
          <w:p w14:paraId="2458B273" w14:textId="68931E23" w:rsidR="0079089E" w:rsidRPr="0066711F" w:rsidRDefault="0079089E"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rPr>
            </w:pPr>
            <w:r w:rsidRPr="0066711F">
              <w:rPr>
                <w:rFonts w:asciiTheme="minorEastAsia" w:eastAsiaTheme="minorEastAsia" w:hAnsiTheme="minorEastAsia" w:hint="eastAsia"/>
                <w:iCs/>
                <w:sz w:val="21"/>
                <w:szCs w:val="21"/>
                <w:u w:val="single"/>
              </w:rPr>
              <w:t>知识产权分析：</w:t>
            </w:r>
            <w:r w:rsidR="00B23AC3" w:rsidRPr="0066711F">
              <w:rPr>
                <w:rFonts w:asciiTheme="minorEastAsia" w:eastAsiaTheme="minorEastAsia" w:hAnsiTheme="minorEastAsia" w:hint="eastAsia"/>
                <w:iCs/>
                <w:sz w:val="21"/>
                <w:szCs w:val="21"/>
              </w:rPr>
              <w:t>在2</w:t>
            </w:r>
            <w:r w:rsidR="00B23AC3" w:rsidRPr="0066711F">
              <w:rPr>
                <w:rFonts w:asciiTheme="minorEastAsia" w:eastAsiaTheme="minorEastAsia" w:hAnsiTheme="minorEastAsia"/>
                <w:iCs/>
                <w:sz w:val="21"/>
                <w:szCs w:val="21"/>
              </w:rPr>
              <w:t>021</w:t>
            </w:r>
            <w:r w:rsidR="00B23AC3" w:rsidRPr="0066711F">
              <w:rPr>
                <w:rFonts w:asciiTheme="minorEastAsia" w:eastAsiaTheme="minorEastAsia" w:hAnsiTheme="minorEastAsia" w:hint="eastAsia"/>
                <w:iCs/>
                <w:sz w:val="21"/>
                <w:szCs w:val="21"/>
              </w:rPr>
              <w:t>年</w:t>
            </w:r>
            <w:r w:rsidR="00B23AC3" w:rsidRPr="0066711F">
              <w:rPr>
                <w:rFonts w:asciiTheme="minorEastAsia" w:eastAsiaTheme="minorEastAsia" w:hAnsiTheme="minorEastAsia"/>
                <w:iCs/>
                <w:sz w:val="21"/>
                <w:szCs w:val="21"/>
              </w:rPr>
              <w:t>11</w:t>
            </w:r>
            <w:r w:rsidR="00B23AC3" w:rsidRPr="0066711F">
              <w:rPr>
                <w:rFonts w:asciiTheme="minorEastAsia" w:eastAsiaTheme="minorEastAsia" w:hAnsiTheme="minorEastAsia" w:hint="eastAsia"/>
                <w:iCs/>
                <w:sz w:val="21"/>
                <w:szCs w:val="21"/>
              </w:rPr>
              <w:t>月指定了一名顾问编制知识产权分析。知识产权分析于2022年</w:t>
            </w:r>
            <w:r w:rsidR="00B23AC3" w:rsidRPr="0066711F">
              <w:rPr>
                <w:rFonts w:asciiTheme="minorEastAsia" w:eastAsiaTheme="minorEastAsia" w:hAnsiTheme="minorEastAsia"/>
                <w:iCs/>
                <w:sz w:val="21"/>
                <w:szCs w:val="21"/>
              </w:rPr>
              <w:t>6</w:t>
            </w:r>
            <w:r w:rsidR="00B23AC3" w:rsidRPr="0066711F">
              <w:rPr>
                <w:rFonts w:asciiTheme="minorEastAsia" w:eastAsiaTheme="minorEastAsia" w:hAnsiTheme="minorEastAsia" w:hint="eastAsia"/>
                <w:iCs/>
                <w:sz w:val="21"/>
                <w:szCs w:val="21"/>
              </w:rPr>
              <w:t>月定稿，可见：</w:t>
            </w:r>
            <w:hyperlink r:id="rId20" w:history="1">
              <w:r w:rsidR="00B23AC3" w:rsidRPr="0066711F">
                <w:rPr>
                  <w:rStyle w:val="Hyperlink"/>
                  <w:rFonts w:asciiTheme="minorEastAsia" w:eastAsiaTheme="minorEastAsia" w:hAnsiTheme="minorEastAsia"/>
                  <w:iCs/>
                  <w:sz w:val="21"/>
                  <w:szCs w:val="21"/>
                </w:rPr>
                <w:t>www.wipo.int/export/sites/www/ip-development/fr/agenda/docs/analyse_ip_cameroon_fr.pdf</w:t>
              </w:r>
            </w:hyperlink>
          </w:p>
          <w:p w14:paraId="2237E9A7" w14:textId="19DE4A89" w:rsidR="0079089E" w:rsidRPr="0066711F" w:rsidRDefault="0079089E"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rPr>
            </w:pPr>
            <w:r w:rsidRPr="0066711F">
              <w:rPr>
                <w:rFonts w:asciiTheme="minorEastAsia" w:eastAsiaTheme="minorEastAsia" w:hAnsiTheme="minorEastAsia" w:hint="eastAsia"/>
                <w:iCs/>
                <w:sz w:val="21"/>
                <w:szCs w:val="21"/>
                <w:u w:val="single"/>
              </w:rPr>
              <w:t>国家研讨会：</w:t>
            </w:r>
            <w:r w:rsidR="00B23AC3" w:rsidRPr="0066711F">
              <w:rPr>
                <w:rFonts w:asciiTheme="minorEastAsia" w:eastAsiaTheme="minorEastAsia" w:hAnsiTheme="minorEastAsia" w:hint="eastAsia"/>
                <w:iCs/>
                <w:sz w:val="21"/>
                <w:szCs w:val="21"/>
              </w:rPr>
              <w:t>由产权组织和旅游休闲部联合组织的国家研讨会于2022年6月2</w:t>
            </w:r>
            <w:r w:rsidR="00B23AC3" w:rsidRPr="0066711F">
              <w:rPr>
                <w:rFonts w:asciiTheme="minorEastAsia" w:eastAsiaTheme="minorEastAsia" w:hAnsiTheme="minorEastAsia"/>
                <w:iCs/>
                <w:sz w:val="21"/>
                <w:szCs w:val="21"/>
              </w:rPr>
              <w:t>4</w:t>
            </w:r>
            <w:r w:rsidR="00B23AC3" w:rsidRPr="0066711F">
              <w:rPr>
                <w:rFonts w:asciiTheme="minorEastAsia" w:eastAsiaTheme="minorEastAsia" w:hAnsiTheme="minorEastAsia" w:hint="eastAsia"/>
                <w:iCs/>
                <w:sz w:val="21"/>
                <w:szCs w:val="21"/>
              </w:rPr>
              <w:t>日举办，</w:t>
            </w:r>
            <w:r w:rsidR="00B23AC3" w:rsidRPr="0066711F">
              <w:rPr>
                <w:rFonts w:asciiTheme="minorEastAsia" w:eastAsiaTheme="minorEastAsia" w:hAnsiTheme="minorEastAsia"/>
                <w:iCs/>
                <w:sz w:val="21"/>
                <w:szCs w:val="21"/>
              </w:rPr>
              <w:t>15</w:t>
            </w:r>
            <w:r w:rsidR="00B23AC3" w:rsidRPr="0066711F">
              <w:rPr>
                <w:rFonts w:asciiTheme="minorEastAsia" w:eastAsiaTheme="minorEastAsia" w:hAnsiTheme="minorEastAsia" w:hint="eastAsia"/>
                <w:iCs/>
                <w:sz w:val="21"/>
                <w:szCs w:val="21"/>
              </w:rPr>
              <w:t>0名与会者出席。</w:t>
            </w:r>
          </w:p>
          <w:p w14:paraId="760B5A07" w14:textId="3E2C5077" w:rsidR="0079089E" w:rsidRPr="0066711F" w:rsidRDefault="0079089E"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u w:val="single"/>
              </w:rPr>
            </w:pPr>
            <w:r w:rsidRPr="0066711F">
              <w:rPr>
                <w:rFonts w:asciiTheme="minorEastAsia" w:eastAsiaTheme="minorEastAsia" w:hAnsiTheme="minorEastAsia" w:hint="eastAsia"/>
                <w:iCs/>
                <w:sz w:val="21"/>
                <w:szCs w:val="21"/>
                <w:u w:val="single"/>
              </w:rPr>
              <w:t>其他：</w:t>
            </w:r>
            <w:r w:rsidR="00B23AC3" w:rsidRPr="0066711F">
              <w:rPr>
                <w:rFonts w:asciiTheme="minorEastAsia" w:eastAsiaTheme="minorEastAsia" w:hAnsiTheme="minorEastAsia" w:hint="eastAsia"/>
                <w:iCs/>
                <w:sz w:val="21"/>
                <w:szCs w:val="21"/>
              </w:rPr>
              <w:t>喀麦隆花了一些时间来指定当地项目协调员。与其他参与国不同的是，指定的当地项目协调员不是来自知识产权局，而是来自旅游休闲部。鉴于项目的性质及其与知识产权的联系，该机构需要一些时间来熟悉知识产权主题，这是了解项目的前提条件。为此，在2019年12月为旅游休闲部的工作人员举办了一次关于知识产权的虚拟讲习班，由产权组织的项目团队作演示报告。</w:t>
            </w:r>
          </w:p>
          <w:p w14:paraId="376B98AB" w14:textId="6EF82284" w:rsidR="0079089E" w:rsidRPr="0066711F" w:rsidRDefault="0079089E"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u w:val="single"/>
              </w:rPr>
            </w:pPr>
            <w:r w:rsidRPr="0066711F">
              <w:rPr>
                <w:rFonts w:asciiTheme="minorEastAsia" w:eastAsiaTheme="minorEastAsia" w:hAnsiTheme="minorEastAsia" w:hint="eastAsia"/>
                <w:iCs/>
                <w:sz w:val="21"/>
                <w:szCs w:val="21"/>
                <w:u w:val="single"/>
              </w:rPr>
              <w:t>关于在喀麦隆的项目成果的所有相关信息，可见：</w:t>
            </w:r>
            <w:hyperlink r:id="rId21" w:history="1">
              <w:r w:rsidRPr="0066711F">
                <w:rPr>
                  <w:rStyle w:val="Hyperlink"/>
                  <w:rFonts w:asciiTheme="minorEastAsia" w:eastAsiaTheme="minorEastAsia" w:hAnsiTheme="minorEastAsia"/>
                  <w:sz w:val="21"/>
                  <w:szCs w:val="21"/>
                </w:rPr>
                <w:t>https://www.wipo.int/ip-development/en/agenda/projects/cameroon.html</w:t>
              </w:r>
            </w:hyperlink>
          </w:p>
          <w:p w14:paraId="1F27C214" w14:textId="500E5102" w:rsidR="00EF40DE" w:rsidRPr="0066711F" w:rsidRDefault="00B23AC3" w:rsidP="0066711F">
            <w:pPr>
              <w:keepNext/>
              <w:spacing w:afterLines="50" w:after="120" w:line="340" w:lineRule="atLeast"/>
              <w:ind w:leftChars="50" w:left="110" w:rightChars="20" w:right="44"/>
              <w:rPr>
                <w:rFonts w:asciiTheme="minorEastAsia" w:eastAsiaTheme="minorEastAsia" w:hAnsiTheme="minorEastAsia"/>
                <w:bCs/>
                <w:iCs/>
                <w:sz w:val="21"/>
                <w:szCs w:val="21"/>
                <w:u w:val="single"/>
              </w:rPr>
            </w:pPr>
            <w:r w:rsidRPr="0066711F">
              <w:rPr>
                <w:rFonts w:asciiTheme="minorEastAsia" w:eastAsiaTheme="minorEastAsia" w:hAnsiTheme="minorEastAsia" w:hint="eastAsia"/>
                <w:bCs/>
                <w:iCs/>
                <w:sz w:val="21"/>
                <w:szCs w:val="21"/>
                <w:u w:val="single"/>
              </w:rPr>
              <w:lastRenderedPageBreak/>
              <w:t>马来西亚</w:t>
            </w:r>
          </w:p>
          <w:p w14:paraId="5707352A" w14:textId="58500FD2" w:rsidR="00EF40DE" w:rsidRPr="0066711F" w:rsidRDefault="00B23AC3"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rPr>
            </w:pPr>
            <w:r w:rsidRPr="0066711F">
              <w:rPr>
                <w:rFonts w:asciiTheme="minorEastAsia" w:eastAsiaTheme="minorEastAsia" w:hAnsiTheme="minorEastAsia" w:hint="eastAsia"/>
                <w:iCs/>
                <w:sz w:val="21"/>
                <w:szCs w:val="21"/>
                <w:u w:val="single"/>
              </w:rPr>
              <w:t>团队组成和国家层面的项目计划：</w:t>
            </w:r>
            <w:r w:rsidR="005F26AC" w:rsidRPr="0066711F">
              <w:rPr>
                <w:rFonts w:asciiTheme="minorEastAsia" w:eastAsiaTheme="minorEastAsia" w:hAnsiTheme="minorEastAsia" w:hint="eastAsia"/>
                <w:iCs/>
                <w:sz w:val="21"/>
                <w:szCs w:val="21"/>
              </w:rPr>
              <w:t>2019年</w:t>
            </w:r>
            <w:r w:rsidR="005F26AC" w:rsidRPr="0066711F">
              <w:rPr>
                <w:rFonts w:asciiTheme="minorEastAsia" w:eastAsiaTheme="minorEastAsia" w:hAnsiTheme="minorEastAsia"/>
                <w:iCs/>
                <w:sz w:val="21"/>
                <w:szCs w:val="21"/>
              </w:rPr>
              <w:t>7</w:t>
            </w:r>
            <w:r w:rsidR="005F26AC" w:rsidRPr="0066711F">
              <w:rPr>
                <w:rFonts w:asciiTheme="minorEastAsia" w:eastAsiaTheme="minorEastAsia" w:hAnsiTheme="minorEastAsia" w:hint="eastAsia"/>
                <w:iCs/>
                <w:sz w:val="21"/>
                <w:szCs w:val="21"/>
              </w:rPr>
              <w:t>月，马来西亚在该国知识产权局中指定了当地项目协调员。2019年</w:t>
            </w:r>
            <w:r w:rsidR="005F26AC" w:rsidRPr="0066711F">
              <w:rPr>
                <w:rFonts w:asciiTheme="minorEastAsia" w:eastAsiaTheme="minorEastAsia" w:hAnsiTheme="minorEastAsia"/>
                <w:iCs/>
                <w:sz w:val="21"/>
                <w:szCs w:val="21"/>
              </w:rPr>
              <w:t>7</w:t>
            </w:r>
            <w:r w:rsidR="005F26AC" w:rsidRPr="0066711F">
              <w:rPr>
                <w:rFonts w:asciiTheme="minorEastAsia" w:eastAsiaTheme="minorEastAsia" w:hAnsiTheme="minorEastAsia" w:hint="eastAsia"/>
                <w:iCs/>
                <w:sz w:val="21"/>
                <w:szCs w:val="21"/>
              </w:rPr>
              <w:t>月，与马来西亚知识产权局协调，编制了马来西亚国家层面的项目计划。国家层面的项目计划于2020年2月得到了马来西亚知识产权局的批准。</w:t>
            </w:r>
          </w:p>
          <w:p w14:paraId="4A8F602D" w14:textId="3A914BAA" w:rsidR="00EF40DE" w:rsidRPr="0066711F" w:rsidRDefault="00B23AC3"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rPr>
            </w:pPr>
            <w:r w:rsidRPr="0066711F">
              <w:rPr>
                <w:rFonts w:asciiTheme="minorEastAsia" w:eastAsiaTheme="minorEastAsia" w:hAnsiTheme="minorEastAsia" w:hint="eastAsia"/>
                <w:sz w:val="21"/>
                <w:szCs w:val="21"/>
                <w:u w:val="single"/>
              </w:rPr>
              <w:t>利益攸关方确定</w:t>
            </w:r>
            <w:r w:rsidRPr="0066711F">
              <w:rPr>
                <w:rFonts w:asciiTheme="minorEastAsia" w:eastAsiaTheme="minorEastAsia" w:hAnsiTheme="minorEastAsia" w:hint="eastAsia"/>
                <w:sz w:val="21"/>
                <w:szCs w:val="21"/>
              </w:rPr>
              <w:t>：</w:t>
            </w:r>
            <w:r w:rsidR="005F26AC" w:rsidRPr="0066711F">
              <w:rPr>
                <w:rFonts w:asciiTheme="minorEastAsia" w:eastAsiaTheme="minorEastAsia" w:hAnsiTheme="minorEastAsia" w:hint="eastAsia"/>
                <w:sz w:val="21"/>
                <w:szCs w:val="21"/>
              </w:rPr>
              <w:t>马来西亚知识产权局在2020年第一季度确定了项目的利益攸关方和受益方，</w:t>
            </w:r>
            <w:r w:rsidR="00D40097" w:rsidRPr="0066711F">
              <w:rPr>
                <w:rFonts w:asciiTheme="minorEastAsia" w:eastAsiaTheme="minorEastAsia" w:hAnsiTheme="minorEastAsia" w:hint="eastAsia"/>
                <w:sz w:val="21"/>
                <w:szCs w:val="21"/>
              </w:rPr>
              <w:t>并</w:t>
            </w:r>
            <w:r w:rsidR="005F26AC" w:rsidRPr="0066711F">
              <w:rPr>
                <w:rFonts w:asciiTheme="minorEastAsia" w:eastAsiaTheme="minorEastAsia" w:hAnsiTheme="minorEastAsia" w:hint="eastAsia"/>
                <w:sz w:val="21"/>
                <w:szCs w:val="21"/>
              </w:rPr>
              <w:t>在</w:t>
            </w:r>
            <w:r w:rsidR="00D40097" w:rsidRPr="0066711F">
              <w:rPr>
                <w:rFonts w:asciiTheme="minorEastAsia" w:eastAsiaTheme="minorEastAsia" w:hAnsiTheme="minorEastAsia" w:hint="eastAsia"/>
                <w:sz w:val="21"/>
                <w:szCs w:val="21"/>
              </w:rPr>
              <w:t>经</w:t>
            </w:r>
            <w:r w:rsidR="005F26AC" w:rsidRPr="0066711F">
              <w:rPr>
                <w:rFonts w:asciiTheme="minorEastAsia" w:eastAsiaTheme="minorEastAsia" w:hAnsiTheme="minorEastAsia" w:hint="eastAsia"/>
                <w:sz w:val="21"/>
                <w:szCs w:val="21"/>
              </w:rPr>
              <w:t>修订的</w:t>
            </w:r>
            <w:r w:rsidR="00D40097" w:rsidRPr="0066711F">
              <w:rPr>
                <w:rFonts w:asciiTheme="minorEastAsia" w:eastAsiaTheme="minorEastAsia" w:hAnsiTheme="minorEastAsia" w:hint="eastAsia"/>
                <w:sz w:val="21"/>
                <w:szCs w:val="21"/>
              </w:rPr>
              <w:t>国家层面的项目计划</w:t>
            </w:r>
            <w:r w:rsidR="005F26AC" w:rsidRPr="0066711F">
              <w:rPr>
                <w:rFonts w:asciiTheme="minorEastAsia" w:eastAsiaTheme="minorEastAsia" w:hAnsiTheme="minorEastAsia" w:hint="eastAsia"/>
                <w:sz w:val="21"/>
                <w:szCs w:val="21"/>
              </w:rPr>
              <w:t>中</w:t>
            </w:r>
            <w:r w:rsidR="00D40097" w:rsidRPr="0066711F">
              <w:rPr>
                <w:rFonts w:asciiTheme="minorEastAsia" w:eastAsiaTheme="minorEastAsia" w:hAnsiTheme="minorEastAsia" w:hint="eastAsia"/>
                <w:sz w:val="21"/>
                <w:szCs w:val="21"/>
              </w:rPr>
              <w:t>将他们</w:t>
            </w:r>
            <w:r w:rsidR="005F26AC" w:rsidRPr="0066711F">
              <w:rPr>
                <w:rFonts w:asciiTheme="minorEastAsia" w:eastAsiaTheme="minorEastAsia" w:hAnsiTheme="minorEastAsia" w:hint="eastAsia"/>
                <w:sz w:val="21"/>
                <w:szCs w:val="21"/>
              </w:rPr>
              <w:t>列出。确定过程包括与来自美食旅游部门、中央和地方公共实体以及企业家协会的代表举行</w:t>
            </w:r>
            <w:r w:rsidR="00D40097" w:rsidRPr="0066711F">
              <w:rPr>
                <w:rFonts w:asciiTheme="minorEastAsia" w:eastAsiaTheme="minorEastAsia" w:hAnsiTheme="minorEastAsia" w:hint="eastAsia"/>
                <w:sz w:val="21"/>
                <w:szCs w:val="21"/>
              </w:rPr>
              <w:t>的</w:t>
            </w:r>
            <w:r w:rsidR="005F26AC" w:rsidRPr="0066711F">
              <w:rPr>
                <w:rFonts w:asciiTheme="minorEastAsia" w:eastAsiaTheme="minorEastAsia" w:hAnsiTheme="minorEastAsia" w:hint="eastAsia"/>
                <w:sz w:val="21"/>
                <w:szCs w:val="21"/>
              </w:rPr>
              <w:t>虚拟会议。在</w:t>
            </w:r>
            <w:r w:rsidR="00D40097" w:rsidRPr="0066711F">
              <w:rPr>
                <w:rFonts w:asciiTheme="minorEastAsia" w:eastAsiaTheme="minorEastAsia" w:hAnsiTheme="minorEastAsia" w:hint="eastAsia"/>
                <w:sz w:val="21"/>
                <w:szCs w:val="21"/>
              </w:rPr>
              <w:t>马来西亚知识产权局</w:t>
            </w:r>
            <w:r w:rsidR="005F26AC" w:rsidRPr="0066711F">
              <w:rPr>
                <w:rFonts w:asciiTheme="minorEastAsia" w:eastAsiaTheme="minorEastAsia" w:hAnsiTheme="minorEastAsia" w:hint="eastAsia"/>
                <w:sz w:val="21"/>
                <w:szCs w:val="21"/>
              </w:rPr>
              <w:t>的网站上发布了一本小册子，</w:t>
            </w:r>
            <w:r w:rsidR="00D40097" w:rsidRPr="0066711F">
              <w:rPr>
                <w:rFonts w:asciiTheme="minorEastAsia" w:eastAsiaTheme="minorEastAsia" w:hAnsiTheme="minorEastAsia" w:hint="eastAsia"/>
                <w:sz w:val="21"/>
                <w:szCs w:val="21"/>
              </w:rPr>
              <w:t>解释项目，</w:t>
            </w:r>
            <w:r w:rsidR="005F26AC" w:rsidRPr="0066711F">
              <w:rPr>
                <w:rFonts w:asciiTheme="minorEastAsia" w:eastAsiaTheme="minorEastAsia" w:hAnsiTheme="minorEastAsia" w:hint="eastAsia"/>
                <w:sz w:val="21"/>
                <w:szCs w:val="21"/>
              </w:rPr>
              <w:t>并邀请可能的</w:t>
            </w:r>
            <w:r w:rsidR="00D40097" w:rsidRPr="0066711F">
              <w:rPr>
                <w:rFonts w:asciiTheme="minorEastAsia" w:eastAsiaTheme="minorEastAsia" w:hAnsiTheme="minorEastAsia" w:hint="eastAsia"/>
                <w:sz w:val="21"/>
                <w:szCs w:val="21"/>
              </w:rPr>
              <w:t>利益攸关方</w:t>
            </w:r>
            <w:r w:rsidR="005F26AC" w:rsidRPr="0066711F">
              <w:rPr>
                <w:rFonts w:asciiTheme="minorEastAsia" w:eastAsiaTheme="minorEastAsia" w:hAnsiTheme="minorEastAsia" w:hint="eastAsia"/>
                <w:sz w:val="21"/>
                <w:szCs w:val="21"/>
              </w:rPr>
              <w:t>出面。范围</w:t>
            </w:r>
            <w:r w:rsidR="009373E3" w:rsidRPr="0066711F">
              <w:rPr>
                <w:rFonts w:asciiTheme="minorEastAsia" w:eastAsiaTheme="minorEastAsia" w:hAnsiTheme="minorEastAsia" w:hint="eastAsia"/>
                <w:sz w:val="21"/>
                <w:szCs w:val="21"/>
              </w:rPr>
              <w:t>界定</w:t>
            </w:r>
            <w:r w:rsidR="005F26AC" w:rsidRPr="0066711F">
              <w:rPr>
                <w:rFonts w:asciiTheme="minorEastAsia" w:eastAsiaTheme="minorEastAsia" w:hAnsiTheme="minorEastAsia" w:hint="eastAsia"/>
                <w:sz w:val="21"/>
                <w:szCs w:val="21"/>
              </w:rPr>
              <w:t>研究的顾问在马来西亚北部进行研究和实地考察时，确定了其他</w:t>
            </w:r>
            <w:r w:rsidR="009373E3" w:rsidRPr="0066711F">
              <w:rPr>
                <w:rFonts w:asciiTheme="minorEastAsia" w:eastAsiaTheme="minorEastAsia" w:hAnsiTheme="minorEastAsia" w:hint="eastAsia"/>
                <w:sz w:val="21"/>
                <w:szCs w:val="21"/>
              </w:rPr>
              <w:t>利益攸关方</w:t>
            </w:r>
            <w:r w:rsidR="005F26AC" w:rsidRPr="0066711F">
              <w:rPr>
                <w:rFonts w:asciiTheme="minorEastAsia" w:eastAsiaTheme="minorEastAsia" w:hAnsiTheme="minorEastAsia" w:hint="eastAsia"/>
                <w:sz w:val="21"/>
                <w:szCs w:val="21"/>
              </w:rPr>
              <w:t>（咖啡馆</w:t>
            </w:r>
            <w:r w:rsidR="009373E3" w:rsidRPr="0066711F">
              <w:rPr>
                <w:rFonts w:asciiTheme="minorEastAsia" w:eastAsiaTheme="minorEastAsia" w:hAnsiTheme="minorEastAsia" w:hint="eastAsia"/>
                <w:sz w:val="21"/>
                <w:szCs w:val="21"/>
              </w:rPr>
              <w:t>老板</w:t>
            </w:r>
            <w:r w:rsidR="005F26AC" w:rsidRPr="0066711F">
              <w:rPr>
                <w:rFonts w:asciiTheme="minorEastAsia" w:eastAsiaTheme="minorEastAsia" w:hAnsiTheme="minorEastAsia" w:hint="eastAsia"/>
                <w:sz w:val="21"/>
                <w:szCs w:val="21"/>
              </w:rPr>
              <w:t>、食品促销员和导游协会）。</w:t>
            </w:r>
          </w:p>
          <w:p w14:paraId="5503AF4B" w14:textId="4051212F" w:rsidR="00B23AC3" w:rsidRPr="0066711F" w:rsidRDefault="00B23AC3"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rPr>
            </w:pPr>
            <w:r w:rsidRPr="0066711F">
              <w:rPr>
                <w:rFonts w:asciiTheme="minorEastAsia" w:eastAsiaTheme="minorEastAsia" w:hAnsiTheme="minorEastAsia" w:hint="eastAsia"/>
                <w:iCs/>
                <w:sz w:val="21"/>
                <w:szCs w:val="21"/>
                <w:u w:val="single"/>
              </w:rPr>
              <w:t>范围界定研究：</w:t>
            </w:r>
            <w:r w:rsidR="009373E3" w:rsidRPr="0066711F">
              <w:rPr>
                <w:rFonts w:asciiTheme="minorEastAsia" w:eastAsiaTheme="minorEastAsia" w:hAnsiTheme="minorEastAsia" w:hint="eastAsia"/>
                <w:iCs/>
                <w:sz w:val="21"/>
                <w:szCs w:val="21"/>
              </w:rPr>
              <w:t>2020年</w:t>
            </w:r>
            <w:r w:rsidR="009373E3" w:rsidRPr="0066711F">
              <w:rPr>
                <w:rFonts w:asciiTheme="minorEastAsia" w:eastAsiaTheme="minorEastAsia" w:hAnsiTheme="minorEastAsia"/>
                <w:iCs/>
                <w:sz w:val="21"/>
                <w:szCs w:val="21"/>
              </w:rPr>
              <w:t>5</w:t>
            </w:r>
            <w:r w:rsidR="009373E3" w:rsidRPr="0066711F">
              <w:rPr>
                <w:rFonts w:asciiTheme="minorEastAsia" w:eastAsiaTheme="minorEastAsia" w:hAnsiTheme="minorEastAsia" w:hint="eastAsia"/>
                <w:iCs/>
                <w:sz w:val="21"/>
                <w:szCs w:val="21"/>
              </w:rPr>
              <w:t>月指定了编制范围界定研究的顾问，负责对关键烹饪传统进行</w:t>
            </w:r>
            <w:r w:rsidR="007874C0" w:rsidRPr="0066711F">
              <w:rPr>
                <w:rFonts w:asciiTheme="minorEastAsia" w:eastAsiaTheme="minorEastAsia" w:hAnsiTheme="minorEastAsia" w:hint="eastAsia"/>
                <w:iCs/>
                <w:sz w:val="21"/>
                <w:szCs w:val="21"/>
              </w:rPr>
              <w:t>摸底</w:t>
            </w:r>
            <w:r w:rsidR="009373E3" w:rsidRPr="0066711F">
              <w:rPr>
                <w:rFonts w:asciiTheme="minorEastAsia" w:eastAsiaTheme="minorEastAsia" w:hAnsiTheme="minorEastAsia" w:hint="eastAsia"/>
                <w:iCs/>
                <w:sz w:val="21"/>
                <w:szCs w:val="21"/>
              </w:rPr>
              <w:t>。范围界定研究于2021年1</w:t>
            </w:r>
            <w:r w:rsidR="009373E3" w:rsidRPr="0066711F">
              <w:rPr>
                <w:rFonts w:asciiTheme="minorEastAsia" w:eastAsiaTheme="minorEastAsia" w:hAnsiTheme="minorEastAsia"/>
                <w:iCs/>
                <w:sz w:val="21"/>
                <w:szCs w:val="21"/>
              </w:rPr>
              <w:t>1</w:t>
            </w:r>
            <w:r w:rsidR="009373E3" w:rsidRPr="0066711F">
              <w:rPr>
                <w:rFonts w:asciiTheme="minorEastAsia" w:eastAsiaTheme="minorEastAsia" w:hAnsiTheme="minorEastAsia" w:hint="eastAsia"/>
                <w:iCs/>
                <w:sz w:val="21"/>
                <w:szCs w:val="21"/>
              </w:rPr>
              <w:t>月定稿，重点围绕</w:t>
            </w:r>
            <w:r w:rsidR="009373E3" w:rsidRPr="0066711F">
              <w:rPr>
                <w:rFonts w:asciiTheme="minorEastAsia" w:eastAsiaTheme="minorEastAsia" w:hAnsiTheme="minorEastAsia"/>
                <w:iCs/>
                <w:sz w:val="21"/>
                <w:szCs w:val="21"/>
              </w:rPr>
              <w:t>15</w:t>
            </w:r>
            <w:r w:rsidR="009373E3" w:rsidRPr="0066711F">
              <w:rPr>
                <w:rFonts w:asciiTheme="minorEastAsia" w:eastAsiaTheme="minorEastAsia" w:hAnsiTheme="minorEastAsia" w:hint="eastAsia"/>
                <w:iCs/>
                <w:sz w:val="21"/>
                <w:szCs w:val="21"/>
              </w:rPr>
              <w:t>种典型菜肴和食谱。范围界定研究可见：</w:t>
            </w:r>
            <w:hyperlink r:id="rId22" w:history="1">
              <w:r w:rsidR="009373E3" w:rsidRPr="0066711F">
                <w:rPr>
                  <w:rStyle w:val="Hyperlink"/>
                  <w:rFonts w:asciiTheme="minorEastAsia" w:eastAsiaTheme="minorEastAsia" w:hAnsiTheme="minorEastAsia"/>
                  <w:iCs/>
                  <w:sz w:val="21"/>
                  <w:szCs w:val="21"/>
                </w:rPr>
                <w:t>www.wipo.int/export/sites/www/ip-development/en/docs/scoping-study-malaysia.pdf</w:t>
              </w:r>
            </w:hyperlink>
          </w:p>
          <w:p w14:paraId="7A9CA1D0" w14:textId="1FF9E453" w:rsidR="00B23AC3" w:rsidRPr="0066711F" w:rsidRDefault="00B23AC3"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rPr>
            </w:pPr>
            <w:r w:rsidRPr="0066711F">
              <w:rPr>
                <w:rFonts w:asciiTheme="minorEastAsia" w:eastAsiaTheme="minorEastAsia" w:hAnsiTheme="minorEastAsia" w:hint="eastAsia"/>
                <w:iCs/>
                <w:sz w:val="21"/>
                <w:szCs w:val="21"/>
                <w:u w:val="single"/>
              </w:rPr>
              <w:t>圆桌会议：</w:t>
            </w:r>
            <w:r w:rsidR="009373E3" w:rsidRPr="0066711F">
              <w:rPr>
                <w:rFonts w:asciiTheme="minorEastAsia" w:eastAsiaTheme="minorEastAsia" w:hAnsiTheme="minorEastAsia" w:hint="eastAsia"/>
                <w:iCs/>
                <w:sz w:val="21"/>
                <w:szCs w:val="21"/>
              </w:rPr>
              <w:t>2021年12月，马来西亚知识产权局举办与利益攸关方的圆桌会议，讨论范围界定研究。保留七道特色菜进行知识产权分析。</w:t>
            </w:r>
          </w:p>
          <w:p w14:paraId="5BD01AFA" w14:textId="0372CC0A" w:rsidR="00B23AC3" w:rsidRPr="0066711F" w:rsidRDefault="00B23AC3"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rPr>
            </w:pPr>
            <w:r w:rsidRPr="0066711F">
              <w:rPr>
                <w:rFonts w:asciiTheme="minorEastAsia" w:eastAsiaTheme="minorEastAsia" w:hAnsiTheme="minorEastAsia" w:hint="eastAsia"/>
                <w:iCs/>
                <w:sz w:val="21"/>
                <w:szCs w:val="21"/>
                <w:u w:val="single"/>
              </w:rPr>
              <w:t>知识产权分析：</w:t>
            </w:r>
            <w:r w:rsidR="009373E3" w:rsidRPr="0066711F">
              <w:rPr>
                <w:rFonts w:asciiTheme="minorEastAsia" w:eastAsiaTheme="minorEastAsia" w:hAnsiTheme="minorEastAsia" w:hint="eastAsia"/>
                <w:iCs/>
                <w:sz w:val="21"/>
                <w:szCs w:val="21"/>
              </w:rPr>
              <w:t>在2</w:t>
            </w:r>
            <w:r w:rsidR="009373E3" w:rsidRPr="0066711F">
              <w:rPr>
                <w:rFonts w:asciiTheme="minorEastAsia" w:eastAsiaTheme="minorEastAsia" w:hAnsiTheme="minorEastAsia"/>
                <w:iCs/>
                <w:sz w:val="21"/>
                <w:szCs w:val="21"/>
              </w:rPr>
              <w:t>022</w:t>
            </w:r>
            <w:r w:rsidR="009373E3" w:rsidRPr="0066711F">
              <w:rPr>
                <w:rFonts w:asciiTheme="minorEastAsia" w:eastAsiaTheme="minorEastAsia" w:hAnsiTheme="minorEastAsia" w:hint="eastAsia"/>
                <w:iCs/>
                <w:sz w:val="21"/>
                <w:szCs w:val="21"/>
              </w:rPr>
              <w:t>年</w:t>
            </w:r>
            <w:r w:rsidR="009373E3" w:rsidRPr="0066711F">
              <w:rPr>
                <w:rFonts w:asciiTheme="minorEastAsia" w:eastAsiaTheme="minorEastAsia" w:hAnsiTheme="minorEastAsia"/>
                <w:iCs/>
                <w:sz w:val="21"/>
                <w:szCs w:val="21"/>
              </w:rPr>
              <w:t>2</w:t>
            </w:r>
            <w:r w:rsidR="009373E3" w:rsidRPr="0066711F">
              <w:rPr>
                <w:rFonts w:asciiTheme="minorEastAsia" w:eastAsiaTheme="minorEastAsia" w:hAnsiTheme="minorEastAsia" w:hint="eastAsia"/>
                <w:iCs/>
                <w:sz w:val="21"/>
                <w:szCs w:val="21"/>
              </w:rPr>
              <w:t>月指定了一名顾问编制知识产权分析。知识产权分析于2022年</w:t>
            </w:r>
            <w:r w:rsidR="009373E3" w:rsidRPr="0066711F">
              <w:rPr>
                <w:rFonts w:asciiTheme="minorEastAsia" w:eastAsiaTheme="minorEastAsia" w:hAnsiTheme="minorEastAsia"/>
                <w:iCs/>
                <w:sz w:val="21"/>
                <w:szCs w:val="21"/>
              </w:rPr>
              <w:t>6</w:t>
            </w:r>
            <w:r w:rsidR="009373E3" w:rsidRPr="0066711F">
              <w:rPr>
                <w:rFonts w:asciiTheme="minorEastAsia" w:eastAsiaTheme="minorEastAsia" w:hAnsiTheme="minorEastAsia" w:hint="eastAsia"/>
                <w:iCs/>
                <w:sz w:val="21"/>
                <w:szCs w:val="21"/>
              </w:rPr>
              <w:t>月定稿，可见：</w:t>
            </w:r>
            <w:hyperlink r:id="rId23" w:history="1">
              <w:r w:rsidR="009373E3" w:rsidRPr="0066711F">
                <w:rPr>
                  <w:rStyle w:val="Hyperlink"/>
                  <w:rFonts w:asciiTheme="minorEastAsia" w:eastAsiaTheme="minorEastAsia" w:hAnsiTheme="minorEastAsia"/>
                  <w:iCs/>
                  <w:sz w:val="21"/>
                  <w:szCs w:val="21"/>
                </w:rPr>
                <w:t xml:space="preserve">www.wipo.int/export/sites/www/ip-development/en/docs/ip-analysis.pdf </w:t>
              </w:r>
            </w:hyperlink>
          </w:p>
          <w:p w14:paraId="0FC562E0" w14:textId="01AD928B" w:rsidR="00B23AC3" w:rsidRPr="0066711F" w:rsidRDefault="00B23AC3"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rPr>
            </w:pPr>
            <w:r w:rsidRPr="0066711F">
              <w:rPr>
                <w:rFonts w:asciiTheme="minorEastAsia" w:eastAsiaTheme="minorEastAsia" w:hAnsiTheme="minorEastAsia" w:hint="eastAsia"/>
                <w:iCs/>
                <w:sz w:val="21"/>
                <w:szCs w:val="21"/>
                <w:u w:val="single"/>
              </w:rPr>
              <w:t>国家研讨会：</w:t>
            </w:r>
            <w:r w:rsidR="009373E3" w:rsidRPr="0066711F">
              <w:rPr>
                <w:rFonts w:asciiTheme="minorEastAsia" w:eastAsiaTheme="minorEastAsia" w:hAnsiTheme="minorEastAsia" w:hint="eastAsia"/>
                <w:iCs/>
                <w:sz w:val="21"/>
                <w:szCs w:val="21"/>
              </w:rPr>
              <w:t>由产权组织和马来西亚知识产权局联合组织的国家研讨会于2022年6月举办。超过</w:t>
            </w:r>
            <w:r w:rsidR="009373E3" w:rsidRPr="0066711F">
              <w:rPr>
                <w:rFonts w:asciiTheme="minorEastAsia" w:eastAsiaTheme="minorEastAsia" w:hAnsiTheme="minorEastAsia"/>
                <w:iCs/>
                <w:sz w:val="21"/>
                <w:szCs w:val="21"/>
              </w:rPr>
              <w:t>30</w:t>
            </w:r>
            <w:r w:rsidR="009373E3" w:rsidRPr="0066711F">
              <w:rPr>
                <w:rFonts w:asciiTheme="minorEastAsia" w:eastAsiaTheme="minorEastAsia" w:hAnsiTheme="minorEastAsia" w:hint="eastAsia"/>
                <w:iCs/>
                <w:sz w:val="21"/>
                <w:szCs w:val="21"/>
              </w:rPr>
              <w:t>名利益攸关方出席了研讨会。</w:t>
            </w:r>
          </w:p>
          <w:p w14:paraId="3EC3925C" w14:textId="660A4571" w:rsidR="00B23AC3" w:rsidRPr="0066711F" w:rsidRDefault="00B23AC3"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rPr>
            </w:pPr>
            <w:r w:rsidRPr="0066711F">
              <w:rPr>
                <w:rFonts w:asciiTheme="minorEastAsia" w:eastAsiaTheme="minorEastAsia" w:hAnsiTheme="minorEastAsia" w:hint="eastAsia"/>
                <w:iCs/>
                <w:sz w:val="21"/>
                <w:szCs w:val="21"/>
                <w:u w:val="single"/>
              </w:rPr>
              <w:t>关于在马来西亚的项目成果的所有相关信息，可见：</w:t>
            </w:r>
            <w:hyperlink r:id="rId24" w:history="1">
              <w:r w:rsidRPr="0066711F">
                <w:rPr>
                  <w:rStyle w:val="Hyperlink"/>
                  <w:rFonts w:asciiTheme="minorEastAsia" w:eastAsiaTheme="minorEastAsia" w:hAnsiTheme="minorEastAsia"/>
                  <w:iCs/>
                  <w:sz w:val="21"/>
                  <w:szCs w:val="21"/>
                </w:rPr>
                <w:t>https://www.wipo.int/ip-development/en/agenda/projects/malaysia.html</w:t>
              </w:r>
            </w:hyperlink>
          </w:p>
          <w:p w14:paraId="29209645" w14:textId="7EDDA0E1" w:rsidR="00EF40DE" w:rsidRPr="0066711F" w:rsidRDefault="0047361A" w:rsidP="0066711F">
            <w:pPr>
              <w:spacing w:afterLines="50" w:after="120" w:line="340" w:lineRule="atLeast"/>
              <w:ind w:leftChars="50" w:left="110" w:rightChars="20" w:right="44"/>
              <w:rPr>
                <w:rFonts w:asciiTheme="minorEastAsia" w:eastAsiaTheme="minorEastAsia" w:hAnsiTheme="minorEastAsia"/>
                <w:bCs/>
                <w:iCs/>
                <w:sz w:val="21"/>
                <w:szCs w:val="21"/>
                <w:u w:val="single"/>
              </w:rPr>
            </w:pPr>
            <w:r w:rsidRPr="0066711F">
              <w:rPr>
                <w:rFonts w:asciiTheme="minorEastAsia" w:eastAsiaTheme="minorEastAsia" w:hAnsiTheme="minorEastAsia" w:hint="eastAsia"/>
                <w:bCs/>
                <w:iCs/>
                <w:sz w:val="21"/>
                <w:szCs w:val="21"/>
                <w:u w:val="single"/>
              </w:rPr>
              <w:t>摩洛哥</w:t>
            </w:r>
          </w:p>
          <w:p w14:paraId="091FB8C8" w14:textId="5D21B439" w:rsidR="0047361A" w:rsidRPr="0066711F" w:rsidRDefault="0047361A"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rPr>
            </w:pPr>
            <w:r w:rsidRPr="0066711F">
              <w:rPr>
                <w:rFonts w:asciiTheme="minorEastAsia" w:eastAsiaTheme="minorEastAsia" w:hAnsiTheme="minorEastAsia" w:hint="eastAsia"/>
                <w:iCs/>
                <w:sz w:val="21"/>
                <w:szCs w:val="21"/>
                <w:u w:val="single"/>
              </w:rPr>
              <w:t>团队组成和国家层面的项目计划：</w:t>
            </w:r>
            <w:r w:rsidRPr="0066711F">
              <w:rPr>
                <w:rFonts w:asciiTheme="minorEastAsia" w:eastAsiaTheme="minorEastAsia" w:hAnsiTheme="minorEastAsia" w:hint="eastAsia"/>
                <w:iCs/>
                <w:sz w:val="21"/>
                <w:szCs w:val="21"/>
              </w:rPr>
              <w:t>与摩洛哥工商业产权局（OMPIC）的初步讨论于6月在产权组织日内瓦总部举行。2019年</w:t>
            </w:r>
            <w:r w:rsidRPr="0066711F">
              <w:rPr>
                <w:rFonts w:asciiTheme="minorEastAsia" w:eastAsiaTheme="minorEastAsia" w:hAnsiTheme="minorEastAsia"/>
                <w:iCs/>
                <w:sz w:val="21"/>
                <w:szCs w:val="21"/>
              </w:rPr>
              <w:t>7</w:t>
            </w:r>
            <w:r w:rsidRPr="0066711F">
              <w:rPr>
                <w:rFonts w:asciiTheme="minorEastAsia" w:eastAsiaTheme="minorEastAsia" w:hAnsiTheme="minorEastAsia" w:hint="eastAsia"/>
                <w:iCs/>
                <w:sz w:val="21"/>
                <w:szCs w:val="21"/>
              </w:rPr>
              <w:t>月，摩洛哥在摩洛哥工商业产权局内部指定了一名当地项目协调员。2</w:t>
            </w:r>
            <w:r w:rsidRPr="0066711F">
              <w:rPr>
                <w:rFonts w:asciiTheme="minorEastAsia" w:eastAsiaTheme="minorEastAsia" w:hAnsiTheme="minorEastAsia"/>
                <w:iCs/>
                <w:sz w:val="21"/>
                <w:szCs w:val="21"/>
              </w:rPr>
              <w:t>019</w:t>
            </w:r>
            <w:r w:rsidRPr="0066711F">
              <w:rPr>
                <w:rFonts w:asciiTheme="minorEastAsia" w:eastAsiaTheme="minorEastAsia" w:hAnsiTheme="minorEastAsia" w:hint="eastAsia"/>
                <w:iCs/>
                <w:sz w:val="21"/>
                <w:szCs w:val="21"/>
              </w:rPr>
              <w:t>年8月至9月，与摩洛哥工商业产权局协调，编制了摩洛哥国家层面的项目计划。国家层面的项目计划于20</w:t>
            </w:r>
            <w:r w:rsidRPr="0066711F">
              <w:rPr>
                <w:rFonts w:asciiTheme="minorEastAsia" w:eastAsiaTheme="minorEastAsia" w:hAnsiTheme="minorEastAsia"/>
                <w:iCs/>
                <w:sz w:val="21"/>
                <w:szCs w:val="21"/>
              </w:rPr>
              <w:t>19</w:t>
            </w:r>
            <w:r w:rsidRPr="0066711F">
              <w:rPr>
                <w:rFonts w:asciiTheme="minorEastAsia" w:eastAsiaTheme="minorEastAsia" w:hAnsiTheme="minorEastAsia" w:hint="eastAsia"/>
                <w:iCs/>
                <w:sz w:val="21"/>
                <w:szCs w:val="21"/>
              </w:rPr>
              <w:t>年</w:t>
            </w:r>
            <w:r w:rsidRPr="0066711F">
              <w:rPr>
                <w:rFonts w:asciiTheme="minorEastAsia" w:eastAsiaTheme="minorEastAsia" w:hAnsiTheme="minorEastAsia"/>
                <w:iCs/>
                <w:sz w:val="21"/>
                <w:szCs w:val="21"/>
              </w:rPr>
              <w:t>10</w:t>
            </w:r>
            <w:r w:rsidRPr="0066711F">
              <w:rPr>
                <w:rFonts w:asciiTheme="minorEastAsia" w:eastAsiaTheme="minorEastAsia" w:hAnsiTheme="minorEastAsia" w:hint="eastAsia"/>
                <w:iCs/>
                <w:sz w:val="21"/>
                <w:szCs w:val="21"/>
              </w:rPr>
              <w:t>月得到了摩洛哥工商业产权局的批准。</w:t>
            </w:r>
          </w:p>
          <w:p w14:paraId="43130896" w14:textId="65516088" w:rsidR="0047361A" w:rsidRPr="0066711F" w:rsidRDefault="0047361A"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rPr>
            </w:pPr>
            <w:r w:rsidRPr="0066711F">
              <w:rPr>
                <w:rFonts w:asciiTheme="minorEastAsia" w:eastAsiaTheme="minorEastAsia" w:hAnsiTheme="minorEastAsia" w:hint="eastAsia"/>
                <w:sz w:val="21"/>
                <w:szCs w:val="21"/>
                <w:u w:val="single"/>
              </w:rPr>
              <w:t>利益攸关方确定</w:t>
            </w:r>
            <w:r w:rsidRPr="0066711F">
              <w:rPr>
                <w:rFonts w:asciiTheme="minorEastAsia" w:eastAsiaTheme="minorEastAsia" w:hAnsiTheme="minorEastAsia" w:hint="eastAsia"/>
                <w:sz w:val="21"/>
                <w:szCs w:val="21"/>
              </w:rPr>
              <w:t>：</w:t>
            </w:r>
            <w:r w:rsidR="00417E39" w:rsidRPr="0066711F">
              <w:rPr>
                <w:rFonts w:asciiTheme="minorEastAsia" w:eastAsiaTheme="minorEastAsia" w:hAnsiTheme="minorEastAsia" w:hint="eastAsia"/>
                <w:sz w:val="21"/>
                <w:szCs w:val="21"/>
              </w:rPr>
              <w:t>摩洛哥工商业产权局</w:t>
            </w:r>
            <w:r w:rsidRPr="0066711F">
              <w:rPr>
                <w:rFonts w:asciiTheme="minorEastAsia" w:eastAsiaTheme="minorEastAsia" w:hAnsiTheme="minorEastAsia" w:hint="eastAsia"/>
                <w:sz w:val="21"/>
                <w:szCs w:val="21"/>
              </w:rPr>
              <w:t>在2020年第一季度</w:t>
            </w:r>
            <w:r w:rsidR="00417E39" w:rsidRPr="0066711F">
              <w:rPr>
                <w:rFonts w:asciiTheme="minorEastAsia" w:eastAsiaTheme="minorEastAsia" w:hAnsiTheme="minorEastAsia" w:hint="eastAsia"/>
                <w:sz w:val="21"/>
                <w:szCs w:val="21"/>
              </w:rPr>
              <w:t>采取行动</w:t>
            </w:r>
            <w:r w:rsidRPr="0066711F">
              <w:rPr>
                <w:rFonts w:asciiTheme="minorEastAsia" w:eastAsiaTheme="minorEastAsia" w:hAnsiTheme="minorEastAsia" w:hint="eastAsia"/>
                <w:sz w:val="21"/>
                <w:szCs w:val="21"/>
              </w:rPr>
              <w:t>确定了</w:t>
            </w:r>
            <w:r w:rsidR="00417E39" w:rsidRPr="0066711F">
              <w:rPr>
                <w:rFonts w:asciiTheme="minorEastAsia" w:eastAsiaTheme="minorEastAsia" w:hAnsiTheme="minorEastAsia" w:hint="eastAsia"/>
                <w:sz w:val="21"/>
                <w:szCs w:val="21"/>
              </w:rPr>
              <w:t>美食旅游行业的相关</w:t>
            </w:r>
            <w:r w:rsidRPr="0066711F">
              <w:rPr>
                <w:rFonts w:asciiTheme="minorEastAsia" w:eastAsiaTheme="minorEastAsia" w:hAnsiTheme="minorEastAsia" w:hint="eastAsia"/>
                <w:sz w:val="21"/>
                <w:szCs w:val="21"/>
              </w:rPr>
              <w:t>利益攸关方，</w:t>
            </w:r>
            <w:r w:rsidR="00417E39" w:rsidRPr="0066711F">
              <w:rPr>
                <w:rFonts w:asciiTheme="minorEastAsia" w:eastAsiaTheme="minorEastAsia" w:hAnsiTheme="minorEastAsia" w:hint="eastAsia"/>
                <w:sz w:val="21"/>
                <w:szCs w:val="21"/>
              </w:rPr>
              <w:t>包括分发解释项目的小册子</w:t>
            </w:r>
            <w:r w:rsidR="00417E39" w:rsidRPr="0066711F">
              <w:rPr>
                <w:rFonts w:asciiTheme="minorEastAsia" w:eastAsiaTheme="minorEastAsia" w:hAnsiTheme="minorEastAsia" w:hint="eastAsia"/>
                <w:sz w:val="21"/>
                <w:szCs w:val="21"/>
              </w:rPr>
              <w:lastRenderedPageBreak/>
              <w:t>（见传播工具）。由于2019冠状病毒病</w:t>
            </w:r>
            <w:r w:rsidR="004D3754" w:rsidRPr="0066711F">
              <w:rPr>
                <w:rFonts w:asciiTheme="minorEastAsia" w:eastAsiaTheme="minorEastAsia" w:hAnsiTheme="minorEastAsia" w:hint="eastAsia"/>
                <w:sz w:val="21"/>
                <w:szCs w:val="21"/>
              </w:rPr>
              <w:t>（</w:t>
            </w:r>
            <w:r w:rsidR="004D3754" w:rsidRPr="0066711F">
              <w:rPr>
                <w:rFonts w:asciiTheme="minorEastAsia" w:eastAsiaTheme="minorEastAsia" w:hAnsiTheme="minorEastAsia"/>
                <w:sz w:val="21"/>
                <w:szCs w:val="21"/>
              </w:rPr>
              <w:t>COVID-19</w:t>
            </w:r>
            <w:r w:rsidR="004D3754" w:rsidRPr="0066711F">
              <w:rPr>
                <w:rFonts w:asciiTheme="minorEastAsia" w:eastAsiaTheme="minorEastAsia" w:hAnsiTheme="minorEastAsia" w:hint="eastAsia"/>
                <w:sz w:val="21"/>
                <w:szCs w:val="21"/>
              </w:rPr>
              <w:t>）</w:t>
            </w:r>
            <w:r w:rsidR="0091613B" w:rsidRPr="0066711F">
              <w:rPr>
                <w:rFonts w:asciiTheme="minorEastAsia" w:eastAsiaTheme="minorEastAsia" w:hAnsiTheme="minorEastAsia" w:hint="eastAsia"/>
                <w:sz w:val="21"/>
                <w:szCs w:val="21"/>
              </w:rPr>
              <w:t>的</w:t>
            </w:r>
            <w:r w:rsidR="00417E39" w:rsidRPr="0066711F">
              <w:rPr>
                <w:rFonts w:asciiTheme="minorEastAsia" w:eastAsiaTheme="minorEastAsia" w:hAnsiTheme="minorEastAsia" w:hint="eastAsia"/>
                <w:sz w:val="21"/>
                <w:szCs w:val="21"/>
              </w:rPr>
              <w:t>限制，原定于2020年3月举行的利益攸关方会议被取消，</w:t>
            </w:r>
            <w:r w:rsidR="004D3754" w:rsidRPr="0066711F">
              <w:rPr>
                <w:rFonts w:asciiTheme="minorEastAsia" w:eastAsiaTheme="minorEastAsia" w:hAnsiTheme="minorEastAsia" w:hint="eastAsia"/>
                <w:sz w:val="21"/>
                <w:szCs w:val="21"/>
              </w:rPr>
              <w:t>取而代之的是</w:t>
            </w:r>
            <w:r w:rsidR="00417E39" w:rsidRPr="0066711F">
              <w:rPr>
                <w:rFonts w:asciiTheme="minorEastAsia" w:eastAsiaTheme="minorEastAsia" w:hAnsiTheme="minorEastAsia" w:hint="eastAsia"/>
                <w:sz w:val="21"/>
                <w:szCs w:val="21"/>
              </w:rPr>
              <w:t>虚拟磋商。此外，知识产权分析顾问提供了一份</w:t>
            </w:r>
            <w:r w:rsidR="004D3754" w:rsidRPr="0066711F">
              <w:rPr>
                <w:rFonts w:asciiTheme="minorEastAsia" w:eastAsiaTheme="minorEastAsia" w:hAnsiTheme="minorEastAsia" w:hint="eastAsia"/>
                <w:sz w:val="21"/>
                <w:szCs w:val="21"/>
              </w:rPr>
              <w:t>该文件编写中要涉及到的利益攸关方的全面</w:t>
            </w:r>
            <w:r w:rsidR="00417E39" w:rsidRPr="0066711F">
              <w:rPr>
                <w:rFonts w:asciiTheme="minorEastAsia" w:eastAsiaTheme="minorEastAsia" w:hAnsiTheme="minorEastAsia" w:hint="eastAsia"/>
                <w:sz w:val="21"/>
                <w:szCs w:val="21"/>
              </w:rPr>
              <w:t>名单。</w:t>
            </w:r>
          </w:p>
          <w:p w14:paraId="6A895DFE" w14:textId="3316E787" w:rsidR="004D3754" w:rsidRPr="0066711F" w:rsidRDefault="004D3754"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rPr>
            </w:pPr>
            <w:r w:rsidRPr="0066711F">
              <w:rPr>
                <w:rFonts w:asciiTheme="minorEastAsia" w:eastAsiaTheme="minorEastAsia" w:hAnsiTheme="minorEastAsia" w:hint="eastAsia"/>
                <w:iCs/>
                <w:sz w:val="21"/>
                <w:szCs w:val="21"/>
                <w:u w:val="single"/>
              </w:rPr>
              <w:t>范围界定研究：</w:t>
            </w:r>
            <w:r w:rsidRPr="0066711F">
              <w:rPr>
                <w:rFonts w:asciiTheme="minorEastAsia" w:eastAsiaTheme="minorEastAsia" w:hAnsiTheme="minorEastAsia" w:hint="eastAsia"/>
                <w:iCs/>
                <w:sz w:val="21"/>
                <w:szCs w:val="21"/>
              </w:rPr>
              <w:t>2020年</w:t>
            </w:r>
            <w:r w:rsidRPr="0066711F">
              <w:rPr>
                <w:rFonts w:asciiTheme="minorEastAsia" w:eastAsiaTheme="minorEastAsia" w:hAnsiTheme="minorEastAsia"/>
                <w:iCs/>
                <w:sz w:val="21"/>
                <w:szCs w:val="21"/>
              </w:rPr>
              <w:t>7</w:t>
            </w:r>
            <w:r w:rsidRPr="0066711F">
              <w:rPr>
                <w:rFonts w:asciiTheme="minorEastAsia" w:eastAsiaTheme="minorEastAsia" w:hAnsiTheme="minorEastAsia" w:hint="eastAsia"/>
                <w:iCs/>
                <w:sz w:val="21"/>
                <w:szCs w:val="21"/>
              </w:rPr>
              <w:t>月指定了范围界定研究的顾问（摩洛哥工商业产权局批准国家层面的项目计划九个月之后）。指定的推迟是因为两个因素：a</w:t>
            </w:r>
            <w:r w:rsidRPr="0066711F">
              <w:rPr>
                <w:rFonts w:asciiTheme="minorEastAsia" w:eastAsiaTheme="minorEastAsia" w:hAnsiTheme="minorEastAsia"/>
                <w:iCs/>
                <w:sz w:val="21"/>
                <w:szCs w:val="21"/>
              </w:rPr>
              <w:t>)</w:t>
            </w:r>
            <w:r w:rsidRPr="0066711F">
              <w:rPr>
                <w:rFonts w:asciiTheme="minorEastAsia" w:eastAsiaTheme="minorEastAsia" w:hAnsiTheme="minorEastAsia" w:hint="eastAsia"/>
                <w:iCs/>
                <w:sz w:val="21"/>
                <w:szCs w:val="21"/>
              </w:rPr>
              <w:t>难以找到具备所需专业知识的顾问；b)</w:t>
            </w:r>
            <w:r w:rsidRPr="0066711F">
              <w:rPr>
                <w:rFonts w:asciiTheme="minorEastAsia" w:eastAsiaTheme="minorEastAsia" w:hAnsiTheme="minorEastAsia"/>
                <w:iCs/>
                <w:sz w:val="21"/>
                <w:szCs w:val="21"/>
              </w:rPr>
              <w:t>COVID-19</w:t>
            </w:r>
            <w:r w:rsidRPr="0066711F">
              <w:rPr>
                <w:rFonts w:asciiTheme="minorEastAsia" w:eastAsiaTheme="minorEastAsia" w:hAnsiTheme="minorEastAsia" w:hint="eastAsia"/>
                <w:iCs/>
                <w:sz w:val="21"/>
                <w:szCs w:val="21"/>
              </w:rPr>
              <w:t>大流行爆发。范围界定研究于2021年1</w:t>
            </w:r>
            <w:r w:rsidRPr="0066711F">
              <w:rPr>
                <w:rFonts w:asciiTheme="minorEastAsia" w:eastAsiaTheme="minorEastAsia" w:hAnsiTheme="minorEastAsia"/>
                <w:iCs/>
                <w:sz w:val="21"/>
                <w:szCs w:val="21"/>
              </w:rPr>
              <w:t>1</w:t>
            </w:r>
            <w:r w:rsidRPr="0066711F">
              <w:rPr>
                <w:rFonts w:asciiTheme="minorEastAsia" w:eastAsiaTheme="minorEastAsia" w:hAnsiTheme="minorEastAsia" w:hint="eastAsia"/>
                <w:iCs/>
                <w:sz w:val="21"/>
                <w:szCs w:val="21"/>
              </w:rPr>
              <w:t>月定稿，重点围绕</w:t>
            </w:r>
            <w:r w:rsidR="00977A18" w:rsidRPr="0066711F">
              <w:rPr>
                <w:rFonts w:asciiTheme="minorEastAsia" w:eastAsiaTheme="minorEastAsia" w:hAnsiTheme="minorEastAsia" w:hint="eastAsia"/>
                <w:iCs/>
                <w:sz w:val="21"/>
                <w:szCs w:val="21"/>
              </w:rPr>
              <w:t>13道烹饪特色菜</w:t>
            </w:r>
            <w:r w:rsidRPr="0066711F">
              <w:rPr>
                <w:rFonts w:asciiTheme="minorEastAsia" w:eastAsiaTheme="minorEastAsia" w:hAnsiTheme="minorEastAsia" w:hint="eastAsia"/>
                <w:iCs/>
                <w:sz w:val="21"/>
                <w:szCs w:val="21"/>
              </w:rPr>
              <w:t>。范围界定研究可见：</w:t>
            </w:r>
            <w:hyperlink r:id="rId25" w:history="1">
              <w:r w:rsidR="00977A18" w:rsidRPr="0066711F">
                <w:rPr>
                  <w:rStyle w:val="Hyperlink"/>
                  <w:rFonts w:asciiTheme="minorEastAsia" w:eastAsiaTheme="minorEastAsia" w:hAnsiTheme="minorEastAsia"/>
                  <w:iCs/>
                  <w:sz w:val="21"/>
                  <w:szCs w:val="21"/>
                </w:rPr>
                <w:t>www.wipo.int/export/sites/www/ip-development/en/docs/Scoping_Study_en_Morocco.pdf</w:t>
              </w:r>
            </w:hyperlink>
          </w:p>
          <w:p w14:paraId="206BFD9F" w14:textId="2730403B" w:rsidR="00977A18" w:rsidRPr="0066711F" w:rsidRDefault="00977A18"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rPr>
            </w:pPr>
            <w:r w:rsidRPr="0066711F">
              <w:rPr>
                <w:rFonts w:asciiTheme="minorEastAsia" w:eastAsiaTheme="minorEastAsia" w:hAnsiTheme="minorEastAsia" w:hint="eastAsia"/>
                <w:iCs/>
                <w:sz w:val="21"/>
                <w:szCs w:val="21"/>
                <w:u w:val="single"/>
              </w:rPr>
              <w:t>圆桌会议：</w:t>
            </w:r>
            <w:r w:rsidRPr="0066711F">
              <w:rPr>
                <w:rFonts w:asciiTheme="minorEastAsia" w:eastAsiaTheme="minorEastAsia" w:hAnsiTheme="minorEastAsia" w:hint="eastAsia"/>
                <w:iCs/>
                <w:sz w:val="21"/>
                <w:szCs w:val="21"/>
              </w:rPr>
              <w:t>摩洛哥工商业产权局举办与利益攸关方的圆桌会议，讨论范围界定研究。保留六道特色菜进行知识产权分析。</w:t>
            </w:r>
          </w:p>
          <w:p w14:paraId="5028FDDB" w14:textId="10BCF9F7" w:rsidR="00977A18" w:rsidRPr="0066711F" w:rsidRDefault="00977A18"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rPr>
            </w:pPr>
            <w:r w:rsidRPr="0066711F">
              <w:rPr>
                <w:rFonts w:asciiTheme="minorEastAsia" w:eastAsiaTheme="minorEastAsia" w:hAnsiTheme="minorEastAsia" w:hint="eastAsia"/>
                <w:iCs/>
                <w:sz w:val="21"/>
                <w:szCs w:val="21"/>
                <w:u w:val="single"/>
              </w:rPr>
              <w:t>知识产权分析：</w:t>
            </w:r>
            <w:r w:rsidRPr="0066711F">
              <w:rPr>
                <w:rFonts w:asciiTheme="minorEastAsia" w:eastAsiaTheme="minorEastAsia" w:hAnsiTheme="minorEastAsia" w:hint="eastAsia"/>
                <w:iCs/>
                <w:sz w:val="21"/>
                <w:szCs w:val="21"/>
              </w:rPr>
              <w:t>在2</w:t>
            </w:r>
            <w:r w:rsidRPr="0066711F">
              <w:rPr>
                <w:rFonts w:asciiTheme="minorEastAsia" w:eastAsiaTheme="minorEastAsia" w:hAnsiTheme="minorEastAsia"/>
                <w:iCs/>
                <w:sz w:val="21"/>
                <w:szCs w:val="21"/>
              </w:rPr>
              <w:t>021</w:t>
            </w:r>
            <w:r w:rsidRPr="0066711F">
              <w:rPr>
                <w:rFonts w:asciiTheme="minorEastAsia" w:eastAsiaTheme="minorEastAsia" w:hAnsiTheme="minorEastAsia" w:hint="eastAsia"/>
                <w:iCs/>
                <w:sz w:val="21"/>
                <w:szCs w:val="21"/>
              </w:rPr>
              <w:t>年1</w:t>
            </w:r>
            <w:r w:rsidRPr="0066711F">
              <w:rPr>
                <w:rFonts w:asciiTheme="minorEastAsia" w:eastAsiaTheme="minorEastAsia" w:hAnsiTheme="minorEastAsia"/>
                <w:iCs/>
                <w:sz w:val="21"/>
                <w:szCs w:val="21"/>
              </w:rPr>
              <w:t>2</w:t>
            </w:r>
            <w:r w:rsidRPr="0066711F">
              <w:rPr>
                <w:rFonts w:asciiTheme="minorEastAsia" w:eastAsiaTheme="minorEastAsia" w:hAnsiTheme="minorEastAsia" w:hint="eastAsia"/>
                <w:iCs/>
                <w:sz w:val="21"/>
                <w:szCs w:val="21"/>
              </w:rPr>
              <w:t>月指定了一名知识产权分析顾问。知识产权分析于2022年</w:t>
            </w:r>
            <w:r w:rsidRPr="0066711F">
              <w:rPr>
                <w:rFonts w:asciiTheme="minorEastAsia" w:eastAsiaTheme="minorEastAsia" w:hAnsiTheme="minorEastAsia"/>
                <w:iCs/>
                <w:sz w:val="21"/>
                <w:szCs w:val="21"/>
              </w:rPr>
              <w:t>6</w:t>
            </w:r>
            <w:r w:rsidRPr="0066711F">
              <w:rPr>
                <w:rFonts w:asciiTheme="minorEastAsia" w:eastAsiaTheme="minorEastAsia" w:hAnsiTheme="minorEastAsia" w:hint="eastAsia"/>
                <w:iCs/>
                <w:sz w:val="21"/>
                <w:szCs w:val="21"/>
              </w:rPr>
              <w:t>月定稿，可见：</w:t>
            </w:r>
            <w:hyperlink r:id="rId26" w:history="1">
              <w:r w:rsidRPr="0066711F">
                <w:rPr>
                  <w:rStyle w:val="Hyperlink"/>
                  <w:rFonts w:asciiTheme="minorEastAsia" w:eastAsiaTheme="minorEastAsia" w:hAnsiTheme="minorEastAsia"/>
                  <w:iCs/>
                  <w:sz w:val="21"/>
                  <w:szCs w:val="21"/>
                </w:rPr>
                <w:t>www.wipo.int/export/sites/www/ip-development/fr/agenda/docs/rapport_maroc_octobre2022_fr.pdf</w:t>
              </w:r>
            </w:hyperlink>
          </w:p>
          <w:p w14:paraId="117BE123" w14:textId="51093194" w:rsidR="00977A18" w:rsidRPr="0066711F" w:rsidRDefault="00977A18"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rPr>
            </w:pPr>
            <w:r w:rsidRPr="0066711F">
              <w:rPr>
                <w:rFonts w:asciiTheme="minorEastAsia" w:eastAsiaTheme="minorEastAsia" w:hAnsiTheme="minorEastAsia" w:hint="eastAsia"/>
                <w:iCs/>
                <w:sz w:val="21"/>
                <w:szCs w:val="21"/>
                <w:u w:val="single"/>
              </w:rPr>
              <w:t>国家研讨会：</w:t>
            </w:r>
            <w:r w:rsidRPr="0066711F">
              <w:rPr>
                <w:rFonts w:asciiTheme="minorEastAsia" w:eastAsiaTheme="minorEastAsia" w:hAnsiTheme="minorEastAsia" w:hint="eastAsia"/>
                <w:iCs/>
                <w:sz w:val="21"/>
                <w:szCs w:val="21"/>
              </w:rPr>
              <w:t>国家研讨会于2022年</w:t>
            </w:r>
            <w:r w:rsidRPr="0066711F">
              <w:rPr>
                <w:rFonts w:asciiTheme="minorEastAsia" w:eastAsiaTheme="minorEastAsia" w:hAnsiTheme="minorEastAsia"/>
                <w:iCs/>
                <w:sz w:val="21"/>
                <w:szCs w:val="21"/>
              </w:rPr>
              <w:t>9</w:t>
            </w:r>
            <w:r w:rsidRPr="0066711F">
              <w:rPr>
                <w:rFonts w:asciiTheme="minorEastAsia" w:eastAsiaTheme="minorEastAsia" w:hAnsiTheme="minorEastAsia" w:hint="eastAsia"/>
                <w:iCs/>
                <w:sz w:val="21"/>
                <w:szCs w:val="21"/>
              </w:rPr>
              <w:t>月在卡萨布兰卡举办。</w:t>
            </w:r>
          </w:p>
          <w:p w14:paraId="70F29F21" w14:textId="3CCE3CFE" w:rsidR="00977A18" w:rsidRPr="0066711F" w:rsidRDefault="00977A18" w:rsidP="0066711F">
            <w:pPr>
              <w:numPr>
                <w:ilvl w:val="0"/>
                <w:numId w:val="8"/>
              </w:numPr>
              <w:spacing w:afterLines="50" w:after="120" w:line="340" w:lineRule="atLeast"/>
              <w:ind w:leftChars="50" w:left="470" w:rightChars="20" w:right="44"/>
              <w:rPr>
                <w:rFonts w:asciiTheme="minorEastAsia" w:eastAsiaTheme="minorEastAsia" w:hAnsiTheme="minorEastAsia"/>
                <w:iCs/>
                <w:sz w:val="21"/>
                <w:szCs w:val="21"/>
              </w:rPr>
            </w:pPr>
            <w:r w:rsidRPr="0066711F">
              <w:rPr>
                <w:rFonts w:asciiTheme="minorEastAsia" w:eastAsiaTheme="minorEastAsia" w:hAnsiTheme="minorEastAsia" w:hint="eastAsia"/>
                <w:iCs/>
                <w:sz w:val="21"/>
                <w:szCs w:val="21"/>
                <w:u w:val="single"/>
              </w:rPr>
              <w:t>关于在摩洛哥的项目成果的所有相关信息，可见：</w:t>
            </w:r>
            <w:hyperlink r:id="rId27" w:history="1">
              <w:r w:rsidRPr="0066711F">
                <w:rPr>
                  <w:rStyle w:val="Hyperlink"/>
                  <w:rFonts w:asciiTheme="minorEastAsia" w:eastAsiaTheme="minorEastAsia" w:hAnsiTheme="minorEastAsia"/>
                  <w:iCs/>
                  <w:sz w:val="21"/>
                  <w:szCs w:val="21"/>
                </w:rPr>
                <w:t>https://www.wipo.int/ip-development/en/agenda/projects/morocco.html</w:t>
              </w:r>
            </w:hyperlink>
          </w:p>
          <w:p w14:paraId="5285BD9F" w14:textId="6EED8341" w:rsidR="00EF40DE" w:rsidRPr="0066711F" w:rsidRDefault="00977A18"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横向活动</w:t>
            </w:r>
            <w:r w:rsidR="0091613B" w:rsidRPr="0066711F">
              <w:rPr>
                <w:rFonts w:asciiTheme="minorEastAsia" w:eastAsiaTheme="minorEastAsia" w:hAnsiTheme="minorEastAsia" w:hint="eastAsia"/>
                <w:sz w:val="21"/>
                <w:szCs w:val="21"/>
                <w:lang w:eastAsia="zh-CN"/>
              </w:rPr>
              <w:t>：</w:t>
            </w:r>
          </w:p>
          <w:p w14:paraId="73B7C33A" w14:textId="39A83D8C" w:rsidR="00EF40DE" w:rsidRPr="0066711F" w:rsidRDefault="00977A18" w:rsidP="0066711F">
            <w:pPr>
              <w:pStyle w:val="TableParagraph"/>
              <w:numPr>
                <w:ilvl w:val="0"/>
                <w:numId w:val="8"/>
              </w:numPr>
              <w:spacing w:afterLines="50" w:after="120" w:line="340" w:lineRule="atLeast"/>
              <w:ind w:leftChars="50" w:left="47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u w:val="single"/>
                <w:lang w:eastAsia="zh-CN"/>
              </w:rPr>
              <w:t>国际讲习班</w:t>
            </w:r>
            <w:r w:rsidRPr="0066711F">
              <w:rPr>
                <w:rFonts w:asciiTheme="minorEastAsia" w:eastAsiaTheme="minorEastAsia" w:hAnsiTheme="minorEastAsia" w:hint="eastAsia"/>
                <w:sz w:val="21"/>
                <w:szCs w:val="21"/>
                <w:lang w:eastAsia="zh-CN"/>
              </w:rPr>
              <w:t>于2022年10月18日由产权组织协调团队在产权组织总部举行，四个参与国（秘鲁、喀麦隆、马来西亚和摩洛哥）和专家汇聚一堂，分享了项目部署的经验，讨论了结论和关于未来行动的想法。</w:t>
            </w:r>
            <w:r w:rsidR="00831C07" w:rsidRPr="0066711F">
              <w:rPr>
                <w:rFonts w:asciiTheme="minorEastAsia" w:eastAsiaTheme="minorEastAsia" w:hAnsiTheme="minorEastAsia" w:hint="eastAsia"/>
                <w:sz w:val="21"/>
                <w:szCs w:val="21"/>
                <w:lang w:eastAsia="zh-CN"/>
              </w:rPr>
              <w:t>世界旅游组织（UNWTO）也出席了本次讲习班，与各国探讨了如何传播和推进项目的旅游部分。</w:t>
            </w:r>
          </w:p>
          <w:p w14:paraId="2B950D2A" w14:textId="7499D857" w:rsidR="00EF40DE" w:rsidRPr="0066711F" w:rsidRDefault="00831C07" w:rsidP="0066711F">
            <w:pPr>
              <w:pStyle w:val="TableParagraph"/>
              <w:numPr>
                <w:ilvl w:val="0"/>
                <w:numId w:val="8"/>
              </w:numPr>
              <w:spacing w:afterLines="50" w:after="120" w:line="340" w:lineRule="atLeast"/>
              <w:ind w:leftChars="50" w:left="47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u w:val="single"/>
                <w:lang w:eastAsia="zh-CN"/>
              </w:rPr>
              <w:t>一次会外活动</w:t>
            </w:r>
            <w:r w:rsidRPr="0066711F">
              <w:rPr>
                <w:rFonts w:asciiTheme="minorEastAsia" w:eastAsiaTheme="minorEastAsia" w:hAnsiTheme="minorEastAsia" w:hint="eastAsia"/>
                <w:sz w:val="21"/>
                <w:szCs w:val="21"/>
                <w:lang w:eastAsia="zh-CN"/>
              </w:rPr>
              <w:t>在CDIP第二十九届会议的间隙举行了，参与国在该活动上向成员国介绍了项目的收获。</w:t>
            </w:r>
          </w:p>
        </w:tc>
      </w:tr>
      <w:tr w:rsidR="00EF40DE" w:rsidRPr="0066711F" w14:paraId="55E1BED4" w14:textId="77777777" w:rsidTr="0066711F">
        <w:trPr>
          <w:trHeight w:val="801"/>
        </w:trPr>
        <w:tc>
          <w:tcPr>
            <w:tcW w:w="2377" w:type="dxa"/>
            <w:shd w:val="clear" w:color="auto" w:fill="8DB3E1"/>
            <w:vAlign w:val="center"/>
          </w:tcPr>
          <w:p w14:paraId="3AE19C42" w14:textId="568CA33B" w:rsidR="00EF40DE" w:rsidRPr="0066711F" w:rsidRDefault="0040373D" w:rsidP="0066711F">
            <w:pPr>
              <w:pStyle w:val="TableParagraph"/>
              <w:spacing w:afterLines="50" w:after="120" w:line="340" w:lineRule="atLeast"/>
              <w:ind w:leftChars="50" w:left="110" w:rightChars="20" w:right="44"/>
              <w:rPr>
                <w:rFonts w:asciiTheme="minorEastAsia" w:eastAsiaTheme="minorEastAsia" w:hAnsiTheme="minorEastAsia"/>
                <w:sz w:val="21"/>
                <w:szCs w:val="21"/>
              </w:rPr>
            </w:pPr>
            <w:r w:rsidRPr="0066711F">
              <w:rPr>
                <w:rFonts w:asciiTheme="minorEastAsia" w:eastAsiaTheme="minorEastAsia" w:hAnsiTheme="minorEastAsia" w:hint="eastAsia"/>
                <w:sz w:val="21"/>
                <w:szCs w:val="21"/>
                <w:u w:val="single"/>
              </w:rPr>
              <w:lastRenderedPageBreak/>
              <w:t>项目主要成果和影响</w:t>
            </w:r>
          </w:p>
        </w:tc>
        <w:tc>
          <w:tcPr>
            <w:tcW w:w="6913" w:type="dxa"/>
            <w:vAlign w:val="center"/>
          </w:tcPr>
          <w:p w14:paraId="029B3F4A" w14:textId="51345FBB" w:rsidR="00EF40DE" w:rsidRPr="0066711F" w:rsidRDefault="00EF40DE" w:rsidP="0066711F">
            <w:pPr>
              <w:spacing w:afterLines="50" w:after="120" w:line="340" w:lineRule="atLeast"/>
              <w:ind w:leftChars="50" w:left="110" w:rightChars="20" w:right="44"/>
              <w:jc w:val="both"/>
              <w:rPr>
                <w:rFonts w:asciiTheme="minorEastAsia" w:eastAsiaTheme="minorEastAsia" w:hAnsiTheme="minorEastAsia"/>
                <w:b/>
                <w:bCs/>
                <w:sz w:val="21"/>
                <w:szCs w:val="21"/>
              </w:rPr>
            </w:pPr>
            <w:r w:rsidRPr="0066711F">
              <w:rPr>
                <w:rFonts w:asciiTheme="minorEastAsia" w:eastAsiaTheme="minorEastAsia" w:hAnsiTheme="minorEastAsia"/>
                <w:b/>
                <w:sz w:val="21"/>
                <w:szCs w:val="21"/>
              </w:rPr>
              <w:t xml:space="preserve">1) </w:t>
            </w:r>
            <w:r w:rsidR="0091613B" w:rsidRPr="0066711F">
              <w:rPr>
                <w:rFonts w:asciiTheme="minorEastAsia" w:eastAsiaTheme="minorEastAsia" w:hAnsiTheme="minorEastAsia" w:hint="eastAsia"/>
                <w:b/>
                <w:bCs/>
                <w:sz w:val="21"/>
                <w:szCs w:val="21"/>
              </w:rPr>
              <w:t>对</w:t>
            </w:r>
            <w:r w:rsidR="00831C07" w:rsidRPr="0066711F">
              <w:rPr>
                <w:rFonts w:asciiTheme="minorEastAsia" w:eastAsiaTheme="minorEastAsia" w:hAnsiTheme="minorEastAsia" w:hint="eastAsia"/>
                <w:b/>
                <w:bCs/>
                <w:sz w:val="21"/>
                <w:szCs w:val="21"/>
              </w:rPr>
              <w:t>四个参与国的烹饪传统</w:t>
            </w:r>
            <w:r w:rsidR="0091613B" w:rsidRPr="0066711F">
              <w:rPr>
                <w:rFonts w:asciiTheme="minorEastAsia" w:eastAsiaTheme="minorEastAsia" w:hAnsiTheme="minorEastAsia" w:hint="eastAsia"/>
                <w:b/>
                <w:bCs/>
                <w:sz w:val="21"/>
                <w:szCs w:val="21"/>
              </w:rPr>
              <w:t>进行了摸底</w:t>
            </w:r>
            <w:r w:rsidR="00831C07" w:rsidRPr="0066711F">
              <w:rPr>
                <w:rFonts w:asciiTheme="minorEastAsia" w:eastAsiaTheme="minorEastAsia" w:hAnsiTheme="minorEastAsia" w:hint="eastAsia"/>
                <w:b/>
                <w:bCs/>
                <w:sz w:val="21"/>
                <w:szCs w:val="21"/>
              </w:rPr>
              <w:t>：范围</w:t>
            </w:r>
            <w:r w:rsidR="003B6ED4" w:rsidRPr="0066711F">
              <w:rPr>
                <w:rFonts w:asciiTheme="minorEastAsia" w:eastAsiaTheme="minorEastAsia" w:hAnsiTheme="minorEastAsia" w:hint="eastAsia"/>
                <w:b/>
                <w:bCs/>
                <w:sz w:val="21"/>
                <w:szCs w:val="21"/>
              </w:rPr>
              <w:t>界定</w:t>
            </w:r>
            <w:r w:rsidR="00831C07" w:rsidRPr="0066711F">
              <w:rPr>
                <w:rFonts w:asciiTheme="minorEastAsia" w:eastAsiaTheme="minorEastAsia" w:hAnsiTheme="minorEastAsia" w:hint="eastAsia"/>
                <w:b/>
                <w:bCs/>
                <w:sz w:val="21"/>
                <w:szCs w:val="21"/>
              </w:rPr>
              <w:t>研究按时完成，并研究了大量烹饪传统的价值链（秘鲁12个，喀麦隆20个，马来西亚15个，摩洛哥13个）。这些研究反映了这些国家的地理、种族和文化多样性。</w:t>
            </w:r>
          </w:p>
          <w:p w14:paraId="269DE307" w14:textId="495B5E10" w:rsidR="00EF40DE" w:rsidRPr="0066711F" w:rsidRDefault="00EF40DE" w:rsidP="0066711F">
            <w:pPr>
              <w:spacing w:afterLines="50" w:after="120" w:line="340" w:lineRule="atLeast"/>
              <w:ind w:leftChars="50" w:left="110" w:rightChars="20" w:right="44"/>
              <w:jc w:val="both"/>
              <w:rPr>
                <w:rFonts w:asciiTheme="minorEastAsia" w:eastAsiaTheme="minorEastAsia" w:hAnsiTheme="minorEastAsia"/>
                <w:sz w:val="21"/>
                <w:szCs w:val="21"/>
              </w:rPr>
            </w:pPr>
            <w:r w:rsidRPr="0066711F">
              <w:rPr>
                <w:rFonts w:asciiTheme="minorEastAsia" w:eastAsiaTheme="minorEastAsia" w:hAnsiTheme="minorEastAsia"/>
                <w:b/>
                <w:sz w:val="21"/>
                <w:szCs w:val="21"/>
              </w:rPr>
              <w:t xml:space="preserve">2) </w:t>
            </w:r>
            <w:r w:rsidR="003B6ED4" w:rsidRPr="0066711F">
              <w:rPr>
                <w:rFonts w:asciiTheme="minorEastAsia" w:eastAsiaTheme="minorEastAsia" w:hAnsiTheme="minorEastAsia" w:hint="eastAsia"/>
                <w:b/>
                <w:bCs/>
                <w:sz w:val="21"/>
                <w:szCs w:val="21"/>
              </w:rPr>
              <w:t>加强了美食旅游业相关经济经营者和包括知识产权局在内的国家主管部门使用和充分利用知识产权工具和战略的能力：</w:t>
            </w:r>
          </w:p>
          <w:p w14:paraId="1C174A96" w14:textId="79CDDFD4" w:rsidR="003B6ED4" w:rsidRPr="0066711F" w:rsidRDefault="003B6ED4" w:rsidP="0066711F">
            <w:pPr>
              <w:pStyle w:val="TableParagraph"/>
              <w:spacing w:afterLines="50" w:after="120" w:line="340" w:lineRule="atLeast"/>
              <w:ind w:leftChars="150" w:left="33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b/>
                <w:sz w:val="21"/>
                <w:szCs w:val="21"/>
                <w:lang w:eastAsia="zh-CN"/>
              </w:rPr>
              <w:t>指标1：</w:t>
            </w:r>
            <w:r w:rsidRPr="0066711F">
              <w:rPr>
                <w:rFonts w:asciiTheme="minorEastAsia" w:eastAsiaTheme="minorEastAsia" w:hAnsiTheme="minorEastAsia" w:hint="eastAsia"/>
                <w:bCs/>
                <w:sz w:val="21"/>
                <w:szCs w:val="21"/>
                <w:lang w:eastAsia="zh-CN"/>
              </w:rPr>
              <w:t>项目完成后开始计划使用和利用知识产权工具增加其产品或服务价值的经济经营者的数量。</w:t>
            </w:r>
          </w:p>
          <w:p w14:paraId="3B735176" w14:textId="544A6966" w:rsidR="00EF40DE" w:rsidRPr="0066711F" w:rsidRDefault="003B6ED4" w:rsidP="0066711F">
            <w:pPr>
              <w:pStyle w:val="TableParagraph"/>
              <w:numPr>
                <w:ilvl w:val="0"/>
                <w:numId w:val="13"/>
              </w:numPr>
              <w:spacing w:afterLines="50" w:after="120" w:line="340" w:lineRule="atLeast"/>
              <w:ind w:leftChars="150" w:left="69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2022年9月6日至10月13日供答复的利益攸关方</w:t>
            </w:r>
            <w:r w:rsidR="00185039" w:rsidRPr="0066711F">
              <w:rPr>
                <w:rFonts w:asciiTheme="minorEastAsia" w:eastAsiaTheme="minorEastAsia" w:hAnsiTheme="minorEastAsia" w:hint="eastAsia"/>
                <w:sz w:val="21"/>
                <w:szCs w:val="21"/>
                <w:lang w:eastAsia="zh-CN"/>
              </w:rPr>
              <w:t>在线</w:t>
            </w:r>
            <w:r w:rsidRPr="0066711F">
              <w:rPr>
                <w:rFonts w:asciiTheme="minorEastAsia" w:eastAsiaTheme="minorEastAsia" w:hAnsiTheme="minorEastAsia" w:hint="eastAsia"/>
                <w:sz w:val="21"/>
                <w:szCs w:val="21"/>
                <w:lang w:eastAsia="zh-CN"/>
              </w:rPr>
              <w:t>调查的结果显示</w:t>
            </w:r>
            <w:r w:rsidRPr="0066711F">
              <w:rPr>
                <w:rFonts w:asciiTheme="minorEastAsia" w:eastAsiaTheme="minorEastAsia" w:hAnsiTheme="minorEastAsia" w:hint="eastAsia"/>
                <w:sz w:val="21"/>
                <w:szCs w:val="21"/>
                <w:lang w:eastAsia="zh-CN"/>
              </w:rPr>
              <w:lastRenderedPageBreak/>
              <w:t>如下：</w:t>
            </w:r>
          </w:p>
          <w:p w14:paraId="5208E3F3" w14:textId="0E9A2A3C" w:rsidR="00EF40DE" w:rsidRPr="0066711F" w:rsidRDefault="00DC7E38" w:rsidP="0066711F">
            <w:pPr>
              <w:pStyle w:val="TableParagraph"/>
              <w:numPr>
                <w:ilvl w:val="0"/>
                <w:numId w:val="11"/>
              </w:numPr>
              <w:spacing w:afterLines="50" w:after="120" w:line="340" w:lineRule="atLeast"/>
              <w:ind w:leftChars="300" w:left="1017" w:rightChars="20" w:right="44" w:hanging="357"/>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48个主要的利益攸关方答复了在线调查；</w:t>
            </w:r>
          </w:p>
          <w:p w14:paraId="3A1DB114" w14:textId="635F19C6" w:rsidR="00EF40DE" w:rsidRPr="0066711F" w:rsidRDefault="00DC7E38" w:rsidP="0066711F">
            <w:pPr>
              <w:pStyle w:val="TableParagraph"/>
              <w:numPr>
                <w:ilvl w:val="0"/>
                <w:numId w:val="11"/>
              </w:numPr>
              <w:spacing w:afterLines="50" w:after="120" w:line="340" w:lineRule="atLeast"/>
              <w:ind w:leftChars="300" w:left="1017" w:rightChars="20" w:right="44" w:hanging="357"/>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84%的受访者认为该项目有用或非常有用（特别是，63%的受访者给出了最高分），因为该项目尤其是做到了以下几点：</w:t>
            </w:r>
          </w:p>
          <w:p w14:paraId="201F10E7" w14:textId="3F7B1952" w:rsidR="00EF40DE" w:rsidRPr="0066711F" w:rsidRDefault="00DC7E38" w:rsidP="0066711F">
            <w:pPr>
              <w:pStyle w:val="TableParagraph"/>
              <w:numPr>
                <w:ilvl w:val="0"/>
                <w:numId w:val="12"/>
              </w:numPr>
              <w:spacing w:afterLines="50" w:after="120" w:line="340" w:lineRule="atLeast"/>
              <w:ind w:leftChars="450" w:left="17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确定了知识产权工具，阐明了如何使用知识产权工具和战略（在答复中被提及56次）；</w:t>
            </w:r>
          </w:p>
          <w:p w14:paraId="62D83014" w14:textId="618880AC" w:rsidR="00EF40DE" w:rsidRPr="0066711F" w:rsidRDefault="00DC7E38" w:rsidP="0066711F">
            <w:pPr>
              <w:pStyle w:val="TableParagraph"/>
              <w:numPr>
                <w:ilvl w:val="0"/>
                <w:numId w:val="12"/>
              </w:numPr>
              <w:spacing w:afterLines="50" w:after="120" w:line="340" w:lineRule="atLeast"/>
              <w:ind w:leftChars="450" w:left="17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过对烹饪传统进行记录和</w:t>
            </w:r>
            <w:r w:rsidR="0091613B" w:rsidRPr="0066711F">
              <w:rPr>
                <w:rFonts w:asciiTheme="minorEastAsia" w:eastAsiaTheme="minorEastAsia" w:hAnsiTheme="minorEastAsia" w:hint="eastAsia"/>
                <w:sz w:val="21"/>
                <w:szCs w:val="21"/>
                <w:lang w:eastAsia="zh-CN"/>
              </w:rPr>
              <w:t>摸底</w:t>
            </w:r>
            <w:r w:rsidRPr="0066711F">
              <w:rPr>
                <w:rFonts w:asciiTheme="minorEastAsia" w:eastAsiaTheme="minorEastAsia" w:hAnsiTheme="minorEastAsia" w:hint="eastAsia"/>
                <w:sz w:val="21"/>
                <w:szCs w:val="21"/>
                <w:lang w:eastAsia="zh-CN"/>
              </w:rPr>
              <w:t>，提高了对烹饪传统潜力的普遍认识，或对一国烹饪传统的认识（在答复中被提及42次）；</w:t>
            </w:r>
          </w:p>
          <w:p w14:paraId="1AB95805" w14:textId="76C19753" w:rsidR="00EF40DE" w:rsidRPr="0066711F" w:rsidRDefault="00482447" w:rsidP="0066711F">
            <w:pPr>
              <w:pStyle w:val="TableParagraph"/>
              <w:numPr>
                <w:ilvl w:val="0"/>
                <w:numId w:val="11"/>
              </w:numPr>
              <w:spacing w:afterLines="50" w:after="120" w:line="340" w:lineRule="atLeast"/>
              <w:ind w:leftChars="300" w:left="1017" w:rightChars="20" w:right="44" w:hanging="357"/>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在作出答复的利益攸关方中，有5</w:t>
            </w:r>
            <w:r w:rsidRPr="0066711F">
              <w:rPr>
                <w:rFonts w:asciiTheme="minorEastAsia" w:eastAsiaTheme="minorEastAsia" w:hAnsiTheme="minorEastAsia"/>
                <w:sz w:val="21"/>
                <w:szCs w:val="21"/>
                <w:lang w:eastAsia="zh-CN"/>
              </w:rPr>
              <w:t>9%</w:t>
            </w:r>
            <w:r w:rsidRPr="0066711F">
              <w:rPr>
                <w:rFonts w:asciiTheme="minorEastAsia" w:eastAsiaTheme="minorEastAsia" w:hAnsiTheme="minorEastAsia" w:hint="eastAsia"/>
                <w:sz w:val="21"/>
                <w:szCs w:val="21"/>
                <w:lang w:eastAsia="zh-CN"/>
              </w:rPr>
              <w:t>表示已经开始或计划开始使用知识产权工具来增加其产品或服务的价值。</w:t>
            </w:r>
          </w:p>
          <w:p w14:paraId="67293250" w14:textId="0AEE09DA" w:rsidR="00EF40DE" w:rsidRPr="0066711F" w:rsidRDefault="00482447" w:rsidP="0066711F">
            <w:pPr>
              <w:pStyle w:val="TableParagraph"/>
              <w:numPr>
                <w:ilvl w:val="0"/>
                <w:numId w:val="13"/>
              </w:numPr>
              <w:spacing w:afterLines="50" w:after="120" w:line="340" w:lineRule="atLeast"/>
              <w:ind w:leftChars="150" w:left="69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具体参与国举行的圆桌会议后的满意度调查结果显示如下：</w:t>
            </w:r>
          </w:p>
          <w:p w14:paraId="327C197B" w14:textId="048449C7" w:rsidR="00EF40DE" w:rsidRPr="0066711F" w:rsidRDefault="00482447" w:rsidP="0066711F">
            <w:pPr>
              <w:pStyle w:val="TableParagraph"/>
              <w:spacing w:afterLines="50" w:after="120" w:line="340" w:lineRule="atLeast"/>
              <w:ind w:leftChars="150" w:left="330" w:rightChars="20" w:right="44"/>
              <w:rPr>
                <w:rFonts w:asciiTheme="minorEastAsia" w:eastAsiaTheme="minorEastAsia" w:hAnsiTheme="minorEastAsia"/>
                <w:sz w:val="21"/>
                <w:szCs w:val="21"/>
                <w:u w:val="single"/>
              </w:rPr>
            </w:pPr>
            <w:r w:rsidRPr="0066711F">
              <w:rPr>
                <w:rFonts w:asciiTheme="minorEastAsia" w:eastAsiaTheme="minorEastAsia" w:hAnsiTheme="minorEastAsia" w:hint="eastAsia"/>
                <w:sz w:val="21"/>
                <w:szCs w:val="21"/>
                <w:u w:val="single"/>
                <w:lang w:eastAsia="zh-CN"/>
              </w:rPr>
              <w:t>秘鲁：</w:t>
            </w:r>
          </w:p>
          <w:p w14:paraId="5DEA452B" w14:textId="5CB1C686" w:rsidR="00EF40DE" w:rsidRPr="0066711F" w:rsidRDefault="00482447" w:rsidP="0066711F">
            <w:pPr>
              <w:pStyle w:val="TableParagraph"/>
              <w:numPr>
                <w:ilvl w:val="0"/>
                <w:numId w:val="10"/>
              </w:numPr>
              <w:spacing w:afterLines="50" w:after="120" w:line="340" w:lineRule="atLeast"/>
              <w:ind w:leftChars="150" w:left="330" w:rightChars="20" w:right="44" w:firstLine="0"/>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100%的受访者认为，在圆桌会议之后，他们对项目目标的认识和理解水平有所提高。</w:t>
            </w:r>
          </w:p>
          <w:p w14:paraId="7F6C7961" w14:textId="66E341C6" w:rsidR="00EF40DE" w:rsidRPr="0066711F" w:rsidRDefault="00482447" w:rsidP="0066711F">
            <w:pPr>
              <w:pStyle w:val="TableParagraph"/>
              <w:numPr>
                <w:ilvl w:val="0"/>
                <w:numId w:val="10"/>
              </w:numPr>
              <w:spacing w:afterLines="50" w:after="120" w:line="340" w:lineRule="atLeast"/>
              <w:ind w:leftChars="150" w:left="330" w:rightChars="20" w:right="44" w:firstLine="0"/>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33%的受访者表示，他们在圆桌会议后更愿意参与项目（其余67%的受访者的意愿保持不变）。</w:t>
            </w:r>
          </w:p>
          <w:p w14:paraId="7F797A9E" w14:textId="716162E8" w:rsidR="00EF40DE" w:rsidRPr="0066711F" w:rsidRDefault="00482447" w:rsidP="0066711F">
            <w:pPr>
              <w:pStyle w:val="TableParagraph"/>
              <w:numPr>
                <w:ilvl w:val="0"/>
                <w:numId w:val="10"/>
              </w:numPr>
              <w:spacing w:afterLines="50" w:after="120" w:line="340" w:lineRule="atLeast"/>
              <w:ind w:leftChars="150" w:left="330" w:rightChars="20" w:right="44" w:firstLine="0"/>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87%的受访者认为圆桌会议期间的讨论有用/非常有用（分数不低于4分）。</w:t>
            </w:r>
          </w:p>
          <w:p w14:paraId="7261ED51" w14:textId="2D42EEAA" w:rsidR="00EF40DE" w:rsidRPr="0066711F" w:rsidRDefault="00482447" w:rsidP="0066711F">
            <w:pPr>
              <w:pStyle w:val="TableParagraph"/>
              <w:spacing w:afterLines="50" w:after="120" w:line="340" w:lineRule="atLeast"/>
              <w:ind w:leftChars="150" w:left="330" w:rightChars="20" w:right="44"/>
              <w:rPr>
                <w:rFonts w:asciiTheme="minorEastAsia" w:eastAsiaTheme="minorEastAsia" w:hAnsiTheme="minorEastAsia"/>
                <w:sz w:val="21"/>
                <w:szCs w:val="21"/>
                <w:u w:val="single"/>
              </w:rPr>
            </w:pPr>
            <w:r w:rsidRPr="0066711F">
              <w:rPr>
                <w:rFonts w:asciiTheme="minorEastAsia" w:eastAsiaTheme="minorEastAsia" w:hAnsiTheme="minorEastAsia" w:hint="eastAsia"/>
                <w:sz w:val="21"/>
                <w:szCs w:val="21"/>
                <w:u w:val="single"/>
                <w:lang w:eastAsia="zh-CN"/>
              </w:rPr>
              <w:t>喀麦隆：</w:t>
            </w:r>
          </w:p>
          <w:p w14:paraId="1946E16A" w14:textId="499E2133" w:rsidR="00EF40DE" w:rsidRPr="0066711F" w:rsidRDefault="00482447" w:rsidP="0066711F">
            <w:pPr>
              <w:pStyle w:val="TableParagraph"/>
              <w:numPr>
                <w:ilvl w:val="0"/>
                <w:numId w:val="10"/>
              </w:numPr>
              <w:spacing w:afterLines="50" w:after="120" w:line="340" w:lineRule="atLeast"/>
              <w:ind w:leftChars="150" w:left="330" w:rightChars="20" w:right="44" w:firstLine="0"/>
              <w:rPr>
                <w:rFonts w:asciiTheme="minorEastAsia" w:eastAsiaTheme="minorEastAsia" w:hAnsiTheme="minorEastAsia"/>
                <w:sz w:val="21"/>
                <w:szCs w:val="21"/>
                <w:lang w:eastAsia="zh-CN"/>
              </w:rPr>
            </w:pPr>
            <w:r w:rsidRPr="0066711F">
              <w:rPr>
                <w:rFonts w:asciiTheme="minorEastAsia" w:eastAsiaTheme="minorEastAsia" w:hAnsiTheme="minorEastAsia"/>
                <w:sz w:val="21"/>
                <w:szCs w:val="21"/>
                <w:lang w:eastAsia="zh-CN"/>
              </w:rPr>
              <w:t>92.5</w:t>
            </w:r>
            <w:r w:rsidRPr="0066711F">
              <w:rPr>
                <w:rFonts w:asciiTheme="minorEastAsia" w:eastAsiaTheme="minorEastAsia" w:hAnsiTheme="minorEastAsia" w:hint="eastAsia"/>
                <w:sz w:val="21"/>
                <w:szCs w:val="21"/>
                <w:lang w:eastAsia="zh-CN"/>
              </w:rPr>
              <w:t>%的受访者认为，在圆桌会议之后，他们对项目目标的认识和理解水平有所提高。</w:t>
            </w:r>
          </w:p>
          <w:p w14:paraId="4F4261E5" w14:textId="19E4130C" w:rsidR="00EF40DE" w:rsidRPr="0066711F" w:rsidRDefault="00482447" w:rsidP="0066711F">
            <w:pPr>
              <w:pStyle w:val="TableParagraph"/>
              <w:numPr>
                <w:ilvl w:val="0"/>
                <w:numId w:val="10"/>
              </w:numPr>
              <w:spacing w:afterLines="50" w:after="120" w:line="340" w:lineRule="atLeast"/>
              <w:ind w:leftChars="150" w:left="330" w:rightChars="20" w:right="44" w:firstLine="0"/>
              <w:rPr>
                <w:rFonts w:asciiTheme="minorEastAsia" w:eastAsiaTheme="minorEastAsia" w:hAnsiTheme="minorEastAsia"/>
                <w:sz w:val="21"/>
                <w:szCs w:val="21"/>
                <w:lang w:eastAsia="zh-CN"/>
              </w:rPr>
            </w:pPr>
            <w:r w:rsidRPr="0066711F">
              <w:rPr>
                <w:rFonts w:asciiTheme="minorEastAsia" w:eastAsiaTheme="minorEastAsia" w:hAnsiTheme="minorEastAsia"/>
                <w:sz w:val="21"/>
                <w:szCs w:val="21"/>
                <w:lang w:eastAsia="zh-CN"/>
              </w:rPr>
              <w:t>51</w:t>
            </w:r>
            <w:r w:rsidRPr="0066711F">
              <w:rPr>
                <w:rFonts w:asciiTheme="minorEastAsia" w:eastAsiaTheme="minorEastAsia" w:hAnsiTheme="minorEastAsia" w:hint="eastAsia"/>
                <w:sz w:val="21"/>
                <w:szCs w:val="21"/>
                <w:lang w:eastAsia="zh-CN"/>
              </w:rPr>
              <w:t>%的受访者表示，同圆桌会议前原本的预期相比，他们更愿意参与项目。</w:t>
            </w:r>
          </w:p>
          <w:p w14:paraId="40B2657C" w14:textId="17B898B7" w:rsidR="00EF40DE" w:rsidRPr="0066711F" w:rsidRDefault="00482447" w:rsidP="0066711F">
            <w:pPr>
              <w:pStyle w:val="TableParagraph"/>
              <w:numPr>
                <w:ilvl w:val="0"/>
                <w:numId w:val="10"/>
              </w:numPr>
              <w:spacing w:afterLines="50" w:after="120" w:line="340" w:lineRule="atLeast"/>
              <w:ind w:leftChars="150" w:left="330" w:rightChars="20" w:right="44" w:firstLine="0"/>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8</w:t>
            </w:r>
            <w:r w:rsidRPr="0066711F">
              <w:rPr>
                <w:rFonts w:asciiTheme="minorEastAsia" w:eastAsiaTheme="minorEastAsia" w:hAnsiTheme="minorEastAsia"/>
                <w:sz w:val="21"/>
                <w:szCs w:val="21"/>
                <w:lang w:eastAsia="zh-CN"/>
              </w:rPr>
              <w:t>4</w:t>
            </w:r>
            <w:r w:rsidRPr="0066711F">
              <w:rPr>
                <w:rFonts w:asciiTheme="minorEastAsia" w:eastAsiaTheme="minorEastAsia" w:hAnsiTheme="minorEastAsia" w:hint="eastAsia"/>
                <w:sz w:val="21"/>
                <w:szCs w:val="21"/>
                <w:lang w:eastAsia="zh-CN"/>
              </w:rPr>
              <w:t>%的受访者认为圆桌会议期间的讨论有用/非常有用（分数不低于4分）。</w:t>
            </w:r>
          </w:p>
          <w:p w14:paraId="16EC10FA" w14:textId="377246D1" w:rsidR="00EF40DE" w:rsidRPr="0066711F" w:rsidRDefault="009C7781" w:rsidP="0066711F">
            <w:pPr>
              <w:pStyle w:val="TableParagraph"/>
              <w:spacing w:afterLines="50" w:after="120" w:line="340" w:lineRule="atLeast"/>
              <w:ind w:leftChars="150" w:left="33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（不适用于马来西亚和摩洛哥，因为没有完整的调查数据可供总结</w:t>
            </w:r>
            <w:r w:rsidR="00147F0F" w:rsidRPr="0066711F">
              <w:rPr>
                <w:rFonts w:asciiTheme="minorEastAsia" w:eastAsiaTheme="minorEastAsia" w:hAnsiTheme="minorEastAsia" w:hint="eastAsia"/>
                <w:sz w:val="21"/>
                <w:szCs w:val="21"/>
                <w:lang w:eastAsia="zh-CN"/>
              </w:rPr>
              <w:t>。</w:t>
            </w:r>
            <w:r w:rsidRPr="0066711F">
              <w:rPr>
                <w:rFonts w:asciiTheme="minorEastAsia" w:eastAsiaTheme="minorEastAsia" w:hAnsiTheme="minorEastAsia" w:hint="eastAsia"/>
                <w:sz w:val="21"/>
                <w:szCs w:val="21"/>
                <w:lang w:eastAsia="zh-CN"/>
              </w:rPr>
              <w:t>）</w:t>
            </w:r>
          </w:p>
          <w:p w14:paraId="2964DCDD" w14:textId="1F88D59C" w:rsidR="00EF40DE" w:rsidRPr="0066711F" w:rsidRDefault="009C7781"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b/>
                <w:bCs/>
                <w:sz w:val="21"/>
                <w:szCs w:val="21"/>
                <w:lang w:eastAsia="zh-CN"/>
              </w:rPr>
              <w:t>指标2：</w:t>
            </w:r>
            <w:r w:rsidRPr="0066711F">
              <w:rPr>
                <w:rFonts w:asciiTheme="minorEastAsia" w:eastAsiaTheme="minorEastAsia" w:hAnsiTheme="minorEastAsia" w:hint="eastAsia"/>
                <w:sz w:val="21"/>
                <w:szCs w:val="21"/>
                <w:lang w:eastAsia="zh-CN"/>
              </w:rPr>
              <w:t>包括知识产权局在内的国家主管部门开展能力建设活动，以便为在美食旅游部门中使用知识产权工具提供咨询服务的数量和相关性。</w:t>
            </w:r>
          </w:p>
          <w:p w14:paraId="1D79DAD6" w14:textId="7E43296C" w:rsidR="00EF40DE" w:rsidRPr="0066711F" w:rsidRDefault="009C7781" w:rsidP="0066711F">
            <w:pPr>
              <w:pStyle w:val="TableParagraph"/>
              <w:numPr>
                <w:ilvl w:val="0"/>
                <w:numId w:val="14"/>
              </w:numPr>
              <w:spacing w:afterLines="50" w:after="120" w:line="340" w:lineRule="atLeast"/>
              <w:ind w:leftChars="50" w:left="47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国家</w:t>
            </w:r>
            <w:r w:rsidR="00185039" w:rsidRPr="0066711F">
              <w:rPr>
                <w:rFonts w:asciiTheme="minorEastAsia" w:eastAsiaTheme="minorEastAsia" w:hAnsiTheme="minorEastAsia" w:hint="eastAsia"/>
                <w:sz w:val="21"/>
                <w:szCs w:val="21"/>
                <w:lang w:eastAsia="zh-CN"/>
              </w:rPr>
              <w:t>主管部门</w:t>
            </w:r>
            <w:r w:rsidRPr="0066711F">
              <w:rPr>
                <w:rFonts w:asciiTheme="minorEastAsia" w:eastAsiaTheme="minorEastAsia" w:hAnsiTheme="minorEastAsia" w:hint="eastAsia"/>
                <w:sz w:val="21"/>
                <w:szCs w:val="21"/>
                <w:lang w:eastAsia="zh-CN"/>
              </w:rPr>
              <w:t>组织的四次圆桌会议和四次国家研讨会的总体</w:t>
            </w:r>
            <w:r w:rsidR="00185039" w:rsidRPr="0066711F">
              <w:rPr>
                <w:rFonts w:asciiTheme="minorEastAsia" w:eastAsiaTheme="minorEastAsia" w:hAnsiTheme="minorEastAsia" w:hint="eastAsia"/>
                <w:sz w:val="21"/>
                <w:szCs w:val="21"/>
                <w:lang w:eastAsia="zh-CN"/>
              </w:rPr>
              <w:t>出席情况</w:t>
            </w:r>
            <w:r w:rsidRPr="0066711F">
              <w:rPr>
                <w:rFonts w:asciiTheme="minorEastAsia" w:eastAsiaTheme="minorEastAsia" w:hAnsiTheme="minorEastAsia" w:hint="eastAsia"/>
                <w:sz w:val="21"/>
                <w:szCs w:val="21"/>
                <w:lang w:eastAsia="zh-CN"/>
              </w:rPr>
              <w:t>表明，</w:t>
            </w:r>
            <w:r w:rsidR="00185039" w:rsidRPr="0066711F">
              <w:rPr>
                <w:rFonts w:asciiTheme="minorEastAsia" w:eastAsiaTheme="minorEastAsia" w:hAnsiTheme="minorEastAsia" w:hint="eastAsia"/>
                <w:sz w:val="21"/>
                <w:szCs w:val="21"/>
                <w:lang w:eastAsia="zh-CN"/>
              </w:rPr>
              <w:t>利益攸关方</w:t>
            </w:r>
            <w:r w:rsidRPr="0066711F">
              <w:rPr>
                <w:rFonts w:asciiTheme="minorEastAsia" w:eastAsiaTheme="minorEastAsia" w:hAnsiTheme="minorEastAsia" w:hint="eastAsia"/>
                <w:sz w:val="21"/>
                <w:szCs w:val="21"/>
                <w:lang w:eastAsia="zh-CN"/>
              </w:rPr>
              <w:t>对参与本项目的</w:t>
            </w:r>
            <w:r w:rsidR="00185039" w:rsidRPr="0066711F">
              <w:rPr>
                <w:rFonts w:asciiTheme="minorEastAsia" w:eastAsiaTheme="minorEastAsia" w:hAnsiTheme="minorEastAsia" w:hint="eastAsia"/>
                <w:sz w:val="21"/>
                <w:szCs w:val="21"/>
                <w:lang w:eastAsia="zh-CN"/>
              </w:rPr>
              <w:t>各种</w:t>
            </w:r>
            <w:r w:rsidRPr="0066711F">
              <w:rPr>
                <w:rFonts w:asciiTheme="minorEastAsia" w:eastAsiaTheme="minorEastAsia" w:hAnsiTheme="minorEastAsia" w:hint="eastAsia"/>
                <w:sz w:val="21"/>
                <w:szCs w:val="21"/>
                <w:lang w:eastAsia="zh-CN"/>
              </w:rPr>
              <w:t>讨论很感兴趣。</w:t>
            </w:r>
          </w:p>
          <w:p w14:paraId="66CD0155" w14:textId="48519E60" w:rsidR="00EF40DE" w:rsidRPr="0066711F" w:rsidRDefault="00185039" w:rsidP="0066711F">
            <w:pPr>
              <w:pStyle w:val="TableParagraph"/>
              <w:spacing w:afterLines="50" w:after="120" w:line="340" w:lineRule="atLeast"/>
              <w:ind w:leftChars="150" w:left="330" w:rightChars="20" w:right="44"/>
              <w:rPr>
                <w:rFonts w:asciiTheme="minorEastAsia" w:eastAsiaTheme="minorEastAsia" w:hAnsiTheme="minorEastAsia"/>
                <w:sz w:val="21"/>
                <w:szCs w:val="21"/>
                <w:u w:val="single"/>
              </w:rPr>
            </w:pPr>
            <w:r w:rsidRPr="0066711F">
              <w:rPr>
                <w:rFonts w:asciiTheme="minorEastAsia" w:eastAsiaTheme="minorEastAsia" w:hAnsiTheme="minorEastAsia" w:hint="eastAsia"/>
                <w:sz w:val="21"/>
                <w:szCs w:val="21"/>
                <w:u w:val="single"/>
                <w:lang w:eastAsia="zh-CN"/>
              </w:rPr>
              <w:t>秘鲁：</w:t>
            </w:r>
          </w:p>
          <w:p w14:paraId="61B8FF8E" w14:textId="0E73D188" w:rsidR="00EF40DE" w:rsidRPr="0066711F" w:rsidRDefault="00185039" w:rsidP="0066711F">
            <w:pPr>
              <w:pStyle w:val="TableParagraph"/>
              <w:numPr>
                <w:ilvl w:val="0"/>
                <w:numId w:val="15"/>
              </w:numPr>
              <w:spacing w:afterLines="50" w:after="120" w:line="340" w:lineRule="atLeast"/>
              <w:ind w:leftChars="150" w:left="69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35名参与者（以混合模式）参加了圆桌会议。</w:t>
            </w:r>
          </w:p>
          <w:p w14:paraId="1130D716" w14:textId="362C7BDB" w:rsidR="00EF40DE" w:rsidRPr="0066711F" w:rsidRDefault="00185039" w:rsidP="0066711F">
            <w:pPr>
              <w:pStyle w:val="TableParagraph"/>
              <w:numPr>
                <w:ilvl w:val="0"/>
                <w:numId w:val="15"/>
              </w:numPr>
              <w:spacing w:afterLines="50" w:after="120" w:line="340" w:lineRule="atLeast"/>
              <w:ind w:leftChars="150" w:left="69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在正式活动之前举行了一次圆桌会议前会议，以收集更多的评论意</w:t>
            </w:r>
            <w:r w:rsidRPr="0066711F">
              <w:rPr>
                <w:rFonts w:asciiTheme="minorEastAsia" w:eastAsiaTheme="minorEastAsia" w:hAnsiTheme="minorEastAsia" w:hint="eastAsia"/>
                <w:sz w:val="21"/>
                <w:szCs w:val="21"/>
                <w:lang w:eastAsia="zh-CN"/>
              </w:rPr>
              <w:lastRenderedPageBreak/>
              <w:t>见和信息。</w:t>
            </w:r>
          </w:p>
          <w:p w14:paraId="6028777A" w14:textId="7EF6D0CC" w:rsidR="00185039" w:rsidRPr="0066711F" w:rsidRDefault="00185039" w:rsidP="0066711F">
            <w:pPr>
              <w:pStyle w:val="TableParagraph"/>
              <w:numPr>
                <w:ilvl w:val="0"/>
                <w:numId w:val="15"/>
              </w:numPr>
              <w:spacing w:afterLines="50" w:after="120" w:line="340" w:lineRule="atLeast"/>
              <w:ind w:leftChars="150" w:left="69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超过2</w:t>
            </w:r>
            <w:r w:rsidRPr="0066711F">
              <w:rPr>
                <w:rFonts w:asciiTheme="minorEastAsia" w:eastAsiaTheme="minorEastAsia" w:hAnsiTheme="minorEastAsia"/>
                <w:sz w:val="21"/>
                <w:szCs w:val="21"/>
                <w:lang w:eastAsia="zh-CN"/>
              </w:rPr>
              <w:t>00</w:t>
            </w:r>
            <w:r w:rsidRPr="0066711F">
              <w:rPr>
                <w:rFonts w:asciiTheme="minorEastAsia" w:eastAsiaTheme="minorEastAsia" w:hAnsiTheme="minorEastAsia" w:hint="eastAsia"/>
                <w:sz w:val="21"/>
                <w:szCs w:val="21"/>
                <w:lang w:eastAsia="zh-CN"/>
              </w:rPr>
              <w:t>名参与者（7</w:t>
            </w:r>
            <w:r w:rsidRPr="0066711F">
              <w:rPr>
                <w:rFonts w:asciiTheme="minorEastAsia" w:eastAsiaTheme="minorEastAsia" w:hAnsiTheme="minorEastAsia"/>
                <w:sz w:val="21"/>
                <w:szCs w:val="21"/>
                <w:lang w:eastAsia="zh-CN"/>
              </w:rPr>
              <w:t>0</w:t>
            </w:r>
            <w:r w:rsidRPr="0066711F">
              <w:rPr>
                <w:rFonts w:asciiTheme="minorEastAsia" w:eastAsiaTheme="minorEastAsia" w:hAnsiTheme="minorEastAsia" w:hint="eastAsia"/>
                <w:sz w:val="21"/>
                <w:szCs w:val="21"/>
                <w:lang w:eastAsia="zh-CN"/>
              </w:rPr>
              <w:t>名在现场，1</w:t>
            </w:r>
            <w:r w:rsidRPr="0066711F">
              <w:rPr>
                <w:rFonts w:asciiTheme="minorEastAsia" w:eastAsiaTheme="minorEastAsia" w:hAnsiTheme="minorEastAsia"/>
                <w:sz w:val="21"/>
                <w:szCs w:val="21"/>
                <w:lang w:eastAsia="zh-CN"/>
              </w:rPr>
              <w:t>71</w:t>
            </w:r>
            <w:r w:rsidRPr="0066711F">
              <w:rPr>
                <w:rFonts w:asciiTheme="minorEastAsia" w:eastAsiaTheme="minorEastAsia" w:hAnsiTheme="minorEastAsia" w:hint="eastAsia"/>
                <w:sz w:val="21"/>
                <w:szCs w:val="21"/>
                <w:lang w:eastAsia="zh-CN"/>
              </w:rPr>
              <w:t>名远程参会）参加了国家研讨</w:t>
            </w:r>
            <w:r w:rsidR="0066711F">
              <w:rPr>
                <w:rFonts w:asciiTheme="minorEastAsia" w:eastAsiaTheme="minorEastAsia" w:hAnsiTheme="minorEastAsia" w:hint="cs"/>
                <w:sz w:val="21"/>
                <w:szCs w:val="21"/>
                <w:lang w:eastAsia="zh-CN"/>
              </w:rPr>
              <w:t>‍</w:t>
            </w:r>
            <w:r w:rsidRPr="0066711F">
              <w:rPr>
                <w:rFonts w:asciiTheme="minorEastAsia" w:eastAsiaTheme="minorEastAsia" w:hAnsiTheme="minorEastAsia" w:hint="eastAsia"/>
                <w:sz w:val="21"/>
                <w:szCs w:val="21"/>
                <w:lang w:eastAsia="zh-CN"/>
              </w:rPr>
              <w:t>会。</w:t>
            </w:r>
          </w:p>
          <w:p w14:paraId="46F33E3B" w14:textId="169345AB" w:rsidR="00EF40DE" w:rsidRPr="0066711F" w:rsidRDefault="00185039" w:rsidP="0066711F">
            <w:pPr>
              <w:pStyle w:val="TableParagraph"/>
              <w:spacing w:afterLines="50" w:after="120" w:line="340" w:lineRule="atLeast"/>
              <w:ind w:leftChars="150" w:left="330" w:rightChars="20" w:right="44"/>
              <w:rPr>
                <w:rFonts w:asciiTheme="minorEastAsia" w:eastAsiaTheme="minorEastAsia" w:hAnsiTheme="minorEastAsia"/>
                <w:sz w:val="21"/>
                <w:szCs w:val="21"/>
                <w:u w:val="single"/>
              </w:rPr>
            </w:pPr>
            <w:r w:rsidRPr="0066711F">
              <w:rPr>
                <w:rFonts w:asciiTheme="minorEastAsia" w:eastAsiaTheme="minorEastAsia" w:hAnsiTheme="minorEastAsia" w:hint="eastAsia"/>
                <w:sz w:val="21"/>
                <w:szCs w:val="21"/>
                <w:u w:val="single"/>
                <w:lang w:eastAsia="zh-CN"/>
              </w:rPr>
              <w:t>喀麦隆：</w:t>
            </w:r>
          </w:p>
          <w:p w14:paraId="7CA73C37" w14:textId="749EF494" w:rsidR="00EF40DE" w:rsidRPr="0066711F" w:rsidRDefault="00185039" w:rsidP="0066711F">
            <w:pPr>
              <w:pStyle w:val="TableParagraph"/>
              <w:numPr>
                <w:ilvl w:val="0"/>
                <w:numId w:val="15"/>
              </w:numPr>
              <w:spacing w:afterLines="50" w:after="120" w:line="340" w:lineRule="atLeast"/>
              <w:ind w:leftChars="150" w:left="69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sz w:val="21"/>
                <w:szCs w:val="21"/>
                <w:lang w:eastAsia="zh-CN"/>
              </w:rPr>
              <w:t>100</w:t>
            </w:r>
            <w:r w:rsidRPr="0066711F">
              <w:rPr>
                <w:rFonts w:asciiTheme="minorEastAsia" w:eastAsiaTheme="minorEastAsia" w:hAnsiTheme="minorEastAsia" w:hint="eastAsia"/>
                <w:sz w:val="21"/>
                <w:szCs w:val="21"/>
                <w:lang w:eastAsia="zh-CN"/>
              </w:rPr>
              <w:t>名参与者参加了圆桌会议。</w:t>
            </w:r>
          </w:p>
          <w:p w14:paraId="36BE0191" w14:textId="7A79C71F" w:rsidR="00EF40DE" w:rsidRPr="0066711F" w:rsidRDefault="00185039" w:rsidP="0066711F">
            <w:pPr>
              <w:pStyle w:val="TableParagraph"/>
              <w:numPr>
                <w:ilvl w:val="0"/>
                <w:numId w:val="15"/>
              </w:numPr>
              <w:spacing w:afterLines="50" w:after="120" w:line="340" w:lineRule="atLeast"/>
              <w:ind w:leftChars="150" w:left="69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1</w:t>
            </w:r>
            <w:r w:rsidRPr="0066711F">
              <w:rPr>
                <w:rFonts w:asciiTheme="minorEastAsia" w:eastAsiaTheme="minorEastAsia" w:hAnsiTheme="minorEastAsia"/>
                <w:sz w:val="21"/>
                <w:szCs w:val="21"/>
                <w:lang w:eastAsia="zh-CN"/>
              </w:rPr>
              <w:t>5</w:t>
            </w:r>
            <w:r w:rsidRPr="0066711F">
              <w:rPr>
                <w:rFonts w:asciiTheme="minorEastAsia" w:eastAsiaTheme="minorEastAsia" w:hAnsiTheme="minorEastAsia" w:hint="eastAsia"/>
                <w:sz w:val="21"/>
                <w:szCs w:val="21"/>
                <w:lang w:eastAsia="zh-CN"/>
              </w:rPr>
              <w:t>0名参与者参加了国家研讨会。</w:t>
            </w:r>
          </w:p>
          <w:p w14:paraId="324EED9F" w14:textId="568224D5" w:rsidR="00EF40DE" w:rsidRPr="0066711F" w:rsidRDefault="00185039" w:rsidP="0066711F">
            <w:pPr>
              <w:pStyle w:val="TableParagraph"/>
              <w:spacing w:afterLines="50" w:after="120" w:line="340" w:lineRule="atLeast"/>
              <w:ind w:leftChars="150" w:left="330" w:rightChars="20" w:right="44"/>
              <w:rPr>
                <w:rFonts w:asciiTheme="minorEastAsia" w:eastAsiaTheme="minorEastAsia" w:hAnsiTheme="minorEastAsia"/>
                <w:sz w:val="21"/>
                <w:szCs w:val="21"/>
                <w:u w:val="single"/>
              </w:rPr>
            </w:pPr>
            <w:r w:rsidRPr="0066711F">
              <w:rPr>
                <w:rFonts w:asciiTheme="minorEastAsia" w:eastAsiaTheme="minorEastAsia" w:hAnsiTheme="minorEastAsia" w:hint="eastAsia"/>
                <w:sz w:val="21"/>
                <w:szCs w:val="21"/>
                <w:u w:val="single"/>
                <w:lang w:eastAsia="zh-CN"/>
              </w:rPr>
              <w:t>马来西亚：</w:t>
            </w:r>
          </w:p>
          <w:p w14:paraId="18FEAD5A" w14:textId="1E001CA5" w:rsidR="00EF40DE" w:rsidRPr="0066711F" w:rsidRDefault="00185039" w:rsidP="0066711F">
            <w:pPr>
              <w:pStyle w:val="TableParagraph"/>
              <w:numPr>
                <w:ilvl w:val="0"/>
                <w:numId w:val="15"/>
              </w:numPr>
              <w:spacing w:afterLines="50" w:after="120" w:line="340" w:lineRule="atLeast"/>
              <w:ind w:leftChars="150" w:left="69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sz w:val="21"/>
                <w:szCs w:val="21"/>
                <w:lang w:eastAsia="zh-CN"/>
              </w:rPr>
              <w:t>21</w:t>
            </w:r>
            <w:r w:rsidRPr="0066711F">
              <w:rPr>
                <w:rFonts w:asciiTheme="minorEastAsia" w:eastAsiaTheme="minorEastAsia" w:hAnsiTheme="minorEastAsia" w:hint="eastAsia"/>
                <w:sz w:val="21"/>
                <w:szCs w:val="21"/>
                <w:lang w:eastAsia="zh-CN"/>
              </w:rPr>
              <w:t>名参与者参加了圆桌会议。</w:t>
            </w:r>
          </w:p>
          <w:p w14:paraId="7D4D1F32" w14:textId="4C20257C" w:rsidR="00EF40DE" w:rsidRPr="0066711F" w:rsidRDefault="00185039" w:rsidP="0066711F">
            <w:pPr>
              <w:pStyle w:val="TableParagraph"/>
              <w:numPr>
                <w:ilvl w:val="0"/>
                <w:numId w:val="15"/>
              </w:numPr>
              <w:spacing w:afterLines="50" w:after="120" w:line="340" w:lineRule="atLeast"/>
              <w:ind w:leftChars="150" w:left="69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sz w:val="21"/>
                <w:szCs w:val="21"/>
                <w:lang w:eastAsia="zh-CN"/>
              </w:rPr>
              <w:t>3</w:t>
            </w:r>
            <w:r w:rsidRPr="0066711F">
              <w:rPr>
                <w:rFonts w:asciiTheme="minorEastAsia" w:eastAsiaTheme="minorEastAsia" w:hAnsiTheme="minorEastAsia" w:hint="eastAsia"/>
                <w:sz w:val="21"/>
                <w:szCs w:val="21"/>
                <w:lang w:eastAsia="zh-CN"/>
              </w:rPr>
              <w:t>0名利益攸关方参加了国家研讨会。</w:t>
            </w:r>
          </w:p>
          <w:p w14:paraId="12B2C8A3" w14:textId="351D8912" w:rsidR="00EF40DE" w:rsidRPr="0066711F" w:rsidRDefault="00185039" w:rsidP="0066711F">
            <w:pPr>
              <w:pStyle w:val="TableParagraph"/>
              <w:spacing w:afterLines="50" w:after="120" w:line="340" w:lineRule="atLeast"/>
              <w:ind w:leftChars="150" w:left="330" w:rightChars="20" w:right="44"/>
              <w:rPr>
                <w:rFonts w:asciiTheme="minorEastAsia" w:eastAsiaTheme="minorEastAsia" w:hAnsiTheme="minorEastAsia"/>
                <w:sz w:val="21"/>
                <w:szCs w:val="21"/>
                <w:u w:val="single"/>
              </w:rPr>
            </w:pPr>
            <w:r w:rsidRPr="0066711F">
              <w:rPr>
                <w:rFonts w:asciiTheme="minorEastAsia" w:eastAsiaTheme="minorEastAsia" w:hAnsiTheme="minorEastAsia" w:hint="eastAsia"/>
                <w:sz w:val="21"/>
                <w:szCs w:val="21"/>
                <w:u w:val="single"/>
                <w:lang w:eastAsia="zh-CN"/>
              </w:rPr>
              <w:t>摩洛哥：</w:t>
            </w:r>
          </w:p>
          <w:p w14:paraId="6FC7D846" w14:textId="3A845522" w:rsidR="00EF40DE" w:rsidRPr="0066711F" w:rsidRDefault="00185039" w:rsidP="0066711F">
            <w:pPr>
              <w:pStyle w:val="TableParagraph"/>
              <w:numPr>
                <w:ilvl w:val="0"/>
                <w:numId w:val="15"/>
              </w:numPr>
              <w:spacing w:afterLines="50" w:after="120" w:line="340" w:lineRule="atLeast"/>
              <w:ind w:leftChars="150" w:left="69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sz w:val="21"/>
                <w:szCs w:val="21"/>
                <w:lang w:eastAsia="zh-CN"/>
              </w:rPr>
              <w:t>14</w:t>
            </w:r>
            <w:r w:rsidRPr="0066711F">
              <w:rPr>
                <w:rFonts w:asciiTheme="minorEastAsia" w:eastAsiaTheme="minorEastAsia" w:hAnsiTheme="minorEastAsia" w:hint="eastAsia"/>
                <w:sz w:val="21"/>
                <w:szCs w:val="21"/>
                <w:lang w:eastAsia="zh-CN"/>
              </w:rPr>
              <w:t>名参与者参加了圆桌会议。</w:t>
            </w:r>
          </w:p>
          <w:p w14:paraId="60C0E512" w14:textId="54D61199" w:rsidR="00EF40DE" w:rsidRPr="0066711F" w:rsidRDefault="00185039" w:rsidP="0066711F">
            <w:pPr>
              <w:pStyle w:val="TableParagraph"/>
              <w:numPr>
                <w:ilvl w:val="0"/>
                <w:numId w:val="15"/>
              </w:numPr>
              <w:spacing w:afterLines="50" w:after="120" w:line="340" w:lineRule="atLeast"/>
              <w:ind w:leftChars="150" w:left="69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sz w:val="21"/>
                <w:szCs w:val="21"/>
                <w:lang w:eastAsia="zh-CN"/>
              </w:rPr>
              <w:t>2</w:t>
            </w:r>
            <w:r w:rsidRPr="0066711F">
              <w:rPr>
                <w:rFonts w:asciiTheme="minorEastAsia" w:eastAsiaTheme="minorEastAsia" w:hAnsiTheme="minorEastAsia" w:hint="eastAsia"/>
                <w:sz w:val="21"/>
                <w:szCs w:val="21"/>
                <w:lang w:eastAsia="zh-CN"/>
              </w:rPr>
              <w:t>0名参与者参加了国家研讨会。</w:t>
            </w:r>
          </w:p>
          <w:p w14:paraId="7DC858F8" w14:textId="042F4CE9" w:rsidR="00EF40DE" w:rsidRPr="0066711F" w:rsidRDefault="00185039" w:rsidP="0066711F">
            <w:pPr>
              <w:pStyle w:val="TableParagraph"/>
              <w:numPr>
                <w:ilvl w:val="0"/>
                <w:numId w:val="14"/>
              </w:numPr>
              <w:spacing w:afterLines="50" w:after="120" w:line="340" w:lineRule="atLeast"/>
              <w:ind w:leftChars="50" w:left="47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利益攸关方在线调查（4</w:t>
            </w:r>
            <w:r w:rsidRPr="0066711F">
              <w:rPr>
                <w:rFonts w:asciiTheme="minorEastAsia" w:eastAsiaTheme="minorEastAsia" w:hAnsiTheme="minorEastAsia"/>
                <w:sz w:val="21"/>
                <w:szCs w:val="21"/>
                <w:lang w:eastAsia="zh-CN"/>
              </w:rPr>
              <w:t>8</w:t>
            </w:r>
            <w:r w:rsidRPr="0066711F">
              <w:rPr>
                <w:rFonts w:asciiTheme="minorEastAsia" w:eastAsiaTheme="minorEastAsia" w:hAnsiTheme="minorEastAsia" w:hint="eastAsia"/>
                <w:sz w:val="21"/>
                <w:szCs w:val="21"/>
                <w:lang w:eastAsia="zh-CN"/>
              </w:rPr>
              <w:t>位受访者）的结果显示：</w:t>
            </w:r>
          </w:p>
          <w:p w14:paraId="0A0A2EBD" w14:textId="32822F79" w:rsidR="00EF40DE" w:rsidRPr="0066711F" w:rsidRDefault="00346224" w:rsidP="0066711F">
            <w:pPr>
              <w:pStyle w:val="TableParagraph"/>
              <w:numPr>
                <w:ilvl w:val="0"/>
                <w:numId w:val="11"/>
              </w:numPr>
              <w:spacing w:afterLines="50" w:after="120" w:line="340" w:lineRule="atLeast"/>
              <w:ind w:leftChars="150" w:left="687" w:rightChars="20" w:right="44" w:hanging="357"/>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在作出答复的公共实体中，有5</w:t>
            </w:r>
            <w:r w:rsidRPr="0066711F">
              <w:rPr>
                <w:rFonts w:asciiTheme="minorEastAsia" w:eastAsiaTheme="minorEastAsia" w:hAnsiTheme="minorEastAsia"/>
                <w:sz w:val="21"/>
                <w:szCs w:val="21"/>
                <w:lang w:eastAsia="zh-CN"/>
              </w:rPr>
              <w:t>1</w:t>
            </w:r>
            <w:r w:rsidRPr="0066711F">
              <w:rPr>
                <w:rFonts w:asciiTheme="minorEastAsia" w:eastAsiaTheme="minorEastAsia" w:hAnsiTheme="minorEastAsia" w:hint="eastAsia"/>
                <w:sz w:val="21"/>
                <w:szCs w:val="21"/>
                <w:lang w:eastAsia="zh-CN"/>
              </w:rPr>
              <w:t>%表示已经开始或计划开始推广或建议在美食旅游部门使用知识产权工具。</w:t>
            </w:r>
          </w:p>
          <w:p w14:paraId="477B2044" w14:textId="29C63C46" w:rsidR="00EF40DE" w:rsidRPr="0066711F" w:rsidRDefault="00EF40DE" w:rsidP="0066711F">
            <w:pPr>
              <w:spacing w:afterLines="50" w:after="120" w:line="340" w:lineRule="atLeast"/>
              <w:ind w:leftChars="50" w:left="110" w:rightChars="20" w:right="44"/>
              <w:rPr>
                <w:rFonts w:asciiTheme="minorEastAsia" w:eastAsiaTheme="minorEastAsia" w:hAnsiTheme="minorEastAsia"/>
                <w:sz w:val="21"/>
                <w:szCs w:val="21"/>
              </w:rPr>
            </w:pPr>
            <w:r w:rsidRPr="0066711F">
              <w:rPr>
                <w:rFonts w:asciiTheme="minorEastAsia" w:eastAsiaTheme="minorEastAsia" w:hAnsiTheme="minorEastAsia"/>
                <w:b/>
                <w:sz w:val="21"/>
                <w:szCs w:val="21"/>
              </w:rPr>
              <w:t>3)</w:t>
            </w:r>
            <w:r w:rsidRPr="0066711F">
              <w:rPr>
                <w:rFonts w:asciiTheme="minorEastAsia" w:eastAsiaTheme="minorEastAsia" w:hAnsiTheme="minorEastAsia"/>
                <w:sz w:val="21"/>
                <w:szCs w:val="21"/>
              </w:rPr>
              <w:t xml:space="preserve"> </w:t>
            </w:r>
            <w:r w:rsidR="00CA1224" w:rsidRPr="0066711F">
              <w:rPr>
                <w:rFonts w:asciiTheme="minorEastAsia" w:eastAsiaTheme="minorEastAsia" w:hAnsiTheme="minorEastAsia" w:hint="eastAsia"/>
                <w:b/>
                <w:bCs/>
                <w:sz w:val="21"/>
                <w:szCs w:val="21"/>
              </w:rPr>
              <w:t>提高了人们对运用知识产权可为美食旅游活动带来益处的认识。</w:t>
            </w:r>
          </w:p>
          <w:p w14:paraId="5991B2A2" w14:textId="19A073C7" w:rsidR="00EF40DE" w:rsidRPr="0066711F" w:rsidRDefault="00573A75" w:rsidP="008F6E65">
            <w:pPr>
              <w:pStyle w:val="TableParagraph"/>
              <w:spacing w:afterLines="50" w:after="120" w:line="340" w:lineRule="atLeast"/>
              <w:ind w:leftChars="100" w:left="22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b/>
                <w:sz w:val="21"/>
                <w:szCs w:val="21"/>
                <w:lang w:eastAsia="zh-CN"/>
              </w:rPr>
              <w:t>指标1：</w:t>
            </w:r>
            <w:r w:rsidRPr="0066711F">
              <w:rPr>
                <w:rFonts w:asciiTheme="minorEastAsia" w:eastAsiaTheme="minorEastAsia" w:hAnsiTheme="minorEastAsia" w:hint="eastAsia"/>
                <w:sz w:val="21"/>
                <w:szCs w:val="21"/>
                <w:lang w:eastAsia="zh-CN"/>
              </w:rPr>
              <w:t>圆桌会议和研讨会与会者中</w:t>
            </w:r>
            <w:r w:rsidR="000D3ECA" w:rsidRPr="0066711F">
              <w:rPr>
                <w:rFonts w:asciiTheme="minorEastAsia" w:eastAsiaTheme="minorEastAsia" w:hAnsiTheme="minorEastAsia" w:hint="eastAsia"/>
                <w:sz w:val="21"/>
                <w:szCs w:val="21"/>
                <w:lang w:eastAsia="zh-CN"/>
              </w:rPr>
              <w:t>表示</w:t>
            </w:r>
            <w:r w:rsidRPr="0066711F">
              <w:rPr>
                <w:rFonts w:asciiTheme="minorEastAsia" w:eastAsiaTheme="minorEastAsia" w:hAnsiTheme="minorEastAsia" w:hint="eastAsia"/>
                <w:sz w:val="21"/>
                <w:szCs w:val="21"/>
                <w:lang w:eastAsia="zh-CN"/>
              </w:rPr>
              <w:t>对知识产权对美食旅游部门的潜在贡献的认识有所提高的比例。</w:t>
            </w:r>
          </w:p>
          <w:p w14:paraId="2E85BF34" w14:textId="6B01D643" w:rsidR="00EF40DE" w:rsidRPr="0066711F" w:rsidRDefault="00573A75" w:rsidP="008F6E65">
            <w:pPr>
              <w:pStyle w:val="TableParagraph"/>
              <w:numPr>
                <w:ilvl w:val="0"/>
                <w:numId w:val="16"/>
              </w:numPr>
              <w:spacing w:afterLines="50" w:after="120" w:line="340" w:lineRule="atLeast"/>
              <w:ind w:leftChars="100" w:left="58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具体参与国举行的圆桌会议后的满意度调查结果显示：</w:t>
            </w:r>
          </w:p>
          <w:p w14:paraId="5C04FE36" w14:textId="716895A3" w:rsidR="00EF40DE" w:rsidRPr="0066711F" w:rsidRDefault="00573A75" w:rsidP="008F6E65">
            <w:pPr>
              <w:pStyle w:val="TableParagraph"/>
              <w:spacing w:afterLines="50" w:after="120" w:line="340" w:lineRule="atLeast"/>
              <w:ind w:leftChars="150" w:left="330" w:rightChars="20" w:right="44"/>
              <w:rPr>
                <w:rFonts w:asciiTheme="minorEastAsia" w:eastAsiaTheme="minorEastAsia" w:hAnsiTheme="minorEastAsia"/>
                <w:sz w:val="21"/>
                <w:szCs w:val="21"/>
                <w:u w:val="single"/>
              </w:rPr>
            </w:pPr>
            <w:r w:rsidRPr="0066711F">
              <w:rPr>
                <w:rFonts w:asciiTheme="minorEastAsia" w:eastAsiaTheme="minorEastAsia" w:hAnsiTheme="minorEastAsia" w:hint="eastAsia"/>
                <w:sz w:val="21"/>
                <w:szCs w:val="21"/>
                <w:u w:val="single"/>
                <w:lang w:eastAsia="zh-CN"/>
              </w:rPr>
              <w:t>秘鲁：</w:t>
            </w:r>
          </w:p>
          <w:p w14:paraId="46995308" w14:textId="3794FAB4" w:rsidR="00EF40DE" w:rsidRPr="0066711F" w:rsidRDefault="00573A75" w:rsidP="008F6E65">
            <w:pPr>
              <w:pStyle w:val="TableParagraph"/>
              <w:numPr>
                <w:ilvl w:val="0"/>
                <w:numId w:val="10"/>
              </w:numPr>
              <w:spacing w:afterLines="50" w:after="120" w:line="340" w:lineRule="atLeast"/>
              <w:ind w:leftChars="150" w:left="330" w:rightChars="20" w:right="44" w:firstLine="0"/>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100%的受访者认为，在圆桌会议之后，他们对可能用于在秘鲁推广烹饪传统的知识产权工具的认识和理解水平有所提高。</w:t>
            </w:r>
          </w:p>
          <w:p w14:paraId="1095B081" w14:textId="35783DB0" w:rsidR="00EF40DE" w:rsidRPr="0066711F" w:rsidRDefault="00573A75" w:rsidP="008F6E65">
            <w:pPr>
              <w:pStyle w:val="TableParagraph"/>
              <w:spacing w:afterLines="50" w:after="120" w:line="340" w:lineRule="atLeast"/>
              <w:ind w:leftChars="150" w:left="330" w:rightChars="20" w:right="44"/>
              <w:rPr>
                <w:rFonts w:asciiTheme="minorEastAsia" w:eastAsiaTheme="minorEastAsia" w:hAnsiTheme="minorEastAsia"/>
                <w:sz w:val="21"/>
                <w:szCs w:val="21"/>
                <w:u w:val="single"/>
              </w:rPr>
            </w:pPr>
            <w:r w:rsidRPr="0066711F">
              <w:rPr>
                <w:rFonts w:asciiTheme="minorEastAsia" w:eastAsiaTheme="minorEastAsia" w:hAnsiTheme="minorEastAsia" w:hint="eastAsia"/>
                <w:sz w:val="21"/>
                <w:szCs w:val="21"/>
                <w:u w:val="single"/>
                <w:lang w:eastAsia="zh-CN"/>
              </w:rPr>
              <w:t>喀麦隆：</w:t>
            </w:r>
          </w:p>
          <w:p w14:paraId="59A10381" w14:textId="10863362" w:rsidR="00EF40DE" w:rsidRPr="0066711F" w:rsidRDefault="00573A75" w:rsidP="008F6E65">
            <w:pPr>
              <w:pStyle w:val="TableParagraph"/>
              <w:numPr>
                <w:ilvl w:val="0"/>
                <w:numId w:val="10"/>
              </w:numPr>
              <w:spacing w:afterLines="50" w:after="120" w:line="340" w:lineRule="atLeast"/>
              <w:ind w:leftChars="150" w:left="330" w:rightChars="20" w:right="44" w:firstLine="0"/>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100%的受访者认为，在圆桌会议之后，他们对可能</w:t>
            </w:r>
            <w:r w:rsidR="00147F0F" w:rsidRPr="0066711F">
              <w:rPr>
                <w:rFonts w:asciiTheme="minorEastAsia" w:eastAsiaTheme="minorEastAsia" w:hAnsiTheme="minorEastAsia" w:hint="eastAsia"/>
                <w:sz w:val="21"/>
                <w:szCs w:val="21"/>
                <w:lang w:eastAsia="zh-CN"/>
              </w:rPr>
              <w:t>使用的</w:t>
            </w:r>
            <w:r w:rsidRPr="0066711F">
              <w:rPr>
                <w:rFonts w:asciiTheme="minorEastAsia" w:eastAsiaTheme="minorEastAsia" w:hAnsiTheme="minorEastAsia" w:hint="eastAsia"/>
                <w:sz w:val="21"/>
                <w:szCs w:val="21"/>
                <w:lang w:eastAsia="zh-CN"/>
              </w:rPr>
              <w:t>知识产权工具</w:t>
            </w:r>
            <w:r w:rsidR="000D3ECA" w:rsidRPr="0066711F">
              <w:rPr>
                <w:rFonts w:asciiTheme="minorEastAsia" w:eastAsiaTheme="minorEastAsia" w:hAnsiTheme="minorEastAsia" w:hint="eastAsia"/>
                <w:sz w:val="21"/>
                <w:szCs w:val="21"/>
                <w:lang w:eastAsia="zh-CN"/>
              </w:rPr>
              <w:t>的</w:t>
            </w:r>
            <w:r w:rsidRPr="0066711F">
              <w:rPr>
                <w:rFonts w:asciiTheme="minorEastAsia" w:eastAsiaTheme="minorEastAsia" w:hAnsiTheme="minorEastAsia" w:hint="eastAsia"/>
                <w:sz w:val="21"/>
                <w:szCs w:val="21"/>
                <w:lang w:eastAsia="zh-CN"/>
              </w:rPr>
              <w:t>理解有所提高。</w:t>
            </w:r>
          </w:p>
          <w:p w14:paraId="11105704" w14:textId="2278DDDC" w:rsidR="00EF40DE" w:rsidRPr="0066711F" w:rsidRDefault="00147F0F" w:rsidP="008F6E65">
            <w:pPr>
              <w:pStyle w:val="TableParagraph"/>
              <w:spacing w:afterLines="50" w:after="120" w:line="340" w:lineRule="atLeast"/>
              <w:ind w:leftChars="150" w:left="330" w:rightChars="20" w:right="44"/>
              <w:rPr>
                <w:rFonts w:asciiTheme="minorEastAsia" w:eastAsiaTheme="minorEastAsia" w:hAnsiTheme="minorEastAsia"/>
                <w:sz w:val="21"/>
                <w:szCs w:val="21"/>
              </w:rPr>
            </w:pPr>
            <w:r w:rsidRPr="0066711F">
              <w:rPr>
                <w:rFonts w:asciiTheme="minorEastAsia" w:eastAsiaTheme="minorEastAsia" w:hAnsiTheme="minorEastAsia" w:hint="eastAsia"/>
                <w:sz w:val="21"/>
                <w:szCs w:val="21"/>
                <w:lang w:eastAsia="zh-CN"/>
              </w:rPr>
              <w:t>（不适用于马来西亚和摩洛哥，因为没有完整的调查数据可供总结。</w:t>
            </w:r>
            <w:r w:rsidRPr="0066711F">
              <w:rPr>
                <w:rFonts w:asciiTheme="minorEastAsia" w:eastAsiaTheme="minorEastAsia" w:hAnsiTheme="minorEastAsia" w:hint="eastAsia"/>
                <w:sz w:val="21"/>
                <w:szCs w:val="21"/>
              </w:rPr>
              <w:t>）</w:t>
            </w:r>
          </w:p>
          <w:p w14:paraId="45E6B7F2" w14:textId="5E440A7A" w:rsidR="00EF40DE" w:rsidRPr="0066711F" w:rsidRDefault="00147F0F" w:rsidP="008F6E65">
            <w:pPr>
              <w:pStyle w:val="TableParagraph"/>
              <w:numPr>
                <w:ilvl w:val="0"/>
                <w:numId w:val="16"/>
              </w:numPr>
              <w:spacing w:afterLines="50" w:after="120" w:line="340" w:lineRule="atLeast"/>
              <w:ind w:leftChars="100" w:left="577" w:rightChars="20" w:right="44" w:hanging="357"/>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国家研讨会后的满意度调查结果显示：</w:t>
            </w:r>
          </w:p>
          <w:p w14:paraId="3F2B96F5" w14:textId="15987958" w:rsidR="00EF40DE" w:rsidRPr="0066711F" w:rsidRDefault="00147F0F" w:rsidP="008F6E65">
            <w:pPr>
              <w:pStyle w:val="TableParagraph"/>
              <w:spacing w:afterLines="50" w:after="120" w:line="340" w:lineRule="atLeast"/>
              <w:ind w:leftChars="150" w:left="330" w:rightChars="20" w:right="44"/>
              <w:rPr>
                <w:rFonts w:asciiTheme="minorEastAsia" w:eastAsiaTheme="minorEastAsia" w:hAnsiTheme="minorEastAsia"/>
                <w:sz w:val="21"/>
                <w:szCs w:val="21"/>
                <w:u w:val="single"/>
              </w:rPr>
            </w:pPr>
            <w:r w:rsidRPr="0066711F">
              <w:rPr>
                <w:rFonts w:asciiTheme="minorEastAsia" w:eastAsiaTheme="minorEastAsia" w:hAnsiTheme="minorEastAsia" w:hint="eastAsia"/>
                <w:sz w:val="21"/>
                <w:szCs w:val="21"/>
                <w:u w:val="single"/>
                <w:lang w:eastAsia="zh-CN"/>
              </w:rPr>
              <w:t>秘鲁：</w:t>
            </w:r>
          </w:p>
          <w:p w14:paraId="064AF8E5" w14:textId="15F520E0" w:rsidR="00EF40DE" w:rsidRPr="0066711F" w:rsidRDefault="00147F0F" w:rsidP="008F6E65">
            <w:pPr>
              <w:pStyle w:val="TableParagraph"/>
              <w:numPr>
                <w:ilvl w:val="0"/>
                <w:numId w:val="10"/>
              </w:numPr>
              <w:spacing w:afterLines="50" w:after="120" w:line="340" w:lineRule="atLeast"/>
              <w:ind w:leftChars="150" w:left="330" w:rightChars="20" w:right="44" w:firstLine="0"/>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100%的受访者认为，国家研讨会鼓励他们在活动中使用知识产权工具。</w:t>
            </w:r>
          </w:p>
          <w:p w14:paraId="053B0C09" w14:textId="75676CF0" w:rsidR="00EF40DE" w:rsidRPr="0066711F" w:rsidRDefault="00147F0F" w:rsidP="008F6E65">
            <w:pPr>
              <w:pStyle w:val="TableParagraph"/>
              <w:numPr>
                <w:ilvl w:val="0"/>
                <w:numId w:val="10"/>
              </w:numPr>
              <w:spacing w:afterLines="50" w:after="120" w:line="340" w:lineRule="atLeast"/>
              <w:ind w:leftChars="150" w:left="330" w:rightChars="20" w:right="44" w:firstLine="0"/>
              <w:rPr>
                <w:rFonts w:asciiTheme="minorEastAsia" w:eastAsiaTheme="minorEastAsia" w:hAnsiTheme="minorEastAsia"/>
                <w:sz w:val="21"/>
                <w:szCs w:val="21"/>
                <w:lang w:eastAsia="zh-CN"/>
              </w:rPr>
            </w:pPr>
            <w:r w:rsidRPr="0066711F">
              <w:rPr>
                <w:rFonts w:asciiTheme="minorEastAsia" w:eastAsiaTheme="minorEastAsia" w:hAnsiTheme="minorEastAsia"/>
                <w:sz w:val="21"/>
                <w:szCs w:val="21"/>
                <w:lang w:eastAsia="zh-CN"/>
              </w:rPr>
              <w:t>66.7</w:t>
            </w:r>
            <w:r w:rsidRPr="0066711F">
              <w:rPr>
                <w:rFonts w:asciiTheme="minorEastAsia" w:eastAsiaTheme="minorEastAsia" w:hAnsiTheme="minorEastAsia" w:hint="eastAsia"/>
                <w:sz w:val="21"/>
                <w:szCs w:val="21"/>
                <w:lang w:eastAsia="zh-CN"/>
              </w:rPr>
              <w:t>%的受访者认为国家研讨会期间的讨论有用/非常有用（分数不低于4分）。</w:t>
            </w:r>
          </w:p>
          <w:p w14:paraId="45497A81" w14:textId="203C74E7" w:rsidR="00EF40DE" w:rsidRPr="0066711F" w:rsidRDefault="00147F0F" w:rsidP="008F6E65">
            <w:pPr>
              <w:pStyle w:val="TableParagraph"/>
              <w:spacing w:afterLines="50" w:after="120" w:line="340" w:lineRule="atLeast"/>
              <w:ind w:leftChars="150" w:left="330" w:rightChars="20" w:right="44"/>
              <w:rPr>
                <w:rFonts w:asciiTheme="minorEastAsia" w:eastAsiaTheme="minorEastAsia" w:hAnsiTheme="minorEastAsia"/>
                <w:sz w:val="21"/>
                <w:szCs w:val="21"/>
                <w:u w:val="single"/>
              </w:rPr>
            </w:pPr>
            <w:r w:rsidRPr="0066711F">
              <w:rPr>
                <w:rFonts w:asciiTheme="minorEastAsia" w:eastAsiaTheme="minorEastAsia" w:hAnsiTheme="minorEastAsia" w:hint="eastAsia"/>
                <w:sz w:val="21"/>
                <w:szCs w:val="21"/>
                <w:u w:val="single"/>
                <w:lang w:eastAsia="zh-CN"/>
              </w:rPr>
              <w:lastRenderedPageBreak/>
              <w:t>喀麦隆：</w:t>
            </w:r>
          </w:p>
          <w:p w14:paraId="2EED7A69" w14:textId="7A331D3A" w:rsidR="00EF40DE" w:rsidRPr="0066711F" w:rsidRDefault="00147F0F" w:rsidP="008F6E65">
            <w:pPr>
              <w:pStyle w:val="TableParagraph"/>
              <w:numPr>
                <w:ilvl w:val="0"/>
                <w:numId w:val="10"/>
              </w:numPr>
              <w:spacing w:afterLines="50" w:after="120" w:line="340" w:lineRule="atLeast"/>
              <w:ind w:leftChars="150" w:left="330" w:rightChars="20" w:right="44" w:firstLine="0"/>
              <w:rPr>
                <w:rFonts w:asciiTheme="minorEastAsia" w:eastAsiaTheme="minorEastAsia" w:hAnsiTheme="minorEastAsia"/>
                <w:sz w:val="21"/>
                <w:szCs w:val="21"/>
                <w:lang w:eastAsia="zh-CN"/>
              </w:rPr>
            </w:pPr>
            <w:r w:rsidRPr="0066711F">
              <w:rPr>
                <w:rFonts w:asciiTheme="minorEastAsia" w:eastAsiaTheme="minorEastAsia" w:hAnsiTheme="minorEastAsia"/>
                <w:sz w:val="21"/>
                <w:szCs w:val="21"/>
                <w:lang w:eastAsia="zh-CN"/>
              </w:rPr>
              <w:t>93</w:t>
            </w:r>
            <w:r w:rsidRPr="0066711F">
              <w:rPr>
                <w:rFonts w:asciiTheme="minorEastAsia" w:eastAsiaTheme="minorEastAsia" w:hAnsiTheme="minorEastAsia" w:hint="eastAsia"/>
                <w:sz w:val="21"/>
                <w:szCs w:val="21"/>
                <w:lang w:eastAsia="zh-CN"/>
              </w:rPr>
              <w:t>%的受访者认为，国家研讨会鼓励他们在活动中使用知识产权工具。</w:t>
            </w:r>
          </w:p>
          <w:p w14:paraId="677DD5EC" w14:textId="5AF73F52" w:rsidR="00EF40DE" w:rsidRPr="0066711F" w:rsidRDefault="00147F0F" w:rsidP="008F6E65">
            <w:pPr>
              <w:pStyle w:val="TableParagraph"/>
              <w:numPr>
                <w:ilvl w:val="0"/>
                <w:numId w:val="10"/>
              </w:numPr>
              <w:spacing w:afterLines="50" w:after="120" w:line="340" w:lineRule="atLeast"/>
              <w:ind w:leftChars="150" w:left="330" w:rightChars="20" w:right="44" w:firstLine="0"/>
              <w:rPr>
                <w:rFonts w:asciiTheme="minorEastAsia" w:eastAsiaTheme="minorEastAsia" w:hAnsiTheme="minorEastAsia"/>
                <w:sz w:val="21"/>
                <w:szCs w:val="21"/>
                <w:lang w:eastAsia="zh-CN"/>
              </w:rPr>
            </w:pPr>
            <w:r w:rsidRPr="0066711F">
              <w:rPr>
                <w:rFonts w:asciiTheme="minorEastAsia" w:eastAsiaTheme="minorEastAsia" w:hAnsiTheme="minorEastAsia"/>
                <w:sz w:val="21"/>
                <w:szCs w:val="21"/>
                <w:lang w:eastAsia="zh-CN"/>
              </w:rPr>
              <w:t>79.7%</w:t>
            </w:r>
            <w:r w:rsidRPr="0066711F">
              <w:rPr>
                <w:rFonts w:asciiTheme="minorEastAsia" w:eastAsiaTheme="minorEastAsia" w:hAnsiTheme="minorEastAsia" w:hint="eastAsia"/>
                <w:sz w:val="21"/>
                <w:szCs w:val="21"/>
                <w:lang w:eastAsia="zh-CN"/>
              </w:rPr>
              <w:t>的受访者认为研讨会期间的讨论有用/非常有用。</w:t>
            </w:r>
          </w:p>
          <w:p w14:paraId="6184BF62" w14:textId="1194890E" w:rsidR="00EF40DE" w:rsidRPr="0066711F" w:rsidRDefault="00147F0F" w:rsidP="008F6E65">
            <w:pPr>
              <w:pStyle w:val="TableParagraph"/>
              <w:spacing w:afterLines="50" w:after="120" w:line="340" w:lineRule="atLeast"/>
              <w:ind w:leftChars="150" w:left="330" w:rightChars="20" w:right="44"/>
              <w:rPr>
                <w:rFonts w:asciiTheme="minorEastAsia" w:eastAsiaTheme="minorEastAsia" w:hAnsiTheme="minorEastAsia"/>
                <w:sz w:val="21"/>
                <w:szCs w:val="21"/>
                <w:u w:val="single"/>
              </w:rPr>
            </w:pPr>
            <w:r w:rsidRPr="0066711F">
              <w:rPr>
                <w:rFonts w:asciiTheme="minorEastAsia" w:eastAsiaTheme="minorEastAsia" w:hAnsiTheme="minorEastAsia" w:hint="eastAsia"/>
                <w:sz w:val="21"/>
                <w:szCs w:val="21"/>
                <w:u w:val="single"/>
                <w:lang w:eastAsia="zh-CN"/>
              </w:rPr>
              <w:t>马来西亚：</w:t>
            </w:r>
          </w:p>
          <w:p w14:paraId="3CAF0E15" w14:textId="520D3646" w:rsidR="00EF40DE" w:rsidRPr="0066711F" w:rsidRDefault="00147F0F" w:rsidP="008F6E65">
            <w:pPr>
              <w:pStyle w:val="TableParagraph"/>
              <w:numPr>
                <w:ilvl w:val="0"/>
                <w:numId w:val="10"/>
              </w:numPr>
              <w:spacing w:afterLines="50" w:after="120" w:line="340" w:lineRule="atLeast"/>
              <w:ind w:leftChars="150" w:left="330" w:rightChars="20" w:right="44" w:firstLine="0"/>
              <w:rPr>
                <w:rFonts w:asciiTheme="minorEastAsia" w:eastAsiaTheme="minorEastAsia" w:hAnsiTheme="minorEastAsia"/>
                <w:sz w:val="21"/>
                <w:szCs w:val="21"/>
                <w:lang w:eastAsia="zh-CN"/>
              </w:rPr>
            </w:pPr>
            <w:r w:rsidRPr="0066711F">
              <w:rPr>
                <w:rFonts w:asciiTheme="minorEastAsia" w:eastAsiaTheme="minorEastAsia" w:hAnsiTheme="minorEastAsia"/>
                <w:sz w:val="21"/>
                <w:szCs w:val="21"/>
                <w:lang w:eastAsia="zh-CN"/>
              </w:rPr>
              <w:t>4</w:t>
            </w:r>
            <w:r w:rsidRPr="0066711F">
              <w:rPr>
                <w:rFonts w:asciiTheme="minorEastAsia" w:eastAsiaTheme="minorEastAsia" w:hAnsiTheme="minorEastAsia" w:hint="eastAsia"/>
                <w:sz w:val="21"/>
                <w:szCs w:val="21"/>
                <w:lang w:eastAsia="zh-CN"/>
              </w:rPr>
              <w:t>0%的受访者认为，国家研讨会鼓励他们在活动中使用知识产权工具。</w:t>
            </w:r>
          </w:p>
          <w:p w14:paraId="22BC22A8" w14:textId="2E6D5C2B" w:rsidR="00EF40DE" w:rsidRPr="0066711F" w:rsidRDefault="00C83582" w:rsidP="008F6E65">
            <w:pPr>
              <w:pStyle w:val="TableParagraph"/>
              <w:numPr>
                <w:ilvl w:val="0"/>
                <w:numId w:val="10"/>
              </w:numPr>
              <w:spacing w:afterLines="50" w:after="120" w:line="340" w:lineRule="atLeast"/>
              <w:ind w:leftChars="150" w:left="330" w:rightChars="20" w:right="44" w:firstLine="0"/>
              <w:rPr>
                <w:rFonts w:asciiTheme="minorEastAsia" w:eastAsiaTheme="minorEastAsia" w:hAnsiTheme="minorEastAsia"/>
                <w:sz w:val="21"/>
                <w:szCs w:val="21"/>
                <w:lang w:eastAsia="zh-CN"/>
              </w:rPr>
            </w:pPr>
            <w:r w:rsidRPr="0066711F">
              <w:rPr>
                <w:rFonts w:asciiTheme="minorEastAsia" w:eastAsiaTheme="minorEastAsia" w:hAnsiTheme="minorEastAsia"/>
                <w:sz w:val="21"/>
                <w:szCs w:val="21"/>
                <w:lang w:eastAsia="zh-CN"/>
              </w:rPr>
              <w:t>57%</w:t>
            </w:r>
            <w:r w:rsidRPr="0066711F">
              <w:rPr>
                <w:rFonts w:asciiTheme="minorEastAsia" w:eastAsiaTheme="minorEastAsia" w:hAnsiTheme="minorEastAsia" w:hint="eastAsia"/>
                <w:sz w:val="21"/>
                <w:szCs w:val="21"/>
                <w:lang w:eastAsia="zh-CN"/>
              </w:rPr>
              <w:t>的受访者认为研讨会期间的讨论有用/非常有用。</w:t>
            </w:r>
          </w:p>
          <w:p w14:paraId="268A5782" w14:textId="1A1C6207" w:rsidR="00EF40DE" w:rsidRPr="0066711F" w:rsidRDefault="00147F0F" w:rsidP="008F6E65">
            <w:pPr>
              <w:pStyle w:val="TableParagraph"/>
              <w:spacing w:afterLines="50" w:after="120" w:line="340" w:lineRule="atLeast"/>
              <w:ind w:leftChars="150" w:left="330" w:rightChars="20" w:right="44"/>
              <w:rPr>
                <w:rFonts w:asciiTheme="minorEastAsia" w:eastAsiaTheme="minorEastAsia" w:hAnsiTheme="minorEastAsia"/>
                <w:sz w:val="21"/>
                <w:szCs w:val="21"/>
                <w:u w:val="single"/>
              </w:rPr>
            </w:pPr>
            <w:r w:rsidRPr="0066711F">
              <w:rPr>
                <w:rFonts w:asciiTheme="minorEastAsia" w:eastAsiaTheme="minorEastAsia" w:hAnsiTheme="minorEastAsia" w:hint="eastAsia"/>
                <w:sz w:val="21"/>
                <w:szCs w:val="21"/>
                <w:u w:val="single"/>
                <w:lang w:eastAsia="zh-CN"/>
              </w:rPr>
              <w:t>摩洛哥：</w:t>
            </w:r>
          </w:p>
          <w:p w14:paraId="244BCCDA" w14:textId="35F2123A" w:rsidR="00EF40DE" w:rsidRPr="0066711F" w:rsidRDefault="00147F0F" w:rsidP="008F6E65">
            <w:pPr>
              <w:pStyle w:val="TableParagraph"/>
              <w:numPr>
                <w:ilvl w:val="0"/>
                <w:numId w:val="10"/>
              </w:numPr>
              <w:spacing w:afterLines="50" w:after="120" w:line="340" w:lineRule="atLeast"/>
              <w:ind w:leftChars="150" w:left="330" w:rightChars="20" w:right="44" w:firstLine="0"/>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100%的受访者认为，国家研讨会鼓励他们在活动中使用/继续使用知识产权工具。</w:t>
            </w:r>
          </w:p>
          <w:p w14:paraId="0AFE8AA2" w14:textId="0AE20A23" w:rsidR="00EF40DE" w:rsidRPr="0066711F" w:rsidRDefault="00C83582" w:rsidP="008F6E65">
            <w:pPr>
              <w:pStyle w:val="TableParagraph"/>
              <w:numPr>
                <w:ilvl w:val="0"/>
                <w:numId w:val="10"/>
              </w:numPr>
              <w:spacing w:afterLines="50" w:after="120" w:line="340" w:lineRule="atLeast"/>
              <w:ind w:leftChars="150" w:left="330" w:rightChars="20" w:right="44" w:firstLine="0"/>
              <w:rPr>
                <w:rFonts w:asciiTheme="minorEastAsia" w:eastAsiaTheme="minorEastAsia" w:hAnsiTheme="minorEastAsia"/>
                <w:sz w:val="21"/>
                <w:szCs w:val="21"/>
                <w:lang w:eastAsia="zh-CN"/>
              </w:rPr>
            </w:pPr>
            <w:r w:rsidRPr="0066711F">
              <w:rPr>
                <w:rFonts w:asciiTheme="minorEastAsia" w:eastAsiaTheme="minorEastAsia" w:hAnsiTheme="minorEastAsia"/>
                <w:sz w:val="21"/>
                <w:szCs w:val="21"/>
                <w:lang w:eastAsia="zh-CN"/>
              </w:rPr>
              <w:t>91.7</w:t>
            </w:r>
            <w:r w:rsidRPr="0066711F">
              <w:rPr>
                <w:rFonts w:asciiTheme="minorEastAsia" w:eastAsiaTheme="minorEastAsia" w:hAnsiTheme="minorEastAsia" w:hint="eastAsia"/>
                <w:sz w:val="21"/>
                <w:szCs w:val="21"/>
                <w:lang w:eastAsia="zh-CN"/>
              </w:rPr>
              <w:t>%的受访者认为国家研讨会期间的讨论有用/非常有用。</w:t>
            </w:r>
          </w:p>
          <w:p w14:paraId="7B1DF4A1" w14:textId="09D8BEBA" w:rsidR="00EF40DE" w:rsidRPr="0066711F" w:rsidRDefault="00C83582" w:rsidP="008F6E65">
            <w:pPr>
              <w:pStyle w:val="TableParagraph"/>
              <w:numPr>
                <w:ilvl w:val="0"/>
                <w:numId w:val="16"/>
              </w:numPr>
              <w:spacing w:afterLines="50" w:after="120" w:line="340" w:lineRule="atLeast"/>
              <w:ind w:leftChars="100" w:left="577" w:rightChars="20" w:right="44" w:hanging="357"/>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利益攸关方在线调查的结果：</w:t>
            </w:r>
          </w:p>
          <w:p w14:paraId="293FCB23" w14:textId="452BD351" w:rsidR="00C83582" w:rsidRPr="0066711F" w:rsidRDefault="00C83582" w:rsidP="008F6E65">
            <w:pPr>
              <w:pStyle w:val="TableParagraph"/>
              <w:numPr>
                <w:ilvl w:val="0"/>
                <w:numId w:val="10"/>
              </w:numPr>
              <w:spacing w:afterLines="50" w:after="120" w:line="340" w:lineRule="atLeast"/>
              <w:ind w:leftChars="150" w:left="330" w:rightChars="20" w:right="44" w:firstLine="0"/>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在表示项目有用/非常有用的答复（8</w:t>
            </w:r>
            <w:r w:rsidRPr="0066711F">
              <w:rPr>
                <w:rFonts w:asciiTheme="minorEastAsia" w:eastAsiaTheme="minorEastAsia" w:hAnsiTheme="minorEastAsia"/>
                <w:sz w:val="21"/>
                <w:szCs w:val="21"/>
                <w:lang w:eastAsia="zh-CN"/>
              </w:rPr>
              <w:t>4%</w:t>
            </w:r>
            <w:r w:rsidRPr="0066711F">
              <w:rPr>
                <w:rFonts w:asciiTheme="minorEastAsia" w:eastAsiaTheme="minorEastAsia" w:hAnsiTheme="minorEastAsia" w:hint="eastAsia"/>
                <w:sz w:val="21"/>
                <w:szCs w:val="21"/>
                <w:lang w:eastAsia="zh-CN"/>
              </w:rPr>
              <w:t>的受访者）中，5</w:t>
            </w:r>
            <w:r w:rsidRPr="0066711F">
              <w:rPr>
                <w:rFonts w:asciiTheme="minorEastAsia" w:eastAsiaTheme="minorEastAsia" w:hAnsiTheme="minorEastAsia"/>
                <w:sz w:val="21"/>
                <w:szCs w:val="21"/>
                <w:lang w:eastAsia="zh-CN"/>
              </w:rPr>
              <w:t>2%</w:t>
            </w:r>
            <w:r w:rsidRPr="0066711F">
              <w:rPr>
                <w:rFonts w:asciiTheme="minorEastAsia" w:eastAsiaTheme="minorEastAsia" w:hAnsiTheme="minorEastAsia" w:hint="eastAsia"/>
                <w:sz w:val="21"/>
                <w:szCs w:val="21"/>
                <w:lang w:eastAsia="zh-CN"/>
              </w:rPr>
              <w:t>的受访者认为有用性是因为关于使用知识产权的认识提高。</w:t>
            </w:r>
          </w:p>
          <w:p w14:paraId="4CC4DACA" w14:textId="0B89B169" w:rsidR="00EF40DE" w:rsidRPr="0066711F" w:rsidRDefault="00C83582"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b/>
                <w:sz w:val="21"/>
                <w:szCs w:val="21"/>
                <w:lang w:eastAsia="zh-CN"/>
              </w:rPr>
              <w:t>指标2：</w:t>
            </w:r>
            <w:r w:rsidRPr="0066711F">
              <w:rPr>
                <w:rFonts w:asciiTheme="minorEastAsia" w:eastAsiaTheme="minorEastAsia" w:hAnsiTheme="minorEastAsia" w:hint="eastAsia"/>
                <w:sz w:val="21"/>
                <w:szCs w:val="21"/>
                <w:lang w:eastAsia="zh-CN"/>
              </w:rPr>
              <w:t>其他感兴趣的成员国和利益攸关方获取和使用项目主要成果和结论汇编的程度。</w:t>
            </w:r>
          </w:p>
          <w:p w14:paraId="370A612F" w14:textId="4F06A1F5" w:rsidR="00EF40DE" w:rsidRPr="0066711F" w:rsidRDefault="00C83582" w:rsidP="008F6E65">
            <w:pPr>
              <w:pStyle w:val="TableParagraph"/>
              <w:numPr>
                <w:ilvl w:val="0"/>
                <w:numId w:val="8"/>
              </w:numPr>
              <w:spacing w:afterLines="50" w:after="120" w:line="340" w:lineRule="atLeast"/>
              <w:ind w:leftChars="150" w:left="687" w:rightChars="20" w:right="44" w:hanging="357"/>
              <w:rPr>
                <w:rFonts w:asciiTheme="minorEastAsia" w:eastAsiaTheme="minorEastAsia" w:hAnsiTheme="minorEastAsia"/>
                <w:sz w:val="21"/>
                <w:szCs w:val="21"/>
              </w:rPr>
            </w:pPr>
            <w:r w:rsidRPr="0066711F">
              <w:rPr>
                <w:rFonts w:asciiTheme="minorEastAsia" w:eastAsiaTheme="minorEastAsia" w:hAnsiTheme="minorEastAsia" w:hint="eastAsia"/>
                <w:sz w:val="21"/>
                <w:szCs w:val="21"/>
                <w:lang w:eastAsia="zh-CN"/>
              </w:rPr>
              <w:t>本</w:t>
            </w:r>
            <w:r w:rsidRPr="0066711F">
              <w:rPr>
                <w:rFonts w:asciiTheme="minorEastAsia" w:eastAsiaTheme="minorEastAsia" w:hAnsiTheme="minorEastAsia" w:hint="eastAsia"/>
                <w:sz w:val="21"/>
                <w:szCs w:val="21"/>
              </w:rPr>
              <w:t>项目的</w:t>
            </w:r>
            <w:r w:rsidRPr="0066711F">
              <w:rPr>
                <w:rFonts w:asciiTheme="minorEastAsia" w:eastAsiaTheme="minorEastAsia" w:hAnsiTheme="minorEastAsia" w:hint="eastAsia"/>
                <w:sz w:val="21"/>
                <w:szCs w:val="21"/>
                <w:lang w:eastAsia="zh-CN"/>
              </w:rPr>
              <w:t>成果——</w:t>
            </w:r>
            <w:r w:rsidRPr="0066711F">
              <w:rPr>
                <w:rFonts w:asciiTheme="minorEastAsia" w:eastAsiaTheme="minorEastAsia" w:hAnsiTheme="minorEastAsia" w:hint="eastAsia"/>
                <w:sz w:val="21"/>
                <w:szCs w:val="21"/>
              </w:rPr>
              <w:t>四份已</w:t>
            </w:r>
            <w:r w:rsidRPr="0066711F">
              <w:rPr>
                <w:rFonts w:asciiTheme="minorEastAsia" w:eastAsiaTheme="minorEastAsia" w:hAnsiTheme="minorEastAsia" w:hint="eastAsia"/>
                <w:sz w:val="21"/>
                <w:szCs w:val="21"/>
                <w:lang w:eastAsia="zh-CN"/>
              </w:rPr>
              <w:t>定稿</w:t>
            </w:r>
            <w:r w:rsidRPr="0066711F">
              <w:rPr>
                <w:rFonts w:asciiTheme="minorEastAsia" w:eastAsiaTheme="minorEastAsia" w:hAnsiTheme="minorEastAsia" w:hint="eastAsia"/>
                <w:sz w:val="21"/>
                <w:szCs w:val="21"/>
              </w:rPr>
              <w:t>的范围</w:t>
            </w:r>
            <w:r w:rsidRPr="0066711F">
              <w:rPr>
                <w:rFonts w:asciiTheme="minorEastAsia" w:eastAsiaTheme="minorEastAsia" w:hAnsiTheme="minorEastAsia" w:hint="eastAsia"/>
                <w:sz w:val="21"/>
                <w:szCs w:val="21"/>
                <w:lang w:eastAsia="zh-CN"/>
              </w:rPr>
              <w:t>界定</w:t>
            </w:r>
            <w:r w:rsidRPr="0066711F">
              <w:rPr>
                <w:rFonts w:asciiTheme="minorEastAsia" w:eastAsiaTheme="minorEastAsia" w:hAnsiTheme="minorEastAsia" w:hint="eastAsia"/>
                <w:sz w:val="21"/>
                <w:szCs w:val="21"/>
              </w:rPr>
              <w:t>研究以及四份知识产权分析报告</w:t>
            </w:r>
            <w:r w:rsidRPr="0066711F">
              <w:rPr>
                <w:rFonts w:asciiTheme="minorEastAsia" w:eastAsiaTheme="minorEastAsia" w:hAnsiTheme="minorEastAsia" w:hint="eastAsia"/>
                <w:sz w:val="21"/>
                <w:szCs w:val="21"/>
                <w:lang w:eastAsia="zh-CN"/>
              </w:rPr>
              <w:t>已</w:t>
            </w:r>
            <w:r w:rsidRPr="0066711F">
              <w:rPr>
                <w:rFonts w:asciiTheme="minorEastAsia" w:eastAsiaTheme="minorEastAsia" w:hAnsiTheme="minorEastAsia" w:hint="eastAsia"/>
                <w:sz w:val="21"/>
                <w:szCs w:val="21"/>
              </w:rPr>
              <w:t>在</w:t>
            </w:r>
            <w:r w:rsidRPr="0066711F">
              <w:rPr>
                <w:rFonts w:asciiTheme="minorEastAsia" w:eastAsiaTheme="minorEastAsia" w:hAnsiTheme="minorEastAsia" w:hint="eastAsia"/>
                <w:sz w:val="21"/>
                <w:szCs w:val="21"/>
                <w:lang w:eastAsia="zh-CN"/>
              </w:rPr>
              <w:t>产权组织</w:t>
            </w:r>
            <w:r w:rsidRPr="0066711F">
              <w:rPr>
                <w:rFonts w:asciiTheme="minorEastAsia" w:eastAsiaTheme="minorEastAsia" w:hAnsiTheme="minorEastAsia" w:hint="eastAsia"/>
                <w:sz w:val="21"/>
                <w:szCs w:val="21"/>
              </w:rPr>
              <w:t>的专门网页上进行了传播</w:t>
            </w:r>
            <w:r w:rsidRPr="0066711F">
              <w:rPr>
                <w:rFonts w:asciiTheme="minorEastAsia" w:eastAsiaTheme="minorEastAsia" w:hAnsiTheme="minorEastAsia" w:hint="eastAsia"/>
                <w:sz w:val="21"/>
                <w:szCs w:val="21"/>
                <w:lang w:eastAsia="zh-CN"/>
              </w:rPr>
              <w:t>，网址为：</w:t>
            </w:r>
            <w:hyperlink r:id="rId28" w:history="1">
              <w:r w:rsidR="008F6E65" w:rsidRPr="00266243">
                <w:rPr>
                  <w:rStyle w:val="Hyperlink"/>
                  <w:rFonts w:asciiTheme="minorEastAsia" w:eastAsiaTheme="minorEastAsia" w:hAnsiTheme="minorEastAsia" w:hint="eastAsia"/>
                  <w:sz w:val="21"/>
                  <w:szCs w:val="21"/>
                </w:rPr>
                <w:t>https://www.wipo.int/ip-development/</w:t>
              </w:r>
              <w:r w:rsidR="008F6E65" w:rsidRPr="00266243">
                <w:rPr>
                  <w:rStyle w:val="Hyperlink"/>
                  <w:rFonts w:asciiTheme="minorEastAsia" w:eastAsiaTheme="minorEastAsia" w:hAnsiTheme="minorEastAsia"/>
                  <w:sz w:val="21"/>
                  <w:szCs w:val="21"/>
                </w:rPr>
                <w:t>zh</w:t>
              </w:r>
              <w:r w:rsidR="008F6E65" w:rsidRPr="00266243">
                <w:rPr>
                  <w:rStyle w:val="Hyperlink"/>
                  <w:rFonts w:asciiTheme="minorEastAsia" w:eastAsiaTheme="minorEastAsia" w:hAnsiTheme="minorEastAsia" w:hint="eastAsia"/>
                  <w:sz w:val="21"/>
                  <w:szCs w:val="21"/>
                </w:rPr>
                <w:t>/agenda/projects/ip-and-gastronomic-tourism.html</w:t>
              </w:r>
            </w:hyperlink>
            <w:r w:rsidRPr="0066711F">
              <w:rPr>
                <w:rFonts w:asciiTheme="minorEastAsia" w:eastAsiaTheme="minorEastAsia" w:hAnsiTheme="minorEastAsia" w:hint="eastAsia"/>
                <w:sz w:val="21"/>
                <w:szCs w:val="21"/>
              </w:rPr>
              <w:t>。</w:t>
            </w:r>
          </w:p>
          <w:p w14:paraId="243F0DD6" w14:textId="7C9B302B" w:rsidR="00EF40DE" w:rsidRPr="0066711F" w:rsidRDefault="00F14533" w:rsidP="008F6E65">
            <w:pPr>
              <w:pStyle w:val="TableParagraph"/>
              <w:numPr>
                <w:ilvl w:val="0"/>
                <w:numId w:val="8"/>
              </w:numPr>
              <w:spacing w:afterLines="50" w:after="120" w:line="340" w:lineRule="atLeast"/>
              <w:ind w:leftChars="150" w:left="687" w:rightChars="20" w:right="44" w:hanging="357"/>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该网页是本项目的专门网页，介绍项目的成果和活动、四个参与国的可交付成果和常用项目工具。自2022年上线以来，截至2022年12月1日，该网页已经吸引了来自79个国家/地区的767名唯一身份访问者、925次页面浏览和359次下载。</w:t>
            </w:r>
          </w:p>
          <w:p w14:paraId="554F14E7" w14:textId="47EBE84F" w:rsidR="00EF40DE" w:rsidRPr="008F6E65" w:rsidRDefault="00F14533" w:rsidP="008F6E65">
            <w:pPr>
              <w:pStyle w:val="TableParagraph"/>
              <w:numPr>
                <w:ilvl w:val="0"/>
                <w:numId w:val="8"/>
              </w:numPr>
              <w:spacing w:afterLines="50" w:after="120" w:line="340" w:lineRule="atLeast"/>
              <w:ind w:leftChars="150" w:left="687" w:rightChars="20" w:right="44" w:hanging="357"/>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访问高峰期出现在国际讲习班前后（2022年9月和11月），受益于产权组织在其CDIP和会议网站上的项目推广活动以及讲习班后的宣传活</w:t>
            </w:r>
            <w:r w:rsidR="008F6E65">
              <w:rPr>
                <w:rFonts w:asciiTheme="minorEastAsia" w:eastAsiaTheme="minorEastAsia" w:hAnsiTheme="minorEastAsia" w:hint="cs"/>
                <w:sz w:val="21"/>
                <w:szCs w:val="21"/>
                <w:lang w:eastAsia="zh-CN"/>
              </w:rPr>
              <w:t>‍</w:t>
            </w:r>
            <w:r w:rsidRPr="0066711F">
              <w:rPr>
                <w:rFonts w:asciiTheme="minorEastAsia" w:eastAsiaTheme="minorEastAsia" w:hAnsiTheme="minorEastAsia" w:hint="eastAsia"/>
                <w:sz w:val="21"/>
                <w:szCs w:val="21"/>
                <w:lang w:eastAsia="zh-CN"/>
              </w:rPr>
              <w:t>动。</w:t>
            </w:r>
          </w:p>
        </w:tc>
      </w:tr>
      <w:tr w:rsidR="00EF40DE" w:rsidRPr="0066711F" w14:paraId="482A3BDF" w14:textId="77777777" w:rsidTr="0066711F">
        <w:trPr>
          <w:trHeight w:val="711"/>
        </w:trPr>
        <w:tc>
          <w:tcPr>
            <w:tcW w:w="2377" w:type="dxa"/>
            <w:shd w:val="clear" w:color="auto" w:fill="8DB3E1"/>
            <w:vAlign w:val="center"/>
          </w:tcPr>
          <w:p w14:paraId="5062ADD8" w14:textId="16C79EA6" w:rsidR="00EF40DE" w:rsidRPr="0066711F" w:rsidRDefault="00A15A09" w:rsidP="0066711F">
            <w:pPr>
              <w:pStyle w:val="TableParagraph"/>
              <w:spacing w:afterLines="50" w:after="120" w:line="340" w:lineRule="atLeast"/>
              <w:ind w:leftChars="50" w:left="110" w:rightChars="20" w:right="44"/>
              <w:rPr>
                <w:rFonts w:asciiTheme="minorEastAsia" w:eastAsiaTheme="minorEastAsia" w:hAnsiTheme="minorEastAsia"/>
                <w:sz w:val="21"/>
                <w:szCs w:val="21"/>
              </w:rPr>
            </w:pPr>
            <w:r w:rsidRPr="0066711F">
              <w:rPr>
                <w:rFonts w:asciiTheme="minorEastAsia" w:eastAsiaTheme="minorEastAsia" w:hAnsiTheme="minorEastAsia" w:hint="eastAsia"/>
                <w:sz w:val="21"/>
                <w:szCs w:val="21"/>
                <w:u w:val="single"/>
              </w:rPr>
              <w:lastRenderedPageBreak/>
              <w:t>获得的经验教训</w:t>
            </w:r>
          </w:p>
        </w:tc>
        <w:tc>
          <w:tcPr>
            <w:tcW w:w="6913" w:type="dxa"/>
            <w:vAlign w:val="center"/>
          </w:tcPr>
          <w:p w14:paraId="3E644EB4" w14:textId="6D9403AA" w:rsidR="00EF40DE" w:rsidRPr="0066711F" w:rsidRDefault="00F14533" w:rsidP="0066711F">
            <w:pPr>
              <w:pStyle w:val="TableParagraph"/>
              <w:spacing w:afterLines="50" w:after="120" w:line="340" w:lineRule="atLeast"/>
              <w:ind w:leftChars="50" w:left="110" w:rightChars="20" w:right="44"/>
              <w:rPr>
                <w:rFonts w:asciiTheme="minorEastAsia" w:eastAsiaTheme="minorEastAsia" w:hAnsiTheme="minorEastAsia"/>
                <w:sz w:val="21"/>
                <w:szCs w:val="21"/>
              </w:rPr>
            </w:pPr>
            <w:r w:rsidRPr="0066711F">
              <w:rPr>
                <w:rFonts w:asciiTheme="minorEastAsia" w:eastAsiaTheme="minorEastAsia" w:hAnsiTheme="minorEastAsia" w:hint="eastAsia"/>
                <w:sz w:val="21"/>
                <w:szCs w:val="21"/>
                <w:lang w:eastAsia="zh-CN"/>
              </w:rPr>
              <w:t>获得的教训：</w:t>
            </w:r>
          </w:p>
          <w:p w14:paraId="0BE4F599" w14:textId="12CE4C1F" w:rsidR="00F14533" w:rsidRPr="0066711F" w:rsidRDefault="00F14533" w:rsidP="008F6E65">
            <w:pPr>
              <w:pStyle w:val="TableParagraph"/>
              <w:numPr>
                <w:ilvl w:val="0"/>
                <w:numId w:val="8"/>
              </w:numPr>
              <w:spacing w:afterLines="50" w:after="120" w:line="340" w:lineRule="atLeast"/>
              <w:ind w:leftChars="150" w:left="687" w:rightChars="20" w:right="44" w:hanging="357"/>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在对项目启动阶段规划项目时间表时应预见出充足的时间。支持国通常在CDIP通过项目后便开始分析项目的主要要素，因此可以在此后不久便启动项目。相反，其他参与国通常在项目分析方面进展缓慢，因此需要更多时间来组建当地项目实施小组以共同启动项目；</w:t>
            </w:r>
          </w:p>
          <w:p w14:paraId="1D78D6A5" w14:textId="6B63F26B" w:rsidR="00EF40DE" w:rsidRPr="0066711F" w:rsidRDefault="00FE2A6A" w:rsidP="008F6E65">
            <w:pPr>
              <w:pStyle w:val="TableParagraph"/>
              <w:numPr>
                <w:ilvl w:val="0"/>
                <w:numId w:val="8"/>
              </w:numPr>
              <w:spacing w:afterLines="50" w:after="120" w:line="340" w:lineRule="atLeast"/>
              <w:ind w:leftChars="150" w:left="687" w:rightChars="20" w:right="44" w:hanging="357"/>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在每个国家建立具有包容性和参与性的项目治理，虽然具有挑战性，但对获得成功的结果而言非常重要；</w:t>
            </w:r>
          </w:p>
          <w:p w14:paraId="3FCF2E6A" w14:textId="55F70487" w:rsidR="00EF40DE" w:rsidRPr="0066711F" w:rsidRDefault="00FE2A6A" w:rsidP="008F6E65">
            <w:pPr>
              <w:pStyle w:val="TableParagraph"/>
              <w:numPr>
                <w:ilvl w:val="0"/>
                <w:numId w:val="8"/>
              </w:numPr>
              <w:spacing w:afterLines="50" w:after="120" w:line="340" w:lineRule="atLeast"/>
              <w:ind w:leftChars="150" w:left="687" w:rightChars="20" w:right="44" w:hanging="357"/>
              <w:rPr>
                <w:rFonts w:asciiTheme="minorEastAsia" w:eastAsiaTheme="minorEastAsia" w:hAnsiTheme="minorEastAsia"/>
                <w:sz w:val="21"/>
                <w:szCs w:val="21"/>
                <w:lang w:eastAsia="zh-CN"/>
              </w:rPr>
            </w:pPr>
            <w:r w:rsidRPr="0066711F">
              <w:rPr>
                <w:rFonts w:asciiTheme="minorEastAsia" w:eastAsiaTheme="minorEastAsia" w:hAnsiTheme="minorEastAsia" w:hint="eastAsia"/>
                <w:color w:val="000000" w:themeColor="text1"/>
                <w:sz w:val="21"/>
                <w:szCs w:val="21"/>
                <w:lang w:eastAsia="zh-CN"/>
              </w:rPr>
              <w:lastRenderedPageBreak/>
              <w:t>每个参与国都应分配足够的资源，建立一个专门的当地协调团队。这将确保项目的及时实施，以及与产权组织管理团队的无缝协调；</w:t>
            </w:r>
          </w:p>
          <w:p w14:paraId="0A347460" w14:textId="0A657085" w:rsidR="00EF40DE" w:rsidRPr="0066711F" w:rsidRDefault="00FE2A6A" w:rsidP="008F6E65">
            <w:pPr>
              <w:pStyle w:val="TableParagraph"/>
              <w:numPr>
                <w:ilvl w:val="0"/>
                <w:numId w:val="8"/>
              </w:numPr>
              <w:spacing w:afterLines="50" w:after="120" w:line="340" w:lineRule="atLeast"/>
              <w:ind w:leftChars="150" w:left="687" w:rightChars="20" w:right="44" w:hanging="357"/>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顾问的选择是所涉产出成功的必要条件。应投入足够的时间研究不同履历，并与应积极参与遴选程序的当地项目协调员合作；</w:t>
            </w:r>
          </w:p>
          <w:p w14:paraId="19612E84" w14:textId="4FA46430" w:rsidR="00EF40DE" w:rsidRPr="0066711F" w:rsidRDefault="00FE2A6A" w:rsidP="008F6E65">
            <w:pPr>
              <w:pStyle w:val="TableParagraph"/>
              <w:numPr>
                <w:ilvl w:val="0"/>
                <w:numId w:val="8"/>
              </w:numPr>
              <w:spacing w:afterLines="50" w:after="120" w:line="340" w:lineRule="atLeast"/>
              <w:ind w:leftChars="150" w:left="687" w:rightChars="20" w:right="44" w:hanging="357"/>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让利益攸关方参与决策过程</w:t>
            </w:r>
            <w:r w:rsidR="00196D83" w:rsidRPr="0066711F">
              <w:rPr>
                <w:rFonts w:asciiTheme="minorEastAsia" w:eastAsiaTheme="minorEastAsia" w:hAnsiTheme="minorEastAsia" w:hint="eastAsia"/>
                <w:sz w:val="21"/>
                <w:szCs w:val="21"/>
                <w:lang w:eastAsia="zh-CN"/>
              </w:rPr>
              <w:t>对</w:t>
            </w:r>
            <w:r w:rsidRPr="0066711F">
              <w:rPr>
                <w:rFonts w:asciiTheme="minorEastAsia" w:eastAsiaTheme="minorEastAsia" w:hAnsiTheme="minorEastAsia" w:hint="eastAsia"/>
                <w:sz w:val="21"/>
                <w:szCs w:val="21"/>
                <w:lang w:eastAsia="zh-CN"/>
              </w:rPr>
              <w:t>确保</w:t>
            </w:r>
            <w:r w:rsidR="00196D83" w:rsidRPr="0066711F">
              <w:rPr>
                <w:rFonts w:asciiTheme="minorEastAsia" w:eastAsiaTheme="minorEastAsia" w:hAnsiTheme="minorEastAsia" w:hint="eastAsia"/>
                <w:sz w:val="21"/>
                <w:szCs w:val="21"/>
                <w:lang w:eastAsia="zh-CN"/>
              </w:rPr>
              <w:t>利益攸关方</w:t>
            </w:r>
            <w:r w:rsidRPr="0066711F">
              <w:rPr>
                <w:rFonts w:asciiTheme="minorEastAsia" w:eastAsiaTheme="minorEastAsia" w:hAnsiTheme="minorEastAsia" w:hint="eastAsia"/>
                <w:sz w:val="21"/>
                <w:szCs w:val="21"/>
                <w:lang w:eastAsia="zh-CN"/>
              </w:rPr>
              <w:t>参与</w:t>
            </w:r>
            <w:r w:rsidR="00196D83" w:rsidRPr="0066711F">
              <w:rPr>
                <w:rFonts w:asciiTheme="minorEastAsia" w:eastAsiaTheme="minorEastAsia" w:hAnsiTheme="minorEastAsia" w:hint="eastAsia"/>
                <w:sz w:val="21"/>
                <w:szCs w:val="21"/>
                <w:lang w:eastAsia="zh-CN"/>
              </w:rPr>
              <w:t>而言是最重要</w:t>
            </w:r>
            <w:r w:rsidR="008F6E65">
              <w:rPr>
                <w:rFonts w:asciiTheme="minorEastAsia" w:eastAsiaTheme="minorEastAsia" w:hAnsiTheme="minorEastAsia" w:hint="cs"/>
                <w:sz w:val="21"/>
                <w:szCs w:val="21"/>
                <w:lang w:eastAsia="zh-CN"/>
              </w:rPr>
              <w:t>‍</w:t>
            </w:r>
            <w:r w:rsidR="00196D83" w:rsidRPr="0066711F">
              <w:rPr>
                <w:rFonts w:asciiTheme="minorEastAsia" w:eastAsiaTheme="minorEastAsia" w:hAnsiTheme="minorEastAsia" w:hint="eastAsia"/>
                <w:sz w:val="21"/>
                <w:szCs w:val="21"/>
                <w:lang w:eastAsia="zh-CN"/>
              </w:rPr>
              <w:t>的；</w:t>
            </w:r>
          </w:p>
          <w:p w14:paraId="404234CD" w14:textId="2C573FBD" w:rsidR="00EF40DE" w:rsidRPr="0066711F" w:rsidRDefault="00196D83" w:rsidP="008F6E65">
            <w:pPr>
              <w:pStyle w:val="TableParagraph"/>
              <w:numPr>
                <w:ilvl w:val="0"/>
                <w:numId w:val="8"/>
              </w:numPr>
              <w:spacing w:afterLines="50" w:after="120" w:line="340" w:lineRule="atLeast"/>
              <w:ind w:leftChars="150" w:left="687" w:rightChars="20" w:right="44" w:hanging="357"/>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在项目初始阶段，宣传活动是关键；</w:t>
            </w:r>
          </w:p>
          <w:p w14:paraId="11BE2F53" w14:textId="6A16A898" w:rsidR="00EF40DE" w:rsidRPr="008F6E65" w:rsidRDefault="00196D83" w:rsidP="008F6E65">
            <w:pPr>
              <w:pStyle w:val="TableParagraph"/>
              <w:numPr>
                <w:ilvl w:val="0"/>
                <w:numId w:val="8"/>
              </w:numPr>
              <w:spacing w:afterLines="50" w:after="120" w:line="340" w:lineRule="atLeast"/>
              <w:ind w:leftChars="150" w:left="687" w:rightChars="20" w:right="44" w:hanging="357"/>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在项目的不同阶段，应在所有参与国之间组织会议，以期促进交</w:t>
            </w:r>
            <w:r w:rsidR="008F6E65">
              <w:rPr>
                <w:rFonts w:asciiTheme="minorEastAsia" w:eastAsiaTheme="minorEastAsia" w:hAnsiTheme="minorEastAsia" w:hint="cs"/>
                <w:sz w:val="21"/>
                <w:szCs w:val="21"/>
                <w:lang w:eastAsia="zh-CN"/>
              </w:rPr>
              <w:t>‍</w:t>
            </w:r>
            <w:r w:rsidRPr="0066711F">
              <w:rPr>
                <w:rFonts w:asciiTheme="minorEastAsia" w:eastAsiaTheme="minorEastAsia" w:hAnsiTheme="minorEastAsia" w:hint="eastAsia"/>
                <w:sz w:val="21"/>
                <w:szCs w:val="21"/>
                <w:lang w:eastAsia="zh-CN"/>
              </w:rPr>
              <w:t>流。</w:t>
            </w:r>
          </w:p>
        </w:tc>
      </w:tr>
      <w:tr w:rsidR="00EF40DE" w:rsidRPr="0066711F" w14:paraId="35E61DBA" w14:textId="77777777" w:rsidTr="0066711F">
        <w:trPr>
          <w:trHeight w:val="631"/>
        </w:trPr>
        <w:tc>
          <w:tcPr>
            <w:tcW w:w="2377" w:type="dxa"/>
            <w:shd w:val="clear" w:color="auto" w:fill="8DB3E1"/>
            <w:vAlign w:val="center"/>
          </w:tcPr>
          <w:p w14:paraId="1747C71C" w14:textId="51133FAD" w:rsidR="00EF40DE" w:rsidRPr="0066711F" w:rsidRDefault="00A15A09" w:rsidP="0066711F">
            <w:pPr>
              <w:pStyle w:val="TableParagraph"/>
              <w:spacing w:afterLines="50" w:after="120" w:line="340" w:lineRule="atLeast"/>
              <w:ind w:leftChars="50" w:left="110" w:rightChars="20" w:right="44"/>
              <w:rPr>
                <w:rFonts w:asciiTheme="minorEastAsia" w:eastAsiaTheme="minorEastAsia" w:hAnsiTheme="minorEastAsia"/>
                <w:sz w:val="21"/>
                <w:szCs w:val="21"/>
              </w:rPr>
            </w:pPr>
            <w:r w:rsidRPr="0066711F">
              <w:rPr>
                <w:rFonts w:asciiTheme="minorEastAsia" w:eastAsiaTheme="minorEastAsia" w:hAnsiTheme="minorEastAsia" w:hint="eastAsia"/>
                <w:sz w:val="21"/>
                <w:szCs w:val="21"/>
                <w:u w:val="single"/>
              </w:rPr>
              <w:lastRenderedPageBreak/>
              <w:t>风险与缓解</w:t>
            </w:r>
          </w:p>
        </w:tc>
        <w:tc>
          <w:tcPr>
            <w:tcW w:w="6913" w:type="dxa"/>
            <w:vAlign w:val="center"/>
          </w:tcPr>
          <w:p w14:paraId="37AE42A2" w14:textId="2DD15463" w:rsidR="00EF40DE" w:rsidRPr="0066711F" w:rsidRDefault="00C03764" w:rsidP="008F6E65">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以下是在项目规划阶段以及实施过程中发现的风险，并在项目实施过程中得到了体现。下文所述的缓解策略是由项目管理人确定并实施的。</w:t>
            </w:r>
          </w:p>
          <w:p w14:paraId="136092F9" w14:textId="0015F147" w:rsidR="00EF40DE" w:rsidRPr="0066711F" w:rsidRDefault="00C03764" w:rsidP="008F6E65">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风险1：与各国国家主管部门和联络点开展可持续合作对于确定试点国家提供支持的水平、各项活动的顺利进展以及该项目的及时落实情况都至关重要。</w:t>
            </w:r>
          </w:p>
          <w:p w14:paraId="59A6B8C7" w14:textId="4803D7B4" w:rsidR="00EF40DE" w:rsidRPr="0066711F" w:rsidRDefault="00C03764" w:rsidP="008F6E65">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缓解1：为了减轻风险，项目管理人将开展审慎的磋商，并要求当地合作伙伴全面参与到各项活动的落实中。</w:t>
            </w:r>
          </w:p>
          <w:p w14:paraId="1511AD66" w14:textId="64196A9B" w:rsidR="00EF40DE" w:rsidRPr="0066711F" w:rsidRDefault="00C03764" w:rsidP="008F6E65">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风险2：某个被选中的试点国家的情况可能对项目落实造成阻碍。</w:t>
            </w:r>
          </w:p>
          <w:p w14:paraId="49C2EC3F" w14:textId="3174329D" w:rsidR="00EF40DE" w:rsidRPr="0066711F" w:rsidRDefault="00C03764" w:rsidP="008F6E65">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缓解2：应进行充分讨论。若讨论不成功，在该国的项目可以暂停或延</w:t>
            </w:r>
            <w:r w:rsidR="008F6E65">
              <w:rPr>
                <w:rFonts w:asciiTheme="minorEastAsia" w:eastAsiaTheme="minorEastAsia" w:hAnsiTheme="minorEastAsia" w:hint="cs"/>
                <w:sz w:val="21"/>
                <w:szCs w:val="21"/>
                <w:lang w:eastAsia="zh-CN"/>
              </w:rPr>
              <w:t>‍</w:t>
            </w:r>
            <w:r w:rsidRPr="0066711F">
              <w:rPr>
                <w:rFonts w:asciiTheme="minorEastAsia" w:eastAsiaTheme="minorEastAsia" w:hAnsiTheme="minorEastAsia" w:hint="eastAsia"/>
                <w:sz w:val="21"/>
                <w:szCs w:val="21"/>
                <w:lang w:eastAsia="zh-CN"/>
              </w:rPr>
              <w:t>期。</w:t>
            </w:r>
          </w:p>
          <w:p w14:paraId="26F525B6" w14:textId="59DA67A8" w:rsidR="00EF40DE" w:rsidRPr="0066711F" w:rsidRDefault="00C03764" w:rsidP="008F6E65">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风险3：难以找到具备所需的知识产权和推广美食旅游交叉部门经验和知识的专家资源。</w:t>
            </w:r>
          </w:p>
          <w:p w14:paraId="177B0319" w14:textId="5B5695F3" w:rsidR="00EF40DE" w:rsidRPr="0066711F" w:rsidRDefault="00C03764" w:rsidP="008F6E65">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缓解3：应尽早寻求与其他相关联合国专门机构、基金和/或计划进行合</w:t>
            </w:r>
            <w:r w:rsidR="008F6E65">
              <w:rPr>
                <w:rFonts w:asciiTheme="minorEastAsia" w:eastAsiaTheme="minorEastAsia" w:hAnsiTheme="minorEastAsia" w:hint="cs"/>
                <w:sz w:val="21"/>
                <w:szCs w:val="21"/>
                <w:lang w:eastAsia="zh-CN"/>
              </w:rPr>
              <w:t>‍</w:t>
            </w:r>
            <w:r w:rsidRPr="0066711F">
              <w:rPr>
                <w:rFonts w:asciiTheme="minorEastAsia" w:eastAsiaTheme="minorEastAsia" w:hAnsiTheme="minorEastAsia" w:hint="eastAsia"/>
                <w:sz w:val="21"/>
                <w:szCs w:val="21"/>
                <w:lang w:eastAsia="zh-CN"/>
              </w:rPr>
              <w:t>作。</w:t>
            </w:r>
          </w:p>
          <w:p w14:paraId="2A787708" w14:textId="0385D0E8" w:rsidR="00C03764" w:rsidRPr="0066711F" w:rsidRDefault="00C03764" w:rsidP="008F6E65">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风险4：与C</w:t>
            </w:r>
            <w:r w:rsidRPr="0066711F">
              <w:rPr>
                <w:rFonts w:asciiTheme="minorEastAsia" w:eastAsiaTheme="minorEastAsia" w:hAnsiTheme="minorEastAsia"/>
                <w:sz w:val="21"/>
                <w:szCs w:val="21"/>
                <w:lang w:eastAsia="zh-CN"/>
              </w:rPr>
              <w:t>OVID-19</w:t>
            </w:r>
            <w:r w:rsidRPr="0066711F">
              <w:rPr>
                <w:rFonts w:asciiTheme="minorEastAsia" w:eastAsiaTheme="minorEastAsia" w:hAnsiTheme="minorEastAsia" w:hint="eastAsia"/>
                <w:sz w:val="21"/>
                <w:szCs w:val="21"/>
                <w:lang w:eastAsia="zh-CN"/>
              </w:rPr>
              <w:t>相关的限制可能影响活动的举办以及范围界定研究和知识产权分析的研究方法。</w:t>
            </w:r>
          </w:p>
          <w:p w14:paraId="68EF0D82" w14:textId="1AA4635E" w:rsidR="00EF40DE" w:rsidRPr="0066711F" w:rsidRDefault="00C03764" w:rsidP="008F6E65">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缓解4：</w:t>
            </w:r>
            <w:r w:rsidR="00397BA0" w:rsidRPr="0066711F">
              <w:rPr>
                <w:rFonts w:asciiTheme="minorEastAsia" w:eastAsiaTheme="minorEastAsia" w:hAnsiTheme="minorEastAsia" w:hint="eastAsia"/>
                <w:sz w:val="21"/>
                <w:szCs w:val="21"/>
                <w:lang w:eastAsia="zh-CN"/>
              </w:rPr>
              <w:t>计划混合形式的活动；用在线研究工具取代现场研究活动。</w:t>
            </w:r>
          </w:p>
        </w:tc>
      </w:tr>
      <w:tr w:rsidR="00EF40DE" w:rsidRPr="0066711F" w14:paraId="7CBE75B2" w14:textId="77777777" w:rsidTr="0066711F">
        <w:trPr>
          <w:trHeight w:val="703"/>
        </w:trPr>
        <w:tc>
          <w:tcPr>
            <w:tcW w:w="2377" w:type="dxa"/>
            <w:shd w:val="clear" w:color="auto" w:fill="8DB3E1"/>
            <w:vAlign w:val="center"/>
          </w:tcPr>
          <w:p w14:paraId="580F38D1" w14:textId="420EC95B" w:rsidR="00EF40DE" w:rsidRPr="0066711F" w:rsidRDefault="00A15A09" w:rsidP="0066711F">
            <w:pPr>
              <w:pStyle w:val="TableParagraph"/>
              <w:spacing w:afterLines="50" w:after="120" w:line="340" w:lineRule="atLeast"/>
              <w:ind w:leftChars="50" w:left="110" w:rightChars="20" w:right="44"/>
              <w:rPr>
                <w:rFonts w:asciiTheme="minorEastAsia" w:eastAsiaTheme="minorEastAsia" w:hAnsiTheme="minorEastAsia"/>
                <w:sz w:val="21"/>
                <w:szCs w:val="21"/>
              </w:rPr>
            </w:pPr>
            <w:r w:rsidRPr="0066711F">
              <w:rPr>
                <w:rFonts w:asciiTheme="minorEastAsia" w:eastAsiaTheme="minorEastAsia" w:hAnsiTheme="minorEastAsia" w:hint="eastAsia"/>
                <w:sz w:val="21"/>
                <w:szCs w:val="21"/>
                <w:u w:val="single"/>
              </w:rPr>
              <w:t>项目实施率</w:t>
            </w:r>
          </w:p>
        </w:tc>
        <w:tc>
          <w:tcPr>
            <w:tcW w:w="6913" w:type="dxa"/>
            <w:vAlign w:val="center"/>
          </w:tcPr>
          <w:p w14:paraId="33F94450" w14:textId="10A88482" w:rsidR="00F27C07" w:rsidRPr="0066711F" w:rsidRDefault="00397BA0"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2022年</w:t>
            </w:r>
            <w:r w:rsidRPr="0066711F">
              <w:rPr>
                <w:rFonts w:asciiTheme="minorEastAsia" w:eastAsiaTheme="minorEastAsia" w:hAnsiTheme="minorEastAsia"/>
                <w:sz w:val="21"/>
                <w:szCs w:val="21"/>
                <w:lang w:eastAsia="zh-CN"/>
              </w:rPr>
              <w:t>12</w:t>
            </w:r>
            <w:r w:rsidRPr="0066711F">
              <w:rPr>
                <w:rFonts w:asciiTheme="minorEastAsia" w:eastAsiaTheme="minorEastAsia" w:hAnsiTheme="minorEastAsia" w:hint="eastAsia"/>
                <w:sz w:val="21"/>
                <w:szCs w:val="21"/>
                <w:lang w:eastAsia="zh-CN"/>
              </w:rPr>
              <w:t>月底，与项目分配的总预算成比例的预算执行率为：</w:t>
            </w:r>
            <w:r w:rsidRPr="0066711F">
              <w:rPr>
                <w:rFonts w:asciiTheme="minorEastAsia" w:eastAsiaTheme="minorEastAsia" w:hAnsiTheme="minorEastAsia"/>
                <w:sz w:val="21"/>
                <w:szCs w:val="21"/>
                <w:lang w:eastAsia="zh-CN"/>
              </w:rPr>
              <w:t>4</w:t>
            </w:r>
            <w:r w:rsidRPr="0066711F">
              <w:rPr>
                <w:rFonts w:asciiTheme="minorEastAsia" w:eastAsiaTheme="minorEastAsia" w:hAnsiTheme="minorEastAsia" w:hint="eastAsia"/>
                <w:sz w:val="21"/>
                <w:szCs w:val="21"/>
                <w:lang w:eastAsia="zh-CN"/>
              </w:rPr>
              <w:t>7%。</w:t>
            </w:r>
            <w:r w:rsidR="009259C8" w:rsidRPr="0066711F">
              <w:rPr>
                <w:rStyle w:val="FootnoteReference"/>
                <w:rFonts w:asciiTheme="minorEastAsia" w:eastAsiaTheme="minorEastAsia" w:hAnsiTheme="minorEastAsia"/>
                <w:sz w:val="21"/>
                <w:szCs w:val="21"/>
              </w:rPr>
              <w:footnoteReference w:id="2"/>
            </w:r>
          </w:p>
        </w:tc>
      </w:tr>
      <w:tr w:rsidR="00EF40DE" w:rsidRPr="0066711F" w14:paraId="2300F506" w14:textId="77777777" w:rsidTr="0066711F">
        <w:trPr>
          <w:trHeight w:val="631"/>
        </w:trPr>
        <w:tc>
          <w:tcPr>
            <w:tcW w:w="2377" w:type="dxa"/>
            <w:shd w:val="clear" w:color="auto" w:fill="8DB3E1"/>
            <w:vAlign w:val="center"/>
          </w:tcPr>
          <w:p w14:paraId="31B61631" w14:textId="1D3BFA75" w:rsidR="00EF40DE" w:rsidRPr="0066711F" w:rsidRDefault="00A15A09" w:rsidP="0066711F">
            <w:pPr>
              <w:pStyle w:val="TableParagraph"/>
              <w:spacing w:afterLines="50" w:after="120" w:line="340" w:lineRule="atLeast"/>
              <w:ind w:leftChars="50" w:left="110" w:rightChars="20" w:right="44"/>
              <w:rPr>
                <w:rFonts w:asciiTheme="minorEastAsia" w:eastAsiaTheme="minorEastAsia" w:hAnsiTheme="minorEastAsia"/>
                <w:sz w:val="21"/>
                <w:szCs w:val="21"/>
              </w:rPr>
            </w:pPr>
            <w:r w:rsidRPr="0066711F">
              <w:rPr>
                <w:rFonts w:asciiTheme="minorEastAsia" w:eastAsiaTheme="minorEastAsia" w:hAnsiTheme="minorEastAsia" w:hint="eastAsia"/>
                <w:sz w:val="21"/>
                <w:szCs w:val="21"/>
                <w:u w:val="single"/>
              </w:rPr>
              <w:t>以前的报告</w:t>
            </w:r>
          </w:p>
        </w:tc>
        <w:tc>
          <w:tcPr>
            <w:tcW w:w="6913" w:type="dxa"/>
            <w:vAlign w:val="center"/>
          </w:tcPr>
          <w:p w14:paraId="4D75A099" w14:textId="6CB20E33" w:rsidR="00EF40DE" w:rsidRPr="0066711F" w:rsidRDefault="008F6E65"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1.</w:t>
            </w:r>
            <w:r w:rsidR="00397BA0" w:rsidRPr="0066711F">
              <w:rPr>
                <w:rFonts w:asciiTheme="minorEastAsia" w:eastAsiaTheme="minorEastAsia" w:hAnsiTheme="minorEastAsia" w:hint="eastAsia"/>
                <w:sz w:val="21"/>
                <w:szCs w:val="21"/>
                <w:lang w:eastAsia="zh-CN"/>
              </w:rPr>
              <w:t>第一份进展报告载于文件CDIP/24/2附件四；</w:t>
            </w:r>
          </w:p>
          <w:p w14:paraId="349EFAC1" w14:textId="21ED1FD7" w:rsidR="00EF40DE" w:rsidRPr="0066711F" w:rsidRDefault="008F6E65"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2.</w:t>
            </w:r>
            <w:r w:rsidR="00397BA0" w:rsidRPr="0066711F">
              <w:rPr>
                <w:rFonts w:asciiTheme="minorEastAsia" w:eastAsiaTheme="minorEastAsia" w:hAnsiTheme="minorEastAsia" w:hint="eastAsia"/>
                <w:sz w:val="21"/>
                <w:szCs w:val="21"/>
                <w:lang w:eastAsia="zh-CN"/>
              </w:rPr>
              <w:t>第二份进展报告载于文件CDIP/26/2附件五；</w:t>
            </w:r>
          </w:p>
          <w:p w14:paraId="5FFDB476" w14:textId="67E04FE8" w:rsidR="00EF40DE" w:rsidRPr="0066711F" w:rsidRDefault="008F6E65" w:rsidP="0066711F">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3.</w:t>
            </w:r>
            <w:r w:rsidR="00397BA0" w:rsidRPr="0066711F">
              <w:rPr>
                <w:rFonts w:asciiTheme="minorEastAsia" w:eastAsiaTheme="minorEastAsia" w:hAnsiTheme="minorEastAsia" w:hint="eastAsia"/>
                <w:sz w:val="21"/>
                <w:szCs w:val="21"/>
                <w:lang w:eastAsia="zh-CN"/>
              </w:rPr>
              <w:t>第三份进展报告载于文件</w:t>
            </w:r>
            <w:r w:rsidR="00397BA0" w:rsidRPr="0066711F">
              <w:rPr>
                <w:rFonts w:asciiTheme="minorEastAsia" w:eastAsiaTheme="minorEastAsia" w:hAnsiTheme="minorEastAsia"/>
                <w:sz w:val="21"/>
                <w:szCs w:val="21"/>
                <w:lang w:eastAsia="zh-CN"/>
              </w:rPr>
              <w:t>CDIP/29/2</w:t>
            </w:r>
            <w:r w:rsidR="00397BA0" w:rsidRPr="0066711F">
              <w:rPr>
                <w:rFonts w:asciiTheme="minorEastAsia" w:eastAsiaTheme="minorEastAsia" w:hAnsiTheme="minorEastAsia" w:hint="eastAsia"/>
                <w:sz w:val="21"/>
                <w:szCs w:val="21"/>
                <w:lang w:eastAsia="zh-CN"/>
              </w:rPr>
              <w:t>附件四。</w:t>
            </w:r>
          </w:p>
        </w:tc>
      </w:tr>
      <w:tr w:rsidR="00EF40DE" w:rsidRPr="0066711F" w14:paraId="4A8A1B56" w14:textId="77777777" w:rsidTr="0066711F">
        <w:trPr>
          <w:trHeight w:val="846"/>
        </w:trPr>
        <w:tc>
          <w:tcPr>
            <w:tcW w:w="2377" w:type="dxa"/>
            <w:shd w:val="clear" w:color="auto" w:fill="8DB3E1"/>
            <w:vAlign w:val="center"/>
          </w:tcPr>
          <w:p w14:paraId="76C4BF11" w14:textId="38FE05AD" w:rsidR="00EF40DE" w:rsidRPr="0066711F" w:rsidRDefault="00A15A09" w:rsidP="0066711F">
            <w:pPr>
              <w:pStyle w:val="TableParagraph"/>
              <w:spacing w:afterLines="50" w:after="120" w:line="340" w:lineRule="atLeast"/>
              <w:ind w:leftChars="50" w:left="110" w:rightChars="20" w:right="44"/>
              <w:rPr>
                <w:rFonts w:asciiTheme="minorEastAsia" w:eastAsiaTheme="minorEastAsia" w:hAnsiTheme="minorEastAsia"/>
                <w:sz w:val="21"/>
                <w:szCs w:val="21"/>
              </w:rPr>
            </w:pPr>
            <w:r w:rsidRPr="0066711F">
              <w:rPr>
                <w:rFonts w:asciiTheme="minorEastAsia" w:eastAsiaTheme="minorEastAsia" w:hAnsiTheme="minorEastAsia" w:hint="eastAsia"/>
                <w:sz w:val="21"/>
                <w:szCs w:val="21"/>
                <w:u w:val="single"/>
              </w:rPr>
              <w:lastRenderedPageBreak/>
              <w:t>后续行动和传播</w:t>
            </w:r>
          </w:p>
        </w:tc>
        <w:tc>
          <w:tcPr>
            <w:tcW w:w="6913" w:type="dxa"/>
            <w:vAlign w:val="center"/>
          </w:tcPr>
          <w:p w14:paraId="10EF54F2" w14:textId="4C966B0B" w:rsidR="00397BA0" w:rsidRPr="0066711F" w:rsidRDefault="00397BA0" w:rsidP="008F6E65">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u w:val="single"/>
                <w:lang w:eastAsia="zh-CN"/>
              </w:rPr>
              <w:t>后续行动：</w:t>
            </w:r>
            <w:r w:rsidRPr="0066711F">
              <w:rPr>
                <w:rFonts w:asciiTheme="minorEastAsia" w:eastAsiaTheme="minorEastAsia" w:hAnsiTheme="minorEastAsia" w:hint="eastAsia"/>
                <w:sz w:val="21"/>
                <w:szCs w:val="21"/>
                <w:lang w:eastAsia="zh-CN"/>
              </w:rPr>
              <w:t>四个参与国已表示有兴趣开展项目的第二阶段，以落实知识产权分析中关于一个选定的传统</w:t>
            </w:r>
            <w:r w:rsidR="00A46D0F" w:rsidRPr="0066711F">
              <w:rPr>
                <w:rFonts w:asciiTheme="minorEastAsia" w:eastAsiaTheme="minorEastAsia" w:hAnsiTheme="minorEastAsia" w:hint="eastAsia"/>
                <w:sz w:val="21"/>
                <w:szCs w:val="21"/>
                <w:lang w:eastAsia="zh-CN"/>
              </w:rPr>
              <w:t>特色菜</w:t>
            </w:r>
            <w:r w:rsidRPr="0066711F">
              <w:rPr>
                <w:rFonts w:asciiTheme="minorEastAsia" w:eastAsiaTheme="minorEastAsia" w:hAnsiTheme="minorEastAsia" w:hint="eastAsia"/>
                <w:sz w:val="21"/>
                <w:szCs w:val="21"/>
                <w:lang w:eastAsia="zh-CN"/>
              </w:rPr>
              <w:t>的建议。现提出第二阶段的</w:t>
            </w:r>
            <w:r w:rsidR="00A46D0F" w:rsidRPr="0066711F">
              <w:rPr>
                <w:rFonts w:asciiTheme="minorEastAsia" w:eastAsiaTheme="minorEastAsia" w:hAnsiTheme="minorEastAsia" w:hint="eastAsia"/>
                <w:sz w:val="21"/>
                <w:szCs w:val="21"/>
                <w:lang w:eastAsia="zh-CN"/>
              </w:rPr>
              <w:t>提案</w:t>
            </w:r>
            <w:r w:rsidRPr="0066711F">
              <w:rPr>
                <w:rFonts w:asciiTheme="minorEastAsia" w:eastAsiaTheme="minorEastAsia" w:hAnsiTheme="minorEastAsia" w:hint="eastAsia"/>
                <w:sz w:val="21"/>
                <w:szCs w:val="21"/>
                <w:lang w:eastAsia="zh-CN"/>
              </w:rPr>
              <w:t>，供</w:t>
            </w:r>
            <w:r w:rsidR="00A46D0F" w:rsidRPr="0066711F">
              <w:rPr>
                <w:rFonts w:asciiTheme="minorEastAsia" w:eastAsiaTheme="minorEastAsia" w:hAnsiTheme="minorEastAsia" w:hint="eastAsia"/>
                <w:sz w:val="21"/>
                <w:szCs w:val="21"/>
                <w:lang w:eastAsia="zh-CN"/>
              </w:rPr>
              <w:t>CDIP第3</w:t>
            </w:r>
            <w:r w:rsidR="00A46D0F" w:rsidRPr="0066711F">
              <w:rPr>
                <w:rFonts w:asciiTheme="minorEastAsia" w:eastAsiaTheme="minorEastAsia" w:hAnsiTheme="minorEastAsia"/>
                <w:sz w:val="21"/>
                <w:szCs w:val="21"/>
                <w:lang w:eastAsia="zh-CN"/>
              </w:rPr>
              <w:t>0</w:t>
            </w:r>
            <w:r w:rsidR="00A46D0F" w:rsidRPr="0066711F">
              <w:rPr>
                <w:rFonts w:asciiTheme="minorEastAsia" w:eastAsiaTheme="minorEastAsia" w:hAnsiTheme="minorEastAsia" w:hint="eastAsia"/>
                <w:sz w:val="21"/>
                <w:szCs w:val="21"/>
                <w:lang w:eastAsia="zh-CN"/>
              </w:rPr>
              <w:t>届会议</w:t>
            </w:r>
            <w:r w:rsidRPr="0066711F">
              <w:rPr>
                <w:rFonts w:asciiTheme="minorEastAsia" w:eastAsiaTheme="minorEastAsia" w:hAnsiTheme="minorEastAsia" w:hint="eastAsia"/>
                <w:sz w:val="21"/>
                <w:szCs w:val="21"/>
                <w:lang w:eastAsia="zh-CN"/>
              </w:rPr>
              <w:t>审议。</w:t>
            </w:r>
          </w:p>
          <w:p w14:paraId="062DD530" w14:textId="08E72D59" w:rsidR="00EF40DE" w:rsidRPr="0066711F" w:rsidRDefault="00A46D0F" w:rsidP="0066711F">
            <w:pPr>
              <w:pStyle w:val="TableParagraph"/>
              <w:spacing w:afterLines="50" w:after="120" w:line="340" w:lineRule="atLeast"/>
              <w:ind w:leftChars="50" w:left="110" w:rightChars="20" w:right="44"/>
              <w:rPr>
                <w:rFonts w:asciiTheme="minorEastAsia" w:eastAsiaTheme="minorEastAsia" w:hAnsiTheme="minorEastAsia"/>
                <w:sz w:val="21"/>
                <w:szCs w:val="21"/>
              </w:rPr>
            </w:pPr>
            <w:r w:rsidRPr="0066711F">
              <w:rPr>
                <w:rFonts w:asciiTheme="minorEastAsia" w:eastAsiaTheme="minorEastAsia" w:hAnsiTheme="minorEastAsia" w:hint="eastAsia"/>
                <w:sz w:val="21"/>
                <w:szCs w:val="21"/>
                <w:u w:val="single"/>
                <w:lang w:eastAsia="zh-CN"/>
              </w:rPr>
              <w:t>传播</w:t>
            </w:r>
          </w:p>
          <w:p w14:paraId="018487EA" w14:textId="4C800AFF" w:rsidR="00EF40DE" w:rsidRPr="0066711F" w:rsidRDefault="00A46D0F" w:rsidP="008F6E65">
            <w:pPr>
              <w:pStyle w:val="TableParagraph"/>
              <w:numPr>
                <w:ilvl w:val="0"/>
                <w:numId w:val="8"/>
              </w:numPr>
              <w:spacing w:afterLines="50" w:after="120" w:line="340" w:lineRule="atLeast"/>
              <w:ind w:leftChars="50" w:left="470" w:rightChars="20" w:right="44"/>
              <w:jc w:val="both"/>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关于本项目的</w:t>
            </w:r>
            <w:r w:rsidRPr="0066711F">
              <w:rPr>
                <w:rFonts w:asciiTheme="minorEastAsia" w:eastAsiaTheme="minorEastAsia" w:hAnsiTheme="minorEastAsia" w:hint="eastAsia"/>
                <w:sz w:val="21"/>
                <w:szCs w:val="21"/>
                <w:u w:val="single"/>
                <w:lang w:eastAsia="zh-CN"/>
              </w:rPr>
              <w:t>产权组织</w:t>
            </w:r>
            <w:r w:rsidRPr="0066711F">
              <w:rPr>
                <w:rFonts w:asciiTheme="minorEastAsia" w:eastAsiaTheme="minorEastAsia" w:hAnsiTheme="minorEastAsia" w:hint="eastAsia"/>
                <w:sz w:val="21"/>
                <w:szCs w:val="21"/>
                <w:u w:val="single"/>
              </w:rPr>
              <w:t>专门网页</w:t>
            </w:r>
            <w:r w:rsidRPr="0066711F">
              <w:rPr>
                <w:rFonts w:asciiTheme="minorEastAsia" w:eastAsiaTheme="minorEastAsia" w:hAnsiTheme="minorEastAsia" w:hint="eastAsia"/>
                <w:sz w:val="21"/>
                <w:szCs w:val="21"/>
              </w:rPr>
              <w:t>（</w:t>
            </w:r>
            <w:hyperlink r:id="rId29" w:history="1">
              <w:r w:rsidR="008F6E65" w:rsidRPr="00266243">
                <w:rPr>
                  <w:rStyle w:val="Hyperlink"/>
                  <w:rFonts w:asciiTheme="minorEastAsia" w:eastAsiaTheme="minorEastAsia" w:hAnsiTheme="minorEastAsia" w:hint="eastAsia"/>
                  <w:sz w:val="21"/>
                  <w:szCs w:val="21"/>
                </w:rPr>
                <w:t>https://www.wipo.int/ip-development/</w:t>
              </w:r>
              <w:r w:rsidR="008F6E65" w:rsidRPr="00266243">
                <w:rPr>
                  <w:rStyle w:val="Hyperlink"/>
                  <w:rFonts w:asciiTheme="minorEastAsia" w:eastAsiaTheme="minorEastAsia" w:hAnsiTheme="minorEastAsia"/>
                  <w:sz w:val="21"/>
                  <w:szCs w:val="21"/>
                </w:rPr>
                <w:t>zh</w:t>
              </w:r>
              <w:r w:rsidR="008F6E65" w:rsidRPr="00266243">
                <w:rPr>
                  <w:rStyle w:val="Hyperlink"/>
                  <w:rFonts w:asciiTheme="minorEastAsia" w:eastAsiaTheme="minorEastAsia" w:hAnsiTheme="minorEastAsia" w:hint="eastAsia"/>
                  <w:sz w:val="21"/>
                  <w:szCs w:val="21"/>
                </w:rPr>
                <w:t>/agenda/projects/ip-and-gastronomic-tourism.html</w:t>
              </w:r>
            </w:hyperlink>
            <w:r w:rsidRPr="0066711F">
              <w:rPr>
                <w:rFonts w:asciiTheme="minorEastAsia" w:eastAsiaTheme="minorEastAsia" w:hAnsiTheme="minorEastAsia" w:hint="eastAsia"/>
                <w:sz w:val="21"/>
                <w:szCs w:val="21"/>
              </w:rPr>
              <w:t>）包括在项目框架内</w:t>
            </w:r>
            <w:r w:rsidRPr="0066711F">
              <w:rPr>
                <w:rFonts w:asciiTheme="minorEastAsia" w:eastAsiaTheme="minorEastAsia" w:hAnsiTheme="minorEastAsia" w:hint="eastAsia"/>
                <w:sz w:val="21"/>
                <w:szCs w:val="21"/>
                <w:lang w:eastAsia="zh-CN"/>
              </w:rPr>
              <w:t>制定</w:t>
            </w:r>
            <w:r w:rsidRPr="0066711F">
              <w:rPr>
                <w:rFonts w:asciiTheme="minorEastAsia" w:eastAsiaTheme="minorEastAsia" w:hAnsiTheme="minorEastAsia" w:hint="eastAsia"/>
                <w:sz w:val="21"/>
                <w:szCs w:val="21"/>
              </w:rPr>
              <w:t>的所有项目文件、材料和工具。</w:t>
            </w:r>
            <w:r w:rsidRPr="0066711F">
              <w:rPr>
                <w:rFonts w:asciiTheme="minorEastAsia" w:eastAsiaTheme="minorEastAsia" w:hAnsiTheme="minorEastAsia" w:hint="eastAsia"/>
                <w:sz w:val="21"/>
                <w:szCs w:val="21"/>
                <w:lang w:eastAsia="zh-CN"/>
              </w:rPr>
              <w:t>自2022年6月上线以来，该网页已经吸引了来自79个国家/地区的7</w:t>
            </w:r>
            <w:r w:rsidRPr="0066711F">
              <w:rPr>
                <w:rFonts w:asciiTheme="minorEastAsia" w:eastAsiaTheme="minorEastAsia" w:hAnsiTheme="minorEastAsia"/>
                <w:sz w:val="21"/>
                <w:szCs w:val="21"/>
                <w:lang w:eastAsia="zh-CN"/>
              </w:rPr>
              <w:t>67</w:t>
            </w:r>
            <w:r w:rsidRPr="0066711F">
              <w:rPr>
                <w:rFonts w:asciiTheme="minorEastAsia" w:eastAsiaTheme="minorEastAsia" w:hAnsiTheme="minorEastAsia" w:hint="eastAsia"/>
                <w:sz w:val="21"/>
                <w:szCs w:val="21"/>
                <w:lang w:eastAsia="zh-CN"/>
              </w:rPr>
              <w:t>次访问和359次下载（2022年12月收集的数据）。该网页有6种联合国官方语文版本，可以继续通过产权组织网站访问，并在适当时候进行更新。</w:t>
            </w:r>
          </w:p>
          <w:p w14:paraId="40F322C8" w14:textId="47C6CE6E" w:rsidR="00EF40DE" w:rsidRPr="008F6E65" w:rsidRDefault="00A46D0F" w:rsidP="008F6E65">
            <w:pPr>
              <w:pStyle w:val="TableParagraph"/>
              <w:numPr>
                <w:ilvl w:val="0"/>
                <w:numId w:val="8"/>
              </w:numPr>
              <w:spacing w:afterLines="50" w:after="120" w:line="340" w:lineRule="atLeast"/>
              <w:ind w:leftChars="50" w:left="470" w:rightChars="20" w:right="44"/>
              <w:jc w:val="both"/>
              <w:rPr>
                <w:rFonts w:asciiTheme="minorEastAsia" w:eastAsiaTheme="minorEastAsia" w:hAnsiTheme="minorEastAsia"/>
                <w:sz w:val="21"/>
                <w:szCs w:val="21"/>
                <w:lang w:eastAsia="zh-CN"/>
              </w:rPr>
            </w:pPr>
            <w:r w:rsidRPr="0066711F">
              <w:rPr>
                <w:rFonts w:asciiTheme="minorEastAsia" w:eastAsiaTheme="minorEastAsia" w:hAnsiTheme="minorEastAsia" w:hint="eastAsia"/>
                <w:sz w:val="21"/>
                <w:szCs w:val="21"/>
                <w:lang w:eastAsia="zh-CN"/>
              </w:rPr>
              <w:t>工具：四个参与国制作的视频和小册子将继续由受益方使用，并继续供所有感兴趣的</w:t>
            </w:r>
            <w:r w:rsidR="00C761B1" w:rsidRPr="0066711F">
              <w:rPr>
                <w:rFonts w:asciiTheme="minorEastAsia" w:eastAsiaTheme="minorEastAsia" w:hAnsiTheme="minorEastAsia" w:hint="eastAsia"/>
                <w:sz w:val="21"/>
                <w:szCs w:val="21"/>
                <w:lang w:eastAsia="zh-CN"/>
              </w:rPr>
              <w:t>利益攸关方</w:t>
            </w:r>
            <w:r w:rsidRPr="0066711F">
              <w:rPr>
                <w:rFonts w:asciiTheme="minorEastAsia" w:eastAsiaTheme="minorEastAsia" w:hAnsiTheme="minorEastAsia" w:hint="eastAsia"/>
                <w:sz w:val="21"/>
                <w:szCs w:val="21"/>
                <w:lang w:eastAsia="zh-CN"/>
              </w:rPr>
              <w:t>使用。</w:t>
            </w:r>
          </w:p>
        </w:tc>
      </w:tr>
    </w:tbl>
    <w:p w14:paraId="2F47936D" w14:textId="7FE083EC" w:rsidR="00BE562D" w:rsidRPr="0040373D" w:rsidRDefault="00BE562D" w:rsidP="0040373D">
      <w:pPr>
        <w:pStyle w:val="BodyText"/>
        <w:rPr>
          <w:szCs w:val="22"/>
        </w:rPr>
      </w:pPr>
      <w:r w:rsidRPr="0040373D">
        <w:rPr>
          <w:szCs w:val="22"/>
        </w:rPr>
        <w:br w:type="page"/>
      </w:r>
    </w:p>
    <w:p w14:paraId="67EF86A0" w14:textId="2D73BD07" w:rsidR="00EF40DE" w:rsidRPr="00413ADA" w:rsidRDefault="00C761B1" w:rsidP="0040373D">
      <w:pPr>
        <w:pStyle w:val="BodyText"/>
        <w:spacing w:before="1"/>
        <w:ind w:left="136"/>
        <w:rPr>
          <w:rFonts w:ascii="SimHei" w:eastAsia="SimHei" w:hAnsi="SimHei"/>
          <w:sz w:val="21"/>
          <w:szCs w:val="21"/>
        </w:rPr>
      </w:pPr>
      <w:r w:rsidRPr="00413ADA">
        <w:rPr>
          <w:rFonts w:ascii="SimHei" w:eastAsia="SimHei" w:hAnsi="SimHei" w:hint="eastAsia"/>
          <w:sz w:val="21"/>
          <w:szCs w:val="21"/>
        </w:rPr>
        <w:lastRenderedPageBreak/>
        <w:t>项目自我审评</w:t>
      </w:r>
    </w:p>
    <w:p w14:paraId="5C8913E1" w14:textId="4C278B69" w:rsidR="00EF40DE" w:rsidRPr="00413ADA" w:rsidRDefault="00C761B1" w:rsidP="0040373D">
      <w:pPr>
        <w:pStyle w:val="BodyText"/>
        <w:ind w:left="136"/>
        <w:rPr>
          <w:rFonts w:asciiTheme="minorEastAsia" w:eastAsiaTheme="minorEastAsia" w:hAnsiTheme="minorEastAsia"/>
          <w:sz w:val="21"/>
          <w:szCs w:val="21"/>
        </w:rPr>
      </w:pPr>
      <w:r w:rsidRPr="00413ADA">
        <w:rPr>
          <w:rFonts w:asciiTheme="minorEastAsia" w:eastAsiaTheme="minorEastAsia" w:hAnsiTheme="minorEastAsia" w:hint="eastAsia"/>
          <w:sz w:val="21"/>
          <w:szCs w:val="21"/>
        </w:rPr>
        <w:t>红绿灯系统（TLS）标识</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C761B1" w:rsidRPr="00413ADA" w14:paraId="55899190" w14:textId="77777777" w:rsidTr="00413ADA">
        <w:trPr>
          <w:trHeight w:val="470"/>
        </w:trPr>
        <w:tc>
          <w:tcPr>
            <w:tcW w:w="1416" w:type="dxa"/>
            <w:shd w:val="clear" w:color="auto" w:fill="7BBEDA"/>
            <w:vAlign w:val="center"/>
          </w:tcPr>
          <w:p w14:paraId="6FE96D04" w14:textId="77777777" w:rsidR="00C761B1" w:rsidRPr="00413ADA" w:rsidRDefault="00C761B1" w:rsidP="00C761B1">
            <w:pPr>
              <w:pStyle w:val="TableParagraph"/>
              <w:spacing w:before="105"/>
              <w:ind w:left="110"/>
              <w:rPr>
                <w:rFonts w:asciiTheme="minorEastAsia" w:eastAsiaTheme="minorEastAsia" w:hAnsiTheme="minorEastAsia"/>
                <w:sz w:val="21"/>
                <w:szCs w:val="21"/>
              </w:rPr>
            </w:pPr>
            <w:r w:rsidRPr="00413ADA">
              <w:rPr>
                <w:rFonts w:asciiTheme="minorEastAsia" w:eastAsiaTheme="minorEastAsia" w:hAnsiTheme="minorEastAsia"/>
                <w:sz w:val="21"/>
                <w:szCs w:val="21"/>
              </w:rPr>
              <w:t>****</w:t>
            </w:r>
          </w:p>
        </w:tc>
        <w:tc>
          <w:tcPr>
            <w:tcW w:w="1678" w:type="dxa"/>
            <w:shd w:val="clear" w:color="auto" w:fill="7BBEDA"/>
            <w:vAlign w:val="center"/>
          </w:tcPr>
          <w:p w14:paraId="69082936" w14:textId="77777777" w:rsidR="00C761B1" w:rsidRPr="00413ADA" w:rsidRDefault="00C761B1" w:rsidP="00C761B1">
            <w:pPr>
              <w:pStyle w:val="TableParagraph"/>
              <w:spacing w:before="105"/>
              <w:ind w:left="110"/>
              <w:rPr>
                <w:rFonts w:asciiTheme="minorEastAsia" w:eastAsiaTheme="minorEastAsia" w:hAnsiTheme="minorEastAsia"/>
                <w:sz w:val="21"/>
                <w:szCs w:val="21"/>
              </w:rPr>
            </w:pPr>
            <w:r w:rsidRPr="00413ADA">
              <w:rPr>
                <w:rFonts w:asciiTheme="minorEastAsia" w:eastAsiaTheme="minorEastAsia" w:hAnsiTheme="minorEastAsia"/>
                <w:sz w:val="21"/>
                <w:szCs w:val="21"/>
              </w:rPr>
              <w:t>***</w:t>
            </w:r>
          </w:p>
        </w:tc>
        <w:tc>
          <w:tcPr>
            <w:tcW w:w="1798" w:type="dxa"/>
            <w:shd w:val="clear" w:color="auto" w:fill="7BBEDA"/>
            <w:vAlign w:val="center"/>
          </w:tcPr>
          <w:p w14:paraId="7921F912" w14:textId="77777777" w:rsidR="00C761B1" w:rsidRPr="00413ADA" w:rsidRDefault="00C761B1" w:rsidP="00C761B1">
            <w:pPr>
              <w:pStyle w:val="TableParagraph"/>
              <w:spacing w:before="105"/>
              <w:ind w:left="108"/>
              <w:rPr>
                <w:rFonts w:asciiTheme="minorEastAsia" w:eastAsiaTheme="minorEastAsia" w:hAnsiTheme="minorEastAsia"/>
                <w:sz w:val="21"/>
                <w:szCs w:val="21"/>
              </w:rPr>
            </w:pPr>
            <w:r w:rsidRPr="00413ADA">
              <w:rPr>
                <w:rFonts w:asciiTheme="minorEastAsia" w:eastAsiaTheme="minorEastAsia" w:hAnsiTheme="minorEastAsia"/>
                <w:sz w:val="21"/>
                <w:szCs w:val="21"/>
              </w:rPr>
              <w:t>**</w:t>
            </w:r>
          </w:p>
        </w:tc>
        <w:tc>
          <w:tcPr>
            <w:tcW w:w="1894" w:type="dxa"/>
            <w:shd w:val="clear" w:color="auto" w:fill="7BBEDA"/>
            <w:vAlign w:val="center"/>
          </w:tcPr>
          <w:p w14:paraId="275D1C6E" w14:textId="5B5668BC" w:rsidR="00C761B1" w:rsidRPr="00413ADA" w:rsidRDefault="00C761B1" w:rsidP="00C761B1">
            <w:pPr>
              <w:pStyle w:val="TableParagraph"/>
              <w:spacing w:before="105"/>
              <w:ind w:left="108"/>
              <w:rPr>
                <w:rFonts w:asciiTheme="minorEastAsia" w:eastAsiaTheme="minorEastAsia" w:hAnsiTheme="minorEastAsia"/>
                <w:sz w:val="21"/>
                <w:szCs w:val="21"/>
              </w:rPr>
            </w:pPr>
            <w:r w:rsidRPr="00413ADA">
              <w:rPr>
                <w:rFonts w:asciiTheme="minorEastAsia" w:eastAsiaTheme="minorEastAsia" w:hAnsiTheme="minorEastAsia"/>
                <w:sz w:val="21"/>
                <w:szCs w:val="21"/>
              </w:rPr>
              <w:t>无进展</w:t>
            </w:r>
          </w:p>
        </w:tc>
        <w:tc>
          <w:tcPr>
            <w:tcW w:w="2564" w:type="dxa"/>
            <w:shd w:val="clear" w:color="auto" w:fill="7BBEDA"/>
            <w:vAlign w:val="center"/>
          </w:tcPr>
          <w:p w14:paraId="3A186939" w14:textId="2C992291" w:rsidR="00C761B1" w:rsidRPr="00413ADA" w:rsidRDefault="00C761B1" w:rsidP="00C761B1">
            <w:pPr>
              <w:pStyle w:val="TableParagraph"/>
              <w:spacing w:before="105"/>
              <w:ind w:left="110"/>
              <w:rPr>
                <w:rFonts w:asciiTheme="minorEastAsia" w:eastAsiaTheme="minorEastAsia" w:hAnsiTheme="minorEastAsia"/>
                <w:sz w:val="21"/>
                <w:szCs w:val="21"/>
              </w:rPr>
            </w:pPr>
            <w:r w:rsidRPr="00413ADA">
              <w:rPr>
                <w:rFonts w:asciiTheme="minorEastAsia" w:eastAsiaTheme="minorEastAsia" w:hAnsiTheme="minorEastAsia"/>
                <w:sz w:val="21"/>
                <w:szCs w:val="21"/>
              </w:rPr>
              <w:t>不适用</w:t>
            </w:r>
          </w:p>
        </w:tc>
      </w:tr>
      <w:tr w:rsidR="00C761B1" w:rsidRPr="00413ADA" w14:paraId="2BB1F156" w14:textId="77777777" w:rsidTr="00413ADA">
        <w:trPr>
          <w:trHeight w:val="506"/>
        </w:trPr>
        <w:tc>
          <w:tcPr>
            <w:tcW w:w="1416" w:type="dxa"/>
            <w:shd w:val="clear" w:color="auto" w:fill="7BBEDA"/>
            <w:vAlign w:val="center"/>
          </w:tcPr>
          <w:p w14:paraId="19A223B2" w14:textId="778F6EB0" w:rsidR="00C761B1" w:rsidRPr="00413ADA" w:rsidRDefault="00C761B1" w:rsidP="00C761B1">
            <w:pPr>
              <w:pStyle w:val="TableParagraph"/>
              <w:spacing w:line="252" w:lineRule="exact"/>
              <w:ind w:left="110" w:right="408"/>
              <w:rPr>
                <w:rFonts w:asciiTheme="minorEastAsia" w:eastAsiaTheme="minorEastAsia" w:hAnsiTheme="minorEastAsia"/>
                <w:sz w:val="21"/>
                <w:szCs w:val="21"/>
              </w:rPr>
            </w:pPr>
            <w:r w:rsidRPr="00413ADA">
              <w:rPr>
                <w:rFonts w:asciiTheme="minorEastAsia" w:eastAsiaTheme="minorEastAsia" w:hAnsiTheme="minorEastAsia"/>
                <w:spacing w:val="-1"/>
                <w:sz w:val="21"/>
                <w:szCs w:val="21"/>
              </w:rPr>
              <w:t>全部实现</w:t>
            </w:r>
          </w:p>
        </w:tc>
        <w:tc>
          <w:tcPr>
            <w:tcW w:w="1678" w:type="dxa"/>
            <w:shd w:val="clear" w:color="auto" w:fill="7BBEDA"/>
            <w:vAlign w:val="center"/>
          </w:tcPr>
          <w:p w14:paraId="7C402A18" w14:textId="26C3F135" w:rsidR="00C761B1" w:rsidRPr="00413ADA" w:rsidRDefault="00C761B1" w:rsidP="00C761B1">
            <w:pPr>
              <w:pStyle w:val="TableParagraph"/>
              <w:spacing w:line="252" w:lineRule="exact"/>
              <w:ind w:left="110" w:right="687"/>
              <w:rPr>
                <w:rFonts w:asciiTheme="minorEastAsia" w:eastAsiaTheme="minorEastAsia" w:hAnsiTheme="minorEastAsia"/>
                <w:sz w:val="21"/>
                <w:szCs w:val="21"/>
              </w:rPr>
            </w:pPr>
            <w:r w:rsidRPr="00413ADA">
              <w:rPr>
                <w:rFonts w:asciiTheme="minorEastAsia" w:eastAsiaTheme="minorEastAsia" w:hAnsiTheme="minorEastAsia"/>
                <w:sz w:val="21"/>
                <w:szCs w:val="21"/>
              </w:rPr>
              <w:t>显著进展</w:t>
            </w:r>
          </w:p>
        </w:tc>
        <w:tc>
          <w:tcPr>
            <w:tcW w:w="1798" w:type="dxa"/>
            <w:shd w:val="clear" w:color="auto" w:fill="7BBEDA"/>
            <w:vAlign w:val="center"/>
          </w:tcPr>
          <w:p w14:paraId="449BD108" w14:textId="6AB439DE" w:rsidR="00C761B1" w:rsidRPr="00413ADA" w:rsidRDefault="00C761B1" w:rsidP="00C761B1">
            <w:pPr>
              <w:pStyle w:val="TableParagraph"/>
              <w:spacing w:line="251" w:lineRule="exact"/>
              <w:ind w:left="108"/>
              <w:rPr>
                <w:rFonts w:asciiTheme="minorEastAsia" w:eastAsiaTheme="minorEastAsia" w:hAnsiTheme="minorEastAsia"/>
                <w:sz w:val="21"/>
                <w:szCs w:val="21"/>
              </w:rPr>
            </w:pPr>
            <w:r w:rsidRPr="00413ADA">
              <w:rPr>
                <w:rFonts w:asciiTheme="minorEastAsia" w:eastAsiaTheme="minorEastAsia" w:hAnsiTheme="minorEastAsia"/>
                <w:sz w:val="21"/>
                <w:szCs w:val="21"/>
              </w:rPr>
              <w:t>一定进展</w:t>
            </w:r>
          </w:p>
        </w:tc>
        <w:tc>
          <w:tcPr>
            <w:tcW w:w="1894" w:type="dxa"/>
            <w:shd w:val="clear" w:color="auto" w:fill="7BBEDA"/>
            <w:vAlign w:val="center"/>
          </w:tcPr>
          <w:p w14:paraId="28AEF28E" w14:textId="36144D15" w:rsidR="00C761B1" w:rsidRPr="00413ADA" w:rsidRDefault="00C761B1" w:rsidP="00C761B1">
            <w:pPr>
              <w:pStyle w:val="TableParagraph"/>
              <w:spacing w:line="251" w:lineRule="exact"/>
              <w:ind w:left="108"/>
              <w:rPr>
                <w:rFonts w:asciiTheme="minorEastAsia" w:eastAsiaTheme="minorEastAsia" w:hAnsiTheme="minorEastAsia"/>
                <w:sz w:val="21"/>
                <w:szCs w:val="21"/>
              </w:rPr>
            </w:pPr>
            <w:r w:rsidRPr="00413ADA">
              <w:rPr>
                <w:rFonts w:asciiTheme="minorEastAsia" w:eastAsiaTheme="minorEastAsia" w:hAnsiTheme="minorEastAsia"/>
                <w:sz w:val="21"/>
                <w:szCs w:val="21"/>
              </w:rPr>
              <w:t>毫无进展</w:t>
            </w:r>
          </w:p>
        </w:tc>
        <w:tc>
          <w:tcPr>
            <w:tcW w:w="2564" w:type="dxa"/>
            <w:shd w:val="clear" w:color="auto" w:fill="7BBEDA"/>
            <w:vAlign w:val="center"/>
          </w:tcPr>
          <w:p w14:paraId="5A9BF279" w14:textId="35A6045C" w:rsidR="00C761B1" w:rsidRPr="00413ADA" w:rsidRDefault="00C761B1" w:rsidP="00C761B1">
            <w:pPr>
              <w:pStyle w:val="TableParagraph"/>
              <w:spacing w:line="252" w:lineRule="exact"/>
              <w:ind w:left="110" w:right="203"/>
              <w:rPr>
                <w:rFonts w:asciiTheme="minorEastAsia" w:eastAsiaTheme="minorEastAsia" w:hAnsiTheme="minorEastAsia"/>
                <w:sz w:val="21"/>
                <w:szCs w:val="21"/>
              </w:rPr>
            </w:pPr>
            <w:r w:rsidRPr="00413ADA">
              <w:rPr>
                <w:rFonts w:asciiTheme="minorEastAsia" w:eastAsiaTheme="minorEastAsia" w:hAnsiTheme="minorEastAsia"/>
                <w:sz w:val="21"/>
                <w:szCs w:val="21"/>
              </w:rPr>
              <w:t>尚未评估/业已停止</w:t>
            </w:r>
          </w:p>
        </w:tc>
      </w:tr>
    </w:tbl>
    <w:p w14:paraId="648440DD" w14:textId="77777777" w:rsidR="00EF40DE" w:rsidRPr="0040373D" w:rsidRDefault="00EF40DE" w:rsidP="0040373D">
      <w:pPr>
        <w:pStyle w:val="BodyText"/>
        <w:spacing w:after="120"/>
        <w:rPr>
          <w:sz w:val="18"/>
          <w:szCs w:val="18"/>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EF40DE" w:rsidRPr="0040373D" w14:paraId="5CF10044" w14:textId="77777777" w:rsidTr="00BE4756">
        <w:trPr>
          <w:trHeight w:val="1265"/>
        </w:trPr>
        <w:tc>
          <w:tcPr>
            <w:tcW w:w="2410" w:type="dxa"/>
            <w:shd w:val="clear" w:color="auto" w:fill="8DB3E1"/>
          </w:tcPr>
          <w:p w14:paraId="40B94935" w14:textId="77777777" w:rsidR="00EF40DE" w:rsidRPr="00413ADA" w:rsidRDefault="00EF40DE" w:rsidP="00413ADA">
            <w:pPr>
              <w:pStyle w:val="TableParagraph"/>
              <w:spacing w:before="10"/>
              <w:ind w:leftChars="20" w:left="44" w:rightChars="20" w:right="44"/>
              <w:rPr>
                <w:rFonts w:asciiTheme="minorEastAsia" w:eastAsiaTheme="minorEastAsia" w:hAnsiTheme="minorEastAsia"/>
                <w:sz w:val="21"/>
                <w:szCs w:val="21"/>
                <w:lang w:eastAsia="zh-CN"/>
              </w:rPr>
            </w:pPr>
          </w:p>
          <w:p w14:paraId="32820E39" w14:textId="77777777" w:rsidR="00413ADA" w:rsidRPr="00413ADA" w:rsidRDefault="00C761B1" w:rsidP="00413ADA">
            <w:pPr>
              <w:pStyle w:val="TableParagraph"/>
              <w:ind w:leftChars="20" w:left="44" w:rightChars="20" w:right="44"/>
              <w:rPr>
                <w:rFonts w:asciiTheme="minorEastAsia" w:eastAsiaTheme="minorEastAsia" w:hAnsiTheme="minorEastAsia"/>
                <w:sz w:val="21"/>
                <w:szCs w:val="21"/>
                <w:vertAlign w:val="superscript"/>
                <w:lang w:eastAsia="zh-CN"/>
              </w:rPr>
            </w:pPr>
            <w:r w:rsidRPr="00413ADA">
              <w:rPr>
                <w:rFonts w:asciiTheme="minorEastAsia" w:eastAsiaTheme="minorEastAsia" w:hAnsiTheme="minorEastAsia"/>
                <w:sz w:val="21"/>
                <w:szCs w:val="21"/>
                <w:u w:val="single"/>
                <w:lang w:eastAsia="zh-CN"/>
              </w:rPr>
              <w:t>项目产出</w:t>
            </w:r>
            <w:r w:rsidRPr="00413ADA">
              <w:rPr>
                <w:rFonts w:asciiTheme="minorEastAsia" w:eastAsiaTheme="minorEastAsia" w:hAnsiTheme="minorEastAsia"/>
                <w:sz w:val="21"/>
                <w:szCs w:val="21"/>
                <w:vertAlign w:val="superscript"/>
                <w:lang w:eastAsia="zh-CN"/>
              </w:rPr>
              <w:t>4</w:t>
            </w:r>
          </w:p>
          <w:p w14:paraId="1F3A57D0" w14:textId="702ABC2D" w:rsidR="00EF40DE" w:rsidRPr="00413ADA" w:rsidRDefault="00C761B1" w:rsidP="00413ADA">
            <w:pPr>
              <w:pStyle w:val="TableParagraph"/>
              <w:ind w:leftChars="20" w:left="44" w:rightChars="20" w:right="44"/>
              <w:rPr>
                <w:rFonts w:asciiTheme="minorEastAsia" w:eastAsiaTheme="minorEastAsia" w:hAnsiTheme="minorEastAsia"/>
                <w:sz w:val="21"/>
                <w:szCs w:val="21"/>
                <w:lang w:eastAsia="zh-CN"/>
              </w:rPr>
            </w:pPr>
            <w:r w:rsidRPr="00413ADA">
              <w:rPr>
                <w:rFonts w:asciiTheme="minorEastAsia" w:eastAsiaTheme="minorEastAsia" w:hAnsiTheme="minorEastAsia"/>
                <w:sz w:val="21"/>
                <w:szCs w:val="21"/>
                <w:lang w:eastAsia="zh-CN"/>
              </w:rPr>
              <w:t>（预期成果）</w:t>
            </w:r>
          </w:p>
        </w:tc>
        <w:tc>
          <w:tcPr>
            <w:tcW w:w="2695" w:type="dxa"/>
            <w:shd w:val="clear" w:color="auto" w:fill="8DB3E1"/>
          </w:tcPr>
          <w:p w14:paraId="1C478D13" w14:textId="77777777" w:rsidR="00EF40DE" w:rsidRPr="00413ADA" w:rsidRDefault="00EF40DE" w:rsidP="00413ADA">
            <w:pPr>
              <w:pStyle w:val="TableParagraph"/>
              <w:spacing w:before="10"/>
              <w:ind w:leftChars="20" w:left="44" w:rightChars="20" w:right="44"/>
              <w:rPr>
                <w:rFonts w:asciiTheme="minorEastAsia" w:eastAsiaTheme="minorEastAsia" w:hAnsiTheme="minorEastAsia"/>
                <w:sz w:val="21"/>
                <w:szCs w:val="21"/>
                <w:lang w:eastAsia="zh-CN"/>
              </w:rPr>
            </w:pPr>
          </w:p>
          <w:p w14:paraId="4034825D" w14:textId="241C1B21" w:rsidR="00C761B1" w:rsidRPr="00413ADA" w:rsidRDefault="00C761B1" w:rsidP="00413ADA">
            <w:pPr>
              <w:pStyle w:val="TableParagraph"/>
              <w:spacing w:line="252" w:lineRule="exact"/>
              <w:ind w:leftChars="20" w:left="44" w:rightChars="20" w:right="44"/>
              <w:rPr>
                <w:rFonts w:asciiTheme="minorEastAsia" w:eastAsiaTheme="minorEastAsia" w:hAnsiTheme="minorEastAsia"/>
                <w:sz w:val="21"/>
                <w:szCs w:val="21"/>
                <w:u w:val="single"/>
                <w:lang w:eastAsia="zh-CN"/>
              </w:rPr>
            </w:pPr>
            <w:r w:rsidRPr="00413ADA">
              <w:rPr>
                <w:rFonts w:asciiTheme="minorEastAsia" w:eastAsiaTheme="minorEastAsia" w:hAnsiTheme="minorEastAsia" w:hint="eastAsia"/>
                <w:sz w:val="21"/>
                <w:szCs w:val="21"/>
                <w:u w:val="single"/>
                <w:lang w:eastAsia="zh-CN"/>
              </w:rPr>
              <w:t>成功完成的指标</w:t>
            </w:r>
          </w:p>
          <w:p w14:paraId="785FD0F3" w14:textId="3979F9BC" w:rsidR="00EF40DE" w:rsidRPr="00413ADA" w:rsidRDefault="00C761B1" w:rsidP="00413ADA">
            <w:pPr>
              <w:pStyle w:val="TableParagraph"/>
              <w:spacing w:line="252" w:lineRule="exact"/>
              <w:ind w:leftChars="20" w:left="44" w:rightChars="20" w:right="44"/>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（产出指标）</w:t>
            </w:r>
          </w:p>
        </w:tc>
        <w:tc>
          <w:tcPr>
            <w:tcW w:w="3401" w:type="dxa"/>
            <w:shd w:val="clear" w:color="auto" w:fill="8DB3E1"/>
          </w:tcPr>
          <w:p w14:paraId="0EE00160" w14:textId="77777777" w:rsidR="00EF40DE" w:rsidRPr="00413ADA" w:rsidRDefault="00EF40DE" w:rsidP="00413ADA">
            <w:pPr>
              <w:pStyle w:val="TableParagraph"/>
              <w:spacing w:before="10"/>
              <w:ind w:leftChars="20" w:left="44" w:rightChars="20" w:right="44"/>
              <w:rPr>
                <w:rFonts w:asciiTheme="minorEastAsia" w:eastAsiaTheme="minorEastAsia" w:hAnsiTheme="minorEastAsia"/>
                <w:sz w:val="21"/>
                <w:szCs w:val="21"/>
                <w:lang w:eastAsia="zh-CN"/>
              </w:rPr>
            </w:pPr>
          </w:p>
          <w:p w14:paraId="42A18688" w14:textId="6D5E585D" w:rsidR="00EF40DE" w:rsidRPr="00413ADA" w:rsidRDefault="00C761B1" w:rsidP="00413ADA">
            <w:pPr>
              <w:pStyle w:val="TableParagraph"/>
              <w:ind w:leftChars="20" w:left="44" w:rightChars="20" w:right="44"/>
              <w:rPr>
                <w:rFonts w:asciiTheme="minorEastAsia" w:eastAsiaTheme="minorEastAsia" w:hAnsiTheme="minorEastAsia"/>
                <w:sz w:val="21"/>
                <w:szCs w:val="21"/>
              </w:rPr>
            </w:pPr>
            <w:r w:rsidRPr="00413ADA">
              <w:rPr>
                <w:rFonts w:asciiTheme="minorEastAsia" w:eastAsiaTheme="minorEastAsia" w:hAnsiTheme="minorEastAsia" w:hint="eastAsia"/>
                <w:sz w:val="21"/>
                <w:szCs w:val="21"/>
                <w:u w:val="single"/>
              </w:rPr>
              <w:t>绩效数据</w:t>
            </w:r>
          </w:p>
        </w:tc>
        <w:tc>
          <w:tcPr>
            <w:tcW w:w="876" w:type="dxa"/>
            <w:shd w:val="clear" w:color="auto" w:fill="8DB3E1"/>
          </w:tcPr>
          <w:p w14:paraId="49B2F442" w14:textId="77777777" w:rsidR="00EF40DE" w:rsidRPr="00413ADA" w:rsidRDefault="00EF40DE" w:rsidP="00413ADA">
            <w:pPr>
              <w:pStyle w:val="TableParagraph"/>
              <w:spacing w:before="10"/>
              <w:ind w:leftChars="20" w:left="44" w:rightChars="20" w:right="44"/>
              <w:rPr>
                <w:rFonts w:asciiTheme="minorEastAsia" w:eastAsiaTheme="minorEastAsia" w:hAnsiTheme="minorEastAsia"/>
                <w:sz w:val="21"/>
                <w:szCs w:val="21"/>
              </w:rPr>
            </w:pPr>
          </w:p>
          <w:p w14:paraId="7151748C" w14:textId="77777777" w:rsidR="00EF40DE" w:rsidRPr="00413ADA" w:rsidRDefault="00EF40DE" w:rsidP="00413ADA">
            <w:pPr>
              <w:pStyle w:val="TableParagraph"/>
              <w:ind w:leftChars="20" w:left="44" w:rightChars="20" w:right="44"/>
              <w:rPr>
                <w:rFonts w:asciiTheme="minorEastAsia" w:eastAsiaTheme="minorEastAsia" w:hAnsiTheme="minorEastAsia"/>
                <w:sz w:val="21"/>
                <w:szCs w:val="21"/>
              </w:rPr>
            </w:pPr>
            <w:r w:rsidRPr="00413ADA">
              <w:rPr>
                <w:rFonts w:asciiTheme="minorEastAsia" w:eastAsiaTheme="minorEastAsia" w:hAnsiTheme="minorEastAsia"/>
                <w:sz w:val="21"/>
                <w:szCs w:val="21"/>
                <w:u w:val="single"/>
              </w:rPr>
              <w:t>TLS</w:t>
            </w:r>
          </w:p>
        </w:tc>
      </w:tr>
      <w:tr w:rsidR="00EF40DE" w:rsidRPr="0040373D" w14:paraId="21F07BF8" w14:textId="77777777" w:rsidTr="00BE4756">
        <w:trPr>
          <w:trHeight w:val="508"/>
        </w:trPr>
        <w:tc>
          <w:tcPr>
            <w:tcW w:w="2410" w:type="dxa"/>
            <w:vMerge w:val="restart"/>
            <w:tcBorders>
              <w:right w:val="single" w:sz="6" w:space="0" w:color="000000"/>
            </w:tcBorders>
          </w:tcPr>
          <w:p w14:paraId="44F8BF60" w14:textId="1BA3D41E" w:rsidR="00EF40DE" w:rsidRPr="00413ADA" w:rsidRDefault="00A626D0"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选定（除秘鲁外的）三个试点国家。</w:t>
            </w:r>
          </w:p>
        </w:tc>
        <w:tc>
          <w:tcPr>
            <w:tcW w:w="2695" w:type="dxa"/>
            <w:tcBorders>
              <w:left w:val="single" w:sz="6" w:space="0" w:color="000000"/>
              <w:bottom w:val="single" w:sz="6" w:space="0" w:color="000000"/>
            </w:tcBorders>
          </w:tcPr>
          <w:p w14:paraId="6C180C45" w14:textId="3549002A" w:rsidR="00EF40DE" w:rsidRPr="00413ADA" w:rsidRDefault="00A626D0"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选定三个国家（根据商定的遴选标准）；</w:t>
            </w:r>
          </w:p>
        </w:tc>
        <w:tc>
          <w:tcPr>
            <w:tcW w:w="3401" w:type="dxa"/>
          </w:tcPr>
          <w:p w14:paraId="73559E65" w14:textId="1A2A4384" w:rsidR="00EF40DE" w:rsidRPr="00413ADA" w:rsidRDefault="00A626D0"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2019年7月，喀麦隆、马来西亚和摩洛哥入选。</w:t>
            </w:r>
          </w:p>
        </w:tc>
        <w:tc>
          <w:tcPr>
            <w:tcW w:w="876" w:type="dxa"/>
          </w:tcPr>
          <w:p w14:paraId="36AA6BD3" w14:textId="77777777" w:rsidR="00EF40DE" w:rsidRPr="00413ADA" w:rsidRDefault="00EF40DE" w:rsidP="00413ADA">
            <w:pPr>
              <w:pStyle w:val="TableParagraph"/>
              <w:ind w:leftChars="20" w:left="44" w:rightChars="20" w:right="44"/>
              <w:rPr>
                <w:rFonts w:eastAsiaTheme="minorEastAsia"/>
                <w:sz w:val="21"/>
                <w:szCs w:val="21"/>
                <w:lang w:eastAsia="zh-CN"/>
              </w:rPr>
            </w:pPr>
          </w:p>
          <w:p w14:paraId="42F73D1E" w14:textId="77777777" w:rsidR="00EF40DE" w:rsidRPr="00413ADA" w:rsidRDefault="00EF40DE" w:rsidP="00413ADA">
            <w:pPr>
              <w:pStyle w:val="TableParagraph"/>
              <w:ind w:leftChars="20" w:left="44" w:rightChars="20" w:right="44"/>
              <w:rPr>
                <w:rFonts w:eastAsiaTheme="minorEastAsia"/>
                <w:sz w:val="21"/>
                <w:szCs w:val="21"/>
              </w:rPr>
            </w:pPr>
            <w:r w:rsidRPr="00413ADA">
              <w:rPr>
                <w:rFonts w:eastAsiaTheme="minorEastAsia"/>
                <w:sz w:val="21"/>
                <w:szCs w:val="21"/>
              </w:rPr>
              <w:t>****</w:t>
            </w:r>
          </w:p>
        </w:tc>
      </w:tr>
      <w:tr w:rsidR="00EF40DE" w:rsidRPr="0040373D" w14:paraId="3A58655B" w14:textId="77777777" w:rsidTr="00BE4756">
        <w:trPr>
          <w:trHeight w:val="510"/>
        </w:trPr>
        <w:tc>
          <w:tcPr>
            <w:tcW w:w="2410" w:type="dxa"/>
            <w:vMerge/>
            <w:tcBorders>
              <w:right w:val="single" w:sz="6" w:space="0" w:color="000000"/>
            </w:tcBorders>
          </w:tcPr>
          <w:p w14:paraId="21D0AB4B" w14:textId="77777777" w:rsidR="00EF40DE" w:rsidRPr="00413ADA" w:rsidRDefault="00EF40DE" w:rsidP="00413ADA">
            <w:pPr>
              <w:pStyle w:val="TableParagraph"/>
              <w:spacing w:before="240" w:after="240"/>
              <w:ind w:leftChars="20" w:left="44" w:rightChars="20" w:right="44"/>
              <w:jc w:val="both"/>
              <w:rPr>
                <w:rFonts w:asciiTheme="minorEastAsia" w:eastAsiaTheme="minorEastAsia" w:hAnsiTheme="minorEastAsia"/>
                <w:sz w:val="21"/>
                <w:szCs w:val="21"/>
              </w:rPr>
            </w:pPr>
          </w:p>
        </w:tc>
        <w:tc>
          <w:tcPr>
            <w:tcW w:w="2695" w:type="dxa"/>
            <w:tcBorders>
              <w:top w:val="single" w:sz="6" w:space="0" w:color="000000"/>
              <w:left w:val="single" w:sz="6" w:space="0" w:color="000000"/>
              <w:bottom w:val="single" w:sz="6" w:space="0" w:color="000000"/>
            </w:tcBorders>
          </w:tcPr>
          <w:p w14:paraId="320E4CAE" w14:textId="3B8DBDA3" w:rsidR="00EF40DE" w:rsidRPr="00413ADA" w:rsidRDefault="00A626D0"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指定国家项目实施联络点。</w:t>
            </w:r>
          </w:p>
        </w:tc>
        <w:tc>
          <w:tcPr>
            <w:tcW w:w="3401" w:type="dxa"/>
          </w:tcPr>
          <w:p w14:paraId="63AC77CF" w14:textId="318C0D28" w:rsidR="00EF40DE" w:rsidRPr="00413ADA" w:rsidRDefault="00A626D0"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喀麦隆、马来西亚、摩洛哥和秘鲁指定了联络点（当地项目协调员）。</w:t>
            </w:r>
          </w:p>
        </w:tc>
        <w:tc>
          <w:tcPr>
            <w:tcW w:w="876" w:type="dxa"/>
          </w:tcPr>
          <w:p w14:paraId="6A7D21D4" w14:textId="77777777" w:rsidR="00EF40DE" w:rsidRPr="00413ADA" w:rsidRDefault="00EF40DE" w:rsidP="00413ADA">
            <w:pPr>
              <w:pStyle w:val="TableParagraph"/>
              <w:ind w:leftChars="20" w:left="44" w:rightChars="20" w:right="44"/>
              <w:rPr>
                <w:rFonts w:eastAsiaTheme="minorEastAsia"/>
                <w:sz w:val="21"/>
                <w:szCs w:val="21"/>
                <w:lang w:eastAsia="zh-CN"/>
              </w:rPr>
            </w:pPr>
          </w:p>
          <w:p w14:paraId="5D87B5DA" w14:textId="77777777" w:rsidR="00EF40DE" w:rsidRPr="00413ADA" w:rsidRDefault="00EF40DE" w:rsidP="00413ADA">
            <w:pPr>
              <w:pStyle w:val="TableParagraph"/>
              <w:ind w:leftChars="20" w:left="44" w:rightChars="20" w:right="44"/>
              <w:rPr>
                <w:rFonts w:eastAsiaTheme="minorEastAsia"/>
                <w:sz w:val="21"/>
                <w:szCs w:val="21"/>
              </w:rPr>
            </w:pPr>
            <w:r w:rsidRPr="00413ADA">
              <w:rPr>
                <w:rFonts w:eastAsiaTheme="minorEastAsia"/>
                <w:sz w:val="21"/>
                <w:szCs w:val="21"/>
              </w:rPr>
              <w:t>****</w:t>
            </w:r>
          </w:p>
        </w:tc>
      </w:tr>
      <w:tr w:rsidR="00EF40DE" w:rsidRPr="0040373D" w14:paraId="342B2CAF" w14:textId="77777777" w:rsidTr="00BE4756">
        <w:trPr>
          <w:trHeight w:val="510"/>
        </w:trPr>
        <w:tc>
          <w:tcPr>
            <w:tcW w:w="2410" w:type="dxa"/>
            <w:tcBorders>
              <w:right w:val="single" w:sz="6" w:space="0" w:color="000000"/>
            </w:tcBorders>
          </w:tcPr>
          <w:p w14:paraId="4D88153D" w14:textId="1152C519" w:rsidR="00EF40DE" w:rsidRPr="00413ADA" w:rsidRDefault="00A626D0"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批准国家层面的项目计划</w:t>
            </w:r>
          </w:p>
        </w:tc>
        <w:tc>
          <w:tcPr>
            <w:tcW w:w="2695" w:type="dxa"/>
            <w:tcBorders>
              <w:top w:val="single" w:sz="6" w:space="0" w:color="000000"/>
              <w:left w:val="single" w:sz="6" w:space="0" w:color="000000"/>
              <w:bottom w:val="single" w:sz="6" w:space="0" w:color="000000"/>
            </w:tcBorders>
          </w:tcPr>
          <w:p w14:paraId="36D5A328" w14:textId="0C752B81" w:rsidR="00EC68CB" w:rsidRPr="00413ADA" w:rsidRDefault="00A626D0"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起草四份国家项目实施计划并获批准（每个国家一份）。</w:t>
            </w:r>
          </w:p>
        </w:tc>
        <w:tc>
          <w:tcPr>
            <w:tcW w:w="3401" w:type="dxa"/>
          </w:tcPr>
          <w:p w14:paraId="2139FFA2" w14:textId="5083B3BF" w:rsidR="00EF40DE" w:rsidRPr="00413ADA" w:rsidRDefault="00A626D0"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喀麦隆、马来西亚、摩洛哥和秘鲁批准了国家层面的项目计划。</w:t>
            </w:r>
          </w:p>
        </w:tc>
        <w:tc>
          <w:tcPr>
            <w:tcW w:w="876" w:type="dxa"/>
          </w:tcPr>
          <w:p w14:paraId="4910B827" w14:textId="77777777" w:rsidR="00EF40DE" w:rsidRPr="00413ADA" w:rsidRDefault="00EF40DE" w:rsidP="00413ADA">
            <w:pPr>
              <w:pStyle w:val="TableParagraph"/>
              <w:ind w:leftChars="20" w:left="44" w:rightChars="20" w:right="44"/>
              <w:rPr>
                <w:rFonts w:eastAsiaTheme="minorEastAsia"/>
                <w:sz w:val="21"/>
                <w:szCs w:val="21"/>
                <w:lang w:eastAsia="zh-CN"/>
              </w:rPr>
            </w:pPr>
          </w:p>
          <w:p w14:paraId="217582E4" w14:textId="77777777" w:rsidR="00EF40DE" w:rsidRPr="00413ADA" w:rsidRDefault="00EF40DE" w:rsidP="00413ADA">
            <w:pPr>
              <w:pStyle w:val="TableParagraph"/>
              <w:ind w:leftChars="20" w:left="44" w:rightChars="20" w:right="44"/>
              <w:rPr>
                <w:rFonts w:eastAsiaTheme="minorEastAsia"/>
                <w:sz w:val="21"/>
                <w:szCs w:val="21"/>
              </w:rPr>
            </w:pPr>
            <w:r w:rsidRPr="00413ADA">
              <w:rPr>
                <w:rFonts w:eastAsiaTheme="minorEastAsia"/>
                <w:sz w:val="21"/>
                <w:szCs w:val="21"/>
              </w:rPr>
              <w:t>****</w:t>
            </w:r>
          </w:p>
        </w:tc>
      </w:tr>
      <w:tr w:rsidR="00EF40DE" w:rsidRPr="0040373D" w14:paraId="304ED32B" w14:textId="77777777" w:rsidTr="00BE4756">
        <w:trPr>
          <w:trHeight w:val="510"/>
        </w:trPr>
        <w:tc>
          <w:tcPr>
            <w:tcW w:w="2410" w:type="dxa"/>
            <w:tcBorders>
              <w:right w:val="single" w:sz="6" w:space="0" w:color="000000"/>
            </w:tcBorders>
          </w:tcPr>
          <w:p w14:paraId="6F9EBA60" w14:textId="51FB9054" w:rsidR="00EF40DE" w:rsidRPr="00413ADA" w:rsidRDefault="00A626D0"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四份关于美食旅游部门的范围界定研究报告（每个试点国家一份）。</w:t>
            </w:r>
          </w:p>
        </w:tc>
        <w:tc>
          <w:tcPr>
            <w:tcW w:w="2695" w:type="dxa"/>
            <w:tcBorders>
              <w:top w:val="single" w:sz="6" w:space="0" w:color="000000"/>
              <w:left w:val="single" w:sz="6" w:space="0" w:color="000000"/>
              <w:bottom w:val="single" w:sz="6" w:space="0" w:color="000000"/>
            </w:tcBorders>
          </w:tcPr>
          <w:p w14:paraId="19F23CB1" w14:textId="5FE66D8E" w:rsidR="00EF40DE" w:rsidRPr="00413ADA" w:rsidRDefault="00A626D0"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对每个试点国家烹饪传统进行有意义的摸底。</w:t>
            </w:r>
          </w:p>
        </w:tc>
        <w:tc>
          <w:tcPr>
            <w:tcW w:w="3401" w:type="dxa"/>
          </w:tcPr>
          <w:p w14:paraId="47ECABF8" w14:textId="4313EC75" w:rsidR="00EF40DE" w:rsidRPr="00413ADA" w:rsidRDefault="00A626D0"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秘鲁的范围界定研究于2020年3月完成。现已对14种烹饪传统进行分析，并将利益攸关方和受益方在圆桌会议上提出的意见纳入考虑。圆桌会议期间增加了两个烹饪传统。</w:t>
            </w:r>
          </w:p>
          <w:p w14:paraId="308300A3" w14:textId="3CF4D058" w:rsidR="00EF40DE" w:rsidRPr="00413ADA" w:rsidRDefault="00A626D0"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喀麦隆的范围界定研究已于2021年12月完成。对20种烹饪传统进行了摸底，亦将利益攸关方和受益方在圆桌会议期间提出的意见考虑在</w:t>
            </w:r>
            <w:r w:rsidR="00413ADA">
              <w:rPr>
                <w:rFonts w:asciiTheme="minorEastAsia" w:eastAsiaTheme="minorEastAsia" w:hAnsiTheme="minorEastAsia" w:hint="cs"/>
                <w:sz w:val="21"/>
                <w:szCs w:val="21"/>
                <w:lang w:eastAsia="zh-CN"/>
              </w:rPr>
              <w:t>‍</w:t>
            </w:r>
            <w:r w:rsidRPr="00413ADA">
              <w:rPr>
                <w:rFonts w:asciiTheme="minorEastAsia" w:eastAsiaTheme="minorEastAsia" w:hAnsiTheme="minorEastAsia" w:hint="eastAsia"/>
                <w:sz w:val="21"/>
                <w:szCs w:val="21"/>
                <w:lang w:eastAsia="zh-CN"/>
              </w:rPr>
              <w:t>内。</w:t>
            </w:r>
          </w:p>
          <w:p w14:paraId="4AB19BC7" w14:textId="61E3D683" w:rsidR="00EF40DE" w:rsidRPr="00413ADA" w:rsidRDefault="00787F0B"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马来西亚的范围界定研究已于2021年11月完成。其中分析了15种典型的菜肴和食谱。圆桌会议期间，修正了一道特色菜的名称，以更好地反映传统。</w:t>
            </w:r>
          </w:p>
          <w:p w14:paraId="02A99CA6" w14:textId="4910E1FE" w:rsidR="00EF40DE" w:rsidRPr="00413ADA" w:rsidRDefault="00787F0B"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在摩洛哥，范围界定研究已于2021年11月完成。其中重点关注13种传统特色菜。圆桌会议期间增加了两个烹饪传统和一个改良。</w:t>
            </w:r>
          </w:p>
        </w:tc>
        <w:tc>
          <w:tcPr>
            <w:tcW w:w="876" w:type="dxa"/>
          </w:tcPr>
          <w:p w14:paraId="3FEB2E79" w14:textId="77777777" w:rsidR="00EF40DE" w:rsidRPr="00413ADA" w:rsidRDefault="00EF40DE" w:rsidP="00413ADA">
            <w:pPr>
              <w:pStyle w:val="TableParagraph"/>
              <w:ind w:leftChars="20" w:left="44" w:rightChars="20" w:right="44"/>
              <w:rPr>
                <w:rFonts w:eastAsiaTheme="minorEastAsia"/>
                <w:sz w:val="21"/>
                <w:szCs w:val="21"/>
                <w:lang w:eastAsia="zh-CN"/>
              </w:rPr>
            </w:pPr>
          </w:p>
          <w:p w14:paraId="3C62AB35" w14:textId="77777777" w:rsidR="00EF40DE" w:rsidRPr="00413ADA" w:rsidRDefault="00EF40DE" w:rsidP="00413ADA">
            <w:pPr>
              <w:pStyle w:val="TableParagraph"/>
              <w:ind w:leftChars="20" w:left="44" w:rightChars="20" w:right="44"/>
              <w:rPr>
                <w:rFonts w:eastAsiaTheme="minorEastAsia"/>
                <w:sz w:val="21"/>
                <w:szCs w:val="21"/>
              </w:rPr>
            </w:pPr>
            <w:r w:rsidRPr="00413ADA">
              <w:rPr>
                <w:rFonts w:eastAsiaTheme="minorEastAsia"/>
                <w:sz w:val="21"/>
                <w:szCs w:val="21"/>
              </w:rPr>
              <w:t>****</w:t>
            </w:r>
          </w:p>
        </w:tc>
      </w:tr>
      <w:tr w:rsidR="00EF40DE" w:rsidRPr="0040373D" w14:paraId="3BF278EB" w14:textId="77777777" w:rsidTr="00BE4756">
        <w:trPr>
          <w:trHeight w:val="510"/>
        </w:trPr>
        <w:tc>
          <w:tcPr>
            <w:tcW w:w="2410" w:type="dxa"/>
            <w:tcBorders>
              <w:right w:val="single" w:sz="6" w:space="0" w:color="000000"/>
            </w:tcBorders>
          </w:tcPr>
          <w:p w14:paraId="565B7F2C" w14:textId="37530933" w:rsidR="00EC68CB" w:rsidRPr="00413ADA" w:rsidRDefault="00FE5627"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lastRenderedPageBreak/>
              <w:t>确定美食、旅游和知识产权公共实体及利益攸关</w:t>
            </w:r>
            <w:r w:rsidR="00413ADA">
              <w:rPr>
                <w:rFonts w:asciiTheme="minorEastAsia" w:eastAsiaTheme="minorEastAsia" w:hAnsiTheme="minorEastAsia" w:hint="cs"/>
                <w:sz w:val="21"/>
                <w:szCs w:val="21"/>
                <w:lang w:eastAsia="zh-CN"/>
              </w:rPr>
              <w:t>‍</w:t>
            </w:r>
            <w:r w:rsidRPr="00413ADA">
              <w:rPr>
                <w:rFonts w:asciiTheme="minorEastAsia" w:eastAsiaTheme="minorEastAsia" w:hAnsiTheme="minorEastAsia" w:hint="eastAsia"/>
                <w:sz w:val="21"/>
                <w:szCs w:val="21"/>
                <w:lang w:eastAsia="zh-CN"/>
              </w:rPr>
              <w:t>方。</w:t>
            </w:r>
          </w:p>
        </w:tc>
        <w:tc>
          <w:tcPr>
            <w:tcW w:w="2695" w:type="dxa"/>
            <w:tcBorders>
              <w:top w:val="single" w:sz="6" w:space="0" w:color="000000"/>
              <w:left w:val="single" w:sz="6" w:space="0" w:color="000000"/>
              <w:bottom w:val="single" w:sz="6" w:space="0" w:color="000000"/>
            </w:tcBorders>
          </w:tcPr>
          <w:p w14:paraId="73AFA560" w14:textId="61B0DE2E" w:rsidR="00EF40DE" w:rsidRPr="00413ADA" w:rsidRDefault="00FE5627"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确定每个试点国家的相关利益攸关方。</w:t>
            </w:r>
          </w:p>
        </w:tc>
        <w:tc>
          <w:tcPr>
            <w:tcW w:w="3401" w:type="dxa"/>
          </w:tcPr>
          <w:p w14:paraId="2165B554" w14:textId="51AE4012" w:rsidR="00EF40DE" w:rsidRPr="00413ADA" w:rsidRDefault="00FE5627"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所有试点国家的利益攸关方均已完全确定。</w:t>
            </w:r>
          </w:p>
        </w:tc>
        <w:tc>
          <w:tcPr>
            <w:tcW w:w="876" w:type="dxa"/>
          </w:tcPr>
          <w:p w14:paraId="55EA16E7" w14:textId="77777777" w:rsidR="00EF40DE" w:rsidRPr="00413ADA" w:rsidRDefault="00EF40DE" w:rsidP="00413ADA">
            <w:pPr>
              <w:pStyle w:val="TableParagraph"/>
              <w:ind w:leftChars="20" w:left="44" w:rightChars="20" w:right="44"/>
              <w:rPr>
                <w:rFonts w:eastAsiaTheme="minorEastAsia"/>
                <w:sz w:val="21"/>
                <w:szCs w:val="21"/>
                <w:lang w:eastAsia="zh-CN"/>
              </w:rPr>
            </w:pPr>
          </w:p>
          <w:p w14:paraId="107D8F63" w14:textId="77777777" w:rsidR="00EF40DE" w:rsidRPr="00413ADA" w:rsidRDefault="00EF40DE" w:rsidP="00413ADA">
            <w:pPr>
              <w:pStyle w:val="TableParagraph"/>
              <w:ind w:leftChars="20" w:left="44" w:rightChars="20" w:right="44"/>
              <w:rPr>
                <w:rFonts w:eastAsiaTheme="minorEastAsia"/>
                <w:sz w:val="21"/>
                <w:szCs w:val="21"/>
              </w:rPr>
            </w:pPr>
            <w:r w:rsidRPr="00413ADA">
              <w:rPr>
                <w:rFonts w:eastAsiaTheme="minorEastAsia"/>
                <w:sz w:val="21"/>
                <w:szCs w:val="21"/>
              </w:rPr>
              <w:t>****</w:t>
            </w:r>
          </w:p>
        </w:tc>
      </w:tr>
      <w:tr w:rsidR="00EF40DE" w:rsidRPr="0040373D" w14:paraId="791F0113" w14:textId="77777777" w:rsidTr="00BE4756">
        <w:trPr>
          <w:trHeight w:val="510"/>
        </w:trPr>
        <w:tc>
          <w:tcPr>
            <w:tcW w:w="2410" w:type="dxa"/>
            <w:tcBorders>
              <w:right w:val="single" w:sz="6" w:space="0" w:color="000000"/>
            </w:tcBorders>
          </w:tcPr>
          <w:p w14:paraId="3B793DBC" w14:textId="2B607B98" w:rsidR="00EF40DE" w:rsidRPr="00413ADA" w:rsidRDefault="00FE5627"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在每个试点国家与美食旅游和知识产权部门的相关利益攸关方举行一次圆桌会议。</w:t>
            </w:r>
          </w:p>
        </w:tc>
        <w:tc>
          <w:tcPr>
            <w:tcW w:w="2695" w:type="dxa"/>
            <w:tcBorders>
              <w:top w:val="single" w:sz="6" w:space="0" w:color="000000"/>
              <w:left w:val="single" w:sz="6" w:space="0" w:color="000000"/>
              <w:bottom w:val="single" w:sz="6" w:space="0" w:color="000000"/>
            </w:tcBorders>
          </w:tcPr>
          <w:p w14:paraId="4875D39C" w14:textId="4FCC7D7D" w:rsidR="00EF40DE" w:rsidRPr="00413ADA" w:rsidRDefault="00FE5627"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绝大部分圆桌会议与会者表示，圆桌会议有助于更好地应对知识产权与美食旅游部门中的挑战。</w:t>
            </w:r>
          </w:p>
        </w:tc>
        <w:tc>
          <w:tcPr>
            <w:tcW w:w="3401" w:type="dxa"/>
          </w:tcPr>
          <w:p w14:paraId="2582B806" w14:textId="0EA5D998" w:rsidR="00EF40DE" w:rsidRPr="00413ADA" w:rsidRDefault="00FE5627"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2020年3月在秘鲁举行了一次圆桌会议。统计数据如下：</w:t>
            </w:r>
          </w:p>
          <w:p w14:paraId="22DA8271" w14:textId="761C48DE" w:rsidR="00EF40DE" w:rsidRPr="00413ADA" w:rsidRDefault="00EF40DE" w:rsidP="00413ADA">
            <w:pPr>
              <w:pStyle w:val="TableParagraph"/>
              <w:spacing w:before="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sz w:val="21"/>
                <w:szCs w:val="21"/>
                <w:lang w:eastAsia="zh-CN"/>
              </w:rPr>
              <w:t>-</w:t>
            </w:r>
            <w:r w:rsidRPr="00413ADA">
              <w:rPr>
                <w:rFonts w:asciiTheme="minorEastAsia" w:eastAsiaTheme="minorEastAsia" w:hAnsiTheme="minorEastAsia"/>
                <w:sz w:val="21"/>
                <w:szCs w:val="21"/>
                <w:lang w:eastAsia="zh-CN"/>
              </w:rPr>
              <w:tab/>
            </w:r>
            <w:r w:rsidR="00FE5627" w:rsidRPr="00413ADA">
              <w:rPr>
                <w:rFonts w:asciiTheme="minorEastAsia" w:eastAsiaTheme="minorEastAsia" w:hAnsiTheme="minorEastAsia" w:hint="eastAsia"/>
                <w:sz w:val="21"/>
                <w:szCs w:val="21"/>
                <w:lang w:eastAsia="zh-CN"/>
              </w:rPr>
              <w:t>17名现场与会者；</w:t>
            </w:r>
          </w:p>
          <w:p w14:paraId="33CAEEBC" w14:textId="36246D73" w:rsidR="00EF40DE" w:rsidRPr="00413ADA" w:rsidRDefault="00EF40DE" w:rsidP="00413ADA">
            <w:pPr>
              <w:pStyle w:val="TableParagraph"/>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sz w:val="21"/>
                <w:szCs w:val="21"/>
                <w:lang w:eastAsia="zh-CN"/>
              </w:rPr>
              <w:t>-</w:t>
            </w:r>
            <w:r w:rsidRPr="00413ADA">
              <w:rPr>
                <w:rFonts w:asciiTheme="minorEastAsia" w:eastAsiaTheme="minorEastAsia" w:hAnsiTheme="minorEastAsia"/>
                <w:sz w:val="21"/>
                <w:szCs w:val="21"/>
                <w:lang w:eastAsia="zh-CN"/>
              </w:rPr>
              <w:tab/>
            </w:r>
            <w:r w:rsidR="00FE5627" w:rsidRPr="00413ADA">
              <w:rPr>
                <w:rFonts w:asciiTheme="minorEastAsia" w:eastAsiaTheme="minorEastAsia" w:hAnsiTheme="minorEastAsia" w:hint="eastAsia"/>
                <w:sz w:val="21"/>
                <w:szCs w:val="21"/>
                <w:lang w:eastAsia="zh-CN"/>
              </w:rPr>
              <w:t>15名与会者回复调查；</w:t>
            </w:r>
          </w:p>
          <w:p w14:paraId="0B35794B" w14:textId="27A72509" w:rsidR="00EF40DE" w:rsidRPr="00413ADA" w:rsidRDefault="00EF40DE" w:rsidP="00413ADA">
            <w:pPr>
              <w:pStyle w:val="TableParagraph"/>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sz w:val="21"/>
                <w:szCs w:val="21"/>
                <w:lang w:eastAsia="zh-CN"/>
              </w:rPr>
              <w:t>-</w:t>
            </w:r>
            <w:r w:rsidRPr="00413ADA">
              <w:rPr>
                <w:rFonts w:asciiTheme="minorEastAsia" w:eastAsiaTheme="minorEastAsia" w:hAnsiTheme="minorEastAsia"/>
                <w:sz w:val="21"/>
                <w:szCs w:val="21"/>
                <w:lang w:eastAsia="zh-CN"/>
              </w:rPr>
              <w:tab/>
            </w:r>
            <w:r w:rsidR="00FE5627" w:rsidRPr="00413ADA">
              <w:rPr>
                <w:rFonts w:asciiTheme="minorEastAsia" w:eastAsiaTheme="minorEastAsia" w:hAnsiTheme="minorEastAsia" w:hint="eastAsia"/>
                <w:sz w:val="21"/>
                <w:szCs w:val="21"/>
                <w:lang w:eastAsia="zh-CN"/>
              </w:rPr>
              <w:t>87%回复的与会者认为圆桌会议有用/非常有用；</w:t>
            </w:r>
          </w:p>
          <w:p w14:paraId="1D7AE14E" w14:textId="2C6FEDD5" w:rsidR="00EF40DE" w:rsidRPr="00413ADA" w:rsidRDefault="00EF40DE" w:rsidP="00413ADA">
            <w:pPr>
              <w:pStyle w:val="TableParagraph"/>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sz w:val="21"/>
                <w:szCs w:val="21"/>
                <w:lang w:eastAsia="zh-CN"/>
              </w:rPr>
              <w:t>-</w:t>
            </w:r>
            <w:r w:rsidRPr="00413ADA">
              <w:rPr>
                <w:rFonts w:asciiTheme="minorEastAsia" w:eastAsiaTheme="minorEastAsia" w:hAnsiTheme="minorEastAsia"/>
                <w:sz w:val="21"/>
                <w:szCs w:val="21"/>
                <w:lang w:eastAsia="zh-CN"/>
              </w:rPr>
              <w:tab/>
            </w:r>
            <w:r w:rsidR="0092529F" w:rsidRPr="00413ADA">
              <w:rPr>
                <w:rFonts w:asciiTheme="minorEastAsia" w:eastAsiaTheme="minorEastAsia" w:hAnsiTheme="minorEastAsia" w:hint="eastAsia"/>
                <w:sz w:val="21"/>
                <w:szCs w:val="21"/>
                <w:lang w:eastAsia="zh-CN"/>
              </w:rPr>
              <w:t>87%回复的与会者称在圆桌会议后对知识产权有了更好的了解；</w:t>
            </w:r>
          </w:p>
          <w:p w14:paraId="0E222383" w14:textId="331688D4" w:rsidR="00EF40DE" w:rsidRPr="00413ADA" w:rsidRDefault="00EF40DE" w:rsidP="00413ADA">
            <w:pPr>
              <w:pStyle w:val="TableParagraph"/>
              <w:spacing w:afterLines="10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sz w:val="21"/>
                <w:szCs w:val="21"/>
                <w:lang w:eastAsia="zh-CN"/>
              </w:rPr>
              <w:t>-</w:t>
            </w:r>
            <w:r w:rsidRPr="00413ADA">
              <w:rPr>
                <w:rFonts w:asciiTheme="minorEastAsia" w:eastAsiaTheme="minorEastAsia" w:hAnsiTheme="minorEastAsia"/>
                <w:sz w:val="21"/>
                <w:szCs w:val="21"/>
                <w:lang w:eastAsia="zh-CN"/>
              </w:rPr>
              <w:tab/>
            </w:r>
            <w:r w:rsidR="007F38D1" w:rsidRPr="00413ADA">
              <w:rPr>
                <w:rFonts w:asciiTheme="minorEastAsia" w:eastAsiaTheme="minorEastAsia" w:hAnsiTheme="minorEastAsia"/>
                <w:sz w:val="21"/>
                <w:szCs w:val="21"/>
                <w:lang w:eastAsia="zh-CN"/>
              </w:rPr>
              <w:t>1</w:t>
            </w:r>
            <w:r w:rsidR="00FE5627" w:rsidRPr="00413ADA">
              <w:rPr>
                <w:rFonts w:asciiTheme="minorEastAsia" w:eastAsiaTheme="minorEastAsia" w:hAnsiTheme="minorEastAsia" w:hint="eastAsia"/>
                <w:sz w:val="21"/>
                <w:szCs w:val="21"/>
                <w:lang w:eastAsia="zh-CN"/>
              </w:rPr>
              <w:t>00%回复的与会者认为所选烹饪传统将会从运用知识产权工具中受益</w:t>
            </w:r>
            <w:r w:rsidR="0092529F" w:rsidRPr="00413ADA">
              <w:rPr>
                <w:rFonts w:asciiTheme="minorEastAsia" w:eastAsiaTheme="minorEastAsia" w:hAnsiTheme="minorEastAsia" w:hint="eastAsia"/>
                <w:sz w:val="21"/>
                <w:szCs w:val="21"/>
                <w:lang w:eastAsia="zh-CN"/>
              </w:rPr>
              <w:t>。</w:t>
            </w:r>
          </w:p>
          <w:p w14:paraId="7893CD7C" w14:textId="109F1707" w:rsidR="00F84F0B" w:rsidRPr="00413ADA" w:rsidRDefault="0092529F" w:rsidP="00413ADA">
            <w:pPr>
              <w:pStyle w:val="TableParagraph"/>
              <w:spacing w:afterLines="10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2021年12月在马来西亚举办了一次圆桌会议。统计数据如下：</w:t>
            </w:r>
          </w:p>
          <w:p w14:paraId="2DF0C440" w14:textId="028C04E9" w:rsidR="00EF40DE" w:rsidRPr="00413ADA" w:rsidRDefault="00EF40DE" w:rsidP="00413ADA">
            <w:pPr>
              <w:pStyle w:val="TableParagraph"/>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sz w:val="21"/>
                <w:szCs w:val="21"/>
                <w:lang w:eastAsia="zh-CN"/>
              </w:rPr>
              <w:t>-</w:t>
            </w:r>
            <w:r w:rsidRPr="00413ADA">
              <w:rPr>
                <w:rFonts w:asciiTheme="minorEastAsia" w:eastAsiaTheme="minorEastAsia" w:hAnsiTheme="minorEastAsia"/>
                <w:sz w:val="21"/>
                <w:szCs w:val="21"/>
                <w:lang w:eastAsia="zh-CN"/>
              </w:rPr>
              <w:tab/>
            </w:r>
            <w:r w:rsidR="0092529F" w:rsidRPr="00413ADA">
              <w:rPr>
                <w:rFonts w:asciiTheme="minorEastAsia" w:eastAsiaTheme="minorEastAsia" w:hAnsiTheme="minorEastAsia" w:hint="eastAsia"/>
                <w:sz w:val="21"/>
                <w:szCs w:val="21"/>
                <w:lang w:eastAsia="zh-CN"/>
              </w:rPr>
              <w:t>21名与会者；</w:t>
            </w:r>
          </w:p>
          <w:p w14:paraId="08A5A6F7" w14:textId="50A51498" w:rsidR="00EF40DE" w:rsidRPr="00413ADA" w:rsidRDefault="00EF40DE" w:rsidP="00413ADA">
            <w:pPr>
              <w:pStyle w:val="TableParagraph"/>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sz w:val="21"/>
                <w:szCs w:val="21"/>
                <w:lang w:eastAsia="zh-CN"/>
              </w:rPr>
              <w:t>-</w:t>
            </w:r>
            <w:r w:rsidRPr="00413ADA">
              <w:rPr>
                <w:rFonts w:asciiTheme="minorEastAsia" w:eastAsiaTheme="minorEastAsia" w:hAnsiTheme="minorEastAsia"/>
                <w:sz w:val="21"/>
                <w:szCs w:val="21"/>
                <w:lang w:eastAsia="zh-CN"/>
              </w:rPr>
              <w:tab/>
            </w:r>
            <w:r w:rsidR="0092529F" w:rsidRPr="00413ADA">
              <w:rPr>
                <w:rFonts w:asciiTheme="minorEastAsia" w:eastAsiaTheme="minorEastAsia" w:hAnsiTheme="minorEastAsia" w:hint="eastAsia"/>
                <w:sz w:val="21"/>
                <w:szCs w:val="21"/>
                <w:lang w:eastAsia="zh-CN"/>
              </w:rPr>
              <w:t>1名与会者回复在线调查；</w:t>
            </w:r>
          </w:p>
          <w:p w14:paraId="560311CB" w14:textId="5D05679B" w:rsidR="00EF40DE" w:rsidRPr="00413ADA" w:rsidRDefault="00EF40DE" w:rsidP="00413ADA">
            <w:pPr>
              <w:pStyle w:val="TableParagraph"/>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sz w:val="21"/>
                <w:szCs w:val="21"/>
                <w:lang w:eastAsia="zh-CN"/>
              </w:rPr>
              <w:t>-</w:t>
            </w:r>
            <w:r w:rsidRPr="00413ADA">
              <w:rPr>
                <w:rFonts w:asciiTheme="minorEastAsia" w:eastAsiaTheme="minorEastAsia" w:hAnsiTheme="minorEastAsia"/>
                <w:sz w:val="21"/>
                <w:szCs w:val="21"/>
                <w:lang w:eastAsia="zh-CN"/>
              </w:rPr>
              <w:tab/>
            </w:r>
            <w:r w:rsidR="0092529F" w:rsidRPr="00413ADA">
              <w:rPr>
                <w:rFonts w:asciiTheme="minorEastAsia" w:eastAsiaTheme="minorEastAsia" w:hAnsiTheme="minorEastAsia" w:hint="eastAsia"/>
                <w:sz w:val="21"/>
                <w:szCs w:val="21"/>
                <w:lang w:eastAsia="zh-CN"/>
              </w:rPr>
              <w:t>根据马来西亚知识产权局提供的报告，与会者支持该项目，其中一些人表示有兴趣参与项目的下一阶段，包括国家研讨会。</w:t>
            </w:r>
          </w:p>
          <w:p w14:paraId="4ECE7E33" w14:textId="13CB214F" w:rsidR="00EF40DE" w:rsidRPr="00413ADA" w:rsidRDefault="0092529F"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2021年12月在喀麦隆举办了一次圆桌会议。统计数据如下：</w:t>
            </w:r>
          </w:p>
          <w:p w14:paraId="62CC421E" w14:textId="33649D32" w:rsidR="00EF40DE" w:rsidRPr="00413ADA" w:rsidRDefault="00EF40DE" w:rsidP="00413ADA">
            <w:pPr>
              <w:pStyle w:val="TableParagraph"/>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sz w:val="21"/>
                <w:szCs w:val="21"/>
                <w:lang w:eastAsia="zh-CN"/>
              </w:rPr>
              <w:t>-</w:t>
            </w:r>
            <w:r w:rsidRPr="00413ADA">
              <w:rPr>
                <w:rFonts w:asciiTheme="minorEastAsia" w:eastAsiaTheme="minorEastAsia" w:hAnsiTheme="minorEastAsia"/>
                <w:sz w:val="21"/>
                <w:szCs w:val="21"/>
                <w:lang w:eastAsia="zh-CN"/>
              </w:rPr>
              <w:tab/>
            </w:r>
            <w:r w:rsidR="0092529F" w:rsidRPr="00413ADA">
              <w:rPr>
                <w:rFonts w:asciiTheme="minorEastAsia" w:eastAsiaTheme="minorEastAsia" w:hAnsiTheme="minorEastAsia" w:hint="eastAsia"/>
                <w:sz w:val="21"/>
                <w:szCs w:val="21"/>
                <w:lang w:eastAsia="zh-CN"/>
              </w:rPr>
              <w:t>100名与会者；</w:t>
            </w:r>
          </w:p>
          <w:p w14:paraId="51115FB3" w14:textId="39414DDE" w:rsidR="00EF40DE" w:rsidRPr="00413ADA" w:rsidRDefault="00EF40DE" w:rsidP="00413ADA">
            <w:pPr>
              <w:pStyle w:val="TableParagraph"/>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sz w:val="21"/>
                <w:szCs w:val="21"/>
                <w:lang w:eastAsia="zh-CN"/>
              </w:rPr>
              <w:t>-</w:t>
            </w:r>
            <w:r w:rsidRPr="00413ADA">
              <w:rPr>
                <w:rFonts w:asciiTheme="minorEastAsia" w:eastAsiaTheme="minorEastAsia" w:hAnsiTheme="minorEastAsia"/>
                <w:sz w:val="21"/>
                <w:szCs w:val="21"/>
                <w:lang w:eastAsia="zh-CN"/>
              </w:rPr>
              <w:tab/>
            </w:r>
            <w:r w:rsidR="0092529F" w:rsidRPr="00413ADA">
              <w:rPr>
                <w:rFonts w:asciiTheme="minorEastAsia" w:eastAsiaTheme="minorEastAsia" w:hAnsiTheme="minorEastAsia" w:hint="eastAsia"/>
                <w:sz w:val="21"/>
                <w:szCs w:val="21"/>
                <w:lang w:eastAsia="zh-CN"/>
              </w:rPr>
              <w:t>40名与会者回复调查；</w:t>
            </w:r>
          </w:p>
          <w:p w14:paraId="229137F6" w14:textId="195508A8" w:rsidR="00EF40DE" w:rsidRPr="00413ADA" w:rsidRDefault="00EF40DE" w:rsidP="00413ADA">
            <w:pPr>
              <w:pStyle w:val="TableParagraph"/>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sz w:val="21"/>
                <w:szCs w:val="21"/>
                <w:lang w:eastAsia="zh-CN"/>
              </w:rPr>
              <w:t>-</w:t>
            </w:r>
            <w:r w:rsidRPr="00413ADA">
              <w:rPr>
                <w:rFonts w:asciiTheme="minorEastAsia" w:eastAsiaTheme="minorEastAsia" w:hAnsiTheme="minorEastAsia"/>
                <w:sz w:val="21"/>
                <w:szCs w:val="21"/>
                <w:lang w:eastAsia="zh-CN"/>
              </w:rPr>
              <w:tab/>
            </w:r>
            <w:r w:rsidR="0092529F" w:rsidRPr="00413ADA">
              <w:rPr>
                <w:rFonts w:asciiTheme="minorEastAsia" w:eastAsiaTheme="minorEastAsia" w:hAnsiTheme="minorEastAsia" w:hint="eastAsia"/>
                <w:sz w:val="21"/>
                <w:szCs w:val="21"/>
                <w:lang w:eastAsia="zh-CN"/>
              </w:rPr>
              <w:t>80%回复的与会者认为，圆桌会议的讨论对项目推进有用/非常有用；</w:t>
            </w:r>
          </w:p>
          <w:p w14:paraId="381C9B5B" w14:textId="6E39C1B0" w:rsidR="00EF40DE" w:rsidRPr="00413ADA" w:rsidRDefault="00EF40DE" w:rsidP="00413ADA">
            <w:pPr>
              <w:pStyle w:val="TableParagraph"/>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sz w:val="21"/>
                <w:szCs w:val="21"/>
                <w:lang w:eastAsia="zh-CN"/>
              </w:rPr>
              <w:t>-</w:t>
            </w:r>
            <w:r w:rsidRPr="00413ADA">
              <w:rPr>
                <w:rFonts w:asciiTheme="minorEastAsia" w:eastAsiaTheme="minorEastAsia" w:hAnsiTheme="minorEastAsia"/>
                <w:sz w:val="21"/>
                <w:szCs w:val="21"/>
                <w:lang w:eastAsia="zh-CN"/>
              </w:rPr>
              <w:tab/>
            </w:r>
            <w:r w:rsidR="0092529F" w:rsidRPr="00413ADA">
              <w:rPr>
                <w:rFonts w:asciiTheme="minorEastAsia" w:eastAsiaTheme="minorEastAsia" w:hAnsiTheme="minorEastAsia" w:hint="eastAsia"/>
                <w:sz w:val="21"/>
                <w:szCs w:val="21"/>
                <w:lang w:eastAsia="zh-CN"/>
              </w:rPr>
              <w:t>90%回复的与会者称，在圆桌会议后对知识产权有了更好的了解；</w:t>
            </w:r>
          </w:p>
          <w:p w14:paraId="3C80B45F" w14:textId="63CB901B" w:rsidR="00EF40DE" w:rsidRPr="00413ADA" w:rsidRDefault="00EF40DE" w:rsidP="00413ADA">
            <w:pPr>
              <w:pStyle w:val="TableParagraph"/>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sz w:val="21"/>
                <w:szCs w:val="21"/>
                <w:lang w:eastAsia="zh-CN"/>
              </w:rPr>
              <w:t>-</w:t>
            </w:r>
            <w:r w:rsidRPr="00413ADA">
              <w:rPr>
                <w:rFonts w:asciiTheme="minorEastAsia" w:eastAsiaTheme="minorEastAsia" w:hAnsiTheme="minorEastAsia"/>
                <w:sz w:val="21"/>
                <w:szCs w:val="21"/>
                <w:lang w:eastAsia="zh-CN"/>
              </w:rPr>
              <w:tab/>
            </w:r>
            <w:r w:rsidR="0092529F" w:rsidRPr="00413ADA">
              <w:rPr>
                <w:rFonts w:asciiTheme="minorEastAsia" w:eastAsiaTheme="minorEastAsia" w:hAnsiTheme="minorEastAsia" w:hint="eastAsia"/>
                <w:sz w:val="21"/>
                <w:szCs w:val="21"/>
                <w:lang w:eastAsia="zh-CN"/>
              </w:rPr>
              <w:t>100%回复的与会者认为，选定的烹饪传统将受益于知识产权工具的使用。</w:t>
            </w:r>
          </w:p>
          <w:p w14:paraId="309470D6" w14:textId="6BBE3B13" w:rsidR="00EF40DE" w:rsidRPr="00413ADA" w:rsidRDefault="0092529F"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2021年12月在摩洛哥举办了一次圆桌会议。统计数据如下：</w:t>
            </w:r>
          </w:p>
          <w:p w14:paraId="49B990CB" w14:textId="35EF529E" w:rsidR="00EF40DE" w:rsidRPr="00413ADA" w:rsidRDefault="00EF40DE" w:rsidP="00413ADA">
            <w:pPr>
              <w:pStyle w:val="TableParagraph"/>
              <w:spacing w:before="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sz w:val="21"/>
                <w:szCs w:val="21"/>
                <w:lang w:eastAsia="zh-CN"/>
              </w:rPr>
              <w:t>-</w:t>
            </w:r>
            <w:r w:rsidRPr="00413ADA">
              <w:rPr>
                <w:rFonts w:asciiTheme="minorEastAsia" w:eastAsiaTheme="minorEastAsia" w:hAnsiTheme="minorEastAsia"/>
                <w:sz w:val="21"/>
                <w:szCs w:val="21"/>
                <w:lang w:eastAsia="zh-CN"/>
              </w:rPr>
              <w:tab/>
            </w:r>
            <w:r w:rsidR="0092529F" w:rsidRPr="00413ADA">
              <w:rPr>
                <w:rFonts w:asciiTheme="minorEastAsia" w:eastAsiaTheme="minorEastAsia" w:hAnsiTheme="minorEastAsia" w:hint="eastAsia"/>
                <w:sz w:val="21"/>
                <w:szCs w:val="21"/>
                <w:lang w:eastAsia="zh-CN"/>
              </w:rPr>
              <w:t>14名与会者；</w:t>
            </w:r>
          </w:p>
          <w:p w14:paraId="6EF4876C" w14:textId="13643F51" w:rsidR="00EF40DE" w:rsidRPr="00413ADA" w:rsidRDefault="00EF40DE" w:rsidP="00413ADA">
            <w:pPr>
              <w:pStyle w:val="TableParagraph"/>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sz w:val="21"/>
                <w:szCs w:val="21"/>
                <w:lang w:eastAsia="zh-CN"/>
              </w:rPr>
              <w:t>-</w:t>
            </w:r>
            <w:r w:rsidRPr="00413ADA">
              <w:rPr>
                <w:rFonts w:asciiTheme="minorEastAsia" w:eastAsiaTheme="minorEastAsia" w:hAnsiTheme="minorEastAsia"/>
                <w:sz w:val="21"/>
                <w:szCs w:val="21"/>
                <w:lang w:eastAsia="zh-CN"/>
              </w:rPr>
              <w:tab/>
            </w:r>
            <w:r w:rsidR="0092529F" w:rsidRPr="00413ADA">
              <w:rPr>
                <w:rFonts w:asciiTheme="minorEastAsia" w:eastAsiaTheme="minorEastAsia" w:hAnsiTheme="minorEastAsia" w:hint="eastAsia"/>
                <w:sz w:val="21"/>
                <w:szCs w:val="21"/>
                <w:lang w:eastAsia="zh-CN"/>
              </w:rPr>
              <w:t>1名与会者回复调查，表示对知识产权有更好的了解，认为圆桌会议期间的讨论有用，并相信选定的烹饪传统将受益于知识产权工</w:t>
            </w:r>
            <w:r w:rsidR="0092529F" w:rsidRPr="00413ADA">
              <w:rPr>
                <w:rFonts w:asciiTheme="minorEastAsia" w:eastAsiaTheme="minorEastAsia" w:hAnsiTheme="minorEastAsia" w:hint="eastAsia"/>
                <w:sz w:val="21"/>
                <w:szCs w:val="21"/>
                <w:lang w:eastAsia="zh-CN"/>
              </w:rPr>
              <w:lastRenderedPageBreak/>
              <w:t>具。</w:t>
            </w:r>
          </w:p>
        </w:tc>
        <w:tc>
          <w:tcPr>
            <w:tcW w:w="876" w:type="dxa"/>
          </w:tcPr>
          <w:p w14:paraId="35FC259C" w14:textId="77777777" w:rsidR="00EF40DE" w:rsidRPr="00413ADA" w:rsidRDefault="00EF40DE" w:rsidP="00413ADA">
            <w:pPr>
              <w:pStyle w:val="TableParagraph"/>
              <w:ind w:leftChars="20" w:left="44" w:rightChars="20" w:right="44"/>
              <w:rPr>
                <w:rFonts w:eastAsiaTheme="minorEastAsia"/>
                <w:sz w:val="21"/>
                <w:szCs w:val="21"/>
                <w:lang w:eastAsia="zh-CN"/>
              </w:rPr>
            </w:pPr>
          </w:p>
          <w:p w14:paraId="253B9064" w14:textId="77777777" w:rsidR="00EF40DE" w:rsidRPr="00413ADA" w:rsidRDefault="00EF40DE" w:rsidP="00413ADA">
            <w:pPr>
              <w:pStyle w:val="TableParagraph"/>
              <w:ind w:leftChars="20" w:left="44" w:rightChars="20" w:right="44"/>
              <w:rPr>
                <w:rFonts w:eastAsiaTheme="minorEastAsia"/>
                <w:sz w:val="21"/>
                <w:szCs w:val="21"/>
              </w:rPr>
            </w:pPr>
            <w:r w:rsidRPr="00413ADA">
              <w:rPr>
                <w:rFonts w:eastAsiaTheme="minorEastAsia"/>
                <w:sz w:val="21"/>
                <w:szCs w:val="21"/>
              </w:rPr>
              <w:t>****</w:t>
            </w:r>
          </w:p>
        </w:tc>
      </w:tr>
      <w:tr w:rsidR="00EF40DE" w:rsidRPr="0040373D" w14:paraId="1799EFF1" w14:textId="77777777" w:rsidTr="00BE4756">
        <w:trPr>
          <w:trHeight w:val="510"/>
        </w:trPr>
        <w:tc>
          <w:tcPr>
            <w:tcW w:w="2410" w:type="dxa"/>
            <w:tcBorders>
              <w:right w:val="single" w:sz="6" w:space="0" w:color="000000"/>
            </w:tcBorders>
          </w:tcPr>
          <w:p w14:paraId="056583D6" w14:textId="4C3138FA" w:rsidR="00EF40DE" w:rsidRPr="00413ADA" w:rsidRDefault="00CE35E0"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编写各试点国家所选烹饪传统价值链知识产权相关领域的分析报告，确定用于促进烹饪传统价值链发展的潜在知识产权工具。</w:t>
            </w:r>
          </w:p>
        </w:tc>
        <w:tc>
          <w:tcPr>
            <w:tcW w:w="2695" w:type="dxa"/>
            <w:tcBorders>
              <w:top w:val="single" w:sz="6" w:space="0" w:color="000000"/>
              <w:left w:val="single" w:sz="6" w:space="0" w:color="000000"/>
              <w:bottom w:val="single" w:sz="6" w:space="0" w:color="000000"/>
            </w:tcBorders>
          </w:tcPr>
          <w:p w14:paraId="0B43BF0B" w14:textId="12A47CCE" w:rsidR="00EF40DE" w:rsidRPr="00413ADA" w:rsidRDefault="00CE35E0"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确定可用于促进所选烹饪传统价值链发展的重要知识产权工具。</w:t>
            </w:r>
          </w:p>
        </w:tc>
        <w:tc>
          <w:tcPr>
            <w:tcW w:w="3401" w:type="dxa"/>
          </w:tcPr>
          <w:p w14:paraId="70B8FD5B" w14:textId="635E6DB0" w:rsidR="00EF40DE" w:rsidRPr="00413ADA" w:rsidRDefault="00CE35E0"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秘鲁于2022年3月完成知识产权分析。为每种烹饪传统提出了4至5种知识产权工具。建议的知识产权工具在可适用的国家和地区立法中得到考虑。</w:t>
            </w:r>
          </w:p>
          <w:p w14:paraId="3C3D77D9" w14:textId="3350DE4A" w:rsidR="00EF40DE" w:rsidRPr="00413ADA" w:rsidRDefault="00E831B5"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喀麦隆于2022年6月完成知识产权分析。为每种烹饪传统提出了3至5种知识产权工具。建议的知识产权工具在可适用的国家和地区立法中得到考虑。</w:t>
            </w:r>
          </w:p>
          <w:p w14:paraId="2ACD6304" w14:textId="16232AFD" w:rsidR="00EF40DE" w:rsidRPr="00413ADA" w:rsidRDefault="00E831B5"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马来西亚于2022年6月完成知识产权分析。为每种烹饪传统提出了4至6种知识产权工具。建议的知识产权工具在可适用的国家和地区立法中得到考虑。</w:t>
            </w:r>
          </w:p>
          <w:p w14:paraId="0378A9B2" w14:textId="6EFE5378" w:rsidR="00EF40DE" w:rsidRPr="00413ADA" w:rsidRDefault="00E831B5" w:rsidP="00413ADA">
            <w:pPr>
              <w:pStyle w:val="TableParagraph"/>
              <w:spacing w:before="240" w:after="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摩洛哥于2022年6月完成知识产权分析。为每种烹饪传统提出了3至7种知识产权工具。建议的知识产权工具在可适用的国家和地区立法中得到考虑。</w:t>
            </w:r>
          </w:p>
        </w:tc>
        <w:tc>
          <w:tcPr>
            <w:tcW w:w="876" w:type="dxa"/>
          </w:tcPr>
          <w:p w14:paraId="4712CAC2" w14:textId="77777777" w:rsidR="00EF40DE" w:rsidRPr="00413ADA" w:rsidRDefault="00EF40DE" w:rsidP="00413ADA">
            <w:pPr>
              <w:pStyle w:val="TableParagraph"/>
              <w:ind w:leftChars="20" w:left="44" w:rightChars="20" w:right="44"/>
              <w:rPr>
                <w:rFonts w:eastAsiaTheme="minorEastAsia"/>
                <w:sz w:val="21"/>
                <w:szCs w:val="21"/>
                <w:lang w:eastAsia="zh-CN"/>
              </w:rPr>
            </w:pPr>
          </w:p>
          <w:p w14:paraId="36F95E0D" w14:textId="77777777" w:rsidR="00EF40DE" w:rsidRPr="00413ADA" w:rsidRDefault="00EF40DE" w:rsidP="00413ADA">
            <w:pPr>
              <w:pStyle w:val="TableParagraph"/>
              <w:ind w:leftChars="20" w:left="44" w:rightChars="20" w:right="44"/>
              <w:rPr>
                <w:rFonts w:eastAsiaTheme="minorEastAsia"/>
                <w:sz w:val="21"/>
                <w:szCs w:val="21"/>
              </w:rPr>
            </w:pPr>
            <w:r w:rsidRPr="00413ADA">
              <w:rPr>
                <w:rFonts w:eastAsiaTheme="minorEastAsia"/>
                <w:sz w:val="21"/>
                <w:szCs w:val="21"/>
              </w:rPr>
              <w:t>****</w:t>
            </w:r>
          </w:p>
        </w:tc>
      </w:tr>
      <w:tr w:rsidR="00EF40DE" w:rsidRPr="0040373D" w14:paraId="2AB5886D" w14:textId="77777777" w:rsidTr="00BE4756">
        <w:trPr>
          <w:trHeight w:val="510"/>
        </w:trPr>
        <w:tc>
          <w:tcPr>
            <w:tcW w:w="2410" w:type="dxa"/>
            <w:tcBorders>
              <w:right w:val="single" w:sz="6" w:space="0" w:color="000000"/>
            </w:tcBorders>
          </w:tcPr>
          <w:p w14:paraId="3B97D5C4" w14:textId="49EDE84B" w:rsidR="00EF40DE" w:rsidRPr="00413ADA" w:rsidRDefault="002F5777" w:rsidP="00413ADA">
            <w:pPr>
              <w:pStyle w:val="TableParagraph"/>
              <w:spacing w:before="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组织四次研讨会（每个试点国家一次），介绍所选烹饪传统价值链知识产权相关领域的分析报告。</w:t>
            </w:r>
          </w:p>
        </w:tc>
        <w:tc>
          <w:tcPr>
            <w:tcW w:w="2695" w:type="dxa"/>
            <w:tcBorders>
              <w:top w:val="single" w:sz="6" w:space="0" w:color="000000"/>
              <w:left w:val="single" w:sz="6" w:space="0" w:color="000000"/>
              <w:bottom w:val="single" w:sz="6" w:space="0" w:color="000000"/>
            </w:tcBorders>
          </w:tcPr>
          <w:p w14:paraId="079DD459" w14:textId="489C09BE" w:rsidR="00EF40DE" w:rsidRPr="00413ADA" w:rsidRDefault="002F5777" w:rsidP="00413ADA">
            <w:pPr>
              <w:pStyle w:val="TableParagraph"/>
              <w:spacing w:before="240"/>
              <w:ind w:leftChars="20" w:left="44" w:rightChars="20" w:right="44"/>
              <w:jc w:val="both"/>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绝大多数研讨会的与会者表示，对可用于促进所选烹饪传统价值链发展的潜在知识产权工具有更好的认识。</w:t>
            </w:r>
          </w:p>
        </w:tc>
        <w:tc>
          <w:tcPr>
            <w:tcW w:w="3401" w:type="dxa"/>
          </w:tcPr>
          <w:p w14:paraId="7FEA72E6" w14:textId="51081B72" w:rsidR="00EF40DE" w:rsidRPr="00413ADA" w:rsidRDefault="002F5777" w:rsidP="00413ADA">
            <w:pPr>
              <w:spacing w:before="240" w:after="240"/>
              <w:ind w:leftChars="20" w:left="44" w:rightChars="20" w:right="44"/>
              <w:jc w:val="both"/>
              <w:rPr>
                <w:rFonts w:asciiTheme="minorEastAsia" w:eastAsiaTheme="minorEastAsia" w:hAnsiTheme="minorEastAsia"/>
                <w:sz w:val="21"/>
                <w:szCs w:val="21"/>
              </w:rPr>
            </w:pPr>
            <w:r w:rsidRPr="00413ADA">
              <w:rPr>
                <w:rFonts w:asciiTheme="minorEastAsia" w:eastAsiaTheme="minorEastAsia" w:hAnsiTheme="minorEastAsia" w:hint="eastAsia"/>
                <w:sz w:val="21"/>
                <w:szCs w:val="21"/>
              </w:rPr>
              <w:t>2022年6月在秘鲁、马来西亚和喀麦隆举办了国家研讨会。</w:t>
            </w:r>
          </w:p>
          <w:p w14:paraId="19E26624" w14:textId="55E9177B" w:rsidR="00EF40DE" w:rsidRPr="00413ADA" w:rsidRDefault="002F5777" w:rsidP="00413ADA">
            <w:pPr>
              <w:ind w:leftChars="20" w:left="44" w:rightChars="20" w:right="44"/>
              <w:jc w:val="both"/>
              <w:rPr>
                <w:rFonts w:asciiTheme="minorEastAsia" w:eastAsiaTheme="minorEastAsia" w:hAnsiTheme="minorEastAsia"/>
                <w:sz w:val="21"/>
                <w:szCs w:val="21"/>
              </w:rPr>
            </w:pPr>
            <w:r w:rsidRPr="00413ADA">
              <w:rPr>
                <w:rFonts w:asciiTheme="minorEastAsia" w:eastAsiaTheme="minorEastAsia" w:hAnsiTheme="minorEastAsia" w:hint="eastAsia"/>
                <w:sz w:val="21"/>
                <w:szCs w:val="21"/>
              </w:rPr>
              <w:t>在</w:t>
            </w:r>
            <w:r w:rsidRPr="00413ADA">
              <w:rPr>
                <w:rFonts w:asciiTheme="minorEastAsia" w:eastAsiaTheme="minorEastAsia" w:hAnsiTheme="minorEastAsia" w:hint="eastAsia"/>
                <w:b/>
                <w:bCs/>
                <w:sz w:val="21"/>
                <w:szCs w:val="21"/>
              </w:rPr>
              <w:t>秘鲁</w:t>
            </w:r>
            <w:r w:rsidRPr="00413ADA">
              <w:rPr>
                <w:rFonts w:asciiTheme="minorEastAsia" w:eastAsiaTheme="minorEastAsia" w:hAnsiTheme="minorEastAsia" w:hint="eastAsia"/>
                <w:sz w:val="21"/>
                <w:szCs w:val="21"/>
              </w:rPr>
              <w:t>：</w:t>
            </w:r>
          </w:p>
          <w:p w14:paraId="1D753039" w14:textId="07DDC24C" w:rsidR="00EF40DE" w:rsidRPr="00413ADA" w:rsidRDefault="002F5777" w:rsidP="00413ADA">
            <w:pPr>
              <w:numPr>
                <w:ilvl w:val="0"/>
                <w:numId w:val="9"/>
              </w:numPr>
              <w:ind w:leftChars="20" w:left="404" w:rightChars="20" w:right="44"/>
              <w:jc w:val="both"/>
              <w:rPr>
                <w:rFonts w:asciiTheme="minorEastAsia" w:eastAsiaTheme="minorEastAsia" w:hAnsiTheme="minorEastAsia"/>
                <w:sz w:val="21"/>
                <w:szCs w:val="21"/>
              </w:rPr>
            </w:pPr>
            <w:r w:rsidRPr="00413ADA">
              <w:rPr>
                <w:rFonts w:asciiTheme="minorEastAsia" w:eastAsiaTheme="minorEastAsia" w:hAnsiTheme="minorEastAsia" w:hint="eastAsia"/>
                <w:sz w:val="21"/>
                <w:szCs w:val="21"/>
              </w:rPr>
              <w:t>70人在现场参加研讨会，171人远程参会；</w:t>
            </w:r>
          </w:p>
          <w:p w14:paraId="33C7B693" w14:textId="6173961B" w:rsidR="00EF40DE" w:rsidRPr="00413ADA" w:rsidRDefault="002F5777" w:rsidP="00413ADA">
            <w:pPr>
              <w:numPr>
                <w:ilvl w:val="0"/>
                <w:numId w:val="9"/>
              </w:numPr>
              <w:ind w:leftChars="20" w:left="404" w:rightChars="20" w:right="44"/>
              <w:jc w:val="both"/>
              <w:rPr>
                <w:rFonts w:asciiTheme="minorEastAsia" w:eastAsiaTheme="minorEastAsia" w:hAnsiTheme="minorEastAsia"/>
                <w:sz w:val="21"/>
                <w:szCs w:val="21"/>
              </w:rPr>
            </w:pPr>
            <w:r w:rsidRPr="00413ADA">
              <w:rPr>
                <w:rFonts w:asciiTheme="minorEastAsia" w:eastAsiaTheme="minorEastAsia" w:hAnsiTheme="minorEastAsia" w:hint="eastAsia"/>
                <w:sz w:val="21"/>
                <w:szCs w:val="21"/>
              </w:rPr>
              <w:t>6名与会者回复调查；</w:t>
            </w:r>
          </w:p>
          <w:p w14:paraId="0FB40444" w14:textId="35866BD3" w:rsidR="00EF40DE" w:rsidRPr="00413ADA" w:rsidRDefault="002F5777" w:rsidP="00413ADA">
            <w:pPr>
              <w:numPr>
                <w:ilvl w:val="0"/>
                <w:numId w:val="9"/>
              </w:numPr>
              <w:ind w:leftChars="20" w:left="404" w:rightChars="20" w:right="44"/>
              <w:jc w:val="both"/>
              <w:rPr>
                <w:rFonts w:asciiTheme="minorEastAsia" w:eastAsiaTheme="minorEastAsia" w:hAnsiTheme="minorEastAsia"/>
                <w:sz w:val="21"/>
                <w:szCs w:val="21"/>
              </w:rPr>
            </w:pPr>
            <w:r w:rsidRPr="00413ADA">
              <w:rPr>
                <w:rFonts w:asciiTheme="minorEastAsia" w:eastAsiaTheme="minorEastAsia" w:hAnsiTheme="minorEastAsia" w:hint="eastAsia"/>
                <w:sz w:val="21"/>
                <w:szCs w:val="21"/>
              </w:rPr>
              <w:t>100%的受访者表示对可用于推广选定烹饪传统的潜在知识产权工具有更好认识， 67%的受访者认为研讨会期间的讨论有用；</w:t>
            </w:r>
          </w:p>
          <w:p w14:paraId="08145689" w14:textId="28E5F962" w:rsidR="00EF40DE" w:rsidRPr="00413ADA" w:rsidRDefault="002F5777" w:rsidP="00413ADA">
            <w:pPr>
              <w:numPr>
                <w:ilvl w:val="0"/>
                <w:numId w:val="9"/>
              </w:numPr>
              <w:spacing w:after="240"/>
              <w:ind w:leftChars="20" w:left="404" w:rightChars="20" w:right="44"/>
              <w:jc w:val="both"/>
              <w:rPr>
                <w:rFonts w:asciiTheme="minorEastAsia" w:eastAsiaTheme="minorEastAsia" w:hAnsiTheme="minorEastAsia"/>
                <w:sz w:val="21"/>
                <w:szCs w:val="21"/>
              </w:rPr>
            </w:pPr>
            <w:r w:rsidRPr="00413ADA">
              <w:rPr>
                <w:rFonts w:asciiTheme="minorEastAsia" w:eastAsiaTheme="minorEastAsia" w:hAnsiTheme="minorEastAsia"/>
                <w:sz w:val="21"/>
                <w:szCs w:val="21"/>
              </w:rPr>
              <w:t>35</w:t>
            </w:r>
            <w:r w:rsidRPr="00413ADA">
              <w:rPr>
                <w:rFonts w:asciiTheme="minorEastAsia" w:eastAsiaTheme="minorEastAsia" w:hAnsiTheme="minorEastAsia" w:hint="eastAsia"/>
                <w:sz w:val="21"/>
                <w:szCs w:val="21"/>
              </w:rPr>
              <w:t>名与会者参加了以混合模式举办的圆桌会议，其中有1</w:t>
            </w:r>
            <w:r w:rsidRPr="00413ADA">
              <w:rPr>
                <w:rFonts w:asciiTheme="minorEastAsia" w:eastAsiaTheme="minorEastAsia" w:hAnsiTheme="minorEastAsia"/>
                <w:sz w:val="21"/>
                <w:szCs w:val="21"/>
              </w:rPr>
              <w:t>5</w:t>
            </w:r>
            <w:r w:rsidRPr="00413ADA">
              <w:rPr>
                <w:rFonts w:asciiTheme="minorEastAsia" w:eastAsiaTheme="minorEastAsia" w:hAnsiTheme="minorEastAsia" w:hint="eastAsia"/>
                <w:sz w:val="21"/>
                <w:szCs w:val="21"/>
              </w:rPr>
              <w:t>人答复了满意度调查。</w:t>
            </w:r>
          </w:p>
          <w:p w14:paraId="692CA565" w14:textId="57EAB412" w:rsidR="00EF40DE" w:rsidRPr="00413ADA" w:rsidRDefault="002F5777" w:rsidP="00413ADA">
            <w:pPr>
              <w:ind w:leftChars="20" w:left="44" w:rightChars="20" w:right="44"/>
              <w:jc w:val="both"/>
              <w:rPr>
                <w:rFonts w:asciiTheme="minorEastAsia" w:eastAsiaTheme="minorEastAsia" w:hAnsiTheme="minorEastAsia"/>
                <w:sz w:val="21"/>
                <w:szCs w:val="21"/>
              </w:rPr>
            </w:pPr>
            <w:r w:rsidRPr="00413ADA">
              <w:rPr>
                <w:rFonts w:asciiTheme="minorEastAsia" w:eastAsiaTheme="minorEastAsia" w:hAnsiTheme="minorEastAsia" w:hint="eastAsia"/>
                <w:sz w:val="21"/>
                <w:szCs w:val="21"/>
              </w:rPr>
              <w:t>在</w:t>
            </w:r>
            <w:r w:rsidRPr="00413ADA">
              <w:rPr>
                <w:rFonts w:asciiTheme="minorEastAsia" w:eastAsiaTheme="minorEastAsia" w:hAnsiTheme="minorEastAsia" w:hint="eastAsia"/>
                <w:b/>
                <w:bCs/>
                <w:sz w:val="21"/>
                <w:szCs w:val="21"/>
              </w:rPr>
              <w:t>马来西亚</w:t>
            </w:r>
            <w:r w:rsidRPr="00413ADA">
              <w:rPr>
                <w:rFonts w:asciiTheme="minorEastAsia" w:eastAsiaTheme="minorEastAsia" w:hAnsiTheme="minorEastAsia" w:hint="eastAsia"/>
                <w:sz w:val="21"/>
                <w:szCs w:val="21"/>
              </w:rPr>
              <w:t>：</w:t>
            </w:r>
          </w:p>
          <w:p w14:paraId="70D20009" w14:textId="00E33E9F" w:rsidR="00EF40DE" w:rsidRPr="00413ADA" w:rsidRDefault="002F5777" w:rsidP="00413ADA">
            <w:pPr>
              <w:numPr>
                <w:ilvl w:val="0"/>
                <w:numId w:val="9"/>
              </w:numPr>
              <w:ind w:leftChars="20" w:left="404" w:rightChars="20" w:right="44"/>
              <w:jc w:val="both"/>
              <w:rPr>
                <w:rFonts w:asciiTheme="minorEastAsia" w:eastAsiaTheme="minorEastAsia" w:hAnsiTheme="minorEastAsia"/>
                <w:sz w:val="21"/>
                <w:szCs w:val="21"/>
              </w:rPr>
            </w:pPr>
            <w:r w:rsidRPr="00413ADA">
              <w:rPr>
                <w:rFonts w:asciiTheme="minorEastAsia" w:eastAsiaTheme="minorEastAsia" w:hAnsiTheme="minorEastAsia" w:hint="eastAsia"/>
                <w:sz w:val="21"/>
                <w:szCs w:val="21"/>
              </w:rPr>
              <w:t>30名利益攸关方参加研讨会；</w:t>
            </w:r>
          </w:p>
          <w:p w14:paraId="43584C22" w14:textId="199CF11B" w:rsidR="00EF40DE" w:rsidRPr="00413ADA" w:rsidRDefault="002F5777" w:rsidP="00413ADA">
            <w:pPr>
              <w:numPr>
                <w:ilvl w:val="0"/>
                <w:numId w:val="9"/>
              </w:numPr>
              <w:ind w:leftChars="20" w:left="404" w:rightChars="20" w:right="44"/>
              <w:jc w:val="both"/>
              <w:rPr>
                <w:rFonts w:asciiTheme="minorEastAsia" w:eastAsiaTheme="minorEastAsia" w:hAnsiTheme="minorEastAsia"/>
                <w:sz w:val="21"/>
                <w:szCs w:val="21"/>
              </w:rPr>
            </w:pPr>
            <w:r w:rsidRPr="00413ADA">
              <w:rPr>
                <w:rFonts w:asciiTheme="minorEastAsia" w:eastAsiaTheme="minorEastAsia" w:hAnsiTheme="minorEastAsia" w:hint="eastAsia"/>
                <w:sz w:val="21"/>
                <w:szCs w:val="21"/>
              </w:rPr>
              <w:t>11名与会者回复调查；</w:t>
            </w:r>
          </w:p>
          <w:p w14:paraId="2D6D9FBA" w14:textId="34DA693F" w:rsidR="00EF40DE" w:rsidRPr="00413ADA" w:rsidRDefault="002F5777" w:rsidP="00413ADA">
            <w:pPr>
              <w:numPr>
                <w:ilvl w:val="0"/>
                <w:numId w:val="9"/>
              </w:numPr>
              <w:ind w:leftChars="20" w:left="404" w:rightChars="20" w:right="44"/>
              <w:jc w:val="both"/>
              <w:rPr>
                <w:rFonts w:asciiTheme="minorEastAsia" w:eastAsiaTheme="minorEastAsia" w:hAnsiTheme="minorEastAsia"/>
                <w:sz w:val="21"/>
                <w:szCs w:val="21"/>
              </w:rPr>
            </w:pPr>
            <w:r w:rsidRPr="00413ADA">
              <w:rPr>
                <w:rFonts w:asciiTheme="minorEastAsia" w:eastAsiaTheme="minorEastAsia" w:hAnsiTheme="minorEastAsia" w:hint="eastAsia"/>
                <w:sz w:val="21"/>
                <w:szCs w:val="21"/>
              </w:rPr>
              <w:t>91%的受访者表示自己对项目目标的认识和理解水平有所提高；</w:t>
            </w:r>
          </w:p>
          <w:p w14:paraId="61956135" w14:textId="3A045C35" w:rsidR="00EF40DE" w:rsidRPr="00413ADA" w:rsidRDefault="002F5777" w:rsidP="00413ADA">
            <w:pPr>
              <w:numPr>
                <w:ilvl w:val="0"/>
                <w:numId w:val="9"/>
              </w:numPr>
              <w:ind w:leftChars="20" w:left="404" w:rightChars="20" w:right="44"/>
              <w:jc w:val="both"/>
              <w:rPr>
                <w:rFonts w:asciiTheme="minorEastAsia" w:eastAsiaTheme="minorEastAsia" w:hAnsiTheme="minorEastAsia"/>
                <w:sz w:val="21"/>
                <w:szCs w:val="21"/>
              </w:rPr>
            </w:pPr>
            <w:r w:rsidRPr="00413ADA">
              <w:rPr>
                <w:rFonts w:asciiTheme="minorEastAsia" w:eastAsiaTheme="minorEastAsia" w:hAnsiTheme="minorEastAsia" w:hint="eastAsia"/>
                <w:sz w:val="21"/>
                <w:szCs w:val="21"/>
              </w:rPr>
              <w:t>100%的受访者称，会考虑在今后的活动中使用知识产权工具；</w:t>
            </w:r>
          </w:p>
          <w:p w14:paraId="3ABF28C3" w14:textId="545235EE" w:rsidR="00EF40DE" w:rsidRPr="00413ADA" w:rsidRDefault="002F5777" w:rsidP="00413ADA">
            <w:pPr>
              <w:numPr>
                <w:ilvl w:val="0"/>
                <w:numId w:val="9"/>
              </w:numPr>
              <w:spacing w:after="240"/>
              <w:ind w:leftChars="20" w:left="404" w:rightChars="20" w:right="44"/>
              <w:jc w:val="both"/>
              <w:rPr>
                <w:rFonts w:asciiTheme="minorEastAsia" w:eastAsiaTheme="minorEastAsia" w:hAnsiTheme="minorEastAsia"/>
                <w:sz w:val="21"/>
                <w:szCs w:val="21"/>
              </w:rPr>
            </w:pPr>
            <w:r w:rsidRPr="00413ADA">
              <w:rPr>
                <w:rFonts w:asciiTheme="minorEastAsia" w:eastAsiaTheme="minorEastAsia" w:hAnsiTheme="minorEastAsia" w:hint="eastAsia"/>
                <w:sz w:val="21"/>
                <w:szCs w:val="21"/>
              </w:rPr>
              <w:lastRenderedPageBreak/>
              <w:t>77%的受访者认为国家研讨会上的讨论有用/非常有用。</w:t>
            </w:r>
          </w:p>
          <w:p w14:paraId="509FF80C" w14:textId="41CD2B36" w:rsidR="00EF40DE" w:rsidRPr="00413ADA" w:rsidRDefault="00355CE4" w:rsidP="00413ADA">
            <w:pPr>
              <w:ind w:leftChars="20" w:left="44" w:rightChars="20" w:right="44"/>
              <w:jc w:val="both"/>
              <w:rPr>
                <w:rFonts w:asciiTheme="minorEastAsia" w:eastAsiaTheme="minorEastAsia" w:hAnsiTheme="minorEastAsia"/>
                <w:sz w:val="21"/>
                <w:szCs w:val="21"/>
              </w:rPr>
            </w:pPr>
            <w:r w:rsidRPr="00413ADA">
              <w:rPr>
                <w:rFonts w:asciiTheme="minorEastAsia" w:eastAsiaTheme="minorEastAsia" w:hAnsiTheme="minorEastAsia" w:hint="eastAsia"/>
                <w:sz w:val="21"/>
                <w:szCs w:val="21"/>
              </w:rPr>
              <w:t>在</w:t>
            </w:r>
            <w:r w:rsidRPr="00413ADA">
              <w:rPr>
                <w:rFonts w:asciiTheme="minorEastAsia" w:eastAsiaTheme="minorEastAsia" w:hAnsiTheme="minorEastAsia" w:hint="eastAsia"/>
                <w:b/>
                <w:bCs/>
                <w:sz w:val="21"/>
                <w:szCs w:val="21"/>
              </w:rPr>
              <w:t>喀麦隆</w:t>
            </w:r>
            <w:r w:rsidRPr="00413ADA">
              <w:rPr>
                <w:rFonts w:asciiTheme="minorEastAsia" w:eastAsiaTheme="minorEastAsia" w:hAnsiTheme="minorEastAsia" w:hint="eastAsia"/>
                <w:sz w:val="21"/>
                <w:szCs w:val="21"/>
              </w:rPr>
              <w:t>：</w:t>
            </w:r>
          </w:p>
          <w:p w14:paraId="23FBBC7A" w14:textId="70EBD75B" w:rsidR="00EF40DE" w:rsidRPr="00413ADA" w:rsidRDefault="00355CE4" w:rsidP="00413ADA">
            <w:pPr>
              <w:numPr>
                <w:ilvl w:val="0"/>
                <w:numId w:val="9"/>
              </w:numPr>
              <w:ind w:leftChars="20" w:left="404" w:rightChars="20" w:right="44"/>
              <w:jc w:val="both"/>
              <w:rPr>
                <w:rFonts w:asciiTheme="minorEastAsia" w:eastAsiaTheme="minorEastAsia" w:hAnsiTheme="minorEastAsia"/>
                <w:sz w:val="21"/>
                <w:szCs w:val="21"/>
              </w:rPr>
            </w:pPr>
            <w:r w:rsidRPr="00413ADA">
              <w:rPr>
                <w:rFonts w:asciiTheme="minorEastAsia" w:eastAsiaTheme="minorEastAsia" w:hAnsiTheme="minorEastAsia" w:hint="eastAsia"/>
                <w:sz w:val="21"/>
                <w:szCs w:val="21"/>
              </w:rPr>
              <w:t>150名与会者；</w:t>
            </w:r>
          </w:p>
          <w:p w14:paraId="0B7A5F2D" w14:textId="22B1AD7B" w:rsidR="00EF40DE" w:rsidRPr="00413ADA" w:rsidRDefault="00355CE4" w:rsidP="00413ADA">
            <w:pPr>
              <w:numPr>
                <w:ilvl w:val="0"/>
                <w:numId w:val="9"/>
              </w:numPr>
              <w:ind w:leftChars="20" w:left="404" w:rightChars="20" w:right="44"/>
              <w:jc w:val="both"/>
              <w:rPr>
                <w:rFonts w:asciiTheme="minorEastAsia" w:eastAsiaTheme="minorEastAsia" w:hAnsiTheme="minorEastAsia"/>
                <w:sz w:val="21"/>
                <w:szCs w:val="21"/>
              </w:rPr>
            </w:pPr>
            <w:r w:rsidRPr="00413ADA">
              <w:rPr>
                <w:rFonts w:asciiTheme="minorEastAsia" w:eastAsiaTheme="minorEastAsia" w:hAnsiTheme="minorEastAsia" w:hint="eastAsia"/>
                <w:sz w:val="21"/>
                <w:szCs w:val="21"/>
              </w:rPr>
              <w:t>77名与会者回复了满意度调查；</w:t>
            </w:r>
          </w:p>
          <w:p w14:paraId="70A2066E" w14:textId="1558FF0F" w:rsidR="00EF40DE" w:rsidRPr="00413ADA" w:rsidRDefault="00355CE4" w:rsidP="00413ADA">
            <w:pPr>
              <w:numPr>
                <w:ilvl w:val="0"/>
                <w:numId w:val="9"/>
              </w:numPr>
              <w:ind w:leftChars="20" w:left="404" w:rightChars="20" w:right="44"/>
              <w:jc w:val="both"/>
              <w:rPr>
                <w:rFonts w:asciiTheme="minorEastAsia" w:eastAsiaTheme="minorEastAsia" w:hAnsiTheme="minorEastAsia"/>
                <w:sz w:val="21"/>
                <w:szCs w:val="21"/>
              </w:rPr>
            </w:pPr>
            <w:r w:rsidRPr="00413ADA">
              <w:rPr>
                <w:rFonts w:asciiTheme="minorEastAsia" w:eastAsiaTheme="minorEastAsia" w:hAnsiTheme="minorEastAsia" w:hint="eastAsia"/>
                <w:sz w:val="21"/>
                <w:szCs w:val="21"/>
              </w:rPr>
              <w:t>66%的受访者表示，国家研讨会鼓励他们在业务中使用知识产权工具；</w:t>
            </w:r>
          </w:p>
          <w:p w14:paraId="12DD95F0" w14:textId="123D9ED8" w:rsidR="00EF40DE" w:rsidRPr="00413ADA" w:rsidRDefault="00355CE4" w:rsidP="00413ADA">
            <w:pPr>
              <w:numPr>
                <w:ilvl w:val="0"/>
                <w:numId w:val="9"/>
              </w:numPr>
              <w:spacing w:after="240"/>
              <w:ind w:leftChars="20" w:left="404" w:rightChars="20" w:right="44"/>
              <w:jc w:val="both"/>
              <w:rPr>
                <w:rFonts w:asciiTheme="minorEastAsia" w:eastAsiaTheme="minorEastAsia" w:hAnsiTheme="minorEastAsia"/>
                <w:sz w:val="21"/>
                <w:szCs w:val="21"/>
              </w:rPr>
            </w:pPr>
            <w:r w:rsidRPr="00413ADA">
              <w:rPr>
                <w:rFonts w:asciiTheme="minorEastAsia" w:eastAsiaTheme="minorEastAsia" w:hAnsiTheme="minorEastAsia" w:hint="eastAsia"/>
                <w:sz w:val="21"/>
                <w:szCs w:val="21"/>
              </w:rPr>
              <w:t>76%的受访者认为国家研讨会上的讨论有用/非常有用。</w:t>
            </w:r>
          </w:p>
          <w:p w14:paraId="45955B3E" w14:textId="098157D7" w:rsidR="00EF40DE" w:rsidRPr="00413ADA" w:rsidRDefault="00355CE4" w:rsidP="00413ADA">
            <w:pPr>
              <w:ind w:leftChars="20" w:left="44" w:rightChars="20" w:right="44"/>
              <w:jc w:val="both"/>
              <w:rPr>
                <w:rFonts w:asciiTheme="minorEastAsia" w:eastAsiaTheme="minorEastAsia" w:hAnsiTheme="minorEastAsia"/>
                <w:b/>
                <w:bCs/>
                <w:sz w:val="21"/>
                <w:szCs w:val="21"/>
              </w:rPr>
            </w:pPr>
            <w:r w:rsidRPr="00413ADA">
              <w:rPr>
                <w:rFonts w:asciiTheme="minorEastAsia" w:eastAsiaTheme="minorEastAsia" w:hAnsiTheme="minorEastAsia" w:hint="eastAsia"/>
                <w:bCs/>
                <w:sz w:val="21"/>
                <w:szCs w:val="21"/>
              </w:rPr>
              <w:t>在</w:t>
            </w:r>
            <w:r w:rsidRPr="00413ADA">
              <w:rPr>
                <w:rFonts w:asciiTheme="minorEastAsia" w:eastAsiaTheme="minorEastAsia" w:hAnsiTheme="minorEastAsia" w:hint="eastAsia"/>
                <w:b/>
                <w:sz w:val="21"/>
                <w:szCs w:val="21"/>
              </w:rPr>
              <w:t>摩洛哥</w:t>
            </w:r>
            <w:r w:rsidRPr="00413ADA">
              <w:rPr>
                <w:rFonts w:asciiTheme="minorEastAsia" w:eastAsiaTheme="minorEastAsia" w:hAnsiTheme="minorEastAsia" w:hint="eastAsia"/>
                <w:bCs/>
                <w:sz w:val="21"/>
                <w:szCs w:val="21"/>
              </w:rPr>
              <w:t>：</w:t>
            </w:r>
          </w:p>
          <w:p w14:paraId="0DDA3191" w14:textId="120FE764" w:rsidR="00EF40DE" w:rsidRPr="00413ADA" w:rsidRDefault="00355CE4" w:rsidP="00413ADA">
            <w:pPr>
              <w:numPr>
                <w:ilvl w:val="0"/>
                <w:numId w:val="9"/>
              </w:numPr>
              <w:ind w:leftChars="20" w:left="404" w:rightChars="20" w:right="44"/>
              <w:jc w:val="both"/>
              <w:rPr>
                <w:rFonts w:asciiTheme="minorEastAsia" w:eastAsiaTheme="minorEastAsia" w:hAnsiTheme="minorEastAsia"/>
                <w:sz w:val="21"/>
                <w:szCs w:val="21"/>
              </w:rPr>
            </w:pPr>
            <w:r w:rsidRPr="00413ADA">
              <w:rPr>
                <w:rFonts w:asciiTheme="minorEastAsia" w:eastAsiaTheme="minorEastAsia" w:hAnsiTheme="minorEastAsia" w:hint="eastAsia"/>
                <w:sz w:val="21"/>
                <w:szCs w:val="21"/>
              </w:rPr>
              <w:t>由</w:t>
            </w:r>
            <w:r w:rsidR="00A75054" w:rsidRPr="00413ADA">
              <w:rPr>
                <w:rFonts w:asciiTheme="minorEastAsia" w:eastAsiaTheme="minorEastAsia" w:hAnsiTheme="minorEastAsia" w:hint="eastAsia"/>
                <w:sz w:val="21"/>
                <w:szCs w:val="21"/>
              </w:rPr>
              <w:t>产权组织</w:t>
            </w:r>
            <w:r w:rsidRPr="00413ADA">
              <w:rPr>
                <w:rFonts w:asciiTheme="minorEastAsia" w:eastAsiaTheme="minorEastAsia" w:hAnsiTheme="minorEastAsia" w:hint="eastAsia"/>
                <w:sz w:val="21"/>
                <w:szCs w:val="21"/>
              </w:rPr>
              <w:t>和</w:t>
            </w:r>
            <w:r w:rsidR="00A75054" w:rsidRPr="00413ADA">
              <w:rPr>
                <w:rFonts w:asciiTheme="minorEastAsia" w:eastAsiaTheme="minorEastAsia" w:hAnsiTheme="minorEastAsia" w:hint="eastAsia"/>
                <w:sz w:val="21"/>
                <w:szCs w:val="21"/>
              </w:rPr>
              <w:t>摩洛哥工商产权局</w:t>
            </w:r>
            <w:r w:rsidRPr="00413ADA">
              <w:rPr>
                <w:rFonts w:asciiTheme="minorEastAsia" w:eastAsiaTheme="minorEastAsia" w:hAnsiTheme="minorEastAsia" w:hint="eastAsia"/>
                <w:sz w:val="21"/>
                <w:szCs w:val="21"/>
              </w:rPr>
              <w:t>举办的国家研讨会于2022年9月26日在卡萨布兰卡举行。</w:t>
            </w:r>
          </w:p>
          <w:p w14:paraId="1ADB9C85" w14:textId="53A1D1B6" w:rsidR="00EF40DE" w:rsidRPr="00413ADA" w:rsidRDefault="00355CE4" w:rsidP="00413ADA">
            <w:pPr>
              <w:numPr>
                <w:ilvl w:val="0"/>
                <w:numId w:val="9"/>
              </w:numPr>
              <w:spacing w:after="240"/>
              <w:ind w:leftChars="20" w:left="404" w:rightChars="20" w:right="44"/>
              <w:jc w:val="both"/>
              <w:rPr>
                <w:rFonts w:asciiTheme="minorEastAsia" w:eastAsiaTheme="minorEastAsia" w:hAnsiTheme="minorEastAsia"/>
                <w:sz w:val="21"/>
                <w:szCs w:val="21"/>
              </w:rPr>
            </w:pPr>
            <w:r w:rsidRPr="00413ADA">
              <w:rPr>
                <w:rFonts w:asciiTheme="minorEastAsia" w:eastAsiaTheme="minorEastAsia" w:hAnsiTheme="minorEastAsia" w:hint="eastAsia"/>
                <w:sz w:val="21"/>
                <w:szCs w:val="21"/>
              </w:rPr>
              <w:t>来自各部委（农业、旅游、文化）的代表、</w:t>
            </w:r>
            <w:r w:rsidR="00A75054" w:rsidRPr="00413ADA">
              <w:rPr>
                <w:rFonts w:asciiTheme="minorEastAsia" w:eastAsiaTheme="minorEastAsia" w:hAnsiTheme="minorEastAsia" w:hint="eastAsia"/>
                <w:sz w:val="21"/>
                <w:szCs w:val="21"/>
              </w:rPr>
              <w:t>旅游业的利益攸关方</w:t>
            </w:r>
            <w:r w:rsidRPr="00413ADA">
              <w:rPr>
                <w:rFonts w:asciiTheme="minorEastAsia" w:eastAsiaTheme="minorEastAsia" w:hAnsiTheme="minorEastAsia" w:hint="eastAsia"/>
                <w:sz w:val="21"/>
                <w:szCs w:val="21"/>
              </w:rPr>
              <w:t>和烹饪部门的代表参加了会议，会上讨论了未来在摩洛哥实施该项目的几个想法。</w:t>
            </w:r>
          </w:p>
        </w:tc>
        <w:tc>
          <w:tcPr>
            <w:tcW w:w="876" w:type="dxa"/>
          </w:tcPr>
          <w:p w14:paraId="76105F8C" w14:textId="77777777" w:rsidR="00EF40DE" w:rsidRPr="00413ADA" w:rsidRDefault="00EF40DE" w:rsidP="00413ADA">
            <w:pPr>
              <w:pStyle w:val="TableParagraph"/>
              <w:ind w:leftChars="20" w:left="44" w:rightChars="20" w:right="44"/>
              <w:rPr>
                <w:rFonts w:eastAsiaTheme="minorEastAsia"/>
                <w:sz w:val="21"/>
                <w:szCs w:val="21"/>
                <w:lang w:eastAsia="zh-CN"/>
              </w:rPr>
            </w:pPr>
          </w:p>
          <w:p w14:paraId="6D2E77C4" w14:textId="77777777" w:rsidR="00EF40DE" w:rsidRPr="00413ADA" w:rsidRDefault="00EF40DE" w:rsidP="00413ADA">
            <w:pPr>
              <w:pStyle w:val="TableParagraph"/>
              <w:ind w:leftChars="20" w:left="44" w:rightChars="20" w:right="44"/>
              <w:rPr>
                <w:rFonts w:eastAsiaTheme="minorEastAsia"/>
                <w:sz w:val="21"/>
                <w:szCs w:val="21"/>
              </w:rPr>
            </w:pPr>
            <w:r w:rsidRPr="00413ADA">
              <w:rPr>
                <w:rFonts w:eastAsiaTheme="minorEastAsia"/>
                <w:sz w:val="21"/>
                <w:szCs w:val="21"/>
              </w:rPr>
              <w:t>****</w:t>
            </w:r>
          </w:p>
        </w:tc>
      </w:tr>
      <w:tr w:rsidR="00EF40DE" w:rsidRPr="0040373D" w14:paraId="30547965" w14:textId="77777777" w:rsidTr="00BE4756">
        <w:trPr>
          <w:trHeight w:val="510"/>
        </w:trPr>
        <w:tc>
          <w:tcPr>
            <w:tcW w:w="2410" w:type="dxa"/>
            <w:tcBorders>
              <w:right w:val="single" w:sz="6" w:space="0" w:color="000000"/>
            </w:tcBorders>
          </w:tcPr>
          <w:p w14:paraId="4B012AA4" w14:textId="547FAD59" w:rsidR="00EF40DE" w:rsidRPr="00413ADA" w:rsidRDefault="00A75054" w:rsidP="00413ADA">
            <w:pPr>
              <w:pStyle w:val="TableParagraph"/>
              <w:spacing w:before="240"/>
              <w:ind w:leftChars="20" w:left="44" w:rightChars="20" w:right="44"/>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组织一次国际研讨会，介绍每个试点国家的项目经验和结论。</w:t>
            </w:r>
          </w:p>
        </w:tc>
        <w:tc>
          <w:tcPr>
            <w:tcW w:w="2695" w:type="dxa"/>
            <w:tcBorders>
              <w:top w:val="single" w:sz="6" w:space="0" w:color="000000"/>
              <w:left w:val="single" w:sz="6" w:space="0" w:color="000000"/>
              <w:bottom w:val="single" w:sz="6" w:space="0" w:color="000000"/>
            </w:tcBorders>
          </w:tcPr>
          <w:p w14:paraId="1D399D40" w14:textId="04619094" w:rsidR="00EF40DE" w:rsidRPr="00413ADA" w:rsidRDefault="00A75054" w:rsidP="00413ADA">
            <w:pPr>
              <w:pStyle w:val="TableParagraph"/>
              <w:spacing w:before="240"/>
              <w:ind w:leftChars="20" w:left="44" w:rightChars="20" w:right="44"/>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不同国家知识产权和美食旅游部门的相关利益攸关方与</w:t>
            </w:r>
            <w:r w:rsidR="00413ADA">
              <w:rPr>
                <w:rFonts w:asciiTheme="minorEastAsia" w:eastAsiaTheme="minorEastAsia" w:hAnsiTheme="minorEastAsia" w:hint="cs"/>
                <w:sz w:val="21"/>
                <w:szCs w:val="21"/>
                <w:lang w:eastAsia="zh-CN"/>
              </w:rPr>
              <w:t>‍</w:t>
            </w:r>
            <w:r w:rsidRPr="00413ADA">
              <w:rPr>
                <w:rFonts w:asciiTheme="minorEastAsia" w:eastAsiaTheme="minorEastAsia" w:hAnsiTheme="minorEastAsia" w:hint="eastAsia"/>
                <w:sz w:val="21"/>
                <w:szCs w:val="21"/>
                <w:lang w:eastAsia="zh-CN"/>
              </w:rPr>
              <w:t>会。</w:t>
            </w:r>
          </w:p>
        </w:tc>
        <w:tc>
          <w:tcPr>
            <w:tcW w:w="3401" w:type="dxa"/>
          </w:tcPr>
          <w:p w14:paraId="61FDBA3D" w14:textId="211B6B10" w:rsidR="00EF40DE" w:rsidRPr="00413ADA" w:rsidRDefault="00A75054" w:rsidP="00413ADA">
            <w:pPr>
              <w:pStyle w:val="TableParagraph"/>
              <w:spacing w:before="240" w:after="240"/>
              <w:ind w:leftChars="20" w:left="44" w:rightChars="20" w:right="44"/>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本次国际讲习班于2022年10月18日在产权组织总部举行，四个参与国和专家汇聚一堂，分享了项目部署的经验，讨论了结论和关于未来行动的想法。作为项目总结活动的一部分，在CDIP第二十九届会议的间隙举行了一次会外活动，向成员国介绍了项目的收获。</w:t>
            </w:r>
          </w:p>
          <w:p w14:paraId="3EA8DD46" w14:textId="1E32F62E" w:rsidR="00EC68CB" w:rsidRPr="00413ADA" w:rsidRDefault="00A75054" w:rsidP="00413ADA">
            <w:pPr>
              <w:pStyle w:val="TableParagraph"/>
              <w:spacing w:after="240"/>
              <w:ind w:leftChars="20" w:left="44" w:rightChars="20" w:right="44"/>
              <w:rPr>
                <w:rFonts w:asciiTheme="minorEastAsia" w:eastAsiaTheme="minorEastAsia" w:hAnsiTheme="minorEastAsia"/>
                <w:sz w:val="21"/>
                <w:szCs w:val="21"/>
                <w:lang w:eastAsia="zh-CN"/>
              </w:rPr>
            </w:pPr>
            <w:r w:rsidRPr="00413ADA">
              <w:rPr>
                <w:rFonts w:asciiTheme="minorEastAsia" w:eastAsiaTheme="minorEastAsia" w:hAnsiTheme="minorEastAsia" w:hint="eastAsia"/>
                <w:sz w:val="21"/>
                <w:szCs w:val="21"/>
                <w:lang w:eastAsia="zh-CN"/>
              </w:rPr>
              <w:t>四个国家同意以项目成果为基础，继续开展工作，以影响美食和旅游部门的真正民众。世界旅游组织（UNWTO）也出席了本次讲习班，与各国探讨了如何继续推进项目的旅游部分。</w:t>
            </w:r>
          </w:p>
        </w:tc>
        <w:tc>
          <w:tcPr>
            <w:tcW w:w="876" w:type="dxa"/>
          </w:tcPr>
          <w:p w14:paraId="6F3DAD27" w14:textId="77777777" w:rsidR="00EF40DE" w:rsidRPr="00413ADA" w:rsidRDefault="00EF40DE" w:rsidP="00413ADA">
            <w:pPr>
              <w:pStyle w:val="TableParagraph"/>
              <w:ind w:leftChars="20" w:left="44" w:rightChars="20" w:right="44"/>
              <w:rPr>
                <w:rFonts w:eastAsiaTheme="minorEastAsia"/>
                <w:sz w:val="21"/>
                <w:szCs w:val="21"/>
                <w:lang w:eastAsia="zh-CN"/>
              </w:rPr>
            </w:pPr>
          </w:p>
          <w:p w14:paraId="2C28B27F" w14:textId="77777777" w:rsidR="00EF40DE" w:rsidRPr="00413ADA" w:rsidRDefault="00EF40DE" w:rsidP="00413ADA">
            <w:pPr>
              <w:pStyle w:val="TableParagraph"/>
              <w:ind w:leftChars="20" w:left="44" w:rightChars="20" w:right="44"/>
              <w:rPr>
                <w:rFonts w:eastAsiaTheme="minorEastAsia"/>
                <w:sz w:val="21"/>
                <w:szCs w:val="21"/>
              </w:rPr>
            </w:pPr>
            <w:r w:rsidRPr="00413ADA">
              <w:rPr>
                <w:rFonts w:eastAsiaTheme="minorEastAsia"/>
                <w:sz w:val="21"/>
                <w:szCs w:val="21"/>
              </w:rPr>
              <w:t>****</w:t>
            </w:r>
          </w:p>
        </w:tc>
      </w:tr>
    </w:tbl>
    <w:p w14:paraId="59BEBBF2" w14:textId="2FA16F07" w:rsidR="00CA1224" w:rsidRPr="00413ADA" w:rsidRDefault="00435459" w:rsidP="00413ADA">
      <w:pPr>
        <w:pStyle w:val="Endofdocument-Annex"/>
        <w:overflowPunct w:val="0"/>
        <w:spacing w:before="720" w:afterLines="50" w:after="120" w:line="340" w:lineRule="atLeast"/>
        <w:rPr>
          <w:rFonts w:ascii="KaiTi" w:eastAsia="KaiTi" w:hAnsi="KaiTi"/>
          <w:iCs/>
          <w:sz w:val="21"/>
          <w:szCs w:val="21"/>
        </w:rPr>
      </w:pPr>
      <w:r w:rsidRPr="00413ADA">
        <w:rPr>
          <w:rFonts w:ascii="KaiTi" w:eastAsia="KaiTi" w:hAnsi="KaiTi" w:hint="eastAsia"/>
          <w:iCs/>
          <w:sz w:val="21"/>
          <w:szCs w:val="21"/>
        </w:rPr>
        <w:t>[附件和文件完]</w:t>
      </w:r>
    </w:p>
    <w:sectPr w:rsidR="00CA1224" w:rsidRPr="00413ADA" w:rsidSect="00CD0A92">
      <w:headerReference w:type="default" r:id="rId30"/>
      <w:headerReference w:type="first" r:id="rId31"/>
      <w:endnotePr>
        <w:numFmt w:val="decimal"/>
      </w:endnotePr>
      <w:pgSz w:w="11907" w:h="16840" w:code="9"/>
      <w:pgMar w:top="567" w:right="1134" w:bottom="1418" w:left="1418" w:header="510" w:footer="1022"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6359B" w16cex:dateUtc="2023-02-26T1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723BE9" w16cid:durableId="27A635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C2D12" w14:textId="77777777" w:rsidR="00931F8B" w:rsidRDefault="00931F8B">
      <w:r>
        <w:separator/>
      </w:r>
    </w:p>
  </w:endnote>
  <w:endnote w:type="continuationSeparator" w:id="0">
    <w:p w14:paraId="1B3E0EB5" w14:textId="77777777" w:rsidR="00931F8B" w:rsidRDefault="00931F8B" w:rsidP="003B38C1">
      <w:r>
        <w:separator/>
      </w:r>
    </w:p>
    <w:p w14:paraId="36C6E7F5" w14:textId="77777777" w:rsidR="00931F8B" w:rsidRPr="003B38C1" w:rsidRDefault="00931F8B" w:rsidP="003B38C1">
      <w:pPr>
        <w:spacing w:after="60"/>
        <w:rPr>
          <w:sz w:val="17"/>
        </w:rPr>
      </w:pPr>
      <w:r>
        <w:rPr>
          <w:sz w:val="17"/>
        </w:rPr>
        <w:t>[Endnote continued from previous page]</w:t>
      </w:r>
    </w:p>
  </w:endnote>
  <w:endnote w:type="continuationNotice" w:id="1">
    <w:p w14:paraId="098A330F" w14:textId="77777777" w:rsidR="00931F8B" w:rsidRPr="003B38C1" w:rsidRDefault="00931F8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D06B" w14:textId="77777777" w:rsidR="007E4F16" w:rsidRDefault="007E4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0444" w14:textId="77777777" w:rsidR="007E4F16" w:rsidRDefault="007E4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17996" w14:textId="77777777" w:rsidR="007E4F16" w:rsidRDefault="007E4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781CF" w14:textId="77777777" w:rsidR="00931F8B" w:rsidRDefault="00931F8B">
      <w:r>
        <w:separator/>
      </w:r>
    </w:p>
  </w:footnote>
  <w:footnote w:type="continuationSeparator" w:id="0">
    <w:p w14:paraId="0FEF3BF1" w14:textId="77777777" w:rsidR="00931F8B" w:rsidRDefault="00931F8B" w:rsidP="008B60B2">
      <w:r>
        <w:separator/>
      </w:r>
    </w:p>
    <w:p w14:paraId="67DB4A84" w14:textId="77777777" w:rsidR="00931F8B" w:rsidRPr="00ED77FB" w:rsidRDefault="00931F8B" w:rsidP="008B60B2">
      <w:pPr>
        <w:spacing w:after="60"/>
        <w:rPr>
          <w:sz w:val="17"/>
          <w:szCs w:val="17"/>
        </w:rPr>
      </w:pPr>
      <w:r w:rsidRPr="00ED77FB">
        <w:rPr>
          <w:sz w:val="17"/>
          <w:szCs w:val="17"/>
        </w:rPr>
        <w:t>[Footnote continued from previous page]</w:t>
      </w:r>
    </w:p>
  </w:footnote>
  <w:footnote w:type="continuationNotice" w:id="1">
    <w:p w14:paraId="75F9E60F" w14:textId="77777777" w:rsidR="00931F8B" w:rsidRPr="00ED77FB" w:rsidRDefault="00931F8B" w:rsidP="008B60B2">
      <w:pPr>
        <w:spacing w:before="60"/>
        <w:jc w:val="right"/>
        <w:rPr>
          <w:sz w:val="17"/>
          <w:szCs w:val="17"/>
        </w:rPr>
      </w:pPr>
      <w:r w:rsidRPr="00ED77FB">
        <w:rPr>
          <w:sz w:val="17"/>
          <w:szCs w:val="17"/>
        </w:rPr>
        <w:t>[Footnote continued on next page]</w:t>
      </w:r>
    </w:p>
  </w:footnote>
  <w:footnote w:id="2">
    <w:p w14:paraId="051D49B8" w14:textId="4F709929" w:rsidR="009259C8" w:rsidRPr="008F6E65" w:rsidRDefault="009259C8" w:rsidP="008F6E65">
      <w:pPr>
        <w:pStyle w:val="FootnoteText"/>
        <w:jc w:val="both"/>
        <w:rPr>
          <w:rFonts w:asciiTheme="minorEastAsia" w:eastAsiaTheme="minorEastAsia" w:hAnsiTheme="minorEastAsia"/>
        </w:rPr>
      </w:pPr>
      <w:r w:rsidRPr="008F6E65">
        <w:rPr>
          <w:rStyle w:val="FootnoteReference"/>
          <w:rFonts w:asciiTheme="minorEastAsia" w:eastAsiaTheme="minorEastAsia" w:hAnsiTheme="minorEastAsia"/>
        </w:rPr>
        <w:footnoteRef/>
      </w:r>
      <w:r w:rsidRPr="008F6E65">
        <w:rPr>
          <w:rFonts w:asciiTheme="minorEastAsia" w:eastAsiaTheme="minorEastAsia" w:hAnsiTheme="minorEastAsia"/>
        </w:rPr>
        <w:t xml:space="preserve"> </w:t>
      </w:r>
      <w:r w:rsidR="00A15A09" w:rsidRPr="008F6E65">
        <w:rPr>
          <w:rFonts w:asciiTheme="minorEastAsia" w:eastAsiaTheme="minorEastAsia" w:hAnsiTheme="minorEastAsia" w:hint="eastAsia"/>
        </w:rPr>
        <w:t>由于COVID-19大流行带来的挑战，许多项目活动不得不重新调整，鉴于这一事实，预算利用率低。如本报告所述，项目文件中预见的所有项目成果均已交付。</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317E" w14:textId="77777777" w:rsidR="007E4F16" w:rsidRDefault="007E4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3ECAE" w14:textId="77777777" w:rsidR="00F84F0B" w:rsidRPr="002326AB" w:rsidRDefault="00F84F0B" w:rsidP="00477D6B">
    <w:pPr>
      <w:jc w:val="right"/>
      <w:rPr>
        <w:caps/>
      </w:rPr>
    </w:pPr>
    <w:r>
      <w:rPr>
        <w:caps/>
      </w:rPr>
      <w:t>CDIP/30/5</w:t>
    </w:r>
  </w:p>
  <w:p w14:paraId="25DB8BAE" w14:textId="77777777" w:rsidR="00F84F0B" w:rsidRDefault="00F84F0B" w:rsidP="00C434E0">
    <w:pPr>
      <w:jc w:val="right"/>
    </w:pPr>
    <w:r>
      <w:t>ANNEX</w:t>
    </w:r>
  </w:p>
  <w:p w14:paraId="728A5C17" w14:textId="77777777" w:rsidR="00F84F0B" w:rsidRDefault="00F84F0B" w:rsidP="00477D6B">
    <w:pPr>
      <w:jc w:val="right"/>
    </w:pPr>
  </w:p>
  <w:p w14:paraId="40FBC771" w14:textId="77777777" w:rsidR="00F84F0B" w:rsidRDefault="00F84F0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2A0EF" w14:textId="77777777" w:rsidR="007E4F16" w:rsidRDefault="007E4F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092B0" w14:textId="77777777" w:rsidR="00F84F0B" w:rsidRPr="0066711F" w:rsidRDefault="00F84F0B" w:rsidP="00477D6B">
    <w:pPr>
      <w:jc w:val="right"/>
      <w:rPr>
        <w:rFonts w:asciiTheme="minorEastAsia" w:eastAsiaTheme="minorEastAsia" w:hAnsiTheme="minorEastAsia"/>
        <w:caps/>
        <w:sz w:val="21"/>
        <w:szCs w:val="21"/>
      </w:rPr>
    </w:pPr>
    <w:r w:rsidRPr="0066711F">
      <w:rPr>
        <w:rFonts w:asciiTheme="minorEastAsia" w:eastAsiaTheme="minorEastAsia" w:hAnsiTheme="minorEastAsia"/>
        <w:caps/>
        <w:sz w:val="21"/>
        <w:szCs w:val="21"/>
      </w:rPr>
      <w:t>CDIP/30/5</w:t>
    </w:r>
  </w:p>
  <w:p w14:paraId="5CE1A5F5" w14:textId="3C320368" w:rsidR="00F84F0B" w:rsidRPr="0066711F" w:rsidRDefault="0066711F" w:rsidP="0066711F">
    <w:pPr>
      <w:pStyle w:val="Header"/>
      <w:overflowPunct w:val="0"/>
      <w:spacing w:afterLines="100" w:after="240"/>
      <w:jc w:val="right"/>
      <w:rPr>
        <w:rFonts w:ascii="SimSun" w:hAnsi="SimSun"/>
        <w:sz w:val="21"/>
      </w:rPr>
    </w:pPr>
    <w:r w:rsidRPr="009A48E0">
      <w:rPr>
        <w:rFonts w:ascii="SimSun" w:hAnsi="SimSun" w:hint="eastAsia"/>
        <w:sz w:val="21"/>
      </w:rPr>
      <w:t>附件第</w:t>
    </w:r>
    <w:sdt>
      <w:sdtPr>
        <w:rPr>
          <w:rFonts w:ascii="SimSun" w:hAnsi="SimSun"/>
          <w:sz w:val="21"/>
        </w:rPr>
        <w:id w:val="-1947616469"/>
        <w:docPartObj>
          <w:docPartGallery w:val="Page Numbers (Top of Page)"/>
          <w:docPartUnique/>
        </w:docPartObj>
      </w:sdtPr>
      <w:sdtEndPr>
        <w:rPr>
          <w:noProof/>
        </w:rPr>
      </w:sdtEndPr>
      <w:sdtContent>
        <w:r w:rsidRPr="009A48E0">
          <w:rPr>
            <w:rFonts w:ascii="SimSun" w:hAnsi="SimSun"/>
            <w:sz w:val="21"/>
          </w:rPr>
          <w:fldChar w:fldCharType="begin"/>
        </w:r>
        <w:r w:rsidRPr="009A48E0">
          <w:rPr>
            <w:rFonts w:ascii="SimSun" w:hAnsi="SimSun"/>
            <w:sz w:val="21"/>
          </w:rPr>
          <w:instrText xml:space="preserve"> PAGE   \* MERGEFORMAT </w:instrText>
        </w:r>
        <w:r w:rsidRPr="009A48E0">
          <w:rPr>
            <w:rFonts w:ascii="SimSun" w:hAnsi="SimSun"/>
            <w:sz w:val="21"/>
          </w:rPr>
          <w:fldChar w:fldCharType="separate"/>
        </w:r>
        <w:r w:rsidR="007E4F16">
          <w:rPr>
            <w:rFonts w:ascii="SimSun" w:hAnsi="SimSun"/>
            <w:noProof/>
            <w:sz w:val="21"/>
          </w:rPr>
          <w:t>14</w:t>
        </w:r>
        <w:r w:rsidRPr="009A48E0">
          <w:rPr>
            <w:rFonts w:ascii="SimSun" w:hAnsi="SimSun"/>
            <w:noProof/>
            <w:sz w:val="21"/>
          </w:rPr>
          <w:fldChar w:fldCharType="end"/>
        </w:r>
        <w:r w:rsidRPr="009A48E0">
          <w:rPr>
            <w:rFonts w:ascii="SimSun" w:hAnsi="SimSun" w:hint="eastAsia"/>
            <w:noProof/>
            <w:sz w:val="21"/>
          </w:rPr>
          <w:t>页</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A15E" w14:textId="77777777" w:rsidR="00F84F0B" w:rsidRPr="0066711F" w:rsidRDefault="00F84F0B" w:rsidP="00CE5441">
    <w:pPr>
      <w:pStyle w:val="Header"/>
      <w:jc w:val="right"/>
      <w:rPr>
        <w:rFonts w:asciiTheme="minorEastAsia" w:eastAsiaTheme="minorEastAsia" w:hAnsiTheme="minorEastAsia"/>
        <w:sz w:val="21"/>
        <w:szCs w:val="21"/>
        <w:lang w:val="fr-CH"/>
      </w:rPr>
    </w:pPr>
    <w:bookmarkStart w:id="6" w:name="Code2"/>
    <w:bookmarkEnd w:id="6"/>
    <w:r w:rsidRPr="0066711F">
      <w:rPr>
        <w:rFonts w:asciiTheme="minorEastAsia" w:eastAsiaTheme="minorEastAsia" w:hAnsiTheme="minorEastAsia"/>
        <w:sz w:val="21"/>
        <w:szCs w:val="21"/>
        <w:lang w:val="fr-CH"/>
      </w:rPr>
      <w:t>CDIP/30/5</w:t>
    </w:r>
  </w:p>
  <w:p w14:paraId="5C2E9B84" w14:textId="09D91CF6" w:rsidR="00F84F0B" w:rsidRPr="0066711F" w:rsidRDefault="0066711F" w:rsidP="0066711F">
    <w:pPr>
      <w:pStyle w:val="Header"/>
      <w:spacing w:afterLines="100" w:after="240"/>
      <w:jc w:val="right"/>
      <w:rPr>
        <w:rFonts w:asciiTheme="minorEastAsia" w:eastAsiaTheme="minorEastAsia" w:hAnsiTheme="minorEastAsia"/>
        <w:sz w:val="21"/>
        <w:szCs w:val="21"/>
        <w:lang w:val="fr-CH"/>
      </w:rPr>
    </w:pPr>
    <w:r w:rsidRPr="0066711F">
      <w:rPr>
        <w:rFonts w:asciiTheme="minorEastAsia" w:eastAsiaTheme="minorEastAsia" w:hAnsiTheme="minorEastAsia" w:hint="eastAsia"/>
        <w:sz w:val="21"/>
        <w:szCs w:val="21"/>
        <w:lang w:val="fr-CH"/>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DC100E"/>
    <w:multiLevelType w:val="hybridMultilevel"/>
    <w:tmpl w:val="1CF2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E130D"/>
    <w:multiLevelType w:val="hybridMultilevel"/>
    <w:tmpl w:val="5F662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582B67"/>
    <w:multiLevelType w:val="hybridMultilevel"/>
    <w:tmpl w:val="4A1C9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425" w:hanging="360"/>
      </w:pPr>
      <w:rPr>
        <w:rFonts w:ascii="Courier New" w:hAnsi="Courier New" w:cs="Courier New" w:hint="default"/>
      </w:rPr>
    </w:lvl>
    <w:lvl w:ilvl="2" w:tplc="04090005" w:tentative="1">
      <w:start w:val="1"/>
      <w:numFmt w:val="bullet"/>
      <w:lvlText w:val=""/>
      <w:lvlJc w:val="left"/>
      <w:pPr>
        <w:ind w:left="3145" w:hanging="360"/>
      </w:pPr>
      <w:rPr>
        <w:rFonts w:ascii="Wingdings" w:hAnsi="Wingdings" w:hint="default"/>
      </w:rPr>
    </w:lvl>
    <w:lvl w:ilvl="3" w:tplc="04090001" w:tentative="1">
      <w:start w:val="1"/>
      <w:numFmt w:val="bullet"/>
      <w:lvlText w:val=""/>
      <w:lvlJc w:val="left"/>
      <w:pPr>
        <w:ind w:left="3865" w:hanging="360"/>
      </w:pPr>
      <w:rPr>
        <w:rFonts w:ascii="Symbol" w:hAnsi="Symbol" w:hint="default"/>
      </w:rPr>
    </w:lvl>
    <w:lvl w:ilvl="4" w:tplc="04090003" w:tentative="1">
      <w:start w:val="1"/>
      <w:numFmt w:val="bullet"/>
      <w:lvlText w:val="o"/>
      <w:lvlJc w:val="left"/>
      <w:pPr>
        <w:ind w:left="4585" w:hanging="360"/>
      </w:pPr>
      <w:rPr>
        <w:rFonts w:ascii="Courier New" w:hAnsi="Courier New" w:cs="Courier New" w:hint="default"/>
      </w:rPr>
    </w:lvl>
    <w:lvl w:ilvl="5" w:tplc="04090005" w:tentative="1">
      <w:start w:val="1"/>
      <w:numFmt w:val="bullet"/>
      <w:lvlText w:val=""/>
      <w:lvlJc w:val="left"/>
      <w:pPr>
        <w:ind w:left="5305" w:hanging="360"/>
      </w:pPr>
      <w:rPr>
        <w:rFonts w:ascii="Wingdings" w:hAnsi="Wingdings" w:hint="default"/>
      </w:rPr>
    </w:lvl>
    <w:lvl w:ilvl="6" w:tplc="04090001" w:tentative="1">
      <w:start w:val="1"/>
      <w:numFmt w:val="bullet"/>
      <w:lvlText w:val=""/>
      <w:lvlJc w:val="left"/>
      <w:pPr>
        <w:ind w:left="6025" w:hanging="360"/>
      </w:pPr>
      <w:rPr>
        <w:rFonts w:ascii="Symbol" w:hAnsi="Symbol" w:hint="default"/>
      </w:rPr>
    </w:lvl>
    <w:lvl w:ilvl="7" w:tplc="04090003" w:tentative="1">
      <w:start w:val="1"/>
      <w:numFmt w:val="bullet"/>
      <w:lvlText w:val="o"/>
      <w:lvlJc w:val="left"/>
      <w:pPr>
        <w:ind w:left="6745" w:hanging="360"/>
      </w:pPr>
      <w:rPr>
        <w:rFonts w:ascii="Courier New" w:hAnsi="Courier New" w:cs="Courier New" w:hint="default"/>
      </w:rPr>
    </w:lvl>
    <w:lvl w:ilvl="8" w:tplc="04090005" w:tentative="1">
      <w:start w:val="1"/>
      <w:numFmt w:val="bullet"/>
      <w:lvlText w:val=""/>
      <w:lvlJc w:val="left"/>
      <w:pPr>
        <w:ind w:left="7465" w:hanging="360"/>
      </w:pPr>
      <w:rPr>
        <w:rFonts w:ascii="Wingdings" w:hAnsi="Wingdings" w:hint="default"/>
      </w:rPr>
    </w:lvl>
  </w:abstractNum>
  <w:abstractNum w:abstractNumId="7" w15:restartNumberingAfterBreak="0">
    <w:nsid w:val="30D3496F"/>
    <w:multiLevelType w:val="hybridMultilevel"/>
    <w:tmpl w:val="1174D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E36A2"/>
    <w:multiLevelType w:val="hybridMultilevel"/>
    <w:tmpl w:val="49860D26"/>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5326D"/>
    <w:multiLevelType w:val="hybridMultilevel"/>
    <w:tmpl w:val="1E2CF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D61357"/>
    <w:multiLevelType w:val="hybridMultilevel"/>
    <w:tmpl w:val="470E4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2E0675"/>
    <w:multiLevelType w:val="hybridMultilevel"/>
    <w:tmpl w:val="E8386390"/>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9A0083"/>
    <w:multiLevelType w:val="hybridMultilevel"/>
    <w:tmpl w:val="0534F292"/>
    <w:lvl w:ilvl="0" w:tplc="311A2E70">
      <w:start w:val="1"/>
      <w:numFmt w:val="lowerRoman"/>
      <w:lvlText w:val="%1)"/>
      <w:lvlJc w:val="left"/>
      <w:pPr>
        <w:ind w:left="2110" w:hanging="720"/>
      </w:pPr>
      <w:rPr>
        <w:rFonts w:hint="default"/>
      </w:r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15"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0"/>
  </w:num>
  <w:num w:numId="3">
    <w:abstractNumId w:val="0"/>
  </w:num>
  <w:num w:numId="4">
    <w:abstractNumId w:val="13"/>
  </w:num>
  <w:num w:numId="5">
    <w:abstractNumId w:val="3"/>
  </w:num>
  <w:num w:numId="6">
    <w:abstractNumId w:val="5"/>
  </w:num>
  <w:num w:numId="7">
    <w:abstractNumId w:val="15"/>
  </w:num>
  <w:num w:numId="8">
    <w:abstractNumId w:val="1"/>
  </w:num>
  <w:num w:numId="9">
    <w:abstractNumId w:val="8"/>
  </w:num>
  <w:num w:numId="10">
    <w:abstractNumId w:val="6"/>
  </w:num>
  <w:num w:numId="11">
    <w:abstractNumId w:val="12"/>
  </w:num>
  <w:num w:numId="12">
    <w:abstractNumId w:val="14"/>
  </w:num>
  <w:num w:numId="13">
    <w:abstractNumId w:val="9"/>
  </w:num>
  <w:num w:numId="14">
    <w:abstractNumId w:val="7"/>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DE"/>
    <w:rsid w:val="00004B54"/>
    <w:rsid w:val="000215DE"/>
    <w:rsid w:val="000365CA"/>
    <w:rsid w:val="00043CAA"/>
    <w:rsid w:val="00056816"/>
    <w:rsid w:val="0007158F"/>
    <w:rsid w:val="00075432"/>
    <w:rsid w:val="0009599C"/>
    <w:rsid w:val="00096159"/>
    <w:rsid w:val="000968ED"/>
    <w:rsid w:val="000A3D97"/>
    <w:rsid w:val="000B3ADD"/>
    <w:rsid w:val="000D3ECA"/>
    <w:rsid w:val="000E1FD2"/>
    <w:rsid w:val="000F5E56"/>
    <w:rsid w:val="00123E7E"/>
    <w:rsid w:val="00125329"/>
    <w:rsid w:val="00126912"/>
    <w:rsid w:val="001362EE"/>
    <w:rsid w:val="00147F0F"/>
    <w:rsid w:val="001647D5"/>
    <w:rsid w:val="00167440"/>
    <w:rsid w:val="001760CA"/>
    <w:rsid w:val="001832A6"/>
    <w:rsid w:val="00185039"/>
    <w:rsid w:val="00196D83"/>
    <w:rsid w:val="001976D2"/>
    <w:rsid w:val="001D4107"/>
    <w:rsid w:val="00203D24"/>
    <w:rsid w:val="0021217E"/>
    <w:rsid w:val="002219EB"/>
    <w:rsid w:val="002326AB"/>
    <w:rsid w:val="002335A0"/>
    <w:rsid w:val="00243430"/>
    <w:rsid w:val="002634C4"/>
    <w:rsid w:val="00266C06"/>
    <w:rsid w:val="002714AF"/>
    <w:rsid w:val="002928D3"/>
    <w:rsid w:val="002B64F6"/>
    <w:rsid w:val="002F1FE6"/>
    <w:rsid w:val="002F4E68"/>
    <w:rsid w:val="002F5777"/>
    <w:rsid w:val="00312F7F"/>
    <w:rsid w:val="003448DE"/>
    <w:rsid w:val="00346224"/>
    <w:rsid w:val="003518D6"/>
    <w:rsid w:val="003533E0"/>
    <w:rsid w:val="00353DAE"/>
    <w:rsid w:val="00355CE4"/>
    <w:rsid w:val="00360B1F"/>
    <w:rsid w:val="00361450"/>
    <w:rsid w:val="003673CF"/>
    <w:rsid w:val="003845C1"/>
    <w:rsid w:val="00397BA0"/>
    <w:rsid w:val="003A6F89"/>
    <w:rsid w:val="003B38C1"/>
    <w:rsid w:val="003B6ED4"/>
    <w:rsid w:val="003C34E9"/>
    <w:rsid w:val="0040373D"/>
    <w:rsid w:val="00410238"/>
    <w:rsid w:val="0041113B"/>
    <w:rsid w:val="00412CB9"/>
    <w:rsid w:val="00413ADA"/>
    <w:rsid w:val="00417E39"/>
    <w:rsid w:val="00423E3E"/>
    <w:rsid w:val="004260A5"/>
    <w:rsid w:val="00427AF4"/>
    <w:rsid w:val="00435459"/>
    <w:rsid w:val="004647DA"/>
    <w:rsid w:val="0047361A"/>
    <w:rsid w:val="00474062"/>
    <w:rsid w:val="00474EC7"/>
    <w:rsid w:val="00477D6B"/>
    <w:rsid w:val="00482447"/>
    <w:rsid w:val="004A17F5"/>
    <w:rsid w:val="004C4F02"/>
    <w:rsid w:val="004D3754"/>
    <w:rsid w:val="005019FF"/>
    <w:rsid w:val="005072DC"/>
    <w:rsid w:val="00526316"/>
    <w:rsid w:val="0053057A"/>
    <w:rsid w:val="005461C7"/>
    <w:rsid w:val="00556076"/>
    <w:rsid w:val="0055761D"/>
    <w:rsid w:val="00560A29"/>
    <w:rsid w:val="005725E6"/>
    <w:rsid w:val="00573A75"/>
    <w:rsid w:val="005935A5"/>
    <w:rsid w:val="005C06E1"/>
    <w:rsid w:val="005C1F61"/>
    <w:rsid w:val="005C6649"/>
    <w:rsid w:val="005F26AC"/>
    <w:rsid w:val="00605827"/>
    <w:rsid w:val="00641750"/>
    <w:rsid w:val="00646050"/>
    <w:rsid w:val="0066711F"/>
    <w:rsid w:val="006713CA"/>
    <w:rsid w:val="00673A14"/>
    <w:rsid w:val="00676C5C"/>
    <w:rsid w:val="006B7B2C"/>
    <w:rsid w:val="006C51E0"/>
    <w:rsid w:val="006F53BE"/>
    <w:rsid w:val="00720EFD"/>
    <w:rsid w:val="007262DF"/>
    <w:rsid w:val="0077631B"/>
    <w:rsid w:val="00784649"/>
    <w:rsid w:val="00785462"/>
    <w:rsid w:val="007854AF"/>
    <w:rsid w:val="007874C0"/>
    <w:rsid w:val="00787F0B"/>
    <w:rsid w:val="0079089E"/>
    <w:rsid w:val="00793A7C"/>
    <w:rsid w:val="00796523"/>
    <w:rsid w:val="007A398A"/>
    <w:rsid w:val="007D1613"/>
    <w:rsid w:val="007E4C0E"/>
    <w:rsid w:val="007E4F16"/>
    <w:rsid w:val="007F38D1"/>
    <w:rsid w:val="00831C07"/>
    <w:rsid w:val="0083447E"/>
    <w:rsid w:val="00846972"/>
    <w:rsid w:val="0088490D"/>
    <w:rsid w:val="008A134B"/>
    <w:rsid w:val="008A7228"/>
    <w:rsid w:val="008B2CC1"/>
    <w:rsid w:val="008B60B2"/>
    <w:rsid w:val="008D43BD"/>
    <w:rsid w:val="008D7F8E"/>
    <w:rsid w:val="008F5A69"/>
    <w:rsid w:val="008F6E65"/>
    <w:rsid w:val="00905954"/>
    <w:rsid w:val="0090731E"/>
    <w:rsid w:val="0091613B"/>
    <w:rsid w:val="00916EE2"/>
    <w:rsid w:val="009213BD"/>
    <w:rsid w:val="00922EE5"/>
    <w:rsid w:val="0092529F"/>
    <w:rsid w:val="009259C8"/>
    <w:rsid w:val="00931F8B"/>
    <w:rsid w:val="009373E3"/>
    <w:rsid w:val="00946E2D"/>
    <w:rsid w:val="009514C1"/>
    <w:rsid w:val="00952ACA"/>
    <w:rsid w:val="00961898"/>
    <w:rsid w:val="00966A22"/>
    <w:rsid w:val="0096722F"/>
    <w:rsid w:val="00970000"/>
    <w:rsid w:val="00977A18"/>
    <w:rsid w:val="00980843"/>
    <w:rsid w:val="00990784"/>
    <w:rsid w:val="0099235F"/>
    <w:rsid w:val="009C7781"/>
    <w:rsid w:val="009E2791"/>
    <w:rsid w:val="009E3F6F"/>
    <w:rsid w:val="009E5C3E"/>
    <w:rsid w:val="009F499F"/>
    <w:rsid w:val="009F4F73"/>
    <w:rsid w:val="00A0336A"/>
    <w:rsid w:val="00A15A09"/>
    <w:rsid w:val="00A34CAE"/>
    <w:rsid w:val="00A35138"/>
    <w:rsid w:val="00A37342"/>
    <w:rsid w:val="00A42DAF"/>
    <w:rsid w:val="00A45BD8"/>
    <w:rsid w:val="00A46D0F"/>
    <w:rsid w:val="00A51435"/>
    <w:rsid w:val="00A626D0"/>
    <w:rsid w:val="00A75054"/>
    <w:rsid w:val="00A869B7"/>
    <w:rsid w:val="00A90F0A"/>
    <w:rsid w:val="00AC205C"/>
    <w:rsid w:val="00AD746E"/>
    <w:rsid w:val="00AF0A6B"/>
    <w:rsid w:val="00AF7036"/>
    <w:rsid w:val="00B05A69"/>
    <w:rsid w:val="00B23AC3"/>
    <w:rsid w:val="00B23C96"/>
    <w:rsid w:val="00B3523C"/>
    <w:rsid w:val="00B37461"/>
    <w:rsid w:val="00B72787"/>
    <w:rsid w:val="00B73D1D"/>
    <w:rsid w:val="00B75281"/>
    <w:rsid w:val="00B7609D"/>
    <w:rsid w:val="00B775C5"/>
    <w:rsid w:val="00B86CFF"/>
    <w:rsid w:val="00B92F1F"/>
    <w:rsid w:val="00B9734B"/>
    <w:rsid w:val="00BA30E2"/>
    <w:rsid w:val="00BA6D06"/>
    <w:rsid w:val="00BB4D29"/>
    <w:rsid w:val="00BE4756"/>
    <w:rsid w:val="00BE562D"/>
    <w:rsid w:val="00BF2628"/>
    <w:rsid w:val="00C03764"/>
    <w:rsid w:val="00C06159"/>
    <w:rsid w:val="00C06D35"/>
    <w:rsid w:val="00C11BFE"/>
    <w:rsid w:val="00C1723A"/>
    <w:rsid w:val="00C40CC6"/>
    <w:rsid w:val="00C434E0"/>
    <w:rsid w:val="00C44AF5"/>
    <w:rsid w:val="00C5068F"/>
    <w:rsid w:val="00C761B1"/>
    <w:rsid w:val="00C83582"/>
    <w:rsid w:val="00C86D74"/>
    <w:rsid w:val="00CA1224"/>
    <w:rsid w:val="00CA2282"/>
    <w:rsid w:val="00CD04F1"/>
    <w:rsid w:val="00CD0A92"/>
    <w:rsid w:val="00CE35E0"/>
    <w:rsid w:val="00CE5441"/>
    <w:rsid w:val="00CF681A"/>
    <w:rsid w:val="00D07C78"/>
    <w:rsid w:val="00D1678E"/>
    <w:rsid w:val="00D30969"/>
    <w:rsid w:val="00D40097"/>
    <w:rsid w:val="00D45252"/>
    <w:rsid w:val="00D463C8"/>
    <w:rsid w:val="00D5762D"/>
    <w:rsid w:val="00D71B4D"/>
    <w:rsid w:val="00D82412"/>
    <w:rsid w:val="00D85F32"/>
    <w:rsid w:val="00D86266"/>
    <w:rsid w:val="00D9312F"/>
    <w:rsid w:val="00D93D55"/>
    <w:rsid w:val="00DA4682"/>
    <w:rsid w:val="00DC7E38"/>
    <w:rsid w:val="00DD7B7F"/>
    <w:rsid w:val="00DF2897"/>
    <w:rsid w:val="00DF54DD"/>
    <w:rsid w:val="00E15015"/>
    <w:rsid w:val="00E335FE"/>
    <w:rsid w:val="00E41552"/>
    <w:rsid w:val="00E74CB3"/>
    <w:rsid w:val="00E831B5"/>
    <w:rsid w:val="00EA58C8"/>
    <w:rsid w:val="00EA7432"/>
    <w:rsid w:val="00EA7D6E"/>
    <w:rsid w:val="00EB2F76"/>
    <w:rsid w:val="00EC4E49"/>
    <w:rsid w:val="00EC68CB"/>
    <w:rsid w:val="00ED77FB"/>
    <w:rsid w:val="00EE45FA"/>
    <w:rsid w:val="00EF40DE"/>
    <w:rsid w:val="00F043DE"/>
    <w:rsid w:val="00F14533"/>
    <w:rsid w:val="00F27C07"/>
    <w:rsid w:val="00F52083"/>
    <w:rsid w:val="00F66152"/>
    <w:rsid w:val="00F829FE"/>
    <w:rsid w:val="00F84F0B"/>
    <w:rsid w:val="00F9165B"/>
    <w:rsid w:val="00FA0D5F"/>
    <w:rsid w:val="00FA3D01"/>
    <w:rsid w:val="00FC482F"/>
    <w:rsid w:val="00FE29D8"/>
    <w:rsid w:val="00FE2A6A"/>
    <w:rsid w:val="00FE5627"/>
    <w:rsid w:val="00FE748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1F1E0"/>
  <w15:docId w15:val="{0980466A-3D1B-4DCF-92BA-7A96C16B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qFormat/>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EF40DE"/>
    <w:pPr>
      <w:widowControl w:val="0"/>
      <w:autoSpaceDE w:val="0"/>
      <w:autoSpaceDN w:val="0"/>
    </w:pPr>
    <w:rPr>
      <w:rFonts w:eastAsia="Arial"/>
      <w:szCs w:val="22"/>
      <w:lang w:eastAsia="en-US"/>
    </w:rPr>
  </w:style>
  <w:style w:type="paragraph" w:styleId="ListParagraph">
    <w:name w:val="List Paragraph"/>
    <w:aliases w:val="List Paragraph1,Recommendation,L,List Paragraph11,F5 List Paragraph,Dot pt,CV text,Table text,List Paragraph111,Medium Grid 1 - Accent 21,Numbered Paragraph,List Paragraph2,Bulleted Para,NFP GP Bulleted List,FooterText,numbered"/>
    <w:basedOn w:val="Normal"/>
    <w:link w:val="ListParagraphChar"/>
    <w:uiPriority w:val="1"/>
    <w:qFormat/>
    <w:rsid w:val="00EF40DE"/>
    <w:pPr>
      <w:widowControl w:val="0"/>
      <w:autoSpaceDE w:val="0"/>
      <w:autoSpaceDN w:val="0"/>
      <w:ind w:left="720"/>
      <w:contextualSpacing/>
    </w:pPr>
    <w:rPr>
      <w:rFonts w:eastAsia="Arial"/>
      <w:szCs w:val="22"/>
      <w:lang w:eastAsia="en-US"/>
    </w:rPr>
  </w:style>
  <w:style w:type="character" w:styleId="Hyperlink">
    <w:name w:val="Hyperlink"/>
    <w:basedOn w:val="DefaultParagraphFont"/>
    <w:unhideWhenUsed/>
    <w:rsid w:val="00EF40DE"/>
    <w:rPr>
      <w:color w:val="0000FF" w:themeColor="hyperlink"/>
      <w:u w:val="single"/>
    </w:rPr>
  </w:style>
  <w:style w:type="paragraph" w:styleId="BalloonText">
    <w:name w:val="Balloon Text"/>
    <w:basedOn w:val="Normal"/>
    <w:link w:val="BalloonTextChar"/>
    <w:semiHidden/>
    <w:unhideWhenUsed/>
    <w:rsid w:val="00C434E0"/>
    <w:rPr>
      <w:rFonts w:ascii="Segoe UI" w:hAnsi="Segoe UI" w:cs="Segoe UI"/>
      <w:sz w:val="18"/>
      <w:szCs w:val="18"/>
    </w:rPr>
  </w:style>
  <w:style w:type="character" w:customStyle="1" w:styleId="BalloonTextChar">
    <w:name w:val="Balloon Text Char"/>
    <w:basedOn w:val="DefaultParagraphFont"/>
    <w:link w:val="BalloonText"/>
    <w:semiHidden/>
    <w:rsid w:val="00C434E0"/>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0B3ADD"/>
    <w:rPr>
      <w:sz w:val="16"/>
      <w:szCs w:val="16"/>
    </w:rPr>
  </w:style>
  <w:style w:type="paragraph" w:styleId="CommentSubject">
    <w:name w:val="annotation subject"/>
    <w:basedOn w:val="CommentText"/>
    <w:next w:val="CommentText"/>
    <w:link w:val="CommentSubjectChar"/>
    <w:semiHidden/>
    <w:unhideWhenUsed/>
    <w:rsid w:val="000B3ADD"/>
    <w:rPr>
      <w:b/>
      <w:bCs/>
      <w:sz w:val="20"/>
    </w:rPr>
  </w:style>
  <w:style w:type="character" w:customStyle="1" w:styleId="CommentTextChar">
    <w:name w:val="Comment Text Char"/>
    <w:basedOn w:val="DefaultParagraphFont"/>
    <w:link w:val="CommentText"/>
    <w:semiHidden/>
    <w:rsid w:val="000B3AD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B3ADD"/>
    <w:rPr>
      <w:rFonts w:ascii="Arial" w:eastAsia="SimSun" w:hAnsi="Arial" w:cs="Arial"/>
      <w:b/>
      <w:bCs/>
      <w:sz w:val="18"/>
      <w:lang w:val="en-US" w:eastAsia="zh-CN"/>
    </w:rPr>
  </w:style>
  <w:style w:type="character" w:styleId="FollowedHyperlink">
    <w:name w:val="FollowedHyperlink"/>
    <w:basedOn w:val="DefaultParagraphFont"/>
    <w:semiHidden/>
    <w:unhideWhenUsed/>
    <w:rsid w:val="005461C7"/>
    <w:rPr>
      <w:color w:val="800080" w:themeColor="followedHyperlink"/>
      <w:u w:val="single"/>
    </w:rPr>
  </w:style>
  <w:style w:type="character" w:styleId="FootnoteReference">
    <w:name w:val="footnote reference"/>
    <w:basedOn w:val="DefaultParagraphFont"/>
    <w:semiHidden/>
    <w:unhideWhenUsed/>
    <w:rsid w:val="009259C8"/>
    <w:rPr>
      <w:vertAlign w:val="superscript"/>
    </w:rPr>
  </w:style>
  <w:style w:type="character" w:customStyle="1" w:styleId="UnresolvedMention">
    <w:name w:val="Unresolved Mention"/>
    <w:basedOn w:val="DefaultParagraphFont"/>
    <w:uiPriority w:val="99"/>
    <w:semiHidden/>
    <w:unhideWhenUsed/>
    <w:rsid w:val="0079089E"/>
    <w:rPr>
      <w:color w:val="605E5C"/>
      <w:shd w:val="clear" w:color="auto" w:fill="E1DFDD"/>
    </w:rPr>
  </w:style>
  <w:style w:type="character" w:customStyle="1" w:styleId="ListParagraphChar">
    <w:name w:val="List Paragraph Char"/>
    <w:aliases w:val="List Paragraph1 Char,Recommendation Char,L Char,List Paragraph11 Char,F5 List Paragraph Char,Dot pt Char,CV text Char,Table text Char,List Paragraph111 Char,Medium Grid 1 - Accent 21 Char,Numbered Paragraph Char,List Paragraph2 Char"/>
    <w:basedOn w:val="DefaultParagraphFont"/>
    <w:link w:val="ListParagraph"/>
    <w:uiPriority w:val="1"/>
    <w:locked/>
    <w:rsid w:val="00C1723A"/>
    <w:rPr>
      <w:rFonts w:ascii="Arial" w:eastAsia="Arial" w:hAnsi="Arial" w:cs="Arial"/>
      <w:sz w:val="22"/>
      <w:szCs w:val="22"/>
      <w:lang w:val="en-US" w:eastAsia="en-US"/>
    </w:rPr>
  </w:style>
  <w:style w:type="character" w:customStyle="1" w:styleId="HeaderChar">
    <w:name w:val="Header Char"/>
    <w:basedOn w:val="DefaultParagraphFont"/>
    <w:link w:val="Header"/>
    <w:rsid w:val="0066711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ipo.int/ip-development/en/agenda/projects/peru.html" TargetMode="External"/><Relationship Id="rId26" Type="http://schemas.openxmlformats.org/officeDocument/2006/relationships/hyperlink" Target="http://www.wipo.int/export/sites/www/ip-development/fr/agenda/docs/rapport_maroc_octobre2022_fr.pdf" TargetMode="External"/><Relationship Id="rId3" Type="http://schemas.openxmlformats.org/officeDocument/2006/relationships/styles" Target="styles.xml"/><Relationship Id="rId21" Type="http://schemas.openxmlformats.org/officeDocument/2006/relationships/hyperlink" Target="https://www.wipo.int/ip-development/en/agenda/projects/cameroon.html"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wipogvafs01\MARKS\OrgDacd\Shared\CDIP%20Meetings\CDIP_30th_Session_April%2024-28,%202023\Documents\CDIP_30_5_Completion%20Report%20of%20DA%20Project%20on%20IP%20and%20Gastronomic%20Tourism\www.wipo.int\export\sites\www\ip-development\en\docs\IP_Analysis_Peru_en.pdf" TargetMode="External"/><Relationship Id="rId25" Type="http://schemas.openxmlformats.org/officeDocument/2006/relationships/hyperlink" Target="file:///\\wipogvafs01\MARKS\OrgDacd\Shared\CDIP%20Meetings\CDIP_30th_Session_April%2024-28,%202023\Documents\CDIP_30_5_Completion%20Report%20of%20DA%20Project%20on%20IP%20and%20Gastronomic%20Tourism\www.wipo.int\export\sites\www\ip-development\en\docs\Scoping_Study_en_Morocco.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export/sites/www/ip-development/en/docs/scoping-study-peru.pdf" TargetMode="External"/><Relationship Id="rId20" Type="http://schemas.openxmlformats.org/officeDocument/2006/relationships/hyperlink" Target="file:///\\wipogvafs01\MARKS\OrgDacd\Shared\CDIP%20Meetings\CDIP_30th_Session_April%2024-28,%202023\Documents\CDIP_30_5_Completion%20Report%20of%20DA%20Project%20on%20IP%20and%20Gastronomic%20Tourism\www.wipo.int\export\sites\www\ip-development\fr\agenda\docs\analyse_ip_cameroon_fr.pdf" TargetMode="External"/><Relationship Id="rId29" Type="http://schemas.openxmlformats.org/officeDocument/2006/relationships/hyperlink" Target="https://www.wipo.int/ip-development/zh/agenda/projects/ip-and-gastronomic-touris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ipo.int/ip-development/en/agenda/projects/malaysia.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ip-development/zh/agenda/recommendations.html" TargetMode="External"/><Relationship Id="rId23" Type="http://schemas.openxmlformats.org/officeDocument/2006/relationships/hyperlink" Target="file:///\\wipogvafs01\MARKS\OrgDacd\Shared\CDIP%20Meetings\CDIP_30th_Session_April%2024-28,%202023\Documents\CDIP_30_5_Completion%20Report%20of%20DA%20Project%20on%20IP%20and%20Gastronomic%20Tourism\www.wipo.int\export\sites\www\ip-development\en\docs\ip-analysis.pdf" TargetMode="External"/><Relationship Id="rId28" Type="http://schemas.openxmlformats.org/officeDocument/2006/relationships/hyperlink" Target="https://www.wipo.int/ip-development/zh/agenda/projects/ip-and-gastronomic-tourism.html" TargetMode="External"/><Relationship Id="rId10" Type="http://schemas.openxmlformats.org/officeDocument/2006/relationships/header" Target="header2.xml"/><Relationship Id="rId19" Type="http://schemas.openxmlformats.org/officeDocument/2006/relationships/hyperlink" Target="file:///\\wipogvafs01\MARKS\OrgDacd\Shared\CDIP%20Meetings\CDIP_30th_Session_April%2024-28,%202023\Documents\CDIP_30_5_Completion%20Report%20of%20DA%20Project%20on%20IP%20and%20Gastronomic%20Tourism\www.wipo.int\export\sites\www\ip-development\en\docs\scoping-study-cameroon.pdf"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wipogvafs01\MARKS\OrgDacd\Shared\CDIP%20Meetings\CDIP_30th_Session_April%2024-28,%202023\Documents\CDIP_30_5_Completion%20Report%20of%20DA%20Project%20on%20IP%20and%20Gastronomic%20Tourism\www.wipo.int\export\sites\www\ip-development\en\docs\scoping-study-malaysia.pdf" TargetMode="External"/><Relationship Id="rId27" Type="http://schemas.openxmlformats.org/officeDocument/2006/relationships/hyperlink" Target="https://www.wipo.int/ip-development/en/agenda/projects/morocco.html" TargetMode="External"/><Relationship Id="rId30" Type="http://schemas.openxmlformats.org/officeDocument/2006/relationships/header" Target="header4.xml"/><Relationship Id="rId35" Type="http://schemas.microsoft.com/office/2018/08/relationships/commentsExtensible" Target="commentsExtensi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9EA82-E7BB-4CAE-87A6-CFAD1D99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9063</Words>
  <Characters>10867</Characters>
  <Application>Microsoft Office Word</Application>
  <DocSecurity>0</DocSecurity>
  <Lines>589</Lines>
  <Paragraphs>272</Paragraphs>
  <ScaleCrop>false</ScaleCrop>
  <HeadingPairs>
    <vt:vector size="2" baseType="variant">
      <vt:variant>
        <vt:lpstr>Title</vt:lpstr>
      </vt:variant>
      <vt:variant>
        <vt:i4>1</vt:i4>
      </vt:variant>
    </vt:vector>
  </HeadingPairs>
  <TitlesOfParts>
    <vt:vector size="1" baseType="lpstr">
      <vt:lpstr>CDIP/30/5</vt:lpstr>
    </vt:vector>
  </TitlesOfParts>
  <Company>WIPO</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CDIP/30/5</dc:title>
  <dc:subject>“秘鲁及其他发展中国家的知识产权与美食旅游业：通过知识产权促进美食旅游业发展”项目完成报告</dc:subject>
  <dc:creator>ESTEVES DOS SANTOS Anabela</dc:creator>
  <cp:keywords>FOR OFFICIAL USE ONLY</cp:keywords>
  <cp:lastModifiedBy>PANAKAL Joseph Lazar</cp:lastModifiedBy>
  <cp:revision>2</cp:revision>
  <cp:lastPrinted>2023-02-27T15:53:00Z</cp:lastPrinted>
  <dcterms:created xsi:type="dcterms:W3CDTF">2023-03-01T11:08:00Z</dcterms:created>
  <dcterms:modified xsi:type="dcterms:W3CDTF">2023-03-01T11:08:00Z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