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4B8A9" w14:textId="77777777" w:rsidR="00845646" w:rsidRPr="00845646" w:rsidRDefault="00845646" w:rsidP="00845646">
      <w:pPr>
        <w:jc w:val="right"/>
        <w:rPr>
          <w:rFonts w:ascii="Arial Black" w:eastAsia="SimSun" w:hAnsi="Arial Black" w:cs="Arial"/>
          <w:caps/>
          <w:sz w:val="15"/>
          <w:szCs w:val="20"/>
          <w:lang w:val="en-US" w:eastAsia="zh-CN"/>
        </w:rPr>
      </w:pPr>
      <w:r w:rsidRPr="00845646">
        <w:rPr>
          <w:rFonts w:ascii="Arial" w:eastAsia="SimSun" w:hAnsi="Arial" w:cs="Times New Roman"/>
          <w:noProof/>
          <w:sz w:val="22"/>
          <w:szCs w:val="20"/>
          <w:lang w:val="en-US" w:eastAsia="zh-CN"/>
        </w:rPr>
        <w:drawing>
          <wp:inline distT="0" distB="0" distL="0" distR="0" wp14:anchorId="19D63303" wp14:editId="496FBA14">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1FD1292" w14:textId="2575E1AB" w:rsidR="00845646" w:rsidRPr="00845646" w:rsidRDefault="00845646" w:rsidP="00845646">
      <w:pPr>
        <w:pBdr>
          <w:top w:val="single" w:sz="4" w:space="10" w:color="auto"/>
        </w:pBdr>
        <w:spacing w:before="120"/>
        <w:jc w:val="right"/>
        <w:rPr>
          <w:rFonts w:ascii="Arial Black" w:eastAsia="SimSun" w:hAnsi="Arial Black" w:cs="Arial"/>
          <w:b/>
          <w:caps/>
          <w:sz w:val="15"/>
          <w:szCs w:val="20"/>
          <w:lang w:val="en-US" w:eastAsia="zh-CN"/>
        </w:rPr>
      </w:pPr>
      <w:r w:rsidRPr="00845646">
        <w:rPr>
          <w:rFonts w:ascii="Arial Black" w:eastAsia="SimSun" w:hAnsi="Arial Black" w:cs="Arial"/>
          <w:b/>
          <w:caps/>
          <w:sz w:val="15"/>
          <w:szCs w:val="20"/>
          <w:lang w:val="en-US" w:eastAsia="zh-CN"/>
        </w:rPr>
        <w:t>CDIP/31/</w:t>
      </w:r>
      <w:bookmarkStart w:id="0" w:name="Code"/>
      <w:r w:rsidR="00AE5098">
        <w:rPr>
          <w:rFonts w:ascii="Arial Black" w:eastAsia="SimSun" w:hAnsi="Arial Black" w:cs="Arial"/>
          <w:b/>
          <w:caps/>
          <w:sz w:val="15"/>
          <w:szCs w:val="20"/>
          <w:lang w:val="en-US" w:eastAsia="zh-CN"/>
        </w:rPr>
        <w:t>inf/3</w:t>
      </w:r>
    </w:p>
    <w:bookmarkEnd w:id="0"/>
    <w:p w14:paraId="74BE4972" w14:textId="77777777" w:rsidR="00845646" w:rsidRPr="00845646" w:rsidRDefault="00845646" w:rsidP="00845646">
      <w:pPr>
        <w:jc w:val="right"/>
        <w:rPr>
          <w:rFonts w:ascii="Arial Black" w:eastAsia="SimSun" w:hAnsi="Arial Black" w:cs="Arial"/>
          <w:b/>
          <w:caps/>
          <w:sz w:val="15"/>
          <w:szCs w:val="15"/>
          <w:lang w:val="en-US" w:eastAsia="zh-CN"/>
        </w:rPr>
      </w:pPr>
      <w:r w:rsidRPr="00845646">
        <w:rPr>
          <w:rFonts w:ascii="Arial" w:eastAsia="SimHei" w:hAnsi="Arial" w:cs="Arial" w:hint="eastAsia"/>
          <w:b/>
          <w:sz w:val="15"/>
          <w:szCs w:val="15"/>
          <w:lang w:val="en-US" w:eastAsia="zh-CN"/>
        </w:rPr>
        <w:t>原文</w:t>
      </w:r>
      <w:r w:rsidRPr="00845646">
        <w:rPr>
          <w:rFonts w:ascii="Arial" w:eastAsia="SimHei" w:hAnsi="Arial" w:cs="Arial" w:hint="eastAsia"/>
          <w:b/>
          <w:sz w:val="15"/>
          <w:szCs w:val="15"/>
          <w:lang w:val="pt-BR" w:eastAsia="zh-CN"/>
        </w:rPr>
        <w:t>：</w:t>
      </w:r>
      <w:bookmarkStart w:id="1" w:name="Original"/>
      <w:r w:rsidRPr="00845646">
        <w:rPr>
          <w:rFonts w:ascii="Arial" w:eastAsia="SimHei" w:hAnsi="Arial" w:cs="Arial" w:hint="eastAsia"/>
          <w:b/>
          <w:sz w:val="15"/>
          <w:szCs w:val="15"/>
          <w:lang w:val="pt-BR" w:eastAsia="zh-CN"/>
        </w:rPr>
        <w:t>英</w:t>
      </w:r>
      <w:r w:rsidRPr="00845646">
        <w:rPr>
          <w:rFonts w:ascii="Arial" w:eastAsia="SimHei" w:hAnsi="Arial" w:cs="Arial" w:hint="eastAsia"/>
          <w:b/>
          <w:sz w:val="15"/>
          <w:szCs w:val="15"/>
          <w:lang w:val="en-US" w:eastAsia="zh-CN"/>
        </w:rPr>
        <w:t>文</w:t>
      </w:r>
      <w:bookmarkEnd w:id="1"/>
    </w:p>
    <w:p w14:paraId="43149585" w14:textId="45C34E53" w:rsidR="00845646" w:rsidRPr="00845646" w:rsidRDefault="00845646" w:rsidP="00845646">
      <w:pPr>
        <w:spacing w:line="1680" w:lineRule="auto"/>
        <w:jc w:val="right"/>
        <w:rPr>
          <w:rFonts w:ascii="SimHei" w:eastAsia="SimHei" w:hAnsi="Arial Black" w:cs="Arial"/>
          <w:b/>
          <w:caps/>
          <w:sz w:val="15"/>
          <w:szCs w:val="15"/>
          <w:lang w:val="en-US" w:eastAsia="zh-CN"/>
        </w:rPr>
      </w:pPr>
      <w:r w:rsidRPr="00845646">
        <w:rPr>
          <w:rFonts w:ascii="SimHei" w:eastAsia="SimHei" w:hAnsi="Arial" w:cs="Arial" w:hint="eastAsia"/>
          <w:b/>
          <w:sz w:val="15"/>
          <w:szCs w:val="15"/>
          <w:lang w:val="en-US" w:eastAsia="zh-CN"/>
        </w:rPr>
        <w:t>日期</w:t>
      </w:r>
      <w:r w:rsidRPr="00845646">
        <w:rPr>
          <w:rFonts w:ascii="SimHei" w:eastAsia="SimHei" w:hAnsi="SimSun" w:cs="Arial" w:hint="eastAsia"/>
          <w:b/>
          <w:sz w:val="15"/>
          <w:szCs w:val="15"/>
          <w:lang w:val="pt-BR" w:eastAsia="zh-CN"/>
        </w:rPr>
        <w:t>：</w:t>
      </w:r>
      <w:bookmarkStart w:id="2" w:name="Date"/>
      <w:r w:rsidRPr="00845646">
        <w:rPr>
          <w:rFonts w:ascii="Arial Black" w:eastAsia="SimHei" w:hAnsi="Arial Black" w:cs="Arial"/>
          <w:b/>
          <w:sz w:val="15"/>
          <w:szCs w:val="15"/>
          <w:lang w:val="pt-BR" w:eastAsia="zh-CN"/>
        </w:rPr>
        <w:t>20</w:t>
      </w:r>
      <w:r w:rsidRPr="00845646">
        <w:rPr>
          <w:rFonts w:ascii="Arial Black" w:eastAsia="SimHei" w:hAnsi="Arial Black" w:cs="Arial" w:hint="eastAsia"/>
          <w:b/>
          <w:sz w:val="15"/>
          <w:szCs w:val="15"/>
          <w:lang w:val="pt-BR" w:eastAsia="zh-CN"/>
        </w:rPr>
        <w:t>2</w:t>
      </w:r>
      <w:r w:rsidRPr="00845646">
        <w:rPr>
          <w:rFonts w:ascii="Arial Black" w:eastAsia="SimHei" w:hAnsi="Arial Black" w:cs="Arial"/>
          <w:b/>
          <w:sz w:val="15"/>
          <w:szCs w:val="15"/>
          <w:lang w:val="pt-BR" w:eastAsia="zh-CN"/>
        </w:rPr>
        <w:t>3</w:t>
      </w:r>
      <w:r w:rsidRPr="00845646">
        <w:rPr>
          <w:rFonts w:ascii="SimHei" w:eastAsia="SimHei" w:hAnsi="Times New Roman" w:cs="Arial" w:hint="eastAsia"/>
          <w:b/>
          <w:sz w:val="15"/>
          <w:szCs w:val="15"/>
          <w:lang w:val="en-US" w:eastAsia="zh-CN"/>
        </w:rPr>
        <w:t>年</w:t>
      </w:r>
      <w:r w:rsidR="00AE5098">
        <w:rPr>
          <w:rFonts w:ascii="Arial Black" w:eastAsia="SimHei" w:hAnsi="Arial Black" w:cs="Arial"/>
          <w:b/>
          <w:sz w:val="15"/>
          <w:szCs w:val="15"/>
          <w:lang w:val="pt-BR" w:eastAsia="zh-CN"/>
        </w:rPr>
        <w:t>9</w:t>
      </w:r>
      <w:r w:rsidRPr="00845646">
        <w:rPr>
          <w:rFonts w:ascii="SimHei" w:eastAsia="SimHei" w:hAnsi="Times New Roman" w:cs="Arial" w:hint="eastAsia"/>
          <w:b/>
          <w:sz w:val="15"/>
          <w:szCs w:val="15"/>
          <w:lang w:val="en-US" w:eastAsia="zh-CN"/>
        </w:rPr>
        <w:t>月</w:t>
      </w:r>
      <w:r w:rsidR="00592A9C">
        <w:rPr>
          <w:rFonts w:ascii="Arial Black" w:eastAsia="SimHei" w:hAnsi="Arial Black" w:cs="Arial"/>
          <w:b/>
          <w:sz w:val="15"/>
          <w:szCs w:val="15"/>
          <w:lang w:val="pt-BR" w:eastAsia="zh-CN"/>
        </w:rPr>
        <w:t>6</w:t>
      </w:r>
      <w:r w:rsidRPr="00845646">
        <w:rPr>
          <w:rFonts w:ascii="SimHei" w:eastAsia="SimHei" w:hAnsi="Times New Roman" w:cs="Arial" w:hint="eastAsia"/>
          <w:b/>
          <w:sz w:val="15"/>
          <w:szCs w:val="15"/>
          <w:lang w:val="en-US" w:eastAsia="zh-CN"/>
        </w:rPr>
        <w:t>日</w:t>
      </w:r>
      <w:bookmarkEnd w:id="2"/>
    </w:p>
    <w:p w14:paraId="07B8F9F1" w14:textId="77777777" w:rsidR="00845646" w:rsidRPr="00845646" w:rsidRDefault="00845646" w:rsidP="00845646">
      <w:pPr>
        <w:spacing w:after="600"/>
        <w:rPr>
          <w:rFonts w:ascii="SimHei" w:eastAsia="SimHei" w:hAnsi="Arial" w:cs="Arial"/>
          <w:sz w:val="28"/>
          <w:szCs w:val="28"/>
          <w:lang w:val="en-US" w:eastAsia="zh-CN"/>
        </w:rPr>
      </w:pPr>
      <w:r w:rsidRPr="00845646">
        <w:rPr>
          <w:rFonts w:ascii="SimHei" w:eastAsia="SimHei" w:hAnsi="Arial" w:cs="Arial" w:hint="eastAsia"/>
          <w:sz w:val="28"/>
          <w:szCs w:val="28"/>
          <w:lang w:val="en-US" w:eastAsia="zh-CN"/>
        </w:rPr>
        <w:t>发展与知识产权委员会（CDIP）</w:t>
      </w:r>
    </w:p>
    <w:p w14:paraId="5E59583C" w14:textId="77777777" w:rsidR="00845646" w:rsidRPr="00845646" w:rsidRDefault="00845646" w:rsidP="00845646">
      <w:pPr>
        <w:spacing w:after="720"/>
        <w:textAlignment w:val="bottom"/>
        <w:rPr>
          <w:rFonts w:ascii="KaiTi" w:eastAsia="KaiTi" w:hAnsi="KaiTi" w:cs="Arial"/>
          <w:b/>
          <w:szCs w:val="20"/>
          <w:lang w:val="en-US" w:eastAsia="zh-CN"/>
        </w:rPr>
      </w:pPr>
      <w:r w:rsidRPr="00845646">
        <w:rPr>
          <w:rFonts w:ascii="KaiTi" w:eastAsia="KaiTi" w:hAnsi="Arial" w:cs="Arial" w:hint="eastAsia"/>
          <w:b/>
          <w:szCs w:val="20"/>
          <w:lang w:val="en-US" w:eastAsia="zh-CN"/>
        </w:rPr>
        <w:t>第三十一届会议</w:t>
      </w:r>
      <w:r w:rsidRPr="00845646">
        <w:rPr>
          <w:rFonts w:ascii="KaiTi" w:eastAsia="KaiTi" w:hAnsi="Arial" w:cs="Arial"/>
          <w:b/>
          <w:szCs w:val="20"/>
          <w:lang w:val="en-US" w:eastAsia="zh-CN"/>
        </w:rPr>
        <w:br/>
      </w:r>
      <w:r w:rsidRPr="00845646">
        <w:rPr>
          <w:rFonts w:ascii="KaiTi" w:eastAsia="KaiTi" w:hAnsi="KaiTi" w:cs="Arial" w:hint="eastAsia"/>
          <w:szCs w:val="20"/>
          <w:lang w:val="en-US" w:eastAsia="zh-CN"/>
        </w:rPr>
        <w:t>202</w:t>
      </w:r>
      <w:r w:rsidRPr="00845646">
        <w:rPr>
          <w:rFonts w:ascii="KaiTi" w:eastAsia="KaiTi" w:hAnsi="KaiTi" w:cs="Arial"/>
          <w:szCs w:val="20"/>
          <w:lang w:val="en-US" w:eastAsia="zh-CN"/>
        </w:rPr>
        <w:t>3</w:t>
      </w:r>
      <w:r w:rsidRPr="00845646">
        <w:rPr>
          <w:rFonts w:ascii="KaiTi" w:eastAsia="KaiTi" w:hAnsi="KaiTi" w:cs="Arial" w:hint="eastAsia"/>
          <w:b/>
          <w:szCs w:val="20"/>
          <w:lang w:val="en-US" w:eastAsia="zh-CN"/>
        </w:rPr>
        <w:t>年</w:t>
      </w:r>
      <w:r w:rsidRPr="00845646">
        <w:rPr>
          <w:rFonts w:ascii="KaiTi" w:eastAsia="KaiTi" w:hAnsi="KaiTi" w:cs="Arial"/>
          <w:szCs w:val="20"/>
          <w:lang w:val="en-US" w:eastAsia="zh-CN"/>
        </w:rPr>
        <w:t>11</w:t>
      </w:r>
      <w:r w:rsidRPr="00845646">
        <w:rPr>
          <w:rFonts w:ascii="KaiTi" w:eastAsia="KaiTi" w:hAnsi="KaiTi" w:cs="Arial" w:hint="eastAsia"/>
          <w:b/>
          <w:szCs w:val="20"/>
          <w:lang w:val="en-US" w:eastAsia="zh-CN"/>
        </w:rPr>
        <w:t>月</w:t>
      </w:r>
      <w:r w:rsidRPr="00845646">
        <w:rPr>
          <w:rFonts w:ascii="KaiTi" w:eastAsia="KaiTi" w:hAnsi="KaiTi" w:cs="Arial"/>
          <w:szCs w:val="20"/>
          <w:lang w:val="en-US" w:eastAsia="zh-CN"/>
        </w:rPr>
        <w:t>27</w:t>
      </w:r>
      <w:r w:rsidRPr="00845646">
        <w:rPr>
          <w:rFonts w:ascii="KaiTi" w:eastAsia="KaiTi" w:hAnsi="KaiTi" w:cs="Arial" w:hint="eastAsia"/>
          <w:b/>
          <w:szCs w:val="20"/>
          <w:lang w:val="en-US" w:eastAsia="zh-CN"/>
        </w:rPr>
        <w:t>日至</w:t>
      </w:r>
      <w:r w:rsidRPr="00845646">
        <w:rPr>
          <w:rFonts w:ascii="KaiTi" w:eastAsia="KaiTi" w:hAnsi="KaiTi" w:cs="Arial"/>
          <w:szCs w:val="20"/>
          <w:lang w:val="en-US" w:eastAsia="zh-CN"/>
        </w:rPr>
        <w:t>12</w:t>
      </w:r>
      <w:r w:rsidRPr="00845646">
        <w:rPr>
          <w:rFonts w:ascii="KaiTi" w:eastAsia="KaiTi" w:hAnsi="KaiTi" w:cs="Arial" w:hint="eastAsia"/>
          <w:b/>
          <w:szCs w:val="20"/>
          <w:lang w:val="en-US" w:eastAsia="zh-CN"/>
        </w:rPr>
        <w:t>月</w:t>
      </w:r>
      <w:r w:rsidRPr="00845646">
        <w:rPr>
          <w:rFonts w:ascii="KaiTi" w:eastAsia="KaiTi" w:hAnsi="KaiTi" w:cs="Arial"/>
          <w:szCs w:val="20"/>
          <w:lang w:val="en-US" w:eastAsia="zh-CN"/>
        </w:rPr>
        <w:t>1</w:t>
      </w:r>
      <w:r w:rsidRPr="00845646">
        <w:rPr>
          <w:rFonts w:ascii="KaiTi" w:eastAsia="KaiTi" w:hAnsi="KaiTi" w:cs="Arial" w:hint="eastAsia"/>
          <w:b/>
          <w:szCs w:val="20"/>
          <w:lang w:val="en-US" w:eastAsia="zh-CN"/>
        </w:rPr>
        <w:t>日，日内瓦</w:t>
      </w:r>
    </w:p>
    <w:p w14:paraId="249ACCCA" w14:textId="02E19A95" w:rsidR="00845646" w:rsidRPr="00845646" w:rsidRDefault="00845646" w:rsidP="00845646">
      <w:pPr>
        <w:spacing w:after="360"/>
        <w:rPr>
          <w:rFonts w:ascii="KaiTi" w:eastAsia="KaiTi" w:hAnsi="KaiTi" w:cs="Times New Roman"/>
          <w:szCs w:val="32"/>
          <w:lang w:val="en-US" w:eastAsia="zh-CN"/>
        </w:rPr>
      </w:pPr>
      <w:bookmarkStart w:id="3" w:name="TitleOfDoc"/>
      <w:r w:rsidRPr="00845646">
        <w:rPr>
          <w:rFonts w:ascii="KaiTi" w:eastAsia="KaiTi" w:hAnsi="KaiTi" w:cs="Times New Roman" w:hint="eastAsia"/>
          <w:szCs w:val="32"/>
          <w:lang w:val="en-US" w:eastAsia="zh-CN"/>
        </w:rPr>
        <w:t>产权组织工具“知识产权在时尚产业中的作用：从构思到商业化”内容提要</w:t>
      </w:r>
    </w:p>
    <w:p w14:paraId="61AF36CD" w14:textId="0E5F4A0B" w:rsidR="00845646" w:rsidRPr="00845646" w:rsidRDefault="00845646" w:rsidP="00845646">
      <w:pPr>
        <w:spacing w:after="960"/>
        <w:rPr>
          <w:rFonts w:ascii="KaiTi" w:eastAsia="KaiTi" w:hAnsi="KaiTi" w:cs="Times New Roman"/>
          <w:sz w:val="21"/>
          <w:szCs w:val="21"/>
          <w:lang w:val="en-US" w:eastAsia="zh-CN"/>
        </w:rPr>
      </w:pPr>
      <w:bookmarkStart w:id="4" w:name="Prepared"/>
      <w:bookmarkEnd w:id="3"/>
      <w:r w:rsidRPr="00845646">
        <w:rPr>
          <w:rFonts w:ascii="KaiTi" w:eastAsia="KaiTi" w:hAnsi="KaiTi" w:cs="Times New Roman" w:hint="eastAsia"/>
          <w:sz w:val="21"/>
          <w:szCs w:val="21"/>
          <w:lang w:val="en-US" w:eastAsia="zh-CN"/>
        </w:rPr>
        <w:t>诺姆·谢姆托夫教授编拟</w:t>
      </w:r>
    </w:p>
    <w:bookmarkEnd w:id="4"/>
    <w:p w14:paraId="538B80E9" w14:textId="05D1F80B" w:rsidR="00927C46" w:rsidRPr="00CD5499" w:rsidRDefault="00845646" w:rsidP="00CD5499">
      <w:pPr>
        <w:pStyle w:val="a7"/>
        <w:numPr>
          <w:ilvl w:val="0"/>
          <w:numId w:val="6"/>
        </w:numPr>
        <w:overflowPunct w:val="0"/>
        <w:spacing w:afterLines="50" w:after="120" w:line="340" w:lineRule="atLeast"/>
        <w:ind w:left="0" w:firstLine="0"/>
        <w:contextualSpacing w:val="0"/>
        <w:jc w:val="both"/>
        <w:rPr>
          <w:rFonts w:ascii="SimSun" w:eastAsia="SimSun" w:hAnsi="SimSun" w:cs="Arial"/>
          <w:bCs/>
          <w:iCs/>
          <w:sz w:val="21"/>
          <w:szCs w:val="22"/>
          <w:lang w:eastAsia="de-DE"/>
        </w:rPr>
      </w:pPr>
      <w:r w:rsidRPr="00CD5499">
        <w:rPr>
          <w:rFonts w:ascii="SimSun" w:eastAsia="SimSun" w:hAnsi="SimSun" w:cs="Arial" w:hint="eastAsia"/>
          <w:bCs/>
          <w:iCs/>
          <w:sz w:val="21"/>
          <w:szCs w:val="22"/>
          <w:lang w:eastAsia="de-DE"/>
        </w:rPr>
        <w:t>本文件</w:t>
      </w:r>
      <w:r w:rsidRPr="00CD5499">
        <w:rPr>
          <w:rFonts w:ascii="SimSun" w:eastAsia="SimSun" w:hAnsi="SimSun" w:cs="Arial" w:hint="eastAsia"/>
          <w:bCs/>
          <w:iCs/>
          <w:sz w:val="21"/>
          <w:szCs w:val="22"/>
          <w:lang w:eastAsia="zh-CN"/>
        </w:rPr>
        <w:t>的</w:t>
      </w:r>
      <w:r w:rsidRPr="00CD5499">
        <w:rPr>
          <w:rFonts w:ascii="SimSun" w:eastAsia="SimSun" w:hAnsi="SimSun" w:cs="Arial" w:hint="eastAsia"/>
          <w:bCs/>
          <w:iCs/>
          <w:sz w:val="21"/>
          <w:szCs w:val="22"/>
          <w:lang w:eastAsia="de-DE"/>
        </w:rPr>
        <w:t>附件</w:t>
      </w:r>
      <w:r w:rsidRPr="00CD5499">
        <w:rPr>
          <w:rFonts w:ascii="SimSun" w:eastAsia="SimSun" w:hAnsi="SimSun" w:cs="Arial" w:hint="eastAsia"/>
          <w:bCs/>
          <w:iCs/>
          <w:sz w:val="21"/>
          <w:szCs w:val="22"/>
          <w:lang w:eastAsia="zh-CN"/>
        </w:rPr>
        <w:t>中</w:t>
      </w:r>
      <w:r w:rsidRPr="00CD5499">
        <w:rPr>
          <w:rFonts w:ascii="SimSun" w:eastAsia="SimSun" w:hAnsi="SimSun" w:cs="Microsoft YaHei" w:hint="eastAsia"/>
          <w:bCs/>
          <w:iCs/>
          <w:sz w:val="21"/>
          <w:szCs w:val="22"/>
          <w:lang w:eastAsia="de-DE"/>
        </w:rPr>
        <w:t>载</w:t>
      </w:r>
      <w:r w:rsidRPr="00CD5499">
        <w:rPr>
          <w:rFonts w:ascii="SimSun" w:eastAsia="SimSun" w:hAnsi="SimSun" w:cs="MS Mincho" w:hint="eastAsia"/>
          <w:bCs/>
          <w:iCs/>
          <w:sz w:val="21"/>
          <w:szCs w:val="22"/>
          <w:lang w:eastAsia="de-DE"/>
        </w:rPr>
        <w:t>有</w:t>
      </w:r>
      <w:r w:rsidRPr="00CD5499">
        <w:rPr>
          <w:rFonts w:ascii="SimSun" w:eastAsia="SimSun" w:hAnsi="SimSun" w:cs="Microsoft YaHei" w:hint="eastAsia"/>
          <w:bCs/>
          <w:iCs/>
          <w:sz w:val="21"/>
          <w:szCs w:val="22"/>
          <w:lang w:eastAsia="de-DE"/>
        </w:rPr>
        <w:t>产权组织</w:t>
      </w:r>
      <w:r w:rsidRPr="00CD5499">
        <w:rPr>
          <w:rFonts w:ascii="SimSun" w:eastAsia="SimSun" w:hAnsi="SimSun" w:cs="MS Mincho" w:hint="eastAsia"/>
          <w:bCs/>
          <w:iCs/>
          <w:sz w:val="21"/>
          <w:szCs w:val="22"/>
          <w:lang w:eastAsia="de-DE"/>
        </w:rPr>
        <w:t>工具“知</w:t>
      </w:r>
      <w:r w:rsidRPr="00CD5499">
        <w:rPr>
          <w:rFonts w:ascii="SimSun" w:eastAsia="SimSun" w:hAnsi="SimSun" w:cs="Microsoft YaHei" w:hint="eastAsia"/>
          <w:bCs/>
          <w:iCs/>
          <w:sz w:val="21"/>
          <w:szCs w:val="22"/>
          <w:lang w:eastAsia="de-DE"/>
        </w:rPr>
        <w:t>识产权</w:t>
      </w:r>
      <w:r w:rsidRPr="00CD5499">
        <w:rPr>
          <w:rFonts w:ascii="SimSun" w:eastAsia="SimSun" w:hAnsi="SimSun" w:cs="MS Mincho" w:hint="eastAsia"/>
          <w:bCs/>
          <w:iCs/>
          <w:sz w:val="21"/>
          <w:szCs w:val="22"/>
          <w:lang w:eastAsia="de-DE"/>
        </w:rPr>
        <w:t>在</w:t>
      </w:r>
      <w:r w:rsidRPr="00CD5499">
        <w:rPr>
          <w:rFonts w:ascii="SimSun" w:eastAsia="SimSun" w:hAnsi="SimSun" w:cs="Microsoft YaHei" w:hint="eastAsia"/>
          <w:bCs/>
          <w:iCs/>
          <w:sz w:val="21"/>
          <w:szCs w:val="22"/>
          <w:lang w:eastAsia="de-DE"/>
        </w:rPr>
        <w:t>时</w:t>
      </w:r>
      <w:r w:rsidRPr="00CD5499">
        <w:rPr>
          <w:rFonts w:ascii="SimSun" w:eastAsia="SimSun" w:hAnsi="SimSun" w:cs="MS Mincho" w:hint="eastAsia"/>
          <w:bCs/>
          <w:iCs/>
          <w:sz w:val="21"/>
          <w:szCs w:val="22"/>
          <w:lang w:eastAsia="de-DE"/>
        </w:rPr>
        <w:t>尚</w:t>
      </w:r>
      <w:r w:rsidRPr="00CD5499">
        <w:rPr>
          <w:rFonts w:ascii="SimSun" w:eastAsia="SimSun" w:hAnsi="SimSun" w:cs="Microsoft YaHei" w:hint="eastAsia"/>
          <w:bCs/>
          <w:iCs/>
          <w:sz w:val="21"/>
          <w:szCs w:val="22"/>
          <w:lang w:eastAsia="de-DE"/>
        </w:rPr>
        <w:t>产业</w:t>
      </w:r>
      <w:r w:rsidRPr="00CD5499">
        <w:rPr>
          <w:rFonts w:ascii="SimSun" w:eastAsia="SimSun" w:hAnsi="SimSun" w:cs="MS Mincho" w:hint="eastAsia"/>
          <w:bCs/>
          <w:iCs/>
          <w:sz w:val="21"/>
          <w:szCs w:val="22"/>
          <w:lang w:eastAsia="de-DE"/>
        </w:rPr>
        <w:t>中的作用：从</w:t>
      </w:r>
      <w:r w:rsidRPr="00CD5499">
        <w:rPr>
          <w:rFonts w:ascii="SimSun" w:eastAsia="SimSun" w:hAnsi="SimSun" w:cs="Microsoft YaHei" w:hint="eastAsia"/>
          <w:bCs/>
          <w:iCs/>
          <w:sz w:val="21"/>
          <w:szCs w:val="22"/>
          <w:lang w:eastAsia="de-DE"/>
        </w:rPr>
        <w:t>构</w:t>
      </w:r>
      <w:r w:rsidRPr="00CD5499">
        <w:rPr>
          <w:rFonts w:ascii="SimSun" w:eastAsia="SimSun" w:hAnsi="SimSun" w:cs="MS Mincho" w:hint="eastAsia"/>
          <w:bCs/>
          <w:iCs/>
          <w:sz w:val="21"/>
          <w:szCs w:val="22"/>
          <w:lang w:eastAsia="de-DE"/>
        </w:rPr>
        <w:t>思到商</w:t>
      </w:r>
      <w:r w:rsidRPr="00CD5499">
        <w:rPr>
          <w:rFonts w:ascii="SimSun" w:eastAsia="SimSun" w:hAnsi="SimSun" w:cs="Microsoft YaHei" w:hint="eastAsia"/>
          <w:bCs/>
          <w:iCs/>
          <w:sz w:val="21"/>
          <w:szCs w:val="22"/>
          <w:lang w:eastAsia="de-DE"/>
        </w:rPr>
        <w:t>业</w:t>
      </w:r>
      <w:r w:rsidRPr="00CD5499">
        <w:rPr>
          <w:rFonts w:ascii="SimSun" w:eastAsia="SimSun" w:hAnsi="SimSun" w:cs="MS Mincho" w:hint="eastAsia"/>
          <w:bCs/>
          <w:iCs/>
          <w:sz w:val="21"/>
          <w:szCs w:val="22"/>
          <w:lang w:eastAsia="de-DE"/>
        </w:rPr>
        <w:t>化”的内容提要</w:t>
      </w:r>
      <w:r w:rsidRPr="00CD5499">
        <w:rPr>
          <w:rFonts w:ascii="SimSun" w:eastAsia="SimSun" w:hAnsi="SimSun" w:cs="Arial" w:hint="eastAsia"/>
          <w:bCs/>
          <w:iCs/>
          <w:sz w:val="21"/>
          <w:szCs w:val="22"/>
          <w:lang w:eastAsia="de-DE"/>
        </w:rPr>
        <w:t>。</w:t>
      </w:r>
    </w:p>
    <w:p w14:paraId="1D830293" w14:textId="221A188F" w:rsidR="00917D94" w:rsidRPr="00CD5499" w:rsidRDefault="00845646" w:rsidP="00CD5499">
      <w:pPr>
        <w:pStyle w:val="a7"/>
        <w:numPr>
          <w:ilvl w:val="0"/>
          <w:numId w:val="6"/>
        </w:numPr>
        <w:overflowPunct w:val="0"/>
        <w:spacing w:afterLines="50" w:after="120" w:line="340" w:lineRule="atLeast"/>
        <w:ind w:left="0" w:firstLine="0"/>
        <w:contextualSpacing w:val="0"/>
        <w:jc w:val="both"/>
        <w:rPr>
          <w:rFonts w:ascii="SimSun" w:eastAsia="SimSun" w:hAnsi="SimSun" w:cs="Arial"/>
          <w:bCs/>
          <w:iCs/>
          <w:sz w:val="21"/>
          <w:szCs w:val="22"/>
          <w:lang w:eastAsia="de-DE"/>
        </w:rPr>
      </w:pPr>
      <w:r w:rsidRPr="00CD5499">
        <w:rPr>
          <w:rFonts w:ascii="SimSun" w:eastAsia="SimSun" w:hAnsi="SimSun" w:cs="Arial" w:hint="eastAsia"/>
          <w:sz w:val="21"/>
          <w:szCs w:val="22"/>
          <w:lang w:eastAsia="zh-CN"/>
        </w:rPr>
        <w:t>本工具是在发展议程项目“推动智利、印度尼西亚、阿拉伯联合酋长国和乌拉圭的创意</w:t>
      </w:r>
      <w:r w:rsidRPr="00CD5499">
        <w:rPr>
          <w:rFonts w:ascii="SimSun" w:eastAsia="SimSun" w:hAnsi="SimSun" w:cs="Arial" w:hint="eastAsia"/>
          <w:bCs/>
          <w:iCs/>
          <w:sz w:val="21"/>
          <w:szCs w:val="22"/>
          <w:lang w:eastAsia="de-DE"/>
        </w:rPr>
        <w:t>产业</w:t>
      </w:r>
      <w:r w:rsidRPr="00CD5499">
        <w:rPr>
          <w:rFonts w:ascii="SimSun" w:eastAsia="SimSun" w:hAnsi="SimSun" w:cs="Arial" w:hint="eastAsia"/>
          <w:sz w:val="21"/>
          <w:szCs w:val="22"/>
          <w:lang w:eastAsia="zh-CN"/>
        </w:rPr>
        <w:t>在数字时代运用知识产权</w:t>
      </w:r>
      <w:r w:rsidR="001176D4">
        <w:rPr>
          <w:rFonts w:ascii="SimSun" w:eastAsia="SimSun" w:hAnsi="SimSun" w:cs="Arial"/>
          <w:sz w:val="21"/>
          <w:szCs w:val="22"/>
          <w:lang w:eastAsia="zh-CN"/>
        </w:rPr>
        <w:t>”</w:t>
      </w:r>
      <w:r w:rsidRPr="00CD5499">
        <w:rPr>
          <w:rFonts w:ascii="SimSun" w:eastAsia="SimSun" w:hAnsi="SimSun" w:cs="Arial" w:hint="eastAsia"/>
          <w:sz w:val="21"/>
          <w:szCs w:val="22"/>
          <w:lang w:eastAsia="zh-CN"/>
        </w:rPr>
        <w:t>（文件CDIP/26/5）的背景下开发的。本工具由伦敦玛丽女王大学商法研究中心知识产权和技术法教席诺姆·谢姆托夫教授编写。</w:t>
      </w:r>
    </w:p>
    <w:p w14:paraId="294E3293" w14:textId="47AD80E0" w:rsidR="00927C46" w:rsidRPr="00CD5499" w:rsidRDefault="00845646" w:rsidP="00CD5499">
      <w:pPr>
        <w:pStyle w:val="a7"/>
        <w:numPr>
          <w:ilvl w:val="0"/>
          <w:numId w:val="6"/>
        </w:numPr>
        <w:overflowPunct w:val="0"/>
        <w:spacing w:afterLines="50" w:after="120" w:line="340" w:lineRule="atLeast"/>
        <w:ind w:left="5534" w:firstLine="0"/>
        <w:contextualSpacing w:val="0"/>
        <w:jc w:val="both"/>
        <w:rPr>
          <w:rFonts w:ascii="KaiTi" w:eastAsia="KaiTi" w:hAnsi="KaiTi" w:cs="Arial"/>
          <w:bCs/>
          <w:iCs/>
          <w:sz w:val="21"/>
          <w:szCs w:val="22"/>
          <w:lang w:eastAsia="de-DE"/>
        </w:rPr>
      </w:pPr>
      <w:r w:rsidRPr="00CD5499">
        <w:rPr>
          <w:rFonts w:ascii="KaiTi" w:eastAsia="KaiTi" w:hAnsi="KaiTi" w:cs="Microsoft YaHei" w:hint="eastAsia"/>
          <w:iCs/>
          <w:color w:val="000000"/>
          <w:sz w:val="21"/>
          <w:szCs w:val="22"/>
          <w:lang w:eastAsia="zh-CN"/>
        </w:rPr>
        <w:t>请委员会注意本文件附件中所载的信息。</w:t>
      </w:r>
    </w:p>
    <w:p w14:paraId="4B121E65" w14:textId="77777777" w:rsidR="001546C5" w:rsidRPr="00CD5499" w:rsidRDefault="001546C5" w:rsidP="00CD5499">
      <w:pPr>
        <w:widowControl w:val="0"/>
        <w:pBdr>
          <w:top w:val="nil"/>
          <w:left w:val="nil"/>
          <w:bottom w:val="nil"/>
          <w:right w:val="nil"/>
          <w:between w:val="nil"/>
        </w:pBdr>
        <w:spacing w:before="720" w:afterLines="50" w:after="120" w:line="340" w:lineRule="atLeast"/>
        <w:ind w:left="5534"/>
        <w:jc w:val="both"/>
        <w:rPr>
          <w:rFonts w:ascii="KaiTi" w:eastAsia="KaiTi" w:hAnsi="KaiTi" w:cs="Arial"/>
          <w:iCs/>
          <w:color w:val="000000"/>
          <w:sz w:val="21"/>
          <w:szCs w:val="22"/>
          <w:lang w:eastAsia="zh-CN"/>
        </w:rPr>
      </w:pPr>
      <w:r w:rsidRPr="00CD5499">
        <w:rPr>
          <w:rFonts w:ascii="KaiTi" w:eastAsia="KaiTi" w:hAnsi="KaiTi" w:cs="Arial"/>
          <w:iCs/>
          <w:color w:val="000000"/>
          <w:sz w:val="21"/>
          <w:szCs w:val="22"/>
          <w:lang w:eastAsia="zh-CN"/>
        </w:rPr>
        <w:t>[</w:t>
      </w:r>
      <w:r w:rsidR="00845646" w:rsidRPr="00CD5499">
        <w:rPr>
          <w:rFonts w:ascii="KaiTi" w:eastAsia="KaiTi" w:hAnsi="KaiTi" w:cs="Microsoft YaHei" w:hint="eastAsia"/>
          <w:iCs/>
          <w:color w:val="000000"/>
          <w:sz w:val="21"/>
          <w:szCs w:val="22"/>
          <w:lang w:eastAsia="zh-CN"/>
        </w:rPr>
        <w:t>后接附件</w:t>
      </w:r>
      <w:r w:rsidRPr="00CD5499">
        <w:rPr>
          <w:rFonts w:ascii="KaiTi" w:eastAsia="KaiTi" w:hAnsi="KaiTi" w:cs="Arial"/>
          <w:iCs/>
          <w:color w:val="000000"/>
          <w:sz w:val="21"/>
          <w:szCs w:val="22"/>
          <w:lang w:eastAsia="zh-CN"/>
        </w:rPr>
        <w:t>]</w:t>
      </w:r>
    </w:p>
    <w:p w14:paraId="7220DF06" w14:textId="0144E502" w:rsidR="00CD5499" w:rsidRPr="00CD5499" w:rsidRDefault="00CD5499" w:rsidP="001546C5">
      <w:pPr>
        <w:widowControl w:val="0"/>
        <w:pBdr>
          <w:top w:val="nil"/>
          <w:left w:val="nil"/>
          <w:bottom w:val="nil"/>
          <w:right w:val="nil"/>
          <w:between w:val="nil"/>
        </w:pBdr>
        <w:ind w:left="5533"/>
        <w:rPr>
          <w:rFonts w:ascii="SimSun" w:eastAsia="SimSun" w:hAnsi="SimSun" w:cs="Arial"/>
          <w:color w:val="000000"/>
          <w:sz w:val="21"/>
          <w:szCs w:val="22"/>
          <w:lang w:eastAsia="zh-CN"/>
        </w:rPr>
        <w:sectPr w:rsidR="00CD5499" w:rsidRPr="00CD5499" w:rsidSect="003C710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326"/>
        </w:sectPr>
      </w:pPr>
    </w:p>
    <w:p w14:paraId="625F5A38" w14:textId="6635EDFC" w:rsidR="00AA0017" w:rsidRPr="00CD5499" w:rsidRDefault="00845646" w:rsidP="00CD5499">
      <w:pPr>
        <w:spacing w:beforeLines="100" w:before="240" w:afterLines="50" w:after="120" w:line="340" w:lineRule="atLeast"/>
        <w:jc w:val="center"/>
        <w:rPr>
          <w:rFonts w:ascii="SimSun" w:eastAsia="SimSun" w:hAnsi="SimSun" w:cs="Arial"/>
          <w:b/>
          <w:bCs/>
          <w:sz w:val="21"/>
          <w:szCs w:val="22"/>
          <w:lang w:eastAsia="zh-CN"/>
        </w:rPr>
      </w:pPr>
      <w:r w:rsidRPr="00CD5499">
        <w:rPr>
          <w:rFonts w:ascii="SimSun" w:eastAsia="SimSun" w:hAnsi="SimSun" w:cs="Arial" w:hint="eastAsia"/>
          <w:b/>
          <w:bCs/>
          <w:sz w:val="21"/>
          <w:szCs w:val="22"/>
          <w:lang w:eastAsia="zh-CN"/>
        </w:rPr>
        <w:lastRenderedPageBreak/>
        <w:t>知识产权在时尚产业中的作用：从构思到商业化</w:t>
      </w:r>
    </w:p>
    <w:p w14:paraId="4C7AF91D" w14:textId="3DF7C9DE" w:rsidR="002E6F04" w:rsidRPr="00CD5499" w:rsidRDefault="00845646" w:rsidP="001176D4">
      <w:pPr>
        <w:spacing w:afterLines="100" w:after="240" w:line="340" w:lineRule="atLeast"/>
        <w:jc w:val="center"/>
        <w:rPr>
          <w:rFonts w:ascii="SimSun" w:eastAsia="SimSun" w:hAnsi="SimSun" w:cs="Arial"/>
          <w:b/>
          <w:bCs/>
          <w:sz w:val="21"/>
          <w:szCs w:val="22"/>
          <w:lang w:eastAsia="zh-CN"/>
        </w:rPr>
      </w:pPr>
      <w:r w:rsidRPr="00CD5499">
        <w:rPr>
          <w:rFonts w:ascii="SimSun" w:eastAsia="SimSun" w:hAnsi="SimSun" w:cs="Arial" w:hint="eastAsia"/>
          <w:b/>
          <w:bCs/>
          <w:sz w:val="21"/>
          <w:szCs w:val="22"/>
          <w:lang w:eastAsia="zh-CN"/>
        </w:rPr>
        <w:t>内容提要</w:t>
      </w:r>
    </w:p>
    <w:p w14:paraId="60C1F351" w14:textId="66082403" w:rsidR="002E6F04" w:rsidRPr="00CD5499" w:rsidRDefault="00FA7CEE" w:rsidP="00CD5499">
      <w:pPr>
        <w:overflowPunct w:val="0"/>
        <w:spacing w:afterLines="50" w:after="120" w:line="340" w:lineRule="atLeast"/>
        <w:ind w:firstLineChars="200" w:firstLine="420"/>
        <w:jc w:val="both"/>
        <w:rPr>
          <w:rFonts w:ascii="SimSun" w:eastAsia="SimSun" w:hAnsi="SimSun" w:cs="Arial"/>
          <w:sz w:val="21"/>
          <w:szCs w:val="22"/>
          <w:shd w:val="clear" w:color="auto" w:fill="FFFFFF"/>
          <w:lang w:eastAsia="zh-CN"/>
        </w:rPr>
      </w:pPr>
      <w:r w:rsidRPr="00CD5499">
        <w:rPr>
          <w:rFonts w:ascii="SimSun" w:eastAsia="SimSun" w:hAnsi="SimSun" w:cs="Arial" w:hint="eastAsia"/>
          <w:sz w:val="21"/>
          <w:szCs w:val="22"/>
          <w:shd w:val="clear" w:color="auto" w:fill="FFFFFF"/>
          <w:lang w:eastAsia="zh-CN"/>
        </w:rPr>
        <w:t>据估计，时尚产业的产值达7,595亿美元</w:t>
      </w:r>
      <w:r w:rsidR="006162CC" w:rsidRPr="00CD5499">
        <w:rPr>
          <w:rStyle w:val="a5"/>
          <w:rFonts w:ascii="SimSun" w:eastAsia="SimSun" w:hAnsi="SimSun" w:cs="Arial"/>
          <w:sz w:val="21"/>
          <w:szCs w:val="22"/>
          <w:shd w:val="clear" w:color="auto" w:fill="FFFFFF"/>
          <w:lang w:eastAsia="en-GB"/>
        </w:rPr>
        <w:footnoteReference w:id="1"/>
      </w:r>
      <w:r w:rsidRPr="00CD5499">
        <w:rPr>
          <w:rFonts w:ascii="SimSun" w:eastAsia="SimSun" w:hAnsi="SimSun" w:cs="Arial" w:hint="eastAsia"/>
          <w:sz w:val="21"/>
          <w:szCs w:val="22"/>
          <w:shd w:val="clear" w:color="auto" w:fill="FFFFFF"/>
          <w:lang w:eastAsia="zh-CN"/>
        </w:rPr>
        <w:t>，是全球经济增长的重要推动力，也是许多</w:t>
      </w:r>
      <w:r w:rsidR="006162CC" w:rsidRPr="00CD5499">
        <w:rPr>
          <w:rFonts w:ascii="SimSun" w:eastAsia="SimSun" w:hAnsi="SimSun" w:cs="Arial" w:hint="eastAsia"/>
          <w:sz w:val="21"/>
          <w:szCs w:val="22"/>
          <w:shd w:val="clear" w:color="auto" w:fill="FFFFFF"/>
          <w:lang w:eastAsia="zh-CN"/>
        </w:rPr>
        <w:t>辖区</w:t>
      </w:r>
      <w:r w:rsidRPr="00CD5499">
        <w:rPr>
          <w:rFonts w:ascii="SimSun" w:eastAsia="SimSun" w:hAnsi="SimSun" w:cs="Arial" w:hint="eastAsia"/>
          <w:sz w:val="21"/>
          <w:szCs w:val="22"/>
          <w:shd w:val="clear" w:color="auto" w:fill="FFFFFF"/>
          <w:lang w:eastAsia="zh-CN"/>
        </w:rPr>
        <w:t>税收和就业的主要来源。</w:t>
      </w:r>
    </w:p>
    <w:p w14:paraId="4C5A4D8E" w14:textId="410060E3" w:rsidR="00301F04" w:rsidRPr="00CD5499" w:rsidRDefault="00FA7CEE" w:rsidP="00CD5499">
      <w:pPr>
        <w:overflowPunct w:val="0"/>
        <w:spacing w:afterLines="50" w:after="120" w:line="340" w:lineRule="atLeast"/>
        <w:ind w:firstLineChars="200" w:firstLine="420"/>
        <w:jc w:val="both"/>
        <w:rPr>
          <w:rFonts w:ascii="SimSun" w:eastAsia="SimSun" w:hAnsi="SimSun" w:cs="Arial"/>
          <w:sz w:val="21"/>
          <w:szCs w:val="22"/>
          <w:shd w:val="clear" w:color="auto" w:fill="FFFFFF"/>
          <w:lang w:eastAsia="zh-CN"/>
        </w:rPr>
      </w:pPr>
      <w:r w:rsidRPr="00CD5499">
        <w:rPr>
          <w:rFonts w:ascii="SimSun" w:eastAsia="SimSun" w:hAnsi="SimSun" w:cs="Arial" w:hint="eastAsia"/>
          <w:sz w:val="21"/>
          <w:szCs w:val="22"/>
          <w:shd w:val="clear" w:color="auto" w:fill="FFFFFF"/>
          <w:lang w:eastAsia="zh-CN"/>
        </w:rPr>
        <w:t>知识产权是时尚产业法律生态系统的重要组成部分，不同的知识产权对时尚产业的可持续发展和增长至关重要。本工具侧重于与时尚产业最相关的版权、专利、外观设计、商标和商业秘密，并概述了如何在时尚产品的生命周期中运用这些权利。它是一个实用工具，可帮助</w:t>
      </w:r>
      <w:r w:rsidR="006162CC" w:rsidRPr="00CD5499">
        <w:rPr>
          <w:rFonts w:ascii="SimSun" w:eastAsia="SimSun" w:hAnsi="SimSun" w:cs="Arial" w:hint="eastAsia"/>
          <w:sz w:val="21"/>
          <w:szCs w:val="22"/>
          <w:shd w:val="clear" w:color="auto" w:fill="FFFFFF"/>
          <w:lang w:eastAsia="zh-CN"/>
        </w:rPr>
        <w:t>时尚</w:t>
      </w:r>
      <w:r w:rsidRPr="00CD5499">
        <w:rPr>
          <w:rFonts w:ascii="SimSun" w:eastAsia="SimSun" w:hAnsi="SimSun" w:cs="Arial" w:hint="eastAsia"/>
          <w:sz w:val="21"/>
          <w:szCs w:val="22"/>
          <w:shd w:val="clear" w:color="auto" w:fill="FFFFFF"/>
          <w:lang w:eastAsia="zh-CN"/>
        </w:rPr>
        <w:t>设计师和零售商绘制这些关键知识产权的路线图，以保障</w:t>
      </w:r>
      <w:r w:rsidR="006162CC" w:rsidRPr="00CD5499">
        <w:rPr>
          <w:rFonts w:ascii="SimSun" w:eastAsia="SimSun" w:hAnsi="SimSun" w:cs="Arial" w:hint="eastAsia"/>
          <w:sz w:val="21"/>
          <w:szCs w:val="22"/>
          <w:shd w:val="clear" w:color="auto" w:fill="FFFFFF"/>
          <w:lang w:eastAsia="zh-CN"/>
        </w:rPr>
        <w:t>他/她们</w:t>
      </w:r>
      <w:r w:rsidRPr="00CD5499">
        <w:rPr>
          <w:rFonts w:ascii="SimSun" w:eastAsia="SimSun" w:hAnsi="SimSun" w:cs="Arial" w:hint="eastAsia"/>
          <w:sz w:val="21"/>
          <w:szCs w:val="22"/>
          <w:shd w:val="clear" w:color="auto" w:fill="FFFFFF"/>
          <w:lang w:eastAsia="zh-CN"/>
        </w:rPr>
        <w:t>的利益，并使</w:t>
      </w:r>
      <w:r w:rsidR="006162CC" w:rsidRPr="00CD5499">
        <w:rPr>
          <w:rFonts w:ascii="SimSun" w:eastAsia="SimSun" w:hAnsi="SimSun" w:cs="Arial" w:hint="eastAsia"/>
          <w:sz w:val="21"/>
          <w:szCs w:val="22"/>
          <w:shd w:val="clear" w:color="auto" w:fill="FFFFFF"/>
          <w:lang w:eastAsia="zh-CN"/>
        </w:rPr>
        <w:t>他/她们</w:t>
      </w:r>
      <w:r w:rsidRPr="00CD5499">
        <w:rPr>
          <w:rFonts w:ascii="SimSun" w:eastAsia="SimSun" w:hAnsi="SimSun" w:cs="Arial" w:hint="eastAsia"/>
          <w:sz w:val="21"/>
          <w:szCs w:val="22"/>
          <w:shd w:val="clear" w:color="auto" w:fill="FFFFFF"/>
          <w:lang w:eastAsia="zh-CN"/>
        </w:rPr>
        <w:t>的创造性努力货币化。它还详细介绍了这些权利在成功经营小型时装和设计企业中的作用和用途。</w:t>
      </w:r>
    </w:p>
    <w:p w14:paraId="28E062A7" w14:textId="6343C044" w:rsidR="002E6F04" w:rsidRPr="00CD5499" w:rsidRDefault="00FA7CEE" w:rsidP="00CD5499">
      <w:pPr>
        <w:overflowPunct w:val="0"/>
        <w:spacing w:afterLines="50" w:after="120" w:line="340" w:lineRule="atLeast"/>
        <w:ind w:firstLineChars="200" w:firstLine="420"/>
        <w:jc w:val="both"/>
        <w:rPr>
          <w:rFonts w:ascii="SimSun" w:eastAsia="SimSun" w:hAnsi="SimSun" w:cs="Arial"/>
          <w:sz w:val="21"/>
          <w:szCs w:val="22"/>
          <w:shd w:val="clear" w:color="auto" w:fill="FFFFFF"/>
          <w:lang w:eastAsia="zh-CN"/>
        </w:rPr>
      </w:pPr>
      <w:r w:rsidRPr="00CD5499">
        <w:rPr>
          <w:rFonts w:ascii="SimSun" w:eastAsia="SimSun" w:hAnsi="SimSun" w:cs="Arial" w:hint="eastAsia"/>
          <w:sz w:val="21"/>
          <w:szCs w:val="22"/>
          <w:shd w:val="clear" w:color="auto" w:fill="FFFFFF"/>
          <w:lang w:eastAsia="zh-CN"/>
        </w:rPr>
        <w:t>该工具对假冒产品和山寨产品进行了区分，这两种产品可能对企业和</w:t>
      </w:r>
      <w:r w:rsidR="006162CC" w:rsidRPr="00CD5499">
        <w:rPr>
          <w:rFonts w:ascii="SimSun" w:eastAsia="SimSun" w:hAnsi="SimSun" w:cs="Arial" w:hint="eastAsia"/>
          <w:sz w:val="21"/>
          <w:szCs w:val="22"/>
          <w:shd w:val="clear" w:color="auto" w:fill="FFFFFF"/>
          <w:lang w:eastAsia="zh-CN"/>
        </w:rPr>
        <w:t>时尚</w:t>
      </w:r>
      <w:r w:rsidRPr="00CD5499">
        <w:rPr>
          <w:rFonts w:ascii="SimSun" w:eastAsia="SimSun" w:hAnsi="SimSun" w:cs="Arial" w:hint="eastAsia"/>
          <w:sz w:val="21"/>
          <w:szCs w:val="22"/>
          <w:shd w:val="clear" w:color="auto" w:fill="FFFFFF"/>
          <w:lang w:eastAsia="zh-CN"/>
        </w:rPr>
        <w:t>设计师构成不同类型的威胁，需要采取量身定制的方法来应对。假冒产品是指未经授权的原版复制品，其销售目的是为了欺骗消费者。与</w:t>
      </w:r>
      <w:r w:rsidR="006162CC" w:rsidRPr="00CD5499">
        <w:rPr>
          <w:rFonts w:ascii="SimSun" w:eastAsia="SimSun" w:hAnsi="SimSun" w:cs="Arial" w:hint="eastAsia"/>
          <w:sz w:val="21"/>
          <w:szCs w:val="22"/>
          <w:shd w:val="clear" w:color="auto" w:fill="FFFFFF"/>
          <w:lang w:eastAsia="zh-CN"/>
        </w:rPr>
        <w:t>之对照</w:t>
      </w:r>
      <w:r w:rsidRPr="00CD5499">
        <w:rPr>
          <w:rFonts w:ascii="SimSun" w:eastAsia="SimSun" w:hAnsi="SimSun" w:cs="Arial" w:hint="eastAsia"/>
          <w:sz w:val="21"/>
          <w:szCs w:val="22"/>
          <w:shd w:val="clear" w:color="auto" w:fill="FFFFFF"/>
          <w:lang w:eastAsia="zh-CN"/>
        </w:rPr>
        <w:t>，山寨是指模仿原版的关键元素，但无意冒充原版。</w:t>
      </w:r>
    </w:p>
    <w:p w14:paraId="727943A0" w14:textId="62963442" w:rsidR="002E6F04" w:rsidRPr="00CD5499" w:rsidRDefault="00FA7CEE" w:rsidP="00CD5499">
      <w:pPr>
        <w:overflowPunct w:val="0"/>
        <w:spacing w:afterLines="50" w:after="120" w:line="340" w:lineRule="atLeast"/>
        <w:ind w:firstLineChars="200" w:firstLine="420"/>
        <w:jc w:val="both"/>
        <w:rPr>
          <w:rFonts w:ascii="SimSun" w:eastAsia="SimSun" w:hAnsi="SimSun" w:cs="Arial"/>
          <w:sz w:val="21"/>
          <w:szCs w:val="22"/>
          <w:shd w:val="clear" w:color="auto" w:fill="FFFFFF"/>
          <w:lang w:eastAsia="zh-CN"/>
        </w:rPr>
      </w:pPr>
      <w:r w:rsidRPr="00CD5499">
        <w:rPr>
          <w:rFonts w:ascii="SimSun" w:eastAsia="SimSun" w:hAnsi="SimSun" w:cs="Arial" w:hint="eastAsia"/>
          <w:sz w:val="21"/>
          <w:szCs w:val="22"/>
          <w:shd w:val="clear" w:color="auto" w:fill="FFFFFF"/>
          <w:lang w:eastAsia="zh-CN"/>
        </w:rPr>
        <w:t>时尚产业由多种行业组成，本工具侧重于服装、成衣和纺织品设计</w:t>
      </w:r>
      <w:r w:rsidR="006162CC" w:rsidRPr="00CD5499">
        <w:rPr>
          <w:rStyle w:val="a5"/>
          <w:rFonts w:ascii="SimSun" w:eastAsia="SimSun" w:hAnsi="SimSun" w:cs="Arial"/>
          <w:sz w:val="21"/>
          <w:szCs w:val="22"/>
          <w:shd w:val="clear" w:color="auto" w:fill="FFFFFF"/>
          <w:lang w:eastAsia="en-GB"/>
        </w:rPr>
        <w:footnoteReference w:id="2"/>
      </w:r>
      <w:r w:rsidRPr="00CD5499">
        <w:rPr>
          <w:rFonts w:ascii="SimSun" w:eastAsia="SimSun" w:hAnsi="SimSun" w:cs="Arial" w:hint="eastAsia"/>
          <w:sz w:val="21"/>
          <w:szCs w:val="22"/>
          <w:shd w:val="clear" w:color="auto" w:fill="FFFFFF"/>
          <w:lang w:eastAsia="zh-CN"/>
        </w:rPr>
        <w:t>等主要行业，以及作为重要配件类别的手袋。每个行业都需要一套不同的知识产权，每种知识产权都可能</w:t>
      </w:r>
      <w:r w:rsidR="006162CC" w:rsidRPr="00CD5499">
        <w:rPr>
          <w:rFonts w:ascii="SimSun" w:eastAsia="SimSun" w:hAnsi="SimSun" w:cs="Arial" w:hint="eastAsia"/>
          <w:sz w:val="21"/>
          <w:szCs w:val="22"/>
          <w:shd w:val="clear" w:color="auto" w:fill="FFFFFF"/>
          <w:lang w:eastAsia="zh-CN"/>
        </w:rPr>
        <w:t>在时尚产品生命周期的不同阶段</w:t>
      </w:r>
      <w:r w:rsidR="001176D4" w:rsidRPr="00CD5499">
        <w:rPr>
          <w:rFonts w:ascii="SimSun" w:eastAsia="SimSun" w:hAnsi="SimSun" w:cs="Arial" w:hint="eastAsia"/>
          <w:sz w:val="21"/>
          <w:szCs w:val="22"/>
          <w:shd w:val="clear" w:color="auto" w:fill="FFFFFF"/>
          <w:lang w:eastAsia="zh-CN"/>
        </w:rPr>
        <w:t>适合</w:t>
      </w:r>
      <w:r w:rsidRPr="00CD5499">
        <w:rPr>
          <w:rFonts w:ascii="SimSun" w:eastAsia="SimSun" w:hAnsi="SimSun" w:cs="Arial" w:hint="eastAsia"/>
          <w:sz w:val="21"/>
          <w:szCs w:val="22"/>
          <w:shd w:val="clear" w:color="auto" w:fill="FFFFFF"/>
          <w:lang w:eastAsia="zh-CN"/>
        </w:rPr>
        <w:t>保护</w:t>
      </w:r>
      <w:r w:rsidR="006162CC" w:rsidRPr="00CD5499">
        <w:rPr>
          <w:rFonts w:ascii="SimSun" w:eastAsia="SimSun" w:hAnsi="SimSun" w:cs="Arial" w:hint="eastAsia"/>
          <w:sz w:val="21"/>
          <w:szCs w:val="22"/>
          <w:shd w:val="clear" w:color="auto" w:fill="FFFFFF"/>
          <w:lang w:eastAsia="zh-CN"/>
        </w:rPr>
        <w:t>其</w:t>
      </w:r>
      <w:r w:rsidRPr="00CD5499">
        <w:rPr>
          <w:rFonts w:ascii="SimSun" w:eastAsia="SimSun" w:hAnsi="SimSun" w:cs="Arial" w:hint="eastAsia"/>
          <w:sz w:val="21"/>
          <w:szCs w:val="22"/>
          <w:shd w:val="clear" w:color="auto" w:fill="FFFFFF"/>
          <w:lang w:eastAsia="zh-CN"/>
        </w:rPr>
        <w:t>不同方面。</w:t>
      </w:r>
    </w:p>
    <w:p w14:paraId="566B36A1" w14:textId="0564C295" w:rsidR="002E6F04" w:rsidRPr="00CD5499" w:rsidRDefault="00FA7CEE" w:rsidP="00CD5499">
      <w:pPr>
        <w:overflowPunct w:val="0"/>
        <w:spacing w:afterLines="50" w:after="120" w:line="340" w:lineRule="atLeast"/>
        <w:ind w:firstLineChars="200" w:firstLine="420"/>
        <w:jc w:val="both"/>
        <w:rPr>
          <w:rFonts w:ascii="SimSun" w:eastAsia="SimSun" w:hAnsi="SimSun" w:cs="Arial"/>
          <w:sz w:val="21"/>
          <w:szCs w:val="22"/>
          <w:shd w:val="clear" w:color="auto" w:fill="FFFFFF"/>
          <w:lang w:eastAsia="zh-CN"/>
        </w:rPr>
      </w:pPr>
      <w:r w:rsidRPr="00CD5499">
        <w:rPr>
          <w:rFonts w:ascii="SimSun" w:eastAsia="SimSun" w:hAnsi="SimSun" w:cs="Arial" w:hint="eastAsia"/>
          <w:color w:val="000000" w:themeColor="text1"/>
          <w:sz w:val="21"/>
          <w:szCs w:val="22"/>
          <w:lang w:eastAsia="zh-CN"/>
        </w:rPr>
        <w:t>因此，该工具研究了在上市前的构思和开发阶段，也就是时尚产品的最初生命周期阶段，可以用来保护知识创意资产的知识产权。然后，工具分析了上市后商业化阶段的知识产权状况，概述了相关知识产权及其在这一阶段的作用。最后，该工具提供了一份第三方知识产权风险缓解图，供企业在着手创造和推出新时尚产品之前考虑。工具还附有一份</w:t>
      </w:r>
      <w:r w:rsidR="006162CC" w:rsidRPr="00CD5499">
        <w:rPr>
          <w:rFonts w:ascii="SimSun" w:eastAsia="SimSun" w:hAnsi="SimSun" w:cs="Arial" w:hint="eastAsia"/>
          <w:color w:val="000000" w:themeColor="text1"/>
          <w:sz w:val="21"/>
          <w:szCs w:val="22"/>
          <w:lang w:eastAsia="zh-CN"/>
        </w:rPr>
        <w:t>检查单</w:t>
      </w:r>
      <w:r w:rsidRPr="00CD5499">
        <w:rPr>
          <w:rFonts w:ascii="SimSun" w:eastAsia="SimSun" w:hAnsi="SimSun" w:cs="Arial" w:hint="eastAsia"/>
          <w:color w:val="000000" w:themeColor="text1"/>
          <w:sz w:val="21"/>
          <w:szCs w:val="22"/>
          <w:lang w:eastAsia="zh-CN"/>
        </w:rPr>
        <w:t>，为时尚产业的企业提供简短的清单，列出在时尚产品的整个生命周期中需要考虑的关键知识产权相关问题。</w:t>
      </w:r>
    </w:p>
    <w:p w14:paraId="0692C6F2" w14:textId="471575B5" w:rsidR="002E6F04" w:rsidRPr="00CD5499" w:rsidRDefault="00FA7CEE" w:rsidP="00CD5499">
      <w:pPr>
        <w:keepNext/>
        <w:overflowPunct w:val="0"/>
        <w:spacing w:beforeLines="100" w:before="240" w:afterLines="50" w:after="120" w:line="340" w:lineRule="atLeast"/>
        <w:jc w:val="both"/>
        <w:rPr>
          <w:rFonts w:ascii="SimSun" w:eastAsia="SimSun" w:hAnsi="SimSun" w:cs="Arial"/>
          <w:b/>
          <w:bCs/>
          <w:sz w:val="21"/>
          <w:szCs w:val="22"/>
          <w:u w:val="single"/>
          <w:shd w:val="clear" w:color="auto" w:fill="FFFFFF"/>
          <w:lang w:eastAsia="zh-CN"/>
        </w:rPr>
      </w:pPr>
      <w:r w:rsidRPr="00CD5499">
        <w:rPr>
          <w:rFonts w:ascii="SimSun" w:eastAsia="SimSun" w:hAnsi="SimSun" w:cs="Arial" w:hint="eastAsia"/>
          <w:b/>
          <w:bCs/>
          <w:sz w:val="21"/>
          <w:szCs w:val="22"/>
          <w:u w:val="single"/>
          <w:shd w:val="clear" w:color="auto" w:fill="FFFFFF"/>
          <w:lang w:eastAsia="zh-CN"/>
        </w:rPr>
        <w:t>重要考虑因素</w:t>
      </w:r>
    </w:p>
    <w:p w14:paraId="13568033" w14:textId="1D517DE4" w:rsidR="000B2F37" w:rsidRPr="00CD5499" w:rsidRDefault="00FA7CEE" w:rsidP="00CD5499">
      <w:pPr>
        <w:overflowPunct w:val="0"/>
        <w:spacing w:afterLines="50" w:after="120" w:line="340" w:lineRule="atLeast"/>
        <w:ind w:firstLineChars="200" w:firstLine="420"/>
        <w:jc w:val="both"/>
        <w:rPr>
          <w:rFonts w:ascii="SimSun" w:eastAsia="SimSun" w:hAnsi="SimSun" w:cs="Arial"/>
          <w:sz w:val="21"/>
          <w:szCs w:val="22"/>
          <w:shd w:val="clear" w:color="auto" w:fill="FFFFFF"/>
          <w:lang w:eastAsia="zh-CN"/>
        </w:rPr>
      </w:pPr>
      <w:r w:rsidRPr="00CD5499">
        <w:rPr>
          <w:rFonts w:ascii="SimSun" w:eastAsia="SimSun" w:hAnsi="SimSun" w:cs="Arial" w:hint="eastAsia"/>
          <w:sz w:val="21"/>
          <w:szCs w:val="22"/>
          <w:shd w:val="clear" w:color="auto" w:fill="FFFFFF"/>
          <w:lang w:eastAsia="zh-CN"/>
        </w:rPr>
        <w:t>在时尚产品的主要生命周期</w:t>
      </w:r>
      <w:r w:rsidR="00456E13" w:rsidRPr="00CD5499">
        <w:rPr>
          <w:rFonts w:ascii="SimSun" w:eastAsia="SimSun" w:hAnsi="SimSun" w:cs="Arial" w:hint="eastAsia"/>
          <w:sz w:val="21"/>
          <w:szCs w:val="22"/>
          <w:shd w:val="clear" w:color="auto" w:fill="FFFFFF"/>
          <w:lang w:eastAsia="zh-CN"/>
        </w:rPr>
        <w:t>各</w:t>
      </w:r>
      <w:r w:rsidRPr="00CD5499">
        <w:rPr>
          <w:rFonts w:ascii="SimSun" w:eastAsia="SimSun" w:hAnsi="SimSun" w:cs="Arial" w:hint="eastAsia"/>
          <w:sz w:val="21"/>
          <w:szCs w:val="22"/>
          <w:shd w:val="clear" w:color="auto" w:fill="FFFFFF"/>
          <w:lang w:eastAsia="zh-CN"/>
        </w:rPr>
        <w:t>阶段，主要的实用启示如下：</w:t>
      </w:r>
    </w:p>
    <w:p w14:paraId="7EB7C2DD" w14:textId="5A576533" w:rsidR="002E6F04" w:rsidRPr="00CD5499" w:rsidRDefault="0007679D" w:rsidP="00CD5499">
      <w:pPr>
        <w:keepNext/>
        <w:overflowPunct w:val="0"/>
        <w:spacing w:afterLines="50" w:after="120" w:line="340" w:lineRule="atLeast"/>
        <w:jc w:val="both"/>
        <w:rPr>
          <w:rFonts w:ascii="KaiTi" w:eastAsia="KaiTi" w:hAnsi="KaiTi" w:cs="Arial"/>
          <w:iCs/>
          <w:sz w:val="21"/>
          <w:szCs w:val="22"/>
        </w:rPr>
      </w:pPr>
      <w:r w:rsidRPr="00CD5499">
        <w:rPr>
          <w:rFonts w:ascii="KaiTi" w:eastAsia="KaiTi" w:hAnsi="KaiTi" w:cs="Arial" w:hint="eastAsia"/>
          <w:iCs/>
          <w:sz w:val="21"/>
          <w:szCs w:val="22"/>
        </w:rPr>
        <w:t>构思、设计和开发</w:t>
      </w:r>
    </w:p>
    <w:p w14:paraId="68C5DAB7" w14:textId="5333338A" w:rsidR="0007679D" w:rsidRPr="00CD5499" w:rsidRDefault="0007679D" w:rsidP="00CD5499">
      <w:pPr>
        <w:pStyle w:val="a7"/>
        <w:numPr>
          <w:ilvl w:val="0"/>
          <w:numId w:val="3"/>
        </w:numPr>
        <w:overflowPunct w:val="0"/>
        <w:spacing w:afterLines="50" w:after="120" w:line="340" w:lineRule="atLeast"/>
        <w:ind w:leftChars="200" w:left="837" w:hanging="357"/>
        <w:jc w:val="both"/>
        <w:rPr>
          <w:rFonts w:ascii="SimSun" w:eastAsia="SimSun" w:hAnsi="SimSun" w:cs="Arial"/>
          <w:sz w:val="21"/>
          <w:szCs w:val="22"/>
          <w:lang w:eastAsia="zh-CN"/>
        </w:rPr>
      </w:pPr>
      <w:r w:rsidRPr="00CD5499">
        <w:rPr>
          <w:rFonts w:ascii="SimSun" w:eastAsia="SimSun" w:hAnsi="SimSun" w:cs="Arial" w:hint="eastAsia"/>
          <w:sz w:val="21"/>
          <w:szCs w:val="22"/>
          <w:lang w:eastAsia="zh-CN"/>
        </w:rPr>
        <w:t>确保</w:t>
      </w:r>
      <w:r w:rsidR="00456E13" w:rsidRPr="00CD5499">
        <w:rPr>
          <w:rFonts w:ascii="SimSun" w:eastAsia="SimSun" w:hAnsi="SimSun" w:cs="Arial" w:hint="eastAsia"/>
          <w:sz w:val="21"/>
          <w:szCs w:val="22"/>
          <w:lang w:eastAsia="zh-CN"/>
        </w:rPr>
        <w:t>采用</w:t>
      </w:r>
      <w:r w:rsidR="001176D4">
        <w:rPr>
          <w:rFonts w:ascii="SimSun" w:eastAsia="SimSun" w:hAnsi="SimSun" w:cs="Arial" w:hint="eastAsia"/>
          <w:sz w:val="21"/>
          <w:szCs w:val="22"/>
          <w:lang w:eastAsia="zh-CN"/>
        </w:rPr>
        <w:t>和</w:t>
      </w:r>
      <w:r w:rsidRPr="00CD5499">
        <w:rPr>
          <w:rFonts w:ascii="SimSun" w:eastAsia="SimSun" w:hAnsi="SimSun" w:cs="Arial" w:hint="eastAsia"/>
          <w:sz w:val="21"/>
          <w:szCs w:val="22"/>
          <w:lang w:eastAsia="zh-CN"/>
        </w:rPr>
        <w:t>实施商业秘密政策，解决雇佣合同以及与第三方相关协议（如分包生产的可行性）</w:t>
      </w:r>
      <w:r w:rsidR="001176D4">
        <w:rPr>
          <w:rFonts w:ascii="SimSun" w:eastAsia="SimSun" w:hAnsi="SimSun" w:cs="Arial" w:hint="eastAsia"/>
          <w:sz w:val="21"/>
          <w:szCs w:val="22"/>
          <w:lang w:eastAsia="zh-CN"/>
        </w:rPr>
        <w:t>中</w:t>
      </w:r>
      <w:r w:rsidR="00456E13" w:rsidRPr="00CD5499">
        <w:rPr>
          <w:rFonts w:ascii="SimSun" w:eastAsia="SimSun" w:hAnsi="SimSun" w:cs="Arial" w:hint="eastAsia"/>
          <w:sz w:val="21"/>
          <w:szCs w:val="22"/>
          <w:lang w:eastAsia="zh-CN"/>
        </w:rPr>
        <w:t>的保密条款</w:t>
      </w:r>
      <w:r w:rsidRPr="00CD5499">
        <w:rPr>
          <w:rFonts w:ascii="SimSun" w:eastAsia="SimSun" w:hAnsi="SimSun" w:cs="Arial" w:hint="eastAsia"/>
          <w:sz w:val="21"/>
          <w:szCs w:val="22"/>
          <w:lang w:eastAsia="zh-CN"/>
        </w:rPr>
        <w:t>。</w:t>
      </w:r>
    </w:p>
    <w:p w14:paraId="09649399" w14:textId="58FF0401" w:rsidR="0007679D" w:rsidRPr="00CD5499" w:rsidRDefault="0007679D" w:rsidP="00CD5499">
      <w:pPr>
        <w:pStyle w:val="a7"/>
        <w:numPr>
          <w:ilvl w:val="0"/>
          <w:numId w:val="3"/>
        </w:numPr>
        <w:overflowPunct w:val="0"/>
        <w:spacing w:afterLines="50" w:after="120" w:line="340" w:lineRule="atLeast"/>
        <w:ind w:leftChars="200" w:left="837" w:hanging="357"/>
        <w:jc w:val="both"/>
        <w:rPr>
          <w:rFonts w:ascii="SimSun" w:eastAsia="SimSun" w:hAnsi="SimSun" w:cs="Arial"/>
          <w:sz w:val="21"/>
          <w:szCs w:val="22"/>
          <w:lang w:eastAsia="zh-CN"/>
        </w:rPr>
      </w:pPr>
      <w:r w:rsidRPr="00CD5499">
        <w:rPr>
          <w:rFonts w:ascii="SimSun" w:eastAsia="SimSun" w:hAnsi="SimSun" w:cs="Arial" w:hint="eastAsia"/>
          <w:sz w:val="21"/>
          <w:szCs w:val="22"/>
          <w:lang w:eastAsia="zh-CN"/>
        </w:rPr>
        <w:t>实施明确政策，对设计过程进行完整记录（又称纸</w:t>
      </w:r>
      <w:r w:rsidR="00456E13" w:rsidRPr="00CD5499">
        <w:rPr>
          <w:rFonts w:ascii="SimSun" w:eastAsia="SimSun" w:hAnsi="SimSun" w:cs="Arial" w:hint="eastAsia"/>
          <w:sz w:val="21"/>
          <w:szCs w:val="22"/>
          <w:lang w:eastAsia="zh-CN"/>
        </w:rPr>
        <w:t>件</w:t>
      </w:r>
      <w:r w:rsidRPr="00CD5499">
        <w:rPr>
          <w:rFonts w:ascii="SimSun" w:eastAsia="SimSun" w:hAnsi="SimSun" w:cs="Arial" w:hint="eastAsia"/>
          <w:sz w:val="21"/>
          <w:szCs w:val="22"/>
          <w:lang w:eastAsia="zh-CN"/>
        </w:rPr>
        <w:t>跟踪），包括不同阶段、参与人员、日期、照片以及设计过程关键阶段的其他记录。</w:t>
      </w:r>
    </w:p>
    <w:p w14:paraId="727F0462" w14:textId="05411FE0" w:rsidR="0007679D" w:rsidRPr="00CD5499" w:rsidRDefault="0007679D" w:rsidP="00CD5499">
      <w:pPr>
        <w:pStyle w:val="a7"/>
        <w:numPr>
          <w:ilvl w:val="0"/>
          <w:numId w:val="3"/>
        </w:numPr>
        <w:overflowPunct w:val="0"/>
        <w:spacing w:afterLines="50" w:after="120" w:line="340" w:lineRule="atLeast"/>
        <w:ind w:leftChars="200" w:left="837" w:hanging="357"/>
        <w:jc w:val="both"/>
        <w:rPr>
          <w:rFonts w:ascii="SimSun" w:eastAsia="SimSun" w:hAnsi="SimSun" w:cs="Arial"/>
          <w:sz w:val="21"/>
          <w:szCs w:val="22"/>
          <w:lang w:eastAsia="zh-CN"/>
        </w:rPr>
      </w:pPr>
      <w:r w:rsidRPr="00CD5499">
        <w:rPr>
          <w:rFonts w:ascii="SimSun" w:eastAsia="SimSun" w:hAnsi="SimSun" w:cs="Arial" w:hint="eastAsia"/>
          <w:sz w:val="21"/>
          <w:szCs w:val="22"/>
          <w:lang w:eastAsia="zh-CN"/>
        </w:rPr>
        <w:t>在可能的情况下，选择版权登记。</w:t>
      </w:r>
    </w:p>
    <w:p w14:paraId="0DD81F76" w14:textId="2E7087ED" w:rsidR="0007679D" w:rsidRPr="00CD5499" w:rsidRDefault="0007679D" w:rsidP="00CD5499">
      <w:pPr>
        <w:pStyle w:val="a7"/>
        <w:numPr>
          <w:ilvl w:val="0"/>
          <w:numId w:val="3"/>
        </w:numPr>
        <w:overflowPunct w:val="0"/>
        <w:spacing w:afterLines="50" w:after="120" w:line="340" w:lineRule="atLeast"/>
        <w:ind w:leftChars="200" w:left="837" w:hanging="357"/>
        <w:jc w:val="both"/>
        <w:rPr>
          <w:rFonts w:ascii="SimSun" w:eastAsia="SimSun" w:hAnsi="SimSun" w:cs="Arial"/>
          <w:sz w:val="21"/>
          <w:szCs w:val="22"/>
        </w:rPr>
      </w:pPr>
      <w:r w:rsidRPr="00CD5499">
        <w:rPr>
          <w:rFonts w:ascii="SimSun" w:eastAsia="SimSun" w:hAnsi="SimSun" w:cs="Arial" w:hint="eastAsia"/>
          <w:sz w:val="21"/>
          <w:szCs w:val="22"/>
        </w:rPr>
        <w:t>提交商标申请。</w:t>
      </w:r>
    </w:p>
    <w:p w14:paraId="5CD4E094" w14:textId="64384887" w:rsidR="00E62D19" w:rsidRPr="00CD5499" w:rsidRDefault="00E62D19" w:rsidP="00CD5499">
      <w:pPr>
        <w:pStyle w:val="a7"/>
        <w:numPr>
          <w:ilvl w:val="0"/>
          <w:numId w:val="3"/>
        </w:numPr>
        <w:overflowPunct w:val="0"/>
        <w:spacing w:afterLines="50" w:after="120" w:line="340" w:lineRule="atLeast"/>
        <w:ind w:leftChars="200" w:left="837" w:hanging="357"/>
        <w:jc w:val="both"/>
        <w:rPr>
          <w:rFonts w:ascii="SimSun" w:eastAsia="SimSun" w:hAnsi="SimSun" w:cs="Arial"/>
          <w:sz w:val="21"/>
          <w:szCs w:val="22"/>
          <w:lang w:eastAsia="zh-CN"/>
        </w:rPr>
      </w:pPr>
      <w:r w:rsidRPr="00CD5499">
        <w:rPr>
          <w:rFonts w:ascii="SimSun" w:eastAsia="SimSun" w:hAnsi="SimSun" w:cs="Arial" w:hint="eastAsia"/>
          <w:sz w:val="21"/>
          <w:szCs w:val="22"/>
          <w:lang w:eastAsia="zh-CN"/>
        </w:rPr>
        <w:t>提交外观设计权申请（或外观设计专利），牢记新颖性门槛，确保企业不进行破坏新颖性的事先公开。</w:t>
      </w:r>
    </w:p>
    <w:p w14:paraId="6DB871CB" w14:textId="646D5600" w:rsidR="00E62D19" w:rsidRPr="00CD5499" w:rsidRDefault="00E62D19" w:rsidP="00CD5499">
      <w:pPr>
        <w:pStyle w:val="a7"/>
        <w:numPr>
          <w:ilvl w:val="0"/>
          <w:numId w:val="3"/>
        </w:numPr>
        <w:overflowPunct w:val="0"/>
        <w:spacing w:afterLines="50" w:after="120" w:line="340" w:lineRule="atLeast"/>
        <w:ind w:leftChars="200" w:left="837" w:hanging="357"/>
        <w:jc w:val="both"/>
        <w:rPr>
          <w:rFonts w:ascii="SimSun" w:eastAsia="SimSun" w:hAnsi="SimSun" w:cs="Arial"/>
          <w:sz w:val="21"/>
          <w:szCs w:val="22"/>
          <w:lang w:eastAsia="zh-CN"/>
        </w:rPr>
      </w:pPr>
      <w:r w:rsidRPr="00CD5499">
        <w:rPr>
          <w:rFonts w:ascii="SimSun" w:eastAsia="SimSun" w:hAnsi="SimSun" w:cs="Arial" w:hint="eastAsia"/>
          <w:sz w:val="21"/>
          <w:szCs w:val="22"/>
          <w:lang w:eastAsia="zh-CN"/>
        </w:rPr>
        <w:t>如果欧盟或英国的未注册外观设计权可能相关（因为其市场可能是关键的商业化地区），应考虑将在这些地区首次公开披露的要求作为保护的先决条件。</w:t>
      </w:r>
    </w:p>
    <w:p w14:paraId="57F26564" w14:textId="6C6792ED" w:rsidR="00E62D19" w:rsidRPr="00CD5499" w:rsidRDefault="00E62D19" w:rsidP="00CD5499">
      <w:pPr>
        <w:pStyle w:val="a7"/>
        <w:numPr>
          <w:ilvl w:val="0"/>
          <w:numId w:val="3"/>
        </w:numPr>
        <w:overflowPunct w:val="0"/>
        <w:spacing w:afterLines="50" w:after="120" w:line="340" w:lineRule="atLeast"/>
        <w:ind w:leftChars="200" w:left="837" w:hanging="357"/>
        <w:jc w:val="both"/>
        <w:rPr>
          <w:rFonts w:ascii="SimSun" w:eastAsia="SimSun" w:hAnsi="SimSun" w:cs="Arial"/>
          <w:sz w:val="21"/>
          <w:szCs w:val="22"/>
          <w:lang w:eastAsia="zh-CN"/>
        </w:rPr>
      </w:pPr>
      <w:r w:rsidRPr="00CD5499">
        <w:rPr>
          <w:rFonts w:ascii="SimSun" w:eastAsia="SimSun" w:hAnsi="SimSun" w:cs="Arial" w:hint="eastAsia"/>
          <w:sz w:val="21"/>
          <w:szCs w:val="22"/>
          <w:lang w:eastAsia="zh-CN"/>
        </w:rPr>
        <w:lastRenderedPageBreak/>
        <w:t>在相关情况下考虑专利保护（尽管只是少数情况）。</w:t>
      </w:r>
    </w:p>
    <w:p w14:paraId="092895DB" w14:textId="26B8CAD2" w:rsidR="00E62D19" w:rsidRPr="00CD5499" w:rsidRDefault="00E62D19" w:rsidP="00CD5499">
      <w:pPr>
        <w:pStyle w:val="a7"/>
        <w:numPr>
          <w:ilvl w:val="0"/>
          <w:numId w:val="3"/>
        </w:numPr>
        <w:overflowPunct w:val="0"/>
        <w:spacing w:afterLines="50" w:after="120" w:line="340" w:lineRule="atLeast"/>
        <w:ind w:leftChars="200" w:left="837" w:hanging="357"/>
        <w:jc w:val="both"/>
        <w:rPr>
          <w:rFonts w:ascii="SimSun" w:eastAsia="SimSun" w:hAnsi="SimSun" w:cs="Arial"/>
          <w:sz w:val="21"/>
          <w:szCs w:val="22"/>
          <w:lang w:eastAsia="zh-CN"/>
        </w:rPr>
      </w:pPr>
      <w:r w:rsidRPr="00CD5499">
        <w:rPr>
          <w:rFonts w:ascii="SimSun" w:eastAsia="SimSun" w:hAnsi="SimSun" w:cs="Arial" w:hint="eastAsia"/>
          <w:sz w:val="21"/>
          <w:szCs w:val="22"/>
          <w:lang w:eastAsia="zh-CN"/>
        </w:rPr>
        <w:t>在推出产品或服务之前，解决与第三方已有权利的任何潜在冲突（并寻求注册与此类产品或服务相关的知识产权）。</w:t>
      </w:r>
    </w:p>
    <w:p w14:paraId="6816BE7D" w14:textId="5AD19107" w:rsidR="002E6F04" w:rsidRPr="00CD5499" w:rsidRDefault="00E62D19" w:rsidP="00CD5499">
      <w:pPr>
        <w:keepNext/>
        <w:overflowPunct w:val="0"/>
        <w:spacing w:afterLines="50" w:after="120" w:line="340" w:lineRule="atLeast"/>
        <w:jc w:val="both"/>
        <w:rPr>
          <w:rFonts w:ascii="KaiTi" w:eastAsia="KaiTi" w:hAnsi="KaiTi" w:cs="Arial"/>
          <w:iCs/>
          <w:sz w:val="21"/>
          <w:szCs w:val="22"/>
        </w:rPr>
      </w:pPr>
      <w:r w:rsidRPr="00CD5499">
        <w:rPr>
          <w:rFonts w:ascii="KaiTi" w:eastAsia="KaiTi" w:hAnsi="KaiTi" w:cs="Arial" w:hint="eastAsia"/>
          <w:iCs/>
          <w:sz w:val="21"/>
          <w:szCs w:val="22"/>
        </w:rPr>
        <w:t>上市</w:t>
      </w:r>
      <w:r w:rsidR="0007679D" w:rsidRPr="00CD5499">
        <w:rPr>
          <w:rFonts w:ascii="KaiTi" w:eastAsia="KaiTi" w:hAnsi="KaiTi" w:cs="Arial" w:hint="eastAsia"/>
          <w:iCs/>
          <w:sz w:val="21"/>
          <w:szCs w:val="22"/>
        </w:rPr>
        <w:t>和商业化</w:t>
      </w:r>
    </w:p>
    <w:p w14:paraId="2CB1D39A" w14:textId="5C7C830F" w:rsidR="0007679D" w:rsidRPr="00CD5499" w:rsidRDefault="00E62D19" w:rsidP="00CD5499">
      <w:pPr>
        <w:pStyle w:val="a7"/>
        <w:numPr>
          <w:ilvl w:val="0"/>
          <w:numId w:val="3"/>
        </w:numPr>
        <w:overflowPunct w:val="0"/>
        <w:spacing w:afterLines="50" w:after="120" w:line="340" w:lineRule="atLeast"/>
        <w:ind w:leftChars="200" w:left="837" w:hanging="357"/>
        <w:jc w:val="both"/>
        <w:rPr>
          <w:rFonts w:ascii="SimSun" w:eastAsia="SimSun" w:hAnsi="SimSun" w:cs="Arial"/>
          <w:sz w:val="21"/>
          <w:szCs w:val="22"/>
          <w:shd w:val="clear" w:color="auto" w:fill="FFFFFF"/>
          <w:lang w:eastAsia="zh-CN"/>
        </w:rPr>
      </w:pPr>
      <w:r w:rsidRPr="00CD5499">
        <w:rPr>
          <w:rFonts w:ascii="SimSun" w:eastAsia="SimSun" w:hAnsi="SimSun" w:cs="Arial" w:hint="eastAsia"/>
          <w:sz w:val="21"/>
          <w:szCs w:val="22"/>
          <w:shd w:val="clear" w:color="auto" w:fill="FFFFFF"/>
          <w:lang w:eastAsia="zh-CN"/>
        </w:rPr>
        <w:t>上市</w:t>
      </w:r>
      <w:r w:rsidR="0007679D" w:rsidRPr="00CD5499">
        <w:rPr>
          <w:rFonts w:ascii="SimSun" w:eastAsia="SimSun" w:hAnsi="SimSun" w:cs="Arial" w:hint="eastAsia"/>
          <w:sz w:val="21"/>
          <w:szCs w:val="22"/>
          <w:shd w:val="clear" w:color="auto" w:fill="FFFFFF"/>
          <w:lang w:eastAsia="zh-CN"/>
        </w:rPr>
        <w:t>后，监控第三方对设计或其任何关键要素的使用情况。</w:t>
      </w:r>
    </w:p>
    <w:p w14:paraId="3D0F95C2" w14:textId="05A4C2AE" w:rsidR="0007679D" w:rsidRPr="00CD5499" w:rsidRDefault="0007679D" w:rsidP="00CD5499">
      <w:pPr>
        <w:pStyle w:val="a7"/>
        <w:numPr>
          <w:ilvl w:val="0"/>
          <w:numId w:val="3"/>
        </w:numPr>
        <w:overflowPunct w:val="0"/>
        <w:spacing w:afterLines="50" w:after="120" w:line="340" w:lineRule="atLeast"/>
        <w:ind w:leftChars="200" w:left="837" w:hanging="357"/>
        <w:jc w:val="both"/>
        <w:rPr>
          <w:rFonts w:ascii="SimSun" w:eastAsia="SimSun" w:hAnsi="SimSun" w:cs="Arial"/>
          <w:sz w:val="21"/>
          <w:szCs w:val="22"/>
          <w:shd w:val="clear" w:color="auto" w:fill="FFFFFF"/>
          <w:lang w:eastAsia="zh-CN"/>
        </w:rPr>
      </w:pPr>
      <w:r w:rsidRPr="00CD5499">
        <w:rPr>
          <w:rFonts w:ascii="SimSun" w:eastAsia="SimSun" w:hAnsi="SimSun" w:cs="Arial" w:hint="eastAsia"/>
          <w:sz w:val="21"/>
          <w:szCs w:val="22"/>
          <w:shd w:val="clear" w:color="auto" w:fill="FFFFFF"/>
          <w:lang w:eastAsia="zh-CN"/>
        </w:rPr>
        <w:t>进行临时监测和检测，或通过订阅域名/商标</w:t>
      </w:r>
      <w:r w:rsidR="00E62D19" w:rsidRPr="00CD5499">
        <w:rPr>
          <w:rFonts w:ascii="SimSun" w:eastAsia="SimSun" w:hAnsi="SimSun" w:cs="Arial" w:hint="eastAsia"/>
          <w:sz w:val="21"/>
          <w:szCs w:val="22"/>
          <w:shd w:val="clear" w:color="auto" w:fill="FFFFFF"/>
          <w:lang w:eastAsia="zh-CN"/>
        </w:rPr>
        <w:t>监视</w:t>
      </w:r>
      <w:r w:rsidRPr="00CD5499">
        <w:rPr>
          <w:rFonts w:ascii="SimSun" w:eastAsia="SimSun" w:hAnsi="SimSun" w:cs="Arial" w:hint="eastAsia"/>
          <w:sz w:val="21"/>
          <w:szCs w:val="22"/>
          <w:shd w:val="clear" w:color="auto" w:fill="FFFFFF"/>
          <w:lang w:eastAsia="zh-CN"/>
        </w:rPr>
        <w:t>服务进行更系统的监测和检测，以便在发布相同或混淆性</w:t>
      </w:r>
      <w:r w:rsidR="00E62D19" w:rsidRPr="00CD5499">
        <w:rPr>
          <w:rFonts w:ascii="SimSun" w:eastAsia="SimSun" w:hAnsi="SimSun" w:cs="Arial" w:hint="eastAsia"/>
          <w:sz w:val="21"/>
          <w:szCs w:val="22"/>
          <w:shd w:val="clear" w:color="auto" w:fill="FFFFFF"/>
          <w:lang w:eastAsia="zh-CN"/>
        </w:rPr>
        <w:t>近似</w:t>
      </w:r>
      <w:r w:rsidRPr="00CD5499">
        <w:rPr>
          <w:rFonts w:ascii="SimSun" w:eastAsia="SimSun" w:hAnsi="SimSun" w:cs="Arial" w:hint="eastAsia"/>
          <w:sz w:val="21"/>
          <w:szCs w:val="22"/>
          <w:shd w:val="clear" w:color="auto" w:fill="FFFFFF"/>
          <w:lang w:eastAsia="zh-CN"/>
        </w:rPr>
        <w:t>内容时</w:t>
      </w:r>
      <w:r w:rsidRPr="00CD5499">
        <w:rPr>
          <w:rFonts w:ascii="SimSun" w:eastAsia="SimSun" w:hAnsi="SimSun" w:cs="Arial" w:hint="eastAsia"/>
          <w:sz w:val="21"/>
          <w:szCs w:val="22"/>
          <w:lang w:eastAsia="zh-CN"/>
        </w:rPr>
        <w:t>得到</w:t>
      </w:r>
      <w:r w:rsidRPr="00CD5499">
        <w:rPr>
          <w:rFonts w:ascii="SimSun" w:eastAsia="SimSun" w:hAnsi="SimSun" w:cs="Arial" w:hint="eastAsia"/>
          <w:sz w:val="21"/>
          <w:szCs w:val="22"/>
          <w:shd w:val="clear" w:color="auto" w:fill="FFFFFF"/>
          <w:lang w:eastAsia="zh-CN"/>
        </w:rPr>
        <w:t>通知。</w:t>
      </w:r>
    </w:p>
    <w:p w14:paraId="19F11303" w14:textId="09908D9B" w:rsidR="0007679D" w:rsidRPr="00CD5499" w:rsidRDefault="0007679D" w:rsidP="00CD5499">
      <w:pPr>
        <w:pStyle w:val="a7"/>
        <w:numPr>
          <w:ilvl w:val="0"/>
          <w:numId w:val="3"/>
        </w:numPr>
        <w:overflowPunct w:val="0"/>
        <w:spacing w:afterLines="50" w:after="120" w:line="340" w:lineRule="atLeast"/>
        <w:ind w:leftChars="200" w:left="837" w:hanging="357"/>
        <w:jc w:val="both"/>
        <w:rPr>
          <w:rFonts w:ascii="SimSun" w:eastAsia="SimSun" w:hAnsi="SimSun" w:cs="Arial"/>
          <w:sz w:val="21"/>
          <w:szCs w:val="22"/>
          <w:shd w:val="clear" w:color="auto" w:fill="FFFFFF"/>
          <w:lang w:eastAsia="zh-CN"/>
        </w:rPr>
      </w:pPr>
      <w:r w:rsidRPr="00CD5499">
        <w:rPr>
          <w:rFonts w:ascii="SimSun" w:eastAsia="SimSun" w:hAnsi="SimSun" w:cs="Arial" w:hint="eastAsia"/>
          <w:sz w:val="21"/>
          <w:szCs w:val="22"/>
          <w:shd w:val="clear" w:color="auto" w:fill="FFFFFF"/>
          <w:lang w:eastAsia="zh-CN"/>
        </w:rPr>
        <w:t>商标所有人可以考虑</w:t>
      </w:r>
      <w:r w:rsidRPr="00CD5499">
        <w:rPr>
          <w:rFonts w:ascii="SimSun" w:eastAsia="SimSun" w:hAnsi="SimSun" w:cs="Arial" w:hint="eastAsia"/>
          <w:sz w:val="21"/>
          <w:szCs w:val="22"/>
          <w:lang w:eastAsia="zh-CN"/>
        </w:rPr>
        <w:t>使用</w:t>
      </w:r>
      <w:r w:rsidRPr="00CD5499">
        <w:rPr>
          <w:rFonts w:ascii="SimSun" w:eastAsia="SimSun" w:hAnsi="SimSun" w:cs="Arial" w:hint="eastAsia"/>
          <w:sz w:val="21"/>
          <w:szCs w:val="22"/>
          <w:shd w:val="clear" w:color="auto" w:fill="FFFFFF"/>
          <w:lang w:eastAsia="zh-CN"/>
        </w:rPr>
        <w:t>互联网监控服务，以检查数字渠道和平台是否存在假冒和未经授权的商品。</w:t>
      </w:r>
    </w:p>
    <w:p w14:paraId="687657DC" w14:textId="3E3600EE" w:rsidR="0007679D" w:rsidRPr="00CD5499" w:rsidRDefault="0007679D" w:rsidP="00CD5499">
      <w:pPr>
        <w:pStyle w:val="a7"/>
        <w:numPr>
          <w:ilvl w:val="0"/>
          <w:numId w:val="3"/>
        </w:numPr>
        <w:overflowPunct w:val="0"/>
        <w:spacing w:afterLines="50" w:after="120" w:line="340" w:lineRule="atLeast"/>
        <w:ind w:leftChars="200" w:left="837" w:hanging="357"/>
        <w:jc w:val="both"/>
        <w:rPr>
          <w:rFonts w:ascii="SimSun" w:eastAsia="SimSun" w:hAnsi="SimSun" w:cs="Arial"/>
          <w:sz w:val="21"/>
          <w:szCs w:val="22"/>
          <w:shd w:val="clear" w:color="auto" w:fill="FFFFFF"/>
          <w:lang w:eastAsia="zh-CN"/>
        </w:rPr>
      </w:pPr>
      <w:r w:rsidRPr="00CD5499">
        <w:rPr>
          <w:rFonts w:ascii="SimSun" w:eastAsia="SimSun" w:hAnsi="SimSun" w:cs="Arial" w:hint="eastAsia"/>
          <w:sz w:val="21"/>
          <w:szCs w:val="22"/>
          <w:shd w:val="clear" w:color="auto" w:fill="FFFFFF"/>
          <w:lang w:eastAsia="zh-CN"/>
        </w:rPr>
        <w:t>向海关和边境当局申请保护，防止相关地区</w:t>
      </w:r>
      <w:r w:rsidR="00E62D19" w:rsidRPr="00CD5499">
        <w:rPr>
          <w:rFonts w:ascii="SimSun" w:eastAsia="SimSun" w:hAnsi="SimSun" w:cs="Arial" w:hint="eastAsia"/>
          <w:sz w:val="21"/>
          <w:szCs w:val="22"/>
          <w:shd w:val="clear" w:color="auto" w:fill="FFFFFF"/>
          <w:lang w:eastAsia="zh-CN"/>
        </w:rPr>
        <w:t>的</w:t>
      </w:r>
      <w:r w:rsidRPr="00CD5499">
        <w:rPr>
          <w:rFonts w:ascii="SimSun" w:eastAsia="SimSun" w:hAnsi="SimSun" w:cs="Arial" w:hint="eastAsia"/>
          <w:sz w:val="21"/>
          <w:szCs w:val="22"/>
          <w:shd w:val="clear" w:color="auto" w:fill="FFFFFF"/>
          <w:lang w:eastAsia="zh-CN"/>
        </w:rPr>
        <w:t>进出口知识产权</w:t>
      </w:r>
      <w:r w:rsidR="00E62D19" w:rsidRPr="00CD5499">
        <w:rPr>
          <w:rFonts w:ascii="SimSun" w:eastAsia="SimSun" w:hAnsi="SimSun" w:cs="Arial" w:hint="eastAsia"/>
          <w:sz w:val="21"/>
          <w:szCs w:val="22"/>
          <w:shd w:val="clear" w:color="auto" w:fill="FFFFFF"/>
          <w:lang w:eastAsia="zh-CN"/>
        </w:rPr>
        <w:t>侵权</w:t>
      </w:r>
      <w:r w:rsidRPr="00CD5499">
        <w:rPr>
          <w:rFonts w:ascii="SimSun" w:eastAsia="SimSun" w:hAnsi="SimSun" w:cs="Arial" w:hint="eastAsia"/>
          <w:sz w:val="21"/>
          <w:szCs w:val="22"/>
          <w:shd w:val="clear" w:color="auto" w:fill="FFFFFF"/>
          <w:lang w:eastAsia="zh-CN"/>
        </w:rPr>
        <w:t>（商标、外观设计、专利以及有时版权的知识产权所有人都可以选择这种保护）。</w:t>
      </w:r>
    </w:p>
    <w:p w14:paraId="70D692E3" w14:textId="34B5939C" w:rsidR="00AA0017" w:rsidRPr="00CD5499" w:rsidRDefault="0007679D" w:rsidP="00CD5499">
      <w:pPr>
        <w:overflowPunct w:val="0"/>
        <w:spacing w:afterLines="50" w:after="120" w:line="340" w:lineRule="atLeast"/>
        <w:ind w:firstLineChars="200" w:firstLine="420"/>
        <w:contextualSpacing/>
        <w:jc w:val="both"/>
        <w:rPr>
          <w:rFonts w:ascii="SimSun" w:eastAsia="SimSun" w:hAnsi="SimSun" w:cs="Arial"/>
          <w:sz w:val="21"/>
          <w:szCs w:val="22"/>
          <w:lang w:eastAsia="zh-CN"/>
        </w:rPr>
      </w:pPr>
      <w:r w:rsidRPr="00CD5499">
        <w:rPr>
          <w:rFonts w:ascii="SimSun" w:eastAsia="SimSun" w:hAnsi="SimSun" w:cs="Arial" w:hint="eastAsia"/>
          <w:sz w:val="21"/>
          <w:szCs w:val="22"/>
          <w:lang w:eastAsia="zh-CN"/>
        </w:rPr>
        <w:t>工具的完整版本可</w:t>
      </w:r>
      <w:r w:rsidR="00E62D19" w:rsidRPr="00CD5499">
        <w:rPr>
          <w:rFonts w:ascii="SimSun" w:eastAsia="SimSun" w:hAnsi="SimSun" w:cs="Arial" w:hint="eastAsia"/>
          <w:sz w:val="21"/>
          <w:szCs w:val="22"/>
          <w:lang w:eastAsia="zh-CN"/>
        </w:rPr>
        <w:t>见</w:t>
      </w:r>
      <w:r w:rsidRPr="00CD5499">
        <w:rPr>
          <w:rFonts w:ascii="SimSun" w:eastAsia="SimSun" w:hAnsi="SimSun" w:cs="Arial" w:hint="eastAsia"/>
          <w:sz w:val="21"/>
          <w:szCs w:val="22"/>
          <w:lang w:eastAsia="zh-CN"/>
        </w:rPr>
        <w:t>：</w:t>
      </w:r>
    </w:p>
    <w:p w14:paraId="673B6D21" w14:textId="3DCF9335" w:rsidR="00AA0017" w:rsidRPr="00CD5499" w:rsidRDefault="00592A9C" w:rsidP="00A9775A">
      <w:pPr>
        <w:rPr>
          <w:rFonts w:ascii="SimSun" w:eastAsia="SimSun" w:hAnsi="SimSun" w:cs="Arial"/>
          <w:sz w:val="21"/>
          <w:szCs w:val="22"/>
        </w:rPr>
      </w:pPr>
      <w:hyperlink r:id="rId14" w:history="1">
        <w:r w:rsidR="00AA0017" w:rsidRPr="00CD5499">
          <w:rPr>
            <w:rStyle w:val="a6"/>
            <w:rFonts w:ascii="SimSun" w:eastAsia="SimSun" w:hAnsi="SimSun" w:cs="Arial"/>
            <w:sz w:val="21"/>
            <w:szCs w:val="22"/>
          </w:rPr>
          <w:t>http://www-dev.wipo.int/edocs/mdocs/mdocs/en/wipo_webinar_cr_2023_7/wipo_webinar_cr_2023_7_www_615976.pdf</w:t>
        </w:r>
      </w:hyperlink>
    </w:p>
    <w:p w14:paraId="2F2C168A" w14:textId="43AFAA65" w:rsidR="0023037C" w:rsidRPr="00CD5499" w:rsidRDefault="0023037C" w:rsidP="00CD5499">
      <w:pPr>
        <w:widowControl w:val="0"/>
        <w:pBdr>
          <w:top w:val="nil"/>
          <w:left w:val="nil"/>
          <w:bottom w:val="nil"/>
          <w:right w:val="nil"/>
          <w:between w:val="nil"/>
        </w:pBdr>
        <w:spacing w:before="720" w:afterLines="50" w:after="120" w:line="340" w:lineRule="atLeast"/>
        <w:ind w:left="5534"/>
        <w:jc w:val="both"/>
        <w:rPr>
          <w:rFonts w:ascii="KaiTi" w:eastAsia="KaiTi" w:hAnsi="KaiTi" w:cs="Microsoft YaHei"/>
          <w:iCs/>
          <w:color w:val="000000"/>
          <w:sz w:val="21"/>
          <w:szCs w:val="22"/>
          <w:lang w:eastAsia="zh-CN"/>
        </w:rPr>
      </w:pPr>
      <w:r w:rsidRPr="00CD5499">
        <w:rPr>
          <w:rFonts w:ascii="KaiTi" w:eastAsia="KaiTi" w:hAnsi="KaiTi" w:cs="Microsoft YaHei"/>
          <w:iCs/>
          <w:color w:val="000000"/>
          <w:sz w:val="21"/>
          <w:szCs w:val="22"/>
          <w:lang w:eastAsia="zh-CN"/>
        </w:rPr>
        <w:t>[</w:t>
      </w:r>
      <w:r w:rsidR="0007679D" w:rsidRPr="00CD5499">
        <w:rPr>
          <w:rFonts w:ascii="KaiTi" w:eastAsia="KaiTi" w:hAnsi="KaiTi" w:cs="Microsoft YaHei" w:hint="eastAsia"/>
          <w:iCs/>
          <w:color w:val="000000"/>
          <w:sz w:val="21"/>
          <w:szCs w:val="22"/>
          <w:lang w:eastAsia="zh-CN"/>
        </w:rPr>
        <w:t>附件和文件完</w:t>
      </w:r>
      <w:r w:rsidRPr="00CD5499">
        <w:rPr>
          <w:rFonts w:ascii="KaiTi" w:eastAsia="KaiTi" w:hAnsi="KaiTi" w:cs="Microsoft YaHei"/>
          <w:iCs/>
          <w:color w:val="000000"/>
          <w:sz w:val="21"/>
          <w:szCs w:val="22"/>
          <w:lang w:eastAsia="zh-CN"/>
        </w:rPr>
        <w:t>]</w:t>
      </w:r>
    </w:p>
    <w:sectPr w:rsidR="0023037C" w:rsidRPr="00CD5499" w:rsidSect="00871800">
      <w:headerReference w:type="default" r:id="rId15"/>
      <w:footerReference w:type="even" r:id="rId16"/>
      <w:footerReference w:type="default" r:id="rId17"/>
      <w:headerReference w:type="first" r:id="rId18"/>
      <w:pgSz w:w="11900" w:h="16840"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31FD" w14:textId="77777777" w:rsidR="00CA7728" w:rsidRPr="001176D4" w:rsidRDefault="00CA7728" w:rsidP="002E6F04">
      <w:r w:rsidRPr="001176D4">
        <w:separator/>
      </w:r>
    </w:p>
  </w:endnote>
  <w:endnote w:type="continuationSeparator" w:id="0">
    <w:p w14:paraId="227FB378" w14:textId="77777777" w:rsidR="00CA7728" w:rsidRPr="001176D4" w:rsidRDefault="00CA7728" w:rsidP="002E6F04">
      <w:r w:rsidRPr="00117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0CC1" w14:textId="77777777" w:rsidR="001546C5" w:rsidRPr="001176D4" w:rsidRDefault="001546C5"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5B2D" w14:textId="77777777" w:rsidR="001546C5" w:rsidRPr="001176D4" w:rsidRDefault="001546C5">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AEE9" w14:textId="77777777" w:rsidR="00592A9C" w:rsidRDefault="00592A9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2145879580"/>
      <w:docPartObj>
        <w:docPartGallery w:val="Page Numbers (Bottom of Page)"/>
        <w:docPartUnique/>
      </w:docPartObj>
    </w:sdtPr>
    <w:sdtEndPr>
      <w:rPr>
        <w:rStyle w:val="aa"/>
      </w:rPr>
    </w:sdtEndPr>
    <w:sdtContent>
      <w:p w14:paraId="4E4464E8" w14:textId="1B0D78CA" w:rsidR="005B2C0C" w:rsidRPr="001176D4" w:rsidRDefault="005B2C0C" w:rsidP="00AA0CD3">
        <w:pPr>
          <w:pStyle w:val="a8"/>
          <w:framePr w:wrap="none" w:vAnchor="text" w:hAnchor="margin" w:xAlign="right" w:y="1"/>
          <w:rPr>
            <w:rStyle w:val="aa"/>
          </w:rPr>
        </w:pPr>
        <w:r w:rsidRPr="001176D4">
          <w:rPr>
            <w:rStyle w:val="aa"/>
          </w:rPr>
          <w:fldChar w:fldCharType="begin"/>
        </w:r>
        <w:r w:rsidRPr="001176D4">
          <w:rPr>
            <w:rStyle w:val="aa"/>
          </w:rPr>
          <w:instrText xml:space="preserve"> PAGE </w:instrText>
        </w:r>
        <w:r w:rsidRPr="001176D4">
          <w:rPr>
            <w:rStyle w:val="aa"/>
          </w:rPr>
          <w:fldChar w:fldCharType="end"/>
        </w:r>
      </w:p>
    </w:sdtContent>
  </w:sdt>
  <w:p w14:paraId="5454A4D5" w14:textId="77777777" w:rsidR="005B2C0C" w:rsidRPr="001176D4" w:rsidRDefault="005B2C0C" w:rsidP="005B2C0C">
    <w:pPr>
      <w:pStyle w:val="a8"/>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E5CF" w14:textId="547A97E3" w:rsidR="005B2C0C" w:rsidRPr="001176D4" w:rsidRDefault="005B2C0C" w:rsidP="00E84557">
    <w:pPr>
      <w:pStyle w:val="ab"/>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CEC3" w14:textId="77777777" w:rsidR="00CA7728" w:rsidRPr="001176D4" w:rsidRDefault="00CA7728" w:rsidP="002E6F04">
      <w:r w:rsidRPr="001176D4">
        <w:separator/>
      </w:r>
    </w:p>
  </w:footnote>
  <w:footnote w:type="continuationSeparator" w:id="0">
    <w:p w14:paraId="0F8181B9" w14:textId="77777777" w:rsidR="00CA7728" w:rsidRPr="001176D4" w:rsidRDefault="00CA7728" w:rsidP="002E6F04">
      <w:r w:rsidRPr="001176D4">
        <w:continuationSeparator/>
      </w:r>
    </w:p>
  </w:footnote>
  <w:footnote w:id="1">
    <w:p w14:paraId="1F6AB574" w14:textId="79A83E03" w:rsidR="006162CC" w:rsidRPr="00CD5499" w:rsidRDefault="006162CC" w:rsidP="001176D4">
      <w:pPr>
        <w:pStyle w:val="a3"/>
        <w:overflowPunct w:val="0"/>
        <w:rPr>
          <w:rFonts w:ascii="SimSun" w:eastAsia="SimSun" w:hAnsi="SimSun" w:cs="Arial"/>
          <w:sz w:val="18"/>
          <w:szCs w:val="18"/>
          <w:lang w:eastAsia="zh-CN"/>
        </w:rPr>
      </w:pPr>
      <w:r w:rsidRPr="00CD5499">
        <w:rPr>
          <w:rStyle w:val="a5"/>
          <w:rFonts w:ascii="SimSun" w:eastAsia="SimSun" w:hAnsi="SimSun" w:cs="Arial"/>
          <w:sz w:val="18"/>
          <w:szCs w:val="18"/>
        </w:rPr>
        <w:footnoteRef/>
      </w:r>
      <w:r w:rsidRPr="00CD5499">
        <w:rPr>
          <w:rFonts w:ascii="SimSun" w:eastAsia="SimSun" w:hAnsi="SimSun" w:cs="Arial"/>
          <w:sz w:val="18"/>
          <w:szCs w:val="18"/>
          <w:lang w:eastAsia="zh-CN"/>
        </w:rPr>
        <w:t xml:space="preserve"> </w:t>
      </w:r>
      <w:r w:rsidR="001176D4">
        <w:rPr>
          <w:rFonts w:ascii="SimSun" w:eastAsia="SimSun" w:hAnsi="SimSun" w:cs="Arial"/>
          <w:sz w:val="18"/>
          <w:szCs w:val="18"/>
          <w:lang w:eastAsia="zh-CN"/>
        </w:rPr>
        <w:tab/>
      </w:r>
      <w:r w:rsidRPr="00CD5499">
        <w:rPr>
          <w:rFonts w:ascii="SimSun" w:eastAsia="SimSun" w:hAnsi="SimSun" w:cs="Arial" w:hint="eastAsia"/>
          <w:sz w:val="18"/>
          <w:szCs w:val="18"/>
          <w:lang w:eastAsia="zh-CN"/>
        </w:rPr>
        <w:t>据Statista的《2022年时尚电子商务报告》，网址为：</w:t>
      </w:r>
      <w:hyperlink r:id="rId1" w:history="1">
        <w:r w:rsidRPr="00CD5499">
          <w:rPr>
            <w:rStyle w:val="a6"/>
            <w:rFonts w:ascii="SimSun" w:eastAsia="SimSun" w:hAnsi="SimSun" w:cs="Arial"/>
            <w:sz w:val="18"/>
            <w:szCs w:val="18"/>
            <w:lang w:val="en-GB" w:eastAsia="zh-CN"/>
          </w:rPr>
          <w:t>https://www.statista.com/study/38340/ecommerce-report-fashion/</w:t>
        </w:r>
      </w:hyperlink>
    </w:p>
  </w:footnote>
  <w:footnote w:id="2">
    <w:p w14:paraId="72268041" w14:textId="4660002F" w:rsidR="006162CC" w:rsidRPr="00CD5499" w:rsidRDefault="006162CC" w:rsidP="001176D4">
      <w:pPr>
        <w:pStyle w:val="a3"/>
        <w:overflowPunct w:val="0"/>
        <w:jc w:val="both"/>
        <w:rPr>
          <w:rFonts w:ascii="SimSun" w:eastAsia="SimSun" w:hAnsi="SimSun" w:cs="Arial"/>
          <w:sz w:val="18"/>
          <w:szCs w:val="18"/>
          <w:lang w:val="en-GB" w:eastAsia="zh-CN"/>
        </w:rPr>
      </w:pPr>
      <w:r w:rsidRPr="00CD5499">
        <w:rPr>
          <w:rStyle w:val="a5"/>
          <w:rFonts w:ascii="SimSun" w:eastAsia="SimSun" w:hAnsi="SimSun" w:cs="Arial"/>
          <w:sz w:val="18"/>
          <w:szCs w:val="18"/>
        </w:rPr>
        <w:footnoteRef/>
      </w:r>
      <w:r w:rsidR="007562DB" w:rsidRPr="00CD5499">
        <w:rPr>
          <w:rFonts w:ascii="SimSun" w:eastAsia="SimSun" w:hAnsi="SimSun" w:cs="Arial" w:hint="eastAsia"/>
          <w:sz w:val="18"/>
          <w:szCs w:val="18"/>
          <w:lang w:val="en-GB" w:eastAsia="zh-CN"/>
        </w:rPr>
        <w:t xml:space="preserve"> </w:t>
      </w:r>
      <w:r w:rsidR="001176D4">
        <w:rPr>
          <w:rFonts w:ascii="SimSun" w:eastAsia="SimSun" w:hAnsi="SimSun" w:cs="Arial"/>
          <w:sz w:val="18"/>
          <w:szCs w:val="18"/>
          <w:lang w:val="en-GB" w:eastAsia="zh-CN"/>
        </w:rPr>
        <w:tab/>
      </w:r>
      <w:r w:rsidRPr="00CD5499">
        <w:rPr>
          <w:rFonts w:ascii="SimSun" w:eastAsia="SimSun" w:hAnsi="SimSun" w:cs="Arial" w:hint="eastAsia"/>
          <w:sz w:val="18"/>
          <w:szCs w:val="18"/>
          <w:lang w:val="en-GB" w:eastAsia="zh-CN"/>
        </w:rPr>
        <w:t>服装和纺织品通常用于制作服装产品，但并不完全如此。例如，特定的斜纹软呢服装图案可用于制作西装外套，也可用于装饰扶手椅。因此，对服装设计的保护最好与对</w:t>
      </w:r>
      <w:r w:rsidR="007562DB" w:rsidRPr="00CD5499">
        <w:rPr>
          <w:rFonts w:ascii="SimSun" w:eastAsia="SimSun" w:hAnsi="SimSun" w:cs="Arial" w:hint="eastAsia"/>
          <w:sz w:val="18"/>
          <w:szCs w:val="18"/>
          <w:lang w:val="en-GB" w:eastAsia="zh-CN"/>
        </w:rPr>
        <w:t>时尚</w:t>
      </w:r>
      <w:r w:rsidRPr="00CD5499">
        <w:rPr>
          <w:rFonts w:ascii="SimSun" w:eastAsia="SimSun" w:hAnsi="SimSun" w:cs="Arial" w:hint="eastAsia"/>
          <w:sz w:val="18"/>
          <w:szCs w:val="18"/>
          <w:lang w:val="en-GB" w:eastAsia="zh-CN"/>
        </w:rPr>
        <w:t>成品的保护分开来看。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E7CE" w14:textId="77777777" w:rsidR="001546C5" w:rsidRPr="001176D4" w:rsidRDefault="001546C5" w:rsidP="003C710A">
    <w:pPr>
      <w:tabs>
        <w:tab w:val="center" w:pos="4536"/>
        <w:tab w:val="right" w:pos="9072"/>
      </w:tabs>
      <w:jc w:val="right"/>
    </w:pPr>
    <w:r w:rsidRPr="001176D4">
      <w:t>CDIP/20/</w:t>
    </w:r>
    <w:r w:rsidRPr="001176D4">
      <w:rPr>
        <w:highlight w:val="yellow"/>
      </w:rPr>
      <w:t>X</w:t>
    </w:r>
  </w:p>
  <w:p w14:paraId="4081C924" w14:textId="77777777" w:rsidR="001546C5" w:rsidRPr="001176D4" w:rsidRDefault="001546C5" w:rsidP="003C710A">
    <w:pPr>
      <w:tabs>
        <w:tab w:val="center" w:pos="4536"/>
        <w:tab w:val="right" w:pos="9072"/>
      </w:tabs>
      <w:jc w:val="right"/>
    </w:pPr>
    <w:r w:rsidRPr="001176D4">
      <w:t xml:space="preserve">Annex, page </w:t>
    </w:r>
    <w:r w:rsidRPr="001176D4">
      <w:fldChar w:fldCharType="begin"/>
    </w:r>
    <w:r w:rsidRPr="001176D4">
      <w:instrText xml:space="preserve"> PAGE   \* MERGEFORMAT </w:instrText>
    </w:r>
    <w:r w:rsidRPr="001176D4">
      <w:fldChar w:fldCharType="separate"/>
    </w:r>
    <w:r w:rsidRPr="001176D4">
      <w:rPr>
        <w:noProof/>
      </w:rPr>
      <w:t>4</w:t>
    </w:r>
    <w:r w:rsidRPr="001176D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9E9" w14:textId="5B00B365" w:rsidR="001546C5" w:rsidRPr="001176D4" w:rsidRDefault="001546C5" w:rsidP="008C3E9C">
    <w:pPr>
      <w:tabs>
        <w:tab w:val="center" w:pos="4536"/>
        <w:tab w:val="right" w:pos="9072"/>
      </w:tabs>
      <w:jc w:val="right"/>
    </w:pPr>
    <w:bookmarkStart w:id="5" w:name="Code2"/>
    <w:r w:rsidRPr="001176D4">
      <w:t>CDIP/31/INF/3</w:t>
    </w:r>
  </w:p>
  <w:bookmarkEnd w:id="5"/>
  <w:p w14:paraId="437EA541" w14:textId="14C1E991" w:rsidR="001546C5" w:rsidRPr="001176D4" w:rsidRDefault="001546C5" w:rsidP="008C3E9C">
    <w:pPr>
      <w:tabs>
        <w:tab w:val="center" w:pos="4536"/>
        <w:tab w:val="right" w:pos="9072"/>
      </w:tabs>
      <w:jc w:val="right"/>
    </w:pPr>
    <w:r w:rsidRPr="001176D4">
      <w:t xml:space="preserve">Annex, page </w:t>
    </w:r>
    <w:r w:rsidRPr="001176D4">
      <w:fldChar w:fldCharType="begin"/>
    </w:r>
    <w:r w:rsidRPr="001176D4">
      <w:instrText xml:space="preserve"> PAGE   \* MERGEFORMAT </w:instrText>
    </w:r>
    <w:r w:rsidRPr="001176D4">
      <w:fldChar w:fldCharType="separate"/>
    </w:r>
    <w:r w:rsidRPr="001176D4">
      <w:rPr>
        <w:noProof/>
      </w:rPr>
      <w:t>2</w:t>
    </w:r>
    <w:r w:rsidRPr="001176D4">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370D" w14:textId="77777777" w:rsidR="00592A9C" w:rsidRDefault="00592A9C">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0D32" w14:textId="77777777" w:rsidR="001546C5" w:rsidRPr="00CD5499" w:rsidRDefault="001546C5" w:rsidP="008C3E9C">
    <w:pPr>
      <w:tabs>
        <w:tab w:val="center" w:pos="4536"/>
        <w:tab w:val="right" w:pos="9072"/>
      </w:tabs>
      <w:jc w:val="right"/>
      <w:rPr>
        <w:rFonts w:ascii="SimSun" w:eastAsia="SimSun" w:hAnsi="SimSun" w:cs="Arial"/>
        <w:sz w:val="21"/>
        <w:szCs w:val="22"/>
      </w:rPr>
    </w:pPr>
    <w:r w:rsidRPr="00CD5499">
      <w:rPr>
        <w:rFonts w:ascii="SimSun" w:eastAsia="SimSun" w:hAnsi="SimSun" w:cs="Arial"/>
        <w:sz w:val="21"/>
        <w:szCs w:val="22"/>
      </w:rPr>
      <w:t>CDIP/31/INF/3</w:t>
    </w:r>
  </w:p>
  <w:p w14:paraId="1FD8DC5E" w14:textId="0F04099A" w:rsidR="001546C5" w:rsidRPr="00CD5499" w:rsidRDefault="0007679D" w:rsidP="00CD5499">
    <w:pPr>
      <w:pStyle w:val="ab"/>
      <w:spacing w:afterLines="100" w:after="240"/>
      <w:jc w:val="right"/>
      <w:rPr>
        <w:rFonts w:ascii="SimSun" w:eastAsia="SimSun" w:hAnsi="SimSun" w:cs="Arial"/>
        <w:sz w:val="21"/>
        <w:szCs w:val="22"/>
      </w:rPr>
    </w:pPr>
    <w:r w:rsidRPr="00CD5499">
      <w:rPr>
        <w:rFonts w:ascii="SimSun" w:eastAsia="SimSun" w:hAnsi="SimSun" w:cs="Arial" w:hint="eastAsia"/>
        <w:sz w:val="21"/>
        <w:szCs w:val="22"/>
        <w:lang w:eastAsia="zh-CN"/>
      </w:rPr>
      <w:t>附件第</w:t>
    </w:r>
    <w:r w:rsidR="001546C5" w:rsidRPr="00CD5499">
      <w:rPr>
        <w:rFonts w:ascii="SimSun" w:eastAsia="SimSun" w:hAnsi="SimSun" w:cs="Arial"/>
        <w:sz w:val="21"/>
        <w:szCs w:val="22"/>
      </w:rPr>
      <w:t>2</w:t>
    </w:r>
    <w:r w:rsidRPr="00CD5499">
      <w:rPr>
        <w:rFonts w:ascii="SimSun" w:eastAsia="SimSun" w:hAnsi="SimSun" w:cs="Arial" w:hint="eastAsia"/>
        <w:sz w:val="21"/>
        <w:szCs w:val="22"/>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A014" w14:textId="4B4F3235" w:rsidR="001546C5" w:rsidRPr="00CD5499" w:rsidRDefault="001546C5" w:rsidP="001546C5">
    <w:pPr>
      <w:pStyle w:val="ab"/>
      <w:jc w:val="right"/>
      <w:rPr>
        <w:rFonts w:ascii="SimSun" w:eastAsia="SimSun" w:hAnsi="SimSun" w:cs="Arial"/>
        <w:sz w:val="21"/>
        <w:szCs w:val="22"/>
      </w:rPr>
    </w:pPr>
    <w:r w:rsidRPr="00CD5499">
      <w:rPr>
        <w:rFonts w:ascii="SimSun" w:eastAsia="SimSun" w:hAnsi="SimSun" w:cs="Arial"/>
        <w:sz w:val="21"/>
        <w:szCs w:val="22"/>
      </w:rPr>
      <w:t>CDIP/31/INF/3</w:t>
    </w:r>
  </w:p>
  <w:p w14:paraId="716560E3" w14:textId="3EE52788" w:rsidR="008C7596" w:rsidRPr="00CD5499" w:rsidRDefault="0007679D" w:rsidP="00CD5499">
    <w:pPr>
      <w:pStyle w:val="ab"/>
      <w:spacing w:afterLines="100" w:after="240"/>
      <w:jc w:val="right"/>
      <w:rPr>
        <w:rFonts w:ascii="SimSun" w:eastAsia="SimSun" w:hAnsi="SimSun" w:cs="Arial"/>
        <w:sz w:val="21"/>
        <w:szCs w:val="22"/>
      </w:rPr>
    </w:pPr>
    <w:r w:rsidRPr="00CD5499">
      <w:rPr>
        <w:rFonts w:ascii="SimSun" w:eastAsia="SimSun" w:hAnsi="SimSun" w:cs="Arial" w:hint="eastAsia"/>
        <w:sz w:val="21"/>
        <w:szCs w:val="22"/>
        <w:lang w:eastAsia="zh-CN"/>
      </w:rPr>
      <w:t>附</w:t>
    </w:r>
    <w:r w:rsidR="00CD5499" w:rsidRPr="00CD5499">
      <w:rPr>
        <w:rFonts w:ascii="SimSun" w:eastAsia="SimSun" w:hAnsi="SimSun" w:cs="Arial" w:hint="eastAsia"/>
        <w:sz w:val="21"/>
        <w:szCs w:val="22"/>
        <w:lang w:eastAsia="zh-CN"/>
      </w:rPr>
      <w:t xml:space="preserve">　</w:t>
    </w:r>
    <w:r w:rsidRPr="00CD5499">
      <w:rPr>
        <w:rFonts w:ascii="SimSun" w:eastAsia="SimSun" w:hAnsi="SimSun" w:cs="Arial" w:hint="eastAsia"/>
        <w:sz w:val="21"/>
        <w:szCs w:val="22"/>
        <w:lang w:eastAsia="zh-CN"/>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237D"/>
    <w:multiLevelType w:val="hybridMultilevel"/>
    <w:tmpl w:val="33A821F2"/>
    <w:lvl w:ilvl="0" w:tplc="0409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C7D00AC"/>
    <w:multiLevelType w:val="hybridMultilevel"/>
    <w:tmpl w:val="B0D8C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1869CF"/>
    <w:multiLevelType w:val="hybridMultilevel"/>
    <w:tmpl w:val="63BA3516"/>
    <w:lvl w:ilvl="0" w:tplc="6900BD34">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4FF0E7A"/>
    <w:multiLevelType w:val="hybridMultilevel"/>
    <w:tmpl w:val="2DEE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885042"/>
    <w:multiLevelType w:val="hybridMultilevel"/>
    <w:tmpl w:val="74AC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0F1A60"/>
    <w:multiLevelType w:val="hybridMultilevel"/>
    <w:tmpl w:val="F246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221647">
    <w:abstractNumId w:val="4"/>
  </w:num>
  <w:num w:numId="2" w16cid:durableId="898790071">
    <w:abstractNumId w:val="1"/>
  </w:num>
  <w:num w:numId="3" w16cid:durableId="655764611">
    <w:abstractNumId w:val="3"/>
  </w:num>
  <w:num w:numId="4" w16cid:durableId="479926085">
    <w:abstractNumId w:val="5"/>
  </w:num>
  <w:num w:numId="5" w16cid:durableId="1931766693">
    <w:abstractNumId w:val="0"/>
  </w:num>
  <w:num w:numId="6" w16cid:durableId="702750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566"/>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F04"/>
    <w:rsid w:val="00015739"/>
    <w:rsid w:val="00027E7E"/>
    <w:rsid w:val="00040DC2"/>
    <w:rsid w:val="0007679D"/>
    <w:rsid w:val="000B166F"/>
    <w:rsid w:val="000B2F37"/>
    <w:rsid w:val="000E71CA"/>
    <w:rsid w:val="00104933"/>
    <w:rsid w:val="001176D4"/>
    <w:rsid w:val="00144819"/>
    <w:rsid w:val="001546C5"/>
    <w:rsid w:val="001740E7"/>
    <w:rsid w:val="001C0550"/>
    <w:rsid w:val="001D4AEC"/>
    <w:rsid w:val="00216B39"/>
    <w:rsid w:val="0023037C"/>
    <w:rsid w:val="00231E33"/>
    <w:rsid w:val="00233BDD"/>
    <w:rsid w:val="00252420"/>
    <w:rsid w:val="00253B31"/>
    <w:rsid w:val="00254265"/>
    <w:rsid w:val="00260D07"/>
    <w:rsid w:val="00260E02"/>
    <w:rsid w:val="002A73D2"/>
    <w:rsid w:val="002E456E"/>
    <w:rsid w:val="002E6F04"/>
    <w:rsid w:val="00301F04"/>
    <w:rsid w:val="003164BD"/>
    <w:rsid w:val="00352D97"/>
    <w:rsid w:val="00355154"/>
    <w:rsid w:val="003571E1"/>
    <w:rsid w:val="00365D63"/>
    <w:rsid w:val="0037301D"/>
    <w:rsid w:val="00373A65"/>
    <w:rsid w:val="00375C09"/>
    <w:rsid w:val="00396579"/>
    <w:rsid w:val="003A152B"/>
    <w:rsid w:val="003B09BF"/>
    <w:rsid w:val="003C2923"/>
    <w:rsid w:val="003E62B3"/>
    <w:rsid w:val="003E65EB"/>
    <w:rsid w:val="003F5D8F"/>
    <w:rsid w:val="00425BC7"/>
    <w:rsid w:val="0044716E"/>
    <w:rsid w:val="00456E13"/>
    <w:rsid w:val="004B4E2E"/>
    <w:rsid w:val="004B5CE9"/>
    <w:rsid w:val="004C275B"/>
    <w:rsid w:val="004C2CCD"/>
    <w:rsid w:val="004D3962"/>
    <w:rsid w:val="004E1061"/>
    <w:rsid w:val="005066BC"/>
    <w:rsid w:val="00544BF7"/>
    <w:rsid w:val="00546E4E"/>
    <w:rsid w:val="005515C8"/>
    <w:rsid w:val="00592A9C"/>
    <w:rsid w:val="005A0DDF"/>
    <w:rsid w:val="005A7C58"/>
    <w:rsid w:val="005B2C0C"/>
    <w:rsid w:val="005D39F4"/>
    <w:rsid w:val="005D4DF7"/>
    <w:rsid w:val="005F1968"/>
    <w:rsid w:val="0060714F"/>
    <w:rsid w:val="006162CC"/>
    <w:rsid w:val="0063428F"/>
    <w:rsid w:val="006A4872"/>
    <w:rsid w:val="006B5314"/>
    <w:rsid w:val="006C1A5D"/>
    <w:rsid w:val="006C5908"/>
    <w:rsid w:val="006E1920"/>
    <w:rsid w:val="00717FBF"/>
    <w:rsid w:val="00737CCE"/>
    <w:rsid w:val="007477D6"/>
    <w:rsid w:val="007562DB"/>
    <w:rsid w:val="00772282"/>
    <w:rsid w:val="00777179"/>
    <w:rsid w:val="007850EC"/>
    <w:rsid w:val="007A7232"/>
    <w:rsid w:val="00803667"/>
    <w:rsid w:val="0081742E"/>
    <w:rsid w:val="008359BF"/>
    <w:rsid w:val="00836FBA"/>
    <w:rsid w:val="00845646"/>
    <w:rsid w:val="00871800"/>
    <w:rsid w:val="008C7596"/>
    <w:rsid w:val="008F619D"/>
    <w:rsid w:val="009049FD"/>
    <w:rsid w:val="00917D94"/>
    <w:rsid w:val="00927C46"/>
    <w:rsid w:val="009345B5"/>
    <w:rsid w:val="00953F63"/>
    <w:rsid w:val="009A4155"/>
    <w:rsid w:val="009B6614"/>
    <w:rsid w:val="009D2894"/>
    <w:rsid w:val="009D77E2"/>
    <w:rsid w:val="00A20EA9"/>
    <w:rsid w:val="00A2585D"/>
    <w:rsid w:val="00A303FA"/>
    <w:rsid w:val="00A64DF3"/>
    <w:rsid w:val="00A9775A"/>
    <w:rsid w:val="00AA0017"/>
    <w:rsid w:val="00AC6237"/>
    <w:rsid w:val="00AE2B0B"/>
    <w:rsid w:val="00AE5098"/>
    <w:rsid w:val="00B31C31"/>
    <w:rsid w:val="00B339B9"/>
    <w:rsid w:val="00B511B0"/>
    <w:rsid w:val="00B57700"/>
    <w:rsid w:val="00BB2F81"/>
    <w:rsid w:val="00BB5619"/>
    <w:rsid w:val="00BC5176"/>
    <w:rsid w:val="00BE35D0"/>
    <w:rsid w:val="00C25CB9"/>
    <w:rsid w:val="00CA7728"/>
    <w:rsid w:val="00CB3D47"/>
    <w:rsid w:val="00CB7927"/>
    <w:rsid w:val="00CD5499"/>
    <w:rsid w:val="00CF0170"/>
    <w:rsid w:val="00D12E2E"/>
    <w:rsid w:val="00D507A6"/>
    <w:rsid w:val="00D7372A"/>
    <w:rsid w:val="00D744B2"/>
    <w:rsid w:val="00D875D2"/>
    <w:rsid w:val="00D92733"/>
    <w:rsid w:val="00DD0C47"/>
    <w:rsid w:val="00E037BA"/>
    <w:rsid w:val="00E118F2"/>
    <w:rsid w:val="00E320B3"/>
    <w:rsid w:val="00E35FB8"/>
    <w:rsid w:val="00E5104C"/>
    <w:rsid w:val="00E62D19"/>
    <w:rsid w:val="00E67330"/>
    <w:rsid w:val="00E74966"/>
    <w:rsid w:val="00E84557"/>
    <w:rsid w:val="00EA28ED"/>
    <w:rsid w:val="00EC1E70"/>
    <w:rsid w:val="00F54D80"/>
    <w:rsid w:val="00F67394"/>
    <w:rsid w:val="00F97719"/>
    <w:rsid w:val="00FA7CEE"/>
    <w:rsid w:val="00FC5D33"/>
    <w:rsid w:val="00FD6D7E"/>
    <w:rsid w:val="00FE22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67D2"/>
  <w14:defaultImageDpi w14:val="330"/>
  <w15:chartTrackingRefBased/>
  <w15:docId w15:val="{00F3B984-4AD8-2844-9CB1-3738AFF3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F04"/>
  </w:style>
  <w:style w:type="paragraph" w:styleId="1">
    <w:name w:val="heading 1"/>
    <w:basedOn w:val="a"/>
    <w:next w:val="a"/>
    <w:link w:val="10"/>
    <w:qFormat/>
    <w:rsid w:val="00AE2B0B"/>
    <w:pPr>
      <w:keepNext/>
      <w:spacing w:before="240" w:after="60"/>
      <w:outlineLvl w:val="0"/>
    </w:pPr>
    <w:rPr>
      <w:rFonts w:ascii="Arial" w:eastAsia="SimSun" w:hAnsi="Arial" w:cs="Arial"/>
      <w:b/>
      <w:bCs/>
      <w:caps/>
      <w:kern w:val="32"/>
      <w:sz w:val="22"/>
      <w:szCs w:val="32"/>
      <w:lang w:val="en-US" w:eastAsia="zh-CN"/>
    </w:rPr>
  </w:style>
  <w:style w:type="paragraph" w:styleId="2">
    <w:name w:val="heading 2"/>
    <w:basedOn w:val="a"/>
    <w:next w:val="a"/>
    <w:link w:val="20"/>
    <w:uiPriority w:val="9"/>
    <w:unhideWhenUsed/>
    <w:qFormat/>
    <w:rsid w:val="00231E33"/>
    <w:pPr>
      <w:keepNext/>
      <w:keepLines/>
      <w:spacing w:before="40"/>
      <w:outlineLvl w:val="1"/>
    </w:pPr>
    <w:rPr>
      <w:rFonts w:ascii="SimSun" w:eastAsia="SimSun" w:hAnsi="SimSun" w:cs="SimSun"/>
      <w:color w:val="2F5496" w:themeColor="accent1" w:themeShade="BF"/>
      <w:sz w:val="26"/>
      <w:szCs w:val="26"/>
    </w:rPr>
  </w:style>
  <w:style w:type="paragraph" w:styleId="4">
    <w:name w:val="heading 4"/>
    <w:basedOn w:val="a"/>
    <w:next w:val="a"/>
    <w:link w:val="40"/>
    <w:uiPriority w:val="9"/>
    <w:semiHidden/>
    <w:unhideWhenUsed/>
    <w:qFormat/>
    <w:rsid w:val="00927C46"/>
    <w:pPr>
      <w:keepNext/>
      <w:keepLines/>
      <w:spacing w:before="40"/>
      <w:outlineLvl w:val="3"/>
    </w:pPr>
    <w:rPr>
      <w:rFonts w:ascii="SimSun" w:eastAsia="SimSun" w:hAnsi="SimSun" w:cs="SimSun"/>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E6F04"/>
    <w:rPr>
      <w:sz w:val="20"/>
      <w:szCs w:val="20"/>
      <w:lang w:val="en-US"/>
    </w:rPr>
  </w:style>
  <w:style w:type="character" w:customStyle="1" w:styleId="a4">
    <w:name w:val="脚注文本 字符"/>
    <w:basedOn w:val="a0"/>
    <w:link w:val="a3"/>
    <w:uiPriority w:val="99"/>
    <w:rsid w:val="002E6F04"/>
    <w:rPr>
      <w:rFonts w:eastAsia="SimSun"/>
      <w:kern w:val="0"/>
      <w:sz w:val="20"/>
      <w:szCs w:val="20"/>
      <w:lang w:val="en-US"/>
      <w14:ligatures w14:val="none"/>
    </w:rPr>
  </w:style>
  <w:style w:type="character" w:styleId="a5">
    <w:name w:val="footnote reference"/>
    <w:basedOn w:val="a0"/>
    <w:uiPriority w:val="99"/>
    <w:unhideWhenUsed/>
    <w:rsid w:val="002E6F04"/>
    <w:rPr>
      <w:vertAlign w:val="superscript"/>
    </w:rPr>
  </w:style>
  <w:style w:type="character" w:styleId="a6">
    <w:name w:val="Hyperlink"/>
    <w:basedOn w:val="a0"/>
    <w:uiPriority w:val="99"/>
    <w:unhideWhenUsed/>
    <w:rsid w:val="002E6F04"/>
    <w:rPr>
      <w:color w:val="0000FF"/>
      <w:u w:val="single"/>
    </w:rPr>
  </w:style>
  <w:style w:type="paragraph" w:customStyle="1" w:styleId="Default">
    <w:name w:val="Default"/>
    <w:rsid w:val="002E6F04"/>
    <w:pPr>
      <w:autoSpaceDE w:val="0"/>
      <w:autoSpaceDN w:val="0"/>
      <w:adjustRightInd w:val="0"/>
    </w:pPr>
    <w:rPr>
      <w:rFonts w:ascii="Arial" w:hAnsi="Arial" w:cs="Arial"/>
      <w:color w:val="000000"/>
      <w:kern w:val="0"/>
      <w14:ligatures w14:val="none"/>
    </w:rPr>
  </w:style>
  <w:style w:type="paragraph" w:styleId="a7">
    <w:name w:val="List Paragraph"/>
    <w:basedOn w:val="a"/>
    <w:uiPriority w:val="34"/>
    <w:qFormat/>
    <w:rsid w:val="002E6F04"/>
    <w:pPr>
      <w:ind w:left="720"/>
      <w:contextualSpacing/>
    </w:pPr>
  </w:style>
  <w:style w:type="paragraph" w:styleId="a8">
    <w:name w:val="footer"/>
    <w:basedOn w:val="a"/>
    <w:link w:val="a9"/>
    <w:uiPriority w:val="99"/>
    <w:unhideWhenUsed/>
    <w:rsid w:val="005B2C0C"/>
    <w:pPr>
      <w:tabs>
        <w:tab w:val="center" w:pos="4513"/>
        <w:tab w:val="right" w:pos="9026"/>
      </w:tabs>
    </w:pPr>
  </w:style>
  <w:style w:type="character" w:customStyle="1" w:styleId="a9">
    <w:name w:val="页脚 字符"/>
    <w:basedOn w:val="a0"/>
    <w:link w:val="a8"/>
    <w:uiPriority w:val="99"/>
    <w:rsid w:val="005B2C0C"/>
    <w:rPr>
      <w:kern w:val="0"/>
      <w14:ligatures w14:val="none"/>
    </w:rPr>
  </w:style>
  <w:style w:type="character" w:styleId="aa">
    <w:name w:val="page number"/>
    <w:basedOn w:val="a0"/>
    <w:uiPriority w:val="99"/>
    <w:semiHidden/>
    <w:unhideWhenUsed/>
    <w:rsid w:val="005B2C0C"/>
  </w:style>
  <w:style w:type="paragraph" w:styleId="ab">
    <w:name w:val="header"/>
    <w:basedOn w:val="a"/>
    <w:link w:val="ac"/>
    <w:uiPriority w:val="99"/>
    <w:unhideWhenUsed/>
    <w:rsid w:val="005B2C0C"/>
    <w:pPr>
      <w:tabs>
        <w:tab w:val="center" w:pos="4513"/>
        <w:tab w:val="right" w:pos="9026"/>
      </w:tabs>
    </w:pPr>
  </w:style>
  <w:style w:type="character" w:customStyle="1" w:styleId="ac">
    <w:name w:val="页眉 字符"/>
    <w:basedOn w:val="a0"/>
    <w:link w:val="ab"/>
    <w:uiPriority w:val="99"/>
    <w:rsid w:val="005B2C0C"/>
    <w:rPr>
      <w:kern w:val="0"/>
      <w14:ligatures w14:val="none"/>
    </w:rPr>
  </w:style>
  <w:style w:type="paragraph" w:styleId="ad">
    <w:name w:val="Balloon Text"/>
    <w:basedOn w:val="a"/>
    <w:link w:val="ae"/>
    <w:uiPriority w:val="99"/>
    <w:semiHidden/>
    <w:unhideWhenUsed/>
    <w:rsid w:val="006A4872"/>
    <w:rPr>
      <w:rFonts w:ascii="Segoe UI" w:hAnsi="Segoe UI" w:cs="Segoe UI"/>
      <w:sz w:val="18"/>
      <w:szCs w:val="18"/>
    </w:rPr>
  </w:style>
  <w:style w:type="character" w:customStyle="1" w:styleId="ae">
    <w:name w:val="批注框文本 字符"/>
    <w:basedOn w:val="a0"/>
    <w:link w:val="ad"/>
    <w:uiPriority w:val="99"/>
    <w:semiHidden/>
    <w:rsid w:val="006A4872"/>
    <w:rPr>
      <w:rFonts w:ascii="Segoe UI" w:hAnsi="Segoe UI" w:cs="Segoe UI"/>
      <w:kern w:val="0"/>
      <w:sz w:val="18"/>
      <w:szCs w:val="18"/>
      <w14:ligatures w14:val="none"/>
    </w:rPr>
  </w:style>
  <w:style w:type="character" w:customStyle="1" w:styleId="10">
    <w:name w:val="标题 1 字符"/>
    <w:basedOn w:val="a0"/>
    <w:link w:val="1"/>
    <w:rsid w:val="00AE2B0B"/>
    <w:rPr>
      <w:rFonts w:ascii="Arial" w:eastAsia="SimSun" w:hAnsi="Arial" w:cs="Arial"/>
      <w:b/>
      <w:bCs/>
      <w:caps/>
      <w:kern w:val="32"/>
      <w:sz w:val="22"/>
      <w:szCs w:val="32"/>
      <w:lang w:val="en-US" w:eastAsia="zh-CN"/>
      <w14:ligatures w14:val="none"/>
    </w:rPr>
  </w:style>
  <w:style w:type="character" w:customStyle="1" w:styleId="40">
    <w:name w:val="标题 4 字符"/>
    <w:basedOn w:val="a0"/>
    <w:link w:val="4"/>
    <w:uiPriority w:val="9"/>
    <w:semiHidden/>
    <w:rsid w:val="00927C46"/>
    <w:rPr>
      <w:rFonts w:ascii="SimSun" w:eastAsia="SimSun" w:hAnsi="SimSun" w:cs="SimSun"/>
      <w:i/>
      <w:iCs/>
      <w:color w:val="2F5496" w:themeColor="accent1" w:themeShade="BF"/>
      <w:kern w:val="0"/>
      <w14:ligatures w14:val="none"/>
    </w:rPr>
  </w:style>
  <w:style w:type="character" w:customStyle="1" w:styleId="20">
    <w:name w:val="标题 2 字符"/>
    <w:basedOn w:val="a0"/>
    <w:link w:val="2"/>
    <w:uiPriority w:val="9"/>
    <w:rsid w:val="00231E33"/>
    <w:rPr>
      <w:rFonts w:ascii="SimSun" w:eastAsia="SimSun" w:hAnsi="SimSun" w:cs="SimSun"/>
      <w:color w:val="2F5496" w:themeColor="accent1" w:themeShade="BF"/>
      <w:kern w:val="0"/>
      <w:sz w:val="26"/>
      <w:szCs w:val="26"/>
      <w14:ligatures w14:val="none"/>
    </w:rPr>
  </w:style>
  <w:style w:type="character" w:styleId="af">
    <w:name w:val="FollowedHyperlink"/>
    <w:basedOn w:val="a0"/>
    <w:uiPriority w:val="99"/>
    <w:semiHidden/>
    <w:unhideWhenUsed/>
    <w:rsid w:val="00231E33"/>
    <w:rPr>
      <w:color w:val="954F72" w:themeColor="followedHyperlink"/>
      <w:u w:val="single"/>
    </w:rPr>
  </w:style>
  <w:style w:type="paragraph" w:styleId="af0">
    <w:name w:val="Revision"/>
    <w:hidden/>
    <w:uiPriority w:val="99"/>
    <w:semiHidden/>
    <w:rsid w:val="001546C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dev.wipo.int/edocs/mdocs/mdocs/en/wipo_webinar_cr_2023_7/wipo_webinar_cr_2023_7_www_61597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tatista.com/study/38340/ecommerce-report-fash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CDIP/31/INF/3</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CDIP/31/INF/3</dc:title>
  <dc:subject>关于产权组织工具“知识产权在时尚产业中的作用：从构思到商业化”的内容提要</dc:subject>
  <dc:creator>Noam Shemtov</dc:creator>
  <cp:keywords/>
  <dc:description/>
  <cp:lastModifiedBy>SONG Qiao</cp:lastModifiedBy>
  <cp:revision>10</cp:revision>
  <dcterms:created xsi:type="dcterms:W3CDTF">2023-09-04T11:55:00Z</dcterms:created>
  <dcterms:modified xsi:type="dcterms:W3CDTF">2023-09-07T07:53:00Z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2023-08-21T13:35:13Z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936059e6-3a97-4b44-a923-f5222b015bae</vt:lpwstr>
  </property>
  <property fmtid="{D5CDD505-2E9C-101B-9397-08002B2CF9AE}" pid="8" name="MSIP_Label_20773ee6-353b-4fb9-a59d-0b94c8c67bea_ContentBits">
    <vt:lpwstr>0</vt:lpwstr>
  </property>
</Properties>
</file>