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15701" w:rsidRPr="004E5AC7" w:rsidTr="00535690">
        <w:trPr>
          <w:trHeight w:val="1977"/>
        </w:trPr>
        <w:tc>
          <w:tcPr>
            <w:tcW w:w="4594" w:type="dxa"/>
            <w:tcBorders>
              <w:bottom w:val="single" w:sz="4" w:space="0" w:color="auto"/>
            </w:tcBorders>
            <w:tcMar>
              <w:bottom w:w="170" w:type="dxa"/>
            </w:tcMar>
          </w:tcPr>
          <w:p w:rsidR="00815701" w:rsidRPr="004E5AC7" w:rsidRDefault="00815701" w:rsidP="00535690">
            <w:pPr>
              <w:jc w:val="both"/>
            </w:pPr>
            <w:bookmarkStart w:id="0" w:name="TitleOfDoc"/>
            <w:bookmarkEnd w:id="0"/>
            <w:r>
              <w:rPr>
                <w:noProof/>
              </w:rPr>
              <w:drawing>
                <wp:anchor distT="0" distB="0" distL="114300" distR="114300" simplePos="0" relativeHeight="251659264" behindDoc="1" locked="0" layoutInCell="0" allowOverlap="1" wp14:anchorId="0FCC18EA" wp14:editId="23E48015">
                  <wp:simplePos x="0" y="0"/>
                  <wp:positionH relativeFrom="page">
                    <wp:posOffset>3834130</wp:posOffset>
                  </wp:positionH>
                  <wp:positionV relativeFrom="margin">
                    <wp:posOffset>0</wp:posOffset>
                  </wp:positionV>
                  <wp:extent cx="866775" cy="1323975"/>
                  <wp:effectExtent l="0" t="0" r="9525" b="9525"/>
                  <wp:wrapNone/>
                  <wp:docPr id="209" name="图片 20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15701" w:rsidRPr="004E5AC7" w:rsidRDefault="00815701" w:rsidP="00535690"/>
        </w:tc>
        <w:tc>
          <w:tcPr>
            <w:tcW w:w="425" w:type="dxa"/>
            <w:tcBorders>
              <w:bottom w:val="single" w:sz="4" w:space="0" w:color="auto"/>
            </w:tcBorders>
            <w:tcMar>
              <w:left w:w="0" w:type="dxa"/>
              <w:right w:w="0" w:type="dxa"/>
            </w:tcMar>
          </w:tcPr>
          <w:p w:rsidR="00815701" w:rsidRPr="004E5AC7" w:rsidRDefault="00815701" w:rsidP="00535690">
            <w:pPr>
              <w:jc w:val="right"/>
            </w:pPr>
            <w:r w:rsidRPr="004E5AC7">
              <w:rPr>
                <w:b/>
                <w:sz w:val="40"/>
                <w:szCs w:val="40"/>
              </w:rPr>
              <w:t>C</w:t>
            </w:r>
          </w:p>
        </w:tc>
      </w:tr>
      <w:tr w:rsidR="00815701" w:rsidRPr="004E5AC7" w:rsidTr="00535690">
        <w:trPr>
          <w:trHeight w:hRule="exact" w:val="340"/>
        </w:trPr>
        <w:tc>
          <w:tcPr>
            <w:tcW w:w="9356" w:type="dxa"/>
            <w:gridSpan w:val="3"/>
            <w:tcBorders>
              <w:top w:val="single" w:sz="4" w:space="0" w:color="auto"/>
            </w:tcBorders>
            <w:tcMar>
              <w:top w:w="170" w:type="dxa"/>
              <w:left w:w="0" w:type="dxa"/>
              <w:right w:w="0" w:type="dxa"/>
            </w:tcMar>
            <w:vAlign w:val="bottom"/>
          </w:tcPr>
          <w:p w:rsidR="00815701" w:rsidRPr="004E5AC7" w:rsidRDefault="00815701" w:rsidP="00535690">
            <w:pPr>
              <w:jc w:val="right"/>
              <w:rPr>
                <w:rFonts w:ascii="Arial Black" w:hAnsi="Arial Black"/>
                <w:caps/>
                <w:sz w:val="15"/>
              </w:rPr>
            </w:pPr>
            <w:r>
              <w:rPr>
                <w:rFonts w:ascii="Arial Black" w:hAnsi="Arial Black" w:hint="eastAsia"/>
                <w:caps/>
                <w:sz w:val="15"/>
              </w:rPr>
              <w:t>wipo</w:t>
            </w:r>
            <w:r w:rsidRPr="004E5AC7">
              <w:rPr>
                <w:rFonts w:ascii="Arial Black" w:hAnsi="Arial Black"/>
                <w:caps/>
                <w:sz w:val="15"/>
              </w:rPr>
              <w:t>/</w:t>
            </w:r>
            <w:r>
              <w:rPr>
                <w:rFonts w:ascii="Arial Black" w:hAnsi="Arial Black" w:hint="eastAsia"/>
                <w:caps/>
                <w:sz w:val="15"/>
              </w:rPr>
              <w:t>ace/9</w:t>
            </w:r>
            <w:r w:rsidRPr="004E5AC7">
              <w:rPr>
                <w:rFonts w:ascii="Arial Black" w:hAnsi="Arial Black"/>
                <w:caps/>
                <w:sz w:val="15"/>
              </w:rPr>
              <w:t>/</w:t>
            </w:r>
            <w:bookmarkStart w:id="1" w:name="Code"/>
            <w:bookmarkEnd w:id="1"/>
            <w:r w:rsidR="00B53DF7">
              <w:rPr>
                <w:rFonts w:ascii="Arial Black" w:hAnsi="Arial Black" w:hint="eastAsia"/>
                <w:caps/>
                <w:sz w:val="15"/>
              </w:rPr>
              <w:t>16</w:t>
            </w:r>
          </w:p>
        </w:tc>
      </w:tr>
      <w:tr w:rsidR="00815701" w:rsidRPr="004E5AC7" w:rsidTr="00535690">
        <w:trPr>
          <w:trHeight w:hRule="exact" w:val="170"/>
        </w:trPr>
        <w:tc>
          <w:tcPr>
            <w:tcW w:w="9356" w:type="dxa"/>
            <w:gridSpan w:val="3"/>
            <w:noWrap/>
            <w:tcMar>
              <w:left w:w="0" w:type="dxa"/>
              <w:right w:w="0" w:type="dxa"/>
            </w:tcMar>
            <w:vAlign w:val="bottom"/>
          </w:tcPr>
          <w:p w:rsidR="00815701" w:rsidRPr="004E5AC7" w:rsidRDefault="00815701" w:rsidP="00535690">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815701" w:rsidRPr="004E5AC7" w:rsidTr="00535690">
        <w:trPr>
          <w:trHeight w:hRule="exact" w:val="198"/>
        </w:trPr>
        <w:tc>
          <w:tcPr>
            <w:tcW w:w="9356" w:type="dxa"/>
            <w:gridSpan w:val="3"/>
            <w:tcMar>
              <w:left w:w="0" w:type="dxa"/>
              <w:right w:w="0" w:type="dxa"/>
            </w:tcMar>
            <w:vAlign w:val="bottom"/>
          </w:tcPr>
          <w:p w:rsidR="00815701" w:rsidRPr="004E5AC7" w:rsidRDefault="00815701" w:rsidP="00674CB7">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w:t>
            </w:r>
            <w:r w:rsidR="00B53DF7">
              <w:rPr>
                <w:rFonts w:ascii="Arial Black" w:eastAsia="SimHei" w:hAnsi="Arial Black" w:hint="eastAsia"/>
                <w:b/>
                <w:sz w:val="15"/>
                <w:szCs w:val="15"/>
                <w:lang w:val="pt-BR"/>
              </w:rPr>
              <w:t>4</w:t>
            </w:r>
            <w:r w:rsidRPr="004E5AC7">
              <w:rPr>
                <w:rFonts w:ascii="SimHei" w:eastAsia="SimHei" w:hAnsi="Times New Roman" w:hint="eastAsia"/>
                <w:b/>
                <w:sz w:val="15"/>
                <w:szCs w:val="15"/>
              </w:rPr>
              <w:t>年</w:t>
            </w:r>
            <w:r w:rsidRPr="005C6E53">
              <w:rPr>
                <w:rFonts w:ascii="Arial Black" w:eastAsia="SimHei" w:hAnsi="Arial Black"/>
                <w:b/>
                <w:sz w:val="15"/>
                <w:szCs w:val="15"/>
              </w:rPr>
              <w:t>1</w:t>
            </w:r>
            <w:r w:rsidRPr="004E5AC7">
              <w:rPr>
                <w:rFonts w:ascii="SimHei" w:eastAsia="SimHei" w:hAnsi="Times New Roman" w:hint="eastAsia"/>
                <w:b/>
                <w:sz w:val="15"/>
                <w:szCs w:val="15"/>
              </w:rPr>
              <w:t>月</w:t>
            </w:r>
            <w:r w:rsidR="00B53DF7">
              <w:rPr>
                <w:rFonts w:ascii="Arial Black" w:eastAsia="SimHei" w:hAnsi="Arial Black" w:hint="eastAsia"/>
                <w:b/>
                <w:sz w:val="15"/>
                <w:szCs w:val="15"/>
              </w:rPr>
              <w:t>17</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815701" w:rsidRPr="004E5AC7" w:rsidRDefault="00815701" w:rsidP="00815701"/>
    <w:p w:rsidR="00815701" w:rsidRPr="004E5AC7" w:rsidRDefault="00815701" w:rsidP="00815701"/>
    <w:p w:rsidR="00815701" w:rsidRPr="004E5AC7" w:rsidRDefault="00815701" w:rsidP="00815701"/>
    <w:p w:rsidR="00815701" w:rsidRPr="004E5AC7" w:rsidRDefault="00815701" w:rsidP="00815701"/>
    <w:p w:rsidR="00815701" w:rsidRPr="004E5AC7" w:rsidRDefault="00815701" w:rsidP="00815701"/>
    <w:p w:rsidR="00815701" w:rsidRPr="008227B7" w:rsidRDefault="00815701" w:rsidP="00815701">
      <w:pPr>
        <w:spacing w:line="360" w:lineRule="atLeast"/>
        <w:rPr>
          <w:rFonts w:ascii="SimHei" w:eastAsia="SimHei"/>
          <w:sz w:val="28"/>
          <w:szCs w:val="28"/>
        </w:rPr>
      </w:pPr>
      <w:r>
        <w:rPr>
          <w:rFonts w:ascii="SimHei" w:eastAsia="SimHei" w:hint="eastAsia"/>
          <w:sz w:val="28"/>
          <w:szCs w:val="28"/>
        </w:rPr>
        <w:t>执法咨询委员会</w:t>
      </w:r>
    </w:p>
    <w:p w:rsidR="00815701" w:rsidRPr="004E5AC7" w:rsidRDefault="00815701" w:rsidP="00815701">
      <w:pPr>
        <w:rPr>
          <w:szCs w:val="22"/>
        </w:rPr>
      </w:pPr>
    </w:p>
    <w:p w:rsidR="00815701" w:rsidRPr="004E5AC7" w:rsidRDefault="00815701" w:rsidP="00815701">
      <w:pPr>
        <w:rPr>
          <w:sz w:val="24"/>
          <w:szCs w:val="24"/>
        </w:rPr>
      </w:pPr>
    </w:p>
    <w:p w:rsidR="00815701" w:rsidRPr="008227B7" w:rsidRDefault="00815701" w:rsidP="00815701">
      <w:pPr>
        <w:spacing w:line="360" w:lineRule="atLeast"/>
        <w:textAlignment w:val="bottom"/>
        <w:rPr>
          <w:rFonts w:ascii="KaiTi" w:eastAsia="KaiTi"/>
          <w:b/>
          <w:sz w:val="24"/>
          <w:szCs w:val="24"/>
        </w:rPr>
      </w:pPr>
      <w:r w:rsidRPr="008227B7">
        <w:rPr>
          <w:rFonts w:ascii="KaiTi" w:eastAsia="KaiTi" w:hint="eastAsia"/>
          <w:b/>
          <w:sz w:val="24"/>
          <w:szCs w:val="24"/>
        </w:rPr>
        <w:t>第</w:t>
      </w:r>
      <w:r>
        <w:rPr>
          <w:rFonts w:ascii="KaiTi" w:eastAsia="KaiTi" w:hint="eastAsia"/>
          <w:b/>
          <w:sz w:val="24"/>
          <w:szCs w:val="24"/>
        </w:rPr>
        <w:t>九</w:t>
      </w:r>
      <w:r w:rsidRPr="008227B7">
        <w:rPr>
          <w:rFonts w:ascii="KaiTi" w:eastAsia="KaiTi" w:hint="eastAsia"/>
          <w:b/>
          <w:sz w:val="24"/>
          <w:szCs w:val="24"/>
        </w:rPr>
        <w:t>届会议</w:t>
      </w:r>
    </w:p>
    <w:p w:rsidR="00815701" w:rsidRPr="008227B7" w:rsidRDefault="00815701" w:rsidP="00815701">
      <w:pPr>
        <w:spacing w:line="360" w:lineRule="atLeast"/>
        <w:textAlignment w:val="bottom"/>
        <w:rPr>
          <w:rFonts w:ascii="KaiTi" w:eastAsia="KaiTi" w:hAnsi="KaiTi"/>
          <w:b/>
          <w:sz w:val="24"/>
          <w:szCs w:val="24"/>
        </w:rPr>
      </w:pPr>
      <w:r w:rsidRPr="008227B7">
        <w:rPr>
          <w:rFonts w:ascii="KaiTi" w:eastAsia="KaiTi" w:hAnsi="KaiTi" w:hint="eastAsia"/>
          <w:sz w:val="24"/>
          <w:szCs w:val="24"/>
        </w:rPr>
        <w:t>201</w:t>
      </w:r>
      <w:r>
        <w:rPr>
          <w:rFonts w:ascii="KaiTi" w:eastAsia="KaiTi" w:hAnsi="KaiTi" w:hint="eastAsia"/>
          <w:sz w:val="24"/>
          <w:szCs w:val="24"/>
        </w:rPr>
        <w:t>4</w:t>
      </w:r>
      <w:r w:rsidRPr="008227B7">
        <w:rPr>
          <w:rFonts w:ascii="KaiTi" w:eastAsia="KaiTi" w:hAnsi="KaiTi" w:hint="eastAsia"/>
          <w:b/>
          <w:sz w:val="24"/>
          <w:szCs w:val="24"/>
        </w:rPr>
        <w:t>年</w:t>
      </w:r>
      <w:r>
        <w:rPr>
          <w:rFonts w:ascii="KaiTi" w:eastAsia="KaiTi" w:hAnsi="KaiTi" w:hint="eastAsia"/>
          <w:sz w:val="24"/>
          <w:szCs w:val="24"/>
        </w:rPr>
        <w:t>3</w:t>
      </w:r>
      <w:r w:rsidRPr="008227B7">
        <w:rPr>
          <w:rFonts w:ascii="KaiTi" w:eastAsia="KaiTi" w:hAnsi="KaiTi" w:hint="eastAsia"/>
          <w:b/>
          <w:sz w:val="24"/>
          <w:szCs w:val="24"/>
        </w:rPr>
        <w:t>月</w:t>
      </w:r>
      <w:r>
        <w:rPr>
          <w:rFonts w:ascii="KaiTi" w:eastAsia="KaiTi" w:hAnsi="KaiTi" w:hint="eastAsia"/>
          <w:sz w:val="24"/>
          <w:szCs w:val="24"/>
        </w:rPr>
        <w:t>3</w:t>
      </w:r>
      <w:r w:rsidRPr="008227B7">
        <w:rPr>
          <w:rFonts w:ascii="KaiTi" w:eastAsia="KaiTi" w:hAnsi="KaiTi" w:hint="eastAsia"/>
          <w:b/>
          <w:sz w:val="24"/>
          <w:szCs w:val="24"/>
        </w:rPr>
        <w:t>日至</w:t>
      </w:r>
      <w:r>
        <w:rPr>
          <w:rFonts w:ascii="KaiTi" w:eastAsia="KaiTi" w:hAnsi="KaiTi" w:hint="eastAsia"/>
          <w:sz w:val="24"/>
          <w:szCs w:val="24"/>
        </w:rPr>
        <w:t>5</w:t>
      </w:r>
      <w:r w:rsidRPr="008227B7">
        <w:rPr>
          <w:rFonts w:ascii="KaiTi" w:eastAsia="KaiTi" w:hAnsi="KaiTi" w:hint="eastAsia"/>
          <w:b/>
          <w:sz w:val="24"/>
          <w:szCs w:val="24"/>
        </w:rPr>
        <w:t>日，日内瓦</w:t>
      </w:r>
    </w:p>
    <w:p w:rsidR="00815701" w:rsidRPr="004E5AC7" w:rsidRDefault="00815701" w:rsidP="00815701"/>
    <w:p w:rsidR="00815701" w:rsidRPr="004E5AC7" w:rsidRDefault="00815701" w:rsidP="00815701"/>
    <w:p w:rsidR="00815701" w:rsidRPr="004E5AC7" w:rsidRDefault="00815701" w:rsidP="00815701"/>
    <w:p w:rsidR="00D039EF" w:rsidRPr="00815701" w:rsidRDefault="00CC5EAB" w:rsidP="00097532">
      <w:pPr>
        <w:jc w:val="both"/>
        <w:rPr>
          <w:rFonts w:ascii="KaiTi" w:eastAsia="KaiTi" w:hAnsi="KaiTi" w:cs="Times New Roman"/>
          <w:kern w:val="2"/>
          <w:sz w:val="24"/>
          <w:szCs w:val="32"/>
        </w:rPr>
      </w:pPr>
      <w:r>
        <w:rPr>
          <w:rFonts w:ascii="KaiTi" w:eastAsia="KaiTi" w:hAnsi="KaiTi" w:cs="Times New Roman" w:hint="eastAsia"/>
          <w:kern w:val="2"/>
          <w:sz w:val="24"/>
          <w:szCs w:val="32"/>
        </w:rPr>
        <w:t>阿拉伯国家联盟旨在减少知识产权侵权及打击商业欺诈的努力</w:t>
      </w:r>
    </w:p>
    <w:p w:rsidR="00EC0383" w:rsidRPr="00815701" w:rsidRDefault="00EC0383" w:rsidP="00097532">
      <w:pPr>
        <w:jc w:val="both"/>
        <w:rPr>
          <w:rFonts w:ascii="KaiTi" w:eastAsia="KaiTi" w:hAnsi="KaiTi" w:cs="Times New Roman"/>
          <w:kern w:val="2"/>
          <w:sz w:val="24"/>
          <w:szCs w:val="32"/>
        </w:rPr>
      </w:pPr>
    </w:p>
    <w:p w:rsidR="00122BFD" w:rsidRPr="00122BFD" w:rsidRDefault="00CC5EAB" w:rsidP="00122BFD">
      <w:pPr>
        <w:jc w:val="both"/>
        <w:rPr>
          <w:rFonts w:ascii="KaiTi" w:eastAsia="KaiTi" w:hAnsi="KaiTi" w:cs="Times New Roman"/>
          <w:i/>
          <w:kern w:val="2"/>
          <w:sz w:val="21"/>
          <w:szCs w:val="24"/>
        </w:rPr>
      </w:pPr>
      <w:r>
        <w:rPr>
          <w:rFonts w:ascii="KaiTi" w:eastAsia="KaiTi" w:hAnsi="KaiTi" w:cs="Times New Roman" w:hint="eastAsia"/>
          <w:i/>
          <w:kern w:val="2"/>
          <w:sz w:val="21"/>
          <w:szCs w:val="24"/>
        </w:rPr>
        <w:t>阿拉伯国家联盟知识产权与竞争力司司长</w:t>
      </w:r>
      <w:proofErr w:type="spellStart"/>
      <w:r w:rsidR="00122BFD" w:rsidRPr="00122BFD">
        <w:rPr>
          <w:rFonts w:ascii="KaiTi" w:eastAsia="KaiTi" w:hAnsi="KaiTi" w:cs="Times New Roman"/>
          <w:i/>
          <w:kern w:val="2"/>
          <w:sz w:val="21"/>
          <w:szCs w:val="24"/>
        </w:rPr>
        <w:t>Maha</w:t>
      </w:r>
      <w:proofErr w:type="spellEnd"/>
      <w:r w:rsidR="00122BFD" w:rsidRPr="00122BFD">
        <w:rPr>
          <w:rFonts w:ascii="KaiTi" w:eastAsia="KaiTi" w:hAnsi="KaiTi" w:cs="Times New Roman"/>
          <w:i/>
          <w:kern w:val="2"/>
          <w:sz w:val="21"/>
          <w:szCs w:val="24"/>
        </w:rPr>
        <w:t xml:space="preserve"> </w:t>
      </w:r>
      <w:proofErr w:type="spellStart"/>
      <w:r w:rsidR="00122BFD" w:rsidRPr="00122BFD">
        <w:rPr>
          <w:rFonts w:ascii="KaiTi" w:eastAsia="KaiTi" w:hAnsi="KaiTi" w:cs="Times New Roman"/>
          <w:i/>
          <w:kern w:val="2"/>
          <w:sz w:val="21"/>
          <w:szCs w:val="24"/>
        </w:rPr>
        <w:t>Bakhiet</w:t>
      </w:r>
      <w:proofErr w:type="spellEnd"/>
      <w:r w:rsidR="00122BFD" w:rsidRPr="00122BFD">
        <w:rPr>
          <w:rFonts w:ascii="KaiTi" w:eastAsia="KaiTi" w:hAnsi="KaiTi" w:cs="Times New Roman"/>
          <w:i/>
          <w:kern w:val="2"/>
          <w:sz w:val="21"/>
          <w:szCs w:val="24"/>
        </w:rPr>
        <w:t xml:space="preserve"> </w:t>
      </w:r>
      <w:proofErr w:type="spellStart"/>
      <w:r w:rsidR="00122BFD" w:rsidRPr="00122BFD">
        <w:rPr>
          <w:rFonts w:ascii="KaiTi" w:eastAsia="KaiTi" w:hAnsi="KaiTi" w:cs="Times New Roman"/>
          <w:i/>
          <w:kern w:val="2"/>
          <w:sz w:val="21"/>
          <w:szCs w:val="24"/>
        </w:rPr>
        <w:t>Zaki</w:t>
      </w:r>
      <w:proofErr w:type="spellEnd"/>
      <w:r>
        <w:rPr>
          <w:rFonts w:ascii="KaiTi" w:eastAsia="KaiTi" w:hAnsi="KaiTi" w:cs="Times New Roman" w:hint="eastAsia"/>
          <w:i/>
          <w:kern w:val="2"/>
          <w:sz w:val="21"/>
          <w:szCs w:val="24"/>
        </w:rPr>
        <w:t>女士编拟</w:t>
      </w:r>
      <w:r w:rsidRPr="00122BFD">
        <w:rPr>
          <w:rFonts w:ascii="KaiTi" w:eastAsia="KaiTi" w:hAnsi="KaiTi" w:cs="Times New Roman"/>
          <w:i/>
          <w:kern w:val="2"/>
          <w:sz w:val="21"/>
          <w:szCs w:val="24"/>
          <w:vertAlign w:val="superscript"/>
        </w:rPr>
        <w:t xml:space="preserve"> </w:t>
      </w:r>
      <w:r w:rsidR="00122BFD" w:rsidRPr="00122BFD">
        <w:rPr>
          <w:rFonts w:ascii="KaiTi" w:eastAsia="KaiTi" w:hAnsi="KaiTi" w:cs="Times New Roman"/>
          <w:i/>
          <w:kern w:val="2"/>
          <w:sz w:val="21"/>
          <w:szCs w:val="24"/>
          <w:vertAlign w:val="superscript"/>
        </w:rPr>
        <w:footnoteReference w:customMarkFollows="1" w:id="2"/>
        <w:sym w:font="Symbol" w:char="F02A"/>
      </w:r>
    </w:p>
    <w:p w:rsidR="00EC0383" w:rsidRPr="00122BFD" w:rsidRDefault="00EC0383" w:rsidP="00097532">
      <w:pPr>
        <w:jc w:val="both"/>
        <w:rPr>
          <w:rFonts w:ascii="KaiTi" w:eastAsia="KaiTi" w:hAnsi="KaiTi"/>
          <w:sz w:val="24"/>
          <w:szCs w:val="24"/>
        </w:rPr>
      </w:pPr>
    </w:p>
    <w:p w:rsidR="00EC0383" w:rsidRPr="00B272F2" w:rsidRDefault="00EC0383" w:rsidP="00097532">
      <w:pPr>
        <w:jc w:val="both"/>
        <w:rPr>
          <w:sz w:val="24"/>
        </w:rPr>
      </w:pPr>
    </w:p>
    <w:p w:rsidR="00EC0383" w:rsidRPr="00B272F2" w:rsidRDefault="00EC0383" w:rsidP="00097532">
      <w:pPr>
        <w:jc w:val="both"/>
        <w:rPr>
          <w:sz w:val="24"/>
        </w:rPr>
      </w:pPr>
    </w:p>
    <w:p w:rsidR="008B2CC1" w:rsidRPr="00B272F2" w:rsidRDefault="008B2CC1" w:rsidP="00097532">
      <w:pPr>
        <w:jc w:val="both"/>
      </w:pPr>
    </w:p>
    <w:p w:rsidR="00122BFD" w:rsidRPr="00F16FC1" w:rsidRDefault="00745E78" w:rsidP="00F16FC1">
      <w:pPr>
        <w:pStyle w:val="ad"/>
        <w:numPr>
          <w:ilvl w:val="0"/>
          <w:numId w:val="16"/>
        </w:numPr>
        <w:spacing w:afterLines="50" w:after="120" w:line="340" w:lineRule="atLeast"/>
        <w:ind w:left="0" w:firstLine="0"/>
        <w:jc w:val="both"/>
        <w:rPr>
          <w:rFonts w:ascii="SimSun"/>
          <w:sz w:val="21"/>
          <w:szCs w:val="22"/>
        </w:rPr>
      </w:pPr>
      <w:r w:rsidRPr="00F16FC1">
        <w:rPr>
          <w:rFonts w:ascii="SimSun" w:hint="eastAsia"/>
          <w:sz w:val="21"/>
          <w:szCs w:val="22"/>
        </w:rPr>
        <w:t>阿拉伯国家长久以来一直关心打击商业欺诈及保护知识产权(IPR)</w:t>
      </w:r>
      <w:r w:rsidR="00F02834">
        <w:rPr>
          <w:rFonts w:ascii="SimSun" w:hint="eastAsia"/>
          <w:sz w:val="21"/>
          <w:szCs w:val="22"/>
        </w:rPr>
        <w:t>问题。其中一些国家对国际保护知识产权甚至还做出了贡献，</w:t>
      </w:r>
      <w:r w:rsidRPr="00F16FC1">
        <w:rPr>
          <w:rFonts w:ascii="SimSun" w:hint="eastAsia"/>
          <w:sz w:val="21"/>
          <w:szCs w:val="22"/>
        </w:rPr>
        <w:t>自19世纪以来，尤其在殖民时代，批准了许多国际公约。</w:t>
      </w:r>
    </w:p>
    <w:p w:rsidR="00122BFD" w:rsidRPr="00CC5EAB" w:rsidRDefault="005555D6"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阿拉伯国家政府仍然在付出巨大努力，打击盗版、假冒和商业欺诈行为</w:t>
      </w:r>
      <w:r w:rsidR="00F02834">
        <w:rPr>
          <w:rFonts w:ascii="SimSun" w:hint="eastAsia"/>
          <w:sz w:val="21"/>
          <w:szCs w:val="22"/>
        </w:rPr>
        <w:t>。</w:t>
      </w:r>
      <w:r>
        <w:rPr>
          <w:rFonts w:ascii="SimSun" w:hint="eastAsia"/>
          <w:sz w:val="21"/>
          <w:szCs w:val="22"/>
        </w:rPr>
        <w:t>政府出台的最重要的措施之一是通过了一个打击盗版和假冒行为的法律框架。一项关于法律框架的调查显示，多数阿拉伯国家都</w:t>
      </w:r>
      <w:r w:rsidR="00F02834">
        <w:rPr>
          <w:rFonts w:ascii="SimSun" w:hint="eastAsia"/>
          <w:sz w:val="21"/>
          <w:szCs w:val="22"/>
        </w:rPr>
        <w:t>颁发</w:t>
      </w:r>
      <w:r>
        <w:rPr>
          <w:rFonts w:ascii="SimSun" w:hint="eastAsia"/>
          <w:sz w:val="21"/>
          <w:szCs w:val="22"/>
        </w:rPr>
        <w:t>了知识产权方面的立法。为了弘扬尊重知识产权的文化、提高公众对知识产权的认识，阿拉伯国家正在通过各种媒体媒介组织</w:t>
      </w:r>
      <w:r w:rsidR="00F02834">
        <w:rPr>
          <w:rFonts w:ascii="SimSun" w:hint="eastAsia"/>
          <w:sz w:val="21"/>
          <w:szCs w:val="22"/>
        </w:rPr>
        <w:t>开展</w:t>
      </w:r>
      <w:r>
        <w:rPr>
          <w:rFonts w:ascii="SimSun" w:hint="eastAsia"/>
          <w:sz w:val="21"/>
          <w:szCs w:val="22"/>
        </w:rPr>
        <w:t>关于假冒和盗版产生的负面影响的宣传活动。</w:t>
      </w:r>
    </w:p>
    <w:p w:rsidR="00122BFD" w:rsidRPr="006B105C" w:rsidRDefault="006B105C"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众所周知，商标的主要</w:t>
      </w:r>
      <w:r w:rsidR="00F02834">
        <w:rPr>
          <w:rFonts w:ascii="SimSun" w:hint="eastAsia"/>
          <w:sz w:val="21"/>
          <w:szCs w:val="22"/>
        </w:rPr>
        <w:t>职能</w:t>
      </w:r>
      <w:r>
        <w:rPr>
          <w:rFonts w:ascii="SimSun" w:hint="eastAsia"/>
          <w:sz w:val="21"/>
          <w:szCs w:val="22"/>
        </w:rPr>
        <w:t>是指出产品的来源，不过，这种</w:t>
      </w:r>
      <w:r w:rsidR="00F02834">
        <w:rPr>
          <w:rFonts w:ascii="SimSun" w:hint="eastAsia"/>
          <w:sz w:val="21"/>
          <w:szCs w:val="22"/>
        </w:rPr>
        <w:t>职能</w:t>
      </w:r>
      <w:r>
        <w:rPr>
          <w:rFonts w:ascii="SimSun" w:hint="eastAsia"/>
          <w:sz w:val="21"/>
          <w:szCs w:val="22"/>
        </w:rPr>
        <w:t>已随着经济和工业的进步得到了进一步升华。现在，商标不仅指出产品的来源，而且也成为了产品质量和市场营销的象征。因此，假冒商标</w:t>
      </w:r>
      <w:r w:rsidR="005709A0">
        <w:rPr>
          <w:rFonts w:ascii="SimSun" w:hint="eastAsia"/>
          <w:sz w:val="21"/>
          <w:szCs w:val="22"/>
        </w:rPr>
        <w:t>会</w:t>
      </w:r>
      <w:r>
        <w:rPr>
          <w:rFonts w:ascii="SimSun" w:hint="eastAsia"/>
          <w:sz w:val="21"/>
          <w:szCs w:val="22"/>
        </w:rPr>
        <w:t>阻碍</w:t>
      </w:r>
      <w:r w:rsidR="005709A0">
        <w:rPr>
          <w:rFonts w:ascii="SimSun" w:hint="eastAsia"/>
          <w:sz w:val="21"/>
          <w:szCs w:val="22"/>
        </w:rPr>
        <w:t>其</w:t>
      </w:r>
      <w:r w:rsidR="00A07959">
        <w:rPr>
          <w:rFonts w:ascii="SimSun" w:hint="eastAsia"/>
          <w:sz w:val="21"/>
          <w:szCs w:val="22"/>
        </w:rPr>
        <w:t>行使</w:t>
      </w:r>
      <w:r>
        <w:rPr>
          <w:rFonts w:ascii="SimSun" w:hint="eastAsia"/>
          <w:sz w:val="21"/>
          <w:szCs w:val="22"/>
        </w:rPr>
        <w:t>职能，对消费者也可能会造成危害。</w:t>
      </w:r>
    </w:p>
    <w:p w:rsidR="00122BFD" w:rsidRPr="00CC5EAB" w:rsidRDefault="001C3D69"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值得注意的是，多数法律</w:t>
      </w:r>
      <w:r w:rsidR="005259A5">
        <w:rPr>
          <w:rFonts w:ascii="SimSun" w:hint="eastAsia"/>
          <w:sz w:val="21"/>
          <w:szCs w:val="22"/>
        </w:rPr>
        <w:t>会</w:t>
      </w:r>
      <w:r>
        <w:rPr>
          <w:rFonts w:ascii="SimSun" w:hint="eastAsia"/>
          <w:sz w:val="21"/>
          <w:szCs w:val="22"/>
        </w:rPr>
        <w:t>列出一组</w:t>
      </w:r>
      <w:r w:rsidR="0036105E">
        <w:rPr>
          <w:rFonts w:ascii="SimSun" w:hint="eastAsia"/>
          <w:sz w:val="21"/>
          <w:szCs w:val="22"/>
        </w:rPr>
        <w:t>将</w:t>
      </w:r>
      <w:r>
        <w:rPr>
          <w:rFonts w:ascii="SimSun" w:hint="eastAsia"/>
          <w:sz w:val="21"/>
          <w:szCs w:val="22"/>
        </w:rPr>
        <w:t>商标用于欺诈</w:t>
      </w:r>
      <w:r w:rsidR="00370ED7">
        <w:rPr>
          <w:rFonts w:ascii="SimSun" w:hint="eastAsia"/>
          <w:sz w:val="21"/>
          <w:szCs w:val="22"/>
        </w:rPr>
        <w:t>的行为。这些行为被视为罪行，</w:t>
      </w:r>
      <w:r>
        <w:rPr>
          <w:rFonts w:ascii="SimSun" w:hint="eastAsia"/>
          <w:sz w:val="21"/>
          <w:szCs w:val="22"/>
        </w:rPr>
        <w:t>处以监禁和罚款。法院保留没收尤其是在伪造过程中使用的设备和机器的权利</w:t>
      </w:r>
      <w:r w:rsidR="0093633D">
        <w:rPr>
          <w:rFonts w:ascii="SimSun" w:hint="eastAsia"/>
          <w:sz w:val="21"/>
          <w:szCs w:val="22"/>
        </w:rPr>
        <w:t>。</w:t>
      </w:r>
      <w:r>
        <w:rPr>
          <w:rFonts w:ascii="SimSun" w:hint="eastAsia"/>
          <w:sz w:val="21"/>
          <w:szCs w:val="22"/>
        </w:rPr>
        <w:t>此外，这些法律也对要求损害赔偿及其他民事补救措施规定了权利。不管哪种情况，都应当对被侵权的商标在有关国家进行注册。因此，受到保护的前提条件是先行注册。</w:t>
      </w:r>
    </w:p>
    <w:p w:rsidR="00122BFD" w:rsidRPr="00CC5EAB" w:rsidRDefault="00DF1AC3"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lastRenderedPageBreak/>
        <w:t>在过去的</w:t>
      </w:r>
      <w:r w:rsidR="004147BB">
        <w:rPr>
          <w:rFonts w:ascii="SimSun" w:hint="eastAsia"/>
          <w:sz w:val="21"/>
          <w:szCs w:val="22"/>
        </w:rPr>
        <w:t>十</w:t>
      </w:r>
      <w:r>
        <w:rPr>
          <w:rFonts w:ascii="SimSun" w:hint="eastAsia"/>
          <w:sz w:val="21"/>
          <w:szCs w:val="22"/>
        </w:rPr>
        <w:t>年中，阿拉伯国家为了在世界贸易组织</w:t>
      </w:r>
      <w:r w:rsidR="00122BFD" w:rsidRPr="00CC5EAB">
        <w:rPr>
          <w:rFonts w:ascii="SimSun"/>
          <w:sz w:val="21"/>
          <w:szCs w:val="22"/>
        </w:rPr>
        <w:t>(WTO)</w:t>
      </w:r>
      <w:r>
        <w:rPr>
          <w:rFonts w:ascii="SimSun" w:hint="eastAsia"/>
          <w:sz w:val="21"/>
          <w:szCs w:val="22"/>
        </w:rPr>
        <w:t>的框架内制定知识产权法律</w:t>
      </w:r>
      <w:r w:rsidR="00370ED7">
        <w:rPr>
          <w:rFonts w:ascii="SimSun" w:hint="eastAsia"/>
          <w:sz w:val="21"/>
          <w:szCs w:val="22"/>
        </w:rPr>
        <w:t>并</w:t>
      </w:r>
      <w:r>
        <w:rPr>
          <w:rFonts w:ascii="SimSun" w:hint="eastAsia"/>
          <w:sz w:val="21"/>
          <w:szCs w:val="22"/>
        </w:rPr>
        <w:t>确保阿拉伯国家遵守其根据《与贸易有关的知识产权协定》</w:t>
      </w:r>
      <w:r w:rsidR="00122BFD" w:rsidRPr="00CC5EAB">
        <w:rPr>
          <w:rFonts w:ascii="SimSun"/>
          <w:sz w:val="21"/>
          <w:szCs w:val="22"/>
        </w:rPr>
        <w:t>(</w:t>
      </w:r>
      <w:r>
        <w:rPr>
          <w:rFonts w:ascii="SimSun" w:hint="eastAsia"/>
          <w:sz w:val="21"/>
          <w:szCs w:val="22"/>
        </w:rPr>
        <w:t>《</w:t>
      </w:r>
      <w:r w:rsidR="00122BFD" w:rsidRPr="00CC5EAB">
        <w:rPr>
          <w:rFonts w:ascii="SimSun"/>
          <w:sz w:val="21"/>
          <w:szCs w:val="22"/>
        </w:rPr>
        <w:t>TRIPS</w:t>
      </w:r>
      <w:r>
        <w:rPr>
          <w:rFonts w:ascii="SimSun" w:hint="eastAsia"/>
          <w:sz w:val="21"/>
          <w:szCs w:val="22"/>
        </w:rPr>
        <w:t>协定》</w:t>
      </w:r>
      <w:r w:rsidR="00122BFD" w:rsidRPr="0093633D">
        <w:rPr>
          <w:rFonts w:ascii="SimSun"/>
          <w:sz w:val="21"/>
          <w:szCs w:val="22"/>
        </w:rPr>
        <w:t>)</w:t>
      </w:r>
      <w:r w:rsidR="00AB69F2" w:rsidRPr="0093633D">
        <w:rPr>
          <w:rFonts w:ascii="SimSun" w:hint="eastAsia"/>
          <w:sz w:val="21"/>
          <w:szCs w:val="22"/>
        </w:rPr>
        <w:t>做出的承诺而付出了巨大努力。</w:t>
      </w:r>
      <w:r w:rsidR="004147BB">
        <w:rPr>
          <w:rFonts w:ascii="SimSun" w:hint="eastAsia"/>
          <w:sz w:val="21"/>
          <w:szCs w:val="22"/>
        </w:rPr>
        <w:t>它</w:t>
      </w:r>
      <w:r w:rsidR="00AB69F2" w:rsidRPr="0093633D">
        <w:rPr>
          <w:rFonts w:ascii="SimSun" w:hint="eastAsia"/>
          <w:sz w:val="21"/>
          <w:szCs w:val="22"/>
        </w:rPr>
        <w:t>们还一直通过</w:t>
      </w:r>
      <w:r w:rsidR="004147BB" w:rsidRPr="0093633D">
        <w:rPr>
          <w:rFonts w:ascii="SimSun" w:hint="eastAsia"/>
          <w:sz w:val="21"/>
          <w:szCs w:val="22"/>
        </w:rPr>
        <w:t>成功</w:t>
      </w:r>
      <w:r w:rsidR="00AB69F2" w:rsidRPr="0093633D">
        <w:rPr>
          <w:rFonts w:ascii="SimSun" w:hint="eastAsia"/>
          <w:sz w:val="21"/>
          <w:szCs w:val="22"/>
        </w:rPr>
        <w:t>发展公共和私营部门之间的伙伴关系努力遏制假冒和盗版行为。</w:t>
      </w:r>
    </w:p>
    <w:p w:rsidR="00122BFD" w:rsidRPr="00CC5EAB" w:rsidRDefault="0033225A"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一</w:t>
      </w:r>
      <w:r w:rsidR="00E41D37">
        <w:rPr>
          <w:rFonts w:ascii="SimSun" w:hint="eastAsia"/>
          <w:sz w:val="21"/>
          <w:szCs w:val="22"/>
        </w:rPr>
        <w:t>些阿拉伯国家已对《</w:t>
      </w:r>
      <w:r w:rsidR="00E41D37" w:rsidRPr="00CC5EAB">
        <w:rPr>
          <w:rFonts w:ascii="SimSun"/>
          <w:sz w:val="21"/>
          <w:szCs w:val="22"/>
        </w:rPr>
        <w:t>TRIPS</w:t>
      </w:r>
      <w:r w:rsidR="00E41D37">
        <w:rPr>
          <w:rFonts w:ascii="SimSun" w:hint="eastAsia"/>
          <w:sz w:val="21"/>
          <w:szCs w:val="22"/>
        </w:rPr>
        <w:t>协定》第69条的规定做出了承诺，并就成立联络点一事</w:t>
      </w:r>
      <w:r>
        <w:rPr>
          <w:rFonts w:ascii="SimSun" w:hint="eastAsia"/>
          <w:sz w:val="21"/>
          <w:szCs w:val="22"/>
        </w:rPr>
        <w:t>颁发</w:t>
      </w:r>
      <w:r w:rsidR="00E41D37">
        <w:rPr>
          <w:rFonts w:ascii="SimSun" w:hint="eastAsia"/>
          <w:sz w:val="21"/>
          <w:szCs w:val="22"/>
        </w:rPr>
        <w:t>了有关决议。这些国家</w:t>
      </w:r>
      <w:r>
        <w:rPr>
          <w:rFonts w:ascii="SimSun" w:hint="eastAsia"/>
          <w:sz w:val="21"/>
          <w:szCs w:val="22"/>
        </w:rPr>
        <w:t>也</w:t>
      </w:r>
      <w:r w:rsidR="00E41D37">
        <w:rPr>
          <w:rFonts w:ascii="SimSun" w:hint="eastAsia"/>
          <w:sz w:val="21"/>
          <w:szCs w:val="22"/>
        </w:rPr>
        <w:t>包括埃及。该国在1997年颁布了</w:t>
      </w:r>
      <w:proofErr w:type="gramStart"/>
      <w:r w:rsidR="00E41D37">
        <w:rPr>
          <w:rFonts w:ascii="SimSun" w:hint="eastAsia"/>
          <w:sz w:val="21"/>
          <w:szCs w:val="22"/>
        </w:rPr>
        <w:t>一</w:t>
      </w:r>
      <w:proofErr w:type="gramEnd"/>
      <w:r w:rsidR="00E41D37">
        <w:rPr>
          <w:rFonts w:ascii="SimSun" w:hint="eastAsia"/>
          <w:sz w:val="21"/>
          <w:szCs w:val="22"/>
        </w:rPr>
        <w:t>项部长令，内容涉及成立一个知识产权保护联络点，作为WIPO和埃及负责执行知识产权协定的机构之间的联系人，并在</w:t>
      </w:r>
      <w:proofErr w:type="gramStart"/>
      <w:r w:rsidR="00E41D37">
        <w:rPr>
          <w:rFonts w:ascii="SimSun" w:hint="eastAsia"/>
          <w:sz w:val="21"/>
          <w:szCs w:val="22"/>
        </w:rPr>
        <w:t>边境措施</w:t>
      </w:r>
      <w:proofErr w:type="gramEnd"/>
      <w:r w:rsidR="00E41D37">
        <w:rPr>
          <w:rFonts w:ascii="SimSun" w:hint="eastAsia"/>
          <w:sz w:val="21"/>
          <w:szCs w:val="22"/>
        </w:rPr>
        <w:t>方面向</w:t>
      </w:r>
      <w:r w:rsidR="00B250D6">
        <w:rPr>
          <w:rFonts w:ascii="SimSun" w:hint="eastAsia"/>
          <w:sz w:val="21"/>
          <w:szCs w:val="22"/>
        </w:rPr>
        <w:t>海关</w:t>
      </w:r>
      <w:r w:rsidR="00E41D37">
        <w:rPr>
          <w:rFonts w:ascii="SimSun" w:hint="eastAsia"/>
          <w:sz w:val="21"/>
          <w:szCs w:val="22"/>
        </w:rPr>
        <w:t>当局提供帮助。</w:t>
      </w:r>
    </w:p>
    <w:p w:rsidR="00122BFD" w:rsidRPr="00CC5EAB" w:rsidRDefault="000D719E"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许多阿拉伯国家都制定</w:t>
      </w:r>
      <w:r w:rsidR="00347E21">
        <w:rPr>
          <w:rFonts w:ascii="SimSun" w:hint="eastAsia"/>
          <w:sz w:val="21"/>
          <w:szCs w:val="22"/>
        </w:rPr>
        <w:t>了</w:t>
      </w:r>
      <w:r w:rsidR="00370ED7">
        <w:rPr>
          <w:rFonts w:ascii="SimSun" w:hint="eastAsia"/>
          <w:sz w:val="21"/>
          <w:szCs w:val="22"/>
        </w:rPr>
        <w:t>法律制度，明确规定了海关当局的职责、</w:t>
      </w:r>
      <w:r>
        <w:rPr>
          <w:rFonts w:ascii="SimSun" w:hint="eastAsia"/>
          <w:sz w:val="21"/>
          <w:szCs w:val="22"/>
        </w:rPr>
        <w:t>暂时终止海关清关时适用的海关程序，以及海关清关结束后适用的司法程序。阿拉伯国家的多数</w:t>
      </w:r>
      <w:r w:rsidR="00AB5D18">
        <w:rPr>
          <w:rFonts w:ascii="SimSun" w:hint="eastAsia"/>
          <w:sz w:val="21"/>
          <w:szCs w:val="22"/>
        </w:rPr>
        <w:t>海关当局</w:t>
      </w:r>
      <w:r>
        <w:rPr>
          <w:rFonts w:ascii="SimSun" w:hint="eastAsia"/>
          <w:sz w:val="21"/>
          <w:szCs w:val="22"/>
        </w:rPr>
        <w:t>都与位于利雅得的隶属于世界海关组织</w:t>
      </w:r>
      <w:r w:rsidR="00347E21">
        <w:rPr>
          <w:rFonts w:ascii="SimSun"/>
          <w:sz w:val="21"/>
          <w:szCs w:val="22"/>
        </w:rPr>
        <w:t>(WCO</w:t>
      </w:r>
      <w:r w:rsidR="00122BFD" w:rsidRPr="00CC5EAB">
        <w:rPr>
          <w:rFonts w:ascii="SimSun"/>
          <w:sz w:val="21"/>
          <w:szCs w:val="22"/>
        </w:rPr>
        <w:t>/RILO)</w:t>
      </w:r>
      <w:r>
        <w:rPr>
          <w:rFonts w:ascii="SimSun" w:hint="eastAsia"/>
          <w:sz w:val="21"/>
          <w:szCs w:val="22"/>
        </w:rPr>
        <w:t>的地区情报联络处合作，并就交流有关商业欺诈的信息与其他国家配合，以通过必要的海关程序</w:t>
      </w:r>
      <w:r w:rsidR="005C762D">
        <w:rPr>
          <w:rFonts w:ascii="SimSun" w:hint="eastAsia"/>
          <w:sz w:val="21"/>
          <w:szCs w:val="22"/>
        </w:rPr>
        <w:t>，</w:t>
      </w:r>
      <w:r>
        <w:rPr>
          <w:rFonts w:ascii="SimSun" w:hint="eastAsia"/>
          <w:sz w:val="21"/>
          <w:szCs w:val="22"/>
        </w:rPr>
        <w:t>没收商标侵权商品。</w:t>
      </w:r>
    </w:p>
    <w:p w:rsidR="00122BFD" w:rsidRPr="00CC5EAB" w:rsidRDefault="00AB5D18"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阿拉伯国家</w:t>
      </w:r>
      <w:r w:rsidR="00551F50">
        <w:rPr>
          <w:rFonts w:ascii="SimSun" w:hint="eastAsia"/>
          <w:sz w:val="21"/>
          <w:szCs w:val="22"/>
        </w:rPr>
        <w:t>(如巴林、埃及、约旦、苏丹)</w:t>
      </w:r>
      <w:r>
        <w:rPr>
          <w:rFonts w:ascii="SimSun" w:hint="eastAsia"/>
          <w:sz w:val="21"/>
          <w:szCs w:val="22"/>
        </w:rPr>
        <w:t>的许多海关当局都成立了打击商业欺诈和保护知识产权的部门，</w:t>
      </w:r>
      <w:r w:rsidR="00BC0030">
        <w:rPr>
          <w:rFonts w:ascii="SimSun" w:hint="eastAsia"/>
          <w:sz w:val="21"/>
          <w:szCs w:val="22"/>
        </w:rPr>
        <w:t>代表着</w:t>
      </w:r>
      <w:r w:rsidR="00FB7BF5">
        <w:rPr>
          <w:rFonts w:ascii="SimSun" w:hint="eastAsia"/>
          <w:sz w:val="21"/>
          <w:szCs w:val="22"/>
        </w:rPr>
        <w:t>在打击盗版和假冒行为方面取得</w:t>
      </w:r>
      <w:r w:rsidR="00923B2E">
        <w:rPr>
          <w:rFonts w:ascii="SimSun" w:hint="eastAsia"/>
          <w:sz w:val="21"/>
          <w:szCs w:val="22"/>
        </w:rPr>
        <w:t>的</w:t>
      </w:r>
      <w:r w:rsidR="00FB7BF5">
        <w:rPr>
          <w:rFonts w:ascii="SimSun" w:hint="eastAsia"/>
          <w:sz w:val="21"/>
          <w:szCs w:val="22"/>
        </w:rPr>
        <w:t>一项进展，</w:t>
      </w:r>
      <w:r w:rsidR="00923B2E">
        <w:rPr>
          <w:rFonts w:ascii="SimSun" w:hint="eastAsia"/>
          <w:sz w:val="21"/>
          <w:szCs w:val="22"/>
        </w:rPr>
        <w:t>也</w:t>
      </w:r>
      <w:r w:rsidR="00FB7BF5">
        <w:rPr>
          <w:rFonts w:ascii="SimSun" w:hint="eastAsia"/>
          <w:sz w:val="21"/>
          <w:szCs w:val="22"/>
        </w:rPr>
        <w:t>是</w:t>
      </w:r>
      <w:r w:rsidR="00AA62D0">
        <w:rPr>
          <w:rFonts w:ascii="SimSun" w:hint="eastAsia"/>
          <w:sz w:val="21"/>
          <w:szCs w:val="22"/>
        </w:rPr>
        <w:t>政府相关</w:t>
      </w:r>
      <w:r w:rsidR="006613A4">
        <w:rPr>
          <w:rFonts w:ascii="SimSun" w:hint="eastAsia"/>
          <w:sz w:val="21"/>
          <w:szCs w:val="22"/>
        </w:rPr>
        <w:t>努力</w:t>
      </w:r>
      <w:r w:rsidR="00FB7BF5">
        <w:rPr>
          <w:rFonts w:ascii="SimSun" w:hint="eastAsia"/>
          <w:sz w:val="21"/>
          <w:szCs w:val="22"/>
        </w:rPr>
        <w:t>的一个补充</w:t>
      </w:r>
      <w:r w:rsidR="00AA62D0">
        <w:rPr>
          <w:rFonts w:ascii="SimSun" w:hint="eastAsia"/>
          <w:sz w:val="21"/>
          <w:szCs w:val="22"/>
        </w:rPr>
        <w:t>。</w:t>
      </w:r>
    </w:p>
    <w:p w:rsidR="00122BFD" w:rsidRPr="005C762D" w:rsidRDefault="003F3DC9" w:rsidP="005C762D">
      <w:pPr>
        <w:pStyle w:val="1"/>
        <w:spacing w:beforeLines="100" w:afterLines="50" w:after="120" w:line="340" w:lineRule="atLeast"/>
        <w:jc w:val="both"/>
        <w:rPr>
          <w:rFonts w:ascii="SimHei" w:eastAsia="SimHei" w:hAnsi="SimHei"/>
          <w:b w:val="0"/>
          <w:sz w:val="21"/>
          <w:szCs w:val="22"/>
          <w:lang w:val="en-CA" w:bidi="ar-EG"/>
        </w:rPr>
      </w:pPr>
      <w:r>
        <w:rPr>
          <w:rFonts w:ascii="SimHei" w:eastAsia="SimHei" w:hAnsi="SimHei" w:hint="eastAsia"/>
          <w:b w:val="0"/>
          <w:sz w:val="21"/>
          <w:szCs w:val="22"/>
          <w:lang w:val="en-CA" w:bidi="ar-EG"/>
        </w:rPr>
        <w:t>阿拉伯国家联盟</w:t>
      </w:r>
      <w:r w:rsidR="00122BFD" w:rsidRPr="005C762D">
        <w:rPr>
          <w:rFonts w:ascii="SimHei" w:eastAsia="SimHei" w:hAnsi="SimHei"/>
          <w:b w:val="0"/>
          <w:sz w:val="21"/>
          <w:szCs w:val="22"/>
          <w:lang w:val="en-CA" w:bidi="ar-EG"/>
        </w:rPr>
        <w:t>(LAS)</w:t>
      </w:r>
      <w:r>
        <w:rPr>
          <w:rFonts w:ascii="SimHei" w:eastAsia="SimHei" w:hAnsi="SimHei" w:hint="eastAsia"/>
          <w:b w:val="0"/>
          <w:sz w:val="21"/>
          <w:szCs w:val="22"/>
          <w:lang w:val="en-CA" w:bidi="ar-EG"/>
        </w:rPr>
        <w:t>的努力</w:t>
      </w:r>
    </w:p>
    <w:p w:rsidR="00122BFD" w:rsidRPr="005C762D" w:rsidRDefault="003F3DC9" w:rsidP="005C762D">
      <w:pPr>
        <w:pStyle w:val="2"/>
        <w:spacing w:before="0" w:afterLines="100" w:after="240" w:line="340" w:lineRule="atLeast"/>
        <w:jc w:val="both"/>
        <w:rPr>
          <w:rFonts w:ascii="SimHei" w:eastAsia="SimHei" w:hAnsi="SimHei"/>
          <w:sz w:val="21"/>
          <w:szCs w:val="22"/>
          <w:lang w:val="en-CA" w:bidi="ar-EG"/>
        </w:rPr>
      </w:pPr>
      <w:r>
        <w:rPr>
          <w:rFonts w:ascii="SimHei" w:eastAsia="SimHei" w:hAnsi="SimHei" w:hint="eastAsia"/>
          <w:sz w:val="21"/>
          <w:szCs w:val="22"/>
          <w:lang w:val="en-CA" w:bidi="ar-EG"/>
        </w:rPr>
        <w:t>知识产权与竞争力司介绍</w:t>
      </w:r>
    </w:p>
    <w:p w:rsidR="00122BFD" w:rsidRPr="00CC5EAB" w:rsidRDefault="00535690"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根据阿拉伯国家联盟</w:t>
      </w:r>
      <w:r w:rsidRPr="00CC5EAB">
        <w:rPr>
          <w:rFonts w:ascii="SimSun"/>
          <w:sz w:val="21"/>
          <w:szCs w:val="22"/>
        </w:rPr>
        <w:t>(LAS)</w:t>
      </w:r>
      <w:r>
        <w:rPr>
          <w:rFonts w:ascii="SimSun" w:hint="eastAsia"/>
          <w:sz w:val="21"/>
          <w:szCs w:val="22"/>
        </w:rPr>
        <w:t>与世界知识产权组织(WIPO)2000年7月的</w:t>
      </w:r>
      <w:r w:rsidR="0033225A">
        <w:rPr>
          <w:rFonts w:ascii="SimSun" w:hint="eastAsia"/>
          <w:sz w:val="21"/>
          <w:szCs w:val="22"/>
        </w:rPr>
        <w:t>谅解</w:t>
      </w:r>
      <w:r>
        <w:rPr>
          <w:rFonts w:ascii="SimSun" w:hint="eastAsia"/>
          <w:sz w:val="21"/>
          <w:szCs w:val="22"/>
        </w:rPr>
        <w:t>备忘录</w:t>
      </w:r>
      <w:r w:rsidR="00122BFD" w:rsidRPr="00CC5EAB">
        <w:rPr>
          <w:rFonts w:ascii="SimSun"/>
          <w:sz w:val="21"/>
          <w:szCs w:val="22"/>
        </w:rPr>
        <w:t>(MOU)</w:t>
      </w:r>
      <w:r>
        <w:rPr>
          <w:rFonts w:ascii="SimSun" w:hint="eastAsia"/>
          <w:sz w:val="21"/>
          <w:szCs w:val="22"/>
        </w:rPr>
        <w:t>以及日期为2000年3月12日的LAS理事会第</w:t>
      </w:r>
      <w:r w:rsidR="00122BFD" w:rsidRPr="00CC5EAB">
        <w:rPr>
          <w:rFonts w:ascii="SimSun"/>
          <w:sz w:val="21"/>
          <w:szCs w:val="22"/>
        </w:rPr>
        <w:t>6071</w:t>
      </w:r>
      <w:r>
        <w:rPr>
          <w:rFonts w:ascii="SimSun" w:hint="eastAsia"/>
          <w:sz w:val="21"/>
          <w:szCs w:val="22"/>
        </w:rPr>
        <w:t>号决议，</w:t>
      </w:r>
      <w:r w:rsidR="0033225A">
        <w:rPr>
          <w:rFonts w:ascii="SimSun" w:hint="eastAsia"/>
          <w:sz w:val="21"/>
          <w:szCs w:val="22"/>
        </w:rPr>
        <w:t>一份</w:t>
      </w:r>
      <w:r>
        <w:rPr>
          <w:rFonts w:ascii="SimSun" w:hint="eastAsia"/>
          <w:sz w:val="21"/>
          <w:szCs w:val="22"/>
        </w:rPr>
        <w:t>日期为2012年4月4日的关于在经济事务部内部成立知识产权与竞争力司的LAS</w:t>
      </w:r>
      <w:r w:rsidR="00122BFD" w:rsidRPr="00CC5EAB">
        <w:rPr>
          <w:rFonts w:ascii="SimSun"/>
          <w:sz w:val="21"/>
          <w:szCs w:val="22"/>
        </w:rPr>
        <w:t xml:space="preserve"> SG</w:t>
      </w:r>
      <w:r>
        <w:rPr>
          <w:rFonts w:ascii="SimSun" w:hint="eastAsia"/>
          <w:sz w:val="21"/>
          <w:szCs w:val="22"/>
        </w:rPr>
        <w:t>第</w:t>
      </w:r>
      <w:r w:rsidR="00122BFD" w:rsidRPr="00CC5EAB">
        <w:rPr>
          <w:rFonts w:ascii="SimSun"/>
          <w:sz w:val="21"/>
          <w:szCs w:val="22"/>
        </w:rPr>
        <w:t>89/1</w:t>
      </w:r>
      <w:r>
        <w:rPr>
          <w:rFonts w:ascii="SimSun" w:hint="eastAsia"/>
          <w:sz w:val="21"/>
          <w:szCs w:val="22"/>
        </w:rPr>
        <w:t>号决议获得通过。</w:t>
      </w:r>
    </w:p>
    <w:p w:rsidR="00122BFD" w:rsidRPr="00CC5EAB" w:rsidRDefault="00CA14F8"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知识产权与竞争力司参加了许多关于</w:t>
      </w:r>
      <w:r w:rsidR="00A763DF">
        <w:rPr>
          <w:rFonts w:ascii="SimSun" w:hint="eastAsia"/>
          <w:sz w:val="21"/>
          <w:szCs w:val="22"/>
        </w:rPr>
        <w:t>“</w:t>
      </w:r>
      <w:r>
        <w:rPr>
          <w:rFonts w:ascii="SimSun" w:hint="eastAsia"/>
          <w:sz w:val="21"/>
          <w:szCs w:val="22"/>
        </w:rPr>
        <w:t>海关努力打击欺诈和假冒行为</w:t>
      </w:r>
      <w:r w:rsidR="0033225A">
        <w:rPr>
          <w:rFonts w:ascii="SimSun" w:hint="eastAsia"/>
          <w:sz w:val="21"/>
          <w:szCs w:val="22"/>
        </w:rPr>
        <w:t>及</w:t>
      </w:r>
      <w:r w:rsidR="002F36CA">
        <w:rPr>
          <w:rFonts w:ascii="SimSun" w:hint="eastAsia"/>
          <w:sz w:val="21"/>
          <w:szCs w:val="22"/>
        </w:rPr>
        <w:t>保护</w:t>
      </w:r>
      <w:r>
        <w:rPr>
          <w:rFonts w:ascii="SimSun" w:hint="eastAsia"/>
          <w:sz w:val="21"/>
          <w:szCs w:val="22"/>
        </w:rPr>
        <w:t>知识产权</w:t>
      </w:r>
      <w:r w:rsidR="00A763DF">
        <w:rPr>
          <w:rFonts w:ascii="SimSun" w:hint="eastAsia"/>
          <w:sz w:val="21"/>
          <w:szCs w:val="22"/>
        </w:rPr>
        <w:t>”</w:t>
      </w:r>
      <w:bookmarkStart w:id="3" w:name="_GoBack"/>
      <w:bookmarkEnd w:id="3"/>
      <w:r w:rsidR="00341A27">
        <w:rPr>
          <w:rFonts w:ascii="SimSun" w:hint="eastAsia"/>
          <w:sz w:val="21"/>
          <w:szCs w:val="22"/>
        </w:rPr>
        <w:t>的活动，其中包括：“阿拉伯国家关于国家海关努力打击欺诈和假冒行为</w:t>
      </w:r>
      <w:r w:rsidR="0033225A">
        <w:rPr>
          <w:rFonts w:ascii="SimSun" w:hint="eastAsia"/>
          <w:sz w:val="21"/>
          <w:szCs w:val="22"/>
        </w:rPr>
        <w:t>及</w:t>
      </w:r>
      <w:r w:rsidR="002F36CA">
        <w:rPr>
          <w:rFonts w:ascii="SimSun" w:hint="eastAsia"/>
          <w:sz w:val="21"/>
          <w:szCs w:val="22"/>
        </w:rPr>
        <w:t>保护</w:t>
      </w:r>
      <w:r w:rsidR="00341A27">
        <w:rPr>
          <w:rFonts w:ascii="SimSun" w:hint="eastAsia"/>
          <w:sz w:val="21"/>
          <w:szCs w:val="22"/>
        </w:rPr>
        <w:t>知识产权区域会议”。该活动由LAS知识产权</w:t>
      </w:r>
      <w:r w:rsidR="0033225A">
        <w:rPr>
          <w:rFonts w:ascii="SimSun" w:hint="eastAsia"/>
          <w:sz w:val="21"/>
          <w:szCs w:val="22"/>
        </w:rPr>
        <w:t>部门</w:t>
      </w:r>
      <w:r w:rsidR="00341A27">
        <w:rPr>
          <w:rFonts w:ascii="SimSun" w:hint="eastAsia"/>
          <w:sz w:val="21"/>
          <w:szCs w:val="22"/>
        </w:rPr>
        <w:t>和美国驻开罗大使馆</w:t>
      </w:r>
      <w:r w:rsidR="0033225A">
        <w:rPr>
          <w:rFonts w:ascii="SimSun" w:hint="eastAsia"/>
          <w:sz w:val="21"/>
          <w:szCs w:val="22"/>
        </w:rPr>
        <w:t>的</w:t>
      </w:r>
      <w:r w:rsidR="00341A27">
        <w:rPr>
          <w:rFonts w:ascii="SimSun" w:hint="eastAsia"/>
          <w:sz w:val="21"/>
          <w:szCs w:val="22"/>
        </w:rPr>
        <w:t>知识产权局于2010年4月27日和28日在LAS总部共同举办。</w:t>
      </w:r>
    </w:p>
    <w:p w:rsidR="00122BFD" w:rsidRPr="00CC5EAB" w:rsidRDefault="00E635BA" w:rsidP="00F16FC1">
      <w:pPr>
        <w:pStyle w:val="ad"/>
        <w:numPr>
          <w:ilvl w:val="0"/>
          <w:numId w:val="16"/>
        </w:numPr>
        <w:spacing w:afterLines="50" w:after="120" w:line="340" w:lineRule="atLeast"/>
        <w:ind w:left="0" w:firstLine="0"/>
        <w:jc w:val="both"/>
        <w:rPr>
          <w:rFonts w:ascii="SimSun"/>
          <w:sz w:val="21"/>
          <w:szCs w:val="22"/>
        </w:rPr>
      </w:pPr>
      <w:r>
        <w:rPr>
          <w:rFonts w:ascii="SimSun" w:hint="eastAsia"/>
          <w:sz w:val="21"/>
          <w:szCs w:val="22"/>
        </w:rPr>
        <w:t>本</w:t>
      </w:r>
      <w:r w:rsidR="00E4158B">
        <w:rPr>
          <w:rFonts w:ascii="SimSun" w:hint="eastAsia"/>
          <w:sz w:val="21"/>
          <w:szCs w:val="22"/>
        </w:rPr>
        <w:t>次</w:t>
      </w:r>
      <w:r>
        <w:rPr>
          <w:rFonts w:ascii="SimSun" w:hint="eastAsia"/>
          <w:sz w:val="21"/>
          <w:szCs w:val="22"/>
        </w:rPr>
        <w:t>会议的最重要的建议包括：</w:t>
      </w:r>
    </w:p>
    <w:p w:rsidR="00122BFD" w:rsidRPr="00CC5EAB" w:rsidRDefault="00E635BA" w:rsidP="00A60AA1">
      <w:pPr>
        <w:pStyle w:val="ad"/>
        <w:numPr>
          <w:ilvl w:val="0"/>
          <w:numId w:val="13"/>
        </w:numPr>
        <w:spacing w:afterLines="50" w:after="120" w:line="340" w:lineRule="atLeast"/>
        <w:ind w:left="567" w:firstLine="0"/>
        <w:jc w:val="both"/>
        <w:rPr>
          <w:rFonts w:ascii="SimSun"/>
          <w:sz w:val="21"/>
        </w:rPr>
      </w:pPr>
      <w:r>
        <w:rPr>
          <w:rFonts w:ascii="SimSun" w:hint="eastAsia"/>
          <w:sz w:val="21"/>
        </w:rPr>
        <w:t>LAS的知识产权部门和海关总署应审查利用LAS</w:t>
      </w:r>
      <w:r w:rsidR="0033225A">
        <w:rPr>
          <w:rFonts w:ascii="SimSun" w:hint="eastAsia"/>
          <w:sz w:val="21"/>
        </w:rPr>
        <w:t>与</w:t>
      </w:r>
      <w:r>
        <w:rPr>
          <w:rFonts w:ascii="SimSun" w:hint="eastAsia"/>
          <w:sz w:val="21"/>
        </w:rPr>
        <w:t>知识产权管理相关</w:t>
      </w:r>
      <w:r w:rsidR="0033225A">
        <w:rPr>
          <w:rFonts w:ascii="SimSun" w:hint="eastAsia"/>
          <w:sz w:val="21"/>
        </w:rPr>
        <w:t>的</w:t>
      </w:r>
      <w:r>
        <w:rPr>
          <w:rFonts w:ascii="SimSun" w:hint="eastAsia"/>
          <w:sz w:val="21"/>
        </w:rPr>
        <w:t>信息网络的益处，促进</w:t>
      </w:r>
      <w:r w:rsidR="0033225A">
        <w:rPr>
          <w:rFonts w:ascii="SimSun" w:hint="eastAsia"/>
          <w:sz w:val="21"/>
        </w:rPr>
        <w:t>就</w:t>
      </w:r>
      <w:r>
        <w:rPr>
          <w:rFonts w:ascii="SimSun" w:hint="eastAsia"/>
          <w:sz w:val="21"/>
        </w:rPr>
        <w:t>侵犯知识产权的海关违规问题进行信息交流。</w:t>
      </w:r>
    </w:p>
    <w:p w:rsidR="00122BFD" w:rsidRPr="00E635BA" w:rsidRDefault="00E635BA" w:rsidP="00A60AA1">
      <w:pPr>
        <w:pStyle w:val="ad"/>
        <w:numPr>
          <w:ilvl w:val="0"/>
          <w:numId w:val="13"/>
        </w:numPr>
        <w:spacing w:afterLines="50" w:after="120" w:line="340" w:lineRule="atLeast"/>
        <w:ind w:left="567" w:firstLine="0"/>
        <w:jc w:val="both"/>
        <w:rPr>
          <w:rFonts w:ascii="SimSun"/>
          <w:sz w:val="21"/>
        </w:rPr>
      </w:pPr>
      <w:r w:rsidRPr="00E635BA">
        <w:rPr>
          <w:rFonts w:ascii="SimSun" w:hint="eastAsia"/>
          <w:sz w:val="21"/>
        </w:rPr>
        <w:t>必要时，海关当局应利用在阿拉伯国家知识产权局注册的信息，对真假产品</w:t>
      </w:r>
      <w:r w:rsidR="00ED2A7E" w:rsidRPr="00E635BA">
        <w:rPr>
          <w:rFonts w:ascii="SimSun" w:hint="eastAsia"/>
          <w:sz w:val="21"/>
        </w:rPr>
        <w:t>做出</w:t>
      </w:r>
      <w:r w:rsidRPr="00E635BA">
        <w:rPr>
          <w:rFonts w:ascii="SimSun" w:hint="eastAsia"/>
          <w:sz w:val="21"/>
        </w:rPr>
        <w:t>区分。</w:t>
      </w:r>
    </w:p>
    <w:p w:rsidR="00122BFD" w:rsidRPr="00E635BA" w:rsidRDefault="00E635BA" w:rsidP="00A60AA1">
      <w:pPr>
        <w:pStyle w:val="ad"/>
        <w:numPr>
          <w:ilvl w:val="0"/>
          <w:numId w:val="13"/>
        </w:numPr>
        <w:spacing w:afterLines="50" w:after="120" w:line="340" w:lineRule="atLeast"/>
        <w:ind w:left="567" w:firstLine="0"/>
        <w:jc w:val="both"/>
        <w:rPr>
          <w:rFonts w:ascii="SimSun"/>
          <w:sz w:val="21"/>
        </w:rPr>
      </w:pPr>
      <w:r w:rsidRPr="00E635BA">
        <w:rPr>
          <w:rFonts w:ascii="SimSun" w:hint="eastAsia"/>
          <w:sz w:val="21"/>
        </w:rPr>
        <w:t>必要时，阿拉伯国家海关当局应对自由区和跨境商品行使更多权力，制止走私</w:t>
      </w:r>
      <w:r w:rsidR="003A3EB1">
        <w:rPr>
          <w:rFonts w:ascii="SimSun" w:hint="eastAsia"/>
          <w:sz w:val="21"/>
        </w:rPr>
        <w:t>以及</w:t>
      </w:r>
      <w:r w:rsidRPr="00E635BA">
        <w:rPr>
          <w:rFonts w:ascii="SimSun" w:hint="eastAsia"/>
          <w:sz w:val="21"/>
        </w:rPr>
        <w:t>假冒与仿冒品的流动。</w:t>
      </w:r>
    </w:p>
    <w:p w:rsidR="00122BFD" w:rsidRPr="00CA11FD" w:rsidRDefault="00CA11FD" w:rsidP="00A60AA1">
      <w:pPr>
        <w:pStyle w:val="ad"/>
        <w:numPr>
          <w:ilvl w:val="0"/>
          <w:numId w:val="13"/>
        </w:numPr>
        <w:spacing w:afterLines="50" w:after="120" w:line="340" w:lineRule="atLeast"/>
        <w:ind w:left="567" w:firstLine="0"/>
        <w:jc w:val="both"/>
        <w:rPr>
          <w:rFonts w:ascii="SimSun"/>
          <w:sz w:val="21"/>
          <w:szCs w:val="22"/>
          <w:lang w:bidi="ar-EG"/>
        </w:rPr>
      </w:pPr>
      <w:r w:rsidRPr="00CA11FD">
        <w:rPr>
          <w:rFonts w:ascii="SimSun" w:hint="eastAsia"/>
          <w:sz w:val="21"/>
        </w:rPr>
        <w:t>应当促进海关当局成立专门从事知识产权打击商业欺诈的部门。这种部门应与阿拉伯国家的知识产权局建立联系。</w:t>
      </w:r>
    </w:p>
    <w:p w:rsidR="00122BFD" w:rsidRPr="009F1D2A" w:rsidRDefault="009F1D2A"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其他相关会议包括，海关总局于2006年11月20日至22日在巴林王国组织</w:t>
      </w:r>
      <w:r w:rsidR="003A3EB1">
        <w:rPr>
          <w:rFonts w:ascii="SimSun" w:hint="eastAsia"/>
          <w:sz w:val="21"/>
        </w:rPr>
        <w:t>的</w:t>
      </w:r>
      <w:r>
        <w:rPr>
          <w:rFonts w:ascii="SimSun" w:hint="eastAsia"/>
          <w:sz w:val="21"/>
        </w:rPr>
        <w:t>“知识产权与打击盗版”研讨会。</w:t>
      </w:r>
    </w:p>
    <w:p w:rsidR="00122BFD" w:rsidRPr="00C10251" w:rsidRDefault="00C10251" w:rsidP="001E2153">
      <w:pPr>
        <w:pStyle w:val="ad"/>
        <w:keepNext/>
        <w:numPr>
          <w:ilvl w:val="0"/>
          <w:numId w:val="16"/>
        </w:numPr>
        <w:spacing w:afterLines="50" w:after="120" w:line="340" w:lineRule="atLeast"/>
        <w:ind w:left="0" w:firstLine="0"/>
        <w:jc w:val="both"/>
        <w:rPr>
          <w:rFonts w:ascii="SimSun"/>
          <w:sz w:val="21"/>
        </w:rPr>
      </w:pPr>
      <w:r>
        <w:rPr>
          <w:rFonts w:ascii="SimSun" w:hint="eastAsia"/>
          <w:sz w:val="21"/>
        </w:rPr>
        <w:lastRenderedPageBreak/>
        <w:t>负责颁布</w:t>
      </w:r>
      <w:r w:rsidR="003A3EB1">
        <w:rPr>
          <w:rFonts w:ascii="SimSun" w:hint="eastAsia"/>
          <w:sz w:val="21"/>
        </w:rPr>
        <w:t>阿拉伯</w:t>
      </w:r>
      <w:r>
        <w:rPr>
          <w:rFonts w:ascii="SimSun" w:hint="eastAsia"/>
          <w:sz w:val="21"/>
        </w:rPr>
        <w:t>保护知识产权</w:t>
      </w:r>
      <w:r w:rsidR="003A3EB1">
        <w:rPr>
          <w:rFonts w:ascii="SimSun" w:hint="eastAsia"/>
          <w:sz w:val="21"/>
        </w:rPr>
        <w:t>指导</w:t>
      </w:r>
      <w:r>
        <w:rPr>
          <w:rFonts w:ascii="SimSun" w:hint="eastAsia"/>
          <w:sz w:val="21"/>
        </w:rPr>
        <w:t>法案的技术委员会第七次会议于2013年1月8日至10</w:t>
      </w:r>
      <w:r w:rsidR="003A3EB1">
        <w:rPr>
          <w:rFonts w:ascii="SimSun" w:hint="eastAsia"/>
          <w:sz w:val="21"/>
        </w:rPr>
        <w:t>日在贝鲁特举办，</w:t>
      </w:r>
      <w:r w:rsidR="00A62059">
        <w:rPr>
          <w:rFonts w:ascii="SimSun" w:hint="eastAsia"/>
          <w:sz w:val="21"/>
        </w:rPr>
        <w:t>会议</w:t>
      </w:r>
      <w:r>
        <w:rPr>
          <w:rFonts w:ascii="SimSun" w:hint="eastAsia"/>
          <w:sz w:val="21"/>
        </w:rPr>
        <w:t>建议如下：</w:t>
      </w:r>
    </w:p>
    <w:p w:rsidR="00122BFD" w:rsidRPr="00CC5EAB" w:rsidRDefault="003F2510" w:rsidP="00A16818">
      <w:pPr>
        <w:pStyle w:val="ad"/>
        <w:numPr>
          <w:ilvl w:val="0"/>
          <w:numId w:val="14"/>
        </w:numPr>
        <w:tabs>
          <w:tab w:val="left" w:pos="1134"/>
        </w:tabs>
        <w:spacing w:afterLines="50" w:after="120" w:line="340" w:lineRule="atLeast"/>
        <w:ind w:left="567" w:firstLine="0"/>
        <w:jc w:val="both"/>
        <w:rPr>
          <w:rFonts w:ascii="SimSun"/>
          <w:sz w:val="21"/>
        </w:rPr>
      </w:pPr>
      <w:r>
        <w:rPr>
          <w:rFonts w:ascii="SimSun" w:hint="eastAsia"/>
          <w:sz w:val="21"/>
        </w:rPr>
        <w:t>根据2012年2月15日在开罗召开的阿拉伯司法部长理事会第二十七届会议</w:t>
      </w:r>
      <w:r w:rsidR="00E1304F">
        <w:rPr>
          <w:rFonts w:ascii="SimSun" w:hint="eastAsia"/>
          <w:sz w:val="21"/>
        </w:rPr>
        <w:t>颁发</w:t>
      </w:r>
      <w:r>
        <w:rPr>
          <w:rFonts w:ascii="SimSun" w:hint="eastAsia"/>
          <w:sz w:val="21"/>
        </w:rPr>
        <w:t>的</w:t>
      </w:r>
      <w:r w:rsidR="00E1304F">
        <w:rPr>
          <w:rFonts w:ascii="SimSun" w:hint="eastAsia"/>
          <w:sz w:val="21"/>
        </w:rPr>
        <w:t>，并</w:t>
      </w:r>
      <w:r>
        <w:rPr>
          <w:rFonts w:ascii="SimSun" w:hint="eastAsia"/>
          <w:sz w:val="21"/>
        </w:rPr>
        <w:t>依据负责编拟</w:t>
      </w:r>
      <w:r w:rsidR="00E1304F">
        <w:rPr>
          <w:rFonts w:ascii="SimSun" w:hint="eastAsia"/>
          <w:sz w:val="21"/>
        </w:rPr>
        <w:t>阿拉伯保护知识产权指导法案</w:t>
      </w:r>
      <w:r>
        <w:rPr>
          <w:rFonts w:ascii="SimSun" w:hint="eastAsia"/>
          <w:sz w:val="21"/>
        </w:rPr>
        <w:t>草案的技术委员会第七次会议的结果将关于</w:t>
      </w:r>
      <w:proofErr w:type="gramStart"/>
      <w:r w:rsidR="00A62059">
        <w:rPr>
          <w:rFonts w:ascii="SimSun" w:hint="eastAsia"/>
          <w:sz w:val="21"/>
        </w:rPr>
        <w:t>边境措施</w:t>
      </w:r>
      <w:proofErr w:type="gramEnd"/>
      <w:r w:rsidR="00A62059">
        <w:rPr>
          <w:rFonts w:ascii="SimSun" w:hint="eastAsia"/>
          <w:sz w:val="21"/>
        </w:rPr>
        <w:t>的一个完整章节纳入</w:t>
      </w:r>
      <w:r w:rsidR="00E1304F">
        <w:rPr>
          <w:rFonts w:ascii="SimSun" w:hint="eastAsia"/>
          <w:sz w:val="21"/>
        </w:rPr>
        <w:t>阿拉伯保护知识产权指导法案</w:t>
      </w:r>
      <w:r>
        <w:rPr>
          <w:rFonts w:ascii="SimSun" w:hint="eastAsia"/>
          <w:sz w:val="21"/>
        </w:rPr>
        <w:t>的案文之中的第911号决议，新增了第八章</w:t>
      </w:r>
      <w:r w:rsidR="00122BFD" w:rsidRPr="00CC5EAB">
        <w:rPr>
          <w:rFonts w:ascii="SimSun"/>
          <w:sz w:val="21"/>
        </w:rPr>
        <w:t>(</w:t>
      </w:r>
      <w:r>
        <w:rPr>
          <w:rFonts w:ascii="SimSun" w:hint="eastAsia"/>
          <w:sz w:val="21"/>
        </w:rPr>
        <w:t>第</w:t>
      </w:r>
      <w:r w:rsidR="00122BFD" w:rsidRPr="00CC5EAB">
        <w:rPr>
          <w:rFonts w:ascii="SimSun"/>
          <w:sz w:val="21"/>
        </w:rPr>
        <w:t>153</w:t>
      </w:r>
      <w:r>
        <w:rPr>
          <w:rFonts w:ascii="SimSun" w:hint="eastAsia"/>
          <w:sz w:val="21"/>
        </w:rPr>
        <w:t>条至</w:t>
      </w:r>
      <w:r w:rsidR="00122BFD" w:rsidRPr="00CC5EAB">
        <w:rPr>
          <w:rFonts w:ascii="SimSun"/>
          <w:sz w:val="21"/>
        </w:rPr>
        <w:t>157</w:t>
      </w:r>
      <w:r>
        <w:rPr>
          <w:rFonts w:ascii="SimSun" w:hint="eastAsia"/>
          <w:sz w:val="21"/>
        </w:rPr>
        <w:t>条</w:t>
      </w:r>
      <w:r w:rsidR="00122BFD" w:rsidRPr="00CC5EAB">
        <w:rPr>
          <w:rFonts w:ascii="SimSun"/>
          <w:sz w:val="21"/>
        </w:rPr>
        <w:t>)</w:t>
      </w:r>
      <w:r w:rsidR="00D31AA5">
        <w:rPr>
          <w:rFonts w:ascii="SimSun" w:hint="eastAsia"/>
          <w:sz w:val="21"/>
        </w:rPr>
        <w:t>，内容涉及“关于保护知识产权的边境措施”。LAS知识产权与竞争力司司长被委托就</w:t>
      </w:r>
      <w:r w:rsidR="00E41751">
        <w:rPr>
          <w:rFonts w:ascii="SimSun" w:hint="eastAsia"/>
          <w:sz w:val="21"/>
        </w:rPr>
        <w:t>阿拉伯保护知识产权指导法案</w:t>
      </w:r>
      <w:r w:rsidR="00D31AA5">
        <w:rPr>
          <w:rFonts w:ascii="SimSun" w:hint="eastAsia"/>
          <w:sz w:val="21"/>
        </w:rPr>
        <w:t>草案和最终条款编拟一份解释性备忘录，分发给委员会各成员，供其在2014年会议上审议。</w:t>
      </w:r>
    </w:p>
    <w:p w:rsidR="00122BFD" w:rsidRPr="00622915" w:rsidRDefault="00FA0981" w:rsidP="00A16818">
      <w:pPr>
        <w:pStyle w:val="ad"/>
        <w:numPr>
          <w:ilvl w:val="0"/>
          <w:numId w:val="14"/>
        </w:numPr>
        <w:tabs>
          <w:tab w:val="left" w:pos="1134"/>
        </w:tabs>
        <w:spacing w:afterLines="50" w:after="120" w:line="340" w:lineRule="atLeast"/>
        <w:ind w:left="567" w:firstLine="0"/>
        <w:jc w:val="both"/>
        <w:rPr>
          <w:rFonts w:ascii="SimSun"/>
          <w:sz w:val="21"/>
        </w:rPr>
      </w:pPr>
      <w:r w:rsidRPr="00622915">
        <w:rPr>
          <w:rFonts w:ascii="SimSun" w:hint="eastAsia"/>
          <w:sz w:val="21"/>
        </w:rPr>
        <w:t>法律草案和解释性备忘录已分发给LAS成员国，以征求它们的意见、建议和评论。这种反馈意见将在提交给委员会</w:t>
      </w:r>
      <w:r w:rsidR="00622915" w:rsidRPr="00622915">
        <w:rPr>
          <w:rFonts w:ascii="SimSun" w:hint="eastAsia"/>
          <w:sz w:val="21"/>
        </w:rPr>
        <w:t>供其在2014年会议期间审议之前首先转交给LAS司法与法律研究中心。</w:t>
      </w:r>
    </w:p>
    <w:p w:rsidR="00122BFD" w:rsidRPr="000B748A" w:rsidRDefault="000B748A" w:rsidP="00A16818">
      <w:pPr>
        <w:pStyle w:val="ad"/>
        <w:numPr>
          <w:ilvl w:val="0"/>
          <w:numId w:val="14"/>
        </w:numPr>
        <w:tabs>
          <w:tab w:val="left" w:pos="1134"/>
        </w:tabs>
        <w:spacing w:afterLines="50" w:after="120" w:line="340" w:lineRule="atLeast"/>
        <w:ind w:left="567" w:firstLine="0"/>
        <w:jc w:val="both"/>
        <w:rPr>
          <w:rFonts w:ascii="SimSun"/>
          <w:sz w:val="21"/>
        </w:rPr>
      </w:pPr>
      <w:r w:rsidRPr="000B748A">
        <w:rPr>
          <w:rFonts w:ascii="SimSun" w:hint="eastAsia"/>
          <w:sz w:val="21"/>
        </w:rPr>
        <w:t>LAS总秘书处回顾了WIPO在树立尊重知识产权的风尚领域付出的努力，以及在阿拉伯地区举办的各届会议，</w:t>
      </w:r>
      <w:r w:rsidR="00203AA8">
        <w:rPr>
          <w:rFonts w:ascii="SimSun" w:hint="eastAsia"/>
          <w:sz w:val="21"/>
        </w:rPr>
        <w:t>其中包括</w:t>
      </w:r>
      <w:r w:rsidRPr="000B748A">
        <w:rPr>
          <w:rFonts w:ascii="SimSun" w:hint="eastAsia"/>
          <w:sz w:val="21"/>
        </w:rPr>
        <w:t>2012年11月在阿曼苏丹国举办的会议和在约旦王国举办的由除阿拉伯马格里布国家之外所有GCC国家于2013年6月参加的会议。</w:t>
      </w:r>
    </w:p>
    <w:p w:rsidR="00122BFD" w:rsidRPr="00A16818" w:rsidRDefault="00850553" w:rsidP="00A16818">
      <w:pPr>
        <w:pStyle w:val="ad"/>
        <w:numPr>
          <w:ilvl w:val="0"/>
          <w:numId w:val="14"/>
        </w:numPr>
        <w:tabs>
          <w:tab w:val="left" w:pos="1134"/>
        </w:tabs>
        <w:spacing w:afterLines="50" w:after="120" w:line="340" w:lineRule="atLeast"/>
        <w:ind w:left="567" w:firstLine="0"/>
        <w:jc w:val="both"/>
        <w:rPr>
          <w:rFonts w:ascii="SimSun"/>
          <w:sz w:val="21"/>
        </w:rPr>
      </w:pPr>
      <w:r>
        <w:rPr>
          <w:rFonts w:ascii="SimSun" w:hint="eastAsia"/>
          <w:sz w:val="21"/>
        </w:rPr>
        <w:t>阿拉伯国家联盟</w:t>
      </w:r>
      <w:r w:rsidR="00122BFD" w:rsidRPr="00CC5EAB">
        <w:rPr>
          <w:rFonts w:ascii="SimSun"/>
          <w:sz w:val="21"/>
        </w:rPr>
        <w:t>(LAS)</w:t>
      </w:r>
      <w:r>
        <w:rPr>
          <w:rFonts w:ascii="SimSun" w:hint="eastAsia"/>
          <w:sz w:val="21"/>
        </w:rPr>
        <w:t>提议于2014年5月在</w:t>
      </w:r>
      <w:r w:rsidRPr="00622915">
        <w:rPr>
          <w:rFonts w:ascii="SimSun" w:hint="eastAsia"/>
          <w:sz w:val="21"/>
        </w:rPr>
        <w:t>LAS</w:t>
      </w:r>
      <w:r>
        <w:rPr>
          <w:rFonts w:ascii="SimSun" w:hint="eastAsia"/>
          <w:sz w:val="21"/>
        </w:rPr>
        <w:t>总部举办一次会议，审议为所有阿拉伯国家</w:t>
      </w:r>
      <w:r w:rsidR="00A62059">
        <w:rPr>
          <w:rFonts w:ascii="SimSun" w:hint="eastAsia"/>
          <w:sz w:val="21"/>
        </w:rPr>
        <w:t>举办的有关该</w:t>
      </w:r>
      <w:r w:rsidR="009A3164">
        <w:rPr>
          <w:rFonts w:ascii="SimSun" w:hint="eastAsia"/>
          <w:sz w:val="21"/>
        </w:rPr>
        <w:t>领域</w:t>
      </w:r>
      <w:r w:rsidR="00A62059">
        <w:rPr>
          <w:rFonts w:ascii="SimSun" w:hint="eastAsia"/>
          <w:sz w:val="21"/>
        </w:rPr>
        <w:t>的</w:t>
      </w:r>
      <w:r>
        <w:rPr>
          <w:rFonts w:ascii="SimSun" w:hint="eastAsia"/>
          <w:sz w:val="21"/>
        </w:rPr>
        <w:t>往届会议的结论。本次会议可能会由WIPO、</w:t>
      </w:r>
      <w:r w:rsidRPr="00622915">
        <w:rPr>
          <w:rFonts w:ascii="SimSun" w:hint="eastAsia"/>
          <w:sz w:val="21"/>
        </w:rPr>
        <w:t>LAS</w:t>
      </w:r>
      <w:r>
        <w:rPr>
          <w:rFonts w:ascii="SimSun" w:hint="eastAsia"/>
          <w:sz w:val="21"/>
        </w:rPr>
        <w:t>、世界海关组织</w:t>
      </w:r>
      <w:r w:rsidR="00122BFD" w:rsidRPr="00CC5EAB">
        <w:rPr>
          <w:rFonts w:ascii="SimSun"/>
          <w:sz w:val="21"/>
        </w:rPr>
        <w:t>(WCO)</w:t>
      </w:r>
      <w:r>
        <w:rPr>
          <w:rFonts w:ascii="SimSun" w:hint="eastAsia"/>
          <w:sz w:val="21"/>
        </w:rPr>
        <w:t>和</w:t>
      </w:r>
      <w:r w:rsidR="0081572C">
        <w:rPr>
          <w:rFonts w:ascii="SimSun" w:hint="eastAsia"/>
          <w:sz w:val="21"/>
        </w:rPr>
        <w:t>国际</w:t>
      </w:r>
      <w:r>
        <w:rPr>
          <w:rFonts w:ascii="SimSun" w:hint="eastAsia"/>
          <w:sz w:val="21"/>
        </w:rPr>
        <w:t>刑警组织</w:t>
      </w:r>
      <w:r>
        <w:rPr>
          <w:rFonts w:ascii="SimSun"/>
          <w:sz w:val="21"/>
        </w:rPr>
        <w:t>(INTERPOL)</w:t>
      </w:r>
      <w:r>
        <w:rPr>
          <w:rFonts w:ascii="SimSun" w:hint="eastAsia"/>
          <w:sz w:val="21"/>
        </w:rPr>
        <w:t>合作举办。</w:t>
      </w:r>
    </w:p>
    <w:p w:rsidR="00122BFD" w:rsidRPr="00CC5EAB" w:rsidRDefault="000275FE"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新的创造和发明对削弱边境和距离的</w:t>
      </w:r>
      <w:r w:rsidR="00A62059">
        <w:rPr>
          <w:rFonts w:ascii="SimSun" w:hint="eastAsia"/>
          <w:sz w:val="21"/>
        </w:rPr>
        <w:t>概念</w:t>
      </w:r>
      <w:r>
        <w:rPr>
          <w:rFonts w:ascii="SimSun" w:hint="eastAsia"/>
          <w:sz w:val="21"/>
        </w:rPr>
        <w:t>做出了贡献，人们不再</w:t>
      </w:r>
      <w:r w:rsidR="00A62059">
        <w:rPr>
          <w:rFonts w:ascii="SimSun" w:hint="eastAsia"/>
          <w:sz w:val="21"/>
        </w:rPr>
        <w:t>守着</w:t>
      </w:r>
      <w:r>
        <w:rPr>
          <w:rFonts w:ascii="SimSun" w:hint="eastAsia"/>
          <w:sz w:val="21"/>
        </w:rPr>
        <w:t>同一个地方。这产生了一些优势，WIPO总干事弗朗西斯</w:t>
      </w:r>
      <w:r w:rsidR="001E2153">
        <w:rPr>
          <w:rFonts w:ascii="SimSun" w:hint="eastAsia"/>
          <w:sz w:val="21"/>
        </w:rPr>
        <w:t>·</w:t>
      </w:r>
      <w:r w:rsidR="00F946E3">
        <w:rPr>
          <w:rFonts w:ascii="SimSun" w:hint="eastAsia"/>
          <w:sz w:val="21"/>
        </w:rPr>
        <w:t>高</w:t>
      </w:r>
      <w:proofErr w:type="gramStart"/>
      <w:r w:rsidR="00F946E3">
        <w:rPr>
          <w:rFonts w:ascii="SimSun" w:hint="eastAsia"/>
          <w:sz w:val="21"/>
        </w:rPr>
        <w:t>锐</w:t>
      </w:r>
      <w:proofErr w:type="gramEnd"/>
      <w:r w:rsidR="00A62059">
        <w:rPr>
          <w:rFonts w:ascii="SimSun" w:hint="eastAsia"/>
          <w:sz w:val="21"/>
        </w:rPr>
        <w:t>对此</w:t>
      </w:r>
      <w:r w:rsidR="00F946E3">
        <w:rPr>
          <w:rFonts w:ascii="SimSun" w:hint="eastAsia"/>
          <w:sz w:val="21"/>
        </w:rPr>
        <w:t>给予了总结。这些优势包括：改善了不同文化之间的沟通</w:t>
      </w:r>
      <w:r w:rsidR="00203AA8">
        <w:rPr>
          <w:rFonts w:ascii="SimSun" w:hint="eastAsia"/>
          <w:sz w:val="21"/>
        </w:rPr>
        <w:t>，加强了</w:t>
      </w:r>
      <w:r w:rsidR="00F946E3">
        <w:rPr>
          <w:rFonts w:ascii="SimSun" w:hint="eastAsia"/>
          <w:sz w:val="21"/>
        </w:rPr>
        <w:t>知识与观念的转让；</w:t>
      </w:r>
      <w:r w:rsidR="00A62059">
        <w:rPr>
          <w:rFonts w:ascii="SimSun" w:hint="eastAsia"/>
          <w:sz w:val="21"/>
        </w:rPr>
        <w:t>不同大陆之间的移动数</w:t>
      </w:r>
      <w:r w:rsidR="00F946E3">
        <w:rPr>
          <w:rFonts w:ascii="SimSun" w:hint="eastAsia"/>
          <w:sz w:val="21"/>
        </w:rPr>
        <w:t>小时之内便可</w:t>
      </w:r>
      <w:r w:rsidR="00A62059">
        <w:rPr>
          <w:rFonts w:ascii="SimSun" w:hint="eastAsia"/>
          <w:sz w:val="21"/>
        </w:rPr>
        <w:t>完成；互联网上提供了海量</w:t>
      </w:r>
      <w:r w:rsidR="00F946E3">
        <w:rPr>
          <w:rFonts w:ascii="SimSun" w:hint="eastAsia"/>
          <w:sz w:val="21"/>
        </w:rPr>
        <w:t>信息，</w:t>
      </w:r>
      <w:proofErr w:type="gramStart"/>
      <w:r w:rsidR="00F946E3">
        <w:rPr>
          <w:rFonts w:ascii="SimSun" w:hint="eastAsia"/>
          <w:sz w:val="21"/>
        </w:rPr>
        <w:t>继而也</w:t>
      </w:r>
      <w:proofErr w:type="gramEnd"/>
      <w:r w:rsidR="00F946E3">
        <w:rPr>
          <w:rFonts w:ascii="SimSun" w:hint="eastAsia"/>
          <w:sz w:val="21"/>
        </w:rPr>
        <w:t>为启动小组项目、确定共同目标、落实共同计划以迎接挑战提供了便利。</w:t>
      </w:r>
      <w:r w:rsidR="00A62059">
        <w:rPr>
          <w:rFonts w:ascii="SimSun" w:hint="eastAsia"/>
          <w:sz w:val="21"/>
        </w:rPr>
        <w:t>而</w:t>
      </w:r>
      <w:r w:rsidR="00F946E3">
        <w:rPr>
          <w:rFonts w:ascii="SimSun" w:hint="eastAsia"/>
          <w:sz w:val="21"/>
        </w:rPr>
        <w:t>本世纪面临的主要挑战之一便是打击盗版、打击对创新和创造的侵权，以及打击假冒、仿造和非法使用的行为。</w:t>
      </w:r>
    </w:p>
    <w:p w:rsidR="00122BFD" w:rsidRPr="00CC5EAB" w:rsidRDefault="00D7010B"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我们充分认识到，商业欺诈和假冒行为对社会和经济造成的损失，如失业和所得税申报损失，</w:t>
      </w:r>
      <w:r w:rsidR="007F4B73">
        <w:rPr>
          <w:rFonts w:ascii="SimSun" w:hint="eastAsia"/>
          <w:sz w:val="21"/>
        </w:rPr>
        <w:t>在</w:t>
      </w:r>
      <w:r>
        <w:rPr>
          <w:rFonts w:ascii="SimSun" w:hint="eastAsia"/>
          <w:sz w:val="21"/>
        </w:rPr>
        <w:t>困扰着各国政府，因此为了确保适当的</w:t>
      </w:r>
      <w:proofErr w:type="gramStart"/>
      <w:r>
        <w:rPr>
          <w:rFonts w:ascii="SimSun" w:hint="eastAsia"/>
          <w:sz w:val="21"/>
        </w:rPr>
        <w:t>边境措施</w:t>
      </w:r>
      <w:proofErr w:type="gramEnd"/>
      <w:r>
        <w:rPr>
          <w:rFonts w:ascii="SimSun" w:hint="eastAsia"/>
          <w:sz w:val="21"/>
        </w:rPr>
        <w:t>得以落实，国际合作</w:t>
      </w:r>
      <w:r w:rsidR="007F4B73">
        <w:rPr>
          <w:rFonts w:ascii="SimSun" w:hint="eastAsia"/>
          <w:sz w:val="21"/>
        </w:rPr>
        <w:t>依然</w:t>
      </w:r>
      <w:r>
        <w:rPr>
          <w:rFonts w:ascii="SimSun" w:hint="eastAsia"/>
          <w:sz w:val="21"/>
        </w:rPr>
        <w:t>必不可少。</w:t>
      </w:r>
    </w:p>
    <w:p w:rsidR="00122BFD" w:rsidRPr="00CC5EAB" w:rsidRDefault="004E21C6"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打击盗版和假冒行为让</w:t>
      </w:r>
      <w:proofErr w:type="gramStart"/>
      <w:r>
        <w:rPr>
          <w:rFonts w:ascii="SimSun" w:hint="eastAsia"/>
          <w:sz w:val="21"/>
        </w:rPr>
        <w:t>所有利益</w:t>
      </w:r>
      <w:proofErr w:type="gramEnd"/>
      <w:r>
        <w:rPr>
          <w:rFonts w:ascii="SimSun" w:hint="eastAsia"/>
          <w:sz w:val="21"/>
        </w:rPr>
        <w:t>攸关者都有义务遵守一种多方面的方法或政策，因为假冒和仿冒产品继续跨境流动，</w:t>
      </w:r>
      <w:r w:rsidR="00203AA8">
        <w:rPr>
          <w:rFonts w:ascii="SimSun" w:hint="eastAsia"/>
          <w:sz w:val="21"/>
        </w:rPr>
        <w:t>不受</w:t>
      </w:r>
      <w:r>
        <w:rPr>
          <w:rFonts w:ascii="SimSun" w:hint="eastAsia"/>
          <w:sz w:val="21"/>
        </w:rPr>
        <w:t>任何限制，</w:t>
      </w:r>
      <w:r w:rsidR="007F4B73">
        <w:rPr>
          <w:rFonts w:ascii="SimSun" w:hint="eastAsia"/>
          <w:sz w:val="21"/>
        </w:rPr>
        <w:t>没有遭到</w:t>
      </w:r>
      <w:r>
        <w:rPr>
          <w:rFonts w:ascii="SimSun" w:hint="eastAsia"/>
          <w:sz w:val="21"/>
        </w:rPr>
        <w:t>真正的反击，令人无法接受。消费者保护以及健康和安全</w:t>
      </w:r>
      <w:r w:rsidR="007F4B73">
        <w:rPr>
          <w:rFonts w:ascii="SimSun" w:hint="eastAsia"/>
          <w:sz w:val="21"/>
        </w:rPr>
        <w:t>考虑</w:t>
      </w:r>
      <w:r>
        <w:rPr>
          <w:rFonts w:ascii="SimSun" w:hint="eastAsia"/>
          <w:sz w:val="21"/>
        </w:rPr>
        <w:t>应当</w:t>
      </w:r>
      <w:r w:rsidR="007F4B73">
        <w:rPr>
          <w:rFonts w:ascii="SimSun" w:hint="eastAsia"/>
          <w:sz w:val="21"/>
        </w:rPr>
        <w:t>优于</w:t>
      </w:r>
      <w:r>
        <w:rPr>
          <w:rFonts w:ascii="SimSun" w:hint="eastAsia"/>
          <w:sz w:val="21"/>
        </w:rPr>
        <w:t>任何</w:t>
      </w:r>
      <w:r w:rsidR="007F4B73">
        <w:rPr>
          <w:rFonts w:ascii="SimSun" w:hint="eastAsia"/>
          <w:sz w:val="21"/>
        </w:rPr>
        <w:t>其它</w:t>
      </w:r>
      <w:r>
        <w:rPr>
          <w:rFonts w:ascii="SimSun" w:hint="eastAsia"/>
          <w:sz w:val="21"/>
        </w:rPr>
        <w:t>考虑因素。</w:t>
      </w:r>
    </w:p>
    <w:p w:rsidR="00122BFD" w:rsidRPr="00892703" w:rsidRDefault="00EF1103" w:rsidP="00892703">
      <w:pPr>
        <w:pStyle w:val="2"/>
        <w:spacing w:beforeLines="100" w:afterLines="100" w:after="240" w:line="340" w:lineRule="atLeast"/>
        <w:jc w:val="both"/>
        <w:rPr>
          <w:rFonts w:ascii="SimHei" w:eastAsia="SimHei" w:hAnsi="SimHei"/>
          <w:sz w:val="21"/>
        </w:rPr>
      </w:pPr>
      <w:r>
        <w:rPr>
          <w:rFonts w:ascii="SimHei" w:eastAsia="SimHei" w:hAnsi="SimHei" w:hint="eastAsia"/>
          <w:sz w:val="21"/>
        </w:rPr>
        <w:t>提高认识</w:t>
      </w:r>
    </w:p>
    <w:p w:rsidR="00122BFD" w:rsidRPr="00CC5EAB" w:rsidRDefault="00520400"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最重要的政策之一</w:t>
      </w:r>
      <w:r w:rsidR="007F4B73">
        <w:rPr>
          <w:rFonts w:ascii="SimSun" w:hint="eastAsia"/>
          <w:sz w:val="21"/>
        </w:rPr>
        <w:t>是</w:t>
      </w:r>
      <w:r>
        <w:rPr>
          <w:rFonts w:ascii="SimSun" w:hint="eastAsia"/>
          <w:sz w:val="21"/>
        </w:rPr>
        <w:t>提高认识、推广知识产权概念，</w:t>
      </w:r>
      <w:r w:rsidR="007F4B73">
        <w:rPr>
          <w:rFonts w:ascii="SimSun" w:hint="eastAsia"/>
          <w:sz w:val="21"/>
        </w:rPr>
        <w:t>并</w:t>
      </w:r>
      <w:r>
        <w:rPr>
          <w:rFonts w:ascii="SimSun" w:hint="eastAsia"/>
          <w:sz w:val="21"/>
        </w:rPr>
        <w:t>借助不同</w:t>
      </w:r>
      <w:r w:rsidR="00EF1103">
        <w:rPr>
          <w:rFonts w:ascii="SimSun" w:hint="eastAsia"/>
          <w:sz w:val="21"/>
        </w:rPr>
        <w:t>媒体将其传播给公</w:t>
      </w:r>
      <w:r w:rsidR="00274928">
        <w:rPr>
          <w:rFonts w:ascii="SimSun"/>
          <w:sz w:val="21"/>
        </w:rPr>
        <w:t>‍</w:t>
      </w:r>
      <w:r w:rsidR="00EF1103">
        <w:rPr>
          <w:rFonts w:ascii="SimSun" w:hint="eastAsia"/>
          <w:sz w:val="21"/>
        </w:rPr>
        <w:t>众。</w:t>
      </w:r>
    </w:p>
    <w:p w:rsidR="00122BFD" w:rsidRPr="00B74587" w:rsidRDefault="00237AC9"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因此，一项提高认识活动正由</w:t>
      </w:r>
      <w:r w:rsidRPr="00622915">
        <w:rPr>
          <w:rFonts w:ascii="SimSun" w:hint="eastAsia"/>
          <w:sz w:val="21"/>
        </w:rPr>
        <w:t>LAS</w:t>
      </w:r>
      <w:r>
        <w:rPr>
          <w:rFonts w:ascii="SimSun" w:hint="eastAsia"/>
          <w:sz w:val="21"/>
        </w:rPr>
        <w:t>和WIPO通过实施一个联合项目</w:t>
      </w:r>
      <w:r w:rsidR="00B74587">
        <w:rPr>
          <w:rFonts w:ascii="SimSun" w:hint="eastAsia"/>
          <w:sz w:val="21"/>
        </w:rPr>
        <w:t>组织举办，目的是提高消费者对商业欺诈和假冒行为的负面影响的认识，传播一种尊重知识产权的文化。</w:t>
      </w:r>
    </w:p>
    <w:p w:rsidR="00122BFD" w:rsidRPr="00CC5EAB" w:rsidRDefault="00520400" w:rsidP="00F16FC1">
      <w:pPr>
        <w:pStyle w:val="ad"/>
        <w:numPr>
          <w:ilvl w:val="0"/>
          <w:numId w:val="16"/>
        </w:numPr>
        <w:spacing w:afterLines="50" w:after="120" w:line="340" w:lineRule="atLeast"/>
        <w:ind w:left="0" w:firstLine="0"/>
        <w:jc w:val="both"/>
        <w:rPr>
          <w:rFonts w:ascii="SimSun"/>
          <w:sz w:val="21"/>
        </w:rPr>
      </w:pPr>
      <w:r>
        <w:rPr>
          <w:rFonts w:ascii="SimSun" w:hint="eastAsia"/>
          <w:sz w:val="21"/>
        </w:rPr>
        <w:t>该项目是一个</w:t>
      </w:r>
      <w:r w:rsidR="007F4B73">
        <w:rPr>
          <w:rFonts w:ascii="SimSun" w:hint="eastAsia"/>
          <w:sz w:val="21"/>
        </w:rPr>
        <w:t>动画片，由四部分内容组成</w:t>
      </w:r>
      <w:r>
        <w:rPr>
          <w:rFonts w:ascii="SimSun" w:hint="eastAsia"/>
          <w:sz w:val="21"/>
        </w:rPr>
        <w:t>。每</w:t>
      </w:r>
      <w:r w:rsidR="00B74587">
        <w:rPr>
          <w:rFonts w:ascii="SimSun" w:hint="eastAsia"/>
          <w:sz w:val="21"/>
        </w:rPr>
        <w:t>部分</w:t>
      </w:r>
      <w:r>
        <w:rPr>
          <w:rFonts w:ascii="SimSun" w:hint="eastAsia"/>
          <w:sz w:val="21"/>
        </w:rPr>
        <w:t>时长</w:t>
      </w:r>
      <w:r w:rsidR="00B74587">
        <w:rPr>
          <w:rFonts w:ascii="SimSun" w:hint="eastAsia"/>
          <w:sz w:val="21"/>
        </w:rPr>
        <w:t>60秒(一分钟)</w:t>
      </w:r>
      <w:r>
        <w:rPr>
          <w:rFonts w:ascii="SimSun" w:hint="eastAsia"/>
          <w:sz w:val="21"/>
        </w:rPr>
        <w:t>，</w:t>
      </w:r>
      <w:r w:rsidR="00274928">
        <w:rPr>
          <w:rFonts w:ascii="SimSun" w:hint="eastAsia"/>
          <w:sz w:val="21"/>
        </w:rPr>
        <w:t>以幽默的方式体现知识产权对以下四个方面的重</w:t>
      </w:r>
      <w:r w:rsidR="00B74587">
        <w:rPr>
          <w:rFonts w:ascii="SimSun" w:hint="eastAsia"/>
          <w:sz w:val="21"/>
        </w:rPr>
        <w:t>要作用：</w:t>
      </w:r>
    </w:p>
    <w:p w:rsidR="00122BFD" w:rsidRPr="00CC5EAB" w:rsidRDefault="00F76893" w:rsidP="00274928">
      <w:pPr>
        <w:pStyle w:val="ad"/>
        <w:numPr>
          <w:ilvl w:val="0"/>
          <w:numId w:val="12"/>
        </w:numPr>
        <w:spacing w:afterLines="50" w:after="120" w:line="340" w:lineRule="atLeast"/>
        <w:ind w:hanging="91"/>
        <w:jc w:val="both"/>
        <w:rPr>
          <w:rFonts w:ascii="SimSun"/>
          <w:sz w:val="21"/>
          <w:szCs w:val="22"/>
          <w:lang w:val="en-CA" w:eastAsia="en-US" w:bidi="ar-EG"/>
        </w:rPr>
      </w:pPr>
      <w:r>
        <w:rPr>
          <w:rFonts w:ascii="SimSun" w:hint="eastAsia"/>
          <w:sz w:val="21"/>
          <w:szCs w:val="22"/>
          <w:lang w:val="en-CA" w:bidi="ar-EG"/>
        </w:rPr>
        <w:t>商标；</w:t>
      </w:r>
    </w:p>
    <w:p w:rsidR="00F76893" w:rsidRDefault="00F76893" w:rsidP="00274928">
      <w:pPr>
        <w:pStyle w:val="ad"/>
        <w:numPr>
          <w:ilvl w:val="0"/>
          <w:numId w:val="12"/>
        </w:numPr>
        <w:spacing w:afterLines="50" w:after="120" w:line="340" w:lineRule="atLeast"/>
        <w:ind w:hanging="91"/>
        <w:jc w:val="both"/>
        <w:rPr>
          <w:rFonts w:ascii="SimSun"/>
          <w:sz w:val="21"/>
          <w:szCs w:val="22"/>
          <w:lang w:val="en-CA" w:bidi="ar-EG"/>
        </w:rPr>
      </w:pPr>
      <w:r>
        <w:rPr>
          <w:rFonts w:ascii="SimSun" w:hint="eastAsia"/>
          <w:sz w:val="21"/>
          <w:szCs w:val="22"/>
          <w:lang w:val="en-CA" w:bidi="ar-EG"/>
        </w:rPr>
        <w:t>与公共卫生相关的商标假冒行为；</w:t>
      </w:r>
    </w:p>
    <w:p w:rsidR="00122BFD" w:rsidRPr="00CC5EAB" w:rsidRDefault="00F76893" w:rsidP="00274928">
      <w:pPr>
        <w:pStyle w:val="ad"/>
        <w:numPr>
          <w:ilvl w:val="0"/>
          <w:numId w:val="12"/>
        </w:numPr>
        <w:spacing w:afterLines="50" w:after="120" w:line="340" w:lineRule="atLeast"/>
        <w:ind w:hanging="91"/>
        <w:jc w:val="both"/>
        <w:rPr>
          <w:rFonts w:ascii="SimSun"/>
          <w:sz w:val="21"/>
          <w:szCs w:val="22"/>
          <w:lang w:val="en-CA" w:eastAsia="en-US" w:bidi="ar-EG"/>
        </w:rPr>
      </w:pPr>
      <w:r>
        <w:rPr>
          <w:rFonts w:ascii="SimSun" w:hint="eastAsia"/>
          <w:sz w:val="21"/>
          <w:szCs w:val="22"/>
          <w:lang w:val="en-CA" w:bidi="ar-EG"/>
        </w:rPr>
        <w:t>版权及邻接权；以及</w:t>
      </w:r>
    </w:p>
    <w:p w:rsidR="00122BFD" w:rsidRPr="00587BFB" w:rsidRDefault="00F76893" w:rsidP="00274928">
      <w:pPr>
        <w:pStyle w:val="ad"/>
        <w:numPr>
          <w:ilvl w:val="0"/>
          <w:numId w:val="12"/>
        </w:numPr>
        <w:spacing w:afterLines="50" w:after="120" w:line="340" w:lineRule="atLeast"/>
        <w:ind w:hanging="91"/>
        <w:jc w:val="both"/>
        <w:rPr>
          <w:rFonts w:ascii="SimSun"/>
          <w:sz w:val="21"/>
          <w:szCs w:val="22"/>
          <w:lang w:val="en-CA" w:eastAsia="en-US" w:bidi="ar-EG"/>
        </w:rPr>
      </w:pPr>
      <w:r>
        <w:rPr>
          <w:rFonts w:ascii="SimSun" w:hint="eastAsia"/>
          <w:sz w:val="21"/>
          <w:szCs w:val="22"/>
          <w:lang w:val="en-CA" w:bidi="ar-EG"/>
        </w:rPr>
        <w:lastRenderedPageBreak/>
        <w:t>网上盗版行为。</w:t>
      </w:r>
    </w:p>
    <w:p w:rsidR="00122BFD" w:rsidRPr="00587BFB" w:rsidRDefault="00587BFB" w:rsidP="00F16FC1">
      <w:pPr>
        <w:pStyle w:val="ad"/>
        <w:numPr>
          <w:ilvl w:val="0"/>
          <w:numId w:val="16"/>
        </w:numPr>
        <w:spacing w:afterLines="50" w:after="120" w:line="340" w:lineRule="atLeast"/>
        <w:ind w:left="0" w:firstLine="0"/>
        <w:jc w:val="both"/>
        <w:rPr>
          <w:rFonts w:ascii="SimSun"/>
          <w:sz w:val="21"/>
          <w:szCs w:val="22"/>
          <w:lang w:val="en-CA" w:bidi="ar-EG"/>
        </w:rPr>
      </w:pPr>
      <w:r>
        <w:rPr>
          <w:rFonts w:ascii="SimSun" w:hint="eastAsia"/>
          <w:sz w:val="21"/>
          <w:szCs w:val="22"/>
          <w:lang w:val="en-CA" w:bidi="ar-EG"/>
        </w:rPr>
        <w:t>该剧本是经与阿拉伯艺术家联盟和埃及演员协会磋商后编拟完成的。</w:t>
      </w:r>
      <w:r w:rsidR="00122BFD" w:rsidRPr="00CC5EAB">
        <w:rPr>
          <w:rFonts w:ascii="SimSun"/>
          <w:sz w:val="21"/>
          <w:szCs w:val="22"/>
          <w:lang w:val="en-CA" w:bidi="ar-EG"/>
        </w:rPr>
        <w:t>Nabila Hassan Salem</w:t>
      </w:r>
      <w:r>
        <w:rPr>
          <w:rFonts w:ascii="SimSun" w:hint="eastAsia"/>
          <w:sz w:val="21"/>
          <w:szCs w:val="22"/>
          <w:lang w:val="en-CA" w:bidi="ar-EG"/>
        </w:rPr>
        <w:t>博士及其他著名作家被提名撰写剧本，一名著名的埃及演员</w:t>
      </w:r>
      <w:r w:rsidR="00122BFD" w:rsidRPr="00CC5EAB">
        <w:rPr>
          <w:rFonts w:ascii="SimSun"/>
          <w:sz w:val="21"/>
          <w:szCs w:val="22"/>
          <w:lang w:val="en-CA" w:bidi="ar-EG"/>
        </w:rPr>
        <w:t xml:space="preserve">Hani </w:t>
      </w:r>
      <w:proofErr w:type="spellStart"/>
      <w:r w:rsidR="00122BFD" w:rsidRPr="00CC5EAB">
        <w:rPr>
          <w:rFonts w:ascii="SimSun"/>
          <w:sz w:val="21"/>
          <w:szCs w:val="22"/>
          <w:lang w:val="en-CA" w:bidi="ar-EG"/>
        </w:rPr>
        <w:t>Ramzi</w:t>
      </w:r>
      <w:proofErr w:type="spellEnd"/>
      <w:r w:rsidR="007F4B73">
        <w:rPr>
          <w:rFonts w:ascii="SimSun" w:hint="eastAsia"/>
          <w:sz w:val="21"/>
          <w:szCs w:val="22"/>
          <w:lang w:val="en-CA" w:bidi="ar-EG"/>
        </w:rPr>
        <w:t>被选来扮演主角。项目每</w:t>
      </w:r>
      <w:r>
        <w:rPr>
          <w:rFonts w:ascii="SimSun" w:hint="eastAsia"/>
          <w:sz w:val="21"/>
          <w:szCs w:val="22"/>
          <w:lang w:val="en-CA" w:bidi="ar-EG"/>
        </w:rPr>
        <w:t>部分的费用为3,000美元，项目总成本为12,000美元，其中包括付给参加该项目的演员</w:t>
      </w:r>
      <w:r w:rsidR="00122BFD" w:rsidRPr="00CC5EAB">
        <w:rPr>
          <w:rFonts w:ascii="SimSun"/>
          <w:sz w:val="21"/>
          <w:szCs w:val="22"/>
          <w:lang w:val="en-CA" w:bidi="ar-EG"/>
        </w:rPr>
        <w:t xml:space="preserve">Hani </w:t>
      </w:r>
      <w:proofErr w:type="spellStart"/>
      <w:r w:rsidR="00122BFD" w:rsidRPr="00CC5EAB">
        <w:rPr>
          <w:rFonts w:ascii="SimSun"/>
          <w:sz w:val="21"/>
          <w:szCs w:val="22"/>
          <w:lang w:val="en-CA" w:bidi="ar-EG"/>
        </w:rPr>
        <w:t>Ramzi</w:t>
      </w:r>
      <w:proofErr w:type="spellEnd"/>
      <w:r>
        <w:rPr>
          <w:rFonts w:ascii="SimSun" w:hint="eastAsia"/>
          <w:sz w:val="21"/>
          <w:szCs w:val="22"/>
          <w:lang w:val="en-CA" w:bidi="ar-EG"/>
        </w:rPr>
        <w:t>的工资</w:t>
      </w:r>
      <w:r w:rsidR="00DA0625">
        <w:rPr>
          <w:rFonts w:ascii="SimSun" w:hint="eastAsia"/>
          <w:sz w:val="21"/>
          <w:szCs w:val="22"/>
          <w:lang w:val="en-CA" w:bidi="ar-EG"/>
        </w:rPr>
        <w:t>。</w:t>
      </w:r>
      <w:r w:rsidR="00DA0625" w:rsidRPr="00CC5EAB">
        <w:rPr>
          <w:rFonts w:ascii="SimSun"/>
          <w:sz w:val="21"/>
          <w:szCs w:val="22"/>
          <w:lang w:val="en-CA" w:bidi="ar-EG"/>
        </w:rPr>
        <w:t xml:space="preserve">Hani </w:t>
      </w:r>
      <w:proofErr w:type="spellStart"/>
      <w:r w:rsidR="00DA0625" w:rsidRPr="00CC5EAB">
        <w:rPr>
          <w:rFonts w:ascii="SimSun"/>
          <w:sz w:val="21"/>
          <w:szCs w:val="22"/>
          <w:lang w:val="en-CA" w:bidi="ar-EG"/>
        </w:rPr>
        <w:t>Ramzi</w:t>
      </w:r>
      <w:proofErr w:type="spellEnd"/>
      <w:r w:rsidR="00DA0625">
        <w:rPr>
          <w:rFonts w:ascii="SimSun" w:hint="eastAsia"/>
          <w:sz w:val="21"/>
          <w:szCs w:val="22"/>
          <w:lang w:val="en-CA" w:bidi="ar-EG"/>
        </w:rPr>
        <w:t>认为</w:t>
      </w:r>
      <w:r>
        <w:rPr>
          <w:rFonts w:ascii="SimSun" w:hint="eastAsia"/>
          <w:sz w:val="21"/>
          <w:szCs w:val="22"/>
          <w:lang w:val="en-CA" w:bidi="ar-EG"/>
        </w:rPr>
        <w:t>提高认识和打击知识产权侵权行为非常重要。</w:t>
      </w:r>
    </w:p>
    <w:p w:rsidR="00122BFD" w:rsidRPr="00587BFB" w:rsidRDefault="001F3E24" w:rsidP="00587BFB">
      <w:pPr>
        <w:pStyle w:val="2"/>
        <w:spacing w:beforeLines="100" w:afterLines="100" w:after="240" w:line="340" w:lineRule="atLeast"/>
        <w:jc w:val="both"/>
        <w:rPr>
          <w:rFonts w:ascii="SimHei" w:eastAsia="SimHei" w:hAnsi="SimHei"/>
          <w:sz w:val="21"/>
        </w:rPr>
      </w:pPr>
      <w:r>
        <w:rPr>
          <w:rFonts w:ascii="SimHei" w:eastAsia="SimHei" w:hAnsi="SimHei" w:hint="eastAsia"/>
          <w:sz w:val="21"/>
        </w:rPr>
        <w:t>最后，</w:t>
      </w:r>
      <w:r w:rsidRPr="001F3E24">
        <w:rPr>
          <w:rFonts w:ascii="SimHei" w:eastAsia="SimHei" w:hAnsi="SimHei" w:hint="eastAsia"/>
          <w:sz w:val="21"/>
        </w:rPr>
        <w:t>LAS</w:t>
      </w:r>
      <w:r w:rsidR="00DA0625">
        <w:rPr>
          <w:rFonts w:ascii="SimHei" w:eastAsia="SimHei" w:hAnsi="SimHei" w:hint="eastAsia"/>
          <w:sz w:val="21"/>
        </w:rPr>
        <w:t>成员国的努力可</w:t>
      </w:r>
      <w:r w:rsidRPr="001F3E24">
        <w:rPr>
          <w:rFonts w:ascii="SimHei" w:eastAsia="SimHei" w:hAnsi="SimHei" w:hint="eastAsia"/>
          <w:sz w:val="21"/>
        </w:rPr>
        <w:t>总结如下：</w:t>
      </w:r>
    </w:p>
    <w:p w:rsidR="00122BFD" w:rsidRPr="00CC5EAB" w:rsidRDefault="001F3E24"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通过了一个法律或立法框架。</w:t>
      </w:r>
    </w:p>
    <w:p w:rsidR="001F3E24" w:rsidRDefault="001F3E24"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加入了国际协定，并与国际相关组织和机构一并开展工作。</w:t>
      </w:r>
    </w:p>
    <w:p w:rsidR="001F3E24" w:rsidRDefault="001F3E24"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为所有关心打击盗版、假冒、伪造和商业欺诈的有关方建立了一个统一的数据库。</w:t>
      </w:r>
    </w:p>
    <w:p w:rsidR="001F3E24" w:rsidRDefault="00DA0625"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提供人力和物力资源，</w:t>
      </w:r>
      <w:r w:rsidR="001F3E24">
        <w:rPr>
          <w:rFonts w:ascii="SimSun" w:hint="eastAsia"/>
          <w:sz w:val="21"/>
          <w:szCs w:val="22"/>
          <w:lang w:val="en-CA" w:bidi="ar-EG"/>
        </w:rPr>
        <w:t>加强</w:t>
      </w:r>
      <w:r w:rsidR="007F4B73">
        <w:rPr>
          <w:rFonts w:ascii="SimSun" w:hint="eastAsia"/>
          <w:sz w:val="21"/>
          <w:szCs w:val="22"/>
          <w:lang w:val="en-CA" w:bidi="ar-EG"/>
        </w:rPr>
        <w:t>有关部门</w:t>
      </w:r>
      <w:r>
        <w:rPr>
          <w:rFonts w:ascii="SimSun" w:hint="eastAsia"/>
          <w:sz w:val="21"/>
          <w:szCs w:val="22"/>
          <w:lang w:val="en-CA" w:bidi="ar-EG"/>
        </w:rPr>
        <w:t>在</w:t>
      </w:r>
      <w:r w:rsidR="001F3E24">
        <w:rPr>
          <w:rFonts w:ascii="SimSun" w:hint="eastAsia"/>
          <w:sz w:val="21"/>
          <w:szCs w:val="22"/>
          <w:lang w:val="en-CA" w:bidi="ar-EG"/>
        </w:rPr>
        <w:t>打击假冒和商业欺诈方面的监督作用。</w:t>
      </w:r>
    </w:p>
    <w:p w:rsidR="001F3E24" w:rsidRDefault="001F3E24"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为</w:t>
      </w:r>
      <w:r w:rsidR="00DA0625">
        <w:rPr>
          <w:rFonts w:ascii="SimSun" w:hint="eastAsia"/>
          <w:sz w:val="21"/>
          <w:szCs w:val="22"/>
          <w:lang w:val="en-CA" w:bidi="ar-EG"/>
        </w:rPr>
        <w:t>从事</w:t>
      </w:r>
      <w:r>
        <w:rPr>
          <w:rFonts w:ascii="SimSun" w:hint="eastAsia"/>
          <w:sz w:val="21"/>
          <w:szCs w:val="22"/>
          <w:lang w:val="en-CA" w:bidi="ar-EG"/>
        </w:rPr>
        <w:t>没收假冒产品的</w:t>
      </w:r>
      <w:r w:rsidR="007F4B73">
        <w:rPr>
          <w:rFonts w:ascii="SimSun" w:hint="eastAsia"/>
          <w:sz w:val="21"/>
          <w:szCs w:val="22"/>
          <w:lang w:val="en-CA" w:bidi="ar-EG"/>
        </w:rPr>
        <w:t>工作人员</w:t>
      </w:r>
      <w:r>
        <w:rPr>
          <w:rFonts w:ascii="SimSun" w:hint="eastAsia"/>
          <w:sz w:val="21"/>
          <w:szCs w:val="22"/>
          <w:lang w:val="en-CA" w:bidi="ar-EG"/>
        </w:rPr>
        <w:t>开设了强化培训课程。</w:t>
      </w:r>
    </w:p>
    <w:p w:rsidR="001F3E24" w:rsidRDefault="001F3E24"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开展了文化节目和媒体宣传活动，以提高对打击假冒和商业欺诈行为的重要性的认识。</w:t>
      </w:r>
    </w:p>
    <w:p w:rsidR="0031748D" w:rsidRDefault="00DA0625" w:rsidP="00587BFB">
      <w:pPr>
        <w:pStyle w:val="ad"/>
        <w:numPr>
          <w:ilvl w:val="0"/>
          <w:numId w:val="15"/>
        </w:numPr>
        <w:spacing w:afterLines="50" w:after="120" w:line="340" w:lineRule="atLeast"/>
        <w:ind w:left="567" w:firstLine="0"/>
        <w:jc w:val="both"/>
        <w:rPr>
          <w:rFonts w:ascii="SimSun"/>
          <w:sz w:val="21"/>
          <w:szCs w:val="22"/>
          <w:lang w:val="en-CA" w:bidi="ar-EG"/>
        </w:rPr>
      </w:pPr>
      <w:r>
        <w:rPr>
          <w:rFonts w:ascii="SimSun" w:hint="eastAsia"/>
          <w:sz w:val="21"/>
          <w:szCs w:val="22"/>
          <w:lang w:val="en-CA" w:bidi="ar-EG"/>
        </w:rPr>
        <w:t>加强一个国家</w:t>
      </w:r>
      <w:r w:rsidR="007F4B73">
        <w:rPr>
          <w:rFonts w:ascii="SimSun" w:hint="eastAsia"/>
          <w:sz w:val="21"/>
          <w:szCs w:val="22"/>
          <w:lang w:val="en-CA" w:bidi="ar-EG"/>
        </w:rPr>
        <w:t>内部</w:t>
      </w:r>
      <w:r>
        <w:rPr>
          <w:rFonts w:ascii="SimSun" w:hint="eastAsia"/>
          <w:sz w:val="21"/>
          <w:szCs w:val="22"/>
          <w:lang w:val="en-CA" w:bidi="ar-EG"/>
        </w:rPr>
        <w:t>的</w:t>
      </w:r>
      <w:r w:rsidR="0031748D">
        <w:rPr>
          <w:rFonts w:ascii="SimSun" w:hint="eastAsia"/>
          <w:sz w:val="21"/>
          <w:szCs w:val="22"/>
          <w:lang w:val="en-CA" w:bidi="ar-EG"/>
        </w:rPr>
        <w:t>有关部门的合作与协调，如海关总局、工业产权司和消费者保护司</w:t>
      </w:r>
      <w:r>
        <w:rPr>
          <w:rFonts w:ascii="SimSun" w:hint="eastAsia"/>
          <w:sz w:val="21"/>
          <w:szCs w:val="22"/>
          <w:lang w:val="en-CA" w:bidi="ar-EG"/>
        </w:rPr>
        <w:t>之间的合作与协调</w:t>
      </w:r>
      <w:r w:rsidR="0031748D">
        <w:rPr>
          <w:rFonts w:ascii="SimSun" w:hint="eastAsia"/>
          <w:sz w:val="21"/>
          <w:szCs w:val="22"/>
          <w:lang w:val="en-CA" w:bidi="ar-EG"/>
        </w:rPr>
        <w:t>。</w:t>
      </w:r>
    </w:p>
    <w:p w:rsidR="00122BFD" w:rsidRPr="0031748D" w:rsidRDefault="0031748D" w:rsidP="00122BFD">
      <w:pPr>
        <w:pStyle w:val="ad"/>
        <w:numPr>
          <w:ilvl w:val="0"/>
          <w:numId w:val="15"/>
        </w:numPr>
        <w:spacing w:afterLines="50" w:after="120" w:line="340" w:lineRule="atLeast"/>
        <w:ind w:left="567" w:firstLine="0"/>
        <w:jc w:val="both"/>
        <w:rPr>
          <w:rFonts w:ascii="SimSun"/>
          <w:sz w:val="21"/>
        </w:rPr>
      </w:pPr>
      <w:r>
        <w:rPr>
          <w:rFonts w:ascii="SimSun" w:hint="eastAsia"/>
          <w:sz w:val="21"/>
          <w:szCs w:val="22"/>
          <w:lang w:val="en-CA" w:bidi="ar-EG"/>
        </w:rPr>
        <w:t>与私营部门和民间社会机构进行全面协调与合作。</w:t>
      </w:r>
    </w:p>
    <w:p w:rsidR="00122BFD" w:rsidRDefault="00122BFD" w:rsidP="00122BFD"/>
    <w:p w:rsidR="009B67CD" w:rsidRPr="00B272F2" w:rsidRDefault="009B67CD" w:rsidP="00097532">
      <w:pPr>
        <w:jc w:val="both"/>
      </w:pPr>
    </w:p>
    <w:p w:rsidR="00697FA2" w:rsidRPr="00815701" w:rsidRDefault="000D47AD" w:rsidP="00674CB7">
      <w:pPr>
        <w:spacing w:afterLines="50" w:after="120" w:line="340" w:lineRule="atLeast"/>
        <w:ind w:left="5534"/>
        <w:jc w:val="both"/>
        <w:rPr>
          <w:rFonts w:ascii="KaiTi" w:eastAsia="KaiTi" w:hAnsi="KaiTi"/>
          <w:sz w:val="21"/>
          <w:szCs w:val="21"/>
        </w:rPr>
      </w:pPr>
      <w:r w:rsidRPr="00815701">
        <w:rPr>
          <w:rFonts w:ascii="KaiTi" w:eastAsia="KaiTi" w:hAnsi="KaiTi"/>
          <w:sz w:val="21"/>
          <w:szCs w:val="21"/>
        </w:rPr>
        <w:t>[</w:t>
      </w:r>
      <w:r w:rsidRPr="00815701">
        <w:rPr>
          <w:rFonts w:ascii="KaiTi" w:eastAsia="KaiTi" w:hAnsi="KaiTi" w:hint="eastAsia"/>
          <w:sz w:val="21"/>
          <w:szCs w:val="21"/>
        </w:rPr>
        <w:t>文件完</w:t>
      </w:r>
      <w:r w:rsidR="009B67CD" w:rsidRPr="00815701">
        <w:rPr>
          <w:rFonts w:ascii="KaiTi" w:eastAsia="KaiTi" w:hAnsi="KaiTi"/>
          <w:sz w:val="21"/>
          <w:szCs w:val="21"/>
        </w:rPr>
        <w:t>]</w:t>
      </w:r>
    </w:p>
    <w:sectPr w:rsidR="00697FA2" w:rsidRPr="00815701" w:rsidSect="00EC038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E24" w:rsidRDefault="001F3E24">
      <w:r>
        <w:separator/>
      </w:r>
    </w:p>
  </w:endnote>
  <w:endnote w:type="continuationSeparator" w:id="0">
    <w:p w:rsidR="001F3E24" w:rsidRDefault="001F3E24" w:rsidP="003B38C1">
      <w:r>
        <w:separator/>
      </w:r>
    </w:p>
    <w:p w:rsidR="001F3E24" w:rsidRPr="003B38C1" w:rsidRDefault="001F3E24" w:rsidP="003B38C1">
      <w:pPr>
        <w:spacing w:after="60"/>
        <w:rPr>
          <w:sz w:val="17"/>
        </w:rPr>
      </w:pPr>
      <w:r>
        <w:rPr>
          <w:sz w:val="17"/>
        </w:rPr>
        <w:t>[Endnote continued from previous page]</w:t>
      </w:r>
    </w:p>
  </w:endnote>
  <w:endnote w:type="continuationNotice" w:id="1">
    <w:p w:rsidR="001F3E24" w:rsidRPr="003B38C1" w:rsidRDefault="001F3E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E24" w:rsidRDefault="001F3E24">
      <w:r>
        <w:separator/>
      </w:r>
    </w:p>
  </w:footnote>
  <w:footnote w:type="continuationSeparator" w:id="0">
    <w:p w:rsidR="001F3E24" w:rsidRDefault="001F3E24" w:rsidP="008B60B2">
      <w:r>
        <w:separator/>
      </w:r>
    </w:p>
    <w:p w:rsidR="001F3E24" w:rsidRPr="00ED77FB" w:rsidRDefault="001F3E24" w:rsidP="008B60B2">
      <w:pPr>
        <w:spacing w:after="60"/>
        <w:rPr>
          <w:sz w:val="17"/>
          <w:szCs w:val="17"/>
        </w:rPr>
      </w:pPr>
      <w:r w:rsidRPr="00ED77FB">
        <w:rPr>
          <w:sz w:val="17"/>
          <w:szCs w:val="17"/>
        </w:rPr>
        <w:t>[Footnote continued from previous page]</w:t>
      </w:r>
    </w:p>
  </w:footnote>
  <w:footnote w:type="continuationNotice" w:id="1">
    <w:p w:rsidR="001F3E24" w:rsidRPr="00ED77FB" w:rsidRDefault="001F3E24" w:rsidP="008B60B2">
      <w:pPr>
        <w:spacing w:before="60"/>
        <w:jc w:val="right"/>
        <w:rPr>
          <w:sz w:val="17"/>
          <w:szCs w:val="17"/>
        </w:rPr>
      </w:pPr>
      <w:r w:rsidRPr="00ED77FB">
        <w:rPr>
          <w:sz w:val="17"/>
          <w:szCs w:val="17"/>
        </w:rPr>
        <w:t>[Footnote continued on next page]</w:t>
      </w:r>
    </w:p>
  </w:footnote>
  <w:footnote w:id="2">
    <w:p w:rsidR="001F3E24" w:rsidRPr="00F51BEA" w:rsidRDefault="001F3E24" w:rsidP="00F51BEA">
      <w:pPr>
        <w:spacing w:afterLines="50" w:after="120" w:line="340" w:lineRule="atLeast"/>
        <w:jc w:val="both"/>
        <w:rPr>
          <w:rFonts w:ascii="SimSun"/>
          <w:sz w:val="18"/>
        </w:rPr>
      </w:pPr>
      <w:r>
        <w:rPr>
          <w:rStyle w:val="af"/>
          <w:sz w:val="18"/>
        </w:rPr>
        <w:sym w:font="Symbol" w:char="F02A"/>
      </w:r>
      <w:r>
        <w:tab/>
      </w:r>
      <w:r w:rsidRPr="00F51BEA">
        <w:rPr>
          <w:rFonts w:ascii="SimSun" w:hint="eastAsia"/>
          <w:sz w:val="18"/>
        </w:rPr>
        <w:t>本文件表达的观点是作者</w:t>
      </w:r>
      <w:r w:rsidR="00785AC2">
        <w:rPr>
          <w:rFonts w:ascii="SimSun" w:hint="eastAsia"/>
          <w:sz w:val="18"/>
        </w:rPr>
        <w:t>的</w:t>
      </w:r>
      <w:r w:rsidRPr="00F51BEA">
        <w:rPr>
          <w:rFonts w:ascii="SimSun" w:hint="eastAsia"/>
          <w:sz w:val="18"/>
        </w:rPr>
        <w:t>观点，不一定反映</w:t>
      </w:r>
      <w:r w:rsidRPr="00F51BEA">
        <w:rPr>
          <w:rFonts w:ascii="SimSun"/>
          <w:sz w:val="18"/>
        </w:rPr>
        <w:t>WIPO</w:t>
      </w:r>
      <w:r w:rsidRPr="00F51BEA">
        <w:rPr>
          <w:rFonts w:ascii="SimSun" w:hint="eastAsia"/>
          <w:sz w:val="18"/>
        </w:rPr>
        <w:t>秘书处或本组织任何成员国的观点。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E24" w:rsidRPr="00095667" w:rsidRDefault="001F3E24" w:rsidP="00477D6B">
    <w:pPr>
      <w:jc w:val="right"/>
      <w:rPr>
        <w:rFonts w:ascii="SimSun" w:hAnsi="SimSun"/>
        <w:sz w:val="21"/>
        <w:szCs w:val="21"/>
      </w:rPr>
    </w:pPr>
    <w:bookmarkStart w:id="4" w:name="Code2"/>
    <w:bookmarkEnd w:id="4"/>
    <w:r w:rsidRPr="00095667">
      <w:rPr>
        <w:rFonts w:ascii="SimSun" w:hAnsi="SimSun"/>
        <w:sz w:val="21"/>
        <w:szCs w:val="21"/>
      </w:rPr>
      <w:t>WIPO/ACE/9/</w:t>
    </w:r>
    <w:r>
      <w:rPr>
        <w:rFonts w:ascii="SimSun" w:hAnsi="SimSun" w:hint="eastAsia"/>
        <w:sz w:val="21"/>
        <w:szCs w:val="21"/>
      </w:rPr>
      <w:t>1</w:t>
    </w:r>
    <w:r w:rsidRPr="00095667">
      <w:rPr>
        <w:rFonts w:ascii="SimSun" w:hAnsi="SimSun"/>
        <w:sz w:val="21"/>
        <w:szCs w:val="21"/>
      </w:rPr>
      <w:t>6</w:t>
    </w:r>
  </w:p>
  <w:p w:rsidR="001F3E24" w:rsidRDefault="001F3E24" w:rsidP="00095667">
    <w:pPr>
      <w:wordWrap w:val="0"/>
      <w:jc w:val="right"/>
      <w:rPr>
        <w:rFonts w:ascii="SimSun" w:hAnsi="SimSun"/>
        <w:sz w:val="21"/>
        <w:szCs w:val="21"/>
      </w:rPr>
    </w:pPr>
    <w:r>
      <w:rPr>
        <w:rFonts w:ascii="SimSun" w:hAnsi="SimSun" w:hint="eastAsia"/>
        <w:sz w:val="21"/>
        <w:szCs w:val="21"/>
      </w:rPr>
      <w:t>第</w:t>
    </w:r>
    <w:r w:rsidRPr="00095667">
      <w:rPr>
        <w:rFonts w:ascii="SimSun" w:hAnsi="SimSun"/>
        <w:sz w:val="21"/>
        <w:szCs w:val="21"/>
      </w:rPr>
      <w:fldChar w:fldCharType="begin"/>
    </w:r>
    <w:r w:rsidRPr="00095667">
      <w:rPr>
        <w:rFonts w:ascii="SimSun" w:hAnsi="SimSun"/>
        <w:sz w:val="21"/>
        <w:szCs w:val="21"/>
      </w:rPr>
      <w:instrText xml:space="preserve"> PAGE  \* MERGEFORMAT </w:instrText>
    </w:r>
    <w:r w:rsidRPr="00095667">
      <w:rPr>
        <w:rFonts w:ascii="SimSun" w:hAnsi="SimSun"/>
        <w:sz w:val="21"/>
        <w:szCs w:val="21"/>
      </w:rPr>
      <w:fldChar w:fldCharType="separate"/>
    </w:r>
    <w:r w:rsidR="00A763DF">
      <w:rPr>
        <w:rFonts w:ascii="SimSun" w:hAnsi="SimSun"/>
        <w:noProof/>
        <w:sz w:val="21"/>
        <w:szCs w:val="21"/>
      </w:rPr>
      <w:t>2</w:t>
    </w:r>
    <w:r w:rsidRPr="00095667">
      <w:rPr>
        <w:rFonts w:ascii="SimSun" w:hAnsi="SimSun"/>
        <w:sz w:val="21"/>
        <w:szCs w:val="21"/>
      </w:rPr>
      <w:fldChar w:fldCharType="end"/>
    </w:r>
    <w:r>
      <w:rPr>
        <w:rFonts w:ascii="SimSun" w:hAnsi="SimSun" w:hint="eastAsia"/>
        <w:sz w:val="21"/>
        <w:szCs w:val="21"/>
      </w:rPr>
      <w:t>页</w:t>
    </w:r>
  </w:p>
  <w:p w:rsidR="001F3E24" w:rsidRPr="00095667" w:rsidRDefault="001F3E24" w:rsidP="00095667">
    <w:pPr>
      <w:jc w:val="right"/>
      <w:rPr>
        <w:rFonts w:ascii="SimSun" w:hAnsi="SimSun"/>
        <w:sz w:val="21"/>
        <w:szCs w:val="21"/>
      </w:rPr>
    </w:pPr>
  </w:p>
  <w:p w:rsidR="001F3E24" w:rsidRDefault="001F3E2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E31B28"/>
    <w:multiLevelType w:val="hybridMultilevel"/>
    <w:tmpl w:val="1B0CEFDC"/>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CB4370"/>
    <w:multiLevelType w:val="hybridMultilevel"/>
    <w:tmpl w:val="B6F0B3E6"/>
    <w:lvl w:ilvl="0" w:tplc="8DAA511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1565010F"/>
    <w:multiLevelType w:val="hybridMultilevel"/>
    <w:tmpl w:val="AEF6AD96"/>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774C"/>
    <w:multiLevelType w:val="hybridMultilevel"/>
    <w:tmpl w:val="A2C6118A"/>
    <w:lvl w:ilvl="0" w:tplc="4C48EB04">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21F627E"/>
    <w:multiLevelType w:val="hybridMultilevel"/>
    <w:tmpl w:val="18E6B1D0"/>
    <w:lvl w:ilvl="0" w:tplc="A2D0B58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91450B"/>
    <w:multiLevelType w:val="hybridMultilevel"/>
    <w:tmpl w:val="BB727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0620BE"/>
    <w:multiLevelType w:val="hybridMultilevel"/>
    <w:tmpl w:val="22CC3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B77391"/>
    <w:multiLevelType w:val="hybridMultilevel"/>
    <w:tmpl w:val="0638F2B4"/>
    <w:lvl w:ilvl="0" w:tplc="CE201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223B7B"/>
    <w:multiLevelType w:val="hybridMultilevel"/>
    <w:tmpl w:val="1BC47AB6"/>
    <w:lvl w:ilvl="0" w:tplc="BE72A71A">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5">
    <w:nsid w:val="79323FB7"/>
    <w:multiLevelType w:val="hybridMultilevel"/>
    <w:tmpl w:val="3092C00E"/>
    <w:lvl w:ilvl="0" w:tplc="9DFA0F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85F67"/>
    <w:multiLevelType w:val="hybridMultilevel"/>
    <w:tmpl w:val="9C7A6E32"/>
    <w:lvl w:ilvl="0" w:tplc="9DFA0F7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1"/>
  </w:num>
  <w:num w:numId="6">
    <w:abstractNumId w:val="7"/>
  </w:num>
  <w:num w:numId="7">
    <w:abstractNumId w:val="11"/>
  </w:num>
  <w:num w:numId="8">
    <w:abstractNumId w:val="12"/>
  </w:num>
  <w:num w:numId="9">
    <w:abstractNumId w:val="14"/>
  </w:num>
  <w:num w:numId="10">
    <w:abstractNumId w:val="3"/>
  </w:num>
  <w:num w:numId="11">
    <w:abstractNumId w:val="8"/>
  </w:num>
  <w:num w:numId="12">
    <w:abstractNumId w:val="13"/>
  </w:num>
  <w:num w:numId="13">
    <w:abstractNumId w:val="15"/>
  </w:num>
  <w:num w:numId="14">
    <w:abstractNumId w:val="4"/>
  </w:num>
  <w:num w:numId="15">
    <w:abstractNumId w:val="16"/>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83"/>
    <w:rsid w:val="000057BF"/>
    <w:rsid w:val="00014B6E"/>
    <w:rsid w:val="00015E68"/>
    <w:rsid w:val="000177F5"/>
    <w:rsid w:val="000271F9"/>
    <w:rsid w:val="00027432"/>
    <w:rsid w:val="000275FE"/>
    <w:rsid w:val="000303FF"/>
    <w:rsid w:val="0003045D"/>
    <w:rsid w:val="00042AFE"/>
    <w:rsid w:val="00043CAA"/>
    <w:rsid w:val="000447C7"/>
    <w:rsid w:val="0005317A"/>
    <w:rsid w:val="0005376F"/>
    <w:rsid w:val="000544EC"/>
    <w:rsid w:val="00054B5B"/>
    <w:rsid w:val="000555E3"/>
    <w:rsid w:val="00061D47"/>
    <w:rsid w:val="00062994"/>
    <w:rsid w:val="000644E6"/>
    <w:rsid w:val="0006544E"/>
    <w:rsid w:val="00065502"/>
    <w:rsid w:val="0006599D"/>
    <w:rsid w:val="00065A25"/>
    <w:rsid w:val="00074267"/>
    <w:rsid w:val="00075432"/>
    <w:rsid w:val="00077007"/>
    <w:rsid w:val="00095667"/>
    <w:rsid w:val="000968ED"/>
    <w:rsid w:val="00097532"/>
    <w:rsid w:val="000A771A"/>
    <w:rsid w:val="000B3E80"/>
    <w:rsid w:val="000B699D"/>
    <w:rsid w:val="000B748A"/>
    <w:rsid w:val="000C1630"/>
    <w:rsid w:val="000C197E"/>
    <w:rsid w:val="000C736D"/>
    <w:rsid w:val="000D0DBE"/>
    <w:rsid w:val="000D3D84"/>
    <w:rsid w:val="000D47AD"/>
    <w:rsid w:val="000D719E"/>
    <w:rsid w:val="000E7BB7"/>
    <w:rsid w:val="000F0C3B"/>
    <w:rsid w:val="000F3F9C"/>
    <w:rsid w:val="000F5E56"/>
    <w:rsid w:val="0010223D"/>
    <w:rsid w:val="001146DF"/>
    <w:rsid w:val="001177CF"/>
    <w:rsid w:val="00122BFD"/>
    <w:rsid w:val="001310A9"/>
    <w:rsid w:val="001362EE"/>
    <w:rsid w:val="00137B91"/>
    <w:rsid w:val="001418B9"/>
    <w:rsid w:val="00161682"/>
    <w:rsid w:val="00180B3F"/>
    <w:rsid w:val="001832A6"/>
    <w:rsid w:val="00192E26"/>
    <w:rsid w:val="001A5CDE"/>
    <w:rsid w:val="001A6B42"/>
    <w:rsid w:val="001A7451"/>
    <w:rsid w:val="001B3B3D"/>
    <w:rsid w:val="001B5C70"/>
    <w:rsid w:val="001C3D69"/>
    <w:rsid w:val="001E2153"/>
    <w:rsid w:val="001F0EE9"/>
    <w:rsid w:val="001F3605"/>
    <w:rsid w:val="001F3E24"/>
    <w:rsid w:val="001F69DC"/>
    <w:rsid w:val="0020055C"/>
    <w:rsid w:val="002008E3"/>
    <w:rsid w:val="00203AA8"/>
    <w:rsid w:val="00207C81"/>
    <w:rsid w:val="00217370"/>
    <w:rsid w:val="00221061"/>
    <w:rsid w:val="002323B1"/>
    <w:rsid w:val="00237AC9"/>
    <w:rsid w:val="00251DF8"/>
    <w:rsid w:val="00252362"/>
    <w:rsid w:val="00252D85"/>
    <w:rsid w:val="002634C4"/>
    <w:rsid w:val="00264787"/>
    <w:rsid w:val="00265C53"/>
    <w:rsid w:val="0026690A"/>
    <w:rsid w:val="00267DE8"/>
    <w:rsid w:val="00270DFF"/>
    <w:rsid w:val="0027220B"/>
    <w:rsid w:val="00272232"/>
    <w:rsid w:val="00274928"/>
    <w:rsid w:val="0028442D"/>
    <w:rsid w:val="002928D3"/>
    <w:rsid w:val="00295572"/>
    <w:rsid w:val="002A563C"/>
    <w:rsid w:val="002A6E7C"/>
    <w:rsid w:val="002C4807"/>
    <w:rsid w:val="002D09DF"/>
    <w:rsid w:val="002E21ED"/>
    <w:rsid w:val="002E3091"/>
    <w:rsid w:val="002E681E"/>
    <w:rsid w:val="002F02E4"/>
    <w:rsid w:val="002F0D9D"/>
    <w:rsid w:val="002F1FE6"/>
    <w:rsid w:val="002F36CA"/>
    <w:rsid w:val="002F4E68"/>
    <w:rsid w:val="002F7AE0"/>
    <w:rsid w:val="00310638"/>
    <w:rsid w:val="00310F6F"/>
    <w:rsid w:val="00312F7F"/>
    <w:rsid w:val="0031748D"/>
    <w:rsid w:val="00321DDC"/>
    <w:rsid w:val="00321EB1"/>
    <w:rsid w:val="00322228"/>
    <w:rsid w:val="00325B8F"/>
    <w:rsid w:val="003261BF"/>
    <w:rsid w:val="0033225A"/>
    <w:rsid w:val="003322C2"/>
    <w:rsid w:val="0033589C"/>
    <w:rsid w:val="00341A27"/>
    <w:rsid w:val="00347E21"/>
    <w:rsid w:val="00350C2A"/>
    <w:rsid w:val="00350E6D"/>
    <w:rsid w:val="00351D9C"/>
    <w:rsid w:val="003537AF"/>
    <w:rsid w:val="0036105E"/>
    <w:rsid w:val="00361450"/>
    <w:rsid w:val="00361921"/>
    <w:rsid w:val="003673CF"/>
    <w:rsid w:val="00370ED7"/>
    <w:rsid w:val="00374CE5"/>
    <w:rsid w:val="0038134F"/>
    <w:rsid w:val="003845C1"/>
    <w:rsid w:val="00384991"/>
    <w:rsid w:val="00386C04"/>
    <w:rsid w:val="003908D5"/>
    <w:rsid w:val="003A3EB1"/>
    <w:rsid w:val="003A6F89"/>
    <w:rsid w:val="003A76E4"/>
    <w:rsid w:val="003B075F"/>
    <w:rsid w:val="003B38C1"/>
    <w:rsid w:val="003B55FD"/>
    <w:rsid w:val="003C330A"/>
    <w:rsid w:val="003C6048"/>
    <w:rsid w:val="003E210B"/>
    <w:rsid w:val="003E2784"/>
    <w:rsid w:val="003E4064"/>
    <w:rsid w:val="003E478A"/>
    <w:rsid w:val="003F2510"/>
    <w:rsid w:val="003F398A"/>
    <w:rsid w:val="003F3DC9"/>
    <w:rsid w:val="003F6744"/>
    <w:rsid w:val="0040280B"/>
    <w:rsid w:val="004028B6"/>
    <w:rsid w:val="00403F9C"/>
    <w:rsid w:val="004068AD"/>
    <w:rsid w:val="004147BB"/>
    <w:rsid w:val="0041584A"/>
    <w:rsid w:val="00423E3E"/>
    <w:rsid w:val="00426FAD"/>
    <w:rsid w:val="00427AF4"/>
    <w:rsid w:val="00431227"/>
    <w:rsid w:val="00431F79"/>
    <w:rsid w:val="004376CA"/>
    <w:rsid w:val="0044314D"/>
    <w:rsid w:val="0045100E"/>
    <w:rsid w:val="0045352F"/>
    <w:rsid w:val="00456E22"/>
    <w:rsid w:val="004647DA"/>
    <w:rsid w:val="00467D33"/>
    <w:rsid w:val="0047004E"/>
    <w:rsid w:val="00472757"/>
    <w:rsid w:val="00474062"/>
    <w:rsid w:val="00477D6B"/>
    <w:rsid w:val="004866F7"/>
    <w:rsid w:val="00486F67"/>
    <w:rsid w:val="004940C3"/>
    <w:rsid w:val="004A1BFC"/>
    <w:rsid w:val="004A1C94"/>
    <w:rsid w:val="004A72FE"/>
    <w:rsid w:val="004B2DD8"/>
    <w:rsid w:val="004D0277"/>
    <w:rsid w:val="004D0CBB"/>
    <w:rsid w:val="004D6B3D"/>
    <w:rsid w:val="004E21C6"/>
    <w:rsid w:val="004E5465"/>
    <w:rsid w:val="004F0394"/>
    <w:rsid w:val="005019FF"/>
    <w:rsid w:val="00507695"/>
    <w:rsid w:val="0051101B"/>
    <w:rsid w:val="00515A0F"/>
    <w:rsid w:val="00520400"/>
    <w:rsid w:val="005208AE"/>
    <w:rsid w:val="00520D27"/>
    <w:rsid w:val="005230E3"/>
    <w:rsid w:val="005259A5"/>
    <w:rsid w:val="005265CD"/>
    <w:rsid w:val="0053057A"/>
    <w:rsid w:val="00533672"/>
    <w:rsid w:val="00535690"/>
    <w:rsid w:val="0054204B"/>
    <w:rsid w:val="005516E9"/>
    <w:rsid w:val="00551F50"/>
    <w:rsid w:val="005555D6"/>
    <w:rsid w:val="00556601"/>
    <w:rsid w:val="00557374"/>
    <w:rsid w:val="00560A29"/>
    <w:rsid w:val="00564595"/>
    <w:rsid w:val="005660FA"/>
    <w:rsid w:val="005709A0"/>
    <w:rsid w:val="00573501"/>
    <w:rsid w:val="005736F0"/>
    <w:rsid w:val="00573D21"/>
    <w:rsid w:val="00587BFB"/>
    <w:rsid w:val="005968C5"/>
    <w:rsid w:val="005A54F7"/>
    <w:rsid w:val="005B2746"/>
    <w:rsid w:val="005C6649"/>
    <w:rsid w:val="005C6E53"/>
    <w:rsid w:val="005C762D"/>
    <w:rsid w:val="005D13A0"/>
    <w:rsid w:val="005E2F57"/>
    <w:rsid w:val="005E4379"/>
    <w:rsid w:val="005F2558"/>
    <w:rsid w:val="005F514B"/>
    <w:rsid w:val="00605827"/>
    <w:rsid w:val="006124C0"/>
    <w:rsid w:val="00612D4E"/>
    <w:rsid w:val="00613BC7"/>
    <w:rsid w:val="00615711"/>
    <w:rsid w:val="00620159"/>
    <w:rsid w:val="00620C14"/>
    <w:rsid w:val="00622915"/>
    <w:rsid w:val="00632ECB"/>
    <w:rsid w:val="00646050"/>
    <w:rsid w:val="00654E45"/>
    <w:rsid w:val="006613A4"/>
    <w:rsid w:val="00662431"/>
    <w:rsid w:val="00662C55"/>
    <w:rsid w:val="006646E9"/>
    <w:rsid w:val="00667EA1"/>
    <w:rsid w:val="006713CA"/>
    <w:rsid w:val="00674CB7"/>
    <w:rsid w:val="00676C5C"/>
    <w:rsid w:val="00680AB0"/>
    <w:rsid w:val="0068378D"/>
    <w:rsid w:val="00684476"/>
    <w:rsid w:val="006850EC"/>
    <w:rsid w:val="00694F79"/>
    <w:rsid w:val="006951C5"/>
    <w:rsid w:val="00697FA2"/>
    <w:rsid w:val="006A4594"/>
    <w:rsid w:val="006A4C6A"/>
    <w:rsid w:val="006B105C"/>
    <w:rsid w:val="006B7DE2"/>
    <w:rsid w:val="006C1ACD"/>
    <w:rsid w:val="006C6AA9"/>
    <w:rsid w:val="006E74C2"/>
    <w:rsid w:val="006F0532"/>
    <w:rsid w:val="006F505A"/>
    <w:rsid w:val="006F6FDC"/>
    <w:rsid w:val="00702A20"/>
    <w:rsid w:val="00722FBD"/>
    <w:rsid w:val="00724D89"/>
    <w:rsid w:val="00730491"/>
    <w:rsid w:val="00736C34"/>
    <w:rsid w:val="007450AF"/>
    <w:rsid w:val="00745E78"/>
    <w:rsid w:val="0075610D"/>
    <w:rsid w:val="00761FE8"/>
    <w:rsid w:val="00762FB7"/>
    <w:rsid w:val="00763CD0"/>
    <w:rsid w:val="00763DFB"/>
    <w:rsid w:val="007701DD"/>
    <w:rsid w:val="00777318"/>
    <w:rsid w:val="00781960"/>
    <w:rsid w:val="00785AC2"/>
    <w:rsid w:val="00786F83"/>
    <w:rsid w:val="007B0EE9"/>
    <w:rsid w:val="007B0FA9"/>
    <w:rsid w:val="007B65AF"/>
    <w:rsid w:val="007C5CB7"/>
    <w:rsid w:val="007D1613"/>
    <w:rsid w:val="007D625E"/>
    <w:rsid w:val="007F4B73"/>
    <w:rsid w:val="007F6FED"/>
    <w:rsid w:val="007F7BF1"/>
    <w:rsid w:val="00801E1B"/>
    <w:rsid w:val="008036F9"/>
    <w:rsid w:val="008044B2"/>
    <w:rsid w:val="0080525A"/>
    <w:rsid w:val="008069BC"/>
    <w:rsid w:val="008153B6"/>
    <w:rsid w:val="00815701"/>
    <w:rsid w:val="0081572C"/>
    <w:rsid w:val="008217A4"/>
    <w:rsid w:val="0082212F"/>
    <w:rsid w:val="0082509F"/>
    <w:rsid w:val="008257A7"/>
    <w:rsid w:val="008260A1"/>
    <w:rsid w:val="008275A8"/>
    <w:rsid w:val="00835938"/>
    <w:rsid w:val="00840FD9"/>
    <w:rsid w:val="0084119F"/>
    <w:rsid w:val="0084385F"/>
    <w:rsid w:val="00850553"/>
    <w:rsid w:val="008512DF"/>
    <w:rsid w:val="008530F2"/>
    <w:rsid w:val="008554A2"/>
    <w:rsid w:val="00855FD2"/>
    <w:rsid w:val="00861729"/>
    <w:rsid w:val="00867533"/>
    <w:rsid w:val="008755EF"/>
    <w:rsid w:val="00881D1D"/>
    <w:rsid w:val="00881F3D"/>
    <w:rsid w:val="0088683A"/>
    <w:rsid w:val="008870ED"/>
    <w:rsid w:val="00892703"/>
    <w:rsid w:val="008929DB"/>
    <w:rsid w:val="008948ED"/>
    <w:rsid w:val="0089601D"/>
    <w:rsid w:val="00896C99"/>
    <w:rsid w:val="008B2CC1"/>
    <w:rsid w:val="008B60B2"/>
    <w:rsid w:val="008C6D8F"/>
    <w:rsid w:val="008C79AA"/>
    <w:rsid w:val="008C7FCA"/>
    <w:rsid w:val="008D450C"/>
    <w:rsid w:val="008E0A07"/>
    <w:rsid w:val="008E78C9"/>
    <w:rsid w:val="008F15EC"/>
    <w:rsid w:val="008F7180"/>
    <w:rsid w:val="00900415"/>
    <w:rsid w:val="009024F2"/>
    <w:rsid w:val="0090681E"/>
    <w:rsid w:val="0090731E"/>
    <w:rsid w:val="009118BD"/>
    <w:rsid w:val="0091401D"/>
    <w:rsid w:val="00916EE2"/>
    <w:rsid w:val="00923B2E"/>
    <w:rsid w:val="00932A18"/>
    <w:rsid w:val="0093633D"/>
    <w:rsid w:val="00944440"/>
    <w:rsid w:val="00946458"/>
    <w:rsid w:val="009476D9"/>
    <w:rsid w:val="00960DBF"/>
    <w:rsid w:val="009667E3"/>
    <w:rsid w:val="00966A22"/>
    <w:rsid w:val="0096722F"/>
    <w:rsid w:val="00967AB1"/>
    <w:rsid w:val="00972612"/>
    <w:rsid w:val="009731C2"/>
    <w:rsid w:val="0097637B"/>
    <w:rsid w:val="00980843"/>
    <w:rsid w:val="00980E04"/>
    <w:rsid w:val="009831F0"/>
    <w:rsid w:val="009857EA"/>
    <w:rsid w:val="00993125"/>
    <w:rsid w:val="00993C99"/>
    <w:rsid w:val="00995CEB"/>
    <w:rsid w:val="00996BDE"/>
    <w:rsid w:val="009A3164"/>
    <w:rsid w:val="009A5D8D"/>
    <w:rsid w:val="009A6CD7"/>
    <w:rsid w:val="009B0698"/>
    <w:rsid w:val="009B18E9"/>
    <w:rsid w:val="009B67CD"/>
    <w:rsid w:val="009C4C6B"/>
    <w:rsid w:val="009D2D63"/>
    <w:rsid w:val="009D751F"/>
    <w:rsid w:val="009E2791"/>
    <w:rsid w:val="009E3F6F"/>
    <w:rsid w:val="009F079E"/>
    <w:rsid w:val="009F1D2A"/>
    <w:rsid w:val="009F3CA2"/>
    <w:rsid w:val="009F499F"/>
    <w:rsid w:val="009F5E53"/>
    <w:rsid w:val="009F7762"/>
    <w:rsid w:val="00A07959"/>
    <w:rsid w:val="00A1501D"/>
    <w:rsid w:val="00A16818"/>
    <w:rsid w:val="00A21497"/>
    <w:rsid w:val="00A214E5"/>
    <w:rsid w:val="00A23CAB"/>
    <w:rsid w:val="00A2540A"/>
    <w:rsid w:val="00A32828"/>
    <w:rsid w:val="00A33E5D"/>
    <w:rsid w:val="00A42DAF"/>
    <w:rsid w:val="00A43683"/>
    <w:rsid w:val="00A43D87"/>
    <w:rsid w:val="00A45BD8"/>
    <w:rsid w:val="00A46EA7"/>
    <w:rsid w:val="00A52C55"/>
    <w:rsid w:val="00A53BC5"/>
    <w:rsid w:val="00A60AA1"/>
    <w:rsid w:val="00A62059"/>
    <w:rsid w:val="00A63C2E"/>
    <w:rsid w:val="00A676C5"/>
    <w:rsid w:val="00A703CA"/>
    <w:rsid w:val="00A75DDC"/>
    <w:rsid w:val="00A763DF"/>
    <w:rsid w:val="00A80ABD"/>
    <w:rsid w:val="00A839D9"/>
    <w:rsid w:val="00A869B7"/>
    <w:rsid w:val="00A86D85"/>
    <w:rsid w:val="00A90017"/>
    <w:rsid w:val="00A930E7"/>
    <w:rsid w:val="00A96208"/>
    <w:rsid w:val="00AA2EC3"/>
    <w:rsid w:val="00AA62D0"/>
    <w:rsid w:val="00AB0BEC"/>
    <w:rsid w:val="00AB52A5"/>
    <w:rsid w:val="00AB5D18"/>
    <w:rsid w:val="00AB69F2"/>
    <w:rsid w:val="00AC1849"/>
    <w:rsid w:val="00AC205C"/>
    <w:rsid w:val="00AD4B73"/>
    <w:rsid w:val="00AE52DB"/>
    <w:rsid w:val="00AF0A6B"/>
    <w:rsid w:val="00AF2C6A"/>
    <w:rsid w:val="00AF39A7"/>
    <w:rsid w:val="00B01E52"/>
    <w:rsid w:val="00B05A69"/>
    <w:rsid w:val="00B1148C"/>
    <w:rsid w:val="00B122D9"/>
    <w:rsid w:val="00B15001"/>
    <w:rsid w:val="00B250D6"/>
    <w:rsid w:val="00B272F2"/>
    <w:rsid w:val="00B31F29"/>
    <w:rsid w:val="00B340A0"/>
    <w:rsid w:val="00B36FE3"/>
    <w:rsid w:val="00B528D2"/>
    <w:rsid w:val="00B53DF7"/>
    <w:rsid w:val="00B57462"/>
    <w:rsid w:val="00B61B6A"/>
    <w:rsid w:val="00B62DFD"/>
    <w:rsid w:val="00B66A1C"/>
    <w:rsid w:val="00B72800"/>
    <w:rsid w:val="00B74587"/>
    <w:rsid w:val="00B74E6D"/>
    <w:rsid w:val="00B75E64"/>
    <w:rsid w:val="00B77450"/>
    <w:rsid w:val="00B80A7A"/>
    <w:rsid w:val="00B856AC"/>
    <w:rsid w:val="00B90330"/>
    <w:rsid w:val="00B92A0E"/>
    <w:rsid w:val="00B9734B"/>
    <w:rsid w:val="00BA46B2"/>
    <w:rsid w:val="00BA6D49"/>
    <w:rsid w:val="00BA76A6"/>
    <w:rsid w:val="00BB2803"/>
    <w:rsid w:val="00BB291D"/>
    <w:rsid w:val="00BB618F"/>
    <w:rsid w:val="00BB790A"/>
    <w:rsid w:val="00BC0030"/>
    <w:rsid w:val="00BC239A"/>
    <w:rsid w:val="00BC3012"/>
    <w:rsid w:val="00BC5F28"/>
    <w:rsid w:val="00BC76D3"/>
    <w:rsid w:val="00BD2594"/>
    <w:rsid w:val="00BE4481"/>
    <w:rsid w:val="00BF22C6"/>
    <w:rsid w:val="00BF3902"/>
    <w:rsid w:val="00C10251"/>
    <w:rsid w:val="00C11BFE"/>
    <w:rsid w:val="00C12643"/>
    <w:rsid w:val="00C21E54"/>
    <w:rsid w:val="00C220BF"/>
    <w:rsid w:val="00C244FC"/>
    <w:rsid w:val="00C306B3"/>
    <w:rsid w:val="00C3617B"/>
    <w:rsid w:val="00C363B4"/>
    <w:rsid w:val="00C5541E"/>
    <w:rsid w:val="00C61ED8"/>
    <w:rsid w:val="00C633FB"/>
    <w:rsid w:val="00C654B4"/>
    <w:rsid w:val="00C71151"/>
    <w:rsid w:val="00C72126"/>
    <w:rsid w:val="00C818A9"/>
    <w:rsid w:val="00C81FC1"/>
    <w:rsid w:val="00C85FD4"/>
    <w:rsid w:val="00C91B06"/>
    <w:rsid w:val="00C93C7F"/>
    <w:rsid w:val="00C95063"/>
    <w:rsid w:val="00CA11FD"/>
    <w:rsid w:val="00CA14F8"/>
    <w:rsid w:val="00CA7AF6"/>
    <w:rsid w:val="00CC5EAB"/>
    <w:rsid w:val="00CF0FA7"/>
    <w:rsid w:val="00D009BD"/>
    <w:rsid w:val="00D01368"/>
    <w:rsid w:val="00D039EF"/>
    <w:rsid w:val="00D12317"/>
    <w:rsid w:val="00D230AE"/>
    <w:rsid w:val="00D31AA5"/>
    <w:rsid w:val="00D36F9C"/>
    <w:rsid w:val="00D420B0"/>
    <w:rsid w:val="00D449E6"/>
    <w:rsid w:val="00D45252"/>
    <w:rsid w:val="00D564C5"/>
    <w:rsid w:val="00D61278"/>
    <w:rsid w:val="00D638CC"/>
    <w:rsid w:val="00D659E1"/>
    <w:rsid w:val="00D66AB6"/>
    <w:rsid w:val="00D66B64"/>
    <w:rsid w:val="00D67400"/>
    <w:rsid w:val="00D7010B"/>
    <w:rsid w:val="00D71B4D"/>
    <w:rsid w:val="00D81791"/>
    <w:rsid w:val="00D83951"/>
    <w:rsid w:val="00D93D55"/>
    <w:rsid w:val="00DA0625"/>
    <w:rsid w:val="00DA5359"/>
    <w:rsid w:val="00DB16D1"/>
    <w:rsid w:val="00DB397D"/>
    <w:rsid w:val="00DC0CFE"/>
    <w:rsid w:val="00DC2181"/>
    <w:rsid w:val="00DC292B"/>
    <w:rsid w:val="00DD0D58"/>
    <w:rsid w:val="00DD4773"/>
    <w:rsid w:val="00DD7A58"/>
    <w:rsid w:val="00DE5E82"/>
    <w:rsid w:val="00DE5F5E"/>
    <w:rsid w:val="00DF0C8C"/>
    <w:rsid w:val="00DF1AC3"/>
    <w:rsid w:val="00E1304F"/>
    <w:rsid w:val="00E13B5A"/>
    <w:rsid w:val="00E21077"/>
    <w:rsid w:val="00E22DC2"/>
    <w:rsid w:val="00E335FE"/>
    <w:rsid w:val="00E4158B"/>
    <w:rsid w:val="00E41751"/>
    <w:rsid w:val="00E41D37"/>
    <w:rsid w:val="00E50822"/>
    <w:rsid w:val="00E50B04"/>
    <w:rsid w:val="00E51603"/>
    <w:rsid w:val="00E51CF6"/>
    <w:rsid w:val="00E53148"/>
    <w:rsid w:val="00E54C0B"/>
    <w:rsid w:val="00E5553F"/>
    <w:rsid w:val="00E55A8F"/>
    <w:rsid w:val="00E635BA"/>
    <w:rsid w:val="00E657C9"/>
    <w:rsid w:val="00E659A1"/>
    <w:rsid w:val="00E7170C"/>
    <w:rsid w:val="00E72CB1"/>
    <w:rsid w:val="00E85314"/>
    <w:rsid w:val="00E914D1"/>
    <w:rsid w:val="00E948FB"/>
    <w:rsid w:val="00EA0AE5"/>
    <w:rsid w:val="00EA7AAE"/>
    <w:rsid w:val="00EB1720"/>
    <w:rsid w:val="00EC0383"/>
    <w:rsid w:val="00EC4E49"/>
    <w:rsid w:val="00EC51A4"/>
    <w:rsid w:val="00EC6B5C"/>
    <w:rsid w:val="00ED221D"/>
    <w:rsid w:val="00ED2A7E"/>
    <w:rsid w:val="00ED4E1F"/>
    <w:rsid w:val="00ED77FB"/>
    <w:rsid w:val="00EE3B80"/>
    <w:rsid w:val="00EE3CB5"/>
    <w:rsid w:val="00EE45FA"/>
    <w:rsid w:val="00EF1103"/>
    <w:rsid w:val="00EF62B1"/>
    <w:rsid w:val="00EF6AE8"/>
    <w:rsid w:val="00EF7C1C"/>
    <w:rsid w:val="00F02834"/>
    <w:rsid w:val="00F02C2E"/>
    <w:rsid w:val="00F16FC1"/>
    <w:rsid w:val="00F25B58"/>
    <w:rsid w:val="00F26B35"/>
    <w:rsid w:val="00F51BEA"/>
    <w:rsid w:val="00F57EE2"/>
    <w:rsid w:val="00F66152"/>
    <w:rsid w:val="00F679F4"/>
    <w:rsid w:val="00F71750"/>
    <w:rsid w:val="00F73CC5"/>
    <w:rsid w:val="00F76893"/>
    <w:rsid w:val="00F8778B"/>
    <w:rsid w:val="00F87817"/>
    <w:rsid w:val="00F946E3"/>
    <w:rsid w:val="00F94A6B"/>
    <w:rsid w:val="00FA0981"/>
    <w:rsid w:val="00FA0B4A"/>
    <w:rsid w:val="00FA120C"/>
    <w:rsid w:val="00FA170B"/>
    <w:rsid w:val="00FA5EB0"/>
    <w:rsid w:val="00FA6E57"/>
    <w:rsid w:val="00FB4445"/>
    <w:rsid w:val="00FB7B05"/>
    <w:rsid w:val="00FB7BF5"/>
    <w:rsid w:val="00FD64D8"/>
    <w:rsid w:val="00FD71A7"/>
    <w:rsid w:val="00FF415D"/>
    <w:rsid w:val="00FF4D88"/>
    <w:rsid w:val="00FF7F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List Paragraph"/>
    <w:basedOn w:val="a0"/>
    <w:uiPriority w:val="34"/>
    <w:qFormat/>
    <w:rsid w:val="00EB1720"/>
    <w:pPr>
      <w:ind w:left="567"/>
    </w:pPr>
  </w:style>
  <w:style w:type="paragraph" w:styleId="ae">
    <w:name w:val="Balloon Text"/>
    <w:basedOn w:val="a0"/>
    <w:link w:val="Char0"/>
    <w:rsid w:val="002A563C"/>
    <w:rPr>
      <w:rFonts w:ascii="Tahoma" w:hAnsi="Tahoma" w:cs="Tahoma"/>
      <w:sz w:val="16"/>
      <w:szCs w:val="16"/>
    </w:rPr>
  </w:style>
  <w:style w:type="character" w:customStyle="1" w:styleId="Char0">
    <w:name w:val="批注框文本 Char"/>
    <w:link w:val="ae"/>
    <w:rsid w:val="002A563C"/>
    <w:rPr>
      <w:rFonts w:ascii="Tahoma" w:eastAsia="SimSun" w:hAnsi="Tahoma" w:cs="Tahoma"/>
      <w:sz w:val="16"/>
      <w:szCs w:val="16"/>
      <w:lang w:eastAsia="zh-CN"/>
    </w:rPr>
  </w:style>
  <w:style w:type="character" w:styleId="af">
    <w:name w:val="footnote reference"/>
    <w:basedOn w:val="a1"/>
    <w:rsid w:val="00A43683"/>
    <w:rPr>
      <w:vertAlign w:val="superscript"/>
    </w:rPr>
  </w:style>
  <w:style w:type="character" w:styleId="af0">
    <w:name w:val="annotation reference"/>
    <w:basedOn w:val="a1"/>
    <w:rsid w:val="0075610D"/>
    <w:rPr>
      <w:sz w:val="16"/>
      <w:szCs w:val="16"/>
    </w:rPr>
  </w:style>
  <w:style w:type="paragraph" w:styleId="af1">
    <w:name w:val="annotation subject"/>
    <w:basedOn w:val="a6"/>
    <w:next w:val="a6"/>
    <w:link w:val="Char1"/>
    <w:rsid w:val="0075610D"/>
    <w:rPr>
      <w:b/>
      <w:bCs/>
      <w:sz w:val="20"/>
    </w:rPr>
  </w:style>
  <w:style w:type="character" w:customStyle="1" w:styleId="Char">
    <w:name w:val="批注文字 Char"/>
    <w:basedOn w:val="a1"/>
    <w:link w:val="a6"/>
    <w:semiHidden/>
    <w:rsid w:val="0075610D"/>
    <w:rPr>
      <w:rFonts w:ascii="Arial" w:eastAsia="SimSun" w:hAnsi="Arial" w:cs="Arial"/>
      <w:sz w:val="18"/>
      <w:lang w:eastAsia="zh-CN"/>
    </w:rPr>
  </w:style>
  <w:style w:type="character" w:customStyle="1" w:styleId="Char1">
    <w:name w:val="批注主题 Char"/>
    <w:basedOn w:val="Char"/>
    <w:link w:val="af1"/>
    <w:rsid w:val="0075610D"/>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Meetingtitle">
    <w:name w:val="Meeting title"/>
    <w:basedOn w:val="a0"/>
    <w:next w:val="a0"/>
    <w:rsid w:val="00061D47"/>
    <w:pPr>
      <w:spacing w:line="336" w:lineRule="exact"/>
      <w:ind w:left="1021"/>
    </w:pPr>
    <w:rPr>
      <w:rFonts w:eastAsia="Batang" w:cs="Times New Roman"/>
      <w:b/>
      <w:sz w:val="28"/>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Sessiontitle">
    <w:name w:val="Session title"/>
    <w:basedOn w:val="Meetingtitle"/>
    <w:next w:val="Meetingplacedate"/>
    <w:rsid w:val="00061D47"/>
    <w:pPr>
      <w:spacing w:before="480"/>
      <w:contextualSpacing/>
    </w:pPr>
    <w:rPr>
      <w:sz w:val="24"/>
    </w:rPr>
  </w:style>
  <w:style w:type="paragraph" w:customStyle="1" w:styleId="Meetingplacedate">
    <w:name w:val="Meeting place &amp; date"/>
    <w:basedOn w:val="Sessiontitle"/>
    <w:next w:val="a0"/>
    <w:rsid w:val="00061D47"/>
    <w:pPr>
      <w:spacing w:before="0"/>
      <w:contextualSpacing w:val="0"/>
    </w:pPr>
  </w:style>
  <w:style w:type="paragraph" w:styleId="ad">
    <w:name w:val="List Paragraph"/>
    <w:basedOn w:val="a0"/>
    <w:uiPriority w:val="34"/>
    <w:qFormat/>
    <w:rsid w:val="00EB1720"/>
    <w:pPr>
      <w:ind w:left="567"/>
    </w:pPr>
  </w:style>
  <w:style w:type="paragraph" w:styleId="ae">
    <w:name w:val="Balloon Text"/>
    <w:basedOn w:val="a0"/>
    <w:link w:val="Char0"/>
    <w:rsid w:val="002A563C"/>
    <w:rPr>
      <w:rFonts w:ascii="Tahoma" w:hAnsi="Tahoma" w:cs="Tahoma"/>
      <w:sz w:val="16"/>
      <w:szCs w:val="16"/>
    </w:rPr>
  </w:style>
  <w:style w:type="character" w:customStyle="1" w:styleId="Char0">
    <w:name w:val="批注框文本 Char"/>
    <w:link w:val="ae"/>
    <w:rsid w:val="002A563C"/>
    <w:rPr>
      <w:rFonts w:ascii="Tahoma" w:eastAsia="SimSun" w:hAnsi="Tahoma" w:cs="Tahoma"/>
      <w:sz w:val="16"/>
      <w:szCs w:val="16"/>
      <w:lang w:eastAsia="zh-CN"/>
    </w:rPr>
  </w:style>
  <w:style w:type="character" w:styleId="af">
    <w:name w:val="footnote reference"/>
    <w:basedOn w:val="a1"/>
    <w:rsid w:val="00A43683"/>
    <w:rPr>
      <w:vertAlign w:val="superscript"/>
    </w:rPr>
  </w:style>
  <w:style w:type="character" w:styleId="af0">
    <w:name w:val="annotation reference"/>
    <w:basedOn w:val="a1"/>
    <w:rsid w:val="0075610D"/>
    <w:rPr>
      <w:sz w:val="16"/>
      <w:szCs w:val="16"/>
    </w:rPr>
  </w:style>
  <w:style w:type="paragraph" w:styleId="af1">
    <w:name w:val="annotation subject"/>
    <w:basedOn w:val="a6"/>
    <w:next w:val="a6"/>
    <w:link w:val="Char1"/>
    <w:rsid w:val="0075610D"/>
    <w:rPr>
      <w:b/>
      <w:bCs/>
      <w:sz w:val="20"/>
    </w:rPr>
  </w:style>
  <w:style w:type="character" w:customStyle="1" w:styleId="Char">
    <w:name w:val="批注文字 Char"/>
    <w:basedOn w:val="a1"/>
    <w:link w:val="a6"/>
    <w:semiHidden/>
    <w:rsid w:val="0075610D"/>
    <w:rPr>
      <w:rFonts w:ascii="Arial" w:eastAsia="SimSun" w:hAnsi="Arial" w:cs="Arial"/>
      <w:sz w:val="18"/>
      <w:lang w:eastAsia="zh-CN"/>
    </w:rPr>
  </w:style>
  <w:style w:type="character" w:customStyle="1" w:styleId="Char1">
    <w:name w:val="批注主题 Char"/>
    <w:basedOn w:val="Char"/>
    <w:link w:val="af1"/>
    <w:rsid w:val="0075610D"/>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34BC-FF49-47B2-B1C2-54C6493D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3144</Words>
  <Characters>297</Characters>
  <Application>Microsoft Office Word</Application>
  <DocSecurity>0</DocSecurity>
  <Lines>11</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2014-02-14T16:41:00Z</dcterms:created>
  <dcterms:modified xsi:type="dcterms:W3CDTF">2014-02-18T13:28:00Z</dcterms:modified>
</cp:coreProperties>
</file>