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F189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6711" w:rsidP="003F189A">
            <w:r>
              <w:rPr>
                <w:noProof/>
                <w:lang w:eastAsia="en-US"/>
              </w:rPr>
              <w:drawing>
                <wp:inline distT="0" distB="0" distL="0" distR="0">
                  <wp:extent cx="1697355" cy="126047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4476F" w:rsidP="003F189A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C402A" w:rsidP="00CA7AB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SCP</w:t>
            </w:r>
            <w:r w:rsidR="001B007D" w:rsidRPr="001B007D">
              <w:rPr>
                <w:rFonts w:ascii="Arial Black" w:hAnsi="Arial Black"/>
                <w:caps/>
                <w:sz w:val="15"/>
              </w:rPr>
              <w:t>/</w:t>
            </w:r>
            <w:r w:rsidR="005A3D36">
              <w:rPr>
                <w:rFonts w:ascii="Arial Black" w:hAnsi="Arial Black"/>
                <w:caps/>
                <w:sz w:val="15"/>
              </w:rPr>
              <w:t>20</w:t>
            </w:r>
            <w:r w:rsidR="00CA7AB4">
              <w:rPr>
                <w:rFonts w:ascii="Arial Black" w:hAnsi="Arial Black"/>
                <w:caps/>
                <w:sz w:val="15"/>
              </w:rPr>
              <w:t>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C402A" w:rsidP="003F189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4476F" w:rsidP="0030266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15 </w:t>
            </w:r>
            <w:r w:rsidR="004B3DAE">
              <w:rPr>
                <w:rFonts w:ascii="Arial Black" w:hAnsi="Arial Black"/>
                <w:caps/>
                <w:sz w:val="15"/>
                <w:lang w:val="ru-RU"/>
              </w:rPr>
              <w:t xml:space="preserve">ноября </w:t>
            </w:r>
            <w:r w:rsidR="00FC402A">
              <w:rPr>
                <w:rFonts w:ascii="Arial Black" w:hAnsi="Arial Black"/>
                <w:caps/>
                <w:sz w:val="15"/>
              </w:rPr>
              <w:t xml:space="preserve">2013 </w:t>
            </w:r>
            <w:r w:rsidR="004B07FF">
              <w:rPr>
                <w:rFonts w:ascii="Arial Black" w:hAnsi="Arial Black"/>
                <w:caps/>
                <w:sz w:val="15"/>
              </w:rPr>
              <w:t>г.</w:t>
            </w:r>
          </w:p>
        </w:tc>
      </w:tr>
    </w:tbl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8B2CC1" w:rsidRPr="003845C1" w:rsidRDefault="0064476F" w:rsidP="003F189A">
      <w:pPr>
        <w:rPr>
          <w:b/>
          <w:sz w:val="28"/>
          <w:szCs w:val="28"/>
        </w:rPr>
      </w:pPr>
      <w:r w:rsidRPr="00B12335">
        <w:rPr>
          <w:b/>
          <w:sz w:val="28"/>
          <w:szCs w:val="28"/>
          <w:lang w:val="ru-RU"/>
        </w:rPr>
        <w:t>Постоянный комитет по патентному праву</w:t>
      </w:r>
    </w:p>
    <w:p w:rsidR="003845C1" w:rsidRDefault="003845C1" w:rsidP="003F189A"/>
    <w:p w:rsidR="003845C1" w:rsidRDefault="003845C1" w:rsidP="003F189A"/>
    <w:p w:rsidR="0064476F" w:rsidRPr="00F966DE" w:rsidRDefault="0064476F" w:rsidP="0064476F">
      <w:pPr>
        <w:rPr>
          <w:b/>
          <w:sz w:val="24"/>
          <w:szCs w:val="24"/>
          <w:lang w:val="ru-RU"/>
        </w:rPr>
      </w:pPr>
      <w:r w:rsidRPr="00F966DE">
        <w:rPr>
          <w:b/>
          <w:sz w:val="24"/>
          <w:szCs w:val="24"/>
          <w:lang w:val="ru-RU"/>
        </w:rPr>
        <w:t>Двадцатая сессия</w:t>
      </w:r>
    </w:p>
    <w:p w:rsidR="008B2CC1" w:rsidRPr="003845C1" w:rsidRDefault="0064476F" w:rsidP="0064476F">
      <w:pPr>
        <w:rPr>
          <w:b/>
          <w:sz w:val="24"/>
          <w:szCs w:val="24"/>
        </w:rPr>
      </w:pPr>
      <w:r w:rsidRPr="00F966DE">
        <w:rPr>
          <w:b/>
          <w:sz w:val="24"/>
          <w:szCs w:val="24"/>
          <w:lang w:val="ru-RU"/>
        </w:rPr>
        <w:t xml:space="preserve">Женева, </w:t>
      </w:r>
      <w:r w:rsidRPr="00B12335">
        <w:rPr>
          <w:b/>
          <w:sz w:val="24"/>
          <w:szCs w:val="24"/>
          <w:lang w:val="ru-RU"/>
        </w:rPr>
        <w:t>27-31</w:t>
      </w:r>
      <w:r w:rsidRPr="008634A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января</w:t>
      </w:r>
      <w:r w:rsidRPr="00F966DE">
        <w:rPr>
          <w:b/>
          <w:sz w:val="24"/>
          <w:szCs w:val="24"/>
          <w:lang w:val="ru-RU"/>
        </w:rPr>
        <w:t xml:space="preserve"> </w:t>
      </w:r>
      <w:r w:rsidR="00FC402A">
        <w:rPr>
          <w:b/>
          <w:sz w:val="24"/>
          <w:szCs w:val="24"/>
          <w:lang w:val="ru-RU"/>
        </w:rPr>
        <w:t>201</w:t>
      </w:r>
      <w:r w:rsidR="00EB1A9B">
        <w:rPr>
          <w:b/>
          <w:sz w:val="24"/>
          <w:szCs w:val="24"/>
          <w:lang w:val="fr-CH"/>
        </w:rPr>
        <w:t>4</w:t>
      </w:r>
      <w:r w:rsidR="00FC402A">
        <w:rPr>
          <w:b/>
          <w:sz w:val="24"/>
          <w:szCs w:val="24"/>
          <w:lang w:val="ru-RU"/>
        </w:rPr>
        <w:t xml:space="preserve"> </w:t>
      </w:r>
      <w:r w:rsidR="004B07FF">
        <w:rPr>
          <w:b/>
          <w:sz w:val="24"/>
          <w:szCs w:val="24"/>
          <w:lang w:val="ru-RU"/>
        </w:rPr>
        <w:t>г.</w:t>
      </w:r>
    </w:p>
    <w:p w:rsidR="008B2CC1" w:rsidRPr="008B2CC1" w:rsidRDefault="008B2CC1" w:rsidP="003F189A"/>
    <w:p w:rsidR="008B2CC1" w:rsidRPr="008B2CC1" w:rsidRDefault="008B2CC1" w:rsidP="003F189A"/>
    <w:p w:rsidR="008B2CC1" w:rsidRPr="008B2CC1" w:rsidRDefault="008B2CC1" w:rsidP="003F189A"/>
    <w:p w:rsidR="00C04F3C" w:rsidRPr="0064476F" w:rsidRDefault="0064476F" w:rsidP="00744F80">
      <w:pPr>
        <w:rPr>
          <w:caps/>
          <w:sz w:val="24"/>
          <w:lang w:val="ru-RU"/>
        </w:rPr>
      </w:pPr>
      <w:bookmarkStart w:id="2" w:name="TitleOfDoc"/>
      <w:bookmarkEnd w:id="2"/>
      <w:r w:rsidRPr="009922F2">
        <w:rPr>
          <w:caps/>
          <w:sz w:val="24"/>
          <w:lang w:val="ru-RU"/>
        </w:rPr>
        <w:t>ОГРАНИЧЕНИЯ И ИСКЛЮЧЕНИЯ ИЗ ПАТЕНТНЫХ ПРАВ</w:t>
      </w:r>
      <w:r w:rsidRPr="0064476F">
        <w:rPr>
          <w:caps/>
          <w:sz w:val="24"/>
          <w:lang w:val="ru-RU"/>
        </w:rPr>
        <w:t xml:space="preserve">: </w:t>
      </w:r>
      <w:r w:rsidRPr="0012446C">
        <w:rPr>
          <w:caps/>
          <w:sz w:val="24"/>
          <w:lang w:val="ru-RU"/>
        </w:rPr>
        <w:t>ЧАСТНОЕ И/ИЛИ НЕКОММЕРЧЕСКОЕ ИСПОЛЬЗОВАНИЕ ОБЪЕКТОВ ПАТЕНТНЫХ ПРАВ</w:t>
      </w:r>
    </w:p>
    <w:p w:rsidR="00C04F3C" w:rsidRPr="0064476F" w:rsidRDefault="00C04F3C" w:rsidP="003F189A">
      <w:pPr>
        <w:rPr>
          <w:lang w:val="ru-RU"/>
        </w:rPr>
      </w:pPr>
    </w:p>
    <w:p w:rsidR="00C04F3C" w:rsidRPr="0064476F" w:rsidRDefault="0064476F" w:rsidP="003F189A">
      <w:pPr>
        <w:rPr>
          <w:i/>
          <w:szCs w:val="22"/>
          <w:lang w:val="ru-RU"/>
        </w:rPr>
      </w:pPr>
      <w:r w:rsidRPr="00F966DE">
        <w:rPr>
          <w:i/>
          <w:szCs w:val="22"/>
          <w:lang w:val="ru-RU"/>
        </w:rPr>
        <w:t>Документ подготовлен Секретариатом</w:t>
      </w:r>
    </w:p>
    <w:p w:rsidR="00C04F3C" w:rsidRPr="0064476F" w:rsidRDefault="00C04F3C" w:rsidP="003F189A">
      <w:pPr>
        <w:rPr>
          <w:szCs w:val="22"/>
          <w:lang w:val="ru-RU"/>
        </w:rPr>
      </w:pPr>
    </w:p>
    <w:p w:rsidR="00F421BA" w:rsidRPr="0064476F" w:rsidRDefault="00F421BA" w:rsidP="003F189A">
      <w:pPr>
        <w:pStyle w:val="Endofdocument"/>
        <w:spacing w:after="0" w:line="240" w:lineRule="auto"/>
        <w:ind w:left="0"/>
        <w:rPr>
          <w:rFonts w:eastAsia="SimSun" w:cs="Arial"/>
          <w:sz w:val="22"/>
          <w:szCs w:val="22"/>
          <w:lang w:val="ru-RU" w:eastAsia="zh-CN"/>
        </w:rPr>
      </w:pPr>
      <w:bookmarkStart w:id="3" w:name="_Toc263948450"/>
    </w:p>
    <w:p w:rsidR="00C04F3C" w:rsidRPr="0064476F" w:rsidRDefault="0064476F" w:rsidP="003F189A">
      <w:pPr>
        <w:pStyle w:val="Endofdocument"/>
        <w:spacing w:after="0" w:line="240" w:lineRule="auto"/>
        <w:ind w:left="0"/>
        <w:rPr>
          <w:rFonts w:cs="Arial"/>
          <w:b/>
          <w:bCs/>
          <w:snapToGrid w:val="0"/>
          <w:sz w:val="22"/>
          <w:szCs w:val="22"/>
          <w:lang w:val="ru-RU"/>
        </w:rPr>
      </w:pPr>
      <w:r w:rsidRPr="00F966DE">
        <w:rPr>
          <w:rFonts w:cs="Arial"/>
          <w:b/>
          <w:bCs/>
          <w:snapToGrid w:val="0"/>
          <w:sz w:val="22"/>
          <w:szCs w:val="22"/>
          <w:lang w:val="ru-RU"/>
        </w:rPr>
        <w:t>ВВЕДЕНИЕ</w:t>
      </w:r>
      <w:bookmarkEnd w:id="3"/>
    </w:p>
    <w:p w:rsidR="00664B5E" w:rsidRPr="0064476F" w:rsidRDefault="00664B5E" w:rsidP="003F189A">
      <w:pPr>
        <w:pStyle w:val="Endofdocument"/>
        <w:spacing w:after="0" w:line="240" w:lineRule="auto"/>
        <w:ind w:left="0"/>
        <w:rPr>
          <w:rFonts w:cs="Arial"/>
          <w:b/>
          <w:bCs/>
          <w:snapToGrid w:val="0"/>
          <w:sz w:val="22"/>
          <w:szCs w:val="22"/>
          <w:lang w:val="ru-RU"/>
        </w:rPr>
      </w:pPr>
    </w:p>
    <w:p w:rsidR="00F76108" w:rsidRPr="00FC402A" w:rsidRDefault="00DE26B8" w:rsidP="00664B5E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fldChar w:fldCharType="begin"/>
      </w:r>
      <w:r w:rsidRPr="0064476F">
        <w:rPr>
          <w:lang w:val="ru-RU"/>
        </w:rPr>
        <w:instrText xml:space="preserve"> </w:instrText>
      </w:r>
      <w:r>
        <w:instrText>AUTONUM</w:instrText>
      </w:r>
      <w:r w:rsidRPr="0064476F">
        <w:rPr>
          <w:lang w:val="ru-RU"/>
        </w:rPr>
        <w:instrText xml:space="preserve">  </w:instrText>
      </w:r>
      <w:r>
        <w:fldChar w:fldCharType="end"/>
      </w:r>
      <w:r w:rsidRPr="0064476F">
        <w:rPr>
          <w:lang w:val="ru-RU"/>
        </w:rPr>
        <w:tab/>
      </w:r>
      <w:r w:rsidR="0064476F" w:rsidRPr="0064476F">
        <w:rPr>
          <w:lang w:val="ru-RU"/>
        </w:rPr>
        <w:t xml:space="preserve">В ходе своей девятнадцатой сессии, состоявшейся 25-28 февраля </w:t>
      </w:r>
      <w:r w:rsidR="00FC402A">
        <w:rPr>
          <w:lang w:val="ru-RU"/>
        </w:rPr>
        <w:t xml:space="preserve">2013 </w:t>
      </w:r>
      <w:r w:rsidR="004B07FF">
        <w:rPr>
          <w:lang w:val="ru-RU"/>
        </w:rPr>
        <w:t>г.</w:t>
      </w:r>
      <w:r w:rsidR="0064476F" w:rsidRPr="0064476F">
        <w:rPr>
          <w:lang w:val="ru-RU"/>
        </w:rPr>
        <w:t xml:space="preserve">, Постоянный комитет по патентному праву (ПКПП) принял согласованное решение о том, что в рамках темы </w:t>
      </w:r>
      <w:r w:rsidR="0064476F" w:rsidRPr="0064476F">
        <w:rPr>
          <w:szCs w:val="22"/>
          <w:lang w:val="ru-RU" w:eastAsia="en-US"/>
        </w:rPr>
        <w:t xml:space="preserve">«Ограничения и исключения из патентных прав» Секретариат подготовит, в частности, документ, основанный на материалах, полученных от государств-членов, касающийся </w:t>
      </w:r>
      <w:r w:rsidR="0064476F" w:rsidRPr="0064476F">
        <w:rPr>
          <w:snapToGrid w:val="0"/>
          <w:szCs w:val="22"/>
          <w:lang w:val="ru-RU" w:eastAsia="en-US"/>
        </w:rPr>
        <w:t>применени</w:t>
      </w:r>
      <w:r w:rsidR="0064476F" w:rsidRPr="0064476F">
        <w:rPr>
          <w:szCs w:val="22"/>
          <w:lang w:val="ru-RU" w:eastAsia="en-US"/>
        </w:rPr>
        <w:t xml:space="preserve">я в государствах-членах перечисленных ниже пяти исключений и ограничений, не включающий оценку эффективности такого </w:t>
      </w:r>
      <w:r w:rsidR="0064476F" w:rsidRPr="0064476F">
        <w:rPr>
          <w:snapToGrid w:val="0"/>
          <w:szCs w:val="22"/>
          <w:lang w:val="ru-RU" w:eastAsia="en-US"/>
        </w:rPr>
        <w:t>применени</w:t>
      </w:r>
      <w:r w:rsidR="0064476F" w:rsidRPr="0064476F">
        <w:rPr>
          <w:szCs w:val="22"/>
          <w:lang w:val="ru-RU" w:eastAsia="en-US"/>
        </w:rPr>
        <w:t xml:space="preserve">я: частное и/или некоммерческое использование объектов патентных прав, использование объектов патентных прав для экспериментов и/или научных исследований, приготовление лекарственных средств, преждепользование, использование объектов патентных прав на иностранных судах, воздушных судах и наземных транспортных средствах. Документ должен также содержать описание практических проблем, с которыми сталкиваются государства-члены в связи с </w:t>
      </w:r>
      <w:r w:rsidR="0064476F" w:rsidRPr="0064476F">
        <w:rPr>
          <w:snapToGrid w:val="0"/>
          <w:szCs w:val="22"/>
          <w:lang w:val="ru-RU" w:eastAsia="en-US"/>
        </w:rPr>
        <w:t>применени</w:t>
      </w:r>
      <w:r w:rsidR="0064476F" w:rsidRPr="0064476F">
        <w:rPr>
          <w:szCs w:val="22"/>
          <w:lang w:val="ru-RU" w:eastAsia="en-US"/>
        </w:rPr>
        <w:t xml:space="preserve">ем указанных исключений и ограничений. </w:t>
      </w:r>
    </w:p>
    <w:p w:rsidR="00F76108" w:rsidRPr="00FC402A" w:rsidRDefault="00F76108" w:rsidP="00664B5E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AA7935" w:rsidRPr="0064476F" w:rsidRDefault="00DE26B8" w:rsidP="00AA7935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64476F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64476F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64476F">
        <w:rPr>
          <w:rFonts w:eastAsia="Times New Roman"/>
          <w:szCs w:val="22"/>
          <w:lang w:val="ru-RU" w:eastAsia="en-US"/>
        </w:rPr>
        <w:tab/>
      </w:r>
      <w:r w:rsidR="0064476F" w:rsidRPr="009656C6">
        <w:rPr>
          <w:szCs w:val="22"/>
          <w:lang w:val="ru-RU" w:eastAsia="en-US"/>
        </w:rPr>
        <w:t xml:space="preserve">В соответствии с вышеуказанным решением Секретариат направил государствам-членам и региональным патентным ведомствам </w:t>
      </w:r>
      <w:r w:rsidR="00FC402A">
        <w:rPr>
          <w:szCs w:val="22"/>
          <w:lang w:val="ru-RU" w:eastAsia="en-US"/>
        </w:rPr>
        <w:t>письмо</w:t>
      </w:r>
      <w:r w:rsidR="0064476F" w:rsidRPr="009656C6">
        <w:rPr>
          <w:szCs w:val="22"/>
          <w:lang w:val="ru-RU" w:eastAsia="en-US"/>
        </w:rPr>
        <w:t xml:space="preserve"> </w:t>
      </w:r>
      <w:r w:rsidR="0064476F" w:rsidRPr="009656C6">
        <w:rPr>
          <w:rFonts w:eastAsia="Times New Roman"/>
          <w:szCs w:val="22"/>
          <w:lang w:eastAsia="en-US"/>
        </w:rPr>
        <w:t>C</w:t>
      </w:r>
      <w:r w:rsidR="0064476F" w:rsidRPr="009656C6">
        <w:rPr>
          <w:szCs w:val="22"/>
          <w:lang w:val="ru-RU" w:eastAsia="en-US"/>
        </w:rPr>
        <w:t xml:space="preserve">.8261 с предложением представить в Международное бюро сведения, дополняющие или актуализирующие сведения, содержавшиеся в их ответах на вопросник по исключениям и ограничениям патентных прав (далее – «Вопросник»), посвященный перечисленным выше пяти исключениям и ограничениям. Кроме того, Секретариат предложил направить ответы на Вопросник тем государствам-членам и региональным патентным ведомствам, которые пока не направили свои ответы. </w:t>
      </w:r>
    </w:p>
    <w:p w:rsidR="00A20511" w:rsidRPr="0064476F" w:rsidRDefault="00A20511" w:rsidP="00AA7935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664B5E" w:rsidRPr="00FC5629" w:rsidRDefault="00A20511" w:rsidP="00F76108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64476F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64476F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64476F">
        <w:rPr>
          <w:rFonts w:eastAsia="Times New Roman"/>
          <w:szCs w:val="22"/>
          <w:lang w:val="ru-RU" w:eastAsia="en-US"/>
        </w:rPr>
        <w:tab/>
      </w:r>
      <w:r w:rsidR="0064476F" w:rsidRPr="001B02DE">
        <w:rPr>
          <w:rStyle w:val="BodyTextChar"/>
          <w:color w:val="000000"/>
          <w:szCs w:val="22"/>
          <w:lang w:val="ru-RU" w:eastAsia="en-US"/>
        </w:rPr>
        <w:t xml:space="preserve">В этой связи </w:t>
      </w:r>
      <w:r w:rsidR="0064476F" w:rsidRPr="001B02DE">
        <w:rPr>
          <w:szCs w:val="22"/>
          <w:lang w:val="ru-RU" w:eastAsia="en-US"/>
        </w:rPr>
        <w:t xml:space="preserve">настоящий документ содержит информацию о том, как в государствах-членах реализованы </w:t>
      </w:r>
      <w:r w:rsidR="0064476F" w:rsidRPr="001B02DE">
        <w:rPr>
          <w:szCs w:val="22"/>
          <w:lang w:val="ru-RU"/>
        </w:rPr>
        <w:t xml:space="preserve">исключения и/или ограничения, касающиеся </w:t>
      </w:r>
      <w:r w:rsidR="0064476F" w:rsidRPr="0064476F">
        <w:rPr>
          <w:szCs w:val="22"/>
          <w:u w:val="single"/>
          <w:lang w:val="ru-RU"/>
        </w:rPr>
        <w:t xml:space="preserve">частного и/или </w:t>
      </w:r>
      <w:r w:rsidR="0064476F">
        <w:rPr>
          <w:szCs w:val="22"/>
          <w:u w:val="single"/>
          <w:lang w:val="ru-RU"/>
        </w:rPr>
        <w:lastRenderedPageBreak/>
        <w:t>некоммерческого использования</w:t>
      </w:r>
      <w:r w:rsidR="0064476F" w:rsidRPr="0064476F">
        <w:rPr>
          <w:szCs w:val="22"/>
          <w:u w:val="single"/>
          <w:lang w:val="ru-RU"/>
        </w:rPr>
        <w:t xml:space="preserve"> объектов патентных прав</w:t>
      </w:r>
      <w:r w:rsidR="0064476F" w:rsidRPr="001B02DE">
        <w:rPr>
          <w:szCs w:val="22"/>
          <w:lang w:val="ru-RU" w:eastAsia="en-US"/>
        </w:rPr>
        <w:t xml:space="preserve">. Его задача </w:t>
      </w:r>
      <w:r w:rsidR="0064476F" w:rsidRPr="001B02DE">
        <w:rPr>
          <w:color w:val="000000"/>
          <w:szCs w:val="22"/>
          <w:lang w:val="ru-RU" w:eastAsia="en-US"/>
        </w:rPr>
        <w:t xml:space="preserve">– представить комплексный и сравнительный обзор практики </w:t>
      </w:r>
      <w:r w:rsidR="0064476F" w:rsidRPr="001B02DE">
        <w:rPr>
          <w:snapToGrid w:val="0"/>
          <w:color w:val="000000"/>
          <w:szCs w:val="22"/>
          <w:lang w:val="ru-RU" w:eastAsia="en-US"/>
        </w:rPr>
        <w:t>применени</w:t>
      </w:r>
      <w:r w:rsidR="0064476F" w:rsidRPr="001B02DE">
        <w:rPr>
          <w:color w:val="000000"/>
          <w:szCs w:val="22"/>
          <w:lang w:val="ru-RU" w:eastAsia="en-US"/>
        </w:rPr>
        <w:t xml:space="preserve">я </w:t>
      </w:r>
      <w:r w:rsidR="0064476F" w:rsidRPr="001B02DE">
        <w:rPr>
          <w:szCs w:val="22"/>
          <w:lang w:val="ru-RU"/>
        </w:rPr>
        <w:t xml:space="preserve">исключений и/или ограничений данного типа </w:t>
      </w:r>
      <w:r w:rsidR="0064476F" w:rsidRPr="001B02DE">
        <w:rPr>
          <w:color w:val="000000"/>
          <w:szCs w:val="22"/>
          <w:lang w:val="ru-RU" w:eastAsia="en-US"/>
        </w:rPr>
        <w:t xml:space="preserve">в соответствии с применимым законодательством государств-членов. Для лучшего понимания объема применения </w:t>
      </w:r>
      <w:r w:rsidR="0064476F" w:rsidRPr="001B02DE">
        <w:rPr>
          <w:snapToGrid w:val="0"/>
          <w:color w:val="000000"/>
          <w:szCs w:val="22"/>
          <w:lang w:val="ru-RU" w:eastAsia="en-US"/>
        </w:rPr>
        <w:t>данн</w:t>
      </w:r>
      <w:r w:rsidR="0064476F" w:rsidRPr="001B02DE">
        <w:rPr>
          <w:color w:val="000000"/>
          <w:szCs w:val="22"/>
          <w:lang w:val="ru-RU" w:eastAsia="en-US"/>
        </w:rPr>
        <w:t xml:space="preserve">ого исключения в конкретных странах авторы документа предлагают ознакомиться с первоначальными ответами, направленными государствами-членами и одним региональным патентным ведомством. Вопросник, а также ответы государств-членов, опубликованы в полном объеме на вебсайте электронного форума ПКПП по следующему адресу: </w:t>
      </w:r>
      <w:hyperlink r:id="rId9" w:history="1">
        <w:r w:rsidR="00FC402A" w:rsidRPr="005C3338">
          <w:rPr>
            <w:rStyle w:val="Hyperlink"/>
            <w:rFonts w:eastAsia="Times New Roman"/>
            <w:szCs w:val="22"/>
            <w:lang w:eastAsia="en-US"/>
          </w:rPr>
          <w:t>http</w:t>
        </w:r>
        <w:r w:rsidR="00FC402A" w:rsidRPr="00FC402A">
          <w:rPr>
            <w:rStyle w:val="Hyperlink"/>
            <w:rFonts w:eastAsia="Times New Roman"/>
            <w:szCs w:val="22"/>
            <w:lang w:val="ru-RU" w:eastAsia="en-US"/>
          </w:rPr>
          <w:t>://</w:t>
        </w:r>
        <w:r w:rsidR="00FC402A" w:rsidRPr="005C3338">
          <w:rPr>
            <w:rStyle w:val="Hyperlink"/>
            <w:rFonts w:eastAsia="Times New Roman"/>
            <w:szCs w:val="22"/>
            <w:lang w:eastAsia="en-US"/>
          </w:rPr>
          <w:t>www</w:t>
        </w:r>
        <w:r w:rsidR="00FC402A" w:rsidRPr="00FC402A">
          <w:rPr>
            <w:rStyle w:val="Hyperlink"/>
            <w:rFonts w:eastAsia="Times New Roman"/>
            <w:szCs w:val="22"/>
            <w:lang w:val="ru-RU" w:eastAsia="en-US"/>
          </w:rPr>
          <w:t>.</w:t>
        </w:r>
        <w:r w:rsidR="00FC402A" w:rsidRPr="005C3338">
          <w:rPr>
            <w:rStyle w:val="Hyperlink"/>
            <w:rFonts w:eastAsia="Times New Roman"/>
            <w:szCs w:val="22"/>
            <w:lang w:eastAsia="en-US"/>
          </w:rPr>
          <w:t>wipo</w:t>
        </w:r>
        <w:r w:rsidR="00FC402A" w:rsidRPr="00FC402A">
          <w:rPr>
            <w:rStyle w:val="Hyperlink"/>
            <w:rFonts w:eastAsia="Times New Roman"/>
            <w:szCs w:val="22"/>
            <w:lang w:val="ru-RU" w:eastAsia="en-US"/>
          </w:rPr>
          <w:t>.</w:t>
        </w:r>
        <w:r w:rsidR="00FC402A" w:rsidRPr="005C3338">
          <w:rPr>
            <w:rStyle w:val="Hyperlink"/>
            <w:rFonts w:eastAsia="Times New Roman"/>
            <w:szCs w:val="22"/>
            <w:lang w:eastAsia="en-US"/>
          </w:rPr>
          <w:t>int</w:t>
        </w:r>
        <w:r w:rsidR="00FC402A" w:rsidRPr="00FC402A">
          <w:rPr>
            <w:rStyle w:val="Hyperlink"/>
            <w:rFonts w:eastAsia="Times New Roman"/>
            <w:szCs w:val="22"/>
            <w:lang w:val="ru-RU" w:eastAsia="en-US"/>
          </w:rPr>
          <w:t>/</w:t>
        </w:r>
        <w:r w:rsidR="00FC402A" w:rsidRPr="005C3338">
          <w:rPr>
            <w:rStyle w:val="Hyperlink"/>
            <w:rFonts w:eastAsia="Times New Roman"/>
            <w:szCs w:val="22"/>
            <w:lang w:eastAsia="en-US"/>
          </w:rPr>
          <w:t>scp</w:t>
        </w:r>
        <w:r w:rsidR="00FC402A" w:rsidRPr="00FC402A">
          <w:rPr>
            <w:rStyle w:val="Hyperlink"/>
            <w:rFonts w:eastAsia="Times New Roman"/>
            <w:szCs w:val="22"/>
            <w:lang w:val="ru-RU" w:eastAsia="en-US"/>
          </w:rPr>
          <w:t>/</w:t>
        </w:r>
        <w:r w:rsidR="00FC402A" w:rsidRPr="005C3338">
          <w:rPr>
            <w:rStyle w:val="Hyperlink"/>
            <w:rFonts w:eastAsia="Times New Roman"/>
            <w:szCs w:val="22"/>
            <w:lang w:eastAsia="en-US"/>
          </w:rPr>
          <w:t>en</w:t>
        </w:r>
        <w:r w:rsidR="00FC402A" w:rsidRPr="00FC402A">
          <w:rPr>
            <w:rStyle w:val="Hyperlink"/>
            <w:rFonts w:eastAsia="Times New Roman"/>
            <w:szCs w:val="22"/>
            <w:lang w:val="ru-RU" w:eastAsia="en-US"/>
          </w:rPr>
          <w:t>/</w:t>
        </w:r>
        <w:r w:rsidR="00FC402A" w:rsidRPr="005C3338">
          <w:rPr>
            <w:rStyle w:val="Hyperlink"/>
            <w:rFonts w:eastAsia="Times New Roman"/>
            <w:szCs w:val="22"/>
            <w:lang w:eastAsia="en-US"/>
          </w:rPr>
          <w:t>exceptions</w:t>
        </w:r>
        <w:r w:rsidR="00FC402A" w:rsidRPr="00FC402A">
          <w:rPr>
            <w:rStyle w:val="Hyperlink"/>
            <w:rFonts w:eastAsia="Times New Roman"/>
            <w:szCs w:val="22"/>
            <w:lang w:val="ru-RU" w:eastAsia="en-US"/>
          </w:rPr>
          <w:t>/</w:t>
        </w:r>
      </w:hyperlink>
      <w:r w:rsidR="0064476F" w:rsidRPr="001B02DE">
        <w:rPr>
          <w:rFonts w:eastAsia="Times New Roman"/>
          <w:color w:val="0000FF"/>
          <w:szCs w:val="22"/>
          <w:lang w:val="ru-RU" w:eastAsia="en-US"/>
        </w:rPr>
        <w:t xml:space="preserve">. </w:t>
      </w:r>
      <w:r w:rsidR="0064476F" w:rsidRPr="001B02DE">
        <w:rPr>
          <w:color w:val="000000"/>
          <w:szCs w:val="22"/>
          <w:lang w:val="ru-RU" w:eastAsia="en-US"/>
        </w:rPr>
        <w:t>Для облегчения доступа к информации, содержащейся в ответах, все ответы представлены на вебсайте в матричной форме, с гиперссылками к каждому разделу каждого ответа.</w:t>
      </w:r>
    </w:p>
    <w:p w:rsidR="00AA634B" w:rsidRPr="00FC5629" w:rsidRDefault="00AA634B" w:rsidP="00F76108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AA634B" w:rsidRPr="00FC5629" w:rsidRDefault="00AA634B" w:rsidP="00F76108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FC5629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FC5629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FC5629">
        <w:rPr>
          <w:rFonts w:eastAsia="Times New Roman"/>
          <w:szCs w:val="22"/>
          <w:lang w:val="ru-RU" w:eastAsia="en-US"/>
        </w:rPr>
        <w:tab/>
      </w:r>
      <w:r w:rsidR="00FC5629" w:rsidRPr="00903DEE">
        <w:rPr>
          <w:color w:val="000000"/>
          <w:szCs w:val="22"/>
          <w:lang w:val="ru-RU"/>
        </w:rPr>
        <w:t>Документ состоит из трех разделов:  (</w:t>
      </w:r>
      <w:r w:rsidR="00FC5629" w:rsidRPr="00903DEE">
        <w:rPr>
          <w:color w:val="000000"/>
          <w:szCs w:val="22"/>
        </w:rPr>
        <w:t>i</w:t>
      </w:r>
      <w:r w:rsidR="00FC5629" w:rsidRPr="00903DEE">
        <w:rPr>
          <w:color w:val="000000"/>
          <w:szCs w:val="22"/>
          <w:lang w:val="ru-RU"/>
        </w:rPr>
        <w:t>) цели государственного регулирования, которыми продиктовано предоставление исключения;  (</w:t>
      </w:r>
      <w:r w:rsidR="00FC5629" w:rsidRPr="00903DEE">
        <w:rPr>
          <w:color w:val="000000"/>
          <w:szCs w:val="22"/>
        </w:rPr>
        <w:t>ii</w:t>
      </w:r>
      <w:r w:rsidR="00FC5629" w:rsidRPr="00903DEE">
        <w:rPr>
          <w:color w:val="000000"/>
          <w:szCs w:val="22"/>
          <w:lang w:val="ru-RU"/>
        </w:rPr>
        <w:t>) применимое законодательство и объем применения исключения, и (</w:t>
      </w:r>
      <w:r w:rsidR="00FC5629" w:rsidRPr="00903DEE">
        <w:rPr>
          <w:color w:val="000000"/>
          <w:szCs w:val="22"/>
        </w:rPr>
        <w:t>iii</w:t>
      </w:r>
      <w:r w:rsidR="00FC5629" w:rsidRPr="00903DEE">
        <w:rPr>
          <w:color w:val="000000"/>
          <w:szCs w:val="22"/>
          <w:lang w:val="ru-RU"/>
        </w:rPr>
        <w:t xml:space="preserve">) проблемы с </w:t>
      </w:r>
      <w:r w:rsidR="00FC5629" w:rsidRPr="00903DEE">
        <w:rPr>
          <w:snapToGrid w:val="0"/>
          <w:color w:val="000000"/>
          <w:szCs w:val="22"/>
          <w:lang w:val="ru-RU"/>
        </w:rPr>
        <w:t>применени</w:t>
      </w:r>
      <w:r w:rsidR="00FC5629" w:rsidRPr="00903DEE">
        <w:rPr>
          <w:color w:val="000000"/>
          <w:szCs w:val="22"/>
          <w:lang w:val="ru-RU"/>
        </w:rPr>
        <w:t xml:space="preserve">ем исключения.  </w:t>
      </w:r>
    </w:p>
    <w:p w:rsidR="00F421BA" w:rsidRPr="00FC5629" w:rsidRDefault="00F421BA" w:rsidP="00664B5E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413180" w:rsidRPr="00FC5629" w:rsidRDefault="00DE26B8" w:rsidP="00413180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FC5629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FC5629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FC5629">
        <w:rPr>
          <w:rFonts w:eastAsia="Times New Roman"/>
          <w:szCs w:val="22"/>
          <w:lang w:val="ru-RU" w:eastAsia="en-US"/>
        </w:rPr>
        <w:tab/>
      </w:r>
      <w:r w:rsidR="00FC5629" w:rsidRPr="00FC5629">
        <w:rPr>
          <w:szCs w:val="22"/>
          <w:lang w:val="ru-RU" w:eastAsia="en-US"/>
        </w:rPr>
        <w:t>О том</w:t>
      </w:r>
      <w:r w:rsidR="00FC5629" w:rsidRPr="00FC5629">
        <w:rPr>
          <w:lang w:val="ru-RU"/>
        </w:rPr>
        <w:t xml:space="preserve">, что их применимое законодательство предусматривает исключения и/или ограничения, касающиеся </w:t>
      </w:r>
      <w:r w:rsidR="00FC5629" w:rsidRPr="00FC5629">
        <w:rPr>
          <w:szCs w:val="22"/>
          <w:u w:val="single"/>
          <w:lang w:val="ru-RU"/>
        </w:rPr>
        <w:t>частного и/или некоммерческого использования объектов патентных прав</w:t>
      </w:r>
      <w:r w:rsidR="00FC5629" w:rsidRPr="00FC5629">
        <w:rPr>
          <w:lang w:val="ru-RU"/>
        </w:rPr>
        <w:t xml:space="preserve">, сообщили следующие государства-члены и региональные патентные ведомства:  Албания, Алжир, </w:t>
      </w:r>
      <w:r w:rsidR="00FC402A" w:rsidRPr="00FC402A">
        <w:rPr>
          <w:rFonts w:eastAsia="Times New Roman"/>
          <w:szCs w:val="22"/>
          <w:lang w:val="ru-RU" w:eastAsia="en-US"/>
        </w:rPr>
        <w:t>Аргентина</w:t>
      </w:r>
      <w:r w:rsidR="00FC5629" w:rsidRPr="00FC5629">
        <w:rPr>
          <w:rFonts w:eastAsia="Times New Roman"/>
          <w:szCs w:val="22"/>
          <w:lang w:val="ru-RU" w:eastAsia="en-US"/>
        </w:rPr>
        <w:t xml:space="preserve">, </w:t>
      </w:r>
      <w:r w:rsidR="00FC5629" w:rsidRPr="00FC5629">
        <w:rPr>
          <w:lang w:val="ru-RU"/>
        </w:rPr>
        <w:t xml:space="preserve">Армения, </w:t>
      </w:r>
      <w:r w:rsidR="00FC5629" w:rsidRPr="00FC5629">
        <w:t> </w:t>
      </w:r>
      <w:r w:rsidR="00FC5629" w:rsidRPr="00FC5629">
        <w:rPr>
          <w:lang w:val="ru-RU"/>
        </w:rPr>
        <w:t xml:space="preserve">Австралия, Австрия, Азербайджан, Босния и Герцеговина, Бразилия, Болгария, Китай, Коста-Рика, Хорватия, </w:t>
      </w:r>
      <w:r w:rsidR="00FC402A" w:rsidRPr="00FC402A">
        <w:rPr>
          <w:rFonts w:eastAsia="Times New Roman"/>
          <w:szCs w:val="22"/>
          <w:lang w:val="ru-RU" w:eastAsia="en-US"/>
        </w:rPr>
        <w:t>Кипр</w:t>
      </w:r>
      <w:r w:rsidR="00FC5629" w:rsidRPr="00FC5629">
        <w:rPr>
          <w:rFonts w:eastAsia="Times New Roman"/>
          <w:szCs w:val="22"/>
          <w:lang w:val="ru-RU" w:eastAsia="en-US"/>
        </w:rPr>
        <w:t xml:space="preserve">, </w:t>
      </w:r>
      <w:r w:rsidR="00FC5629" w:rsidRPr="00FC5629">
        <w:rPr>
          <w:lang w:val="ru-RU"/>
        </w:rPr>
        <w:t xml:space="preserve">Чешская Республика, Дания, </w:t>
      </w:r>
      <w:r w:rsidR="00FC402A" w:rsidRPr="00FC402A">
        <w:rPr>
          <w:rFonts w:eastAsia="Times New Roman"/>
          <w:szCs w:val="22"/>
          <w:lang w:val="ru-RU" w:eastAsia="en-US"/>
        </w:rPr>
        <w:t>Доминиканская Республика</w:t>
      </w:r>
      <w:r w:rsidR="00FC5629" w:rsidRPr="00FC5629">
        <w:rPr>
          <w:rFonts w:eastAsia="Times New Roman"/>
          <w:szCs w:val="22"/>
          <w:lang w:val="ru-RU" w:eastAsia="en-US"/>
        </w:rPr>
        <w:t xml:space="preserve">, </w:t>
      </w:r>
      <w:r w:rsidR="00FC5629" w:rsidRPr="00FC5629">
        <w:rPr>
          <w:lang w:val="ru-RU"/>
        </w:rPr>
        <w:t xml:space="preserve">Сальвадор, Финляндия, Франция, Грузия, Германия, Греция, </w:t>
      </w:r>
      <w:r w:rsidR="00FC402A" w:rsidRPr="00FC402A">
        <w:rPr>
          <w:rFonts w:eastAsia="Times New Roman"/>
          <w:szCs w:val="22"/>
          <w:lang w:val="ru-RU" w:eastAsia="en-US"/>
        </w:rPr>
        <w:t>Гондурас</w:t>
      </w:r>
      <w:r w:rsidR="00FC5629" w:rsidRPr="00FC5629">
        <w:rPr>
          <w:rFonts w:eastAsia="Times New Roman"/>
          <w:szCs w:val="22"/>
          <w:lang w:val="ru-RU" w:eastAsia="en-US"/>
        </w:rPr>
        <w:t xml:space="preserve">, </w:t>
      </w:r>
      <w:r w:rsidR="00FC5629" w:rsidRPr="00FC5629">
        <w:rPr>
          <w:lang w:val="ru-RU"/>
        </w:rPr>
        <w:t xml:space="preserve">Гонконг (Китай), Венгрия, Израиль, </w:t>
      </w:r>
      <w:r w:rsidR="00FC402A" w:rsidRPr="00FC402A">
        <w:rPr>
          <w:rFonts w:eastAsia="Times New Roman"/>
          <w:szCs w:val="22"/>
          <w:lang w:val="ru-RU" w:eastAsia="en-US"/>
        </w:rPr>
        <w:t>Италия</w:t>
      </w:r>
      <w:r w:rsidR="00FC5629" w:rsidRPr="00FC5629">
        <w:rPr>
          <w:rFonts w:eastAsia="Times New Roman"/>
          <w:szCs w:val="22"/>
          <w:lang w:val="ru-RU" w:eastAsia="en-US"/>
        </w:rPr>
        <w:t xml:space="preserve">, </w:t>
      </w:r>
      <w:r w:rsidR="00FC5629" w:rsidRPr="00FC5629">
        <w:rPr>
          <w:lang w:val="ru-RU"/>
        </w:rPr>
        <w:t xml:space="preserve">Япония, </w:t>
      </w:r>
      <w:r w:rsidR="00FC402A" w:rsidRPr="00FC402A">
        <w:rPr>
          <w:rFonts w:eastAsia="Times New Roman"/>
          <w:szCs w:val="22"/>
          <w:lang w:val="ru-RU" w:eastAsia="en-US"/>
        </w:rPr>
        <w:t>Иордания</w:t>
      </w:r>
      <w:r w:rsidR="00FC5629" w:rsidRPr="00FC5629">
        <w:rPr>
          <w:rFonts w:eastAsia="Times New Roman"/>
          <w:szCs w:val="22"/>
          <w:lang w:val="ru-RU" w:eastAsia="en-US"/>
        </w:rPr>
        <w:t xml:space="preserve">, </w:t>
      </w:r>
      <w:r w:rsidR="00FC5629" w:rsidRPr="00FC5629">
        <w:rPr>
          <w:lang w:val="ru-RU"/>
        </w:rPr>
        <w:t>Кения, Латвия, Литва, Мадагаскар, Мексика, Марокко, Норвегия, Оман, Перу, Филиппины, Польша, Португалия, Республика Корея, Республика Молдова, Румыния, Российская Федерация, Сербия, Словакия, Испания, Шри-Ланка, Швеция, Швейцария, Таджикистан, Таиланд, Турция,</w:t>
      </w:r>
      <w:r w:rsidR="00FC5629" w:rsidRPr="00FC5629">
        <w:t> </w:t>
      </w:r>
      <w:r w:rsidR="00FC5629" w:rsidRPr="00FC5629">
        <w:rPr>
          <w:lang w:val="ru-RU"/>
        </w:rPr>
        <w:t>Уганда, Украина, Соединенное Королевство, Вьетнам, Зимбабве и Евразийская патентная организация (61 страна и организация)</w:t>
      </w:r>
      <w:r w:rsidR="00413180" w:rsidRPr="00FC5629">
        <w:rPr>
          <w:rFonts w:eastAsia="Times New Roman"/>
          <w:szCs w:val="22"/>
          <w:lang w:val="ru-RU" w:eastAsia="en-US"/>
        </w:rPr>
        <w:t>.</w:t>
      </w:r>
    </w:p>
    <w:p w:rsidR="00C04F3C" w:rsidRPr="00FC5629" w:rsidRDefault="00C04F3C" w:rsidP="0043472B">
      <w:pPr>
        <w:rPr>
          <w:szCs w:val="22"/>
          <w:lang w:val="ru-RU"/>
        </w:rPr>
      </w:pPr>
    </w:p>
    <w:p w:rsidR="006B744B" w:rsidRPr="00FC402A" w:rsidRDefault="006B744B" w:rsidP="0043472B">
      <w:pPr>
        <w:rPr>
          <w:szCs w:val="22"/>
          <w:lang w:val="ru-RU"/>
        </w:rPr>
      </w:pPr>
    </w:p>
    <w:p w:rsidR="009D3625" w:rsidRPr="006D7EB2" w:rsidRDefault="006D7EB2" w:rsidP="009D3625">
      <w:pPr>
        <w:rPr>
          <w:b/>
          <w:bCs/>
          <w:szCs w:val="22"/>
          <w:lang w:val="ru-RU"/>
        </w:rPr>
      </w:pPr>
      <w:r w:rsidRPr="004C2B66">
        <w:rPr>
          <w:b/>
          <w:bCs/>
          <w:szCs w:val="22"/>
          <w:lang w:val="ru-RU"/>
        </w:rPr>
        <w:t>ЦЕЛИ ГОСУДАРСТВЕННОГО РЕГУЛИРОВАНИЯ, КОТОРЫМИ ПРОДИКТОВАНО ПРЕДОСТАВЛЕНИЕ ИСКЛЮЧЕНИЯ</w:t>
      </w:r>
    </w:p>
    <w:p w:rsidR="00784E29" w:rsidRPr="006D7EB2" w:rsidRDefault="00784E29" w:rsidP="009D3625">
      <w:pPr>
        <w:rPr>
          <w:b/>
          <w:bCs/>
          <w:szCs w:val="22"/>
          <w:lang w:val="ru-RU"/>
        </w:rPr>
      </w:pPr>
    </w:p>
    <w:p w:rsidR="000D630C" w:rsidRPr="0012446C" w:rsidRDefault="00CC28C1" w:rsidP="003F6BAE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FC402A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FC402A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FC402A">
        <w:rPr>
          <w:rFonts w:eastAsia="Times New Roman"/>
          <w:szCs w:val="22"/>
          <w:lang w:val="ru-RU" w:eastAsia="en-US"/>
        </w:rPr>
        <w:tab/>
      </w:r>
      <w:r w:rsidR="00FC402A" w:rsidRPr="00FC402A">
        <w:rPr>
          <w:rFonts w:eastAsia="Times New Roman"/>
          <w:szCs w:val="22"/>
          <w:lang w:val="ru-RU" w:eastAsia="en-US"/>
        </w:rPr>
        <w:t xml:space="preserve">Хотя </w:t>
      </w:r>
      <w:r w:rsidR="0012446C">
        <w:rPr>
          <w:rFonts w:eastAsia="Times New Roman"/>
          <w:szCs w:val="22"/>
          <w:lang w:val="ru-RU" w:eastAsia="en-US"/>
        </w:rPr>
        <w:t>некоторые</w:t>
      </w:r>
      <w:r w:rsidR="00527CB3" w:rsidRPr="00FC402A">
        <w:rPr>
          <w:rFonts w:eastAsia="Times New Roman"/>
          <w:szCs w:val="22"/>
          <w:lang w:val="ru-RU" w:eastAsia="en-US"/>
        </w:rPr>
        <w:t xml:space="preserve"> </w:t>
      </w:r>
      <w:r w:rsidR="0012446C">
        <w:rPr>
          <w:rFonts w:eastAsia="Times New Roman"/>
          <w:szCs w:val="22"/>
          <w:lang w:val="ru-RU" w:eastAsia="en-US"/>
        </w:rPr>
        <w:t>государства-члены</w:t>
      </w:r>
      <w:r w:rsidR="00527CB3">
        <w:rPr>
          <w:rFonts w:eastAsia="Times New Roman"/>
          <w:szCs w:val="22"/>
          <w:lang w:val="ru-RU" w:eastAsia="en-US"/>
        </w:rPr>
        <w:t xml:space="preserve"> </w:t>
      </w:r>
      <w:r w:rsidR="0012446C">
        <w:rPr>
          <w:rFonts w:eastAsia="Times New Roman"/>
          <w:snapToGrid w:val="0"/>
          <w:szCs w:val="22"/>
          <w:lang w:val="ru-RU" w:eastAsia="en-US"/>
        </w:rPr>
        <w:t>применяют</w:t>
      </w:r>
      <w:r w:rsidR="0012446C">
        <w:rPr>
          <w:rFonts w:eastAsia="Times New Roman"/>
          <w:szCs w:val="22"/>
          <w:lang w:val="ru-RU" w:eastAsia="en-US"/>
        </w:rPr>
        <w:t xml:space="preserve"> </w:t>
      </w:r>
      <w:r w:rsidR="0012446C">
        <w:rPr>
          <w:lang w:val="ru-RU"/>
        </w:rPr>
        <w:t xml:space="preserve">исключение </w:t>
      </w:r>
      <w:r w:rsidR="0012446C" w:rsidRPr="0012446C">
        <w:rPr>
          <w:szCs w:val="22"/>
          <w:lang w:val="ru-RU"/>
        </w:rPr>
        <w:t>в пользу</w:t>
      </w:r>
      <w:r w:rsidR="0012446C">
        <w:rPr>
          <w:lang w:val="ru-RU"/>
        </w:rPr>
        <w:t xml:space="preserve"> </w:t>
      </w:r>
      <w:r w:rsidR="0012446C" w:rsidRPr="00B12335">
        <w:rPr>
          <w:lang w:val="ru-RU"/>
        </w:rPr>
        <w:t xml:space="preserve">частного и/или некоммерческого использования </w:t>
      </w:r>
      <w:r w:rsidR="0012446C" w:rsidRPr="00FC402A">
        <w:rPr>
          <w:rFonts w:eastAsia="Times New Roman"/>
          <w:szCs w:val="22"/>
          <w:lang w:val="ru-RU" w:eastAsia="en-US"/>
        </w:rPr>
        <w:t>объектов патентных прав</w:t>
      </w:r>
      <w:r w:rsidR="0012446C" w:rsidRPr="0012446C">
        <w:rPr>
          <w:rFonts w:eastAsia="Times New Roman"/>
          <w:szCs w:val="22"/>
          <w:lang w:val="ru-RU" w:eastAsia="en-US"/>
        </w:rPr>
        <w:t xml:space="preserve"> </w:t>
      </w:r>
      <w:r w:rsidR="0012446C">
        <w:rPr>
          <w:rFonts w:eastAsia="Times New Roman"/>
          <w:szCs w:val="22"/>
          <w:lang w:val="ru-RU" w:eastAsia="en-US"/>
        </w:rPr>
        <w:t xml:space="preserve">для достижения </w:t>
      </w:r>
      <w:r w:rsidR="0012446C" w:rsidRPr="0012446C">
        <w:rPr>
          <w:rFonts w:eastAsia="Times New Roman"/>
          <w:szCs w:val="22"/>
          <w:lang w:val="ru-RU" w:eastAsia="en-US"/>
        </w:rPr>
        <w:t>нескольк</w:t>
      </w:r>
      <w:r w:rsidR="0012446C">
        <w:rPr>
          <w:rFonts w:eastAsia="Times New Roman"/>
          <w:szCs w:val="22"/>
          <w:lang w:val="ru-RU" w:eastAsia="en-US"/>
        </w:rPr>
        <w:t>их целей</w:t>
      </w:r>
      <w:r w:rsidR="00527CB3">
        <w:rPr>
          <w:rFonts w:eastAsia="Times New Roman"/>
          <w:szCs w:val="22"/>
          <w:lang w:val="ru-RU" w:eastAsia="en-US"/>
        </w:rPr>
        <w:t xml:space="preserve"> государственного </w:t>
      </w:r>
      <w:r w:rsidR="00527CB3" w:rsidRPr="00527CB3">
        <w:rPr>
          <w:rFonts w:eastAsia="Times New Roman"/>
          <w:szCs w:val="22"/>
          <w:lang w:val="ru-RU" w:eastAsia="en-US"/>
        </w:rPr>
        <w:t>регулир</w:t>
      </w:r>
      <w:r w:rsidR="00527CB3">
        <w:rPr>
          <w:rFonts w:eastAsia="Times New Roman"/>
          <w:szCs w:val="22"/>
          <w:lang w:val="ru-RU" w:eastAsia="en-US"/>
        </w:rPr>
        <w:t>ования</w:t>
      </w:r>
      <w:r w:rsidR="00111FBF">
        <w:rPr>
          <w:rStyle w:val="FootnoteReference"/>
          <w:rFonts w:eastAsia="Times New Roman"/>
          <w:szCs w:val="22"/>
          <w:lang w:eastAsia="en-US"/>
        </w:rPr>
        <w:footnoteReference w:id="2"/>
      </w:r>
      <w:r w:rsidR="005D218A">
        <w:rPr>
          <w:rFonts w:eastAsia="Times New Roman"/>
          <w:szCs w:val="22"/>
          <w:lang w:val="ru-RU" w:eastAsia="en-US"/>
        </w:rPr>
        <w:t>,</w:t>
      </w:r>
      <w:r w:rsidR="0012446C">
        <w:rPr>
          <w:rFonts w:eastAsia="Times New Roman"/>
          <w:szCs w:val="22"/>
          <w:lang w:val="ru-RU" w:eastAsia="en-US"/>
        </w:rPr>
        <w:t xml:space="preserve"> в ответах </w:t>
      </w:r>
      <w:r w:rsidR="0012446C" w:rsidRPr="0012446C">
        <w:rPr>
          <w:rFonts w:eastAsia="Times New Roman"/>
          <w:szCs w:val="22"/>
          <w:lang w:val="ru-RU" w:eastAsia="en-US"/>
        </w:rPr>
        <w:t>большинств</w:t>
      </w:r>
      <w:r w:rsidR="0012446C">
        <w:rPr>
          <w:rFonts w:eastAsia="Times New Roman"/>
          <w:szCs w:val="22"/>
          <w:lang w:val="ru-RU" w:eastAsia="en-US"/>
        </w:rPr>
        <w:t xml:space="preserve">а </w:t>
      </w:r>
      <w:r w:rsidR="0012446C" w:rsidRPr="0012446C">
        <w:rPr>
          <w:rFonts w:eastAsia="Times New Roman"/>
          <w:szCs w:val="22"/>
          <w:lang w:val="ru-RU" w:eastAsia="en-US"/>
        </w:rPr>
        <w:t>государств-членов</w:t>
      </w:r>
      <w:r w:rsidR="0012446C">
        <w:rPr>
          <w:rFonts w:eastAsia="Times New Roman"/>
          <w:szCs w:val="22"/>
          <w:lang w:val="ru-RU" w:eastAsia="en-US"/>
        </w:rPr>
        <w:t xml:space="preserve"> указаны </w:t>
      </w:r>
      <w:r w:rsidR="00B6793B">
        <w:rPr>
          <w:rFonts w:eastAsia="Times New Roman"/>
          <w:szCs w:val="22"/>
          <w:lang w:val="ru-RU" w:eastAsia="en-US"/>
        </w:rPr>
        <w:t xml:space="preserve">описанные ниже </w:t>
      </w:r>
      <w:r w:rsidR="0012446C">
        <w:rPr>
          <w:rFonts w:eastAsia="Times New Roman"/>
          <w:szCs w:val="22"/>
          <w:lang w:val="ru-RU" w:eastAsia="en-US"/>
        </w:rPr>
        <w:t>цели</w:t>
      </w:r>
      <w:r w:rsidR="0012446C" w:rsidRPr="0012446C">
        <w:rPr>
          <w:rFonts w:eastAsia="Times New Roman"/>
          <w:szCs w:val="22"/>
          <w:lang w:val="ru-RU" w:eastAsia="en-US"/>
        </w:rPr>
        <w:t>.</w:t>
      </w:r>
    </w:p>
    <w:p w:rsidR="00525E5F" w:rsidRPr="008771CF" w:rsidRDefault="000D630C" w:rsidP="003F6BAE">
      <w:pPr>
        <w:rPr>
          <w:szCs w:val="22"/>
          <w:lang w:val="ru-RU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FC402A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FC402A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FC402A">
        <w:rPr>
          <w:rFonts w:eastAsia="Times New Roman"/>
          <w:szCs w:val="22"/>
          <w:lang w:val="ru-RU" w:eastAsia="en-US"/>
        </w:rPr>
        <w:tab/>
      </w:r>
      <w:r w:rsidR="00527CB3">
        <w:rPr>
          <w:rFonts w:eastAsia="Times New Roman"/>
          <w:szCs w:val="22"/>
          <w:lang w:val="ru-RU" w:eastAsia="en-US"/>
        </w:rPr>
        <w:t>Во многих</w:t>
      </w:r>
      <w:r w:rsidR="003F6BAE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ответах отмечается</w:t>
      </w:r>
      <w:r w:rsidR="00FC402A" w:rsidRPr="00FC402A">
        <w:rPr>
          <w:szCs w:val="22"/>
          <w:lang w:val="ru-RU"/>
        </w:rPr>
        <w:t>, что</w:t>
      </w:r>
      <w:r w:rsidR="00C64A31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 xml:space="preserve">цели </w:t>
      </w:r>
      <w:r w:rsidR="00527CB3" w:rsidRPr="00527CB3">
        <w:rPr>
          <w:szCs w:val="22"/>
          <w:lang w:val="ru-RU"/>
        </w:rPr>
        <w:t>государств</w:t>
      </w:r>
      <w:r w:rsidR="00527CB3">
        <w:rPr>
          <w:szCs w:val="22"/>
          <w:lang w:val="ru-RU"/>
        </w:rPr>
        <w:t xml:space="preserve">енной </w:t>
      </w:r>
      <w:r w:rsidR="00527CB3" w:rsidRPr="00527CB3">
        <w:rPr>
          <w:szCs w:val="22"/>
          <w:lang w:val="ru-RU"/>
        </w:rPr>
        <w:t>политик</w:t>
      </w:r>
      <w:r w:rsidR="00527CB3">
        <w:rPr>
          <w:szCs w:val="22"/>
          <w:lang w:val="ru-RU"/>
        </w:rPr>
        <w:t xml:space="preserve">и, </w:t>
      </w:r>
      <w:r w:rsidR="00527CB3" w:rsidRPr="00527CB3">
        <w:rPr>
          <w:szCs w:val="22"/>
          <w:lang w:val="ru-RU"/>
        </w:rPr>
        <w:t>котор</w:t>
      </w:r>
      <w:r w:rsidR="00527CB3">
        <w:rPr>
          <w:szCs w:val="22"/>
          <w:lang w:val="ru-RU"/>
        </w:rPr>
        <w:t xml:space="preserve">ыми диктуется </w:t>
      </w:r>
      <w:r w:rsidR="00527CB3" w:rsidRPr="00527CB3">
        <w:rPr>
          <w:snapToGrid w:val="0"/>
          <w:szCs w:val="22"/>
          <w:lang w:val="ru-RU"/>
        </w:rPr>
        <w:t>применени</w:t>
      </w:r>
      <w:r w:rsidR="00527CB3">
        <w:rPr>
          <w:szCs w:val="22"/>
          <w:lang w:val="ru-RU"/>
        </w:rPr>
        <w:t xml:space="preserve">е </w:t>
      </w:r>
      <w:r w:rsidR="00527CB3">
        <w:rPr>
          <w:lang w:val="ru-RU"/>
        </w:rPr>
        <w:t xml:space="preserve">исключения для </w:t>
      </w:r>
      <w:r w:rsidR="00527CB3" w:rsidRPr="00B12335">
        <w:rPr>
          <w:lang w:val="ru-RU"/>
        </w:rPr>
        <w:t xml:space="preserve">частного и/или некоммерческого использования </w:t>
      </w:r>
      <w:r w:rsidR="00527CB3" w:rsidRPr="00FC402A">
        <w:rPr>
          <w:rFonts w:eastAsia="Times New Roman"/>
          <w:szCs w:val="22"/>
          <w:lang w:val="ru-RU" w:eastAsia="en-US"/>
        </w:rPr>
        <w:t>объектов патентных прав</w:t>
      </w:r>
      <w:r w:rsidR="00527CB3">
        <w:rPr>
          <w:szCs w:val="22"/>
          <w:lang w:val="ru-RU"/>
        </w:rPr>
        <w:t xml:space="preserve">, связаны с </w:t>
      </w:r>
      <w:r w:rsidR="00527CB3" w:rsidRPr="00527CB3">
        <w:rPr>
          <w:szCs w:val="22"/>
          <w:lang w:val="ru-RU"/>
        </w:rPr>
        <w:t>обеспечени</w:t>
      </w:r>
      <w:r w:rsidR="00527CB3">
        <w:rPr>
          <w:szCs w:val="22"/>
          <w:lang w:val="ru-RU"/>
        </w:rPr>
        <w:t xml:space="preserve">ем </w:t>
      </w:r>
      <w:r w:rsidR="00527CB3" w:rsidRPr="00527CB3">
        <w:rPr>
          <w:szCs w:val="22"/>
          <w:lang w:val="ru-RU"/>
        </w:rPr>
        <w:t>баланс</w:t>
      </w:r>
      <w:r w:rsidR="00527CB3">
        <w:rPr>
          <w:szCs w:val="22"/>
          <w:lang w:val="ru-RU"/>
        </w:rPr>
        <w:t xml:space="preserve">а </w:t>
      </w:r>
      <w:r w:rsidR="00FC402A" w:rsidRPr="00FC402A">
        <w:rPr>
          <w:szCs w:val="22"/>
          <w:lang w:val="ru-RU"/>
        </w:rPr>
        <w:t>зако</w:t>
      </w:r>
      <w:r w:rsidR="00527CB3">
        <w:rPr>
          <w:szCs w:val="22"/>
          <w:lang w:val="ru-RU"/>
        </w:rPr>
        <w:t>нных</w:t>
      </w:r>
      <w:r w:rsidR="00FC402A" w:rsidRPr="00FC402A">
        <w:rPr>
          <w:szCs w:val="22"/>
          <w:lang w:val="ru-RU"/>
        </w:rPr>
        <w:t xml:space="preserve"> интерес</w:t>
      </w:r>
      <w:r w:rsidR="00527CB3">
        <w:rPr>
          <w:szCs w:val="22"/>
          <w:lang w:val="ru-RU"/>
        </w:rPr>
        <w:t>ов</w:t>
      </w:r>
      <w:r w:rsidR="00B6793B">
        <w:rPr>
          <w:szCs w:val="22"/>
          <w:lang w:val="ru-RU"/>
        </w:rPr>
        <w:t xml:space="preserve">. </w:t>
      </w:r>
      <w:r w:rsidR="00FC402A" w:rsidRPr="00FC402A">
        <w:rPr>
          <w:szCs w:val="22"/>
          <w:lang w:val="ru-RU"/>
        </w:rPr>
        <w:t>Например</w:t>
      </w:r>
      <w:r w:rsidR="00D2375D" w:rsidRPr="00FC402A">
        <w:rPr>
          <w:szCs w:val="22"/>
          <w:lang w:val="ru-RU"/>
        </w:rPr>
        <w:t>,</w:t>
      </w:r>
      <w:r w:rsidR="003F6BAE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необходимость</w:t>
      </w:r>
      <w:r w:rsidR="003F6BAE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 xml:space="preserve">установления </w:t>
      </w:r>
      <w:r w:rsidR="00FC402A" w:rsidRPr="00FC402A">
        <w:rPr>
          <w:szCs w:val="22"/>
          <w:lang w:val="ru-RU"/>
        </w:rPr>
        <w:t>баланс</w:t>
      </w:r>
      <w:r w:rsidR="00527CB3">
        <w:rPr>
          <w:szCs w:val="22"/>
          <w:lang w:val="ru-RU"/>
        </w:rPr>
        <w:t>а</w:t>
      </w:r>
      <w:r w:rsidR="003F6BAE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интерес</w:t>
      </w:r>
      <w:r w:rsidR="00527CB3">
        <w:rPr>
          <w:szCs w:val="22"/>
          <w:lang w:val="ru-RU"/>
        </w:rPr>
        <w:t>ов</w:t>
      </w:r>
      <w:r w:rsidR="00FC402A" w:rsidRPr="00FC402A">
        <w:rPr>
          <w:szCs w:val="22"/>
          <w:lang w:val="ru-RU"/>
        </w:rPr>
        <w:t xml:space="preserve"> между</w:t>
      </w:r>
      <w:r w:rsidR="003F6BAE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частн</w:t>
      </w:r>
      <w:r w:rsidR="00527CB3">
        <w:rPr>
          <w:szCs w:val="22"/>
          <w:lang w:val="ru-RU"/>
        </w:rPr>
        <w:t>ым</w:t>
      </w:r>
      <w:r w:rsidR="003F6BAE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D2375D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коммерческим</w:t>
      </w:r>
      <w:r w:rsidR="00D2375D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 xml:space="preserve">использованием </w:t>
      </w:r>
      <w:r w:rsidR="00527CB3" w:rsidRPr="00FC402A">
        <w:rPr>
          <w:rFonts w:eastAsia="Times New Roman"/>
          <w:szCs w:val="22"/>
          <w:lang w:val="ru-RU" w:eastAsia="en-US"/>
        </w:rPr>
        <w:t>объектов патентных прав</w:t>
      </w:r>
      <w:r w:rsidR="00527CB3" w:rsidRPr="00527CB3">
        <w:rPr>
          <w:rFonts w:eastAsia="Times New Roman"/>
          <w:szCs w:val="22"/>
          <w:lang w:val="ru-RU" w:eastAsia="en-US"/>
        </w:rPr>
        <w:t xml:space="preserve"> зафиксирован</w:t>
      </w:r>
      <w:r w:rsidR="00527CB3">
        <w:rPr>
          <w:rFonts w:eastAsia="Times New Roman"/>
          <w:szCs w:val="22"/>
          <w:lang w:val="ru-RU" w:eastAsia="en-US"/>
        </w:rPr>
        <w:t xml:space="preserve">а в </w:t>
      </w:r>
      <w:r w:rsidR="00FC402A" w:rsidRPr="00FC402A">
        <w:rPr>
          <w:szCs w:val="22"/>
          <w:lang w:val="ru-RU"/>
        </w:rPr>
        <w:t>ответ</w:t>
      </w:r>
      <w:r w:rsidR="00527CB3">
        <w:rPr>
          <w:szCs w:val="22"/>
          <w:lang w:val="ru-RU"/>
        </w:rPr>
        <w:t>е</w:t>
      </w:r>
      <w:r w:rsidR="00E7137D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Австри</w:t>
      </w:r>
      <w:r w:rsidR="00527CB3">
        <w:rPr>
          <w:szCs w:val="22"/>
          <w:lang w:val="ru-RU"/>
        </w:rPr>
        <w:t xml:space="preserve">и. В </w:t>
      </w:r>
      <w:r w:rsidR="00FC402A" w:rsidRPr="00FC402A">
        <w:rPr>
          <w:szCs w:val="22"/>
          <w:lang w:val="ru-RU"/>
        </w:rPr>
        <w:t>ответ</w:t>
      </w:r>
      <w:r w:rsidR="00527CB3">
        <w:rPr>
          <w:szCs w:val="22"/>
          <w:lang w:val="ru-RU"/>
        </w:rPr>
        <w:t>е</w:t>
      </w:r>
      <w:r w:rsidR="004B5C91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Бразилии</w:t>
      </w:r>
      <w:r w:rsidR="00D2375D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говорится</w:t>
      </w:r>
      <w:r w:rsidR="00A264A1">
        <w:rPr>
          <w:szCs w:val="22"/>
          <w:lang w:val="ru-RU"/>
        </w:rPr>
        <w:t xml:space="preserve">, что </w:t>
      </w:r>
      <w:r w:rsidR="00FC402A" w:rsidRPr="00FC402A">
        <w:rPr>
          <w:szCs w:val="22"/>
          <w:lang w:val="ru-RU"/>
        </w:rPr>
        <w:t>исключени</w:t>
      </w:r>
      <w:r w:rsidR="00A264A1">
        <w:rPr>
          <w:szCs w:val="22"/>
          <w:lang w:val="ru-RU"/>
        </w:rPr>
        <w:t xml:space="preserve">е </w:t>
      </w:r>
      <w:r w:rsidR="00527CB3">
        <w:rPr>
          <w:szCs w:val="22"/>
          <w:lang w:val="ru-RU"/>
        </w:rPr>
        <w:t xml:space="preserve">не </w:t>
      </w:r>
      <w:r w:rsidR="00A264A1">
        <w:rPr>
          <w:szCs w:val="22"/>
          <w:lang w:val="ru-RU"/>
        </w:rPr>
        <w:t xml:space="preserve">должно неоправданным образом мешать </w:t>
      </w:r>
      <w:r w:rsidR="00FC402A" w:rsidRPr="00FC402A">
        <w:rPr>
          <w:szCs w:val="22"/>
          <w:lang w:val="ru-RU"/>
        </w:rPr>
        <w:t>нормальн</w:t>
      </w:r>
      <w:r w:rsidR="00A264A1">
        <w:rPr>
          <w:szCs w:val="22"/>
          <w:lang w:val="ru-RU"/>
        </w:rPr>
        <w:t>ому</w:t>
      </w:r>
      <w:r w:rsidR="00527CB3">
        <w:rPr>
          <w:szCs w:val="22"/>
          <w:lang w:val="ru-RU"/>
        </w:rPr>
        <w:t xml:space="preserve"> </w:t>
      </w:r>
      <w:r w:rsidR="00527CB3" w:rsidRPr="00527CB3">
        <w:rPr>
          <w:szCs w:val="22"/>
          <w:lang w:val="ru-RU"/>
        </w:rPr>
        <w:t>использова</w:t>
      </w:r>
      <w:r w:rsidR="00A264A1">
        <w:rPr>
          <w:szCs w:val="22"/>
          <w:lang w:val="ru-RU"/>
        </w:rPr>
        <w:t>нию</w:t>
      </w:r>
      <w:r w:rsidR="00527CB3">
        <w:rPr>
          <w:szCs w:val="22"/>
          <w:lang w:val="ru-RU"/>
        </w:rPr>
        <w:t xml:space="preserve"> патента</w:t>
      </w:r>
      <w:r w:rsidR="00525E5F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525E5F" w:rsidRPr="00FC402A">
        <w:rPr>
          <w:szCs w:val="22"/>
          <w:lang w:val="ru-RU"/>
        </w:rPr>
        <w:t xml:space="preserve"> </w:t>
      </w:r>
      <w:r w:rsidR="00A264A1">
        <w:rPr>
          <w:szCs w:val="22"/>
          <w:lang w:val="ru-RU"/>
        </w:rPr>
        <w:t xml:space="preserve">неоправданным образом нарушать </w:t>
      </w:r>
      <w:r w:rsidR="00527CB3">
        <w:rPr>
          <w:szCs w:val="22"/>
          <w:lang w:val="ru-RU"/>
        </w:rPr>
        <w:t>законные</w:t>
      </w:r>
      <w:r w:rsidR="00FC402A" w:rsidRPr="00FC402A">
        <w:rPr>
          <w:szCs w:val="22"/>
          <w:lang w:val="ru-RU"/>
        </w:rPr>
        <w:t xml:space="preserve"> интерес</w:t>
      </w:r>
      <w:r w:rsidR="00527CB3">
        <w:rPr>
          <w:szCs w:val="22"/>
          <w:lang w:val="ru-RU"/>
        </w:rPr>
        <w:t>ы</w:t>
      </w:r>
      <w:r w:rsidR="00FC402A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патентообладателя</w:t>
      </w:r>
      <w:r w:rsidR="00525E5F" w:rsidRPr="00FC402A">
        <w:rPr>
          <w:szCs w:val="22"/>
          <w:lang w:val="ru-RU"/>
        </w:rPr>
        <w:t xml:space="preserve">, </w:t>
      </w:r>
      <w:r w:rsidR="00527CB3">
        <w:rPr>
          <w:szCs w:val="22"/>
          <w:lang w:val="ru-RU"/>
        </w:rPr>
        <w:t>с учетом</w:t>
      </w:r>
      <w:r w:rsidR="00525E5F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законных интересов</w:t>
      </w:r>
      <w:r w:rsidR="00525E5F"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третьих сторон</w:t>
      </w:r>
      <w:r w:rsidR="00525E5F" w:rsidRPr="00FC402A">
        <w:rPr>
          <w:szCs w:val="22"/>
          <w:lang w:val="ru-RU"/>
        </w:rPr>
        <w:t xml:space="preserve">, </w:t>
      </w:r>
      <w:r w:rsidR="00A264A1" w:rsidRPr="00A264A1">
        <w:rPr>
          <w:szCs w:val="22"/>
          <w:lang w:val="ru-RU"/>
        </w:rPr>
        <w:t>в интересах</w:t>
      </w:r>
      <w:r w:rsidR="00A264A1">
        <w:rPr>
          <w:szCs w:val="22"/>
          <w:lang w:val="ru-RU"/>
        </w:rPr>
        <w:t xml:space="preserve"> </w:t>
      </w:r>
      <w:r w:rsidR="00A264A1" w:rsidRPr="00A264A1">
        <w:rPr>
          <w:lang w:val="ru-RU"/>
        </w:rPr>
        <w:t>содейст</w:t>
      </w:r>
      <w:r w:rsidR="00A264A1" w:rsidRPr="00A264A1">
        <w:rPr>
          <w:szCs w:val="22"/>
          <w:lang w:val="ru-RU"/>
        </w:rPr>
        <w:t>в</w:t>
      </w:r>
      <w:r w:rsidR="00A264A1">
        <w:rPr>
          <w:szCs w:val="22"/>
          <w:lang w:val="ru-RU"/>
        </w:rPr>
        <w:t>ия технологическим</w:t>
      </w:r>
      <w:r w:rsidR="00525E5F" w:rsidRPr="00FC402A">
        <w:rPr>
          <w:szCs w:val="22"/>
          <w:lang w:val="ru-RU"/>
        </w:rPr>
        <w:t xml:space="preserve"> </w:t>
      </w:r>
      <w:r w:rsidR="00A264A1">
        <w:rPr>
          <w:szCs w:val="22"/>
          <w:lang w:val="ru-RU"/>
        </w:rPr>
        <w:t>инновациям,</w:t>
      </w:r>
      <w:r w:rsidR="00525E5F" w:rsidRPr="00FC402A">
        <w:rPr>
          <w:szCs w:val="22"/>
          <w:lang w:val="ru-RU"/>
        </w:rPr>
        <w:t xml:space="preserve"> </w:t>
      </w:r>
      <w:r w:rsidR="00B6793B">
        <w:rPr>
          <w:szCs w:val="22"/>
          <w:lang w:val="ru-RU"/>
        </w:rPr>
        <w:t>передачи</w:t>
      </w:r>
      <w:r w:rsidR="00FC402A" w:rsidRPr="00FC402A">
        <w:rPr>
          <w:szCs w:val="22"/>
          <w:lang w:val="ru-RU"/>
        </w:rPr>
        <w:t xml:space="preserve"> и</w:t>
      </w:r>
      <w:r w:rsidR="00525E5F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распространени</w:t>
      </w:r>
      <w:r w:rsidR="00B6793B">
        <w:rPr>
          <w:szCs w:val="22"/>
          <w:lang w:val="ru-RU"/>
        </w:rPr>
        <w:t>я</w:t>
      </w:r>
      <w:r w:rsidR="00FC402A" w:rsidRPr="00FC402A">
        <w:rPr>
          <w:szCs w:val="22"/>
          <w:lang w:val="ru-RU"/>
        </w:rPr>
        <w:t xml:space="preserve"> технологи</w:t>
      </w:r>
      <w:r w:rsidR="00A264A1">
        <w:rPr>
          <w:szCs w:val="22"/>
          <w:lang w:val="ru-RU"/>
        </w:rPr>
        <w:t>и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 xml:space="preserve">ко </w:t>
      </w:r>
      <w:r w:rsidR="00FC402A" w:rsidRPr="00FC402A">
        <w:rPr>
          <w:szCs w:val="22"/>
          <w:lang w:val="ru-RU"/>
        </w:rPr>
        <w:t>взаимн</w:t>
      </w:r>
      <w:r w:rsidR="008571D2">
        <w:rPr>
          <w:szCs w:val="22"/>
          <w:lang w:val="ru-RU"/>
        </w:rPr>
        <w:t xml:space="preserve">ой выгоде создателей </w:t>
      </w:r>
      <w:r w:rsidR="00FC402A" w:rsidRPr="00FC402A">
        <w:rPr>
          <w:szCs w:val="22"/>
          <w:lang w:val="ru-RU"/>
        </w:rPr>
        <w:t>и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>пользователей</w:t>
      </w:r>
      <w:r w:rsidR="00525E5F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lastRenderedPageBreak/>
        <w:t>техн</w:t>
      </w:r>
      <w:r w:rsidR="008571D2">
        <w:rPr>
          <w:szCs w:val="22"/>
          <w:lang w:val="ru-RU"/>
        </w:rPr>
        <w:t>ических знаний</w:t>
      </w:r>
      <w:r w:rsidR="00525E5F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 xml:space="preserve">в формах, </w:t>
      </w:r>
      <w:r w:rsidR="008571D2" w:rsidRPr="008571D2">
        <w:rPr>
          <w:szCs w:val="22"/>
          <w:lang w:val="ru-RU"/>
        </w:rPr>
        <w:t>спо</w:t>
      </w:r>
      <w:r w:rsidR="008571D2">
        <w:rPr>
          <w:szCs w:val="22"/>
          <w:lang w:val="ru-RU"/>
        </w:rPr>
        <w:t xml:space="preserve">собствующих </w:t>
      </w:r>
      <w:r w:rsidR="00FC402A" w:rsidRPr="00FC402A">
        <w:rPr>
          <w:szCs w:val="22"/>
          <w:lang w:val="ru-RU"/>
        </w:rPr>
        <w:t>социальн</w:t>
      </w:r>
      <w:r w:rsidR="008571D2">
        <w:rPr>
          <w:szCs w:val="22"/>
          <w:lang w:val="ru-RU"/>
        </w:rPr>
        <w:t>ому</w:t>
      </w:r>
      <w:r w:rsidR="00525E5F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>экономическому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>благосостоянию</w:t>
      </w:r>
      <w:r w:rsidR="00525E5F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 xml:space="preserve">обеспечивающих </w:t>
      </w:r>
      <w:r w:rsidR="00FC402A" w:rsidRPr="00FC402A">
        <w:rPr>
          <w:szCs w:val="22"/>
          <w:lang w:val="ru-RU"/>
        </w:rPr>
        <w:t>баланс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>прав</w:t>
      </w:r>
      <w:r w:rsidR="00FC402A" w:rsidRPr="00FC402A">
        <w:rPr>
          <w:szCs w:val="22"/>
          <w:lang w:val="ru-RU"/>
        </w:rPr>
        <w:t xml:space="preserve"> и</w:t>
      </w:r>
      <w:r w:rsidR="00525E5F" w:rsidRPr="00FC402A">
        <w:rPr>
          <w:szCs w:val="22"/>
          <w:lang w:val="ru-RU"/>
        </w:rPr>
        <w:t xml:space="preserve"> </w:t>
      </w:r>
      <w:r w:rsidR="008571D2">
        <w:rPr>
          <w:szCs w:val="22"/>
          <w:lang w:val="ru-RU"/>
        </w:rPr>
        <w:t>обяз</w:t>
      </w:r>
      <w:r w:rsidR="00414D38">
        <w:rPr>
          <w:szCs w:val="22"/>
          <w:lang w:val="ru-RU"/>
        </w:rPr>
        <w:t>а</w:t>
      </w:r>
      <w:r w:rsidR="00FC402A" w:rsidRPr="00FC402A">
        <w:rPr>
          <w:szCs w:val="22"/>
          <w:lang w:val="ru-RU"/>
        </w:rPr>
        <w:t>тельств</w:t>
      </w:r>
      <w:r w:rsidR="00525E5F" w:rsidRPr="00FC402A">
        <w:rPr>
          <w:szCs w:val="22"/>
          <w:lang w:val="ru-RU"/>
        </w:rPr>
        <w:t>.</w:t>
      </w:r>
      <w:r w:rsidR="008571D2">
        <w:rPr>
          <w:szCs w:val="22"/>
          <w:lang w:val="ru-RU"/>
        </w:rPr>
        <w:t xml:space="preserve"> </w:t>
      </w:r>
      <w:r w:rsidR="0093227B">
        <w:rPr>
          <w:szCs w:val="22"/>
          <w:lang w:val="ru-RU"/>
        </w:rPr>
        <w:t xml:space="preserve">В </w:t>
      </w:r>
      <w:r w:rsidR="00FC402A" w:rsidRPr="00FC402A">
        <w:rPr>
          <w:szCs w:val="22"/>
          <w:lang w:val="ru-RU"/>
        </w:rPr>
        <w:t>ответ</w:t>
      </w:r>
      <w:r w:rsidR="0093227B">
        <w:rPr>
          <w:szCs w:val="22"/>
          <w:lang w:val="ru-RU"/>
        </w:rPr>
        <w:t>е</w:t>
      </w:r>
      <w:r w:rsidR="003E3EAA" w:rsidRPr="00FC402A">
        <w:rPr>
          <w:szCs w:val="22"/>
          <w:lang w:val="ru-RU"/>
        </w:rPr>
        <w:t xml:space="preserve"> </w:t>
      </w:r>
      <w:r w:rsidR="0093227B">
        <w:rPr>
          <w:szCs w:val="22"/>
          <w:lang w:val="ru-RU"/>
        </w:rPr>
        <w:t xml:space="preserve">Китая отмечается, что </w:t>
      </w:r>
      <w:r w:rsidR="00154299">
        <w:rPr>
          <w:rStyle w:val="Emphasis"/>
          <w:i w:val="0"/>
          <w:szCs w:val="22"/>
          <w:lang w:val="ru-RU"/>
        </w:rPr>
        <w:t>«</w:t>
      </w:r>
      <w:r w:rsidRPr="00FC402A">
        <w:rPr>
          <w:rStyle w:val="Emphasis"/>
          <w:i w:val="0"/>
          <w:szCs w:val="22"/>
          <w:lang w:val="ru-RU"/>
        </w:rPr>
        <w:t>[</w:t>
      </w:r>
      <w:r w:rsidR="00154299">
        <w:rPr>
          <w:rStyle w:val="Emphasis"/>
          <w:i w:val="0"/>
          <w:szCs w:val="22"/>
          <w:lang w:val="ru-RU"/>
        </w:rPr>
        <w:t>л</w:t>
      </w:r>
      <w:r w:rsidRPr="00FC402A">
        <w:rPr>
          <w:rStyle w:val="Emphasis"/>
          <w:i w:val="0"/>
          <w:szCs w:val="22"/>
          <w:lang w:val="ru-RU"/>
        </w:rPr>
        <w:t>]</w:t>
      </w:r>
      <w:r w:rsidR="00154299">
        <w:rPr>
          <w:rStyle w:val="Emphasis"/>
          <w:i w:val="0"/>
          <w:szCs w:val="22"/>
          <w:lang w:val="ru-RU"/>
        </w:rPr>
        <w:t xml:space="preserve">ичное </w:t>
      </w:r>
      <w:r w:rsidR="00FC402A" w:rsidRPr="00FC402A">
        <w:rPr>
          <w:rStyle w:val="Emphasis"/>
          <w:i w:val="0"/>
          <w:szCs w:val="22"/>
          <w:lang w:val="ru-RU"/>
        </w:rPr>
        <w:t>или</w:t>
      </w:r>
      <w:r w:rsidRPr="00FC402A">
        <w:rPr>
          <w:rStyle w:val="Emphasis"/>
          <w:i w:val="0"/>
          <w:szCs w:val="22"/>
          <w:lang w:val="ru-RU"/>
        </w:rPr>
        <w:t xml:space="preserve"> </w:t>
      </w:r>
      <w:r w:rsidR="00FC402A" w:rsidRPr="00FC402A">
        <w:rPr>
          <w:rStyle w:val="Emphasis"/>
          <w:i w:val="0"/>
          <w:szCs w:val="22"/>
          <w:lang w:val="ru-RU"/>
        </w:rPr>
        <w:t>некоммерческ</w:t>
      </w:r>
      <w:r w:rsidR="00154299">
        <w:rPr>
          <w:rStyle w:val="Emphasis"/>
          <w:i w:val="0"/>
          <w:szCs w:val="22"/>
          <w:lang w:val="ru-RU"/>
        </w:rPr>
        <w:t>ое</w:t>
      </w:r>
      <w:r w:rsidRPr="00FC402A">
        <w:rPr>
          <w:rStyle w:val="Emphasis"/>
          <w:i w:val="0"/>
          <w:szCs w:val="22"/>
          <w:lang w:val="ru-RU"/>
        </w:rPr>
        <w:t xml:space="preserve"> </w:t>
      </w:r>
      <w:r w:rsidR="00FC402A" w:rsidRPr="00FC402A">
        <w:rPr>
          <w:rStyle w:val="Emphasis"/>
          <w:i w:val="0"/>
          <w:szCs w:val="22"/>
          <w:lang w:val="ru-RU"/>
        </w:rPr>
        <w:t>использова</w:t>
      </w:r>
      <w:r w:rsidR="00154299">
        <w:rPr>
          <w:rStyle w:val="Emphasis"/>
          <w:i w:val="0"/>
          <w:szCs w:val="22"/>
          <w:lang w:val="ru-RU"/>
        </w:rPr>
        <w:t>ние</w:t>
      </w:r>
      <w:r w:rsidRPr="00FC402A">
        <w:rPr>
          <w:rStyle w:val="Emphasis"/>
          <w:i w:val="0"/>
          <w:szCs w:val="22"/>
          <w:lang w:val="ru-RU"/>
        </w:rPr>
        <w:t xml:space="preserve"> [</w:t>
      </w:r>
      <w:r w:rsidR="00154299">
        <w:rPr>
          <w:rStyle w:val="Emphasis"/>
          <w:i w:val="0"/>
          <w:szCs w:val="22"/>
          <w:lang w:val="ru-RU"/>
        </w:rPr>
        <w:t>не</w:t>
      </w:r>
      <w:r w:rsidRPr="00FC402A">
        <w:rPr>
          <w:rStyle w:val="Emphasis"/>
          <w:i w:val="0"/>
          <w:szCs w:val="22"/>
          <w:lang w:val="ru-RU"/>
        </w:rPr>
        <w:t xml:space="preserve">] </w:t>
      </w:r>
      <w:r w:rsidR="00154299">
        <w:rPr>
          <w:rStyle w:val="Emphasis"/>
          <w:i w:val="0"/>
          <w:szCs w:val="22"/>
          <w:lang w:val="ru-RU"/>
        </w:rPr>
        <w:t>задевает экономические</w:t>
      </w:r>
      <w:r w:rsidRPr="00FC402A">
        <w:rPr>
          <w:rStyle w:val="Emphasis"/>
          <w:i w:val="0"/>
          <w:szCs w:val="22"/>
          <w:lang w:val="ru-RU"/>
        </w:rPr>
        <w:t xml:space="preserve"> </w:t>
      </w:r>
      <w:r w:rsidR="00FC402A" w:rsidRPr="00FC402A">
        <w:rPr>
          <w:rStyle w:val="Emphasis"/>
          <w:i w:val="0"/>
          <w:szCs w:val="22"/>
          <w:lang w:val="ru-RU"/>
        </w:rPr>
        <w:t>интересы ни</w:t>
      </w:r>
      <w:r w:rsidRPr="00FC402A">
        <w:rPr>
          <w:rStyle w:val="Emphasis"/>
          <w:i w:val="0"/>
          <w:szCs w:val="22"/>
          <w:lang w:val="ru-RU"/>
        </w:rPr>
        <w:t xml:space="preserve"> </w:t>
      </w:r>
      <w:r w:rsidR="00154299">
        <w:rPr>
          <w:rStyle w:val="Emphasis"/>
          <w:i w:val="0"/>
          <w:szCs w:val="22"/>
          <w:lang w:val="ru-RU"/>
        </w:rPr>
        <w:t>правообладателя,</w:t>
      </w:r>
      <w:r w:rsidRPr="00FC402A">
        <w:rPr>
          <w:rStyle w:val="Emphasis"/>
          <w:i w:val="0"/>
          <w:szCs w:val="22"/>
          <w:lang w:val="ru-RU"/>
        </w:rPr>
        <w:t xml:space="preserve"> </w:t>
      </w:r>
      <w:r w:rsidR="00FC402A" w:rsidRPr="00FC402A">
        <w:rPr>
          <w:rStyle w:val="Emphasis"/>
          <w:i w:val="0"/>
          <w:szCs w:val="22"/>
          <w:lang w:val="ru-RU"/>
        </w:rPr>
        <w:t>ни</w:t>
      </w:r>
      <w:r w:rsidRPr="00FC402A">
        <w:rPr>
          <w:rStyle w:val="Emphasis"/>
          <w:i w:val="0"/>
          <w:szCs w:val="22"/>
          <w:lang w:val="ru-RU"/>
        </w:rPr>
        <w:t xml:space="preserve"> </w:t>
      </w:r>
      <w:r w:rsidR="00154299" w:rsidRPr="00154299">
        <w:rPr>
          <w:rStyle w:val="Emphasis"/>
          <w:i w:val="0"/>
          <w:szCs w:val="22"/>
          <w:lang w:val="ru-RU"/>
        </w:rPr>
        <w:t>общества</w:t>
      </w:r>
      <w:r w:rsidR="00154299">
        <w:rPr>
          <w:rStyle w:val="Emphasis"/>
          <w:i w:val="0"/>
          <w:szCs w:val="22"/>
          <w:lang w:val="ru-RU"/>
        </w:rPr>
        <w:t xml:space="preserve"> в целом</w:t>
      </w:r>
      <w:r w:rsidRPr="00FC402A">
        <w:rPr>
          <w:rStyle w:val="Emphasis"/>
          <w:i w:val="0"/>
          <w:szCs w:val="22"/>
          <w:lang w:val="ru-RU"/>
        </w:rPr>
        <w:t xml:space="preserve">, </w:t>
      </w:r>
      <w:r w:rsidR="00154299">
        <w:rPr>
          <w:rStyle w:val="Emphasis"/>
          <w:i w:val="0"/>
          <w:szCs w:val="22"/>
          <w:lang w:val="ru-RU"/>
        </w:rPr>
        <w:t xml:space="preserve">поэтому </w:t>
      </w:r>
      <w:r w:rsidR="00B6793B">
        <w:rPr>
          <w:rStyle w:val="Emphasis"/>
          <w:i w:val="0"/>
          <w:szCs w:val="22"/>
          <w:lang w:val="ru-RU"/>
        </w:rPr>
        <w:t xml:space="preserve">в </w:t>
      </w:r>
      <w:r w:rsidR="00B6793B" w:rsidRPr="00B6793B">
        <w:rPr>
          <w:rStyle w:val="Emphasis"/>
          <w:i w:val="0"/>
          <w:szCs w:val="22"/>
          <w:lang w:val="ru-RU"/>
        </w:rPr>
        <w:t>интерес</w:t>
      </w:r>
      <w:r w:rsidR="00B6793B">
        <w:rPr>
          <w:rStyle w:val="Emphasis"/>
          <w:i w:val="0"/>
          <w:szCs w:val="22"/>
          <w:lang w:val="ru-RU"/>
        </w:rPr>
        <w:t xml:space="preserve">ах создания </w:t>
      </w:r>
      <w:r w:rsidR="00B6793B" w:rsidRPr="00154299">
        <w:rPr>
          <w:rStyle w:val="Emphasis"/>
          <w:i w:val="0"/>
          <w:szCs w:val="22"/>
          <w:lang w:val="ru-RU"/>
        </w:rPr>
        <w:t>услови</w:t>
      </w:r>
      <w:r w:rsidR="00B6793B">
        <w:rPr>
          <w:rStyle w:val="Emphasis"/>
          <w:i w:val="0"/>
          <w:szCs w:val="22"/>
          <w:lang w:val="ru-RU"/>
        </w:rPr>
        <w:t xml:space="preserve">й для </w:t>
      </w:r>
      <w:r w:rsidR="00B6793B" w:rsidRPr="00154299">
        <w:rPr>
          <w:rStyle w:val="Emphasis"/>
          <w:i w:val="0"/>
          <w:szCs w:val="22"/>
          <w:lang w:val="ru-RU"/>
        </w:rPr>
        <w:t>«экономическ</w:t>
      </w:r>
      <w:r w:rsidR="00B6793B">
        <w:rPr>
          <w:rStyle w:val="Emphasis"/>
          <w:i w:val="0"/>
          <w:szCs w:val="22"/>
          <w:lang w:val="ru-RU"/>
        </w:rPr>
        <w:t>ого</w:t>
      </w:r>
      <w:r w:rsidR="00B6793B" w:rsidRPr="00154299">
        <w:rPr>
          <w:rStyle w:val="Emphasis"/>
          <w:i w:val="0"/>
          <w:szCs w:val="22"/>
          <w:lang w:val="ru-RU"/>
        </w:rPr>
        <w:t xml:space="preserve"> </w:t>
      </w:r>
      <w:r w:rsidR="00B6793B">
        <w:rPr>
          <w:rStyle w:val="Emphasis"/>
          <w:i w:val="0"/>
          <w:szCs w:val="22"/>
          <w:lang w:val="ru-RU"/>
        </w:rPr>
        <w:t>развития</w:t>
      </w:r>
      <w:r w:rsidR="00B6793B" w:rsidRPr="00154299">
        <w:rPr>
          <w:rStyle w:val="Emphasis"/>
          <w:i w:val="0"/>
          <w:szCs w:val="22"/>
          <w:lang w:val="ru-RU"/>
        </w:rPr>
        <w:t xml:space="preserve"> или благосостояни</w:t>
      </w:r>
      <w:r w:rsidR="00B6793B">
        <w:rPr>
          <w:rStyle w:val="Emphasis"/>
          <w:i w:val="0"/>
          <w:szCs w:val="22"/>
          <w:lang w:val="ru-RU"/>
        </w:rPr>
        <w:t>я общества в целом</w:t>
      </w:r>
      <w:r w:rsidR="00B6793B" w:rsidRPr="00154299">
        <w:rPr>
          <w:rStyle w:val="Emphasis"/>
          <w:i w:val="0"/>
          <w:szCs w:val="22"/>
          <w:lang w:val="ru-RU"/>
        </w:rPr>
        <w:t>»</w:t>
      </w:r>
      <w:r w:rsidR="00B6793B">
        <w:rPr>
          <w:rStyle w:val="Emphasis"/>
          <w:i w:val="0"/>
          <w:szCs w:val="22"/>
          <w:lang w:val="ru-RU"/>
        </w:rPr>
        <w:t xml:space="preserve"> </w:t>
      </w:r>
      <w:r w:rsidR="00154299">
        <w:rPr>
          <w:rStyle w:val="Emphasis"/>
          <w:i w:val="0"/>
          <w:szCs w:val="22"/>
          <w:lang w:val="ru-RU"/>
        </w:rPr>
        <w:t xml:space="preserve">правообладателям не следует </w:t>
      </w:r>
      <w:r w:rsidR="00154299" w:rsidRPr="00FC402A">
        <w:rPr>
          <w:rStyle w:val="Emphasis"/>
          <w:i w:val="0"/>
          <w:szCs w:val="22"/>
          <w:lang w:val="ru-RU"/>
        </w:rPr>
        <w:t>да</w:t>
      </w:r>
      <w:r w:rsidR="00154299">
        <w:rPr>
          <w:rStyle w:val="Emphasis"/>
          <w:i w:val="0"/>
          <w:szCs w:val="22"/>
          <w:lang w:val="ru-RU"/>
        </w:rPr>
        <w:t>ва</w:t>
      </w:r>
      <w:r w:rsidR="00154299" w:rsidRPr="00FC402A">
        <w:rPr>
          <w:rStyle w:val="Emphasis"/>
          <w:i w:val="0"/>
          <w:szCs w:val="22"/>
          <w:lang w:val="ru-RU"/>
        </w:rPr>
        <w:t xml:space="preserve">ть </w:t>
      </w:r>
      <w:r w:rsidR="00FC402A" w:rsidRPr="00FC402A">
        <w:rPr>
          <w:rStyle w:val="Emphasis"/>
          <w:i w:val="0"/>
          <w:szCs w:val="22"/>
          <w:lang w:val="ru-RU"/>
        </w:rPr>
        <w:t>абсолютн</w:t>
      </w:r>
      <w:r w:rsidR="00154299">
        <w:rPr>
          <w:rStyle w:val="Emphasis"/>
          <w:i w:val="0"/>
          <w:szCs w:val="22"/>
          <w:lang w:val="ru-RU"/>
        </w:rPr>
        <w:t>ые</w:t>
      </w:r>
      <w:r w:rsidRPr="00FC402A">
        <w:rPr>
          <w:rStyle w:val="Emphasis"/>
          <w:i w:val="0"/>
          <w:szCs w:val="22"/>
          <w:lang w:val="ru-RU"/>
        </w:rPr>
        <w:t xml:space="preserve"> </w:t>
      </w:r>
      <w:r w:rsidR="00154299" w:rsidRPr="00154299">
        <w:rPr>
          <w:rStyle w:val="Emphasis"/>
          <w:i w:val="0"/>
          <w:szCs w:val="22"/>
          <w:lang w:val="ru-RU"/>
        </w:rPr>
        <w:t>исключительн</w:t>
      </w:r>
      <w:r w:rsidR="00154299">
        <w:rPr>
          <w:rStyle w:val="Emphasis"/>
          <w:i w:val="0"/>
          <w:szCs w:val="22"/>
          <w:lang w:val="ru-RU"/>
        </w:rPr>
        <w:t xml:space="preserve">ые права </w:t>
      </w:r>
      <w:r w:rsidR="00FC402A" w:rsidRPr="00FC402A">
        <w:rPr>
          <w:rStyle w:val="Emphasis"/>
          <w:i w:val="0"/>
          <w:szCs w:val="22"/>
          <w:lang w:val="ru-RU"/>
        </w:rPr>
        <w:t>собственност</w:t>
      </w:r>
      <w:r w:rsidR="00154299">
        <w:rPr>
          <w:rStyle w:val="Emphasis"/>
          <w:i w:val="0"/>
          <w:szCs w:val="22"/>
          <w:lang w:val="ru-RU"/>
        </w:rPr>
        <w:t>и»</w:t>
      </w:r>
      <w:r w:rsidR="00A1007E" w:rsidRPr="00154299">
        <w:rPr>
          <w:rStyle w:val="Emphasis"/>
          <w:i w:val="0"/>
          <w:szCs w:val="22"/>
          <w:lang w:val="ru-RU"/>
        </w:rPr>
        <w:t xml:space="preserve">. </w:t>
      </w:r>
      <w:r w:rsidR="00154299">
        <w:rPr>
          <w:rStyle w:val="Emphasis"/>
          <w:i w:val="0"/>
          <w:szCs w:val="22"/>
          <w:lang w:val="ru-RU"/>
        </w:rPr>
        <w:t xml:space="preserve">В противном случае </w:t>
      </w:r>
      <w:r w:rsidR="00154299" w:rsidRPr="00154299">
        <w:rPr>
          <w:szCs w:val="22"/>
          <w:lang w:val="ru-RU"/>
        </w:rPr>
        <w:t>«</w:t>
      </w:r>
      <w:r w:rsidR="00D86D61">
        <w:rPr>
          <w:szCs w:val="22"/>
          <w:lang w:val="ru-RU"/>
        </w:rPr>
        <w:t xml:space="preserve">сфера </w:t>
      </w:r>
      <w:r w:rsidR="00FC402A" w:rsidRPr="00154299">
        <w:rPr>
          <w:rStyle w:val="Emphasis"/>
          <w:i w:val="0"/>
          <w:szCs w:val="22"/>
          <w:lang w:val="ru-RU"/>
        </w:rPr>
        <w:t>патент</w:t>
      </w:r>
      <w:r w:rsidR="00D86D61">
        <w:rPr>
          <w:rStyle w:val="Emphasis"/>
          <w:i w:val="0"/>
          <w:szCs w:val="22"/>
          <w:lang w:val="ru-RU"/>
        </w:rPr>
        <w:t>ной</w:t>
      </w:r>
      <w:r w:rsidR="00154299">
        <w:rPr>
          <w:rStyle w:val="Emphasis"/>
          <w:i w:val="0"/>
          <w:szCs w:val="22"/>
          <w:lang w:val="ru-RU"/>
        </w:rPr>
        <w:t xml:space="preserve"> </w:t>
      </w:r>
      <w:r w:rsidR="00154299" w:rsidRPr="00154299">
        <w:rPr>
          <w:rStyle w:val="Emphasis"/>
          <w:i w:val="0"/>
          <w:szCs w:val="22"/>
          <w:lang w:val="ru-RU"/>
        </w:rPr>
        <w:t>охран</w:t>
      </w:r>
      <w:r w:rsidR="00D86D61">
        <w:rPr>
          <w:rStyle w:val="Emphasis"/>
          <w:i w:val="0"/>
          <w:szCs w:val="22"/>
          <w:lang w:val="ru-RU"/>
        </w:rPr>
        <w:t xml:space="preserve">ы </w:t>
      </w:r>
      <w:r w:rsidR="00B6793B">
        <w:rPr>
          <w:rStyle w:val="Emphasis"/>
          <w:i w:val="0"/>
          <w:szCs w:val="22"/>
          <w:lang w:val="ru-RU"/>
        </w:rPr>
        <w:t xml:space="preserve">будет </w:t>
      </w:r>
      <w:r w:rsidR="00154299">
        <w:rPr>
          <w:rStyle w:val="Emphasis"/>
          <w:i w:val="0"/>
          <w:szCs w:val="22"/>
          <w:lang w:val="ru-RU"/>
        </w:rPr>
        <w:t xml:space="preserve">слишком </w:t>
      </w:r>
      <w:r w:rsidR="00D86D61">
        <w:rPr>
          <w:rStyle w:val="Emphasis"/>
          <w:i w:val="0"/>
          <w:szCs w:val="22"/>
          <w:lang w:val="ru-RU"/>
        </w:rPr>
        <w:t>обширной</w:t>
      </w:r>
      <w:r w:rsidR="002B44FE" w:rsidRPr="00154299">
        <w:rPr>
          <w:rStyle w:val="Emphasis"/>
          <w:i w:val="0"/>
          <w:szCs w:val="22"/>
          <w:lang w:val="ru-RU"/>
        </w:rPr>
        <w:t xml:space="preserve">, </w:t>
      </w:r>
      <w:r w:rsidR="00B6793B">
        <w:rPr>
          <w:rStyle w:val="Emphasis"/>
          <w:i w:val="0"/>
          <w:szCs w:val="22"/>
          <w:lang w:val="ru-RU"/>
        </w:rPr>
        <w:t xml:space="preserve">нарушая </w:t>
      </w:r>
      <w:r w:rsidR="00FC402A" w:rsidRPr="00154299">
        <w:rPr>
          <w:rStyle w:val="Emphasis"/>
          <w:i w:val="0"/>
          <w:szCs w:val="22"/>
          <w:lang w:val="ru-RU"/>
        </w:rPr>
        <w:t>нормальн</w:t>
      </w:r>
      <w:r w:rsidR="00D86D61">
        <w:rPr>
          <w:rStyle w:val="Emphasis"/>
          <w:i w:val="0"/>
          <w:szCs w:val="22"/>
          <w:lang w:val="ru-RU"/>
        </w:rPr>
        <w:t xml:space="preserve">ое </w:t>
      </w:r>
      <w:r w:rsidR="00D86D61" w:rsidRPr="00D86D61">
        <w:rPr>
          <w:rStyle w:val="Emphasis"/>
          <w:i w:val="0"/>
          <w:szCs w:val="22"/>
          <w:lang w:val="ru-RU"/>
        </w:rPr>
        <w:t>функционировани</w:t>
      </w:r>
      <w:r w:rsidR="00D86D61">
        <w:rPr>
          <w:rStyle w:val="Emphasis"/>
          <w:i w:val="0"/>
          <w:szCs w:val="22"/>
          <w:lang w:val="ru-RU"/>
        </w:rPr>
        <w:t xml:space="preserve">е </w:t>
      </w:r>
      <w:r w:rsidR="00D86D61" w:rsidRPr="00D86D61">
        <w:rPr>
          <w:rStyle w:val="Emphasis"/>
          <w:i w:val="0"/>
          <w:szCs w:val="22"/>
          <w:lang w:val="ru-RU"/>
        </w:rPr>
        <w:t>общества</w:t>
      </w:r>
      <w:r w:rsidR="00D86D61">
        <w:rPr>
          <w:rStyle w:val="Emphasis"/>
          <w:i w:val="0"/>
          <w:szCs w:val="22"/>
          <w:lang w:val="ru-RU"/>
        </w:rPr>
        <w:t xml:space="preserve"> </w:t>
      </w:r>
      <w:r w:rsidR="00154299" w:rsidRPr="00154299">
        <w:rPr>
          <w:rStyle w:val="Emphasis"/>
          <w:i w:val="0"/>
          <w:szCs w:val="22"/>
          <w:lang w:val="ru-RU"/>
        </w:rPr>
        <w:t>в целом»</w:t>
      </w:r>
      <w:r w:rsidR="00004BEA">
        <w:rPr>
          <w:rStyle w:val="FootnoteReference"/>
          <w:iCs/>
          <w:szCs w:val="22"/>
        </w:rPr>
        <w:footnoteReference w:id="3"/>
      </w:r>
      <w:r w:rsidR="005D218A">
        <w:rPr>
          <w:rStyle w:val="Emphasis"/>
          <w:i w:val="0"/>
          <w:szCs w:val="22"/>
          <w:lang w:val="ru-RU"/>
        </w:rPr>
        <w:t>.</w:t>
      </w:r>
      <w:r w:rsidR="002B44FE" w:rsidRPr="008771CF">
        <w:rPr>
          <w:rStyle w:val="Emphasis"/>
          <w:i w:val="0"/>
          <w:szCs w:val="22"/>
          <w:lang w:val="ru-RU"/>
        </w:rPr>
        <w:t xml:space="preserve"> </w:t>
      </w:r>
      <w:r w:rsidR="008771CF">
        <w:rPr>
          <w:szCs w:val="22"/>
          <w:lang w:val="ru-RU"/>
        </w:rPr>
        <w:t>В Венгрии</w:t>
      </w:r>
      <w:r w:rsidR="008771CF" w:rsidRPr="008771CF">
        <w:rPr>
          <w:szCs w:val="22"/>
          <w:lang w:val="ru-RU"/>
        </w:rPr>
        <w:t xml:space="preserve">, например, </w:t>
      </w:r>
      <w:r w:rsidR="00FC402A" w:rsidRPr="008771CF">
        <w:rPr>
          <w:szCs w:val="22"/>
          <w:lang w:val="ru-RU"/>
        </w:rPr>
        <w:t>частн</w:t>
      </w:r>
      <w:r w:rsidR="008771CF">
        <w:rPr>
          <w:szCs w:val="22"/>
          <w:lang w:val="ru-RU"/>
        </w:rPr>
        <w:t>ое</w:t>
      </w:r>
      <w:r w:rsidR="003F6BAE" w:rsidRPr="008771CF">
        <w:rPr>
          <w:szCs w:val="22"/>
          <w:lang w:val="ru-RU"/>
        </w:rPr>
        <w:t xml:space="preserve"> </w:t>
      </w:r>
      <w:r w:rsidR="00FC402A" w:rsidRPr="008771CF">
        <w:rPr>
          <w:szCs w:val="22"/>
          <w:lang w:val="ru-RU"/>
        </w:rPr>
        <w:t>использова</w:t>
      </w:r>
      <w:r w:rsidR="008771CF">
        <w:rPr>
          <w:szCs w:val="22"/>
          <w:lang w:val="ru-RU"/>
        </w:rPr>
        <w:t xml:space="preserve">ние </w:t>
      </w:r>
      <w:r w:rsidR="008771CF" w:rsidRPr="008771CF">
        <w:rPr>
          <w:szCs w:val="22"/>
          <w:lang w:val="ru-RU"/>
        </w:rPr>
        <w:t>изобретени</w:t>
      </w:r>
      <w:r w:rsidR="008771CF">
        <w:rPr>
          <w:szCs w:val="22"/>
          <w:lang w:val="ru-RU"/>
        </w:rPr>
        <w:t xml:space="preserve">й не считается нарушением </w:t>
      </w:r>
      <w:r w:rsidR="008771CF" w:rsidRPr="008771CF">
        <w:rPr>
          <w:szCs w:val="22"/>
          <w:lang w:val="ru-RU"/>
        </w:rPr>
        <w:t>режим</w:t>
      </w:r>
      <w:r w:rsidR="008771CF">
        <w:rPr>
          <w:szCs w:val="22"/>
          <w:lang w:val="ru-RU"/>
        </w:rPr>
        <w:t xml:space="preserve">а </w:t>
      </w:r>
      <w:r w:rsidR="00154299" w:rsidRPr="008771CF">
        <w:rPr>
          <w:szCs w:val="22"/>
          <w:lang w:val="ru-RU"/>
        </w:rPr>
        <w:t>«</w:t>
      </w:r>
      <w:r w:rsidR="00FC402A" w:rsidRPr="008771CF">
        <w:rPr>
          <w:szCs w:val="22"/>
          <w:lang w:val="ru-RU"/>
        </w:rPr>
        <w:t>нормальн</w:t>
      </w:r>
      <w:r w:rsidR="008771CF">
        <w:rPr>
          <w:szCs w:val="22"/>
          <w:lang w:val="ru-RU"/>
        </w:rPr>
        <w:t>ого</w:t>
      </w:r>
      <w:r w:rsidR="003F6BAE" w:rsidRPr="008771CF">
        <w:rPr>
          <w:szCs w:val="22"/>
          <w:lang w:val="ru-RU"/>
        </w:rPr>
        <w:t xml:space="preserve"> </w:t>
      </w:r>
      <w:r w:rsidR="008771CF" w:rsidRPr="008771CF">
        <w:rPr>
          <w:szCs w:val="22"/>
          <w:lang w:val="ru-RU"/>
        </w:rPr>
        <w:t>использова</w:t>
      </w:r>
      <w:r w:rsidR="008771CF">
        <w:rPr>
          <w:szCs w:val="22"/>
          <w:lang w:val="ru-RU"/>
        </w:rPr>
        <w:t>ния</w:t>
      </w:r>
      <w:r w:rsidR="00154299" w:rsidRPr="008771CF">
        <w:rPr>
          <w:szCs w:val="22"/>
          <w:lang w:val="ru-RU"/>
        </w:rPr>
        <w:t>»</w:t>
      </w:r>
      <w:r w:rsidR="00EC5164" w:rsidRPr="008771CF">
        <w:rPr>
          <w:szCs w:val="22"/>
          <w:lang w:val="ru-RU"/>
        </w:rPr>
        <w:t xml:space="preserve"> </w:t>
      </w:r>
      <w:r w:rsidR="008771CF">
        <w:rPr>
          <w:szCs w:val="22"/>
          <w:lang w:val="ru-RU"/>
        </w:rPr>
        <w:t>патент</w:t>
      </w:r>
      <w:r w:rsidR="0033390F">
        <w:rPr>
          <w:szCs w:val="22"/>
          <w:lang w:val="ru-RU"/>
        </w:rPr>
        <w:t>а</w:t>
      </w:r>
      <w:r w:rsidR="00525E5F">
        <w:rPr>
          <w:rStyle w:val="FootnoteReference"/>
          <w:szCs w:val="22"/>
        </w:rPr>
        <w:footnoteReference w:id="4"/>
      </w:r>
      <w:r w:rsidR="005D218A">
        <w:rPr>
          <w:szCs w:val="22"/>
          <w:lang w:val="ru-RU"/>
        </w:rPr>
        <w:t>.</w:t>
      </w:r>
    </w:p>
    <w:p w:rsidR="00525E5F" w:rsidRPr="008771CF" w:rsidRDefault="00525E5F" w:rsidP="003F6BAE">
      <w:pPr>
        <w:rPr>
          <w:szCs w:val="22"/>
          <w:lang w:val="ru-RU"/>
        </w:rPr>
      </w:pPr>
    </w:p>
    <w:p w:rsidR="000C07ED" w:rsidRPr="00FC402A" w:rsidRDefault="0033390F" w:rsidP="003F6BAE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Смысл </w:t>
      </w:r>
      <w:r w:rsidR="008771CF">
        <w:rPr>
          <w:i/>
          <w:szCs w:val="22"/>
          <w:lang w:val="ru-RU"/>
        </w:rPr>
        <w:t xml:space="preserve">патентной </w:t>
      </w:r>
      <w:r w:rsidRPr="0033390F">
        <w:rPr>
          <w:i/>
          <w:szCs w:val="22"/>
          <w:lang w:val="ru-RU"/>
        </w:rPr>
        <w:t>охран</w:t>
      </w:r>
      <w:r>
        <w:rPr>
          <w:i/>
          <w:szCs w:val="22"/>
          <w:lang w:val="ru-RU"/>
        </w:rPr>
        <w:t>ы</w:t>
      </w:r>
    </w:p>
    <w:p w:rsidR="000C07ED" w:rsidRPr="00FC402A" w:rsidRDefault="000C07ED" w:rsidP="003F6BAE">
      <w:pPr>
        <w:rPr>
          <w:i/>
          <w:szCs w:val="22"/>
          <w:lang w:val="ru-RU"/>
        </w:rPr>
      </w:pPr>
    </w:p>
    <w:p w:rsidR="000C07ED" w:rsidRPr="00FC402A" w:rsidRDefault="000C07ED" w:rsidP="00037B70">
      <w:pPr>
        <w:rPr>
          <w:szCs w:val="22"/>
          <w:lang w:val="ru-RU"/>
        </w:rPr>
      </w:pPr>
      <w:r w:rsidRPr="000C07ED">
        <w:rPr>
          <w:szCs w:val="22"/>
        </w:rPr>
        <w:fldChar w:fldCharType="begin"/>
      </w:r>
      <w:r w:rsidRPr="00FC402A">
        <w:rPr>
          <w:szCs w:val="22"/>
          <w:lang w:val="ru-RU"/>
        </w:rPr>
        <w:instrText xml:space="preserve"> </w:instrText>
      </w:r>
      <w:r w:rsidRPr="000C07ED">
        <w:rPr>
          <w:szCs w:val="22"/>
        </w:rPr>
        <w:instrText>AUTONUM</w:instrText>
      </w:r>
      <w:r w:rsidRPr="00FC402A">
        <w:rPr>
          <w:szCs w:val="22"/>
          <w:lang w:val="ru-RU"/>
        </w:rPr>
        <w:instrText xml:space="preserve">  </w:instrText>
      </w:r>
      <w:r w:rsidRPr="000C07ED">
        <w:rPr>
          <w:szCs w:val="22"/>
        </w:rPr>
        <w:fldChar w:fldCharType="end"/>
      </w:r>
      <w:r w:rsidRPr="00FC402A">
        <w:rPr>
          <w:szCs w:val="22"/>
          <w:lang w:val="ru-RU"/>
        </w:rPr>
        <w:tab/>
      </w:r>
      <w:r w:rsidR="00FC402A" w:rsidRPr="00FC402A">
        <w:rPr>
          <w:szCs w:val="22"/>
          <w:lang w:val="ru-RU"/>
        </w:rPr>
        <w:t>Некоторые государства-члены</w:t>
      </w:r>
      <w:r w:rsidR="00756167" w:rsidRPr="00FC402A">
        <w:rPr>
          <w:szCs w:val="22"/>
          <w:lang w:val="ru-RU"/>
        </w:rPr>
        <w:t xml:space="preserve"> </w:t>
      </w:r>
      <w:r w:rsidR="008771CF">
        <w:rPr>
          <w:szCs w:val="22"/>
          <w:lang w:val="ru-RU"/>
        </w:rPr>
        <w:t xml:space="preserve">отметили, что </w:t>
      </w:r>
      <w:r w:rsidR="00FC402A" w:rsidRPr="00FC402A">
        <w:rPr>
          <w:szCs w:val="22"/>
          <w:lang w:val="ru-RU"/>
        </w:rPr>
        <w:t>частное и/или некоммерческое использование объектов патентных прав</w:t>
      </w:r>
      <w:r w:rsidR="00AF2280" w:rsidRPr="00FC402A">
        <w:rPr>
          <w:szCs w:val="22"/>
          <w:lang w:val="ru-RU"/>
        </w:rPr>
        <w:t xml:space="preserve"> </w:t>
      </w:r>
      <w:r w:rsidR="008771CF">
        <w:rPr>
          <w:szCs w:val="22"/>
          <w:lang w:val="ru-RU"/>
        </w:rPr>
        <w:t>третьими сторонами</w:t>
      </w:r>
      <w:r w:rsidR="00AF2280" w:rsidRPr="00FC402A">
        <w:rPr>
          <w:szCs w:val="22"/>
          <w:lang w:val="ru-RU"/>
        </w:rPr>
        <w:t xml:space="preserve"> </w:t>
      </w:r>
      <w:r w:rsidR="008771CF">
        <w:rPr>
          <w:szCs w:val="22"/>
          <w:lang w:val="ru-RU"/>
        </w:rPr>
        <w:t xml:space="preserve">находится </w:t>
      </w:r>
      <w:r w:rsidR="0033390F">
        <w:rPr>
          <w:szCs w:val="22"/>
          <w:lang w:val="ru-RU"/>
        </w:rPr>
        <w:t xml:space="preserve">вне сферы </w:t>
      </w:r>
      <w:r w:rsidR="0033390F" w:rsidRPr="0033390F">
        <w:rPr>
          <w:szCs w:val="22"/>
          <w:lang w:val="ru-RU"/>
        </w:rPr>
        <w:t>«</w:t>
      </w:r>
      <w:r w:rsidR="0033390F">
        <w:rPr>
          <w:szCs w:val="22"/>
          <w:lang w:val="ru-RU"/>
        </w:rPr>
        <w:t>разумного основания</w:t>
      </w:r>
      <w:r w:rsidR="0033390F" w:rsidRPr="0033390F">
        <w:rPr>
          <w:szCs w:val="22"/>
          <w:lang w:val="ru-RU"/>
        </w:rPr>
        <w:t>»</w:t>
      </w:r>
      <w:r w:rsidR="0033390F">
        <w:rPr>
          <w:szCs w:val="22"/>
          <w:lang w:val="ru-RU"/>
        </w:rPr>
        <w:t xml:space="preserve"> </w:t>
      </w:r>
      <w:r w:rsidR="008771CF" w:rsidRPr="008771CF">
        <w:rPr>
          <w:szCs w:val="22"/>
          <w:lang w:val="ru-RU"/>
        </w:rPr>
        <w:t>патентной системы</w:t>
      </w:r>
      <w:r w:rsidR="00756167" w:rsidRPr="00FC402A">
        <w:rPr>
          <w:szCs w:val="22"/>
          <w:lang w:val="ru-RU"/>
        </w:rPr>
        <w:t xml:space="preserve">. </w:t>
      </w:r>
      <w:r w:rsidR="00A14DFD">
        <w:rPr>
          <w:szCs w:val="22"/>
          <w:lang w:val="ru-RU"/>
        </w:rPr>
        <w:t>Так</w:t>
      </w:r>
      <w:r w:rsidR="00D2375D" w:rsidRPr="00FC402A">
        <w:rPr>
          <w:szCs w:val="22"/>
          <w:lang w:val="ru-RU"/>
        </w:rPr>
        <w:t xml:space="preserve">, </w:t>
      </w:r>
      <w:r w:rsidR="008771CF" w:rsidRPr="008771CF">
        <w:rPr>
          <w:szCs w:val="22"/>
          <w:lang w:val="ru-RU"/>
        </w:rPr>
        <w:t>в ответе</w:t>
      </w:r>
      <w:r w:rsidRPr="00FC402A">
        <w:rPr>
          <w:szCs w:val="22"/>
          <w:lang w:val="ru-RU"/>
        </w:rPr>
        <w:t xml:space="preserve"> </w:t>
      </w:r>
      <w:r w:rsidR="00A14DFD">
        <w:rPr>
          <w:szCs w:val="22"/>
          <w:lang w:val="ru-RU"/>
        </w:rPr>
        <w:t>Нидерландов</w:t>
      </w:r>
      <w:r w:rsidRPr="00FC402A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отмечается</w:t>
      </w:r>
      <w:r w:rsidR="00FC402A" w:rsidRPr="00FC402A">
        <w:rPr>
          <w:szCs w:val="22"/>
          <w:lang w:val="ru-RU"/>
        </w:rPr>
        <w:t>, что</w:t>
      </w:r>
      <w:r w:rsidR="00D2375D" w:rsidRPr="00FC402A">
        <w:rPr>
          <w:szCs w:val="22"/>
          <w:lang w:val="ru-RU"/>
        </w:rPr>
        <w:t xml:space="preserve"> </w:t>
      </w:r>
      <w:r w:rsidR="0033390F">
        <w:rPr>
          <w:szCs w:val="22"/>
          <w:lang w:val="ru-RU"/>
        </w:rPr>
        <w:t xml:space="preserve">цель </w:t>
      </w:r>
      <w:r w:rsidR="008771CF" w:rsidRPr="008771CF">
        <w:rPr>
          <w:szCs w:val="22"/>
          <w:lang w:val="ru-RU"/>
        </w:rPr>
        <w:t>патентной системы</w:t>
      </w:r>
      <w:r w:rsidR="00AF2280" w:rsidRPr="00FC402A">
        <w:rPr>
          <w:szCs w:val="22"/>
          <w:lang w:val="ru-RU"/>
        </w:rPr>
        <w:t xml:space="preserve">, </w:t>
      </w:r>
      <w:r w:rsidR="00FC402A" w:rsidRPr="00FC402A">
        <w:rPr>
          <w:szCs w:val="22"/>
          <w:lang w:val="ru-RU"/>
        </w:rPr>
        <w:t>то есть</w:t>
      </w:r>
      <w:r w:rsidR="00AF2280" w:rsidRPr="00FC402A">
        <w:rPr>
          <w:szCs w:val="22"/>
          <w:lang w:val="ru-RU"/>
        </w:rPr>
        <w:t xml:space="preserve"> </w:t>
      </w:r>
      <w:r w:rsidR="00154299">
        <w:rPr>
          <w:szCs w:val="22"/>
          <w:lang w:val="ru-RU"/>
        </w:rPr>
        <w:t>«</w:t>
      </w:r>
      <w:r w:rsidR="00A14DFD" w:rsidRPr="00A14DFD">
        <w:rPr>
          <w:szCs w:val="22"/>
          <w:lang w:val="ru-RU"/>
        </w:rPr>
        <w:t>вознаграждени</w:t>
      </w:r>
      <w:r w:rsidR="00A14DFD">
        <w:rPr>
          <w:szCs w:val="22"/>
          <w:lang w:val="ru-RU"/>
        </w:rPr>
        <w:t xml:space="preserve">е </w:t>
      </w:r>
      <w:r w:rsidRPr="00FC402A">
        <w:rPr>
          <w:szCs w:val="22"/>
          <w:lang w:val="ru-RU"/>
        </w:rPr>
        <w:t>[</w:t>
      </w:r>
      <w:r w:rsidR="00FC402A" w:rsidRPr="00FC402A">
        <w:rPr>
          <w:szCs w:val="22"/>
          <w:lang w:val="ru-RU"/>
        </w:rPr>
        <w:t>патентообладател</w:t>
      </w:r>
      <w:r w:rsidR="00A14DFD">
        <w:rPr>
          <w:szCs w:val="22"/>
          <w:lang w:val="ru-RU"/>
        </w:rPr>
        <w:t>я</w:t>
      </w:r>
      <w:r w:rsidRPr="00FC402A">
        <w:rPr>
          <w:szCs w:val="22"/>
          <w:lang w:val="ru-RU"/>
        </w:rPr>
        <w:t xml:space="preserve">] </w:t>
      </w:r>
      <w:r w:rsidR="00A14DFD">
        <w:rPr>
          <w:szCs w:val="22"/>
          <w:lang w:val="ru-RU"/>
        </w:rPr>
        <w:t xml:space="preserve">за его </w:t>
      </w:r>
      <w:r w:rsidR="00FC402A" w:rsidRPr="00FC402A">
        <w:rPr>
          <w:szCs w:val="22"/>
          <w:lang w:val="ru-RU"/>
        </w:rPr>
        <w:t xml:space="preserve">вклад </w:t>
      </w:r>
      <w:r w:rsidR="00A14DFD">
        <w:rPr>
          <w:szCs w:val="22"/>
          <w:lang w:val="ru-RU"/>
        </w:rPr>
        <w:t xml:space="preserve">в </w:t>
      </w:r>
      <w:r w:rsidR="00A14DFD" w:rsidRPr="00A14DFD">
        <w:rPr>
          <w:szCs w:val="22"/>
          <w:lang w:val="ru-RU"/>
        </w:rPr>
        <w:t>развити</w:t>
      </w:r>
      <w:r w:rsidR="00A14DFD">
        <w:rPr>
          <w:szCs w:val="22"/>
          <w:lang w:val="ru-RU"/>
        </w:rPr>
        <w:t>е техники</w:t>
      </w:r>
      <w:r w:rsidRPr="00FC402A">
        <w:rPr>
          <w:szCs w:val="22"/>
          <w:lang w:val="ru-RU"/>
        </w:rPr>
        <w:t xml:space="preserve"> </w:t>
      </w:r>
      <w:r w:rsidR="00A14DFD">
        <w:rPr>
          <w:szCs w:val="22"/>
          <w:lang w:val="ru-RU"/>
        </w:rPr>
        <w:t>предоставлением ему исключительного права на использование изобретения</w:t>
      </w:r>
      <w:r w:rsidR="00154299">
        <w:rPr>
          <w:szCs w:val="22"/>
          <w:lang w:val="ru-RU"/>
        </w:rPr>
        <w:t>»</w:t>
      </w:r>
      <w:r w:rsidR="00AF2280" w:rsidRPr="00FC402A">
        <w:rPr>
          <w:szCs w:val="22"/>
          <w:lang w:val="ru-RU"/>
        </w:rPr>
        <w:t>,</w:t>
      </w:r>
      <w:r w:rsidRPr="00FC402A">
        <w:rPr>
          <w:szCs w:val="22"/>
          <w:lang w:val="ru-RU"/>
        </w:rPr>
        <w:t xml:space="preserve"> </w:t>
      </w:r>
      <w:r w:rsidR="00A14DFD">
        <w:rPr>
          <w:szCs w:val="22"/>
          <w:lang w:val="ru-RU"/>
        </w:rPr>
        <w:t xml:space="preserve">не </w:t>
      </w:r>
      <w:r w:rsidR="0033390F">
        <w:rPr>
          <w:szCs w:val="22"/>
          <w:lang w:val="ru-RU"/>
        </w:rPr>
        <w:t xml:space="preserve">касается </w:t>
      </w:r>
      <w:r w:rsidR="00FC402A" w:rsidRPr="00FC402A">
        <w:rPr>
          <w:szCs w:val="22"/>
          <w:lang w:val="ru-RU"/>
        </w:rPr>
        <w:t>сл</w:t>
      </w:r>
      <w:r w:rsidR="0033390F">
        <w:rPr>
          <w:szCs w:val="22"/>
          <w:lang w:val="ru-RU"/>
        </w:rPr>
        <w:t>учаев</w:t>
      </w:r>
      <w:r w:rsidRPr="00FC402A">
        <w:rPr>
          <w:szCs w:val="22"/>
          <w:lang w:val="ru-RU"/>
        </w:rPr>
        <w:t xml:space="preserve"> </w:t>
      </w:r>
      <w:r w:rsidR="00A14DFD">
        <w:rPr>
          <w:szCs w:val="22"/>
          <w:lang w:val="ru-RU"/>
        </w:rPr>
        <w:t xml:space="preserve">его </w:t>
      </w:r>
      <w:r w:rsidR="00FC402A" w:rsidRPr="00FC402A">
        <w:rPr>
          <w:szCs w:val="22"/>
          <w:lang w:val="ru-RU"/>
        </w:rPr>
        <w:t>частн</w:t>
      </w:r>
      <w:r w:rsidR="00A14DFD">
        <w:rPr>
          <w:szCs w:val="22"/>
          <w:lang w:val="ru-RU"/>
        </w:rPr>
        <w:t>ого</w:t>
      </w:r>
      <w:r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некоммерческ</w:t>
      </w:r>
      <w:r w:rsidR="00A14DFD">
        <w:rPr>
          <w:szCs w:val="22"/>
          <w:lang w:val="ru-RU"/>
        </w:rPr>
        <w:t xml:space="preserve">ого </w:t>
      </w:r>
      <w:r w:rsidR="00A14DFD" w:rsidRPr="00A14DFD">
        <w:rPr>
          <w:szCs w:val="22"/>
          <w:lang w:val="ru-RU"/>
        </w:rPr>
        <w:t>использова</w:t>
      </w:r>
      <w:r w:rsidR="00A14DFD">
        <w:rPr>
          <w:szCs w:val="22"/>
          <w:lang w:val="ru-RU"/>
        </w:rPr>
        <w:t>ния</w:t>
      </w:r>
      <w:r w:rsidR="00756167">
        <w:rPr>
          <w:rStyle w:val="FootnoteReference"/>
          <w:szCs w:val="22"/>
        </w:rPr>
        <w:footnoteReference w:id="5"/>
      </w:r>
      <w:r w:rsidR="005D218A">
        <w:rPr>
          <w:szCs w:val="22"/>
          <w:lang w:val="ru-RU"/>
        </w:rPr>
        <w:t>.</w:t>
      </w:r>
      <w:r w:rsidR="00767EA1" w:rsidRPr="0033390F">
        <w:rPr>
          <w:szCs w:val="22"/>
          <w:lang w:val="ru-RU"/>
        </w:rPr>
        <w:t xml:space="preserve"> </w:t>
      </w:r>
      <w:r w:rsidR="00756167" w:rsidRPr="0033390F">
        <w:rPr>
          <w:szCs w:val="22"/>
          <w:lang w:val="ru-RU"/>
        </w:rPr>
        <w:t xml:space="preserve"> </w:t>
      </w:r>
      <w:r w:rsidR="00A14DFD">
        <w:rPr>
          <w:szCs w:val="22"/>
          <w:lang w:val="ru-RU"/>
        </w:rPr>
        <w:t>В</w:t>
      </w:r>
      <w:r w:rsidR="00A14DFD" w:rsidRPr="00A14DFD">
        <w:rPr>
          <w:szCs w:val="22"/>
          <w:lang w:val="ru-RU"/>
        </w:rPr>
        <w:t xml:space="preserve"> </w:t>
      </w:r>
      <w:r w:rsidR="00FC402A" w:rsidRPr="00A14DFD">
        <w:rPr>
          <w:szCs w:val="22"/>
          <w:lang w:val="ru-RU"/>
        </w:rPr>
        <w:t>ответ</w:t>
      </w:r>
      <w:r w:rsidR="00A14DFD">
        <w:rPr>
          <w:szCs w:val="22"/>
          <w:lang w:val="ru-RU"/>
        </w:rPr>
        <w:t>е</w:t>
      </w:r>
      <w:r w:rsidR="00525E5F" w:rsidRPr="00A14DFD">
        <w:rPr>
          <w:szCs w:val="22"/>
          <w:lang w:val="ru-RU"/>
        </w:rPr>
        <w:t xml:space="preserve"> </w:t>
      </w:r>
      <w:r w:rsidR="00A14DFD" w:rsidRPr="00A14DFD">
        <w:rPr>
          <w:szCs w:val="22"/>
          <w:lang w:val="ru-RU"/>
        </w:rPr>
        <w:t>Республик</w:t>
      </w:r>
      <w:r w:rsidR="00A14DFD">
        <w:rPr>
          <w:szCs w:val="22"/>
          <w:lang w:val="ru-RU"/>
        </w:rPr>
        <w:t>и</w:t>
      </w:r>
      <w:r w:rsidR="00FC402A" w:rsidRPr="00A14DFD">
        <w:rPr>
          <w:szCs w:val="22"/>
          <w:lang w:val="ru-RU"/>
        </w:rPr>
        <w:t xml:space="preserve"> Корея</w:t>
      </w:r>
      <w:r w:rsidR="00525E5F" w:rsidRPr="00A14DFD">
        <w:rPr>
          <w:szCs w:val="22"/>
          <w:lang w:val="ru-RU"/>
        </w:rPr>
        <w:t xml:space="preserve"> </w:t>
      </w:r>
      <w:r w:rsidR="00A14DFD" w:rsidRPr="00A14DFD">
        <w:rPr>
          <w:szCs w:val="22"/>
          <w:lang w:val="ru-RU"/>
        </w:rPr>
        <w:t>отме</w:t>
      </w:r>
      <w:r w:rsidR="00A14DFD">
        <w:rPr>
          <w:szCs w:val="22"/>
          <w:lang w:val="ru-RU"/>
        </w:rPr>
        <w:t>чается</w:t>
      </w:r>
      <w:r w:rsidR="00A14DFD" w:rsidRPr="00A14DFD">
        <w:rPr>
          <w:szCs w:val="22"/>
          <w:lang w:val="ru-RU"/>
        </w:rPr>
        <w:t>, что</w:t>
      </w:r>
      <w:r w:rsidR="00525E5F" w:rsidRPr="00A14DFD">
        <w:rPr>
          <w:szCs w:val="22"/>
          <w:lang w:val="ru-RU"/>
        </w:rPr>
        <w:t xml:space="preserve">, </w:t>
      </w:r>
      <w:r w:rsidR="00FC402A" w:rsidRPr="00A14DFD">
        <w:rPr>
          <w:szCs w:val="22"/>
          <w:lang w:val="ru-RU"/>
        </w:rPr>
        <w:t>поскольку цель</w:t>
      </w:r>
      <w:r w:rsidR="00525E5F" w:rsidRPr="00A14DFD">
        <w:rPr>
          <w:szCs w:val="22"/>
          <w:lang w:val="ru-RU"/>
        </w:rPr>
        <w:t xml:space="preserve"> </w:t>
      </w:r>
      <w:r w:rsidR="00A14DFD" w:rsidRPr="00A14DFD">
        <w:rPr>
          <w:szCs w:val="22"/>
          <w:lang w:val="ru-RU"/>
        </w:rPr>
        <w:t>патент</w:t>
      </w:r>
      <w:r w:rsidR="00A14DFD">
        <w:rPr>
          <w:szCs w:val="22"/>
          <w:lang w:val="ru-RU"/>
        </w:rPr>
        <w:t>ной</w:t>
      </w:r>
      <w:r w:rsidR="00A14DFD" w:rsidRPr="00A14DFD">
        <w:rPr>
          <w:szCs w:val="22"/>
          <w:lang w:val="ru-RU"/>
        </w:rPr>
        <w:t xml:space="preserve"> охран</w:t>
      </w:r>
      <w:r w:rsidR="00A14DFD">
        <w:rPr>
          <w:szCs w:val="22"/>
          <w:lang w:val="ru-RU"/>
        </w:rPr>
        <w:t>ы</w:t>
      </w:r>
      <w:r w:rsidR="00525E5F" w:rsidRPr="00A14DFD">
        <w:rPr>
          <w:szCs w:val="22"/>
          <w:lang w:val="ru-RU"/>
        </w:rPr>
        <w:t xml:space="preserve"> </w:t>
      </w:r>
      <w:r w:rsidR="00A14DFD" w:rsidRPr="00A14DFD">
        <w:rPr>
          <w:szCs w:val="22"/>
          <w:lang w:val="ru-RU"/>
        </w:rPr>
        <w:t xml:space="preserve">– </w:t>
      </w:r>
      <w:r w:rsidR="00154299" w:rsidRPr="00A14DFD">
        <w:rPr>
          <w:szCs w:val="22"/>
          <w:lang w:val="ru-RU"/>
        </w:rPr>
        <w:t>«</w:t>
      </w:r>
      <w:r w:rsidR="0033390F" w:rsidRPr="0033390F">
        <w:rPr>
          <w:lang w:val="ru-RU"/>
        </w:rPr>
        <w:t>содейст</w:t>
      </w:r>
      <w:r w:rsidR="0033390F" w:rsidRPr="0033390F">
        <w:rPr>
          <w:szCs w:val="22"/>
          <w:lang w:val="ru-RU"/>
        </w:rPr>
        <w:t>в</w:t>
      </w:r>
      <w:r w:rsidR="0033390F">
        <w:rPr>
          <w:szCs w:val="22"/>
          <w:lang w:val="ru-RU"/>
        </w:rPr>
        <w:t xml:space="preserve">ие </w:t>
      </w:r>
      <w:r w:rsidR="00A14DFD" w:rsidRPr="00A14DFD">
        <w:rPr>
          <w:szCs w:val="22"/>
          <w:lang w:val="ru-RU"/>
        </w:rPr>
        <w:t>развити</w:t>
      </w:r>
      <w:r w:rsidR="0033390F">
        <w:rPr>
          <w:szCs w:val="22"/>
          <w:lang w:val="ru-RU"/>
        </w:rPr>
        <w:t>ю</w:t>
      </w:r>
      <w:r w:rsidR="00525E5F" w:rsidRPr="00A14DFD">
        <w:rPr>
          <w:szCs w:val="22"/>
          <w:lang w:val="ru-RU"/>
        </w:rPr>
        <w:t xml:space="preserve"> </w:t>
      </w:r>
      <w:r w:rsidR="00A14DFD" w:rsidRPr="00A14DFD">
        <w:rPr>
          <w:szCs w:val="22"/>
          <w:lang w:val="ru-RU"/>
        </w:rPr>
        <w:t>промышленност</w:t>
      </w:r>
      <w:r w:rsidR="00A14DFD">
        <w:rPr>
          <w:szCs w:val="22"/>
          <w:lang w:val="ru-RU"/>
        </w:rPr>
        <w:t>и</w:t>
      </w:r>
      <w:r w:rsidR="00525E5F" w:rsidRPr="00A14DFD">
        <w:rPr>
          <w:szCs w:val="22"/>
          <w:lang w:val="ru-RU"/>
        </w:rPr>
        <w:t xml:space="preserve">, </w:t>
      </w:r>
      <w:r w:rsidR="0033390F" w:rsidRPr="0033390F">
        <w:rPr>
          <w:snapToGrid w:val="0"/>
          <w:szCs w:val="22"/>
          <w:lang w:val="ru-RU"/>
        </w:rPr>
        <w:t>применени</w:t>
      </w:r>
      <w:r w:rsidR="0033390F">
        <w:rPr>
          <w:szCs w:val="22"/>
          <w:lang w:val="ru-RU"/>
        </w:rPr>
        <w:t>е</w:t>
      </w:r>
      <w:r w:rsidR="00A14DFD">
        <w:rPr>
          <w:szCs w:val="22"/>
          <w:lang w:val="ru-RU"/>
        </w:rPr>
        <w:t xml:space="preserve"> </w:t>
      </w:r>
      <w:r w:rsidR="00FC402A" w:rsidRPr="00A14DFD">
        <w:rPr>
          <w:szCs w:val="22"/>
          <w:lang w:val="ru-RU"/>
        </w:rPr>
        <w:t>исключени</w:t>
      </w:r>
      <w:r w:rsidR="00A14DFD">
        <w:rPr>
          <w:szCs w:val="22"/>
          <w:lang w:val="ru-RU"/>
        </w:rPr>
        <w:t>я</w:t>
      </w:r>
      <w:r w:rsidR="00FC402A" w:rsidRPr="00A14DFD">
        <w:rPr>
          <w:szCs w:val="22"/>
          <w:lang w:val="ru-RU"/>
        </w:rPr>
        <w:t xml:space="preserve"> </w:t>
      </w:r>
      <w:r w:rsidR="00A14DFD">
        <w:rPr>
          <w:szCs w:val="22"/>
          <w:lang w:val="ru-RU"/>
        </w:rPr>
        <w:t xml:space="preserve">в пользу </w:t>
      </w:r>
      <w:r w:rsidR="00FC402A" w:rsidRPr="00A14DFD">
        <w:rPr>
          <w:szCs w:val="22"/>
          <w:lang w:val="ru-RU"/>
        </w:rPr>
        <w:t>частн</w:t>
      </w:r>
      <w:r w:rsidR="00A14DFD">
        <w:rPr>
          <w:szCs w:val="22"/>
          <w:lang w:val="ru-RU"/>
        </w:rPr>
        <w:t>ого</w:t>
      </w:r>
      <w:r w:rsidR="00525E5F" w:rsidRPr="00A14DFD">
        <w:rPr>
          <w:szCs w:val="22"/>
          <w:lang w:val="ru-RU"/>
        </w:rPr>
        <w:t xml:space="preserve"> </w:t>
      </w:r>
      <w:r w:rsidR="00FC402A" w:rsidRPr="00A14DFD">
        <w:rPr>
          <w:szCs w:val="22"/>
          <w:lang w:val="ru-RU"/>
        </w:rPr>
        <w:t>или</w:t>
      </w:r>
      <w:r w:rsidR="00525E5F" w:rsidRPr="00A14DFD">
        <w:rPr>
          <w:szCs w:val="22"/>
          <w:lang w:val="ru-RU"/>
        </w:rPr>
        <w:t xml:space="preserve"> </w:t>
      </w:r>
      <w:r w:rsidR="0033390F">
        <w:rPr>
          <w:szCs w:val="22"/>
          <w:lang w:val="ru-RU"/>
        </w:rPr>
        <w:t xml:space="preserve">научного </w:t>
      </w:r>
      <w:r w:rsidR="00A14DFD" w:rsidRPr="00A14DFD">
        <w:rPr>
          <w:szCs w:val="22"/>
          <w:lang w:val="ru-RU"/>
        </w:rPr>
        <w:t>использова</w:t>
      </w:r>
      <w:r w:rsidR="00A14DFD">
        <w:rPr>
          <w:szCs w:val="22"/>
          <w:lang w:val="ru-RU"/>
        </w:rPr>
        <w:t>ния запатентованного изобретения</w:t>
      </w:r>
      <w:r w:rsidR="00FC402A" w:rsidRPr="00A14DFD">
        <w:rPr>
          <w:szCs w:val="22"/>
          <w:lang w:val="ru-RU"/>
        </w:rPr>
        <w:t xml:space="preserve"> </w:t>
      </w:r>
      <w:r w:rsidR="0033390F">
        <w:rPr>
          <w:szCs w:val="22"/>
          <w:lang w:val="ru-RU"/>
        </w:rPr>
        <w:t>является правомерным</w:t>
      </w:r>
      <w:r w:rsidR="00154299" w:rsidRPr="00A14DFD">
        <w:rPr>
          <w:szCs w:val="22"/>
          <w:lang w:val="ru-RU"/>
        </w:rPr>
        <w:t>»</w:t>
      </w:r>
      <w:r w:rsidR="00A14DFD">
        <w:rPr>
          <w:szCs w:val="22"/>
          <w:lang w:val="ru-RU"/>
        </w:rPr>
        <w:t xml:space="preserve">. </w:t>
      </w:r>
      <w:r w:rsidR="0033390F">
        <w:rPr>
          <w:szCs w:val="22"/>
          <w:lang w:val="ru-RU"/>
        </w:rPr>
        <w:t>В ответе Норвегии указано</w:t>
      </w:r>
      <w:r w:rsidR="00A14DFD" w:rsidRPr="00A14DFD">
        <w:rPr>
          <w:szCs w:val="22"/>
          <w:lang w:val="ru-RU"/>
        </w:rPr>
        <w:t xml:space="preserve">, </w:t>
      </w:r>
      <w:r w:rsidR="00A14DFD">
        <w:rPr>
          <w:szCs w:val="22"/>
          <w:lang w:val="ru-RU"/>
        </w:rPr>
        <w:t>что</w:t>
      </w:r>
      <w:r w:rsidR="00A14DFD" w:rsidRPr="00A14DFD">
        <w:rPr>
          <w:szCs w:val="22"/>
          <w:lang w:val="ru-RU"/>
        </w:rPr>
        <w:t xml:space="preserve"> </w:t>
      </w:r>
      <w:r w:rsidR="00FC402A" w:rsidRPr="00A14DFD">
        <w:rPr>
          <w:szCs w:val="22"/>
          <w:lang w:val="ru-RU"/>
        </w:rPr>
        <w:t>частн</w:t>
      </w:r>
      <w:r w:rsidR="00A14DFD">
        <w:rPr>
          <w:szCs w:val="22"/>
          <w:lang w:val="ru-RU"/>
        </w:rPr>
        <w:t>ое</w:t>
      </w:r>
      <w:r w:rsidR="00AF2280" w:rsidRPr="00A14DFD">
        <w:rPr>
          <w:szCs w:val="22"/>
          <w:lang w:val="ru-RU"/>
        </w:rPr>
        <w:t xml:space="preserve"> </w:t>
      </w:r>
      <w:r w:rsidR="00FC402A" w:rsidRPr="00A14DFD">
        <w:rPr>
          <w:szCs w:val="22"/>
          <w:lang w:val="ru-RU"/>
        </w:rPr>
        <w:t>и</w:t>
      </w:r>
      <w:r w:rsidR="00AF2280" w:rsidRPr="00A14DFD">
        <w:rPr>
          <w:szCs w:val="22"/>
          <w:lang w:val="ru-RU"/>
        </w:rPr>
        <w:t xml:space="preserve"> </w:t>
      </w:r>
      <w:r w:rsidR="00FC402A" w:rsidRPr="00A14DFD">
        <w:rPr>
          <w:szCs w:val="22"/>
          <w:lang w:val="ru-RU"/>
        </w:rPr>
        <w:t>некоммерческ</w:t>
      </w:r>
      <w:r w:rsidR="00A14DFD">
        <w:rPr>
          <w:szCs w:val="22"/>
          <w:lang w:val="ru-RU"/>
        </w:rPr>
        <w:t xml:space="preserve">ое </w:t>
      </w:r>
      <w:r w:rsidR="00A14DFD" w:rsidRPr="00A14DFD">
        <w:rPr>
          <w:szCs w:val="22"/>
          <w:lang w:val="ru-RU"/>
        </w:rPr>
        <w:t>использова</w:t>
      </w:r>
      <w:r w:rsidR="00A14DFD">
        <w:rPr>
          <w:szCs w:val="22"/>
          <w:lang w:val="ru-RU"/>
        </w:rPr>
        <w:t xml:space="preserve">ние </w:t>
      </w:r>
      <w:r w:rsidR="00154299" w:rsidRPr="00A14DFD">
        <w:rPr>
          <w:szCs w:val="22"/>
          <w:lang w:val="ru-RU"/>
        </w:rPr>
        <w:t>«</w:t>
      </w:r>
      <w:r w:rsidR="00A14DFD">
        <w:rPr>
          <w:szCs w:val="22"/>
          <w:lang w:val="ru-RU"/>
        </w:rPr>
        <w:t xml:space="preserve">не считается </w:t>
      </w:r>
      <w:r w:rsidR="00A14DFD" w:rsidRPr="00A14DFD">
        <w:rPr>
          <w:szCs w:val="22"/>
          <w:lang w:val="ru-RU"/>
        </w:rPr>
        <w:t>использова</w:t>
      </w:r>
      <w:r w:rsidR="00A14DFD">
        <w:rPr>
          <w:szCs w:val="22"/>
          <w:lang w:val="ru-RU"/>
        </w:rPr>
        <w:t xml:space="preserve">нием </w:t>
      </w:r>
      <w:r w:rsidR="00A14DFD" w:rsidRPr="00A14DFD">
        <w:rPr>
          <w:szCs w:val="22"/>
          <w:lang w:val="ru-RU"/>
        </w:rPr>
        <w:t>в рамках</w:t>
      </w:r>
      <w:r w:rsidR="00A14DFD">
        <w:rPr>
          <w:szCs w:val="22"/>
          <w:lang w:val="ru-RU"/>
        </w:rPr>
        <w:t xml:space="preserve"> </w:t>
      </w:r>
      <w:r w:rsidR="00FC402A" w:rsidRPr="00A14DFD">
        <w:rPr>
          <w:szCs w:val="22"/>
          <w:lang w:val="ru-RU"/>
        </w:rPr>
        <w:t>профессионал</w:t>
      </w:r>
      <w:r w:rsidR="00A14DFD">
        <w:rPr>
          <w:szCs w:val="22"/>
          <w:lang w:val="ru-RU"/>
        </w:rPr>
        <w:t xml:space="preserve">ьной </w:t>
      </w:r>
      <w:r w:rsidR="00A14DFD" w:rsidRPr="00A14DFD">
        <w:rPr>
          <w:szCs w:val="22"/>
          <w:lang w:val="ru-RU"/>
        </w:rPr>
        <w:t>деятельност</w:t>
      </w:r>
      <w:r w:rsidR="00A14DFD">
        <w:rPr>
          <w:szCs w:val="22"/>
          <w:lang w:val="ru-RU"/>
        </w:rPr>
        <w:t>и</w:t>
      </w:r>
      <w:r w:rsidR="00154299" w:rsidRPr="00A14DFD">
        <w:rPr>
          <w:szCs w:val="22"/>
          <w:lang w:val="ru-RU"/>
        </w:rPr>
        <w:t>»</w:t>
      </w:r>
      <w:r w:rsidR="00756167">
        <w:rPr>
          <w:rStyle w:val="FootnoteReference"/>
          <w:szCs w:val="22"/>
        </w:rPr>
        <w:footnoteReference w:id="6"/>
      </w:r>
      <w:r w:rsidR="005D218A">
        <w:rPr>
          <w:szCs w:val="22"/>
          <w:lang w:val="ru-RU"/>
        </w:rPr>
        <w:t>.</w:t>
      </w:r>
      <w:r w:rsidR="00756167" w:rsidRPr="00FC402A">
        <w:rPr>
          <w:szCs w:val="22"/>
          <w:lang w:val="ru-RU"/>
        </w:rPr>
        <w:t xml:space="preserve"> </w:t>
      </w:r>
      <w:r w:rsidR="00767EA1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Аналогичным образом</w:t>
      </w:r>
      <w:r w:rsidR="00033F4E" w:rsidRPr="00FC402A">
        <w:rPr>
          <w:szCs w:val="22"/>
          <w:lang w:val="ru-RU"/>
        </w:rPr>
        <w:t xml:space="preserve">, </w:t>
      </w:r>
      <w:r w:rsidR="00A14DFD">
        <w:rPr>
          <w:szCs w:val="22"/>
          <w:lang w:val="ru-RU"/>
        </w:rPr>
        <w:t xml:space="preserve">другие </w:t>
      </w:r>
      <w:r w:rsidR="00A14DFD" w:rsidRPr="00A14DFD">
        <w:rPr>
          <w:szCs w:val="22"/>
          <w:lang w:val="ru-RU"/>
        </w:rPr>
        <w:t>государства-члены</w:t>
      </w:r>
      <w:r w:rsidR="00033F4E" w:rsidRPr="00FC402A">
        <w:rPr>
          <w:szCs w:val="22"/>
          <w:lang w:val="ru-RU"/>
        </w:rPr>
        <w:t xml:space="preserve">, </w:t>
      </w:r>
      <w:r w:rsidR="00A14DFD" w:rsidRPr="00A14DFD">
        <w:rPr>
          <w:szCs w:val="22"/>
          <w:lang w:val="ru-RU"/>
        </w:rPr>
        <w:t>например</w:t>
      </w:r>
      <w:r w:rsidR="00A14DFD">
        <w:rPr>
          <w:szCs w:val="22"/>
          <w:lang w:val="ru-RU"/>
        </w:rPr>
        <w:t xml:space="preserve">, </w:t>
      </w:r>
      <w:r w:rsidR="00FC402A" w:rsidRPr="00FC402A">
        <w:rPr>
          <w:szCs w:val="22"/>
          <w:lang w:val="ru-RU"/>
        </w:rPr>
        <w:t>Венгрия</w:t>
      </w:r>
      <w:r w:rsidR="000F6F74" w:rsidRPr="00FC402A">
        <w:rPr>
          <w:szCs w:val="22"/>
          <w:lang w:val="ru-RU"/>
        </w:rPr>
        <w:t>,</w:t>
      </w:r>
      <w:r w:rsidR="00033F4E" w:rsidRPr="00FC402A">
        <w:rPr>
          <w:szCs w:val="22"/>
          <w:lang w:val="ru-RU"/>
        </w:rPr>
        <w:t xml:space="preserve"> </w:t>
      </w:r>
      <w:r w:rsidR="00A14DFD">
        <w:rPr>
          <w:szCs w:val="22"/>
          <w:lang w:val="ru-RU"/>
        </w:rPr>
        <w:t>отметили</w:t>
      </w:r>
      <w:r w:rsidR="00FC402A" w:rsidRPr="00FC402A">
        <w:rPr>
          <w:szCs w:val="22"/>
          <w:lang w:val="ru-RU"/>
        </w:rPr>
        <w:t>, что</w:t>
      </w:r>
      <w:r w:rsidR="00033F4E" w:rsidRPr="00FC402A">
        <w:rPr>
          <w:szCs w:val="22"/>
          <w:lang w:val="ru-RU"/>
        </w:rPr>
        <w:t xml:space="preserve"> </w:t>
      </w:r>
      <w:r w:rsidR="00A14DFD" w:rsidRPr="00A14DFD">
        <w:rPr>
          <w:snapToGrid w:val="0"/>
          <w:szCs w:val="22"/>
          <w:lang w:val="ru-RU"/>
        </w:rPr>
        <w:t>данн</w:t>
      </w:r>
      <w:r w:rsidR="00A14DFD">
        <w:rPr>
          <w:szCs w:val="22"/>
          <w:lang w:val="ru-RU"/>
        </w:rPr>
        <w:t xml:space="preserve">ое исключение </w:t>
      </w:r>
      <w:r w:rsidR="00154299">
        <w:rPr>
          <w:szCs w:val="22"/>
          <w:lang w:val="ru-RU"/>
        </w:rPr>
        <w:t>«</w:t>
      </w:r>
      <w:r w:rsidR="00A14DFD">
        <w:rPr>
          <w:szCs w:val="22"/>
          <w:lang w:val="ru-RU"/>
        </w:rPr>
        <w:t>не с</w:t>
      </w:r>
      <w:r w:rsidR="0033390F">
        <w:rPr>
          <w:szCs w:val="22"/>
          <w:lang w:val="ru-RU"/>
        </w:rPr>
        <w:t>оздает угрозы для стимулов</w:t>
      </w:r>
      <w:r w:rsidR="00A14DFD">
        <w:rPr>
          <w:szCs w:val="22"/>
          <w:lang w:val="ru-RU"/>
        </w:rPr>
        <w:t xml:space="preserve"> к </w:t>
      </w:r>
      <w:r w:rsidR="00A14DFD" w:rsidRPr="00A14DFD">
        <w:rPr>
          <w:rFonts w:cs="Verdana"/>
          <w:color w:val="000000"/>
          <w:szCs w:val="22"/>
          <w:lang w:val="ru-RU"/>
        </w:rPr>
        <w:t>инновационн</w:t>
      </w:r>
      <w:r w:rsidR="00A14DFD">
        <w:rPr>
          <w:szCs w:val="22"/>
          <w:lang w:val="ru-RU"/>
        </w:rPr>
        <w:t xml:space="preserve">ой </w:t>
      </w:r>
      <w:r w:rsidR="00A14DFD" w:rsidRPr="00A14DFD">
        <w:rPr>
          <w:szCs w:val="22"/>
          <w:lang w:val="ru-RU"/>
        </w:rPr>
        <w:t>деятельност</w:t>
      </w:r>
      <w:r w:rsidR="00A14DFD">
        <w:rPr>
          <w:szCs w:val="22"/>
          <w:lang w:val="ru-RU"/>
        </w:rPr>
        <w:t>и</w:t>
      </w:r>
      <w:r w:rsidR="00154299">
        <w:rPr>
          <w:szCs w:val="22"/>
          <w:lang w:val="ru-RU"/>
        </w:rPr>
        <w:t>»</w:t>
      </w:r>
      <w:r w:rsidR="00033F4E" w:rsidRPr="00FC402A">
        <w:rPr>
          <w:szCs w:val="22"/>
          <w:lang w:val="ru-RU"/>
        </w:rPr>
        <w:t>.</w:t>
      </w:r>
    </w:p>
    <w:p w:rsidR="000C07ED" w:rsidRPr="00FC402A" w:rsidRDefault="000C07ED" w:rsidP="003F6BAE">
      <w:pPr>
        <w:rPr>
          <w:szCs w:val="22"/>
          <w:lang w:val="ru-RU"/>
        </w:rPr>
      </w:pPr>
    </w:p>
    <w:p w:rsidR="003F6BAE" w:rsidRPr="00B55131" w:rsidRDefault="00B55131" w:rsidP="003F6BAE">
      <w:pPr>
        <w:rPr>
          <w:i/>
          <w:szCs w:val="22"/>
          <w:lang w:val="ru-RU"/>
        </w:rPr>
      </w:pPr>
      <w:r w:rsidRPr="00B55131">
        <w:rPr>
          <w:i/>
          <w:lang w:val="ru-RU"/>
        </w:rPr>
        <w:t>Содейст</w:t>
      </w:r>
      <w:r w:rsidRPr="00B55131">
        <w:rPr>
          <w:i/>
          <w:szCs w:val="22"/>
          <w:lang w:val="ru-RU"/>
        </w:rPr>
        <w:t>в</w:t>
      </w:r>
      <w:r>
        <w:rPr>
          <w:i/>
          <w:szCs w:val="22"/>
          <w:lang w:val="ru-RU"/>
        </w:rPr>
        <w:t xml:space="preserve">ие </w:t>
      </w:r>
      <w:r w:rsidR="00FC402A" w:rsidRPr="00B55131">
        <w:rPr>
          <w:i/>
          <w:szCs w:val="22"/>
          <w:lang w:val="ru-RU"/>
        </w:rPr>
        <w:t>частн</w:t>
      </w:r>
      <w:r>
        <w:rPr>
          <w:i/>
          <w:szCs w:val="22"/>
          <w:lang w:val="ru-RU"/>
        </w:rPr>
        <w:t>ой</w:t>
      </w:r>
      <w:r w:rsidR="00D04235" w:rsidRPr="00B55131">
        <w:rPr>
          <w:i/>
          <w:szCs w:val="22"/>
          <w:lang w:val="ru-RU"/>
        </w:rPr>
        <w:t xml:space="preserve">, </w:t>
      </w:r>
      <w:r w:rsidR="00FC402A" w:rsidRPr="00B55131">
        <w:rPr>
          <w:i/>
          <w:szCs w:val="22"/>
          <w:lang w:val="ru-RU"/>
        </w:rPr>
        <w:t>творческ</w:t>
      </w:r>
      <w:r>
        <w:rPr>
          <w:i/>
          <w:szCs w:val="22"/>
          <w:lang w:val="ru-RU"/>
        </w:rPr>
        <w:t>ой</w:t>
      </w:r>
      <w:r w:rsidR="00FC402A" w:rsidRPr="00B55131">
        <w:rPr>
          <w:i/>
          <w:szCs w:val="22"/>
          <w:lang w:val="ru-RU"/>
        </w:rPr>
        <w:t xml:space="preserve"> и</w:t>
      </w:r>
      <w:r w:rsidR="002B44FE" w:rsidRPr="00B5513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научной </w:t>
      </w:r>
      <w:r w:rsidRPr="00B55131">
        <w:rPr>
          <w:i/>
          <w:szCs w:val="22"/>
          <w:lang w:val="ru-RU"/>
        </w:rPr>
        <w:t>деятельност</w:t>
      </w:r>
      <w:r>
        <w:rPr>
          <w:i/>
          <w:szCs w:val="22"/>
          <w:lang w:val="ru-RU"/>
        </w:rPr>
        <w:t>и</w:t>
      </w:r>
    </w:p>
    <w:p w:rsidR="002B44FE" w:rsidRPr="00B55131" w:rsidRDefault="002B44FE" w:rsidP="003F6BAE">
      <w:pPr>
        <w:rPr>
          <w:szCs w:val="22"/>
          <w:lang w:val="ru-RU"/>
        </w:rPr>
      </w:pPr>
    </w:p>
    <w:p w:rsidR="00F42F3E" w:rsidRPr="007D4082" w:rsidRDefault="003F6BAE" w:rsidP="00F42F3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27CB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27CB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27CB3">
        <w:rPr>
          <w:szCs w:val="22"/>
          <w:lang w:val="ru-RU"/>
        </w:rPr>
        <w:tab/>
      </w:r>
      <w:r w:rsidR="00FC402A" w:rsidRPr="00527CB3">
        <w:rPr>
          <w:szCs w:val="22"/>
          <w:lang w:val="ru-RU"/>
        </w:rPr>
        <w:t>Некоторые государства-члены</w:t>
      </w:r>
      <w:r w:rsidRPr="00527CB3">
        <w:rPr>
          <w:szCs w:val="22"/>
          <w:lang w:val="ru-RU"/>
        </w:rPr>
        <w:t xml:space="preserve"> </w:t>
      </w:r>
      <w:r w:rsidR="00FC402A" w:rsidRPr="00527CB3">
        <w:rPr>
          <w:szCs w:val="22"/>
          <w:lang w:val="ru-RU"/>
        </w:rPr>
        <w:t>отметил</w:t>
      </w:r>
      <w:r w:rsidR="00B55131">
        <w:rPr>
          <w:szCs w:val="22"/>
          <w:lang w:val="ru-RU"/>
        </w:rPr>
        <w:t>и</w:t>
      </w:r>
      <w:r w:rsidR="00D2375D" w:rsidRPr="00527CB3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>дополнительные</w:t>
      </w:r>
      <w:r w:rsidR="00AF2280" w:rsidRPr="00527CB3">
        <w:rPr>
          <w:szCs w:val="22"/>
          <w:lang w:val="ru-RU"/>
        </w:rPr>
        <w:t xml:space="preserve"> </w:t>
      </w:r>
      <w:r w:rsidR="0033390F">
        <w:rPr>
          <w:szCs w:val="22"/>
          <w:lang w:val="ru-RU"/>
        </w:rPr>
        <w:t xml:space="preserve">цели, которые могло бы иметь государственное </w:t>
      </w:r>
      <w:r w:rsidR="0033390F" w:rsidRPr="0033390F">
        <w:rPr>
          <w:szCs w:val="22"/>
          <w:lang w:val="ru-RU"/>
        </w:rPr>
        <w:t>регулир</w:t>
      </w:r>
      <w:r w:rsidR="0033390F">
        <w:rPr>
          <w:szCs w:val="22"/>
          <w:lang w:val="ru-RU"/>
        </w:rPr>
        <w:t>ование</w:t>
      </w:r>
      <w:r w:rsidRPr="00527CB3">
        <w:rPr>
          <w:szCs w:val="22"/>
          <w:lang w:val="ru-RU"/>
        </w:rPr>
        <w:t xml:space="preserve">, </w:t>
      </w:r>
      <w:r w:rsidR="00B55131" w:rsidRPr="00B55131">
        <w:rPr>
          <w:szCs w:val="22"/>
          <w:lang w:val="ru-RU"/>
        </w:rPr>
        <w:t>в частности,</w:t>
      </w:r>
      <w:r w:rsidR="0033390F">
        <w:rPr>
          <w:szCs w:val="22"/>
          <w:lang w:val="ru-RU"/>
        </w:rPr>
        <w:t xml:space="preserve"> создание </w:t>
      </w:r>
      <w:r w:rsidR="0033390F" w:rsidRPr="0033390F">
        <w:rPr>
          <w:szCs w:val="22"/>
          <w:lang w:val="ru-RU"/>
        </w:rPr>
        <w:t>услови</w:t>
      </w:r>
      <w:r w:rsidR="0033390F">
        <w:rPr>
          <w:szCs w:val="22"/>
          <w:lang w:val="ru-RU"/>
        </w:rPr>
        <w:t xml:space="preserve">й для </w:t>
      </w:r>
      <w:r w:rsidR="00FC402A" w:rsidRPr="00527CB3">
        <w:rPr>
          <w:szCs w:val="22"/>
          <w:lang w:val="ru-RU"/>
        </w:rPr>
        <w:t>частн</w:t>
      </w:r>
      <w:r w:rsidR="0033390F">
        <w:rPr>
          <w:szCs w:val="22"/>
          <w:lang w:val="ru-RU"/>
        </w:rPr>
        <w:t>ой</w:t>
      </w:r>
      <w:r w:rsidR="00825170" w:rsidRPr="00527CB3">
        <w:rPr>
          <w:szCs w:val="22"/>
          <w:lang w:val="ru-RU"/>
        </w:rPr>
        <w:t xml:space="preserve"> </w:t>
      </w:r>
      <w:r w:rsidR="00FC402A" w:rsidRPr="00527CB3">
        <w:rPr>
          <w:szCs w:val="22"/>
          <w:lang w:val="ru-RU"/>
        </w:rPr>
        <w:t>и</w:t>
      </w:r>
      <w:r w:rsidR="00825170" w:rsidRPr="00527CB3">
        <w:rPr>
          <w:szCs w:val="22"/>
          <w:lang w:val="ru-RU"/>
        </w:rPr>
        <w:t xml:space="preserve"> </w:t>
      </w:r>
      <w:r w:rsidR="0033390F">
        <w:rPr>
          <w:szCs w:val="22"/>
          <w:lang w:val="ru-RU"/>
        </w:rPr>
        <w:t>научной творческой</w:t>
      </w:r>
      <w:r w:rsidR="00B55131">
        <w:rPr>
          <w:szCs w:val="22"/>
          <w:lang w:val="ru-RU"/>
        </w:rPr>
        <w:t xml:space="preserve"> </w:t>
      </w:r>
      <w:r w:rsidR="00B55131" w:rsidRPr="00B55131">
        <w:rPr>
          <w:szCs w:val="22"/>
          <w:lang w:val="ru-RU"/>
        </w:rPr>
        <w:t>деятельност</w:t>
      </w:r>
      <w:r w:rsidR="0033390F">
        <w:rPr>
          <w:szCs w:val="22"/>
          <w:lang w:val="ru-RU"/>
        </w:rPr>
        <w:t>и</w:t>
      </w:r>
      <w:r w:rsidR="00A8287A" w:rsidRPr="00527CB3">
        <w:rPr>
          <w:szCs w:val="22"/>
          <w:lang w:val="ru-RU"/>
        </w:rPr>
        <w:t xml:space="preserve">, </w:t>
      </w:r>
      <w:r w:rsidR="00FC402A" w:rsidRPr="00527CB3">
        <w:rPr>
          <w:szCs w:val="22"/>
          <w:lang w:val="ru-RU"/>
        </w:rPr>
        <w:t>личн</w:t>
      </w:r>
      <w:r w:rsidR="0033390F">
        <w:rPr>
          <w:szCs w:val="22"/>
          <w:lang w:val="ru-RU"/>
        </w:rPr>
        <w:t>ого и семейного использования</w:t>
      </w:r>
      <w:r w:rsidR="00A8287A" w:rsidRPr="00527CB3">
        <w:rPr>
          <w:szCs w:val="22"/>
          <w:lang w:val="ru-RU"/>
        </w:rPr>
        <w:t xml:space="preserve">, </w:t>
      </w:r>
      <w:r w:rsidR="0033390F">
        <w:rPr>
          <w:szCs w:val="22"/>
          <w:lang w:val="ru-RU"/>
        </w:rPr>
        <w:t>научных исследований и образовательной</w:t>
      </w:r>
      <w:r w:rsidR="00B55131">
        <w:rPr>
          <w:szCs w:val="22"/>
          <w:lang w:val="ru-RU"/>
        </w:rPr>
        <w:t xml:space="preserve"> </w:t>
      </w:r>
      <w:r w:rsidR="00B55131" w:rsidRPr="00B55131">
        <w:rPr>
          <w:szCs w:val="22"/>
          <w:lang w:val="ru-RU"/>
        </w:rPr>
        <w:t>деятельност</w:t>
      </w:r>
      <w:r w:rsidR="0033390F">
        <w:rPr>
          <w:szCs w:val="22"/>
          <w:lang w:val="ru-RU"/>
        </w:rPr>
        <w:t>и</w:t>
      </w:r>
      <w:r w:rsidR="00DE1C08">
        <w:rPr>
          <w:rStyle w:val="FootnoteReference"/>
          <w:szCs w:val="22"/>
        </w:rPr>
        <w:footnoteReference w:id="7"/>
      </w:r>
      <w:r w:rsidR="00A8287A" w:rsidRPr="00527CB3">
        <w:rPr>
          <w:szCs w:val="22"/>
          <w:lang w:val="ru-RU"/>
        </w:rPr>
        <w:t xml:space="preserve">, </w:t>
      </w:r>
      <w:r w:rsidR="00FC402A" w:rsidRPr="00527CB3">
        <w:rPr>
          <w:szCs w:val="22"/>
          <w:lang w:val="ru-RU"/>
        </w:rPr>
        <w:t>а также</w:t>
      </w:r>
      <w:r w:rsidRPr="00527CB3">
        <w:rPr>
          <w:szCs w:val="22"/>
          <w:lang w:val="ru-RU"/>
        </w:rPr>
        <w:t xml:space="preserve"> </w:t>
      </w:r>
      <w:r w:rsidR="0033390F">
        <w:rPr>
          <w:szCs w:val="22"/>
          <w:lang w:val="ru-RU"/>
        </w:rPr>
        <w:t xml:space="preserve">для </w:t>
      </w:r>
      <w:r w:rsidR="00FC402A" w:rsidRPr="00527CB3">
        <w:rPr>
          <w:szCs w:val="22"/>
          <w:lang w:val="ru-RU"/>
        </w:rPr>
        <w:t>распространени</w:t>
      </w:r>
      <w:r w:rsidR="0033390F">
        <w:rPr>
          <w:szCs w:val="22"/>
          <w:lang w:val="ru-RU"/>
        </w:rPr>
        <w:t>я</w:t>
      </w:r>
      <w:r w:rsidR="00FC402A" w:rsidRPr="00527CB3">
        <w:rPr>
          <w:szCs w:val="22"/>
          <w:lang w:val="ru-RU"/>
        </w:rPr>
        <w:t xml:space="preserve"> </w:t>
      </w:r>
      <w:r w:rsidR="0033390F">
        <w:rPr>
          <w:szCs w:val="22"/>
          <w:lang w:val="ru-RU"/>
        </w:rPr>
        <w:t>знаний</w:t>
      </w:r>
      <w:r w:rsidRPr="00527CB3">
        <w:rPr>
          <w:szCs w:val="22"/>
          <w:lang w:val="ru-RU"/>
        </w:rPr>
        <w:t>.</w:t>
      </w:r>
      <w:r w:rsidR="004442D7" w:rsidRPr="00527CB3">
        <w:rPr>
          <w:szCs w:val="22"/>
          <w:lang w:val="ru-RU"/>
        </w:rPr>
        <w:t xml:space="preserve"> </w:t>
      </w:r>
      <w:r w:rsidR="00FC402A" w:rsidRPr="00154299">
        <w:rPr>
          <w:szCs w:val="22"/>
          <w:lang w:val="ru-RU"/>
        </w:rPr>
        <w:t>Например</w:t>
      </w:r>
      <w:r w:rsidRPr="00154299">
        <w:rPr>
          <w:szCs w:val="22"/>
          <w:lang w:val="ru-RU"/>
        </w:rPr>
        <w:t xml:space="preserve">, </w:t>
      </w:r>
      <w:r w:rsidR="00B55131">
        <w:rPr>
          <w:szCs w:val="22"/>
          <w:lang w:val="ru-RU"/>
        </w:rPr>
        <w:t xml:space="preserve">в ответе </w:t>
      </w:r>
      <w:r w:rsidR="00FC402A" w:rsidRPr="00154299">
        <w:rPr>
          <w:szCs w:val="22"/>
          <w:lang w:val="ru-RU"/>
        </w:rPr>
        <w:t>Гон</w:t>
      </w:r>
      <w:r w:rsidR="00FC402A" w:rsidRPr="00B55131">
        <w:rPr>
          <w:szCs w:val="22"/>
          <w:lang w:val="ru-RU"/>
        </w:rPr>
        <w:t>дурас</w:t>
      </w:r>
      <w:r w:rsidR="00B55131" w:rsidRPr="00B55131">
        <w:rPr>
          <w:szCs w:val="22"/>
          <w:lang w:val="ru-RU"/>
        </w:rPr>
        <w:t>а отмеч</w:t>
      </w:r>
      <w:r w:rsidR="0033390F">
        <w:rPr>
          <w:szCs w:val="22"/>
          <w:lang w:val="ru-RU"/>
        </w:rPr>
        <w:t>ается</w:t>
      </w:r>
      <w:r w:rsidR="00B55131" w:rsidRPr="00B55131">
        <w:rPr>
          <w:lang w:val="ru-RU"/>
        </w:rPr>
        <w:t xml:space="preserve">, что </w:t>
      </w:r>
      <w:r w:rsidR="00B55131" w:rsidRPr="00B55131">
        <w:rPr>
          <w:snapToGrid w:val="0"/>
          <w:lang w:val="ru-RU"/>
        </w:rPr>
        <w:t>данн</w:t>
      </w:r>
      <w:r w:rsidR="00B55131" w:rsidRPr="00B55131">
        <w:rPr>
          <w:lang w:val="ru-RU"/>
        </w:rPr>
        <w:t xml:space="preserve">ое </w:t>
      </w:r>
      <w:r w:rsidR="00FC402A" w:rsidRPr="00B55131">
        <w:rPr>
          <w:szCs w:val="22"/>
          <w:lang w:val="ru-RU"/>
        </w:rPr>
        <w:t>исключени</w:t>
      </w:r>
      <w:r w:rsidR="00B55131" w:rsidRPr="00B55131">
        <w:rPr>
          <w:szCs w:val="22"/>
          <w:lang w:val="ru-RU"/>
        </w:rPr>
        <w:t>е</w:t>
      </w:r>
      <w:r w:rsidR="00FC402A" w:rsidRPr="00B55131">
        <w:rPr>
          <w:szCs w:val="22"/>
          <w:lang w:val="ru-RU"/>
        </w:rPr>
        <w:t xml:space="preserve"> </w:t>
      </w:r>
      <w:r w:rsidR="00B55131" w:rsidRPr="00B55131">
        <w:rPr>
          <w:lang w:val="ru-RU"/>
        </w:rPr>
        <w:t xml:space="preserve">имеет своей целью «устранение барьеров для торговли, защиту чисто личного или семейного индивидуального права на использование изобретений и стимулирование научных исследований и образования». </w:t>
      </w:r>
      <w:r w:rsidR="00B55131">
        <w:rPr>
          <w:lang w:val="ru-RU"/>
        </w:rPr>
        <w:t xml:space="preserve">В ответе </w:t>
      </w:r>
      <w:r w:rsidR="00B55131">
        <w:rPr>
          <w:szCs w:val="22"/>
          <w:lang w:val="ru-RU"/>
        </w:rPr>
        <w:t>Мекси</w:t>
      </w:r>
      <w:r w:rsidR="00B55131" w:rsidRPr="00B55131">
        <w:rPr>
          <w:szCs w:val="22"/>
          <w:lang w:val="ru-RU"/>
        </w:rPr>
        <w:t xml:space="preserve">ки </w:t>
      </w:r>
      <w:r w:rsidR="00B55131" w:rsidRPr="00B55131">
        <w:rPr>
          <w:lang w:val="ru-RU"/>
        </w:rPr>
        <w:t xml:space="preserve">указано, что работа в частной или академической сфере и некоммерческая деятельность </w:t>
      </w:r>
      <w:r w:rsidR="00B55131" w:rsidRPr="00B55131">
        <w:rPr>
          <w:szCs w:val="22"/>
          <w:lang w:val="ru-RU"/>
        </w:rPr>
        <w:t>«</w:t>
      </w:r>
      <w:r w:rsidR="00B55131" w:rsidRPr="00B55131">
        <w:rPr>
          <w:lang w:val="ru-RU"/>
        </w:rPr>
        <w:t>содействуют созданию изобретений, допускающих промышленное применение</w:t>
      </w:r>
      <w:r w:rsidR="00B55131" w:rsidRPr="00B55131">
        <w:rPr>
          <w:szCs w:val="22"/>
          <w:lang w:val="ru-RU"/>
        </w:rPr>
        <w:t>»</w:t>
      </w:r>
      <w:r w:rsidR="00B55131" w:rsidRPr="00B55131">
        <w:rPr>
          <w:lang w:val="ru-RU"/>
        </w:rPr>
        <w:t xml:space="preserve">. </w:t>
      </w:r>
      <w:r w:rsidR="00FC402A" w:rsidRPr="00B55131">
        <w:rPr>
          <w:szCs w:val="22"/>
          <w:lang w:val="ru-RU"/>
        </w:rPr>
        <w:t>Аналогичным образом</w:t>
      </w:r>
      <w:r w:rsidR="00825170" w:rsidRPr="00B55131">
        <w:rPr>
          <w:szCs w:val="22"/>
          <w:lang w:val="ru-RU"/>
        </w:rPr>
        <w:t>,</w:t>
      </w:r>
      <w:r w:rsidR="004442D7" w:rsidRPr="00B55131">
        <w:rPr>
          <w:szCs w:val="22"/>
          <w:lang w:val="ru-RU"/>
        </w:rPr>
        <w:t xml:space="preserve"> </w:t>
      </w:r>
      <w:r w:rsidR="008771CF" w:rsidRPr="00B55131">
        <w:rPr>
          <w:szCs w:val="22"/>
          <w:lang w:val="ru-RU"/>
        </w:rPr>
        <w:t>в ответе</w:t>
      </w:r>
      <w:r w:rsidR="00825170" w:rsidRPr="00B55131">
        <w:rPr>
          <w:szCs w:val="22"/>
          <w:lang w:val="ru-RU"/>
        </w:rPr>
        <w:t xml:space="preserve"> </w:t>
      </w:r>
      <w:r w:rsidR="00FC402A" w:rsidRPr="00B55131">
        <w:rPr>
          <w:szCs w:val="22"/>
          <w:lang w:val="ru-RU"/>
        </w:rPr>
        <w:lastRenderedPageBreak/>
        <w:t>Кипр</w:t>
      </w:r>
      <w:r w:rsidR="00B55131">
        <w:rPr>
          <w:szCs w:val="22"/>
          <w:lang w:val="ru-RU"/>
        </w:rPr>
        <w:t>а отмечается</w:t>
      </w:r>
      <w:r w:rsidR="00B55131" w:rsidRPr="00B55131">
        <w:rPr>
          <w:szCs w:val="22"/>
          <w:lang w:val="ru-RU"/>
        </w:rPr>
        <w:t xml:space="preserve">, что </w:t>
      </w:r>
      <w:r w:rsidR="00B55131" w:rsidRPr="00B55131">
        <w:rPr>
          <w:snapToGrid w:val="0"/>
          <w:szCs w:val="22"/>
          <w:lang w:val="ru-RU"/>
        </w:rPr>
        <w:t>данн</w:t>
      </w:r>
      <w:r w:rsidR="00B55131">
        <w:rPr>
          <w:szCs w:val="22"/>
          <w:lang w:val="ru-RU"/>
        </w:rPr>
        <w:t xml:space="preserve">ое </w:t>
      </w:r>
      <w:r w:rsidR="00B55131" w:rsidRPr="00B55131">
        <w:rPr>
          <w:szCs w:val="22"/>
          <w:lang w:val="ru-RU"/>
        </w:rPr>
        <w:t>исключен</w:t>
      </w:r>
      <w:r w:rsidR="00B55131">
        <w:rPr>
          <w:szCs w:val="22"/>
          <w:lang w:val="ru-RU"/>
        </w:rPr>
        <w:t>ие</w:t>
      </w:r>
      <w:r w:rsidR="00B05867" w:rsidRPr="00B55131">
        <w:rPr>
          <w:szCs w:val="22"/>
          <w:lang w:val="ru-RU"/>
        </w:rPr>
        <w:t xml:space="preserve"> </w:t>
      </w:r>
      <w:r w:rsidR="00B55131" w:rsidRPr="00B55131">
        <w:rPr>
          <w:szCs w:val="22"/>
          <w:lang w:val="ru-RU"/>
        </w:rPr>
        <w:t xml:space="preserve">имеет своей целью «поощрение частной инициативы, прежде всего в области образования, в колледжах и университетах», и что </w:t>
      </w:r>
      <w:r w:rsidR="00B55131">
        <w:rPr>
          <w:szCs w:val="22"/>
          <w:lang w:val="ru-RU"/>
        </w:rPr>
        <w:t xml:space="preserve">использование </w:t>
      </w:r>
      <w:r w:rsidR="00B55131" w:rsidRPr="00B55131">
        <w:rPr>
          <w:szCs w:val="22"/>
          <w:lang w:val="ru-RU"/>
        </w:rPr>
        <w:t xml:space="preserve">запатентованных изобретений третьими сторонами </w:t>
      </w:r>
      <w:r w:rsidR="00B55131">
        <w:rPr>
          <w:szCs w:val="22"/>
          <w:lang w:val="ru-RU"/>
        </w:rPr>
        <w:t xml:space="preserve">в </w:t>
      </w:r>
      <w:r w:rsidR="00FC402A" w:rsidRPr="00B55131">
        <w:rPr>
          <w:szCs w:val="22"/>
          <w:lang w:val="ru-RU"/>
        </w:rPr>
        <w:t>некоммерческ</w:t>
      </w:r>
      <w:r w:rsidR="00B55131">
        <w:rPr>
          <w:szCs w:val="22"/>
          <w:lang w:val="ru-RU"/>
        </w:rPr>
        <w:t>их</w:t>
      </w:r>
      <w:r w:rsidR="00B55131" w:rsidRPr="00B55131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 xml:space="preserve">целях </w:t>
      </w:r>
      <w:r w:rsidR="00FC402A" w:rsidRPr="00B55131">
        <w:rPr>
          <w:szCs w:val="22"/>
          <w:lang w:val="ru-RU"/>
        </w:rPr>
        <w:t>или</w:t>
      </w:r>
      <w:r w:rsidR="00825170" w:rsidRPr="00B55131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 xml:space="preserve">без цели извлечения </w:t>
      </w:r>
      <w:r w:rsidR="00B55131" w:rsidRPr="00B55131">
        <w:rPr>
          <w:szCs w:val="22"/>
          <w:lang w:val="ru-RU"/>
        </w:rPr>
        <w:t>прибыл</w:t>
      </w:r>
      <w:r w:rsidR="00B55131">
        <w:rPr>
          <w:szCs w:val="22"/>
          <w:lang w:val="ru-RU"/>
        </w:rPr>
        <w:t>и</w:t>
      </w:r>
      <w:r w:rsidR="00825170" w:rsidRPr="00B55131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>н</w:t>
      </w:r>
      <w:r w:rsidR="0033390F">
        <w:rPr>
          <w:szCs w:val="22"/>
          <w:lang w:val="ru-RU"/>
        </w:rPr>
        <w:t>икак не ущемляет права патентовладельцев</w:t>
      </w:r>
      <w:r w:rsidR="00B55131">
        <w:rPr>
          <w:szCs w:val="22"/>
          <w:lang w:val="ru-RU"/>
        </w:rPr>
        <w:t xml:space="preserve">. </w:t>
      </w:r>
      <w:r w:rsidR="00FC402A" w:rsidRPr="00B55131">
        <w:rPr>
          <w:szCs w:val="22"/>
          <w:lang w:val="ru-RU"/>
        </w:rPr>
        <w:t>Аналогичным образом</w:t>
      </w:r>
      <w:r w:rsidR="00DE1C08" w:rsidRPr="00B55131">
        <w:rPr>
          <w:szCs w:val="22"/>
          <w:lang w:val="ru-RU"/>
        </w:rPr>
        <w:t xml:space="preserve">, </w:t>
      </w:r>
      <w:r w:rsidR="00B55131">
        <w:rPr>
          <w:szCs w:val="22"/>
          <w:lang w:val="ru-RU"/>
        </w:rPr>
        <w:t xml:space="preserve">в </w:t>
      </w:r>
      <w:r w:rsidR="00527CB3" w:rsidRPr="00B55131">
        <w:rPr>
          <w:szCs w:val="22"/>
          <w:lang w:val="ru-RU"/>
        </w:rPr>
        <w:t xml:space="preserve">ответах </w:t>
      </w:r>
      <w:r w:rsidR="00B55131">
        <w:rPr>
          <w:szCs w:val="22"/>
          <w:lang w:val="ru-RU"/>
        </w:rPr>
        <w:t>Италии</w:t>
      </w:r>
      <w:r w:rsidR="00DE1C08" w:rsidRPr="00B55131">
        <w:rPr>
          <w:szCs w:val="22"/>
          <w:lang w:val="ru-RU"/>
        </w:rPr>
        <w:t xml:space="preserve"> </w:t>
      </w:r>
      <w:r w:rsidR="00FC402A" w:rsidRPr="00B55131">
        <w:rPr>
          <w:szCs w:val="22"/>
          <w:lang w:val="ru-RU"/>
        </w:rPr>
        <w:t>и</w:t>
      </w:r>
      <w:r w:rsidR="00DE1C08" w:rsidRPr="00B55131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>Румынии</w:t>
      </w:r>
      <w:r w:rsidR="00DE1C08" w:rsidRPr="00B55131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>отмечается</w:t>
      </w:r>
      <w:r w:rsidR="00FC402A" w:rsidRPr="00B55131">
        <w:rPr>
          <w:szCs w:val="22"/>
          <w:lang w:val="ru-RU"/>
        </w:rPr>
        <w:t>, что</w:t>
      </w:r>
      <w:r w:rsidR="00DE1C08" w:rsidRPr="00B55131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 xml:space="preserve">целью патентного права не является </w:t>
      </w:r>
      <w:r w:rsidR="00154299" w:rsidRPr="00B55131">
        <w:rPr>
          <w:szCs w:val="22"/>
          <w:lang w:val="ru-RU"/>
        </w:rPr>
        <w:t>«</w:t>
      </w:r>
      <w:r w:rsidR="00B55131">
        <w:rPr>
          <w:szCs w:val="22"/>
          <w:lang w:val="ru-RU"/>
        </w:rPr>
        <w:t xml:space="preserve">вторжение в сферу </w:t>
      </w:r>
      <w:r w:rsidR="00FC402A" w:rsidRPr="00B55131">
        <w:rPr>
          <w:szCs w:val="22"/>
          <w:lang w:val="ru-RU"/>
        </w:rPr>
        <w:t>частн</w:t>
      </w:r>
      <w:r w:rsidR="00B55131">
        <w:rPr>
          <w:szCs w:val="22"/>
          <w:lang w:val="ru-RU"/>
        </w:rPr>
        <w:t>ой жизни</w:t>
      </w:r>
      <w:r w:rsidR="00154299" w:rsidRPr="00B55131">
        <w:rPr>
          <w:szCs w:val="22"/>
          <w:lang w:val="ru-RU"/>
        </w:rPr>
        <w:t>»</w:t>
      </w:r>
      <w:r w:rsidR="00B55131">
        <w:rPr>
          <w:szCs w:val="22"/>
          <w:lang w:val="ru-RU"/>
        </w:rPr>
        <w:t xml:space="preserve">. </w:t>
      </w:r>
      <w:r w:rsidR="00FC402A" w:rsidRPr="00FC402A">
        <w:rPr>
          <w:szCs w:val="22"/>
          <w:lang w:val="ru-RU"/>
        </w:rPr>
        <w:t>Кроме того,</w:t>
      </w:r>
      <w:r w:rsidR="00BE12CC" w:rsidRPr="00FC402A">
        <w:rPr>
          <w:szCs w:val="22"/>
          <w:lang w:val="ru-RU"/>
        </w:rPr>
        <w:t xml:space="preserve"> </w:t>
      </w:r>
      <w:r w:rsidR="008771CF" w:rsidRPr="008771CF">
        <w:rPr>
          <w:szCs w:val="22"/>
          <w:lang w:val="ru-RU"/>
        </w:rPr>
        <w:t>в ответе</w:t>
      </w:r>
      <w:r w:rsidR="0099426C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Шри-Ланка</w:t>
      </w:r>
      <w:r w:rsidR="0099426C" w:rsidRPr="00FC402A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>отмечается</w:t>
      </w:r>
      <w:r w:rsidR="00FC402A" w:rsidRPr="00FC402A">
        <w:rPr>
          <w:szCs w:val="22"/>
          <w:lang w:val="ru-RU"/>
        </w:rPr>
        <w:t>, что</w:t>
      </w:r>
      <w:r w:rsidR="0099426C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цель</w:t>
      </w:r>
      <w:r w:rsidR="0099426C" w:rsidRPr="00FC402A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 xml:space="preserve">состоит в </w:t>
      </w:r>
      <w:r w:rsidR="00154299">
        <w:rPr>
          <w:szCs w:val="22"/>
          <w:lang w:val="ru-RU"/>
        </w:rPr>
        <w:t>«</w:t>
      </w:r>
      <w:r w:rsidR="00B55131" w:rsidRPr="00B55131">
        <w:rPr>
          <w:lang w:val="ru-RU"/>
        </w:rPr>
        <w:t>содейст</w:t>
      </w:r>
      <w:r w:rsidR="00B55131" w:rsidRPr="00B55131">
        <w:rPr>
          <w:szCs w:val="22"/>
          <w:lang w:val="ru-RU"/>
        </w:rPr>
        <w:t>в</w:t>
      </w:r>
      <w:r w:rsidR="00B55131">
        <w:rPr>
          <w:szCs w:val="22"/>
          <w:lang w:val="ru-RU"/>
        </w:rPr>
        <w:t xml:space="preserve">ии </w:t>
      </w:r>
      <w:r w:rsidR="00FC402A" w:rsidRPr="00FC402A">
        <w:rPr>
          <w:szCs w:val="22"/>
          <w:lang w:val="ru-RU"/>
        </w:rPr>
        <w:t xml:space="preserve">развитию творческой деятельности </w:t>
      </w:r>
      <w:r w:rsidR="00B55131">
        <w:rPr>
          <w:szCs w:val="22"/>
          <w:lang w:val="ru-RU"/>
        </w:rPr>
        <w:t xml:space="preserve">при </w:t>
      </w:r>
      <w:r w:rsidR="00B55131" w:rsidRPr="00B55131">
        <w:rPr>
          <w:snapToGrid w:val="0"/>
          <w:szCs w:val="22"/>
          <w:lang w:val="ru-RU"/>
        </w:rPr>
        <w:t>одновременн</w:t>
      </w:r>
      <w:r w:rsidR="00B55131">
        <w:rPr>
          <w:szCs w:val="22"/>
          <w:lang w:val="ru-RU"/>
        </w:rPr>
        <w:t xml:space="preserve">ой </w:t>
      </w:r>
      <w:r w:rsidR="00B55131" w:rsidRPr="00B55131">
        <w:rPr>
          <w:szCs w:val="22"/>
          <w:lang w:val="ru-RU"/>
        </w:rPr>
        <w:t>защит</w:t>
      </w:r>
      <w:r w:rsidR="00B55131">
        <w:rPr>
          <w:szCs w:val="22"/>
          <w:lang w:val="ru-RU"/>
        </w:rPr>
        <w:t>е прав</w:t>
      </w:r>
      <w:r w:rsidR="0099426C" w:rsidRPr="00FC402A">
        <w:rPr>
          <w:szCs w:val="22"/>
          <w:lang w:val="ru-RU"/>
        </w:rPr>
        <w:t xml:space="preserve"> </w:t>
      </w:r>
      <w:r w:rsidR="00B55131">
        <w:rPr>
          <w:szCs w:val="22"/>
          <w:lang w:val="ru-RU"/>
        </w:rPr>
        <w:t>патентообладателей</w:t>
      </w:r>
      <w:r w:rsidR="00154299">
        <w:rPr>
          <w:szCs w:val="22"/>
          <w:lang w:val="ru-RU"/>
        </w:rPr>
        <w:t>»</w:t>
      </w:r>
      <w:r w:rsidR="0099426C">
        <w:rPr>
          <w:rStyle w:val="FootnoteReference"/>
          <w:szCs w:val="22"/>
        </w:rPr>
        <w:footnoteReference w:id="8"/>
      </w:r>
      <w:r w:rsidR="005D218A">
        <w:rPr>
          <w:szCs w:val="22"/>
          <w:lang w:val="ru-RU"/>
        </w:rPr>
        <w:t>.</w:t>
      </w:r>
      <w:r w:rsidR="0099426C" w:rsidRPr="007D4082">
        <w:rPr>
          <w:szCs w:val="22"/>
          <w:lang w:val="ru-RU"/>
        </w:rPr>
        <w:t xml:space="preserve"> </w:t>
      </w:r>
      <w:r w:rsidR="0033390F" w:rsidRPr="007D4082">
        <w:rPr>
          <w:szCs w:val="22"/>
          <w:lang w:val="ru-RU"/>
        </w:rPr>
        <w:t>В</w:t>
      </w:r>
      <w:r w:rsidR="008771CF" w:rsidRPr="007D4082">
        <w:rPr>
          <w:szCs w:val="22"/>
          <w:lang w:val="ru-RU"/>
        </w:rPr>
        <w:t xml:space="preserve"> ответе</w:t>
      </w:r>
      <w:r w:rsidR="0099426C" w:rsidRPr="007D4082">
        <w:rPr>
          <w:szCs w:val="22"/>
          <w:lang w:val="ru-RU"/>
        </w:rPr>
        <w:t xml:space="preserve"> </w:t>
      </w:r>
      <w:r w:rsidR="007D4082">
        <w:rPr>
          <w:szCs w:val="22"/>
          <w:lang w:val="ru-RU"/>
        </w:rPr>
        <w:t>Соединенного</w:t>
      </w:r>
      <w:r w:rsidR="00FC402A" w:rsidRPr="007D4082">
        <w:rPr>
          <w:szCs w:val="22"/>
          <w:lang w:val="ru-RU"/>
        </w:rPr>
        <w:t xml:space="preserve"> Королевств</w:t>
      </w:r>
      <w:r w:rsidR="007D4082">
        <w:rPr>
          <w:szCs w:val="22"/>
          <w:lang w:val="ru-RU"/>
        </w:rPr>
        <w:t>а</w:t>
      </w:r>
      <w:r w:rsidR="0033390F">
        <w:rPr>
          <w:szCs w:val="22"/>
          <w:lang w:val="ru-RU"/>
        </w:rPr>
        <w:t xml:space="preserve"> отмечен </w:t>
      </w:r>
      <w:r w:rsidR="007D4082">
        <w:rPr>
          <w:szCs w:val="22"/>
          <w:lang w:val="ru-RU"/>
        </w:rPr>
        <w:t xml:space="preserve">еще один </w:t>
      </w:r>
      <w:r w:rsidR="00FC402A" w:rsidRPr="007D4082">
        <w:rPr>
          <w:szCs w:val="22"/>
          <w:lang w:val="ru-RU"/>
        </w:rPr>
        <w:t>аспект</w:t>
      </w:r>
      <w:r w:rsidR="0033390F">
        <w:rPr>
          <w:szCs w:val="22"/>
          <w:lang w:val="ru-RU"/>
        </w:rPr>
        <w:t>:</w:t>
      </w:r>
      <w:r w:rsidR="00FC402A" w:rsidRPr="007D4082">
        <w:rPr>
          <w:szCs w:val="22"/>
          <w:lang w:val="ru-RU"/>
        </w:rPr>
        <w:t xml:space="preserve"> </w:t>
      </w:r>
      <w:r w:rsidR="00154299" w:rsidRPr="007D4082">
        <w:rPr>
          <w:szCs w:val="22"/>
          <w:lang w:val="ru-RU"/>
        </w:rPr>
        <w:t>«</w:t>
      </w:r>
      <w:r w:rsidR="0033390F" w:rsidRPr="0033390F">
        <w:rPr>
          <w:szCs w:val="22"/>
          <w:lang w:val="ru-RU"/>
        </w:rPr>
        <w:t>необходим</w:t>
      </w:r>
      <w:r w:rsidR="0033390F">
        <w:rPr>
          <w:szCs w:val="22"/>
          <w:lang w:val="ru-RU"/>
        </w:rPr>
        <w:t xml:space="preserve">о, чтобы </w:t>
      </w:r>
      <w:r w:rsidR="007D4082" w:rsidRPr="00B12335">
        <w:rPr>
          <w:lang w:val="ru-RU"/>
        </w:rPr>
        <w:t>деятельность</w:t>
      </w:r>
      <w:r w:rsidR="0033390F">
        <w:rPr>
          <w:lang w:val="ru-RU"/>
        </w:rPr>
        <w:t xml:space="preserve">, имеющая ограниченные масштабы, могла </w:t>
      </w:r>
      <w:r w:rsidR="0033390F" w:rsidRPr="00B12335">
        <w:rPr>
          <w:lang w:val="ru-RU"/>
        </w:rPr>
        <w:t>осуществлять</w:t>
      </w:r>
      <w:r w:rsidR="0033390F">
        <w:rPr>
          <w:lang w:val="ru-RU"/>
        </w:rPr>
        <w:t>ся</w:t>
      </w:r>
      <w:r w:rsidR="0033390F" w:rsidRPr="00B12335">
        <w:rPr>
          <w:lang w:val="ru-RU"/>
        </w:rPr>
        <w:t xml:space="preserve"> </w:t>
      </w:r>
      <w:r w:rsidR="007D4082" w:rsidRPr="00B12335">
        <w:rPr>
          <w:lang w:val="ru-RU"/>
        </w:rPr>
        <w:t>без помех, связанных с угрозой нарушения патентных прав</w:t>
      </w:r>
      <w:r w:rsidR="00154299" w:rsidRPr="007D4082">
        <w:rPr>
          <w:szCs w:val="22"/>
          <w:lang w:val="ru-RU"/>
        </w:rPr>
        <w:t>»</w:t>
      </w:r>
      <w:r w:rsidR="004442D7" w:rsidRPr="007D4082">
        <w:rPr>
          <w:szCs w:val="22"/>
          <w:lang w:val="ru-RU"/>
        </w:rPr>
        <w:t>.</w:t>
      </w:r>
      <w:r w:rsidR="000F6F74" w:rsidRPr="007D4082">
        <w:rPr>
          <w:szCs w:val="22"/>
          <w:lang w:val="ru-RU"/>
        </w:rPr>
        <w:t xml:space="preserve"> </w:t>
      </w:r>
    </w:p>
    <w:p w:rsidR="00003C4C" w:rsidRPr="007D4082" w:rsidRDefault="00003C4C" w:rsidP="002B44FE">
      <w:pPr>
        <w:rPr>
          <w:szCs w:val="22"/>
          <w:lang w:val="ru-RU"/>
        </w:rPr>
      </w:pPr>
    </w:p>
    <w:p w:rsidR="00003C4C" w:rsidRPr="00FC402A" w:rsidRDefault="00A30955" w:rsidP="002B44FE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Обмен </w:t>
      </w:r>
      <w:r w:rsidRPr="00FC402A">
        <w:rPr>
          <w:i/>
          <w:szCs w:val="22"/>
          <w:lang w:val="ru-RU"/>
        </w:rPr>
        <w:t>з</w:t>
      </w:r>
      <w:r w:rsidR="00FC402A" w:rsidRPr="00FC402A">
        <w:rPr>
          <w:i/>
          <w:szCs w:val="22"/>
          <w:lang w:val="ru-RU"/>
        </w:rPr>
        <w:t>нания</w:t>
      </w:r>
      <w:r>
        <w:rPr>
          <w:i/>
          <w:szCs w:val="22"/>
          <w:lang w:val="ru-RU"/>
        </w:rPr>
        <w:t>ми</w:t>
      </w:r>
      <w:r w:rsidR="009139A4" w:rsidRPr="00FC402A">
        <w:rPr>
          <w:i/>
          <w:szCs w:val="22"/>
          <w:lang w:val="ru-RU"/>
        </w:rPr>
        <w:t xml:space="preserve">, </w:t>
      </w:r>
      <w:r w:rsidRPr="00A30955">
        <w:rPr>
          <w:i/>
          <w:szCs w:val="22"/>
          <w:lang w:val="ru-RU"/>
        </w:rPr>
        <w:t>эксперимент</w:t>
      </w:r>
      <w:r>
        <w:rPr>
          <w:i/>
          <w:szCs w:val="22"/>
          <w:lang w:val="ru-RU"/>
        </w:rPr>
        <w:t xml:space="preserve">альная и </w:t>
      </w:r>
      <w:r w:rsidR="00FC402A" w:rsidRPr="00FC402A">
        <w:rPr>
          <w:i/>
          <w:szCs w:val="22"/>
          <w:lang w:val="ru-RU"/>
        </w:rPr>
        <w:t>исследовательск</w:t>
      </w:r>
      <w:r>
        <w:rPr>
          <w:i/>
          <w:szCs w:val="22"/>
          <w:lang w:val="ru-RU"/>
        </w:rPr>
        <w:t xml:space="preserve">ая </w:t>
      </w:r>
      <w:r w:rsidRPr="00A30955">
        <w:rPr>
          <w:i/>
          <w:szCs w:val="22"/>
          <w:lang w:val="ru-RU"/>
        </w:rPr>
        <w:t>деятельност</w:t>
      </w:r>
      <w:r>
        <w:rPr>
          <w:i/>
          <w:szCs w:val="22"/>
          <w:lang w:val="ru-RU"/>
        </w:rPr>
        <w:t xml:space="preserve">ь, </w:t>
      </w:r>
      <w:r w:rsidR="0033390F" w:rsidRPr="0033390F">
        <w:rPr>
          <w:i/>
          <w:lang w:val="ru-RU"/>
        </w:rPr>
        <w:t>содейст</w:t>
      </w:r>
      <w:r w:rsidR="0033390F" w:rsidRPr="0033390F">
        <w:rPr>
          <w:i/>
          <w:szCs w:val="22"/>
          <w:lang w:val="ru-RU"/>
        </w:rPr>
        <w:t>в</w:t>
      </w:r>
      <w:r w:rsidR="0033390F">
        <w:rPr>
          <w:i/>
          <w:szCs w:val="22"/>
          <w:lang w:val="ru-RU"/>
        </w:rPr>
        <w:t xml:space="preserve">ие </w:t>
      </w:r>
      <w:r w:rsidRPr="00A30955">
        <w:rPr>
          <w:i/>
          <w:szCs w:val="22"/>
          <w:lang w:val="ru-RU"/>
        </w:rPr>
        <w:t>развити</w:t>
      </w:r>
      <w:r w:rsidR="0033390F">
        <w:rPr>
          <w:i/>
          <w:szCs w:val="22"/>
          <w:lang w:val="ru-RU"/>
        </w:rPr>
        <w:t>ю</w:t>
      </w:r>
      <w:r>
        <w:rPr>
          <w:i/>
          <w:szCs w:val="22"/>
          <w:lang w:val="ru-RU"/>
        </w:rPr>
        <w:t xml:space="preserve"> </w:t>
      </w:r>
      <w:r w:rsidR="00FC402A" w:rsidRPr="00FC402A">
        <w:rPr>
          <w:i/>
          <w:szCs w:val="22"/>
          <w:lang w:val="ru-RU"/>
        </w:rPr>
        <w:t>НИОКР</w:t>
      </w:r>
    </w:p>
    <w:p w:rsidR="00003C4C" w:rsidRPr="00FC402A" w:rsidRDefault="00003C4C" w:rsidP="002B44FE">
      <w:pPr>
        <w:rPr>
          <w:szCs w:val="22"/>
          <w:lang w:val="ru-RU"/>
        </w:rPr>
      </w:pPr>
    </w:p>
    <w:p w:rsidR="00003C4C" w:rsidRPr="008771CF" w:rsidRDefault="00003C4C" w:rsidP="002B44F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FC402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C402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C402A">
        <w:rPr>
          <w:szCs w:val="22"/>
          <w:lang w:val="ru-RU"/>
        </w:rPr>
        <w:tab/>
      </w:r>
      <w:r w:rsidR="00FC402A" w:rsidRPr="00FC402A">
        <w:rPr>
          <w:szCs w:val="22"/>
          <w:lang w:val="ru-RU"/>
        </w:rPr>
        <w:t>Некоторые государства-члены</w:t>
      </w:r>
      <w:r w:rsidR="00793608">
        <w:rPr>
          <w:rStyle w:val="FootnoteReference"/>
          <w:szCs w:val="22"/>
        </w:rPr>
        <w:footnoteReference w:id="9"/>
      </w:r>
      <w:r w:rsidR="009139A4" w:rsidRPr="00FC402A">
        <w:rPr>
          <w:szCs w:val="22"/>
          <w:lang w:val="ru-RU"/>
        </w:rPr>
        <w:t xml:space="preserve"> </w:t>
      </w:r>
      <w:r w:rsidR="00A30955">
        <w:rPr>
          <w:szCs w:val="22"/>
          <w:lang w:val="ru-RU"/>
        </w:rPr>
        <w:t xml:space="preserve">отметили, что </w:t>
      </w:r>
      <w:r w:rsidR="00A30955" w:rsidRPr="00A30955">
        <w:rPr>
          <w:snapToGrid w:val="0"/>
          <w:szCs w:val="22"/>
          <w:lang w:val="ru-RU"/>
        </w:rPr>
        <w:t>данн</w:t>
      </w:r>
      <w:r w:rsidR="00A30955">
        <w:rPr>
          <w:szCs w:val="22"/>
          <w:lang w:val="ru-RU"/>
        </w:rPr>
        <w:t>ое</w:t>
      </w:r>
      <w:r w:rsidR="00A30955" w:rsidRPr="00A30955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исключени</w:t>
      </w:r>
      <w:r w:rsidR="00A30955">
        <w:rPr>
          <w:szCs w:val="22"/>
          <w:lang w:val="ru-RU"/>
        </w:rPr>
        <w:t xml:space="preserve">е направлено на </w:t>
      </w:r>
      <w:r w:rsidR="00A30955" w:rsidRPr="00A30955">
        <w:rPr>
          <w:szCs w:val="22"/>
          <w:lang w:val="ru-RU"/>
        </w:rPr>
        <w:t>обеспечени</w:t>
      </w:r>
      <w:r w:rsidR="00A30955">
        <w:rPr>
          <w:szCs w:val="22"/>
          <w:lang w:val="ru-RU"/>
        </w:rPr>
        <w:t xml:space="preserve">е </w:t>
      </w:r>
      <w:r w:rsidR="00A30955" w:rsidRPr="00A30955">
        <w:rPr>
          <w:szCs w:val="22"/>
          <w:lang w:val="ru-RU"/>
        </w:rPr>
        <w:t>обмен</w:t>
      </w:r>
      <w:r w:rsidR="00A30955">
        <w:rPr>
          <w:szCs w:val="22"/>
          <w:lang w:val="ru-RU"/>
        </w:rPr>
        <w:t>а</w:t>
      </w:r>
      <w:r w:rsidR="00A30955" w:rsidRPr="00A30955">
        <w:rPr>
          <w:szCs w:val="22"/>
          <w:lang w:val="ru-RU"/>
        </w:rPr>
        <w:t xml:space="preserve"> знаниями, развити</w:t>
      </w:r>
      <w:r w:rsidR="00A30955">
        <w:rPr>
          <w:szCs w:val="22"/>
          <w:lang w:val="ru-RU"/>
        </w:rPr>
        <w:t xml:space="preserve">е </w:t>
      </w:r>
      <w:r w:rsidR="00A30955" w:rsidRPr="00A30955">
        <w:rPr>
          <w:szCs w:val="22"/>
          <w:lang w:val="ru-RU"/>
        </w:rPr>
        <w:t>эксперимент</w:t>
      </w:r>
      <w:r w:rsidR="00A30955">
        <w:rPr>
          <w:szCs w:val="22"/>
          <w:lang w:val="ru-RU"/>
        </w:rPr>
        <w:t>альной</w:t>
      </w:r>
      <w:r w:rsidR="00A30955" w:rsidRPr="00A30955">
        <w:rPr>
          <w:szCs w:val="22"/>
          <w:lang w:val="ru-RU"/>
        </w:rPr>
        <w:t xml:space="preserve"> и исследовательск</w:t>
      </w:r>
      <w:r w:rsidR="00A30955">
        <w:rPr>
          <w:szCs w:val="22"/>
          <w:lang w:val="ru-RU"/>
        </w:rPr>
        <w:t>ой</w:t>
      </w:r>
      <w:r w:rsidR="00A30955" w:rsidRPr="00A30955">
        <w:rPr>
          <w:szCs w:val="22"/>
          <w:lang w:val="ru-RU"/>
        </w:rPr>
        <w:t xml:space="preserve"> деятельност</w:t>
      </w:r>
      <w:r w:rsidR="00A30955">
        <w:rPr>
          <w:szCs w:val="22"/>
          <w:lang w:val="ru-RU"/>
        </w:rPr>
        <w:t>и</w:t>
      </w:r>
      <w:r w:rsidR="00A30955" w:rsidRPr="00A30955">
        <w:rPr>
          <w:szCs w:val="22"/>
          <w:lang w:val="ru-RU"/>
        </w:rPr>
        <w:t xml:space="preserve"> </w:t>
      </w:r>
      <w:r w:rsidR="00A30955">
        <w:rPr>
          <w:szCs w:val="22"/>
          <w:lang w:val="ru-RU"/>
        </w:rPr>
        <w:t xml:space="preserve">и </w:t>
      </w:r>
      <w:r w:rsidR="00A30955" w:rsidRPr="00A30955">
        <w:rPr>
          <w:szCs w:val="22"/>
          <w:lang w:val="ru-RU"/>
        </w:rPr>
        <w:t>НИОКР</w:t>
      </w:r>
      <w:r w:rsidR="009139A4" w:rsidRPr="00FC402A">
        <w:rPr>
          <w:szCs w:val="22"/>
          <w:lang w:val="ru-RU"/>
        </w:rPr>
        <w:t xml:space="preserve">. </w:t>
      </w:r>
      <w:r w:rsidR="008771CF" w:rsidRPr="008771CF">
        <w:rPr>
          <w:szCs w:val="22"/>
          <w:lang w:val="ru-RU"/>
        </w:rPr>
        <w:t>В ответе</w:t>
      </w:r>
      <w:r w:rsidR="000C07ED" w:rsidRPr="00FC402A">
        <w:rPr>
          <w:szCs w:val="22"/>
          <w:lang w:val="ru-RU"/>
        </w:rPr>
        <w:t xml:space="preserve"> </w:t>
      </w:r>
      <w:r w:rsidR="00A30955">
        <w:rPr>
          <w:szCs w:val="22"/>
          <w:lang w:val="ru-RU"/>
        </w:rPr>
        <w:t>Мексики</w:t>
      </w:r>
      <w:r w:rsidR="000C07ED" w:rsidRPr="00FC402A">
        <w:rPr>
          <w:szCs w:val="22"/>
          <w:lang w:val="ru-RU"/>
        </w:rPr>
        <w:t xml:space="preserve"> </w:t>
      </w:r>
      <w:r w:rsidR="00A30955">
        <w:rPr>
          <w:szCs w:val="22"/>
          <w:lang w:val="ru-RU"/>
        </w:rPr>
        <w:t>отмечается</w:t>
      </w:r>
      <w:r w:rsidR="00FC402A" w:rsidRPr="00FC402A">
        <w:rPr>
          <w:szCs w:val="22"/>
          <w:lang w:val="ru-RU"/>
        </w:rPr>
        <w:t>, что</w:t>
      </w:r>
      <w:r w:rsidR="000C07ED" w:rsidRPr="00FC402A">
        <w:rPr>
          <w:szCs w:val="22"/>
          <w:lang w:val="ru-RU"/>
        </w:rPr>
        <w:t xml:space="preserve"> </w:t>
      </w:r>
      <w:r w:rsidR="00154299">
        <w:rPr>
          <w:szCs w:val="22"/>
          <w:lang w:val="ru-RU"/>
        </w:rPr>
        <w:t>«</w:t>
      </w:r>
      <w:r w:rsidR="000C07ED" w:rsidRPr="00FC402A">
        <w:rPr>
          <w:szCs w:val="22"/>
          <w:lang w:val="ru-RU"/>
        </w:rPr>
        <w:t>[</w:t>
      </w:r>
      <w:r w:rsidR="00A30955">
        <w:rPr>
          <w:szCs w:val="22"/>
          <w:lang w:val="ru-RU"/>
        </w:rPr>
        <w:t>ч</w:t>
      </w:r>
      <w:r w:rsidR="000C07ED" w:rsidRPr="00FC402A">
        <w:rPr>
          <w:szCs w:val="22"/>
          <w:lang w:val="ru-RU"/>
        </w:rPr>
        <w:t>]</w:t>
      </w:r>
      <w:r w:rsidR="00A30955">
        <w:rPr>
          <w:szCs w:val="22"/>
          <w:lang w:val="ru-RU"/>
        </w:rPr>
        <w:t xml:space="preserve">исто </w:t>
      </w:r>
      <w:r w:rsidR="00A30955" w:rsidRPr="00A30955">
        <w:rPr>
          <w:szCs w:val="22"/>
          <w:lang w:val="ru-RU"/>
        </w:rPr>
        <w:t>эксперимент</w:t>
      </w:r>
      <w:r w:rsidR="00A30955">
        <w:rPr>
          <w:szCs w:val="22"/>
          <w:lang w:val="ru-RU"/>
        </w:rPr>
        <w:t>альные</w:t>
      </w:r>
      <w:r w:rsidR="006443FB" w:rsidRPr="00FC402A">
        <w:rPr>
          <w:szCs w:val="22"/>
          <w:lang w:val="ru-RU"/>
        </w:rPr>
        <w:t>,</w:t>
      </w:r>
      <w:r w:rsidR="009139A4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научн</w:t>
      </w:r>
      <w:r w:rsidR="00A30955">
        <w:rPr>
          <w:szCs w:val="22"/>
          <w:lang w:val="ru-RU"/>
        </w:rPr>
        <w:t>ые</w:t>
      </w:r>
      <w:r w:rsidR="00FC402A" w:rsidRPr="00FC402A">
        <w:rPr>
          <w:szCs w:val="22"/>
          <w:lang w:val="ru-RU"/>
        </w:rPr>
        <w:t xml:space="preserve"> или</w:t>
      </w:r>
      <w:r w:rsidR="009139A4" w:rsidRPr="00FC402A">
        <w:rPr>
          <w:szCs w:val="22"/>
          <w:lang w:val="ru-RU"/>
        </w:rPr>
        <w:t xml:space="preserve"> </w:t>
      </w:r>
      <w:r w:rsidR="00A30955">
        <w:rPr>
          <w:szCs w:val="22"/>
          <w:lang w:val="ru-RU"/>
        </w:rPr>
        <w:t>технологические исследования</w:t>
      </w:r>
      <w:r w:rsidR="009139A4" w:rsidRPr="00FC402A">
        <w:rPr>
          <w:szCs w:val="22"/>
          <w:lang w:val="ru-RU"/>
        </w:rPr>
        <w:t xml:space="preserve">, </w:t>
      </w:r>
      <w:r w:rsidR="00A30955">
        <w:rPr>
          <w:szCs w:val="22"/>
          <w:lang w:val="ru-RU"/>
        </w:rPr>
        <w:t xml:space="preserve">испытания </w:t>
      </w:r>
      <w:r w:rsidR="00FC402A" w:rsidRPr="00FC402A">
        <w:rPr>
          <w:szCs w:val="22"/>
          <w:lang w:val="ru-RU"/>
        </w:rPr>
        <w:t>или</w:t>
      </w:r>
      <w:r w:rsidR="009139A4" w:rsidRPr="00FC402A">
        <w:rPr>
          <w:szCs w:val="22"/>
          <w:lang w:val="ru-RU"/>
        </w:rPr>
        <w:t xml:space="preserve"> </w:t>
      </w:r>
      <w:r w:rsidR="00EE01E6">
        <w:rPr>
          <w:szCs w:val="22"/>
          <w:lang w:val="ru-RU"/>
        </w:rPr>
        <w:t xml:space="preserve">учебная </w:t>
      </w:r>
      <w:r w:rsidR="00EE01E6" w:rsidRPr="00EE01E6">
        <w:rPr>
          <w:szCs w:val="22"/>
          <w:lang w:val="ru-RU"/>
        </w:rPr>
        <w:t>деятельност</w:t>
      </w:r>
      <w:r w:rsidR="00EE01E6">
        <w:rPr>
          <w:szCs w:val="22"/>
          <w:lang w:val="ru-RU"/>
        </w:rPr>
        <w:t>ь</w:t>
      </w:r>
      <w:r w:rsidR="009139A4" w:rsidRPr="00FC402A">
        <w:rPr>
          <w:szCs w:val="22"/>
          <w:lang w:val="ru-RU"/>
        </w:rPr>
        <w:t>,</w:t>
      </w:r>
      <w:r w:rsidR="00A30955">
        <w:rPr>
          <w:szCs w:val="22"/>
          <w:lang w:val="ru-RU"/>
        </w:rPr>
        <w:t xml:space="preserve"> включающие </w:t>
      </w:r>
      <w:r w:rsidR="00FC402A" w:rsidRPr="00FC402A">
        <w:rPr>
          <w:szCs w:val="22"/>
          <w:lang w:val="ru-RU"/>
        </w:rPr>
        <w:t>производство или</w:t>
      </w:r>
      <w:r w:rsidR="009139A4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использова</w:t>
      </w:r>
      <w:r w:rsidR="00A30955">
        <w:rPr>
          <w:szCs w:val="22"/>
          <w:lang w:val="ru-RU"/>
        </w:rPr>
        <w:t>ние</w:t>
      </w:r>
      <w:r w:rsidR="00FC402A" w:rsidRPr="00FC402A">
        <w:rPr>
          <w:szCs w:val="22"/>
          <w:lang w:val="ru-RU"/>
        </w:rPr>
        <w:t xml:space="preserve"> продукт</w:t>
      </w:r>
      <w:r w:rsidR="00A30955">
        <w:rPr>
          <w:szCs w:val="22"/>
          <w:lang w:val="ru-RU"/>
        </w:rPr>
        <w:t>а</w:t>
      </w:r>
      <w:r w:rsidR="00FC402A" w:rsidRPr="00FC402A">
        <w:rPr>
          <w:szCs w:val="22"/>
          <w:lang w:val="ru-RU"/>
        </w:rPr>
        <w:t xml:space="preserve"> или</w:t>
      </w:r>
      <w:r w:rsidR="009139A4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запатентованн</w:t>
      </w:r>
      <w:r w:rsidR="00A30955">
        <w:rPr>
          <w:szCs w:val="22"/>
          <w:lang w:val="ru-RU"/>
        </w:rPr>
        <w:t>ого</w:t>
      </w:r>
      <w:r w:rsidR="00FC402A" w:rsidRPr="00FC402A">
        <w:rPr>
          <w:szCs w:val="22"/>
          <w:lang w:val="ru-RU"/>
        </w:rPr>
        <w:t xml:space="preserve"> процесс</w:t>
      </w:r>
      <w:r w:rsidR="00A30955">
        <w:rPr>
          <w:szCs w:val="22"/>
          <w:lang w:val="ru-RU"/>
        </w:rPr>
        <w:t>а</w:t>
      </w:r>
      <w:r w:rsidR="009139A4" w:rsidRPr="00FC402A">
        <w:rPr>
          <w:szCs w:val="22"/>
          <w:lang w:val="ru-RU"/>
        </w:rPr>
        <w:t xml:space="preserve">, </w:t>
      </w:r>
      <w:r w:rsidR="00A30955">
        <w:rPr>
          <w:szCs w:val="22"/>
          <w:lang w:val="ru-RU"/>
        </w:rPr>
        <w:t xml:space="preserve">осуществляющиеся </w:t>
      </w:r>
      <w:r w:rsidR="00FC402A" w:rsidRPr="00FC402A">
        <w:rPr>
          <w:szCs w:val="22"/>
          <w:lang w:val="ru-RU"/>
        </w:rPr>
        <w:t>частн</w:t>
      </w:r>
      <w:r w:rsidR="00A30955">
        <w:rPr>
          <w:szCs w:val="22"/>
          <w:lang w:val="ru-RU"/>
        </w:rPr>
        <w:t xml:space="preserve">ым образом </w:t>
      </w:r>
      <w:r w:rsidR="00EE01E6">
        <w:rPr>
          <w:szCs w:val="22"/>
          <w:lang w:val="ru-RU"/>
        </w:rPr>
        <w:t xml:space="preserve">или </w:t>
      </w:r>
      <w:r w:rsidR="00A30955">
        <w:rPr>
          <w:szCs w:val="22"/>
          <w:lang w:val="ru-RU"/>
        </w:rPr>
        <w:t xml:space="preserve">в научной сфере в </w:t>
      </w:r>
      <w:r w:rsidR="00FC402A" w:rsidRPr="00FC402A">
        <w:rPr>
          <w:szCs w:val="22"/>
          <w:lang w:val="ru-RU"/>
        </w:rPr>
        <w:t>некоммерческ</w:t>
      </w:r>
      <w:r w:rsidR="00A30955">
        <w:rPr>
          <w:szCs w:val="22"/>
          <w:lang w:val="ru-RU"/>
        </w:rPr>
        <w:t>их</w:t>
      </w:r>
      <w:r w:rsidR="000C07ED" w:rsidRPr="00FC402A">
        <w:rPr>
          <w:szCs w:val="22"/>
          <w:lang w:val="ru-RU"/>
        </w:rPr>
        <w:t xml:space="preserve"> </w:t>
      </w:r>
      <w:r w:rsidR="00A30955">
        <w:rPr>
          <w:szCs w:val="22"/>
          <w:lang w:val="ru-RU"/>
        </w:rPr>
        <w:t xml:space="preserve">целях </w:t>
      </w:r>
      <w:r w:rsidR="00A30955" w:rsidRPr="00A30955">
        <w:rPr>
          <w:szCs w:val="22"/>
          <w:lang w:val="ru-RU"/>
        </w:rPr>
        <w:t>–</w:t>
      </w:r>
      <w:r w:rsidR="00A30955">
        <w:rPr>
          <w:szCs w:val="22"/>
          <w:lang w:val="ru-RU"/>
        </w:rPr>
        <w:t xml:space="preserve"> это </w:t>
      </w:r>
      <w:r w:rsidR="00EE01E6" w:rsidRPr="00EE01E6">
        <w:rPr>
          <w:szCs w:val="22"/>
          <w:lang w:val="ru-RU"/>
        </w:rPr>
        <w:t>мероприяти</w:t>
      </w:r>
      <w:r w:rsidR="00EE01E6">
        <w:rPr>
          <w:szCs w:val="22"/>
          <w:lang w:val="ru-RU"/>
        </w:rPr>
        <w:t>я</w:t>
      </w:r>
      <w:r w:rsidR="00A30955">
        <w:rPr>
          <w:szCs w:val="22"/>
          <w:lang w:val="ru-RU"/>
        </w:rPr>
        <w:t xml:space="preserve">, </w:t>
      </w:r>
      <w:r w:rsidR="00FC402A" w:rsidRPr="00FC402A">
        <w:rPr>
          <w:szCs w:val="22"/>
          <w:lang w:val="ru-RU"/>
        </w:rPr>
        <w:t>способств</w:t>
      </w:r>
      <w:r w:rsidR="00EE01E6">
        <w:rPr>
          <w:szCs w:val="22"/>
          <w:lang w:val="ru-RU"/>
        </w:rPr>
        <w:t>ующие</w:t>
      </w:r>
      <w:r w:rsidR="00A30955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развитию и</w:t>
      </w:r>
      <w:r w:rsidR="009139A4" w:rsidRPr="00FC402A">
        <w:rPr>
          <w:szCs w:val="22"/>
          <w:lang w:val="ru-RU"/>
        </w:rPr>
        <w:t xml:space="preserve"> </w:t>
      </w:r>
      <w:r w:rsidR="00A30955">
        <w:rPr>
          <w:szCs w:val="22"/>
          <w:lang w:val="ru-RU"/>
        </w:rPr>
        <w:t xml:space="preserve">стимулированию </w:t>
      </w:r>
      <w:r w:rsidR="00EE01E6" w:rsidRPr="00EE01E6">
        <w:rPr>
          <w:szCs w:val="22"/>
          <w:lang w:val="ru-RU"/>
        </w:rPr>
        <w:t>процесс</w:t>
      </w:r>
      <w:r w:rsidR="00EE01E6">
        <w:rPr>
          <w:szCs w:val="22"/>
          <w:lang w:val="ru-RU"/>
        </w:rPr>
        <w:t>ов создания изобретений для промышленного</w:t>
      </w:r>
      <w:r w:rsidR="00A30955">
        <w:rPr>
          <w:szCs w:val="22"/>
          <w:lang w:val="ru-RU"/>
        </w:rPr>
        <w:t xml:space="preserve"> </w:t>
      </w:r>
      <w:r w:rsidR="00A30955" w:rsidRPr="00A30955">
        <w:rPr>
          <w:snapToGrid w:val="0"/>
          <w:szCs w:val="22"/>
          <w:lang w:val="ru-RU"/>
        </w:rPr>
        <w:t>применени</w:t>
      </w:r>
      <w:r w:rsidR="00EE01E6">
        <w:rPr>
          <w:szCs w:val="22"/>
          <w:lang w:val="ru-RU"/>
        </w:rPr>
        <w:t>я</w:t>
      </w:r>
      <w:r w:rsidR="009139A4" w:rsidRPr="00FC402A">
        <w:rPr>
          <w:szCs w:val="22"/>
          <w:lang w:val="ru-RU"/>
        </w:rPr>
        <w:t xml:space="preserve">, </w:t>
      </w:r>
      <w:r w:rsidR="00FC402A" w:rsidRPr="00FC402A">
        <w:rPr>
          <w:szCs w:val="22"/>
          <w:lang w:val="ru-RU"/>
        </w:rPr>
        <w:t>техническ</w:t>
      </w:r>
      <w:r w:rsidR="00EE01E6">
        <w:rPr>
          <w:szCs w:val="22"/>
          <w:lang w:val="ru-RU"/>
        </w:rPr>
        <w:t>им</w:t>
      </w:r>
      <w:r w:rsidR="009139A4" w:rsidRPr="00FC402A">
        <w:rPr>
          <w:szCs w:val="22"/>
          <w:lang w:val="ru-RU"/>
        </w:rPr>
        <w:t xml:space="preserve"> </w:t>
      </w:r>
      <w:r w:rsidR="00EE01E6">
        <w:rPr>
          <w:szCs w:val="22"/>
          <w:lang w:val="ru-RU"/>
        </w:rPr>
        <w:t>усовершенствованиям</w:t>
      </w:r>
      <w:r w:rsidR="00FC402A" w:rsidRPr="00FC402A">
        <w:rPr>
          <w:szCs w:val="22"/>
          <w:lang w:val="ru-RU"/>
        </w:rPr>
        <w:t xml:space="preserve"> и</w:t>
      </w:r>
      <w:r w:rsidR="009139A4" w:rsidRPr="00FC402A">
        <w:rPr>
          <w:szCs w:val="22"/>
          <w:lang w:val="ru-RU"/>
        </w:rPr>
        <w:t xml:space="preserve"> </w:t>
      </w:r>
      <w:r w:rsidR="00EE01E6" w:rsidRPr="00A30955">
        <w:rPr>
          <w:szCs w:val="22"/>
          <w:lang w:val="ru-RU"/>
        </w:rPr>
        <w:t>распространени</w:t>
      </w:r>
      <w:r w:rsidR="00EE01E6">
        <w:rPr>
          <w:szCs w:val="22"/>
          <w:lang w:val="ru-RU"/>
        </w:rPr>
        <w:t xml:space="preserve">ю </w:t>
      </w:r>
      <w:r w:rsidR="00A30955">
        <w:rPr>
          <w:szCs w:val="22"/>
          <w:lang w:val="ru-RU"/>
        </w:rPr>
        <w:t xml:space="preserve">технических знаний </w:t>
      </w:r>
      <w:r w:rsidR="00A30955" w:rsidRPr="00FC402A">
        <w:rPr>
          <w:szCs w:val="22"/>
          <w:lang w:val="ru-RU"/>
        </w:rPr>
        <w:t xml:space="preserve">в </w:t>
      </w:r>
      <w:r w:rsidR="00A30955">
        <w:rPr>
          <w:szCs w:val="22"/>
          <w:lang w:val="ru-RU"/>
        </w:rPr>
        <w:t xml:space="preserve">сфере </w:t>
      </w:r>
      <w:r w:rsidR="00A30955" w:rsidRPr="00A30955">
        <w:rPr>
          <w:szCs w:val="22"/>
          <w:lang w:val="ru-RU"/>
        </w:rPr>
        <w:t>производ</w:t>
      </w:r>
      <w:r w:rsidR="00A30955">
        <w:rPr>
          <w:szCs w:val="22"/>
          <w:lang w:val="ru-RU"/>
        </w:rPr>
        <w:t>ства и науки</w:t>
      </w:r>
      <w:r w:rsidR="00154299">
        <w:rPr>
          <w:szCs w:val="22"/>
          <w:lang w:val="ru-RU"/>
        </w:rPr>
        <w:t>»</w:t>
      </w:r>
      <w:r w:rsidR="000C07ED">
        <w:rPr>
          <w:rStyle w:val="FootnoteReference"/>
          <w:szCs w:val="22"/>
        </w:rPr>
        <w:footnoteReference w:id="10"/>
      </w:r>
      <w:r w:rsidR="005D218A">
        <w:rPr>
          <w:szCs w:val="22"/>
          <w:lang w:val="ru-RU"/>
        </w:rPr>
        <w:t>.</w:t>
      </w:r>
      <w:r w:rsidR="00111FBF" w:rsidRPr="00B55131">
        <w:rPr>
          <w:szCs w:val="22"/>
          <w:lang w:val="ru-RU"/>
        </w:rPr>
        <w:t xml:space="preserve">  </w:t>
      </w:r>
      <w:r w:rsidR="00AD3C8C" w:rsidRPr="00AD3C8C">
        <w:rPr>
          <w:szCs w:val="22"/>
          <w:lang w:val="ru-RU"/>
        </w:rPr>
        <w:t>В</w:t>
      </w:r>
      <w:r w:rsidR="008771CF" w:rsidRPr="00AD3C8C">
        <w:rPr>
          <w:szCs w:val="22"/>
          <w:lang w:val="ru-RU"/>
        </w:rPr>
        <w:t xml:space="preserve"> ответе</w:t>
      </w:r>
      <w:r w:rsidR="007F0B47" w:rsidRPr="00AD3C8C">
        <w:rPr>
          <w:szCs w:val="22"/>
          <w:lang w:val="ru-RU"/>
        </w:rPr>
        <w:t xml:space="preserve"> </w:t>
      </w:r>
      <w:r w:rsidR="00AD3C8C" w:rsidRPr="00AD3C8C">
        <w:rPr>
          <w:szCs w:val="22"/>
          <w:lang w:val="ru-RU"/>
        </w:rPr>
        <w:t>Российской Федерации</w:t>
      </w:r>
      <w:r w:rsidR="00AD3C8C">
        <w:rPr>
          <w:szCs w:val="22"/>
          <w:lang w:val="ru-RU"/>
        </w:rPr>
        <w:t xml:space="preserve"> выражено мнение о том, что </w:t>
      </w:r>
      <w:r w:rsidR="00154299" w:rsidRPr="00AD3C8C">
        <w:rPr>
          <w:szCs w:val="22"/>
          <w:lang w:val="ru-RU"/>
        </w:rPr>
        <w:t>«</w:t>
      </w:r>
      <w:r w:rsidR="00AD3C8C" w:rsidRPr="00B12335">
        <w:rPr>
          <w:lang w:val="ru-RU"/>
        </w:rPr>
        <w:t>члены общества заинтересованы в обеспечении неограниченного доступа к охраняемым результатам интеллектуальной деятельности</w:t>
      </w:r>
      <w:r w:rsidR="00154299" w:rsidRPr="00AD3C8C">
        <w:rPr>
          <w:szCs w:val="22"/>
          <w:lang w:val="ru-RU"/>
        </w:rPr>
        <w:t>»</w:t>
      </w:r>
      <w:r w:rsidR="00AD3C8C">
        <w:rPr>
          <w:szCs w:val="22"/>
          <w:lang w:val="ru-RU"/>
        </w:rPr>
        <w:t>.</w:t>
      </w:r>
      <w:r w:rsidR="00111FBF" w:rsidRPr="00AD3C8C">
        <w:rPr>
          <w:szCs w:val="22"/>
          <w:lang w:val="ru-RU"/>
        </w:rPr>
        <w:t xml:space="preserve"> </w:t>
      </w:r>
      <w:r w:rsidR="008771CF" w:rsidRPr="008771CF">
        <w:rPr>
          <w:szCs w:val="22"/>
          <w:lang w:val="ru-RU"/>
        </w:rPr>
        <w:t>В ответе</w:t>
      </w:r>
      <w:r w:rsidRPr="008771CF">
        <w:rPr>
          <w:szCs w:val="22"/>
          <w:lang w:val="ru-RU"/>
        </w:rPr>
        <w:t xml:space="preserve"> </w:t>
      </w:r>
      <w:r w:rsidR="00FC402A" w:rsidRPr="008771CF">
        <w:rPr>
          <w:szCs w:val="22"/>
          <w:lang w:val="ru-RU"/>
        </w:rPr>
        <w:t>Иордани</w:t>
      </w:r>
      <w:r w:rsidR="00EE01E6">
        <w:rPr>
          <w:szCs w:val="22"/>
          <w:lang w:val="ru-RU"/>
        </w:rPr>
        <w:t>и</w:t>
      </w:r>
      <w:r w:rsidRPr="008771CF">
        <w:rPr>
          <w:szCs w:val="22"/>
          <w:lang w:val="ru-RU"/>
        </w:rPr>
        <w:t xml:space="preserve"> </w:t>
      </w:r>
      <w:r w:rsidR="00AD3C8C">
        <w:rPr>
          <w:szCs w:val="22"/>
          <w:lang w:val="ru-RU"/>
        </w:rPr>
        <w:t>отмечается</w:t>
      </w:r>
      <w:r w:rsidR="00FC402A" w:rsidRPr="008771CF">
        <w:rPr>
          <w:szCs w:val="22"/>
          <w:lang w:val="ru-RU"/>
        </w:rPr>
        <w:t>, что</w:t>
      </w:r>
      <w:r w:rsidRPr="008771CF">
        <w:rPr>
          <w:szCs w:val="22"/>
          <w:lang w:val="ru-RU"/>
        </w:rPr>
        <w:t xml:space="preserve"> </w:t>
      </w:r>
      <w:r w:rsidR="00755B03" w:rsidRPr="00755B03">
        <w:rPr>
          <w:snapToGrid w:val="0"/>
          <w:szCs w:val="22"/>
          <w:lang w:val="ru-RU"/>
        </w:rPr>
        <w:t>данн</w:t>
      </w:r>
      <w:r w:rsidR="00755B03">
        <w:rPr>
          <w:szCs w:val="22"/>
          <w:lang w:val="ru-RU"/>
        </w:rPr>
        <w:t xml:space="preserve">ое </w:t>
      </w:r>
      <w:r w:rsidR="00FC402A" w:rsidRPr="008771CF">
        <w:rPr>
          <w:szCs w:val="22"/>
          <w:lang w:val="ru-RU"/>
        </w:rPr>
        <w:t>исключени</w:t>
      </w:r>
      <w:r w:rsidR="00AD3C8C">
        <w:rPr>
          <w:szCs w:val="22"/>
          <w:lang w:val="ru-RU"/>
        </w:rPr>
        <w:t xml:space="preserve">е </w:t>
      </w:r>
      <w:r w:rsidR="00AD3C8C" w:rsidRPr="00AD3C8C">
        <w:rPr>
          <w:lang w:val="ru-RU"/>
        </w:rPr>
        <w:t>содейст</w:t>
      </w:r>
      <w:r w:rsidR="00AD3C8C" w:rsidRPr="00AD3C8C">
        <w:rPr>
          <w:szCs w:val="22"/>
          <w:lang w:val="ru-RU"/>
        </w:rPr>
        <w:t>в</w:t>
      </w:r>
      <w:r w:rsidR="00AD3C8C">
        <w:rPr>
          <w:szCs w:val="22"/>
          <w:lang w:val="ru-RU"/>
        </w:rPr>
        <w:t xml:space="preserve">ует обмену </w:t>
      </w:r>
      <w:r w:rsidR="00FC402A" w:rsidRPr="008771CF">
        <w:rPr>
          <w:szCs w:val="22"/>
          <w:lang w:val="ru-RU"/>
        </w:rPr>
        <w:t>знания</w:t>
      </w:r>
      <w:r w:rsidR="00AD3C8C">
        <w:rPr>
          <w:szCs w:val="22"/>
          <w:lang w:val="ru-RU"/>
        </w:rPr>
        <w:t>ми</w:t>
      </w:r>
      <w:r w:rsidR="006443FB" w:rsidRPr="008771CF">
        <w:rPr>
          <w:szCs w:val="22"/>
          <w:lang w:val="ru-RU"/>
        </w:rPr>
        <w:t xml:space="preserve"> </w:t>
      </w:r>
      <w:r w:rsidR="00FC402A" w:rsidRPr="008771CF">
        <w:rPr>
          <w:szCs w:val="22"/>
          <w:lang w:val="ru-RU"/>
        </w:rPr>
        <w:t>и</w:t>
      </w:r>
      <w:r w:rsidRPr="008771CF">
        <w:rPr>
          <w:szCs w:val="22"/>
          <w:lang w:val="ru-RU"/>
        </w:rPr>
        <w:t xml:space="preserve"> </w:t>
      </w:r>
      <w:r w:rsidR="00AD3C8C">
        <w:rPr>
          <w:szCs w:val="22"/>
          <w:lang w:val="ru-RU"/>
        </w:rPr>
        <w:t>опытом</w:t>
      </w:r>
      <w:r w:rsidRPr="008771CF">
        <w:rPr>
          <w:szCs w:val="22"/>
          <w:lang w:val="ru-RU"/>
        </w:rPr>
        <w:t xml:space="preserve"> </w:t>
      </w:r>
      <w:r w:rsidR="00FC402A" w:rsidRPr="008771CF">
        <w:rPr>
          <w:szCs w:val="22"/>
          <w:lang w:val="ru-RU"/>
        </w:rPr>
        <w:t>и</w:t>
      </w:r>
      <w:r w:rsidRPr="008771CF">
        <w:rPr>
          <w:szCs w:val="22"/>
          <w:lang w:val="ru-RU"/>
        </w:rPr>
        <w:t xml:space="preserve"> </w:t>
      </w:r>
      <w:r w:rsidR="00AD3C8C" w:rsidRPr="00AD3C8C">
        <w:rPr>
          <w:szCs w:val="22"/>
          <w:lang w:val="ru-RU"/>
        </w:rPr>
        <w:t>развити</w:t>
      </w:r>
      <w:r w:rsidR="00AD3C8C">
        <w:rPr>
          <w:szCs w:val="22"/>
          <w:lang w:val="ru-RU"/>
        </w:rPr>
        <w:t>ю</w:t>
      </w:r>
      <w:r w:rsidRPr="008771CF">
        <w:rPr>
          <w:szCs w:val="22"/>
          <w:lang w:val="ru-RU"/>
        </w:rPr>
        <w:t xml:space="preserve"> </w:t>
      </w:r>
      <w:r w:rsidR="00FC402A" w:rsidRPr="008771CF">
        <w:rPr>
          <w:szCs w:val="22"/>
          <w:lang w:val="ru-RU"/>
        </w:rPr>
        <w:t>НИОКР</w:t>
      </w:r>
      <w:r w:rsidR="00AD3C8C">
        <w:rPr>
          <w:szCs w:val="22"/>
          <w:lang w:val="ru-RU"/>
        </w:rPr>
        <w:t>.</w:t>
      </w:r>
    </w:p>
    <w:p w:rsidR="003F6BAE" w:rsidRPr="008771CF" w:rsidRDefault="003F6BAE" w:rsidP="003F6BAE">
      <w:pPr>
        <w:rPr>
          <w:szCs w:val="22"/>
          <w:lang w:val="ru-RU"/>
        </w:rPr>
      </w:pPr>
    </w:p>
    <w:p w:rsidR="00F42F3E" w:rsidRPr="008E4D11" w:rsidRDefault="008E4D11" w:rsidP="003F6BAE">
      <w:pPr>
        <w:rPr>
          <w:i/>
          <w:szCs w:val="22"/>
          <w:lang w:val="ru-RU"/>
        </w:rPr>
      </w:pPr>
      <w:r w:rsidRPr="00BD0903">
        <w:rPr>
          <w:i/>
          <w:szCs w:val="22"/>
          <w:lang w:val="ru-RU"/>
        </w:rPr>
        <w:t>Ин</w:t>
      </w:r>
      <w:r>
        <w:rPr>
          <w:i/>
          <w:szCs w:val="22"/>
          <w:lang w:val="ru-RU"/>
        </w:rPr>
        <w:t>ые</w:t>
      </w:r>
      <w:r w:rsidR="00F42F3E" w:rsidRPr="00BD0903">
        <w:rPr>
          <w:i/>
          <w:szCs w:val="22"/>
          <w:lang w:val="ru-RU"/>
        </w:rPr>
        <w:t xml:space="preserve"> </w:t>
      </w:r>
      <w:r w:rsidR="00527CB3" w:rsidRPr="00BD0903">
        <w:rPr>
          <w:i/>
          <w:szCs w:val="22"/>
          <w:lang w:val="ru-RU"/>
        </w:rPr>
        <w:t>цели государственного регулирования</w:t>
      </w:r>
    </w:p>
    <w:p w:rsidR="00F42F3E" w:rsidRPr="00BD0903" w:rsidRDefault="00F42F3E" w:rsidP="003F6BAE">
      <w:pPr>
        <w:rPr>
          <w:szCs w:val="22"/>
          <w:lang w:val="ru-RU"/>
        </w:rPr>
      </w:pPr>
    </w:p>
    <w:p w:rsidR="007F0B47" w:rsidRPr="00FC402A" w:rsidRDefault="003F6BAE" w:rsidP="003F6BAE">
      <w:pPr>
        <w:rPr>
          <w:bCs/>
          <w:szCs w:val="22"/>
          <w:lang w:val="ru-RU"/>
        </w:rPr>
      </w:pPr>
      <w:r>
        <w:rPr>
          <w:szCs w:val="22"/>
        </w:rPr>
        <w:fldChar w:fldCharType="begin"/>
      </w:r>
      <w:r w:rsidRPr="00BD090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D090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D0903">
        <w:rPr>
          <w:szCs w:val="22"/>
          <w:lang w:val="ru-RU"/>
        </w:rPr>
        <w:tab/>
      </w:r>
      <w:r w:rsidR="00BD0903" w:rsidRPr="00BD0903">
        <w:rPr>
          <w:szCs w:val="22"/>
          <w:lang w:val="ru-RU"/>
        </w:rPr>
        <w:t>Некотор</w:t>
      </w:r>
      <w:r w:rsidR="00BD0903">
        <w:rPr>
          <w:szCs w:val="22"/>
          <w:lang w:val="ru-RU"/>
        </w:rPr>
        <w:t>ые</w:t>
      </w:r>
      <w:r w:rsidRPr="00BD0903">
        <w:rPr>
          <w:szCs w:val="22"/>
          <w:lang w:val="ru-RU"/>
        </w:rPr>
        <w:t xml:space="preserve"> </w:t>
      </w:r>
      <w:r w:rsidR="00BD0903">
        <w:rPr>
          <w:szCs w:val="22"/>
          <w:lang w:val="ru-RU"/>
        </w:rPr>
        <w:t xml:space="preserve">другие </w:t>
      </w:r>
      <w:r w:rsidR="00BD0903" w:rsidRPr="00BD0903">
        <w:rPr>
          <w:szCs w:val="22"/>
          <w:lang w:val="ru-RU"/>
        </w:rPr>
        <w:t>государства-члены</w:t>
      </w:r>
      <w:r w:rsidR="00BD0903">
        <w:rPr>
          <w:szCs w:val="22"/>
          <w:lang w:val="ru-RU"/>
        </w:rPr>
        <w:t xml:space="preserve"> </w:t>
      </w:r>
      <w:r w:rsidR="00BD0903" w:rsidRPr="00BD0903">
        <w:rPr>
          <w:szCs w:val="22"/>
          <w:lang w:val="ru-RU"/>
        </w:rPr>
        <w:t>за</w:t>
      </w:r>
      <w:r w:rsidR="00BD0903">
        <w:rPr>
          <w:szCs w:val="22"/>
          <w:lang w:val="ru-RU"/>
        </w:rPr>
        <w:t>явил</w:t>
      </w:r>
      <w:r w:rsidR="00BD0903" w:rsidRPr="00BD0903">
        <w:rPr>
          <w:szCs w:val="22"/>
          <w:lang w:val="ru-RU"/>
        </w:rPr>
        <w:t>и</w:t>
      </w:r>
      <w:r w:rsidR="00FC402A" w:rsidRPr="00BD0903">
        <w:rPr>
          <w:szCs w:val="22"/>
          <w:lang w:val="ru-RU"/>
        </w:rPr>
        <w:t>, что</w:t>
      </w:r>
      <w:r w:rsidRPr="00BD0903">
        <w:rPr>
          <w:szCs w:val="22"/>
          <w:lang w:val="ru-RU"/>
        </w:rPr>
        <w:t xml:space="preserve"> </w:t>
      </w:r>
      <w:r w:rsidR="00BD0903" w:rsidRPr="00BD0903">
        <w:rPr>
          <w:snapToGrid w:val="0"/>
          <w:szCs w:val="22"/>
          <w:lang w:val="ru-RU"/>
        </w:rPr>
        <w:t>данн</w:t>
      </w:r>
      <w:r w:rsidR="00BD0903">
        <w:rPr>
          <w:szCs w:val="22"/>
          <w:lang w:val="ru-RU"/>
        </w:rPr>
        <w:t xml:space="preserve">ое </w:t>
      </w:r>
      <w:r w:rsidR="00FC402A" w:rsidRPr="00BD0903">
        <w:rPr>
          <w:szCs w:val="22"/>
          <w:lang w:val="ru-RU"/>
        </w:rPr>
        <w:t>исключени</w:t>
      </w:r>
      <w:r w:rsidR="00BD0903">
        <w:rPr>
          <w:szCs w:val="22"/>
          <w:lang w:val="ru-RU"/>
        </w:rPr>
        <w:t xml:space="preserve">е было предусмотрено для согласования </w:t>
      </w:r>
      <w:r w:rsidR="00CA5757">
        <w:rPr>
          <w:szCs w:val="22"/>
          <w:lang w:val="ru-RU"/>
        </w:rPr>
        <w:t xml:space="preserve">их </w:t>
      </w:r>
      <w:r w:rsidR="00BD0903" w:rsidRPr="00BD0903">
        <w:rPr>
          <w:szCs w:val="22"/>
          <w:lang w:val="ru-RU"/>
        </w:rPr>
        <w:t>законодательств</w:t>
      </w:r>
      <w:r w:rsidR="00BD0903">
        <w:rPr>
          <w:szCs w:val="22"/>
          <w:lang w:val="ru-RU"/>
        </w:rPr>
        <w:t xml:space="preserve">а с </w:t>
      </w:r>
      <w:r w:rsidR="00BD0903" w:rsidRPr="00BD0903">
        <w:rPr>
          <w:szCs w:val="22"/>
          <w:lang w:val="ru-RU"/>
        </w:rPr>
        <w:t>положени</w:t>
      </w:r>
      <w:r w:rsidR="00BD0903">
        <w:rPr>
          <w:szCs w:val="22"/>
          <w:lang w:val="ru-RU"/>
        </w:rPr>
        <w:t xml:space="preserve">ями </w:t>
      </w:r>
      <w:r w:rsidR="00BD0903" w:rsidRPr="00BD0903">
        <w:rPr>
          <w:szCs w:val="22"/>
          <w:lang w:val="ru-RU"/>
        </w:rPr>
        <w:t>текущ</w:t>
      </w:r>
      <w:r w:rsidR="00BD0903">
        <w:rPr>
          <w:szCs w:val="22"/>
          <w:lang w:val="ru-RU"/>
        </w:rPr>
        <w:t xml:space="preserve">его или будущего </w:t>
      </w:r>
      <w:r w:rsidR="00FC402A" w:rsidRPr="00BD0903">
        <w:rPr>
          <w:szCs w:val="22"/>
          <w:lang w:val="ru-RU"/>
        </w:rPr>
        <w:t>региональн</w:t>
      </w:r>
      <w:r w:rsidR="00BD0903">
        <w:rPr>
          <w:szCs w:val="22"/>
          <w:lang w:val="ru-RU"/>
        </w:rPr>
        <w:t>ого</w:t>
      </w:r>
      <w:r w:rsidR="003E3EAA" w:rsidRPr="00BD0903">
        <w:rPr>
          <w:szCs w:val="22"/>
          <w:lang w:val="ru-RU"/>
        </w:rPr>
        <w:t xml:space="preserve"> </w:t>
      </w:r>
      <w:r w:rsidR="00FC402A" w:rsidRPr="00BD0903">
        <w:rPr>
          <w:szCs w:val="22"/>
          <w:lang w:val="ru-RU"/>
        </w:rPr>
        <w:t>или</w:t>
      </w:r>
      <w:r w:rsidRPr="00BD0903">
        <w:rPr>
          <w:szCs w:val="22"/>
          <w:lang w:val="ru-RU"/>
        </w:rPr>
        <w:t xml:space="preserve"> </w:t>
      </w:r>
      <w:r w:rsidR="00BD0903" w:rsidRPr="00BD0903">
        <w:rPr>
          <w:szCs w:val="22"/>
          <w:lang w:val="ru-RU"/>
        </w:rPr>
        <w:t>международн</w:t>
      </w:r>
      <w:r w:rsidR="00BD0903">
        <w:rPr>
          <w:szCs w:val="22"/>
          <w:lang w:val="ru-RU"/>
        </w:rPr>
        <w:t>ого законодательства</w:t>
      </w:r>
      <w:r w:rsidR="003E3EAA" w:rsidRPr="00BD0903">
        <w:rPr>
          <w:szCs w:val="22"/>
          <w:lang w:val="ru-RU"/>
        </w:rPr>
        <w:t>.</w:t>
      </w:r>
      <w:r w:rsidR="00793608" w:rsidRPr="00BD0903">
        <w:rPr>
          <w:szCs w:val="22"/>
          <w:lang w:val="ru-RU"/>
        </w:rPr>
        <w:t xml:space="preserve"> </w:t>
      </w:r>
      <w:r w:rsidR="008771CF" w:rsidRPr="008771CF">
        <w:rPr>
          <w:szCs w:val="22"/>
          <w:lang w:val="ru-RU"/>
        </w:rPr>
        <w:t>В ответе</w:t>
      </w:r>
      <w:r w:rsidR="006443FB" w:rsidRPr="00FC402A">
        <w:rPr>
          <w:szCs w:val="22"/>
          <w:lang w:val="ru-RU"/>
        </w:rPr>
        <w:t xml:space="preserve"> </w:t>
      </w:r>
      <w:r w:rsidR="00BD0903">
        <w:rPr>
          <w:szCs w:val="22"/>
          <w:lang w:val="ru-RU"/>
        </w:rPr>
        <w:t>Латвии</w:t>
      </w:r>
      <w:r w:rsidR="006443FB" w:rsidRPr="00FC402A">
        <w:rPr>
          <w:szCs w:val="22"/>
          <w:lang w:val="ru-RU"/>
        </w:rPr>
        <w:t xml:space="preserve"> </w:t>
      </w:r>
      <w:r w:rsidR="00BD0903">
        <w:rPr>
          <w:szCs w:val="22"/>
          <w:lang w:val="ru-RU"/>
        </w:rPr>
        <w:t xml:space="preserve">упоминается </w:t>
      </w:r>
      <w:r w:rsidR="00BD0903" w:rsidRPr="00FC402A">
        <w:rPr>
          <w:szCs w:val="22"/>
          <w:lang w:val="ru-RU"/>
        </w:rPr>
        <w:t>с</w:t>
      </w:r>
      <w:r w:rsidR="00FC402A" w:rsidRPr="00FC402A">
        <w:rPr>
          <w:szCs w:val="22"/>
          <w:lang w:val="ru-RU"/>
        </w:rPr>
        <w:t>татья</w:t>
      </w:r>
      <w:r w:rsidR="006443FB" w:rsidRPr="00FC402A">
        <w:rPr>
          <w:szCs w:val="22"/>
          <w:lang w:val="ru-RU"/>
        </w:rPr>
        <w:t xml:space="preserve"> 30 </w:t>
      </w:r>
      <w:r w:rsidR="00BD0903">
        <w:rPr>
          <w:szCs w:val="22"/>
          <w:lang w:val="ru-RU"/>
        </w:rPr>
        <w:t>Соглашения</w:t>
      </w:r>
      <w:r w:rsidR="00FC402A" w:rsidRPr="00FC402A">
        <w:rPr>
          <w:szCs w:val="22"/>
          <w:lang w:val="ru-RU"/>
        </w:rPr>
        <w:t xml:space="preserve"> по торговым аспектам прав интеллектуальной собственности</w:t>
      </w:r>
      <w:r w:rsidR="006443FB" w:rsidRPr="00FC402A">
        <w:rPr>
          <w:szCs w:val="22"/>
          <w:lang w:val="ru-RU"/>
        </w:rPr>
        <w:t xml:space="preserve"> (</w:t>
      </w:r>
      <w:r w:rsidR="00BD0903">
        <w:rPr>
          <w:szCs w:val="22"/>
          <w:lang w:val="ru-RU"/>
        </w:rPr>
        <w:t>Соглашения</w:t>
      </w:r>
      <w:r w:rsidR="00FC402A" w:rsidRPr="00FC402A">
        <w:rPr>
          <w:szCs w:val="22"/>
          <w:lang w:val="ru-RU"/>
        </w:rPr>
        <w:t xml:space="preserve"> ТРИПС</w:t>
      </w:r>
      <w:r w:rsidR="00BD0903">
        <w:rPr>
          <w:szCs w:val="22"/>
          <w:lang w:val="ru-RU"/>
        </w:rPr>
        <w:t xml:space="preserve">). </w:t>
      </w:r>
      <w:r w:rsidR="00FC402A" w:rsidRPr="00FC402A">
        <w:rPr>
          <w:szCs w:val="22"/>
          <w:lang w:val="ru-RU"/>
        </w:rPr>
        <w:t>Аналогичным образом</w:t>
      </w:r>
      <w:r w:rsidR="006443FB" w:rsidRPr="00FC402A">
        <w:rPr>
          <w:szCs w:val="22"/>
          <w:lang w:val="ru-RU"/>
        </w:rPr>
        <w:t xml:space="preserve">, </w:t>
      </w:r>
      <w:r w:rsidR="00FC402A" w:rsidRPr="00FC402A">
        <w:rPr>
          <w:szCs w:val="22"/>
          <w:lang w:val="ru-RU"/>
        </w:rPr>
        <w:t>Дания</w:t>
      </w:r>
      <w:r w:rsidR="006443FB" w:rsidRPr="00FC402A">
        <w:rPr>
          <w:szCs w:val="22"/>
          <w:lang w:val="ru-RU"/>
        </w:rPr>
        <w:t xml:space="preserve">, </w:t>
      </w:r>
      <w:r w:rsidR="00FC402A" w:rsidRPr="00FC402A">
        <w:rPr>
          <w:szCs w:val="22"/>
          <w:lang w:val="ru-RU"/>
        </w:rPr>
        <w:t>Италия</w:t>
      </w:r>
      <w:r w:rsidR="006443FB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6443FB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Соединенное Королевство</w:t>
      </w:r>
      <w:r w:rsidR="006443FB" w:rsidRPr="00FC402A">
        <w:rPr>
          <w:szCs w:val="22"/>
          <w:lang w:val="ru-RU"/>
        </w:rPr>
        <w:t xml:space="preserve"> </w:t>
      </w:r>
      <w:r w:rsidR="008771CF" w:rsidRPr="008771CF">
        <w:rPr>
          <w:szCs w:val="22"/>
          <w:lang w:val="ru-RU"/>
        </w:rPr>
        <w:t>отметили, что</w:t>
      </w:r>
      <w:r w:rsidR="00CA5757">
        <w:rPr>
          <w:szCs w:val="22"/>
          <w:lang w:val="ru-RU"/>
        </w:rPr>
        <w:t xml:space="preserve"> </w:t>
      </w:r>
      <w:r w:rsidR="00CA5757" w:rsidRPr="00CA5757">
        <w:rPr>
          <w:snapToGrid w:val="0"/>
          <w:szCs w:val="22"/>
          <w:lang w:val="ru-RU"/>
        </w:rPr>
        <w:t>данн</w:t>
      </w:r>
      <w:r w:rsidR="00CA5757">
        <w:rPr>
          <w:szCs w:val="22"/>
          <w:lang w:val="ru-RU"/>
        </w:rPr>
        <w:t>ое</w:t>
      </w:r>
      <w:r w:rsidR="00CA5757" w:rsidRPr="00CA5757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исключени</w:t>
      </w:r>
      <w:r w:rsidR="00BD0903">
        <w:rPr>
          <w:szCs w:val="22"/>
          <w:lang w:val="ru-RU"/>
        </w:rPr>
        <w:t xml:space="preserve">е позволяет согласовать их законы с </w:t>
      </w:r>
      <w:r w:rsidR="00BD0903" w:rsidRPr="00BD0903">
        <w:rPr>
          <w:szCs w:val="22"/>
          <w:lang w:val="ru-RU"/>
        </w:rPr>
        <w:t>положени</w:t>
      </w:r>
      <w:r w:rsidR="00BD0903">
        <w:rPr>
          <w:szCs w:val="22"/>
          <w:lang w:val="ru-RU"/>
        </w:rPr>
        <w:t xml:space="preserve">ями статей </w:t>
      </w:r>
      <w:r w:rsidR="006443FB" w:rsidRPr="00FC402A">
        <w:rPr>
          <w:szCs w:val="22"/>
          <w:lang w:val="ru-RU"/>
        </w:rPr>
        <w:t>27(</w:t>
      </w:r>
      <w:r w:rsidR="006443FB" w:rsidRPr="006443FB">
        <w:rPr>
          <w:szCs w:val="22"/>
        </w:rPr>
        <w:t>a</w:t>
      </w:r>
      <w:r w:rsidR="006443FB" w:rsidRPr="00FC402A">
        <w:rPr>
          <w:szCs w:val="22"/>
          <w:lang w:val="ru-RU"/>
        </w:rPr>
        <w:t xml:space="preserve">) </w:t>
      </w:r>
      <w:r w:rsidR="00FC402A" w:rsidRPr="00FC402A">
        <w:rPr>
          <w:szCs w:val="22"/>
          <w:lang w:val="ru-RU"/>
        </w:rPr>
        <w:t>и</w:t>
      </w:r>
      <w:r w:rsidR="006443FB" w:rsidRPr="00FC402A">
        <w:rPr>
          <w:szCs w:val="22"/>
          <w:lang w:val="ru-RU"/>
        </w:rPr>
        <w:t xml:space="preserve"> 31(</w:t>
      </w:r>
      <w:r w:rsidR="006443FB" w:rsidRPr="006443FB">
        <w:rPr>
          <w:szCs w:val="22"/>
        </w:rPr>
        <w:t>a</w:t>
      </w:r>
      <w:r w:rsidR="006443FB" w:rsidRPr="00FC402A">
        <w:rPr>
          <w:szCs w:val="22"/>
          <w:lang w:val="ru-RU"/>
        </w:rPr>
        <w:t xml:space="preserve">) </w:t>
      </w:r>
      <w:r w:rsidR="00BD0903">
        <w:rPr>
          <w:szCs w:val="22"/>
          <w:lang w:val="ru-RU"/>
        </w:rPr>
        <w:t>Соглашения</w:t>
      </w:r>
      <w:r w:rsidR="00FC402A" w:rsidRPr="00FC402A">
        <w:rPr>
          <w:szCs w:val="22"/>
          <w:lang w:val="ru-RU"/>
        </w:rPr>
        <w:t xml:space="preserve"> о патентах Сообщества </w:t>
      </w:r>
      <w:r w:rsidR="006443FB" w:rsidRPr="00FC402A">
        <w:rPr>
          <w:szCs w:val="22"/>
          <w:lang w:val="ru-RU"/>
        </w:rPr>
        <w:t xml:space="preserve">1989 </w:t>
      </w:r>
      <w:r w:rsidR="00BD0903">
        <w:rPr>
          <w:szCs w:val="22"/>
          <w:lang w:val="ru-RU"/>
        </w:rPr>
        <w:t xml:space="preserve">г. </w:t>
      </w:r>
      <w:r w:rsidR="006443FB" w:rsidRPr="00FC402A">
        <w:rPr>
          <w:szCs w:val="22"/>
          <w:lang w:val="ru-RU"/>
        </w:rPr>
        <w:t>(</w:t>
      </w:r>
      <w:r w:rsidR="00BD0903">
        <w:rPr>
          <w:szCs w:val="22"/>
          <w:lang w:val="ru-RU"/>
        </w:rPr>
        <w:t xml:space="preserve">не вступило в силу). </w:t>
      </w:r>
      <w:r w:rsidR="00BD0903" w:rsidRPr="00FC402A">
        <w:rPr>
          <w:szCs w:val="22"/>
          <w:lang w:val="ru-RU"/>
        </w:rPr>
        <w:t>А</w:t>
      </w:r>
      <w:r w:rsidR="00BD0903">
        <w:rPr>
          <w:szCs w:val="22"/>
          <w:lang w:val="ru-RU"/>
        </w:rPr>
        <w:t>налогичным образом</w:t>
      </w:r>
      <w:r w:rsidR="006443FB" w:rsidRPr="00FC402A">
        <w:rPr>
          <w:szCs w:val="22"/>
          <w:lang w:val="ru-RU"/>
        </w:rPr>
        <w:t xml:space="preserve">, </w:t>
      </w:r>
      <w:r w:rsidR="00BD0903">
        <w:rPr>
          <w:szCs w:val="22"/>
          <w:lang w:val="ru-RU"/>
        </w:rPr>
        <w:t>в Албании</w:t>
      </w:r>
      <w:r w:rsidR="006443FB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 xml:space="preserve">национальное законодательство </w:t>
      </w:r>
      <w:r w:rsidR="00BD0903">
        <w:rPr>
          <w:szCs w:val="22"/>
          <w:lang w:val="ru-RU"/>
        </w:rPr>
        <w:t xml:space="preserve">страны было согласовано </w:t>
      </w:r>
      <w:r w:rsidR="00FC402A" w:rsidRPr="00FC402A">
        <w:rPr>
          <w:szCs w:val="22"/>
          <w:lang w:val="ru-RU"/>
        </w:rPr>
        <w:t>с</w:t>
      </w:r>
      <w:r w:rsidR="006443FB" w:rsidRPr="00FC402A">
        <w:rPr>
          <w:szCs w:val="22"/>
          <w:lang w:val="ru-RU"/>
        </w:rPr>
        <w:t xml:space="preserve"> </w:t>
      </w:r>
      <w:r w:rsidR="00BD0903" w:rsidRPr="00BD0903">
        <w:rPr>
          <w:szCs w:val="22"/>
          <w:lang w:val="ru-RU"/>
        </w:rPr>
        <w:t>требовани</w:t>
      </w:r>
      <w:r w:rsidR="00BD0903">
        <w:rPr>
          <w:szCs w:val="22"/>
          <w:lang w:val="ru-RU"/>
        </w:rPr>
        <w:t xml:space="preserve">ями директив </w:t>
      </w:r>
      <w:r w:rsidR="00FC402A" w:rsidRPr="00FC402A">
        <w:rPr>
          <w:szCs w:val="22"/>
          <w:lang w:val="ru-RU"/>
        </w:rPr>
        <w:t>ЕПК 2000 и</w:t>
      </w:r>
      <w:r w:rsidR="006443FB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ЕС</w:t>
      </w:r>
      <w:r w:rsidR="006443FB" w:rsidRPr="00FC402A">
        <w:rPr>
          <w:szCs w:val="22"/>
          <w:lang w:val="ru-RU"/>
        </w:rPr>
        <w:t xml:space="preserve"> </w:t>
      </w:r>
      <w:r w:rsidR="00BD0903" w:rsidRPr="00BD0903">
        <w:rPr>
          <w:szCs w:val="22"/>
          <w:lang w:val="ru-RU"/>
        </w:rPr>
        <w:t>по вопросам</w:t>
      </w:r>
      <w:r w:rsidR="00BD0903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изобретений</w:t>
      </w:r>
      <w:r w:rsidR="00BD0903">
        <w:rPr>
          <w:szCs w:val="22"/>
          <w:lang w:val="ru-RU"/>
        </w:rPr>
        <w:t xml:space="preserve">. </w:t>
      </w:r>
      <w:r w:rsidR="00FC402A" w:rsidRPr="00FC402A">
        <w:rPr>
          <w:szCs w:val="22"/>
          <w:lang w:val="ru-RU"/>
        </w:rPr>
        <w:t xml:space="preserve">Согласно </w:t>
      </w:r>
      <w:r w:rsidR="00BD0903">
        <w:rPr>
          <w:szCs w:val="22"/>
          <w:lang w:val="ru-RU"/>
        </w:rPr>
        <w:t>ответу</w:t>
      </w:r>
      <w:r w:rsidR="00501AF9" w:rsidRPr="00FC402A">
        <w:rPr>
          <w:szCs w:val="22"/>
          <w:lang w:val="ru-RU"/>
        </w:rPr>
        <w:t xml:space="preserve"> </w:t>
      </w:r>
      <w:r w:rsidR="00BD0903">
        <w:rPr>
          <w:szCs w:val="22"/>
          <w:lang w:val="ru-RU"/>
        </w:rPr>
        <w:t>Португалии</w:t>
      </w:r>
      <w:r w:rsidR="00501AF9" w:rsidRPr="00FC402A">
        <w:rPr>
          <w:szCs w:val="22"/>
          <w:lang w:val="ru-RU"/>
        </w:rPr>
        <w:t>,</w:t>
      </w:r>
      <w:r w:rsidR="006443FB" w:rsidRPr="00FC402A">
        <w:rPr>
          <w:szCs w:val="22"/>
          <w:lang w:val="ru-RU"/>
        </w:rPr>
        <w:t xml:space="preserve"> </w:t>
      </w:r>
      <w:r w:rsidR="00D73C80">
        <w:rPr>
          <w:szCs w:val="22"/>
          <w:lang w:val="ru-RU"/>
        </w:rPr>
        <w:t xml:space="preserve">исключение </w:t>
      </w:r>
      <w:r w:rsidR="00D73C80" w:rsidRPr="00D73C80">
        <w:rPr>
          <w:szCs w:val="22"/>
          <w:lang w:val="ru-RU"/>
        </w:rPr>
        <w:t>в пользу</w:t>
      </w:r>
      <w:r w:rsidR="00D73C80">
        <w:rPr>
          <w:szCs w:val="22"/>
          <w:lang w:val="ru-RU"/>
        </w:rPr>
        <w:t xml:space="preserve"> открытого </w:t>
      </w:r>
      <w:r w:rsidR="00FC402A" w:rsidRPr="00FC402A">
        <w:rPr>
          <w:szCs w:val="22"/>
          <w:lang w:val="ru-RU"/>
        </w:rPr>
        <w:t>и</w:t>
      </w:r>
      <w:r w:rsidR="00501AF9" w:rsidRPr="00FC402A">
        <w:rPr>
          <w:szCs w:val="22"/>
          <w:lang w:val="ru-RU"/>
        </w:rPr>
        <w:t>/</w:t>
      </w:r>
      <w:r w:rsidR="00FC402A" w:rsidRPr="00FC402A">
        <w:rPr>
          <w:szCs w:val="22"/>
          <w:lang w:val="ru-RU"/>
        </w:rPr>
        <w:t>или</w:t>
      </w:r>
      <w:r w:rsidR="00501AF9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некоммерческ</w:t>
      </w:r>
      <w:r w:rsidR="00D73C80">
        <w:rPr>
          <w:szCs w:val="22"/>
          <w:lang w:val="ru-RU"/>
        </w:rPr>
        <w:t>ого</w:t>
      </w:r>
      <w:r w:rsidR="00501AF9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использова</w:t>
      </w:r>
      <w:r w:rsidR="00D73C80">
        <w:rPr>
          <w:szCs w:val="22"/>
          <w:lang w:val="ru-RU"/>
        </w:rPr>
        <w:t xml:space="preserve">ния было введено в ее </w:t>
      </w:r>
      <w:r w:rsidR="00FC402A" w:rsidRPr="00FC402A">
        <w:rPr>
          <w:szCs w:val="22"/>
          <w:lang w:val="ru-RU"/>
        </w:rPr>
        <w:t>закон</w:t>
      </w:r>
      <w:r w:rsidR="00501AF9" w:rsidRPr="00FC402A">
        <w:rPr>
          <w:szCs w:val="22"/>
          <w:lang w:val="ru-RU"/>
        </w:rPr>
        <w:t xml:space="preserve"> </w:t>
      </w:r>
      <w:r w:rsidR="00D73C80">
        <w:rPr>
          <w:szCs w:val="22"/>
          <w:lang w:val="ru-RU"/>
        </w:rPr>
        <w:t xml:space="preserve">в </w:t>
      </w:r>
      <w:r w:rsidR="006443FB" w:rsidRPr="00FC402A">
        <w:rPr>
          <w:szCs w:val="22"/>
          <w:lang w:val="ru-RU"/>
        </w:rPr>
        <w:t xml:space="preserve">1995 </w:t>
      </w:r>
      <w:r w:rsidR="00D73C80">
        <w:rPr>
          <w:szCs w:val="22"/>
          <w:lang w:val="ru-RU"/>
        </w:rPr>
        <w:t xml:space="preserve">г., </w:t>
      </w:r>
      <w:r w:rsidR="00FC402A" w:rsidRPr="00FC402A">
        <w:rPr>
          <w:szCs w:val="22"/>
          <w:lang w:val="ru-RU"/>
        </w:rPr>
        <w:t>в результате</w:t>
      </w:r>
      <w:r w:rsidR="006443FB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присоединения</w:t>
      </w:r>
      <w:r w:rsidR="006443FB" w:rsidRPr="00FC402A">
        <w:rPr>
          <w:szCs w:val="22"/>
          <w:lang w:val="ru-RU"/>
        </w:rPr>
        <w:t xml:space="preserve"> </w:t>
      </w:r>
      <w:r w:rsidR="00D73C80">
        <w:rPr>
          <w:szCs w:val="22"/>
          <w:lang w:val="ru-RU"/>
        </w:rPr>
        <w:t xml:space="preserve">к </w:t>
      </w:r>
      <w:r w:rsidR="00FC402A" w:rsidRPr="00FC402A">
        <w:rPr>
          <w:szCs w:val="22"/>
          <w:lang w:val="ru-RU"/>
        </w:rPr>
        <w:t>ЕС</w:t>
      </w:r>
      <w:r w:rsidR="006443FB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6443FB" w:rsidRPr="00FC402A">
        <w:rPr>
          <w:szCs w:val="22"/>
          <w:lang w:val="ru-RU"/>
        </w:rPr>
        <w:t xml:space="preserve"> </w:t>
      </w:r>
      <w:r w:rsidR="00D73C80">
        <w:rPr>
          <w:szCs w:val="22"/>
          <w:lang w:val="ru-RU"/>
        </w:rPr>
        <w:t xml:space="preserve">ЕПК. </w:t>
      </w:r>
      <w:r w:rsidR="00D73C80" w:rsidRPr="008771CF">
        <w:rPr>
          <w:szCs w:val="22"/>
          <w:lang w:val="ru-RU"/>
        </w:rPr>
        <w:t>В</w:t>
      </w:r>
      <w:r w:rsidR="008771CF" w:rsidRPr="008771CF">
        <w:rPr>
          <w:szCs w:val="22"/>
          <w:lang w:val="ru-RU"/>
        </w:rPr>
        <w:t xml:space="preserve"> ответе</w:t>
      </w:r>
      <w:r w:rsidR="007F0B47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Гонконг</w:t>
      </w:r>
      <w:r w:rsidR="00D73C80">
        <w:rPr>
          <w:szCs w:val="22"/>
          <w:lang w:val="ru-RU"/>
        </w:rPr>
        <w:t>а</w:t>
      </w:r>
      <w:r w:rsidR="006443FB" w:rsidRPr="00FC402A">
        <w:rPr>
          <w:szCs w:val="22"/>
          <w:lang w:val="ru-RU"/>
        </w:rPr>
        <w:t xml:space="preserve"> </w:t>
      </w:r>
      <w:r w:rsidR="00D73C80">
        <w:rPr>
          <w:szCs w:val="22"/>
          <w:lang w:val="ru-RU"/>
        </w:rPr>
        <w:t>(</w:t>
      </w:r>
      <w:r w:rsidR="00FC402A" w:rsidRPr="00FC402A">
        <w:rPr>
          <w:szCs w:val="22"/>
          <w:lang w:val="ru-RU"/>
        </w:rPr>
        <w:t>Китай</w:t>
      </w:r>
      <w:r w:rsidR="00D73C80">
        <w:rPr>
          <w:szCs w:val="22"/>
          <w:lang w:val="ru-RU"/>
        </w:rPr>
        <w:t>)</w:t>
      </w:r>
      <w:r w:rsidR="00793608" w:rsidRPr="00FC402A">
        <w:rPr>
          <w:szCs w:val="22"/>
          <w:lang w:val="ru-RU"/>
        </w:rPr>
        <w:t xml:space="preserve"> </w:t>
      </w:r>
      <w:r w:rsidR="00D73C80">
        <w:rPr>
          <w:szCs w:val="22"/>
          <w:lang w:val="ru-RU"/>
        </w:rPr>
        <w:t>упоминаются</w:t>
      </w:r>
      <w:r w:rsidR="007F0B47" w:rsidRPr="00FC402A">
        <w:rPr>
          <w:bCs/>
          <w:szCs w:val="22"/>
          <w:lang w:val="ru-RU"/>
        </w:rPr>
        <w:t xml:space="preserve"> </w:t>
      </w:r>
      <w:r w:rsidR="00D73C80">
        <w:rPr>
          <w:bCs/>
          <w:szCs w:val="22"/>
          <w:lang w:val="ru-RU"/>
        </w:rPr>
        <w:t>законы</w:t>
      </w:r>
      <w:r w:rsidR="007F0B47" w:rsidRPr="00FC402A">
        <w:rPr>
          <w:bCs/>
          <w:szCs w:val="22"/>
          <w:lang w:val="ru-RU"/>
        </w:rPr>
        <w:t xml:space="preserve"> </w:t>
      </w:r>
      <w:r w:rsidR="00D73C80">
        <w:rPr>
          <w:bCs/>
          <w:szCs w:val="22"/>
          <w:lang w:val="ru-RU"/>
        </w:rPr>
        <w:t>других стран</w:t>
      </w:r>
      <w:r w:rsidR="006443FB" w:rsidRPr="00FC402A">
        <w:rPr>
          <w:bCs/>
          <w:szCs w:val="22"/>
          <w:lang w:val="ru-RU"/>
        </w:rPr>
        <w:t xml:space="preserve">, </w:t>
      </w:r>
      <w:r w:rsidR="00D73C80" w:rsidRPr="00D73C80">
        <w:rPr>
          <w:bCs/>
          <w:szCs w:val="22"/>
          <w:lang w:val="ru-RU"/>
        </w:rPr>
        <w:t xml:space="preserve">в частности, </w:t>
      </w:r>
      <w:r w:rsidR="00D73C80" w:rsidRPr="00FC402A">
        <w:rPr>
          <w:bCs/>
          <w:szCs w:val="22"/>
          <w:lang w:val="ru-RU"/>
        </w:rPr>
        <w:t>р</w:t>
      </w:r>
      <w:r w:rsidR="00FC402A" w:rsidRPr="00FC402A">
        <w:rPr>
          <w:bCs/>
          <w:szCs w:val="22"/>
          <w:lang w:val="ru-RU"/>
        </w:rPr>
        <w:t>аздел</w:t>
      </w:r>
      <w:r w:rsidR="007F0B47" w:rsidRPr="00FC402A">
        <w:rPr>
          <w:bCs/>
          <w:szCs w:val="22"/>
          <w:lang w:val="ru-RU"/>
        </w:rPr>
        <w:t xml:space="preserve"> 42 </w:t>
      </w:r>
      <w:r w:rsidR="00D73C80" w:rsidRPr="00D73C80">
        <w:rPr>
          <w:bCs/>
          <w:szCs w:val="22"/>
          <w:lang w:val="ru-RU"/>
        </w:rPr>
        <w:t>Закона о патентах</w:t>
      </w:r>
      <w:r w:rsidR="007F0B47" w:rsidRPr="00FC402A">
        <w:rPr>
          <w:bCs/>
          <w:szCs w:val="22"/>
          <w:lang w:val="ru-RU"/>
        </w:rPr>
        <w:t xml:space="preserve"> </w:t>
      </w:r>
      <w:r w:rsidR="00D73C80">
        <w:rPr>
          <w:bCs/>
          <w:szCs w:val="22"/>
          <w:lang w:val="ru-RU"/>
        </w:rPr>
        <w:t xml:space="preserve">Ирландии </w:t>
      </w:r>
      <w:r w:rsidR="007F0B47" w:rsidRPr="00FC402A">
        <w:rPr>
          <w:bCs/>
          <w:szCs w:val="22"/>
          <w:lang w:val="ru-RU"/>
        </w:rPr>
        <w:t>1992</w:t>
      </w:r>
      <w:r w:rsidR="00D73C80">
        <w:rPr>
          <w:bCs/>
          <w:szCs w:val="22"/>
          <w:lang w:val="ru-RU"/>
        </w:rPr>
        <w:t xml:space="preserve"> г</w:t>
      </w:r>
      <w:r w:rsidR="00D73C80">
        <w:rPr>
          <w:szCs w:val="22"/>
          <w:lang w:val="ru-RU"/>
        </w:rPr>
        <w:t>.</w:t>
      </w:r>
    </w:p>
    <w:p w:rsidR="006443FB" w:rsidRPr="00FC402A" w:rsidRDefault="006443FB" w:rsidP="003F6BAE">
      <w:pPr>
        <w:rPr>
          <w:b/>
          <w:bCs/>
          <w:szCs w:val="22"/>
          <w:lang w:val="ru-RU"/>
        </w:rPr>
      </w:pPr>
    </w:p>
    <w:p w:rsidR="00501AF9" w:rsidRPr="00FC402A" w:rsidRDefault="00501AF9" w:rsidP="003F6BAE">
      <w:pPr>
        <w:rPr>
          <w:b/>
          <w:bCs/>
          <w:szCs w:val="22"/>
          <w:lang w:val="ru-RU"/>
        </w:rPr>
      </w:pPr>
    </w:p>
    <w:p w:rsidR="003F6BAE" w:rsidRPr="006D7EB2" w:rsidRDefault="006D7EB2" w:rsidP="003F6BAE">
      <w:pPr>
        <w:rPr>
          <w:b/>
          <w:bCs/>
          <w:szCs w:val="22"/>
          <w:lang w:val="ru-RU"/>
        </w:rPr>
      </w:pPr>
      <w:r w:rsidRPr="004C2B66">
        <w:rPr>
          <w:b/>
          <w:bCs/>
          <w:lang w:val="ru-RU"/>
        </w:rPr>
        <w:t>ПРИМЕНИМОЕ ЗАКОНОДАТЕЛЬСТВ</w:t>
      </w:r>
      <w:r>
        <w:rPr>
          <w:b/>
          <w:bCs/>
          <w:lang w:val="ru-RU"/>
        </w:rPr>
        <w:t>О И ОБЪЕМ ПРИМЕНЕНИЯ ИСКЛЮЧЕНИЯ</w:t>
      </w:r>
    </w:p>
    <w:p w:rsidR="003F6BAE" w:rsidRPr="006D7EB2" w:rsidRDefault="003F6BAE" w:rsidP="003F6BAE">
      <w:pPr>
        <w:rPr>
          <w:szCs w:val="22"/>
          <w:lang w:val="ru-RU"/>
        </w:rPr>
      </w:pPr>
    </w:p>
    <w:p w:rsidR="00793608" w:rsidRPr="00CA5757" w:rsidRDefault="003F6BAE" w:rsidP="003F6BAE">
      <w:pPr>
        <w:rPr>
          <w:szCs w:val="22"/>
          <w:lang w:val="ru-RU"/>
        </w:rPr>
      </w:pPr>
      <w:r w:rsidRPr="00261A8E">
        <w:rPr>
          <w:szCs w:val="22"/>
        </w:rPr>
        <w:lastRenderedPageBreak/>
        <w:fldChar w:fldCharType="begin"/>
      </w:r>
      <w:r w:rsidRPr="00FC402A">
        <w:rPr>
          <w:szCs w:val="22"/>
          <w:lang w:val="ru-RU"/>
        </w:rPr>
        <w:instrText xml:space="preserve"> </w:instrText>
      </w:r>
      <w:r w:rsidRPr="00261A8E">
        <w:rPr>
          <w:szCs w:val="22"/>
        </w:rPr>
        <w:instrText>AUTONUM</w:instrText>
      </w:r>
      <w:r w:rsidRPr="00FC402A">
        <w:rPr>
          <w:szCs w:val="22"/>
          <w:lang w:val="ru-RU"/>
        </w:rPr>
        <w:instrText xml:space="preserve">  </w:instrText>
      </w:r>
      <w:r w:rsidRPr="00261A8E">
        <w:rPr>
          <w:szCs w:val="22"/>
        </w:rPr>
        <w:fldChar w:fldCharType="end"/>
      </w:r>
      <w:r w:rsidRPr="00FC402A">
        <w:rPr>
          <w:szCs w:val="22"/>
          <w:lang w:val="ru-RU"/>
        </w:rPr>
        <w:tab/>
      </w:r>
      <w:r w:rsidR="00FC402A" w:rsidRPr="00FC402A">
        <w:rPr>
          <w:szCs w:val="22"/>
          <w:lang w:val="ru-RU"/>
        </w:rPr>
        <w:t>Большинство</w:t>
      </w:r>
      <w:r w:rsidR="00D445E2" w:rsidRPr="00FC402A">
        <w:rPr>
          <w:szCs w:val="22"/>
          <w:lang w:val="ru-RU"/>
        </w:rPr>
        <w:t xml:space="preserve"> </w:t>
      </w:r>
      <w:r w:rsidR="003E37EE" w:rsidRPr="003E37EE">
        <w:rPr>
          <w:szCs w:val="22"/>
          <w:lang w:val="ru-RU"/>
        </w:rPr>
        <w:t>государств-членов</w:t>
      </w:r>
      <w:r w:rsidR="003E37EE">
        <w:rPr>
          <w:szCs w:val="22"/>
          <w:lang w:val="ru-RU"/>
        </w:rPr>
        <w:t xml:space="preserve"> </w:t>
      </w:r>
      <w:r w:rsidR="00CA5757">
        <w:rPr>
          <w:szCs w:val="22"/>
          <w:lang w:val="ru-RU"/>
        </w:rPr>
        <w:t xml:space="preserve">формально закрепили </w:t>
      </w:r>
      <w:r w:rsidR="00527CB3">
        <w:rPr>
          <w:szCs w:val="22"/>
          <w:lang w:val="ru-RU"/>
        </w:rPr>
        <w:t xml:space="preserve">исключение </w:t>
      </w:r>
      <w:r w:rsidR="003E37EE">
        <w:rPr>
          <w:szCs w:val="22"/>
          <w:lang w:val="ru-RU"/>
        </w:rPr>
        <w:t xml:space="preserve">в пользу </w:t>
      </w:r>
      <w:r w:rsidR="00527CB3">
        <w:rPr>
          <w:szCs w:val="22"/>
          <w:lang w:val="ru-RU"/>
        </w:rPr>
        <w:t>частного и/или некоммерческого использования объектов патентных прав</w:t>
      </w:r>
      <w:r w:rsidR="00CA5757">
        <w:rPr>
          <w:szCs w:val="22"/>
          <w:lang w:val="ru-RU"/>
        </w:rPr>
        <w:t xml:space="preserve"> в своем </w:t>
      </w:r>
      <w:r w:rsidR="00CA5757" w:rsidRPr="00CA5757">
        <w:rPr>
          <w:szCs w:val="22"/>
          <w:lang w:val="ru-RU"/>
        </w:rPr>
        <w:t>законодательств</w:t>
      </w:r>
      <w:r w:rsidR="00CA5757">
        <w:rPr>
          <w:szCs w:val="22"/>
          <w:lang w:val="ru-RU"/>
        </w:rPr>
        <w:t>е</w:t>
      </w:r>
      <w:r w:rsidR="003E37EE">
        <w:rPr>
          <w:szCs w:val="22"/>
          <w:lang w:val="ru-RU"/>
        </w:rPr>
        <w:t xml:space="preserve">. </w:t>
      </w:r>
      <w:r w:rsidR="00FC402A" w:rsidRPr="00FC402A">
        <w:rPr>
          <w:szCs w:val="22"/>
          <w:lang w:val="ru-RU"/>
        </w:rPr>
        <w:t>Только</w:t>
      </w:r>
      <w:r w:rsidR="00D445E2" w:rsidRPr="00FC402A">
        <w:rPr>
          <w:szCs w:val="22"/>
          <w:lang w:val="ru-RU"/>
        </w:rPr>
        <w:t xml:space="preserve"> </w:t>
      </w:r>
      <w:r w:rsidR="008771CF" w:rsidRPr="008771CF">
        <w:rPr>
          <w:szCs w:val="22"/>
          <w:lang w:val="ru-RU"/>
        </w:rPr>
        <w:t>в ответе</w:t>
      </w:r>
      <w:r w:rsidR="00D445E2" w:rsidRPr="00FC402A">
        <w:rPr>
          <w:szCs w:val="22"/>
          <w:lang w:val="ru-RU"/>
        </w:rPr>
        <w:t xml:space="preserve"> </w:t>
      </w:r>
      <w:r w:rsidR="003E37EE">
        <w:rPr>
          <w:szCs w:val="22"/>
          <w:lang w:val="ru-RU"/>
        </w:rPr>
        <w:t>Австралии указывается, что</w:t>
      </w:r>
      <w:r w:rsidR="00CA5757">
        <w:rPr>
          <w:szCs w:val="22"/>
          <w:lang w:val="ru-RU"/>
        </w:rPr>
        <w:t>, хотя</w:t>
      </w:r>
      <w:r w:rsidR="003E37EE">
        <w:rPr>
          <w:szCs w:val="22"/>
          <w:lang w:val="ru-RU"/>
        </w:rPr>
        <w:t xml:space="preserve"> </w:t>
      </w:r>
      <w:r w:rsidR="003E37EE" w:rsidRPr="003E37EE">
        <w:rPr>
          <w:snapToGrid w:val="0"/>
          <w:szCs w:val="22"/>
          <w:lang w:val="ru-RU"/>
        </w:rPr>
        <w:t>данн</w:t>
      </w:r>
      <w:r w:rsidR="003E37EE">
        <w:rPr>
          <w:szCs w:val="22"/>
          <w:lang w:val="ru-RU"/>
        </w:rPr>
        <w:t xml:space="preserve">ое </w:t>
      </w:r>
      <w:r w:rsidR="00FC402A" w:rsidRPr="00FC402A">
        <w:rPr>
          <w:szCs w:val="22"/>
          <w:lang w:val="ru-RU"/>
        </w:rPr>
        <w:t>исключени</w:t>
      </w:r>
      <w:r w:rsidR="003E37EE">
        <w:rPr>
          <w:szCs w:val="22"/>
          <w:lang w:val="ru-RU"/>
        </w:rPr>
        <w:t>е</w:t>
      </w:r>
      <w:r w:rsidR="00FC402A" w:rsidRPr="00FC402A">
        <w:rPr>
          <w:szCs w:val="22"/>
          <w:lang w:val="ru-RU"/>
        </w:rPr>
        <w:t xml:space="preserve"> </w:t>
      </w:r>
      <w:r w:rsidR="003E37EE" w:rsidRPr="003E37EE">
        <w:rPr>
          <w:szCs w:val="22"/>
          <w:lang w:val="ru-RU"/>
        </w:rPr>
        <w:t xml:space="preserve">не </w:t>
      </w:r>
      <w:r w:rsidR="00CA5757">
        <w:rPr>
          <w:szCs w:val="22"/>
          <w:lang w:val="ru-RU"/>
        </w:rPr>
        <w:t xml:space="preserve">закреплено в </w:t>
      </w:r>
      <w:r w:rsidR="003E37EE" w:rsidRPr="003E37EE">
        <w:rPr>
          <w:szCs w:val="22"/>
          <w:lang w:val="ru-RU"/>
        </w:rPr>
        <w:t xml:space="preserve">ее </w:t>
      </w:r>
      <w:r w:rsidR="00CA5757" w:rsidRPr="00CA5757">
        <w:rPr>
          <w:szCs w:val="22"/>
          <w:lang w:val="ru-RU"/>
        </w:rPr>
        <w:t>законодательств</w:t>
      </w:r>
      <w:r w:rsidR="00CA5757">
        <w:rPr>
          <w:szCs w:val="22"/>
          <w:lang w:val="ru-RU"/>
        </w:rPr>
        <w:t>е</w:t>
      </w:r>
      <w:r w:rsidR="003E37EE" w:rsidRPr="003E37EE">
        <w:rPr>
          <w:szCs w:val="22"/>
          <w:lang w:val="ru-RU"/>
        </w:rPr>
        <w:t xml:space="preserve">, </w:t>
      </w:r>
      <w:r w:rsidR="003E37EE">
        <w:rPr>
          <w:szCs w:val="22"/>
          <w:lang w:val="ru-RU"/>
        </w:rPr>
        <w:t>нормы</w:t>
      </w:r>
      <w:r w:rsidR="003E37EE" w:rsidRPr="003E37EE">
        <w:rPr>
          <w:szCs w:val="22"/>
          <w:lang w:val="ru-RU"/>
        </w:rPr>
        <w:t xml:space="preserve"> </w:t>
      </w:r>
      <w:r w:rsidR="003E37EE">
        <w:rPr>
          <w:szCs w:val="22"/>
          <w:lang w:val="ru-RU"/>
        </w:rPr>
        <w:t xml:space="preserve">ее </w:t>
      </w:r>
      <w:r w:rsidR="003E37EE" w:rsidRPr="003E37EE">
        <w:rPr>
          <w:szCs w:val="22"/>
          <w:lang w:val="ru-RU"/>
        </w:rPr>
        <w:t>общего права</w:t>
      </w:r>
      <w:r w:rsidR="00D445E2" w:rsidRPr="00FC402A">
        <w:rPr>
          <w:szCs w:val="22"/>
          <w:lang w:val="ru-RU"/>
        </w:rPr>
        <w:t xml:space="preserve"> </w:t>
      </w:r>
      <w:r w:rsidR="00154299">
        <w:rPr>
          <w:szCs w:val="22"/>
          <w:lang w:val="ru-RU"/>
        </w:rPr>
        <w:t>«</w:t>
      </w:r>
      <w:r w:rsidR="003E37EE">
        <w:rPr>
          <w:szCs w:val="22"/>
          <w:lang w:val="ru-RU"/>
        </w:rPr>
        <w:t>исключают</w:t>
      </w:r>
      <w:r w:rsidR="003E37EE" w:rsidRPr="003E37EE">
        <w:rPr>
          <w:szCs w:val="22"/>
          <w:lang w:val="ru-RU"/>
        </w:rPr>
        <w:t xml:space="preserve"> некоммерческую деятельность из сферы принудительной патентной охраны</w:t>
      </w:r>
      <w:r w:rsidR="00D445E2">
        <w:rPr>
          <w:rStyle w:val="FootnoteReference"/>
          <w:szCs w:val="22"/>
        </w:rPr>
        <w:footnoteReference w:id="11"/>
      </w:r>
      <w:r w:rsidR="005D218A">
        <w:rPr>
          <w:szCs w:val="22"/>
          <w:lang w:val="ru-RU"/>
        </w:rPr>
        <w:t>.</w:t>
      </w:r>
    </w:p>
    <w:p w:rsidR="00670495" w:rsidRPr="00FC402A" w:rsidRDefault="00670495" w:rsidP="003F6BAE">
      <w:pPr>
        <w:rPr>
          <w:szCs w:val="22"/>
          <w:lang w:val="ru-RU"/>
        </w:rPr>
      </w:pPr>
    </w:p>
    <w:p w:rsidR="00793608" w:rsidRPr="00FC402A" w:rsidRDefault="00FC402A" w:rsidP="003F6BAE">
      <w:pPr>
        <w:rPr>
          <w:i/>
          <w:szCs w:val="22"/>
          <w:lang w:val="ru-RU"/>
        </w:rPr>
      </w:pPr>
      <w:r w:rsidRPr="00FC402A">
        <w:rPr>
          <w:i/>
          <w:szCs w:val="22"/>
          <w:lang w:val="ru-RU"/>
        </w:rPr>
        <w:t>Механизм</w:t>
      </w:r>
      <w:r w:rsidR="003E37EE">
        <w:rPr>
          <w:i/>
          <w:szCs w:val="22"/>
          <w:lang w:val="ru-RU"/>
        </w:rPr>
        <w:t>ы</w:t>
      </w:r>
      <w:r w:rsidR="00CA5757">
        <w:rPr>
          <w:i/>
          <w:szCs w:val="22"/>
          <w:lang w:val="ru-RU"/>
        </w:rPr>
        <w:t xml:space="preserve">, регулирующие </w:t>
      </w:r>
      <w:r w:rsidR="003E37EE" w:rsidRPr="003E37EE">
        <w:rPr>
          <w:i/>
          <w:snapToGrid w:val="0"/>
          <w:szCs w:val="22"/>
          <w:lang w:val="ru-RU"/>
        </w:rPr>
        <w:t>применени</w:t>
      </w:r>
      <w:r w:rsidR="00CA5757">
        <w:rPr>
          <w:i/>
          <w:szCs w:val="22"/>
          <w:lang w:val="ru-RU"/>
        </w:rPr>
        <w:t>е</w:t>
      </w:r>
      <w:r w:rsidR="003E37EE">
        <w:rPr>
          <w:i/>
          <w:szCs w:val="22"/>
          <w:lang w:val="ru-RU"/>
        </w:rPr>
        <w:t xml:space="preserve"> исключения в пользу</w:t>
      </w:r>
      <w:r w:rsidR="00527CB3">
        <w:rPr>
          <w:i/>
          <w:szCs w:val="22"/>
          <w:lang w:val="ru-RU"/>
        </w:rPr>
        <w:t xml:space="preserve"> частного и/или некоммерческого использования объектов патентных прав</w:t>
      </w:r>
    </w:p>
    <w:p w:rsidR="00793608" w:rsidRPr="00FC402A" w:rsidRDefault="00793608" w:rsidP="003F6BAE">
      <w:pPr>
        <w:rPr>
          <w:i/>
          <w:szCs w:val="22"/>
          <w:lang w:val="ru-RU"/>
        </w:rPr>
      </w:pPr>
    </w:p>
    <w:p w:rsidR="003F6BAE" w:rsidRPr="00F9027A" w:rsidRDefault="00793608" w:rsidP="003F6BA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FC402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C402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C402A">
        <w:rPr>
          <w:szCs w:val="22"/>
          <w:lang w:val="ru-RU"/>
        </w:rPr>
        <w:tab/>
      </w:r>
      <w:r w:rsidR="00F9027A" w:rsidRPr="00F9027A">
        <w:rPr>
          <w:szCs w:val="22"/>
          <w:lang w:val="ru-RU"/>
        </w:rPr>
        <w:t>Законодательств</w:t>
      </w:r>
      <w:r w:rsidR="00F9027A">
        <w:rPr>
          <w:szCs w:val="22"/>
          <w:lang w:val="ru-RU"/>
        </w:rPr>
        <w:t xml:space="preserve">о некоторых </w:t>
      </w:r>
      <w:r w:rsidR="00F9027A" w:rsidRPr="00F9027A">
        <w:rPr>
          <w:szCs w:val="22"/>
          <w:lang w:val="ru-RU"/>
        </w:rPr>
        <w:t>государств-членов</w:t>
      </w:r>
      <w:r w:rsidR="00B46AAF">
        <w:rPr>
          <w:rStyle w:val="FootnoteReference"/>
          <w:szCs w:val="22"/>
        </w:rPr>
        <w:footnoteReference w:id="12"/>
      </w:r>
      <w:r w:rsidR="003F6BAE" w:rsidRPr="00FC402A">
        <w:rPr>
          <w:szCs w:val="22"/>
          <w:lang w:val="ru-RU"/>
        </w:rPr>
        <w:t xml:space="preserve"> </w:t>
      </w:r>
      <w:r w:rsidR="00F9027A" w:rsidRPr="00FC402A">
        <w:rPr>
          <w:szCs w:val="22"/>
          <w:lang w:val="ru-RU"/>
        </w:rPr>
        <w:t>по определению</w:t>
      </w:r>
      <w:r w:rsidR="00F9027A">
        <w:rPr>
          <w:szCs w:val="22"/>
          <w:lang w:val="ru-RU"/>
        </w:rPr>
        <w:t xml:space="preserve"> исключает </w:t>
      </w:r>
      <w:r w:rsidR="00FC402A" w:rsidRPr="00FC402A">
        <w:rPr>
          <w:szCs w:val="22"/>
          <w:lang w:val="ru-RU"/>
        </w:rPr>
        <w:t>частн</w:t>
      </w:r>
      <w:r w:rsidR="00F9027A">
        <w:rPr>
          <w:szCs w:val="22"/>
          <w:lang w:val="ru-RU"/>
        </w:rPr>
        <w:t>ое</w:t>
      </w:r>
      <w:r w:rsidR="00501AF9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501AF9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некоммерческ</w:t>
      </w:r>
      <w:r w:rsidR="00F9027A">
        <w:rPr>
          <w:szCs w:val="22"/>
          <w:lang w:val="ru-RU"/>
        </w:rPr>
        <w:t>ое</w:t>
      </w:r>
      <w:r w:rsidR="00501AF9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использова</w:t>
      </w:r>
      <w:r w:rsidR="00F9027A">
        <w:rPr>
          <w:szCs w:val="22"/>
          <w:lang w:val="ru-RU"/>
        </w:rPr>
        <w:t>ние из области</w:t>
      </w:r>
      <w:r w:rsidR="00FC402A" w:rsidRPr="00FC402A">
        <w:rPr>
          <w:szCs w:val="22"/>
          <w:lang w:val="ru-RU"/>
        </w:rPr>
        <w:t xml:space="preserve"> применения </w:t>
      </w:r>
      <w:r w:rsidR="00F9027A">
        <w:rPr>
          <w:szCs w:val="22"/>
          <w:lang w:val="ru-RU"/>
        </w:rPr>
        <w:t xml:space="preserve">патентного права. </w:t>
      </w:r>
      <w:r w:rsidR="00F9027A" w:rsidRPr="00FC402A">
        <w:rPr>
          <w:szCs w:val="22"/>
          <w:lang w:val="ru-RU"/>
        </w:rPr>
        <w:t>П</w:t>
      </w:r>
      <w:r w:rsidR="00FC402A" w:rsidRPr="00FC402A">
        <w:rPr>
          <w:szCs w:val="22"/>
          <w:lang w:val="ru-RU"/>
        </w:rPr>
        <w:t>раво</w:t>
      </w:r>
      <w:r w:rsidR="00F9027A">
        <w:rPr>
          <w:szCs w:val="22"/>
          <w:lang w:val="ru-RU"/>
        </w:rPr>
        <w:t xml:space="preserve">, </w:t>
      </w:r>
      <w:r w:rsidR="0025424C">
        <w:rPr>
          <w:szCs w:val="22"/>
          <w:lang w:val="ru-RU"/>
        </w:rPr>
        <w:t>предоставляемое</w:t>
      </w:r>
      <w:r w:rsidR="00F9027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патент</w:t>
      </w:r>
      <w:r w:rsidR="00F9027A">
        <w:rPr>
          <w:szCs w:val="22"/>
          <w:lang w:val="ru-RU"/>
        </w:rPr>
        <w:t xml:space="preserve">ом, определяется </w:t>
      </w:r>
      <w:r w:rsidR="0025424C" w:rsidRPr="00F9027A">
        <w:rPr>
          <w:szCs w:val="22"/>
          <w:lang w:val="ru-RU"/>
        </w:rPr>
        <w:t>прежде всего</w:t>
      </w:r>
      <w:r w:rsidR="0025424C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 xml:space="preserve">как </w:t>
      </w:r>
      <w:r w:rsidR="00FC402A" w:rsidRPr="00FC402A">
        <w:rPr>
          <w:szCs w:val="22"/>
          <w:lang w:val="ru-RU"/>
        </w:rPr>
        <w:t>право</w:t>
      </w:r>
      <w:r w:rsidR="00F9027A">
        <w:rPr>
          <w:szCs w:val="22"/>
          <w:lang w:val="ru-RU"/>
        </w:rPr>
        <w:t>,</w:t>
      </w:r>
      <w:r w:rsidR="003F6BAE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 xml:space="preserve">препятствующее </w:t>
      </w:r>
      <w:r w:rsidR="00F9027A" w:rsidRPr="00F9027A">
        <w:rPr>
          <w:szCs w:val="22"/>
          <w:lang w:val="ru-RU"/>
        </w:rPr>
        <w:t>использова</w:t>
      </w:r>
      <w:r w:rsidR="00F9027A">
        <w:rPr>
          <w:szCs w:val="22"/>
          <w:lang w:val="ru-RU"/>
        </w:rPr>
        <w:t>ние запатентованного изобретения</w:t>
      </w:r>
      <w:r w:rsidR="00FC402A" w:rsidRPr="00FC402A">
        <w:rPr>
          <w:szCs w:val="22"/>
          <w:lang w:val="ru-RU"/>
        </w:rPr>
        <w:t xml:space="preserve"> </w:t>
      </w:r>
      <w:r w:rsidR="0025424C">
        <w:rPr>
          <w:szCs w:val="22"/>
          <w:lang w:val="ru-RU"/>
        </w:rPr>
        <w:t xml:space="preserve">для </w:t>
      </w:r>
      <w:r w:rsidR="00FC402A" w:rsidRPr="00FC402A">
        <w:rPr>
          <w:szCs w:val="22"/>
          <w:lang w:val="ru-RU"/>
        </w:rPr>
        <w:t>коммерческ</w:t>
      </w:r>
      <w:r w:rsidR="00F9027A">
        <w:rPr>
          <w:szCs w:val="22"/>
          <w:lang w:val="ru-RU"/>
        </w:rPr>
        <w:t>их</w:t>
      </w:r>
      <w:r w:rsidR="00E42FD2" w:rsidRPr="00FC402A">
        <w:rPr>
          <w:szCs w:val="22"/>
          <w:lang w:val="ru-RU"/>
        </w:rPr>
        <w:t>/</w:t>
      </w:r>
      <w:r w:rsidR="0025424C">
        <w:rPr>
          <w:szCs w:val="22"/>
          <w:lang w:val="ru-RU"/>
        </w:rPr>
        <w:t>деловых целей</w:t>
      </w:r>
      <w:r w:rsidR="00F9027A">
        <w:rPr>
          <w:szCs w:val="22"/>
          <w:lang w:val="ru-RU"/>
        </w:rPr>
        <w:t xml:space="preserve"> </w:t>
      </w:r>
      <w:r w:rsidR="00F9027A" w:rsidRPr="00F9027A">
        <w:rPr>
          <w:szCs w:val="22"/>
          <w:lang w:val="ru-RU"/>
        </w:rPr>
        <w:t>–</w:t>
      </w:r>
      <w:r w:rsidR="00F9027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например</w:t>
      </w:r>
      <w:r w:rsidR="00D9636B" w:rsidRPr="00FC402A">
        <w:rPr>
          <w:szCs w:val="22"/>
          <w:lang w:val="ru-RU"/>
        </w:rPr>
        <w:t xml:space="preserve">, </w:t>
      </w:r>
      <w:r w:rsidR="00F9027A">
        <w:rPr>
          <w:szCs w:val="22"/>
          <w:lang w:val="ru-RU"/>
        </w:rPr>
        <w:t xml:space="preserve">для </w:t>
      </w:r>
      <w:r w:rsidR="00154299">
        <w:rPr>
          <w:szCs w:val="22"/>
          <w:lang w:val="ru-RU"/>
        </w:rPr>
        <w:t>«</w:t>
      </w:r>
      <w:r w:rsidR="00FC402A" w:rsidRPr="00FC402A">
        <w:rPr>
          <w:szCs w:val="22"/>
          <w:lang w:val="ru-RU"/>
        </w:rPr>
        <w:t>промышленн</w:t>
      </w:r>
      <w:r w:rsidR="00F9027A">
        <w:rPr>
          <w:szCs w:val="22"/>
          <w:lang w:val="ru-RU"/>
        </w:rPr>
        <w:t>ых</w:t>
      </w:r>
      <w:r w:rsidR="00C0400A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или</w:t>
      </w:r>
      <w:r w:rsidR="00C0400A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>коммерческих</w:t>
      </w:r>
      <w:r w:rsidR="003F6BAE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целей</w:t>
      </w:r>
      <w:r w:rsidR="00154299">
        <w:rPr>
          <w:szCs w:val="22"/>
          <w:lang w:val="ru-RU"/>
        </w:rPr>
        <w:t>»</w:t>
      </w:r>
      <w:r w:rsidR="00501AF9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Алжир</w:t>
      </w:r>
      <w:r w:rsidR="00C0400A" w:rsidRPr="00FC402A">
        <w:rPr>
          <w:szCs w:val="22"/>
          <w:lang w:val="ru-RU"/>
        </w:rPr>
        <w:t>,</w:t>
      </w:r>
      <w:r w:rsidR="00C0400A" w:rsidRPr="00FC402A">
        <w:rPr>
          <w:lang w:val="ru-RU"/>
        </w:rPr>
        <w:t xml:space="preserve"> </w:t>
      </w:r>
      <w:r w:rsidR="00FC402A" w:rsidRPr="00FC402A">
        <w:rPr>
          <w:szCs w:val="22"/>
          <w:lang w:val="ru-RU"/>
        </w:rPr>
        <w:t>Кения</w:t>
      </w:r>
      <w:r w:rsidR="00C0400A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C0400A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Мадагаскар</w:t>
      </w:r>
      <w:r w:rsidR="00501AF9" w:rsidRPr="00FC402A">
        <w:rPr>
          <w:szCs w:val="22"/>
          <w:lang w:val="ru-RU"/>
        </w:rPr>
        <w:t>)</w:t>
      </w:r>
      <w:r w:rsidR="003F6BAE" w:rsidRPr="00FC402A">
        <w:rPr>
          <w:szCs w:val="22"/>
          <w:lang w:val="ru-RU"/>
        </w:rPr>
        <w:t>,</w:t>
      </w:r>
      <w:r w:rsidR="00980191" w:rsidRPr="00FC402A">
        <w:rPr>
          <w:szCs w:val="22"/>
          <w:lang w:val="ru-RU"/>
        </w:rPr>
        <w:t xml:space="preserve"> </w:t>
      </w:r>
      <w:r w:rsidR="00154299">
        <w:rPr>
          <w:szCs w:val="22"/>
          <w:lang w:val="ru-RU"/>
        </w:rPr>
        <w:t>«</w:t>
      </w:r>
      <w:r w:rsidR="00FC402A" w:rsidRPr="00FC402A">
        <w:rPr>
          <w:szCs w:val="22"/>
          <w:lang w:val="ru-RU"/>
        </w:rPr>
        <w:t>целей</w:t>
      </w:r>
      <w:r w:rsidR="00980191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>коммерческого характера</w:t>
      </w:r>
      <w:r w:rsidR="00154299">
        <w:rPr>
          <w:szCs w:val="22"/>
          <w:lang w:val="ru-RU"/>
        </w:rPr>
        <w:t>»</w:t>
      </w:r>
      <w:r w:rsidR="00501AF9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Австрия</w:t>
      </w:r>
      <w:r w:rsidR="00501AF9" w:rsidRPr="00FC402A">
        <w:rPr>
          <w:szCs w:val="22"/>
          <w:lang w:val="ru-RU"/>
        </w:rPr>
        <w:t>)</w:t>
      </w:r>
      <w:r w:rsidR="00980191" w:rsidRPr="00FC402A">
        <w:rPr>
          <w:szCs w:val="22"/>
          <w:lang w:val="ru-RU"/>
        </w:rPr>
        <w:t>,</w:t>
      </w:r>
      <w:r w:rsidR="003F6BAE" w:rsidRPr="00FC402A">
        <w:rPr>
          <w:szCs w:val="22"/>
          <w:lang w:val="ru-RU"/>
        </w:rPr>
        <w:t xml:space="preserve"> </w:t>
      </w:r>
      <w:r w:rsidR="00154299">
        <w:rPr>
          <w:szCs w:val="22"/>
          <w:lang w:val="ru-RU"/>
        </w:rPr>
        <w:t>«</w:t>
      </w:r>
      <w:r w:rsidR="00F9027A" w:rsidRPr="00FC402A">
        <w:rPr>
          <w:szCs w:val="22"/>
          <w:lang w:val="ru-RU"/>
        </w:rPr>
        <w:t>целей</w:t>
      </w:r>
      <w:r w:rsidR="0025424C">
        <w:rPr>
          <w:szCs w:val="22"/>
          <w:lang w:val="ru-RU"/>
        </w:rPr>
        <w:t>, связанных с производством</w:t>
      </w:r>
      <w:r w:rsidR="003F6BAE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или</w:t>
      </w:r>
      <w:r w:rsidR="003F6BAE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бизнес</w:t>
      </w:r>
      <w:r w:rsidR="0025424C">
        <w:rPr>
          <w:szCs w:val="22"/>
          <w:lang w:val="ru-RU"/>
        </w:rPr>
        <w:t>ом</w:t>
      </w:r>
      <w:r w:rsidR="00154299">
        <w:rPr>
          <w:szCs w:val="22"/>
          <w:lang w:val="ru-RU"/>
        </w:rPr>
        <w:t>»</w:t>
      </w:r>
      <w:r w:rsidR="00501AF9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Китай</w:t>
      </w:r>
      <w:r w:rsidR="00501AF9" w:rsidRPr="00FC402A">
        <w:rPr>
          <w:szCs w:val="22"/>
          <w:lang w:val="ru-RU"/>
        </w:rPr>
        <w:t>)</w:t>
      </w:r>
      <w:r w:rsidR="003F6BAE" w:rsidRPr="00FC402A">
        <w:rPr>
          <w:szCs w:val="22"/>
          <w:lang w:val="ru-RU"/>
        </w:rPr>
        <w:t xml:space="preserve">, </w:t>
      </w:r>
      <w:r w:rsidR="00F9027A">
        <w:rPr>
          <w:szCs w:val="22"/>
          <w:lang w:val="ru-RU"/>
        </w:rPr>
        <w:t xml:space="preserve">для </w:t>
      </w:r>
      <w:r w:rsidR="00FC402A" w:rsidRPr="00FC402A">
        <w:rPr>
          <w:szCs w:val="22"/>
          <w:lang w:val="ru-RU"/>
        </w:rPr>
        <w:t xml:space="preserve">использования </w:t>
      </w:r>
      <w:r w:rsidR="00154299">
        <w:rPr>
          <w:szCs w:val="22"/>
          <w:lang w:val="ru-RU"/>
        </w:rPr>
        <w:t>«</w:t>
      </w:r>
      <w:r w:rsidR="00F9027A">
        <w:rPr>
          <w:szCs w:val="22"/>
          <w:lang w:val="ru-RU"/>
        </w:rPr>
        <w:t>изобретения</w:t>
      </w:r>
      <w:r w:rsidR="00FC402A" w:rsidRPr="00FC402A">
        <w:rPr>
          <w:szCs w:val="22"/>
          <w:lang w:val="ru-RU"/>
        </w:rPr>
        <w:t xml:space="preserve"> коммерческ</w:t>
      </w:r>
      <w:r w:rsidR="00F9027A">
        <w:rPr>
          <w:szCs w:val="22"/>
          <w:lang w:val="ru-RU"/>
        </w:rPr>
        <w:t xml:space="preserve">им или </w:t>
      </w:r>
      <w:r w:rsidR="00F9027A" w:rsidRPr="00F9027A">
        <w:rPr>
          <w:szCs w:val="22"/>
          <w:lang w:val="ru-RU"/>
        </w:rPr>
        <w:t>производ</w:t>
      </w:r>
      <w:r w:rsidR="00F9027A">
        <w:rPr>
          <w:szCs w:val="22"/>
          <w:lang w:val="ru-RU"/>
        </w:rPr>
        <w:t>ственным образом</w:t>
      </w:r>
      <w:r w:rsidR="00154299">
        <w:rPr>
          <w:szCs w:val="22"/>
          <w:lang w:val="ru-RU"/>
        </w:rPr>
        <w:t>»</w:t>
      </w:r>
      <w:r w:rsidR="00501AF9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Норвегия</w:t>
      </w:r>
      <w:r w:rsidR="00501AF9" w:rsidRPr="00FC402A">
        <w:rPr>
          <w:szCs w:val="22"/>
          <w:lang w:val="ru-RU"/>
        </w:rPr>
        <w:t>)</w:t>
      </w:r>
      <w:r w:rsidR="003F6BAE" w:rsidRPr="00FC402A">
        <w:rPr>
          <w:szCs w:val="22"/>
          <w:lang w:val="ru-RU"/>
        </w:rPr>
        <w:t>,</w:t>
      </w:r>
      <w:r w:rsidR="004479E7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 xml:space="preserve">для </w:t>
      </w:r>
      <w:r w:rsidR="00F9027A" w:rsidRPr="00F9027A">
        <w:rPr>
          <w:szCs w:val="22"/>
          <w:lang w:val="ru-RU"/>
        </w:rPr>
        <w:t>деятельност</w:t>
      </w:r>
      <w:r w:rsidR="00F9027A">
        <w:rPr>
          <w:szCs w:val="22"/>
          <w:lang w:val="ru-RU"/>
        </w:rPr>
        <w:t xml:space="preserve">и, осуществляемой </w:t>
      </w:r>
      <w:r w:rsidR="00154299">
        <w:rPr>
          <w:szCs w:val="22"/>
          <w:lang w:val="ru-RU"/>
        </w:rPr>
        <w:t>«</w:t>
      </w:r>
      <w:r w:rsidR="00F9027A" w:rsidRPr="00F9027A">
        <w:rPr>
          <w:szCs w:val="22"/>
          <w:lang w:val="ru-RU"/>
        </w:rPr>
        <w:t>в рамках</w:t>
      </w:r>
      <w:r w:rsidR="00F9027A">
        <w:rPr>
          <w:szCs w:val="22"/>
          <w:lang w:val="ru-RU"/>
        </w:rPr>
        <w:t xml:space="preserve">, или в </w:t>
      </w:r>
      <w:r w:rsidR="00F9027A" w:rsidRPr="00F9027A">
        <w:rPr>
          <w:szCs w:val="22"/>
          <w:lang w:val="ru-RU"/>
        </w:rPr>
        <w:t>интерес</w:t>
      </w:r>
      <w:r w:rsidR="00F9027A">
        <w:rPr>
          <w:szCs w:val="22"/>
          <w:lang w:val="ru-RU"/>
        </w:rPr>
        <w:t xml:space="preserve">ах, его </w:t>
      </w:r>
      <w:r w:rsidR="00FC402A" w:rsidRPr="00FC402A">
        <w:rPr>
          <w:szCs w:val="22"/>
          <w:lang w:val="ru-RU"/>
        </w:rPr>
        <w:t>бизнес</w:t>
      </w:r>
      <w:r w:rsidR="00F9027A">
        <w:rPr>
          <w:szCs w:val="22"/>
          <w:lang w:val="ru-RU"/>
        </w:rPr>
        <w:t>а</w:t>
      </w:r>
      <w:r w:rsidR="00154299">
        <w:rPr>
          <w:szCs w:val="22"/>
          <w:lang w:val="ru-RU"/>
        </w:rPr>
        <w:t>»</w:t>
      </w:r>
      <w:r w:rsidR="00501AF9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Нидерланды</w:t>
      </w:r>
      <w:r w:rsidR="00501AF9" w:rsidRPr="00FC402A">
        <w:rPr>
          <w:szCs w:val="22"/>
          <w:lang w:val="ru-RU"/>
        </w:rPr>
        <w:t>)</w:t>
      </w:r>
      <w:r w:rsidR="00AB6610" w:rsidRPr="00FC402A">
        <w:rPr>
          <w:szCs w:val="22"/>
          <w:lang w:val="ru-RU"/>
        </w:rPr>
        <w:t xml:space="preserve">, </w:t>
      </w:r>
      <w:r w:rsidR="00154299">
        <w:rPr>
          <w:szCs w:val="22"/>
          <w:lang w:val="ru-RU"/>
        </w:rPr>
        <w:t>«</w:t>
      </w:r>
      <w:r w:rsidR="00F9027A">
        <w:rPr>
          <w:szCs w:val="22"/>
          <w:lang w:val="ru-RU"/>
        </w:rPr>
        <w:t xml:space="preserve">в </w:t>
      </w:r>
      <w:r w:rsidR="00FC402A" w:rsidRPr="00FC402A">
        <w:rPr>
          <w:szCs w:val="22"/>
          <w:lang w:val="ru-RU"/>
        </w:rPr>
        <w:t>промышленн</w:t>
      </w:r>
      <w:r w:rsidR="00F9027A">
        <w:rPr>
          <w:szCs w:val="22"/>
          <w:lang w:val="ru-RU"/>
        </w:rPr>
        <w:t>ом</w:t>
      </w:r>
      <w:r w:rsidR="00AB6610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или</w:t>
      </w:r>
      <w:r w:rsidR="00AB6610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 xml:space="preserve">коммерческом </w:t>
      </w:r>
      <w:r w:rsidR="00F9027A" w:rsidRPr="00F9027A">
        <w:rPr>
          <w:szCs w:val="22"/>
          <w:lang w:val="ru-RU"/>
        </w:rPr>
        <w:t>масштаб</w:t>
      </w:r>
      <w:r w:rsidR="00F9027A">
        <w:rPr>
          <w:szCs w:val="22"/>
          <w:lang w:val="ru-RU"/>
        </w:rPr>
        <w:t>е</w:t>
      </w:r>
      <w:r w:rsidR="00154299">
        <w:rPr>
          <w:szCs w:val="22"/>
          <w:lang w:val="ru-RU"/>
        </w:rPr>
        <w:t>»</w:t>
      </w:r>
      <w:r w:rsidR="00501AF9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Уганда</w:t>
      </w:r>
      <w:r w:rsidR="00501AF9" w:rsidRPr="00FC402A">
        <w:rPr>
          <w:szCs w:val="22"/>
          <w:lang w:val="ru-RU"/>
        </w:rPr>
        <w:t>)</w:t>
      </w:r>
      <w:r w:rsidR="00E42FD2" w:rsidRPr="00FC402A">
        <w:rPr>
          <w:szCs w:val="22"/>
          <w:lang w:val="ru-RU"/>
        </w:rPr>
        <w:t>,</w:t>
      </w:r>
      <w:r w:rsidR="004479E7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 xml:space="preserve">для </w:t>
      </w:r>
      <w:r w:rsidR="00F9027A" w:rsidRPr="00F9027A">
        <w:rPr>
          <w:szCs w:val="22"/>
          <w:lang w:val="ru-RU"/>
        </w:rPr>
        <w:t>использова</w:t>
      </w:r>
      <w:r w:rsidR="00F9027A">
        <w:rPr>
          <w:szCs w:val="22"/>
          <w:lang w:val="ru-RU"/>
        </w:rPr>
        <w:t xml:space="preserve">ния </w:t>
      </w:r>
      <w:r w:rsidR="00154299">
        <w:rPr>
          <w:szCs w:val="22"/>
          <w:lang w:val="ru-RU"/>
        </w:rPr>
        <w:t>«</w:t>
      </w:r>
      <w:r w:rsidR="00F9027A">
        <w:rPr>
          <w:szCs w:val="22"/>
          <w:lang w:val="ru-RU"/>
        </w:rPr>
        <w:t>запатентованного</w:t>
      </w:r>
      <w:r w:rsidR="00FC402A" w:rsidRPr="00FC402A">
        <w:rPr>
          <w:szCs w:val="22"/>
          <w:lang w:val="ru-RU"/>
        </w:rPr>
        <w:t xml:space="preserve"> изоб</w:t>
      </w:r>
      <w:r w:rsidR="00F9027A">
        <w:rPr>
          <w:szCs w:val="22"/>
          <w:lang w:val="ru-RU"/>
        </w:rPr>
        <w:t xml:space="preserve">ретения </w:t>
      </w:r>
      <w:r w:rsidR="00F9027A" w:rsidRPr="00F9027A">
        <w:rPr>
          <w:szCs w:val="22"/>
          <w:lang w:val="ru-RU"/>
        </w:rPr>
        <w:t>в качестве</w:t>
      </w:r>
      <w:r w:rsidR="00F9027A">
        <w:rPr>
          <w:szCs w:val="22"/>
          <w:lang w:val="ru-RU"/>
        </w:rPr>
        <w:t xml:space="preserve"> </w:t>
      </w:r>
      <w:r w:rsidR="00F9027A" w:rsidRPr="00F9027A">
        <w:rPr>
          <w:szCs w:val="22"/>
          <w:lang w:val="ru-RU"/>
        </w:rPr>
        <w:t>предприяти</w:t>
      </w:r>
      <w:r w:rsidR="00F9027A">
        <w:rPr>
          <w:szCs w:val="22"/>
          <w:lang w:val="ru-RU"/>
        </w:rPr>
        <w:t>я</w:t>
      </w:r>
      <w:r w:rsidR="00154299">
        <w:rPr>
          <w:szCs w:val="22"/>
          <w:lang w:val="ru-RU"/>
        </w:rPr>
        <w:t>»</w:t>
      </w:r>
      <w:r w:rsidR="00501AF9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Япония</w:t>
      </w:r>
      <w:r w:rsidR="00501AF9" w:rsidRPr="00FC402A">
        <w:rPr>
          <w:szCs w:val="22"/>
          <w:lang w:val="ru-RU"/>
        </w:rPr>
        <w:t>)</w:t>
      </w:r>
      <w:r w:rsidR="00E42FD2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E42FD2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 xml:space="preserve">для </w:t>
      </w:r>
      <w:r w:rsidR="00154299">
        <w:rPr>
          <w:szCs w:val="22"/>
          <w:lang w:val="ru-RU"/>
        </w:rPr>
        <w:t>«</w:t>
      </w:r>
      <w:r w:rsidR="00F9027A">
        <w:rPr>
          <w:szCs w:val="22"/>
          <w:lang w:val="ru-RU"/>
        </w:rPr>
        <w:t>извлечения прибыли</w:t>
      </w:r>
      <w:r w:rsidR="0001470A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или</w:t>
      </w:r>
      <w:r w:rsidR="0001470A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>в профессиональных</w:t>
      </w:r>
      <w:r w:rsidR="0001470A" w:rsidRPr="00FC402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>целях</w:t>
      </w:r>
      <w:r w:rsidR="00F9027A" w:rsidRPr="00F9027A">
        <w:rPr>
          <w:szCs w:val="22"/>
          <w:lang w:val="ru-RU"/>
        </w:rPr>
        <w:t>»</w:t>
      </w:r>
      <w:r w:rsidR="00E42FD2" w:rsidRPr="00FC402A">
        <w:rPr>
          <w:szCs w:val="22"/>
          <w:lang w:val="ru-RU"/>
        </w:rPr>
        <w:t xml:space="preserve"> (</w:t>
      </w:r>
      <w:r w:rsidR="00FC402A" w:rsidRPr="00FC402A">
        <w:rPr>
          <w:szCs w:val="22"/>
          <w:lang w:val="ru-RU"/>
        </w:rPr>
        <w:t>Польша</w:t>
      </w:r>
      <w:r w:rsidR="00E42FD2" w:rsidRPr="00FC402A">
        <w:rPr>
          <w:szCs w:val="22"/>
          <w:lang w:val="ru-RU"/>
        </w:rPr>
        <w:t>)</w:t>
      </w:r>
      <w:r w:rsidR="0001470A" w:rsidRPr="00FC402A">
        <w:rPr>
          <w:szCs w:val="22"/>
          <w:lang w:val="ru-RU"/>
        </w:rPr>
        <w:t>.</w:t>
      </w:r>
      <w:r w:rsidR="00305866" w:rsidRPr="00FC402A">
        <w:rPr>
          <w:szCs w:val="22"/>
          <w:lang w:val="ru-RU"/>
        </w:rPr>
        <w:t xml:space="preserve"> </w:t>
      </w:r>
      <w:r w:rsidR="004479E7" w:rsidRPr="00FC402A">
        <w:rPr>
          <w:szCs w:val="22"/>
          <w:lang w:val="ru-RU"/>
        </w:rPr>
        <w:t xml:space="preserve"> </w:t>
      </w:r>
      <w:r w:rsidR="00FC402A" w:rsidRPr="00F9027A">
        <w:rPr>
          <w:szCs w:val="22"/>
          <w:lang w:val="ru-RU"/>
        </w:rPr>
        <w:t xml:space="preserve">Согласно </w:t>
      </w:r>
      <w:r w:rsidR="00F9027A" w:rsidRPr="00F9027A">
        <w:rPr>
          <w:szCs w:val="22"/>
          <w:lang w:val="ru-RU"/>
        </w:rPr>
        <w:t>ответ</w:t>
      </w:r>
      <w:r w:rsidR="00F9027A">
        <w:rPr>
          <w:szCs w:val="22"/>
          <w:lang w:val="ru-RU"/>
        </w:rPr>
        <w:t>у</w:t>
      </w:r>
      <w:r w:rsidR="00C367C4" w:rsidRPr="00F9027A">
        <w:rPr>
          <w:szCs w:val="22"/>
          <w:lang w:val="ru-RU"/>
        </w:rPr>
        <w:t xml:space="preserve"> </w:t>
      </w:r>
      <w:r w:rsidR="00F9027A" w:rsidRPr="00F9027A">
        <w:rPr>
          <w:szCs w:val="22"/>
          <w:lang w:val="ru-RU"/>
        </w:rPr>
        <w:t>Израил</w:t>
      </w:r>
      <w:r w:rsidR="00F9027A">
        <w:rPr>
          <w:szCs w:val="22"/>
          <w:lang w:val="ru-RU"/>
        </w:rPr>
        <w:t>я</w:t>
      </w:r>
      <w:r w:rsidR="00896672" w:rsidRPr="00F9027A">
        <w:rPr>
          <w:szCs w:val="22"/>
          <w:lang w:val="ru-RU"/>
        </w:rPr>
        <w:t xml:space="preserve">, </w:t>
      </w:r>
      <w:r w:rsidR="00F9027A">
        <w:rPr>
          <w:szCs w:val="22"/>
          <w:lang w:val="ru-RU"/>
        </w:rPr>
        <w:t xml:space="preserve">выражение </w:t>
      </w:r>
      <w:r w:rsidR="00154299" w:rsidRPr="00F9027A">
        <w:rPr>
          <w:szCs w:val="22"/>
          <w:lang w:val="ru-RU"/>
        </w:rPr>
        <w:t>«</w:t>
      </w:r>
      <w:r w:rsidR="00F9027A" w:rsidRPr="00F9027A">
        <w:rPr>
          <w:szCs w:val="22"/>
          <w:lang w:val="ru-RU"/>
        </w:rPr>
        <w:t>эксплуатаци</w:t>
      </w:r>
      <w:r w:rsidR="00F9027A">
        <w:rPr>
          <w:szCs w:val="22"/>
          <w:lang w:val="ru-RU"/>
        </w:rPr>
        <w:t>я изобретения</w:t>
      </w:r>
      <w:r w:rsidR="00154299" w:rsidRPr="00F9027A">
        <w:rPr>
          <w:szCs w:val="22"/>
          <w:lang w:val="ru-RU"/>
        </w:rPr>
        <w:t>»</w:t>
      </w:r>
      <w:r w:rsidR="00C367C4" w:rsidRPr="00F9027A">
        <w:rPr>
          <w:szCs w:val="22"/>
          <w:lang w:val="ru-RU"/>
        </w:rPr>
        <w:t xml:space="preserve"> </w:t>
      </w:r>
      <w:r w:rsidR="0025424C">
        <w:rPr>
          <w:szCs w:val="22"/>
          <w:lang w:val="ru-RU"/>
        </w:rPr>
        <w:t xml:space="preserve">по </w:t>
      </w:r>
      <w:r w:rsidR="0025424C" w:rsidRPr="0025424C">
        <w:rPr>
          <w:szCs w:val="22"/>
          <w:lang w:val="ru-RU"/>
        </w:rPr>
        <w:t>определени</w:t>
      </w:r>
      <w:r w:rsidR="0025424C">
        <w:rPr>
          <w:szCs w:val="22"/>
          <w:lang w:val="ru-RU"/>
        </w:rPr>
        <w:t xml:space="preserve">ю </w:t>
      </w:r>
      <w:r w:rsidR="00F9027A">
        <w:rPr>
          <w:szCs w:val="22"/>
          <w:lang w:val="ru-RU"/>
        </w:rPr>
        <w:t xml:space="preserve">исключает действия, </w:t>
      </w:r>
      <w:r w:rsidR="00154299" w:rsidRPr="00F9027A">
        <w:rPr>
          <w:szCs w:val="22"/>
          <w:lang w:val="ru-RU"/>
        </w:rPr>
        <w:t>«</w:t>
      </w:r>
      <w:r w:rsidR="00F9027A">
        <w:rPr>
          <w:szCs w:val="22"/>
          <w:lang w:val="ru-RU"/>
        </w:rPr>
        <w:t xml:space="preserve">не осуществляемые в коммерческом </w:t>
      </w:r>
      <w:r w:rsidR="00F9027A" w:rsidRPr="00F9027A">
        <w:rPr>
          <w:szCs w:val="22"/>
          <w:lang w:val="ru-RU"/>
        </w:rPr>
        <w:t>масштаб</w:t>
      </w:r>
      <w:r w:rsidR="00F9027A">
        <w:rPr>
          <w:szCs w:val="22"/>
          <w:lang w:val="ru-RU"/>
        </w:rPr>
        <w:t>е</w:t>
      </w:r>
      <w:r w:rsidR="00C367C4" w:rsidRPr="00F9027A">
        <w:rPr>
          <w:szCs w:val="22"/>
          <w:lang w:val="ru-RU"/>
        </w:rPr>
        <w:t xml:space="preserve"> </w:t>
      </w:r>
      <w:r w:rsidR="00FC402A" w:rsidRPr="00F9027A">
        <w:rPr>
          <w:szCs w:val="22"/>
          <w:lang w:val="ru-RU"/>
        </w:rPr>
        <w:t>и</w:t>
      </w:r>
      <w:r w:rsidR="00896672" w:rsidRPr="00F9027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 xml:space="preserve">не имеющие коммерческого </w:t>
      </w:r>
      <w:r w:rsidR="00F9027A" w:rsidRPr="00F9027A">
        <w:rPr>
          <w:szCs w:val="22"/>
          <w:lang w:val="ru-RU"/>
        </w:rPr>
        <w:t>характер</w:t>
      </w:r>
      <w:r w:rsidR="00F9027A">
        <w:rPr>
          <w:szCs w:val="22"/>
          <w:lang w:val="ru-RU"/>
        </w:rPr>
        <w:t>а</w:t>
      </w:r>
      <w:r w:rsidR="00154299" w:rsidRPr="00F9027A">
        <w:rPr>
          <w:szCs w:val="22"/>
          <w:lang w:val="ru-RU"/>
        </w:rPr>
        <w:t>»</w:t>
      </w:r>
      <w:r w:rsidR="00F9027A">
        <w:rPr>
          <w:szCs w:val="22"/>
          <w:lang w:val="ru-RU"/>
        </w:rPr>
        <w:t xml:space="preserve">. </w:t>
      </w:r>
      <w:r w:rsidR="008771CF" w:rsidRPr="00F9027A">
        <w:rPr>
          <w:szCs w:val="22"/>
          <w:lang w:val="ru-RU"/>
        </w:rPr>
        <w:t>В ответе</w:t>
      </w:r>
      <w:r w:rsidR="001E3049" w:rsidRPr="00F9027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>Норвегии</w:t>
      </w:r>
      <w:r w:rsidR="001E3049" w:rsidRPr="00F9027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>отмечается</w:t>
      </w:r>
      <w:r w:rsidR="00FC402A" w:rsidRPr="00F9027A">
        <w:rPr>
          <w:szCs w:val="22"/>
          <w:lang w:val="ru-RU"/>
        </w:rPr>
        <w:t>, что</w:t>
      </w:r>
      <w:r w:rsidR="00896672" w:rsidRPr="00F9027A">
        <w:rPr>
          <w:szCs w:val="22"/>
          <w:lang w:val="ru-RU"/>
        </w:rPr>
        <w:t xml:space="preserve"> </w:t>
      </w:r>
      <w:r w:rsidR="00F9027A">
        <w:rPr>
          <w:szCs w:val="22"/>
          <w:lang w:val="ru-RU"/>
        </w:rPr>
        <w:t>действия</w:t>
      </w:r>
      <w:r w:rsidR="00D04A1E">
        <w:rPr>
          <w:szCs w:val="22"/>
          <w:lang w:val="ru-RU"/>
        </w:rPr>
        <w:t xml:space="preserve">, находящиеся </w:t>
      </w:r>
      <w:r w:rsidR="00154299" w:rsidRPr="00F9027A">
        <w:rPr>
          <w:szCs w:val="22"/>
          <w:lang w:val="ru-RU"/>
        </w:rPr>
        <w:t>«</w:t>
      </w:r>
      <w:r w:rsidR="00D04A1E">
        <w:rPr>
          <w:szCs w:val="22"/>
          <w:lang w:val="ru-RU"/>
        </w:rPr>
        <w:t xml:space="preserve">вне сферы </w:t>
      </w:r>
      <w:r w:rsidR="00D04A1E" w:rsidRPr="00D04A1E">
        <w:rPr>
          <w:szCs w:val="22"/>
          <w:lang w:val="ru-RU"/>
        </w:rPr>
        <w:t>использова</w:t>
      </w:r>
      <w:r w:rsidR="00D04A1E">
        <w:rPr>
          <w:szCs w:val="22"/>
          <w:lang w:val="ru-RU"/>
        </w:rPr>
        <w:t>ния</w:t>
      </w:r>
      <w:r w:rsidR="0025424C">
        <w:rPr>
          <w:szCs w:val="22"/>
          <w:lang w:val="ru-RU"/>
        </w:rPr>
        <w:t xml:space="preserve">, имеющей </w:t>
      </w:r>
      <w:r w:rsidR="0025424C" w:rsidRPr="0025424C">
        <w:rPr>
          <w:szCs w:val="22"/>
          <w:lang w:val="ru-RU"/>
        </w:rPr>
        <w:t>характер</w:t>
      </w:r>
      <w:r w:rsidR="0025424C">
        <w:rPr>
          <w:szCs w:val="22"/>
          <w:lang w:val="ru-RU"/>
        </w:rPr>
        <w:t xml:space="preserve"> </w:t>
      </w:r>
      <w:r w:rsidR="00D04A1E">
        <w:rPr>
          <w:szCs w:val="22"/>
          <w:lang w:val="ru-RU"/>
        </w:rPr>
        <w:t xml:space="preserve">профессиональной </w:t>
      </w:r>
      <w:r w:rsidR="00D04A1E" w:rsidRPr="00D04A1E">
        <w:rPr>
          <w:szCs w:val="22"/>
          <w:lang w:val="ru-RU"/>
        </w:rPr>
        <w:t>деятельност</w:t>
      </w:r>
      <w:r w:rsidR="00D04A1E">
        <w:rPr>
          <w:szCs w:val="22"/>
          <w:lang w:val="ru-RU"/>
        </w:rPr>
        <w:t>и</w:t>
      </w:r>
      <w:r w:rsidR="00154299" w:rsidRPr="00F9027A">
        <w:rPr>
          <w:szCs w:val="22"/>
          <w:lang w:val="ru-RU"/>
        </w:rPr>
        <w:t>»</w:t>
      </w:r>
      <w:r w:rsidR="009F3992" w:rsidRPr="00F9027A">
        <w:rPr>
          <w:szCs w:val="22"/>
          <w:lang w:val="ru-RU"/>
        </w:rPr>
        <w:t xml:space="preserve"> </w:t>
      </w:r>
      <w:r w:rsidR="00FC402A" w:rsidRPr="00F9027A">
        <w:rPr>
          <w:szCs w:val="22"/>
          <w:lang w:val="ru-RU"/>
        </w:rPr>
        <w:t xml:space="preserve">прямо </w:t>
      </w:r>
      <w:r w:rsidR="00D04A1E">
        <w:rPr>
          <w:szCs w:val="22"/>
          <w:lang w:val="ru-RU"/>
        </w:rPr>
        <w:t xml:space="preserve">изъяты из </w:t>
      </w:r>
      <w:r w:rsidR="00FC402A" w:rsidRPr="00F9027A">
        <w:rPr>
          <w:szCs w:val="22"/>
          <w:lang w:val="ru-RU"/>
        </w:rPr>
        <w:t>обл</w:t>
      </w:r>
      <w:r w:rsidR="00D04A1E">
        <w:rPr>
          <w:szCs w:val="22"/>
          <w:lang w:val="ru-RU"/>
        </w:rPr>
        <w:t>асти</w:t>
      </w:r>
      <w:r w:rsidR="00FC402A" w:rsidRPr="00F9027A">
        <w:rPr>
          <w:szCs w:val="22"/>
          <w:lang w:val="ru-RU"/>
        </w:rPr>
        <w:t xml:space="preserve"> применения </w:t>
      </w:r>
      <w:r w:rsidR="00D04A1E">
        <w:rPr>
          <w:szCs w:val="22"/>
          <w:lang w:val="ru-RU"/>
        </w:rPr>
        <w:t>исключительных прав</w:t>
      </w:r>
      <w:r w:rsidR="001E3049" w:rsidRPr="00F9027A">
        <w:rPr>
          <w:szCs w:val="22"/>
          <w:lang w:val="ru-RU"/>
        </w:rPr>
        <w:t>.</w:t>
      </w:r>
    </w:p>
    <w:p w:rsidR="003F6BAE" w:rsidRPr="00F9027A" w:rsidRDefault="003F6BAE" w:rsidP="003F6BAE">
      <w:pPr>
        <w:rPr>
          <w:szCs w:val="22"/>
          <w:lang w:val="ru-RU"/>
        </w:rPr>
      </w:pPr>
    </w:p>
    <w:p w:rsidR="003F6BAE" w:rsidRPr="004B07FF" w:rsidRDefault="003F6BAE" w:rsidP="00EE6BA7">
      <w:pPr>
        <w:rPr>
          <w:szCs w:val="22"/>
          <w:lang w:val="ru-RU"/>
        </w:rPr>
      </w:pPr>
      <w:r w:rsidRPr="00261A8E">
        <w:rPr>
          <w:szCs w:val="22"/>
        </w:rPr>
        <w:fldChar w:fldCharType="begin"/>
      </w:r>
      <w:r w:rsidRPr="004B07FF">
        <w:rPr>
          <w:szCs w:val="22"/>
          <w:lang w:val="ru-RU"/>
        </w:rPr>
        <w:instrText xml:space="preserve"> </w:instrText>
      </w:r>
      <w:r w:rsidRPr="00261A8E">
        <w:rPr>
          <w:szCs w:val="22"/>
        </w:rPr>
        <w:instrText>AUTONUM</w:instrText>
      </w:r>
      <w:r w:rsidRPr="004B07FF">
        <w:rPr>
          <w:szCs w:val="22"/>
          <w:lang w:val="ru-RU"/>
        </w:rPr>
        <w:instrText xml:space="preserve">  </w:instrText>
      </w:r>
      <w:r w:rsidRPr="00261A8E">
        <w:rPr>
          <w:szCs w:val="22"/>
        </w:rPr>
        <w:fldChar w:fldCharType="end"/>
      </w:r>
      <w:r w:rsidRPr="004B07FF">
        <w:rPr>
          <w:szCs w:val="22"/>
          <w:lang w:val="ru-RU"/>
        </w:rPr>
        <w:tab/>
      </w:r>
      <w:r w:rsidR="004B07FF" w:rsidRPr="004B07FF">
        <w:rPr>
          <w:szCs w:val="22"/>
          <w:lang w:val="ru-RU"/>
        </w:rPr>
        <w:t>Тем не менее,</w:t>
      </w:r>
      <w:r w:rsid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б</w:t>
      </w:r>
      <w:r w:rsidR="00FC402A" w:rsidRPr="004B07FF">
        <w:rPr>
          <w:szCs w:val="22"/>
          <w:lang w:val="ru-RU"/>
        </w:rPr>
        <w:t>ольшинство</w:t>
      </w:r>
      <w:r w:rsid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государств-членов</w:t>
      </w:r>
      <w:r w:rsidR="00793608" w:rsidRPr="00CF3F01">
        <w:rPr>
          <w:rStyle w:val="FootnoteReference"/>
          <w:szCs w:val="22"/>
        </w:rPr>
        <w:footnoteReference w:id="13"/>
      </w:r>
      <w:r w:rsidRPr="004B07FF">
        <w:rPr>
          <w:szCs w:val="22"/>
          <w:lang w:val="ru-RU"/>
        </w:rPr>
        <w:t xml:space="preserve">, </w:t>
      </w:r>
      <w:r w:rsidR="005C11F6">
        <w:rPr>
          <w:szCs w:val="22"/>
          <w:lang w:val="ru-RU"/>
        </w:rPr>
        <w:t xml:space="preserve">использует </w:t>
      </w:r>
      <w:r w:rsidR="00FC402A" w:rsidRPr="004B07FF">
        <w:rPr>
          <w:szCs w:val="22"/>
          <w:lang w:val="ru-RU"/>
        </w:rPr>
        <w:t>широк</w:t>
      </w:r>
      <w:r w:rsidR="005C11F6">
        <w:rPr>
          <w:szCs w:val="22"/>
          <w:lang w:val="ru-RU"/>
        </w:rPr>
        <w:t>ие</w:t>
      </w:r>
      <w:r w:rsidR="00051DA9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определени</w:t>
      </w:r>
      <w:r w:rsidR="005C11F6">
        <w:rPr>
          <w:szCs w:val="22"/>
          <w:lang w:val="ru-RU"/>
        </w:rPr>
        <w:t>я</w:t>
      </w:r>
      <w:r w:rsidR="00FC402A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>области</w:t>
      </w:r>
      <w:r w:rsidR="00FC402A" w:rsidRPr="004B07FF">
        <w:rPr>
          <w:szCs w:val="22"/>
          <w:lang w:val="ru-RU"/>
        </w:rPr>
        <w:t xml:space="preserve"> применения </w:t>
      </w:r>
      <w:r w:rsidR="004B07FF">
        <w:rPr>
          <w:szCs w:val="22"/>
          <w:lang w:val="ru-RU"/>
        </w:rPr>
        <w:t>патентных прав,</w:t>
      </w:r>
      <w:r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охватывающее все виды </w:t>
      </w:r>
      <w:r w:rsidR="004B07FF" w:rsidRPr="004B07FF">
        <w:rPr>
          <w:szCs w:val="22"/>
          <w:lang w:val="ru-RU"/>
        </w:rPr>
        <w:t>деятельност</w:t>
      </w:r>
      <w:r w:rsidR="004B07FF">
        <w:rPr>
          <w:szCs w:val="22"/>
          <w:lang w:val="ru-RU"/>
        </w:rPr>
        <w:t>и</w:t>
      </w:r>
      <w:r w:rsidRPr="004B07FF">
        <w:rPr>
          <w:szCs w:val="22"/>
          <w:lang w:val="ru-RU"/>
        </w:rPr>
        <w:t xml:space="preserve">, </w:t>
      </w:r>
      <w:r w:rsidR="005C11F6">
        <w:rPr>
          <w:szCs w:val="22"/>
          <w:lang w:val="ru-RU"/>
        </w:rPr>
        <w:t xml:space="preserve">в </w:t>
      </w:r>
      <w:r w:rsidR="005C11F6" w:rsidRPr="005C11F6">
        <w:rPr>
          <w:szCs w:val="22"/>
          <w:lang w:val="ru-RU"/>
        </w:rPr>
        <w:t>котор</w:t>
      </w:r>
      <w:r w:rsidR="005C11F6">
        <w:rPr>
          <w:szCs w:val="22"/>
          <w:lang w:val="ru-RU"/>
        </w:rPr>
        <w:t xml:space="preserve">ых </w:t>
      </w:r>
      <w:r w:rsidR="00FC402A" w:rsidRPr="004B07FF">
        <w:rPr>
          <w:szCs w:val="22"/>
          <w:lang w:val="ru-RU"/>
        </w:rPr>
        <w:t xml:space="preserve">прямо </w:t>
      </w:r>
      <w:r w:rsidR="005C11F6">
        <w:rPr>
          <w:szCs w:val="22"/>
          <w:lang w:val="ru-RU"/>
        </w:rPr>
        <w:t>оговаривается</w:t>
      </w:r>
      <w:r w:rsidR="004B07FF">
        <w:rPr>
          <w:szCs w:val="22"/>
          <w:lang w:val="ru-RU"/>
        </w:rPr>
        <w:t xml:space="preserve">, что </w:t>
      </w:r>
      <w:r w:rsidR="00FC402A" w:rsidRPr="004B07FF">
        <w:rPr>
          <w:szCs w:val="22"/>
          <w:lang w:val="ru-RU"/>
        </w:rPr>
        <w:t>частн</w:t>
      </w:r>
      <w:r w:rsidR="004B07FF">
        <w:rPr>
          <w:szCs w:val="22"/>
          <w:lang w:val="ru-RU"/>
        </w:rPr>
        <w:t xml:space="preserve">ое </w:t>
      </w:r>
      <w:r w:rsidR="00FC402A" w:rsidRPr="004B07FF">
        <w:rPr>
          <w:szCs w:val="22"/>
          <w:lang w:val="ru-RU"/>
        </w:rPr>
        <w:t>использова</w:t>
      </w:r>
      <w:r w:rsidR="004B07FF">
        <w:rPr>
          <w:szCs w:val="22"/>
          <w:lang w:val="ru-RU"/>
        </w:rPr>
        <w:t xml:space="preserve">ние </w:t>
      </w:r>
      <w:r w:rsidR="004B07FF" w:rsidRPr="0064476F">
        <w:rPr>
          <w:szCs w:val="22"/>
          <w:lang w:val="ru-RU" w:eastAsia="en-US"/>
        </w:rPr>
        <w:t>объектов патентных прав</w:t>
      </w:r>
      <w:r w:rsidR="004B07FF">
        <w:rPr>
          <w:szCs w:val="22"/>
          <w:lang w:val="ru-RU" w:eastAsia="en-US"/>
        </w:rPr>
        <w:t xml:space="preserve"> с </w:t>
      </w:r>
      <w:r w:rsidR="00FC402A" w:rsidRPr="004B07FF">
        <w:rPr>
          <w:szCs w:val="22"/>
          <w:lang w:val="ru-RU"/>
        </w:rPr>
        <w:lastRenderedPageBreak/>
        <w:t>некоммерческ</w:t>
      </w:r>
      <w:r w:rsidR="004B07FF">
        <w:rPr>
          <w:szCs w:val="22"/>
          <w:lang w:val="ru-RU"/>
        </w:rPr>
        <w:t>ими</w:t>
      </w:r>
      <w:r w:rsidR="001C28F3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целями или их </w:t>
      </w:r>
      <w:r w:rsidR="00FC402A" w:rsidRPr="004B07FF">
        <w:rPr>
          <w:szCs w:val="22"/>
          <w:lang w:val="ru-RU"/>
        </w:rPr>
        <w:t>частн</w:t>
      </w:r>
      <w:r w:rsidR="004B07FF">
        <w:rPr>
          <w:szCs w:val="22"/>
          <w:lang w:val="ru-RU"/>
        </w:rPr>
        <w:t>ое</w:t>
      </w:r>
      <w:r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и</w:t>
      </w:r>
      <w:r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некоммерческ</w:t>
      </w:r>
      <w:r w:rsidR="004B07FF">
        <w:rPr>
          <w:szCs w:val="22"/>
          <w:lang w:val="ru-RU"/>
        </w:rPr>
        <w:t>ое</w:t>
      </w:r>
      <w:r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использова</w:t>
      </w:r>
      <w:r w:rsidR="004B07FF">
        <w:rPr>
          <w:szCs w:val="22"/>
          <w:lang w:val="ru-RU"/>
        </w:rPr>
        <w:t xml:space="preserve">ние </w:t>
      </w:r>
      <w:r w:rsidR="004B07FF" w:rsidRPr="004B07FF">
        <w:rPr>
          <w:szCs w:val="22"/>
          <w:lang w:val="ru-RU"/>
        </w:rPr>
        <w:t>представляют собой</w:t>
      </w:r>
      <w:r w:rsid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и</w:t>
      </w:r>
      <w:r w:rsidR="005C11F6">
        <w:rPr>
          <w:szCs w:val="22"/>
          <w:lang w:val="ru-RU"/>
        </w:rPr>
        <w:t xml:space="preserve">зъятие </w:t>
      </w:r>
      <w:r w:rsidR="004B07FF">
        <w:rPr>
          <w:szCs w:val="22"/>
          <w:lang w:val="ru-RU"/>
        </w:rPr>
        <w:t>из патентной монополии</w:t>
      </w:r>
      <w:r w:rsidR="00AB6610" w:rsidRPr="004B07FF">
        <w:rPr>
          <w:szCs w:val="22"/>
          <w:lang w:val="ru-RU"/>
        </w:rPr>
        <w:t xml:space="preserve">. </w:t>
      </w:r>
      <w:r w:rsidR="004B07FF">
        <w:rPr>
          <w:szCs w:val="22"/>
          <w:lang w:val="ru-RU"/>
        </w:rPr>
        <w:t xml:space="preserve">При </w:t>
      </w:r>
      <w:r w:rsidR="004B07FF" w:rsidRPr="004B07FF">
        <w:rPr>
          <w:szCs w:val="22"/>
          <w:lang w:val="ru-RU"/>
        </w:rPr>
        <w:t>формулировк</w:t>
      </w:r>
      <w:r w:rsidR="004B07FF">
        <w:rPr>
          <w:szCs w:val="22"/>
          <w:lang w:val="ru-RU"/>
        </w:rPr>
        <w:t xml:space="preserve">е этого </w:t>
      </w:r>
      <w:r w:rsidR="00FC402A" w:rsidRPr="004B07FF">
        <w:rPr>
          <w:szCs w:val="22"/>
          <w:lang w:val="ru-RU"/>
        </w:rPr>
        <w:t>исключени</w:t>
      </w:r>
      <w:r w:rsidR="004B07FF">
        <w:rPr>
          <w:szCs w:val="22"/>
          <w:lang w:val="ru-RU"/>
        </w:rPr>
        <w:t>я</w:t>
      </w:r>
      <w:r w:rsidR="00FC402A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>в положениях</w:t>
      </w:r>
      <w:r w:rsidR="001C28F3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мно</w:t>
      </w:r>
      <w:r w:rsidR="004B07FF">
        <w:rPr>
          <w:szCs w:val="22"/>
          <w:lang w:val="ru-RU"/>
        </w:rPr>
        <w:t>гих</w:t>
      </w:r>
      <w:r w:rsidR="001C28F3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национальных законов указывается, что оно относится к действиям, осуществляемым в сфере </w:t>
      </w:r>
      <w:r w:rsidR="00FC402A" w:rsidRPr="004B07FF">
        <w:rPr>
          <w:szCs w:val="22"/>
          <w:lang w:val="ru-RU"/>
        </w:rPr>
        <w:t>частн</w:t>
      </w:r>
      <w:r w:rsidR="004B07FF">
        <w:rPr>
          <w:szCs w:val="22"/>
          <w:lang w:val="ru-RU"/>
        </w:rPr>
        <w:t xml:space="preserve">ой жизни </w:t>
      </w:r>
      <w:r w:rsidR="00FC402A" w:rsidRPr="004B07FF">
        <w:rPr>
          <w:szCs w:val="22"/>
          <w:lang w:val="ru-RU"/>
        </w:rPr>
        <w:t>и</w:t>
      </w:r>
      <w:r w:rsidR="001C28F3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в </w:t>
      </w:r>
      <w:r w:rsidR="00FC402A" w:rsidRPr="004B07FF">
        <w:rPr>
          <w:szCs w:val="22"/>
          <w:lang w:val="ru-RU"/>
        </w:rPr>
        <w:t>некоммерческ</w:t>
      </w:r>
      <w:r w:rsidR="004B07FF">
        <w:rPr>
          <w:szCs w:val="22"/>
          <w:lang w:val="ru-RU"/>
        </w:rPr>
        <w:t>их</w:t>
      </w:r>
      <w:r w:rsidR="001C28F3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цел</w:t>
      </w:r>
      <w:r w:rsidR="004B07FF">
        <w:rPr>
          <w:szCs w:val="22"/>
          <w:lang w:val="ru-RU"/>
        </w:rPr>
        <w:t>ях</w:t>
      </w:r>
      <w:r w:rsidR="004F6548" w:rsidRPr="00C0400A">
        <w:rPr>
          <w:rStyle w:val="FootnoteReference"/>
          <w:szCs w:val="22"/>
        </w:rPr>
        <w:footnoteReference w:id="14"/>
      </w:r>
      <w:r w:rsidR="005C11F6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или</w:t>
      </w:r>
      <w:r w:rsidR="001C28F3" w:rsidRPr="00FC402A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к </w:t>
      </w:r>
      <w:r w:rsidR="00FC402A" w:rsidRPr="00FC402A">
        <w:rPr>
          <w:szCs w:val="22"/>
          <w:lang w:val="ru-RU"/>
        </w:rPr>
        <w:t>использова</w:t>
      </w:r>
      <w:r w:rsidR="004B07FF">
        <w:rPr>
          <w:szCs w:val="22"/>
          <w:lang w:val="ru-RU"/>
        </w:rPr>
        <w:t>нию запатентованного изобретения</w:t>
      </w:r>
      <w:r w:rsidR="00262321" w:rsidRPr="00FC402A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для </w:t>
      </w:r>
      <w:r w:rsidR="00FC402A" w:rsidRPr="00FC402A">
        <w:rPr>
          <w:szCs w:val="22"/>
          <w:lang w:val="ru-RU"/>
        </w:rPr>
        <w:t>личн</w:t>
      </w:r>
      <w:r w:rsidR="004B07FF">
        <w:rPr>
          <w:szCs w:val="22"/>
          <w:lang w:val="ru-RU"/>
        </w:rPr>
        <w:t>ых нужд без целей извлечения прибыли</w:t>
      </w:r>
      <w:r w:rsidR="00262321" w:rsidRPr="00C0400A">
        <w:rPr>
          <w:rStyle w:val="FootnoteReference"/>
          <w:szCs w:val="22"/>
        </w:rPr>
        <w:footnoteReference w:id="15"/>
      </w:r>
      <w:r w:rsidR="005D218A">
        <w:rPr>
          <w:szCs w:val="22"/>
          <w:lang w:val="ru-RU"/>
        </w:rPr>
        <w:t>.</w:t>
      </w:r>
      <w:r w:rsidR="005C11F6">
        <w:rPr>
          <w:szCs w:val="22"/>
          <w:lang w:val="ru-RU"/>
        </w:rPr>
        <w:t xml:space="preserve"> </w:t>
      </w:r>
      <w:r w:rsidR="008771CF" w:rsidRPr="004B07FF">
        <w:rPr>
          <w:szCs w:val="22"/>
          <w:lang w:val="ru-RU"/>
        </w:rPr>
        <w:t>В ответе</w:t>
      </w:r>
      <w:r w:rsidR="00262321" w:rsidRP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Соединенного Королевства</w:t>
      </w:r>
      <w:r w:rsidR="004B07FF">
        <w:rPr>
          <w:szCs w:val="22"/>
          <w:lang w:val="ru-RU"/>
        </w:rPr>
        <w:t xml:space="preserve"> </w:t>
      </w:r>
      <w:r w:rsidR="00527CB3" w:rsidRPr="004B07FF">
        <w:rPr>
          <w:szCs w:val="22"/>
          <w:lang w:val="ru-RU"/>
        </w:rPr>
        <w:t>отмечается</w:t>
      </w:r>
      <w:r w:rsidR="00FC402A" w:rsidRPr="004B07FF">
        <w:rPr>
          <w:szCs w:val="22"/>
          <w:lang w:val="ru-RU"/>
        </w:rPr>
        <w:t>, что</w:t>
      </w:r>
      <w:r w:rsidR="00262321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исключение предусмотрено в пользу действий, совершаемых </w:t>
      </w:r>
      <w:r w:rsidR="00154299" w:rsidRPr="004B07FF">
        <w:rPr>
          <w:szCs w:val="22"/>
          <w:lang w:val="ru-RU"/>
        </w:rPr>
        <w:t>«</w:t>
      </w:r>
      <w:r w:rsidR="004B07FF">
        <w:rPr>
          <w:szCs w:val="22"/>
          <w:lang w:val="ru-RU"/>
        </w:rPr>
        <w:t xml:space="preserve">частным образом </w:t>
      </w:r>
      <w:r w:rsidR="00FC402A" w:rsidRPr="004B07FF">
        <w:rPr>
          <w:szCs w:val="22"/>
          <w:lang w:val="ru-RU"/>
        </w:rPr>
        <w:t>и</w:t>
      </w:r>
      <w:r w:rsidR="00262321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>в некоммерческих целях</w:t>
      </w:r>
      <w:r w:rsidR="00154299" w:rsidRPr="004B07FF">
        <w:rPr>
          <w:szCs w:val="22"/>
          <w:lang w:val="ru-RU"/>
        </w:rPr>
        <w:t>»</w:t>
      </w:r>
      <w:r w:rsidR="004B07FF">
        <w:rPr>
          <w:szCs w:val="22"/>
          <w:lang w:val="ru-RU"/>
        </w:rPr>
        <w:t>. В Румынии</w:t>
      </w:r>
      <w:r w:rsidR="00262321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исключени</w:t>
      </w:r>
      <w:r w:rsidR="004B07FF">
        <w:rPr>
          <w:szCs w:val="22"/>
          <w:lang w:val="ru-RU"/>
        </w:rPr>
        <w:t>е</w:t>
      </w:r>
      <w:r w:rsidR="00FC402A" w:rsidRP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распрос</w:t>
      </w:r>
      <w:r w:rsidR="004B07FF">
        <w:rPr>
          <w:szCs w:val="22"/>
          <w:lang w:val="ru-RU"/>
        </w:rPr>
        <w:t xml:space="preserve">траняется </w:t>
      </w:r>
      <w:r w:rsidR="004B07FF" w:rsidRPr="004B07FF">
        <w:rPr>
          <w:szCs w:val="22"/>
          <w:lang w:val="ru-RU"/>
        </w:rPr>
        <w:t>только</w:t>
      </w:r>
      <w:r w:rsidR="004B07FF">
        <w:rPr>
          <w:szCs w:val="22"/>
          <w:lang w:val="ru-RU"/>
        </w:rPr>
        <w:t xml:space="preserve"> на действия, совершаемые </w:t>
      </w:r>
      <w:r w:rsidR="00154299" w:rsidRPr="004B07FF">
        <w:rPr>
          <w:szCs w:val="22"/>
          <w:lang w:val="ru-RU"/>
        </w:rPr>
        <w:t>«</w:t>
      </w:r>
      <w:r w:rsidR="004B07FF" w:rsidRPr="004B07FF">
        <w:rPr>
          <w:szCs w:val="22"/>
          <w:lang w:val="ru-RU"/>
        </w:rPr>
        <w:t>исключительн</w:t>
      </w:r>
      <w:r w:rsidR="004B07FF">
        <w:rPr>
          <w:szCs w:val="22"/>
          <w:lang w:val="ru-RU"/>
        </w:rPr>
        <w:t>о</w:t>
      </w:r>
      <w:r w:rsidR="00154299" w:rsidRPr="004B07FF">
        <w:rPr>
          <w:szCs w:val="22"/>
          <w:lang w:val="ru-RU"/>
        </w:rPr>
        <w:t>»</w:t>
      </w:r>
      <w:r w:rsidR="00262321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частным образом </w:t>
      </w:r>
      <w:r w:rsidR="004B07FF" w:rsidRPr="004B07FF">
        <w:rPr>
          <w:szCs w:val="22"/>
          <w:lang w:val="ru-RU"/>
        </w:rPr>
        <w:t xml:space="preserve">и </w:t>
      </w:r>
      <w:r w:rsidR="004B07FF">
        <w:rPr>
          <w:szCs w:val="22"/>
          <w:lang w:val="ru-RU"/>
        </w:rPr>
        <w:t>в некоммерческих целях</w:t>
      </w:r>
      <w:r w:rsidR="00262321" w:rsidRPr="00C0400A">
        <w:rPr>
          <w:szCs w:val="22"/>
          <w:vertAlign w:val="superscript"/>
        </w:rPr>
        <w:footnoteReference w:id="16"/>
      </w:r>
      <w:r w:rsidR="005D218A">
        <w:rPr>
          <w:szCs w:val="22"/>
          <w:lang w:val="ru-RU"/>
        </w:rPr>
        <w:t>.</w:t>
      </w:r>
      <w:r w:rsidR="004B07FF">
        <w:rPr>
          <w:szCs w:val="22"/>
          <w:lang w:val="ru-RU"/>
        </w:rPr>
        <w:t xml:space="preserve"> В Законе</w:t>
      </w:r>
      <w:r w:rsidR="004B07FF" w:rsidRPr="004B07FF">
        <w:rPr>
          <w:szCs w:val="22"/>
          <w:lang w:val="ru-RU"/>
        </w:rPr>
        <w:t xml:space="preserve"> о патентах</w:t>
      </w:r>
      <w:r w:rsidR="004B07FF">
        <w:rPr>
          <w:szCs w:val="22"/>
          <w:lang w:val="ru-RU"/>
        </w:rPr>
        <w:t xml:space="preserve"> Сербии поясняется, что </w:t>
      </w:r>
      <w:r w:rsidR="00154299" w:rsidRPr="004B07FF">
        <w:rPr>
          <w:szCs w:val="22"/>
          <w:lang w:val="ru-RU"/>
        </w:rPr>
        <w:t>«</w:t>
      </w:r>
      <w:r w:rsidR="00FC402A" w:rsidRPr="004B07FF">
        <w:rPr>
          <w:szCs w:val="22"/>
          <w:lang w:val="ru-RU"/>
        </w:rPr>
        <w:t>требование</w:t>
      </w:r>
      <w:r w:rsidR="00262321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о </w:t>
      </w:r>
      <w:r w:rsidR="00FC402A" w:rsidRPr="004B07FF">
        <w:rPr>
          <w:szCs w:val="22"/>
          <w:lang w:val="ru-RU"/>
        </w:rPr>
        <w:t>некоммерческ</w:t>
      </w:r>
      <w:r w:rsidR="004B07FF">
        <w:rPr>
          <w:szCs w:val="22"/>
          <w:lang w:val="ru-RU"/>
        </w:rPr>
        <w:t>ом</w:t>
      </w:r>
      <w:r w:rsidR="00262321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и</w:t>
      </w:r>
      <w:r w:rsidR="00262321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частн</w:t>
      </w:r>
      <w:r w:rsidR="004B07FF">
        <w:rPr>
          <w:szCs w:val="22"/>
          <w:lang w:val="ru-RU"/>
        </w:rPr>
        <w:t>ом</w:t>
      </w:r>
      <w:r w:rsidR="00262321" w:rsidRP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характер</w:t>
      </w:r>
      <w:r w:rsidR="004B07FF">
        <w:rPr>
          <w:szCs w:val="22"/>
          <w:lang w:val="ru-RU"/>
        </w:rPr>
        <w:t xml:space="preserve">е </w:t>
      </w:r>
      <w:r w:rsidR="00FC402A" w:rsidRPr="004B07FF">
        <w:rPr>
          <w:szCs w:val="22"/>
          <w:lang w:val="ru-RU"/>
        </w:rPr>
        <w:t>использова</w:t>
      </w:r>
      <w:r w:rsidR="004B07FF">
        <w:rPr>
          <w:szCs w:val="22"/>
          <w:lang w:val="ru-RU"/>
        </w:rPr>
        <w:t>ния</w:t>
      </w:r>
      <w:r w:rsidR="00FC402A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 xml:space="preserve">должно выполняться </w:t>
      </w:r>
      <w:r w:rsidR="005C11F6">
        <w:rPr>
          <w:szCs w:val="22"/>
          <w:lang w:val="ru-RU"/>
        </w:rPr>
        <w:t>кумулятивным образом</w:t>
      </w:r>
      <w:r w:rsidR="00154299" w:rsidRPr="004B07FF">
        <w:rPr>
          <w:szCs w:val="22"/>
          <w:lang w:val="ru-RU"/>
        </w:rPr>
        <w:t>»</w:t>
      </w:r>
      <w:r w:rsidR="00262321" w:rsidRPr="004B07FF">
        <w:rPr>
          <w:szCs w:val="22"/>
          <w:lang w:val="ru-RU"/>
        </w:rPr>
        <w:t>.</w:t>
      </w:r>
      <w:r w:rsid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Н</w:t>
      </w:r>
      <w:r w:rsidR="00FC402A" w:rsidRPr="004B07FF">
        <w:rPr>
          <w:szCs w:val="22"/>
          <w:lang w:val="ru-RU"/>
        </w:rPr>
        <w:t xml:space="preserve">ациональное законодательство </w:t>
      </w:r>
      <w:r w:rsidR="004B07FF">
        <w:rPr>
          <w:szCs w:val="22"/>
          <w:lang w:val="ru-RU"/>
        </w:rPr>
        <w:t>некоторых</w:t>
      </w:r>
      <w:r w:rsidR="00BD0903" w:rsidRP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государств-членов</w:t>
      </w:r>
      <w:r w:rsidR="00D72415" w:rsidRPr="004B07FF">
        <w:rPr>
          <w:szCs w:val="22"/>
          <w:lang w:val="ru-RU"/>
        </w:rPr>
        <w:t xml:space="preserve">, </w:t>
      </w:r>
      <w:r w:rsidR="004B07FF">
        <w:rPr>
          <w:szCs w:val="22"/>
          <w:lang w:val="ru-RU"/>
        </w:rPr>
        <w:t xml:space="preserve">таких как </w:t>
      </w:r>
      <w:r w:rsidR="00FC402A" w:rsidRPr="004B07FF">
        <w:rPr>
          <w:szCs w:val="22"/>
          <w:lang w:val="ru-RU"/>
        </w:rPr>
        <w:t>Чешская Республика</w:t>
      </w:r>
      <w:r w:rsidR="00966F28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и</w:t>
      </w:r>
      <w:r w:rsidR="00966F28" w:rsidRPr="004B07FF">
        <w:rPr>
          <w:szCs w:val="22"/>
          <w:lang w:val="ru-RU"/>
        </w:rPr>
        <w:t xml:space="preserve"> </w:t>
      </w:r>
      <w:r w:rsidR="00FC402A" w:rsidRPr="004B07FF">
        <w:rPr>
          <w:szCs w:val="22"/>
          <w:lang w:val="ru-RU"/>
        </w:rPr>
        <w:t>Финляндия</w:t>
      </w:r>
      <w:r w:rsidR="001C28F3" w:rsidRPr="004B07FF">
        <w:rPr>
          <w:szCs w:val="22"/>
          <w:lang w:val="ru-RU"/>
        </w:rPr>
        <w:t>,</w:t>
      </w:r>
      <w:r w:rsidR="00721135" w:rsidRPr="004B07FF">
        <w:rPr>
          <w:szCs w:val="22"/>
          <w:lang w:val="ru-RU"/>
        </w:rPr>
        <w:t xml:space="preserve"> </w:t>
      </w:r>
      <w:r w:rsidR="004B07FF" w:rsidRPr="004B07FF">
        <w:rPr>
          <w:szCs w:val="22"/>
          <w:lang w:val="ru-RU"/>
        </w:rPr>
        <w:t>предусматрива</w:t>
      </w:r>
      <w:r w:rsidR="002705AE">
        <w:rPr>
          <w:szCs w:val="22"/>
          <w:lang w:val="ru-RU"/>
        </w:rPr>
        <w:t>е</w:t>
      </w:r>
      <w:r w:rsidR="004B07FF">
        <w:rPr>
          <w:szCs w:val="22"/>
          <w:lang w:val="ru-RU"/>
        </w:rPr>
        <w:t xml:space="preserve">т </w:t>
      </w:r>
      <w:r w:rsidR="00FC402A" w:rsidRPr="004B07FF">
        <w:rPr>
          <w:szCs w:val="22"/>
          <w:lang w:val="ru-RU"/>
        </w:rPr>
        <w:t>исключени</w:t>
      </w:r>
      <w:r w:rsidR="004B07FF">
        <w:rPr>
          <w:szCs w:val="22"/>
          <w:lang w:val="ru-RU"/>
        </w:rPr>
        <w:t>е в пользу</w:t>
      </w:r>
      <w:r w:rsidR="00FC402A" w:rsidRPr="004B07FF">
        <w:rPr>
          <w:szCs w:val="22"/>
          <w:lang w:val="ru-RU"/>
        </w:rPr>
        <w:t xml:space="preserve"> </w:t>
      </w:r>
      <w:r w:rsidR="00154299" w:rsidRPr="004B07FF">
        <w:rPr>
          <w:szCs w:val="22"/>
          <w:lang w:val="ru-RU"/>
        </w:rPr>
        <w:t>«</w:t>
      </w:r>
      <w:r w:rsidR="004B07FF">
        <w:rPr>
          <w:szCs w:val="22"/>
          <w:lang w:val="ru-RU"/>
        </w:rPr>
        <w:t xml:space="preserve">действий, совершаемых в </w:t>
      </w:r>
      <w:r w:rsidR="00FC402A" w:rsidRPr="004B07FF">
        <w:rPr>
          <w:szCs w:val="22"/>
          <w:lang w:val="ru-RU"/>
        </w:rPr>
        <w:t>некоммерческ</w:t>
      </w:r>
      <w:r w:rsidR="004B07FF">
        <w:rPr>
          <w:szCs w:val="22"/>
          <w:lang w:val="ru-RU"/>
        </w:rPr>
        <w:t>их</w:t>
      </w:r>
      <w:r w:rsidR="00721135" w:rsidRPr="004B07FF">
        <w:rPr>
          <w:szCs w:val="22"/>
          <w:lang w:val="ru-RU"/>
        </w:rPr>
        <w:t xml:space="preserve"> </w:t>
      </w:r>
      <w:r w:rsidR="004B07FF">
        <w:rPr>
          <w:szCs w:val="22"/>
          <w:lang w:val="ru-RU"/>
        </w:rPr>
        <w:t>целях</w:t>
      </w:r>
      <w:r w:rsidR="00154299" w:rsidRPr="004B07FF">
        <w:rPr>
          <w:szCs w:val="22"/>
          <w:lang w:val="ru-RU"/>
        </w:rPr>
        <w:t>»</w:t>
      </w:r>
      <w:r w:rsidR="00721135" w:rsidRPr="00C0400A">
        <w:rPr>
          <w:rStyle w:val="FootnoteReference"/>
          <w:szCs w:val="22"/>
        </w:rPr>
        <w:footnoteReference w:id="17"/>
      </w:r>
      <w:r w:rsidR="005D218A">
        <w:rPr>
          <w:szCs w:val="22"/>
          <w:lang w:val="ru-RU"/>
        </w:rPr>
        <w:t>.</w:t>
      </w:r>
    </w:p>
    <w:p w:rsidR="00EE6BA7" w:rsidRPr="004B07FF" w:rsidRDefault="00EE6BA7" w:rsidP="00EE6BA7">
      <w:pPr>
        <w:rPr>
          <w:szCs w:val="22"/>
          <w:lang w:val="ru-RU"/>
        </w:rPr>
      </w:pPr>
    </w:p>
    <w:p w:rsidR="00EB7EE8" w:rsidRPr="00FC402A" w:rsidRDefault="00FC402A" w:rsidP="003F6BAE">
      <w:pPr>
        <w:rPr>
          <w:i/>
          <w:szCs w:val="22"/>
          <w:lang w:val="ru-RU"/>
        </w:rPr>
      </w:pPr>
      <w:r w:rsidRPr="00FC402A">
        <w:rPr>
          <w:i/>
          <w:szCs w:val="22"/>
          <w:lang w:val="ru-RU"/>
        </w:rPr>
        <w:t>Определени</w:t>
      </w:r>
      <w:r w:rsidR="00BB5FEB">
        <w:rPr>
          <w:i/>
          <w:szCs w:val="22"/>
          <w:lang w:val="ru-RU"/>
        </w:rPr>
        <w:t xml:space="preserve">е терминов </w:t>
      </w:r>
      <w:r w:rsidR="00154299">
        <w:rPr>
          <w:i/>
          <w:szCs w:val="22"/>
          <w:lang w:val="ru-RU"/>
        </w:rPr>
        <w:t>«</w:t>
      </w:r>
      <w:r w:rsidRPr="00FC402A">
        <w:rPr>
          <w:i/>
          <w:szCs w:val="22"/>
          <w:lang w:val="ru-RU"/>
        </w:rPr>
        <w:t>частн</w:t>
      </w:r>
      <w:r w:rsidR="00BB5FEB">
        <w:rPr>
          <w:i/>
          <w:szCs w:val="22"/>
          <w:lang w:val="ru-RU"/>
        </w:rPr>
        <w:t>ое</w:t>
      </w:r>
      <w:r w:rsidR="00154299">
        <w:rPr>
          <w:i/>
          <w:szCs w:val="22"/>
          <w:lang w:val="ru-RU"/>
        </w:rPr>
        <w:t>»</w:t>
      </w:r>
      <w:r w:rsidR="00893E9A" w:rsidRPr="00FC402A">
        <w:rPr>
          <w:i/>
          <w:szCs w:val="22"/>
          <w:lang w:val="ru-RU"/>
        </w:rPr>
        <w:t xml:space="preserve"> </w:t>
      </w:r>
      <w:r w:rsidRPr="00FC402A">
        <w:rPr>
          <w:i/>
          <w:szCs w:val="22"/>
          <w:lang w:val="ru-RU"/>
        </w:rPr>
        <w:t>и</w:t>
      </w:r>
      <w:r w:rsidR="00893E9A" w:rsidRPr="00FC402A">
        <w:rPr>
          <w:i/>
          <w:szCs w:val="22"/>
          <w:lang w:val="ru-RU"/>
        </w:rPr>
        <w:t xml:space="preserve"> </w:t>
      </w:r>
      <w:r w:rsidR="00154299">
        <w:rPr>
          <w:i/>
          <w:szCs w:val="22"/>
          <w:lang w:val="ru-RU"/>
        </w:rPr>
        <w:t>«</w:t>
      </w:r>
      <w:r w:rsidR="00BB5FEB">
        <w:rPr>
          <w:i/>
          <w:szCs w:val="22"/>
          <w:lang w:val="ru-RU"/>
        </w:rPr>
        <w:t>коммерческое</w:t>
      </w:r>
      <w:r w:rsidR="00154299">
        <w:rPr>
          <w:i/>
          <w:szCs w:val="22"/>
          <w:lang w:val="ru-RU"/>
        </w:rPr>
        <w:t>»</w:t>
      </w:r>
    </w:p>
    <w:p w:rsidR="00EB7EE8" w:rsidRPr="00FC402A" w:rsidRDefault="00EB7EE8" w:rsidP="003F6BAE">
      <w:pPr>
        <w:rPr>
          <w:szCs w:val="22"/>
          <w:lang w:val="ru-RU"/>
        </w:rPr>
      </w:pPr>
    </w:p>
    <w:p w:rsidR="00071898" w:rsidRPr="0041242A" w:rsidRDefault="003F6BAE" w:rsidP="00071898">
      <w:pPr>
        <w:rPr>
          <w:szCs w:val="22"/>
          <w:lang w:val="ru-RU"/>
        </w:rPr>
      </w:pPr>
      <w:r w:rsidRPr="00261A8E">
        <w:rPr>
          <w:szCs w:val="22"/>
        </w:rPr>
        <w:fldChar w:fldCharType="begin"/>
      </w:r>
      <w:r w:rsidRPr="00FC402A">
        <w:rPr>
          <w:szCs w:val="22"/>
          <w:lang w:val="ru-RU"/>
        </w:rPr>
        <w:instrText xml:space="preserve"> </w:instrText>
      </w:r>
      <w:r w:rsidRPr="00261A8E">
        <w:rPr>
          <w:szCs w:val="22"/>
        </w:rPr>
        <w:instrText>AUTONUM</w:instrText>
      </w:r>
      <w:r w:rsidRPr="00FC402A">
        <w:rPr>
          <w:szCs w:val="22"/>
          <w:lang w:val="ru-RU"/>
        </w:rPr>
        <w:instrText xml:space="preserve">  </w:instrText>
      </w:r>
      <w:r w:rsidRPr="00261A8E">
        <w:rPr>
          <w:szCs w:val="22"/>
        </w:rPr>
        <w:fldChar w:fldCharType="end"/>
      </w:r>
      <w:r w:rsidRPr="00FC402A">
        <w:rPr>
          <w:szCs w:val="22"/>
          <w:lang w:val="ru-RU"/>
        </w:rPr>
        <w:tab/>
      </w:r>
      <w:r w:rsidR="00FC402A" w:rsidRPr="00FC402A">
        <w:rPr>
          <w:szCs w:val="22"/>
          <w:lang w:val="ru-RU"/>
        </w:rPr>
        <w:t>Только</w:t>
      </w:r>
      <w:r w:rsidR="00D800DA" w:rsidRPr="00FC402A">
        <w:rPr>
          <w:szCs w:val="22"/>
          <w:lang w:val="ru-RU"/>
        </w:rPr>
        <w:t xml:space="preserve"> </w:t>
      </w:r>
      <w:r w:rsidR="00972871" w:rsidRPr="00972871">
        <w:rPr>
          <w:szCs w:val="22"/>
          <w:lang w:val="ru-RU"/>
        </w:rPr>
        <w:t>нескольк</w:t>
      </w:r>
      <w:r w:rsidR="00972871">
        <w:rPr>
          <w:szCs w:val="22"/>
          <w:lang w:val="ru-RU"/>
        </w:rPr>
        <w:t xml:space="preserve">о </w:t>
      </w:r>
      <w:r w:rsidR="00972871" w:rsidRPr="00972871">
        <w:rPr>
          <w:szCs w:val="22"/>
          <w:lang w:val="ru-RU"/>
        </w:rPr>
        <w:t>государств-членов</w:t>
      </w:r>
      <w:r w:rsidR="00972871">
        <w:rPr>
          <w:szCs w:val="22"/>
          <w:lang w:val="ru-RU"/>
        </w:rPr>
        <w:t xml:space="preserve"> предоставили информацию об </w:t>
      </w:r>
      <w:r w:rsidR="00FC402A" w:rsidRPr="00FC402A">
        <w:rPr>
          <w:szCs w:val="22"/>
          <w:lang w:val="ru-RU"/>
        </w:rPr>
        <w:t>определени</w:t>
      </w:r>
      <w:r w:rsidR="00972871">
        <w:rPr>
          <w:szCs w:val="22"/>
          <w:lang w:val="ru-RU"/>
        </w:rPr>
        <w:t xml:space="preserve">и </w:t>
      </w:r>
      <w:r w:rsidR="005C11F6">
        <w:rPr>
          <w:szCs w:val="22"/>
          <w:lang w:val="ru-RU"/>
        </w:rPr>
        <w:t xml:space="preserve">в их </w:t>
      </w:r>
      <w:r w:rsidR="005C11F6" w:rsidRPr="005C11F6">
        <w:rPr>
          <w:szCs w:val="22"/>
          <w:lang w:val="ru-RU"/>
        </w:rPr>
        <w:t>законодательств</w:t>
      </w:r>
      <w:r w:rsidR="005C11F6">
        <w:rPr>
          <w:szCs w:val="22"/>
          <w:lang w:val="ru-RU"/>
        </w:rPr>
        <w:t xml:space="preserve">е </w:t>
      </w:r>
      <w:r w:rsidR="00972871">
        <w:rPr>
          <w:szCs w:val="22"/>
          <w:lang w:val="ru-RU"/>
        </w:rPr>
        <w:t xml:space="preserve">таких выражений, как </w:t>
      </w:r>
      <w:r w:rsidR="00154299">
        <w:rPr>
          <w:szCs w:val="22"/>
          <w:lang w:val="ru-RU"/>
        </w:rPr>
        <w:t>«</w:t>
      </w:r>
      <w:r w:rsidR="00FC402A" w:rsidRPr="00FC402A">
        <w:rPr>
          <w:szCs w:val="22"/>
          <w:lang w:val="ru-RU"/>
        </w:rPr>
        <w:t>частн</w:t>
      </w:r>
      <w:r w:rsidR="00972871">
        <w:rPr>
          <w:szCs w:val="22"/>
          <w:lang w:val="ru-RU"/>
        </w:rPr>
        <w:t>ое</w:t>
      </w:r>
      <w:r w:rsidR="00893E9A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использова</w:t>
      </w:r>
      <w:r w:rsidR="00972871">
        <w:rPr>
          <w:szCs w:val="22"/>
          <w:lang w:val="ru-RU"/>
        </w:rPr>
        <w:t>ние</w:t>
      </w:r>
      <w:r w:rsidR="00154299">
        <w:rPr>
          <w:szCs w:val="22"/>
          <w:lang w:val="ru-RU"/>
        </w:rPr>
        <w:t>»</w:t>
      </w:r>
      <w:r w:rsidR="00893E9A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или</w:t>
      </w:r>
      <w:r w:rsidRPr="00FC402A">
        <w:rPr>
          <w:szCs w:val="22"/>
          <w:lang w:val="ru-RU"/>
        </w:rPr>
        <w:t xml:space="preserve"> </w:t>
      </w:r>
      <w:r w:rsidR="00154299">
        <w:rPr>
          <w:szCs w:val="22"/>
          <w:lang w:val="ru-RU"/>
        </w:rPr>
        <w:t>«</w:t>
      </w:r>
      <w:r w:rsidR="00FC402A" w:rsidRPr="00FC402A">
        <w:rPr>
          <w:szCs w:val="22"/>
          <w:lang w:val="ru-RU"/>
        </w:rPr>
        <w:t>некоммерческ</w:t>
      </w:r>
      <w:r w:rsidR="00972871">
        <w:rPr>
          <w:szCs w:val="22"/>
          <w:lang w:val="ru-RU"/>
        </w:rPr>
        <w:t xml:space="preserve">ая </w:t>
      </w:r>
      <w:r w:rsidR="00972871" w:rsidRPr="00972871">
        <w:rPr>
          <w:szCs w:val="22"/>
          <w:lang w:val="ru-RU"/>
        </w:rPr>
        <w:t>деятельност</w:t>
      </w:r>
      <w:r w:rsidR="00972871">
        <w:rPr>
          <w:szCs w:val="22"/>
          <w:lang w:val="ru-RU"/>
        </w:rPr>
        <w:t>ь</w:t>
      </w:r>
      <w:r w:rsidR="00154299">
        <w:rPr>
          <w:szCs w:val="22"/>
          <w:lang w:val="ru-RU"/>
        </w:rPr>
        <w:t>»</w:t>
      </w:r>
      <w:r w:rsidR="00972BD2">
        <w:rPr>
          <w:rStyle w:val="FootnoteReference"/>
          <w:szCs w:val="22"/>
        </w:rPr>
        <w:footnoteReference w:id="18"/>
      </w:r>
      <w:r w:rsidRPr="00972871">
        <w:rPr>
          <w:szCs w:val="22"/>
          <w:lang w:val="ru-RU"/>
        </w:rPr>
        <w:t xml:space="preserve">.  </w:t>
      </w:r>
      <w:r w:rsidR="00FC402A" w:rsidRPr="00972871">
        <w:rPr>
          <w:szCs w:val="22"/>
          <w:lang w:val="ru-RU"/>
        </w:rPr>
        <w:t>Некоторые государства-члены</w:t>
      </w:r>
      <w:r w:rsidRPr="00972871">
        <w:rPr>
          <w:szCs w:val="22"/>
          <w:lang w:val="ru-RU"/>
        </w:rPr>
        <w:t xml:space="preserve"> </w:t>
      </w:r>
      <w:r w:rsidR="005C11F6">
        <w:rPr>
          <w:szCs w:val="22"/>
          <w:lang w:val="ru-RU"/>
        </w:rPr>
        <w:t xml:space="preserve">применяют в этой связи </w:t>
      </w:r>
      <w:r w:rsidR="00972871">
        <w:rPr>
          <w:szCs w:val="22"/>
          <w:lang w:val="ru-RU"/>
        </w:rPr>
        <w:t xml:space="preserve">широкую </w:t>
      </w:r>
      <w:r w:rsidR="00972871" w:rsidRPr="00972871">
        <w:rPr>
          <w:snapToGrid w:val="0"/>
          <w:szCs w:val="22"/>
          <w:lang w:val="ru-RU"/>
        </w:rPr>
        <w:t>интерпре</w:t>
      </w:r>
      <w:r w:rsidR="00972871">
        <w:rPr>
          <w:snapToGrid w:val="0"/>
          <w:szCs w:val="22"/>
          <w:lang w:val="ru-RU"/>
        </w:rPr>
        <w:t xml:space="preserve">тацию </w:t>
      </w:r>
      <w:r w:rsidR="00972871" w:rsidRPr="00972871">
        <w:rPr>
          <w:snapToGrid w:val="0"/>
          <w:szCs w:val="22"/>
          <w:lang w:val="ru-RU"/>
        </w:rPr>
        <w:t>выр</w:t>
      </w:r>
      <w:r w:rsidR="00972871">
        <w:rPr>
          <w:snapToGrid w:val="0"/>
          <w:szCs w:val="22"/>
          <w:lang w:val="ru-RU"/>
        </w:rPr>
        <w:t xml:space="preserve">ажения </w:t>
      </w:r>
      <w:r w:rsidR="00972871" w:rsidRPr="00972871">
        <w:rPr>
          <w:szCs w:val="22"/>
          <w:lang w:val="ru-RU"/>
        </w:rPr>
        <w:t>«</w:t>
      </w:r>
      <w:r w:rsidR="00972871">
        <w:rPr>
          <w:szCs w:val="22"/>
          <w:lang w:val="ru-RU"/>
        </w:rPr>
        <w:t xml:space="preserve">коммерческая </w:t>
      </w:r>
      <w:r w:rsidR="00972871" w:rsidRPr="00972871">
        <w:rPr>
          <w:szCs w:val="22"/>
          <w:lang w:val="ru-RU"/>
        </w:rPr>
        <w:t>деятельност</w:t>
      </w:r>
      <w:r w:rsidR="00972871">
        <w:rPr>
          <w:szCs w:val="22"/>
          <w:lang w:val="ru-RU"/>
        </w:rPr>
        <w:t>ь</w:t>
      </w:r>
      <w:r w:rsidR="00972871" w:rsidRPr="00972871">
        <w:rPr>
          <w:szCs w:val="22"/>
          <w:lang w:val="ru-RU"/>
        </w:rPr>
        <w:t>»</w:t>
      </w:r>
      <w:r w:rsidRPr="00972871">
        <w:rPr>
          <w:szCs w:val="22"/>
          <w:lang w:val="ru-RU"/>
        </w:rPr>
        <w:t xml:space="preserve">. </w:t>
      </w:r>
      <w:r w:rsidR="00972871">
        <w:rPr>
          <w:szCs w:val="22"/>
          <w:lang w:val="ru-RU"/>
        </w:rPr>
        <w:t xml:space="preserve">В </w:t>
      </w:r>
      <w:r w:rsidR="00FC402A" w:rsidRPr="00972871">
        <w:rPr>
          <w:szCs w:val="22"/>
          <w:lang w:val="ru-RU"/>
        </w:rPr>
        <w:t>В</w:t>
      </w:r>
      <w:r w:rsidR="00972871" w:rsidRPr="00972871">
        <w:rPr>
          <w:szCs w:val="22"/>
          <w:lang w:val="ru-RU"/>
        </w:rPr>
        <w:t>енгри</w:t>
      </w:r>
      <w:r w:rsidR="00972871">
        <w:rPr>
          <w:szCs w:val="22"/>
          <w:lang w:val="ru-RU"/>
        </w:rPr>
        <w:t>и</w:t>
      </w:r>
      <w:r w:rsidRPr="00972871">
        <w:rPr>
          <w:szCs w:val="22"/>
          <w:lang w:val="ru-RU"/>
        </w:rPr>
        <w:t xml:space="preserve"> </w:t>
      </w:r>
      <w:r w:rsidR="005C11F6" w:rsidRPr="00972871">
        <w:rPr>
          <w:szCs w:val="22"/>
          <w:lang w:val="ru-RU"/>
        </w:rPr>
        <w:t>определени</w:t>
      </w:r>
      <w:r w:rsidR="005C11F6">
        <w:rPr>
          <w:szCs w:val="22"/>
          <w:lang w:val="ru-RU"/>
        </w:rPr>
        <w:t>е этого понятия</w:t>
      </w:r>
      <w:r w:rsidR="00972871">
        <w:rPr>
          <w:szCs w:val="22"/>
          <w:lang w:val="ru-RU"/>
        </w:rPr>
        <w:t xml:space="preserve"> </w:t>
      </w:r>
      <w:r w:rsidR="005C11F6">
        <w:rPr>
          <w:szCs w:val="22"/>
          <w:lang w:val="ru-RU"/>
        </w:rPr>
        <w:t xml:space="preserve">дано </w:t>
      </w:r>
      <w:r w:rsidR="00972871">
        <w:rPr>
          <w:szCs w:val="22"/>
          <w:lang w:val="ru-RU"/>
        </w:rPr>
        <w:t>в других законах</w:t>
      </w:r>
      <w:r w:rsidRPr="00972871">
        <w:rPr>
          <w:szCs w:val="22"/>
          <w:lang w:val="ru-RU"/>
        </w:rPr>
        <w:t xml:space="preserve">, </w:t>
      </w:r>
      <w:r w:rsidR="00972871">
        <w:rPr>
          <w:szCs w:val="22"/>
          <w:lang w:val="ru-RU"/>
        </w:rPr>
        <w:t xml:space="preserve">таких как </w:t>
      </w:r>
      <w:r w:rsidR="005C11F6">
        <w:rPr>
          <w:szCs w:val="22"/>
          <w:lang w:val="ru-RU"/>
        </w:rPr>
        <w:t>г</w:t>
      </w:r>
      <w:r w:rsidR="00972871">
        <w:rPr>
          <w:szCs w:val="22"/>
          <w:lang w:val="ru-RU"/>
        </w:rPr>
        <w:t xml:space="preserve">ражданский кодекс </w:t>
      </w:r>
      <w:r w:rsidR="00FC402A" w:rsidRPr="00972871">
        <w:rPr>
          <w:szCs w:val="22"/>
          <w:lang w:val="ru-RU"/>
        </w:rPr>
        <w:t>и</w:t>
      </w:r>
      <w:r w:rsidRPr="00972871">
        <w:rPr>
          <w:szCs w:val="22"/>
          <w:lang w:val="ru-RU"/>
        </w:rPr>
        <w:t xml:space="preserve"> </w:t>
      </w:r>
      <w:r w:rsidR="00FC402A" w:rsidRPr="00972871">
        <w:rPr>
          <w:szCs w:val="22"/>
          <w:lang w:val="ru-RU"/>
        </w:rPr>
        <w:t>закон</w:t>
      </w:r>
      <w:r w:rsidR="00972871">
        <w:rPr>
          <w:szCs w:val="22"/>
          <w:lang w:val="ru-RU"/>
        </w:rPr>
        <w:t xml:space="preserve"> о </w:t>
      </w:r>
      <w:r w:rsidR="00972871" w:rsidRPr="00972871">
        <w:rPr>
          <w:szCs w:val="22"/>
          <w:lang w:val="ru-RU"/>
        </w:rPr>
        <w:t>налог</w:t>
      </w:r>
      <w:r w:rsidR="00972871">
        <w:rPr>
          <w:szCs w:val="22"/>
          <w:lang w:val="ru-RU"/>
        </w:rPr>
        <w:t>ах</w:t>
      </w:r>
      <w:r w:rsidR="006C4DB4">
        <w:rPr>
          <w:rStyle w:val="FootnoteReference"/>
          <w:szCs w:val="22"/>
        </w:rPr>
        <w:footnoteReference w:id="19"/>
      </w:r>
      <w:r w:rsidR="005D218A">
        <w:rPr>
          <w:szCs w:val="22"/>
          <w:lang w:val="ru-RU"/>
        </w:rPr>
        <w:t>.</w:t>
      </w:r>
      <w:r w:rsidR="00071898" w:rsidRPr="00972871">
        <w:rPr>
          <w:szCs w:val="22"/>
          <w:lang w:val="ru-RU"/>
        </w:rPr>
        <w:t xml:space="preserve"> </w:t>
      </w:r>
      <w:r w:rsidR="008771CF" w:rsidRPr="0041242A">
        <w:rPr>
          <w:szCs w:val="22"/>
          <w:lang w:val="ru-RU"/>
        </w:rPr>
        <w:t>В ответе</w:t>
      </w:r>
      <w:r w:rsidR="00071898" w:rsidRPr="0041242A">
        <w:rPr>
          <w:szCs w:val="22"/>
          <w:lang w:val="ru-RU"/>
        </w:rPr>
        <w:t xml:space="preserve"> </w:t>
      </w:r>
      <w:r w:rsidR="0041242A">
        <w:rPr>
          <w:szCs w:val="22"/>
          <w:lang w:val="ru-RU"/>
        </w:rPr>
        <w:t>Республики Молдовы</w:t>
      </w:r>
      <w:r w:rsidR="00071898" w:rsidRPr="0041242A">
        <w:rPr>
          <w:szCs w:val="22"/>
          <w:lang w:val="ru-RU"/>
        </w:rPr>
        <w:t xml:space="preserve"> </w:t>
      </w:r>
      <w:r w:rsidR="0041242A">
        <w:rPr>
          <w:szCs w:val="22"/>
          <w:lang w:val="ru-RU"/>
        </w:rPr>
        <w:t>отмечается, что</w:t>
      </w:r>
      <w:r w:rsidR="00071898" w:rsidRPr="0041242A">
        <w:rPr>
          <w:szCs w:val="22"/>
          <w:lang w:val="ru-RU"/>
        </w:rPr>
        <w:t xml:space="preserve">, </w:t>
      </w:r>
      <w:r w:rsidR="005C11F6">
        <w:rPr>
          <w:szCs w:val="22"/>
          <w:lang w:val="ru-RU"/>
        </w:rPr>
        <w:t xml:space="preserve">ввиду </w:t>
      </w:r>
      <w:r w:rsidR="00FC402A" w:rsidRPr="0041242A">
        <w:rPr>
          <w:szCs w:val="22"/>
          <w:lang w:val="ru-RU"/>
        </w:rPr>
        <w:t>отсутствие</w:t>
      </w:r>
      <w:r w:rsidR="00071898" w:rsidRPr="0041242A">
        <w:rPr>
          <w:szCs w:val="22"/>
          <w:lang w:val="ru-RU"/>
        </w:rPr>
        <w:t xml:space="preserve"> </w:t>
      </w:r>
      <w:r w:rsidR="00FC402A" w:rsidRPr="0041242A">
        <w:rPr>
          <w:szCs w:val="22"/>
          <w:lang w:val="ru-RU"/>
        </w:rPr>
        <w:t>определени</w:t>
      </w:r>
      <w:r w:rsidR="0041242A">
        <w:rPr>
          <w:szCs w:val="22"/>
          <w:lang w:val="ru-RU"/>
        </w:rPr>
        <w:t>я</w:t>
      </w:r>
      <w:r w:rsidR="00071898" w:rsidRPr="0041242A">
        <w:rPr>
          <w:szCs w:val="22"/>
          <w:lang w:val="ru-RU"/>
        </w:rPr>
        <w:t xml:space="preserve">, </w:t>
      </w:r>
      <w:r w:rsidR="00154299" w:rsidRPr="0041242A">
        <w:rPr>
          <w:szCs w:val="22"/>
          <w:lang w:val="ru-RU"/>
        </w:rPr>
        <w:t>«</w:t>
      </w:r>
      <w:r w:rsidR="0041242A">
        <w:rPr>
          <w:szCs w:val="22"/>
          <w:lang w:val="ru-RU"/>
        </w:rPr>
        <w:t xml:space="preserve">при принятии </w:t>
      </w:r>
      <w:r w:rsidR="0041242A" w:rsidRPr="0041242A">
        <w:rPr>
          <w:szCs w:val="22"/>
          <w:lang w:val="ru-RU"/>
        </w:rPr>
        <w:t>решени</w:t>
      </w:r>
      <w:r w:rsidR="0041242A">
        <w:rPr>
          <w:szCs w:val="22"/>
          <w:lang w:val="ru-RU"/>
        </w:rPr>
        <w:t xml:space="preserve">я по подобному делу </w:t>
      </w:r>
      <w:r w:rsidR="00FC402A" w:rsidRPr="0041242A">
        <w:rPr>
          <w:szCs w:val="22"/>
          <w:lang w:val="ru-RU"/>
        </w:rPr>
        <w:t>суд</w:t>
      </w:r>
      <w:r w:rsidR="00071898" w:rsidRPr="0041242A">
        <w:rPr>
          <w:szCs w:val="22"/>
          <w:lang w:val="ru-RU"/>
        </w:rPr>
        <w:t xml:space="preserve"> </w:t>
      </w:r>
      <w:r w:rsidR="0041242A">
        <w:rPr>
          <w:szCs w:val="22"/>
          <w:lang w:val="ru-RU"/>
        </w:rPr>
        <w:t xml:space="preserve">будет </w:t>
      </w:r>
      <w:r w:rsidR="0041242A" w:rsidRPr="0041242A">
        <w:rPr>
          <w:szCs w:val="22"/>
          <w:lang w:val="ru-RU"/>
        </w:rPr>
        <w:t>руководст</w:t>
      </w:r>
      <w:r w:rsidR="0041242A">
        <w:rPr>
          <w:szCs w:val="22"/>
          <w:lang w:val="ru-RU"/>
        </w:rPr>
        <w:t>воваться нормами Соглашения</w:t>
      </w:r>
      <w:r w:rsidR="00FC402A" w:rsidRPr="0041242A">
        <w:rPr>
          <w:szCs w:val="22"/>
          <w:lang w:val="ru-RU"/>
        </w:rPr>
        <w:t xml:space="preserve"> ТРИПС</w:t>
      </w:r>
      <w:r w:rsidR="00071898" w:rsidRPr="0041242A">
        <w:rPr>
          <w:szCs w:val="22"/>
          <w:lang w:val="ru-RU"/>
        </w:rPr>
        <w:t xml:space="preserve"> </w:t>
      </w:r>
      <w:r w:rsidR="00FC402A" w:rsidRPr="0041242A">
        <w:rPr>
          <w:szCs w:val="22"/>
          <w:lang w:val="ru-RU"/>
        </w:rPr>
        <w:t>и</w:t>
      </w:r>
      <w:r w:rsidR="00071898" w:rsidRPr="0041242A">
        <w:rPr>
          <w:szCs w:val="22"/>
          <w:lang w:val="ru-RU"/>
        </w:rPr>
        <w:t xml:space="preserve"> </w:t>
      </w:r>
      <w:r w:rsidR="00FC402A" w:rsidRPr="0041242A">
        <w:rPr>
          <w:szCs w:val="22"/>
          <w:lang w:val="ru-RU"/>
        </w:rPr>
        <w:t>Париж</w:t>
      </w:r>
      <w:r w:rsidR="0041242A">
        <w:rPr>
          <w:szCs w:val="22"/>
          <w:lang w:val="ru-RU"/>
        </w:rPr>
        <w:t>ской</w:t>
      </w:r>
      <w:r w:rsidR="00071898" w:rsidRPr="0041242A">
        <w:rPr>
          <w:szCs w:val="22"/>
          <w:lang w:val="ru-RU"/>
        </w:rPr>
        <w:t xml:space="preserve"> </w:t>
      </w:r>
      <w:r w:rsidR="0041242A" w:rsidRPr="0041242A">
        <w:rPr>
          <w:szCs w:val="22"/>
          <w:lang w:val="ru-RU"/>
        </w:rPr>
        <w:t>к</w:t>
      </w:r>
      <w:r w:rsidR="00FC402A" w:rsidRPr="0041242A">
        <w:rPr>
          <w:szCs w:val="22"/>
          <w:lang w:val="ru-RU"/>
        </w:rPr>
        <w:t>онвенци</w:t>
      </w:r>
      <w:r w:rsidR="0041242A">
        <w:rPr>
          <w:szCs w:val="22"/>
          <w:lang w:val="ru-RU"/>
        </w:rPr>
        <w:t xml:space="preserve">и </w:t>
      </w:r>
      <w:r w:rsidR="0041242A" w:rsidRPr="0041242A">
        <w:rPr>
          <w:szCs w:val="22"/>
          <w:lang w:val="ru-RU"/>
        </w:rPr>
        <w:t>по охране промышленной собственности</w:t>
      </w:r>
      <w:r w:rsidR="00154299" w:rsidRPr="0041242A">
        <w:rPr>
          <w:szCs w:val="22"/>
          <w:lang w:val="ru-RU"/>
        </w:rPr>
        <w:t>»</w:t>
      </w:r>
      <w:r w:rsidR="00071898" w:rsidRPr="0041242A">
        <w:rPr>
          <w:szCs w:val="22"/>
          <w:lang w:val="ru-RU"/>
        </w:rPr>
        <w:t>.</w:t>
      </w:r>
    </w:p>
    <w:p w:rsidR="00BB5A6A" w:rsidRPr="0041242A" w:rsidRDefault="00BB5A6A" w:rsidP="003F6BAE">
      <w:pPr>
        <w:rPr>
          <w:szCs w:val="22"/>
          <w:lang w:val="ru-RU"/>
        </w:rPr>
      </w:pPr>
    </w:p>
    <w:p w:rsidR="00D800DA" w:rsidRPr="005D218A" w:rsidRDefault="00BB5A6A" w:rsidP="003F6BA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E5DC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E5DC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E5DCF">
        <w:rPr>
          <w:szCs w:val="22"/>
          <w:lang w:val="ru-RU"/>
        </w:rPr>
        <w:tab/>
      </w:r>
      <w:r w:rsidR="00FC402A" w:rsidRPr="00DE5DCF">
        <w:rPr>
          <w:szCs w:val="22"/>
          <w:lang w:val="ru-RU"/>
        </w:rPr>
        <w:t xml:space="preserve">Большинство </w:t>
      </w:r>
      <w:r w:rsidR="00DE5DCF" w:rsidRPr="00DE5DCF">
        <w:rPr>
          <w:szCs w:val="22"/>
          <w:lang w:val="ru-RU"/>
        </w:rPr>
        <w:t>государств-членов</w:t>
      </w:r>
      <w:r w:rsidR="00B206DF">
        <w:rPr>
          <w:szCs w:val="22"/>
          <w:lang w:val="ru-RU"/>
        </w:rPr>
        <w:t xml:space="preserve">, в законах </w:t>
      </w:r>
      <w:r w:rsidR="00B206DF" w:rsidRPr="00B206DF">
        <w:rPr>
          <w:szCs w:val="22"/>
          <w:lang w:val="ru-RU"/>
        </w:rPr>
        <w:t>котор</w:t>
      </w:r>
      <w:r w:rsidR="00B206DF">
        <w:rPr>
          <w:szCs w:val="22"/>
          <w:lang w:val="ru-RU"/>
        </w:rPr>
        <w:t xml:space="preserve">ых имеется такое </w:t>
      </w:r>
      <w:r w:rsidR="00FC402A" w:rsidRPr="00DE5DCF">
        <w:rPr>
          <w:szCs w:val="22"/>
          <w:lang w:val="ru-RU"/>
        </w:rPr>
        <w:t>определени</w:t>
      </w:r>
      <w:r w:rsidR="00B206DF">
        <w:rPr>
          <w:szCs w:val="22"/>
          <w:lang w:val="ru-RU"/>
        </w:rPr>
        <w:t>е,</w:t>
      </w:r>
      <w:r w:rsidR="003F6BAE" w:rsidRPr="00DE5DCF">
        <w:rPr>
          <w:szCs w:val="22"/>
          <w:lang w:val="ru-RU"/>
        </w:rPr>
        <w:t xml:space="preserve"> </w:t>
      </w:r>
      <w:r w:rsidR="00FC402A" w:rsidRPr="00DE5DCF">
        <w:rPr>
          <w:szCs w:val="22"/>
          <w:lang w:val="ru-RU"/>
        </w:rPr>
        <w:t>объясн</w:t>
      </w:r>
      <w:r w:rsidR="00B206DF">
        <w:rPr>
          <w:szCs w:val="22"/>
          <w:lang w:val="ru-RU"/>
        </w:rPr>
        <w:t xml:space="preserve">яют </w:t>
      </w:r>
      <w:r w:rsidR="00FC402A" w:rsidRPr="00DE5DCF">
        <w:rPr>
          <w:szCs w:val="22"/>
          <w:lang w:val="ru-RU"/>
        </w:rPr>
        <w:t xml:space="preserve">понятие </w:t>
      </w:r>
      <w:r w:rsidR="005C11F6" w:rsidRPr="005C11F6">
        <w:rPr>
          <w:szCs w:val="22"/>
          <w:lang w:val="ru-RU"/>
        </w:rPr>
        <w:t>«</w:t>
      </w:r>
      <w:r w:rsidR="00FC402A" w:rsidRPr="00DE5DCF">
        <w:rPr>
          <w:szCs w:val="22"/>
          <w:lang w:val="ru-RU"/>
        </w:rPr>
        <w:t>ком</w:t>
      </w:r>
      <w:r w:rsidR="00B206DF">
        <w:rPr>
          <w:szCs w:val="22"/>
          <w:lang w:val="ru-RU"/>
        </w:rPr>
        <w:t>мерческого</w:t>
      </w:r>
      <w:r w:rsidR="00D800DA" w:rsidRPr="00DE5DCF">
        <w:rPr>
          <w:szCs w:val="22"/>
          <w:lang w:val="ru-RU"/>
        </w:rPr>
        <w:t xml:space="preserve"> </w:t>
      </w:r>
      <w:r w:rsidR="00FC402A" w:rsidRPr="00DE5DCF">
        <w:rPr>
          <w:szCs w:val="22"/>
          <w:lang w:val="ru-RU"/>
        </w:rPr>
        <w:t>использова</w:t>
      </w:r>
      <w:r w:rsidR="00B206DF">
        <w:rPr>
          <w:szCs w:val="22"/>
          <w:lang w:val="ru-RU"/>
        </w:rPr>
        <w:t>ния</w:t>
      </w:r>
      <w:r w:rsidR="005C11F6" w:rsidRPr="005C11F6">
        <w:rPr>
          <w:szCs w:val="22"/>
          <w:lang w:val="ru-RU"/>
        </w:rPr>
        <w:t>»</w:t>
      </w:r>
      <w:r w:rsidR="00B206DF">
        <w:rPr>
          <w:szCs w:val="22"/>
          <w:lang w:val="ru-RU"/>
        </w:rPr>
        <w:t xml:space="preserve"> </w:t>
      </w:r>
      <w:r w:rsidR="005C11F6">
        <w:rPr>
          <w:szCs w:val="22"/>
          <w:lang w:val="ru-RU"/>
        </w:rPr>
        <w:t xml:space="preserve">отсылкой к </w:t>
      </w:r>
      <w:r w:rsidR="00B206DF" w:rsidRPr="00B206DF">
        <w:rPr>
          <w:szCs w:val="22"/>
          <w:lang w:val="ru-RU"/>
        </w:rPr>
        <w:t>деятельност</w:t>
      </w:r>
      <w:r w:rsidR="00B206DF">
        <w:rPr>
          <w:szCs w:val="22"/>
          <w:lang w:val="ru-RU"/>
        </w:rPr>
        <w:t xml:space="preserve">и, осуществляемой с целью извлечения </w:t>
      </w:r>
      <w:r w:rsidR="00B206DF" w:rsidRPr="00B206DF">
        <w:rPr>
          <w:szCs w:val="22"/>
          <w:lang w:val="ru-RU"/>
        </w:rPr>
        <w:t>прибыл</w:t>
      </w:r>
      <w:r w:rsidR="00B206DF">
        <w:rPr>
          <w:szCs w:val="22"/>
          <w:lang w:val="ru-RU"/>
        </w:rPr>
        <w:t>и. Так</w:t>
      </w:r>
      <w:r w:rsidR="003F6BAE" w:rsidRPr="00B206DF">
        <w:rPr>
          <w:szCs w:val="22"/>
          <w:lang w:val="ru-RU"/>
        </w:rPr>
        <w:t xml:space="preserve">, </w:t>
      </w:r>
      <w:r w:rsidR="008771CF" w:rsidRPr="00B206DF">
        <w:rPr>
          <w:szCs w:val="22"/>
          <w:lang w:val="ru-RU"/>
        </w:rPr>
        <w:t>в ответе</w:t>
      </w:r>
      <w:r w:rsidRPr="00B206DF">
        <w:rPr>
          <w:szCs w:val="22"/>
          <w:lang w:val="ru-RU"/>
        </w:rPr>
        <w:t xml:space="preserve"> </w:t>
      </w:r>
      <w:r w:rsidR="00B206DF">
        <w:rPr>
          <w:szCs w:val="22"/>
          <w:lang w:val="ru-RU"/>
        </w:rPr>
        <w:t>Австрии</w:t>
      </w:r>
      <w:r w:rsidRPr="00B206DF">
        <w:rPr>
          <w:szCs w:val="22"/>
          <w:lang w:val="ru-RU"/>
        </w:rPr>
        <w:t xml:space="preserve"> </w:t>
      </w:r>
      <w:r w:rsidR="00527CB3" w:rsidRPr="00B206DF">
        <w:rPr>
          <w:szCs w:val="22"/>
          <w:lang w:val="ru-RU"/>
        </w:rPr>
        <w:t>отмечается</w:t>
      </w:r>
      <w:r w:rsidR="00FC402A" w:rsidRPr="00B206DF">
        <w:rPr>
          <w:szCs w:val="22"/>
          <w:lang w:val="ru-RU"/>
        </w:rPr>
        <w:t>, что</w:t>
      </w:r>
      <w:r w:rsidR="001462E4" w:rsidRPr="00B206DF">
        <w:rPr>
          <w:szCs w:val="22"/>
          <w:lang w:val="ru-RU"/>
        </w:rPr>
        <w:t xml:space="preserve"> </w:t>
      </w:r>
      <w:r w:rsidR="00B206DF">
        <w:rPr>
          <w:szCs w:val="22"/>
          <w:lang w:val="ru-RU"/>
        </w:rPr>
        <w:t xml:space="preserve">коммерческая </w:t>
      </w:r>
      <w:r w:rsidR="00B206DF" w:rsidRPr="00B206DF">
        <w:rPr>
          <w:szCs w:val="22"/>
          <w:lang w:val="ru-RU"/>
        </w:rPr>
        <w:t>деятельност</w:t>
      </w:r>
      <w:r w:rsidR="00B206DF">
        <w:rPr>
          <w:szCs w:val="22"/>
          <w:lang w:val="ru-RU"/>
        </w:rPr>
        <w:t xml:space="preserve">ь </w:t>
      </w:r>
      <w:r w:rsidR="00B206DF" w:rsidRPr="00B206DF">
        <w:rPr>
          <w:szCs w:val="22"/>
          <w:lang w:val="ru-RU"/>
        </w:rPr>
        <w:t>–</w:t>
      </w:r>
      <w:r w:rsidR="00B206DF">
        <w:rPr>
          <w:szCs w:val="22"/>
          <w:lang w:val="ru-RU"/>
        </w:rPr>
        <w:t xml:space="preserve"> это </w:t>
      </w:r>
      <w:r w:rsidR="00B206DF">
        <w:rPr>
          <w:iCs/>
          <w:szCs w:val="22"/>
          <w:lang w:val="ru-RU"/>
        </w:rPr>
        <w:t>экономическая</w:t>
      </w:r>
      <w:r w:rsidR="003F6BAE" w:rsidRPr="00B206DF">
        <w:rPr>
          <w:iCs/>
          <w:szCs w:val="22"/>
          <w:lang w:val="ru-RU"/>
        </w:rPr>
        <w:t xml:space="preserve"> </w:t>
      </w:r>
      <w:r w:rsidR="00B206DF" w:rsidRPr="00B206DF">
        <w:rPr>
          <w:iCs/>
          <w:szCs w:val="22"/>
          <w:lang w:val="ru-RU"/>
        </w:rPr>
        <w:t>деятельност</w:t>
      </w:r>
      <w:r w:rsidR="00B206DF">
        <w:rPr>
          <w:iCs/>
          <w:szCs w:val="22"/>
          <w:lang w:val="ru-RU"/>
        </w:rPr>
        <w:t>ь,</w:t>
      </w:r>
      <w:r w:rsidR="003F6BAE" w:rsidRPr="00B206DF">
        <w:rPr>
          <w:iCs/>
          <w:szCs w:val="22"/>
          <w:lang w:val="ru-RU"/>
        </w:rPr>
        <w:t xml:space="preserve"> </w:t>
      </w:r>
      <w:r w:rsidR="00154299" w:rsidRPr="00B206DF">
        <w:rPr>
          <w:iCs/>
          <w:szCs w:val="22"/>
          <w:lang w:val="ru-RU"/>
        </w:rPr>
        <w:t>«</w:t>
      </w:r>
      <w:r w:rsidR="00B206DF">
        <w:rPr>
          <w:iCs/>
          <w:szCs w:val="22"/>
          <w:lang w:val="ru-RU"/>
        </w:rPr>
        <w:t xml:space="preserve">осуществляющаяся </w:t>
      </w:r>
      <w:r w:rsidR="00B206DF" w:rsidRPr="00B206DF">
        <w:rPr>
          <w:iCs/>
          <w:szCs w:val="22"/>
          <w:lang w:val="ru-RU"/>
        </w:rPr>
        <w:t>в течение</w:t>
      </w:r>
      <w:r w:rsidR="00B206DF">
        <w:rPr>
          <w:lang w:val="ru-RU"/>
        </w:rPr>
        <w:t xml:space="preserve"> определенного</w:t>
      </w:r>
      <w:r w:rsidR="00B206DF" w:rsidRPr="00B12335">
        <w:rPr>
          <w:lang w:val="ru-RU"/>
        </w:rPr>
        <w:t xml:space="preserve"> </w:t>
      </w:r>
      <w:r w:rsidR="00B206DF">
        <w:rPr>
          <w:lang w:val="ru-RU"/>
        </w:rPr>
        <w:t xml:space="preserve">времени и </w:t>
      </w:r>
      <w:r w:rsidR="00B206DF" w:rsidRPr="00B12335">
        <w:rPr>
          <w:lang w:val="ru-RU"/>
        </w:rPr>
        <w:t>по единому плану и допускающая повторение, которая – не будучи обязательно приобретательской – служит не только удовлетворению личных потребностей</w:t>
      </w:r>
      <w:r w:rsidR="00154299" w:rsidRPr="00B206DF">
        <w:rPr>
          <w:szCs w:val="22"/>
          <w:lang w:val="ru-RU"/>
        </w:rPr>
        <w:t>»</w:t>
      </w:r>
      <w:r w:rsidR="001462E4" w:rsidRPr="00B206DF">
        <w:rPr>
          <w:szCs w:val="22"/>
          <w:lang w:val="ru-RU"/>
        </w:rPr>
        <w:t xml:space="preserve">. </w:t>
      </w:r>
      <w:r w:rsidR="00B206DF">
        <w:rPr>
          <w:szCs w:val="22"/>
          <w:lang w:val="ru-RU"/>
        </w:rPr>
        <w:t>Согласно прецедентному праву Израиля</w:t>
      </w:r>
      <w:r w:rsidR="00640ECE" w:rsidRPr="00B206DF">
        <w:rPr>
          <w:szCs w:val="22"/>
          <w:lang w:val="ru-RU"/>
        </w:rPr>
        <w:t xml:space="preserve">, </w:t>
      </w:r>
      <w:r w:rsidR="00FC402A" w:rsidRPr="00B206DF">
        <w:rPr>
          <w:szCs w:val="22"/>
          <w:lang w:val="ru-RU"/>
        </w:rPr>
        <w:t>некоммерческ</w:t>
      </w:r>
      <w:r w:rsidR="00B206DF">
        <w:rPr>
          <w:szCs w:val="22"/>
          <w:lang w:val="ru-RU"/>
        </w:rPr>
        <w:t>ое</w:t>
      </w:r>
      <w:r w:rsidR="00640ECE" w:rsidRPr="00B206DF">
        <w:rPr>
          <w:szCs w:val="22"/>
          <w:lang w:val="ru-RU"/>
        </w:rPr>
        <w:t xml:space="preserve"> </w:t>
      </w:r>
      <w:r w:rsidR="00FC402A" w:rsidRPr="00B206DF">
        <w:rPr>
          <w:szCs w:val="22"/>
          <w:lang w:val="ru-RU"/>
        </w:rPr>
        <w:t>использова</w:t>
      </w:r>
      <w:r w:rsidR="00B206DF">
        <w:rPr>
          <w:szCs w:val="22"/>
          <w:lang w:val="ru-RU"/>
        </w:rPr>
        <w:t xml:space="preserve">ние </w:t>
      </w:r>
      <w:r w:rsidR="00B206DF" w:rsidRPr="00B206DF">
        <w:rPr>
          <w:szCs w:val="22"/>
          <w:lang w:val="ru-RU"/>
        </w:rPr>
        <w:t>–</w:t>
      </w:r>
      <w:r w:rsidR="00B206DF">
        <w:rPr>
          <w:szCs w:val="22"/>
          <w:lang w:val="ru-RU"/>
        </w:rPr>
        <w:t xml:space="preserve"> это </w:t>
      </w:r>
      <w:r w:rsidR="00154299" w:rsidRPr="00B206DF">
        <w:rPr>
          <w:szCs w:val="22"/>
          <w:lang w:val="ru-RU"/>
        </w:rPr>
        <w:t>«</w:t>
      </w:r>
      <w:r w:rsidR="00B206DF" w:rsidRPr="00B12335">
        <w:rPr>
          <w:lang w:val="ru-RU"/>
        </w:rPr>
        <w:t>использование в личных целях без мотива извлечения прибыли, например, применение изобретения в домашних условиях</w:t>
      </w:r>
      <w:r w:rsidR="00154299" w:rsidRPr="00B206DF">
        <w:rPr>
          <w:szCs w:val="22"/>
          <w:lang w:val="ru-RU"/>
        </w:rPr>
        <w:t>»</w:t>
      </w:r>
      <w:r w:rsidR="00640ECE" w:rsidRPr="00640ECE">
        <w:rPr>
          <w:rStyle w:val="FootnoteReference"/>
          <w:szCs w:val="22"/>
        </w:rPr>
        <w:footnoteReference w:id="20"/>
      </w:r>
      <w:r w:rsidR="005D218A">
        <w:rPr>
          <w:szCs w:val="22"/>
          <w:lang w:val="ru-RU"/>
        </w:rPr>
        <w:t>.</w:t>
      </w:r>
    </w:p>
    <w:p w:rsidR="0022600B" w:rsidRPr="005D218A" w:rsidRDefault="0022600B" w:rsidP="003F6BAE">
      <w:pPr>
        <w:rPr>
          <w:szCs w:val="22"/>
          <w:lang w:val="ru-RU"/>
        </w:rPr>
      </w:pPr>
    </w:p>
    <w:p w:rsidR="0022600B" w:rsidRPr="0081074E" w:rsidRDefault="001462E4" w:rsidP="003F6BAE">
      <w:pPr>
        <w:rPr>
          <w:i/>
          <w:szCs w:val="22"/>
          <w:lang w:val="ru-RU"/>
        </w:rPr>
      </w:pPr>
      <w:r>
        <w:rPr>
          <w:szCs w:val="22"/>
        </w:rPr>
        <w:fldChar w:fldCharType="begin"/>
      </w:r>
      <w:r w:rsidRPr="00B206D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206D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206DF">
        <w:rPr>
          <w:szCs w:val="22"/>
          <w:lang w:val="ru-RU"/>
        </w:rPr>
        <w:tab/>
      </w:r>
      <w:r w:rsidR="0025117E" w:rsidRPr="0025117E">
        <w:rPr>
          <w:color w:val="000000"/>
          <w:szCs w:val="22"/>
          <w:lang w:val="ru-RU"/>
        </w:rPr>
        <w:t>С другой стороны</w:t>
      </w:r>
      <w:r w:rsidR="004743DC" w:rsidRPr="00B206DF">
        <w:rPr>
          <w:szCs w:val="22"/>
          <w:lang w:val="ru-RU"/>
        </w:rPr>
        <w:t xml:space="preserve">, </w:t>
      </w:r>
      <w:r w:rsidR="00B206DF">
        <w:rPr>
          <w:szCs w:val="22"/>
          <w:lang w:val="ru-RU"/>
        </w:rPr>
        <w:t>в Китае</w:t>
      </w:r>
      <w:r w:rsidR="003F6BAE" w:rsidRPr="00B206DF">
        <w:rPr>
          <w:szCs w:val="22"/>
          <w:lang w:val="ru-RU"/>
        </w:rPr>
        <w:t xml:space="preserve">, </w:t>
      </w:r>
      <w:r w:rsidR="00FC402A" w:rsidRPr="00B206DF">
        <w:rPr>
          <w:szCs w:val="22"/>
          <w:lang w:val="ru-RU"/>
        </w:rPr>
        <w:t>хотя</w:t>
      </w:r>
      <w:r w:rsidRPr="00B206DF">
        <w:rPr>
          <w:szCs w:val="22"/>
          <w:lang w:val="ru-RU"/>
        </w:rPr>
        <w:t xml:space="preserve"> </w:t>
      </w:r>
      <w:r w:rsidR="00B206DF">
        <w:rPr>
          <w:szCs w:val="22"/>
          <w:lang w:val="ru-RU"/>
        </w:rPr>
        <w:t xml:space="preserve">этот </w:t>
      </w:r>
      <w:r w:rsidR="00FC402A" w:rsidRPr="00B206DF">
        <w:rPr>
          <w:szCs w:val="22"/>
          <w:lang w:val="ru-RU"/>
        </w:rPr>
        <w:t>термин</w:t>
      </w:r>
      <w:r w:rsidR="003F6BAE" w:rsidRPr="00B206DF">
        <w:rPr>
          <w:szCs w:val="22"/>
          <w:lang w:val="ru-RU"/>
        </w:rPr>
        <w:t xml:space="preserve"> </w:t>
      </w:r>
      <w:r w:rsidR="00B206DF" w:rsidRPr="00B12335">
        <w:rPr>
          <w:lang w:val="ru-RU"/>
        </w:rPr>
        <w:t>не определяется</w:t>
      </w:r>
      <w:r w:rsidR="00B206DF" w:rsidRPr="00B206DF">
        <w:rPr>
          <w:lang w:val="ru-RU"/>
        </w:rPr>
        <w:t xml:space="preserve"> </w:t>
      </w:r>
      <w:r w:rsidR="00B206DF">
        <w:rPr>
          <w:lang w:val="ru-RU"/>
        </w:rPr>
        <w:t>законом</w:t>
      </w:r>
      <w:r w:rsidR="00B206DF" w:rsidRPr="00B12335">
        <w:rPr>
          <w:lang w:val="ru-RU"/>
        </w:rPr>
        <w:t xml:space="preserve">, </w:t>
      </w:r>
      <w:r w:rsidR="00B206DF">
        <w:rPr>
          <w:lang w:val="ru-RU"/>
        </w:rPr>
        <w:t xml:space="preserve">он </w:t>
      </w:r>
      <w:r w:rsidR="00B206DF" w:rsidRPr="00B12335">
        <w:rPr>
          <w:lang w:val="ru-RU"/>
        </w:rPr>
        <w:t>понимается в широк</w:t>
      </w:r>
      <w:r w:rsidR="00B206DF">
        <w:rPr>
          <w:lang w:val="ru-RU"/>
        </w:rPr>
        <w:t xml:space="preserve">ом смысле как деятельность для </w:t>
      </w:r>
      <w:r w:rsidR="00B206DF" w:rsidRPr="00B206DF">
        <w:rPr>
          <w:lang w:val="ru-RU"/>
        </w:rPr>
        <w:t>«</w:t>
      </w:r>
      <w:r w:rsidR="00B206DF" w:rsidRPr="00B12335">
        <w:rPr>
          <w:lang w:val="ru-RU"/>
        </w:rPr>
        <w:t>целей промышленного или сельскохозяйственного производства или для коммерческих целей</w:t>
      </w:r>
      <w:r w:rsidR="00B206DF" w:rsidRPr="00B206DF">
        <w:rPr>
          <w:lang w:val="ru-RU"/>
        </w:rPr>
        <w:t>»</w:t>
      </w:r>
      <w:r w:rsidRPr="00B206DF">
        <w:rPr>
          <w:szCs w:val="22"/>
          <w:lang w:val="ru-RU"/>
        </w:rPr>
        <w:t>,</w:t>
      </w:r>
      <w:r w:rsidR="003F6BAE" w:rsidRPr="00B206DF">
        <w:rPr>
          <w:szCs w:val="22"/>
          <w:lang w:val="ru-RU"/>
        </w:rPr>
        <w:t xml:space="preserve"> </w:t>
      </w:r>
      <w:r w:rsidR="00B206DF" w:rsidRPr="00B12335">
        <w:rPr>
          <w:lang w:val="ru-RU"/>
        </w:rPr>
        <w:t xml:space="preserve">независимо от того, </w:t>
      </w:r>
      <w:r w:rsidR="00B206DF" w:rsidRPr="00B206DF">
        <w:rPr>
          <w:lang w:val="ru-RU"/>
        </w:rPr>
        <w:t>«</w:t>
      </w:r>
      <w:r w:rsidR="00B206DF" w:rsidRPr="00B12335">
        <w:rPr>
          <w:lang w:val="ru-RU"/>
        </w:rPr>
        <w:t>является ли она прибыльной или нет</w:t>
      </w:r>
      <w:r w:rsidR="00B206DF" w:rsidRPr="00B206DF">
        <w:rPr>
          <w:lang w:val="ru-RU"/>
        </w:rPr>
        <w:t>»</w:t>
      </w:r>
      <w:r w:rsidR="00B206DF">
        <w:rPr>
          <w:lang w:val="ru-RU"/>
        </w:rPr>
        <w:t>,</w:t>
      </w:r>
      <w:r w:rsidR="00B206DF" w:rsidRPr="00B12335">
        <w:rPr>
          <w:lang w:val="ru-RU"/>
        </w:rPr>
        <w:t xml:space="preserve"> и н</w:t>
      </w:r>
      <w:r w:rsidR="00B206DF">
        <w:rPr>
          <w:lang w:val="ru-RU"/>
        </w:rPr>
        <w:t xml:space="preserve">езависимо от того, является ли </w:t>
      </w:r>
      <w:r w:rsidR="00B206DF" w:rsidRPr="00B206DF">
        <w:rPr>
          <w:lang w:val="ru-RU"/>
        </w:rPr>
        <w:t>«</w:t>
      </w:r>
      <w:r w:rsidR="00B206DF" w:rsidRPr="00B12335">
        <w:rPr>
          <w:lang w:val="ru-RU"/>
        </w:rPr>
        <w:t>предприятие прибыльным или неприбыльны</w:t>
      </w:r>
      <w:r w:rsidR="00B206DF">
        <w:rPr>
          <w:lang w:val="ru-RU"/>
        </w:rPr>
        <w:t>м</w:t>
      </w:r>
      <w:r w:rsidR="00B206DF" w:rsidRPr="00B206DF">
        <w:rPr>
          <w:lang w:val="ru-RU"/>
        </w:rPr>
        <w:t>»</w:t>
      </w:r>
      <w:r w:rsidR="003F6BAE" w:rsidRPr="00B206DF">
        <w:rPr>
          <w:szCs w:val="22"/>
          <w:lang w:val="ru-RU"/>
        </w:rPr>
        <w:t xml:space="preserve">. </w:t>
      </w:r>
      <w:r w:rsidR="00B206DF">
        <w:rPr>
          <w:szCs w:val="22"/>
          <w:lang w:val="ru-RU"/>
        </w:rPr>
        <w:t>В Нидерландах</w:t>
      </w:r>
      <w:r w:rsidR="003C4493" w:rsidRPr="00B206DF">
        <w:rPr>
          <w:szCs w:val="22"/>
          <w:lang w:val="ru-RU"/>
        </w:rPr>
        <w:t xml:space="preserve"> </w:t>
      </w:r>
      <w:r w:rsidR="00B206DF">
        <w:rPr>
          <w:szCs w:val="22"/>
          <w:lang w:val="ru-RU"/>
        </w:rPr>
        <w:t xml:space="preserve">этот </w:t>
      </w:r>
      <w:r w:rsidR="00FC402A" w:rsidRPr="00B206DF">
        <w:rPr>
          <w:szCs w:val="22"/>
          <w:lang w:val="ru-RU"/>
        </w:rPr>
        <w:t>термин</w:t>
      </w:r>
      <w:r w:rsidR="003C4493" w:rsidRPr="00B206DF">
        <w:rPr>
          <w:szCs w:val="22"/>
          <w:lang w:val="ru-RU"/>
        </w:rPr>
        <w:t xml:space="preserve"> </w:t>
      </w:r>
      <w:r w:rsidR="00B206DF">
        <w:rPr>
          <w:szCs w:val="22"/>
          <w:lang w:val="ru-RU"/>
        </w:rPr>
        <w:t>понимается как общее понятие</w:t>
      </w:r>
      <w:r w:rsidR="0084574E" w:rsidRPr="00B206DF">
        <w:rPr>
          <w:szCs w:val="22"/>
          <w:lang w:val="ru-RU"/>
        </w:rPr>
        <w:t xml:space="preserve">, </w:t>
      </w:r>
      <w:r w:rsidR="00B206DF">
        <w:rPr>
          <w:szCs w:val="22"/>
          <w:lang w:val="ru-RU"/>
        </w:rPr>
        <w:t>включающее</w:t>
      </w:r>
      <w:r w:rsidR="003C4493" w:rsidRPr="00B206DF">
        <w:rPr>
          <w:szCs w:val="22"/>
          <w:lang w:val="ru-RU"/>
        </w:rPr>
        <w:t xml:space="preserve"> </w:t>
      </w:r>
      <w:r w:rsidR="00154299" w:rsidRPr="00B206DF">
        <w:rPr>
          <w:szCs w:val="22"/>
          <w:lang w:val="ru-RU"/>
        </w:rPr>
        <w:t>«</w:t>
      </w:r>
      <w:r w:rsidR="00B206DF">
        <w:rPr>
          <w:szCs w:val="22"/>
          <w:lang w:val="ru-RU"/>
        </w:rPr>
        <w:t xml:space="preserve">все типы </w:t>
      </w:r>
      <w:r w:rsidR="00FC402A" w:rsidRPr="00B206DF">
        <w:rPr>
          <w:szCs w:val="22"/>
          <w:lang w:val="ru-RU"/>
        </w:rPr>
        <w:t>п</w:t>
      </w:r>
      <w:r w:rsidR="00B206DF">
        <w:rPr>
          <w:szCs w:val="22"/>
          <w:lang w:val="ru-RU"/>
        </w:rPr>
        <w:t xml:space="preserve">рофессиональной </w:t>
      </w:r>
      <w:r w:rsidR="00B206DF" w:rsidRPr="00B206DF">
        <w:rPr>
          <w:szCs w:val="22"/>
          <w:lang w:val="ru-RU"/>
        </w:rPr>
        <w:t>деятельност</w:t>
      </w:r>
      <w:r w:rsidR="00B206DF">
        <w:rPr>
          <w:szCs w:val="22"/>
          <w:lang w:val="ru-RU"/>
        </w:rPr>
        <w:t>и</w:t>
      </w:r>
      <w:r w:rsidR="003C4493" w:rsidRPr="00B206DF">
        <w:rPr>
          <w:szCs w:val="22"/>
          <w:lang w:val="ru-RU"/>
        </w:rPr>
        <w:t xml:space="preserve">, </w:t>
      </w:r>
      <w:r w:rsidR="00FC402A" w:rsidRPr="00B206DF">
        <w:rPr>
          <w:szCs w:val="22"/>
          <w:lang w:val="ru-RU"/>
        </w:rPr>
        <w:t>включая</w:t>
      </w:r>
      <w:r w:rsidR="003C4493" w:rsidRPr="00B206DF">
        <w:rPr>
          <w:szCs w:val="22"/>
          <w:lang w:val="ru-RU"/>
        </w:rPr>
        <w:t xml:space="preserve"> </w:t>
      </w:r>
      <w:r w:rsidR="00B206DF" w:rsidRPr="00B206DF">
        <w:rPr>
          <w:szCs w:val="22"/>
          <w:lang w:val="ru-RU"/>
        </w:rPr>
        <w:t>деятельност</w:t>
      </w:r>
      <w:r w:rsidR="00B206DF">
        <w:rPr>
          <w:szCs w:val="22"/>
          <w:lang w:val="ru-RU"/>
        </w:rPr>
        <w:t xml:space="preserve">ь </w:t>
      </w:r>
      <w:r w:rsidR="00B206DF" w:rsidRPr="00B206DF">
        <w:rPr>
          <w:szCs w:val="22"/>
          <w:lang w:val="ru-RU"/>
        </w:rPr>
        <w:t>университет</w:t>
      </w:r>
      <w:r w:rsidR="00B206DF">
        <w:rPr>
          <w:szCs w:val="22"/>
          <w:lang w:val="ru-RU"/>
        </w:rPr>
        <w:t xml:space="preserve">ов </w:t>
      </w:r>
      <w:r w:rsidR="00FC402A" w:rsidRPr="00B206DF">
        <w:rPr>
          <w:szCs w:val="22"/>
          <w:lang w:val="ru-RU"/>
        </w:rPr>
        <w:t>и</w:t>
      </w:r>
      <w:r w:rsidR="0084574E" w:rsidRPr="00B206DF">
        <w:rPr>
          <w:szCs w:val="22"/>
          <w:lang w:val="ru-RU"/>
        </w:rPr>
        <w:t xml:space="preserve"> </w:t>
      </w:r>
      <w:r w:rsidR="00B206DF" w:rsidRPr="00B206DF">
        <w:rPr>
          <w:szCs w:val="22"/>
          <w:lang w:val="ru-RU"/>
        </w:rPr>
        <w:t>государств</w:t>
      </w:r>
      <w:r w:rsidR="00B206DF">
        <w:rPr>
          <w:szCs w:val="22"/>
          <w:lang w:val="ru-RU"/>
        </w:rPr>
        <w:t>енных</w:t>
      </w:r>
      <w:r w:rsidR="003C4493" w:rsidRPr="00B206DF">
        <w:rPr>
          <w:szCs w:val="22"/>
          <w:lang w:val="ru-RU"/>
        </w:rPr>
        <w:t>/</w:t>
      </w:r>
      <w:r w:rsidR="00B206DF">
        <w:rPr>
          <w:szCs w:val="22"/>
          <w:lang w:val="ru-RU"/>
        </w:rPr>
        <w:t xml:space="preserve">административных </w:t>
      </w:r>
      <w:r w:rsidR="00B206DF" w:rsidRPr="00B206DF">
        <w:rPr>
          <w:szCs w:val="22"/>
          <w:lang w:val="ru-RU"/>
        </w:rPr>
        <w:t>учреждени</w:t>
      </w:r>
      <w:r w:rsidR="00B206DF">
        <w:rPr>
          <w:szCs w:val="22"/>
          <w:lang w:val="ru-RU"/>
        </w:rPr>
        <w:t>й</w:t>
      </w:r>
      <w:r w:rsidR="00154299" w:rsidRPr="00B206DF">
        <w:rPr>
          <w:szCs w:val="22"/>
          <w:lang w:val="ru-RU"/>
        </w:rPr>
        <w:t>»</w:t>
      </w:r>
      <w:r w:rsidR="0081074E">
        <w:rPr>
          <w:rStyle w:val="FootnoteReference"/>
          <w:szCs w:val="22"/>
        </w:rPr>
        <w:footnoteReference w:id="21"/>
      </w:r>
      <w:r w:rsidR="005D218A">
        <w:rPr>
          <w:szCs w:val="22"/>
          <w:lang w:val="ru-RU"/>
        </w:rPr>
        <w:t>.</w:t>
      </w:r>
    </w:p>
    <w:p w:rsidR="0022600B" w:rsidRPr="00B206DF" w:rsidRDefault="0022600B" w:rsidP="003F6BAE">
      <w:pPr>
        <w:rPr>
          <w:szCs w:val="22"/>
          <w:lang w:val="ru-RU"/>
        </w:rPr>
      </w:pPr>
    </w:p>
    <w:p w:rsidR="008275B0" w:rsidRPr="00B206DF" w:rsidRDefault="003F6BAE" w:rsidP="003F6BAE">
      <w:pPr>
        <w:rPr>
          <w:iCs/>
          <w:szCs w:val="22"/>
          <w:lang w:val="ru-RU"/>
        </w:rPr>
      </w:pPr>
      <w:r w:rsidRPr="00DE3FDE">
        <w:rPr>
          <w:szCs w:val="22"/>
        </w:rPr>
        <w:fldChar w:fldCharType="begin"/>
      </w:r>
      <w:r w:rsidRPr="00B206DF">
        <w:rPr>
          <w:szCs w:val="22"/>
          <w:lang w:val="ru-RU"/>
        </w:rPr>
        <w:instrText xml:space="preserve"> </w:instrText>
      </w:r>
      <w:r w:rsidRPr="00DE3FDE">
        <w:rPr>
          <w:szCs w:val="22"/>
        </w:rPr>
        <w:instrText>AUTONUM</w:instrText>
      </w:r>
      <w:r w:rsidRPr="00B206DF">
        <w:rPr>
          <w:szCs w:val="22"/>
          <w:lang w:val="ru-RU"/>
        </w:rPr>
        <w:instrText xml:space="preserve">  </w:instrText>
      </w:r>
      <w:r w:rsidRPr="00DE3FDE">
        <w:rPr>
          <w:szCs w:val="22"/>
        </w:rPr>
        <w:fldChar w:fldCharType="end"/>
      </w:r>
      <w:r w:rsidRPr="00B206DF">
        <w:rPr>
          <w:szCs w:val="22"/>
          <w:lang w:val="ru-RU"/>
        </w:rPr>
        <w:tab/>
      </w:r>
      <w:r w:rsidR="00B206DF">
        <w:rPr>
          <w:szCs w:val="22"/>
          <w:lang w:val="ru-RU"/>
        </w:rPr>
        <w:t xml:space="preserve">В </w:t>
      </w:r>
      <w:r w:rsidR="00B206DF" w:rsidRPr="00B206DF">
        <w:rPr>
          <w:szCs w:val="22"/>
          <w:lang w:val="ru-RU"/>
        </w:rPr>
        <w:t>Российской Федерации</w:t>
      </w:r>
      <w:r w:rsidR="001356A9" w:rsidRPr="00B206DF">
        <w:rPr>
          <w:lang w:val="ru-RU"/>
        </w:rPr>
        <w:t xml:space="preserve"> </w:t>
      </w:r>
      <w:r w:rsidR="00B206DF" w:rsidRPr="00B206DF">
        <w:rPr>
          <w:iCs/>
          <w:szCs w:val="22"/>
          <w:lang w:val="ru-RU"/>
        </w:rPr>
        <w:t>«</w:t>
      </w:r>
      <w:r w:rsidR="00FC402A" w:rsidRPr="00B206DF">
        <w:rPr>
          <w:iCs/>
          <w:szCs w:val="22"/>
          <w:lang w:val="ru-RU"/>
        </w:rPr>
        <w:t>использова</w:t>
      </w:r>
      <w:r w:rsidR="00B206DF">
        <w:rPr>
          <w:iCs/>
          <w:szCs w:val="22"/>
          <w:lang w:val="ru-RU"/>
        </w:rPr>
        <w:t>ние</w:t>
      </w:r>
      <w:r w:rsidR="00FC402A" w:rsidRPr="00B206DF">
        <w:rPr>
          <w:iCs/>
          <w:szCs w:val="22"/>
          <w:lang w:val="ru-RU"/>
        </w:rPr>
        <w:t xml:space="preserve"> </w:t>
      </w:r>
      <w:r w:rsidR="004B07FF" w:rsidRPr="00B206DF">
        <w:rPr>
          <w:iCs/>
          <w:szCs w:val="22"/>
          <w:lang w:val="ru-RU"/>
        </w:rPr>
        <w:t>запатентованного изобретения</w:t>
      </w:r>
      <w:r w:rsidR="001356A9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 xml:space="preserve">для </w:t>
      </w:r>
      <w:r w:rsidR="00FC402A" w:rsidRPr="00B206DF">
        <w:rPr>
          <w:iCs/>
          <w:szCs w:val="22"/>
          <w:lang w:val="ru-RU"/>
        </w:rPr>
        <w:t>частн</w:t>
      </w:r>
      <w:r w:rsidR="00B206DF">
        <w:rPr>
          <w:iCs/>
          <w:szCs w:val="22"/>
          <w:lang w:val="ru-RU"/>
        </w:rPr>
        <w:t>ых</w:t>
      </w:r>
      <w:r w:rsidR="00B206DF" w:rsidRPr="00B12335">
        <w:rPr>
          <w:lang w:val="ru-RU"/>
        </w:rPr>
        <w:t>, семейных, бытовых, или иных нужд, не связанных с коммерческой деятельностью, в тех случаях, когда целью такого использования не является извлечение прибыли или дохода</w:t>
      </w:r>
      <w:r w:rsidR="00B206DF" w:rsidRPr="00B206DF">
        <w:rPr>
          <w:iCs/>
          <w:szCs w:val="22"/>
          <w:lang w:val="ru-RU"/>
        </w:rPr>
        <w:t>»</w:t>
      </w:r>
      <w:r w:rsidR="00BD3C0F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>не нарушает патентную монополию</w:t>
      </w:r>
      <w:r w:rsidR="008275B0">
        <w:rPr>
          <w:rStyle w:val="FootnoteReference"/>
          <w:iCs/>
          <w:szCs w:val="22"/>
        </w:rPr>
        <w:footnoteReference w:id="22"/>
      </w:r>
      <w:r w:rsidR="005D218A">
        <w:rPr>
          <w:iCs/>
          <w:szCs w:val="22"/>
          <w:lang w:val="ru-RU"/>
        </w:rPr>
        <w:t>.</w:t>
      </w:r>
      <w:r w:rsidR="001356A9" w:rsidRPr="0081074E">
        <w:rPr>
          <w:iCs/>
          <w:szCs w:val="22"/>
          <w:lang w:val="ru-RU"/>
        </w:rPr>
        <w:t xml:space="preserve">  </w:t>
      </w:r>
      <w:r w:rsidR="008771CF" w:rsidRPr="00B206DF">
        <w:rPr>
          <w:iCs/>
          <w:szCs w:val="22"/>
          <w:lang w:val="ru-RU"/>
        </w:rPr>
        <w:t>В ответе</w:t>
      </w:r>
      <w:r w:rsidR="001356A9" w:rsidRPr="00B206DF">
        <w:rPr>
          <w:iCs/>
          <w:szCs w:val="22"/>
          <w:lang w:val="ru-RU"/>
        </w:rPr>
        <w:t xml:space="preserve"> </w:t>
      </w:r>
      <w:r w:rsidR="00B206DF" w:rsidRPr="00B206DF">
        <w:rPr>
          <w:iCs/>
          <w:szCs w:val="22"/>
          <w:lang w:val="ru-RU"/>
        </w:rPr>
        <w:t>Российской Федерации отме</w:t>
      </w:r>
      <w:r w:rsidR="00B206DF">
        <w:rPr>
          <w:iCs/>
          <w:szCs w:val="22"/>
          <w:lang w:val="ru-RU"/>
        </w:rPr>
        <w:t>чается</w:t>
      </w:r>
      <w:r w:rsidR="00FC402A" w:rsidRPr="00B206DF">
        <w:rPr>
          <w:iCs/>
          <w:szCs w:val="22"/>
          <w:lang w:val="ru-RU"/>
        </w:rPr>
        <w:t xml:space="preserve">, что </w:t>
      </w:r>
      <w:r w:rsidR="00154299" w:rsidRPr="00B206DF">
        <w:rPr>
          <w:szCs w:val="22"/>
          <w:lang w:val="ru-RU"/>
        </w:rPr>
        <w:t>«</w:t>
      </w:r>
      <w:r w:rsidR="00B206DF" w:rsidRPr="00B12335">
        <w:rPr>
          <w:lang w:val="ru-RU"/>
        </w:rPr>
        <w:t>коммерческой деятельностью называется независимая деятельность, осуществляемая на свой страх и риск, имеющая своей целью систематическое извлечение прибыли от использования имущества, продажи товаров, выполнения работ или оказания услуг лицами, зарегистрированными в соответствующем качестве в предусмотренном законом порядке</w:t>
      </w:r>
      <w:r w:rsidR="00154299" w:rsidRPr="00B206DF">
        <w:rPr>
          <w:szCs w:val="22"/>
          <w:lang w:val="ru-RU"/>
        </w:rPr>
        <w:t>»</w:t>
      </w:r>
      <w:r w:rsidR="008275B0">
        <w:rPr>
          <w:rStyle w:val="FootnoteReference"/>
          <w:szCs w:val="22"/>
        </w:rPr>
        <w:footnoteReference w:id="23"/>
      </w:r>
      <w:r w:rsidR="0081074E">
        <w:rPr>
          <w:szCs w:val="22"/>
          <w:lang w:val="ru-RU"/>
        </w:rPr>
        <w:t xml:space="preserve">. </w:t>
      </w:r>
      <w:r w:rsidR="00FC402A" w:rsidRPr="00B206DF">
        <w:rPr>
          <w:szCs w:val="22"/>
          <w:lang w:val="ru-RU"/>
        </w:rPr>
        <w:t>Далее</w:t>
      </w:r>
      <w:r w:rsidR="00B206DF">
        <w:rPr>
          <w:szCs w:val="22"/>
          <w:lang w:val="ru-RU"/>
        </w:rPr>
        <w:t xml:space="preserve"> поясняется, что </w:t>
      </w:r>
      <w:r w:rsidR="00B206DF" w:rsidRPr="00B206DF">
        <w:rPr>
          <w:iCs/>
          <w:szCs w:val="22"/>
          <w:lang w:val="ru-RU"/>
        </w:rPr>
        <w:t>«</w:t>
      </w:r>
      <w:r w:rsidR="00B206DF">
        <w:rPr>
          <w:iCs/>
          <w:szCs w:val="22"/>
          <w:lang w:val="ru-RU"/>
        </w:rPr>
        <w:t>коммерческими целями</w:t>
      </w:r>
      <w:r w:rsidR="00B206DF" w:rsidRPr="00B206DF">
        <w:rPr>
          <w:iCs/>
          <w:szCs w:val="22"/>
          <w:lang w:val="ru-RU"/>
        </w:rPr>
        <w:t>»</w:t>
      </w:r>
      <w:r w:rsidR="008275B0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 xml:space="preserve">называется </w:t>
      </w:r>
      <w:r w:rsidR="00FC402A" w:rsidRPr="00B206DF">
        <w:rPr>
          <w:iCs/>
          <w:szCs w:val="22"/>
          <w:lang w:val="ru-RU"/>
        </w:rPr>
        <w:t>использова</w:t>
      </w:r>
      <w:r w:rsidR="00B206DF">
        <w:rPr>
          <w:iCs/>
          <w:szCs w:val="22"/>
          <w:lang w:val="ru-RU"/>
        </w:rPr>
        <w:t>ние</w:t>
      </w:r>
      <w:r w:rsidR="00FC402A" w:rsidRPr="00B206DF">
        <w:rPr>
          <w:iCs/>
          <w:szCs w:val="22"/>
          <w:lang w:val="ru-RU"/>
        </w:rPr>
        <w:t xml:space="preserve"> техническ</w:t>
      </w:r>
      <w:r w:rsidR="00B206DF">
        <w:rPr>
          <w:iCs/>
          <w:szCs w:val="22"/>
          <w:lang w:val="ru-RU"/>
        </w:rPr>
        <w:t xml:space="preserve">ого </w:t>
      </w:r>
      <w:r w:rsidR="00B206DF" w:rsidRPr="00B206DF">
        <w:rPr>
          <w:iCs/>
          <w:szCs w:val="22"/>
          <w:lang w:val="ru-RU"/>
        </w:rPr>
        <w:t>решени</w:t>
      </w:r>
      <w:r w:rsidR="00B206DF">
        <w:rPr>
          <w:iCs/>
          <w:szCs w:val="22"/>
          <w:lang w:val="ru-RU"/>
        </w:rPr>
        <w:t>я для извлечения</w:t>
      </w:r>
      <w:r w:rsidR="008275B0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>прибыли</w:t>
      </w:r>
      <w:r w:rsidR="008275B0" w:rsidRPr="00B206DF">
        <w:rPr>
          <w:iCs/>
          <w:szCs w:val="22"/>
          <w:lang w:val="ru-RU"/>
        </w:rPr>
        <w:t xml:space="preserve">, </w:t>
      </w:r>
      <w:r w:rsidR="00B206DF">
        <w:rPr>
          <w:iCs/>
          <w:szCs w:val="22"/>
          <w:lang w:val="ru-RU"/>
        </w:rPr>
        <w:t xml:space="preserve">а </w:t>
      </w:r>
      <w:r w:rsidR="00B206DF" w:rsidRPr="00B206DF">
        <w:rPr>
          <w:iCs/>
          <w:szCs w:val="22"/>
          <w:lang w:val="ru-RU"/>
        </w:rPr>
        <w:t>«</w:t>
      </w:r>
      <w:r w:rsidR="00FC402A" w:rsidRPr="00B206DF">
        <w:rPr>
          <w:iCs/>
          <w:szCs w:val="22"/>
          <w:lang w:val="ru-RU"/>
        </w:rPr>
        <w:t>некоммерческ</w:t>
      </w:r>
      <w:r w:rsidR="00B206DF">
        <w:rPr>
          <w:iCs/>
          <w:szCs w:val="22"/>
          <w:lang w:val="ru-RU"/>
        </w:rPr>
        <w:t>ими</w:t>
      </w:r>
      <w:r w:rsidR="00B206DF" w:rsidRPr="00B206DF">
        <w:rPr>
          <w:iCs/>
          <w:szCs w:val="22"/>
          <w:lang w:val="ru-RU"/>
        </w:rPr>
        <w:t>»</w:t>
      </w:r>
      <w:r w:rsidR="008275B0" w:rsidRPr="00B206DF">
        <w:rPr>
          <w:iCs/>
          <w:szCs w:val="22"/>
          <w:lang w:val="ru-RU"/>
        </w:rPr>
        <w:t xml:space="preserve"> </w:t>
      </w:r>
      <w:r w:rsidR="00B206DF" w:rsidRPr="00B206DF">
        <w:rPr>
          <w:iCs/>
          <w:szCs w:val="22"/>
          <w:lang w:val="ru-RU"/>
        </w:rPr>
        <w:t>–</w:t>
      </w:r>
      <w:r w:rsidR="00B206DF">
        <w:rPr>
          <w:iCs/>
          <w:szCs w:val="22"/>
          <w:lang w:val="ru-RU"/>
        </w:rPr>
        <w:t xml:space="preserve"> </w:t>
      </w:r>
      <w:r w:rsidR="00B206DF" w:rsidRPr="00B206DF">
        <w:rPr>
          <w:iCs/>
          <w:szCs w:val="22"/>
          <w:lang w:val="ru-RU"/>
        </w:rPr>
        <w:t>использова</w:t>
      </w:r>
      <w:r w:rsidR="00B206DF">
        <w:rPr>
          <w:iCs/>
          <w:szCs w:val="22"/>
          <w:lang w:val="ru-RU"/>
        </w:rPr>
        <w:t>ние изобретения в иных</w:t>
      </w:r>
      <w:r w:rsidR="008275B0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>целях</w:t>
      </w:r>
      <w:r w:rsidR="008275B0" w:rsidRPr="00B206DF">
        <w:rPr>
          <w:iCs/>
          <w:szCs w:val="22"/>
          <w:lang w:val="ru-RU"/>
        </w:rPr>
        <w:t xml:space="preserve"> (</w:t>
      </w:r>
      <w:r w:rsidR="00FC402A" w:rsidRPr="00B206DF">
        <w:rPr>
          <w:iCs/>
          <w:szCs w:val="22"/>
          <w:lang w:val="ru-RU"/>
        </w:rPr>
        <w:t>личн</w:t>
      </w:r>
      <w:r w:rsidR="00B206DF">
        <w:rPr>
          <w:iCs/>
          <w:szCs w:val="22"/>
          <w:lang w:val="ru-RU"/>
        </w:rPr>
        <w:t>ых</w:t>
      </w:r>
      <w:r w:rsidR="008275B0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 xml:space="preserve">или </w:t>
      </w:r>
      <w:r w:rsidR="00B206DF" w:rsidRPr="00B206DF">
        <w:rPr>
          <w:iCs/>
          <w:szCs w:val="22"/>
          <w:lang w:val="ru-RU"/>
        </w:rPr>
        <w:t>общественн</w:t>
      </w:r>
      <w:r w:rsidR="00B206DF">
        <w:rPr>
          <w:iCs/>
          <w:szCs w:val="22"/>
          <w:lang w:val="ru-RU"/>
        </w:rPr>
        <w:t>ых</w:t>
      </w:r>
      <w:r w:rsidR="008275B0" w:rsidRPr="00B206DF">
        <w:rPr>
          <w:iCs/>
          <w:szCs w:val="22"/>
          <w:lang w:val="ru-RU"/>
        </w:rPr>
        <w:t xml:space="preserve">, </w:t>
      </w:r>
      <w:r w:rsidR="00B206DF" w:rsidRPr="00B206DF">
        <w:rPr>
          <w:iCs/>
          <w:szCs w:val="22"/>
          <w:lang w:val="ru-RU"/>
        </w:rPr>
        <w:t>в том числе</w:t>
      </w:r>
      <w:r w:rsidR="00B206DF">
        <w:rPr>
          <w:iCs/>
          <w:szCs w:val="22"/>
          <w:lang w:val="ru-RU"/>
        </w:rPr>
        <w:t xml:space="preserve"> в </w:t>
      </w:r>
      <w:r w:rsidR="00B206DF" w:rsidRPr="00B206DF">
        <w:rPr>
          <w:iCs/>
          <w:szCs w:val="22"/>
          <w:lang w:val="ru-RU"/>
        </w:rPr>
        <w:t>чрезвычайн</w:t>
      </w:r>
      <w:r w:rsidR="00B206DF">
        <w:rPr>
          <w:iCs/>
          <w:szCs w:val="22"/>
          <w:lang w:val="ru-RU"/>
        </w:rPr>
        <w:t xml:space="preserve">ых </w:t>
      </w:r>
      <w:r w:rsidR="00B206DF" w:rsidRPr="00B206DF">
        <w:rPr>
          <w:iCs/>
          <w:szCs w:val="22"/>
          <w:lang w:val="ru-RU"/>
        </w:rPr>
        <w:t>ситуаци</w:t>
      </w:r>
      <w:r w:rsidR="00B206DF">
        <w:rPr>
          <w:iCs/>
          <w:szCs w:val="22"/>
          <w:lang w:val="ru-RU"/>
        </w:rPr>
        <w:t xml:space="preserve">ях). </w:t>
      </w:r>
      <w:r w:rsidR="00B206DF" w:rsidRPr="00B206DF">
        <w:rPr>
          <w:iCs/>
          <w:szCs w:val="22"/>
          <w:lang w:val="ru-RU"/>
        </w:rPr>
        <w:t>Таким образом</w:t>
      </w:r>
      <w:r w:rsidR="008275B0" w:rsidRPr="00B206DF">
        <w:rPr>
          <w:iCs/>
          <w:szCs w:val="22"/>
          <w:lang w:val="ru-RU"/>
        </w:rPr>
        <w:t xml:space="preserve">, </w:t>
      </w:r>
      <w:r w:rsidR="00FC402A" w:rsidRPr="00B206DF">
        <w:rPr>
          <w:iCs/>
          <w:szCs w:val="22"/>
          <w:lang w:val="ru-RU"/>
        </w:rPr>
        <w:t>текущ</w:t>
      </w:r>
      <w:r w:rsidR="00B206DF">
        <w:rPr>
          <w:iCs/>
          <w:szCs w:val="22"/>
          <w:lang w:val="ru-RU"/>
        </w:rPr>
        <w:t>ее</w:t>
      </w:r>
      <w:r w:rsidR="008275B0" w:rsidRPr="00B206DF">
        <w:rPr>
          <w:iCs/>
          <w:szCs w:val="22"/>
          <w:lang w:val="ru-RU"/>
        </w:rPr>
        <w:t xml:space="preserve"> </w:t>
      </w:r>
      <w:r w:rsidR="00B206DF" w:rsidRPr="00B206DF">
        <w:rPr>
          <w:iCs/>
          <w:szCs w:val="22"/>
          <w:lang w:val="ru-RU"/>
        </w:rPr>
        <w:t>р</w:t>
      </w:r>
      <w:r w:rsidR="00FC402A" w:rsidRPr="00B206DF">
        <w:rPr>
          <w:iCs/>
          <w:szCs w:val="22"/>
          <w:lang w:val="ru-RU"/>
        </w:rPr>
        <w:t>оссийск</w:t>
      </w:r>
      <w:r w:rsidR="00B206DF">
        <w:rPr>
          <w:iCs/>
          <w:szCs w:val="22"/>
          <w:lang w:val="ru-RU"/>
        </w:rPr>
        <w:t>ое</w:t>
      </w:r>
      <w:r w:rsidR="008275B0" w:rsidRPr="00B206DF">
        <w:rPr>
          <w:iCs/>
          <w:szCs w:val="22"/>
          <w:lang w:val="ru-RU"/>
        </w:rPr>
        <w:t xml:space="preserve"> </w:t>
      </w:r>
      <w:r w:rsidR="00FC402A" w:rsidRPr="00B206DF">
        <w:rPr>
          <w:iCs/>
          <w:szCs w:val="22"/>
          <w:lang w:val="ru-RU"/>
        </w:rPr>
        <w:t>законодательство</w:t>
      </w:r>
      <w:r w:rsidR="008275B0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 xml:space="preserve">не считает </w:t>
      </w:r>
      <w:r w:rsidR="00A24B0A" w:rsidRPr="00B206DF">
        <w:rPr>
          <w:iCs/>
          <w:szCs w:val="22"/>
          <w:lang w:val="ru-RU"/>
        </w:rPr>
        <w:t>нарушение</w:t>
      </w:r>
      <w:r w:rsidR="00A24B0A">
        <w:rPr>
          <w:iCs/>
          <w:szCs w:val="22"/>
          <w:lang w:val="ru-RU"/>
        </w:rPr>
        <w:t xml:space="preserve">м патентной монополии </w:t>
      </w:r>
      <w:r w:rsidR="00FC402A" w:rsidRPr="00B206DF">
        <w:rPr>
          <w:iCs/>
          <w:szCs w:val="22"/>
          <w:lang w:val="ru-RU"/>
        </w:rPr>
        <w:t>использова</w:t>
      </w:r>
      <w:r w:rsidR="00B206DF">
        <w:rPr>
          <w:iCs/>
          <w:szCs w:val="22"/>
          <w:lang w:val="ru-RU"/>
        </w:rPr>
        <w:t xml:space="preserve">ние </w:t>
      </w:r>
      <w:r w:rsidR="00B206DF" w:rsidRPr="00B206DF">
        <w:rPr>
          <w:iCs/>
          <w:szCs w:val="22"/>
          <w:lang w:val="ru-RU"/>
        </w:rPr>
        <w:t>изобретени</w:t>
      </w:r>
      <w:r w:rsidR="00B206DF">
        <w:rPr>
          <w:iCs/>
          <w:szCs w:val="22"/>
          <w:lang w:val="ru-RU"/>
        </w:rPr>
        <w:t xml:space="preserve">я для нужд, не связанных с </w:t>
      </w:r>
      <w:r w:rsidR="00B206DF" w:rsidRPr="00B206DF">
        <w:rPr>
          <w:iCs/>
          <w:szCs w:val="22"/>
          <w:lang w:val="ru-RU"/>
        </w:rPr>
        <w:t>коммерческ</w:t>
      </w:r>
      <w:r w:rsidR="00B206DF">
        <w:rPr>
          <w:iCs/>
          <w:szCs w:val="22"/>
          <w:lang w:val="ru-RU"/>
        </w:rPr>
        <w:t>ой деятельностью</w:t>
      </w:r>
      <w:r w:rsidR="008275B0" w:rsidRPr="00B206DF">
        <w:rPr>
          <w:iCs/>
          <w:szCs w:val="22"/>
          <w:lang w:val="ru-RU"/>
        </w:rPr>
        <w:t xml:space="preserve"> </w:t>
      </w:r>
      <w:r w:rsidR="00FC402A" w:rsidRPr="00B206DF">
        <w:rPr>
          <w:iCs/>
          <w:szCs w:val="22"/>
          <w:lang w:val="ru-RU"/>
        </w:rPr>
        <w:t>и</w:t>
      </w:r>
      <w:r w:rsidR="008275B0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>извлечением</w:t>
      </w:r>
      <w:r w:rsidR="008275B0" w:rsidRPr="00B206DF">
        <w:rPr>
          <w:iCs/>
          <w:szCs w:val="22"/>
          <w:lang w:val="ru-RU"/>
        </w:rPr>
        <w:t xml:space="preserve"> </w:t>
      </w:r>
      <w:r w:rsidR="00B206DF">
        <w:rPr>
          <w:iCs/>
          <w:szCs w:val="22"/>
          <w:lang w:val="ru-RU"/>
        </w:rPr>
        <w:t>прибыли</w:t>
      </w:r>
      <w:r w:rsidR="008275B0" w:rsidRPr="00B206DF">
        <w:rPr>
          <w:iCs/>
          <w:szCs w:val="22"/>
          <w:lang w:val="ru-RU"/>
        </w:rPr>
        <w:t xml:space="preserve"> </w:t>
      </w:r>
      <w:r w:rsidR="00FC402A" w:rsidRPr="00B206DF">
        <w:rPr>
          <w:iCs/>
          <w:szCs w:val="22"/>
          <w:lang w:val="ru-RU"/>
        </w:rPr>
        <w:t>или</w:t>
      </w:r>
      <w:r w:rsidR="008275B0" w:rsidRPr="00B206DF">
        <w:rPr>
          <w:iCs/>
          <w:szCs w:val="22"/>
          <w:lang w:val="ru-RU"/>
        </w:rPr>
        <w:t xml:space="preserve"> </w:t>
      </w:r>
      <w:r w:rsidR="00B206DF" w:rsidRPr="00B206DF">
        <w:rPr>
          <w:iCs/>
          <w:szCs w:val="22"/>
          <w:lang w:val="ru-RU"/>
        </w:rPr>
        <w:t>доход</w:t>
      </w:r>
      <w:r w:rsidR="00B206DF">
        <w:rPr>
          <w:iCs/>
          <w:szCs w:val="22"/>
          <w:lang w:val="ru-RU"/>
        </w:rPr>
        <w:t>а</w:t>
      </w:r>
      <w:r w:rsidR="008275B0" w:rsidRPr="00B206DF">
        <w:rPr>
          <w:iCs/>
          <w:szCs w:val="22"/>
          <w:lang w:val="ru-RU"/>
        </w:rPr>
        <w:t>.</w:t>
      </w:r>
      <w:r w:rsidR="00B206DF">
        <w:rPr>
          <w:iCs/>
          <w:szCs w:val="22"/>
          <w:lang w:val="ru-RU"/>
        </w:rPr>
        <w:t xml:space="preserve"> </w:t>
      </w:r>
    </w:p>
    <w:p w:rsidR="008275B0" w:rsidRPr="00B206DF" w:rsidRDefault="008275B0" w:rsidP="003F6BAE">
      <w:pPr>
        <w:rPr>
          <w:iCs/>
          <w:szCs w:val="22"/>
          <w:lang w:val="ru-RU"/>
        </w:rPr>
      </w:pPr>
    </w:p>
    <w:p w:rsidR="00584C44" w:rsidRPr="00F001F9" w:rsidRDefault="00584C44" w:rsidP="00F001F9">
      <w:pPr>
        <w:rPr>
          <w:iCs/>
          <w:szCs w:val="22"/>
          <w:lang w:val="ru-RU"/>
        </w:rPr>
      </w:pPr>
      <w:r w:rsidRPr="00D800DA">
        <w:rPr>
          <w:szCs w:val="22"/>
        </w:rPr>
        <w:fldChar w:fldCharType="begin"/>
      </w:r>
      <w:r w:rsidRPr="00A032BC">
        <w:rPr>
          <w:szCs w:val="22"/>
          <w:lang w:val="ru-RU"/>
        </w:rPr>
        <w:instrText xml:space="preserve"> </w:instrText>
      </w:r>
      <w:r w:rsidRPr="00D800DA">
        <w:rPr>
          <w:szCs w:val="22"/>
        </w:rPr>
        <w:instrText>AUTONUM</w:instrText>
      </w:r>
      <w:r w:rsidRPr="00A032BC">
        <w:rPr>
          <w:szCs w:val="22"/>
          <w:lang w:val="ru-RU"/>
        </w:rPr>
        <w:instrText xml:space="preserve">  </w:instrText>
      </w:r>
      <w:r w:rsidRPr="00D800DA">
        <w:rPr>
          <w:szCs w:val="22"/>
        </w:rPr>
        <w:fldChar w:fldCharType="end"/>
      </w:r>
      <w:r w:rsidRPr="00A032BC">
        <w:rPr>
          <w:szCs w:val="22"/>
          <w:lang w:val="ru-RU"/>
        </w:rPr>
        <w:tab/>
      </w:r>
      <w:r w:rsidR="00A032BC">
        <w:rPr>
          <w:szCs w:val="22"/>
          <w:lang w:val="ru-RU"/>
        </w:rPr>
        <w:t xml:space="preserve">При оценке </w:t>
      </w:r>
      <w:r w:rsidR="00A032BC">
        <w:rPr>
          <w:iCs/>
          <w:szCs w:val="22"/>
          <w:lang w:val="ru-RU"/>
        </w:rPr>
        <w:t>применимости</w:t>
      </w:r>
      <w:r w:rsidR="008275B0" w:rsidRPr="00A032BC">
        <w:rPr>
          <w:iCs/>
          <w:szCs w:val="22"/>
          <w:lang w:val="ru-RU"/>
        </w:rPr>
        <w:t xml:space="preserve"> </w:t>
      </w:r>
      <w:r w:rsidR="00A032BC">
        <w:rPr>
          <w:iCs/>
          <w:szCs w:val="22"/>
          <w:lang w:val="ru-RU"/>
        </w:rPr>
        <w:t>исключения</w:t>
      </w:r>
      <w:r w:rsidR="008275B0" w:rsidRPr="00A032BC">
        <w:rPr>
          <w:iCs/>
          <w:szCs w:val="22"/>
          <w:lang w:val="ru-RU"/>
        </w:rPr>
        <w:t xml:space="preserve"> </w:t>
      </w:r>
      <w:r w:rsidR="00A032BC">
        <w:rPr>
          <w:iCs/>
          <w:szCs w:val="22"/>
          <w:lang w:val="ru-RU"/>
        </w:rPr>
        <w:t xml:space="preserve">в </w:t>
      </w:r>
      <w:r w:rsidR="00A032BC" w:rsidRPr="00A032BC">
        <w:rPr>
          <w:iCs/>
          <w:szCs w:val="22"/>
          <w:lang w:val="ru-RU"/>
        </w:rPr>
        <w:t>Российской Федерации</w:t>
      </w:r>
      <w:r w:rsidR="00A032BC">
        <w:rPr>
          <w:iCs/>
          <w:szCs w:val="22"/>
          <w:lang w:val="ru-RU"/>
        </w:rPr>
        <w:t xml:space="preserve"> не учитывается, был ли </w:t>
      </w:r>
      <w:r w:rsidR="00FC402A" w:rsidRPr="00A032BC">
        <w:rPr>
          <w:iCs/>
          <w:szCs w:val="22"/>
          <w:lang w:val="ru-RU"/>
        </w:rPr>
        <w:t>продукт изготовлен в результате</w:t>
      </w:r>
      <w:r w:rsidR="001356A9" w:rsidRPr="00A032BC">
        <w:rPr>
          <w:iCs/>
          <w:szCs w:val="22"/>
          <w:lang w:val="ru-RU"/>
        </w:rPr>
        <w:t xml:space="preserve"> </w:t>
      </w:r>
      <w:r w:rsidR="00A032BC" w:rsidRPr="00A032BC">
        <w:rPr>
          <w:iCs/>
          <w:snapToGrid w:val="0"/>
          <w:szCs w:val="22"/>
          <w:lang w:val="ru-RU"/>
        </w:rPr>
        <w:t>одновременн</w:t>
      </w:r>
      <w:r w:rsidR="00A032BC">
        <w:rPr>
          <w:iCs/>
          <w:szCs w:val="22"/>
          <w:lang w:val="ru-RU"/>
        </w:rPr>
        <w:t>ой и независимой</w:t>
      </w:r>
      <w:r w:rsidR="001356A9" w:rsidRPr="00A032BC">
        <w:rPr>
          <w:iCs/>
          <w:szCs w:val="22"/>
          <w:lang w:val="ru-RU"/>
        </w:rPr>
        <w:t xml:space="preserve"> </w:t>
      </w:r>
      <w:r w:rsidR="00FC402A" w:rsidRPr="00A032BC">
        <w:rPr>
          <w:iCs/>
          <w:szCs w:val="22"/>
          <w:lang w:val="ru-RU"/>
        </w:rPr>
        <w:t>творческ</w:t>
      </w:r>
      <w:r w:rsidR="00A032BC">
        <w:rPr>
          <w:iCs/>
          <w:szCs w:val="22"/>
          <w:lang w:val="ru-RU"/>
        </w:rPr>
        <w:t xml:space="preserve">ой </w:t>
      </w:r>
      <w:r w:rsidR="00A032BC" w:rsidRPr="00A032BC">
        <w:rPr>
          <w:iCs/>
          <w:szCs w:val="22"/>
          <w:lang w:val="ru-RU"/>
        </w:rPr>
        <w:t>деятельност</w:t>
      </w:r>
      <w:r w:rsidR="00A032BC">
        <w:rPr>
          <w:iCs/>
          <w:szCs w:val="22"/>
          <w:lang w:val="ru-RU"/>
        </w:rPr>
        <w:t>и</w:t>
      </w:r>
      <w:r w:rsidR="001356A9" w:rsidRPr="00A032BC">
        <w:rPr>
          <w:iCs/>
          <w:szCs w:val="22"/>
          <w:lang w:val="ru-RU"/>
        </w:rPr>
        <w:t xml:space="preserve"> </w:t>
      </w:r>
      <w:r w:rsidR="00FC402A" w:rsidRPr="00A032BC">
        <w:rPr>
          <w:iCs/>
          <w:szCs w:val="22"/>
          <w:lang w:val="ru-RU"/>
        </w:rPr>
        <w:t>или</w:t>
      </w:r>
      <w:r w:rsidR="001356A9" w:rsidRPr="00A032BC">
        <w:rPr>
          <w:iCs/>
          <w:szCs w:val="22"/>
          <w:lang w:val="ru-RU"/>
        </w:rPr>
        <w:t xml:space="preserve"> </w:t>
      </w:r>
      <w:r w:rsidR="00A032BC" w:rsidRPr="00A032BC">
        <w:rPr>
          <w:iCs/>
          <w:szCs w:val="22"/>
          <w:lang w:val="ru-RU"/>
        </w:rPr>
        <w:t>в результате</w:t>
      </w:r>
      <w:r w:rsidR="00A032BC">
        <w:rPr>
          <w:iCs/>
          <w:szCs w:val="22"/>
          <w:lang w:val="ru-RU"/>
        </w:rPr>
        <w:t xml:space="preserve"> </w:t>
      </w:r>
      <w:r w:rsidR="00A032BC" w:rsidRPr="00A032BC">
        <w:rPr>
          <w:iCs/>
          <w:szCs w:val="22"/>
          <w:lang w:val="ru-RU"/>
        </w:rPr>
        <w:t>использова</w:t>
      </w:r>
      <w:r w:rsidR="00A032BC">
        <w:rPr>
          <w:iCs/>
          <w:szCs w:val="22"/>
          <w:lang w:val="ru-RU"/>
        </w:rPr>
        <w:t xml:space="preserve">ния чужих </w:t>
      </w:r>
      <w:r w:rsidR="00FC402A" w:rsidRPr="00A032BC">
        <w:rPr>
          <w:iCs/>
          <w:szCs w:val="22"/>
          <w:lang w:val="ru-RU"/>
        </w:rPr>
        <w:t>идей</w:t>
      </w:r>
      <w:r w:rsidR="001356A9" w:rsidRPr="00A032BC">
        <w:rPr>
          <w:iCs/>
          <w:szCs w:val="22"/>
          <w:lang w:val="ru-RU"/>
        </w:rPr>
        <w:t xml:space="preserve"> (</w:t>
      </w:r>
      <w:r w:rsidR="00A032BC" w:rsidRPr="00A032BC">
        <w:rPr>
          <w:iCs/>
          <w:szCs w:val="22"/>
          <w:lang w:val="ru-RU"/>
        </w:rPr>
        <w:t>в том числе</w:t>
      </w:r>
      <w:r w:rsidR="00A032BC">
        <w:rPr>
          <w:iCs/>
          <w:szCs w:val="22"/>
          <w:lang w:val="ru-RU"/>
        </w:rPr>
        <w:t xml:space="preserve"> </w:t>
      </w:r>
      <w:r w:rsidR="00FC402A" w:rsidRPr="00A032BC">
        <w:rPr>
          <w:iCs/>
          <w:szCs w:val="22"/>
          <w:lang w:val="ru-RU"/>
        </w:rPr>
        <w:t>непосредственно</w:t>
      </w:r>
      <w:r w:rsidR="00A032BC">
        <w:rPr>
          <w:iCs/>
          <w:szCs w:val="22"/>
          <w:lang w:val="ru-RU"/>
        </w:rPr>
        <w:t xml:space="preserve">го </w:t>
      </w:r>
      <w:r w:rsidR="00A032BC" w:rsidRPr="00A032BC">
        <w:rPr>
          <w:iCs/>
          <w:szCs w:val="22"/>
          <w:lang w:val="ru-RU"/>
        </w:rPr>
        <w:t>использова</w:t>
      </w:r>
      <w:r w:rsidR="00A032BC">
        <w:rPr>
          <w:iCs/>
          <w:szCs w:val="22"/>
          <w:lang w:val="ru-RU"/>
        </w:rPr>
        <w:t xml:space="preserve">ния </w:t>
      </w:r>
      <w:r w:rsidR="00A032BC" w:rsidRPr="00A032BC">
        <w:rPr>
          <w:iCs/>
          <w:szCs w:val="22"/>
          <w:lang w:val="ru-RU"/>
        </w:rPr>
        <w:t>информаци</w:t>
      </w:r>
      <w:r w:rsidR="00A032BC">
        <w:rPr>
          <w:iCs/>
          <w:szCs w:val="22"/>
          <w:lang w:val="ru-RU"/>
        </w:rPr>
        <w:t xml:space="preserve">и, </w:t>
      </w:r>
      <w:r w:rsidR="00A032BC" w:rsidRPr="00A032BC">
        <w:rPr>
          <w:iCs/>
          <w:szCs w:val="22"/>
          <w:lang w:val="ru-RU"/>
        </w:rPr>
        <w:t>содерж</w:t>
      </w:r>
      <w:r w:rsidR="00A032BC">
        <w:rPr>
          <w:iCs/>
          <w:szCs w:val="22"/>
          <w:lang w:val="ru-RU"/>
        </w:rPr>
        <w:t xml:space="preserve">ащейся в </w:t>
      </w:r>
      <w:r w:rsidR="00FC402A" w:rsidRPr="00A032BC">
        <w:rPr>
          <w:iCs/>
          <w:szCs w:val="22"/>
          <w:lang w:val="ru-RU"/>
        </w:rPr>
        <w:t>патентн</w:t>
      </w:r>
      <w:r w:rsidR="00A032BC">
        <w:rPr>
          <w:iCs/>
          <w:szCs w:val="22"/>
          <w:lang w:val="ru-RU"/>
        </w:rPr>
        <w:t>ой</w:t>
      </w:r>
      <w:r w:rsidR="00FC402A" w:rsidRPr="00A032BC">
        <w:rPr>
          <w:iCs/>
          <w:szCs w:val="22"/>
          <w:lang w:val="ru-RU"/>
        </w:rPr>
        <w:t xml:space="preserve"> заявке</w:t>
      </w:r>
      <w:r w:rsidR="001356A9" w:rsidRPr="00A032BC">
        <w:rPr>
          <w:iCs/>
          <w:szCs w:val="22"/>
          <w:lang w:val="ru-RU"/>
        </w:rPr>
        <w:t xml:space="preserve">). </w:t>
      </w:r>
      <w:r w:rsidR="00F001F9" w:rsidRPr="00A032BC">
        <w:rPr>
          <w:iCs/>
          <w:szCs w:val="22"/>
          <w:lang w:val="ru-RU"/>
        </w:rPr>
        <w:t>И</w:t>
      </w:r>
      <w:r w:rsidR="00FC402A" w:rsidRPr="00A032BC">
        <w:rPr>
          <w:iCs/>
          <w:szCs w:val="22"/>
          <w:lang w:val="ru-RU"/>
        </w:rPr>
        <w:t>спользова</w:t>
      </w:r>
      <w:r w:rsidR="00A032BC">
        <w:rPr>
          <w:iCs/>
          <w:szCs w:val="22"/>
          <w:lang w:val="ru-RU"/>
        </w:rPr>
        <w:t>ние</w:t>
      </w:r>
      <w:r w:rsidR="00FC402A" w:rsidRPr="00A032BC">
        <w:rPr>
          <w:iCs/>
          <w:szCs w:val="22"/>
          <w:lang w:val="ru-RU"/>
        </w:rPr>
        <w:t xml:space="preserve"> продукт</w:t>
      </w:r>
      <w:r w:rsidR="00A032BC">
        <w:rPr>
          <w:iCs/>
          <w:szCs w:val="22"/>
          <w:lang w:val="ru-RU"/>
        </w:rPr>
        <w:t>а</w:t>
      </w:r>
      <w:r w:rsidR="00FC402A" w:rsidRPr="00A032BC">
        <w:rPr>
          <w:iCs/>
          <w:szCs w:val="22"/>
          <w:lang w:val="ru-RU"/>
        </w:rPr>
        <w:t xml:space="preserve"> или</w:t>
      </w:r>
      <w:r w:rsidR="006D3CDE" w:rsidRPr="00A032BC">
        <w:rPr>
          <w:iCs/>
          <w:szCs w:val="22"/>
          <w:lang w:val="ru-RU"/>
        </w:rPr>
        <w:t xml:space="preserve"> </w:t>
      </w:r>
      <w:r w:rsidR="00FC402A" w:rsidRPr="00A032BC">
        <w:rPr>
          <w:iCs/>
          <w:szCs w:val="22"/>
          <w:lang w:val="ru-RU"/>
        </w:rPr>
        <w:t>процесс</w:t>
      </w:r>
      <w:r w:rsidR="00A032BC">
        <w:rPr>
          <w:iCs/>
          <w:szCs w:val="22"/>
          <w:lang w:val="ru-RU"/>
        </w:rPr>
        <w:t>а</w:t>
      </w:r>
      <w:r w:rsidR="00FC402A" w:rsidRPr="00A032BC">
        <w:rPr>
          <w:iCs/>
          <w:szCs w:val="22"/>
          <w:lang w:val="ru-RU"/>
        </w:rPr>
        <w:t xml:space="preserve"> </w:t>
      </w:r>
      <w:r w:rsidR="00F001F9">
        <w:rPr>
          <w:iCs/>
          <w:szCs w:val="22"/>
          <w:lang w:val="ru-RU"/>
        </w:rPr>
        <w:t xml:space="preserve">для </w:t>
      </w:r>
      <w:r w:rsidR="00F001F9" w:rsidRPr="00F001F9">
        <w:rPr>
          <w:iCs/>
          <w:szCs w:val="22"/>
          <w:lang w:val="ru-RU"/>
        </w:rPr>
        <w:t>обеспечени</w:t>
      </w:r>
      <w:r w:rsidR="00F001F9">
        <w:rPr>
          <w:iCs/>
          <w:szCs w:val="22"/>
          <w:lang w:val="ru-RU"/>
        </w:rPr>
        <w:t xml:space="preserve">я </w:t>
      </w:r>
      <w:r w:rsidR="00F001F9" w:rsidRPr="00F001F9">
        <w:rPr>
          <w:iCs/>
          <w:szCs w:val="22"/>
          <w:lang w:val="ru-RU"/>
        </w:rPr>
        <w:t>деятельност</w:t>
      </w:r>
      <w:r w:rsidR="00F001F9">
        <w:rPr>
          <w:iCs/>
          <w:szCs w:val="22"/>
          <w:lang w:val="ru-RU"/>
        </w:rPr>
        <w:t xml:space="preserve">и </w:t>
      </w:r>
      <w:r w:rsidR="00F001F9" w:rsidRPr="00A032BC">
        <w:rPr>
          <w:iCs/>
          <w:szCs w:val="22"/>
          <w:lang w:val="ru-RU"/>
        </w:rPr>
        <w:t>о</w:t>
      </w:r>
      <w:r w:rsidR="00FC402A" w:rsidRPr="00A032BC">
        <w:rPr>
          <w:iCs/>
          <w:szCs w:val="22"/>
          <w:lang w:val="ru-RU"/>
        </w:rPr>
        <w:t>рганизации или</w:t>
      </w:r>
      <w:r w:rsidR="006D3CDE" w:rsidRPr="00A032BC">
        <w:rPr>
          <w:iCs/>
          <w:szCs w:val="22"/>
          <w:lang w:val="ru-RU"/>
        </w:rPr>
        <w:t xml:space="preserve"> </w:t>
      </w:r>
      <w:r w:rsidR="00F001F9">
        <w:rPr>
          <w:iCs/>
          <w:szCs w:val="22"/>
          <w:lang w:val="ru-RU"/>
        </w:rPr>
        <w:t xml:space="preserve">предпринимателя </w:t>
      </w:r>
      <w:r w:rsidR="006D3CDE" w:rsidRPr="00A032BC">
        <w:rPr>
          <w:iCs/>
          <w:szCs w:val="22"/>
          <w:lang w:val="ru-RU"/>
        </w:rPr>
        <w:t>(</w:t>
      </w:r>
      <w:r w:rsidR="00FC402A" w:rsidRPr="00A032BC">
        <w:rPr>
          <w:iCs/>
          <w:szCs w:val="22"/>
          <w:lang w:val="ru-RU"/>
        </w:rPr>
        <w:t>например</w:t>
      </w:r>
      <w:r w:rsidR="006D3CDE" w:rsidRPr="00A032BC">
        <w:rPr>
          <w:iCs/>
          <w:szCs w:val="22"/>
          <w:lang w:val="ru-RU"/>
        </w:rPr>
        <w:t xml:space="preserve">, </w:t>
      </w:r>
      <w:r w:rsidR="00F001F9">
        <w:rPr>
          <w:iCs/>
          <w:szCs w:val="22"/>
          <w:lang w:val="ru-RU"/>
        </w:rPr>
        <w:t>офисного оборудования</w:t>
      </w:r>
      <w:r w:rsidR="006D3CDE" w:rsidRPr="00A032BC">
        <w:rPr>
          <w:iCs/>
          <w:szCs w:val="22"/>
          <w:lang w:val="ru-RU"/>
        </w:rPr>
        <w:t xml:space="preserve">, </w:t>
      </w:r>
      <w:r w:rsidR="00F001F9">
        <w:rPr>
          <w:iCs/>
          <w:szCs w:val="22"/>
          <w:lang w:val="ru-RU"/>
        </w:rPr>
        <w:t>офисной мебели</w:t>
      </w:r>
      <w:r w:rsidR="006D3CDE" w:rsidRPr="00A032BC">
        <w:rPr>
          <w:iCs/>
          <w:szCs w:val="22"/>
          <w:lang w:val="ru-RU"/>
        </w:rPr>
        <w:t xml:space="preserve">, </w:t>
      </w:r>
      <w:r w:rsidR="00F001F9" w:rsidRPr="00F001F9">
        <w:rPr>
          <w:iCs/>
          <w:szCs w:val="22"/>
          <w:lang w:val="ru-RU"/>
        </w:rPr>
        <w:t>транспорт</w:t>
      </w:r>
      <w:r w:rsidR="00F001F9">
        <w:rPr>
          <w:iCs/>
          <w:szCs w:val="22"/>
          <w:lang w:val="ru-RU"/>
        </w:rPr>
        <w:t xml:space="preserve">ных </w:t>
      </w:r>
      <w:r w:rsidR="00F001F9" w:rsidRPr="00F001F9">
        <w:rPr>
          <w:iCs/>
          <w:szCs w:val="22"/>
          <w:lang w:val="ru-RU"/>
        </w:rPr>
        <w:t>средств</w:t>
      </w:r>
      <w:r w:rsidR="006D3CDE" w:rsidRPr="00A032BC">
        <w:rPr>
          <w:iCs/>
          <w:szCs w:val="22"/>
          <w:lang w:val="ru-RU"/>
        </w:rPr>
        <w:t xml:space="preserve"> </w:t>
      </w:r>
      <w:r w:rsidR="00FC402A" w:rsidRPr="00A032BC">
        <w:rPr>
          <w:iCs/>
          <w:szCs w:val="22"/>
          <w:lang w:val="ru-RU"/>
        </w:rPr>
        <w:t>и т.</w:t>
      </w:r>
      <w:r w:rsidR="00FC402A">
        <w:rPr>
          <w:iCs/>
          <w:szCs w:val="22"/>
        </w:rPr>
        <w:t> </w:t>
      </w:r>
      <w:r w:rsidR="00FC402A" w:rsidRPr="00A032BC">
        <w:rPr>
          <w:iCs/>
          <w:szCs w:val="22"/>
          <w:lang w:val="ru-RU"/>
        </w:rPr>
        <w:t>д</w:t>
      </w:r>
      <w:r w:rsidR="006D3CDE" w:rsidRPr="00A032BC">
        <w:rPr>
          <w:iCs/>
          <w:szCs w:val="22"/>
          <w:lang w:val="ru-RU"/>
        </w:rPr>
        <w:t xml:space="preserve">.) </w:t>
      </w:r>
      <w:r w:rsidR="00F001F9">
        <w:rPr>
          <w:iCs/>
          <w:szCs w:val="22"/>
          <w:lang w:val="ru-RU"/>
        </w:rPr>
        <w:t xml:space="preserve">должно </w:t>
      </w:r>
      <w:r w:rsidR="00F001F9" w:rsidRPr="00F001F9">
        <w:rPr>
          <w:iCs/>
          <w:snapToGrid w:val="0"/>
          <w:szCs w:val="22"/>
          <w:lang w:val="ru-RU"/>
        </w:rPr>
        <w:t>интерпре</w:t>
      </w:r>
      <w:r w:rsidR="00F001F9">
        <w:rPr>
          <w:iCs/>
          <w:snapToGrid w:val="0"/>
          <w:szCs w:val="22"/>
          <w:lang w:val="ru-RU"/>
        </w:rPr>
        <w:t xml:space="preserve">тироваться как цели, не связанные с </w:t>
      </w:r>
      <w:r w:rsidR="00154299" w:rsidRPr="00F001F9">
        <w:rPr>
          <w:iCs/>
          <w:szCs w:val="22"/>
          <w:lang w:val="ru-RU"/>
        </w:rPr>
        <w:t>«</w:t>
      </w:r>
      <w:r w:rsidR="00FC402A" w:rsidRPr="00F001F9">
        <w:rPr>
          <w:iCs/>
          <w:szCs w:val="22"/>
          <w:lang w:val="ru-RU"/>
        </w:rPr>
        <w:t>личн</w:t>
      </w:r>
      <w:r w:rsidR="00F001F9">
        <w:rPr>
          <w:iCs/>
          <w:szCs w:val="22"/>
          <w:lang w:val="ru-RU"/>
        </w:rPr>
        <w:t>ым</w:t>
      </w:r>
      <w:r w:rsidR="006D3CDE" w:rsidRPr="00F001F9">
        <w:rPr>
          <w:iCs/>
          <w:szCs w:val="22"/>
          <w:lang w:val="ru-RU"/>
        </w:rPr>
        <w:t xml:space="preserve"> </w:t>
      </w:r>
      <w:r w:rsidR="00FC402A" w:rsidRPr="00F001F9">
        <w:rPr>
          <w:iCs/>
          <w:szCs w:val="22"/>
          <w:lang w:val="ru-RU"/>
        </w:rPr>
        <w:t>использова</w:t>
      </w:r>
      <w:r w:rsidR="00F001F9">
        <w:rPr>
          <w:iCs/>
          <w:szCs w:val="22"/>
          <w:lang w:val="ru-RU"/>
        </w:rPr>
        <w:t>нием</w:t>
      </w:r>
      <w:r w:rsidR="00154299" w:rsidRPr="00F001F9">
        <w:rPr>
          <w:iCs/>
          <w:szCs w:val="22"/>
          <w:lang w:val="ru-RU"/>
        </w:rPr>
        <w:t>»</w:t>
      </w:r>
      <w:r w:rsidR="006D3CDE">
        <w:rPr>
          <w:rStyle w:val="FootnoteReference"/>
          <w:iCs/>
          <w:szCs w:val="22"/>
        </w:rPr>
        <w:footnoteReference w:id="24"/>
      </w:r>
      <w:r w:rsidR="005D218A">
        <w:rPr>
          <w:iCs/>
          <w:szCs w:val="22"/>
          <w:lang w:val="ru-RU"/>
        </w:rPr>
        <w:t>.</w:t>
      </w:r>
      <w:r w:rsidR="00F001F9">
        <w:rPr>
          <w:iCs/>
          <w:szCs w:val="22"/>
          <w:lang w:val="ru-RU"/>
        </w:rPr>
        <w:t xml:space="preserve"> </w:t>
      </w:r>
      <w:r w:rsidR="00F001F9" w:rsidRPr="00F001F9">
        <w:rPr>
          <w:iCs/>
          <w:szCs w:val="22"/>
          <w:lang w:val="ru-RU"/>
        </w:rPr>
        <w:t xml:space="preserve">Вместе с тем, </w:t>
      </w:r>
      <w:r w:rsidR="00F001F9">
        <w:rPr>
          <w:iCs/>
          <w:szCs w:val="22"/>
          <w:lang w:val="ru-RU"/>
        </w:rPr>
        <w:t xml:space="preserve">понятие </w:t>
      </w:r>
      <w:r w:rsidR="00F001F9" w:rsidRPr="00FC402A">
        <w:rPr>
          <w:iCs/>
          <w:szCs w:val="22"/>
          <w:lang w:val="ru-RU"/>
        </w:rPr>
        <w:t>л</w:t>
      </w:r>
      <w:r w:rsidR="00FC402A" w:rsidRPr="00FC402A">
        <w:rPr>
          <w:iCs/>
          <w:szCs w:val="22"/>
          <w:lang w:val="ru-RU"/>
        </w:rPr>
        <w:t>ичн</w:t>
      </w:r>
      <w:r w:rsidR="00F001F9">
        <w:rPr>
          <w:iCs/>
          <w:szCs w:val="22"/>
          <w:lang w:val="ru-RU"/>
        </w:rPr>
        <w:t>ого</w:t>
      </w:r>
      <w:r w:rsidR="00BD3C0F" w:rsidRPr="00FC402A">
        <w:rPr>
          <w:iCs/>
          <w:szCs w:val="22"/>
          <w:lang w:val="ru-RU"/>
        </w:rPr>
        <w:t xml:space="preserve"> </w:t>
      </w:r>
      <w:r w:rsidR="00F001F9">
        <w:rPr>
          <w:iCs/>
          <w:szCs w:val="22"/>
          <w:lang w:val="ru-RU"/>
        </w:rPr>
        <w:t>использования может быть применимо к юридическим</w:t>
      </w:r>
      <w:r w:rsidR="00FC402A" w:rsidRPr="00FC402A">
        <w:rPr>
          <w:iCs/>
          <w:szCs w:val="22"/>
          <w:lang w:val="ru-RU"/>
        </w:rPr>
        <w:t xml:space="preserve"> лица</w:t>
      </w:r>
      <w:r w:rsidR="00F001F9">
        <w:rPr>
          <w:iCs/>
          <w:szCs w:val="22"/>
          <w:lang w:val="ru-RU"/>
        </w:rPr>
        <w:t>м</w:t>
      </w:r>
      <w:r w:rsidR="001356A9" w:rsidRPr="00FC402A">
        <w:rPr>
          <w:iCs/>
          <w:szCs w:val="22"/>
          <w:lang w:val="ru-RU"/>
        </w:rPr>
        <w:t>.</w:t>
      </w:r>
      <w:r w:rsidR="00F001F9">
        <w:rPr>
          <w:iCs/>
          <w:szCs w:val="22"/>
          <w:lang w:val="ru-RU"/>
        </w:rPr>
        <w:t xml:space="preserve"> </w:t>
      </w:r>
      <w:r w:rsidR="00FC402A" w:rsidRPr="00F001F9">
        <w:rPr>
          <w:iCs/>
          <w:szCs w:val="22"/>
          <w:lang w:val="ru-RU"/>
        </w:rPr>
        <w:t>Например</w:t>
      </w:r>
      <w:r w:rsidR="006D3CDE" w:rsidRPr="00F001F9">
        <w:rPr>
          <w:iCs/>
          <w:szCs w:val="22"/>
          <w:lang w:val="ru-RU"/>
        </w:rPr>
        <w:t xml:space="preserve">, </w:t>
      </w:r>
      <w:r w:rsidR="00FC402A" w:rsidRPr="00F001F9">
        <w:rPr>
          <w:iCs/>
          <w:szCs w:val="22"/>
          <w:lang w:val="ru-RU"/>
        </w:rPr>
        <w:t>использова</w:t>
      </w:r>
      <w:r w:rsidR="00F001F9">
        <w:rPr>
          <w:iCs/>
          <w:szCs w:val="22"/>
          <w:lang w:val="ru-RU"/>
        </w:rPr>
        <w:t>ние</w:t>
      </w:r>
      <w:r w:rsidR="00FC402A" w:rsidRPr="00F001F9">
        <w:rPr>
          <w:iCs/>
          <w:szCs w:val="22"/>
          <w:lang w:val="ru-RU"/>
        </w:rPr>
        <w:t xml:space="preserve"> </w:t>
      </w:r>
      <w:r w:rsidR="00F001F9" w:rsidRPr="00F001F9">
        <w:rPr>
          <w:iCs/>
          <w:szCs w:val="22"/>
          <w:lang w:val="ru-RU"/>
        </w:rPr>
        <w:t>компани</w:t>
      </w:r>
      <w:r w:rsidR="00F001F9">
        <w:rPr>
          <w:iCs/>
          <w:szCs w:val="22"/>
          <w:lang w:val="ru-RU"/>
        </w:rPr>
        <w:t>ей</w:t>
      </w:r>
      <w:r w:rsidR="00F001F9" w:rsidRPr="00F001F9">
        <w:rPr>
          <w:iCs/>
          <w:szCs w:val="22"/>
          <w:lang w:val="ru-RU"/>
        </w:rPr>
        <w:t xml:space="preserve"> </w:t>
      </w:r>
      <w:r w:rsidR="0081074E" w:rsidRPr="00F001F9">
        <w:rPr>
          <w:iCs/>
          <w:szCs w:val="22"/>
          <w:lang w:val="ru-RU"/>
        </w:rPr>
        <w:t>запатентованн</w:t>
      </w:r>
      <w:r w:rsidR="0081074E">
        <w:rPr>
          <w:iCs/>
          <w:szCs w:val="22"/>
          <w:lang w:val="ru-RU"/>
        </w:rPr>
        <w:t>ого</w:t>
      </w:r>
      <w:r w:rsidR="0081074E" w:rsidRPr="00F001F9">
        <w:rPr>
          <w:iCs/>
          <w:szCs w:val="22"/>
          <w:lang w:val="ru-RU"/>
        </w:rPr>
        <w:t xml:space="preserve"> решени</w:t>
      </w:r>
      <w:r w:rsidR="0081074E">
        <w:rPr>
          <w:iCs/>
          <w:szCs w:val="22"/>
          <w:lang w:val="ru-RU"/>
        </w:rPr>
        <w:t>я</w:t>
      </w:r>
      <w:r w:rsidR="0081074E" w:rsidRPr="00F001F9">
        <w:rPr>
          <w:iCs/>
          <w:szCs w:val="22"/>
          <w:lang w:val="ru-RU"/>
        </w:rPr>
        <w:t xml:space="preserve"> </w:t>
      </w:r>
      <w:r w:rsidR="00F001F9">
        <w:rPr>
          <w:iCs/>
          <w:szCs w:val="22"/>
          <w:lang w:val="ru-RU"/>
        </w:rPr>
        <w:t xml:space="preserve">для расчистки снега на </w:t>
      </w:r>
      <w:r w:rsidR="0081074E">
        <w:rPr>
          <w:iCs/>
          <w:szCs w:val="22"/>
          <w:lang w:val="ru-RU"/>
        </w:rPr>
        <w:t xml:space="preserve">своей </w:t>
      </w:r>
      <w:r w:rsidR="00F001F9" w:rsidRPr="00F001F9">
        <w:rPr>
          <w:iCs/>
          <w:szCs w:val="22"/>
          <w:lang w:val="ru-RU"/>
        </w:rPr>
        <w:t>территори</w:t>
      </w:r>
      <w:r w:rsidR="00F001F9">
        <w:rPr>
          <w:iCs/>
          <w:szCs w:val="22"/>
          <w:lang w:val="ru-RU"/>
        </w:rPr>
        <w:t xml:space="preserve">и для прохода </w:t>
      </w:r>
      <w:r w:rsidR="00FC402A" w:rsidRPr="00F001F9">
        <w:rPr>
          <w:iCs/>
          <w:szCs w:val="22"/>
          <w:lang w:val="ru-RU"/>
        </w:rPr>
        <w:t>сотрудников</w:t>
      </w:r>
      <w:r w:rsidR="006D3CDE" w:rsidRPr="00F001F9">
        <w:rPr>
          <w:iCs/>
          <w:szCs w:val="22"/>
          <w:lang w:val="ru-RU"/>
        </w:rPr>
        <w:t xml:space="preserve"> </w:t>
      </w:r>
      <w:r w:rsidR="00F001F9">
        <w:rPr>
          <w:iCs/>
          <w:szCs w:val="22"/>
          <w:lang w:val="ru-RU"/>
        </w:rPr>
        <w:t>могло бы</w:t>
      </w:r>
      <w:r w:rsidR="006D3CDE" w:rsidRPr="00F001F9">
        <w:rPr>
          <w:iCs/>
          <w:szCs w:val="22"/>
          <w:lang w:val="ru-RU"/>
        </w:rPr>
        <w:t xml:space="preserve">, </w:t>
      </w:r>
      <w:r w:rsidR="00F001F9" w:rsidRPr="00F001F9">
        <w:rPr>
          <w:iCs/>
          <w:szCs w:val="22"/>
          <w:lang w:val="ru-RU"/>
        </w:rPr>
        <w:t xml:space="preserve">в частности, </w:t>
      </w:r>
      <w:r w:rsidR="00F001F9">
        <w:rPr>
          <w:iCs/>
          <w:szCs w:val="22"/>
          <w:lang w:val="ru-RU"/>
        </w:rPr>
        <w:t xml:space="preserve">считаться </w:t>
      </w:r>
      <w:r w:rsidR="00FC402A" w:rsidRPr="00F001F9">
        <w:rPr>
          <w:iCs/>
          <w:szCs w:val="22"/>
          <w:lang w:val="ru-RU"/>
        </w:rPr>
        <w:t>личн</w:t>
      </w:r>
      <w:r w:rsidR="00F001F9">
        <w:rPr>
          <w:iCs/>
          <w:szCs w:val="22"/>
          <w:lang w:val="ru-RU"/>
        </w:rPr>
        <w:t>ым</w:t>
      </w:r>
      <w:r w:rsidR="006D3CDE" w:rsidRPr="00F001F9">
        <w:rPr>
          <w:iCs/>
          <w:szCs w:val="22"/>
          <w:lang w:val="ru-RU"/>
        </w:rPr>
        <w:t xml:space="preserve"> </w:t>
      </w:r>
      <w:r w:rsidR="00F001F9">
        <w:rPr>
          <w:iCs/>
          <w:szCs w:val="22"/>
          <w:lang w:val="ru-RU"/>
        </w:rPr>
        <w:t>использованием,</w:t>
      </w:r>
      <w:r w:rsidR="006D3CDE" w:rsidRPr="00F001F9">
        <w:rPr>
          <w:iCs/>
          <w:szCs w:val="22"/>
          <w:lang w:val="ru-RU"/>
        </w:rPr>
        <w:t xml:space="preserve"> </w:t>
      </w:r>
      <w:r w:rsidR="00F001F9" w:rsidRPr="00F001F9">
        <w:rPr>
          <w:iCs/>
          <w:szCs w:val="22"/>
          <w:lang w:val="ru-RU"/>
        </w:rPr>
        <w:t xml:space="preserve">в то время как </w:t>
      </w:r>
      <w:r w:rsidR="00F001F9">
        <w:rPr>
          <w:iCs/>
          <w:szCs w:val="22"/>
          <w:lang w:val="ru-RU"/>
        </w:rPr>
        <w:t xml:space="preserve">влажная уборка полов в торговом центре должна считаться </w:t>
      </w:r>
      <w:r w:rsidR="00F001F9" w:rsidRPr="00F001F9">
        <w:rPr>
          <w:iCs/>
          <w:szCs w:val="22"/>
          <w:lang w:val="ru-RU"/>
        </w:rPr>
        <w:t>обеспечени</w:t>
      </w:r>
      <w:r w:rsidR="00F001F9">
        <w:rPr>
          <w:iCs/>
          <w:szCs w:val="22"/>
          <w:lang w:val="ru-RU"/>
        </w:rPr>
        <w:t xml:space="preserve">ем </w:t>
      </w:r>
      <w:r w:rsidR="00F001F9" w:rsidRPr="00F001F9">
        <w:rPr>
          <w:iCs/>
          <w:szCs w:val="22"/>
          <w:lang w:val="ru-RU"/>
        </w:rPr>
        <w:t>коммерческ</w:t>
      </w:r>
      <w:r w:rsidR="00F001F9">
        <w:rPr>
          <w:iCs/>
          <w:szCs w:val="22"/>
          <w:lang w:val="ru-RU"/>
        </w:rPr>
        <w:t>ой деятельности</w:t>
      </w:r>
      <w:r w:rsidR="006D3CDE" w:rsidRPr="00F001F9">
        <w:rPr>
          <w:iCs/>
          <w:szCs w:val="22"/>
          <w:lang w:val="ru-RU"/>
        </w:rPr>
        <w:t xml:space="preserve">. </w:t>
      </w:r>
    </w:p>
    <w:p w:rsidR="00584C44" w:rsidRPr="00F001F9" w:rsidRDefault="00584C44" w:rsidP="003F6BAE">
      <w:pPr>
        <w:rPr>
          <w:iCs/>
          <w:szCs w:val="22"/>
          <w:lang w:val="ru-RU"/>
        </w:rPr>
      </w:pPr>
    </w:p>
    <w:p w:rsidR="00584C44" w:rsidRPr="000B36F9" w:rsidRDefault="000F51AB" w:rsidP="000B36F9">
      <w:pPr>
        <w:rPr>
          <w:szCs w:val="22"/>
          <w:lang w:val="ru-RU"/>
        </w:rPr>
      </w:pPr>
      <w:r w:rsidRPr="00D800DA">
        <w:rPr>
          <w:szCs w:val="22"/>
        </w:rPr>
        <w:fldChar w:fldCharType="begin"/>
      </w:r>
      <w:r w:rsidRPr="00601961">
        <w:rPr>
          <w:szCs w:val="22"/>
          <w:lang w:val="ru-RU"/>
        </w:rPr>
        <w:instrText xml:space="preserve"> </w:instrText>
      </w:r>
      <w:r w:rsidRPr="00D800DA">
        <w:rPr>
          <w:szCs w:val="22"/>
        </w:rPr>
        <w:instrText>AUTONUM</w:instrText>
      </w:r>
      <w:r w:rsidRPr="00601961">
        <w:rPr>
          <w:szCs w:val="22"/>
          <w:lang w:val="ru-RU"/>
        </w:rPr>
        <w:instrText xml:space="preserve">  </w:instrText>
      </w:r>
      <w:r w:rsidRPr="00D800DA">
        <w:rPr>
          <w:szCs w:val="22"/>
        </w:rPr>
        <w:fldChar w:fldCharType="end"/>
      </w:r>
      <w:r w:rsidRPr="00601961">
        <w:rPr>
          <w:szCs w:val="22"/>
          <w:lang w:val="ru-RU"/>
        </w:rPr>
        <w:tab/>
      </w:r>
      <w:r w:rsidR="00601961">
        <w:rPr>
          <w:szCs w:val="22"/>
          <w:lang w:val="ru-RU"/>
        </w:rPr>
        <w:t xml:space="preserve">В </w:t>
      </w:r>
      <w:r w:rsidR="00601961" w:rsidRPr="00601961">
        <w:rPr>
          <w:szCs w:val="22"/>
          <w:lang w:val="ru-RU"/>
        </w:rPr>
        <w:t>Соединенном Королевстве</w:t>
      </w:r>
      <w:r w:rsidR="00601961">
        <w:rPr>
          <w:szCs w:val="22"/>
          <w:lang w:val="ru-RU"/>
        </w:rPr>
        <w:t xml:space="preserve"> </w:t>
      </w:r>
      <w:r w:rsidR="00C6704F">
        <w:rPr>
          <w:szCs w:val="22"/>
          <w:lang w:val="ru-RU"/>
        </w:rPr>
        <w:t>существу</w:t>
      </w:r>
      <w:r w:rsidR="0081074E">
        <w:rPr>
          <w:szCs w:val="22"/>
          <w:lang w:val="ru-RU"/>
        </w:rPr>
        <w:t>ю</w:t>
      </w:r>
      <w:r w:rsidR="00C6704F">
        <w:rPr>
          <w:szCs w:val="22"/>
          <w:lang w:val="ru-RU"/>
        </w:rPr>
        <w:t xml:space="preserve">т </w:t>
      </w:r>
      <w:r w:rsidR="0081074E">
        <w:rPr>
          <w:szCs w:val="22"/>
          <w:lang w:val="ru-RU"/>
        </w:rPr>
        <w:t>судебные прецеденты</w:t>
      </w:r>
      <w:r w:rsidR="00C6704F">
        <w:rPr>
          <w:szCs w:val="22"/>
          <w:lang w:val="ru-RU"/>
        </w:rPr>
        <w:t>,</w:t>
      </w:r>
      <w:r w:rsidR="00584C44" w:rsidRPr="00601961">
        <w:rPr>
          <w:szCs w:val="22"/>
          <w:lang w:val="ru-RU"/>
        </w:rPr>
        <w:t xml:space="preserve"> </w:t>
      </w:r>
      <w:r w:rsidR="00C6704F" w:rsidRPr="00C6704F">
        <w:rPr>
          <w:szCs w:val="22"/>
          <w:lang w:val="ru-RU"/>
        </w:rPr>
        <w:t>фиксир</w:t>
      </w:r>
      <w:r w:rsidR="0081074E">
        <w:rPr>
          <w:szCs w:val="22"/>
          <w:lang w:val="ru-RU"/>
        </w:rPr>
        <w:t>ующие</w:t>
      </w:r>
      <w:r w:rsidR="00C6704F">
        <w:rPr>
          <w:szCs w:val="22"/>
          <w:lang w:val="ru-RU"/>
        </w:rPr>
        <w:t xml:space="preserve"> </w:t>
      </w:r>
      <w:r w:rsidR="00C6704F" w:rsidRPr="00C6704F">
        <w:rPr>
          <w:szCs w:val="22"/>
          <w:lang w:val="ru-RU"/>
        </w:rPr>
        <w:t>принцип</w:t>
      </w:r>
      <w:r w:rsidR="00C6704F">
        <w:rPr>
          <w:szCs w:val="22"/>
          <w:lang w:val="ru-RU"/>
        </w:rPr>
        <w:t xml:space="preserve">ы </w:t>
      </w:r>
      <w:r w:rsidR="00C6704F" w:rsidRPr="00C6704F">
        <w:rPr>
          <w:snapToGrid w:val="0"/>
          <w:szCs w:val="22"/>
          <w:lang w:val="ru-RU"/>
        </w:rPr>
        <w:t>интерпретаци</w:t>
      </w:r>
      <w:r w:rsidR="00C6704F">
        <w:rPr>
          <w:szCs w:val="22"/>
          <w:lang w:val="ru-RU"/>
        </w:rPr>
        <w:t xml:space="preserve">и терминов </w:t>
      </w:r>
      <w:r w:rsidR="00154299" w:rsidRPr="00601961">
        <w:rPr>
          <w:szCs w:val="22"/>
          <w:lang w:val="ru-RU"/>
        </w:rPr>
        <w:t>«</w:t>
      </w:r>
      <w:r w:rsidR="00FC402A" w:rsidRPr="00601961">
        <w:rPr>
          <w:szCs w:val="22"/>
          <w:lang w:val="ru-RU"/>
        </w:rPr>
        <w:t>частн</w:t>
      </w:r>
      <w:r w:rsidR="00C6704F">
        <w:rPr>
          <w:szCs w:val="22"/>
          <w:lang w:val="ru-RU"/>
        </w:rPr>
        <w:t>ое</w:t>
      </w:r>
      <w:r w:rsidR="00154299" w:rsidRPr="00601961">
        <w:rPr>
          <w:szCs w:val="22"/>
          <w:lang w:val="ru-RU"/>
        </w:rPr>
        <w:t>»</w:t>
      </w:r>
      <w:r w:rsidR="00584C44" w:rsidRPr="00601961">
        <w:rPr>
          <w:szCs w:val="22"/>
          <w:lang w:val="ru-RU"/>
        </w:rPr>
        <w:t xml:space="preserve"> </w:t>
      </w:r>
      <w:r w:rsidR="00FC402A" w:rsidRPr="00601961">
        <w:rPr>
          <w:szCs w:val="22"/>
          <w:lang w:val="ru-RU"/>
        </w:rPr>
        <w:t>и</w:t>
      </w:r>
      <w:r w:rsidR="00584C44" w:rsidRPr="00601961">
        <w:rPr>
          <w:szCs w:val="22"/>
          <w:lang w:val="ru-RU"/>
        </w:rPr>
        <w:t xml:space="preserve"> </w:t>
      </w:r>
      <w:r w:rsidR="00154299" w:rsidRPr="00601961">
        <w:rPr>
          <w:szCs w:val="22"/>
          <w:lang w:val="ru-RU"/>
        </w:rPr>
        <w:t>«</w:t>
      </w:r>
      <w:r w:rsidR="00C6704F">
        <w:rPr>
          <w:szCs w:val="22"/>
          <w:lang w:val="ru-RU"/>
        </w:rPr>
        <w:t>коммерческое</w:t>
      </w:r>
      <w:r w:rsidR="00154299" w:rsidRPr="00601961">
        <w:rPr>
          <w:szCs w:val="22"/>
          <w:lang w:val="ru-RU"/>
        </w:rPr>
        <w:t>»</w:t>
      </w:r>
      <w:r w:rsidR="00C6704F">
        <w:rPr>
          <w:szCs w:val="22"/>
          <w:lang w:val="ru-RU"/>
        </w:rPr>
        <w:t xml:space="preserve">. При вынесении </w:t>
      </w:r>
      <w:r w:rsidR="00C6704F" w:rsidRPr="00C6704F">
        <w:rPr>
          <w:szCs w:val="22"/>
          <w:lang w:val="ru-RU"/>
        </w:rPr>
        <w:t>решени</w:t>
      </w:r>
      <w:r w:rsidR="00C6704F">
        <w:rPr>
          <w:szCs w:val="22"/>
          <w:lang w:val="ru-RU"/>
        </w:rPr>
        <w:t xml:space="preserve">я по делу </w:t>
      </w:r>
      <w:r w:rsidR="00C6704F" w:rsidRPr="0081074E">
        <w:rPr>
          <w:szCs w:val="22"/>
          <w:lang w:val="ru-RU"/>
        </w:rPr>
        <w:t>«Smith</w:t>
      </w:r>
      <w:r w:rsidR="00C6704F" w:rsidRPr="00C6704F">
        <w:rPr>
          <w:szCs w:val="22"/>
          <w:lang w:val="ru-RU"/>
        </w:rPr>
        <w:t xml:space="preserve">, </w:t>
      </w:r>
      <w:r w:rsidR="00C6704F" w:rsidRPr="0081074E">
        <w:rPr>
          <w:szCs w:val="22"/>
          <w:lang w:val="ru-RU"/>
        </w:rPr>
        <w:t>Kline</w:t>
      </w:r>
      <w:r w:rsidR="00C6704F" w:rsidRPr="00C6704F">
        <w:rPr>
          <w:szCs w:val="22"/>
          <w:lang w:val="ru-RU"/>
        </w:rPr>
        <w:t xml:space="preserve"> &amp; </w:t>
      </w:r>
      <w:r w:rsidR="00C6704F" w:rsidRPr="0081074E">
        <w:rPr>
          <w:szCs w:val="22"/>
          <w:lang w:val="ru-RU"/>
        </w:rPr>
        <w:t>French</w:t>
      </w:r>
      <w:r w:rsidR="00C6704F" w:rsidRPr="00C6704F">
        <w:rPr>
          <w:szCs w:val="22"/>
          <w:lang w:val="ru-RU"/>
        </w:rPr>
        <w:t xml:space="preserve"> </w:t>
      </w:r>
      <w:r w:rsidR="00C6704F" w:rsidRPr="0081074E">
        <w:rPr>
          <w:szCs w:val="22"/>
          <w:lang w:val="ru-RU"/>
        </w:rPr>
        <w:t>Laboratories</w:t>
      </w:r>
      <w:r w:rsidR="00C6704F" w:rsidRPr="00C6704F">
        <w:rPr>
          <w:szCs w:val="22"/>
          <w:lang w:val="ru-RU"/>
        </w:rPr>
        <w:t xml:space="preserve"> </w:t>
      </w:r>
      <w:r w:rsidR="00C6704F" w:rsidRPr="0081074E">
        <w:rPr>
          <w:szCs w:val="22"/>
          <w:lang w:val="ru-RU"/>
        </w:rPr>
        <w:t>Ltd»</w:t>
      </w:r>
      <w:r w:rsidR="00C6704F" w:rsidRPr="00C6704F">
        <w:rPr>
          <w:szCs w:val="22"/>
          <w:lang w:val="ru-RU"/>
        </w:rPr>
        <w:t xml:space="preserve"> </w:t>
      </w:r>
      <w:r w:rsidR="00C6704F">
        <w:rPr>
          <w:szCs w:val="22"/>
          <w:lang w:val="ru-RU"/>
        </w:rPr>
        <w:t xml:space="preserve">против </w:t>
      </w:r>
      <w:r w:rsidR="00C6704F" w:rsidRPr="0081074E">
        <w:rPr>
          <w:szCs w:val="22"/>
          <w:lang w:val="ru-RU"/>
        </w:rPr>
        <w:t>«Evans</w:t>
      </w:r>
      <w:r w:rsidR="00C6704F" w:rsidRPr="00C6704F">
        <w:rPr>
          <w:szCs w:val="22"/>
          <w:lang w:val="ru-RU"/>
        </w:rPr>
        <w:t xml:space="preserve"> </w:t>
      </w:r>
      <w:r w:rsidR="00C6704F" w:rsidRPr="0081074E">
        <w:rPr>
          <w:szCs w:val="22"/>
          <w:lang w:val="ru-RU"/>
        </w:rPr>
        <w:t>Medical</w:t>
      </w:r>
      <w:r w:rsidR="00C6704F" w:rsidRPr="00C6704F">
        <w:rPr>
          <w:szCs w:val="22"/>
          <w:lang w:val="ru-RU"/>
        </w:rPr>
        <w:t xml:space="preserve"> </w:t>
      </w:r>
      <w:r w:rsidR="00C6704F" w:rsidRPr="0081074E">
        <w:rPr>
          <w:szCs w:val="22"/>
          <w:lang w:val="ru-RU"/>
        </w:rPr>
        <w:t>Ltd»</w:t>
      </w:r>
      <w:r w:rsidR="00584C44">
        <w:rPr>
          <w:rStyle w:val="FootnoteReference"/>
          <w:szCs w:val="22"/>
        </w:rPr>
        <w:footnoteReference w:id="25"/>
      </w:r>
      <w:r w:rsidR="00584C44" w:rsidRPr="00C6704F">
        <w:rPr>
          <w:szCs w:val="22"/>
          <w:lang w:val="ru-RU"/>
        </w:rPr>
        <w:t xml:space="preserve">, </w:t>
      </w:r>
      <w:r w:rsidR="00FC402A" w:rsidRPr="00C6704F">
        <w:rPr>
          <w:szCs w:val="22"/>
          <w:lang w:val="ru-RU"/>
        </w:rPr>
        <w:t>суд</w:t>
      </w:r>
      <w:r w:rsidR="00584C44" w:rsidRPr="00C6704F">
        <w:rPr>
          <w:szCs w:val="22"/>
          <w:lang w:val="ru-RU"/>
        </w:rPr>
        <w:t xml:space="preserve"> </w:t>
      </w:r>
      <w:r w:rsidR="00C6704F">
        <w:rPr>
          <w:szCs w:val="22"/>
          <w:lang w:val="ru-RU"/>
        </w:rPr>
        <w:t xml:space="preserve">признал, что </w:t>
      </w:r>
      <w:r w:rsidR="00FC402A" w:rsidRPr="00C6704F">
        <w:rPr>
          <w:szCs w:val="22"/>
          <w:lang w:val="ru-RU"/>
        </w:rPr>
        <w:t>слово</w:t>
      </w:r>
      <w:r w:rsidR="00584C44" w:rsidRPr="00C6704F">
        <w:rPr>
          <w:szCs w:val="22"/>
          <w:lang w:val="ru-RU"/>
        </w:rPr>
        <w:t xml:space="preserve"> </w:t>
      </w:r>
      <w:r w:rsidR="00154299" w:rsidRPr="00C6704F">
        <w:rPr>
          <w:szCs w:val="22"/>
          <w:lang w:val="ru-RU"/>
        </w:rPr>
        <w:t>«</w:t>
      </w:r>
      <w:r w:rsidR="000B36F9">
        <w:rPr>
          <w:szCs w:val="22"/>
          <w:lang w:val="ru-RU"/>
        </w:rPr>
        <w:t>частным образом</w:t>
      </w:r>
      <w:r w:rsidR="00154299" w:rsidRPr="00C6704F">
        <w:rPr>
          <w:szCs w:val="22"/>
          <w:lang w:val="ru-RU"/>
        </w:rPr>
        <w:t>»</w:t>
      </w:r>
      <w:r w:rsidR="000B36F9">
        <w:rPr>
          <w:szCs w:val="22"/>
          <w:lang w:val="ru-RU"/>
        </w:rPr>
        <w:t xml:space="preserve">, употребляемое в </w:t>
      </w:r>
      <w:r w:rsidR="000B36F9" w:rsidRPr="00C6704F">
        <w:rPr>
          <w:szCs w:val="22"/>
          <w:lang w:val="ru-RU"/>
        </w:rPr>
        <w:t>р</w:t>
      </w:r>
      <w:r w:rsidR="00FC402A" w:rsidRPr="00C6704F">
        <w:rPr>
          <w:szCs w:val="22"/>
          <w:lang w:val="ru-RU"/>
        </w:rPr>
        <w:t>аздел</w:t>
      </w:r>
      <w:r w:rsidR="000B36F9">
        <w:rPr>
          <w:szCs w:val="22"/>
          <w:lang w:val="ru-RU"/>
        </w:rPr>
        <w:t>е</w:t>
      </w:r>
      <w:r w:rsidR="00584C44" w:rsidRPr="00C6704F">
        <w:rPr>
          <w:szCs w:val="22"/>
          <w:lang w:val="ru-RU"/>
        </w:rPr>
        <w:t xml:space="preserve"> 60(5)(</w:t>
      </w:r>
      <w:r w:rsidR="00584C44" w:rsidRPr="00584C44">
        <w:rPr>
          <w:szCs w:val="22"/>
        </w:rPr>
        <w:t>a</w:t>
      </w:r>
      <w:r w:rsidR="00584C44" w:rsidRPr="00C6704F">
        <w:rPr>
          <w:szCs w:val="22"/>
          <w:lang w:val="ru-RU"/>
        </w:rPr>
        <w:t>):  (</w:t>
      </w:r>
      <w:r w:rsidR="00584C44">
        <w:rPr>
          <w:szCs w:val="22"/>
        </w:rPr>
        <w:t>i</w:t>
      </w:r>
      <w:r w:rsidR="00584C44" w:rsidRPr="00C6704F">
        <w:rPr>
          <w:szCs w:val="22"/>
          <w:lang w:val="ru-RU"/>
        </w:rPr>
        <w:t xml:space="preserve">) </w:t>
      </w:r>
      <w:r w:rsidR="000B36F9">
        <w:rPr>
          <w:szCs w:val="22"/>
          <w:lang w:val="ru-RU"/>
        </w:rPr>
        <w:t>подразумевает коммерческие</w:t>
      </w:r>
      <w:r w:rsidR="00584C44" w:rsidRPr="00C6704F">
        <w:rPr>
          <w:szCs w:val="22"/>
          <w:lang w:val="ru-RU"/>
        </w:rPr>
        <w:t xml:space="preserve"> </w:t>
      </w:r>
      <w:r w:rsidR="00FC402A" w:rsidRPr="00C6704F">
        <w:rPr>
          <w:szCs w:val="22"/>
          <w:lang w:val="ru-RU"/>
        </w:rPr>
        <w:t>и</w:t>
      </w:r>
      <w:r w:rsidR="00584C44" w:rsidRPr="00C6704F">
        <w:rPr>
          <w:szCs w:val="22"/>
          <w:lang w:val="ru-RU"/>
        </w:rPr>
        <w:t xml:space="preserve"> </w:t>
      </w:r>
      <w:r w:rsidR="00FC402A" w:rsidRPr="00C6704F">
        <w:rPr>
          <w:szCs w:val="22"/>
          <w:lang w:val="ru-RU"/>
        </w:rPr>
        <w:t>некоммерческ</w:t>
      </w:r>
      <w:r w:rsidR="000B36F9">
        <w:rPr>
          <w:szCs w:val="22"/>
          <w:lang w:val="ru-RU"/>
        </w:rPr>
        <w:t>ие</w:t>
      </w:r>
      <w:r w:rsidR="00584C44" w:rsidRPr="00C6704F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>ситуации</w:t>
      </w:r>
      <w:r w:rsidR="00584C44" w:rsidRPr="00C6704F">
        <w:rPr>
          <w:szCs w:val="22"/>
          <w:lang w:val="ru-RU"/>
        </w:rPr>
        <w:t>;  (</w:t>
      </w:r>
      <w:r w:rsidR="00584C44">
        <w:rPr>
          <w:szCs w:val="22"/>
        </w:rPr>
        <w:t>ii</w:t>
      </w:r>
      <w:r w:rsidR="00584C44" w:rsidRPr="00C6704F">
        <w:rPr>
          <w:szCs w:val="22"/>
          <w:lang w:val="ru-RU"/>
        </w:rPr>
        <w:t xml:space="preserve">) </w:t>
      </w:r>
      <w:r w:rsidR="000B36F9">
        <w:rPr>
          <w:szCs w:val="22"/>
          <w:lang w:val="ru-RU"/>
        </w:rPr>
        <w:t xml:space="preserve">не является синонимом слов </w:t>
      </w:r>
      <w:r w:rsidR="000B36F9" w:rsidRPr="000B36F9">
        <w:rPr>
          <w:szCs w:val="22"/>
          <w:lang w:val="ru-RU"/>
        </w:rPr>
        <w:t>«</w:t>
      </w:r>
      <w:r w:rsidR="000B36F9">
        <w:rPr>
          <w:szCs w:val="22"/>
          <w:lang w:val="ru-RU"/>
        </w:rPr>
        <w:t>секретный</w:t>
      </w:r>
      <w:r w:rsidR="000B36F9" w:rsidRPr="000B36F9">
        <w:rPr>
          <w:szCs w:val="22"/>
          <w:lang w:val="ru-RU"/>
        </w:rPr>
        <w:t>»</w:t>
      </w:r>
      <w:r w:rsidR="000B36F9">
        <w:rPr>
          <w:szCs w:val="22"/>
          <w:lang w:val="ru-RU"/>
        </w:rPr>
        <w:t xml:space="preserve"> </w:t>
      </w:r>
      <w:r w:rsidR="00FC402A" w:rsidRPr="00C6704F">
        <w:rPr>
          <w:szCs w:val="22"/>
          <w:lang w:val="ru-RU"/>
        </w:rPr>
        <w:t>или</w:t>
      </w:r>
      <w:r w:rsidR="00584C44" w:rsidRPr="00C6704F">
        <w:rPr>
          <w:szCs w:val="22"/>
          <w:lang w:val="ru-RU"/>
        </w:rPr>
        <w:t xml:space="preserve"> </w:t>
      </w:r>
      <w:r w:rsidR="000B36F9" w:rsidRPr="000B36F9">
        <w:rPr>
          <w:szCs w:val="22"/>
          <w:lang w:val="ru-RU"/>
        </w:rPr>
        <w:t>«</w:t>
      </w:r>
      <w:r w:rsidR="00FC402A" w:rsidRPr="00C6704F">
        <w:rPr>
          <w:szCs w:val="22"/>
          <w:lang w:val="ru-RU"/>
        </w:rPr>
        <w:t>конфиденциальный</w:t>
      </w:r>
      <w:r w:rsidR="000B36F9" w:rsidRPr="000B36F9">
        <w:rPr>
          <w:szCs w:val="22"/>
          <w:lang w:val="ru-RU"/>
        </w:rPr>
        <w:t>»</w:t>
      </w:r>
      <w:r w:rsidR="00584C44" w:rsidRPr="00C6704F">
        <w:rPr>
          <w:szCs w:val="22"/>
          <w:lang w:val="ru-RU"/>
        </w:rPr>
        <w:t xml:space="preserve">; </w:t>
      </w:r>
      <w:r w:rsidR="00FC402A" w:rsidRPr="00C6704F">
        <w:rPr>
          <w:szCs w:val="22"/>
          <w:lang w:val="ru-RU"/>
        </w:rPr>
        <w:t>и</w:t>
      </w:r>
      <w:r w:rsidR="00584C44" w:rsidRPr="00C6704F">
        <w:rPr>
          <w:szCs w:val="22"/>
          <w:lang w:val="ru-RU"/>
        </w:rPr>
        <w:t xml:space="preserve"> (</w:t>
      </w:r>
      <w:r w:rsidR="00584C44">
        <w:rPr>
          <w:szCs w:val="22"/>
        </w:rPr>
        <w:t>iii</w:t>
      </w:r>
      <w:r w:rsidR="00584C44" w:rsidRPr="00C6704F">
        <w:rPr>
          <w:szCs w:val="22"/>
          <w:lang w:val="ru-RU"/>
        </w:rPr>
        <w:t xml:space="preserve">) </w:t>
      </w:r>
      <w:r w:rsidR="000B36F9">
        <w:rPr>
          <w:szCs w:val="22"/>
          <w:lang w:val="ru-RU"/>
        </w:rPr>
        <w:t xml:space="preserve">было </w:t>
      </w:r>
      <w:r w:rsidR="000B36F9" w:rsidRPr="000B36F9">
        <w:rPr>
          <w:szCs w:val="22"/>
          <w:lang w:val="ru-RU"/>
        </w:rPr>
        <w:t>использова</w:t>
      </w:r>
      <w:r w:rsidR="000B36F9">
        <w:rPr>
          <w:szCs w:val="22"/>
          <w:lang w:val="ru-RU"/>
        </w:rPr>
        <w:t xml:space="preserve">но </w:t>
      </w:r>
      <w:r w:rsidR="000B36F9" w:rsidRPr="000B36F9">
        <w:rPr>
          <w:szCs w:val="22"/>
          <w:lang w:val="ru-RU"/>
        </w:rPr>
        <w:t>в качестве</w:t>
      </w:r>
      <w:r w:rsidR="000B36F9">
        <w:rPr>
          <w:szCs w:val="22"/>
          <w:lang w:val="ru-RU"/>
        </w:rPr>
        <w:t xml:space="preserve"> антонима слова </w:t>
      </w:r>
      <w:r w:rsidR="00154299" w:rsidRPr="00C6704F">
        <w:rPr>
          <w:szCs w:val="22"/>
          <w:lang w:val="ru-RU"/>
        </w:rPr>
        <w:t>«</w:t>
      </w:r>
      <w:r w:rsidR="000B36F9">
        <w:rPr>
          <w:szCs w:val="22"/>
          <w:lang w:val="ru-RU"/>
        </w:rPr>
        <w:t>открыто</w:t>
      </w:r>
      <w:r w:rsidR="00154299" w:rsidRPr="00C6704F">
        <w:rPr>
          <w:szCs w:val="22"/>
          <w:lang w:val="ru-RU"/>
        </w:rPr>
        <w:t>»</w:t>
      </w:r>
      <w:r w:rsidR="00584C44" w:rsidRPr="00C6704F">
        <w:rPr>
          <w:szCs w:val="22"/>
          <w:lang w:val="ru-RU"/>
        </w:rPr>
        <w:t xml:space="preserve">, </w:t>
      </w:r>
      <w:r w:rsidR="000B36F9">
        <w:rPr>
          <w:szCs w:val="22"/>
          <w:lang w:val="ru-RU"/>
        </w:rPr>
        <w:t xml:space="preserve">то есть подразумевая действие, совершаемое для </w:t>
      </w:r>
      <w:r w:rsidR="00FC402A" w:rsidRPr="00C6704F">
        <w:rPr>
          <w:szCs w:val="22"/>
          <w:lang w:val="ru-RU"/>
        </w:rPr>
        <w:t>собственн</w:t>
      </w:r>
      <w:r w:rsidR="000B36F9">
        <w:rPr>
          <w:szCs w:val="22"/>
          <w:lang w:val="ru-RU"/>
        </w:rPr>
        <w:t xml:space="preserve">ой пользы лица. При </w:t>
      </w:r>
      <w:r w:rsidR="000B36F9" w:rsidRPr="000B36F9">
        <w:rPr>
          <w:snapToGrid w:val="0"/>
          <w:szCs w:val="22"/>
          <w:lang w:val="ru-RU"/>
        </w:rPr>
        <w:t>интерпретаци</w:t>
      </w:r>
      <w:r w:rsidR="000B36F9">
        <w:rPr>
          <w:szCs w:val="22"/>
          <w:lang w:val="ru-RU"/>
        </w:rPr>
        <w:t xml:space="preserve">и значения </w:t>
      </w:r>
      <w:r w:rsidR="000B36F9" w:rsidRPr="000B36F9">
        <w:rPr>
          <w:szCs w:val="22"/>
          <w:lang w:val="ru-RU"/>
        </w:rPr>
        <w:t>выражени</w:t>
      </w:r>
      <w:r w:rsidR="000B36F9">
        <w:rPr>
          <w:szCs w:val="22"/>
          <w:lang w:val="ru-RU"/>
        </w:rPr>
        <w:t>я</w:t>
      </w:r>
      <w:r w:rsidR="00584C44" w:rsidRPr="000B36F9">
        <w:rPr>
          <w:szCs w:val="22"/>
          <w:lang w:val="ru-RU"/>
        </w:rPr>
        <w:t xml:space="preserve"> </w:t>
      </w:r>
      <w:r w:rsidR="00154299" w:rsidRPr="000B36F9">
        <w:rPr>
          <w:szCs w:val="22"/>
          <w:lang w:val="ru-RU"/>
        </w:rPr>
        <w:t>«</w:t>
      </w:r>
      <w:r w:rsidR="000B36F9">
        <w:rPr>
          <w:szCs w:val="22"/>
          <w:lang w:val="ru-RU"/>
        </w:rPr>
        <w:t>цели,</w:t>
      </w:r>
      <w:r w:rsidR="00584C44" w:rsidRPr="000B36F9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>не являющиеся коммерческими</w:t>
      </w:r>
      <w:r w:rsidR="00154299" w:rsidRPr="000B36F9">
        <w:rPr>
          <w:szCs w:val="22"/>
          <w:lang w:val="ru-RU"/>
        </w:rPr>
        <w:t>»</w:t>
      </w:r>
      <w:r w:rsidR="00584C44" w:rsidRPr="000B36F9">
        <w:rPr>
          <w:szCs w:val="22"/>
          <w:lang w:val="ru-RU"/>
        </w:rPr>
        <w:t xml:space="preserve">, </w:t>
      </w:r>
      <w:r w:rsidR="000B36F9">
        <w:rPr>
          <w:szCs w:val="22"/>
          <w:lang w:val="ru-RU"/>
        </w:rPr>
        <w:t xml:space="preserve">следует рассмотреть </w:t>
      </w:r>
      <w:r w:rsidR="000B36F9" w:rsidRPr="000B36F9">
        <w:rPr>
          <w:szCs w:val="22"/>
          <w:lang w:val="ru-RU"/>
        </w:rPr>
        <w:t>характер</w:t>
      </w:r>
      <w:r w:rsidR="000B36F9">
        <w:rPr>
          <w:szCs w:val="22"/>
          <w:lang w:val="ru-RU"/>
        </w:rPr>
        <w:t xml:space="preserve"> целей действия</w:t>
      </w:r>
      <w:r w:rsidRPr="000B36F9">
        <w:rPr>
          <w:szCs w:val="22"/>
          <w:lang w:val="ru-RU"/>
        </w:rPr>
        <w:t xml:space="preserve"> </w:t>
      </w:r>
      <w:r w:rsidR="000B36F9" w:rsidRPr="000B36F9">
        <w:rPr>
          <w:szCs w:val="22"/>
          <w:lang w:val="ru-RU"/>
        </w:rPr>
        <w:t>–</w:t>
      </w:r>
      <w:r w:rsidR="000B36F9">
        <w:rPr>
          <w:szCs w:val="22"/>
          <w:lang w:val="ru-RU"/>
        </w:rPr>
        <w:t xml:space="preserve"> </w:t>
      </w:r>
      <w:r w:rsidR="0081074E">
        <w:rPr>
          <w:szCs w:val="22"/>
          <w:lang w:val="ru-RU"/>
        </w:rPr>
        <w:t xml:space="preserve">другими </w:t>
      </w:r>
      <w:r w:rsidR="0081074E">
        <w:rPr>
          <w:szCs w:val="22"/>
          <w:lang w:val="ru-RU"/>
        </w:rPr>
        <w:lastRenderedPageBreak/>
        <w:t>словами</w:t>
      </w:r>
      <w:r w:rsidRPr="000B36F9">
        <w:rPr>
          <w:szCs w:val="22"/>
          <w:lang w:val="ru-RU"/>
        </w:rPr>
        <w:t>,</w:t>
      </w:r>
      <w:r w:rsidR="00584C44" w:rsidRPr="000B36F9">
        <w:rPr>
          <w:szCs w:val="22"/>
          <w:lang w:val="ru-RU"/>
        </w:rPr>
        <w:t xml:space="preserve"> </w:t>
      </w:r>
      <w:r w:rsidR="00FC402A" w:rsidRPr="000B36F9">
        <w:rPr>
          <w:szCs w:val="22"/>
          <w:lang w:val="ru-RU"/>
        </w:rPr>
        <w:t xml:space="preserve">нарушение </w:t>
      </w:r>
      <w:r w:rsidR="000B36F9">
        <w:rPr>
          <w:szCs w:val="22"/>
          <w:lang w:val="ru-RU"/>
        </w:rPr>
        <w:t>имеет место, если такие цели</w:t>
      </w:r>
      <w:r w:rsidR="00584C44" w:rsidRPr="000B36F9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>включают</w:t>
      </w:r>
      <w:r w:rsidR="0081074E">
        <w:rPr>
          <w:szCs w:val="22"/>
          <w:lang w:val="ru-RU"/>
        </w:rPr>
        <w:t xml:space="preserve">, помимо </w:t>
      </w:r>
      <w:r w:rsidR="0081074E" w:rsidRPr="000B36F9">
        <w:rPr>
          <w:szCs w:val="22"/>
          <w:lang w:val="ru-RU"/>
        </w:rPr>
        <w:t>некоммерческ</w:t>
      </w:r>
      <w:r w:rsidR="0081074E">
        <w:rPr>
          <w:szCs w:val="22"/>
          <w:lang w:val="ru-RU"/>
        </w:rPr>
        <w:t>их,</w:t>
      </w:r>
      <w:r w:rsidR="00584C44" w:rsidRPr="000B36F9">
        <w:rPr>
          <w:szCs w:val="22"/>
          <w:lang w:val="ru-RU"/>
        </w:rPr>
        <w:t xml:space="preserve"> </w:t>
      </w:r>
      <w:r w:rsidR="00FC402A" w:rsidRPr="000B36F9">
        <w:rPr>
          <w:szCs w:val="22"/>
          <w:lang w:val="ru-RU"/>
        </w:rPr>
        <w:t>люб</w:t>
      </w:r>
      <w:r w:rsidR="000B36F9">
        <w:rPr>
          <w:szCs w:val="22"/>
          <w:lang w:val="ru-RU"/>
        </w:rPr>
        <w:t>ые</w:t>
      </w:r>
      <w:r w:rsidR="00584C44" w:rsidRPr="000B36F9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>коммерческие</w:t>
      </w:r>
      <w:r w:rsidR="00584C44" w:rsidRPr="000B36F9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 xml:space="preserve">цели. </w:t>
      </w:r>
      <w:r w:rsidR="000B36F9" w:rsidRPr="000B36F9">
        <w:rPr>
          <w:szCs w:val="22"/>
          <w:lang w:val="ru-RU"/>
        </w:rPr>
        <w:t xml:space="preserve">Кроме того, </w:t>
      </w:r>
      <w:r w:rsidR="000B36F9">
        <w:rPr>
          <w:szCs w:val="22"/>
          <w:lang w:val="ru-RU"/>
        </w:rPr>
        <w:t xml:space="preserve">было указано, что </w:t>
      </w:r>
      <w:r w:rsidR="000B36F9" w:rsidRPr="000B36F9">
        <w:rPr>
          <w:szCs w:val="22"/>
          <w:lang w:val="ru-RU"/>
        </w:rPr>
        <w:t>эксперимент</w:t>
      </w:r>
      <w:r w:rsidR="000B36F9">
        <w:rPr>
          <w:szCs w:val="22"/>
          <w:lang w:val="ru-RU"/>
        </w:rPr>
        <w:t>ы, выполняемые для целей процессуальных действий</w:t>
      </w:r>
      <w:r w:rsidR="00FC402A" w:rsidRPr="000B36F9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>в Высоком</w:t>
      </w:r>
      <w:r w:rsidR="00584C44" w:rsidRPr="000B36F9">
        <w:rPr>
          <w:szCs w:val="22"/>
          <w:lang w:val="ru-RU"/>
        </w:rPr>
        <w:t xml:space="preserve"> </w:t>
      </w:r>
      <w:r w:rsidR="000B36F9" w:rsidRPr="000B36F9">
        <w:rPr>
          <w:szCs w:val="22"/>
          <w:lang w:val="ru-RU"/>
        </w:rPr>
        <w:t>с</w:t>
      </w:r>
      <w:r w:rsidR="00FC402A" w:rsidRPr="000B36F9">
        <w:rPr>
          <w:szCs w:val="22"/>
          <w:lang w:val="ru-RU"/>
        </w:rPr>
        <w:t>уд</w:t>
      </w:r>
      <w:r w:rsidR="000B36F9">
        <w:rPr>
          <w:szCs w:val="22"/>
          <w:lang w:val="ru-RU"/>
        </w:rPr>
        <w:t>е</w:t>
      </w:r>
      <w:r w:rsidR="00584C44" w:rsidRPr="000B36F9">
        <w:rPr>
          <w:szCs w:val="22"/>
          <w:lang w:val="ru-RU"/>
        </w:rPr>
        <w:t xml:space="preserve"> </w:t>
      </w:r>
      <w:r w:rsidR="00FC402A" w:rsidRPr="000B36F9">
        <w:rPr>
          <w:szCs w:val="22"/>
          <w:lang w:val="ru-RU"/>
        </w:rPr>
        <w:t>или</w:t>
      </w:r>
      <w:r w:rsidR="00584C44" w:rsidRPr="000B36F9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>в Ведомстве</w:t>
      </w:r>
      <w:r w:rsidR="00FC402A" w:rsidRPr="000B36F9">
        <w:rPr>
          <w:szCs w:val="22"/>
          <w:lang w:val="ru-RU"/>
        </w:rPr>
        <w:t xml:space="preserve"> интеллектуальной собственности </w:t>
      </w:r>
      <w:r w:rsidR="000B36F9" w:rsidRPr="000B36F9">
        <w:rPr>
          <w:szCs w:val="22"/>
          <w:lang w:val="ru-RU"/>
        </w:rPr>
        <w:t>Соединенного Королевства</w:t>
      </w:r>
      <w:r w:rsidR="000B36F9">
        <w:rPr>
          <w:szCs w:val="22"/>
          <w:lang w:val="ru-RU"/>
        </w:rPr>
        <w:t xml:space="preserve">, не считаются выполняемыми в </w:t>
      </w:r>
      <w:r w:rsidR="00154299" w:rsidRPr="000B36F9">
        <w:rPr>
          <w:szCs w:val="22"/>
          <w:lang w:val="ru-RU"/>
        </w:rPr>
        <w:t>«</w:t>
      </w:r>
      <w:r w:rsidR="000B36F9">
        <w:rPr>
          <w:szCs w:val="22"/>
          <w:lang w:val="ru-RU"/>
        </w:rPr>
        <w:t>коммерческих</w:t>
      </w:r>
      <w:r w:rsidR="00154299" w:rsidRPr="000B36F9">
        <w:rPr>
          <w:szCs w:val="22"/>
          <w:lang w:val="ru-RU"/>
        </w:rPr>
        <w:t>»</w:t>
      </w:r>
      <w:r w:rsidR="00584C44" w:rsidRPr="000B36F9">
        <w:rPr>
          <w:szCs w:val="22"/>
          <w:lang w:val="ru-RU"/>
        </w:rPr>
        <w:t xml:space="preserve"> </w:t>
      </w:r>
      <w:r w:rsidR="000B36F9">
        <w:rPr>
          <w:szCs w:val="22"/>
          <w:lang w:val="ru-RU"/>
        </w:rPr>
        <w:t>целях</w:t>
      </w:r>
      <w:r w:rsidR="00584C44" w:rsidRPr="000B36F9">
        <w:rPr>
          <w:szCs w:val="22"/>
          <w:lang w:val="ru-RU"/>
        </w:rPr>
        <w:t>.</w:t>
      </w:r>
    </w:p>
    <w:p w:rsidR="001D3F35" w:rsidRPr="000B36F9" w:rsidRDefault="001D3F35" w:rsidP="003F6BAE">
      <w:pPr>
        <w:rPr>
          <w:szCs w:val="22"/>
          <w:highlight w:val="yellow"/>
          <w:lang w:val="ru-RU"/>
        </w:rPr>
      </w:pPr>
    </w:p>
    <w:p w:rsidR="0022600B" w:rsidRPr="000B36F9" w:rsidRDefault="00640ECE" w:rsidP="00D14535">
      <w:pPr>
        <w:rPr>
          <w:szCs w:val="22"/>
          <w:lang w:val="ru-RU"/>
        </w:rPr>
      </w:pPr>
      <w:r w:rsidRPr="00D800DA">
        <w:rPr>
          <w:szCs w:val="22"/>
        </w:rPr>
        <w:fldChar w:fldCharType="begin"/>
      </w:r>
      <w:r w:rsidRPr="00B206DF">
        <w:rPr>
          <w:szCs w:val="22"/>
          <w:lang w:val="ru-RU"/>
        </w:rPr>
        <w:instrText xml:space="preserve"> </w:instrText>
      </w:r>
      <w:r w:rsidRPr="00D800DA">
        <w:rPr>
          <w:szCs w:val="22"/>
        </w:rPr>
        <w:instrText>AUTONUM</w:instrText>
      </w:r>
      <w:r w:rsidRPr="00B206DF">
        <w:rPr>
          <w:szCs w:val="22"/>
          <w:lang w:val="ru-RU"/>
        </w:rPr>
        <w:instrText xml:space="preserve">  </w:instrText>
      </w:r>
      <w:r w:rsidRPr="00D800DA">
        <w:rPr>
          <w:szCs w:val="22"/>
        </w:rPr>
        <w:fldChar w:fldCharType="end"/>
      </w:r>
      <w:r w:rsidRPr="00B206DF">
        <w:rPr>
          <w:szCs w:val="22"/>
          <w:lang w:val="ru-RU"/>
        </w:rPr>
        <w:tab/>
      </w:r>
      <w:r w:rsidR="00094522">
        <w:rPr>
          <w:szCs w:val="22"/>
          <w:lang w:val="ru-RU"/>
        </w:rPr>
        <w:t xml:space="preserve">Два </w:t>
      </w:r>
      <w:r w:rsidR="00094522" w:rsidRPr="00094522">
        <w:rPr>
          <w:szCs w:val="22"/>
          <w:lang w:val="ru-RU"/>
        </w:rPr>
        <w:t>государства-члена</w:t>
      </w:r>
      <w:r w:rsidR="00094522">
        <w:rPr>
          <w:szCs w:val="22"/>
          <w:lang w:val="ru-RU"/>
        </w:rPr>
        <w:t xml:space="preserve"> упомянули </w:t>
      </w:r>
      <w:r w:rsidR="00094522" w:rsidRPr="00094522">
        <w:rPr>
          <w:szCs w:val="22"/>
          <w:lang w:val="ru-RU"/>
        </w:rPr>
        <w:t>масштаб</w:t>
      </w:r>
      <w:r w:rsidR="00094522">
        <w:rPr>
          <w:szCs w:val="22"/>
          <w:lang w:val="ru-RU"/>
        </w:rPr>
        <w:t xml:space="preserve"> </w:t>
      </w:r>
      <w:r w:rsidR="00FC402A" w:rsidRPr="00B206DF">
        <w:rPr>
          <w:szCs w:val="22"/>
          <w:lang w:val="ru-RU"/>
        </w:rPr>
        <w:t>и</w:t>
      </w:r>
      <w:r w:rsidR="0022600B" w:rsidRPr="00B206DF">
        <w:rPr>
          <w:szCs w:val="22"/>
          <w:lang w:val="ru-RU"/>
        </w:rPr>
        <w:t xml:space="preserve"> </w:t>
      </w:r>
      <w:r w:rsidR="00FC402A" w:rsidRPr="00B206DF">
        <w:rPr>
          <w:szCs w:val="22"/>
          <w:lang w:val="ru-RU"/>
        </w:rPr>
        <w:t>цель</w:t>
      </w:r>
      <w:r w:rsidR="0022600B" w:rsidRPr="00B206DF">
        <w:rPr>
          <w:szCs w:val="22"/>
          <w:lang w:val="ru-RU"/>
        </w:rPr>
        <w:t xml:space="preserve"> </w:t>
      </w:r>
      <w:r w:rsidR="00D14535">
        <w:rPr>
          <w:szCs w:val="22"/>
          <w:lang w:val="ru-RU"/>
        </w:rPr>
        <w:t>коммерческ</w:t>
      </w:r>
      <w:r w:rsidR="00094522">
        <w:rPr>
          <w:szCs w:val="22"/>
          <w:lang w:val="ru-RU"/>
        </w:rPr>
        <w:t>ой</w:t>
      </w:r>
      <w:r w:rsidRPr="00B206DF">
        <w:rPr>
          <w:szCs w:val="22"/>
          <w:lang w:val="ru-RU"/>
        </w:rPr>
        <w:t xml:space="preserve"> </w:t>
      </w:r>
      <w:r w:rsidR="00094522">
        <w:rPr>
          <w:szCs w:val="22"/>
          <w:lang w:val="ru-RU"/>
        </w:rPr>
        <w:t>деятельности</w:t>
      </w:r>
      <w:r w:rsidR="00D14535">
        <w:rPr>
          <w:szCs w:val="22"/>
          <w:lang w:val="ru-RU"/>
        </w:rPr>
        <w:t xml:space="preserve">. В </w:t>
      </w:r>
      <w:r w:rsidR="00FC402A" w:rsidRPr="000B36F9">
        <w:rPr>
          <w:szCs w:val="22"/>
          <w:lang w:val="ru-RU"/>
        </w:rPr>
        <w:t>Филиппин</w:t>
      </w:r>
      <w:r w:rsidR="00D14535">
        <w:rPr>
          <w:szCs w:val="22"/>
          <w:lang w:val="ru-RU"/>
        </w:rPr>
        <w:t xml:space="preserve">ах </w:t>
      </w:r>
      <w:r w:rsidR="00FC402A" w:rsidRPr="000B36F9">
        <w:rPr>
          <w:szCs w:val="22"/>
          <w:lang w:val="ru-RU"/>
        </w:rPr>
        <w:t>исключени</w:t>
      </w:r>
      <w:r w:rsidR="00D14535">
        <w:rPr>
          <w:szCs w:val="22"/>
          <w:lang w:val="ru-RU"/>
        </w:rPr>
        <w:t>е</w:t>
      </w:r>
      <w:r w:rsidR="00FC402A" w:rsidRPr="000B36F9">
        <w:rPr>
          <w:szCs w:val="22"/>
          <w:lang w:val="ru-RU"/>
        </w:rPr>
        <w:t xml:space="preserve"> </w:t>
      </w:r>
      <w:r w:rsidR="00D14535">
        <w:rPr>
          <w:szCs w:val="22"/>
          <w:lang w:val="ru-RU"/>
        </w:rPr>
        <w:t xml:space="preserve">касается действий, совершаемых </w:t>
      </w:r>
      <w:r w:rsidR="00154299" w:rsidRPr="000B36F9">
        <w:rPr>
          <w:szCs w:val="22"/>
          <w:lang w:val="ru-RU"/>
        </w:rPr>
        <w:t>«</w:t>
      </w:r>
      <w:r w:rsidR="000B36F9" w:rsidRPr="000B36F9">
        <w:rPr>
          <w:szCs w:val="22"/>
          <w:lang w:val="ru-RU"/>
        </w:rPr>
        <w:t>частным образом</w:t>
      </w:r>
      <w:r w:rsidR="0022600B" w:rsidRPr="000B36F9">
        <w:rPr>
          <w:szCs w:val="22"/>
          <w:lang w:val="ru-RU"/>
        </w:rPr>
        <w:t xml:space="preserve"> </w:t>
      </w:r>
      <w:r w:rsidR="00FC402A" w:rsidRPr="000B36F9">
        <w:rPr>
          <w:szCs w:val="22"/>
          <w:lang w:val="ru-RU"/>
        </w:rPr>
        <w:t>и</w:t>
      </w:r>
      <w:r w:rsidR="0022600B" w:rsidRPr="000B36F9">
        <w:rPr>
          <w:szCs w:val="22"/>
          <w:lang w:val="ru-RU"/>
        </w:rPr>
        <w:t xml:space="preserve"> </w:t>
      </w:r>
      <w:r w:rsidR="00D14535">
        <w:rPr>
          <w:szCs w:val="22"/>
          <w:lang w:val="ru-RU"/>
        </w:rPr>
        <w:t xml:space="preserve">в </w:t>
      </w:r>
      <w:r w:rsidR="00FC402A" w:rsidRPr="000B36F9">
        <w:rPr>
          <w:szCs w:val="22"/>
          <w:lang w:val="ru-RU"/>
        </w:rPr>
        <w:t>некоммерческ</w:t>
      </w:r>
      <w:r w:rsidR="00D14535">
        <w:rPr>
          <w:szCs w:val="22"/>
          <w:lang w:val="ru-RU"/>
        </w:rPr>
        <w:t xml:space="preserve">их </w:t>
      </w:r>
      <w:r w:rsidR="00D14535" w:rsidRPr="00D14535">
        <w:rPr>
          <w:szCs w:val="22"/>
          <w:lang w:val="ru-RU"/>
        </w:rPr>
        <w:t>масштаб</w:t>
      </w:r>
      <w:r w:rsidR="00D14535">
        <w:rPr>
          <w:szCs w:val="22"/>
          <w:lang w:val="ru-RU"/>
        </w:rPr>
        <w:t xml:space="preserve">ах </w:t>
      </w:r>
      <w:r w:rsidR="00FC402A" w:rsidRPr="000B36F9">
        <w:rPr>
          <w:szCs w:val="22"/>
          <w:lang w:val="ru-RU"/>
        </w:rPr>
        <w:t>или</w:t>
      </w:r>
      <w:r w:rsidR="0022600B" w:rsidRPr="000B36F9">
        <w:rPr>
          <w:szCs w:val="22"/>
          <w:lang w:val="ru-RU"/>
        </w:rPr>
        <w:t xml:space="preserve"> </w:t>
      </w:r>
      <w:r w:rsidR="00D14535">
        <w:rPr>
          <w:szCs w:val="22"/>
          <w:lang w:val="ru-RU"/>
        </w:rPr>
        <w:t xml:space="preserve">в </w:t>
      </w:r>
      <w:r w:rsidR="00FC402A" w:rsidRPr="000B36F9">
        <w:rPr>
          <w:szCs w:val="22"/>
          <w:lang w:val="ru-RU"/>
        </w:rPr>
        <w:t>некоммерческ</w:t>
      </w:r>
      <w:r w:rsidR="00D14535">
        <w:rPr>
          <w:szCs w:val="22"/>
          <w:lang w:val="ru-RU"/>
        </w:rPr>
        <w:t>их</w:t>
      </w:r>
      <w:r w:rsidR="0022600B" w:rsidRPr="000B36F9">
        <w:rPr>
          <w:szCs w:val="22"/>
          <w:lang w:val="ru-RU"/>
        </w:rPr>
        <w:t xml:space="preserve"> </w:t>
      </w:r>
      <w:r w:rsidR="00D14535">
        <w:rPr>
          <w:szCs w:val="22"/>
          <w:lang w:val="ru-RU"/>
        </w:rPr>
        <w:t>целях</w:t>
      </w:r>
      <w:r w:rsidR="00154299" w:rsidRPr="000B36F9">
        <w:rPr>
          <w:szCs w:val="22"/>
          <w:lang w:val="ru-RU"/>
        </w:rPr>
        <w:t>»</w:t>
      </w:r>
      <w:r w:rsidR="00D14535">
        <w:rPr>
          <w:szCs w:val="22"/>
          <w:lang w:val="ru-RU"/>
        </w:rPr>
        <w:t>, а в Израиле</w:t>
      </w:r>
      <w:r w:rsidR="0022600B" w:rsidRPr="000B36F9">
        <w:rPr>
          <w:szCs w:val="22"/>
          <w:lang w:val="ru-RU"/>
        </w:rPr>
        <w:t xml:space="preserve"> </w:t>
      </w:r>
      <w:r w:rsidR="00D14535" w:rsidRPr="00D14535">
        <w:rPr>
          <w:szCs w:val="22"/>
          <w:lang w:val="ru-RU"/>
        </w:rPr>
        <w:t>–</w:t>
      </w:r>
      <w:r w:rsidR="00D14535">
        <w:rPr>
          <w:szCs w:val="22"/>
          <w:lang w:val="ru-RU"/>
        </w:rPr>
        <w:t xml:space="preserve"> действий, совершаемых </w:t>
      </w:r>
      <w:r w:rsidR="00154299" w:rsidRPr="000B36F9">
        <w:rPr>
          <w:szCs w:val="22"/>
          <w:lang w:val="ru-RU"/>
        </w:rPr>
        <w:t>«</w:t>
      </w:r>
      <w:r w:rsidR="00D14535">
        <w:rPr>
          <w:szCs w:val="22"/>
          <w:lang w:val="ru-RU"/>
        </w:rPr>
        <w:t xml:space="preserve">не в коммерческих </w:t>
      </w:r>
      <w:r w:rsidR="00D14535" w:rsidRPr="00D14535">
        <w:rPr>
          <w:szCs w:val="22"/>
          <w:lang w:val="ru-RU"/>
        </w:rPr>
        <w:t>масштаб</w:t>
      </w:r>
      <w:r w:rsidR="00D14535">
        <w:rPr>
          <w:szCs w:val="22"/>
          <w:lang w:val="ru-RU"/>
        </w:rPr>
        <w:t>ах</w:t>
      </w:r>
      <w:r w:rsidR="0022600B" w:rsidRPr="000B36F9">
        <w:rPr>
          <w:szCs w:val="22"/>
          <w:lang w:val="ru-RU"/>
        </w:rPr>
        <w:t xml:space="preserve"> </w:t>
      </w:r>
      <w:r w:rsidR="00FC402A" w:rsidRPr="000B36F9">
        <w:rPr>
          <w:szCs w:val="22"/>
          <w:lang w:val="ru-RU"/>
        </w:rPr>
        <w:t>и</w:t>
      </w:r>
      <w:r w:rsidR="0022600B" w:rsidRPr="000B36F9">
        <w:rPr>
          <w:szCs w:val="22"/>
          <w:lang w:val="ru-RU"/>
        </w:rPr>
        <w:t xml:space="preserve"> […] </w:t>
      </w:r>
      <w:r w:rsidR="00D14535">
        <w:rPr>
          <w:szCs w:val="22"/>
          <w:lang w:val="ru-RU"/>
        </w:rPr>
        <w:t>не являющихся коммерческими по своему характеру</w:t>
      </w:r>
      <w:r w:rsidR="00154299" w:rsidRPr="000B36F9">
        <w:rPr>
          <w:szCs w:val="22"/>
          <w:lang w:val="ru-RU"/>
        </w:rPr>
        <w:t>»</w:t>
      </w:r>
      <w:r w:rsidR="00D14535">
        <w:rPr>
          <w:szCs w:val="22"/>
          <w:lang w:val="ru-RU"/>
        </w:rPr>
        <w:t>.</w:t>
      </w:r>
    </w:p>
    <w:p w:rsidR="004743DC" w:rsidRPr="000B36F9" w:rsidRDefault="004743DC" w:rsidP="003F6BAE">
      <w:pPr>
        <w:rPr>
          <w:szCs w:val="22"/>
          <w:lang w:val="ru-RU"/>
        </w:rPr>
      </w:pPr>
    </w:p>
    <w:p w:rsidR="00D800DA" w:rsidRPr="00CF10D8" w:rsidRDefault="00CF10D8" w:rsidP="00CF10D8">
      <w:pPr>
        <w:rPr>
          <w:i/>
          <w:szCs w:val="22"/>
          <w:lang w:val="ru-RU"/>
        </w:rPr>
      </w:pPr>
      <w:r w:rsidRPr="00CF10D8">
        <w:rPr>
          <w:i/>
          <w:szCs w:val="22"/>
          <w:lang w:val="ru-RU"/>
        </w:rPr>
        <w:t>Распространени</w:t>
      </w:r>
      <w:r>
        <w:rPr>
          <w:i/>
          <w:szCs w:val="22"/>
          <w:lang w:val="ru-RU"/>
        </w:rPr>
        <w:t>е исключения на научную</w:t>
      </w:r>
      <w:r w:rsidR="00D800DA" w:rsidRPr="00CF10D8">
        <w:rPr>
          <w:i/>
          <w:szCs w:val="22"/>
          <w:lang w:val="ru-RU"/>
        </w:rPr>
        <w:t xml:space="preserve">, </w:t>
      </w:r>
      <w:r w:rsidRPr="00CF10D8">
        <w:rPr>
          <w:i/>
          <w:szCs w:val="22"/>
          <w:lang w:val="ru-RU"/>
        </w:rPr>
        <w:t>эксперимент</w:t>
      </w:r>
      <w:r>
        <w:rPr>
          <w:i/>
          <w:szCs w:val="22"/>
          <w:lang w:val="ru-RU"/>
        </w:rPr>
        <w:t xml:space="preserve">альную </w:t>
      </w:r>
      <w:r w:rsidR="00FC402A" w:rsidRPr="00CF10D8">
        <w:rPr>
          <w:i/>
          <w:szCs w:val="22"/>
          <w:lang w:val="ru-RU"/>
        </w:rPr>
        <w:t>и</w:t>
      </w:r>
      <w:r w:rsidR="00D800DA" w:rsidRPr="00CF10D8">
        <w:rPr>
          <w:i/>
          <w:szCs w:val="22"/>
          <w:lang w:val="ru-RU"/>
        </w:rPr>
        <w:t xml:space="preserve"> </w:t>
      </w:r>
      <w:r w:rsidR="00FC402A" w:rsidRPr="00CF10D8">
        <w:rPr>
          <w:i/>
          <w:szCs w:val="22"/>
          <w:lang w:val="ru-RU"/>
        </w:rPr>
        <w:t>исследовательск</w:t>
      </w:r>
      <w:r>
        <w:rPr>
          <w:i/>
          <w:szCs w:val="22"/>
          <w:lang w:val="ru-RU"/>
        </w:rPr>
        <w:t xml:space="preserve">ую </w:t>
      </w:r>
      <w:r w:rsidRPr="00CF10D8">
        <w:rPr>
          <w:i/>
          <w:szCs w:val="22"/>
          <w:lang w:val="ru-RU"/>
        </w:rPr>
        <w:t>деятельност</w:t>
      </w:r>
      <w:r>
        <w:rPr>
          <w:i/>
          <w:szCs w:val="22"/>
          <w:lang w:val="ru-RU"/>
        </w:rPr>
        <w:t>ь</w:t>
      </w:r>
    </w:p>
    <w:p w:rsidR="00D800DA" w:rsidRPr="00CF10D8" w:rsidRDefault="00D800DA" w:rsidP="00D800DA">
      <w:pPr>
        <w:rPr>
          <w:szCs w:val="22"/>
          <w:lang w:val="ru-RU"/>
        </w:rPr>
      </w:pPr>
    </w:p>
    <w:p w:rsidR="00D800DA" w:rsidRPr="009F0B4F" w:rsidRDefault="00D800DA" w:rsidP="009D258E">
      <w:pPr>
        <w:rPr>
          <w:szCs w:val="22"/>
          <w:lang w:val="ru-RU"/>
        </w:rPr>
      </w:pPr>
      <w:r w:rsidRPr="00D800DA">
        <w:rPr>
          <w:szCs w:val="22"/>
        </w:rPr>
        <w:fldChar w:fldCharType="begin"/>
      </w:r>
      <w:r w:rsidRPr="00CF10D8">
        <w:rPr>
          <w:szCs w:val="22"/>
          <w:lang w:val="ru-RU"/>
        </w:rPr>
        <w:instrText xml:space="preserve"> </w:instrText>
      </w:r>
      <w:r w:rsidRPr="00D800DA">
        <w:rPr>
          <w:szCs w:val="22"/>
        </w:rPr>
        <w:instrText>AUTONUM</w:instrText>
      </w:r>
      <w:r w:rsidRPr="00CF10D8">
        <w:rPr>
          <w:szCs w:val="22"/>
          <w:lang w:val="ru-RU"/>
        </w:rPr>
        <w:instrText xml:space="preserve">  </w:instrText>
      </w:r>
      <w:r w:rsidRPr="00D800DA">
        <w:rPr>
          <w:szCs w:val="22"/>
        </w:rPr>
        <w:fldChar w:fldCharType="end"/>
      </w:r>
      <w:r w:rsidRPr="00CF10D8">
        <w:rPr>
          <w:szCs w:val="22"/>
          <w:lang w:val="ru-RU"/>
        </w:rPr>
        <w:tab/>
      </w:r>
      <w:r w:rsidR="0081074E" w:rsidRPr="00CF10D8">
        <w:rPr>
          <w:szCs w:val="22"/>
          <w:lang w:val="ru-RU"/>
        </w:rPr>
        <w:t>Н</w:t>
      </w:r>
      <w:r w:rsidR="00FC402A" w:rsidRPr="00CF10D8">
        <w:rPr>
          <w:szCs w:val="22"/>
          <w:lang w:val="ru-RU"/>
        </w:rPr>
        <w:t>екоторые государства-члены</w:t>
      </w:r>
      <w:r w:rsidRPr="00CF10D8">
        <w:rPr>
          <w:szCs w:val="22"/>
          <w:lang w:val="ru-RU"/>
        </w:rPr>
        <w:t xml:space="preserve"> </w:t>
      </w:r>
      <w:r w:rsidR="00CF10D8">
        <w:rPr>
          <w:szCs w:val="22"/>
          <w:lang w:val="ru-RU"/>
        </w:rPr>
        <w:t xml:space="preserve">не проводят четкого различия между </w:t>
      </w:r>
      <w:r w:rsidR="00FC402A" w:rsidRPr="00CF10D8">
        <w:rPr>
          <w:szCs w:val="22"/>
          <w:lang w:val="ru-RU"/>
        </w:rPr>
        <w:t>исключени</w:t>
      </w:r>
      <w:r w:rsidR="00CF10D8">
        <w:rPr>
          <w:szCs w:val="22"/>
          <w:lang w:val="ru-RU"/>
        </w:rPr>
        <w:t>ями в пользу</w:t>
      </w:r>
      <w:r w:rsidR="00FC402A" w:rsidRPr="00CF10D8">
        <w:rPr>
          <w:szCs w:val="22"/>
          <w:lang w:val="ru-RU"/>
        </w:rPr>
        <w:t xml:space="preserve"> некоммерческ</w:t>
      </w:r>
      <w:r w:rsidR="00CF10D8">
        <w:rPr>
          <w:szCs w:val="22"/>
          <w:lang w:val="ru-RU"/>
        </w:rPr>
        <w:t>ого</w:t>
      </w:r>
      <w:r w:rsidRPr="00CF10D8">
        <w:rPr>
          <w:szCs w:val="22"/>
          <w:lang w:val="ru-RU"/>
        </w:rPr>
        <w:t xml:space="preserve"> </w:t>
      </w:r>
      <w:r w:rsidR="00FC402A" w:rsidRPr="00CF10D8">
        <w:rPr>
          <w:szCs w:val="22"/>
          <w:lang w:val="ru-RU"/>
        </w:rPr>
        <w:t>использова</w:t>
      </w:r>
      <w:r w:rsidR="00CF10D8">
        <w:rPr>
          <w:szCs w:val="22"/>
          <w:lang w:val="ru-RU"/>
        </w:rPr>
        <w:t xml:space="preserve">ния и исключениями </w:t>
      </w:r>
      <w:r w:rsidR="00CF10D8" w:rsidRPr="00CF10D8">
        <w:rPr>
          <w:szCs w:val="22"/>
          <w:lang w:val="ru-RU"/>
        </w:rPr>
        <w:t>в пользу</w:t>
      </w:r>
      <w:r w:rsidR="00CF10D8">
        <w:rPr>
          <w:szCs w:val="22"/>
          <w:lang w:val="ru-RU"/>
        </w:rPr>
        <w:t xml:space="preserve"> </w:t>
      </w:r>
      <w:r w:rsidR="00FC402A" w:rsidRPr="00CF10D8">
        <w:rPr>
          <w:szCs w:val="22"/>
          <w:lang w:val="ru-RU"/>
        </w:rPr>
        <w:t>научно-исследовательск</w:t>
      </w:r>
      <w:r w:rsidR="00CF10D8">
        <w:rPr>
          <w:szCs w:val="22"/>
          <w:lang w:val="ru-RU"/>
        </w:rPr>
        <w:t xml:space="preserve">ой </w:t>
      </w:r>
      <w:r w:rsidR="00CF10D8" w:rsidRPr="00CF10D8">
        <w:rPr>
          <w:szCs w:val="22"/>
          <w:lang w:val="ru-RU"/>
        </w:rPr>
        <w:t>деятельност</w:t>
      </w:r>
      <w:r w:rsidR="00CF10D8">
        <w:rPr>
          <w:szCs w:val="22"/>
          <w:lang w:val="ru-RU"/>
        </w:rPr>
        <w:t>и</w:t>
      </w:r>
      <w:r w:rsidR="0081074E">
        <w:rPr>
          <w:szCs w:val="22"/>
          <w:lang w:val="ru-RU"/>
        </w:rPr>
        <w:t xml:space="preserve">, что </w:t>
      </w:r>
      <w:r w:rsidR="0081074E" w:rsidRPr="0081074E">
        <w:rPr>
          <w:szCs w:val="22"/>
          <w:lang w:val="ru-RU"/>
        </w:rPr>
        <w:t>отражает цели государственного регулирования, которыми диктуется применение исключения</w:t>
      </w:r>
      <w:r w:rsidRPr="00D800DA">
        <w:rPr>
          <w:szCs w:val="22"/>
          <w:vertAlign w:val="superscript"/>
        </w:rPr>
        <w:footnoteReference w:id="26"/>
      </w:r>
      <w:r w:rsidR="005D218A">
        <w:rPr>
          <w:szCs w:val="22"/>
          <w:lang w:val="ru-RU"/>
        </w:rPr>
        <w:t>.</w:t>
      </w:r>
      <w:r w:rsidRPr="00FC402A">
        <w:rPr>
          <w:szCs w:val="22"/>
          <w:lang w:val="ru-RU"/>
        </w:rPr>
        <w:t xml:space="preserve">  </w:t>
      </w:r>
      <w:r w:rsidR="004C0943">
        <w:rPr>
          <w:szCs w:val="22"/>
          <w:lang w:val="ru-RU"/>
        </w:rPr>
        <w:t>Так</w:t>
      </w:r>
      <w:r w:rsidRPr="00FC402A">
        <w:rPr>
          <w:szCs w:val="22"/>
          <w:lang w:val="ru-RU"/>
        </w:rPr>
        <w:t xml:space="preserve">, </w:t>
      </w:r>
      <w:r w:rsidR="004C0943">
        <w:rPr>
          <w:szCs w:val="22"/>
          <w:lang w:val="ru-RU"/>
        </w:rPr>
        <w:t>в Мексике</w:t>
      </w:r>
      <w:r w:rsidRPr="00FC402A">
        <w:rPr>
          <w:szCs w:val="22"/>
          <w:lang w:val="ru-RU"/>
        </w:rPr>
        <w:t xml:space="preserve"> </w:t>
      </w:r>
      <w:r w:rsidR="004C0943">
        <w:rPr>
          <w:szCs w:val="22"/>
          <w:lang w:val="ru-RU"/>
        </w:rPr>
        <w:t>патентные</w:t>
      </w:r>
      <w:r w:rsidR="00B206DF">
        <w:rPr>
          <w:szCs w:val="22"/>
          <w:lang w:val="ru-RU"/>
        </w:rPr>
        <w:t xml:space="preserve"> прав</w:t>
      </w:r>
      <w:r w:rsidR="004C0943">
        <w:rPr>
          <w:szCs w:val="22"/>
          <w:lang w:val="ru-RU"/>
        </w:rPr>
        <w:t xml:space="preserve">а не распространяются на </w:t>
      </w:r>
      <w:r w:rsidR="00154299">
        <w:rPr>
          <w:szCs w:val="22"/>
          <w:lang w:val="ru-RU"/>
        </w:rPr>
        <w:t>«</w:t>
      </w:r>
      <w:r w:rsidR="00FC402A" w:rsidRPr="00FC402A">
        <w:rPr>
          <w:szCs w:val="22"/>
          <w:lang w:val="ru-RU"/>
        </w:rPr>
        <w:t>треть</w:t>
      </w:r>
      <w:r w:rsidR="004C0943">
        <w:rPr>
          <w:szCs w:val="22"/>
          <w:lang w:val="ru-RU"/>
        </w:rPr>
        <w:t>ю</w:t>
      </w:r>
      <w:r w:rsidR="00FC402A" w:rsidRPr="00FC402A">
        <w:rPr>
          <w:szCs w:val="22"/>
          <w:lang w:val="ru-RU"/>
        </w:rPr>
        <w:t xml:space="preserve"> сторон</w:t>
      </w:r>
      <w:r w:rsidR="004C0943">
        <w:rPr>
          <w:szCs w:val="22"/>
          <w:lang w:val="ru-RU"/>
        </w:rPr>
        <w:t>у</w:t>
      </w:r>
      <w:r w:rsidRPr="00FC402A">
        <w:rPr>
          <w:szCs w:val="22"/>
          <w:lang w:val="ru-RU"/>
        </w:rPr>
        <w:t xml:space="preserve">, </w:t>
      </w:r>
      <w:r w:rsidR="004C0943" w:rsidRPr="004C0943">
        <w:rPr>
          <w:szCs w:val="22"/>
          <w:lang w:val="ru-RU"/>
        </w:rPr>
        <w:t>котор</w:t>
      </w:r>
      <w:r w:rsidR="004C0943">
        <w:rPr>
          <w:szCs w:val="22"/>
          <w:lang w:val="ru-RU"/>
        </w:rPr>
        <w:t xml:space="preserve">ая осуществляет </w:t>
      </w:r>
      <w:r w:rsidR="00FC402A" w:rsidRPr="00FC402A">
        <w:rPr>
          <w:szCs w:val="22"/>
          <w:lang w:val="ru-RU"/>
        </w:rPr>
        <w:t>чисто</w:t>
      </w:r>
      <w:r w:rsidRPr="00FC402A">
        <w:rPr>
          <w:szCs w:val="22"/>
          <w:lang w:val="ru-RU"/>
        </w:rPr>
        <w:t xml:space="preserve"> </w:t>
      </w:r>
      <w:r w:rsidR="004C0943" w:rsidRPr="004C0943">
        <w:rPr>
          <w:szCs w:val="22"/>
          <w:lang w:val="ru-RU"/>
        </w:rPr>
        <w:t>эксперимент</w:t>
      </w:r>
      <w:r w:rsidR="004C0943">
        <w:rPr>
          <w:szCs w:val="22"/>
          <w:lang w:val="ru-RU"/>
        </w:rPr>
        <w:t xml:space="preserve">альные, </w:t>
      </w:r>
      <w:r w:rsidR="00FC402A" w:rsidRPr="00FC402A">
        <w:rPr>
          <w:szCs w:val="22"/>
          <w:lang w:val="ru-RU"/>
        </w:rPr>
        <w:t>научн</w:t>
      </w:r>
      <w:r w:rsidR="004C0943">
        <w:rPr>
          <w:szCs w:val="22"/>
          <w:lang w:val="ru-RU"/>
        </w:rPr>
        <w:t>ые</w:t>
      </w:r>
      <w:r w:rsidR="00FC402A" w:rsidRPr="00FC402A">
        <w:rPr>
          <w:szCs w:val="22"/>
          <w:lang w:val="ru-RU"/>
        </w:rPr>
        <w:t xml:space="preserve"> или</w:t>
      </w:r>
      <w:r w:rsidRPr="00FC402A">
        <w:rPr>
          <w:szCs w:val="22"/>
          <w:lang w:val="ru-RU"/>
        </w:rPr>
        <w:t xml:space="preserve"> </w:t>
      </w:r>
      <w:r w:rsidR="004C0943">
        <w:rPr>
          <w:szCs w:val="22"/>
          <w:lang w:val="ru-RU"/>
        </w:rPr>
        <w:t>технологические исследования</w:t>
      </w:r>
      <w:r w:rsidRPr="00FC402A">
        <w:rPr>
          <w:szCs w:val="22"/>
          <w:lang w:val="ru-RU"/>
        </w:rPr>
        <w:t xml:space="preserve">, </w:t>
      </w:r>
      <w:r w:rsidR="004C0943">
        <w:rPr>
          <w:szCs w:val="22"/>
          <w:lang w:val="ru-RU"/>
        </w:rPr>
        <w:t xml:space="preserve">испытания </w:t>
      </w:r>
      <w:r w:rsidR="00FC402A" w:rsidRPr="00FC402A">
        <w:rPr>
          <w:szCs w:val="22"/>
          <w:lang w:val="ru-RU"/>
        </w:rPr>
        <w:t>или</w:t>
      </w:r>
      <w:r w:rsidRPr="00FC402A">
        <w:rPr>
          <w:szCs w:val="22"/>
          <w:lang w:val="ru-RU"/>
        </w:rPr>
        <w:t xml:space="preserve"> </w:t>
      </w:r>
      <w:r w:rsidR="004C0943">
        <w:rPr>
          <w:szCs w:val="22"/>
          <w:lang w:val="ru-RU"/>
        </w:rPr>
        <w:t xml:space="preserve">обучение в </w:t>
      </w:r>
      <w:r w:rsidR="004C0943" w:rsidRPr="00FC402A">
        <w:rPr>
          <w:szCs w:val="22"/>
          <w:lang w:val="ru-RU"/>
        </w:rPr>
        <w:t>частн</w:t>
      </w:r>
      <w:r w:rsidR="004C0943">
        <w:rPr>
          <w:szCs w:val="22"/>
          <w:lang w:val="ru-RU"/>
        </w:rPr>
        <w:t>ой</w:t>
      </w:r>
      <w:r w:rsidR="004C0943" w:rsidRPr="00FC402A">
        <w:rPr>
          <w:szCs w:val="22"/>
          <w:lang w:val="ru-RU"/>
        </w:rPr>
        <w:t xml:space="preserve"> или </w:t>
      </w:r>
      <w:r w:rsidR="004C0943">
        <w:rPr>
          <w:szCs w:val="22"/>
          <w:lang w:val="ru-RU"/>
        </w:rPr>
        <w:t xml:space="preserve">научной </w:t>
      </w:r>
      <w:r w:rsidR="004C0943" w:rsidRPr="004C0943">
        <w:rPr>
          <w:szCs w:val="22"/>
          <w:lang w:val="ru-RU"/>
        </w:rPr>
        <w:t>области</w:t>
      </w:r>
      <w:r w:rsidR="004C0943" w:rsidRPr="00FC402A">
        <w:rPr>
          <w:szCs w:val="22"/>
          <w:lang w:val="ru-RU"/>
        </w:rPr>
        <w:t xml:space="preserve"> и </w:t>
      </w:r>
      <w:r w:rsidR="004C0943">
        <w:rPr>
          <w:szCs w:val="22"/>
          <w:lang w:val="ru-RU"/>
        </w:rPr>
        <w:t xml:space="preserve">в </w:t>
      </w:r>
      <w:r w:rsidR="004C0943" w:rsidRPr="00FC402A">
        <w:rPr>
          <w:szCs w:val="22"/>
          <w:lang w:val="ru-RU"/>
        </w:rPr>
        <w:t>некоммерческ</w:t>
      </w:r>
      <w:r w:rsidR="004C0943">
        <w:rPr>
          <w:szCs w:val="22"/>
          <w:lang w:val="ru-RU"/>
        </w:rPr>
        <w:t>их</w:t>
      </w:r>
      <w:r w:rsidR="004C0943" w:rsidRPr="00FC402A">
        <w:rPr>
          <w:szCs w:val="22"/>
          <w:lang w:val="ru-RU"/>
        </w:rPr>
        <w:t xml:space="preserve"> </w:t>
      </w:r>
      <w:r w:rsidR="004C0943">
        <w:rPr>
          <w:szCs w:val="22"/>
          <w:lang w:val="ru-RU"/>
        </w:rPr>
        <w:t>целях</w:t>
      </w:r>
      <w:r w:rsidR="00154299">
        <w:rPr>
          <w:szCs w:val="22"/>
          <w:lang w:val="ru-RU"/>
        </w:rPr>
        <w:t>»</w:t>
      </w:r>
      <w:r w:rsidRPr="00D800DA">
        <w:rPr>
          <w:szCs w:val="22"/>
          <w:vertAlign w:val="superscript"/>
        </w:rPr>
        <w:footnoteReference w:id="27"/>
      </w:r>
      <w:r w:rsidR="005D218A">
        <w:rPr>
          <w:szCs w:val="22"/>
          <w:lang w:val="ru-RU"/>
        </w:rPr>
        <w:t>.</w:t>
      </w:r>
      <w:r w:rsidR="004C0943">
        <w:rPr>
          <w:szCs w:val="22"/>
          <w:lang w:val="ru-RU"/>
        </w:rPr>
        <w:t xml:space="preserve"> В Кении</w:t>
      </w:r>
      <w:r w:rsidRPr="004C0943">
        <w:rPr>
          <w:szCs w:val="22"/>
          <w:lang w:val="ru-RU"/>
        </w:rPr>
        <w:t xml:space="preserve"> </w:t>
      </w:r>
      <w:r w:rsidR="004C0943" w:rsidRPr="004C0943">
        <w:rPr>
          <w:szCs w:val="22"/>
          <w:lang w:val="ru-RU"/>
        </w:rPr>
        <w:t>р</w:t>
      </w:r>
      <w:r w:rsidR="00FC402A" w:rsidRPr="004C0943">
        <w:rPr>
          <w:szCs w:val="22"/>
          <w:lang w:val="ru-RU"/>
        </w:rPr>
        <w:t>аздел</w:t>
      </w:r>
      <w:r w:rsidRPr="004C0943">
        <w:rPr>
          <w:szCs w:val="22"/>
          <w:lang w:val="ru-RU"/>
        </w:rPr>
        <w:t xml:space="preserve"> 58 </w:t>
      </w:r>
      <w:r w:rsidR="004B07FF" w:rsidRPr="004C0943">
        <w:rPr>
          <w:szCs w:val="22"/>
          <w:lang w:val="ru-RU"/>
        </w:rPr>
        <w:t>Закон</w:t>
      </w:r>
      <w:r w:rsidR="004C0943">
        <w:rPr>
          <w:szCs w:val="22"/>
          <w:lang w:val="ru-RU"/>
        </w:rPr>
        <w:t xml:space="preserve">а о </w:t>
      </w:r>
      <w:r w:rsidR="004C0943" w:rsidRPr="004C0943">
        <w:rPr>
          <w:szCs w:val="22"/>
          <w:lang w:val="ru-RU"/>
        </w:rPr>
        <w:t xml:space="preserve">промышленной собственности </w:t>
      </w:r>
      <w:r w:rsidRPr="004C0943">
        <w:rPr>
          <w:szCs w:val="22"/>
          <w:lang w:val="ru-RU"/>
        </w:rPr>
        <w:t xml:space="preserve">2002 </w:t>
      </w:r>
      <w:r w:rsidR="00620BE4">
        <w:rPr>
          <w:szCs w:val="22"/>
          <w:lang w:val="ru-RU"/>
        </w:rPr>
        <w:t xml:space="preserve">г. </w:t>
      </w:r>
      <w:r w:rsidR="00620BE4" w:rsidRPr="00620BE4">
        <w:rPr>
          <w:szCs w:val="22"/>
          <w:lang w:val="ru-RU"/>
        </w:rPr>
        <w:t>предусматрива</w:t>
      </w:r>
      <w:r w:rsidR="00620BE4">
        <w:rPr>
          <w:szCs w:val="22"/>
          <w:lang w:val="ru-RU"/>
        </w:rPr>
        <w:t xml:space="preserve">ет, что </w:t>
      </w:r>
      <w:r w:rsidR="00154299" w:rsidRPr="004C0943">
        <w:rPr>
          <w:szCs w:val="22"/>
          <w:lang w:val="ru-RU"/>
        </w:rPr>
        <w:t>«</w:t>
      </w:r>
      <w:r w:rsidR="00FC402A" w:rsidRPr="004C0943">
        <w:rPr>
          <w:szCs w:val="22"/>
          <w:lang w:val="ru-RU"/>
        </w:rPr>
        <w:t>права</w:t>
      </w:r>
      <w:r w:rsidR="00620BE4">
        <w:rPr>
          <w:szCs w:val="22"/>
          <w:lang w:val="ru-RU"/>
        </w:rPr>
        <w:t xml:space="preserve">, предоставляемые </w:t>
      </w:r>
      <w:r w:rsidR="00FC402A" w:rsidRPr="004C0943">
        <w:rPr>
          <w:szCs w:val="22"/>
          <w:lang w:val="ru-RU"/>
        </w:rPr>
        <w:t>патент</w:t>
      </w:r>
      <w:r w:rsidR="00620BE4">
        <w:rPr>
          <w:szCs w:val="22"/>
          <w:lang w:val="ru-RU"/>
        </w:rPr>
        <w:t>ом,</w:t>
      </w:r>
      <w:r w:rsidR="00FC402A" w:rsidRPr="004C0943">
        <w:rPr>
          <w:szCs w:val="22"/>
          <w:lang w:val="ru-RU"/>
        </w:rPr>
        <w:t xml:space="preserve"> </w:t>
      </w:r>
      <w:r w:rsidR="00620BE4">
        <w:rPr>
          <w:szCs w:val="22"/>
          <w:lang w:val="ru-RU"/>
        </w:rPr>
        <w:t xml:space="preserve">распространяются </w:t>
      </w:r>
      <w:r w:rsidR="00FC402A" w:rsidRPr="004C0943">
        <w:rPr>
          <w:szCs w:val="22"/>
          <w:lang w:val="ru-RU"/>
        </w:rPr>
        <w:t>только</w:t>
      </w:r>
      <w:r w:rsidRPr="004C0943">
        <w:rPr>
          <w:szCs w:val="22"/>
          <w:lang w:val="ru-RU"/>
        </w:rPr>
        <w:t xml:space="preserve"> </w:t>
      </w:r>
      <w:r w:rsidR="00620BE4">
        <w:rPr>
          <w:szCs w:val="22"/>
          <w:lang w:val="ru-RU"/>
        </w:rPr>
        <w:t xml:space="preserve">на действия, совершаемые в </w:t>
      </w:r>
      <w:r w:rsidR="00FC402A" w:rsidRPr="004C0943">
        <w:rPr>
          <w:szCs w:val="22"/>
          <w:lang w:val="ru-RU"/>
        </w:rPr>
        <w:t>промышленн</w:t>
      </w:r>
      <w:r w:rsidR="00620BE4">
        <w:rPr>
          <w:szCs w:val="22"/>
          <w:lang w:val="ru-RU"/>
        </w:rPr>
        <w:t>ых</w:t>
      </w:r>
      <w:r w:rsidRPr="004C0943">
        <w:rPr>
          <w:szCs w:val="22"/>
          <w:lang w:val="ru-RU"/>
        </w:rPr>
        <w:t xml:space="preserve"> </w:t>
      </w:r>
      <w:r w:rsidR="00FC402A" w:rsidRPr="004C0943">
        <w:rPr>
          <w:szCs w:val="22"/>
          <w:lang w:val="ru-RU"/>
        </w:rPr>
        <w:t>или</w:t>
      </w:r>
      <w:r w:rsidRPr="004C0943">
        <w:rPr>
          <w:szCs w:val="22"/>
          <w:lang w:val="ru-RU"/>
        </w:rPr>
        <w:t xml:space="preserve"> </w:t>
      </w:r>
      <w:r w:rsidR="00620BE4">
        <w:rPr>
          <w:szCs w:val="22"/>
          <w:lang w:val="ru-RU"/>
        </w:rPr>
        <w:t>коммерческих</w:t>
      </w:r>
      <w:r w:rsidRPr="004C0943">
        <w:rPr>
          <w:szCs w:val="22"/>
          <w:lang w:val="ru-RU"/>
        </w:rPr>
        <w:t xml:space="preserve"> </w:t>
      </w:r>
      <w:r w:rsidR="00620BE4">
        <w:rPr>
          <w:szCs w:val="22"/>
          <w:lang w:val="ru-RU"/>
        </w:rPr>
        <w:t>целях</w:t>
      </w:r>
      <w:r w:rsidRPr="004C0943">
        <w:rPr>
          <w:szCs w:val="22"/>
          <w:lang w:val="ru-RU"/>
        </w:rPr>
        <w:t xml:space="preserve"> </w:t>
      </w:r>
      <w:r w:rsidR="00FC402A" w:rsidRPr="004C0943">
        <w:rPr>
          <w:szCs w:val="22"/>
          <w:lang w:val="ru-RU"/>
        </w:rPr>
        <w:t>и</w:t>
      </w:r>
      <w:r w:rsidR="00620BE4">
        <w:rPr>
          <w:szCs w:val="22"/>
          <w:lang w:val="ru-RU"/>
        </w:rPr>
        <w:t>,</w:t>
      </w:r>
      <w:r w:rsidRPr="004C0943">
        <w:rPr>
          <w:szCs w:val="22"/>
          <w:lang w:val="ru-RU"/>
        </w:rPr>
        <w:t xml:space="preserve"> </w:t>
      </w:r>
      <w:r w:rsidR="00620BE4" w:rsidRPr="00620BE4">
        <w:rPr>
          <w:szCs w:val="22"/>
          <w:lang w:val="ru-RU"/>
        </w:rPr>
        <w:t xml:space="preserve">в частности, </w:t>
      </w:r>
      <w:r w:rsidR="00620BE4">
        <w:rPr>
          <w:szCs w:val="22"/>
          <w:lang w:val="ru-RU"/>
        </w:rPr>
        <w:t xml:space="preserve">не распространяются на действия, совершаемые </w:t>
      </w:r>
      <w:r w:rsidR="00620BE4" w:rsidRPr="00620BE4">
        <w:rPr>
          <w:szCs w:val="22"/>
          <w:lang w:val="ru-RU"/>
        </w:rPr>
        <w:t>в рамках</w:t>
      </w:r>
      <w:r w:rsidR="00620BE4">
        <w:rPr>
          <w:szCs w:val="22"/>
          <w:lang w:val="ru-RU"/>
        </w:rPr>
        <w:t xml:space="preserve"> </w:t>
      </w:r>
      <w:r w:rsidR="00FC402A" w:rsidRPr="004C0943">
        <w:rPr>
          <w:szCs w:val="22"/>
          <w:lang w:val="ru-RU"/>
        </w:rPr>
        <w:t>научн</w:t>
      </w:r>
      <w:r w:rsidR="00620BE4">
        <w:rPr>
          <w:szCs w:val="22"/>
          <w:lang w:val="ru-RU"/>
        </w:rPr>
        <w:t>ых</w:t>
      </w:r>
      <w:r w:rsidR="00FC402A" w:rsidRPr="004C0943">
        <w:rPr>
          <w:szCs w:val="22"/>
          <w:lang w:val="ru-RU"/>
        </w:rPr>
        <w:t xml:space="preserve"> </w:t>
      </w:r>
      <w:r w:rsidR="00620BE4">
        <w:rPr>
          <w:szCs w:val="22"/>
          <w:lang w:val="ru-RU"/>
        </w:rPr>
        <w:t>исследований</w:t>
      </w:r>
      <w:r w:rsidR="00154299" w:rsidRPr="004C0943">
        <w:rPr>
          <w:szCs w:val="22"/>
          <w:lang w:val="ru-RU"/>
        </w:rPr>
        <w:t>»</w:t>
      </w:r>
      <w:r w:rsidRPr="00D800DA">
        <w:rPr>
          <w:szCs w:val="22"/>
          <w:vertAlign w:val="superscript"/>
        </w:rPr>
        <w:footnoteReference w:id="28"/>
      </w:r>
      <w:r w:rsidR="005D218A">
        <w:rPr>
          <w:szCs w:val="22"/>
          <w:lang w:val="ru-RU"/>
        </w:rPr>
        <w:t>.</w:t>
      </w:r>
      <w:r w:rsidR="00A6614C" w:rsidRPr="00FC402A">
        <w:rPr>
          <w:szCs w:val="22"/>
          <w:lang w:val="ru-RU"/>
        </w:rPr>
        <w:t xml:space="preserve">  </w:t>
      </w:r>
      <w:r w:rsidR="00620BE4">
        <w:rPr>
          <w:szCs w:val="22"/>
          <w:lang w:val="ru-RU"/>
        </w:rPr>
        <w:t>В Израиле</w:t>
      </w:r>
      <w:r w:rsidR="00A6614C" w:rsidRPr="00FC402A">
        <w:rPr>
          <w:szCs w:val="22"/>
          <w:lang w:val="ru-RU"/>
        </w:rPr>
        <w:t xml:space="preserve"> </w:t>
      </w:r>
      <w:r w:rsidR="00620BE4">
        <w:rPr>
          <w:szCs w:val="22"/>
          <w:lang w:val="ru-RU"/>
        </w:rPr>
        <w:t xml:space="preserve">суд округа </w:t>
      </w:r>
      <w:r w:rsidR="00FC402A" w:rsidRPr="00FC402A">
        <w:rPr>
          <w:szCs w:val="22"/>
          <w:lang w:val="ru-RU"/>
        </w:rPr>
        <w:t>Тел</w:t>
      </w:r>
      <w:r w:rsidR="00620BE4">
        <w:rPr>
          <w:szCs w:val="22"/>
          <w:lang w:val="ru-RU"/>
        </w:rPr>
        <w:t xml:space="preserve">ь-Авив принял </w:t>
      </w:r>
      <w:r w:rsidR="00620BE4" w:rsidRPr="00620BE4">
        <w:rPr>
          <w:szCs w:val="22"/>
          <w:lang w:val="ru-RU"/>
        </w:rPr>
        <w:t>решени</w:t>
      </w:r>
      <w:r w:rsidR="00620BE4">
        <w:rPr>
          <w:szCs w:val="22"/>
          <w:lang w:val="ru-RU"/>
        </w:rPr>
        <w:t xml:space="preserve">е </w:t>
      </w:r>
      <w:r w:rsidR="00620BE4" w:rsidRPr="00620BE4">
        <w:rPr>
          <w:szCs w:val="22"/>
          <w:lang w:val="ru-RU"/>
        </w:rPr>
        <w:t xml:space="preserve">о том, </w:t>
      </w:r>
      <w:r w:rsidR="00620BE4">
        <w:rPr>
          <w:szCs w:val="22"/>
          <w:lang w:val="ru-RU"/>
        </w:rPr>
        <w:t>что</w:t>
      </w:r>
      <w:r w:rsidR="00620BE4" w:rsidRPr="00620BE4">
        <w:rPr>
          <w:szCs w:val="22"/>
          <w:lang w:val="ru-RU"/>
        </w:rPr>
        <w:t xml:space="preserve"> </w:t>
      </w:r>
      <w:r w:rsidR="00620BE4">
        <w:rPr>
          <w:szCs w:val="22"/>
          <w:lang w:val="ru-RU"/>
        </w:rPr>
        <w:t xml:space="preserve">чисто </w:t>
      </w:r>
      <w:r w:rsidR="00FC402A" w:rsidRPr="00FC402A">
        <w:rPr>
          <w:szCs w:val="22"/>
          <w:lang w:val="ru-RU"/>
        </w:rPr>
        <w:t>медицинск</w:t>
      </w:r>
      <w:r w:rsidR="00620BE4">
        <w:rPr>
          <w:szCs w:val="22"/>
          <w:lang w:val="ru-RU"/>
        </w:rPr>
        <w:t xml:space="preserve">ие исследования, </w:t>
      </w:r>
      <w:r w:rsidR="0081074E">
        <w:rPr>
          <w:szCs w:val="22"/>
          <w:lang w:val="ru-RU"/>
        </w:rPr>
        <w:t xml:space="preserve">направленные на изучение </w:t>
      </w:r>
      <w:r w:rsidR="00620BE4">
        <w:rPr>
          <w:szCs w:val="22"/>
          <w:lang w:val="ru-RU"/>
        </w:rPr>
        <w:t>лечебных свойств</w:t>
      </w:r>
      <w:r w:rsidR="00F47454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запатентованн</w:t>
      </w:r>
      <w:r w:rsidR="00620BE4">
        <w:rPr>
          <w:szCs w:val="22"/>
          <w:lang w:val="ru-RU"/>
        </w:rPr>
        <w:t xml:space="preserve">ого </w:t>
      </w:r>
      <w:r w:rsidR="00FC402A" w:rsidRPr="00FC402A">
        <w:rPr>
          <w:szCs w:val="22"/>
          <w:lang w:val="ru-RU"/>
        </w:rPr>
        <w:t>материал</w:t>
      </w:r>
      <w:r w:rsidR="00620BE4">
        <w:rPr>
          <w:szCs w:val="22"/>
          <w:lang w:val="ru-RU"/>
        </w:rPr>
        <w:t>а,</w:t>
      </w:r>
      <w:r w:rsidR="00FC402A" w:rsidRPr="00FC402A">
        <w:rPr>
          <w:szCs w:val="22"/>
          <w:lang w:val="ru-RU"/>
        </w:rPr>
        <w:t xml:space="preserve"> </w:t>
      </w:r>
      <w:r w:rsidR="0081074E">
        <w:rPr>
          <w:szCs w:val="22"/>
          <w:lang w:val="ru-RU"/>
        </w:rPr>
        <w:t>не считаю</w:t>
      </w:r>
      <w:r w:rsidR="008771CF" w:rsidRPr="008771CF">
        <w:rPr>
          <w:szCs w:val="22"/>
          <w:lang w:val="ru-RU"/>
        </w:rPr>
        <w:t xml:space="preserve">тся </w:t>
      </w:r>
      <w:r w:rsidR="00620BE4" w:rsidRPr="00620BE4">
        <w:rPr>
          <w:szCs w:val="22"/>
          <w:lang w:val="ru-RU"/>
        </w:rPr>
        <w:t>коммерческ</w:t>
      </w:r>
      <w:r w:rsidR="00620BE4">
        <w:rPr>
          <w:szCs w:val="22"/>
          <w:lang w:val="ru-RU"/>
        </w:rPr>
        <w:t>ой деятельностью,</w:t>
      </w:r>
      <w:r w:rsidR="00F47454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даже</w:t>
      </w:r>
      <w:r w:rsidR="00F47454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если</w:t>
      </w:r>
      <w:r w:rsidR="00F47454" w:rsidRPr="00FC402A">
        <w:rPr>
          <w:szCs w:val="22"/>
          <w:lang w:val="ru-RU"/>
        </w:rPr>
        <w:t xml:space="preserve"> </w:t>
      </w:r>
      <w:r w:rsidR="00C20CB8">
        <w:rPr>
          <w:szCs w:val="22"/>
          <w:lang w:val="ru-RU"/>
        </w:rPr>
        <w:t>они связаны</w:t>
      </w:r>
      <w:r w:rsidR="00620BE4">
        <w:rPr>
          <w:szCs w:val="22"/>
          <w:lang w:val="ru-RU"/>
        </w:rPr>
        <w:t xml:space="preserve"> с инвестициями </w:t>
      </w:r>
      <w:r w:rsidR="00FC402A" w:rsidRPr="00FC402A">
        <w:rPr>
          <w:szCs w:val="22"/>
          <w:lang w:val="ru-RU"/>
        </w:rPr>
        <w:t>и</w:t>
      </w:r>
      <w:r w:rsidR="00F47454" w:rsidRPr="00FC402A">
        <w:rPr>
          <w:szCs w:val="22"/>
          <w:lang w:val="ru-RU"/>
        </w:rPr>
        <w:t xml:space="preserve"> </w:t>
      </w:r>
      <w:r w:rsidR="00620BE4" w:rsidRPr="00620BE4">
        <w:rPr>
          <w:szCs w:val="22"/>
          <w:lang w:val="ru-RU"/>
        </w:rPr>
        <w:t>эксперимент</w:t>
      </w:r>
      <w:r w:rsidR="00620BE4">
        <w:rPr>
          <w:szCs w:val="22"/>
          <w:lang w:val="ru-RU"/>
        </w:rPr>
        <w:t xml:space="preserve">ами, осуществляемыми в крупном </w:t>
      </w:r>
      <w:r w:rsidR="00620BE4" w:rsidRPr="00620BE4">
        <w:rPr>
          <w:szCs w:val="22"/>
          <w:lang w:val="ru-RU"/>
        </w:rPr>
        <w:t>масштаб</w:t>
      </w:r>
      <w:r w:rsidR="00620BE4">
        <w:rPr>
          <w:szCs w:val="22"/>
          <w:lang w:val="ru-RU"/>
        </w:rPr>
        <w:t>е</w:t>
      </w:r>
      <w:r w:rsidR="00F47454" w:rsidRPr="00FC402A">
        <w:rPr>
          <w:szCs w:val="22"/>
          <w:lang w:val="ru-RU"/>
        </w:rPr>
        <w:t>,</w:t>
      </w:r>
      <w:r w:rsidR="00A6614C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и</w:t>
      </w:r>
      <w:r w:rsidR="00A6614C" w:rsidRPr="00FC402A">
        <w:rPr>
          <w:szCs w:val="22"/>
          <w:lang w:val="ru-RU"/>
        </w:rPr>
        <w:t xml:space="preserve"> </w:t>
      </w:r>
      <w:r w:rsidR="00FC402A" w:rsidRPr="00FC402A">
        <w:rPr>
          <w:szCs w:val="22"/>
          <w:lang w:val="ru-RU"/>
        </w:rPr>
        <w:t>соответственно</w:t>
      </w:r>
      <w:r w:rsidR="00F47454" w:rsidRPr="00FC402A">
        <w:rPr>
          <w:szCs w:val="22"/>
          <w:lang w:val="ru-RU"/>
        </w:rPr>
        <w:t>,</w:t>
      </w:r>
      <w:r w:rsidR="00A6614C" w:rsidRPr="00FC402A">
        <w:rPr>
          <w:szCs w:val="22"/>
          <w:lang w:val="ru-RU"/>
        </w:rPr>
        <w:t xml:space="preserve"> </w:t>
      </w:r>
      <w:r w:rsidR="00C20CB8">
        <w:rPr>
          <w:szCs w:val="22"/>
          <w:lang w:val="ru-RU"/>
        </w:rPr>
        <w:t xml:space="preserve">подлежат </w:t>
      </w:r>
      <w:r w:rsidR="00FC402A" w:rsidRPr="00FC402A">
        <w:rPr>
          <w:szCs w:val="22"/>
          <w:lang w:val="ru-RU"/>
        </w:rPr>
        <w:t>исключени</w:t>
      </w:r>
      <w:r w:rsidR="00C20CB8">
        <w:rPr>
          <w:szCs w:val="22"/>
          <w:lang w:val="ru-RU"/>
        </w:rPr>
        <w:t>ю</w:t>
      </w:r>
      <w:r w:rsidR="00F47454" w:rsidRPr="00046303">
        <w:rPr>
          <w:rStyle w:val="FootnoteReference"/>
          <w:szCs w:val="22"/>
        </w:rPr>
        <w:footnoteReference w:id="29"/>
      </w:r>
      <w:r w:rsidR="005D218A">
        <w:rPr>
          <w:szCs w:val="22"/>
          <w:lang w:val="ru-RU"/>
        </w:rPr>
        <w:t>.</w:t>
      </w:r>
      <w:r w:rsidR="009F0B4F">
        <w:rPr>
          <w:lang w:val="ru-RU"/>
        </w:rPr>
        <w:t xml:space="preserve"> </w:t>
      </w:r>
      <w:r w:rsidR="00FC402A" w:rsidRPr="009F0B4F">
        <w:rPr>
          <w:szCs w:val="22"/>
          <w:lang w:val="ru-RU"/>
        </w:rPr>
        <w:t>Суд</w:t>
      </w:r>
      <w:r w:rsidR="00F47454" w:rsidRPr="009F0B4F">
        <w:rPr>
          <w:szCs w:val="22"/>
          <w:lang w:val="ru-RU"/>
        </w:rPr>
        <w:t xml:space="preserve"> </w:t>
      </w:r>
      <w:r w:rsidR="009F0B4F">
        <w:rPr>
          <w:szCs w:val="22"/>
          <w:lang w:val="ru-RU"/>
        </w:rPr>
        <w:t xml:space="preserve">пояснил, что </w:t>
      </w:r>
      <w:r w:rsidR="00FC402A" w:rsidRPr="009F0B4F">
        <w:rPr>
          <w:szCs w:val="22"/>
          <w:lang w:val="ru-RU"/>
        </w:rPr>
        <w:t>если</w:t>
      </w:r>
      <w:r w:rsidR="00046303" w:rsidRPr="009F0B4F">
        <w:rPr>
          <w:szCs w:val="22"/>
          <w:lang w:val="ru-RU"/>
        </w:rPr>
        <w:t xml:space="preserve"> </w:t>
      </w:r>
      <w:r w:rsidR="009F0B4F">
        <w:rPr>
          <w:szCs w:val="22"/>
          <w:lang w:val="ru-RU"/>
        </w:rPr>
        <w:t xml:space="preserve">материал будет </w:t>
      </w:r>
      <w:r w:rsidR="009D258E">
        <w:rPr>
          <w:szCs w:val="22"/>
          <w:lang w:val="ru-RU"/>
        </w:rPr>
        <w:t xml:space="preserve">далее бесплатно распространяться </w:t>
      </w:r>
      <w:r w:rsidR="009D258E" w:rsidRPr="009D258E">
        <w:rPr>
          <w:szCs w:val="22"/>
          <w:lang w:val="ru-RU"/>
        </w:rPr>
        <w:t xml:space="preserve">потенциальным </w:t>
      </w:r>
      <w:r w:rsidR="009D258E">
        <w:rPr>
          <w:szCs w:val="22"/>
          <w:lang w:val="ru-RU"/>
        </w:rPr>
        <w:t>клиентам</w:t>
      </w:r>
      <w:r w:rsidR="00046303" w:rsidRPr="009F0B4F">
        <w:rPr>
          <w:szCs w:val="22"/>
          <w:lang w:val="ru-RU"/>
        </w:rPr>
        <w:t xml:space="preserve">, </w:t>
      </w:r>
      <w:r w:rsidR="009D258E">
        <w:rPr>
          <w:szCs w:val="22"/>
          <w:lang w:val="ru-RU"/>
        </w:rPr>
        <w:t>такая</w:t>
      </w:r>
      <w:r w:rsidR="00FC402A" w:rsidRPr="009F0B4F">
        <w:rPr>
          <w:szCs w:val="22"/>
          <w:lang w:val="ru-RU"/>
        </w:rPr>
        <w:t xml:space="preserve"> </w:t>
      </w:r>
      <w:r w:rsidR="009D258E">
        <w:rPr>
          <w:szCs w:val="22"/>
          <w:lang w:val="ru-RU"/>
        </w:rPr>
        <w:t xml:space="preserve">деятельность будет считаться </w:t>
      </w:r>
      <w:r w:rsidR="009D258E" w:rsidRPr="009D258E">
        <w:rPr>
          <w:szCs w:val="22"/>
          <w:lang w:val="ru-RU"/>
        </w:rPr>
        <w:t>коммерческ</w:t>
      </w:r>
      <w:r w:rsidR="009D258E">
        <w:rPr>
          <w:szCs w:val="22"/>
          <w:lang w:val="ru-RU"/>
        </w:rPr>
        <w:t>ой</w:t>
      </w:r>
      <w:r w:rsidR="00046303" w:rsidRPr="009F0B4F">
        <w:rPr>
          <w:szCs w:val="22"/>
          <w:lang w:val="ru-RU"/>
        </w:rPr>
        <w:t>.</w:t>
      </w:r>
    </w:p>
    <w:p w:rsidR="0022600B" w:rsidRPr="009F0B4F" w:rsidRDefault="0022600B" w:rsidP="00D800DA">
      <w:pPr>
        <w:rPr>
          <w:szCs w:val="22"/>
          <w:lang w:val="ru-RU"/>
        </w:rPr>
      </w:pPr>
    </w:p>
    <w:p w:rsidR="00BD3C0F" w:rsidRPr="005D218A" w:rsidRDefault="00A6614C" w:rsidP="00B6332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D258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D258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D258E">
        <w:rPr>
          <w:szCs w:val="22"/>
          <w:lang w:val="ru-RU"/>
        </w:rPr>
        <w:tab/>
      </w:r>
      <w:r w:rsidR="009D258E" w:rsidRPr="009D258E">
        <w:rPr>
          <w:szCs w:val="22"/>
          <w:lang w:val="ru-RU"/>
        </w:rPr>
        <w:t>В качестве</w:t>
      </w:r>
      <w:r w:rsidR="009D258E">
        <w:rPr>
          <w:szCs w:val="22"/>
          <w:lang w:val="ru-RU"/>
        </w:rPr>
        <w:t xml:space="preserve"> исключения </w:t>
      </w:r>
      <w:r w:rsidR="009D258E" w:rsidRPr="009D258E">
        <w:rPr>
          <w:szCs w:val="22"/>
          <w:lang w:val="ru-RU"/>
        </w:rPr>
        <w:t>в пользу</w:t>
      </w:r>
      <w:r w:rsidR="009D258E">
        <w:rPr>
          <w:szCs w:val="22"/>
          <w:lang w:val="ru-RU"/>
        </w:rPr>
        <w:t xml:space="preserve"> </w:t>
      </w:r>
      <w:r w:rsidR="00FC402A" w:rsidRPr="009D258E">
        <w:rPr>
          <w:szCs w:val="22"/>
          <w:lang w:val="ru-RU"/>
        </w:rPr>
        <w:t>частн</w:t>
      </w:r>
      <w:r w:rsidR="009D258E">
        <w:rPr>
          <w:szCs w:val="22"/>
          <w:lang w:val="ru-RU"/>
        </w:rPr>
        <w:t>ого</w:t>
      </w:r>
      <w:r w:rsidR="00BD3C0F" w:rsidRPr="009D258E">
        <w:rPr>
          <w:szCs w:val="22"/>
          <w:lang w:val="ru-RU"/>
        </w:rPr>
        <w:t>/</w:t>
      </w:r>
      <w:r w:rsidR="00FC402A" w:rsidRPr="009D258E">
        <w:rPr>
          <w:szCs w:val="22"/>
          <w:lang w:val="ru-RU"/>
        </w:rPr>
        <w:t>некоммерческ</w:t>
      </w:r>
      <w:r w:rsidR="009D258E">
        <w:rPr>
          <w:szCs w:val="22"/>
          <w:lang w:val="ru-RU"/>
        </w:rPr>
        <w:t>ого</w:t>
      </w:r>
      <w:r w:rsidR="00BD3C0F" w:rsidRPr="009D258E">
        <w:rPr>
          <w:szCs w:val="22"/>
          <w:lang w:val="ru-RU"/>
        </w:rPr>
        <w:t xml:space="preserve"> </w:t>
      </w:r>
      <w:r w:rsidR="00FC402A" w:rsidRPr="009D258E">
        <w:rPr>
          <w:szCs w:val="22"/>
          <w:lang w:val="ru-RU"/>
        </w:rPr>
        <w:t>использова</w:t>
      </w:r>
      <w:r w:rsidR="009D258E">
        <w:rPr>
          <w:szCs w:val="22"/>
          <w:lang w:val="ru-RU"/>
        </w:rPr>
        <w:t xml:space="preserve">ния </w:t>
      </w:r>
      <w:r w:rsidR="008771CF" w:rsidRPr="009D258E">
        <w:rPr>
          <w:szCs w:val="22"/>
          <w:lang w:val="ru-RU"/>
        </w:rPr>
        <w:t>в ответе</w:t>
      </w:r>
      <w:r w:rsidR="00BD3C0F" w:rsidRPr="009D258E">
        <w:rPr>
          <w:szCs w:val="22"/>
          <w:lang w:val="ru-RU"/>
        </w:rPr>
        <w:t xml:space="preserve"> </w:t>
      </w:r>
      <w:r w:rsidR="009D258E">
        <w:rPr>
          <w:szCs w:val="22"/>
          <w:lang w:val="ru-RU"/>
        </w:rPr>
        <w:t xml:space="preserve">Южной Африки упоминается </w:t>
      </w:r>
      <w:r w:rsidR="00FC402A" w:rsidRPr="009D258E">
        <w:rPr>
          <w:szCs w:val="22"/>
          <w:lang w:val="ru-RU"/>
        </w:rPr>
        <w:t>использова</w:t>
      </w:r>
      <w:r w:rsidR="009D258E">
        <w:rPr>
          <w:szCs w:val="22"/>
          <w:lang w:val="ru-RU"/>
        </w:rPr>
        <w:t>ние</w:t>
      </w:r>
      <w:r w:rsidR="00FC402A" w:rsidRPr="009D258E">
        <w:rPr>
          <w:szCs w:val="22"/>
          <w:lang w:val="ru-RU"/>
        </w:rPr>
        <w:t xml:space="preserve"> запатентованных изобретений</w:t>
      </w:r>
      <w:r w:rsidR="00BD3C0F" w:rsidRPr="009D258E">
        <w:rPr>
          <w:szCs w:val="22"/>
          <w:lang w:val="ru-RU"/>
        </w:rPr>
        <w:t xml:space="preserve"> </w:t>
      </w:r>
      <w:r w:rsidR="00154299" w:rsidRPr="009D258E">
        <w:rPr>
          <w:szCs w:val="22"/>
          <w:lang w:val="ru-RU"/>
        </w:rPr>
        <w:t>«</w:t>
      </w:r>
      <w:r w:rsidR="009D258E">
        <w:rPr>
          <w:szCs w:val="22"/>
          <w:lang w:val="ru-RU"/>
        </w:rPr>
        <w:t xml:space="preserve">в </w:t>
      </w:r>
      <w:r w:rsidR="00FC402A" w:rsidRPr="009D258E">
        <w:rPr>
          <w:iCs/>
          <w:szCs w:val="22"/>
          <w:lang w:val="ru-RU"/>
        </w:rPr>
        <w:t>некоммерческ</w:t>
      </w:r>
      <w:r w:rsidR="009D258E">
        <w:rPr>
          <w:iCs/>
          <w:szCs w:val="22"/>
          <w:lang w:val="ru-RU"/>
        </w:rPr>
        <w:t xml:space="preserve">их </w:t>
      </w:r>
      <w:r w:rsidR="009D258E" w:rsidRPr="009D258E">
        <w:rPr>
          <w:iCs/>
          <w:szCs w:val="22"/>
          <w:lang w:val="ru-RU"/>
        </w:rPr>
        <w:t>масштаб</w:t>
      </w:r>
      <w:r w:rsidR="009D258E">
        <w:rPr>
          <w:iCs/>
          <w:szCs w:val="22"/>
          <w:lang w:val="ru-RU"/>
        </w:rPr>
        <w:t>ах</w:t>
      </w:r>
      <w:r w:rsidR="00BD3C0F" w:rsidRPr="009D258E">
        <w:rPr>
          <w:iCs/>
          <w:szCs w:val="22"/>
          <w:lang w:val="ru-RU"/>
        </w:rPr>
        <w:t xml:space="preserve"> </w:t>
      </w:r>
      <w:r w:rsidR="00FC402A" w:rsidRPr="009D258E">
        <w:rPr>
          <w:iCs/>
          <w:szCs w:val="22"/>
          <w:lang w:val="ru-RU"/>
        </w:rPr>
        <w:t>и</w:t>
      </w:r>
      <w:r w:rsidR="00BD3C0F" w:rsidRPr="009D258E">
        <w:rPr>
          <w:iCs/>
          <w:szCs w:val="22"/>
          <w:lang w:val="ru-RU"/>
        </w:rPr>
        <w:t xml:space="preserve"> </w:t>
      </w:r>
      <w:r w:rsidR="00FC402A" w:rsidRPr="009D258E">
        <w:rPr>
          <w:iCs/>
          <w:szCs w:val="22"/>
          <w:lang w:val="ru-RU"/>
        </w:rPr>
        <w:t>только</w:t>
      </w:r>
      <w:r w:rsidR="00BD3C0F" w:rsidRPr="009D258E">
        <w:rPr>
          <w:iCs/>
          <w:szCs w:val="22"/>
          <w:lang w:val="ru-RU"/>
        </w:rPr>
        <w:t xml:space="preserve"> </w:t>
      </w:r>
      <w:r w:rsidR="009D258E">
        <w:rPr>
          <w:iCs/>
          <w:szCs w:val="22"/>
          <w:lang w:val="ru-RU"/>
        </w:rPr>
        <w:t xml:space="preserve">для </w:t>
      </w:r>
      <w:r w:rsidR="00FC402A" w:rsidRPr="009D258E">
        <w:rPr>
          <w:iCs/>
          <w:szCs w:val="22"/>
          <w:lang w:val="ru-RU"/>
        </w:rPr>
        <w:t>целей</w:t>
      </w:r>
      <w:r w:rsidR="009D258E">
        <w:rPr>
          <w:iCs/>
          <w:szCs w:val="22"/>
          <w:lang w:val="ru-RU"/>
        </w:rPr>
        <w:t xml:space="preserve">, </w:t>
      </w:r>
      <w:r w:rsidR="00FC402A" w:rsidRPr="009D258E">
        <w:rPr>
          <w:iCs/>
          <w:szCs w:val="22"/>
          <w:lang w:val="ru-RU"/>
        </w:rPr>
        <w:t xml:space="preserve">убедительным образом </w:t>
      </w:r>
      <w:r w:rsidR="009D258E">
        <w:rPr>
          <w:iCs/>
          <w:szCs w:val="22"/>
          <w:lang w:val="ru-RU"/>
        </w:rPr>
        <w:t>связанных с получением</w:t>
      </w:r>
      <w:r w:rsidR="00BD3C0F" w:rsidRPr="009D258E">
        <w:rPr>
          <w:iCs/>
          <w:szCs w:val="22"/>
          <w:lang w:val="ru-RU"/>
        </w:rPr>
        <w:t xml:space="preserve">, </w:t>
      </w:r>
      <w:r w:rsidR="009D258E">
        <w:rPr>
          <w:iCs/>
          <w:szCs w:val="22"/>
          <w:lang w:val="ru-RU"/>
        </w:rPr>
        <w:t xml:space="preserve">доработкой </w:t>
      </w:r>
      <w:r w:rsidR="00FC402A" w:rsidRPr="009D258E">
        <w:rPr>
          <w:iCs/>
          <w:szCs w:val="22"/>
          <w:lang w:val="ru-RU"/>
        </w:rPr>
        <w:t>и</w:t>
      </w:r>
      <w:r w:rsidR="00BD3C0F" w:rsidRPr="009D258E">
        <w:rPr>
          <w:iCs/>
          <w:szCs w:val="22"/>
          <w:lang w:val="ru-RU"/>
        </w:rPr>
        <w:t xml:space="preserve"> </w:t>
      </w:r>
      <w:r w:rsidR="009D258E">
        <w:rPr>
          <w:iCs/>
          <w:szCs w:val="22"/>
          <w:lang w:val="ru-RU"/>
        </w:rPr>
        <w:t xml:space="preserve">предоставлением информации, </w:t>
      </w:r>
      <w:r w:rsidR="009D258E" w:rsidRPr="009D258E">
        <w:rPr>
          <w:iCs/>
          <w:szCs w:val="22"/>
          <w:lang w:val="ru-RU"/>
        </w:rPr>
        <w:t>предусмотренн</w:t>
      </w:r>
      <w:r w:rsidR="009D258E">
        <w:rPr>
          <w:iCs/>
          <w:szCs w:val="22"/>
          <w:lang w:val="ru-RU"/>
        </w:rPr>
        <w:t xml:space="preserve">ой </w:t>
      </w:r>
      <w:r w:rsidR="00FC402A" w:rsidRPr="009D258E">
        <w:rPr>
          <w:iCs/>
          <w:szCs w:val="22"/>
          <w:lang w:val="ru-RU"/>
        </w:rPr>
        <w:t>люб</w:t>
      </w:r>
      <w:r w:rsidR="009D258E">
        <w:rPr>
          <w:iCs/>
          <w:szCs w:val="22"/>
          <w:lang w:val="ru-RU"/>
        </w:rPr>
        <w:t>ым</w:t>
      </w:r>
      <w:r w:rsidR="00BD3C0F" w:rsidRPr="009D258E">
        <w:rPr>
          <w:iCs/>
          <w:szCs w:val="22"/>
          <w:lang w:val="ru-RU"/>
        </w:rPr>
        <w:t xml:space="preserve"> </w:t>
      </w:r>
      <w:r w:rsidR="00FC402A" w:rsidRPr="009D258E">
        <w:rPr>
          <w:iCs/>
          <w:szCs w:val="22"/>
          <w:lang w:val="ru-RU"/>
        </w:rPr>
        <w:t>закон</w:t>
      </w:r>
      <w:r w:rsidR="009D258E">
        <w:rPr>
          <w:iCs/>
          <w:szCs w:val="22"/>
          <w:lang w:val="ru-RU"/>
        </w:rPr>
        <w:t>ом</w:t>
      </w:r>
      <w:r w:rsidR="00154299" w:rsidRPr="009D258E">
        <w:rPr>
          <w:iCs/>
          <w:szCs w:val="22"/>
          <w:lang w:val="ru-RU"/>
        </w:rPr>
        <w:t>»</w:t>
      </w:r>
      <w:r w:rsidR="009D258E">
        <w:rPr>
          <w:iCs/>
          <w:szCs w:val="22"/>
          <w:lang w:val="ru-RU"/>
        </w:rPr>
        <w:t>,</w:t>
      </w:r>
      <w:r w:rsidR="008A411F" w:rsidRPr="009D258E">
        <w:rPr>
          <w:iCs/>
          <w:szCs w:val="22"/>
          <w:lang w:val="ru-RU"/>
        </w:rPr>
        <w:t xml:space="preserve"> </w:t>
      </w:r>
      <w:r w:rsidR="009D258E">
        <w:rPr>
          <w:iCs/>
          <w:szCs w:val="22"/>
          <w:lang w:val="ru-RU"/>
        </w:rPr>
        <w:t>регулирующим производство</w:t>
      </w:r>
      <w:r w:rsidR="008A411F" w:rsidRPr="009D258E">
        <w:rPr>
          <w:iCs/>
          <w:szCs w:val="22"/>
          <w:lang w:val="ru-RU"/>
        </w:rPr>
        <w:t xml:space="preserve">, </w:t>
      </w:r>
      <w:r w:rsidR="00B63326">
        <w:rPr>
          <w:iCs/>
          <w:szCs w:val="22"/>
          <w:lang w:val="ru-RU"/>
        </w:rPr>
        <w:t>продажу</w:t>
      </w:r>
      <w:r w:rsidR="008A411F" w:rsidRPr="009D258E">
        <w:rPr>
          <w:iCs/>
          <w:szCs w:val="22"/>
          <w:lang w:val="ru-RU"/>
        </w:rPr>
        <w:t xml:space="preserve"> </w:t>
      </w:r>
      <w:r w:rsidR="00FC402A" w:rsidRPr="009D258E">
        <w:rPr>
          <w:iCs/>
          <w:szCs w:val="22"/>
          <w:lang w:val="ru-RU"/>
        </w:rPr>
        <w:t>и т.</w:t>
      </w:r>
      <w:r w:rsidR="00FC402A">
        <w:rPr>
          <w:iCs/>
          <w:szCs w:val="22"/>
        </w:rPr>
        <w:t> </w:t>
      </w:r>
      <w:r w:rsidR="00FC402A" w:rsidRPr="009D258E">
        <w:rPr>
          <w:iCs/>
          <w:szCs w:val="22"/>
          <w:lang w:val="ru-RU"/>
        </w:rPr>
        <w:t>д.</w:t>
      </w:r>
      <w:r w:rsidR="008A411F" w:rsidRPr="009D258E">
        <w:rPr>
          <w:iCs/>
          <w:szCs w:val="22"/>
          <w:lang w:val="ru-RU"/>
        </w:rPr>
        <w:t xml:space="preserve"> </w:t>
      </w:r>
      <w:r w:rsidR="00FC402A" w:rsidRPr="009D258E">
        <w:rPr>
          <w:iCs/>
          <w:szCs w:val="22"/>
          <w:lang w:val="ru-RU"/>
        </w:rPr>
        <w:t>люб</w:t>
      </w:r>
      <w:r w:rsidR="009D258E">
        <w:rPr>
          <w:iCs/>
          <w:szCs w:val="22"/>
          <w:lang w:val="ru-RU"/>
        </w:rPr>
        <w:t>ого</w:t>
      </w:r>
      <w:r w:rsidR="008A411F" w:rsidRPr="009D258E">
        <w:rPr>
          <w:iCs/>
          <w:szCs w:val="22"/>
          <w:lang w:val="ru-RU"/>
        </w:rPr>
        <w:t xml:space="preserve"> </w:t>
      </w:r>
      <w:r w:rsidR="00FC402A" w:rsidRPr="009D258E">
        <w:rPr>
          <w:iCs/>
          <w:szCs w:val="22"/>
          <w:lang w:val="ru-RU"/>
        </w:rPr>
        <w:t>продукт</w:t>
      </w:r>
      <w:r w:rsidR="009D258E">
        <w:rPr>
          <w:iCs/>
          <w:szCs w:val="22"/>
          <w:lang w:val="ru-RU"/>
        </w:rPr>
        <w:t>а</w:t>
      </w:r>
      <w:r w:rsidR="00BD3C0F">
        <w:rPr>
          <w:rStyle w:val="FootnoteReference"/>
          <w:iCs/>
          <w:szCs w:val="22"/>
        </w:rPr>
        <w:footnoteReference w:id="30"/>
      </w:r>
      <w:r w:rsidR="005D218A">
        <w:rPr>
          <w:iCs/>
          <w:szCs w:val="22"/>
          <w:lang w:val="ru-RU"/>
        </w:rPr>
        <w:t>.</w:t>
      </w:r>
      <w:r w:rsidR="008A411F" w:rsidRPr="0081074E">
        <w:rPr>
          <w:iCs/>
          <w:szCs w:val="22"/>
          <w:lang w:val="ru-RU"/>
        </w:rPr>
        <w:t xml:space="preserve">  </w:t>
      </w:r>
      <w:r w:rsidR="00B63326">
        <w:rPr>
          <w:iCs/>
          <w:szCs w:val="22"/>
          <w:lang w:val="ru-RU"/>
        </w:rPr>
        <w:t>В</w:t>
      </w:r>
      <w:r w:rsidR="00B63326" w:rsidRPr="00B63326">
        <w:rPr>
          <w:iCs/>
          <w:szCs w:val="22"/>
          <w:lang w:val="ru-RU"/>
        </w:rPr>
        <w:t xml:space="preserve"> </w:t>
      </w:r>
      <w:r w:rsidR="00B63326">
        <w:rPr>
          <w:iCs/>
          <w:szCs w:val="22"/>
          <w:lang w:val="ru-RU"/>
        </w:rPr>
        <w:t>нем</w:t>
      </w:r>
      <w:r w:rsidR="00B63326" w:rsidRPr="00B63326">
        <w:rPr>
          <w:iCs/>
          <w:szCs w:val="22"/>
          <w:lang w:val="ru-RU"/>
        </w:rPr>
        <w:t xml:space="preserve"> отме</w:t>
      </w:r>
      <w:r w:rsidR="00B63326">
        <w:rPr>
          <w:iCs/>
          <w:szCs w:val="22"/>
          <w:lang w:val="ru-RU"/>
        </w:rPr>
        <w:t>чается</w:t>
      </w:r>
      <w:r w:rsidR="00FC402A" w:rsidRPr="00B63326">
        <w:rPr>
          <w:iCs/>
          <w:szCs w:val="22"/>
          <w:lang w:val="ru-RU"/>
        </w:rPr>
        <w:t>, что термин</w:t>
      </w:r>
      <w:r w:rsidR="008A411F" w:rsidRPr="00B63326">
        <w:rPr>
          <w:iCs/>
          <w:szCs w:val="22"/>
          <w:lang w:val="ru-RU"/>
        </w:rPr>
        <w:t xml:space="preserve"> </w:t>
      </w:r>
      <w:r w:rsidR="00154299" w:rsidRPr="00B63326">
        <w:rPr>
          <w:iCs/>
          <w:szCs w:val="22"/>
          <w:lang w:val="ru-RU"/>
        </w:rPr>
        <w:t>«</w:t>
      </w:r>
      <w:r w:rsidR="00B63326" w:rsidRPr="00B63326">
        <w:rPr>
          <w:iCs/>
          <w:szCs w:val="22"/>
          <w:lang w:val="ru-RU"/>
        </w:rPr>
        <w:t>коммерческ</w:t>
      </w:r>
      <w:r w:rsidR="00B63326">
        <w:rPr>
          <w:iCs/>
          <w:szCs w:val="22"/>
          <w:lang w:val="ru-RU"/>
        </w:rPr>
        <w:t>ие</w:t>
      </w:r>
      <w:r w:rsidR="008A411F" w:rsidRPr="00B63326">
        <w:rPr>
          <w:iCs/>
          <w:szCs w:val="22"/>
          <w:lang w:val="ru-RU"/>
        </w:rPr>
        <w:t xml:space="preserve"> </w:t>
      </w:r>
      <w:r w:rsidR="00B63326" w:rsidRPr="00B63326">
        <w:rPr>
          <w:iCs/>
          <w:szCs w:val="22"/>
          <w:lang w:val="ru-RU"/>
        </w:rPr>
        <w:t>масштаб</w:t>
      </w:r>
      <w:r w:rsidR="00B63326">
        <w:rPr>
          <w:iCs/>
          <w:szCs w:val="22"/>
          <w:lang w:val="ru-RU"/>
        </w:rPr>
        <w:t>ы</w:t>
      </w:r>
      <w:r w:rsidR="00154299" w:rsidRPr="00B63326">
        <w:rPr>
          <w:iCs/>
          <w:szCs w:val="22"/>
          <w:lang w:val="ru-RU"/>
        </w:rPr>
        <w:t>»</w:t>
      </w:r>
      <w:r w:rsidR="008A411F" w:rsidRPr="00B63326">
        <w:rPr>
          <w:iCs/>
          <w:szCs w:val="22"/>
          <w:lang w:val="ru-RU"/>
        </w:rPr>
        <w:t xml:space="preserve"> </w:t>
      </w:r>
      <w:r w:rsidR="00B63326">
        <w:rPr>
          <w:iCs/>
          <w:szCs w:val="22"/>
          <w:lang w:val="ru-RU"/>
        </w:rPr>
        <w:t>не</w:t>
      </w:r>
      <w:r w:rsidR="00B63326" w:rsidRPr="00B63326">
        <w:rPr>
          <w:iCs/>
          <w:szCs w:val="22"/>
          <w:lang w:val="ru-RU"/>
        </w:rPr>
        <w:t xml:space="preserve"> </w:t>
      </w:r>
      <w:r w:rsidR="00B63326">
        <w:rPr>
          <w:iCs/>
          <w:szCs w:val="22"/>
          <w:lang w:val="ru-RU"/>
        </w:rPr>
        <w:t xml:space="preserve">определен в </w:t>
      </w:r>
      <w:r w:rsidR="00B63326" w:rsidRPr="00B63326">
        <w:rPr>
          <w:iCs/>
          <w:szCs w:val="22"/>
          <w:lang w:val="ru-RU"/>
        </w:rPr>
        <w:t>Закон</w:t>
      </w:r>
      <w:r w:rsidR="00B63326">
        <w:rPr>
          <w:iCs/>
          <w:szCs w:val="22"/>
          <w:lang w:val="ru-RU"/>
        </w:rPr>
        <w:t>е</w:t>
      </w:r>
      <w:r w:rsidR="00D73C80" w:rsidRPr="00B63326">
        <w:rPr>
          <w:iCs/>
          <w:szCs w:val="22"/>
          <w:lang w:val="ru-RU"/>
        </w:rPr>
        <w:t xml:space="preserve"> о патентах</w:t>
      </w:r>
      <w:r w:rsidR="00B63326">
        <w:rPr>
          <w:iCs/>
          <w:szCs w:val="22"/>
          <w:lang w:val="ru-RU"/>
        </w:rPr>
        <w:t xml:space="preserve"> Южной Африки</w:t>
      </w:r>
      <w:r w:rsidR="008A411F" w:rsidRPr="00B63326">
        <w:rPr>
          <w:iCs/>
          <w:szCs w:val="22"/>
          <w:lang w:val="ru-RU"/>
        </w:rPr>
        <w:t xml:space="preserve">, </w:t>
      </w:r>
      <w:r w:rsidR="00FC402A" w:rsidRPr="00B63326">
        <w:rPr>
          <w:iCs/>
          <w:szCs w:val="22"/>
          <w:lang w:val="ru-RU"/>
        </w:rPr>
        <w:t>и</w:t>
      </w:r>
      <w:r w:rsidR="00B63326">
        <w:rPr>
          <w:iCs/>
          <w:szCs w:val="22"/>
          <w:lang w:val="ru-RU"/>
        </w:rPr>
        <w:t xml:space="preserve">, </w:t>
      </w:r>
      <w:r w:rsidR="00B63326" w:rsidRPr="00B63326">
        <w:rPr>
          <w:iCs/>
          <w:szCs w:val="22"/>
          <w:lang w:val="ru-RU"/>
        </w:rPr>
        <w:t>соответств</w:t>
      </w:r>
      <w:r w:rsidR="00B63326">
        <w:rPr>
          <w:iCs/>
          <w:szCs w:val="22"/>
          <w:lang w:val="ru-RU"/>
        </w:rPr>
        <w:t>енно,</w:t>
      </w:r>
      <w:r w:rsidR="008A411F" w:rsidRPr="00B63326">
        <w:rPr>
          <w:iCs/>
          <w:szCs w:val="22"/>
          <w:lang w:val="ru-RU"/>
        </w:rPr>
        <w:t xml:space="preserve"> </w:t>
      </w:r>
      <w:r w:rsidR="00B63326">
        <w:rPr>
          <w:iCs/>
          <w:szCs w:val="22"/>
          <w:lang w:val="ru-RU"/>
        </w:rPr>
        <w:t xml:space="preserve">это </w:t>
      </w:r>
      <w:r w:rsidR="00B63326" w:rsidRPr="00B63326">
        <w:rPr>
          <w:iCs/>
          <w:szCs w:val="22"/>
          <w:lang w:val="ru-RU"/>
        </w:rPr>
        <w:t>выражени</w:t>
      </w:r>
      <w:r w:rsidR="00B63326">
        <w:rPr>
          <w:iCs/>
          <w:szCs w:val="22"/>
          <w:lang w:val="ru-RU"/>
        </w:rPr>
        <w:t>е следует читать в его обычном грамматическом смысле</w:t>
      </w:r>
      <w:r w:rsidR="008A411F">
        <w:rPr>
          <w:rStyle w:val="FootnoteReference"/>
          <w:iCs/>
          <w:szCs w:val="22"/>
        </w:rPr>
        <w:footnoteReference w:id="31"/>
      </w:r>
      <w:r w:rsidR="005D218A">
        <w:rPr>
          <w:iCs/>
          <w:szCs w:val="22"/>
          <w:lang w:val="ru-RU"/>
        </w:rPr>
        <w:t>.</w:t>
      </w:r>
    </w:p>
    <w:p w:rsidR="00D800DA" w:rsidRPr="005D218A" w:rsidRDefault="00D800DA" w:rsidP="00BC4800">
      <w:pPr>
        <w:rPr>
          <w:i/>
          <w:szCs w:val="22"/>
          <w:lang w:val="ru-RU"/>
        </w:rPr>
      </w:pPr>
    </w:p>
    <w:p w:rsidR="00BC4800" w:rsidRPr="00A032BC" w:rsidRDefault="00C20CB8" w:rsidP="00BC4800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br w:type="page"/>
      </w:r>
      <w:r>
        <w:rPr>
          <w:i/>
          <w:szCs w:val="22"/>
          <w:lang w:val="ru-RU"/>
        </w:rPr>
        <w:lastRenderedPageBreak/>
        <w:t>Предотвращение нарушения</w:t>
      </w:r>
      <w:r w:rsidR="00A032BC" w:rsidRPr="00C20CB8">
        <w:rPr>
          <w:i/>
          <w:szCs w:val="22"/>
          <w:lang w:val="ru-RU"/>
        </w:rPr>
        <w:t xml:space="preserve"> </w:t>
      </w:r>
      <w:r w:rsidR="006B6A08">
        <w:rPr>
          <w:i/>
          <w:szCs w:val="22"/>
          <w:lang w:val="ru-RU"/>
        </w:rPr>
        <w:t>законных интересов</w:t>
      </w:r>
      <w:r w:rsidR="00FC402A" w:rsidRPr="00A032BC">
        <w:rPr>
          <w:i/>
          <w:szCs w:val="22"/>
          <w:lang w:val="ru-RU"/>
        </w:rPr>
        <w:t xml:space="preserve"> патентооб</w:t>
      </w:r>
      <w:r w:rsidR="006B6A08">
        <w:rPr>
          <w:i/>
          <w:szCs w:val="22"/>
          <w:lang w:val="ru-RU"/>
        </w:rPr>
        <w:t>ладателей</w:t>
      </w:r>
    </w:p>
    <w:p w:rsidR="00BC4800" w:rsidRPr="00A032BC" w:rsidRDefault="00BC4800" w:rsidP="00BC4800">
      <w:pPr>
        <w:rPr>
          <w:i/>
          <w:szCs w:val="22"/>
          <w:lang w:val="ru-RU"/>
        </w:rPr>
      </w:pPr>
    </w:p>
    <w:p w:rsidR="00BC4800" w:rsidRPr="002837AA" w:rsidRDefault="00E7137D" w:rsidP="00BC4800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6B6A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B6A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B6A08">
        <w:rPr>
          <w:szCs w:val="22"/>
          <w:lang w:val="ru-RU"/>
        </w:rPr>
        <w:tab/>
      </w:r>
      <w:r w:rsidR="00FC402A" w:rsidRPr="006B6A08">
        <w:rPr>
          <w:szCs w:val="22"/>
          <w:lang w:val="ru-RU"/>
        </w:rPr>
        <w:t>Некоторые государства-члены</w:t>
      </w:r>
      <w:r w:rsidR="006B6A08" w:rsidRPr="006B6A08">
        <w:rPr>
          <w:szCs w:val="22"/>
          <w:lang w:val="ru-RU"/>
        </w:rPr>
        <w:t xml:space="preserve"> </w:t>
      </w:r>
      <w:r w:rsidR="00C20CB8">
        <w:rPr>
          <w:snapToGrid w:val="0"/>
          <w:szCs w:val="22"/>
          <w:lang w:val="ru-RU"/>
        </w:rPr>
        <w:t xml:space="preserve">применяют </w:t>
      </w:r>
      <w:r w:rsidR="006B6A08" w:rsidRPr="006B6A08">
        <w:rPr>
          <w:snapToGrid w:val="0"/>
          <w:szCs w:val="22"/>
          <w:lang w:val="ru-RU"/>
        </w:rPr>
        <w:t>данн</w:t>
      </w:r>
      <w:r w:rsidR="006B6A08">
        <w:rPr>
          <w:szCs w:val="22"/>
          <w:lang w:val="ru-RU"/>
        </w:rPr>
        <w:t xml:space="preserve">ое </w:t>
      </w:r>
      <w:r w:rsidR="00FC402A" w:rsidRPr="006B6A08">
        <w:rPr>
          <w:szCs w:val="22"/>
          <w:lang w:val="ru-RU"/>
        </w:rPr>
        <w:t>исключени</w:t>
      </w:r>
      <w:r w:rsidR="006B6A08">
        <w:rPr>
          <w:szCs w:val="22"/>
          <w:lang w:val="ru-RU"/>
        </w:rPr>
        <w:t>е</w:t>
      </w:r>
      <w:r w:rsidR="00BC4800" w:rsidRPr="006B6A08">
        <w:rPr>
          <w:szCs w:val="22"/>
          <w:lang w:val="ru-RU"/>
        </w:rPr>
        <w:t xml:space="preserve"> </w:t>
      </w:r>
      <w:r w:rsidR="00FC402A" w:rsidRPr="006B6A08">
        <w:rPr>
          <w:szCs w:val="22"/>
          <w:lang w:val="ru-RU"/>
        </w:rPr>
        <w:t>только</w:t>
      </w:r>
      <w:r w:rsidR="00BC4800" w:rsidRPr="006B6A08">
        <w:rPr>
          <w:szCs w:val="22"/>
          <w:lang w:val="ru-RU"/>
        </w:rPr>
        <w:t xml:space="preserve"> </w:t>
      </w:r>
      <w:r w:rsidR="002837AA">
        <w:rPr>
          <w:szCs w:val="22"/>
          <w:lang w:val="ru-RU"/>
        </w:rPr>
        <w:t xml:space="preserve">при условии, что </w:t>
      </w:r>
      <w:r w:rsidR="00FC402A" w:rsidRPr="006B6A08">
        <w:rPr>
          <w:szCs w:val="22"/>
          <w:lang w:val="ru-RU"/>
        </w:rPr>
        <w:t>частное и/или некоммерческое использование объектов патентных прав</w:t>
      </w:r>
      <w:r w:rsidR="00BC4800" w:rsidRPr="006B6A08">
        <w:rPr>
          <w:szCs w:val="22"/>
          <w:lang w:val="ru-RU"/>
        </w:rPr>
        <w:t xml:space="preserve"> </w:t>
      </w:r>
      <w:r w:rsidR="002837AA">
        <w:rPr>
          <w:szCs w:val="22"/>
          <w:lang w:val="ru-RU"/>
        </w:rPr>
        <w:t>не будет нарушать</w:t>
      </w:r>
      <w:r w:rsidR="00BC4800" w:rsidRPr="006B6A08">
        <w:rPr>
          <w:szCs w:val="22"/>
          <w:lang w:val="ru-RU"/>
        </w:rPr>
        <w:t xml:space="preserve"> </w:t>
      </w:r>
      <w:r w:rsidR="002837AA">
        <w:rPr>
          <w:szCs w:val="22"/>
          <w:lang w:val="ru-RU"/>
        </w:rPr>
        <w:t>законные</w:t>
      </w:r>
      <w:r w:rsidR="00FC402A" w:rsidRPr="006B6A08">
        <w:rPr>
          <w:szCs w:val="22"/>
          <w:lang w:val="ru-RU"/>
        </w:rPr>
        <w:t xml:space="preserve"> интерес</w:t>
      </w:r>
      <w:r w:rsidR="002837AA">
        <w:rPr>
          <w:szCs w:val="22"/>
          <w:lang w:val="ru-RU"/>
        </w:rPr>
        <w:t>ы</w:t>
      </w:r>
      <w:r w:rsidR="00FC402A" w:rsidRPr="006B6A08">
        <w:rPr>
          <w:szCs w:val="22"/>
          <w:lang w:val="ru-RU"/>
        </w:rPr>
        <w:t xml:space="preserve"> </w:t>
      </w:r>
      <w:r w:rsidR="002837AA">
        <w:rPr>
          <w:szCs w:val="22"/>
          <w:lang w:val="ru-RU"/>
        </w:rPr>
        <w:t>патентообладателей</w:t>
      </w:r>
      <w:r w:rsidR="00C20CB8">
        <w:rPr>
          <w:szCs w:val="22"/>
          <w:lang w:val="ru-RU"/>
        </w:rPr>
        <w:t>,</w:t>
      </w:r>
      <w:r w:rsidR="00BC4800" w:rsidRPr="006B6A08">
        <w:rPr>
          <w:szCs w:val="22"/>
          <w:lang w:val="ru-RU"/>
        </w:rPr>
        <w:t xml:space="preserve"> </w:t>
      </w:r>
      <w:r w:rsidR="00FC402A" w:rsidRPr="006B6A08">
        <w:rPr>
          <w:szCs w:val="22"/>
          <w:lang w:val="ru-RU"/>
        </w:rPr>
        <w:t>и</w:t>
      </w:r>
      <w:r w:rsidR="00BC4800" w:rsidRPr="006B6A08">
        <w:rPr>
          <w:szCs w:val="22"/>
          <w:lang w:val="ru-RU"/>
        </w:rPr>
        <w:t xml:space="preserve"> </w:t>
      </w:r>
      <w:r w:rsidR="002837AA">
        <w:rPr>
          <w:szCs w:val="22"/>
          <w:lang w:val="ru-RU"/>
        </w:rPr>
        <w:t xml:space="preserve">их </w:t>
      </w:r>
      <w:r w:rsidR="002837AA" w:rsidRPr="002837AA">
        <w:rPr>
          <w:szCs w:val="22"/>
          <w:lang w:val="ru-RU"/>
        </w:rPr>
        <w:t>закон</w:t>
      </w:r>
      <w:r w:rsidR="002837AA">
        <w:rPr>
          <w:szCs w:val="22"/>
          <w:lang w:val="ru-RU"/>
        </w:rPr>
        <w:t xml:space="preserve"> требует</w:t>
      </w:r>
      <w:r w:rsidR="00BC4800" w:rsidRPr="006B6A08">
        <w:rPr>
          <w:szCs w:val="22"/>
          <w:lang w:val="ru-RU"/>
        </w:rPr>
        <w:t xml:space="preserve">, </w:t>
      </w:r>
      <w:r w:rsidR="00FC402A" w:rsidRPr="006B6A08">
        <w:rPr>
          <w:szCs w:val="22"/>
          <w:lang w:val="ru-RU"/>
        </w:rPr>
        <w:t>например</w:t>
      </w:r>
      <w:r w:rsidR="00BC4800" w:rsidRPr="006B6A08">
        <w:rPr>
          <w:szCs w:val="22"/>
          <w:lang w:val="ru-RU"/>
        </w:rPr>
        <w:t xml:space="preserve">, </w:t>
      </w:r>
      <w:r w:rsidR="002837AA">
        <w:rPr>
          <w:szCs w:val="22"/>
          <w:lang w:val="ru-RU"/>
        </w:rPr>
        <w:t xml:space="preserve">чтобы такое использование не наносило </w:t>
      </w:r>
      <w:r w:rsidR="00154299" w:rsidRPr="006B6A08">
        <w:rPr>
          <w:szCs w:val="22"/>
          <w:lang w:val="ru-RU"/>
        </w:rPr>
        <w:t>«</w:t>
      </w:r>
      <w:r w:rsidR="002837AA" w:rsidRPr="00B12335">
        <w:rPr>
          <w:lang w:val="ru-RU"/>
        </w:rPr>
        <w:t>чрезмерный ущерб законным интересам патентообладателя</w:t>
      </w:r>
      <w:r w:rsidR="00154299" w:rsidRPr="006B6A08">
        <w:rPr>
          <w:szCs w:val="22"/>
          <w:lang w:val="ru-RU"/>
        </w:rPr>
        <w:t>»</w:t>
      </w:r>
      <w:r w:rsidR="00F37F59" w:rsidRPr="006B6A08">
        <w:rPr>
          <w:szCs w:val="22"/>
          <w:lang w:val="ru-RU"/>
        </w:rPr>
        <w:t xml:space="preserve"> (</w:t>
      </w:r>
      <w:r w:rsidR="00FC402A" w:rsidRPr="006B6A08">
        <w:rPr>
          <w:szCs w:val="22"/>
          <w:lang w:val="ru-RU"/>
        </w:rPr>
        <w:t>Бразилия</w:t>
      </w:r>
      <w:r w:rsidR="00F37F59" w:rsidRPr="006B6A08">
        <w:rPr>
          <w:szCs w:val="22"/>
          <w:lang w:val="ru-RU"/>
        </w:rPr>
        <w:t xml:space="preserve">) </w:t>
      </w:r>
      <w:r w:rsidR="00FC402A" w:rsidRPr="006B6A08">
        <w:rPr>
          <w:szCs w:val="22"/>
          <w:lang w:val="ru-RU"/>
        </w:rPr>
        <w:t>или</w:t>
      </w:r>
      <w:r w:rsidR="00F37F59" w:rsidRPr="006B6A08">
        <w:rPr>
          <w:szCs w:val="22"/>
          <w:lang w:val="ru-RU"/>
        </w:rPr>
        <w:t xml:space="preserve"> </w:t>
      </w:r>
      <w:r w:rsidR="00154299" w:rsidRPr="006B6A08">
        <w:rPr>
          <w:szCs w:val="22"/>
          <w:lang w:val="ru-RU"/>
        </w:rPr>
        <w:t>«</w:t>
      </w:r>
      <w:r w:rsidR="002837AA">
        <w:rPr>
          <w:szCs w:val="22"/>
          <w:lang w:val="ru-RU"/>
        </w:rPr>
        <w:t xml:space="preserve">не причиняло </w:t>
      </w:r>
      <w:r w:rsidR="00FC402A" w:rsidRPr="006B6A08">
        <w:rPr>
          <w:szCs w:val="22"/>
          <w:lang w:val="ru-RU"/>
        </w:rPr>
        <w:t>существенн</w:t>
      </w:r>
      <w:r w:rsidR="002837AA">
        <w:rPr>
          <w:szCs w:val="22"/>
          <w:lang w:val="ru-RU"/>
        </w:rPr>
        <w:t xml:space="preserve">ого </w:t>
      </w:r>
      <w:r w:rsidR="002837AA" w:rsidRPr="00B12335">
        <w:rPr>
          <w:lang w:val="ru-RU"/>
        </w:rPr>
        <w:t>ущерб</w:t>
      </w:r>
      <w:r w:rsidR="002837AA">
        <w:rPr>
          <w:lang w:val="ru-RU"/>
        </w:rPr>
        <w:t>а</w:t>
      </w:r>
      <w:r w:rsidR="002837AA" w:rsidRPr="00B12335">
        <w:rPr>
          <w:lang w:val="ru-RU"/>
        </w:rPr>
        <w:t xml:space="preserve"> </w:t>
      </w:r>
      <w:r w:rsidR="00FC402A" w:rsidRPr="006B6A08">
        <w:rPr>
          <w:szCs w:val="22"/>
          <w:lang w:val="ru-RU"/>
        </w:rPr>
        <w:t>собственник</w:t>
      </w:r>
      <w:r w:rsidR="002837AA">
        <w:rPr>
          <w:szCs w:val="22"/>
          <w:lang w:val="ru-RU"/>
        </w:rPr>
        <w:t>у</w:t>
      </w:r>
      <w:r w:rsidR="00154299" w:rsidRPr="006B6A08">
        <w:rPr>
          <w:szCs w:val="22"/>
          <w:lang w:val="ru-RU"/>
        </w:rPr>
        <w:t>»</w:t>
      </w:r>
      <w:r w:rsidR="00F37F59" w:rsidRPr="006B6A08">
        <w:rPr>
          <w:szCs w:val="22"/>
          <w:lang w:val="ru-RU"/>
        </w:rPr>
        <w:t xml:space="preserve"> (</w:t>
      </w:r>
      <w:r w:rsidR="00FC402A" w:rsidRPr="006B6A08">
        <w:rPr>
          <w:szCs w:val="22"/>
          <w:lang w:val="ru-RU"/>
        </w:rPr>
        <w:t>Болгария</w:t>
      </w:r>
      <w:r w:rsidR="00F37F59" w:rsidRPr="006B6A08">
        <w:rPr>
          <w:szCs w:val="22"/>
          <w:lang w:val="ru-RU"/>
        </w:rPr>
        <w:t>)</w:t>
      </w:r>
      <w:r w:rsidR="00F37F59">
        <w:rPr>
          <w:rStyle w:val="FootnoteReference"/>
          <w:szCs w:val="22"/>
        </w:rPr>
        <w:footnoteReference w:id="32"/>
      </w:r>
      <w:r w:rsidR="005D218A">
        <w:rPr>
          <w:szCs w:val="22"/>
          <w:lang w:val="ru-RU"/>
        </w:rPr>
        <w:t>.</w:t>
      </w:r>
    </w:p>
    <w:p w:rsidR="00721135" w:rsidRPr="002837AA" w:rsidRDefault="00721135" w:rsidP="003F6BAE">
      <w:pPr>
        <w:rPr>
          <w:szCs w:val="22"/>
          <w:lang w:val="ru-RU"/>
        </w:rPr>
      </w:pPr>
    </w:p>
    <w:p w:rsidR="003F6BAE" w:rsidRPr="002837AA" w:rsidRDefault="003F6BAE" w:rsidP="003F6BAE">
      <w:pPr>
        <w:rPr>
          <w:bCs/>
          <w:lang w:val="ru-RU"/>
        </w:rPr>
      </w:pPr>
    </w:p>
    <w:p w:rsidR="003F6BAE" w:rsidRPr="00EB1A9B" w:rsidRDefault="006D7EB2" w:rsidP="003F6BAE">
      <w:pPr>
        <w:rPr>
          <w:b/>
          <w:bCs/>
          <w:lang w:val="ru-RU"/>
        </w:rPr>
      </w:pPr>
      <w:r w:rsidRPr="004C2B66">
        <w:rPr>
          <w:b/>
          <w:bCs/>
          <w:lang w:val="ru-RU"/>
        </w:rPr>
        <w:t>ПР</w:t>
      </w:r>
      <w:r>
        <w:rPr>
          <w:b/>
          <w:bCs/>
          <w:lang w:val="ru-RU"/>
        </w:rPr>
        <w:t>ОБЛЕМЫ</w:t>
      </w:r>
      <w:r w:rsidRPr="00EB1A9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</w:t>
      </w:r>
      <w:r w:rsidRPr="00EB1A9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ПРИМЕНЕНИЕМ</w:t>
      </w:r>
      <w:r w:rsidRPr="00EB1A9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ИСКЛЮЧЕНИЯ</w:t>
      </w:r>
    </w:p>
    <w:p w:rsidR="00C15B8A" w:rsidRPr="00EB1A9B" w:rsidRDefault="00C15B8A" w:rsidP="006F7C19">
      <w:pPr>
        <w:rPr>
          <w:szCs w:val="22"/>
          <w:lang w:val="ru-RU"/>
        </w:rPr>
      </w:pPr>
    </w:p>
    <w:p w:rsidR="004F263D" w:rsidRPr="00E7619D" w:rsidRDefault="006F7C19" w:rsidP="006F7C19">
      <w:pPr>
        <w:rPr>
          <w:szCs w:val="22"/>
          <w:lang w:val="ru-RU"/>
        </w:rPr>
      </w:pPr>
      <w:r w:rsidRPr="00261A8E">
        <w:rPr>
          <w:szCs w:val="22"/>
        </w:rPr>
        <w:fldChar w:fldCharType="begin"/>
      </w:r>
      <w:r w:rsidRPr="00E7619D">
        <w:rPr>
          <w:szCs w:val="22"/>
          <w:lang w:val="ru-RU"/>
        </w:rPr>
        <w:instrText xml:space="preserve"> </w:instrText>
      </w:r>
      <w:r w:rsidRPr="00261A8E">
        <w:rPr>
          <w:szCs w:val="22"/>
        </w:rPr>
        <w:instrText>AUTONUM</w:instrText>
      </w:r>
      <w:r w:rsidRPr="00E7619D">
        <w:rPr>
          <w:szCs w:val="22"/>
          <w:lang w:val="ru-RU"/>
        </w:rPr>
        <w:instrText xml:space="preserve">  </w:instrText>
      </w:r>
      <w:r w:rsidRPr="00261A8E">
        <w:rPr>
          <w:szCs w:val="22"/>
        </w:rPr>
        <w:fldChar w:fldCharType="end"/>
      </w:r>
      <w:r w:rsidRPr="00E7619D">
        <w:rPr>
          <w:szCs w:val="22"/>
          <w:lang w:val="ru-RU"/>
        </w:rPr>
        <w:tab/>
      </w:r>
      <w:r w:rsidR="00FC402A" w:rsidRPr="00E7619D">
        <w:rPr>
          <w:szCs w:val="22"/>
          <w:lang w:val="ru-RU"/>
        </w:rPr>
        <w:t xml:space="preserve">Большинство </w:t>
      </w:r>
      <w:r w:rsidR="00E7619D" w:rsidRPr="00E7619D">
        <w:rPr>
          <w:szCs w:val="22"/>
          <w:lang w:val="ru-RU"/>
        </w:rPr>
        <w:t xml:space="preserve">государств-членов </w:t>
      </w:r>
      <w:r w:rsidR="00E7619D" w:rsidRPr="00E7619D">
        <w:rPr>
          <w:lang w:val="ru-RU"/>
        </w:rPr>
        <w:t xml:space="preserve">отметили, что применимая правовая база, касающаяся данного </w:t>
      </w:r>
      <w:r w:rsidR="00E7619D" w:rsidRPr="00E7619D">
        <w:rPr>
          <w:szCs w:val="22"/>
          <w:lang w:val="ru-RU"/>
        </w:rPr>
        <w:t>исключения</w:t>
      </w:r>
      <w:r w:rsidR="00E7619D" w:rsidRPr="00E7619D">
        <w:rPr>
          <w:lang w:val="ru-RU"/>
        </w:rPr>
        <w:t>, считается достаточной для достижения соответствующих целей</w:t>
      </w:r>
      <w:r w:rsidR="00AA634B">
        <w:rPr>
          <w:rStyle w:val="FootnoteReference"/>
          <w:szCs w:val="22"/>
        </w:rPr>
        <w:footnoteReference w:id="33"/>
      </w:r>
      <w:r w:rsidRPr="00E7619D">
        <w:rPr>
          <w:szCs w:val="22"/>
          <w:lang w:val="ru-RU"/>
        </w:rPr>
        <w:t xml:space="preserve"> </w:t>
      </w:r>
      <w:r w:rsidR="00FC402A" w:rsidRPr="00E7619D">
        <w:rPr>
          <w:szCs w:val="22"/>
          <w:lang w:val="ru-RU"/>
        </w:rPr>
        <w:t>и</w:t>
      </w:r>
      <w:r w:rsidR="00CB1BEB" w:rsidRPr="00E7619D">
        <w:rPr>
          <w:szCs w:val="22"/>
          <w:lang w:val="ru-RU"/>
        </w:rPr>
        <w:t xml:space="preserve"> </w:t>
      </w:r>
      <w:r w:rsidR="00E7619D">
        <w:rPr>
          <w:szCs w:val="22"/>
          <w:lang w:val="ru-RU"/>
        </w:rPr>
        <w:t xml:space="preserve">что они не предполагают внесения </w:t>
      </w:r>
      <w:r w:rsidR="00E7619D" w:rsidRPr="00E7619D">
        <w:rPr>
          <w:szCs w:val="22"/>
          <w:lang w:val="ru-RU"/>
        </w:rPr>
        <w:t>каких-либо</w:t>
      </w:r>
      <w:r w:rsidR="00E7619D">
        <w:rPr>
          <w:szCs w:val="22"/>
          <w:lang w:val="ru-RU"/>
        </w:rPr>
        <w:t xml:space="preserve"> изменений и дополнений в </w:t>
      </w:r>
      <w:r w:rsidR="00FC402A" w:rsidRPr="00E7619D">
        <w:rPr>
          <w:szCs w:val="22"/>
          <w:lang w:val="ru-RU"/>
        </w:rPr>
        <w:t>их</w:t>
      </w:r>
      <w:r w:rsidRPr="00E7619D">
        <w:rPr>
          <w:szCs w:val="22"/>
          <w:lang w:val="ru-RU"/>
        </w:rPr>
        <w:t xml:space="preserve"> </w:t>
      </w:r>
      <w:r w:rsidR="00FC402A" w:rsidRPr="00E7619D">
        <w:rPr>
          <w:szCs w:val="22"/>
          <w:lang w:val="ru-RU"/>
        </w:rPr>
        <w:t>закон</w:t>
      </w:r>
      <w:r w:rsidR="00E7619D">
        <w:rPr>
          <w:szCs w:val="22"/>
          <w:lang w:val="ru-RU"/>
        </w:rPr>
        <w:t>ы</w:t>
      </w:r>
      <w:r w:rsidR="00CB1BEB">
        <w:rPr>
          <w:rStyle w:val="FootnoteReference"/>
          <w:szCs w:val="22"/>
        </w:rPr>
        <w:footnoteReference w:id="34"/>
      </w:r>
      <w:r w:rsidRPr="00E7619D">
        <w:rPr>
          <w:szCs w:val="22"/>
          <w:lang w:val="ru-RU"/>
        </w:rPr>
        <w:t>.</w:t>
      </w:r>
      <w:r w:rsidR="004F263D" w:rsidRPr="00E7619D">
        <w:rPr>
          <w:szCs w:val="22"/>
          <w:lang w:val="ru-RU"/>
        </w:rPr>
        <w:t xml:space="preserve">  </w:t>
      </w:r>
      <w:r w:rsidR="008771CF" w:rsidRPr="00E7619D">
        <w:rPr>
          <w:szCs w:val="22"/>
          <w:lang w:val="ru-RU"/>
        </w:rPr>
        <w:t>В ответе</w:t>
      </w:r>
      <w:r w:rsidR="004F263D" w:rsidRPr="00E7619D">
        <w:rPr>
          <w:szCs w:val="22"/>
          <w:lang w:val="ru-RU"/>
        </w:rPr>
        <w:t xml:space="preserve"> </w:t>
      </w:r>
      <w:r w:rsidR="00FC402A" w:rsidRPr="00E7619D">
        <w:rPr>
          <w:szCs w:val="22"/>
          <w:lang w:val="ru-RU"/>
        </w:rPr>
        <w:t>Шри-Ланк</w:t>
      </w:r>
      <w:r w:rsidR="00E7619D">
        <w:rPr>
          <w:szCs w:val="22"/>
          <w:lang w:val="ru-RU"/>
        </w:rPr>
        <w:t>и</w:t>
      </w:r>
      <w:r w:rsidR="004F263D" w:rsidRPr="00E7619D">
        <w:rPr>
          <w:szCs w:val="22"/>
          <w:lang w:val="ru-RU"/>
        </w:rPr>
        <w:t xml:space="preserve"> </w:t>
      </w:r>
      <w:r w:rsidR="00527CB3" w:rsidRPr="00E7619D">
        <w:rPr>
          <w:szCs w:val="22"/>
          <w:lang w:val="ru-RU"/>
        </w:rPr>
        <w:t>отмечается</w:t>
      </w:r>
      <w:r w:rsidR="00E7619D">
        <w:rPr>
          <w:szCs w:val="22"/>
          <w:lang w:val="ru-RU"/>
        </w:rPr>
        <w:t xml:space="preserve">, что никаких исследований по вопросу о </w:t>
      </w:r>
      <w:r w:rsidR="00FC402A" w:rsidRPr="00E7619D">
        <w:rPr>
          <w:szCs w:val="22"/>
          <w:lang w:val="ru-RU"/>
        </w:rPr>
        <w:t>достаточност</w:t>
      </w:r>
      <w:r w:rsidR="00E7619D">
        <w:rPr>
          <w:szCs w:val="22"/>
          <w:lang w:val="ru-RU"/>
        </w:rPr>
        <w:t>и</w:t>
      </w:r>
      <w:r w:rsidR="004F263D" w:rsidRPr="00E7619D">
        <w:rPr>
          <w:szCs w:val="22"/>
          <w:lang w:val="ru-RU"/>
        </w:rPr>
        <w:t xml:space="preserve"> </w:t>
      </w:r>
      <w:r w:rsidR="00E7619D" w:rsidRPr="00E7619D">
        <w:rPr>
          <w:snapToGrid w:val="0"/>
          <w:szCs w:val="22"/>
          <w:lang w:val="ru-RU"/>
        </w:rPr>
        <w:t>данн</w:t>
      </w:r>
      <w:r w:rsidR="00E7619D">
        <w:rPr>
          <w:szCs w:val="22"/>
          <w:lang w:val="ru-RU"/>
        </w:rPr>
        <w:t xml:space="preserve">ого </w:t>
      </w:r>
      <w:r w:rsidR="00FC402A" w:rsidRPr="00E7619D">
        <w:rPr>
          <w:szCs w:val="22"/>
          <w:lang w:val="ru-RU"/>
        </w:rPr>
        <w:t>исключени</w:t>
      </w:r>
      <w:r w:rsidR="00E7619D">
        <w:rPr>
          <w:szCs w:val="22"/>
          <w:lang w:val="ru-RU"/>
        </w:rPr>
        <w:t>я</w:t>
      </w:r>
      <w:r w:rsidR="00FC402A" w:rsidRPr="00E7619D">
        <w:rPr>
          <w:szCs w:val="22"/>
          <w:lang w:val="ru-RU"/>
        </w:rPr>
        <w:t xml:space="preserve"> </w:t>
      </w:r>
      <w:r w:rsidR="00E7619D">
        <w:rPr>
          <w:szCs w:val="22"/>
          <w:lang w:val="ru-RU"/>
        </w:rPr>
        <w:t>не проводилось</w:t>
      </w:r>
      <w:r w:rsidR="004F263D" w:rsidRPr="00E7619D">
        <w:rPr>
          <w:szCs w:val="22"/>
          <w:lang w:val="ru-RU"/>
        </w:rPr>
        <w:t xml:space="preserve">, </w:t>
      </w:r>
      <w:r w:rsidR="00FC402A" w:rsidRPr="00E7619D">
        <w:rPr>
          <w:szCs w:val="22"/>
          <w:lang w:val="ru-RU"/>
        </w:rPr>
        <w:t>но</w:t>
      </w:r>
      <w:r w:rsidR="00E7619D">
        <w:rPr>
          <w:szCs w:val="22"/>
          <w:lang w:val="ru-RU"/>
        </w:rPr>
        <w:t xml:space="preserve">, согласно имеющимся оценкам, </w:t>
      </w:r>
      <w:r w:rsidR="00154299" w:rsidRPr="00E7619D">
        <w:rPr>
          <w:szCs w:val="22"/>
          <w:lang w:val="ru-RU"/>
        </w:rPr>
        <w:t>«</w:t>
      </w:r>
      <w:r w:rsidR="00E7619D" w:rsidRPr="00E7619D">
        <w:rPr>
          <w:szCs w:val="22"/>
          <w:lang w:val="ru-RU"/>
        </w:rPr>
        <w:t>по-видимому,</w:t>
      </w:r>
      <w:r w:rsidR="00E7619D">
        <w:rPr>
          <w:szCs w:val="22"/>
          <w:lang w:val="ru-RU"/>
        </w:rPr>
        <w:t xml:space="preserve"> учитывая </w:t>
      </w:r>
      <w:r w:rsidR="00FC402A" w:rsidRPr="00E7619D">
        <w:rPr>
          <w:szCs w:val="22"/>
          <w:lang w:val="ru-RU"/>
        </w:rPr>
        <w:t>существующ</w:t>
      </w:r>
      <w:r w:rsidR="00E7619D">
        <w:rPr>
          <w:szCs w:val="22"/>
          <w:lang w:val="ru-RU"/>
        </w:rPr>
        <w:t xml:space="preserve">ие </w:t>
      </w:r>
      <w:r w:rsidR="00E7619D" w:rsidRPr="00E7619D">
        <w:rPr>
          <w:szCs w:val="22"/>
          <w:lang w:val="ru-RU"/>
        </w:rPr>
        <w:t>объе</w:t>
      </w:r>
      <w:r w:rsidR="00E7619D">
        <w:rPr>
          <w:szCs w:val="22"/>
          <w:lang w:val="ru-RU"/>
        </w:rPr>
        <w:t xml:space="preserve">мы </w:t>
      </w:r>
      <w:r w:rsidR="00E7619D" w:rsidRPr="00E7619D">
        <w:rPr>
          <w:szCs w:val="22"/>
          <w:lang w:val="ru-RU"/>
        </w:rPr>
        <w:t>научно-исследовательск</w:t>
      </w:r>
      <w:r w:rsidR="00E7619D">
        <w:rPr>
          <w:szCs w:val="22"/>
          <w:lang w:val="ru-RU"/>
        </w:rPr>
        <w:t xml:space="preserve">ой </w:t>
      </w:r>
      <w:r w:rsidR="00E7619D" w:rsidRPr="00E7619D">
        <w:rPr>
          <w:szCs w:val="22"/>
          <w:lang w:val="ru-RU"/>
        </w:rPr>
        <w:t>деятельност</w:t>
      </w:r>
      <w:r w:rsidR="00E7619D">
        <w:rPr>
          <w:szCs w:val="22"/>
          <w:lang w:val="ru-RU"/>
        </w:rPr>
        <w:t xml:space="preserve">и </w:t>
      </w:r>
      <w:r w:rsidR="00FC402A" w:rsidRPr="00E7619D">
        <w:rPr>
          <w:szCs w:val="22"/>
          <w:lang w:val="ru-RU"/>
        </w:rPr>
        <w:t>в стране</w:t>
      </w:r>
      <w:r w:rsidR="004F263D" w:rsidRPr="00E7619D">
        <w:rPr>
          <w:szCs w:val="22"/>
          <w:lang w:val="ru-RU"/>
        </w:rPr>
        <w:t xml:space="preserve">, </w:t>
      </w:r>
      <w:r w:rsidR="00E7619D">
        <w:rPr>
          <w:szCs w:val="22"/>
          <w:lang w:val="ru-RU"/>
        </w:rPr>
        <w:t xml:space="preserve">это </w:t>
      </w:r>
      <w:r w:rsidR="00FC402A" w:rsidRPr="00E7619D">
        <w:rPr>
          <w:szCs w:val="22"/>
          <w:lang w:val="ru-RU"/>
        </w:rPr>
        <w:t>исключени</w:t>
      </w:r>
      <w:r w:rsidR="00E7619D">
        <w:rPr>
          <w:szCs w:val="22"/>
          <w:lang w:val="ru-RU"/>
        </w:rPr>
        <w:t>е</w:t>
      </w:r>
      <w:r w:rsidR="00FC402A" w:rsidRPr="00E7619D">
        <w:rPr>
          <w:szCs w:val="22"/>
          <w:lang w:val="ru-RU"/>
        </w:rPr>
        <w:t xml:space="preserve"> </w:t>
      </w:r>
      <w:r w:rsidR="00E7619D">
        <w:rPr>
          <w:szCs w:val="22"/>
          <w:lang w:val="ru-RU"/>
        </w:rPr>
        <w:t xml:space="preserve">не </w:t>
      </w:r>
      <w:r w:rsidR="00C20CB8">
        <w:rPr>
          <w:szCs w:val="22"/>
          <w:lang w:val="ru-RU"/>
        </w:rPr>
        <w:t xml:space="preserve">было опробовано </w:t>
      </w:r>
      <w:r w:rsidR="00E7619D">
        <w:rPr>
          <w:szCs w:val="22"/>
          <w:lang w:val="ru-RU"/>
        </w:rPr>
        <w:t>на практике</w:t>
      </w:r>
      <w:r w:rsidR="00154299" w:rsidRPr="00E7619D">
        <w:rPr>
          <w:szCs w:val="22"/>
          <w:lang w:val="ru-RU"/>
        </w:rPr>
        <w:t>»</w:t>
      </w:r>
      <w:r w:rsidR="00E7619D">
        <w:rPr>
          <w:szCs w:val="22"/>
          <w:lang w:val="ru-RU"/>
        </w:rPr>
        <w:t xml:space="preserve">. </w:t>
      </w:r>
    </w:p>
    <w:p w:rsidR="004F263D" w:rsidRPr="00E7619D" w:rsidRDefault="004F263D" w:rsidP="006F7C19">
      <w:pPr>
        <w:rPr>
          <w:szCs w:val="22"/>
          <w:lang w:val="ru-RU"/>
        </w:rPr>
      </w:pPr>
    </w:p>
    <w:p w:rsidR="004D6E50" w:rsidRPr="00C67F50" w:rsidRDefault="004F263D" w:rsidP="006F7C19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96AE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96AE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96AE2">
        <w:rPr>
          <w:szCs w:val="22"/>
          <w:lang w:val="ru-RU"/>
        </w:rPr>
        <w:tab/>
      </w:r>
      <w:r w:rsidR="00596AE2">
        <w:rPr>
          <w:szCs w:val="22"/>
          <w:lang w:val="ru-RU"/>
        </w:rPr>
        <w:t xml:space="preserve">Другие </w:t>
      </w:r>
      <w:r w:rsidR="00596AE2" w:rsidRPr="00596AE2">
        <w:rPr>
          <w:szCs w:val="22"/>
          <w:lang w:val="ru-RU"/>
        </w:rPr>
        <w:t>государства-члены</w:t>
      </w:r>
      <w:r w:rsidR="00596AE2">
        <w:rPr>
          <w:szCs w:val="22"/>
          <w:lang w:val="ru-RU"/>
        </w:rPr>
        <w:t xml:space="preserve"> заявили, что в будущем может быть предусмотрено </w:t>
      </w:r>
      <w:r w:rsidR="00596AE2" w:rsidRPr="00596AE2">
        <w:rPr>
          <w:szCs w:val="22"/>
          <w:lang w:val="ru-RU"/>
        </w:rPr>
        <w:t>внесени</w:t>
      </w:r>
      <w:r w:rsidR="00596AE2">
        <w:rPr>
          <w:szCs w:val="22"/>
          <w:lang w:val="ru-RU"/>
        </w:rPr>
        <w:t xml:space="preserve">е в их законы каких-то поправок </w:t>
      </w:r>
      <w:r w:rsidR="00FC402A" w:rsidRPr="00596AE2">
        <w:rPr>
          <w:szCs w:val="22"/>
          <w:lang w:val="ru-RU"/>
        </w:rPr>
        <w:t>или</w:t>
      </w:r>
      <w:r w:rsidR="002A34F3" w:rsidRPr="00596AE2">
        <w:rPr>
          <w:szCs w:val="22"/>
          <w:lang w:val="ru-RU"/>
        </w:rPr>
        <w:t xml:space="preserve"> </w:t>
      </w:r>
      <w:r w:rsidR="00596AE2">
        <w:rPr>
          <w:szCs w:val="22"/>
          <w:lang w:val="ru-RU"/>
        </w:rPr>
        <w:t>могут быть проведены какие-то исследования</w:t>
      </w:r>
      <w:r w:rsidR="002A34F3" w:rsidRPr="00596AE2">
        <w:rPr>
          <w:szCs w:val="22"/>
          <w:lang w:val="ru-RU"/>
        </w:rPr>
        <w:t>.</w:t>
      </w:r>
      <w:r w:rsidR="00CB1BEB" w:rsidRPr="00596AE2">
        <w:rPr>
          <w:szCs w:val="22"/>
          <w:lang w:val="ru-RU"/>
        </w:rPr>
        <w:t xml:space="preserve"> </w:t>
      </w:r>
      <w:r w:rsidR="00596AE2">
        <w:rPr>
          <w:szCs w:val="22"/>
          <w:lang w:val="ru-RU"/>
        </w:rPr>
        <w:t xml:space="preserve">В Замбии </w:t>
      </w:r>
      <w:r w:rsidR="00596AE2" w:rsidRPr="00596AE2">
        <w:rPr>
          <w:szCs w:val="22"/>
          <w:lang w:val="ru-RU"/>
        </w:rPr>
        <w:t>рассматрива</w:t>
      </w:r>
      <w:r w:rsidR="00596AE2">
        <w:rPr>
          <w:szCs w:val="22"/>
          <w:lang w:val="ru-RU"/>
        </w:rPr>
        <w:t xml:space="preserve">ется </w:t>
      </w:r>
      <w:r w:rsidR="00596AE2" w:rsidRPr="00FC402A">
        <w:rPr>
          <w:szCs w:val="22"/>
          <w:lang w:val="ru-RU"/>
        </w:rPr>
        <w:t>новы</w:t>
      </w:r>
      <w:r w:rsidR="00596AE2">
        <w:rPr>
          <w:szCs w:val="22"/>
          <w:lang w:val="ru-RU"/>
        </w:rPr>
        <w:t>й</w:t>
      </w:r>
      <w:r w:rsidR="00596AE2" w:rsidRPr="00FC402A">
        <w:rPr>
          <w:szCs w:val="22"/>
          <w:lang w:val="ru-RU"/>
        </w:rPr>
        <w:t xml:space="preserve"> </w:t>
      </w:r>
      <w:r w:rsidR="00596AE2" w:rsidRPr="00596AE2">
        <w:rPr>
          <w:szCs w:val="22"/>
          <w:lang w:val="ru-RU"/>
        </w:rPr>
        <w:t>проект</w:t>
      </w:r>
      <w:r w:rsidR="00596AE2">
        <w:rPr>
          <w:szCs w:val="22"/>
          <w:lang w:val="ru-RU"/>
        </w:rPr>
        <w:t xml:space="preserve"> закона, в </w:t>
      </w:r>
      <w:r w:rsidR="00596AE2" w:rsidRPr="00596AE2">
        <w:rPr>
          <w:szCs w:val="22"/>
          <w:lang w:val="ru-RU"/>
        </w:rPr>
        <w:t>котор</w:t>
      </w:r>
      <w:r w:rsidR="00596AE2">
        <w:rPr>
          <w:szCs w:val="22"/>
          <w:lang w:val="ru-RU"/>
        </w:rPr>
        <w:t xml:space="preserve">ом планируется предусмотреть </w:t>
      </w:r>
      <w:r w:rsidR="00527CB3">
        <w:rPr>
          <w:szCs w:val="22"/>
          <w:lang w:val="ru-RU"/>
        </w:rPr>
        <w:t xml:space="preserve">исключение </w:t>
      </w:r>
      <w:r w:rsidR="00596AE2" w:rsidRPr="00596AE2">
        <w:rPr>
          <w:szCs w:val="22"/>
          <w:lang w:val="ru-RU"/>
        </w:rPr>
        <w:t>в пользу</w:t>
      </w:r>
      <w:r w:rsidR="00596AE2">
        <w:rPr>
          <w:szCs w:val="22"/>
          <w:lang w:val="ru-RU"/>
        </w:rPr>
        <w:t xml:space="preserve"> </w:t>
      </w:r>
      <w:r w:rsidR="00527CB3">
        <w:rPr>
          <w:szCs w:val="22"/>
          <w:lang w:val="ru-RU"/>
        </w:rPr>
        <w:t>частного и/или некоммерческого использования объектов патентных прав</w:t>
      </w:r>
      <w:r w:rsidR="00CB1BEB">
        <w:rPr>
          <w:rStyle w:val="FootnoteReference"/>
          <w:szCs w:val="22"/>
        </w:rPr>
        <w:footnoteReference w:id="35"/>
      </w:r>
      <w:r w:rsidR="005D218A">
        <w:rPr>
          <w:szCs w:val="22"/>
          <w:lang w:val="ru-RU"/>
        </w:rPr>
        <w:t>.</w:t>
      </w:r>
      <w:r w:rsidR="00CB1BEB" w:rsidRPr="00596AE2">
        <w:rPr>
          <w:szCs w:val="22"/>
          <w:lang w:val="ru-RU"/>
        </w:rPr>
        <w:t xml:space="preserve">  </w:t>
      </w:r>
      <w:r w:rsidR="008771CF" w:rsidRPr="008771CF">
        <w:rPr>
          <w:szCs w:val="22"/>
          <w:lang w:val="ru-RU"/>
        </w:rPr>
        <w:t>В ответе</w:t>
      </w:r>
      <w:r w:rsidR="003E3EAA" w:rsidRPr="00527CB3">
        <w:rPr>
          <w:szCs w:val="22"/>
          <w:lang w:val="ru-RU"/>
        </w:rPr>
        <w:t xml:space="preserve"> </w:t>
      </w:r>
      <w:r w:rsidR="00596AE2">
        <w:rPr>
          <w:szCs w:val="22"/>
          <w:lang w:val="ru-RU"/>
        </w:rPr>
        <w:t>Бразилии</w:t>
      </w:r>
      <w:r w:rsidR="003E3EAA" w:rsidRPr="00527CB3">
        <w:rPr>
          <w:szCs w:val="22"/>
          <w:lang w:val="ru-RU"/>
        </w:rPr>
        <w:t xml:space="preserve"> </w:t>
      </w:r>
      <w:r w:rsidR="00C20CB8">
        <w:rPr>
          <w:szCs w:val="22"/>
          <w:lang w:val="ru-RU"/>
        </w:rPr>
        <w:t>указано</w:t>
      </w:r>
      <w:r w:rsidR="00FC402A" w:rsidRPr="00527CB3">
        <w:rPr>
          <w:szCs w:val="22"/>
          <w:lang w:val="ru-RU"/>
        </w:rPr>
        <w:t xml:space="preserve">, </w:t>
      </w:r>
      <w:r w:rsidR="00C20CB8">
        <w:rPr>
          <w:szCs w:val="22"/>
          <w:lang w:val="ru-RU"/>
        </w:rPr>
        <w:t xml:space="preserve">что </w:t>
      </w:r>
      <w:r w:rsidR="00FC402A" w:rsidRPr="00527CB3">
        <w:rPr>
          <w:szCs w:val="22"/>
          <w:lang w:val="ru-RU"/>
        </w:rPr>
        <w:t>правительств</w:t>
      </w:r>
      <w:r w:rsidR="00C67F50">
        <w:rPr>
          <w:szCs w:val="22"/>
          <w:lang w:val="ru-RU"/>
        </w:rPr>
        <w:t xml:space="preserve">о этой страны проводит </w:t>
      </w:r>
      <w:r w:rsidR="00C67F50">
        <w:rPr>
          <w:rStyle w:val="Emphasis"/>
          <w:i w:val="0"/>
          <w:szCs w:val="22"/>
          <w:lang w:val="ru-RU"/>
        </w:rPr>
        <w:t>оценку</w:t>
      </w:r>
      <w:r w:rsidR="00C67F50" w:rsidRPr="00527CB3">
        <w:rPr>
          <w:rStyle w:val="Emphasis"/>
          <w:i w:val="0"/>
          <w:szCs w:val="22"/>
          <w:lang w:val="ru-RU"/>
        </w:rPr>
        <w:t xml:space="preserve"> </w:t>
      </w:r>
      <w:r w:rsidR="00C67F50" w:rsidRPr="00C67F50">
        <w:rPr>
          <w:rStyle w:val="Emphasis"/>
          <w:i w:val="0"/>
          <w:snapToGrid w:val="0"/>
          <w:szCs w:val="22"/>
          <w:lang w:val="ru-RU"/>
        </w:rPr>
        <w:t>применени</w:t>
      </w:r>
      <w:r w:rsidR="00C67F50">
        <w:rPr>
          <w:rStyle w:val="Emphasis"/>
          <w:i w:val="0"/>
          <w:szCs w:val="22"/>
          <w:lang w:val="ru-RU"/>
        </w:rPr>
        <w:t xml:space="preserve">я исключения </w:t>
      </w:r>
      <w:r w:rsidR="00C67F50" w:rsidRPr="00C67F50">
        <w:rPr>
          <w:rStyle w:val="Emphasis"/>
          <w:i w:val="0"/>
          <w:szCs w:val="22"/>
          <w:lang w:val="ru-RU"/>
        </w:rPr>
        <w:t>в пользу</w:t>
      </w:r>
      <w:r w:rsidR="00527CB3" w:rsidRPr="00527CB3">
        <w:rPr>
          <w:rStyle w:val="Emphasis"/>
          <w:i w:val="0"/>
          <w:szCs w:val="22"/>
          <w:lang w:val="ru-RU"/>
        </w:rPr>
        <w:t xml:space="preserve"> частного и/или некоммерческого использования объектов патентных прав</w:t>
      </w:r>
      <w:r w:rsidR="00FC402A" w:rsidRPr="00527CB3">
        <w:rPr>
          <w:rStyle w:val="Emphasis"/>
          <w:i w:val="0"/>
          <w:szCs w:val="22"/>
          <w:lang w:val="ru-RU"/>
        </w:rPr>
        <w:t xml:space="preserve"> </w:t>
      </w:r>
      <w:r w:rsidR="00154299">
        <w:rPr>
          <w:rStyle w:val="Emphasis"/>
          <w:i w:val="0"/>
          <w:szCs w:val="22"/>
          <w:lang w:val="ru-RU"/>
        </w:rPr>
        <w:t>«</w:t>
      </w:r>
      <w:r w:rsidR="00FC402A" w:rsidRPr="00527CB3">
        <w:rPr>
          <w:rStyle w:val="Emphasis"/>
          <w:i w:val="0"/>
          <w:szCs w:val="22"/>
          <w:lang w:val="ru-RU"/>
        </w:rPr>
        <w:t>с целью</w:t>
      </w:r>
      <w:r w:rsidR="006F7C19" w:rsidRPr="00527CB3">
        <w:rPr>
          <w:rStyle w:val="Emphasis"/>
          <w:i w:val="0"/>
          <w:szCs w:val="22"/>
          <w:lang w:val="ru-RU"/>
        </w:rPr>
        <w:t xml:space="preserve"> </w:t>
      </w:r>
      <w:r w:rsidR="00C67F50" w:rsidRPr="00C67F50">
        <w:rPr>
          <w:rStyle w:val="Emphasis"/>
          <w:i w:val="0"/>
          <w:szCs w:val="22"/>
          <w:lang w:val="ru-RU"/>
        </w:rPr>
        <w:t>определени</w:t>
      </w:r>
      <w:r w:rsidR="00C67F50">
        <w:rPr>
          <w:rStyle w:val="Emphasis"/>
          <w:i w:val="0"/>
          <w:szCs w:val="22"/>
          <w:lang w:val="ru-RU"/>
        </w:rPr>
        <w:t>я ее полезности</w:t>
      </w:r>
      <w:r w:rsidR="00FC402A" w:rsidRPr="00527CB3">
        <w:rPr>
          <w:rStyle w:val="Emphasis"/>
          <w:i w:val="0"/>
          <w:szCs w:val="22"/>
          <w:lang w:val="ru-RU"/>
        </w:rPr>
        <w:t xml:space="preserve"> </w:t>
      </w:r>
      <w:r w:rsidR="00C67F50">
        <w:rPr>
          <w:rStyle w:val="Emphasis"/>
          <w:i w:val="0"/>
          <w:szCs w:val="22"/>
          <w:lang w:val="ru-RU"/>
        </w:rPr>
        <w:t xml:space="preserve">с учетом </w:t>
      </w:r>
      <w:r w:rsidR="00C67F50" w:rsidRPr="00C67F50">
        <w:rPr>
          <w:rStyle w:val="Emphasis"/>
          <w:i w:val="0"/>
          <w:szCs w:val="22"/>
          <w:lang w:val="ru-RU"/>
        </w:rPr>
        <w:t>задач</w:t>
      </w:r>
      <w:r w:rsidR="00C67F50">
        <w:rPr>
          <w:rStyle w:val="Emphasis"/>
          <w:i w:val="0"/>
          <w:szCs w:val="22"/>
          <w:lang w:val="ru-RU"/>
        </w:rPr>
        <w:t xml:space="preserve">и </w:t>
      </w:r>
      <w:r w:rsidR="00C67F50" w:rsidRPr="00C67F50">
        <w:rPr>
          <w:rStyle w:val="Emphasis"/>
          <w:i w:val="0"/>
          <w:szCs w:val="22"/>
          <w:lang w:val="ru-RU"/>
        </w:rPr>
        <w:t>формировани</w:t>
      </w:r>
      <w:r w:rsidR="00C67F50">
        <w:rPr>
          <w:rStyle w:val="Emphasis"/>
          <w:i w:val="0"/>
          <w:szCs w:val="22"/>
          <w:lang w:val="ru-RU"/>
        </w:rPr>
        <w:t xml:space="preserve">я </w:t>
      </w:r>
      <w:r w:rsidR="00FC402A" w:rsidRPr="00527CB3">
        <w:rPr>
          <w:rStyle w:val="Emphasis"/>
          <w:i w:val="0"/>
          <w:szCs w:val="22"/>
          <w:lang w:val="ru-RU"/>
        </w:rPr>
        <w:t>сбалансированн</w:t>
      </w:r>
      <w:r w:rsidR="00C67F50">
        <w:rPr>
          <w:rStyle w:val="Emphasis"/>
          <w:i w:val="0"/>
          <w:szCs w:val="22"/>
          <w:lang w:val="ru-RU"/>
        </w:rPr>
        <w:t>ой</w:t>
      </w:r>
      <w:r w:rsidR="006F7C19" w:rsidRPr="00527CB3">
        <w:rPr>
          <w:rStyle w:val="Emphasis"/>
          <w:i w:val="0"/>
          <w:szCs w:val="22"/>
          <w:lang w:val="ru-RU"/>
        </w:rPr>
        <w:t xml:space="preserve"> </w:t>
      </w:r>
      <w:r w:rsidR="00C67F50">
        <w:rPr>
          <w:rStyle w:val="Emphasis"/>
          <w:i w:val="0"/>
          <w:szCs w:val="22"/>
          <w:lang w:val="ru-RU"/>
        </w:rPr>
        <w:t>патентной системы</w:t>
      </w:r>
      <w:r w:rsidR="00154299">
        <w:rPr>
          <w:rStyle w:val="Emphasis"/>
          <w:i w:val="0"/>
          <w:szCs w:val="22"/>
          <w:lang w:val="ru-RU"/>
        </w:rPr>
        <w:t>»</w:t>
      </w:r>
      <w:r w:rsidR="006F7C19" w:rsidRPr="00527CB3">
        <w:rPr>
          <w:rStyle w:val="Emphasis"/>
          <w:i w:val="0"/>
          <w:szCs w:val="22"/>
          <w:lang w:val="ru-RU"/>
        </w:rPr>
        <w:t>.</w:t>
      </w:r>
      <w:r w:rsidR="00C67F50">
        <w:rPr>
          <w:szCs w:val="22"/>
          <w:lang w:val="ru-RU"/>
        </w:rPr>
        <w:t xml:space="preserve"> В</w:t>
      </w:r>
      <w:r w:rsidR="00C67F50" w:rsidRPr="00C67F50">
        <w:rPr>
          <w:szCs w:val="22"/>
          <w:lang w:val="ru-RU"/>
        </w:rPr>
        <w:t xml:space="preserve"> </w:t>
      </w:r>
      <w:r w:rsidR="00FC402A" w:rsidRPr="00C67F50">
        <w:rPr>
          <w:szCs w:val="22"/>
          <w:lang w:val="ru-RU"/>
        </w:rPr>
        <w:t>Сальвадор</w:t>
      </w:r>
      <w:r w:rsidR="00C67F50">
        <w:rPr>
          <w:szCs w:val="22"/>
          <w:lang w:val="ru-RU"/>
        </w:rPr>
        <w:t>е</w:t>
      </w:r>
      <w:r w:rsidR="004D6E50" w:rsidRPr="00C67F50">
        <w:rPr>
          <w:szCs w:val="22"/>
          <w:lang w:val="ru-RU"/>
        </w:rPr>
        <w:t xml:space="preserve"> </w:t>
      </w:r>
      <w:r w:rsidR="00FC402A" w:rsidRPr="00C67F50">
        <w:rPr>
          <w:szCs w:val="22"/>
          <w:lang w:val="ru-RU"/>
        </w:rPr>
        <w:t>закон</w:t>
      </w:r>
      <w:r w:rsidR="004D6E50" w:rsidRPr="00C67F50">
        <w:rPr>
          <w:szCs w:val="22"/>
          <w:lang w:val="ru-RU"/>
        </w:rPr>
        <w:t xml:space="preserve"> </w:t>
      </w:r>
      <w:r w:rsidR="00C67F50">
        <w:rPr>
          <w:szCs w:val="22"/>
          <w:lang w:val="ru-RU"/>
        </w:rPr>
        <w:t xml:space="preserve">планируется пересмотреть в </w:t>
      </w:r>
      <w:r w:rsidR="00C67F50" w:rsidRPr="00C67F50">
        <w:rPr>
          <w:szCs w:val="22"/>
          <w:lang w:val="ru-RU"/>
        </w:rPr>
        <w:t>среднесрочн</w:t>
      </w:r>
      <w:r w:rsidR="00C67F50">
        <w:rPr>
          <w:szCs w:val="22"/>
          <w:lang w:val="ru-RU"/>
        </w:rPr>
        <w:t xml:space="preserve">ом плане. </w:t>
      </w:r>
      <w:r w:rsidR="008771CF" w:rsidRPr="00C67F50">
        <w:rPr>
          <w:szCs w:val="22"/>
          <w:lang w:val="ru-RU"/>
        </w:rPr>
        <w:t>В ответе</w:t>
      </w:r>
      <w:r w:rsidR="0066699B" w:rsidRPr="00C67F50">
        <w:rPr>
          <w:szCs w:val="22"/>
          <w:lang w:val="ru-RU"/>
        </w:rPr>
        <w:t xml:space="preserve"> </w:t>
      </w:r>
      <w:r w:rsidR="00FC402A" w:rsidRPr="00C67F50">
        <w:rPr>
          <w:szCs w:val="22"/>
          <w:lang w:val="ru-RU"/>
        </w:rPr>
        <w:t>Мадагаскар</w:t>
      </w:r>
      <w:r w:rsidR="00C67F50">
        <w:rPr>
          <w:szCs w:val="22"/>
          <w:lang w:val="ru-RU"/>
        </w:rPr>
        <w:t>а</w:t>
      </w:r>
      <w:r w:rsidR="006F7C19" w:rsidRPr="00C67F50">
        <w:rPr>
          <w:szCs w:val="22"/>
          <w:lang w:val="ru-RU"/>
        </w:rPr>
        <w:t xml:space="preserve"> </w:t>
      </w:r>
      <w:r w:rsidR="00FC402A" w:rsidRPr="00C67F50">
        <w:rPr>
          <w:szCs w:val="22"/>
          <w:lang w:val="ru-RU"/>
        </w:rPr>
        <w:t>отме</w:t>
      </w:r>
      <w:r w:rsidR="00C67F50">
        <w:rPr>
          <w:szCs w:val="22"/>
          <w:lang w:val="ru-RU"/>
        </w:rPr>
        <w:t>чается</w:t>
      </w:r>
      <w:r w:rsidR="00FC402A" w:rsidRPr="00C67F50">
        <w:rPr>
          <w:szCs w:val="22"/>
          <w:lang w:val="ru-RU"/>
        </w:rPr>
        <w:t xml:space="preserve">, что </w:t>
      </w:r>
      <w:r w:rsidR="00C67F50">
        <w:rPr>
          <w:szCs w:val="22"/>
          <w:lang w:val="ru-RU"/>
        </w:rPr>
        <w:t>в будущем правовая база страны</w:t>
      </w:r>
      <w:r w:rsidR="00FC402A" w:rsidRPr="00C67F50">
        <w:rPr>
          <w:szCs w:val="22"/>
          <w:lang w:val="ru-RU"/>
        </w:rPr>
        <w:t xml:space="preserve"> </w:t>
      </w:r>
      <w:r w:rsidR="00154299" w:rsidRPr="00C67F50">
        <w:rPr>
          <w:szCs w:val="22"/>
          <w:lang w:val="ru-RU"/>
        </w:rPr>
        <w:t>«</w:t>
      </w:r>
      <w:r w:rsidR="00FC402A" w:rsidRPr="00C67F50">
        <w:rPr>
          <w:szCs w:val="22"/>
          <w:lang w:val="ru-RU"/>
        </w:rPr>
        <w:t>может</w:t>
      </w:r>
      <w:r w:rsidR="006F7C19" w:rsidRPr="00C67F50">
        <w:rPr>
          <w:szCs w:val="22"/>
          <w:lang w:val="ru-RU"/>
        </w:rPr>
        <w:t xml:space="preserve"> </w:t>
      </w:r>
      <w:r w:rsidR="00C67F50">
        <w:rPr>
          <w:szCs w:val="22"/>
          <w:lang w:val="ru-RU"/>
        </w:rPr>
        <w:t>быть пересмотрена</w:t>
      </w:r>
      <w:r w:rsidR="00154299" w:rsidRPr="00C67F50">
        <w:rPr>
          <w:szCs w:val="22"/>
          <w:lang w:val="ru-RU"/>
        </w:rPr>
        <w:t>»</w:t>
      </w:r>
      <w:r w:rsidR="0066699B">
        <w:rPr>
          <w:rStyle w:val="FootnoteReference"/>
          <w:szCs w:val="22"/>
        </w:rPr>
        <w:footnoteReference w:id="36"/>
      </w:r>
      <w:r w:rsidR="006F7C19" w:rsidRPr="00C67F50">
        <w:rPr>
          <w:szCs w:val="22"/>
          <w:lang w:val="ru-RU"/>
        </w:rPr>
        <w:t xml:space="preserve">, </w:t>
      </w:r>
      <w:r w:rsidR="00FC402A" w:rsidRPr="00C67F50">
        <w:rPr>
          <w:szCs w:val="22"/>
          <w:lang w:val="ru-RU"/>
        </w:rPr>
        <w:t>но</w:t>
      </w:r>
      <w:r w:rsidR="006F7C19" w:rsidRPr="00C67F50">
        <w:rPr>
          <w:szCs w:val="22"/>
          <w:lang w:val="ru-RU"/>
        </w:rPr>
        <w:t xml:space="preserve"> </w:t>
      </w:r>
      <w:r w:rsidR="00C67F50">
        <w:rPr>
          <w:szCs w:val="22"/>
          <w:lang w:val="ru-RU"/>
        </w:rPr>
        <w:t xml:space="preserve">указывается, что  в </w:t>
      </w:r>
      <w:r w:rsidR="00C67F50" w:rsidRPr="00C67F50">
        <w:rPr>
          <w:szCs w:val="22"/>
          <w:lang w:val="ru-RU"/>
        </w:rPr>
        <w:t>настоящ</w:t>
      </w:r>
      <w:r w:rsidR="00C67F50">
        <w:rPr>
          <w:szCs w:val="22"/>
          <w:lang w:val="ru-RU"/>
        </w:rPr>
        <w:t xml:space="preserve">ий </w:t>
      </w:r>
      <w:r w:rsidR="00FC402A" w:rsidRPr="00C67F50">
        <w:rPr>
          <w:szCs w:val="22"/>
          <w:lang w:val="ru-RU"/>
        </w:rPr>
        <w:t>момент</w:t>
      </w:r>
      <w:r w:rsidR="00C67F50">
        <w:rPr>
          <w:szCs w:val="22"/>
          <w:lang w:val="ru-RU"/>
        </w:rPr>
        <w:t xml:space="preserve"> она признается </w:t>
      </w:r>
      <w:r w:rsidR="00C67F50" w:rsidRPr="00C67F50">
        <w:rPr>
          <w:szCs w:val="22"/>
          <w:lang w:val="ru-RU"/>
        </w:rPr>
        <w:t>достаточн</w:t>
      </w:r>
      <w:r w:rsidR="00C67F50">
        <w:rPr>
          <w:szCs w:val="22"/>
          <w:lang w:val="ru-RU"/>
        </w:rPr>
        <w:t>ой</w:t>
      </w:r>
      <w:r w:rsidR="00C67F50" w:rsidRPr="00C67F50">
        <w:rPr>
          <w:szCs w:val="22"/>
          <w:lang w:val="ru-RU"/>
        </w:rPr>
        <w:t xml:space="preserve">. </w:t>
      </w:r>
      <w:r w:rsidR="008771CF" w:rsidRPr="00C67F50">
        <w:rPr>
          <w:szCs w:val="22"/>
          <w:lang w:val="ru-RU"/>
        </w:rPr>
        <w:t>В ответе</w:t>
      </w:r>
      <w:r w:rsidR="00F61984" w:rsidRPr="00C67F50">
        <w:rPr>
          <w:szCs w:val="22"/>
          <w:lang w:val="ru-RU"/>
        </w:rPr>
        <w:t xml:space="preserve"> </w:t>
      </w:r>
      <w:r w:rsidR="00C67F50">
        <w:rPr>
          <w:szCs w:val="22"/>
          <w:lang w:val="ru-RU"/>
        </w:rPr>
        <w:t>Мексики</w:t>
      </w:r>
      <w:r w:rsidR="006F7C19" w:rsidRPr="00C67F50">
        <w:rPr>
          <w:szCs w:val="22"/>
          <w:lang w:val="ru-RU"/>
        </w:rPr>
        <w:t xml:space="preserve"> </w:t>
      </w:r>
      <w:r w:rsidR="00527CB3" w:rsidRPr="00C67F50">
        <w:rPr>
          <w:szCs w:val="22"/>
          <w:lang w:val="ru-RU"/>
        </w:rPr>
        <w:t>отмечается</w:t>
      </w:r>
      <w:r w:rsidR="00C67F50">
        <w:rPr>
          <w:szCs w:val="22"/>
          <w:lang w:val="ru-RU"/>
        </w:rPr>
        <w:t xml:space="preserve">, что, ввиду отсутствия </w:t>
      </w:r>
      <w:r w:rsidR="00FC402A" w:rsidRPr="00C67F50">
        <w:rPr>
          <w:szCs w:val="22"/>
          <w:lang w:val="ru-RU"/>
        </w:rPr>
        <w:t>определени</w:t>
      </w:r>
      <w:r w:rsidR="00C67F50">
        <w:rPr>
          <w:szCs w:val="22"/>
          <w:lang w:val="ru-RU"/>
        </w:rPr>
        <w:t>я, которое бы</w:t>
      </w:r>
      <w:r w:rsidR="00FC402A" w:rsidRPr="00C67F50">
        <w:rPr>
          <w:szCs w:val="22"/>
          <w:lang w:val="ru-RU"/>
        </w:rPr>
        <w:t xml:space="preserve"> ясн</w:t>
      </w:r>
      <w:r w:rsidR="00C67F50">
        <w:rPr>
          <w:szCs w:val="22"/>
          <w:lang w:val="ru-RU"/>
        </w:rPr>
        <w:t>о обозначало</w:t>
      </w:r>
      <w:r w:rsidR="006F7C19" w:rsidRPr="00C67F50">
        <w:rPr>
          <w:szCs w:val="22"/>
          <w:lang w:val="ru-RU"/>
        </w:rPr>
        <w:t xml:space="preserve"> </w:t>
      </w:r>
      <w:r w:rsidR="00FC402A" w:rsidRPr="00C67F50">
        <w:rPr>
          <w:szCs w:val="22"/>
          <w:lang w:val="ru-RU"/>
        </w:rPr>
        <w:t xml:space="preserve">область применения </w:t>
      </w:r>
      <w:r w:rsidR="00C67F50" w:rsidRPr="00C67F50">
        <w:rPr>
          <w:snapToGrid w:val="0"/>
          <w:szCs w:val="22"/>
          <w:lang w:val="ru-RU"/>
        </w:rPr>
        <w:t>данн</w:t>
      </w:r>
      <w:r w:rsidR="00C67F50">
        <w:rPr>
          <w:szCs w:val="22"/>
          <w:lang w:val="ru-RU"/>
        </w:rPr>
        <w:t xml:space="preserve">ого </w:t>
      </w:r>
      <w:r w:rsidR="00C67F50">
        <w:rPr>
          <w:szCs w:val="22"/>
          <w:lang w:val="ru-RU"/>
        </w:rPr>
        <w:lastRenderedPageBreak/>
        <w:t>исключения</w:t>
      </w:r>
      <w:r w:rsidR="006F7C19" w:rsidRPr="00C67F50">
        <w:rPr>
          <w:szCs w:val="22"/>
          <w:lang w:val="ru-RU"/>
        </w:rPr>
        <w:t xml:space="preserve">, </w:t>
      </w:r>
      <w:r w:rsidR="00154299" w:rsidRPr="00C67F50">
        <w:rPr>
          <w:szCs w:val="22"/>
          <w:lang w:val="ru-RU"/>
        </w:rPr>
        <w:t>«</w:t>
      </w:r>
      <w:r w:rsidR="00C67F50">
        <w:rPr>
          <w:szCs w:val="22"/>
          <w:lang w:val="ru-RU"/>
        </w:rPr>
        <w:t xml:space="preserve">было бы </w:t>
      </w:r>
      <w:r w:rsidR="00C67F50" w:rsidRPr="00C67F50">
        <w:rPr>
          <w:szCs w:val="22"/>
          <w:lang w:val="ru-RU"/>
        </w:rPr>
        <w:t>целесообразн</w:t>
      </w:r>
      <w:r w:rsidR="00C67F50">
        <w:rPr>
          <w:szCs w:val="22"/>
          <w:lang w:val="ru-RU"/>
        </w:rPr>
        <w:t xml:space="preserve">ым внести </w:t>
      </w:r>
      <w:r w:rsidR="00C67F50" w:rsidRPr="00C67F50">
        <w:rPr>
          <w:szCs w:val="22"/>
          <w:lang w:val="ru-RU"/>
        </w:rPr>
        <w:t>изменени</w:t>
      </w:r>
      <w:r w:rsidR="00C67F50">
        <w:rPr>
          <w:szCs w:val="22"/>
          <w:lang w:val="ru-RU"/>
        </w:rPr>
        <w:t>я в действующую правовую базу</w:t>
      </w:r>
      <w:r w:rsidR="00154299" w:rsidRPr="00C67F50">
        <w:rPr>
          <w:szCs w:val="22"/>
          <w:lang w:val="ru-RU"/>
        </w:rPr>
        <w:t>»</w:t>
      </w:r>
      <w:r w:rsidR="006F7C19" w:rsidRPr="00C67F50">
        <w:rPr>
          <w:szCs w:val="22"/>
          <w:lang w:val="ru-RU"/>
        </w:rPr>
        <w:t xml:space="preserve">.  </w:t>
      </w:r>
    </w:p>
    <w:p w:rsidR="003F6BAE" w:rsidRPr="00C67F50" w:rsidRDefault="003F6BAE" w:rsidP="003F6BAE">
      <w:pPr>
        <w:rPr>
          <w:szCs w:val="22"/>
          <w:lang w:val="ru-RU"/>
        </w:rPr>
      </w:pPr>
    </w:p>
    <w:p w:rsidR="003F6BAE" w:rsidRPr="0012446C" w:rsidRDefault="003F6BAE" w:rsidP="003F6BA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12446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2446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2446C">
        <w:rPr>
          <w:szCs w:val="22"/>
          <w:lang w:val="ru-RU"/>
        </w:rPr>
        <w:tab/>
      </w:r>
      <w:r w:rsidR="0012446C" w:rsidRPr="00B12335">
        <w:rPr>
          <w:lang w:val="ru-RU"/>
        </w:rPr>
        <w:t xml:space="preserve">Многие </w:t>
      </w:r>
      <w:r w:rsidR="0012446C">
        <w:rPr>
          <w:lang w:val="ru-RU"/>
        </w:rPr>
        <w:t xml:space="preserve">страны указали, что не испытывали </w:t>
      </w:r>
      <w:r w:rsidR="0012446C" w:rsidRPr="00B12335">
        <w:rPr>
          <w:lang w:val="ru-RU"/>
        </w:rPr>
        <w:t>никаких затру</w:t>
      </w:r>
      <w:r w:rsidR="00C20CB8">
        <w:rPr>
          <w:lang w:val="ru-RU"/>
        </w:rPr>
        <w:t xml:space="preserve">днений в практическом </w:t>
      </w:r>
      <w:r w:rsidR="00C20CB8" w:rsidRPr="00C20CB8">
        <w:rPr>
          <w:snapToGrid w:val="0"/>
          <w:lang w:val="ru-RU"/>
        </w:rPr>
        <w:t>применени</w:t>
      </w:r>
      <w:r w:rsidR="00C20CB8">
        <w:rPr>
          <w:lang w:val="ru-RU"/>
        </w:rPr>
        <w:t>и</w:t>
      </w:r>
      <w:r w:rsidR="0012446C" w:rsidRPr="00B12335">
        <w:rPr>
          <w:lang w:val="ru-RU"/>
        </w:rPr>
        <w:t xml:space="preserve"> </w:t>
      </w:r>
      <w:r w:rsidR="0012446C" w:rsidRPr="0012446C">
        <w:rPr>
          <w:szCs w:val="22"/>
          <w:lang w:val="ru-RU"/>
        </w:rPr>
        <w:t>исключени</w:t>
      </w:r>
      <w:r w:rsidR="0012446C">
        <w:rPr>
          <w:lang w:val="ru-RU"/>
        </w:rPr>
        <w:t>я</w:t>
      </w:r>
      <w:r w:rsidR="00946915">
        <w:rPr>
          <w:rStyle w:val="FootnoteReference"/>
          <w:szCs w:val="22"/>
        </w:rPr>
        <w:footnoteReference w:id="37"/>
      </w:r>
      <w:r w:rsidR="00F61984" w:rsidRPr="0012446C">
        <w:rPr>
          <w:szCs w:val="22"/>
          <w:lang w:val="ru-RU"/>
        </w:rPr>
        <w:t>.</w:t>
      </w:r>
      <w:r w:rsidR="0012446C">
        <w:rPr>
          <w:szCs w:val="22"/>
          <w:lang w:val="ru-RU"/>
        </w:rPr>
        <w:t xml:space="preserve"> </w:t>
      </w:r>
      <w:r w:rsidR="0012446C" w:rsidRPr="0012446C">
        <w:rPr>
          <w:szCs w:val="22"/>
          <w:lang w:val="ru-RU"/>
        </w:rPr>
        <w:t>Соединенное Королевство</w:t>
      </w:r>
      <w:r w:rsidR="0012446C">
        <w:rPr>
          <w:szCs w:val="22"/>
          <w:lang w:val="ru-RU"/>
        </w:rPr>
        <w:t>,</w:t>
      </w:r>
      <w:r w:rsidR="0012446C" w:rsidRPr="0012446C">
        <w:rPr>
          <w:szCs w:val="22"/>
          <w:lang w:val="ru-RU"/>
        </w:rPr>
        <w:t xml:space="preserve"> </w:t>
      </w:r>
      <w:r w:rsidR="0012446C" w:rsidRPr="00B12335">
        <w:rPr>
          <w:lang w:val="ru-RU"/>
        </w:rPr>
        <w:t xml:space="preserve">говоря о таких затруднениях, </w:t>
      </w:r>
      <w:r w:rsidR="00C20CB8">
        <w:rPr>
          <w:lang w:val="ru-RU"/>
        </w:rPr>
        <w:t xml:space="preserve">сослалось на </w:t>
      </w:r>
      <w:r w:rsidR="00C20CB8" w:rsidRPr="00C20CB8">
        <w:rPr>
          <w:lang w:val="ru-RU"/>
        </w:rPr>
        <w:t>некотор</w:t>
      </w:r>
      <w:r w:rsidR="00C20CB8">
        <w:rPr>
          <w:lang w:val="ru-RU"/>
        </w:rPr>
        <w:t>ые судебные преце</w:t>
      </w:r>
      <w:bookmarkStart w:id="4" w:name="a"/>
      <w:bookmarkEnd w:id="4"/>
      <w:r w:rsidR="00C20CB8">
        <w:rPr>
          <w:lang w:val="ru-RU"/>
        </w:rPr>
        <w:t xml:space="preserve">денты, выявившие </w:t>
      </w:r>
      <w:r w:rsidR="00B55131" w:rsidRPr="0012446C">
        <w:rPr>
          <w:lang w:val="ru-RU"/>
        </w:rPr>
        <w:t xml:space="preserve">затруднения в </w:t>
      </w:r>
      <w:r w:rsidR="0012446C" w:rsidRPr="0012446C">
        <w:rPr>
          <w:lang w:val="ru-RU"/>
        </w:rPr>
        <w:t xml:space="preserve">разграничении </w:t>
      </w:r>
      <w:r w:rsidR="00B55131" w:rsidRPr="0012446C">
        <w:rPr>
          <w:lang w:val="ru-RU"/>
        </w:rPr>
        <w:t xml:space="preserve">частного </w:t>
      </w:r>
      <w:r w:rsidR="0012446C" w:rsidRPr="0012446C">
        <w:rPr>
          <w:lang w:val="ru-RU"/>
        </w:rPr>
        <w:t>и</w:t>
      </w:r>
      <w:r w:rsidR="00B55131" w:rsidRPr="0012446C">
        <w:rPr>
          <w:lang w:val="ru-RU"/>
        </w:rPr>
        <w:t xml:space="preserve"> коммерческого использования в </w:t>
      </w:r>
      <w:r w:rsidR="0012446C" w:rsidRPr="0012446C">
        <w:rPr>
          <w:lang w:val="ru-RU"/>
        </w:rPr>
        <w:t xml:space="preserve">случаях </w:t>
      </w:r>
      <w:r w:rsidR="00B55131" w:rsidRPr="0012446C">
        <w:rPr>
          <w:lang w:val="ru-RU"/>
        </w:rPr>
        <w:t xml:space="preserve">деятельности двойного </w:t>
      </w:r>
      <w:r w:rsidR="00C20CB8" w:rsidRPr="00C20CB8">
        <w:rPr>
          <w:lang w:val="ru-RU"/>
        </w:rPr>
        <w:t>характер</w:t>
      </w:r>
      <w:r w:rsidR="00C20CB8">
        <w:rPr>
          <w:lang w:val="ru-RU"/>
        </w:rPr>
        <w:t>а</w:t>
      </w:r>
      <w:r w:rsidR="0066699B">
        <w:rPr>
          <w:rStyle w:val="FootnoteReference"/>
          <w:iCs/>
          <w:szCs w:val="22"/>
        </w:rPr>
        <w:footnoteReference w:id="38"/>
      </w:r>
      <w:r w:rsidR="0012446C">
        <w:rPr>
          <w:iCs/>
          <w:szCs w:val="22"/>
          <w:lang w:val="ru-RU"/>
        </w:rPr>
        <w:t xml:space="preserve">. В этих случаях </w:t>
      </w:r>
      <w:r w:rsidR="0012446C" w:rsidRPr="0012446C">
        <w:rPr>
          <w:iCs/>
          <w:szCs w:val="22"/>
          <w:lang w:val="ru-RU"/>
        </w:rPr>
        <w:t>освобождение от ответственности по основаниям частного использования изобретения не применяется</w:t>
      </w:r>
      <w:r w:rsidR="0012446C">
        <w:rPr>
          <w:iCs/>
          <w:szCs w:val="22"/>
          <w:lang w:val="ru-RU"/>
        </w:rPr>
        <w:t xml:space="preserve">, если </w:t>
      </w:r>
      <w:r w:rsidR="0012446C" w:rsidRPr="0012446C">
        <w:rPr>
          <w:iCs/>
          <w:szCs w:val="22"/>
          <w:lang w:val="ru-RU"/>
        </w:rPr>
        <w:t>одн</w:t>
      </w:r>
      <w:r w:rsidR="0012446C">
        <w:rPr>
          <w:iCs/>
          <w:szCs w:val="22"/>
          <w:lang w:val="ru-RU"/>
        </w:rPr>
        <w:t xml:space="preserve">а из целей </w:t>
      </w:r>
      <w:r w:rsidR="0012446C" w:rsidRPr="0012446C">
        <w:rPr>
          <w:iCs/>
          <w:szCs w:val="22"/>
          <w:lang w:val="ru-RU"/>
        </w:rPr>
        <w:t>такой деятельности является коммерческ</w:t>
      </w:r>
      <w:r w:rsidR="0012446C">
        <w:rPr>
          <w:iCs/>
          <w:szCs w:val="22"/>
          <w:lang w:val="ru-RU"/>
        </w:rPr>
        <w:t>ой</w:t>
      </w:r>
      <w:r w:rsidR="0012446C" w:rsidRPr="0012446C">
        <w:rPr>
          <w:iCs/>
          <w:szCs w:val="22"/>
          <w:lang w:val="ru-RU"/>
        </w:rPr>
        <w:t xml:space="preserve"> по своему характеру</w:t>
      </w:r>
      <w:r w:rsidRPr="0012446C">
        <w:rPr>
          <w:iCs/>
          <w:szCs w:val="22"/>
          <w:lang w:val="ru-RU"/>
        </w:rPr>
        <w:t>.</w:t>
      </w:r>
    </w:p>
    <w:p w:rsidR="00D226A5" w:rsidRPr="0012446C" w:rsidRDefault="00D226A5" w:rsidP="008808AE">
      <w:pPr>
        <w:rPr>
          <w:b/>
          <w:bCs/>
          <w:lang w:val="ru-RU"/>
        </w:rPr>
      </w:pPr>
    </w:p>
    <w:p w:rsidR="009B11B0" w:rsidRPr="0012446C" w:rsidRDefault="009B11B0" w:rsidP="008808AE">
      <w:pPr>
        <w:rPr>
          <w:b/>
          <w:bCs/>
          <w:lang w:val="ru-RU"/>
        </w:rPr>
      </w:pPr>
    </w:p>
    <w:p w:rsidR="00704914" w:rsidRPr="0012446C" w:rsidRDefault="00704914" w:rsidP="0043472B">
      <w:pPr>
        <w:rPr>
          <w:szCs w:val="22"/>
          <w:lang w:val="ru-RU"/>
        </w:rPr>
      </w:pPr>
    </w:p>
    <w:p w:rsidR="00C04F3C" w:rsidRPr="00D66059" w:rsidRDefault="00C04F3C" w:rsidP="0043472B">
      <w:pPr>
        <w:ind w:left="4680"/>
        <w:jc w:val="center"/>
        <w:rPr>
          <w:szCs w:val="22"/>
        </w:rPr>
      </w:pPr>
      <w:r w:rsidRPr="00D66059">
        <w:rPr>
          <w:szCs w:val="22"/>
        </w:rPr>
        <w:t>[</w:t>
      </w:r>
      <w:r w:rsidR="006D7EB2">
        <w:rPr>
          <w:szCs w:val="22"/>
        </w:rPr>
        <w:t>Конец документа</w:t>
      </w:r>
      <w:r w:rsidRPr="00D66059">
        <w:rPr>
          <w:szCs w:val="22"/>
        </w:rPr>
        <w:t>]</w:t>
      </w:r>
    </w:p>
    <w:sectPr w:rsidR="00C04F3C" w:rsidRPr="00D66059" w:rsidSect="00C04F3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B6" w:rsidRDefault="002645B6">
      <w:r>
        <w:separator/>
      </w:r>
    </w:p>
  </w:endnote>
  <w:endnote w:type="continuationSeparator" w:id="0">
    <w:p w:rsidR="002645B6" w:rsidRDefault="002645B6" w:rsidP="003B38C1">
      <w:r>
        <w:separator/>
      </w:r>
    </w:p>
    <w:p w:rsidR="002645B6" w:rsidRPr="003B38C1" w:rsidRDefault="002645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45B6" w:rsidRPr="003B38C1" w:rsidRDefault="002645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B6" w:rsidRDefault="002645B6">
      <w:r>
        <w:separator/>
      </w:r>
    </w:p>
  </w:footnote>
  <w:footnote w:type="continuationSeparator" w:id="0">
    <w:p w:rsidR="002645B6" w:rsidRDefault="002645B6" w:rsidP="008B60B2">
      <w:r>
        <w:separator/>
      </w:r>
    </w:p>
    <w:p w:rsidR="002645B6" w:rsidRPr="00ED77FB" w:rsidRDefault="002645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45B6" w:rsidRPr="00ED77FB" w:rsidRDefault="002645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D218A" w:rsidRPr="0012446C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12446C">
        <w:rPr>
          <w:lang w:val="ru-RU"/>
        </w:rPr>
        <w:t xml:space="preserve"> </w:t>
      </w:r>
      <w:r w:rsidRPr="0012446C">
        <w:rPr>
          <w:lang w:val="ru-RU"/>
        </w:rPr>
        <w:tab/>
        <w:t>Например, в ответе Республики Молдова указываются следующие цели государственного регулирования: (</w:t>
      </w:r>
      <w:r w:rsidRPr="0012446C">
        <w:t>i</w:t>
      </w:r>
      <w:r w:rsidRPr="0012446C">
        <w:rPr>
          <w:lang w:val="ru-RU"/>
        </w:rPr>
        <w:t>)</w:t>
      </w:r>
      <w:r w:rsidRPr="0012446C">
        <w:t> </w:t>
      </w:r>
      <w:r w:rsidRPr="0012446C">
        <w:rPr>
          <w:lang w:val="ru-RU"/>
        </w:rPr>
        <w:t>содействие развитию научных исследований;  (</w:t>
      </w:r>
      <w:r w:rsidRPr="0012446C">
        <w:t>ii</w:t>
      </w:r>
      <w:r w:rsidRPr="0012446C">
        <w:rPr>
          <w:lang w:val="ru-RU"/>
        </w:rPr>
        <w:t>) предотвращение злоупотребления правами в случаях некоммерческого (частного) использования;  (</w:t>
      </w:r>
      <w:r w:rsidRPr="0012446C">
        <w:t>iii</w:t>
      </w:r>
      <w:r w:rsidRPr="0012446C">
        <w:rPr>
          <w:lang w:val="ru-RU"/>
        </w:rPr>
        <w:t>) содействие распространению патентной информации;  (</w:t>
      </w:r>
      <w:r w:rsidRPr="0012446C">
        <w:t>iv</w:t>
      </w:r>
      <w:r w:rsidRPr="0012446C">
        <w:rPr>
          <w:lang w:val="ru-RU"/>
        </w:rPr>
        <w:t>) создание механизма использования запатентованного изобретения в случае его неиспользования его собственником и отказа последнего предоставить лицензию на его использование; и (</w:t>
      </w:r>
      <w:r w:rsidRPr="0012446C">
        <w:t>v</w:t>
      </w:r>
      <w:r w:rsidRPr="0012446C">
        <w:rPr>
          <w:lang w:val="ru-RU"/>
        </w:rPr>
        <w:t>) создание механизма использования запатентованного изобретения в обстоятельствах непреодолимой силы, которые создают угрозу общественной безопасности и/или здоровью населения</w:t>
      </w:r>
      <w:r>
        <w:rPr>
          <w:lang w:val="ru-RU"/>
        </w:rPr>
        <w:t>.</w:t>
      </w:r>
    </w:p>
  </w:footnote>
  <w:footnote w:id="3">
    <w:p w:rsidR="005D218A" w:rsidRPr="00852579" w:rsidRDefault="005D218A" w:rsidP="00525E5F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B6793B">
        <w:rPr>
          <w:lang w:val="ru-RU"/>
        </w:rPr>
        <w:t xml:space="preserve"> </w:t>
      </w:r>
      <w:r w:rsidRPr="00B6793B">
        <w:rPr>
          <w:lang w:val="ru-RU"/>
        </w:rPr>
        <w:tab/>
      </w:r>
      <w:r w:rsidRPr="00852579">
        <w:rPr>
          <w:lang w:val="ru-RU"/>
        </w:rPr>
        <w:t>Аналогичным образом, в ответе Японии отмечается, что в существующих социальных условиях распространение сферы патентной охраны на личное использование запатентованных изобретений в домашних условиях, за пределами коммерческого применения, было бы чрезмерным</w:t>
      </w:r>
      <w:r w:rsidRPr="00B6793B">
        <w:rPr>
          <w:lang w:val="ru-RU"/>
        </w:rPr>
        <w:t xml:space="preserve">. </w:t>
      </w:r>
    </w:p>
  </w:footnote>
  <w:footnote w:id="4">
    <w:p w:rsidR="005D218A" w:rsidRPr="00852579" w:rsidRDefault="005D218A" w:rsidP="00525E5F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33390F">
        <w:rPr>
          <w:lang w:val="ru-RU"/>
        </w:rPr>
        <w:t xml:space="preserve"> </w:t>
      </w:r>
      <w:r w:rsidRPr="0033390F">
        <w:rPr>
          <w:lang w:val="ru-RU"/>
        </w:rPr>
        <w:tab/>
      </w:r>
      <w:r w:rsidRPr="00852579">
        <w:rPr>
          <w:lang w:val="ru-RU"/>
        </w:rPr>
        <w:t xml:space="preserve">Аналогичным образом, в ответе Португалии указывается, что данное исключение не ущемляет права собственника. </w:t>
      </w:r>
      <w:r w:rsidRPr="0033390F">
        <w:rPr>
          <w:lang w:val="ru-RU"/>
        </w:rPr>
        <w:t>Вместе с тем, в ответе Сальвадора отмечается, что следует «обеспечивать условия, при которых не нарушается нормальное использование изобретения собственником».</w:t>
      </w:r>
    </w:p>
  </w:footnote>
  <w:footnote w:id="5">
    <w:p w:rsidR="005D218A" w:rsidRPr="0033390F" w:rsidRDefault="005D21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3390F">
        <w:rPr>
          <w:lang w:val="ru-RU"/>
        </w:rPr>
        <w:t xml:space="preserve"> </w:t>
      </w:r>
      <w:r w:rsidRPr="0033390F">
        <w:rPr>
          <w:lang w:val="ru-RU"/>
        </w:rPr>
        <w:tab/>
        <w:t>См. Парламентские материалы Нидерландов, том 197, 1904-1905</w:t>
      </w:r>
      <w:r w:rsidRPr="0033390F">
        <w:t> </w:t>
      </w:r>
      <w:r w:rsidRPr="0033390F">
        <w:rPr>
          <w:lang w:val="ru-RU"/>
        </w:rPr>
        <w:t>гг</w:t>
      </w:r>
      <w:r w:rsidR="00CA0EE4">
        <w:rPr>
          <w:lang w:val="ru-RU"/>
        </w:rPr>
        <w:t>.</w:t>
      </w:r>
      <w:r w:rsidRPr="0033390F">
        <w:rPr>
          <w:lang w:val="ru-RU"/>
        </w:rPr>
        <w:t>, № 3.</w:t>
      </w:r>
    </w:p>
  </w:footnote>
  <w:footnote w:id="6">
    <w:p w:rsidR="005D218A" w:rsidRPr="0033390F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33390F">
        <w:rPr>
          <w:lang w:val="ru-RU"/>
        </w:rPr>
        <w:t xml:space="preserve"> </w:t>
      </w:r>
      <w:r w:rsidRPr="0033390F">
        <w:rPr>
          <w:lang w:val="ru-RU"/>
        </w:rPr>
        <w:tab/>
        <w:t xml:space="preserve">В ответе Норвегии отмечается следующее:  «Термин «использовать» предполагает определенные ограничения видов деятельности, на которые распространяется патентная охрана. Патентные права призваны защищать правообладателя только в случаях коммерческого использования изобретения. Существует общая заинтересованность в том, чтобы некоммерческое использование оставалось в сфере общественного достояния. Таким образом, правообладатель не пользуется охраной в случаях использования изобретения в качестве источника знаний для исследовательской, экспериментальной или образовательной деятельности, но если изобретение – например, измерительный прибор – было создано для использования в связи с исследовательской или образовательной деятельностью, </w:t>
      </w:r>
      <w:r>
        <w:rPr>
          <w:lang w:val="ru-RU"/>
        </w:rPr>
        <w:t xml:space="preserve">такие </w:t>
      </w:r>
      <w:r w:rsidRPr="0033390F">
        <w:rPr>
          <w:lang w:val="ru-RU"/>
        </w:rPr>
        <w:t>виды использования изобретения будут включены в область патентной охраны». Аналогичные замечания были высказаны Российской Федерацией и Испанией.</w:t>
      </w:r>
    </w:p>
  </w:footnote>
  <w:footnote w:id="7">
    <w:p w:rsidR="005D218A" w:rsidRPr="0033390F" w:rsidRDefault="005D21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3390F">
        <w:rPr>
          <w:lang w:val="ru-RU"/>
        </w:rPr>
        <w:t xml:space="preserve"> </w:t>
      </w:r>
      <w:r w:rsidRPr="0033390F">
        <w:rPr>
          <w:lang w:val="ru-RU"/>
        </w:rPr>
        <w:tab/>
        <w:t>См., например, ответ Испании.</w:t>
      </w:r>
    </w:p>
  </w:footnote>
  <w:footnote w:id="8">
    <w:p w:rsidR="005D218A" w:rsidRPr="0033390F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33390F">
        <w:rPr>
          <w:lang w:val="ru-RU"/>
        </w:rPr>
        <w:t xml:space="preserve"> </w:t>
      </w:r>
      <w:r w:rsidRPr="0033390F">
        <w:rPr>
          <w:lang w:val="ru-RU"/>
        </w:rPr>
        <w:tab/>
        <w:t>См. ответ Шри-Ланки: «</w:t>
      </w:r>
      <w:r w:rsidRPr="0033390F">
        <w:t>Hanzard</w:t>
      </w:r>
      <w:r w:rsidRPr="0033390F">
        <w:rPr>
          <w:lang w:val="ru-RU"/>
        </w:rPr>
        <w:t xml:space="preserve"> (протоколы парламентских дебатов) от 23.07.2003</w:t>
      </w:r>
      <w:r w:rsidRPr="0033390F">
        <w:t> </w:t>
      </w:r>
      <w:r w:rsidRPr="0033390F">
        <w:rPr>
          <w:lang w:val="ru-RU"/>
        </w:rPr>
        <w:t>г. Целью введения нового закона в 2003</w:t>
      </w:r>
      <w:r w:rsidRPr="0033390F">
        <w:t> </w:t>
      </w:r>
      <w:r w:rsidRPr="0033390F">
        <w:rPr>
          <w:lang w:val="ru-RU"/>
        </w:rPr>
        <w:t>г. является содействие национальной творческой деятельности, привлечение инвестиций, развитие торговли, защита интересов потребителей и интеграция национальной экономики в мировую экономику, основным фактором динамики которой является развитие знаний».</w:t>
      </w:r>
    </w:p>
  </w:footnote>
  <w:footnote w:id="9">
    <w:p w:rsidR="005D218A" w:rsidRPr="00F7367F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F7367F">
        <w:rPr>
          <w:lang w:val="ru-RU"/>
        </w:rPr>
        <w:t xml:space="preserve"> </w:t>
      </w:r>
      <w:r w:rsidRPr="00F7367F">
        <w:rPr>
          <w:lang w:val="ru-RU"/>
        </w:rPr>
        <w:tab/>
        <w:t>См., например, ответы Гондураса, Иордании, Кении, Мексики, Республики Молдова и Российской Федерации.</w:t>
      </w:r>
    </w:p>
  </w:footnote>
  <w:footnote w:id="10">
    <w:p w:rsidR="005D218A" w:rsidRPr="00EE01E6" w:rsidRDefault="005D21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E01E6">
        <w:rPr>
          <w:lang w:val="ru-RU"/>
        </w:rPr>
        <w:t xml:space="preserve"> </w:t>
      </w:r>
      <w:r w:rsidRPr="00EE01E6">
        <w:rPr>
          <w:lang w:val="ru-RU"/>
        </w:rPr>
        <w:tab/>
        <w:t>См. статью 2(</w:t>
      </w:r>
      <w:r w:rsidRPr="00EE01E6">
        <w:t>II</w:t>
      </w:r>
      <w:r w:rsidRPr="00EE01E6">
        <w:rPr>
          <w:lang w:val="ru-RU"/>
        </w:rPr>
        <w:t>) Закона о промышленной собственности Мексики.</w:t>
      </w:r>
    </w:p>
  </w:footnote>
  <w:footnote w:id="11">
    <w:p w:rsidR="005D218A" w:rsidRPr="00CA5757" w:rsidRDefault="005D218A" w:rsidP="00D445E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CA5757">
        <w:rPr>
          <w:lang w:val="ru-RU"/>
        </w:rPr>
        <w:t xml:space="preserve"> </w:t>
      </w:r>
      <w:r w:rsidRPr="00CA5757">
        <w:rPr>
          <w:lang w:val="ru-RU"/>
        </w:rPr>
        <w:tab/>
        <w:t xml:space="preserve">Ответ Австралии, содержащий ссылку на решение британского суда по делу «Фриэрсон против Лоу» (18760 9 </w:t>
      </w:r>
      <w:r w:rsidRPr="00CA5757">
        <w:t>ChD</w:t>
      </w:r>
      <w:r w:rsidRPr="00CA5757">
        <w:rPr>
          <w:lang w:val="ru-RU"/>
        </w:rPr>
        <w:t xml:space="preserve"> 48). («Гены и гениальность», глава 13, Отчет № 99 Комиссии по реформированию законодательства Австралии, июнь 2004</w:t>
      </w:r>
      <w:r w:rsidRPr="00CA5757">
        <w:t> </w:t>
      </w:r>
      <w:r w:rsidRPr="00CA5757">
        <w:rPr>
          <w:lang w:val="ru-RU"/>
        </w:rPr>
        <w:t>г.).</w:t>
      </w:r>
    </w:p>
  </w:footnote>
  <w:footnote w:id="12">
    <w:p w:rsidR="005D218A" w:rsidRPr="0025424C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25424C">
        <w:rPr>
          <w:lang w:val="ru-RU"/>
        </w:rPr>
        <w:t xml:space="preserve"> </w:t>
      </w:r>
      <w:r w:rsidRPr="0025424C">
        <w:rPr>
          <w:lang w:val="ru-RU"/>
        </w:rPr>
        <w:tab/>
        <w:t>Статья 12 Указа о патентах Алжира № 03-07 от 19 июля 2003</w:t>
      </w:r>
      <w:r w:rsidRPr="0025424C">
        <w:t> </w:t>
      </w:r>
      <w:r w:rsidRPr="0025424C">
        <w:rPr>
          <w:lang w:val="ru-RU"/>
        </w:rPr>
        <w:t>г., раздел 22(1) Закона о патентах Австрии, статья 11 Закона о патентах Китая, статья 18 Закона о промышленной собственности Гондураса, содержащаяся в Указе № 12-99-</w:t>
      </w:r>
      <w:r w:rsidRPr="0025424C">
        <w:t>E</w:t>
      </w:r>
      <w:r w:rsidRPr="0025424C">
        <w:rPr>
          <w:lang w:val="ru-RU"/>
        </w:rPr>
        <w:t>,  статья 68 Закона о патентах Японии, раздел 58 Закона о промышленной собственности (</w:t>
      </w:r>
      <w:r w:rsidRPr="0025424C">
        <w:t>IPA</w:t>
      </w:r>
      <w:r w:rsidRPr="0025424C">
        <w:rPr>
          <w:lang w:val="ru-RU"/>
        </w:rPr>
        <w:t>) Кении 2002 г., статья 30 Указа № 89-019 Мадагаскара, устанавливающего порядок охраны промышленной собственности (от 31 июля 1989</w:t>
      </w:r>
      <w:r w:rsidRPr="0025424C">
        <w:t> </w:t>
      </w:r>
      <w:r w:rsidRPr="0025424C">
        <w:rPr>
          <w:lang w:val="ru-RU"/>
        </w:rPr>
        <w:t>г.), статья 53 Закона о патентах Нидерландов, раздел 1(1) Закона о патентах Норвегии, статья 66(1) Закона о промышленной собственности Польши, статья 94 Закона о патентах Республики Корея,  раздел 28 Закона о патентах (глава 216 Свода законов) Уганды</w:t>
      </w:r>
      <w:r>
        <w:rPr>
          <w:lang w:val="ru-RU"/>
        </w:rPr>
        <w:t>.</w:t>
      </w:r>
    </w:p>
  </w:footnote>
  <w:footnote w:id="13">
    <w:p w:rsidR="005D218A" w:rsidRPr="005C11F6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</w:t>
      </w:r>
      <w:r w:rsidRPr="005C11F6">
        <w:rPr>
          <w:lang w:val="ru-RU"/>
        </w:rPr>
        <w:tab/>
        <w:t>Статья 38(</w:t>
      </w:r>
      <w:r w:rsidRPr="005C11F6">
        <w:t>a</w:t>
      </w:r>
      <w:r w:rsidRPr="005C11F6">
        <w:rPr>
          <w:lang w:val="ru-RU"/>
        </w:rPr>
        <w:t>) Закона № 9947 о Промышленной собственности Албании, статья 73(</w:t>
      </w:r>
      <w:r w:rsidRPr="005C11F6">
        <w:t>a</w:t>
      </w:r>
      <w:r w:rsidRPr="005C11F6">
        <w:rPr>
          <w:lang w:val="ru-RU"/>
        </w:rPr>
        <w:t>) Закона о патентах Боснии и Герцеговины (Официальный бюллетень № 53/10), статья 43 Закона Бразилии № 9.279 от 14 мая 2006</w:t>
      </w:r>
      <w:r w:rsidRPr="005C11F6">
        <w:t> </w:t>
      </w:r>
      <w:r w:rsidRPr="005C11F6">
        <w:rPr>
          <w:lang w:val="ru-RU"/>
        </w:rPr>
        <w:t>г., статья</w:t>
      </w:r>
      <w:r w:rsidRPr="005C11F6">
        <w:t> </w:t>
      </w:r>
      <w:r w:rsidRPr="005C11F6">
        <w:rPr>
          <w:lang w:val="ru-RU"/>
        </w:rPr>
        <w:t>20(1) Закона Болгарии об изобретениях и регистрации полезных моделей (</w:t>
      </w:r>
      <w:r w:rsidRPr="005C11F6">
        <w:t>LPUMR</w:t>
      </w:r>
      <w:r w:rsidRPr="005C11F6">
        <w:rPr>
          <w:lang w:val="ru-RU"/>
        </w:rPr>
        <w:t>), статья 63(1) Закона о патентах Хорватии (Официальный бюллетень №№ 173/2003, 87/2005, 76/2007, 30/2009, 128/2010 и 49/2011), раздел 3(3)(</w:t>
      </w:r>
      <w:r w:rsidRPr="005C11F6">
        <w:t>i</w:t>
      </w:r>
      <w:r w:rsidRPr="005C11F6">
        <w:rPr>
          <w:lang w:val="ru-RU"/>
        </w:rPr>
        <w:t>) Единого патентного закона Дании (Закон № 91 от 28 января 2009</w:t>
      </w:r>
      <w:r w:rsidRPr="005C11F6">
        <w:t> </w:t>
      </w:r>
      <w:r w:rsidRPr="005C11F6">
        <w:rPr>
          <w:lang w:val="ru-RU"/>
        </w:rPr>
        <w:t>г.), статья 30 Закона №</w:t>
      </w:r>
      <w:r w:rsidRPr="005C11F6">
        <w:t> </w:t>
      </w:r>
      <w:r w:rsidRPr="005C11F6">
        <w:rPr>
          <w:lang w:val="ru-RU"/>
        </w:rPr>
        <w:t xml:space="preserve">20-00 о промышленной собственности Доминиканской Республики, статья </w:t>
      </w:r>
      <w:r w:rsidRPr="005C11F6">
        <w:t>L</w:t>
      </w:r>
      <w:r w:rsidRPr="005C11F6">
        <w:rPr>
          <w:lang w:val="ru-RU"/>
        </w:rPr>
        <w:t>613-5 Кодекса интеллектуальной собственности Франции, раздел</w:t>
      </w:r>
      <w:r w:rsidRPr="005C11F6">
        <w:t> </w:t>
      </w:r>
      <w:r w:rsidRPr="005C11F6">
        <w:rPr>
          <w:lang w:val="ru-RU"/>
        </w:rPr>
        <w:t>11(1) Закона о патентах Германии, раздел 75(</w:t>
      </w:r>
      <w:r w:rsidRPr="005C11F6">
        <w:t>a</w:t>
      </w:r>
      <w:r w:rsidRPr="005C11F6">
        <w:rPr>
          <w:lang w:val="ru-RU"/>
        </w:rPr>
        <w:t>) Указа № 514 о патентах Гонконга (Китай), статья 19(6)(</w:t>
      </w:r>
      <w:r w:rsidRPr="005C11F6">
        <w:t>a</w:t>
      </w:r>
      <w:r w:rsidRPr="005C11F6">
        <w:rPr>
          <w:lang w:val="ru-RU"/>
        </w:rPr>
        <w:t xml:space="preserve">) Закона о патентах Венгрии (Закон </w:t>
      </w:r>
      <w:r w:rsidRPr="005C11F6">
        <w:t>XXXIII</w:t>
      </w:r>
      <w:r w:rsidRPr="005C11F6">
        <w:rPr>
          <w:lang w:val="ru-RU"/>
        </w:rPr>
        <w:t xml:space="preserve"> 1995 г. о патентной охране изобретений), раздел 68(1)(</w:t>
      </w:r>
      <w:r w:rsidRPr="005C11F6">
        <w:t>a</w:t>
      </w:r>
      <w:r w:rsidRPr="005C11F6">
        <w:rPr>
          <w:lang w:val="ru-RU"/>
        </w:rPr>
        <w:t>) Кодекса промышленной собственности Италии, статья 35 Закона о патентах Литвы, статья 55 Закона об охране промышленной собственности Марокко, раздел 11(4)(</w:t>
      </w:r>
      <w:r w:rsidRPr="005C11F6">
        <w:t>b</w:t>
      </w:r>
      <w:r w:rsidRPr="005C11F6">
        <w:rPr>
          <w:lang w:val="ru-RU"/>
        </w:rPr>
        <w:t>)(</w:t>
      </w:r>
      <w:r w:rsidRPr="005C11F6">
        <w:t>i</w:t>
      </w:r>
      <w:r w:rsidRPr="005C11F6">
        <w:rPr>
          <w:lang w:val="ru-RU"/>
        </w:rPr>
        <w:t>) Закона о промышленной собственности № 67/2008 Омана, статья 102 Кодекса промышленной собственности (</w:t>
      </w:r>
      <w:r w:rsidRPr="005C11F6">
        <w:t>CPI</w:t>
      </w:r>
      <w:r w:rsidRPr="005C11F6">
        <w:rPr>
          <w:lang w:val="ru-RU"/>
        </w:rPr>
        <w:t>) Португалии, статья 21(1) Закона о патентах Сербии, статья 18(1)(</w:t>
      </w:r>
      <w:r w:rsidRPr="005C11F6">
        <w:t>e</w:t>
      </w:r>
      <w:r w:rsidRPr="005C11F6">
        <w:rPr>
          <w:lang w:val="ru-RU"/>
        </w:rPr>
        <w:t>) Закона о патентах Словакии, статья 52 Закона о патентах Испании № 11/1986 от 20 марта</w:t>
      </w:r>
      <w:r w:rsidRPr="005C11F6">
        <w:t> </w:t>
      </w:r>
      <w:r w:rsidRPr="005C11F6">
        <w:rPr>
          <w:lang w:val="ru-RU"/>
        </w:rPr>
        <w:t>1986 г., статья 9(1) Федерального закона Швейцарии о патентах на изобретения (</w:t>
      </w:r>
      <w:r w:rsidRPr="005C11F6">
        <w:t>SR</w:t>
      </w:r>
      <w:r w:rsidRPr="005C11F6">
        <w:rPr>
          <w:lang w:val="ru-RU"/>
        </w:rPr>
        <w:t xml:space="preserve"> 232.14, </w:t>
      </w:r>
      <w:r w:rsidRPr="005C11F6">
        <w:t>LBI</w:t>
      </w:r>
      <w:r w:rsidRPr="005C11F6">
        <w:rPr>
          <w:lang w:val="ru-RU"/>
        </w:rPr>
        <w:t>), статья 75(</w:t>
      </w:r>
      <w:r w:rsidRPr="005C11F6">
        <w:t>a</w:t>
      </w:r>
      <w:r w:rsidRPr="005C11F6">
        <w:rPr>
          <w:lang w:val="ru-RU"/>
        </w:rPr>
        <w:t>) Закона о патентах Турции, статья 31(2) Закона Украины «об охране прав на изобретения и полезные модели», раздел 60(5)(</w:t>
      </w:r>
      <w:r w:rsidRPr="005C11F6">
        <w:t>a</w:t>
      </w:r>
      <w:r w:rsidRPr="005C11F6">
        <w:rPr>
          <w:lang w:val="ru-RU"/>
        </w:rPr>
        <w:t>) Закона о патентах Соединенного Королевства, статья</w:t>
      </w:r>
      <w:r w:rsidRPr="005C11F6">
        <w:t> </w:t>
      </w:r>
      <w:r w:rsidRPr="005C11F6">
        <w:rPr>
          <w:lang w:val="ru-RU"/>
        </w:rPr>
        <w:t>125(2) Закона об интеллектуальной собственности Вьетнама 2005</w:t>
      </w:r>
      <w:r w:rsidRPr="005C11F6">
        <w:t> </w:t>
      </w:r>
      <w:r w:rsidRPr="005C11F6">
        <w:rPr>
          <w:lang w:val="ru-RU"/>
        </w:rPr>
        <w:t>г. с изменениями и дополнениями от 2009</w:t>
      </w:r>
      <w:r w:rsidRPr="005C11F6">
        <w:t> </w:t>
      </w:r>
      <w:r w:rsidRPr="005C11F6">
        <w:rPr>
          <w:lang w:val="ru-RU"/>
        </w:rPr>
        <w:t>г., статья 52 Решения № 486 Комиссии Андского сообщества.</w:t>
      </w:r>
    </w:p>
  </w:footnote>
  <w:footnote w:id="14">
    <w:p w:rsidR="005D218A" w:rsidRPr="005C11F6" w:rsidRDefault="005D218A" w:rsidP="00C0400A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</w:t>
      </w:r>
      <w:r w:rsidRPr="005C11F6">
        <w:rPr>
          <w:lang w:val="ru-RU"/>
        </w:rPr>
        <w:tab/>
        <w:t>См., например, применимые законы Бразилии, Коста-Рики, Доминиканской Республики, Франции, Германии, Италии, Литвы, Марокко и Румынии.  См. также статью 53(</w:t>
      </w:r>
      <w:r w:rsidRPr="005C11F6">
        <w:t>a</w:t>
      </w:r>
      <w:r w:rsidRPr="005C11F6">
        <w:rPr>
          <w:lang w:val="ru-RU"/>
        </w:rPr>
        <w:t xml:space="preserve">) Решения № 486 Комиссии Андского сообщества. </w:t>
      </w:r>
    </w:p>
  </w:footnote>
  <w:footnote w:id="15">
    <w:p w:rsidR="005D218A" w:rsidRPr="005C11F6" w:rsidRDefault="005D218A" w:rsidP="00C0400A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</w:t>
      </w:r>
      <w:r w:rsidRPr="005C11F6">
        <w:rPr>
          <w:lang w:val="ru-RU"/>
        </w:rPr>
        <w:tab/>
        <w:t>Статья 17(1) Закона об изобретениях, полезных моделях и промышленных образцах Армении.  Аналогичные положения имеются в статье 23 Закона о патентах Республики Азербайджан, статье 52 (</w:t>
      </w:r>
      <w:r w:rsidRPr="005C11F6">
        <w:t>b</w:t>
      </w:r>
      <w:r w:rsidRPr="005C11F6">
        <w:rPr>
          <w:lang w:val="ru-RU"/>
        </w:rPr>
        <w:t xml:space="preserve">) Закона о патентах Грузии и статье 40 Закона об изобретениях Таджикистана.  </w:t>
      </w:r>
    </w:p>
  </w:footnote>
  <w:footnote w:id="16">
    <w:p w:rsidR="005D218A" w:rsidRPr="005C11F6" w:rsidRDefault="005D218A" w:rsidP="0026232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</w:t>
      </w:r>
      <w:r w:rsidRPr="005C11F6">
        <w:rPr>
          <w:lang w:val="ru-RU"/>
        </w:rPr>
        <w:tab/>
        <w:t>Статья 34 Закона о патентах Румынии № 64/1991, с поправками, внесенными в 2007</w:t>
      </w:r>
      <w:r w:rsidRPr="005C11F6">
        <w:t> </w:t>
      </w:r>
      <w:r w:rsidRPr="005C11F6">
        <w:rPr>
          <w:lang w:val="ru-RU"/>
        </w:rPr>
        <w:t>г.</w:t>
      </w:r>
    </w:p>
  </w:footnote>
  <w:footnote w:id="17">
    <w:p w:rsidR="005D218A" w:rsidRPr="005C11F6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</w:t>
      </w:r>
      <w:r w:rsidRPr="005C11F6">
        <w:rPr>
          <w:lang w:val="ru-RU"/>
        </w:rPr>
        <w:tab/>
        <w:t>Раздел 18(</w:t>
      </w:r>
      <w:r w:rsidRPr="005C11F6">
        <w:t>d</w:t>
      </w:r>
      <w:r w:rsidRPr="005C11F6">
        <w:rPr>
          <w:lang w:val="ru-RU"/>
        </w:rPr>
        <w:t xml:space="preserve">) Закона о патентах Чешской Республики,  раздел 3(3)(1) Закона о патентах Финляндии. Аналогичное положение имеется также в статье 3 Закона о патентах Швеции (Сборник правовых актов Швеции, </w:t>
      </w:r>
      <w:r w:rsidRPr="005C11F6">
        <w:t>SFS</w:t>
      </w:r>
      <w:r w:rsidRPr="005C11F6">
        <w:rPr>
          <w:lang w:val="ru-RU"/>
        </w:rPr>
        <w:t>, 1967:837).</w:t>
      </w:r>
    </w:p>
  </w:footnote>
  <w:footnote w:id="18">
    <w:p w:rsidR="005D218A" w:rsidRPr="005C11F6" w:rsidRDefault="005D218A" w:rsidP="00A6669F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</w:t>
      </w:r>
      <w:r w:rsidRPr="005C11F6">
        <w:rPr>
          <w:lang w:val="ru-RU"/>
        </w:rPr>
        <w:tab/>
        <w:t>Так, в ответе Перу прямо отмечается, что, в отсутствие правового определения, «на сегодняшний день не было принято ни одного судебного решения или административного постановления по вопросам применимости данного исключения». В ответе Замбии отмечается, что в упоминаемом законе «термин «в коммерческом масштабе» даже не определен в Законе и, соответственно, этому выражению следует придавать обычный грамматический смысл».</w:t>
      </w:r>
    </w:p>
  </w:footnote>
  <w:footnote w:id="19">
    <w:p w:rsidR="005D218A" w:rsidRPr="005C11F6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 </w:t>
      </w:r>
      <w:r w:rsidRPr="005C11F6">
        <w:rPr>
          <w:lang w:val="ru-RU"/>
        </w:rPr>
        <w:tab/>
        <w:t>В ответе Венгрии отмечается, что, в соответствии с пунктом (1) статьи 6 Закона о налоге на добавленную стоимость №</w:t>
      </w:r>
      <w:r w:rsidRPr="005C11F6">
        <w:t> CXXVII</w:t>
      </w:r>
      <w:r w:rsidRPr="005C11F6">
        <w:rPr>
          <w:lang w:val="ru-RU"/>
        </w:rPr>
        <w:t xml:space="preserve"> 2007</w:t>
      </w:r>
      <w:r w:rsidRPr="005C11F6">
        <w:t> </w:t>
      </w:r>
      <w:r w:rsidRPr="005C11F6">
        <w:rPr>
          <w:lang w:val="ru-RU"/>
        </w:rPr>
        <w:t>г. («Закона об НДС»), экономической/коммерческой деятельностью называется осуществление профессиональной деятельности, будь то на постоянной или регулярной основе, если она направлена на достижение любого полезного эффекта или приводит к такому эффекту, и осуществляется независимым образом.</w:t>
      </w:r>
    </w:p>
  </w:footnote>
  <w:footnote w:id="20">
    <w:p w:rsidR="005D218A" w:rsidRPr="005C11F6" w:rsidRDefault="005D218A" w:rsidP="00BD3C0F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5C11F6">
        <w:rPr>
          <w:lang w:val="ru-RU"/>
        </w:rPr>
        <w:t xml:space="preserve"> </w:t>
      </w:r>
      <w:r w:rsidRPr="005C11F6">
        <w:rPr>
          <w:lang w:val="ru-RU"/>
        </w:rPr>
        <w:tab/>
        <w:t>Решение окружного суда Тель-Авива (</w:t>
      </w:r>
      <w:r w:rsidRPr="005C11F6">
        <w:t>C</w:t>
      </w:r>
      <w:r w:rsidRPr="005C11F6">
        <w:rPr>
          <w:lang w:val="ru-RU"/>
        </w:rPr>
        <w:t>.</w:t>
      </w:r>
      <w:r w:rsidRPr="005C11F6">
        <w:t>S</w:t>
      </w:r>
      <w:r w:rsidRPr="005C11F6">
        <w:rPr>
          <w:lang w:val="ru-RU"/>
        </w:rPr>
        <w:t>. 1512/93 (г.</w:t>
      </w:r>
      <w:r w:rsidRPr="005C11F6">
        <w:t> </w:t>
      </w:r>
      <w:r w:rsidRPr="005C11F6">
        <w:rPr>
          <w:lang w:val="ru-RU"/>
        </w:rPr>
        <w:t>Тель-Авив) по делу «</w:t>
      </w:r>
      <w:r w:rsidRPr="005C11F6">
        <w:t>The</w:t>
      </w:r>
      <w:r w:rsidRPr="005C11F6">
        <w:rPr>
          <w:lang w:val="ru-RU"/>
        </w:rPr>
        <w:t xml:space="preserve"> </w:t>
      </w:r>
      <w:r w:rsidRPr="005C11F6">
        <w:t>Welcome</w:t>
      </w:r>
      <w:r w:rsidRPr="005C11F6">
        <w:rPr>
          <w:lang w:val="ru-RU"/>
        </w:rPr>
        <w:t xml:space="preserve"> </w:t>
      </w:r>
      <w:r w:rsidRPr="005C11F6">
        <w:t>Foundation</w:t>
      </w:r>
      <w:r w:rsidRPr="005C11F6">
        <w:rPr>
          <w:lang w:val="ru-RU"/>
        </w:rPr>
        <w:t xml:space="preserve"> </w:t>
      </w:r>
      <w:r w:rsidRPr="005C11F6">
        <w:t>Limited</w:t>
      </w:r>
      <w:r w:rsidRPr="005C11F6">
        <w:rPr>
          <w:lang w:val="ru-RU"/>
        </w:rPr>
        <w:t>» против «</w:t>
      </w:r>
      <w:r w:rsidRPr="005C11F6">
        <w:t>Teva</w:t>
      </w:r>
      <w:r w:rsidRPr="005C11F6">
        <w:rPr>
          <w:lang w:val="ru-RU"/>
        </w:rPr>
        <w:t xml:space="preserve"> </w:t>
      </w:r>
      <w:r w:rsidRPr="005C11F6">
        <w:t>Pharmaceutical</w:t>
      </w:r>
      <w:r w:rsidRPr="005C11F6">
        <w:rPr>
          <w:lang w:val="ru-RU"/>
        </w:rPr>
        <w:t xml:space="preserve"> </w:t>
      </w:r>
      <w:r w:rsidRPr="005C11F6">
        <w:t>Industries</w:t>
      </w:r>
      <w:r w:rsidRPr="005C11F6">
        <w:rPr>
          <w:lang w:val="ru-RU"/>
        </w:rPr>
        <w:t xml:space="preserve"> </w:t>
      </w:r>
      <w:r w:rsidRPr="005C11F6">
        <w:t>Ltd</w:t>
      </w:r>
      <w:r w:rsidRPr="005C11F6">
        <w:rPr>
          <w:lang w:val="ru-RU"/>
        </w:rPr>
        <w:t xml:space="preserve">», </w:t>
      </w:r>
      <w:r w:rsidRPr="005C11F6">
        <w:t>Takdin</w:t>
      </w:r>
      <w:r w:rsidRPr="005C11F6">
        <w:rPr>
          <w:lang w:val="ru-RU"/>
        </w:rPr>
        <w:t>-</w:t>
      </w:r>
      <w:r w:rsidRPr="005C11F6">
        <w:t>DC</w:t>
      </w:r>
      <w:r w:rsidRPr="005C11F6">
        <w:rPr>
          <w:lang w:val="ru-RU"/>
        </w:rPr>
        <w:t>, 94(2), с. 197)</w:t>
      </w:r>
      <w:r>
        <w:rPr>
          <w:lang w:val="ru-RU"/>
        </w:rPr>
        <w:t>.</w:t>
      </w:r>
    </w:p>
  </w:footnote>
  <w:footnote w:id="21">
    <w:p w:rsidR="005D218A" w:rsidRPr="00260E7E" w:rsidRDefault="005D218A" w:rsidP="0081074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0E7E">
        <w:rPr>
          <w:lang w:val="ru-RU"/>
        </w:rPr>
        <w:t xml:space="preserve"> </w:t>
      </w:r>
      <w:r w:rsidRPr="00260E7E">
        <w:rPr>
          <w:lang w:val="ru-RU"/>
        </w:rPr>
        <w:tab/>
        <w:t>См. Решение суда округа Алкмар от 2 декабря 1991</w:t>
      </w:r>
      <w:r w:rsidRPr="00260E7E">
        <w:t> </w:t>
      </w:r>
      <w:r w:rsidRPr="00260E7E">
        <w:rPr>
          <w:lang w:val="ru-RU"/>
        </w:rPr>
        <w:t xml:space="preserve">г., </w:t>
      </w:r>
      <w:r w:rsidRPr="00260E7E">
        <w:t>BIE</w:t>
      </w:r>
      <w:r w:rsidRPr="00260E7E">
        <w:rPr>
          <w:lang w:val="ru-RU"/>
        </w:rPr>
        <w:t xml:space="preserve"> 1992/12: деятельность по ликвидации несостоятельного юридического лица.</w:t>
      </w:r>
    </w:p>
  </w:footnote>
  <w:footnote w:id="22">
    <w:p w:rsidR="005D218A" w:rsidRPr="0081074E" w:rsidRDefault="005D21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1074E">
        <w:rPr>
          <w:lang w:val="ru-RU"/>
        </w:rPr>
        <w:t xml:space="preserve"> </w:t>
      </w:r>
      <w:r w:rsidRPr="0081074E">
        <w:rPr>
          <w:lang w:val="ru-RU"/>
        </w:rPr>
        <w:tab/>
        <w:t>Статья 1359(4) Гражданского кодекса Российской Федерации.</w:t>
      </w:r>
    </w:p>
  </w:footnote>
  <w:footnote w:id="23">
    <w:p w:rsidR="005D218A" w:rsidRPr="0081074E" w:rsidRDefault="005D218A" w:rsidP="008275B0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81074E">
        <w:rPr>
          <w:lang w:val="ru-RU"/>
        </w:rPr>
        <w:t xml:space="preserve"> </w:t>
      </w:r>
      <w:r w:rsidRPr="0081074E">
        <w:rPr>
          <w:lang w:val="ru-RU"/>
        </w:rPr>
        <w:tab/>
        <w:t xml:space="preserve">См. статью 2(1) Гражданского кодекса Российской Федерации. </w:t>
      </w:r>
    </w:p>
  </w:footnote>
  <w:footnote w:id="24">
    <w:p w:rsidR="005D218A" w:rsidRPr="0081074E" w:rsidRDefault="005D218A" w:rsidP="00BD3C0F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81074E">
        <w:rPr>
          <w:lang w:val="ru-RU"/>
        </w:rPr>
        <w:t xml:space="preserve"> </w:t>
      </w:r>
      <w:r w:rsidRPr="0081074E">
        <w:rPr>
          <w:lang w:val="ru-RU"/>
        </w:rPr>
        <w:tab/>
        <w:t>Пункт 5 Постановления №18 Пленума Высшего арбитражного суда Российской Федерации от 22 октября 1997</w:t>
      </w:r>
      <w:r w:rsidRPr="0081074E">
        <w:t> </w:t>
      </w:r>
      <w:r w:rsidRPr="0081074E">
        <w:rPr>
          <w:lang w:val="ru-RU"/>
        </w:rPr>
        <w:t>г.</w:t>
      </w:r>
    </w:p>
  </w:footnote>
  <w:footnote w:id="25">
    <w:p w:rsidR="005D218A" w:rsidRDefault="005D2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1074E">
        <w:t>Smith, Kline &amp; French Laboratories Ltd» против «Evans Medical Ltd» [1989] FSR 513</w:t>
      </w:r>
    </w:p>
  </w:footnote>
  <w:footnote w:id="26">
    <w:p w:rsidR="005D218A" w:rsidRPr="00852579" w:rsidRDefault="005D218A" w:rsidP="00D800DA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852579">
        <w:rPr>
          <w:lang w:val="ru-RU"/>
        </w:rPr>
        <w:t xml:space="preserve"> </w:t>
      </w:r>
      <w:r w:rsidRPr="00852579">
        <w:rPr>
          <w:lang w:val="ru-RU"/>
        </w:rPr>
        <w:tab/>
        <w:t xml:space="preserve">См. также документ </w:t>
      </w:r>
      <w:r w:rsidRPr="0081074E">
        <w:t>SCP</w:t>
      </w:r>
      <w:r w:rsidRPr="00852579">
        <w:rPr>
          <w:lang w:val="ru-RU"/>
        </w:rPr>
        <w:t>/20/4 (</w:t>
      </w:r>
      <w:r w:rsidR="00CA0EE4" w:rsidRPr="00852579">
        <w:rPr>
          <w:lang w:val="ru-RU"/>
        </w:rPr>
        <w:t>Ограничения и исключения: использование в экспериментальных и/или научно-исследовательских целях</w:t>
      </w:r>
      <w:r w:rsidRPr="00852579">
        <w:rPr>
          <w:lang w:val="ru-RU"/>
        </w:rPr>
        <w:t xml:space="preserve">). </w:t>
      </w:r>
    </w:p>
  </w:footnote>
  <w:footnote w:id="27">
    <w:p w:rsidR="005D218A" w:rsidRPr="0081074E" w:rsidRDefault="005D218A" w:rsidP="00D800DA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81074E">
        <w:rPr>
          <w:lang w:val="ru-RU"/>
        </w:rPr>
        <w:t xml:space="preserve"> </w:t>
      </w:r>
      <w:r w:rsidRPr="0081074E">
        <w:rPr>
          <w:lang w:val="ru-RU"/>
        </w:rPr>
        <w:tab/>
        <w:t>Статья 22 Закона о промышленной собственности (</w:t>
      </w:r>
      <w:r w:rsidRPr="0081074E">
        <w:t>LPI</w:t>
      </w:r>
      <w:r w:rsidRPr="0081074E">
        <w:rPr>
          <w:lang w:val="ru-RU"/>
        </w:rPr>
        <w:t>), опубликованного в Федеральном официальном бюллетене 27 июня</w:t>
      </w:r>
      <w:r w:rsidRPr="0081074E">
        <w:t> </w:t>
      </w:r>
      <w:r w:rsidRPr="0081074E">
        <w:rPr>
          <w:lang w:val="ru-RU"/>
        </w:rPr>
        <w:t>1991</w:t>
      </w:r>
      <w:r w:rsidRPr="0081074E">
        <w:t> </w:t>
      </w:r>
      <w:r w:rsidRPr="0081074E">
        <w:rPr>
          <w:lang w:val="ru-RU"/>
        </w:rPr>
        <w:t>г., с последними поправками, внесенными 28 июня 2010</w:t>
      </w:r>
      <w:r w:rsidRPr="0081074E">
        <w:t> </w:t>
      </w:r>
      <w:r w:rsidRPr="0081074E">
        <w:rPr>
          <w:lang w:val="ru-RU"/>
        </w:rPr>
        <w:t>г.</w:t>
      </w:r>
    </w:p>
  </w:footnote>
  <w:footnote w:id="28">
    <w:p w:rsidR="005D218A" w:rsidRPr="0081074E" w:rsidRDefault="005D218A" w:rsidP="0081074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81074E">
        <w:rPr>
          <w:lang w:val="ru-RU"/>
        </w:rPr>
        <w:t xml:space="preserve"> </w:t>
      </w:r>
      <w:r w:rsidRPr="0081074E">
        <w:rPr>
          <w:lang w:val="ru-RU"/>
        </w:rPr>
        <w:tab/>
        <w:t xml:space="preserve">Аналогичное положение зафиксировано в разделе 38 Закона Танзании о патентах (регистрация патентов), Глава 217 </w:t>
      </w:r>
      <w:r w:rsidRPr="0081074E">
        <w:t>R</w:t>
      </w:r>
      <w:r w:rsidRPr="0081074E">
        <w:rPr>
          <w:lang w:val="ru-RU"/>
        </w:rPr>
        <w:t>.</w:t>
      </w:r>
      <w:r w:rsidRPr="0081074E">
        <w:t>E</w:t>
      </w:r>
      <w:r w:rsidRPr="0081074E">
        <w:rPr>
          <w:lang w:val="ru-RU"/>
        </w:rPr>
        <w:t>. 2002 г.</w:t>
      </w:r>
    </w:p>
  </w:footnote>
  <w:footnote w:id="29">
    <w:p w:rsidR="005D218A" w:rsidRPr="0081074E" w:rsidRDefault="005D218A" w:rsidP="008A411F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81074E">
        <w:rPr>
          <w:lang w:val="ru-RU"/>
        </w:rPr>
        <w:t xml:space="preserve"> </w:t>
      </w:r>
      <w:r w:rsidRPr="0081074E">
        <w:rPr>
          <w:lang w:val="ru-RU"/>
        </w:rPr>
        <w:tab/>
        <w:t>Решение суда округа Тель-Авив (</w:t>
      </w:r>
      <w:r w:rsidRPr="0081074E">
        <w:t>C</w:t>
      </w:r>
      <w:r w:rsidRPr="0081074E">
        <w:rPr>
          <w:lang w:val="ru-RU"/>
        </w:rPr>
        <w:t>.</w:t>
      </w:r>
      <w:r w:rsidRPr="0081074E">
        <w:t>S</w:t>
      </w:r>
      <w:r w:rsidRPr="0081074E">
        <w:rPr>
          <w:lang w:val="ru-RU"/>
        </w:rPr>
        <w:t>. 881/94 (г. Тель-Авив), дело «</w:t>
      </w:r>
      <w:r w:rsidRPr="0081074E">
        <w:t>Eli</w:t>
      </w:r>
      <w:r w:rsidRPr="0081074E">
        <w:rPr>
          <w:lang w:val="ru-RU"/>
        </w:rPr>
        <w:t xml:space="preserve"> </w:t>
      </w:r>
      <w:r w:rsidRPr="0081074E">
        <w:t>Lilly</w:t>
      </w:r>
      <w:r w:rsidRPr="0081074E">
        <w:rPr>
          <w:lang w:val="ru-RU"/>
        </w:rPr>
        <w:t xml:space="preserve"> </w:t>
      </w:r>
      <w:r w:rsidRPr="0081074E">
        <w:t>and</w:t>
      </w:r>
      <w:r w:rsidRPr="0081074E">
        <w:rPr>
          <w:lang w:val="ru-RU"/>
        </w:rPr>
        <w:t xml:space="preserve"> </w:t>
      </w:r>
      <w:r w:rsidRPr="0081074E">
        <w:t>Company</w:t>
      </w:r>
      <w:r w:rsidRPr="0081074E">
        <w:rPr>
          <w:lang w:val="ru-RU"/>
        </w:rPr>
        <w:t>» против «</w:t>
      </w:r>
      <w:r w:rsidRPr="0081074E">
        <w:t>Teva</w:t>
      </w:r>
      <w:r w:rsidRPr="0081074E">
        <w:rPr>
          <w:lang w:val="ru-RU"/>
        </w:rPr>
        <w:t xml:space="preserve"> </w:t>
      </w:r>
      <w:r w:rsidRPr="0081074E">
        <w:t>Pharmaceutical</w:t>
      </w:r>
      <w:r w:rsidRPr="0081074E">
        <w:rPr>
          <w:lang w:val="ru-RU"/>
        </w:rPr>
        <w:t xml:space="preserve"> </w:t>
      </w:r>
      <w:r w:rsidRPr="0081074E">
        <w:t>Industries</w:t>
      </w:r>
      <w:r w:rsidRPr="0081074E">
        <w:rPr>
          <w:lang w:val="ru-RU"/>
        </w:rPr>
        <w:t xml:space="preserve"> </w:t>
      </w:r>
      <w:r w:rsidRPr="0081074E">
        <w:t>Ltd</w:t>
      </w:r>
      <w:r w:rsidRPr="0081074E">
        <w:rPr>
          <w:lang w:val="ru-RU"/>
        </w:rPr>
        <w:t xml:space="preserve">», </w:t>
      </w:r>
      <w:r w:rsidRPr="0081074E">
        <w:t>Takdin</w:t>
      </w:r>
      <w:r w:rsidRPr="0081074E">
        <w:rPr>
          <w:lang w:val="ru-RU"/>
        </w:rPr>
        <w:t>-</w:t>
      </w:r>
      <w:r w:rsidRPr="0081074E">
        <w:t>DC</w:t>
      </w:r>
      <w:r w:rsidRPr="0081074E">
        <w:rPr>
          <w:lang w:val="ru-RU"/>
        </w:rPr>
        <w:t>, 1586(3), 98).</w:t>
      </w:r>
    </w:p>
  </w:footnote>
  <w:footnote w:id="30">
    <w:p w:rsidR="005D218A" w:rsidRPr="0081074E" w:rsidRDefault="005D218A" w:rsidP="00BD3C0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1074E">
        <w:rPr>
          <w:lang w:val="ru-RU"/>
        </w:rPr>
        <w:t xml:space="preserve"> </w:t>
      </w:r>
      <w:r w:rsidRPr="0081074E">
        <w:rPr>
          <w:lang w:val="ru-RU"/>
        </w:rPr>
        <w:tab/>
        <w:t>Акт 69</w:t>
      </w:r>
      <w:r w:rsidRPr="0081074E">
        <w:t>a</w:t>
      </w:r>
      <w:r w:rsidRPr="0081074E">
        <w:rPr>
          <w:lang w:val="ru-RU"/>
        </w:rPr>
        <w:t xml:space="preserve"> Закона о патентах Южной Африки № 57 (1978</w:t>
      </w:r>
      <w:r w:rsidRPr="0081074E">
        <w:t> </w:t>
      </w:r>
      <w:r w:rsidRPr="0081074E">
        <w:rPr>
          <w:lang w:val="ru-RU"/>
        </w:rPr>
        <w:t>г.).</w:t>
      </w:r>
    </w:p>
  </w:footnote>
  <w:footnote w:id="31">
    <w:p w:rsidR="005D218A" w:rsidRPr="00C20CB8" w:rsidRDefault="005D218A" w:rsidP="008A411F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</w:r>
      <w:proofErr w:type="gramStart"/>
      <w:r w:rsidRPr="00C20CB8">
        <w:t>Luxmoore</w:t>
      </w:r>
      <w:r w:rsidRPr="00C20CB8">
        <w:rPr>
          <w:lang w:val="ru-RU"/>
        </w:rPr>
        <w:t xml:space="preserve"> </w:t>
      </w:r>
      <w:r w:rsidRPr="00C20CB8">
        <w:t>J</w:t>
      </w:r>
      <w:r w:rsidRPr="00C20CB8">
        <w:rPr>
          <w:lang w:val="ru-RU"/>
        </w:rPr>
        <w:t xml:space="preserve"> в ходатайстве «</w:t>
      </w:r>
      <w:r w:rsidRPr="00C20CB8">
        <w:t>McKenchnie</w:t>
      </w:r>
      <w:r w:rsidRPr="00C20CB8">
        <w:rPr>
          <w:lang w:val="ru-RU"/>
        </w:rPr>
        <w:t xml:space="preserve"> </w:t>
      </w:r>
      <w:r w:rsidRPr="00C20CB8">
        <w:t>Bros</w:t>
      </w:r>
      <w:r w:rsidRPr="00C20CB8">
        <w:rPr>
          <w:lang w:val="ru-RU"/>
        </w:rPr>
        <w:t xml:space="preserve"> </w:t>
      </w:r>
      <w:r w:rsidRPr="00C20CB8">
        <w:t>Ltd</w:t>
      </w:r>
      <w:r w:rsidRPr="00C20CB8">
        <w:rPr>
          <w:lang w:val="ru-RU"/>
        </w:rPr>
        <w:t>» (1934</w:t>
      </w:r>
      <w:r w:rsidRPr="00C20CB8">
        <w:t> </w:t>
      </w:r>
      <w:r w:rsidRPr="00C20CB8">
        <w:rPr>
          <w:lang w:val="ru-RU"/>
        </w:rPr>
        <w:t xml:space="preserve">г.) 51 </w:t>
      </w:r>
      <w:r w:rsidRPr="00C20CB8">
        <w:t>RPC</w:t>
      </w:r>
      <w:r w:rsidRPr="00C20CB8">
        <w:rPr>
          <w:lang w:val="ru-RU"/>
        </w:rPr>
        <w:t xml:space="preserve"> 461, 468; «</w:t>
      </w:r>
      <w:r w:rsidRPr="00C20CB8">
        <w:t>Delta</w:t>
      </w:r>
      <w:r w:rsidRPr="00C20CB8">
        <w:rPr>
          <w:lang w:val="ru-RU"/>
        </w:rPr>
        <w:t xml:space="preserve"> </w:t>
      </w:r>
      <w:r w:rsidRPr="00C20CB8">
        <w:t>G</w:t>
      </w:r>
      <w:r w:rsidRPr="00C20CB8">
        <w:rPr>
          <w:lang w:val="ru-RU"/>
        </w:rPr>
        <w:t xml:space="preserve"> </w:t>
      </w:r>
      <w:r w:rsidRPr="00C20CB8">
        <w:t>Scientific</w:t>
      </w:r>
      <w:r w:rsidRPr="00C20CB8">
        <w:rPr>
          <w:lang w:val="ru-RU"/>
        </w:rPr>
        <w:t xml:space="preserve"> (</w:t>
      </w:r>
      <w:r w:rsidRPr="00C20CB8">
        <w:t>Pty</w:t>
      </w:r>
      <w:r w:rsidRPr="00C20CB8">
        <w:rPr>
          <w:lang w:val="ru-RU"/>
        </w:rPr>
        <w:t xml:space="preserve">) </w:t>
      </w:r>
      <w:r w:rsidRPr="00C20CB8">
        <w:t>Ltd</w:t>
      </w:r>
      <w:r w:rsidRPr="00C20CB8">
        <w:rPr>
          <w:lang w:val="ru-RU"/>
        </w:rPr>
        <w:t>» против «</w:t>
      </w:r>
      <w:r w:rsidRPr="00C20CB8">
        <w:t>Janssen</w:t>
      </w:r>
      <w:r w:rsidRPr="00C20CB8">
        <w:rPr>
          <w:lang w:val="ru-RU"/>
        </w:rPr>
        <w:t xml:space="preserve"> </w:t>
      </w:r>
      <w:r w:rsidRPr="00C20CB8">
        <w:t>Pharmaceutica</w:t>
      </w:r>
      <w:r w:rsidRPr="00C20CB8">
        <w:rPr>
          <w:lang w:val="ru-RU"/>
        </w:rPr>
        <w:t xml:space="preserve"> </w:t>
      </w:r>
      <w:r w:rsidRPr="00C20CB8">
        <w:t>NV</w:t>
      </w:r>
      <w:r w:rsidRPr="00C20CB8">
        <w:rPr>
          <w:lang w:val="ru-RU"/>
        </w:rPr>
        <w:t xml:space="preserve"> </w:t>
      </w:r>
      <w:r w:rsidRPr="00C20CB8">
        <w:t>and</w:t>
      </w:r>
      <w:r w:rsidRPr="00C20CB8">
        <w:rPr>
          <w:lang w:val="ru-RU"/>
        </w:rPr>
        <w:t xml:space="preserve"> </w:t>
      </w:r>
      <w:r w:rsidRPr="00C20CB8">
        <w:t>Another</w:t>
      </w:r>
      <w:r w:rsidRPr="00C20CB8">
        <w:rPr>
          <w:lang w:val="ru-RU"/>
        </w:rPr>
        <w:t xml:space="preserve">», 1996 </w:t>
      </w:r>
      <w:r w:rsidRPr="00C20CB8">
        <w:t>BP</w:t>
      </w:r>
      <w:r w:rsidRPr="00C20CB8">
        <w:rPr>
          <w:lang w:val="ru-RU"/>
        </w:rPr>
        <w:t xml:space="preserve"> 455 (</w:t>
      </w:r>
      <w:r w:rsidRPr="00C20CB8">
        <w:t>CP</w:t>
      </w:r>
      <w:r w:rsidRPr="00C20CB8">
        <w:rPr>
          <w:lang w:val="ru-RU"/>
        </w:rPr>
        <w:t xml:space="preserve">) </w:t>
      </w:r>
      <w:r w:rsidRPr="00C20CB8">
        <w:t>AT</w:t>
      </w:r>
      <w:r w:rsidRPr="00C20CB8">
        <w:rPr>
          <w:lang w:val="ru-RU"/>
        </w:rPr>
        <w:t xml:space="preserve"> 459</w:t>
      </w:r>
      <w:r w:rsidRPr="00C20CB8">
        <w:t>G</w:t>
      </w:r>
      <w:r w:rsidRPr="00C20CB8">
        <w:rPr>
          <w:lang w:val="ru-RU"/>
        </w:rPr>
        <w:t xml:space="preserve"> («в обычном словоупотреблении данное выражение используется в противопоставлении научно-исследовательской работе или работе, выполняемой в лаборатории»).</w:t>
      </w:r>
      <w:proofErr w:type="gramEnd"/>
      <w:r w:rsidRPr="00C20CB8">
        <w:rPr>
          <w:lang w:val="ru-RU"/>
        </w:rPr>
        <w:t xml:space="preserve"> </w:t>
      </w:r>
    </w:p>
  </w:footnote>
  <w:footnote w:id="32">
    <w:p w:rsidR="005D218A" w:rsidRPr="00C20CB8" w:rsidRDefault="005D218A" w:rsidP="00E03B1F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  <w:t xml:space="preserve">Аналогичным образом, исключение в пользу частного/некоммерческого использования допускается только в тех случах, когда такое использование не причиняет «неоправданного ущерба использованию патента» (Коста-Рика), не вызывает «значительного нарушения экономических интересов патентообладателя» (Кипр), «неоправданного ущерба законным интересам интересов патентообладателя» (Доминиканская Республика), или не вступает в «неоправданное противоречие с нормальным использованием запатентованного изобретения и не вызывает неоправданного нарушения законных интересов патентообладателя, с учетом законных интересов третьих сторон» (Республика Молдова). В ответе Доминиканской Республики подчеркивается, что «действия, упоминаемые в настоящей статье, допускаются при условии, что такие действия не причиняют неоправданного ущерба нормальному использованию патента и законным интересам патентообладателя, учитывая законные интересы третьих сторон». </w:t>
      </w:r>
    </w:p>
  </w:footnote>
  <w:footnote w:id="33">
    <w:p w:rsidR="005D218A" w:rsidRPr="00C20CB8" w:rsidRDefault="005D218A" w:rsidP="00AA634B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  <w:t>О том, что применимая правовая база исключения в пользу частного и/или некоммерческого использования объектов патентных прав достаточна для достижения соответствующих целей, прямо заявили следующие государства-члены:  Китай, Хорватия, Кипр, Дания, Доминиканская Республика, Франция, Гонконг (Китай), Венгрия, Латвия, Норвегия, Российская Федерация, Испания и Соединенное Королевство.</w:t>
      </w:r>
    </w:p>
  </w:footnote>
  <w:footnote w:id="34">
    <w:p w:rsidR="005D218A" w:rsidRPr="00C20CB8" w:rsidRDefault="005D218A" w:rsidP="00CB1BEB">
      <w:pPr>
        <w:pStyle w:val="FootnoteText"/>
        <w:ind w:left="540" w:hanging="540"/>
        <w:rPr>
          <w:lang w:val="ru-RU"/>
        </w:rPr>
      </w:pPr>
      <w:r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  <w:t>Прямой ответ о том, что они не планируют внесения каких-либо изменений и дополнений в их законы, дали следующие государства-члены и региональное ведомство:  Доминиканская Республика, Венгрия, Япония, Кения, Латвия, Гондурас, Нидерланды, Перу, Португалия, Республика Молдова, Испания, Таджикистан, Соединенное Королевство и ЕАПО</w:t>
      </w:r>
    </w:p>
  </w:footnote>
  <w:footnote w:id="35">
    <w:p w:rsidR="005D218A" w:rsidRPr="00C20CB8" w:rsidRDefault="005D218A" w:rsidP="00CB1BEB">
      <w:pPr>
        <w:pStyle w:val="FootnoteText"/>
        <w:ind w:left="550" w:hanging="550"/>
        <w:rPr>
          <w:szCs w:val="22"/>
          <w:lang w:val="ru-RU"/>
        </w:rPr>
      </w:pPr>
      <w:r w:rsidRPr="00A11304"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</w:r>
      <w:r w:rsidRPr="00C20CB8">
        <w:rPr>
          <w:szCs w:val="22"/>
          <w:lang w:val="ru-RU"/>
        </w:rPr>
        <w:t>Нынешний Закон о патентах (глава 400 Свода законов) Замбии не предусматривает исключения в пользу частного и/или некоммерческого использования объектов патентных прав.  Соответствующий раздел предлагаемого законопроекта гласит, что патентные права распространяются только на действия, совершаемые в промышленных или коммерческих целях и, в частности, не распространяются на действия, совершаемые в рамках научно-исследовательской деятельности.</w:t>
      </w:r>
    </w:p>
  </w:footnote>
  <w:footnote w:id="36">
    <w:p w:rsidR="005D218A" w:rsidRPr="00C20CB8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  <w:t>См. статью 140.</w:t>
      </w:r>
    </w:p>
  </w:footnote>
  <w:footnote w:id="37">
    <w:p w:rsidR="005D218A" w:rsidRPr="00C20CB8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  <w:t>См., например, ответы Китая, Хорватии, Дании, Сальвадора, Гондураса, Гонконга (Китай), Венгрии, Португалии, Республики Молдовы, Испании, Таджикистана и Зимбабве</w:t>
      </w:r>
    </w:p>
  </w:footnote>
  <w:footnote w:id="38">
    <w:p w:rsidR="005D218A" w:rsidRPr="00C20CB8" w:rsidRDefault="005D218A" w:rsidP="00947E82">
      <w:pPr>
        <w:pStyle w:val="FootnoteText"/>
        <w:ind w:left="550" w:hanging="550"/>
        <w:rPr>
          <w:lang w:val="ru-RU"/>
        </w:rPr>
      </w:pPr>
      <w:r>
        <w:rPr>
          <w:rStyle w:val="FootnoteReference"/>
        </w:rPr>
        <w:footnoteRef/>
      </w:r>
      <w:r w:rsidRPr="00C20CB8">
        <w:rPr>
          <w:lang w:val="ru-RU"/>
        </w:rPr>
        <w:t xml:space="preserve"> </w:t>
      </w:r>
      <w:r w:rsidRPr="00C20CB8">
        <w:rPr>
          <w:lang w:val="ru-RU"/>
        </w:rPr>
        <w:tab/>
        <w:t>См. ответ Соединенного Королевства: «В решениях по делам «</w:t>
      </w:r>
      <w:r w:rsidRPr="00C20CB8">
        <w:t>Smith</w:t>
      </w:r>
      <w:r w:rsidRPr="00C20CB8">
        <w:rPr>
          <w:lang w:val="ru-RU"/>
        </w:rPr>
        <w:t xml:space="preserve">, </w:t>
      </w:r>
      <w:r w:rsidRPr="00C20CB8">
        <w:t>Kline</w:t>
      </w:r>
      <w:r w:rsidRPr="00C20CB8">
        <w:rPr>
          <w:lang w:val="ru-RU"/>
        </w:rPr>
        <w:t xml:space="preserve"> &amp; </w:t>
      </w:r>
      <w:r w:rsidRPr="00C20CB8">
        <w:t>French</w:t>
      </w:r>
      <w:r w:rsidRPr="00C20CB8">
        <w:rPr>
          <w:lang w:val="ru-RU"/>
        </w:rPr>
        <w:t xml:space="preserve"> </w:t>
      </w:r>
      <w:r w:rsidRPr="00C20CB8">
        <w:t>Laboratories</w:t>
      </w:r>
      <w:r w:rsidRPr="00C20CB8">
        <w:rPr>
          <w:lang w:val="ru-RU"/>
        </w:rPr>
        <w:t xml:space="preserve"> </w:t>
      </w:r>
      <w:r w:rsidRPr="00C20CB8">
        <w:t>Ltd</w:t>
      </w:r>
      <w:r w:rsidRPr="00C20CB8">
        <w:rPr>
          <w:lang w:val="ru-RU"/>
        </w:rPr>
        <w:t>» против «</w:t>
      </w:r>
      <w:r w:rsidRPr="00C20CB8">
        <w:t>Evans</w:t>
      </w:r>
      <w:r w:rsidRPr="00C20CB8">
        <w:rPr>
          <w:lang w:val="ru-RU"/>
        </w:rPr>
        <w:t xml:space="preserve"> </w:t>
      </w:r>
      <w:r w:rsidRPr="00C20CB8">
        <w:t>Medical</w:t>
      </w:r>
      <w:r w:rsidRPr="00C20CB8">
        <w:rPr>
          <w:lang w:val="ru-RU"/>
        </w:rPr>
        <w:t xml:space="preserve"> </w:t>
      </w:r>
      <w:r w:rsidRPr="00C20CB8">
        <w:t>Ltd</w:t>
      </w:r>
      <w:r w:rsidRPr="00C20CB8">
        <w:rPr>
          <w:lang w:val="ru-RU"/>
        </w:rPr>
        <w:t>» [1989</w:t>
      </w:r>
      <w:r w:rsidRPr="00C20CB8">
        <w:t> </w:t>
      </w:r>
      <w:r w:rsidRPr="00C20CB8">
        <w:rPr>
          <w:lang w:val="ru-RU"/>
        </w:rPr>
        <w:t xml:space="preserve">г.] </w:t>
      </w:r>
      <w:proofErr w:type="gramStart"/>
      <w:r w:rsidRPr="00C20CB8">
        <w:t>FSR</w:t>
      </w:r>
      <w:r w:rsidRPr="00C20CB8">
        <w:rPr>
          <w:lang w:val="ru-RU"/>
        </w:rPr>
        <w:t xml:space="preserve"> 513 и Макдональд против Грэма [1994</w:t>
      </w:r>
      <w:r w:rsidRPr="00C20CB8">
        <w:t> </w:t>
      </w:r>
      <w:r w:rsidRPr="00C20CB8">
        <w:rPr>
          <w:lang w:val="ru-RU"/>
        </w:rPr>
        <w:t>г.]</w:t>
      </w:r>
      <w:proofErr w:type="gramEnd"/>
      <w:r w:rsidRPr="00C20CB8">
        <w:rPr>
          <w:lang w:val="ru-RU"/>
        </w:rPr>
        <w:t xml:space="preserve"> </w:t>
      </w:r>
      <w:r w:rsidRPr="00C20CB8">
        <w:t>RPC</w:t>
      </w:r>
      <w:r w:rsidRPr="00C20CB8">
        <w:rPr>
          <w:lang w:val="ru-RU"/>
        </w:rPr>
        <w:t xml:space="preserve"> 407, стр. 431 суд признал, что в тех случаях, когда имеет место деятельность двойного характера и одно из направлений такой деятельности является коммерческим по своему характеру, освобождение от ответственности по основаниям частного использования изобретения не применяется»</w:t>
      </w:r>
      <w:r w:rsidR="00CA0EE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8A" w:rsidRDefault="005D218A" w:rsidP="00477D6B">
    <w:pPr>
      <w:jc w:val="right"/>
    </w:pPr>
    <w:bookmarkStart w:id="5" w:name="Code2"/>
    <w:bookmarkEnd w:id="5"/>
    <w:r>
      <w:t>SCP/20/3</w:t>
    </w:r>
  </w:p>
  <w:p w:rsidR="005D218A" w:rsidRDefault="00CA0EE4" w:rsidP="00477D6B">
    <w:pPr>
      <w:jc w:val="right"/>
    </w:pPr>
    <w:r>
      <w:rPr>
        <w:lang w:val="ru-RU"/>
      </w:rPr>
      <w:t xml:space="preserve">стр. </w:t>
    </w:r>
    <w:r w:rsidR="005D218A">
      <w:fldChar w:fldCharType="begin"/>
    </w:r>
    <w:r w:rsidR="005D218A">
      <w:instrText xml:space="preserve"> PAGE  \* MERGEFORMAT </w:instrText>
    </w:r>
    <w:r w:rsidR="005D218A">
      <w:fldChar w:fldCharType="separate"/>
    </w:r>
    <w:r w:rsidR="00F14165">
      <w:rPr>
        <w:noProof/>
      </w:rPr>
      <w:t>10</w:t>
    </w:r>
    <w:r w:rsidR="005D218A">
      <w:fldChar w:fldCharType="end"/>
    </w:r>
  </w:p>
  <w:p w:rsidR="005D218A" w:rsidRDefault="005D218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AC7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C75263"/>
    <w:multiLevelType w:val="hybridMultilevel"/>
    <w:tmpl w:val="C85ADB98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1C6B59"/>
    <w:multiLevelType w:val="hybridMultilevel"/>
    <w:tmpl w:val="0FACB65E"/>
    <w:lvl w:ilvl="0" w:tplc="B5F272C2">
      <w:start w:val="5"/>
      <w:numFmt w:val="bullet"/>
      <w:lvlText w:val=""/>
      <w:lvlJc w:val="left"/>
      <w:pPr>
        <w:tabs>
          <w:tab w:val="num" w:pos="924"/>
        </w:tabs>
        <w:ind w:left="924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66789"/>
    <w:multiLevelType w:val="hybridMultilevel"/>
    <w:tmpl w:val="680E821C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B3F88"/>
    <w:multiLevelType w:val="hybridMultilevel"/>
    <w:tmpl w:val="C04C9828"/>
    <w:lvl w:ilvl="0" w:tplc="DFF2C7F6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>
    <w:nsid w:val="16736069"/>
    <w:multiLevelType w:val="hybridMultilevel"/>
    <w:tmpl w:val="B7A01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A4CC2"/>
    <w:multiLevelType w:val="hybridMultilevel"/>
    <w:tmpl w:val="087CD214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E14E67"/>
    <w:multiLevelType w:val="hybridMultilevel"/>
    <w:tmpl w:val="F606E098"/>
    <w:lvl w:ilvl="0" w:tplc="B5F272C2">
      <w:start w:val="5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064689"/>
    <w:multiLevelType w:val="hybridMultilevel"/>
    <w:tmpl w:val="5E9E2AF6"/>
    <w:lvl w:ilvl="0" w:tplc="0E7881F2">
      <w:start w:val="1"/>
      <w:numFmt w:val="lowerRoman"/>
      <w:lvlText w:val="(%1)"/>
      <w:lvlJc w:val="right"/>
      <w:pPr>
        <w:tabs>
          <w:tab w:val="num" w:pos="2165"/>
        </w:tabs>
        <w:ind w:left="2165" w:hanging="180"/>
      </w:pPr>
      <w:rPr>
        <w:rFonts w:hint="default"/>
      </w:rPr>
    </w:lvl>
    <w:lvl w:ilvl="1" w:tplc="0E7881F2">
      <w:start w:val="1"/>
      <w:numFmt w:val="lowerRoman"/>
      <w:lvlText w:val="(%2)"/>
      <w:lvlJc w:val="right"/>
      <w:pPr>
        <w:tabs>
          <w:tab w:val="num" w:pos="2165"/>
        </w:tabs>
        <w:ind w:left="2165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21"/>
        </w:tabs>
        <w:ind w:left="33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1"/>
        </w:tabs>
        <w:ind w:left="40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61"/>
        </w:tabs>
        <w:ind w:left="47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81"/>
        </w:tabs>
        <w:ind w:left="54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21"/>
        </w:tabs>
        <w:ind w:left="69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41"/>
        </w:tabs>
        <w:ind w:left="7641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D12EDE"/>
    <w:multiLevelType w:val="hybridMultilevel"/>
    <w:tmpl w:val="654A2A1C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1A2CFC"/>
    <w:multiLevelType w:val="hybridMultilevel"/>
    <w:tmpl w:val="E1DEBAFA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CC2ED2"/>
    <w:multiLevelType w:val="hybridMultilevel"/>
    <w:tmpl w:val="4A24B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38699E"/>
    <w:multiLevelType w:val="hybridMultilevel"/>
    <w:tmpl w:val="1AE0622C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</w:rPr>
    </w:lvl>
  </w:abstractNum>
  <w:abstractNum w:abstractNumId="17">
    <w:nsid w:val="3A1735E4"/>
    <w:multiLevelType w:val="hybridMultilevel"/>
    <w:tmpl w:val="77C64ED0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8">
    <w:nsid w:val="3BCF3A47"/>
    <w:multiLevelType w:val="hybridMultilevel"/>
    <w:tmpl w:val="FDAE9856"/>
    <w:lvl w:ilvl="0" w:tplc="DFF2C7F6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F2C03"/>
    <w:multiLevelType w:val="hybridMultilevel"/>
    <w:tmpl w:val="3EA818AE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E6E08"/>
    <w:multiLevelType w:val="hybridMultilevel"/>
    <w:tmpl w:val="070E1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60E37BB"/>
    <w:multiLevelType w:val="hybridMultilevel"/>
    <w:tmpl w:val="7D20CB00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4531D"/>
    <w:multiLevelType w:val="hybridMultilevel"/>
    <w:tmpl w:val="95100CF2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3731D4"/>
    <w:multiLevelType w:val="hybridMultilevel"/>
    <w:tmpl w:val="7D8CFFD2"/>
    <w:lvl w:ilvl="0" w:tplc="B5F272C2">
      <w:start w:val="5"/>
      <w:numFmt w:val="bullet"/>
      <w:lvlText w:val=""/>
      <w:lvlJc w:val="left"/>
      <w:pPr>
        <w:tabs>
          <w:tab w:val="num" w:pos="924"/>
        </w:tabs>
        <w:ind w:left="924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7A398A"/>
    <w:multiLevelType w:val="hybridMultilevel"/>
    <w:tmpl w:val="F9164FC2"/>
    <w:lvl w:ilvl="0" w:tplc="938851B4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DC7DD7"/>
    <w:multiLevelType w:val="hybridMultilevel"/>
    <w:tmpl w:val="084815AC"/>
    <w:lvl w:ilvl="0" w:tplc="B5F272C2">
      <w:start w:val="5"/>
      <w:numFmt w:val="bullet"/>
      <w:lvlText w:val=""/>
      <w:lvlJc w:val="left"/>
      <w:pPr>
        <w:tabs>
          <w:tab w:val="num" w:pos="1491"/>
        </w:tabs>
        <w:ind w:left="1491" w:hanging="360"/>
      </w:pPr>
      <w:rPr>
        <w:rFonts w:ascii="Symbol" w:eastAsia="SimSun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A1236B8"/>
    <w:multiLevelType w:val="hybridMultilevel"/>
    <w:tmpl w:val="DA907A22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CE2E4F"/>
    <w:multiLevelType w:val="hybridMultilevel"/>
    <w:tmpl w:val="9F9A6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F61AD"/>
    <w:multiLevelType w:val="hybridMultilevel"/>
    <w:tmpl w:val="F808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A3D22"/>
    <w:multiLevelType w:val="hybridMultilevel"/>
    <w:tmpl w:val="2DFEF74C"/>
    <w:lvl w:ilvl="0" w:tplc="EC02C578"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6EB19DC"/>
    <w:multiLevelType w:val="hybridMultilevel"/>
    <w:tmpl w:val="6A549A1E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D03153"/>
    <w:multiLevelType w:val="hybridMultilevel"/>
    <w:tmpl w:val="40B61242"/>
    <w:lvl w:ilvl="0" w:tplc="443647EA">
      <w:start w:val="9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4">
    <w:nsid w:val="6CEA097D"/>
    <w:multiLevelType w:val="hybridMultilevel"/>
    <w:tmpl w:val="51CC5704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404F4C"/>
    <w:multiLevelType w:val="hybridMultilevel"/>
    <w:tmpl w:val="B8D2CC9E"/>
    <w:lvl w:ilvl="0" w:tplc="B01E02EE">
      <w:numFmt w:val="bullet"/>
      <w:lvlText w:val="-"/>
      <w:lvlJc w:val="left"/>
      <w:pPr>
        <w:tabs>
          <w:tab w:val="num" w:pos="1143"/>
        </w:tabs>
        <w:ind w:left="1143" w:hanging="576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>
    <w:nsid w:val="6EE21258"/>
    <w:multiLevelType w:val="hybridMultilevel"/>
    <w:tmpl w:val="9CEC9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9118E"/>
    <w:multiLevelType w:val="hybridMultilevel"/>
    <w:tmpl w:val="73424EC6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707CAF"/>
    <w:multiLevelType w:val="multilevel"/>
    <w:tmpl w:val="F9164FC2"/>
    <w:lvl w:ilvl="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9F53C0"/>
    <w:multiLevelType w:val="hybridMultilevel"/>
    <w:tmpl w:val="4B8457B2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255E21"/>
    <w:multiLevelType w:val="hybridMultilevel"/>
    <w:tmpl w:val="DDFEF4C8"/>
    <w:lvl w:ilvl="0" w:tplc="0E7C2BC0">
      <w:start w:val="1"/>
      <w:numFmt w:val="bullet"/>
      <w:lvlText w:val="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23"/>
  </w:num>
  <w:num w:numId="5">
    <w:abstractNumId w:val="3"/>
  </w:num>
  <w:num w:numId="6">
    <w:abstractNumId w:val="12"/>
  </w:num>
  <w:num w:numId="7">
    <w:abstractNumId w:val="17"/>
  </w:num>
  <w:num w:numId="8">
    <w:abstractNumId w:val="11"/>
  </w:num>
  <w:num w:numId="9">
    <w:abstractNumId w:val="14"/>
  </w:num>
  <w:num w:numId="10">
    <w:abstractNumId w:val="39"/>
  </w:num>
  <w:num w:numId="11">
    <w:abstractNumId w:val="22"/>
  </w:num>
  <w:num w:numId="12">
    <w:abstractNumId w:val="19"/>
  </w:num>
  <w:num w:numId="13">
    <w:abstractNumId w:val="40"/>
  </w:num>
  <w:num w:numId="14">
    <w:abstractNumId w:val="5"/>
  </w:num>
  <w:num w:numId="15">
    <w:abstractNumId w:val="2"/>
  </w:num>
  <w:num w:numId="16">
    <w:abstractNumId w:val="8"/>
  </w:num>
  <w:num w:numId="17">
    <w:abstractNumId w:val="32"/>
  </w:num>
  <w:num w:numId="18">
    <w:abstractNumId w:val="37"/>
  </w:num>
  <w:num w:numId="19">
    <w:abstractNumId w:val="16"/>
  </w:num>
  <w:num w:numId="20">
    <w:abstractNumId w:val="24"/>
  </w:num>
  <w:num w:numId="21">
    <w:abstractNumId w:val="28"/>
  </w:num>
  <w:num w:numId="22">
    <w:abstractNumId w:val="13"/>
  </w:num>
  <w:num w:numId="23">
    <w:abstractNumId w:val="34"/>
  </w:num>
  <w:num w:numId="24">
    <w:abstractNumId w:val="6"/>
  </w:num>
  <w:num w:numId="25">
    <w:abstractNumId w:val="33"/>
  </w:num>
  <w:num w:numId="26">
    <w:abstractNumId w:val="18"/>
  </w:num>
  <w:num w:numId="27">
    <w:abstractNumId w:val="35"/>
  </w:num>
  <w:num w:numId="28">
    <w:abstractNumId w:val="4"/>
  </w:num>
  <w:num w:numId="29">
    <w:abstractNumId w:val="26"/>
  </w:num>
  <w:num w:numId="30">
    <w:abstractNumId w:val="38"/>
  </w:num>
  <w:num w:numId="31">
    <w:abstractNumId w:val="10"/>
  </w:num>
  <w:num w:numId="32">
    <w:abstractNumId w:val="27"/>
  </w:num>
  <w:num w:numId="33">
    <w:abstractNumId w:val="31"/>
  </w:num>
  <w:num w:numId="34">
    <w:abstractNumId w:val="25"/>
  </w:num>
  <w:num w:numId="35">
    <w:abstractNumId w:val="7"/>
  </w:num>
  <w:num w:numId="36">
    <w:abstractNumId w:val="20"/>
  </w:num>
  <w:num w:numId="37">
    <w:abstractNumId w:val="36"/>
  </w:num>
  <w:num w:numId="38">
    <w:abstractNumId w:val="30"/>
  </w:num>
  <w:num w:numId="39">
    <w:abstractNumId w:val="15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3C"/>
    <w:rsid w:val="00001D4B"/>
    <w:rsid w:val="000035F4"/>
    <w:rsid w:val="00003A5D"/>
    <w:rsid w:val="00003C4C"/>
    <w:rsid w:val="00004BEA"/>
    <w:rsid w:val="00004BFD"/>
    <w:rsid w:val="00006B50"/>
    <w:rsid w:val="00011F67"/>
    <w:rsid w:val="00012A1D"/>
    <w:rsid w:val="00014308"/>
    <w:rsid w:val="0001470A"/>
    <w:rsid w:val="000159A3"/>
    <w:rsid w:val="00015C55"/>
    <w:rsid w:val="00016ED2"/>
    <w:rsid w:val="000248B7"/>
    <w:rsid w:val="000269B8"/>
    <w:rsid w:val="00031164"/>
    <w:rsid w:val="00032188"/>
    <w:rsid w:val="00033F4E"/>
    <w:rsid w:val="00036B6F"/>
    <w:rsid w:val="00037B70"/>
    <w:rsid w:val="00043CAA"/>
    <w:rsid w:val="00045F3F"/>
    <w:rsid w:val="00046303"/>
    <w:rsid w:val="0004637C"/>
    <w:rsid w:val="00046CAB"/>
    <w:rsid w:val="000505CD"/>
    <w:rsid w:val="00051DA9"/>
    <w:rsid w:val="00053B85"/>
    <w:rsid w:val="00061412"/>
    <w:rsid w:val="000630E2"/>
    <w:rsid w:val="00066D6F"/>
    <w:rsid w:val="000672F9"/>
    <w:rsid w:val="0007053D"/>
    <w:rsid w:val="000716B2"/>
    <w:rsid w:val="00071898"/>
    <w:rsid w:val="00073C6E"/>
    <w:rsid w:val="00075432"/>
    <w:rsid w:val="0007556B"/>
    <w:rsid w:val="00077A23"/>
    <w:rsid w:val="000853AC"/>
    <w:rsid w:val="00090056"/>
    <w:rsid w:val="00092A9D"/>
    <w:rsid w:val="00093A4D"/>
    <w:rsid w:val="00094522"/>
    <w:rsid w:val="00095754"/>
    <w:rsid w:val="00095FCE"/>
    <w:rsid w:val="000968ED"/>
    <w:rsid w:val="000A0ADB"/>
    <w:rsid w:val="000A0E3E"/>
    <w:rsid w:val="000A0F25"/>
    <w:rsid w:val="000A3326"/>
    <w:rsid w:val="000A5233"/>
    <w:rsid w:val="000A5362"/>
    <w:rsid w:val="000A706A"/>
    <w:rsid w:val="000B185C"/>
    <w:rsid w:val="000B36F9"/>
    <w:rsid w:val="000B7343"/>
    <w:rsid w:val="000B73CF"/>
    <w:rsid w:val="000B79CD"/>
    <w:rsid w:val="000C07ED"/>
    <w:rsid w:val="000C0F68"/>
    <w:rsid w:val="000C1796"/>
    <w:rsid w:val="000C2888"/>
    <w:rsid w:val="000C2DC6"/>
    <w:rsid w:val="000C343A"/>
    <w:rsid w:val="000C4E21"/>
    <w:rsid w:val="000C50DD"/>
    <w:rsid w:val="000C6AAB"/>
    <w:rsid w:val="000D28A5"/>
    <w:rsid w:val="000D2D34"/>
    <w:rsid w:val="000D548C"/>
    <w:rsid w:val="000D630C"/>
    <w:rsid w:val="000D7823"/>
    <w:rsid w:val="000E26DA"/>
    <w:rsid w:val="000E41DE"/>
    <w:rsid w:val="000E48FB"/>
    <w:rsid w:val="000E55F9"/>
    <w:rsid w:val="000E7D59"/>
    <w:rsid w:val="000F3619"/>
    <w:rsid w:val="000F51AB"/>
    <w:rsid w:val="000F5E56"/>
    <w:rsid w:val="000F62C2"/>
    <w:rsid w:val="000F6F74"/>
    <w:rsid w:val="000F7030"/>
    <w:rsid w:val="00101248"/>
    <w:rsid w:val="00105C59"/>
    <w:rsid w:val="00105C73"/>
    <w:rsid w:val="00106BB6"/>
    <w:rsid w:val="00107440"/>
    <w:rsid w:val="00110004"/>
    <w:rsid w:val="00110B4C"/>
    <w:rsid w:val="00110B8F"/>
    <w:rsid w:val="00111284"/>
    <w:rsid w:val="00111ACB"/>
    <w:rsid w:val="00111FBF"/>
    <w:rsid w:val="00113675"/>
    <w:rsid w:val="0012028B"/>
    <w:rsid w:val="001206A5"/>
    <w:rsid w:val="00120B6E"/>
    <w:rsid w:val="00122589"/>
    <w:rsid w:val="0012446C"/>
    <w:rsid w:val="00124FB5"/>
    <w:rsid w:val="001264FA"/>
    <w:rsid w:val="00130585"/>
    <w:rsid w:val="001331EF"/>
    <w:rsid w:val="001356A9"/>
    <w:rsid w:val="001362EE"/>
    <w:rsid w:val="00137257"/>
    <w:rsid w:val="00141B3B"/>
    <w:rsid w:val="001462E4"/>
    <w:rsid w:val="001539B4"/>
    <w:rsid w:val="00154299"/>
    <w:rsid w:val="00155AAC"/>
    <w:rsid w:val="00155C23"/>
    <w:rsid w:val="00160D0F"/>
    <w:rsid w:val="001627E8"/>
    <w:rsid w:val="00166282"/>
    <w:rsid w:val="001702D1"/>
    <w:rsid w:val="001832A6"/>
    <w:rsid w:val="00194059"/>
    <w:rsid w:val="001950C0"/>
    <w:rsid w:val="00195B73"/>
    <w:rsid w:val="0019798D"/>
    <w:rsid w:val="001A2FFF"/>
    <w:rsid w:val="001A3DEB"/>
    <w:rsid w:val="001A5177"/>
    <w:rsid w:val="001B007D"/>
    <w:rsid w:val="001B08DC"/>
    <w:rsid w:val="001B14AC"/>
    <w:rsid w:val="001B4036"/>
    <w:rsid w:val="001B46EF"/>
    <w:rsid w:val="001B4BBB"/>
    <w:rsid w:val="001B6A54"/>
    <w:rsid w:val="001B7B29"/>
    <w:rsid w:val="001C28F3"/>
    <w:rsid w:val="001C48F9"/>
    <w:rsid w:val="001C7C1D"/>
    <w:rsid w:val="001D3A76"/>
    <w:rsid w:val="001D3F35"/>
    <w:rsid w:val="001D6190"/>
    <w:rsid w:val="001E120F"/>
    <w:rsid w:val="001E2D42"/>
    <w:rsid w:val="001E3049"/>
    <w:rsid w:val="001E3633"/>
    <w:rsid w:val="001E39F8"/>
    <w:rsid w:val="001E520A"/>
    <w:rsid w:val="001E6566"/>
    <w:rsid w:val="001E706A"/>
    <w:rsid w:val="001E7203"/>
    <w:rsid w:val="001E7224"/>
    <w:rsid w:val="001F36A4"/>
    <w:rsid w:val="001F437B"/>
    <w:rsid w:val="001F4DB2"/>
    <w:rsid w:val="001F57CF"/>
    <w:rsid w:val="001F6405"/>
    <w:rsid w:val="00201C87"/>
    <w:rsid w:val="00201C99"/>
    <w:rsid w:val="00203538"/>
    <w:rsid w:val="00207389"/>
    <w:rsid w:val="002109EC"/>
    <w:rsid w:val="002113B8"/>
    <w:rsid w:val="002127DF"/>
    <w:rsid w:val="00216711"/>
    <w:rsid w:val="002173E5"/>
    <w:rsid w:val="002241DD"/>
    <w:rsid w:val="00224B99"/>
    <w:rsid w:val="0022600B"/>
    <w:rsid w:val="002276CE"/>
    <w:rsid w:val="0023219D"/>
    <w:rsid w:val="00233AAC"/>
    <w:rsid w:val="002355BD"/>
    <w:rsid w:val="00237A0F"/>
    <w:rsid w:val="00240C0E"/>
    <w:rsid w:val="00241822"/>
    <w:rsid w:val="00246D24"/>
    <w:rsid w:val="00247EF9"/>
    <w:rsid w:val="002508C6"/>
    <w:rsid w:val="0025117E"/>
    <w:rsid w:val="002515E4"/>
    <w:rsid w:val="0025424C"/>
    <w:rsid w:val="0025595E"/>
    <w:rsid w:val="00260E7E"/>
    <w:rsid w:val="00262321"/>
    <w:rsid w:val="002634C4"/>
    <w:rsid w:val="002645B6"/>
    <w:rsid w:val="002705AE"/>
    <w:rsid w:val="0027167C"/>
    <w:rsid w:val="00274188"/>
    <w:rsid w:val="00275E3F"/>
    <w:rsid w:val="00280B8D"/>
    <w:rsid w:val="002837AA"/>
    <w:rsid w:val="002852BD"/>
    <w:rsid w:val="002874A4"/>
    <w:rsid w:val="00287940"/>
    <w:rsid w:val="00291BC4"/>
    <w:rsid w:val="002928D3"/>
    <w:rsid w:val="00292B88"/>
    <w:rsid w:val="00293735"/>
    <w:rsid w:val="00296AD8"/>
    <w:rsid w:val="002A04B4"/>
    <w:rsid w:val="002A128B"/>
    <w:rsid w:val="002A2804"/>
    <w:rsid w:val="002A34F3"/>
    <w:rsid w:val="002A4F0D"/>
    <w:rsid w:val="002A6E8D"/>
    <w:rsid w:val="002B223B"/>
    <w:rsid w:val="002B44FE"/>
    <w:rsid w:val="002B5A7F"/>
    <w:rsid w:val="002C0220"/>
    <w:rsid w:val="002C057C"/>
    <w:rsid w:val="002C0AE9"/>
    <w:rsid w:val="002C0FAD"/>
    <w:rsid w:val="002C1693"/>
    <w:rsid w:val="002C1951"/>
    <w:rsid w:val="002C1A66"/>
    <w:rsid w:val="002C353B"/>
    <w:rsid w:val="002C5118"/>
    <w:rsid w:val="002C5BF5"/>
    <w:rsid w:val="002D2EE9"/>
    <w:rsid w:val="002D5B0A"/>
    <w:rsid w:val="002D6DDD"/>
    <w:rsid w:val="002D73D9"/>
    <w:rsid w:val="002E2E2F"/>
    <w:rsid w:val="002E4AE3"/>
    <w:rsid w:val="002E5984"/>
    <w:rsid w:val="002E7F31"/>
    <w:rsid w:val="002F1FE6"/>
    <w:rsid w:val="002F4E68"/>
    <w:rsid w:val="002F66D3"/>
    <w:rsid w:val="0030017A"/>
    <w:rsid w:val="003024D0"/>
    <w:rsid w:val="00302663"/>
    <w:rsid w:val="00305866"/>
    <w:rsid w:val="00311B2D"/>
    <w:rsid w:val="0031282C"/>
    <w:rsid w:val="00312F7F"/>
    <w:rsid w:val="00313124"/>
    <w:rsid w:val="00314040"/>
    <w:rsid w:val="00317989"/>
    <w:rsid w:val="00321BA8"/>
    <w:rsid w:val="00322B86"/>
    <w:rsid w:val="00323CB2"/>
    <w:rsid w:val="0032430C"/>
    <w:rsid w:val="003267E0"/>
    <w:rsid w:val="0033390F"/>
    <w:rsid w:val="00335FC9"/>
    <w:rsid w:val="0033695A"/>
    <w:rsid w:val="003410FF"/>
    <w:rsid w:val="00345CD0"/>
    <w:rsid w:val="003463E1"/>
    <w:rsid w:val="0035010F"/>
    <w:rsid w:val="00350BEF"/>
    <w:rsid w:val="003516FC"/>
    <w:rsid w:val="00351748"/>
    <w:rsid w:val="00351F3A"/>
    <w:rsid w:val="00352796"/>
    <w:rsid w:val="00353AB8"/>
    <w:rsid w:val="00355F4F"/>
    <w:rsid w:val="00360278"/>
    <w:rsid w:val="00361450"/>
    <w:rsid w:val="00361719"/>
    <w:rsid w:val="003619CE"/>
    <w:rsid w:val="00361EAF"/>
    <w:rsid w:val="00366CAB"/>
    <w:rsid w:val="003673CF"/>
    <w:rsid w:val="00371DBB"/>
    <w:rsid w:val="00371EC2"/>
    <w:rsid w:val="00373863"/>
    <w:rsid w:val="00373AC6"/>
    <w:rsid w:val="003743D1"/>
    <w:rsid w:val="00376E55"/>
    <w:rsid w:val="00376ED0"/>
    <w:rsid w:val="00377B2D"/>
    <w:rsid w:val="003814DA"/>
    <w:rsid w:val="0038242D"/>
    <w:rsid w:val="003838F5"/>
    <w:rsid w:val="003842AB"/>
    <w:rsid w:val="003845C1"/>
    <w:rsid w:val="0038550C"/>
    <w:rsid w:val="0038628E"/>
    <w:rsid w:val="003872A5"/>
    <w:rsid w:val="003906C3"/>
    <w:rsid w:val="00392AC5"/>
    <w:rsid w:val="00393DCA"/>
    <w:rsid w:val="00394CC4"/>
    <w:rsid w:val="003960D0"/>
    <w:rsid w:val="00396470"/>
    <w:rsid w:val="003A135C"/>
    <w:rsid w:val="003A17EF"/>
    <w:rsid w:val="003A6F89"/>
    <w:rsid w:val="003B0778"/>
    <w:rsid w:val="003B386A"/>
    <w:rsid w:val="003B38C1"/>
    <w:rsid w:val="003B3A8F"/>
    <w:rsid w:val="003B3BA2"/>
    <w:rsid w:val="003C2BF5"/>
    <w:rsid w:val="003C4493"/>
    <w:rsid w:val="003C4D0B"/>
    <w:rsid w:val="003C7165"/>
    <w:rsid w:val="003C7FB7"/>
    <w:rsid w:val="003D1C1B"/>
    <w:rsid w:val="003D31E8"/>
    <w:rsid w:val="003D346D"/>
    <w:rsid w:val="003D4C43"/>
    <w:rsid w:val="003D64ED"/>
    <w:rsid w:val="003E0FCD"/>
    <w:rsid w:val="003E1660"/>
    <w:rsid w:val="003E2656"/>
    <w:rsid w:val="003E2F1F"/>
    <w:rsid w:val="003E37EE"/>
    <w:rsid w:val="003E3EAA"/>
    <w:rsid w:val="003E57D7"/>
    <w:rsid w:val="003E60F7"/>
    <w:rsid w:val="003E71CC"/>
    <w:rsid w:val="003E766F"/>
    <w:rsid w:val="003F0167"/>
    <w:rsid w:val="003F189A"/>
    <w:rsid w:val="003F1AB7"/>
    <w:rsid w:val="003F4E62"/>
    <w:rsid w:val="003F6BAE"/>
    <w:rsid w:val="00400A30"/>
    <w:rsid w:val="004025F3"/>
    <w:rsid w:val="00403126"/>
    <w:rsid w:val="00404C84"/>
    <w:rsid w:val="00407586"/>
    <w:rsid w:val="0041063A"/>
    <w:rsid w:val="0041068A"/>
    <w:rsid w:val="00410C58"/>
    <w:rsid w:val="00410D47"/>
    <w:rsid w:val="0041242A"/>
    <w:rsid w:val="00413180"/>
    <w:rsid w:val="00413949"/>
    <w:rsid w:val="00414478"/>
    <w:rsid w:val="00414D38"/>
    <w:rsid w:val="00416515"/>
    <w:rsid w:val="00423E3E"/>
    <w:rsid w:val="00424505"/>
    <w:rsid w:val="00424C04"/>
    <w:rsid w:val="00425741"/>
    <w:rsid w:val="00426192"/>
    <w:rsid w:val="00427AF4"/>
    <w:rsid w:val="00431371"/>
    <w:rsid w:val="004320FD"/>
    <w:rsid w:val="00432432"/>
    <w:rsid w:val="0043472B"/>
    <w:rsid w:val="00434EF1"/>
    <w:rsid w:val="0044181E"/>
    <w:rsid w:val="0044222C"/>
    <w:rsid w:val="004423C6"/>
    <w:rsid w:val="004424FC"/>
    <w:rsid w:val="004429D6"/>
    <w:rsid w:val="004442D7"/>
    <w:rsid w:val="00445745"/>
    <w:rsid w:val="0044723E"/>
    <w:rsid w:val="004479E7"/>
    <w:rsid w:val="00450207"/>
    <w:rsid w:val="0045046A"/>
    <w:rsid w:val="00450EE7"/>
    <w:rsid w:val="00450F17"/>
    <w:rsid w:val="004514F1"/>
    <w:rsid w:val="00454983"/>
    <w:rsid w:val="00456B4D"/>
    <w:rsid w:val="00456ED0"/>
    <w:rsid w:val="00457568"/>
    <w:rsid w:val="00462E3D"/>
    <w:rsid w:val="004647DA"/>
    <w:rsid w:val="00472CC9"/>
    <w:rsid w:val="00473F18"/>
    <w:rsid w:val="00474062"/>
    <w:rsid w:val="004743DC"/>
    <w:rsid w:val="00475B91"/>
    <w:rsid w:val="00476B44"/>
    <w:rsid w:val="00477B67"/>
    <w:rsid w:val="00477D6B"/>
    <w:rsid w:val="00480F32"/>
    <w:rsid w:val="00481DC6"/>
    <w:rsid w:val="004842C6"/>
    <w:rsid w:val="00485BC5"/>
    <w:rsid w:val="00487B66"/>
    <w:rsid w:val="00490DFF"/>
    <w:rsid w:val="0049382D"/>
    <w:rsid w:val="00496AEB"/>
    <w:rsid w:val="00497FF3"/>
    <w:rsid w:val="004A58F7"/>
    <w:rsid w:val="004B07FF"/>
    <w:rsid w:val="004B08E9"/>
    <w:rsid w:val="004B33BB"/>
    <w:rsid w:val="004B3DAE"/>
    <w:rsid w:val="004B5C91"/>
    <w:rsid w:val="004B699A"/>
    <w:rsid w:val="004B6D29"/>
    <w:rsid w:val="004C0943"/>
    <w:rsid w:val="004C14AE"/>
    <w:rsid w:val="004C76D3"/>
    <w:rsid w:val="004D0880"/>
    <w:rsid w:val="004D09B8"/>
    <w:rsid w:val="004D34F1"/>
    <w:rsid w:val="004D3BED"/>
    <w:rsid w:val="004D5C21"/>
    <w:rsid w:val="004D6598"/>
    <w:rsid w:val="004D6E50"/>
    <w:rsid w:val="004E1B6C"/>
    <w:rsid w:val="004E24BB"/>
    <w:rsid w:val="004E3528"/>
    <w:rsid w:val="004E3F82"/>
    <w:rsid w:val="004E5ABF"/>
    <w:rsid w:val="004E6BD9"/>
    <w:rsid w:val="004F137E"/>
    <w:rsid w:val="004F1E0A"/>
    <w:rsid w:val="004F263D"/>
    <w:rsid w:val="004F35CA"/>
    <w:rsid w:val="004F4200"/>
    <w:rsid w:val="004F44EF"/>
    <w:rsid w:val="004F4B7C"/>
    <w:rsid w:val="004F6442"/>
    <w:rsid w:val="004F6548"/>
    <w:rsid w:val="004F7FC0"/>
    <w:rsid w:val="0050024A"/>
    <w:rsid w:val="005019FF"/>
    <w:rsid w:val="00501AF9"/>
    <w:rsid w:val="00505FF1"/>
    <w:rsid w:val="00506338"/>
    <w:rsid w:val="00510517"/>
    <w:rsid w:val="00510CB8"/>
    <w:rsid w:val="00510D35"/>
    <w:rsid w:val="005128A7"/>
    <w:rsid w:val="00514492"/>
    <w:rsid w:val="005165B4"/>
    <w:rsid w:val="00517791"/>
    <w:rsid w:val="00520065"/>
    <w:rsid w:val="005216A3"/>
    <w:rsid w:val="00521F46"/>
    <w:rsid w:val="00521FCE"/>
    <w:rsid w:val="00525E5F"/>
    <w:rsid w:val="00526267"/>
    <w:rsid w:val="00527CB3"/>
    <w:rsid w:val="005303F1"/>
    <w:rsid w:val="0053057A"/>
    <w:rsid w:val="005311B5"/>
    <w:rsid w:val="00531D59"/>
    <w:rsid w:val="005333B5"/>
    <w:rsid w:val="0053698D"/>
    <w:rsid w:val="00537935"/>
    <w:rsid w:val="00543409"/>
    <w:rsid w:val="00544316"/>
    <w:rsid w:val="00547944"/>
    <w:rsid w:val="005552DA"/>
    <w:rsid w:val="00556863"/>
    <w:rsid w:val="00560A29"/>
    <w:rsid w:val="00561B0D"/>
    <w:rsid w:val="00563EB6"/>
    <w:rsid w:val="005642AF"/>
    <w:rsid w:val="00564902"/>
    <w:rsid w:val="00565342"/>
    <w:rsid w:val="0057433B"/>
    <w:rsid w:val="005746BB"/>
    <w:rsid w:val="00580725"/>
    <w:rsid w:val="00580C04"/>
    <w:rsid w:val="00580E86"/>
    <w:rsid w:val="005811EB"/>
    <w:rsid w:val="00581A8B"/>
    <w:rsid w:val="00581ACA"/>
    <w:rsid w:val="00581D2F"/>
    <w:rsid w:val="005826E9"/>
    <w:rsid w:val="00582870"/>
    <w:rsid w:val="00584C44"/>
    <w:rsid w:val="00586BCE"/>
    <w:rsid w:val="00590079"/>
    <w:rsid w:val="005924B2"/>
    <w:rsid w:val="00592A26"/>
    <w:rsid w:val="00593510"/>
    <w:rsid w:val="00596AE2"/>
    <w:rsid w:val="005A011A"/>
    <w:rsid w:val="005A3D36"/>
    <w:rsid w:val="005A470C"/>
    <w:rsid w:val="005A585E"/>
    <w:rsid w:val="005A7633"/>
    <w:rsid w:val="005B0165"/>
    <w:rsid w:val="005B3859"/>
    <w:rsid w:val="005B49AF"/>
    <w:rsid w:val="005B55CE"/>
    <w:rsid w:val="005B5D3F"/>
    <w:rsid w:val="005B6199"/>
    <w:rsid w:val="005B6FBB"/>
    <w:rsid w:val="005C11F6"/>
    <w:rsid w:val="005C6649"/>
    <w:rsid w:val="005D05D0"/>
    <w:rsid w:val="005D218A"/>
    <w:rsid w:val="005D44F2"/>
    <w:rsid w:val="005D65F3"/>
    <w:rsid w:val="005D68DF"/>
    <w:rsid w:val="005D6E6E"/>
    <w:rsid w:val="005E26AD"/>
    <w:rsid w:val="005E2C88"/>
    <w:rsid w:val="005E2DBD"/>
    <w:rsid w:val="005E4A3C"/>
    <w:rsid w:val="005E5FD2"/>
    <w:rsid w:val="005F1074"/>
    <w:rsid w:val="005F403D"/>
    <w:rsid w:val="005F706C"/>
    <w:rsid w:val="006000E7"/>
    <w:rsid w:val="006011F6"/>
    <w:rsid w:val="00601961"/>
    <w:rsid w:val="00602763"/>
    <w:rsid w:val="0060320C"/>
    <w:rsid w:val="0060520F"/>
    <w:rsid w:val="00605827"/>
    <w:rsid w:val="0061085C"/>
    <w:rsid w:val="00610EB5"/>
    <w:rsid w:val="0061103B"/>
    <w:rsid w:val="00611815"/>
    <w:rsid w:val="00612AAC"/>
    <w:rsid w:val="00613434"/>
    <w:rsid w:val="0061710C"/>
    <w:rsid w:val="00617B78"/>
    <w:rsid w:val="00617EE0"/>
    <w:rsid w:val="00620BE4"/>
    <w:rsid w:val="0062393E"/>
    <w:rsid w:val="00624925"/>
    <w:rsid w:val="0062563D"/>
    <w:rsid w:val="00626450"/>
    <w:rsid w:val="006269D4"/>
    <w:rsid w:val="00627244"/>
    <w:rsid w:val="00633E04"/>
    <w:rsid w:val="00634B5E"/>
    <w:rsid w:val="0063788C"/>
    <w:rsid w:val="00640ECE"/>
    <w:rsid w:val="00641C1C"/>
    <w:rsid w:val="00643D51"/>
    <w:rsid w:val="006443FB"/>
    <w:rsid w:val="0064476F"/>
    <w:rsid w:val="006455E8"/>
    <w:rsid w:val="00645B93"/>
    <w:rsid w:val="00646050"/>
    <w:rsid w:val="006467F7"/>
    <w:rsid w:val="00647027"/>
    <w:rsid w:val="00647CD2"/>
    <w:rsid w:val="00651596"/>
    <w:rsid w:val="006534E6"/>
    <w:rsid w:val="00653FDB"/>
    <w:rsid w:val="00655B2A"/>
    <w:rsid w:val="0065619D"/>
    <w:rsid w:val="00656428"/>
    <w:rsid w:val="00656964"/>
    <w:rsid w:val="00660AD0"/>
    <w:rsid w:val="00660E65"/>
    <w:rsid w:val="006612DD"/>
    <w:rsid w:val="0066174F"/>
    <w:rsid w:val="00663D42"/>
    <w:rsid w:val="00664B5E"/>
    <w:rsid w:val="00664CDC"/>
    <w:rsid w:val="00665583"/>
    <w:rsid w:val="0066699B"/>
    <w:rsid w:val="00666ACA"/>
    <w:rsid w:val="00666F1C"/>
    <w:rsid w:val="00667586"/>
    <w:rsid w:val="00670495"/>
    <w:rsid w:val="006713CA"/>
    <w:rsid w:val="00675194"/>
    <w:rsid w:val="00676C5C"/>
    <w:rsid w:val="0067795A"/>
    <w:rsid w:val="00680401"/>
    <w:rsid w:val="00681E81"/>
    <w:rsid w:val="00683AE9"/>
    <w:rsid w:val="00686F54"/>
    <w:rsid w:val="00687029"/>
    <w:rsid w:val="00692E00"/>
    <w:rsid w:val="0069657B"/>
    <w:rsid w:val="006A545F"/>
    <w:rsid w:val="006A6C44"/>
    <w:rsid w:val="006A75DC"/>
    <w:rsid w:val="006B1009"/>
    <w:rsid w:val="006B3E26"/>
    <w:rsid w:val="006B49C3"/>
    <w:rsid w:val="006B674B"/>
    <w:rsid w:val="006B6A08"/>
    <w:rsid w:val="006B744B"/>
    <w:rsid w:val="006B7585"/>
    <w:rsid w:val="006C254A"/>
    <w:rsid w:val="006C3977"/>
    <w:rsid w:val="006C436E"/>
    <w:rsid w:val="006C4A08"/>
    <w:rsid w:val="006C4DB4"/>
    <w:rsid w:val="006C5347"/>
    <w:rsid w:val="006C5350"/>
    <w:rsid w:val="006C597D"/>
    <w:rsid w:val="006C6C75"/>
    <w:rsid w:val="006C6D0E"/>
    <w:rsid w:val="006D3998"/>
    <w:rsid w:val="006D3CDE"/>
    <w:rsid w:val="006D54B6"/>
    <w:rsid w:val="006D636F"/>
    <w:rsid w:val="006D7EB2"/>
    <w:rsid w:val="006E1C3B"/>
    <w:rsid w:val="006E3781"/>
    <w:rsid w:val="006E6AF5"/>
    <w:rsid w:val="006E7F16"/>
    <w:rsid w:val="006F022A"/>
    <w:rsid w:val="006F209B"/>
    <w:rsid w:val="006F26D2"/>
    <w:rsid w:val="006F3618"/>
    <w:rsid w:val="006F4CDA"/>
    <w:rsid w:val="006F5914"/>
    <w:rsid w:val="006F64B5"/>
    <w:rsid w:val="006F74FE"/>
    <w:rsid w:val="006F7C19"/>
    <w:rsid w:val="00702902"/>
    <w:rsid w:val="00702B6E"/>
    <w:rsid w:val="00704914"/>
    <w:rsid w:val="00705E12"/>
    <w:rsid w:val="00710220"/>
    <w:rsid w:val="00713489"/>
    <w:rsid w:val="0071350D"/>
    <w:rsid w:val="00715956"/>
    <w:rsid w:val="0071631A"/>
    <w:rsid w:val="00716B28"/>
    <w:rsid w:val="00716F74"/>
    <w:rsid w:val="007174F6"/>
    <w:rsid w:val="00721135"/>
    <w:rsid w:val="00721182"/>
    <w:rsid w:val="00721262"/>
    <w:rsid w:val="007230F4"/>
    <w:rsid w:val="007246C9"/>
    <w:rsid w:val="00731318"/>
    <w:rsid w:val="0073722D"/>
    <w:rsid w:val="00744E21"/>
    <w:rsid w:val="00744F80"/>
    <w:rsid w:val="00752034"/>
    <w:rsid w:val="00755132"/>
    <w:rsid w:val="00755B03"/>
    <w:rsid w:val="0075601B"/>
    <w:rsid w:val="00756167"/>
    <w:rsid w:val="00757445"/>
    <w:rsid w:val="00761230"/>
    <w:rsid w:val="00761279"/>
    <w:rsid w:val="0076138D"/>
    <w:rsid w:val="007628F6"/>
    <w:rsid w:val="00763545"/>
    <w:rsid w:val="00763CD3"/>
    <w:rsid w:val="00764A66"/>
    <w:rsid w:val="00767EA1"/>
    <w:rsid w:val="00770C3B"/>
    <w:rsid w:val="007771A2"/>
    <w:rsid w:val="00783329"/>
    <w:rsid w:val="00784068"/>
    <w:rsid w:val="00784467"/>
    <w:rsid w:val="00784E29"/>
    <w:rsid w:val="00785649"/>
    <w:rsid w:val="00787A85"/>
    <w:rsid w:val="00791B10"/>
    <w:rsid w:val="00793608"/>
    <w:rsid w:val="007A3051"/>
    <w:rsid w:val="007A6857"/>
    <w:rsid w:val="007A6E7B"/>
    <w:rsid w:val="007B03C8"/>
    <w:rsid w:val="007B19D7"/>
    <w:rsid w:val="007B295A"/>
    <w:rsid w:val="007B3213"/>
    <w:rsid w:val="007B69D7"/>
    <w:rsid w:val="007C2B53"/>
    <w:rsid w:val="007C5294"/>
    <w:rsid w:val="007C6C36"/>
    <w:rsid w:val="007C79E2"/>
    <w:rsid w:val="007D1613"/>
    <w:rsid w:val="007D4082"/>
    <w:rsid w:val="007D467B"/>
    <w:rsid w:val="007D6157"/>
    <w:rsid w:val="007D764A"/>
    <w:rsid w:val="007E2872"/>
    <w:rsid w:val="007F0B47"/>
    <w:rsid w:val="007F0FBB"/>
    <w:rsid w:val="007F1103"/>
    <w:rsid w:val="007F378E"/>
    <w:rsid w:val="007F503B"/>
    <w:rsid w:val="007F55EA"/>
    <w:rsid w:val="007F659C"/>
    <w:rsid w:val="007F6B39"/>
    <w:rsid w:val="008035DE"/>
    <w:rsid w:val="008039A7"/>
    <w:rsid w:val="008051A1"/>
    <w:rsid w:val="008052B5"/>
    <w:rsid w:val="00807A8B"/>
    <w:rsid w:val="00807C95"/>
    <w:rsid w:val="00807D23"/>
    <w:rsid w:val="0081074E"/>
    <w:rsid w:val="00815DB0"/>
    <w:rsid w:val="00816055"/>
    <w:rsid w:val="00820466"/>
    <w:rsid w:val="00822B1D"/>
    <w:rsid w:val="00825170"/>
    <w:rsid w:val="00825588"/>
    <w:rsid w:val="008263F0"/>
    <w:rsid w:val="00827026"/>
    <w:rsid w:val="008275B0"/>
    <w:rsid w:val="00833A9F"/>
    <w:rsid w:val="00836DDF"/>
    <w:rsid w:val="008406CD"/>
    <w:rsid w:val="00840D1B"/>
    <w:rsid w:val="00840F9A"/>
    <w:rsid w:val="0084105E"/>
    <w:rsid w:val="00841E88"/>
    <w:rsid w:val="0084574E"/>
    <w:rsid w:val="00847C5E"/>
    <w:rsid w:val="00847E95"/>
    <w:rsid w:val="00852579"/>
    <w:rsid w:val="00852FAF"/>
    <w:rsid w:val="00854B31"/>
    <w:rsid w:val="00855426"/>
    <w:rsid w:val="008571D2"/>
    <w:rsid w:val="008574C4"/>
    <w:rsid w:val="00861459"/>
    <w:rsid w:val="00875BA9"/>
    <w:rsid w:val="00876382"/>
    <w:rsid w:val="00876D89"/>
    <w:rsid w:val="008771CF"/>
    <w:rsid w:val="008808AE"/>
    <w:rsid w:val="00883B2D"/>
    <w:rsid w:val="00883B2F"/>
    <w:rsid w:val="0088455E"/>
    <w:rsid w:val="00887AD9"/>
    <w:rsid w:val="00887D2D"/>
    <w:rsid w:val="00890454"/>
    <w:rsid w:val="00891E27"/>
    <w:rsid w:val="0089279F"/>
    <w:rsid w:val="0089373B"/>
    <w:rsid w:val="00893E9A"/>
    <w:rsid w:val="00896672"/>
    <w:rsid w:val="008967F5"/>
    <w:rsid w:val="008A1ACE"/>
    <w:rsid w:val="008A1E1C"/>
    <w:rsid w:val="008A2E73"/>
    <w:rsid w:val="008A411F"/>
    <w:rsid w:val="008A6C19"/>
    <w:rsid w:val="008B0468"/>
    <w:rsid w:val="008B1FA6"/>
    <w:rsid w:val="008B2280"/>
    <w:rsid w:val="008B2CC1"/>
    <w:rsid w:val="008B60B2"/>
    <w:rsid w:val="008C1869"/>
    <w:rsid w:val="008C4597"/>
    <w:rsid w:val="008E30E7"/>
    <w:rsid w:val="008E4D11"/>
    <w:rsid w:val="008E6123"/>
    <w:rsid w:val="008E6BFB"/>
    <w:rsid w:val="008F0397"/>
    <w:rsid w:val="008F0747"/>
    <w:rsid w:val="008F175C"/>
    <w:rsid w:val="008F473D"/>
    <w:rsid w:val="00900086"/>
    <w:rsid w:val="00900164"/>
    <w:rsid w:val="00900FF4"/>
    <w:rsid w:val="009025A3"/>
    <w:rsid w:val="0090731E"/>
    <w:rsid w:val="0090782B"/>
    <w:rsid w:val="00907C1F"/>
    <w:rsid w:val="00911CD7"/>
    <w:rsid w:val="00913141"/>
    <w:rsid w:val="00913293"/>
    <w:rsid w:val="009139A4"/>
    <w:rsid w:val="00914654"/>
    <w:rsid w:val="009153E7"/>
    <w:rsid w:val="00916DF3"/>
    <w:rsid w:val="00916EE2"/>
    <w:rsid w:val="00917D83"/>
    <w:rsid w:val="00920663"/>
    <w:rsid w:val="009236C9"/>
    <w:rsid w:val="00926D08"/>
    <w:rsid w:val="00930D82"/>
    <w:rsid w:val="0093227B"/>
    <w:rsid w:val="009336F6"/>
    <w:rsid w:val="00936DBF"/>
    <w:rsid w:val="0094034D"/>
    <w:rsid w:val="00941B53"/>
    <w:rsid w:val="009438E1"/>
    <w:rsid w:val="00946915"/>
    <w:rsid w:val="00946EE8"/>
    <w:rsid w:val="00947E82"/>
    <w:rsid w:val="00953F33"/>
    <w:rsid w:val="00955583"/>
    <w:rsid w:val="00957A46"/>
    <w:rsid w:val="00957AA4"/>
    <w:rsid w:val="009628E7"/>
    <w:rsid w:val="00963329"/>
    <w:rsid w:val="00966A22"/>
    <w:rsid w:val="00966F28"/>
    <w:rsid w:val="00967178"/>
    <w:rsid w:val="0096722F"/>
    <w:rsid w:val="00972871"/>
    <w:rsid w:val="00972BD2"/>
    <w:rsid w:val="0097630E"/>
    <w:rsid w:val="00976DB8"/>
    <w:rsid w:val="0097729B"/>
    <w:rsid w:val="00980191"/>
    <w:rsid w:val="00980843"/>
    <w:rsid w:val="00981F19"/>
    <w:rsid w:val="00983073"/>
    <w:rsid w:val="00983E54"/>
    <w:rsid w:val="0098725D"/>
    <w:rsid w:val="0098782E"/>
    <w:rsid w:val="0099061D"/>
    <w:rsid w:val="00990A3B"/>
    <w:rsid w:val="0099426C"/>
    <w:rsid w:val="0099618A"/>
    <w:rsid w:val="0099623A"/>
    <w:rsid w:val="00996684"/>
    <w:rsid w:val="009A1338"/>
    <w:rsid w:val="009A1F65"/>
    <w:rsid w:val="009A4F9A"/>
    <w:rsid w:val="009A5527"/>
    <w:rsid w:val="009A6994"/>
    <w:rsid w:val="009B11B0"/>
    <w:rsid w:val="009B212C"/>
    <w:rsid w:val="009C1432"/>
    <w:rsid w:val="009C5E1E"/>
    <w:rsid w:val="009C6DE8"/>
    <w:rsid w:val="009C6E6A"/>
    <w:rsid w:val="009C7AFA"/>
    <w:rsid w:val="009D0218"/>
    <w:rsid w:val="009D258E"/>
    <w:rsid w:val="009D3625"/>
    <w:rsid w:val="009D3AEF"/>
    <w:rsid w:val="009E02ED"/>
    <w:rsid w:val="009E2791"/>
    <w:rsid w:val="009E2DEA"/>
    <w:rsid w:val="009E3B47"/>
    <w:rsid w:val="009E3F6F"/>
    <w:rsid w:val="009E4AC3"/>
    <w:rsid w:val="009E56A5"/>
    <w:rsid w:val="009E61DE"/>
    <w:rsid w:val="009E71CB"/>
    <w:rsid w:val="009F0B4F"/>
    <w:rsid w:val="009F3992"/>
    <w:rsid w:val="009F499F"/>
    <w:rsid w:val="009F549C"/>
    <w:rsid w:val="009F5E02"/>
    <w:rsid w:val="00A003B2"/>
    <w:rsid w:val="00A00C5A"/>
    <w:rsid w:val="00A01A19"/>
    <w:rsid w:val="00A0239A"/>
    <w:rsid w:val="00A032BC"/>
    <w:rsid w:val="00A03D92"/>
    <w:rsid w:val="00A05EBE"/>
    <w:rsid w:val="00A07583"/>
    <w:rsid w:val="00A1007E"/>
    <w:rsid w:val="00A11304"/>
    <w:rsid w:val="00A11FC7"/>
    <w:rsid w:val="00A14DFD"/>
    <w:rsid w:val="00A171F1"/>
    <w:rsid w:val="00A178DF"/>
    <w:rsid w:val="00A20511"/>
    <w:rsid w:val="00A239F5"/>
    <w:rsid w:val="00A240FF"/>
    <w:rsid w:val="00A24B0A"/>
    <w:rsid w:val="00A24B69"/>
    <w:rsid w:val="00A26145"/>
    <w:rsid w:val="00A2631C"/>
    <w:rsid w:val="00A264A1"/>
    <w:rsid w:val="00A278CE"/>
    <w:rsid w:val="00A30955"/>
    <w:rsid w:val="00A318FD"/>
    <w:rsid w:val="00A31CD7"/>
    <w:rsid w:val="00A332A7"/>
    <w:rsid w:val="00A3417F"/>
    <w:rsid w:val="00A402FB"/>
    <w:rsid w:val="00A42368"/>
    <w:rsid w:val="00A42DAF"/>
    <w:rsid w:val="00A43804"/>
    <w:rsid w:val="00A45BD8"/>
    <w:rsid w:val="00A47350"/>
    <w:rsid w:val="00A505E0"/>
    <w:rsid w:val="00A54613"/>
    <w:rsid w:val="00A560C9"/>
    <w:rsid w:val="00A572DD"/>
    <w:rsid w:val="00A57E8E"/>
    <w:rsid w:val="00A57F3D"/>
    <w:rsid w:val="00A61C6E"/>
    <w:rsid w:val="00A6273B"/>
    <w:rsid w:val="00A6614C"/>
    <w:rsid w:val="00A6669F"/>
    <w:rsid w:val="00A749D5"/>
    <w:rsid w:val="00A76086"/>
    <w:rsid w:val="00A7619C"/>
    <w:rsid w:val="00A766AA"/>
    <w:rsid w:val="00A76988"/>
    <w:rsid w:val="00A76D76"/>
    <w:rsid w:val="00A82517"/>
    <w:rsid w:val="00A8287A"/>
    <w:rsid w:val="00A83401"/>
    <w:rsid w:val="00A869B7"/>
    <w:rsid w:val="00A91A36"/>
    <w:rsid w:val="00A94278"/>
    <w:rsid w:val="00A967EA"/>
    <w:rsid w:val="00AA4853"/>
    <w:rsid w:val="00AA634B"/>
    <w:rsid w:val="00AA6C36"/>
    <w:rsid w:val="00AA7935"/>
    <w:rsid w:val="00AB3860"/>
    <w:rsid w:val="00AB6610"/>
    <w:rsid w:val="00AC0337"/>
    <w:rsid w:val="00AC156D"/>
    <w:rsid w:val="00AC198C"/>
    <w:rsid w:val="00AC205C"/>
    <w:rsid w:val="00AC4928"/>
    <w:rsid w:val="00AC4CD5"/>
    <w:rsid w:val="00AC5ED7"/>
    <w:rsid w:val="00AC7E54"/>
    <w:rsid w:val="00AD194D"/>
    <w:rsid w:val="00AD2BD9"/>
    <w:rsid w:val="00AD38F8"/>
    <w:rsid w:val="00AD3C8C"/>
    <w:rsid w:val="00AD5C96"/>
    <w:rsid w:val="00AD5EF5"/>
    <w:rsid w:val="00AD6C4F"/>
    <w:rsid w:val="00AE2CE5"/>
    <w:rsid w:val="00AE45B2"/>
    <w:rsid w:val="00AE59FB"/>
    <w:rsid w:val="00AF0A6B"/>
    <w:rsid w:val="00AF2280"/>
    <w:rsid w:val="00AF3BB6"/>
    <w:rsid w:val="00B036FE"/>
    <w:rsid w:val="00B05867"/>
    <w:rsid w:val="00B05A69"/>
    <w:rsid w:val="00B06031"/>
    <w:rsid w:val="00B06358"/>
    <w:rsid w:val="00B156FE"/>
    <w:rsid w:val="00B162A3"/>
    <w:rsid w:val="00B206DF"/>
    <w:rsid w:val="00B2207E"/>
    <w:rsid w:val="00B22F58"/>
    <w:rsid w:val="00B234E3"/>
    <w:rsid w:val="00B23578"/>
    <w:rsid w:val="00B23E83"/>
    <w:rsid w:val="00B261AC"/>
    <w:rsid w:val="00B305E6"/>
    <w:rsid w:val="00B30EAD"/>
    <w:rsid w:val="00B35D6C"/>
    <w:rsid w:val="00B36691"/>
    <w:rsid w:val="00B36CE6"/>
    <w:rsid w:val="00B4538D"/>
    <w:rsid w:val="00B46AAF"/>
    <w:rsid w:val="00B475F9"/>
    <w:rsid w:val="00B5068E"/>
    <w:rsid w:val="00B511B1"/>
    <w:rsid w:val="00B5258F"/>
    <w:rsid w:val="00B53FEA"/>
    <w:rsid w:val="00B55131"/>
    <w:rsid w:val="00B56C30"/>
    <w:rsid w:val="00B632F2"/>
    <w:rsid w:val="00B63326"/>
    <w:rsid w:val="00B6564F"/>
    <w:rsid w:val="00B67672"/>
    <w:rsid w:val="00B6793B"/>
    <w:rsid w:val="00B7441D"/>
    <w:rsid w:val="00B75AB5"/>
    <w:rsid w:val="00B760C0"/>
    <w:rsid w:val="00B80C63"/>
    <w:rsid w:val="00B836B2"/>
    <w:rsid w:val="00B8564E"/>
    <w:rsid w:val="00B86DEF"/>
    <w:rsid w:val="00B91005"/>
    <w:rsid w:val="00B92912"/>
    <w:rsid w:val="00B958AA"/>
    <w:rsid w:val="00B9734B"/>
    <w:rsid w:val="00BA4C9F"/>
    <w:rsid w:val="00BA5E45"/>
    <w:rsid w:val="00BA6996"/>
    <w:rsid w:val="00BB17AB"/>
    <w:rsid w:val="00BB19EE"/>
    <w:rsid w:val="00BB468F"/>
    <w:rsid w:val="00BB5A6A"/>
    <w:rsid w:val="00BB5FEB"/>
    <w:rsid w:val="00BC135B"/>
    <w:rsid w:val="00BC180D"/>
    <w:rsid w:val="00BC4800"/>
    <w:rsid w:val="00BC73B7"/>
    <w:rsid w:val="00BC7BA1"/>
    <w:rsid w:val="00BD0201"/>
    <w:rsid w:val="00BD0903"/>
    <w:rsid w:val="00BD1506"/>
    <w:rsid w:val="00BD3C0F"/>
    <w:rsid w:val="00BD529C"/>
    <w:rsid w:val="00BD7382"/>
    <w:rsid w:val="00BD7EC5"/>
    <w:rsid w:val="00BE05D0"/>
    <w:rsid w:val="00BE12CC"/>
    <w:rsid w:val="00BE356A"/>
    <w:rsid w:val="00BE3897"/>
    <w:rsid w:val="00BE3BBE"/>
    <w:rsid w:val="00BE61BA"/>
    <w:rsid w:val="00BF1017"/>
    <w:rsid w:val="00BF74B3"/>
    <w:rsid w:val="00C00DED"/>
    <w:rsid w:val="00C016C1"/>
    <w:rsid w:val="00C03233"/>
    <w:rsid w:val="00C03C10"/>
    <w:rsid w:val="00C0400A"/>
    <w:rsid w:val="00C04F3C"/>
    <w:rsid w:val="00C06422"/>
    <w:rsid w:val="00C064C4"/>
    <w:rsid w:val="00C066EC"/>
    <w:rsid w:val="00C1032F"/>
    <w:rsid w:val="00C10AB2"/>
    <w:rsid w:val="00C11154"/>
    <w:rsid w:val="00C11BFE"/>
    <w:rsid w:val="00C12083"/>
    <w:rsid w:val="00C15345"/>
    <w:rsid w:val="00C15B8A"/>
    <w:rsid w:val="00C17F7B"/>
    <w:rsid w:val="00C20741"/>
    <w:rsid w:val="00C20CB8"/>
    <w:rsid w:val="00C21E1B"/>
    <w:rsid w:val="00C230AA"/>
    <w:rsid w:val="00C24390"/>
    <w:rsid w:val="00C24961"/>
    <w:rsid w:val="00C30650"/>
    <w:rsid w:val="00C32535"/>
    <w:rsid w:val="00C3526E"/>
    <w:rsid w:val="00C367C4"/>
    <w:rsid w:val="00C374E7"/>
    <w:rsid w:val="00C37B6B"/>
    <w:rsid w:val="00C41A67"/>
    <w:rsid w:val="00C42FA2"/>
    <w:rsid w:val="00C4522A"/>
    <w:rsid w:val="00C46831"/>
    <w:rsid w:val="00C500F8"/>
    <w:rsid w:val="00C55DD2"/>
    <w:rsid w:val="00C57C1D"/>
    <w:rsid w:val="00C62A22"/>
    <w:rsid w:val="00C62C39"/>
    <w:rsid w:val="00C6392A"/>
    <w:rsid w:val="00C63BF6"/>
    <w:rsid w:val="00C64A31"/>
    <w:rsid w:val="00C6704F"/>
    <w:rsid w:val="00C67F50"/>
    <w:rsid w:val="00C73E81"/>
    <w:rsid w:val="00C77C81"/>
    <w:rsid w:val="00C8139E"/>
    <w:rsid w:val="00C8387D"/>
    <w:rsid w:val="00C93E54"/>
    <w:rsid w:val="00CA0EE4"/>
    <w:rsid w:val="00CA24F6"/>
    <w:rsid w:val="00CA32E1"/>
    <w:rsid w:val="00CA5757"/>
    <w:rsid w:val="00CA5BB4"/>
    <w:rsid w:val="00CA5F06"/>
    <w:rsid w:val="00CA6C4D"/>
    <w:rsid w:val="00CA7AB4"/>
    <w:rsid w:val="00CB1BEB"/>
    <w:rsid w:val="00CB566B"/>
    <w:rsid w:val="00CC20DF"/>
    <w:rsid w:val="00CC28C1"/>
    <w:rsid w:val="00CD1926"/>
    <w:rsid w:val="00CD21C6"/>
    <w:rsid w:val="00CD4857"/>
    <w:rsid w:val="00CD4D67"/>
    <w:rsid w:val="00CD6F6E"/>
    <w:rsid w:val="00CE0DDD"/>
    <w:rsid w:val="00CE2220"/>
    <w:rsid w:val="00CE72FE"/>
    <w:rsid w:val="00CE7673"/>
    <w:rsid w:val="00CF02F0"/>
    <w:rsid w:val="00CF10D8"/>
    <w:rsid w:val="00CF3F01"/>
    <w:rsid w:val="00CF7F10"/>
    <w:rsid w:val="00D01DE3"/>
    <w:rsid w:val="00D04235"/>
    <w:rsid w:val="00D04A1E"/>
    <w:rsid w:val="00D05058"/>
    <w:rsid w:val="00D06B05"/>
    <w:rsid w:val="00D0729C"/>
    <w:rsid w:val="00D14535"/>
    <w:rsid w:val="00D17E6E"/>
    <w:rsid w:val="00D21658"/>
    <w:rsid w:val="00D226A5"/>
    <w:rsid w:val="00D2375D"/>
    <w:rsid w:val="00D252CE"/>
    <w:rsid w:val="00D25829"/>
    <w:rsid w:val="00D25926"/>
    <w:rsid w:val="00D26888"/>
    <w:rsid w:val="00D2772E"/>
    <w:rsid w:val="00D31459"/>
    <w:rsid w:val="00D406BE"/>
    <w:rsid w:val="00D42BAA"/>
    <w:rsid w:val="00D445E2"/>
    <w:rsid w:val="00D45252"/>
    <w:rsid w:val="00D463C1"/>
    <w:rsid w:val="00D50AAE"/>
    <w:rsid w:val="00D5205F"/>
    <w:rsid w:val="00D553FC"/>
    <w:rsid w:val="00D55A02"/>
    <w:rsid w:val="00D57F78"/>
    <w:rsid w:val="00D61F28"/>
    <w:rsid w:val="00D64423"/>
    <w:rsid w:val="00D65798"/>
    <w:rsid w:val="00D65E96"/>
    <w:rsid w:val="00D65FBF"/>
    <w:rsid w:val="00D7045F"/>
    <w:rsid w:val="00D70C9A"/>
    <w:rsid w:val="00D71B4D"/>
    <w:rsid w:val="00D72415"/>
    <w:rsid w:val="00D72430"/>
    <w:rsid w:val="00D72FD2"/>
    <w:rsid w:val="00D733D3"/>
    <w:rsid w:val="00D7361D"/>
    <w:rsid w:val="00D73824"/>
    <w:rsid w:val="00D73C80"/>
    <w:rsid w:val="00D76717"/>
    <w:rsid w:val="00D800DA"/>
    <w:rsid w:val="00D8076D"/>
    <w:rsid w:val="00D807D9"/>
    <w:rsid w:val="00D8173B"/>
    <w:rsid w:val="00D83817"/>
    <w:rsid w:val="00D83E95"/>
    <w:rsid w:val="00D86D61"/>
    <w:rsid w:val="00D9286E"/>
    <w:rsid w:val="00D93D55"/>
    <w:rsid w:val="00D95D28"/>
    <w:rsid w:val="00D9636B"/>
    <w:rsid w:val="00DA104D"/>
    <w:rsid w:val="00DA393D"/>
    <w:rsid w:val="00DA6BCB"/>
    <w:rsid w:val="00DB0925"/>
    <w:rsid w:val="00DB164E"/>
    <w:rsid w:val="00DB22E8"/>
    <w:rsid w:val="00DB4E35"/>
    <w:rsid w:val="00DB54D8"/>
    <w:rsid w:val="00DB6213"/>
    <w:rsid w:val="00DB6457"/>
    <w:rsid w:val="00DB714C"/>
    <w:rsid w:val="00DC1C48"/>
    <w:rsid w:val="00DC1F32"/>
    <w:rsid w:val="00DC23F2"/>
    <w:rsid w:val="00DD3685"/>
    <w:rsid w:val="00DD38D5"/>
    <w:rsid w:val="00DD46D6"/>
    <w:rsid w:val="00DD5710"/>
    <w:rsid w:val="00DE18B2"/>
    <w:rsid w:val="00DE1C08"/>
    <w:rsid w:val="00DE26B8"/>
    <w:rsid w:val="00DE3FDE"/>
    <w:rsid w:val="00DE477D"/>
    <w:rsid w:val="00DE5DCF"/>
    <w:rsid w:val="00DE6C25"/>
    <w:rsid w:val="00DF14BE"/>
    <w:rsid w:val="00DF1B41"/>
    <w:rsid w:val="00DF3183"/>
    <w:rsid w:val="00DF6DDF"/>
    <w:rsid w:val="00E01175"/>
    <w:rsid w:val="00E03B1F"/>
    <w:rsid w:val="00E045D2"/>
    <w:rsid w:val="00E05AF7"/>
    <w:rsid w:val="00E07D36"/>
    <w:rsid w:val="00E1160E"/>
    <w:rsid w:val="00E12370"/>
    <w:rsid w:val="00E12C1B"/>
    <w:rsid w:val="00E13D2B"/>
    <w:rsid w:val="00E16199"/>
    <w:rsid w:val="00E205DD"/>
    <w:rsid w:val="00E23F44"/>
    <w:rsid w:val="00E25FA8"/>
    <w:rsid w:val="00E269EF"/>
    <w:rsid w:val="00E27AA1"/>
    <w:rsid w:val="00E33377"/>
    <w:rsid w:val="00E335FE"/>
    <w:rsid w:val="00E35626"/>
    <w:rsid w:val="00E36F9B"/>
    <w:rsid w:val="00E4144F"/>
    <w:rsid w:val="00E42293"/>
    <w:rsid w:val="00E42424"/>
    <w:rsid w:val="00E42FD2"/>
    <w:rsid w:val="00E45E9C"/>
    <w:rsid w:val="00E4636C"/>
    <w:rsid w:val="00E526C7"/>
    <w:rsid w:val="00E54FB2"/>
    <w:rsid w:val="00E55782"/>
    <w:rsid w:val="00E55CF2"/>
    <w:rsid w:val="00E55DD9"/>
    <w:rsid w:val="00E56CDA"/>
    <w:rsid w:val="00E57115"/>
    <w:rsid w:val="00E7137D"/>
    <w:rsid w:val="00E72212"/>
    <w:rsid w:val="00E72D96"/>
    <w:rsid w:val="00E73235"/>
    <w:rsid w:val="00E73725"/>
    <w:rsid w:val="00E75BC6"/>
    <w:rsid w:val="00E7619D"/>
    <w:rsid w:val="00E766D6"/>
    <w:rsid w:val="00E840E8"/>
    <w:rsid w:val="00EA2B35"/>
    <w:rsid w:val="00EA33D4"/>
    <w:rsid w:val="00EA67B9"/>
    <w:rsid w:val="00EB0560"/>
    <w:rsid w:val="00EB1A9B"/>
    <w:rsid w:val="00EB296B"/>
    <w:rsid w:val="00EB3D73"/>
    <w:rsid w:val="00EB7C36"/>
    <w:rsid w:val="00EB7EE8"/>
    <w:rsid w:val="00EC1534"/>
    <w:rsid w:val="00EC18E4"/>
    <w:rsid w:val="00EC311F"/>
    <w:rsid w:val="00EC3B7E"/>
    <w:rsid w:val="00EC4E49"/>
    <w:rsid w:val="00EC5164"/>
    <w:rsid w:val="00EC55C2"/>
    <w:rsid w:val="00EC659B"/>
    <w:rsid w:val="00ED008B"/>
    <w:rsid w:val="00ED33DA"/>
    <w:rsid w:val="00ED5435"/>
    <w:rsid w:val="00ED5993"/>
    <w:rsid w:val="00ED59E5"/>
    <w:rsid w:val="00ED6935"/>
    <w:rsid w:val="00ED77FB"/>
    <w:rsid w:val="00EE01E6"/>
    <w:rsid w:val="00EE0891"/>
    <w:rsid w:val="00EE25CB"/>
    <w:rsid w:val="00EE45FA"/>
    <w:rsid w:val="00EE4DA7"/>
    <w:rsid w:val="00EE5430"/>
    <w:rsid w:val="00EE609B"/>
    <w:rsid w:val="00EE63BF"/>
    <w:rsid w:val="00EE654A"/>
    <w:rsid w:val="00EE6BA7"/>
    <w:rsid w:val="00EF1B81"/>
    <w:rsid w:val="00EF3DCC"/>
    <w:rsid w:val="00EF5CF9"/>
    <w:rsid w:val="00EF5DD7"/>
    <w:rsid w:val="00EF5F22"/>
    <w:rsid w:val="00EF6FE2"/>
    <w:rsid w:val="00F001F9"/>
    <w:rsid w:val="00F07D15"/>
    <w:rsid w:val="00F14165"/>
    <w:rsid w:val="00F14F23"/>
    <w:rsid w:val="00F20879"/>
    <w:rsid w:val="00F20A7E"/>
    <w:rsid w:val="00F257C7"/>
    <w:rsid w:val="00F25C41"/>
    <w:rsid w:val="00F26B63"/>
    <w:rsid w:val="00F3035A"/>
    <w:rsid w:val="00F318B1"/>
    <w:rsid w:val="00F33053"/>
    <w:rsid w:val="00F33491"/>
    <w:rsid w:val="00F33D07"/>
    <w:rsid w:val="00F35B0A"/>
    <w:rsid w:val="00F371A1"/>
    <w:rsid w:val="00F37F59"/>
    <w:rsid w:val="00F40547"/>
    <w:rsid w:val="00F409A4"/>
    <w:rsid w:val="00F421BA"/>
    <w:rsid w:val="00F42F3E"/>
    <w:rsid w:val="00F4404A"/>
    <w:rsid w:val="00F44558"/>
    <w:rsid w:val="00F44B33"/>
    <w:rsid w:val="00F44E2E"/>
    <w:rsid w:val="00F44FE1"/>
    <w:rsid w:val="00F45890"/>
    <w:rsid w:val="00F4712E"/>
    <w:rsid w:val="00F47454"/>
    <w:rsid w:val="00F51300"/>
    <w:rsid w:val="00F527BA"/>
    <w:rsid w:val="00F53DBE"/>
    <w:rsid w:val="00F5424B"/>
    <w:rsid w:val="00F54C2D"/>
    <w:rsid w:val="00F55F72"/>
    <w:rsid w:val="00F57842"/>
    <w:rsid w:val="00F61618"/>
    <w:rsid w:val="00F61984"/>
    <w:rsid w:val="00F645F9"/>
    <w:rsid w:val="00F64F12"/>
    <w:rsid w:val="00F66152"/>
    <w:rsid w:val="00F671FB"/>
    <w:rsid w:val="00F70623"/>
    <w:rsid w:val="00F70700"/>
    <w:rsid w:val="00F72C85"/>
    <w:rsid w:val="00F733F5"/>
    <w:rsid w:val="00F7367F"/>
    <w:rsid w:val="00F76108"/>
    <w:rsid w:val="00F76D89"/>
    <w:rsid w:val="00F77EFC"/>
    <w:rsid w:val="00F80DB7"/>
    <w:rsid w:val="00F84F02"/>
    <w:rsid w:val="00F851FB"/>
    <w:rsid w:val="00F9027A"/>
    <w:rsid w:val="00FA1F82"/>
    <w:rsid w:val="00FA3311"/>
    <w:rsid w:val="00FA68A5"/>
    <w:rsid w:val="00FA7E31"/>
    <w:rsid w:val="00FB1E31"/>
    <w:rsid w:val="00FB3FF9"/>
    <w:rsid w:val="00FB57D3"/>
    <w:rsid w:val="00FB773C"/>
    <w:rsid w:val="00FC1F97"/>
    <w:rsid w:val="00FC2549"/>
    <w:rsid w:val="00FC402A"/>
    <w:rsid w:val="00FC4E69"/>
    <w:rsid w:val="00FC550B"/>
    <w:rsid w:val="00FC5629"/>
    <w:rsid w:val="00FC6B5E"/>
    <w:rsid w:val="00FD7A1D"/>
    <w:rsid w:val="00FE381D"/>
    <w:rsid w:val="00FE49ED"/>
    <w:rsid w:val="00FE64C7"/>
    <w:rsid w:val="00FF0211"/>
    <w:rsid w:val="00FF1B40"/>
    <w:rsid w:val="00FF292B"/>
    <w:rsid w:val="00FF6BE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C04F3C"/>
    <w:pPr>
      <w:spacing w:after="120" w:line="260" w:lineRule="atLeast"/>
      <w:ind w:left="1021"/>
      <w:contextualSpacing/>
      <w:outlineLvl w:val="4"/>
    </w:pPr>
    <w:rPr>
      <w:rFonts w:eastAsia="Times New Roman" w:cs="Times New Roman"/>
      <w:sz w:val="20"/>
      <w:lang w:eastAsia="en-US"/>
    </w:rPr>
  </w:style>
  <w:style w:type="paragraph" w:styleId="Heading6">
    <w:name w:val="heading 6"/>
    <w:basedOn w:val="Normal"/>
    <w:next w:val="Normal"/>
    <w:qFormat/>
    <w:rsid w:val="00C04F3C"/>
    <w:pPr>
      <w:spacing w:after="120" w:line="260" w:lineRule="atLeast"/>
      <w:ind w:left="1021"/>
      <w:contextualSpacing/>
      <w:outlineLvl w:val="5"/>
    </w:pPr>
    <w:rPr>
      <w:rFonts w:eastAsia="Times New Roman" w:cs="Times New Roman"/>
      <w:sz w:val="20"/>
      <w:lang w:eastAsia="en-US"/>
    </w:rPr>
  </w:style>
  <w:style w:type="paragraph" w:styleId="Heading9">
    <w:name w:val="heading 9"/>
    <w:basedOn w:val="Normal"/>
    <w:next w:val="Normal"/>
    <w:qFormat/>
    <w:rsid w:val="00C04F3C"/>
    <w:pPr>
      <w:spacing w:before="240" w:after="60" w:line="260" w:lineRule="atLeast"/>
      <w:ind w:left="1021"/>
      <w:contextualSpacing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6BF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odyTextIndent">
    <w:name w:val="Body Text Indent"/>
    <w:basedOn w:val="Normal"/>
    <w:semiHidden/>
    <w:rsid w:val="00C04F3C"/>
    <w:pPr>
      <w:spacing w:after="120" w:line="260" w:lineRule="atLeast"/>
      <w:ind w:left="567"/>
      <w:contextualSpacing/>
    </w:pPr>
    <w:rPr>
      <w:rFonts w:eastAsia="Times New Roman" w:cs="Times New Roman"/>
      <w:sz w:val="20"/>
      <w:lang w:eastAsia="en-US"/>
    </w:rPr>
  </w:style>
  <w:style w:type="paragraph" w:styleId="Closing">
    <w:name w:val="Closing"/>
    <w:basedOn w:val="Normal"/>
    <w:semiHidden/>
    <w:rsid w:val="00C04F3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customStyle="1" w:styleId="Committee">
    <w:name w:val="Committee"/>
    <w:basedOn w:val="Normal"/>
    <w:semiHidden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PlaceAndDate">
    <w:name w:val="PlaceAndDate"/>
    <w:basedOn w:val="Session"/>
    <w:semiHidden/>
    <w:rsid w:val="00C04F3C"/>
  </w:style>
  <w:style w:type="paragraph" w:customStyle="1" w:styleId="Session">
    <w:name w:val="Session"/>
    <w:basedOn w:val="Normal"/>
    <w:semiHidden/>
    <w:rsid w:val="00C04F3C"/>
    <w:pPr>
      <w:spacing w:before="60" w:after="120" w:line="260" w:lineRule="atLeast"/>
      <w:ind w:left="1021"/>
      <w:contextualSpacing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C04F3C"/>
    <w:rPr>
      <w:vertAlign w:val="superscript"/>
    </w:rPr>
  </w:style>
  <w:style w:type="paragraph" w:styleId="MacroText">
    <w:name w:val="macro"/>
    <w:semiHidden/>
    <w:rsid w:val="00C04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rsid w:val="00C04F3C"/>
    <w:pPr>
      <w:spacing w:after="600" w:line="260" w:lineRule="atLeast"/>
      <w:ind w:left="-992" w:right="-992"/>
      <w:contextualSpacing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next w:val="Normal"/>
    <w:rsid w:val="00C04F3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styleId="Title">
    <w:name w:val="Title"/>
    <w:basedOn w:val="Normal"/>
    <w:qFormat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C04F3C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styleId="TOC9">
    <w:name w:val="toc 9"/>
    <w:basedOn w:val="Normal"/>
    <w:next w:val="Normal"/>
    <w:semiHidden/>
    <w:rsid w:val="00C04F3C"/>
    <w:pPr>
      <w:tabs>
        <w:tab w:val="right" w:leader="dot" w:pos="9071"/>
      </w:tabs>
      <w:spacing w:after="120" w:line="260" w:lineRule="atLeast"/>
      <w:ind w:left="1920"/>
      <w:contextualSpacing/>
    </w:pPr>
    <w:rPr>
      <w:rFonts w:eastAsia="Times New Roman" w:cs="Times New Roman"/>
      <w:sz w:val="20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C04F3C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C04F3C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C04F3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C04F3C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C04F3C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C04F3C"/>
    <w:pPr>
      <w:spacing w:after="120" w:line="0" w:lineRule="atLeast"/>
      <w:ind w:left="1021" w:right="4933"/>
      <w:contextualSpacing/>
      <w:jc w:val="right"/>
    </w:pPr>
    <w:rPr>
      <w:rFonts w:eastAsia="Times New Roman" w:cs="Times New Roman"/>
      <w:b/>
      <w:w w:val="150"/>
      <w:sz w:val="20"/>
      <w:lang w:val="fr-FR" w:eastAsia="en-US"/>
    </w:rPr>
  </w:style>
  <w:style w:type="character" w:customStyle="1" w:styleId="TESTwiposouslogoChar">
    <w:name w:val="TESTwiposouslogo Char"/>
    <w:link w:val="TESTwiposouslogo"/>
    <w:rsid w:val="00C04F3C"/>
    <w:rPr>
      <w:rFonts w:ascii="Arial" w:hAnsi="Arial"/>
      <w:b/>
      <w:w w:val="150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C04F3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C04F3C"/>
    <w:pPr>
      <w:spacing w:after="120" w:line="260" w:lineRule="atLeast"/>
      <w:ind w:left="4848"/>
      <w:contextualSpacing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C04F3C"/>
  </w:style>
  <w:style w:type="paragraph" w:customStyle="1" w:styleId="MeetingCode">
    <w:name w:val="Meeting Code"/>
    <w:basedOn w:val="MeetinglanguageDate"/>
    <w:rsid w:val="00C04F3C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C04F3C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C04F3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C04F3C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rsid w:val="00C04F3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C04F3C"/>
    <w:rPr>
      <w:b/>
      <w:sz w:val="20"/>
    </w:rPr>
  </w:style>
  <w:style w:type="character" w:customStyle="1" w:styleId="TESTIorganisationChar">
    <w:name w:val="TEST I organisation Char"/>
    <w:link w:val="TESTIorganisation"/>
    <w:rsid w:val="00C04F3C"/>
    <w:rPr>
      <w:rFonts w:ascii="Arial" w:hAnsi="Arial"/>
      <w:b/>
      <w:caps/>
      <w:sz w:val="16"/>
      <w:lang w:val="en-US" w:eastAsia="en-US" w:bidi="ar-SA"/>
    </w:rPr>
  </w:style>
  <w:style w:type="character" w:styleId="PageNumber">
    <w:name w:val="page number"/>
    <w:basedOn w:val="DefaultParagraphFont"/>
    <w:semiHidden/>
    <w:rsid w:val="00C04F3C"/>
  </w:style>
  <w:style w:type="table" w:styleId="TableGrid">
    <w:name w:val="Table Grid"/>
    <w:basedOn w:val="TableNormal"/>
    <w:rsid w:val="00C04F3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embly">
    <w:name w:val="Assembly"/>
    <w:basedOn w:val="Meetingtitle"/>
    <w:next w:val="Sessiontitle"/>
    <w:rsid w:val="00C04F3C"/>
    <w:pPr>
      <w:spacing w:before="480"/>
      <w:contextualSpacing/>
    </w:pPr>
  </w:style>
  <w:style w:type="paragraph" w:customStyle="1" w:styleId="Meetingdateplace">
    <w:name w:val="Meeting date &amp; place"/>
    <w:basedOn w:val="Sessiontitle"/>
    <w:next w:val="Documenttitle"/>
    <w:rsid w:val="00C04F3C"/>
    <w:pPr>
      <w:spacing w:before="0"/>
      <w:contextualSpacing w:val="0"/>
    </w:pPr>
  </w:style>
  <w:style w:type="character" w:styleId="Hyperlink">
    <w:name w:val="Hyperlink"/>
    <w:rsid w:val="00C04F3C"/>
    <w:rPr>
      <w:color w:val="0000FF"/>
      <w:u w:val="single"/>
    </w:rPr>
  </w:style>
  <w:style w:type="paragraph" w:customStyle="1" w:styleId="CharCharCharChar">
    <w:name w:val="Char Char Char Ch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">
    <w:name w:val="Car C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mphasis">
    <w:name w:val="Emphasis"/>
    <w:uiPriority w:val="20"/>
    <w:qFormat/>
    <w:rsid w:val="00C04F3C"/>
    <w:rPr>
      <w:i/>
      <w:iCs/>
    </w:rPr>
  </w:style>
  <w:style w:type="paragraph" w:styleId="NormalWeb">
    <w:name w:val="Normal (Web)"/>
    <w:basedOn w:val="Normal"/>
    <w:rsid w:val="00C04F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C04F3C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customStyle="1" w:styleId="Char">
    <w:name w:val="Char 字元 字元"/>
    <w:basedOn w:val="Normal"/>
    <w:rsid w:val="00C04F3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Strong">
    <w:name w:val="Strong"/>
    <w:qFormat/>
    <w:rsid w:val="002A6E8D"/>
    <w:rPr>
      <w:b/>
      <w:bCs/>
    </w:rPr>
  </w:style>
  <w:style w:type="character" w:customStyle="1" w:styleId="FootnoteTextChar">
    <w:name w:val="Footnote Text Char"/>
    <w:link w:val="FootnoteText"/>
    <w:rsid w:val="00947E82"/>
    <w:rPr>
      <w:rFonts w:ascii="Arial" w:eastAsia="SimSun" w:hAnsi="Arial" w:cs="Arial"/>
      <w:sz w:val="18"/>
      <w:lang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64476F"/>
    <w:rPr>
      <w:rFonts w:ascii="Arial" w:eastAsia="SimSun" w:hAnsi="Arial" w:cs="Arial"/>
      <w:sz w:val="22"/>
      <w:lang w:val="en-US" w:eastAsia="zh-CN" w:bidi="ar-SA"/>
    </w:rPr>
  </w:style>
  <w:style w:type="character" w:customStyle="1" w:styleId="tst">
    <w:name w:val="tst Знак"/>
    <w:aliases w:val="BT Знак,BodyText Знак,VE Body Text Знак Знак"/>
    <w:basedOn w:val="DefaultParagraphFont"/>
    <w:rsid w:val="00260E7E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C04F3C"/>
    <w:pPr>
      <w:spacing w:after="120" w:line="260" w:lineRule="atLeast"/>
      <w:ind w:left="1021"/>
      <w:contextualSpacing/>
      <w:outlineLvl w:val="4"/>
    </w:pPr>
    <w:rPr>
      <w:rFonts w:eastAsia="Times New Roman" w:cs="Times New Roman"/>
      <w:sz w:val="20"/>
      <w:lang w:eastAsia="en-US"/>
    </w:rPr>
  </w:style>
  <w:style w:type="paragraph" w:styleId="Heading6">
    <w:name w:val="heading 6"/>
    <w:basedOn w:val="Normal"/>
    <w:next w:val="Normal"/>
    <w:qFormat/>
    <w:rsid w:val="00C04F3C"/>
    <w:pPr>
      <w:spacing w:after="120" w:line="260" w:lineRule="atLeast"/>
      <w:ind w:left="1021"/>
      <w:contextualSpacing/>
      <w:outlineLvl w:val="5"/>
    </w:pPr>
    <w:rPr>
      <w:rFonts w:eastAsia="Times New Roman" w:cs="Times New Roman"/>
      <w:sz w:val="20"/>
      <w:lang w:eastAsia="en-US"/>
    </w:rPr>
  </w:style>
  <w:style w:type="paragraph" w:styleId="Heading9">
    <w:name w:val="heading 9"/>
    <w:basedOn w:val="Normal"/>
    <w:next w:val="Normal"/>
    <w:qFormat/>
    <w:rsid w:val="00C04F3C"/>
    <w:pPr>
      <w:spacing w:before="240" w:after="60" w:line="260" w:lineRule="atLeast"/>
      <w:ind w:left="1021"/>
      <w:contextualSpacing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6BF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odyTextIndent">
    <w:name w:val="Body Text Indent"/>
    <w:basedOn w:val="Normal"/>
    <w:semiHidden/>
    <w:rsid w:val="00C04F3C"/>
    <w:pPr>
      <w:spacing w:after="120" w:line="260" w:lineRule="atLeast"/>
      <w:ind w:left="567"/>
      <w:contextualSpacing/>
    </w:pPr>
    <w:rPr>
      <w:rFonts w:eastAsia="Times New Roman" w:cs="Times New Roman"/>
      <w:sz w:val="20"/>
      <w:lang w:eastAsia="en-US"/>
    </w:rPr>
  </w:style>
  <w:style w:type="paragraph" w:styleId="Closing">
    <w:name w:val="Closing"/>
    <w:basedOn w:val="Normal"/>
    <w:semiHidden/>
    <w:rsid w:val="00C04F3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customStyle="1" w:styleId="Committee">
    <w:name w:val="Committee"/>
    <w:basedOn w:val="Normal"/>
    <w:semiHidden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PlaceAndDate">
    <w:name w:val="PlaceAndDate"/>
    <w:basedOn w:val="Session"/>
    <w:semiHidden/>
    <w:rsid w:val="00C04F3C"/>
  </w:style>
  <w:style w:type="paragraph" w:customStyle="1" w:styleId="Session">
    <w:name w:val="Session"/>
    <w:basedOn w:val="Normal"/>
    <w:semiHidden/>
    <w:rsid w:val="00C04F3C"/>
    <w:pPr>
      <w:spacing w:before="60" w:after="120" w:line="260" w:lineRule="atLeast"/>
      <w:ind w:left="1021"/>
      <w:contextualSpacing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C04F3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C04F3C"/>
    <w:rPr>
      <w:vertAlign w:val="superscript"/>
    </w:rPr>
  </w:style>
  <w:style w:type="paragraph" w:styleId="MacroText">
    <w:name w:val="macro"/>
    <w:semiHidden/>
    <w:rsid w:val="00C04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rsid w:val="00C04F3C"/>
    <w:pPr>
      <w:spacing w:after="600" w:line="260" w:lineRule="atLeast"/>
      <w:ind w:left="-992" w:right="-992"/>
      <w:contextualSpacing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next w:val="Normal"/>
    <w:rsid w:val="00C04F3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styleId="Title">
    <w:name w:val="Title"/>
    <w:basedOn w:val="Normal"/>
    <w:qFormat/>
    <w:rsid w:val="00C04F3C"/>
    <w:pPr>
      <w:spacing w:after="300" w:line="260" w:lineRule="atLeast"/>
      <w:ind w:left="1021"/>
      <w:contextualSpacing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C04F3C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styleId="TOC9">
    <w:name w:val="toc 9"/>
    <w:basedOn w:val="Normal"/>
    <w:next w:val="Normal"/>
    <w:semiHidden/>
    <w:rsid w:val="00C04F3C"/>
    <w:pPr>
      <w:tabs>
        <w:tab w:val="right" w:leader="dot" w:pos="9071"/>
      </w:tabs>
      <w:spacing w:after="120" w:line="260" w:lineRule="atLeast"/>
      <w:ind w:left="1920"/>
      <w:contextualSpacing/>
    </w:pPr>
    <w:rPr>
      <w:rFonts w:eastAsia="Times New Roman" w:cs="Times New Roman"/>
      <w:sz w:val="20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C04F3C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C04F3C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C04F3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C04F3C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C04F3C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C04F3C"/>
    <w:pPr>
      <w:spacing w:after="120" w:line="0" w:lineRule="atLeast"/>
      <w:ind w:left="1021" w:right="4933"/>
      <w:contextualSpacing/>
      <w:jc w:val="right"/>
    </w:pPr>
    <w:rPr>
      <w:rFonts w:eastAsia="Times New Roman" w:cs="Times New Roman"/>
      <w:b/>
      <w:w w:val="150"/>
      <w:sz w:val="20"/>
      <w:lang w:val="fr-FR" w:eastAsia="en-US"/>
    </w:rPr>
  </w:style>
  <w:style w:type="character" w:customStyle="1" w:styleId="TESTwiposouslogoChar">
    <w:name w:val="TESTwiposouslogo Char"/>
    <w:link w:val="TESTwiposouslogo"/>
    <w:rsid w:val="00C04F3C"/>
    <w:rPr>
      <w:rFonts w:ascii="Arial" w:hAnsi="Arial"/>
      <w:b/>
      <w:w w:val="150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C04F3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C04F3C"/>
    <w:pPr>
      <w:spacing w:after="120" w:line="260" w:lineRule="atLeast"/>
      <w:ind w:left="4848"/>
      <w:contextualSpacing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C04F3C"/>
  </w:style>
  <w:style w:type="paragraph" w:customStyle="1" w:styleId="MeetingCode">
    <w:name w:val="Meeting Code"/>
    <w:basedOn w:val="MeetinglanguageDate"/>
    <w:rsid w:val="00C04F3C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rsid w:val="00C04F3C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C04F3C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C04F3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C04F3C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rsid w:val="00C04F3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C04F3C"/>
    <w:rPr>
      <w:b/>
      <w:sz w:val="20"/>
    </w:rPr>
  </w:style>
  <w:style w:type="character" w:customStyle="1" w:styleId="TESTIorganisationChar">
    <w:name w:val="TEST I organisation Char"/>
    <w:link w:val="TESTIorganisation"/>
    <w:rsid w:val="00C04F3C"/>
    <w:rPr>
      <w:rFonts w:ascii="Arial" w:hAnsi="Arial"/>
      <w:b/>
      <w:caps/>
      <w:sz w:val="16"/>
      <w:lang w:val="en-US" w:eastAsia="en-US" w:bidi="ar-SA"/>
    </w:rPr>
  </w:style>
  <w:style w:type="character" w:styleId="PageNumber">
    <w:name w:val="page number"/>
    <w:basedOn w:val="DefaultParagraphFont"/>
    <w:semiHidden/>
    <w:rsid w:val="00C04F3C"/>
  </w:style>
  <w:style w:type="table" w:styleId="TableGrid">
    <w:name w:val="Table Grid"/>
    <w:basedOn w:val="TableNormal"/>
    <w:rsid w:val="00C04F3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embly">
    <w:name w:val="Assembly"/>
    <w:basedOn w:val="Meetingtitle"/>
    <w:next w:val="Sessiontitle"/>
    <w:rsid w:val="00C04F3C"/>
    <w:pPr>
      <w:spacing w:before="480"/>
      <w:contextualSpacing/>
    </w:pPr>
  </w:style>
  <w:style w:type="paragraph" w:customStyle="1" w:styleId="Meetingdateplace">
    <w:name w:val="Meeting date &amp; place"/>
    <w:basedOn w:val="Sessiontitle"/>
    <w:next w:val="Documenttitle"/>
    <w:rsid w:val="00C04F3C"/>
    <w:pPr>
      <w:spacing w:before="0"/>
      <w:contextualSpacing w:val="0"/>
    </w:pPr>
  </w:style>
  <w:style w:type="character" w:styleId="Hyperlink">
    <w:name w:val="Hyperlink"/>
    <w:rsid w:val="00C04F3C"/>
    <w:rPr>
      <w:color w:val="0000FF"/>
      <w:u w:val="single"/>
    </w:rPr>
  </w:style>
  <w:style w:type="paragraph" w:customStyle="1" w:styleId="CharCharCharChar">
    <w:name w:val="Char Char Char Ch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">
    <w:name w:val="Car Car"/>
    <w:basedOn w:val="Normal"/>
    <w:rsid w:val="00C04F3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mphasis">
    <w:name w:val="Emphasis"/>
    <w:uiPriority w:val="20"/>
    <w:qFormat/>
    <w:rsid w:val="00C04F3C"/>
    <w:rPr>
      <w:i/>
      <w:iCs/>
    </w:rPr>
  </w:style>
  <w:style w:type="paragraph" w:styleId="NormalWeb">
    <w:name w:val="Normal (Web)"/>
    <w:basedOn w:val="Normal"/>
    <w:rsid w:val="00C04F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C04F3C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customStyle="1" w:styleId="Char">
    <w:name w:val="Char 字元 字元"/>
    <w:basedOn w:val="Normal"/>
    <w:rsid w:val="00C04F3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Strong">
    <w:name w:val="Strong"/>
    <w:qFormat/>
    <w:rsid w:val="002A6E8D"/>
    <w:rPr>
      <w:b/>
      <w:bCs/>
    </w:rPr>
  </w:style>
  <w:style w:type="character" w:customStyle="1" w:styleId="FootnoteTextChar">
    <w:name w:val="Footnote Text Char"/>
    <w:link w:val="FootnoteText"/>
    <w:rsid w:val="00947E82"/>
    <w:rPr>
      <w:rFonts w:ascii="Arial" w:eastAsia="SimSun" w:hAnsi="Arial" w:cs="Arial"/>
      <w:sz w:val="18"/>
      <w:lang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64476F"/>
    <w:rPr>
      <w:rFonts w:ascii="Arial" w:eastAsia="SimSun" w:hAnsi="Arial" w:cs="Arial"/>
      <w:sz w:val="22"/>
      <w:lang w:val="en-US" w:eastAsia="zh-CN" w:bidi="ar-SA"/>
    </w:rPr>
  </w:style>
  <w:style w:type="character" w:customStyle="1" w:styleId="tst">
    <w:name w:val="tst Знак"/>
    <w:aliases w:val="BT Знак,BodyText Знак,VE Body Text Знак Знак"/>
    <w:basedOn w:val="DefaultParagraphFont"/>
    <w:rsid w:val="00260E7E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scp/en/excep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2786</Words>
  <Characters>21123</Characters>
  <Application>Microsoft Office Word</Application>
  <DocSecurity>0</DocSecurity>
  <Lines>176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SCP/18/3</vt:lpstr>
      <vt:lpstr>SCP/18/3</vt:lpstr>
    </vt:vector>
  </TitlesOfParts>
  <Company>WIPO</Company>
  <LinksUpToDate>false</LinksUpToDate>
  <CharactersWithSpaces>23862</CharactersWithSpaces>
  <SharedDoc>false</SharedDoc>
  <HLinks>
    <vt:vector size="6" baseType="variant">
      <vt:variant>
        <vt:i4>4128887</vt:i4>
      </vt:variant>
      <vt:variant>
        <vt:i4>6</vt:i4>
      </vt:variant>
      <vt:variant>
        <vt:i4>0</vt:i4>
      </vt:variant>
      <vt:variant>
        <vt:i4>5</vt:i4>
      </vt:variant>
      <vt:variant>
        <vt:lpwstr>http://www.wipo.int/scp/en/exceptions/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SCP/18/3</dc:title>
  <dc:subject>Overview of the Responses to the Questionnaire on Exceptions and Limitations to Patent Rights</dc:subject>
  <dc:creator>Document prepared by the Secretariat</dc:creator>
  <cp:lastModifiedBy>CLAUDEL Brigitte</cp:lastModifiedBy>
  <cp:revision>4</cp:revision>
  <cp:lastPrinted>2014-01-08T16:32:00Z</cp:lastPrinted>
  <dcterms:created xsi:type="dcterms:W3CDTF">2013-11-21T18:25:00Z</dcterms:created>
  <dcterms:modified xsi:type="dcterms:W3CDTF">2014-01-08T16:33:00Z</dcterms:modified>
</cp:coreProperties>
</file>