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6" w:type="dxa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33E7B">
        <w:tc>
          <w:tcPr>
            <w:tcW w:w="4843" w:type="dxa"/>
            <w:tcBorders>
              <w:bottom w:val="single" w:sz="4" w:space="0" w:color="auto"/>
            </w:tcBorders>
          </w:tcPr>
          <w:p w:rsidR="00133E7B" w:rsidRDefault="00133E7B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33E7B" w:rsidRDefault="005E67B1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311910" cy="1256030"/>
                  <wp:effectExtent l="0" t="0" r="2540" b="127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33E7B" w:rsidRPr="001667B6" w:rsidRDefault="00133E7B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33E7B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133E7B" w:rsidRPr="000F4FEC" w:rsidRDefault="006321E7" w:rsidP="00EC0DA4">
            <w:pPr>
              <w:pStyle w:val="DocumentCodeAR"/>
              <w:bidi/>
            </w:pPr>
            <w:r w:rsidRPr="006321E7">
              <w:t>PCT/WG/11/25</w:t>
            </w:r>
          </w:p>
        </w:tc>
      </w:tr>
      <w:tr w:rsidR="00133E7B">
        <w:tc>
          <w:tcPr>
            <w:tcW w:w="9571" w:type="dxa"/>
            <w:gridSpan w:val="3"/>
          </w:tcPr>
          <w:p w:rsidR="00133E7B" w:rsidRPr="00B6101C" w:rsidRDefault="00133E7B" w:rsidP="006C4C61">
            <w:pPr>
              <w:pStyle w:val="DocumentLanguageAR"/>
              <w:bidi/>
              <w:rPr>
                <w:lang w:bidi="ar-SY"/>
              </w:rPr>
            </w:pPr>
            <w:r>
              <w:rPr>
                <w:rtl/>
              </w:rPr>
              <w:t xml:space="preserve">الأصل: </w:t>
            </w:r>
            <w:proofErr w:type="gramStart"/>
            <w:r>
              <w:rPr>
                <w:rtl/>
              </w:rPr>
              <w:t>بالإنكليزية</w:t>
            </w:r>
            <w:proofErr w:type="gramEnd"/>
          </w:p>
        </w:tc>
      </w:tr>
      <w:tr w:rsidR="00133E7B">
        <w:tc>
          <w:tcPr>
            <w:tcW w:w="9571" w:type="dxa"/>
            <w:gridSpan w:val="3"/>
          </w:tcPr>
          <w:p w:rsidR="00133E7B" w:rsidRPr="00B6101C" w:rsidRDefault="00133E7B" w:rsidP="00840D17">
            <w:pPr>
              <w:pStyle w:val="DocumentDateAR"/>
              <w:bidi/>
            </w:pPr>
            <w:r w:rsidRPr="00B6101C">
              <w:rPr>
                <w:rtl/>
              </w:rPr>
              <w:t xml:space="preserve">التاريخ: </w:t>
            </w:r>
            <w:r w:rsidR="002D3BAC">
              <w:rPr>
                <w:rFonts w:hint="cs"/>
                <w:rtl/>
              </w:rPr>
              <w:t>1</w:t>
            </w:r>
            <w:r>
              <w:rPr>
                <w:rtl/>
              </w:rPr>
              <w:t xml:space="preserve"> </w:t>
            </w:r>
            <w:proofErr w:type="gramStart"/>
            <w:r w:rsidR="002D3BAC">
              <w:rPr>
                <w:rFonts w:hint="cs"/>
                <w:rtl/>
              </w:rPr>
              <w:t>يونيو</w:t>
            </w:r>
            <w:proofErr w:type="gramEnd"/>
            <w:r w:rsidR="00840D17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201</w:t>
            </w:r>
            <w:r w:rsidR="00840D17">
              <w:rPr>
                <w:rFonts w:hint="cs"/>
                <w:rtl/>
              </w:rPr>
              <w:t>8</w:t>
            </w:r>
            <w:r>
              <w:rPr>
                <w:rtl/>
              </w:rPr>
              <w:t xml:space="preserve"> </w:t>
            </w:r>
          </w:p>
        </w:tc>
      </w:tr>
    </w:tbl>
    <w:p w:rsidR="00133E7B" w:rsidRDefault="00133E7B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33E7B" w:rsidRDefault="00133E7B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33E7B" w:rsidRDefault="00133E7B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33E7B" w:rsidRDefault="00133E7B" w:rsidP="00983389">
      <w:pPr>
        <w:pStyle w:val="MeetingTitleAR"/>
        <w:bidi/>
        <w:ind w:right="550"/>
        <w:rPr>
          <w:rtl/>
        </w:rPr>
      </w:pPr>
      <w:r>
        <w:rPr>
          <w:rFonts w:hint="eastAsia"/>
          <w:rtl/>
        </w:rPr>
        <w:t>معاهدة</w:t>
      </w:r>
      <w:r>
        <w:rPr>
          <w:rtl/>
        </w:rPr>
        <w:t xml:space="preserve"> </w:t>
      </w:r>
      <w:r>
        <w:rPr>
          <w:rFonts w:hint="eastAsia"/>
          <w:rtl/>
        </w:rPr>
        <w:t>التعاون</w:t>
      </w:r>
      <w:r>
        <w:rPr>
          <w:rtl/>
        </w:rPr>
        <w:t xml:space="preserve"> </w:t>
      </w:r>
      <w:r>
        <w:rPr>
          <w:rFonts w:hint="eastAsia"/>
          <w:rtl/>
        </w:rPr>
        <w:t>بشأن</w:t>
      </w:r>
      <w:r>
        <w:rPr>
          <w:rtl/>
        </w:rPr>
        <w:t xml:space="preserve"> </w:t>
      </w:r>
      <w:r>
        <w:rPr>
          <w:rFonts w:hint="eastAsia"/>
          <w:rtl/>
        </w:rPr>
        <w:t>البراءات</w:t>
      </w:r>
    </w:p>
    <w:p w:rsidR="00133E7B" w:rsidRPr="00AB54AE" w:rsidRDefault="00133E7B" w:rsidP="00AB54AE">
      <w:pPr>
        <w:pStyle w:val="MeetingTitleAR"/>
        <w:bidi/>
        <w:ind w:right="550"/>
        <w:rPr>
          <w:rtl/>
        </w:rPr>
      </w:pPr>
      <w:proofErr w:type="gramStart"/>
      <w:r>
        <w:rPr>
          <w:rFonts w:hint="eastAsia"/>
          <w:rtl/>
        </w:rPr>
        <w:t>الفريق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العامل</w:t>
      </w:r>
    </w:p>
    <w:p w:rsidR="00133E7B" w:rsidRDefault="00133E7B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33E7B" w:rsidRPr="00783D11" w:rsidRDefault="00133E7B" w:rsidP="00AD2EF9">
      <w:pPr>
        <w:pStyle w:val="MeetingSessionAR"/>
        <w:bidi/>
        <w:rPr>
          <w:rFonts w:ascii="Cambria Math" w:hAnsi="Cambria Math"/>
          <w:rtl/>
          <w:lang w:bidi="ar-MA"/>
        </w:rPr>
      </w:pPr>
      <w:r w:rsidRPr="00783D11">
        <w:rPr>
          <w:rFonts w:ascii="Cambria Math" w:hAnsi="Cambria Math" w:hint="eastAsia"/>
          <w:rtl/>
        </w:rPr>
        <w:t>الدورة</w:t>
      </w:r>
      <w:r w:rsidRPr="00783D11">
        <w:rPr>
          <w:rFonts w:ascii="Cambria Math" w:hAnsi="Cambria Math"/>
          <w:rtl/>
        </w:rPr>
        <w:t xml:space="preserve"> </w:t>
      </w:r>
      <w:proofErr w:type="gramStart"/>
      <w:r w:rsidR="00AD2EF9">
        <w:rPr>
          <w:rFonts w:ascii="Cambria Math" w:hAnsi="Cambria Math" w:hint="cs"/>
          <w:rtl/>
        </w:rPr>
        <w:t>الحادية</w:t>
      </w:r>
      <w:proofErr w:type="gramEnd"/>
      <w:r w:rsidR="00AD2EF9">
        <w:rPr>
          <w:rFonts w:ascii="Cambria Math" w:hAnsi="Cambria Math" w:hint="cs"/>
          <w:rtl/>
        </w:rPr>
        <w:t xml:space="preserve"> عشرة</w:t>
      </w:r>
    </w:p>
    <w:p w:rsidR="00133E7B" w:rsidRPr="00D61541" w:rsidRDefault="00133E7B" w:rsidP="00AD2EF9">
      <w:pPr>
        <w:pStyle w:val="MeetingDatesAR"/>
        <w:bidi/>
        <w:rPr>
          <w:rtl/>
        </w:rPr>
      </w:pPr>
      <w:r w:rsidRPr="00D61541">
        <w:rPr>
          <w:rtl/>
        </w:rPr>
        <w:t xml:space="preserve">جنيف، </w:t>
      </w:r>
      <w:proofErr w:type="gramStart"/>
      <w:r w:rsidRPr="00D61541">
        <w:rPr>
          <w:rtl/>
        </w:rPr>
        <w:t>من</w:t>
      </w:r>
      <w:proofErr w:type="gramEnd"/>
      <w:r w:rsidRPr="00D61541">
        <w:rPr>
          <w:rtl/>
        </w:rPr>
        <w:t xml:space="preserve"> </w:t>
      </w:r>
      <w:r w:rsidR="00AD2EF9">
        <w:rPr>
          <w:rFonts w:hint="cs"/>
          <w:rtl/>
        </w:rPr>
        <w:t>18</w:t>
      </w:r>
      <w:r>
        <w:rPr>
          <w:rtl/>
        </w:rPr>
        <w:t xml:space="preserve"> إلى </w:t>
      </w:r>
      <w:r w:rsidR="00AD2EF9">
        <w:rPr>
          <w:rFonts w:hint="cs"/>
          <w:rtl/>
        </w:rPr>
        <w:t>22</w:t>
      </w:r>
      <w:r>
        <w:rPr>
          <w:rtl/>
        </w:rPr>
        <w:t xml:space="preserve"> </w:t>
      </w:r>
      <w:r w:rsidR="00AD2EF9">
        <w:rPr>
          <w:rFonts w:hint="cs"/>
          <w:rtl/>
        </w:rPr>
        <w:t>يونيو</w:t>
      </w:r>
      <w:r>
        <w:rPr>
          <w:rtl/>
        </w:rPr>
        <w:t xml:space="preserve"> </w:t>
      </w:r>
      <w:r w:rsidR="00AD2EF9">
        <w:rPr>
          <w:rFonts w:hint="cs"/>
          <w:rtl/>
        </w:rPr>
        <w:t>2018</w:t>
      </w:r>
    </w:p>
    <w:p w:rsidR="00133E7B" w:rsidRDefault="00133E7B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33E7B" w:rsidRDefault="00133E7B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33E7B" w:rsidRPr="000F4FEC" w:rsidRDefault="00B3767E" w:rsidP="00B3767E">
      <w:pPr>
        <w:pStyle w:val="PreparedbyAR"/>
        <w:tabs>
          <w:tab w:val="right" w:pos="8145"/>
        </w:tabs>
        <w:bidi/>
        <w:spacing w:before="0" w:after="0"/>
        <w:ind w:right="770"/>
        <w:rPr>
          <w:rFonts w:ascii="Arial Black" w:hAnsi="Arial Black" w:cs="PT Bold Heading"/>
          <w:i w:val="0"/>
          <w:iCs w:val="0"/>
          <w:sz w:val="26"/>
          <w:szCs w:val="26"/>
          <w:rtl/>
        </w:rPr>
      </w:pPr>
      <w:proofErr w:type="gramStart"/>
      <w:r>
        <w:rPr>
          <w:rFonts w:ascii="Arial Black" w:hAnsi="Arial Black" w:cs="PT Bold Heading" w:hint="cs"/>
          <w:i w:val="0"/>
          <w:iCs w:val="0"/>
          <w:sz w:val="26"/>
          <w:szCs w:val="26"/>
          <w:rtl/>
        </w:rPr>
        <w:t>أنظمة</w:t>
      </w:r>
      <w:proofErr w:type="gramEnd"/>
      <w:r>
        <w:rPr>
          <w:rFonts w:ascii="Arial Black" w:hAnsi="Arial Black" w:cs="PT Bold Heading" w:hint="cs"/>
          <w:i w:val="0"/>
          <w:iCs w:val="0"/>
          <w:sz w:val="26"/>
          <w:szCs w:val="26"/>
          <w:rtl/>
        </w:rPr>
        <w:t xml:space="preserve"> للمساعدة على </w:t>
      </w:r>
      <w:r w:rsidRPr="00B3767E">
        <w:rPr>
          <w:rFonts w:ascii="Arial Black" w:hAnsi="Arial Black" w:cs="PT Bold Heading"/>
          <w:i w:val="0"/>
          <w:iCs w:val="0"/>
          <w:sz w:val="26"/>
          <w:szCs w:val="26"/>
          <w:rtl/>
        </w:rPr>
        <w:t>دخول المرحلة الوطنية</w:t>
      </w:r>
    </w:p>
    <w:p w:rsidR="00133E7B" w:rsidRPr="00D61541" w:rsidRDefault="00133E7B" w:rsidP="00103913">
      <w:pPr>
        <w:pStyle w:val="PreparedbyAR"/>
        <w:bidi/>
        <w:rPr>
          <w:rtl/>
        </w:rPr>
      </w:pPr>
      <w:proofErr w:type="gramStart"/>
      <w:r w:rsidRPr="006C4C61">
        <w:rPr>
          <w:rtl/>
        </w:rPr>
        <w:t>وثيقة</w:t>
      </w:r>
      <w:proofErr w:type="gramEnd"/>
      <w:r w:rsidRPr="006C4C61">
        <w:rPr>
          <w:rtl/>
        </w:rPr>
        <w:t xml:space="preserve"> من إعداد المكتب </w:t>
      </w:r>
      <w:r w:rsidR="00103913">
        <w:rPr>
          <w:rFonts w:hint="cs"/>
          <w:rtl/>
        </w:rPr>
        <w:t>الدولي</w:t>
      </w:r>
    </w:p>
    <w:p w:rsidR="00133E7B" w:rsidRPr="000F4FEC" w:rsidRDefault="00133E7B" w:rsidP="0052447D">
      <w:pPr>
        <w:pStyle w:val="Heading1AR"/>
        <w:spacing w:before="0" w:after="240" w:line="360" w:lineRule="exact"/>
      </w:pPr>
      <w:r>
        <w:rPr>
          <w:rtl/>
        </w:rPr>
        <w:t>ملخص</w:t>
      </w:r>
    </w:p>
    <w:p w:rsidR="00133E7B" w:rsidRPr="000F4FEC" w:rsidRDefault="0052447D" w:rsidP="0052447D">
      <w:pPr>
        <w:pStyle w:val="NumberedParaAR"/>
        <w:rPr>
          <w:lang w:val="fr-CH"/>
        </w:rPr>
      </w:pPr>
      <w:proofErr w:type="gramStart"/>
      <w:r>
        <w:rPr>
          <w:rFonts w:hint="cs"/>
          <w:rtl/>
          <w:lang w:val="fr-CH"/>
        </w:rPr>
        <w:t>يلتمس</w:t>
      </w:r>
      <w:proofErr w:type="gramEnd"/>
      <w:r w:rsidR="00C53309" w:rsidRPr="00C53309">
        <w:rPr>
          <w:rtl/>
          <w:lang w:val="fr-CH"/>
        </w:rPr>
        <w:t xml:space="preserve"> المكتب الدولي </w:t>
      </w:r>
      <w:r w:rsidR="00C53309">
        <w:rPr>
          <w:rFonts w:hint="cs"/>
          <w:rtl/>
          <w:lang w:val="fr-CH"/>
        </w:rPr>
        <w:t>تعقيبات</w:t>
      </w:r>
      <w:r w:rsidR="00C53309" w:rsidRPr="00C53309">
        <w:rPr>
          <w:rtl/>
          <w:lang w:val="fr-CH"/>
        </w:rPr>
        <w:t xml:space="preserve"> بشأن </w:t>
      </w:r>
      <w:r w:rsidR="00E3676B">
        <w:rPr>
          <w:rFonts w:hint="cs"/>
          <w:rtl/>
          <w:lang w:val="fr-CH"/>
        </w:rPr>
        <w:t xml:space="preserve">التوجهات الخاصة </w:t>
      </w:r>
      <w:r w:rsidR="00AD09E4">
        <w:rPr>
          <w:rFonts w:hint="cs"/>
          <w:rtl/>
          <w:lang w:val="fr-CH"/>
        </w:rPr>
        <w:t>باستحداث</w:t>
      </w:r>
      <w:r w:rsidR="00E3676B">
        <w:rPr>
          <w:rtl/>
          <w:lang w:val="fr-CH"/>
        </w:rPr>
        <w:t xml:space="preserve"> </w:t>
      </w:r>
      <w:r w:rsidR="00C53309" w:rsidRPr="00C53309">
        <w:rPr>
          <w:rtl/>
          <w:lang w:val="fr-CH"/>
        </w:rPr>
        <w:t>أنظمة يمكن</w:t>
      </w:r>
      <w:r w:rsidR="00E3676B">
        <w:rPr>
          <w:rFonts w:hint="cs"/>
          <w:rtl/>
          <w:lang w:val="fr-CH"/>
        </w:rPr>
        <w:t>ها</w:t>
      </w:r>
      <w:r w:rsidR="00C53309" w:rsidRPr="00C53309">
        <w:rPr>
          <w:rtl/>
          <w:lang w:val="fr-CH"/>
        </w:rPr>
        <w:t xml:space="preserve"> أن </w:t>
      </w:r>
      <w:r w:rsidR="00E3676B">
        <w:rPr>
          <w:rFonts w:hint="cs"/>
          <w:rtl/>
          <w:lang w:val="fr-CH"/>
        </w:rPr>
        <w:t>تحظى بدعم</w:t>
      </w:r>
      <w:r w:rsidR="00C53309" w:rsidRPr="00C53309">
        <w:rPr>
          <w:rtl/>
          <w:lang w:val="fr-CH"/>
        </w:rPr>
        <w:t xml:space="preserve"> المكاتب </w:t>
      </w:r>
      <w:r w:rsidR="00E3676B">
        <w:rPr>
          <w:rFonts w:hint="cs"/>
          <w:rtl/>
          <w:lang w:val="fr-CH"/>
        </w:rPr>
        <w:t>والمودعين بغرض</w:t>
      </w:r>
      <w:r w:rsidR="00E3676B">
        <w:rPr>
          <w:rtl/>
          <w:lang w:val="fr-CH"/>
        </w:rPr>
        <w:t xml:space="preserve"> </w:t>
      </w:r>
      <w:r w:rsidR="00E3676B">
        <w:rPr>
          <w:rFonts w:hint="cs"/>
          <w:rtl/>
          <w:lang w:val="fr-CH"/>
        </w:rPr>
        <w:t>ا</w:t>
      </w:r>
      <w:r w:rsidR="00C53309" w:rsidRPr="00C53309">
        <w:rPr>
          <w:rtl/>
          <w:lang w:val="fr-CH"/>
        </w:rPr>
        <w:t xml:space="preserve">لمساعدة </w:t>
      </w:r>
      <w:r w:rsidR="00E3676B">
        <w:rPr>
          <w:rFonts w:hint="cs"/>
          <w:rtl/>
          <w:lang w:val="fr-CH"/>
        </w:rPr>
        <w:t>على</w:t>
      </w:r>
      <w:r w:rsidR="00C53309" w:rsidRPr="00C53309">
        <w:rPr>
          <w:rtl/>
          <w:lang w:val="fr-CH"/>
        </w:rPr>
        <w:t xml:space="preserve"> دخول المرحلة الوطنية. </w:t>
      </w:r>
      <w:r w:rsidR="00E9169F">
        <w:rPr>
          <w:rFonts w:hint="cs"/>
          <w:rtl/>
          <w:lang w:val="fr-CH"/>
        </w:rPr>
        <w:t>و</w:t>
      </w:r>
      <w:r w:rsidR="00C53309" w:rsidRPr="00C53309">
        <w:rPr>
          <w:rtl/>
          <w:lang w:val="fr-CH"/>
        </w:rPr>
        <w:t>تتضمن الخيارات</w:t>
      </w:r>
      <w:r w:rsidR="00E9169F">
        <w:rPr>
          <w:rFonts w:hint="cs"/>
          <w:rtl/>
          <w:lang w:val="fr-CH"/>
        </w:rPr>
        <w:t xml:space="preserve"> </w:t>
      </w:r>
      <w:r w:rsidR="00C53309" w:rsidRPr="00C53309">
        <w:rPr>
          <w:rtl/>
          <w:lang w:val="fr-CH"/>
        </w:rPr>
        <w:t xml:space="preserve">إما إعادة </w:t>
      </w:r>
      <w:r w:rsidR="00E9169F">
        <w:rPr>
          <w:rFonts w:hint="cs"/>
          <w:rtl/>
          <w:lang w:val="fr-CH"/>
        </w:rPr>
        <w:t>بدء</w:t>
      </w:r>
      <w:r w:rsidR="00C53309" w:rsidRPr="00C53309">
        <w:rPr>
          <w:rtl/>
          <w:lang w:val="fr-CH"/>
        </w:rPr>
        <w:t xml:space="preserve"> العمل على الخدمة</w:t>
      </w:r>
      <w:r w:rsidR="00E9169F">
        <w:rPr>
          <w:rtl/>
          <w:lang w:val="fr-CH"/>
        </w:rPr>
        <w:t xml:space="preserve"> المستندة إلى المتصفح التي ناقش</w:t>
      </w:r>
      <w:r w:rsidR="00C53309" w:rsidRPr="00C53309">
        <w:rPr>
          <w:rtl/>
          <w:lang w:val="fr-CH"/>
        </w:rPr>
        <w:t xml:space="preserve">ها </w:t>
      </w:r>
      <w:r w:rsidR="009E45AA">
        <w:rPr>
          <w:rFonts w:hint="cs"/>
          <w:rtl/>
          <w:lang w:val="fr-CH"/>
        </w:rPr>
        <w:t>ال</w:t>
      </w:r>
      <w:r w:rsidR="00E9169F">
        <w:rPr>
          <w:rFonts w:hint="cs"/>
          <w:rtl/>
          <w:lang w:val="fr-CH"/>
        </w:rPr>
        <w:t>فريق</w:t>
      </w:r>
      <w:r w:rsidR="00C53309" w:rsidRPr="00C53309">
        <w:rPr>
          <w:rtl/>
          <w:lang w:val="fr-CH"/>
        </w:rPr>
        <w:t xml:space="preserve"> الع</w:t>
      </w:r>
      <w:r w:rsidR="009E45AA">
        <w:rPr>
          <w:rFonts w:hint="cs"/>
          <w:rtl/>
          <w:lang w:val="fr-CH"/>
        </w:rPr>
        <w:t>ا</w:t>
      </w:r>
      <w:r w:rsidR="00C53309" w:rsidRPr="00C53309">
        <w:rPr>
          <w:rtl/>
          <w:lang w:val="fr-CH"/>
        </w:rPr>
        <w:t>مل في الجلسات ا</w:t>
      </w:r>
      <w:r w:rsidR="00E9169F">
        <w:rPr>
          <w:rtl/>
          <w:lang w:val="fr-CH"/>
        </w:rPr>
        <w:t>لسابقة</w:t>
      </w:r>
      <w:r w:rsidR="00C53309" w:rsidRPr="00C53309">
        <w:rPr>
          <w:rtl/>
          <w:lang w:val="fr-CH"/>
        </w:rPr>
        <w:t xml:space="preserve">، أو </w:t>
      </w:r>
      <w:r w:rsidR="00E9169F">
        <w:rPr>
          <w:rFonts w:hint="cs"/>
          <w:rtl/>
          <w:lang w:val="fr-CH"/>
        </w:rPr>
        <w:t>توفير</w:t>
      </w:r>
      <w:r w:rsidR="00C53309" w:rsidRPr="00C53309">
        <w:rPr>
          <w:rtl/>
          <w:lang w:val="fr-CH"/>
        </w:rPr>
        <w:t xml:space="preserve"> واجهات </w:t>
      </w:r>
      <w:r w:rsidR="00E9169F">
        <w:rPr>
          <w:rFonts w:hint="cs"/>
          <w:rtl/>
          <w:lang w:val="fr-CH"/>
        </w:rPr>
        <w:t>آلية متطورة</w:t>
      </w:r>
      <w:r w:rsidR="00C53309" w:rsidRPr="00C53309">
        <w:rPr>
          <w:rtl/>
          <w:lang w:val="fr-CH"/>
        </w:rPr>
        <w:t xml:space="preserve"> لبرمجيات إدارة </w:t>
      </w:r>
      <w:r w:rsidR="00E9169F">
        <w:rPr>
          <w:rFonts w:hint="cs"/>
          <w:rtl/>
          <w:lang w:val="fr-CH"/>
        </w:rPr>
        <w:t>ال</w:t>
      </w:r>
      <w:r w:rsidR="00C53309" w:rsidRPr="00C53309">
        <w:rPr>
          <w:rtl/>
          <w:lang w:val="fr-CH"/>
        </w:rPr>
        <w:t>براءات الخاصة ب</w:t>
      </w:r>
      <w:r w:rsidR="00E9169F">
        <w:rPr>
          <w:rFonts w:hint="cs"/>
          <w:rtl/>
          <w:lang w:val="fr-CH"/>
        </w:rPr>
        <w:t>ال</w:t>
      </w:r>
      <w:r>
        <w:rPr>
          <w:rFonts w:hint="cs"/>
          <w:rtl/>
          <w:lang w:val="fr-CH"/>
        </w:rPr>
        <w:t>غير</w:t>
      </w:r>
      <w:r w:rsidR="00C53309" w:rsidRPr="00C53309">
        <w:rPr>
          <w:rtl/>
          <w:lang w:val="fr-CH"/>
        </w:rPr>
        <w:t xml:space="preserve">، أو مزيج من الاثنين معاً. ولكي يكون أي </w:t>
      </w:r>
      <w:r w:rsidR="00647D03">
        <w:rPr>
          <w:rFonts w:hint="cs"/>
          <w:rtl/>
          <w:lang w:val="fr-CH"/>
        </w:rPr>
        <w:t>تدبير</w:t>
      </w:r>
      <w:r w:rsidR="00C53309" w:rsidRPr="00C53309">
        <w:rPr>
          <w:rtl/>
          <w:lang w:val="fr-CH"/>
        </w:rPr>
        <w:t xml:space="preserve"> </w:t>
      </w:r>
      <w:r w:rsidR="00647D03">
        <w:rPr>
          <w:rFonts w:hint="cs"/>
          <w:rtl/>
          <w:lang w:val="fr-CH"/>
        </w:rPr>
        <w:t>ذا فائدة</w:t>
      </w:r>
      <w:r w:rsidR="00C53309" w:rsidRPr="00C53309">
        <w:rPr>
          <w:rtl/>
          <w:lang w:val="fr-CH"/>
        </w:rPr>
        <w:t xml:space="preserve">، فإنه </w:t>
      </w:r>
      <w:r w:rsidR="00C14826">
        <w:rPr>
          <w:rFonts w:hint="cs"/>
          <w:rtl/>
          <w:lang w:val="fr-CH"/>
        </w:rPr>
        <w:t>سيفرض على</w:t>
      </w:r>
      <w:r w:rsidR="00C53309" w:rsidRPr="00C53309">
        <w:rPr>
          <w:rtl/>
          <w:lang w:val="fr-CH"/>
        </w:rPr>
        <w:t xml:space="preserve"> المكاتب المعي</w:t>
      </w:r>
      <w:r>
        <w:rPr>
          <w:rFonts w:hint="cs"/>
          <w:rtl/>
          <w:lang w:val="fr-CH"/>
        </w:rPr>
        <w:t>ّ</w:t>
      </w:r>
      <w:r w:rsidR="00C53309" w:rsidRPr="00C53309">
        <w:rPr>
          <w:rtl/>
          <w:lang w:val="fr-CH"/>
        </w:rPr>
        <w:t xml:space="preserve">نة الالتزام باستيراد البيانات الببليوغرافية اللازمة في نسق </w:t>
      </w:r>
      <w:r w:rsidR="00285A95">
        <w:rPr>
          <w:rFonts w:hint="cs"/>
          <w:rtl/>
          <w:lang w:val="fr-CH"/>
        </w:rPr>
        <w:t>متسق</w:t>
      </w:r>
      <w:r w:rsidR="00D7507F">
        <w:rPr>
          <w:rtl/>
          <w:lang w:val="fr-CH"/>
        </w:rPr>
        <w:t xml:space="preserve"> </w:t>
      </w:r>
      <w:r w:rsidR="00285A95">
        <w:rPr>
          <w:rFonts w:hint="cs"/>
          <w:rtl/>
          <w:lang w:val="fr-CH"/>
        </w:rPr>
        <w:t>مقروء آليا</w:t>
      </w:r>
      <w:r w:rsidR="00C53309" w:rsidRPr="00C53309">
        <w:rPr>
          <w:rtl/>
          <w:lang w:val="fr-CH"/>
        </w:rPr>
        <w:t>، وي</w:t>
      </w:r>
      <w:r>
        <w:rPr>
          <w:rFonts w:hint="cs"/>
          <w:rtl/>
          <w:lang w:val="fr-CH"/>
        </w:rPr>
        <w:t>ُ</w:t>
      </w:r>
      <w:r w:rsidR="00C53309" w:rsidRPr="00C53309">
        <w:rPr>
          <w:rtl/>
          <w:lang w:val="fr-CH"/>
        </w:rPr>
        <w:t xml:space="preserve">فضل أن تكون </w:t>
      </w:r>
      <w:r>
        <w:rPr>
          <w:rFonts w:hint="cs"/>
          <w:rtl/>
          <w:lang w:val="fr-CH"/>
        </w:rPr>
        <w:t>تلك</w:t>
      </w:r>
      <w:r w:rsidR="002B7E9E">
        <w:rPr>
          <w:rFonts w:hint="cs"/>
          <w:rtl/>
          <w:lang w:val="fr-CH"/>
        </w:rPr>
        <w:t xml:space="preserve"> البيانات </w:t>
      </w:r>
      <w:r w:rsidR="00C53309" w:rsidRPr="00C53309">
        <w:rPr>
          <w:rtl/>
          <w:lang w:val="fr-CH"/>
        </w:rPr>
        <w:t xml:space="preserve">مصحوبة </w:t>
      </w:r>
      <w:r w:rsidR="00C14826">
        <w:rPr>
          <w:rFonts w:hint="cs"/>
          <w:rtl/>
          <w:lang w:val="fr-CH"/>
        </w:rPr>
        <w:t>بالوثائق</w:t>
      </w:r>
      <w:r w:rsidR="00C53309" w:rsidRPr="00C53309">
        <w:rPr>
          <w:rtl/>
          <w:lang w:val="fr-CH"/>
        </w:rPr>
        <w:t xml:space="preserve"> </w:t>
      </w:r>
      <w:r w:rsidR="00C14826">
        <w:rPr>
          <w:rFonts w:hint="cs"/>
          <w:rtl/>
          <w:lang w:val="fr-CH"/>
        </w:rPr>
        <w:t>المرتبطة بها</w:t>
      </w:r>
      <w:r w:rsidR="00133E7B" w:rsidRPr="000F4FEC">
        <w:rPr>
          <w:rtl/>
          <w:lang w:val="fr-CH"/>
        </w:rPr>
        <w:t>.</w:t>
      </w:r>
    </w:p>
    <w:p w:rsidR="00133E7B" w:rsidRPr="000F4FEC" w:rsidRDefault="00133E7B" w:rsidP="0052447D">
      <w:pPr>
        <w:pStyle w:val="Heading1AR"/>
        <w:spacing w:before="0" w:after="240" w:line="360" w:lineRule="exact"/>
      </w:pPr>
      <w:proofErr w:type="gramStart"/>
      <w:r w:rsidRPr="000F4FEC">
        <w:rPr>
          <w:rtl/>
        </w:rPr>
        <w:t>معلومات</w:t>
      </w:r>
      <w:proofErr w:type="gramEnd"/>
      <w:r w:rsidRPr="000F4FEC">
        <w:rPr>
          <w:rtl/>
        </w:rPr>
        <w:t xml:space="preserve"> أساسية</w:t>
      </w:r>
    </w:p>
    <w:p w:rsidR="00290655" w:rsidRPr="00290655" w:rsidRDefault="00CD24F9" w:rsidP="00CD24F9">
      <w:pPr>
        <w:pStyle w:val="NumberedParaAR"/>
        <w:rPr>
          <w:lang w:val="fr-CH"/>
        </w:rPr>
      </w:pPr>
      <w:r>
        <w:rPr>
          <w:rFonts w:hint="cs"/>
          <w:rtl/>
        </w:rPr>
        <w:t>عرض</w:t>
      </w:r>
      <w:r w:rsidR="00290655">
        <w:rPr>
          <w:rFonts w:hint="cs"/>
          <w:rtl/>
        </w:rPr>
        <w:t xml:space="preserve"> </w:t>
      </w:r>
      <w:r w:rsidR="00290655" w:rsidRPr="00290655">
        <w:rPr>
          <w:rtl/>
          <w:lang w:val="fr-CH"/>
        </w:rPr>
        <w:t>المكتب الدولي في الوثيقة</w:t>
      </w:r>
      <w:r w:rsidR="0052447D">
        <w:rPr>
          <w:rFonts w:hint="cs"/>
          <w:rtl/>
          <w:lang w:val="fr-CH"/>
        </w:rPr>
        <w:t> </w:t>
      </w:r>
      <w:r w:rsidR="00290655" w:rsidRPr="00290655">
        <w:rPr>
          <w:lang w:val="fr-CH"/>
        </w:rPr>
        <w:t>PCT/WG/7/12</w:t>
      </w:r>
      <w:r w:rsidR="00290655" w:rsidRPr="00290655">
        <w:rPr>
          <w:rtl/>
          <w:lang w:val="fr-CH"/>
        </w:rPr>
        <w:t xml:space="preserve"> </w:t>
      </w:r>
      <w:r w:rsidR="00290655">
        <w:rPr>
          <w:rFonts w:hint="cs"/>
          <w:rtl/>
          <w:lang w:val="fr-CH"/>
        </w:rPr>
        <w:t>ال</w:t>
      </w:r>
      <w:r w:rsidR="00290655">
        <w:rPr>
          <w:rtl/>
          <w:lang w:val="fr-CH"/>
        </w:rPr>
        <w:t>مفهو</w:t>
      </w:r>
      <w:r w:rsidR="00290655">
        <w:rPr>
          <w:rFonts w:hint="cs"/>
          <w:rtl/>
          <w:lang w:val="fr-CH"/>
        </w:rPr>
        <w:t>م المتعلق</w:t>
      </w:r>
      <w:r w:rsidR="00290655">
        <w:rPr>
          <w:rtl/>
          <w:lang w:val="fr-CH"/>
        </w:rPr>
        <w:t xml:space="preserve"> </w:t>
      </w:r>
      <w:r w:rsidR="00290655">
        <w:rPr>
          <w:rFonts w:hint="cs"/>
          <w:rtl/>
          <w:lang w:val="fr-CH"/>
        </w:rPr>
        <w:t>ب</w:t>
      </w:r>
      <w:r w:rsidR="00290655" w:rsidRPr="00290655">
        <w:rPr>
          <w:rtl/>
          <w:lang w:val="fr-CH"/>
        </w:rPr>
        <w:t>استخدام النظام الالكتروني لمعاهدة التعاون بشأن البراءات (</w:t>
      </w:r>
      <w:r w:rsidR="00C938FE">
        <w:rPr>
          <w:rFonts w:hint="cs"/>
          <w:rtl/>
          <w:lang w:val="fr-CH"/>
        </w:rPr>
        <w:t>نظام</w:t>
      </w:r>
      <w:r w:rsidR="0052447D">
        <w:rPr>
          <w:rFonts w:hint="eastAsia"/>
          <w:rtl/>
          <w:lang w:val="fr-CH"/>
        </w:rPr>
        <w:t> </w:t>
      </w:r>
      <w:proofErr w:type="spellStart"/>
      <w:r w:rsidR="00290655" w:rsidRPr="00290655">
        <w:rPr>
          <w:lang w:val="fr-CH"/>
        </w:rPr>
        <w:t>ePCT</w:t>
      </w:r>
      <w:proofErr w:type="spellEnd"/>
      <w:r w:rsidR="00290655" w:rsidRPr="00290655">
        <w:rPr>
          <w:rtl/>
          <w:lang w:val="fr-CH"/>
        </w:rPr>
        <w:t xml:space="preserve">) </w:t>
      </w:r>
      <w:r>
        <w:rPr>
          <w:rFonts w:hint="cs"/>
          <w:rtl/>
          <w:lang w:val="fr-CH"/>
        </w:rPr>
        <w:t>لأغراض</w:t>
      </w:r>
      <w:r w:rsidR="00290655" w:rsidRPr="00290655">
        <w:rPr>
          <w:rtl/>
          <w:lang w:val="fr-CH"/>
        </w:rPr>
        <w:t xml:space="preserve"> دخول المرحلة الوطنية. </w:t>
      </w:r>
      <w:proofErr w:type="gramStart"/>
      <w:r w:rsidR="00290655" w:rsidRPr="00290655">
        <w:rPr>
          <w:rtl/>
          <w:lang w:val="fr-CH"/>
        </w:rPr>
        <w:t>واستند</w:t>
      </w:r>
      <w:proofErr w:type="gramEnd"/>
      <w:r w:rsidR="00290655" w:rsidRPr="00290655">
        <w:rPr>
          <w:rtl/>
          <w:lang w:val="fr-CH"/>
        </w:rPr>
        <w:t xml:space="preserve"> الاقتراح إلى حقيقة</w:t>
      </w:r>
      <w:r w:rsidR="00290655">
        <w:rPr>
          <w:rFonts w:hint="cs"/>
          <w:rtl/>
          <w:lang w:val="fr-CH"/>
        </w:rPr>
        <w:t xml:space="preserve"> مفادها</w:t>
      </w:r>
      <w:r w:rsidR="008D56A0">
        <w:rPr>
          <w:rtl/>
          <w:lang w:val="fr-CH"/>
        </w:rPr>
        <w:t xml:space="preserve"> أن معظم المعلومات المطلوبة </w:t>
      </w:r>
      <w:r w:rsidR="00290655" w:rsidRPr="00290655">
        <w:rPr>
          <w:rtl/>
          <w:lang w:val="fr-CH"/>
        </w:rPr>
        <w:t>لدخول المرحلة الوطنية موجودة بالفعل في قواعد بيانات المكتب الدولي.</w:t>
      </w:r>
    </w:p>
    <w:p w:rsidR="00290655" w:rsidRPr="00290655" w:rsidRDefault="00A958F5" w:rsidP="00BE67DD">
      <w:pPr>
        <w:pStyle w:val="NumberedParaAR"/>
        <w:rPr>
          <w:lang w:val="fr-CH"/>
        </w:rPr>
      </w:pPr>
      <w:proofErr w:type="gramStart"/>
      <w:r>
        <w:rPr>
          <w:rFonts w:hint="cs"/>
          <w:rtl/>
          <w:lang w:val="fr-CH"/>
        </w:rPr>
        <w:t>ويشتمل</w:t>
      </w:r>
      <w:proofErr w:type="gramEnd"/>
      <w:r w:rsidR="00290655">
        <w:rPr>
          <w:rFonts w:hint="cs"/>
          <w:rtl/>
          <w:lang w:val="fr-CH"/>
        </w:rPr>
        <w:t xml:space="preserve"> </w:t>
      </w:r>
      <w:r w:rsidR="00175C57">
        <w:rPr>
          <w:rFonts w:hint="cs"/>
          <w:rtl/>
          <w:lang w:val="fr-CH"/>
        </w:rPr>
        <w:t>نقل</w:t>
      </w:r>
      <w:r w:rsidR="00290655" w:rsidRPr="00290655">
        <w:rPr>
          <w:rtl/>
          <w:lang w:val="fr-CH"/>
        </w:rPr>
        <w:t xml:space="preserve"> المعلومات يدوياً من </w:t>
      </w:r>
      <w:r w:rsidR="00BA2814">
        <w:rPr>
          <w:rFonts w:hint="cs"/>
          <w:rtl/>
          <w:lang w:val="fr-CH"/>
        </w:rPr>
        <w:t>الطلب</w:t>
      </w:r>
      <w:r w:rsidR="00290655" w:rsidRPr="00290655">
        <w:rPr>
          <w:rtl/>
          <w:lang w:val="fr-CH"/>
        </w:rPr>
        <w:t xml:space="preserve"> الدولي إلى </w:t>
      </w:r>
      <w:r w:rsidR="00CD24F9">
        <w:rPr>
          <w:rFonts w:hint="cs"/>
          <w:rtl/>
          <w:lang w:val="fr-CH"/>
        </w:rPr>
        <w:t>ال</w:t>
      </w:r>
      <w:r w:rsidR="00BA2814">
        <w:rPr>
          <w:rFonts w:hint="cs"/>
          <w:rtl/>
          <w:lang w:val="fr-CH"/>
        </w:rPr>
        <w:t>استمارات</w:t>
      </w:r>
      <w:r w:rsidR="00BA2814">
        <w:rPr>
          <w:rtl/>
          <w:lang w:val="fr-CH"/>
        </w:rPr>
        <w:t xml:space="preserve"> </w:t>
      </w:r>
      <w:r w:rsidR="00CD24F9">
        <w:rPr>
          <w:rFonts w:hint="cs"/>
          <w:rtl/>
          <w:lang w:val="fr-CH"/>
        </w:rPr>
        <w:t>ال</w:t>
      </w:r>
      <w:r w:rsidR="00BA2814">
        <w:rPr>
          <w:rtl/>
          <w:lang w:val="fr-CH"/>
        </w:rPr>
        <w:t>وطنية</w:t>
      </w:r>
      <w:r w:rsidR="00BA2814">
        <w:rPr>
          <w:rFonts w:hint="cs"/>
          <w:rtl/>
          <w:lang w:val="fr-CH"/>
        </w:rPr>
        <w:t xml:space="preserve"> ونسخها مرة أخرى</w:t>
      </w:r>
      <w:r w:rsidR="00290655" w:rsidRPr="00290655">
        <w:rPr>
          <w:rtl/>
          <w:lang w:val="fr-CH"/>
        </w:rPr>
        <w:t xml:space="preserve"> في أنظمة المكاتب الوطنية على عمل </w:t>
      </w:r>
      <w:r w:rsidR="00CD24F9">
        <w:rPr>
          <w:rFonts w:hint="cs"/>
          <w:rtl/>
          <w:lang w:val="fr-CH"/>
        </w:rPr>
        <w:t xml:space="preserve">كبير </w:t>
      </w:r>
      <w:r w:rsidR="00290655" w:rsidRPr="00290655">
        <w:rPr>
          <w:rtl/>
          <w:lang w:val="fr-CH"/>
        </w:rPr>
        <w:t xml:space="preserve">لا لزوم له بالنسبة لكل من </w:t>
      </w:r>
      <w:r w:rsidR="00BA2814">
        <w:rPr>
          <w:rFonts w:hint="cs"/>
          <w:rtl/>
          <w:lang w:val="fr-CH"/>
        </w:rPr>
        <w:t>المودعين</w:t>
      </w:r>
      <w:r w:rsidR="00290655" w:rsidRPr="00290655">
        <w:rPr>
          <w:rtl/>
          <w:lang w:val="fr-CH"/>
        </w:rPr>
        <w:t xml:space="preserve"> والمكاتب. </w:t>
      </w:r>
      <w:proofErr w:type="gramStart"/>
      <w:r w:rsidR="005330A0">
        <w:rPr>
          <w:rFonts w:hint="cs"/>
          <w:rtl/>
          <w:lang w:val="fr-CH"/>
        </w:rPr>
        <w:t>و</w:t>
      </w:r>
      <w:r w:rsidR="005330A0" w:rsidRPr="005330A0">
        <w:rPr>
          <w:rtl/>
          <w:lang w:val="fr-CH"/>
        </w:rPr>
        <w:t>تنطوي</w:t>
      </w:r>
      <w:proofErr w:type="gramEnd"/>
      <w:r w:rsidR="005330A0" w:rsidRPr="005330A0">
        <w:rPr>
          <w:rtl/>
          <w:lang w:val="fr-CH"/>
        </w:rPr>
        <w:t xml:space="preserve"> </w:t>
      </w:r>
      <w:r w:rsidR="00290655" w:rsidRPr="00290655">
        <w:rPr>
          <w:rtl/>
          <w:lang w:val="fr-CH"/>
        </w:rPr>
        <w:t xml:space="preserve">كل مرحلة على خطر إدخال </w:t>
      </w:r>
      <w:r w:rsidR="00FD028B">
        <w:rPr>
          <w:rtl/>
          <w:lang w:val="fr-CH"/>
        </w:rPr>
        <w:t>أخطاء</w:t>
      </w:r>
      <w:r>
        <w:rPr>
          <w:rtl/>
          <w:lang w:val="fr-CH"/>
        </w:rPr>
        <w:t xml:space="preserve"> يمكن أن</w:t>
      </w:r>
      <w:r>
        <w:rPr>
          <w:rFonts w:hint="cs"/>
          <w:rtl/>
          <w:lang w:val="fr-CH"/>
        </w:rPr>
        <w:t xml:space="preserve"> يكون</w:t>
      </w:r>
      <w:r w:rsidR="00EA5A40">
        <w:rPr>
          <w:rFonts w:hint="cs"/>
          <w:rtl/>
          <w:lang w:val="fr-CH"/>
        </w:rPr>
        <w:t xml:space="preserve"> </w:t>
      </w:r>
      <w:r w:rsidR="00F26EA9">
        <w:rPr>
          <w:rFonts w:hint="cs"/>
          <w:rtl/>
          <w:lang w:val="fr-CH"/>
        </w:rPr>
        <w:t>التعرف عليها</w:t>
      </w:r>
      <w:r w:rsidR="00EA5A40">
        <w:rPr>
          <w:rFonts w:hint="cs"/>
          <w:rtl/>
          <w:lang w:val="fr-CH"/>
        </w:rPr>
        <w:t xml:space="preserve"> وتصحيحها</w:t>
      </w:r>
      <w:r w:rsidR="00290655" w:rsidRPr="00290655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أمرا </w:t>
      </w:r>
      <w:r>
        <w:rPr>
          <w:rtl/>
          <w:lang w:val="fr-CH"/>
        </w:rPr>
        <w:t>صعب</w:t>
      </w:r>
      <w:r>
        <w:rPr>
          <w:rFonts w:hint="cs"/>
          <w:rtl/>
          <w:lang w:val="fr-CH"/>
        </w:rPr>
        <w:t>اً</w:t>
      </w:r>
      <w:r>
        <w:rPr>
          <w:rtl/>
          <w:lang w:val="fr-CH"/>
        </w:rPr>
        <w:t xml:space="preserve"> ومكلف</w:t>
      </w:r>
      <w:r>
        <w:rPr>
          <w:rFonts w:hint="cs"/>
          <w:rtl/>
          <w:lang w:val="fr-CH"/>
        </w:rPr>
        <w:t>اً</w:t>
      </w:r>
      <w:r w:rsidR="00290655" w:rsidRPr="00290655">
        <w:rPr>
          <w:rtl/>
          <w:lang w:val="fr-CH"/>
        </w:rPr>
        <w:t xml:space="preserve">. </w:t>
      </w:r>
      <w:r w:rsidR="001F088C">
        <w:rPr>
          <w:rtl/>
          <w:lang w:val="fr-CH"/>
        </w:rPr>
        <w:t xml:space="preserve">وقد </w:t>
      </w:r>
      <w:r w:rsidR="001F088C">
        <w:rPr>
          <w:rFonts w:hint="cs"/>
          <w:rtl/>
          <w:lang w:val="fr-CH"/>
        </w:rPr>
        <w:t>تتسب</w:t>
      </w:r>
      <w:r>
        <w:rPr>
          <w:rFonts w:hint="cs"/>
          <w:rtl/>
          <w:lang w:val="fr-CH"/>
        </w:rPr>
        <w:t>ّ</w:t>
      </w:r>
      <w:r w:rsidR="001F088C">
        <w:rPr>
          <w:rFonts w:hint="cs"/>
          <w:rtl/>
          <w:lang w:val="fr-CH"/>
        </w:rPr>
        <w:t>ب المكاتب في</w:t>
      </w:r>
      <w:r w:rsidR="00290655" w:rsidRPr="00290655">
        <w:rPr>
          <w:rtl/>
          <w:lang w:val="fr-CH"/>
        </w:rPr>
        <w:t xml:space="preserve"> احتمالات</w:t>
      </w:r>
      <w:r w:rsidR="001F088C">
        <w:rPr>
          <w:rFonts w:hint="cs"/>
          <w:rtl/>
          <w:lang w:val="fr-CH"/>
        </w:rPr>
        <w:t xml:space="preserve"> الخطأ</w:t>
      </w:r>
      <w:r w:rsidR="00290655" w:rsidRPr="00290655">
        <w:rPr>
          <w:rtl/>
          <w:lang w:val="fr-CH"/>
        </w:rPr>
        <w:t xml:space="preserve"> </w:t>
      </w:r>
      <w:r w:rsidR="001F088C">
        <w:rPr>
          <w:rFonts w:hint="cs"/>
          <w:rtl/>
          <w:lang w:val="fr-CH"/>
        </w:rPr>
        <w:t>ال</w:t>
      </w:r>
      <w:r w:rsidR="00290655" w:rsidRPr="00290655">
        <w:rPr>
          <w:rtl/>
          <w:lang w:val="fr-CH"/>
        </w:rPr>
        <w:t xml:space="preserve">أخرى </w:t>
      </w:r>
      <w:r w:rsidR="00BE67DD">
        <w:rPr>
          <w:rFonts w:hint="cs"/>
          <w:rtl/>
          <w:lang w:val="fr-CH"/>
        </w:rPr>
        <w:t>ب</w:t>
      </w:r>
      <w:r w:rsidR="001F088C">
        <w:rPr>
          <w:rFonts w:hint="cs"/>
          <w:rtl/>
          <w:lang w:val="fr-CH"/>
        </w:rPr>
        <w:t>استناد</w:t>
      </w:r>
      <w:r w:rsidR="00BE67DD">
        <w:rPr>
          <w:rFonts w:hint="cs"/>
          <w:rtl/>
          <w:lang w:val="fr-CH"/>
        </w:rPr>
        <w:t>ها</w:t>
      </w:r>
      <w:r w:rsidR="00290655" w:rsidRPr="00290655">
        <w:rPr>
          <w:rtl/>
          <w:lang w:val="fr-CH"/>
        </w:rPr>
        <w:t xml:space="preserve"> </w:t>
      </w:r>
      <w:r w:rsidR="001F088C">
        <w:rPr>
          <w:rFonts w:hint="cs"/>
          <w:rtl/>
          <w:lang w:val="fr-CH"/>
        </w:rPr>
        <w:t>في</w:t>
      </w:r>
      <w:r>
        <w:rPr>
          <w:rtl/>
          <w:lang w:val="fr-CH"/>
        </w:rPr>
        <w:t xml:space="preserve"> إجراءاتها </w:t>
      </w:r>
      <w:r>
        <w:rPr>
          <w:rFonts w:hint="cs"/>
          <w:rtl/>
          <w:lang w:val="fr-CH"/>
        </w:rPr>
        <w:t>إ</w:t>
      </w:r>
      <w:r w:rsidR="00290655" w:rsidRPr="00290655">
        <w:rPr>
          <w:rtl/>
          <w:lang w:val="fr-CH"/>
        </w:rPr>
        <w:t xml:space="preserve">لى بيانات </w:t>
      </w:r>
      <w:r>
        <w:rPr>
          <w:rFonts w:hint="cs"/>
          <w:rtl/>
          <w:lang w:val="fr-CH"/>
        </w:rPr>
        <w:t xml:space="preserve">مستمدة </w:t>
      </w:r>
      <w:r w:rsidR="00290655" w:rsidRPr="00290655">
        <w:rPr>
          <w:rtl/>
          <w:lang w:val="fr-CH"/>
        </w:rPr>
        <w:t xml:space="preserve">من </w:t>
      </w:r>
      <w:r w:rsidR="00BE67DD">
        <w:rPr>
          <w:rtl/>
          <w:lang w:val="fr-CH"/>
        </w:rPr>
        <w:t>البيانات ال</w:t>
      </w:r>
      <w:r w:rsidR="00BE67DD">
        <w:rPr>
          <w:rFonts w:hint="cs"/>
          <w:rtl/>
          <w:lang w:val="fr-CH"/>
        </w:rPr>
        <w:t xml:space="preserve">تي يوفرها </w:t>
      </w:r>
      <w:r w:rsidR="00B12111">
        <w:rPr>
          <w:rtl/>
          <w:lang w:val="fr-CH"/>
        </w:rPr>
        <w:t>المكتب الدولي</w:t>
      </w:r>
      <w:r w:rsidR="00290655" w:rsidRPr="00290655">
        <w:rPr>
          <w:rtl/>
          <w:lang w:val="fr-CH"/>
        </w:rPr>
        <w:t xml:space="preserve">، </w:t>
      </w:r>
      <w:r w:rsidR="00BE67DD">
        <w:rPr>
          <w:rFonts w:hint="cs"/>
          <w:rtl/>
          <w:lang w:val="fr-CH"/>
        </w:rPr>
        <w:t xml:space="preserve">وبإغفالها عن </w:t>
      </w:r>
      <w:r w:rsidR="00BE67DD">
        <w:rPr>
          <w:rtl/>
          <w:lang w:val="fr-CH"/>
        </w:rPr>
        <w:t xml:space="preserve">غير قصد </w:t>
      </w:r>
      <w:r w:rsidR="00BE67DD">
        <w:rPr>
          <w:rFonts w:hint="cs"/>
          <w:rtl/>
          <w:lang w:val="fr-CH"/>
        </w:rPr>
        <w:t>ال</w:t>
      </w:r>
      <w:r w:rsidR="00290655" w:rsidRPr="00290655">
        <w:rPr>
          <w:rtl/>
          <w:lang w:val="fr-CH"/>
        </w:rPr>
        <w:t xml:space="preserve">تغييرات المتعمدة </w:t>
      </w:r>
      <w:r w:rsidR="00BE67DD">
        <w:rPr>
          <w:rFonts w:hint="cs"/>
          <w:rtl/>
          <w:lang w:val="fr-CH"/>
        </w:rPr>
        <w:t>الواردة</w:t>
      </w:r>
      <w:r w:rsidR="00290655" w:rsidRPr="00290655">
        <w:rPr>
          <w:rtl/>
          <w:lang w:val="fr-CH"/>
        </w:rPr>
        <w:t xml:space="preserve"> في </w:t>
      </w:r>
      <w:r w:rsidR="00B12111">
        <w:rPr>
          <w:rFonts w:hint="cs"/>
          <w:rtl/>
          <w:lang w:val="fr-CH"/>
        </w:rPr>
        <w:t>الاستمارة</w:t>
      </w:r>
      <w:r w:rsidR="00BE67DD">
        <w:rPr>
          <w:rFonts w:hint="cs"/>
          <w:rtl/>
          <w:lang w:val="fr-CH"/>
        </w:rPr>
        <w:t> </w:t>
      </w:r>
      <w:r w:rsidR="00B12111">
        <w:rPr>
          <w:rFonts w:hint="cs"/>
          <w:rtl/>
          <w:lang w:val="fr-CH"/>
        </w:rPr>
        <w:t>ال</w:t>
      </w:r>
      <w:r w:rsidR="00290655" w:rsidRPr="00290655">
        <w:rPr>
          <w:rtl/>
          <w:lang w:val="fr-CH"/>
        </w:rPr>
        <w:t>مقدم</w:t>
      </w:r>
      <w:r w:rsidR="00B12111">
        <w:rPr>
          <w:rFonts w:hint="cs"/>
          <w:rtl/>
          <w:lang w:val="fr-CH"/>
        </w:rPr>
        <w:t>ة</w:t>
      </w:r>
      <w:r w:rsidR="00290655" w:rsidRPr="00290655">
        <w:rPr>
          <w:rtl/>
          <w:lang w:val="fr-CH"/>
        </w:rPr>
        <w:t>.</w:t>
      </w:r>
    </w:p>
    <w:p w:rsidR="000F6BD3" w:rsidRDefault="00175C57" w:rsidP="008139B5">
      <w:pPr>
        <w:pStyle w:val="NumberedParaAR"/>
        <w:rPr>
          <w:lang w:val="fr-CH"/>
        </w:rPr>
      </w:pPr>
      <w:r>
        <w:rPr>
          <w:rFonts w:hint="cs"/>
          <w:rtl/>
          <w:lang w:val="fr-CH"/>
        </w:rPr>
        <w:lastRenderedPageBreak/>
        <w:t>و</w:t>
      </w:r>
      <w:r w:rsidR="00860C29">
        <w:rPr>
          <w:rFonts w:hint="cs"/>
          <w:rtl/>
          <w:lang w:val="fr-CH"/>
        </w:rPr>
        <w:t>ي</w:t>
      </w:r>
      <w:r w:rsidR="00BE67DD">
        <w:rPr>
          <w:rFonts w:hint="cs"/>
          <w:rtl/>
          <w:lang w:val="fr-CH"/>
        </w:rPr>
        <w:t>تيح</w:t>
      </w:r>
      <w:r w:rsidR="00860C29">
        <w:rPr>
          <w:rFonts w:hint="cs"/>
          <w:rtl/>
          <w:lang w:val="fr-CH"/>
        </w:rPr>
        <w:t xml:space="preserve"> نظام</w:t>
      </w:r>
      <w:r w:rsidR="00BE67DD">
        <w:rPr>
          <w:rFonts w:hint="cs"/>
          <w:rtl/>
          <w:lang w:val="fr-CH"/>
        </w:rPr>
        <w:t> </w:t>
      </w:r>
      <w:proofErr w:type="spellStart"/>
      <w:r w:rsidR="00290655" w:rsidRPr="00290655">
        <w:rPr>
          <w:lang w:val="fr-CH"/>
        </w:rPr>
        <w:t>ePCT</w:t>
      </w:r>
      <w:proofErr w:type="spellEnd"/>
      <w:r w:rsidR="00290655" w:rsidRPr="00290655">
        <w:rPr>
          <w:rtl/>
          <w:lang w:val="fr-CH"/>
        </w:rPr>
        <w:t xml:space="preserve"> بيئة </w:t>
      </w:r>
      <w:r w:rsidR="00860C29" w:rsidRPr="00860C29">
        <w:rPr>
          <w:rtl/>
          <w:lang w:val="fr-CH"/>
        </w:rPr>
        <w:t xml:space="preserve">مجانية </w:t>
      </w:r>
      <w:r w:rsidR="00290655" w:rsidRPr="00290655">
        <w:rPr>
          <w:rtl/>
          <w:lang w:val="fr-CH"/>
        </w:rPr>
        <w:t xml:space="preserve">متعددة اللغات </w:t>
      </w:r>
      <w:r w:rsidR="00503219">
        <w:rPr>
          <w:rtl/>
          <w:lang w:val="fr-CH"/>
        </w:rPr>
        <w:t xml:space="preserve">تسمح للوكيل </w:t>
      </w:r>
      <w:r w:rsidR="00503219">
        <w:rPr>
          <w:rFonts w:hint="cs"/>
          <w:rtl/>
          <w:lang w:val="fr-CH"/>
        </w:rPr>
        <w:t>المعني با</w:t>
      </w:r>
      <w:r w:rsidR="006E0DDC">
        <w:rPr>
          <w:rtl/>
          <w:lang w:val="fr-CH"/>
        </w:rPr>
        <w:t>لمرحلة الدولية بمشا</w:t>
      </w:r>
      <w:r w:rsidR="006E0DDC">
        <w:rPr>
          <w:rFonts w:hint="cs"/>
          <w:rtl/>
          <w:lang w:val="fr-CH"/>
        </w:rPr>
        <w:t>طرة</w:t>
      </w:r>
      <w:r w:rsidR="00290655" w:rsidRPr="00290655">
        <w:rPr>
          <w:rtl/>
          <w:lang w:val="fr-CH"/>
        </w:rPr>
        <w:t xml:space="preserve"> المعلومات بشكل آمن مع شركاء موثوق بهم في </w:t>
      </w:r>
      <w:r w:rsidR="00503219">
        <w:rPr>
          <w:rFonts w:hint="cs"/>
          <w:rtl/>
          <w:lang w:val="fr-CH"/>
        </w:rPr>
        <w:t>جميع أنحاء</w:t>
      </w:r>
      <w:r w:rsidR="00571452">
        <w:rPr>
          <w:rtl/>
          <w:lang w:val="fr-CH"/>
        </w:rPr>
        <w:t xml:space="preserve"> العالم. كما </w:t>
      </w:r>
      <w:r w:rsidR="00571452">
        <w:rPr>
          <w:rFonts w:hint="cs"/>
          <w:rtl/>
          <w:lang w:val="fr-CH"/>
        </w:rPr>
        <w:t>ت</w:t>
      </w:r>
      <w:r w:rsidR="00290655" w:rsidRPr="00290655">
        <w:rPr>
          <w:rtl/>
          <w:lang w:val="fr-CH"/>
        </w:rPr>
        <w:t>سمح</w:t>
      </w:r>
      <w:r w:rsidR="00571452">
        <w:rPr>
          <w:rFonts w:hint="cs"/>
          <w:rtl/>
          <w:lang w:val="fr-CH"/>
        </w:rPr>
        <w:t xml:space="preserve"> </w:t>
      </w:r>
      <w:r w:rsidR="008139B5">
        <w:rPr>
          <w:rFonts w:hint="cs"/>
          <w:rtl/>
          <w:lang w:val="fr-CH"/>
        </w:rPr>
        <w:t>تلك</w:t>
      </w:r>
      <w:r w:rsidR="00571452">
        <w:rPr>
          <w:rFonts w:hint="cs"/>
          <w:rtl/>
          <w:lang w:val="fr-CH"/>
        </w:rPr>
        <w:t xml:space="preserve"> البيئة</w:t>
      </w:r>
      <w:r w:rsidR="008139B5">
        <w:rPr>
          <w:rtl/>
          <w:lang w:val="fr-CH"/>
        </w:rPr>
        <w:t xml:space="preserve"> أيض</w:t>
      </w:r>
      <w:r w:rsidR="00290655" w:rsidRPr="00290655">
        <w:rPr>
          <w:rtl/>
          <w:lang w:val="fr-CH"/>
        </w:rPr>
        <w:t>ا</w:t>
      </w:r>
      <w:r w:rsidR="008139B5">
        <w:rPr>
          <w:rFonts w:hint="cs"/>
          <w:rtl/>
          <w:lang w:val="fr-CH"/>
        </w:rPr>
        <w:t>ً</w:t>
      </w:r>
      <w:r w:rsidR="00290655" w:rsidRPr="00290655">
        <w:rPr>
          <w:rtl/>
          <w:lang w:val="fr-CH"/>
        </w:rPr>
        <w:t xml:space="preserve"> </w:t>
      </w:r>
      <w:r w:rsidR="008139B5">
        <w:rPr>
          <w:rFonts w:hint="cs"/>
          <w:rtl/>
          <w:lang w:val="fr-CH"/>
        </w:rPr>
        <w:t>بأن يعد</w:t>
      </w:r>
      <w:r w:rsidR="00290655" w:rsidRPr="00290655">
        <w:rPr>
          <w:rtl/>
          <w:lang w:val="fr-CH"/>
        </w:rPr>
        <w:t xml:space="preserve"> </w:t>
      </w:r>
      <w:r w:rsidR="008139B5">
        <w:rPr>
          <w:rFonts w:hint="cs"/>
          <w:rtl/>
          <w:lang w:val="fr-CH"/>
        </w:rPr>
        <w:t xml:space="preserve">شخص معين </w:t>
      </w:r>
      <w:r w:rsidR="00290655" w:rsidRPr="00290655">
        <w:rPr>
          <w:rtl/>
          <w:lang w:val="fr-CH"/>
        </w:rPr>
        <w:t>م</w:t>
      </w:r>
      <w:r w:rsidR="008139B5">
        <w:rPr>
          <w:rtl/>
          <w:lang w:val="fr-CH"/>
        </w:rPr>
        <w:t>شاريع الإجراءات و</w:t>
      </w:r>
      <w:r w:rsidR="008139B5">
        <w:rPr>
          <w:rFonts w:hint="cs"/>
          <w:rtl/>
          <w:lang w:val="fr-CH"/>
        </w:rPr>
        <w:t>يراجعها</w:t>
      </w:r>
      <w:r w:rsidR="00290655" w:rsidRPr="00290655">
        <w:rPr>
          <w:rtl/>
          <w:lang w:val="fr-CH"/>
        </w:rPr>
        <w:t xml:space="preserve"> </w:t>
      </w:r>
      <w:r w:rsidR="008139B5">
        <w:rPr>
          <w:rFonts w:hint="cs"/>
          <w:rtl/>
          <w:lang w:val="fr-CH"/>
        </w:rPr>
        <w:t>أشخاص آخرو</w:t>
      </w:r>
      <w:r w:rsidR="00613BD3">
        <w:rPr>
          <w:rFonts w:hint="cs"/>
          <w:rtl/>
          <w:lang w:val="fr-CH"/>
        </w:rPr>
        <w:t>ن</w:t>
      </w:r>
      <w:r w:rsidR="00290655" w:rsidRPr="00290655">
        <w:rPr>
          <w:rtl/>
          <w:lang w:val="fr-CH"/>
        </w:rPr>
        <w:t xml:space="preserve"> قبل تقديمها. </w:t>
      </w:r>
      <w:proofErr w:type="gramStart"/>
      <w:r w:rsidR="004F53AB">
        <w:rPr>
          <w:rFonts w:hint="cs"/>
          <w:rtl/>
          <w:lang w:val="fr-CH"/>
        </w:rPr>
        <w:t>و</w:t>
      </w:r>
      <w:r w:rsidR="00290655" w:rsidRPr="00290655">
        <w:rPr>
          <w:rtl/>
          <w:lang w:val="fr-CH"/>
        </w:rPr>
        <w:t>نموذج</w:t>
      </w:r>
      <w:proofErr w:type="gramEnd"/>
      <w:r w:rsidR="00290655" w:rsidRPr="00290655">
        <w:rPr>
          <w:rtl/>
          <w:lang w:val="fr-CH"/>
        </w:rPr>
        <w:t xml:space="preserve"> </w:t>
      </w:r>
      <w:r w:rsidR="00654A82">
        <w:rPr>
          <w:rFonts w:hint="cs"/>
          <w:rtl/>
          <w:lang w:val="fr-CH"/>
        </w:rPr>
        <w:t>النفاذ</w:t>
      </w:r>
      <w:r w:rsidR="00290655" w:rsidRPr="00290655">
        <w:rPr>
          <w:rtl/>
          <w:lang w:val="fr-CH"/>
        </w:rPr>
        <w:t xml:space="preserve"> </w:t>
      </w:r>
      <w:r w:rsidR="008139B5">
        <w:rPr>
          <w:rFonts w:hint="cs"/>
          <w:rtl/>
          <w:lang w:val="fr-CH"/>
        </w:rPr>
        <w:t>في</w:t>
      </w:r>
      <w:r w:rsidR="004F53AB">
        <w:rPr>
          <w:rFonts w:hint="cs"/>
          <w:rtl/>
          <w:lang w:val="fr-CH"/>
        </w:rPr>
        <w:t xml:space="preserve"> غاية المرونة</w:t>
      </w:r>
      <w:r w:rsidR="00654A82">
        <w:rPr>
          <w:rFonts w:hint="cs"/>
          <w:rtl/>
          <w:lang w:val="fr-CH"/>
        </w:rPr>
        <w:t>، فالمالك الإلكتروني</w:t>
      </w:r>
      <w:r w:rsidR="00290655" w:rsidRPr="00290655">
        <w:rPr>
          <w:rtl/>
          <w:lang w:val="fr-CH"/>
        </w:rPr>
        <w:t xml:space="preserve"> </w:t>
      </w:r>
      <w:r w:rsidR="00654A82">
        <w:rPr>
          <w:rFonts w:hint="cs"/>
          <w:rtl/>
          <w:lang w:val="fr-CH"/>
        </w:rPr>
        <w:t>(</w:t>
      </w:r>
      <w:proofErr w:type="spellStart"/>
      <w:r w:rsidR="00290655" w:rsidRPr="00290655">
        <w:rPr>
          <w:lang w:val="fr-CH"/>
        </w:rPr>
        <w:t>eOwner</w:t>
      </w:r>
      <w:proofErr w:type="spellEnd"/>
      <w:r w:rsidR="00654A82">
        <w:rPr>
          <w:rFonts w:hint="cs"/>
          <w:rtl/>
          <w:lang w:val="fr-CH"/>
        </w:rPr>
        <w:t>)</w:t>
      </w:r>
      <w:r w:rsidR="00290655" w:rsidRPr="00290655">
        <w:rPr>
          <w:rtl/>
          <w:lang w:val="fr-CH"/>
        </w:rPr>
        <w:t xml:space="preserve"> (عادة </w:t>
      </w:r>
      <w:r w:rsidR="003E1A2A">
        <w:rPr>
          <w:rFonts w:hint="cs"/>
          <w:rtl/>
          <w:lang w:val="fr-CH"/>
        </w:rPr>
        <w:t xml:space="preserve">ما يكون </w:t>
      </w:r>
      <w:r w:rsidR="00290655" w:rsidRPr="00290655">
        <w:rPr>
          <w:rtl/>
          <w:lang w:val="fr-CH"/>
        </w:rPr>
        <w:t xml:space="preserve">الشخص الذي </w:t>
      </w:r>
      <w:r w:rsidR="003E1A2A">
        <w:rPr>
          <w:rFonts w:hint="cs"/>
          <w:rtl/>
          <w:lang w:val="fr-CH"/>
        </w:rPr>
        <w:t>أودع</w:t>
      </w:r>
      <w:r w:rsidR="003E1A2A">
        <w:rPr>
          <w:rtl/>
          <w:lang w:val="fr-CH"/>
        </w:rPr>
        <w:t xml:space="preserve"> الطلب الدولي في الأصل أو </w:t>
      </w:r>
      <w:r w:rsidR="00290655" w:rsidRPr="00290655">
        <w:rPr>
          <w:rtl/>
          <w:lang w:val="fr-CH"/>
        </w:rPr>
        <w:t xml:space="preserve">شخص </w:t>
      </w:r>
      <w:r w:rsidR="003E1A2A">
        <w:rPr>
          <w:rFonts w:hint="cs"/>
          <w:rtl/>
          <w:lang w:val="fr-CH"/>
        </w:rPr>
        <w:t>خ</w:t>
      </w:r>
      <w:r w:rsidR="0073688A">
        <w:rPr>
          <w:rFonts w:hint="cs"/>
          <w:rtl/>
          <w:lang w:val="fr-CH"/>
        </w:rPr>
        <w:t>ُ</w:t>
      </w:r>
      <w:r w:rsidR="003E1A2A">
        <w:rPr>
          <w:rFonts w:hint="cs"/>
          <w:rtl/>
          <w:lang w:val="fr-CH"/>
        </w:rPr>
        <w:t>و</w:t>
      </w:r>
      <w:r w:rsidR="008139B5">
        <w:rPr>
          <w:rFonts w:hint="cs"/>
          <w:rtl/>
          <w:lang w:val="fr-CH"/>
        </w:rPr>
        <w:t>ّ</w:t>
      </w:r>
      <w:r w:rsidR="003E1A2A">
        <w:rPr>
          <w:rFonts w:hint="cs"/>
          <w:rtl/>
          <w:lang w:val="fr-CH"/>
        </w:rPr>
        <w:t>ل له</w:t>
      </w:r>
      <w:r w:rsidR="00290655" w:rsidRPr="00290655">
        <w:rPr>
          <w:rtl/>
          <w:lang w:val="fr-CH"/>
        </w:rPr>
        <w:t xml:space="preserve"> </w:t>
      </w:r>
      <w:r w:rsidR="008139B5">
        <w:rPr>
          <w:rFonts w:hint="cs"/>
          <w:rtl/>
          <w:lang w:val="fr-CH"/>
        </w:rPr>
        <w:t>صراحة القيام بتلك</w:t>
      </w:r>
      <w:r w:rsidR="00290655" w:rsidRPr="00290655">
        <w:rPr>
          <w:rtl/>
          <w:lang w:val="fr-CH"/>
        </w:rPr>
        <w:t xml:space="preserve"> </w:t>
      </w:r>
      <w:r w:rsidR="003E1A2A">
        <w:rPr>
          <w:rFonts w:hint="cs"/>
          <w:rtl/>
          <w:lang w:val="fr-CH"/>
        </w:rPr>
        <w:t>المهمة</w:t>
      </w:r>
      <w:r w:rsidR="00290655" w:rsidRPr="00290655">
        <w:rPr>
          <w:rtl/>
          <w:lang w:val="fr-CH"/>
        </w:rPr>
        <w:t xml:space="preserve">) </w:t>
      </w:r>
      <w:r w:rsidR="0073688A">
        <w:rPr>
          <w:rFonts w:hint="cs"/>
          <w:rtl/>
          <w:lang w:val="fr-CH"/>
        </w:rPr>
        <w:t>يمنح</w:t>
      </w:r>
      <w:r w:rsidR="00290655" w:rsidRPr="00290655">
        <w:rPr>
          <w:rtl/>
          <w:lang w:val="fr-CH"/>
        </w:rPr>
        <w:t xml:space="preserve"> مستويات مناسبة من الحقوق لأصحاب الحسابات الآخرين وفقا لاحتياجات </w:t>
      </w:r>
      <w:r w:rsidR="0073688A">
        <w:rPr>
          <w:rFonts w:hint="cs"/>
          <w:rtl/>
          <w:lang w:val="fr-CH"/>
        </w:rPr>
        <w:t>طلب</w:t>
      </w:r>
      <w:r w:rsidR="009C4B34">
        <w:rPr>
          <w:rtl/>
          <w:lang w:val="fr-CH"/>
        </w:rPr>
        <w:t xml:space="preserve"> </w:t>
      </w:r>
      <w:r w:rsidR="008139B5">
        <w:rPr>
          <w:rFonts w:hint="cs"/>
          <w:rtl/>
          <w:lang w:val="fr-CH"/>
        </w:rPr>
        <w:t>محدّد</w:t>
      </w:r>
      <w:r w:rsidR="009C4B34">
        <w:rPr>
          <w:rtl/>
          <w:lang w:val="fr-CH"/>
        </w:rPr>
        <w:t xml:space="preserve">. </w:t>
      </w:r>
      <w:r w:rsidR="008139B5">
        <w:rPr>
          <w:rFonts w:hint="cs"/>
          <w:rtl/>
          <w:lang w:val="fr-CH"/>
        </w:rPr>
        <w:t xml:space="preserve">وبالتالي </w:t>
      </w:r>
      <w:r w:rsidR="00290655" w:rsidRPr="00290655">
        <w:rPr>
          <w:rtl/>
          <w:lang w:val="fr-CH"/>
        </w:rPr>
        <w:t xml:space="preserve">يمكن إقامة علاقات تعاون بين </w:t>
      </w:r>
      <w:r w:rsidR="008139B5">
        <w:rPr>
          <w:rFonts w:hint="cs"/>
          <w:rtl/>
          <w:lang w:val="fr-CH"/>
        </w:rPr>
        <w:t>وكلاء</w:t>
      </w:r>
      <w:r w:rsidR="008139B5">
        <w:rPr>
          <w:rtl/>
          <w:lang w:val="fr-CH"/>
        </w:rPr>
        <w:t xml:space="preserve"> البراءات و</w:t>
      </w:r>
      <w:r w:rsidR="008139B5">
        <w:rPr>
          <w:rFonts w:hint="cs"/>
          <w:rtl/>
          <w:lang w:val="fr-CH"/>
        </w:rPr>
        <w:t>المترجمين المهنيين</w:t>
      </w:r>
      <w:r w:rsidR="00290655" w:rsidRPr="00290655">
        <w:rPr>
          <w:rtl/>
          <w:lang w:val="fr-CH"/>
        </w:rPr>
        <w:t xml:space="preserve"> والمساعدين القانونيين داخل شركة</w:t>
      </w:r>
      <w:r w:rsidR="009C4B34">
        <w:rPr>
          <w:rtl/>
          <w:lang w:val="fr-CH"/>
        </w:rPr>
        <w:t xml:space="preserve"> واحدة أو </w:t>
      </w:r>
      <w:r w:rsidR="008139B5">
        <w:rPr>
          <w:rFonts w:hint="cs"/>
          <w:rtl/>
          <w:lang w:val="fr-CH"/>
        </w:rPr>
        <w:t xml:space="preserve">في </w:t>
      </w:r>
      <w:r w:rsidR="009C4B34">
        <w:rPr>
          <w:rtl/>
          <w:lang w:val="fr-CH"/>
        </w:rPr>
        <w:t xml:space="preserve">أي مكان آخر </w:t>
      </w:r>
      <w:r w:rsidR="008139B5">
        <w:rPr>
          <w:rFonts w:hint="cs"/>
          <w:rtl/>
          <w:lang w:val="fr-CH"/>
        </w:rPr>
        <w:t>من</w:t>
      </w:r>
      <w:r w:rsidR="009C4B34">
        <w:rPr>
          <w:rtl/>
          <w:lang w:val="fr-CH"/>
        </w:rPr>
        <w:t xml:space="preserve"> العالم</w:t>
      </w:r>
      <w:r w:rsidR="008139B5">
        <w:rPr>
          <w:rtl/>
          <w:lang w:val="fr-CH"/>
        </w:rPr>
        <w:t>، بناء</w:t>
      </w:r>
      <w:r w:rsidR="00290655" w:rsidRPr="00290655">
        <w:rPr>
          <w:rtl/>
          <w:lang w:val="fr-CH"/>
        </w:rPr>
        <w:t xml:space="preserve"> على علاقتهم الموثوقة فيما يتعلق ب</w:t>
      </w:r>
      <w:r w:rsidR="009C4B34">
        <w:rPr>
          <w:rFonts w:hint="cs"/>
          <w:rtl/>
          <w:lang w:val="fr-CH"/>
        </w:rPr>
        <w:t xml:space="preserve">طلب </w:t>
      </w:r>
      <w:r w:rsidR="008139B5">
        <w:rPr>
          <w:rFonts w:hint="cs"/>
          <w:rtl/>
          <w:lang w:val="fr-CH"/>
        </w:rPr>
        <w:t xml:space="preserve">دولي </w:t>
      </w:r>
      <w:r w:rsidR="008139B5">
        <w:rPr>
          <w:rtl/>
          <w:lang w:val="fr-CH"/>
        </w:rPr>
        <w:t>واحد أو أكثر</w:t>
      </w:r>
      <w:r w:rsidR="00290655" w:rsidRPr="00290655">
        <w:rPr>
          <w:rtl/>
          <w:lang w:val="fr-CH"/>
        </w:rPr>
        <w:t xml:space="preserve">، </w:t>
      </w:r>
      <w:r w:rsidR="008139B5">
        <w:rPr>
          <w:rFonts w:hint="cs"/>
          <w:rtl/>
          <w:lang w:val="fr-CH"/>
        </w:rPr>
        <w:t>و</w:t>
      </w:r>
      <w:r w:rsidR="00290655" w:rsidRPr="00290655">
        <w:rPr>
          <w:rtl/>
          <w:lang w:val="fr-CH"/>
        </w:rPr>
        <w:t xml:space="preserve">دون التأثير على </w:t>
      </w:r>
      <w:r w:rsidR="00CB18F1">
        <w:rPr>
          <w:rFonts w:hint="cs"/>
          <w:rtl/>
          <w:lang w:val="fr-CH"/>
        </w:rPr>
        <w:t>النفاذ</w:t>
      </w:r>
      <w:r w:rsidR="00290655" w:rsidRPr="00290655">
        <w:rPr>
          <w:rtl/>
          <w:lang w:val="fr-CH"/>
        </w:rPr>
        <w:t xml:space="preserve"> إلى </w:t>
      </w:r>
      <w:r w:rsidR="00CB18F1">
        <w:rPr>
          <w:rFonts w:hint="cs"/>
          <w:rtl/>
          <w:lang w:val="fr-CH"/>
        </w:rPr>
        <w:t>الطلبات</w:t>
      </w:r>
      <w:r w:rsidR="00290655" w:rsidRPr="00290655">
        <w:rPr>
          <w:rtl/>
          <w:lang w:val="fr-CH"/>
        </w:rPr>
        <w:t xml:space="preserve"> الدولية الأخرى</w:t>
      </w:r>
      <w:r w:rsidR="008139B5">
        <w:rPr>
          <w:rtl/>
          <w:lang w:val="fr-CH"/>
        </w:rPr>
        <w:t>.</w:t>
      </w:r>
    </w:p>
    <w:p w:rsidR="00B468D5" w:rsidRPr="00B468D5" w:rsidRDefault="00B468D5" w:rsidP="008139B5">
      <w:pPr>
        <w:pStyle w:val="NumberedParaAR"/>
        <w:rPr>
          <w:lang w:val="fr-CH"/>
        </w:rPr>
      </w:pPr>
      <w:proofErr w:type="gramStart"/>
      <w:r w:rsidRPr="00B468D5">
        <w:rPr>
          <w:rtl/>
          <w:lang w:val="fr-CH"/>
        </w:rPr>
        <w:t>وتنص</w:t>
      </w:r>
      <w:proofErr w:type="gramEnd"/>
      <w:r w:rsidRPr="00B468D5">
        <w:rPr>
          <w:rtl/>
          <w:lang w:val="fr-CH"/>
        </w:rPr>
        <w:t xml:space="preserve"> المقترحات الواردة في الوثيقة</w:t>
      </w:r>
      <w:r w:rsidR="008139B5">
        <w:rPr>
          <w:rFonts w:hint="cs"/>
          <w:rtl/>
          <w:lang w:val="fr-CH"/>
        </w:rPr>
        <w:t> </w:t>
      </w:r>
      <w:r w:rsidR="00170E18" w:rsidRPr="00170E18">
        <w:rPr>
          <w:lang w:val="fr-CH"/>
        </w:rPr>
        <w:t>PCT/WG/7/12</w:t>
      </w:r>
      <w:r w:rsidR="00170E18" w:rsidRPr="00170E18">
        <w:rPr>
          <w:rtl/>
          <w:lang w:val="fr-CH"/>
        </w:rPr>
        <w:t xml:space="preserve"> </w:t>
      </w:r>
      <w:r w:rsidRPr="00B468D5">
        <w:rPr>
          <w:rtl/>
          <w:lang w:val="fr-CH"/>
        </w:rPr>
        <w:t xml:space="preserve">على أن </w:t>
      </w:r>
      <w:r w:rsidR="008139B5">
        <w:rPr>
          <w:rFonts w:hint="cs"/>
          <w:rtl/>
          <w:lang w:val="fr-CH"/>
        </w:rPr>
        <w:t>تُعد</w:t>
      </w:r>
      <w:r w:rsidRPr="00B468D5">
        <w:rPr>
          <w:rtl/>
          <w:lang w:val="fr-CH"/>
        </w:rPr>
        <w:t xml:space="preserve"> طلبات </w:t>
      </w:r>
      <w:r w:rsidR="008139B5">
        <w:rPr>
          <w:rFonts w:hint="cs"/>
          <w:rtl/>
          <w:lang w:val="fr-CH"/>
        </w:rPr>
        <w:t>دخول</w:t>
      </w:r>
      <w:r w:rsidR="008139B5">
        <w:rPr>
          <w:rtl/>
          <w:lang w:val="fr-CH"/>
        </w:rPr>
        <w:t xml:space="preserve"> المرحلة الوطنية </w:t>
      </w:r>
      <w:r w:rsidR="008139B5">
        <w:rPr>
          <w:rFonts w:hint="cs"/>
          <w:rtl/>
          <w:lang w:val="fr-CH"/>
        </w:rPr>
        <w:t xml:space="preserve">عن طريق </w:t>
      </w:r>
      <w:r w:rsidR="005375E5">
        <w:rPr>
          <w:rFonts w:hint="cs"/>
          <w:rtl/>
          <w:lang w:val="fr-CH"/>
        </w:rPr>
        <w:t>إرفاق</w:t>
      </w:r>
      <w:r w:rsidRPr="00B468D5">
        <w:rPr>
          <w:rtl/>
          <w:lang w:val="fr-CH"/>
        </w:rPr>
        <w:t xml:space="preserve"> البيانات المتاحة </w:t>
      </w:r>
      <w:r w:rsidR="005375E5">
        <w:rPr>
          <w:rFonts w:hint="cs"/>
          <w:rtl/>
          <w:lang w:val="fr-CH"/>
        </w:rPr>
        <w:t>سلفا</w:t>
      </w:r>
      <w:r w:rsidRPr="00B468D5">
        <w:rPr>
          <w:rtl/>
          <w:lang w:val="fr-CH"/>
        </w:rPr>
        <w:t xml:space="preserve"> ف</w:t>
      </w:r>
      <w:r w:rsidR="005375E5">
        <w:rPr>
          <w:rtl/>
          <w:lang w:val="fr-CH"/>
        </w:rPr>
        <w:t xml:space="preserve">ي قاعدة بيانات المكتب الدولي </w:t>
      </w:r>
      <w:r w:rsidR="005375E5">
        <w:rPr>
          <w:rFonts w:hint="cs"/>
          <w:rtl/>
          <w:lang w:val="fr-CH"/>
        </w:rPr>
        <w:t>ب</w:t>
      </w:r>
      <w:r w:rsidR="005375E5">
        <w:rPr>
          <w:rtl/>
          <w:lang w:val="fr-CH"/>
        </w:rPr>
        <w:t>الوثائق والبيانات</w:t>
      </w:r>
      <w:r w:rsidR="008139B5">
        <w:rPr>
          <w:rFonts w:hint="cs"/>
          <w:rtl/>
          <w:lang w:val="fr-CH"/>
        </w:rPr>
        <w:t xml:space="preserve"> الأخرى</w:t>
      </w:r>
      <w:r w:rsidR="005375E5">
        <w:rPr>
          <w:rFonts w:hint="cs"/>
          <w:rtl/>
          <w:lang w:val="fr-CH"/>
        </w:rPr>
        <w:t xml:space="preserve">، </w:t>
      </w:r>
      <w:r w:rsidR="008139B5">
        <w:rPr>
          <w:rFonts w:hint="cs"/>
          <w:rtl/>
          <w:lang w:val="fr-CH"/>
        </w:rPr>
        <w:t xml:space="preserve">ومنها </w:t>
      </w:r>
      <w:r w:rsidR="005375E5">
        <w:rPr>
          <w:rFonts w:hint="cs"/>
          <w:rtl/>
          <w:lang w:val="fr-CH"/>
        </w:rPr>
        <w:t>على سبيل</w:t>
      </w:r>
      <w:r w:rsidRPr="00B468D5">
        <w:rPr>
          <w:rtl/>
          <w:lang w:val="fr-CH"/>
        </w:rPr>
        <w:t xml:space="preserve"> </w:t>
      </w:r>
      <w:r w:rsidR="005375E5">
        <w:rPr>
          <w:rFonts w:hint="cs"/>
          <w:rtl/>
          <w:lang w:val="fr-CH"/>
        </w:rPr>
        <w:t>المثال</w:t>
      </w:r>
      <w:r w:rsidRPr="00B468D5">
        <w:rPr>
          <w:rtl/>
          <w:lang w:val="fr-CH"/>
        </w:rPr>
        <w:t>:</w:t>
      </w:r>
    </w:p>
    <w:p w:rsidR="00B468D5" w:rsidRPr="00B468D5" w:rsidRDefault="008139B5" w:rsidP="0052447D">
      <w:pPr>
        <w:pStyle w:val="NumberedParaAR"/>
        <w:numPr>
          <w:ilvl w:val="0"/>
          <w:numId w:val="0"/>
        </w:numPr>
        <w:ind w:firstLine="566"/>
        <w:rPr>
          <w:lang w:val="fr-CH"/>
        </w:rPr>
      </w:pPr>
      <w:r>
        <w:rPr>
          <w:rFonts w:hint="cs"/>
          <w:rtl/>
          <w:lang w:val="fr-CH"/>
        </w:rPr>
        <w:t>(أ)</w:t>
      </w:r>
      <w:r w:rsidR="00CC0A74">
        <w:rPr>
          <w:rFonts w:hint="cs"/>
          <w:rtl/>
          <w:lang w:val="fr-CH"/>
        </w:rPr>
        <w:tab/>
      </w:r>
      <w:r w:rsidR="00B468D5" w:rsidRPr="00B468D5">
        <w:rPr>
          <w:rtl/>
          <w:lang w:val="fr-CH"/>
        </w:rPr>
        <w:t xml:space="preserve">اسم وعنوان الوكيل المسؤول عن المرحلة الوطنية </w:t>
      </w:r>
      <w:r w:rsidR="00CB31C5">
        <w:rPr>
          <w:rFonts w:hint="cs"/>
          <w:rtl/>
          <w:lang w:val="fr-CH"/>
        </w:rPr>
        <w:t>المعنية</w:t>
      </w:r>
      <w:r w:rsidR="00B468D5" w:rsidRPr="00B468D5">
        <w:rPr>
          <w:rtl/>
          <w:lang w:val="fr-CH"/>
        </w:rPr>
        <w:t>؛</w:t>
      </w:r>
    </w:p>
    <w:p w:rsidR="00B468D5" w:rsidRPr="00B468D5" w:rsidRDefault="008139B5" w:rsidP="0052447D">
      <w:pPr>
        <w:pStyle w:val="NumberedParaAR"/>
        <w:numPr>
          <w:ilvl w:val="0"/>
          <w:numId w:val="0"/>
        </w:numPr>
        <w:ind w:firstLine="566"/>
        <w:rPr>
          <w:lang w:val="fr-CH"/>
        </w:rPr>
      </w:pPr>
      <w:r>
        <w:rPr>
          <w:rFonts w:hint="cs"/>
          <w:rtl/>
          <w:lang w:val="fr-CH"/>
        </w:rPr>
        <w:t>(ب)</w:t>
      </w:r>
      <w:r w:rsidR="00CC0A74">
        <w:rPr>
          <w:rFonts w:hint="cs"/>
          <w:rtl/>
          <w:lang w:val="fr-CH"/>
        </w:rPr>
        <w:tab/>
      </w:r>
      <w:r w:rsidR="00CB31C5">
        <w:rPr>
          <w:rFonts w:hint="cs"/>
          <w:rtl/>
          <w:lang w:val="fr-CH"/>
        </w:rPr>
        <w:t>و</w:t>
      </w:r>
      <w:r>
        <w:rPr>
          <w:rtl/>
          <w:lang w:val="fr-CH"/>
        </w:rPr>
        <w:t>أي ترجم</w:t>
      </w:r>
      <w:r>
        <w:rPr>
          <w:rFonts w:hint="cs"/>
          <w:rtl/>
          <w:lang w:val="fr-CH"/>
        </w:rPr>
        <w:t>ات</w:t>
      </w:r>
      <w:r w:rsidR="00B468D5" w:rsidRPr="00B468D5">
        <w:rPr>
          <w:rtl/>
          <w:lang w:val="fr-CH"/>
        </w:rPr>
        <w:t xml:space="preserve"> أو </w:t>
      </w:r>
      <w:r w:rsidR="00CB31C5">
        <w:rPr>
          <w:rFonts w:hint="cs"/>
          <w:rtl/>
          <w:lang w:val="fr-CH"/>
        </w:rPr>
        <w:t>نقل حرفي</w:t>
      </w:r>
      <w:r w:rsidR="00B468D5" w:rsidRPr="00B468D5">
        <w:rPr>
          <w:rtl/>
          <w:lang w:val="fr-CH"/>
        </w:rPr>
        <w:t xml:space="preserve"> لعنوان الاختراع </w:t>
      </w:r>
      <w:proofErr w:type="gramStart"/>
      <w:r w:rsidR="00B468D5" w:rsidRPr="00B468D5">
        <w:rPr>
          <w:rtl/>
          <w:lang w:val="fr-CH"/>
        </w:rPr>
        <w:t>وأسماء</w:t>
      </w:r>
      <w:proofErr w:type="gramEnd"/>
      <w:r w:rsidR="00B468D5" w:rsidRPr="00B468D5">
        <w:rPr>
          <w:rtl/>
          <w:lang w:val="fr-CH"/>
        </w:rPr>
        <w:t xml:space="preserve"> وعناوي</w:t>
      </w:r>
      <w:r w:rsidR="00175C57">
        <w:rPr>
          <w:rtl/>
          <w:lang w:val="fr-CH"/>
        </w:rPr>
        <w:t>ن أخرى</w:t>
      </w:r>
      <w:r>
        <w:rPr>
          <w:rtl/>
          <w:lang w:val="fr-CH"/>
        </w:rPr>
        <w:t>؛</w:t>
      </w:r>
    </w:p>
    <w:p w:rsidR="00B468D5" w:rsidRPr="00B468D5" w:rsidRDefault="00B468D5" w:rsidP="0052447D">
      <w:pPr>
        <w:pStyle w:val="NumberedParaAR"/>
        <w:numPr>
          <w:ilvl w:val="0"/>
          <w:numId w:val="0"/>
        </w:numPr>
        <w:ind w:firstLine="566"/>
        <w:rPr>
          <w:lang w:val="fr-CH"/>
        </w:rPr>
      </w:pPr>
      <w:r>
        <w:rPr>
          <w:rFonts w:hint="cs"/>
          <w:rtl/>
          <w:lang w:val="fr-CH"/>
        </w:rPr>
        <w:t>(ج)</w:t>
      </w:r>
      <w:r w:rsidR="00CC0A74">
        <w:rPr>
          <w:rFonts w:hint="cs"/>
          <w:rtl/>
          <w:lang w:val="fr-CH"/>
        </w:rPr>
        <w:tab/>
      </w:r>
      <w:r w:rsidR="00CB31C5">
        <w:rPr>
          <w:rFonts w:hint="cs"/>
          <w:rtl/>
          <w:lang w:val="fr-CH"/>
        </w:rPr>
        <w:t xml:space="preserve">وأي </w:t>
      </w:r>
      <w:proofErr w:type="gramStart"/>
      <w:r w:rsidR="008139B5">
        <w:rPr>
          <w:rtl/>
          <w:lang w:val="fr-CH"/>
        </w:rPr>
        <w:t>ترجما</w:t>
      </w:r>
      <w:r w:rsidR="008139B5">
        <w:rPr>
          <w:rFonts w:hint="cs"/>
          <w:rtl/>
          <w:lang w:val="fr-CH"/>
        </w:rPr>
        <w:t>ت</w:t>
      </w:r>
      <w:proofErr w:type="gramEnd"/>
      <w:r w:rsidRPr="00B468D5">
        <w:rPr>
          <w:rtl/>
          <w:lang w:val="fr-CH"/>
        </w:rPr>
        <w:t xml:space="preserve"> أو تعديلات لأغراض المرحلة الوطنية.</w:t>
      </w:r>
    </w:p>
    <w:p w:rsidR="00B468D5" w:rsidRPr="00B468D5" w:rsidRDefault="00B468D5" w:rsidP="00891EA6">
      <w:pPr>
        <w:pStyle w:val="NumberedParaAR"/>
        <w:rPr>
          <w:lang w:val="fr-CH"/>
        </w:rPr>
      </w:pPr>
      <w:proofErr w:type="gramStart"/>
      <w:r w:rsidRPr="00B468D5">
        <w:rPr>
          <w:rtl/>
          <w:lang w:val="fr-CH"/>
        </w:rPr>
        <w:t>ومن</w:t>
      </w:r>
      <w:proofErr w:type="gramEnd"/>
      <w:r w:rsidRPr="00B468D5">
        <w:rPr>
          <w:rtl/>
          <w:lang w:val="fr-CH"/>
        </w:rPr>
        <w:t xml:space="preserve"> شأن استخدام بوابة </w:t>
      </w:r>
      <w:r w:rsidR="00CE666E">
        <w:rPr>
          <w:rFonts w:hint="cs"/>
          <w:rtl/>
          <w:lang w:val="fr-CH"/>
        </w:rPr>
        <w:t>لل</w:t>
      </w:r>
      <w:r w:rsidRPr="00B468D5">
        <w:rPr>
          <w:rtl/>
          <w:lang w:val="fr-CH"/>
        </w:rPr>
        <w:t xml:space="preserve">صياغة </w:t>
      </w:r>
      <w:r w:rsidR="00CE666E">
        <w:rPr>
          <w:rFonts w:hint="cs"/>
          <w:rtl/>
          <w:lang w:val="fr-CH"/>
        </w:rPr>
        <w:t>ال</w:t>
      </w:r>
      <w:r w:rsidRPr="00B468D5">
        <w:rPr>
          <w:rtl/>
          <w:lang w:val="fr-CH"/>
        </w:rPr>
        <w:t xml:space="preserve">مشتركة بهذه الطريقة أن </w:t>
      </w:r>
      <w:r w:rsidR="00CE666E">
        <w:rPr>
          <w:rFonts w:hint="cs"/>
          <w:rtl/>
          <w:lang w:val="fr-CH"/>
        </w:rPr>
        <w:t>يغني عن</w:t>
      </w:r>
      <w:r w:rsidRPr="00B468D5">
        <w:rPr>
          <w:rtl/>
          <w:lang w:val="fr-CH"/>
        </w:rPr>
        <w:t xml:space="preserve"> الحاجة إلى إعادة إدخال البيانات التي سبق </w:t>
      </w:r>
      <w:r w:rsidR="00CE666E">
        <w:rPr>
          <w:rFonts w:hint="cs"/>
          <w:rtl/>
          <w:lang w:val="fr-CH"/>
        </w:rPr>
        <w:t>تقديمها</w:t>
      </w:r>
      <w:r w:rsidRPr="00B468D5">
        <w:rPr>
          <w:rtl/>
          <w:lang w:val="fr-CH"/>
        </w:rPr>
        <w:t xml:space="preserve"> في المرحلة الدولية. </w:t>
      </w:r>
      <w:r w:rsidR="00AD5BF2">
        <w:rPr>
          <w:rFonts w:hint="cs"/>
          <w:rtl/>
          <w:lang w:val="fr-CH"/>
        </w:rPr>
        <w:t>و</w:t>
      </w:r>
      <w:r w:rsidRPr="00B468D5">
        <w:rPr>
          <w:rtl/>
          <w:lang w:val="fr-CH"/>
        </w:rPr>
        <w:t xml:space="preserve">يمكن </w:t>
      </w:r>
      <w:r w:rsidR="00AD5BF2">
        <w:rPr>
          <w:rFonts w:hint="cs"/>
          <w:rtl/>
          <w:lang w:val="fr-CH"/>
        </w:rPr>
        <w:t>ل</w:t>
      </w:r>
      <w:r w:rsidR="008139B5">
        <w:rPr>
          <w:rFonts w:hint="cs"/>
          <w:rtl/>
          <w:lang w:val="fr-CH"/>
        </w:rPr>
        <w:t>ل</w:t>
      </w:r>
      <w:r w:rsidR="00AD5BF2">
        <w:rPr>
          <w:rFonts w:hint="cs"/>
          <w:rtl/>
          <w:lang w:val="fr-CH"/>
        </w:rPr>
        <w:t>وكيل</w:t>
      </w:r>
      <w:r w:rsidRPr="00B468D5">
        <w:rPr>
          <w:rtl/>
          <w:lang w:val="fr-CH"/>
        </w:rPr>
        <w:t xml:space="preserve"> </w:t>
      </w:r>
      <w:r w:rsidR="008139B5">
        <w:rPr>
          <w:rFonts w:hint="cs"/>
          <w:rtl/>
          <w:lang w:val="fr-CH"/>
        </w:rPr>
        <w:t>المعني ب</w:t>
      </w:r>
      <w:r w:rsidRPr="00B468D5">
        <w:rPr>
          <w:rtl/>
          <w:lang w:val="fr-CH"/>
        </w:rPr>
        <w:t xml:space="preserve">المرحلة الوطنية أن يضيف </w:t>
      </w:r>
      <w:r w:rsidR="00AD5BF2">
        <w:rPr>
          <w:rFonts w:hint="cs"/>
          <w:rtl/>
          <w:lang w:val="fr-CH"/>
        </w:rPr>
        <w:t>الوثائق</w:t>
      </w:r>
      <w:r w:rsidRPr="00B468D5">
        <w:rPr>
          <w:rtl/>
          <w:lang w:val="fr-CH"/>
        </w:rPr>
        <w:t xml:space="preserve"> والبيانات </w:t>
      </w:r>
      <w:r w:rsidR="00891EA6">
        <w:rPr>
          <w:rFonts w:hint="cs"/>
          <w:rtl/>
          <w:lang w:val="fr-CH"/>
        </w:rPr>
        <w:t>اللازمة</w:t>
      </w:r>
      <w:r w:rsidRPr="00B468D5">
        <w:rPr>
          <w:rtl/>
          <w:lang w:val="fr-CH"/>
        </w:rPr>
        <w:t xml:space="preserve"> بطريقة تسمح </w:t>
      </w:r>
      <w:r w:rsidR="00AD5BF2">
        <w:rPr>
          <w:rFonts w:hint="cs"/>
          <w:rtl/>
          <w:lang w:val="fr-CH"/>
        </w:rPr>
        <w:t>للمودع</w:t>
      </w:r>
      <w:r w:rsidRPr="00B468D5">
        <w:rPr>
          <w:rtl/>
          <w:lang w:val="fr-CH"/>
        </w:rPr>
        <w:t xml:space="preserve"> أو</w:t>
      </w:r>
      <w:r w:rsidR="00891EA6">
        <w:rPr>
          <w:rFonts w:hint="cs"/>
          <w:rtl/>
          <w:lang w:val="fr-CH"/>
        </w:rPr>
        <w:t> ال</w:t>
      </w:r>
      <w:r w:rsidRPr="00B468D5">
        <w:rPr>
          <w:rtl/>
          <w:lang w:val="fr-CH"/>
        </w:rPr>
        <w:t xml:space="preserve">وكيل </w:t>
      </w:r>
      <w:r w:rsidR="00891EA6">
        <w:rPr>
          <w:rFonts w:hint="cs"/>
          <w:rtl/>
          <w:lang w:val="fr-CH"/>
        </w:rPr>
        <w:t>المعني ب</w:t>
      </w:r>
      <w:r w:rsidR="00AD5BF2">
        <w:rPr>
          <w:rFonts w:hint="cs"/>
          <w:rtl/>
          <w:lang w:val="fr-CH"/>
        </w:rPr>
        <w:t>المرحلة</w:t>
      </w:r>
      <w:r w:rsidR="00AD5BF2">
        <w:rPr>
          <w:rtl/>
          <w:lang w:val="fr-CH"/>
        </w:rPr>
        <w:t xml:space="preserve"> الدول</w:t>
      </w:r>
      <w:r w:rsidR="00AD5BF2">
        <w:rPr>
          <w:rFonts w:hint="cs"/>
          <w:rtl/>
          <w:lang w:val="fr-CH"/>
        </w:rPr>
        <w:t>ية</w:t>
      </w:r>
      <w:r w:rsidRPr="00B468D5">
        <w:rPr>
          <w:rtl/>
          <w:lang w:val="fr-CH"/>
        </w:rPr>
        <w:t xml:space="preserve"> بالتحقق من </w:t>
      </w:r>
      <w:r w:rsidR="00891EA6">
        <w:rPr>
          <w:rFonts w:hint="cs"/>
          <w:rtl/>
          <w:lang w:val="fr-CH"/>
        </w:rPr>
        <w:t>أن متطلباته قد استوفيت</w:t>
      </w:r>
      <w:r w:rsidRPr="00B468D5">
        <w:rPr>
          <w:rtl/>
          <w:lang w:val="fr-CH"/>
        </w:rPr>
        <w:t xml:space="preserve"> وتصحيح أي </w:t>
      </w:r>
      <w:r w:rsidR="00891EA6">
        <w:rPr>
          <w:rFonts w:hint="cs"/>
          <w:rtl/>
          <w:lang w:val="fr-CH"/>
        </w:rPr>
        <w:t>خطأ</w:t>
      </w:r>
      <w:r w:rsidR="00891EA6">
        <w:rPr>
          <w:rtl/>
          <w:lang w:val="fr-CH"/>
        </w:rPr>
        <w:t xml:space="preserve"> أو</w:t>
      </w:r>
      <w:r w:rsidR="00891EA6">
        <w:rPr>
          <w:rFonts w:hint="cs"/>
          <w:rtl/>
          <w:lang w:val="fr-CH"/>
        </w:rPr>
        <w:t xml:space="preserve"> </w:t>
      </w:r>
      <w:r w:rsidRPr="00B468D5">
        <w:rPr>
          <w:rtl/>
          <w:lang w:val="fr-CH"/>
        </w:rPr>
        <w:t xml:space="preserve">سوء فهم قبل أن يرسل </w:t>
      </w:r>
      <w:r w:rsidR="00891EA6">
        <w:rPr>
          <w:rFonts w:hint="cs"/>
          <w:rtl/>
          <w:lang w:val="fr-CH"/>
        </w:rPr>
        <w:t>ال</w:t>
      </w:r>
      <w:r w:rsidRPr="00B468D5">
        <w:rPr>
          <w:rtl/>
          <w:lang w:val="fr-CH"/>
        </w:rPr>
        <w:t xml:space="preserve">وكيل </w:t>
      </w:r>
      <w:r w:rsidR="00891EA6">
        <w:rPr>
          <w:rFonts w:hint="cs"/>
          <w:rtl/>
          <w:lang w:val="fr-CH"/>
        </w:rPr>
        <w:t>المعني ب</w:t>
      </w:r>
      <w:r w:rsidR="00AD5BF2">
        <w:rPr>
          <w:rFonts w:hint="cs"/>
          <w:rtl/>
          <w:lang w:val="fr-CH"/>
        </w:rPr>
        <w:t>المرحلة</w:t>
      </w:r>
      <w:r w:rsidR="00AD5BF2">
        <w:rPr>
          <w:rtl/>
          <w:lang w:val="fr-CH"/>
        </w:rPr>
        <w:t xml:space="preserve"> الوطن</w:t>
      </w:r>
      <w:r w:rsidR="00AD5BF2">
        <w:rPr>
          <w:rFonts w:hint="cs"/>
          <w:rtl/>
          <w:lang w:val="fr-CH"/>
        </w:rPr>
        <w:t>ية</w:t>
      </w:r>
      <w:r w:rsidRPr="00B468D5">
        <w:rPr>
          <w:rtl/>
          <w:lang w:val="fr-CH"/>
        </w:rPr>
        <w:t xml:space="preserve"> الحزمة المحتوية على </w:t>
      </w:r>
      <w:r w:rsidR="00AD5BF2">
        <w:rPr>
          <w:rFonts w:hint="cs"/>
          <w:rtl/>
          <w:lang w:val="fr-CH"/>
        </w:rPr>
        <w:t>الوثائق</w:t>
      </w:r>
      <w:r w:rsidR="00AD5BF2">
        <w:rPr>
          <w:rtl/>
          <w:lang w:val="fr-CH"/>
        </w:rPr>
        <w:t xml:space="preserve"> والبيانات إلى المكتب المعي</w:t>
      </w:r>
      <w:r w:rsidR="00891EA6">
        <w:rPr>
          <w:rFonts w:hint="cs"/>
          <w:rtl/>
          <w:lang w:val="fr-CH"/>
        </w:rPr>
        <w:t>ّ</w:t>
      </w:r>
      <w:r w:rsidR="00AD5BF2">
        <w:rPr>
          <w:rtl/>
          <w:lang w:val="fr-CH"/>
        </w:rPr>
        <w:t>ن</w:t>
      </w:r>
      <w:r w:rsidRPr="00B468D5">
        <w:rPr>
          <w:rtl/>
          <w:lang w:val="fr-CH"/>
        </w:rPr>
        <w:t xml:space="preserve">، ويفضل أن </w:t>
      </w:r>
      <w:r w:rsidR="00AD5BF2">
        <w:rPr>
          <w:rFonts w:hint="cs"/>
          <w:rtl/>
          <w:lang w:val="fr-CH"/>
        </w:rPr>
        <w:t>يتم</w:t>
      </w:r>
      <w:r w:rsidR="00175C57">
        <w:rPr>
          <w:rtl/>
          <w:lang w:val="fr-CH"/>
        </w:rPr>
        <w:t xml:space="preserve"> ذلك </w:t>
      </w:r>
      <w:r w:rsidR="00891EA6">
        <w:rPr>
          <w:rFonts w:hint="cs"/>
          <w:rtl/>
          <w:lang w:val="fr-CH"/>
        </w:rPr>
        <w:t xml:space="preserve">بالموازاة مع </w:t>
      </w:r>
      <w:r w:rsidRPr="00B468D5">
        <w:rPr>
          <w:rtl/>
          <w:lang w:val="fr-CH"/>
        </w:rPr>
        <w:t>دفع أي</w:t>
      </w:r>
      <w:r w:rsidR="00891EA6">
        <w:rPr>
          <w:rFonts w:hint="cs"/>
          <w:rtl/>
          <w:lang w:val="fr-CH"/>
        </w:rPr>
        <w:t>ة</w:t>
      </w:r>
      <w:r w:rsidRPr="00B468D5">
        <w:rPr>
          <w:rtl/>
          <w:lang w:val="fr-CH"/>
        </w:rPr>
        <w:t xml:space="preserve"> رسوم وطنية.</w:t>
      </w:r>
    </w:p>
    <w:p w:rsidR="00B468D5" w:rsidRDefault="00F551B8" w:rsidP="00F551B8">
      <w:pPr>
        <w:pStyle w:val="NumberedParaAR"/>
        <w:rPr>
          <w:lang w:val="fr-CH"/>
        </w:rPr>
      </w:pPr>
      <w:proofErr w:type="gramStart"/>
      <w:r>
        <w:rPr>
          <w:rtl/>
          <w:lang w:val="fr-CH"/>
        </w:rPr>
        <w:t>و</w:t>
      </w:r>
      <w:r>
        <w:rPr>
          <w:rFonts w:hint="cs"/>
          <w:rtl/>
          <w:lang w:val="fr-CH"/>
        </w:rPr>
        <w:t>مع</w:t>
      </w:r>
      <w:proofErr w:type="gramEnd"/>
      <w:r>
        <w:rPr>
          <w:rFonts w:hint="cs"/>
          <w:rtl/>
          <w:lang w:val="fr-CH"/>
        </w:rPr>
        <w:t xml:space="preserve"> أن عددا </w:t>
      </w:r>
      <w:r w:rsidRPr="00B468D5">
        <w:rPr>
          <w:rtl/>
          <w:lang w:val="fr-CH"/>
        </w:rPr>
        <w:t>من المكاتب المعي</w:t>
      </w:r>
      <w:r>
        <w:rPr>
          <w:rFonts w:hint="cs"/>
          <w:rtl/>
          <w:lang w:val="fr-CH"/>
        </w:rPr>
        <w:t>ّ</w:t>
      </w:r>
      <w:r w:rsidRPr="00B468D5">
        <w:rPr>
          <w:rtl/>
          <w:lang w:val="fr-CH"/>
        </w:rPr>
        <w:t>ن</w:t>
      </w:r>
      <w:r>
        <w:rPr>
          <w:rtl/>
          <w:lang w:val="fr-CH"/>
        </w:rPr>
        <w:t xml:space="preserve">ة </w:t>
      </w:r>
      <w:r w:rsidR="00B468D5" w:rsidRPr="00B468D5">
        <w:rPr>
          <w:rtl/>
          <w:lang w:val="fr-CH"/>
        </w:rPr>
        <w:t xml:space="preserve">أعرب </w:t>
      </w:r>
      <w:r w:rsidR="00891EA6">
        <w:rPr>
          <w:rtl/>
          <w:lang w:val="fr-CH"/>
        </w:rPr>
        <w:t>عن رغبته</w:t>
      </w:r>
      <w:r w:rsidR="00AD5BF2">
        <w:rPr>
          <w:rtl/>
          <w:lang w:val="fr-CH"/>
        </w:rPr>
        <w:t xml:space="preserve"> في </w:t>
      </w:r>
      <w:r w:rsidR="00891EA6">
        <w:rPr>
          <w:rFonts w:hint="cs"/>
          <w:rtl/>
          <w:lang w:val="fr-CH"/>
        </w:rPr>
        <w:t>استهلال</w:t>
      </w:r>
      <w:r w:rsidR="00AD5BF2">
        <w:rPr>
          <w:rtl/>
          <w:lang w:val="fr-CH"/>
        </w:rPr>
        <w:t xml:space="preserve"> مشروع تجريبي</w:t>
      </w:r>
      <w:r w:rsidR="00B468D5" w:rsidRPr="00B468D5">
        <w:rPr>
          <w:rtl/>
          <w:lang w:val="fr-CH"/>
        </w:rPr>
        <w:t>، فإنه لا يبدو أن العديد من</w:t>
      </w:r>
      <w:r w:rsidR="007840C2">
        <w:rPr>
          <w:rFonts w:hint="cs"/>
          <w:rtl/>
          <w:lang w:val="fr-CH"/>
        </w:rPr>
        <w:t xml:space="preserve">ها </w:t>
      </w:r>
      <w:r>
        <w:rPr>
          <w:rtl/>
          <w:lang w:val="fr-CH"/>
        </w:rPr>
        <w:t>س</w:t>
      </w:r>
      <w:r>
        <w:rPr>
          <w:rFonts w:hint="cs"/>
          <w:rtl/>
          <w:lang w:val="fr-CH"/>
        </w:rPr>
        <w:t>ي</w:t>
      </w:r>
      <w:r w:rsidR="00B468D5" w:rsidRPr="00B468D5">
        <w:rPr>
          <w:rtl/>
          <w:lang w:val="fr-CH"/>
        </w:rPr>
        <w:t xml:space="preserve">لتزم بقبول استلام </w:t>
      </w:r>
      <w:r>
        <w:rPr>
          <w:rFonts w:hint="cs"/>
          <w:rtl/>
          <w:lang w:val="fr-CH"/>
        </w:rPr>
        <w:t>تلك</w:t>
      </w:r>
      <w:r w:rsidR="00B468D5" w:rsidRPr="00B468D5">
        <w:rPr>
          <w:rtl/>
          <w:lang w:val="fr-CH"/>
        </w:rPr>
        <w:t xml:space="preserve"> الحزم من نظام</w:t>
      </w:r>
      <w:r>
        <w:rPr>
          <w:rFonts w:hint="cs"/>
          <w:rtl/>
          <w:lang w:val="fr-CH"/>
        </w:rPr>
        <w:t> </w:t>
      </w:r>
      <w:proofErr w:type="spellStart"/>
      <w:r w:rsidR="00B468D5" w:rsidRPr="00B468D5">
        <w:rPr>
          <w:lang w:val="fr-CH"/>
        </w:rPr>
        <w:t>ePCT</w:t>
      </w:r>
      <w:proofErr w:type="spellEnd"/>
      <w:r w:rsidR="00B468D5" w:rsidRPr="00B468D5">
        <w:rPr>
          <w:rtl/>
          <w:lang w:val="fr-CH"/>
        </w:rPr>
        <w:t xml:space="preserve"> كجزء من </w:t>
      </w:r>
      <w:r>
        <w:rPr>
          <w:rFonts w:hint="cs"/>
          <w:rtl/>
          <w:lang w:val="fr-CH"/>
        </w:rPr>
        <w:t>أعمالها العادية</w:t>
      </w:r>
      <w:r w:rsidR="009D452D">
        <w:rPr>
          <w:rtl/>
          <w:lang w:val="fr-CH"/>
        </w:rPr>
        <w:t>. وعلاوة على ذلك</w:t>
      </w:r>
      <w:r w:rsidR="00B468D5" w:rsidRPr="00B468D5">
        <w:rPr>
          <w:rtl/>
          <w:lang w:val="fr-CH"/>
        </w:rPr>
        <w:t xml:space="preserve">، أعرب ممثلو الوكلاء عن قلقهم من </w:t>
      </w:r>
      <w:r w:rsidR="007E3FC9">
        <w:rPr>
          <w:rFonts w:hint="cs"/>
          <w:rtl/>
          <w:lang w:val="fr-CH"/>
        </w:rPr>
        <w:t>احتمال تشجيع</w:t>
      </w:r>
      <w:r w:rsidR="00B468D5" w:rsidRPr="00B468D5">
        <w:rPr>
          <w:rtl/>
          <w:lang w:val="fr-CH"/>
        </w:rPr>
        <w:t xml:space="preserve"> النظام </w:t>
      </w:r>
      <w:r w:rsidR="007E3FC9">
        <w:rPr>
          <w:rFonts w:hint="cs"/>
          <w:rtl/>
          <w:lang w:val="fr-CH"/>
        </w:rPr>
        <w:t>للمودعين</w:t>
      </w:r>
      <w:r w:rsidR="00B468D5" w:rsidRPr="00B468D5">
        <w:rPr>
          <w:rtl/>
          <w:lang w:val="fr-CH"/>
        </w:rPr>
        <w:t xml:space="preserve"> على</w:t>
      </w:r>
      <w:r w:rsidR="007E3FC9">
        <w:rPr>
          <w:rFonts w:hint="cs"/>
          <w:rtl/>
          <w:lang w:val="fr-CH"/>
        </w:rPr>
        <w:t xml:space="preserve"> القيام</w:t>
      </w:r>
      <w:r w:rsidR="00B468D5" w:rsidRPr="00B468D5">
        <w:rPr>
          <w:rtl/>
          <w:lang w:val="fr-CH"/>
        </w:rPr>
        <w:t xml:space="preserve"> </w:t>
      </w:r>
      <w:r w:rsidR="007E3FC9">
        <w:rPr>
          <w:rFonts w:hint="cs"/>
          <w:rtl/>
          <w:lang w:val="fr-CH"/>
        </w:rPr>
        <w:t>ب</w:t>
      </w:r>
      <w:r>
        <w:rPr>
          <w:rFonts w:hint="cs"/>
          <w:rtl/>
          <w:lang w:val="fr-CH"/>
        </w:rPr>
        <w:t xml:space="preserve">إجراءات </w:t>
      </w:r>
      <w:r w:rsidR="007E3FC9">
        <w:rPr>
          <w:rFonts w:hint="cs"/>
          <w:rtl/>
          <w:lang w:val="fr-CH"/>
        </w:rPr>
        <w:t>دخول</w:t>
      </w:r>
      <w:r w:rsidR="007E3FC9">
        <w:rPr>
          <w:rtl/>
          <w:lang w:val="fr-CH"/>
        </w:rPr>
        <w:t xml:space="preserve"> المرحلة الوطنية </w:t>
      </w:r>
      <w:r w:rsidR="007E3FC9">
        <w:rPr>
          <w:rFonts w:hint="cs"/>
          <w:rtl/>
          <w:lang w:val="fr-CH"/>
        </w:rPr>
        <w:t>ب</w:t>
      </w:r>
      <w:r w:rsidR="007E3FC9">
        <w:rPr>
          <w:rtl/>
          <w:lang w:val="fr-CH"/>
        </w:rPr>
        <w:t>أنفسهم</w:t>
      </w:r>
      <w:r w:rsidR="00B468D5" w:rsidRPr="00B468D5">
        <w:rPr>
          <w:rtl/>
          <w:lang w:val="fr-CH"/>
        </w:rPr>
        <w:t xml:space="preserve"> متجاوزين </w:t>
      </w:r>
      <w:r w:rsidR="007E3FC9">
        <w:rPr>
          <w:rFonts w:hint="cs"/>
          <w:rtl/>
          <w:lang w:val="fr-CH"/>
        </w:rPr>
        <w:t xml:space="preserve">بذلك </w:t>
      </w:r>
      <w:r w:rsidR="00B468D5" w:rsidRPr="00B468D5">
        <w:rPr>
          <w:rtl/>
          <w:lang w:val="fr-CH"/>
        </w:rPr>
        <w:t xml:space="preserve">الوكلاء المحليين </w:t>
      </w:r>
      <w:r w:rsidR="007E3FC9">
        <w:rPr>
          <w:rFonts w:hint="cs"/>
          <w:rtl/>
          <w:lang w:val="fr-CH"/>
        </w:rPr>
        <w:t>ومخاطرين</w:t>
      </w:r>
      <w:r w:rsidR="00B468D5" w:rsidRPr="00B468D5">
        <w:rPr>
          <w:rtl/>
          <w:lang w:val="fr-CH"/>
        </w:rPr>
        <w:t xml:space="preserve"> بفقدان الحقوق </w:t>
      </w:r>
      <w:r w:rsidR="007E3FC9">
        <w:rPr>
          <w:rFonts w:hint="cs"/>
          <w:rtl/>
          <w:lang w:val="fr-CH"/>
        </w:rPr>
        <w:t>بسبب</w:t>
      </w:r>
      <w:r w:rsidR="00B468D5" w:rsidRPr="00B468D5">
        <w:rPr>
          <w:rtl/>
          <w:lang w:val="fr-CH"/>
        </w:rPr>
        <w:t xml:space="preserve"> عدم مراعاة المتطلبات الإجرائية المحلية وقضايا الصياغة الموضوعية أو </w:t>
      </w:r>
      <w:r w:rsidR="007E3FC9">
        <w:rPr>
          <w:rFonts w:hint="cs"/>
          <w:rtl/>
          <w:lang w:val="fr-CH"/>
        </w:rPr>
        <w:t xml:space="preserve">بسبب </w:t>
      </w:r>
      <w:r w:rsidR="00B468D5" w:rsidRPr="00B468D5">
        <w:rPr>
          <w:rtl/>
          <w:lang w:val="fr-CH"/>
        </w:rPr>
        <w:t xml:space="preserve">استخدام </w:t>
      </w:r>
      <w:r>
        <w:rPr>
          <w:rFonts w:hint="cs"/>
          <w:rtl/>
          <w:lang w:val="fr-CH"/>
        </w:rPr>
        <w:t>ترجمات رديئة وغير مؤكدة</w:t>
      </w:r>
      <w:r w:rsidR="00B468D5" w:rsidRPr="00B468D5">
        <w:rPr>
          <w:rtl/>
          <w:lang w:val="fr-CH"/>
        </w:rPr>
        <w:t>.</w:t>
      </w:r>
    </w:p>
    <w:p w:rsidR="00437B7C" w:rsidRPr="00437B7C" w:rsidRDefault="00181869" w:rsidP="001C26A6">
      <w:pPr>
        <w:pStyle w:val="NumberedParaAR"/>
        <w:rPr>
          <w:lang w:val="fr-CH"/>
        </w:rPr>
      </w:pPr>
      <w:proofErr w:type="spellStart"/>
      <w:r>
        <w:rPr>
          <w:rFonts w:hint="cs"/>
          <w:rtl/>
          <w:lang w:val="fr-CH"/>
        </w:rPr>
        <w:t>وأُتيحت</w:t>
      </w:r>
      <w:proofErr w:type="spellEnd"/>
      <w:r w:rsidR="00437B7C" w:rsidRPr="00437B7C">
        <w:rPr>
          <w:rtl/>
          <w:lang w:val="fr-CH"/>
        </w:rPr>
        <w:t xml:space="preserve"> بعض الوظائف في بيئة </w:t>
      </w:r>
      <w:r w:rsidR="00437B7C">
        <w:rPr>
          <w:rFonts w:hint="cs"/>
          <w:rtl/>
          <w:lang w:val="fr-CH"/>
        </w:rPr>
        <w:t>نظام</w:t>
      </w:r>
      <w:r>
        <w:rPr>
          <w:rFonts w:hint="eastAsia"/>
          <w:rtl/>
          <w:lang w:val="fr-CH"/>
        </w:rPr>
        <w:t> </w:t>
      </w:r>
      <w:proofErr w:type="spellStart"/>
      <w:r w:rsidR="00437B7C" w:rsidRPr="00437B7C">
        <w:rPr>
          <w:lang w:val="fr-CH"/>
        </w:rPr>
        <w:t>ePCT</w:t>
      </w:r>
      <w:proofErr w:type="spellEnd"/>
      <w:r w:rsidR="001C26A6">
        <w:rPr>
          <w:rtl/>
          <w:lang w:val="fr-CH"/>
        </w:rPr>
        <w:t xml:space="preserve"> التجريبية ل</w:t>
      </w:r>
      <w:r w:rsidR="001C26A6">
        <w:rPr>
          <w:rFonts w:hint="cs"/>
          <w:rtl/>
          <w:lang w:val="fr-CH"/>
        </w:rPr>
        <w:t>إظهار</w:t>
      </w:r>
      <w:r w:rsidR="00437B7C" w:rsidRPr="00437B7C">
        <w:rPr>
          <w:rtl/>
          <w:lang w:val="fr-CH"/>
        </w:rPr>
        <w:t xml:space="preserve"> مفهوم إضافة </w:t>
      </w:r>
      <w:r w:rsidR="001C26A6">
        <w:rPr>
          <w:rFonts w:hint="cs"/>
          <w:rtl/>
          <w:lang w:val="fr-CH"/>
        </w:rPr>
        <w:t>الوثائق</w:t>
      </w:r>
      <w:r w:rsidR="001C26A6" w:rsidRPr="00437B7C">
        <w:rPr>
          <w:rtl/>
          <w:lang w:val="fr-CH"/>
        </w:rPr>
        <w:t xml:space="preserve"> والب</w:t>
      </w:r>
      <w:r w:rsidR="001C26A6">
        <w:rPr>
          <w:rtl/>
          <w:lang w:val="fr-CH"/>
        </w:rPr>
        <w:t xml:space="preserve">يانات </w:t>
      </w:r>
      <w:r w:rsidR="001C26A6">
        <w:rPr>
          <w:rtl/>
          <w:lang w:val="fr-CH"/>
        </w:rPr>
        <w:t>ومشا</w:t>
      </w:r>
      <w:r w:rsidR="001C26A6">
        <w:rPr>
          <w:rFonts w:hint="cs"/>
          <w:rtl/>
          <w:lang w:val="fr-CH"/>
        </w:rPr>
        <w:t>طرتها</w:t>
      </w:r>
      <w:r w:rsidR="001C26A6">
        <w:rPr>
          <w:rtl/>
          <w:lang w:val="fr-CH"/>
        </w:rPr>
        <w:t xml:space="preserve"> ومراجع</w:t>
      </w:r>
      <w:r w:rsidR="001C26A6">
        <w:rPr>
          <w:rFonts w:hint="cs"/>
          <w:rtl/>
          <w:lang w:val="fr-CH"/>
        </w:rPr>
        <w:t>تها</w:t>
      </w:r>
      <w:r w:rsidR="00437B7C" w:rsidRPr="00437B7C">
        <w:rPr>
          <w:rtl/>
          <w:lang w:val="fr-CH"/>
        </w:rPr>
        <w:t xml:space="preserve"> </w:t>
      </w:r>
      <w:r w:rsidR="00437B7C">
        <w:rPr>
          <w:rtl/>
          <w:lang w:val="fr-CH"/>
        </w:rPr>
        <w:t xml:space="preserve">قبل تسليم الحزمة. </w:t>
      </w:r>
      <w:proofErr w:type="gramStart"/>
      <w:r w:rsidR="00437B7C">
        <w:rPr>
          <w:rtl/>
          <w:lang w:val="fr-CH"/>
        </w:rPr>
        <w:t>ومع</w:t>
      </w:r>
      <w:proofErr w:type="gramEnd"/>
      <w:r w:rsidR="00437B7C">
        <w:rPr>
          <w:rtl/>
          <w:lang w:val="fr-CH"/>
        </w:rPr>
        <w:t xml:space="preserve"> ذلك</w:t>
      </w:r>
      <w:r w:rsidR="00437B7C" w:rsidRPr="00437B7C">
        <w:rPr>
          <w:rtl/>
          <w:lang w:val="fr-CH"/>
        </w:rPr>
        <w:t>، وبالنظر إلى ال</w:t>
      </w:r>
      <w:r w:rsidR="00437B7C">
        <w:rPr>
          <w:rtl/>
          <w:lang w:val="fr-CH"/>
        </w:rPr>
        <w:t>دعم المحدود من المكاتب والوكلاء</w:t>
      </w:r>
      <w:r w:rsidR="00437B7C" w:rsidRPr="00437B7C">
        <w:rPr>
          <w:rtl/>
          <w:lang w:val="fr-CH"/>
        </w:rPr>
        <w:t xml:space="preserve">، لم </w:t>
      </w:r>
      <w:r w:rsidR="001C26A6">
        <w:rPr>
          <w:rFonts w:hint="cs"/>
          <w:rtl/>
          <w:lang w:val="fr-CH"/>
        </w:rPr>
        <w:t>تُعط</w:t>
      </w:r>
      <w:r w:rsidR="00437B7C" w:rsidRPr="00437B7C">
        <w:rPr>
          <w:rtl/>
          <w:lang w:val="fr-CH"/>
        </w:rPr>
        <w:t xml:space="preserve"> أولوية كبيرة ل</w:t>
      </w:r>
      <w:r w:rsidR="00437B7C">
        <w:rPr>
          <w:rFonts w:hint="cs"/>
          <w:rtl/>
          <w:lang w:val="fr-CH"/>
        </w:rPr>
        <w:t>إدخال مزيد من التطورات على</w:t>
      </w:r>
      <w:r w:rsidR="00437B7C" w:rsidRPr="00437B7C">
        <w:rPr>
          <w:rtl/>
          <w:lang w:val="fr-CH"/>
        </w:rPr>
        <w:t xml:space="preserve"> النظام من أجل </w:t>
      </w:r>
      <w:r w:rsidR="00437B7C">
        <w:rPr>
          <w:rFonts w:hint="cs"/>
          <w:rtl/>
          <w:lang w:val="fr-CH"/>
        </w:rPr>
        <w:t>الشروع في</w:t>
      </w:r>
      <w:r w:rsidR="004F1560">
        <w:rPr>
          <w:rtl/>
          <w:lang w:val="fr-CH"/>
        </w:rPr>
        <w:t xml:space="preserve"> </w:t>
      </w:r>
      <w:r w:rsidR="00437B7C" w:rsidRPr="00437B7C">
        <w:rPr>
          <w:rtl/>
          <w:lang w:val="fr-CH"/>
        </w:rPr>
        <w:t>برنامج تجريبي واقعي.</w:t>
      </w:r>
    </w:p>
    <w:p w:rsidR="00437B7C" w:rsidRPr="00437B7C" w:rsidRDefault="001F34DB" w:rsidP="001C26A6">
      <w:pPr>
        <w:pStyle w:val="NumberedParaAR"/>
        <w:rPr>
          <w:lang w:val="fr-CH"/>
        </w:rPr>
      </w:pPr>
      <w:r>
        <w:rPr>
          <w:rtl/>
          <w:lang w:val="fr-CH"/>
        </w:rPr>
        <w:t>وفي غضون ذلك، حدثت تطورات أخرى</w:t>
      </w:r>
      <w:r w:rsidR="00C25F91">
        <w:rPr>
          <w:rFonts w:hint="cs"/>
          <w:rtl/>
          <w:lang w:val="fr-CH"/>
        </w:rPr>
        <w:t xml:space="preserve"> </w:t>
      </w:r>
      <w:r>
        <w:rPr>
          <w:rtl/>
          <w:lang w:val="fr-CH"/>
        </w:rPr>
        <w:t>في</w:t>
      </w:r>
      <w:r w:rsidR="00C25F91">
        <w:rPr>
          <w:rFonts w:hint="cs"/>
          <w:rtl/>
          <w:lang w:val="fr-CH"/>
        </w:rPr>
        <w:t xml:space="preserve"> كل من</w:t>
      </w:r>
      <w:r>
        <w:rPr>
          <w:rtl/>
          <w:lang w:val="fr-CH"/>
        </w:rPr>
        <w:t xml:space="preserve"> إطار </w:t>
      </w:r>
      <w:r w:rsidR="00437B7C" w:rsidRPr="00437B7C">
        <w:rPr>
          <w:rtl/>
          <w:lang w:val="fr-CH"/>
        </w:rPr>
        <w:t>نظام</w:t>
      </w:r>
      <w:r w:rsidR="001C26A6">
        <w:rPr>
          <w:rFonts w:hint="cs"/>
          <w:rtl/>
          <w:lang w:val="fr-CH"/>
        </w:rPr>
        <w:t> </w:t>
      </w:r>
      <w:proofErr w:type="spellStart"/>
      <w:r w:rsidRPr="001F34DB">
        <w:rPr>
          <w:lang w:val="fr-CH"/>
        </w:rPr>
        <w:t>ePCT</w:t>
      </w:r>
      <w:proofErr w:type="spellEnd"/>
      <w:r w:rsidRPr="001F34DB">
        <w:rPr>
          <w:rtl/>
          <w:lang w:val="fr-CH"/>
        </w:rPr>
        <w:t xml:space="preserve"> </w:t>
      </w:r>
      <w:r w:rsidR="00C25F91">
        <w:rPr>
          <w:rFonts w:hint="cs"/>
          <w:rtl/>
          <w:lang w:val="fr-CH"/>
        </w:rPr>
        <w:t>وفي</w:t>
      </w:r>
      <w:r w:rsidR="00437B7C" w:rsidRPr="00437B7C">
        <w:rPr>
          <w:rtl/>
          <w:lang w:val="fr-CH"/>
        </w:rPr>
        <w:t xml:space="preserve"> </w:t>
      </w:r>
      <w:r w:rsidR="00EB7E4A">
        <w:rPr>
          <w:rFonts w:hint="cs"/>
          <w:rtl/>
          <w:lang w:val="fr-CH"/>
        </w:rPr>
        <w:t>ال</w:t>
      </w:r>
      <w:r w:rsidR="00437B7C" w:rsidRPr="00437B7C">
        <w:rPr>
          <w:rtl/>
          <w:lang w:val="fr-CH"/>
        </w:rPr>
        <w:t>سياق</w:t>
      </w:r>
      <w:r w:rsidR="00C25F91">
        <w:rPr>
          <w:rFonts w:hint="cs"/>
          <w:rtl/>
          <w:lang w:val="fr-CH"/>
        </w:rPr>
        <w:t xml:space="preserve"> </w:t>
      </w:r>
      <w:r w:rsidR="00EB7E4A">
        <w:rPr>
          <w:rFonts w:hint="cs"/>
          <w:rtl/>
          <w:lang w:val="fr-CH"/>
        </w:rPr>
        <w:t>ال</w:t>
      </w:r>
      <w:r w:rsidR="00C25F91">
        <w:rPr>
          <w:rFonts w:hint="cs"/>
          <w:rtl/>
          <w:lang w:val="fr-CH"/>
        </w:rPr>
        <w:t>أوسع</w:t>
      </w:r>
      <w:r w:rsidR="00437B7C" w:rsidRPr="00437B7C">
        <w:rPr>
          <w:rtl/>
          <w:lang w:val="fr-CH"/>
        </w:rPr>
        <w:t xml:space="preserve"> </w:t>
      </w:r>
      <w:r w:rsidR="00C25F91">
        <w:rPr>
          <w:rFonts w:hint="cs"/>
          <w:rtl/>
          <w:lang w:val="fr-CH"/>
        </w:rPr>
        <w:t>ل</w:t>
      </w:r>
      <w:r w:rsidR="00437B7C" w:rsidRPr="00437B7C">
        <w:rPr>
          <w:rtl/>
          <w:lang w:val="fr-CH"/>
        </w:rPr>
        <w:t xml:space="preserve">تكنولوجيا المعلومات </w:t>
      </w:r>
      <w:r w:rsidR="00C25F91">
        <w:rPr>
          <w:rFonts w:hint="cs"/>
          <w:rtl/>
          <w:lang w:val="fr-CH"/>
        </w:rPr>
        <w:t>الخاصة بالبراءات</w:t>
      </w:r>
      <w:r w:rsidR="00437B7C" w:rsidRPr="00437B7C">
        <w:rPr>
          <w:rtl/>
          <w:lang w:val="fr-CH"/>
        </w:rPr>
        <w:t>:</w:t>
      </w:r>
    </w:p>
    <w:p w:rsidR="00437B7C" w:rsidRPr="00437B7C" w:rsidRDefault="00CC0A74" w:rsidP="00123425">
      <w:pPr>
        <w:pStyle w:val="NumberedParaAR"/>
        <w:numPr>
          <w:ilvl w:val="0"/>
          <w:numId w:val="0"/>
        </w:numPr>
        <w:ind w:left="566"/>
        <w:rPr>
          <w:lang w:val="fr-CH"/>
        </w:rPr>
      </w:pPr>
      <w:r>
        <w:rPr>
          <w:rFonts w:hint="cs"/>
          <w:rtl/>
          <w:lang w:val="fr-CH"/>
        </w:rPr>
        <w:t xml:space="preserve">(أ) </w:t>
      </w:r>
      <w:r>
        <w:rPr>
          <w:rFonts w:hint="cs"/>
          <w:rtl/>
          <w:lang w:val="fr-CH"/>
        </w:rPr>
        <w:tab/>
      </w:r>
      <w:r w:rsidR="00123425">
        <w:rPr>
          <w:rFonts w:hint="cs"/>
          <w:rtl/>
          <w:lang w:val="fr-CH"/>
        </w:rPr>
        <w:t>استحدث</w:t>
      </w:r>
      <w:r w:rsidR="00437B7C" w:rsidRPr="00437B7C">
        <w:rPr>
          <w:rtl/>
          <w:lang w:val="fr-CH"/>
        </w:rPr>
        <w:t xml:space="preserve"> المكتب الدولي عدد</w:t>
      </w:r>
      <w:r w:rsidR="00123425">
        <w:rPr>
          <w:rFonts w:hint="cs"/>
          <w:rtl/>
          <w:lang w:val="fr-CH"/>
        </w:rPr>
        <w:t>اً</w:t>
      </w:r>
      <w:r w:rsidR="00437B7C" w:rsidRPr="00437B7C">
        <w:rPr>
          <w:rtl/>
          <w:lang w:val="fr-CH"/>
        </w:rPr>
        <w:t xml:space="preserve"> من </w:t>
      </w:r>
      <w:r w:rsidR="004854FF">
        <w:rPr>
          <w:rFonts w:hint="cs"/>
          <w:rtl/>
          <w:lang w:val="fr-CH"/>
        </w:rPr>
        <w:t>الخدمات الشبكية</w:t>
      </w:r>
      <w:r w:rsidR="00437B7C" w:rsidRPr="00437B7C">
        <w:rPr>
          <w:rtl/>
          <w:lang w:val="fr-CH"/>
        </w:rPr>
        <w:t xml:space="preserve"> التي </w:t>
      </w:r>
      <w:r w:rsidR="00EE34BC">
        <w:rPr>
          <w:rFonts w:hint="cs"/>
          <w:rtl/>
          <w:lang w:val="fr-CH"/>
        </w:rPr>
        <w:t>يجري اختبارها مع</w:t>
      </w:r>
      <w:r w:rsidR="00437B7C" w:rsidRPr="00437B7C">
        <w:rPr>
          <w:rtl/>
          <w:lang w:val="fr-CH"/>
        </w:rPr>
        <w:t xml:space="preserve"> </w:t>
      </w:r>
      <w:r w:rsidR="00123425">
        <w:rPr>
          <w:rFonts w:hint="cs"/>
          <w:rtl/>
          <w:lang w:val="fr-CH"/>
        </w:rPr>
        <w:t>مجموعة مختارة من ال</w:t>
      </w:r>
      <w:r w:rsidR="00EE34BC">
        <w:rPr>
          <w:rFonts w:hint="cs"/>
          <w:rtl/>
          <w:lang w:val="fr-CH"/>
        </w:rPr>
        <w:t>مودعين</w:t>
      </w:r>
      <w:r w:rsidR="00437B7C" w:rsidRPr="00437B7C">
        <w:rPr>
          <w:rtl/>
          <w:lang w:val="fr-CH"/>
        </w:rPr>
        <w:t xml:space="preserve"> </w:t>
      </w:r>
      <w:r w:rsidR="00EE34BC">
        <w:rPr>
          <w:rFonts w:hint="cs"/>
          <w:rtl/>
          <w:lang w:val="fr-CH"/>
        </w:rPr>
        <w:t>و</w:t>
      </w:r>
      <w:r w:rsidR="00123425">
        <w:rPr>
          <w:rFonts w:hint="cs"/>
          <w:rtl/>
          <w:lang w:val="fr-CH"/>
        </w:rPr>
        <w:t>ال</w:t>
      </w:r>
      <w:r w:rsidR="00EE34BC">
        <w:rPr>
          <w:rFonts w:hint="cs"/>
          <w:rtl/>
          <w:lang w:val="fr-CH"/>
        </w:rPr>
        <w:t>مكاتب</w:t>
      </w:r>
      <w:r w:rsidR="00437B7C" w:rsidRPr="00437B7C">
        <w:rPr>
          <w:rtl/>
          <w:lang w:val="fr-CH"/>
        </w:rPr>
        <w:t xml:space="preserve"> بهدف السماح لمقدمي برمجيات إدارة البراءات بالتفاعل بشكل آمن مع المكتب الدولي (انظر بشكل خاص الفقرة</w:t>
      </w:r>
      <w:r w:rsidR="00123425">
        <w:rPr>
          <w:rFonts w:hint="cs"/>
          <w:rtl/>
          <w:lang w:val="fr-CH"/>
        </w:rPr>
        <w:t> </w:t>
      </w:r>
      <w:r w:rsidR="00437B7C" w:rsidRPr="00437B7C">
        <w:rPr>
          <w:rtl/>
          <w:lang w:val="fr-CH"/>
        </w:rPr>
        <w:t>6 من الوثيقة</w:t>
      </w:r>
      <w:r w:rsidR="00123425">
        <w:rPr>
          <w:rFonts w:hint="cs"/>
          <w:rtl/>
          <w:lang w:val="fr-CH"/>
        </w:rPr>
        <w:t> </w:t>
      </w:r>
      <w:r w:rsidR="00EE557B" w:rsidRPr="00EE557B">
        <w:rPr>
          <w:lang w:val="fr-CH"/>
        </w:rPr>
        <w:t>PCT/WG/11/9</w:t>
      </w:r>
      <w:r w:rsidR="00437B7C" w:rsidRPr="00437B7C">
        <w:rPr>
          <w:rtl/>
          <w:lang w:val="fr-CH"/>
        </w:rPr>
        <w:t>).</w:t>
      </w:r>
    </w:p>
    <w:p w:rsidR="00437B7C" w:rsidRPr="00437B7C" w:rsidRDefault="00757773" w:rsidP="00D31563">
      <w:pPr>
        <w:pStyle w:val="NumberedParaAR"/>
        <w:numPr>
          <w:ilvl w:val="0"/>
          <w:numId w:val="0"/>
        </w:numPr>
        <w:ind w:left="566"/>
        <w:rPr>
          <w:lang w:val="fr-CH"/>
        </w:rPr>
      </w:pPr>
      <w:r>
        <w:rPr>
          <w:rFonts w:hint="cs"/>
          <w:rtl/>
          <w:lang w:val="fr-CH"/>
        </w:rPr>
        <w:t>(ب)</w:t>
      </w:r>
      <w:r>
        <w:rPr>
          <w:rFonts w:hint="cs"/>
          <w:rtl/>
          <w:lang w:val="fr-CH"/>
        </w:rPr>
        <w:tab/>
      </w:r>
      <w:r w:rsidR="00BE700C">
        <w:rPr>
          <w:rFonts w:hint="cs"/>
          <w:rtl/>
          <w:lang w:val="fr-CH"/>
        </w:rPr>
        <w:t>و</w:t>
      </w:r>
      <w:r w:rsidR="00123425">
        <w:rPr>
          <w:rFonts w:hint="cs"/>
          <w:rtl/>
          <w:lang w:val="fr-CH"/>
        </w:rPr>
        <w:t>تتيح</w:t>
      </w:r>
      <w:r w:rsidR="006D4C29">
        <w:rPr>
          <w:rFonts w:hint="cs"/>
          <w:rtl/>
          <w:lang w:val="fr-CH"/>
        </w:rPr>
        <w:t xml:space="preserve"> المقاصة التجريبية</w:t>
      </w:r>
      <w:r w:rsidR="00437B7C" w:rsidRPr="00437B7C">
        <w:rPr>
          <w:rtl/>
          <w:lang w:val="fr-CH"/>
        </w:rPr>
        <w:t xml:space="preserve"> إمكانية أن يصبح المكتب الدولي قادراً على </w:t>
      </w:r>
      <w:r w:rsidR="00D31563">
        <w:rPr>
          <w:rFonts w:hint="cs"/>
          <w:rtl/>
          <w:lang w:val="fr-CH"/>
        </w:rPr>
        <w:t>معالجة</w:t>
      </w:r>
      <w:r w:rsidR="00437B7C" w:rsidRPr="00437B7C">
        <w:rPr>
          <w:rtl/>
          <w:lang w:val="fr-CH"/>
        </w:rPr>
        <w:t xml:space="preserve"> دفع الرسوم المستحقة للمكاتب الأخرى (انظر الوثيقة </w:t>
      </w:r>
      <w:r w:rsidR="008B4571" w:rsidRPr="008B4571">
        <w:rPr>
          <w:lang w:val="fr-CH"/>
        </w:rPr>
        <w:t>PCT/WG/11/4</w:t>
      </w:r>
      <w:r w:rsidR="00437B7C" w:rsidRPr="00437B7C">
        <w:rPr>
          <w:rtl/>
          <w:lang w:val="fr-CH"/>
        </w:rPr>
        <w:t>).</w:t>
      </w:r>
    </w:p>
    <w:p w:rsidR="00437B7C" w:rsidRPr="00437B7C" w:rsidRDefault="00F33569" w:rsidP="0052447D">
      <w:pPr>
        <w:pStyle w:val="NumberedParaAR"/>
        <w:numPr>
          <w:ilvl w:val="0"/>
          <w:numId w:val="0"/>
        </w:numPr>
        <w:ind w:left="566"/>
        <w:rPr>
          <w:lang w:val="fr-CH"/>
        </w:rPr>
      </w:pPr>
      <w:r>
        <w:rPr>
          <w:rFonts w:hint="cs"/>
          <w:rtl/>
          <w:lang w:val="fr-CH"/>
        </w:rPr>
        <w:lastRenderedPageBreak/>
        <w:t>(ج)</w:t>
      </w:r>
      <w:r>
        <w:rPr>
          <w:rFonts w:hint="cs"/>
          <w:rtl/>
          <w:lang w:val="fr-CH"/>
        </w:rPr>
        <w:tab/>
      </w:r>
      <w:r w:rsidR="00BE700C">
        <w:rPr>
          <w:rFonts w:hint="cs"/>
          <w:rtl/>
          <w:lang w:val="fr-CH"/>
        </w:rPr>
        <w:t>و</w:t>
      </w:r>
      <w:r w:rsidR="00437B7C" w:rsidRPr="00437B7C">
        <w:rPr>
          <w:rtl/>
          <w:lang w:val="fr-CH"/>
        </w:rPr>
        <w:t xml:space="preserve">بدأت اللجنة المعنية بمعايير الويبو العمل </w:t>
      </w:r>
      <w:r w:rsidR="004854FF">
        <w:rPr>
          <w:rFonts w:hint="cs"/>
          <w:rtl/>
          <w:lang w:val="fr-CH"/>
        </w:rPr>
        <w:t>على</w:t>
      </w:r>
      <w:r w:rsidR="004854FF">
        <w:rPr>
          <w:rtl/>
          <w:lang w:val="fr-CH"/>
        </w:rPr>
        <w:t xml:space="preserve"> مهمة </w:t>
      </w:r>
      <w:r w:rsidR="00437B7C" w:rsidRPr="00437B7C">
        <w:rPr>
          <w:rtl/>
          <w:lang w:val="fr-CH"/>
        </w:rPr>
        <w:t xml:space="preserve">إعداد توصيات بشأن </w:t>
      </w:r>
      <w:r w:rsidR="004854FF">
        <w:rPr>
          <w:rFonts w:hint="cs"/>
          <w:rtl/>
          <w:lang w:val="fr-CH"/>
        </w:rPr>
        <w:t>الخدمات الشبكية</w:t>
      </w:r>
      <w:r w:rsidR="00437B7C" w:rsidRPr="00437B7C">
        <w:rPr>
          <w:rtl/>
          <w:lang w:val="fr-CH"/>
        </w:rPr>
        <w:t xml:space="preserve"> </w:t>
      </w:r>
      <w:r w:rsidR="004854FF">
        <w:rPr>
          <w:rFonts w:hint="cs"/>
          <w:rtl/>
          <w:lang w:val="fr-CH"/>
        </w:rPr>
        <w:t>المتعلقة</w:t>
      </w:r>
      <w:r w:rsidR="00437B7C" w:rsidRPr="00437B7C">
        <w:rPr>
          <w:rtl/>
          <w:lang w:val="fr-CH"/>
        </w:rPr>
        <w:t xml:space="preserve"> </w:t>
      </w:r>
      <w:r w:rsidR="004854FF">
        <w:rPr>
          <w:rFonts w:hint="cs"/>
          <w:rtl/>
          <w:lang w:val="fr-CH"/>
        </w:rPr>
        <w:t>ب</w:t>
      </w:r>
      <w:r w:rsidR="00437B7C" w:rsidRPr="00437B7C">
        <w:rPr>
          <w:rtl/>
          <w:lang w:val="fr-CH"/>
        </w:rPr>
        <w:t xml:space="preserve">معلومات ووثائق الملكية الفكرية (انظر الوثيقة </w:t>
      </w:r>
      <w:r w:rsidR="004854FF" w:rsidRPr="004854FF">
        <w:rPr>
          <w:lang w:val="fr-CH"/>
        </w:rPr>
        <w:t>CWS/5/15</w:t>
      </w:r>
      <w:r w:rsidR="00437B7C" w:rsidRPr="00437B7C">
        <w:rPr>
          <w:rtl/>
          <w:lang w:val="fr-CH"/>
        </w:rPr>
        <w:t>).</w:t>
      </w:r>
    </w:p>
    <w:p w:rsidR="00437B7C" w:rsidRPr="00437B7C" w:rsidRDefault="004854FF" w:rsidP="00D31563">
      <w:pPr>
        <w:pStyle w:val="NumberedParaAR"/>
        <w:numPr>
          <w:ilvl w:val="0"/>
          <w:numId w:val="0"/>
        </w:numPr>
        <w:ind w:left="566"/>
        <w:rPr>
          <w:lang w:val="fr-CH"/>
        </w:rPr>
      </w:pPr>
      <w:r>
        <w:rPr>
          <w:rFonts w:hint="cs"/>
          <w:rtl/>
          <w:lang w:val="fr-CH"/>
        </w:rPr>
        <w:t>(د)</w:t>
      </w:r>
      <w:r>
        <w:rPr>
          <w:rFonts w:hint="cs"/>
          <w:rtl/>
          <w:lang w:val="fr-CH"/>
        </w:rPr>
        <w:tab/>
      </w:r>
      <w:r w:rsidR="00D31563">
        <w:rPr>
          <w:rFonts w:hint="cs"/>
          <w:rtl/>
          <w:lang w:val="fr-CH"/>
        </w:rPr>
        <w:t>و</w:t>
      </w:r>
      <w:r w:rsidR="00437B7C" w:rsidRPr="00437B7C">
        <w:rPr>
          <w:rtl/>
          <w:lang w:val="fr-CH"/>
        </w:rPr>
        <w:t xml:space="preserve">في اجتماع مكاتب الملكية الفكرية بشأن استراتيجيات تكنولوجيا المعلومات والاتصالات والذكاء الاصطناعي </w:t>
      </w:r>
      <w:r w:rsidR="002445BF">
        <w:rPr>
          <w:rFonts w:hint="cs"/>
          <w:rtl/>
          <w:lang w:val="fr-CH"/>
        </w:rPr>
        <w:t>المعقود</w:t>
      </w:r>
      <w:r w:rsidR="00437B7C" w:rsidRPr="00437B7C">
        <w:rPr>
          <w:rtl/>
          <w:lang w:val="fr-CH"/>
        </w:rPr>
        <w:t xml:space="preserve"> في جنيف </w:t>
      </w:r>
      <w:r w:rsidR="00D31563">
        <w:rPr>
          <w:rFonts w:hint="cs"/>
          <w:rtl/>
          <w:lang w:val="fr-CH"/>
        </w:rPr>
        <w:t xml:space="preserve">في الفترة </w:t>
      </w:r>
      <w:r w:rsidR="00437B7C" w:rsidRPr="00437B7C">
        <w:rPr>
          <w:rtl/>
          <w:lang w:val="fr-CH"/>
        </w:rPr>
        <w:t>من 23 إلى 25 مايو 2018</w:t>
      </w:r>
      <w:r w:rsidR="00D31563">
        <w:rPr>
          <w:rFonts w:hint="cs"/>
          <w:rtl/>
          <w:lang w:val="fr-CH"/>
        </w:rPr>
        <w:t>، ناقشت المكاتب</w:t>
      </w:r>
      <w:r w:rsidR="00437B7C" w:rsidRPr="00437B7C">
        <w:rPr>
          <w:rtl/>
          <w:lang w:val="fr-CH"/>
        </w:rPr>
        <w:t xml:space="preserve"> إمكانية </w:t>
      </w:r>
      <w:r w:rsidR="00450640">
        <w:rPr>
          <w:rFonts w:hint="cs"/>
          <w:rtl/>
          <w:lang w:val="fr-CH"/>
        </w:rPr>
        <w:t>استحداث</w:t>
      </w:r>
      <w:r w:rsidR="00437B7C" w:rsidRPr="00437B7C">
        <w:rPr>
          <w:rtl/>
          <w:lang w:val="fr-CH"/>
        </w:rPr>
        <w:t xml:space="preserve"> واجهات</w:t>
      </w:r>
      <w:r w:rsidR="00450640" w:rsidRPr="00450640">
        <w:rPr>
          <w:rtl/>
        </w:rPr>
        <w:t xml:space="preserve"> </w:t>
      </w:r>
      <w:r w:rsidR="00450640" w:rsidRPr="00450640">
        <w:rPr>
          <w:rtl/>
          <w:lang w:val="fr-CH"/>
        </w:rPr>
        <w:t>مشتركة</w:t>
      </w:r>
      <w:r w:rsidR="00437B7C" w:rsidRPr="00437B7C">
        <w:rPr>
          <w:rtl/>
          <w:lang w:val="fr-CH"/>
        </w:rPr>
        <w:t xml:space="preserve"> </w:t>
      </w:r>
      <w:r w:rsidR="00450640">
        <w:rPr>
          <w:rFonts w:hint="cs"/>
          <w:rtl/>
          <w:lang w:val="fr-CH"/>
        </w:rPr>
        <w:t>ل</w:t>
      </w:r>
      <w:r w:rsidR="00437B7C" w:rsidRPr="00437B7C">
        <w:rPr>
          <w:rtl/>
          <w:lang w:val="fr-CH"/>
        </w:rPr>
        <w:t xml:space="preserve">برمجة </w:t>
      </w:r>
      <w:r w:rsidR="00450640">
        <w:rPr>
          <w:rFonts w:hint="cs"/>
          <w:rtl/>
          <w:lang w:val="fr-CH"/>
        </w:rPr>
        <w:t>ال</w:t>
      </w:r>
      <w:r w:rsidR="00437B7C" w:rsidRPr="00437B7C">
        <w:rPr>
          <w:rtl/>
          <w:lang w:val="fr-CH"/>
        </w:rPr>
        <w:t xml:space="preserve">تطبيقات </w:t>
      </w:r>
      <w:r w:rsidR="00450640">
        <w:rPr>
          <w:rFonts w:hint="cs"/>
          <w:rtl/>
          <w:lang w:val="fr-CH"/>
        </w:rPr>
        <w:t>تحث</w:t>
      </w:r>
      <w:r w:rsidR="00D31563">
        <w:rPr>
          <w:rFonts w:hint="cs"/>
          <w:rtl/>
          <w:lang w:val="fr-CH"/>
        </w:rPr>
        <w:t>ّ الغير من</w:t>
      </w:r>
      <w:r w:rsidR="00437B7C" w:rsidRPr="00437B7C">
        <w:rPr>
          <w:rtl/>
          <w:lang w:val="fr-CH"/>
        </w:rPr>
        <w:t xml:space="preserve"> مقدمي </w:t>
      </w:r>
      <w:r w:rsidR="00450640">
        <w:rPr>
          <w:rFonts w:hint="cs"/>
          <w:rtl/>
          <w:lang w:val="fr-CH"/>
        </w:rPr>
        <w:t xml:space="preserve">البرمجيات </w:t>
      </w:r>
      <w:r w:rsidR="00437B7C" w:rsidRPr="00437B7C">
        <w:rPr>
          <w:rtl/>
          <w:lang w:val="fr-CH"/>
        </w:rPr>
        <w:t xml:space="preserve">على </w:t>
      </w:r>
      <w:r w:rsidR="00450640">
        <w:rPr>
          <w:rFonts w:hint="cs"/>
          <w:rtl/>
          <w:lang w:val="fr-CH"/>
        </w:rPr>
        <w:t>استحداث</w:t>
      </w:r>
      <w:r w:rsidR="00450640">
        <w:rPr>
          <w:rtl/>
          <w:lang w:val="fr-CH"/>
        </w:rPr>
        <w:t xml:space="preserve"> واجهات ل</w:t>
      </w:r>
      <w:r w:rsidR="00437B7C" w:rsidRPr="00437B7C">
        <w:rPr>
          <w:rtl/>
          <w:lang w:val="fr-CH"/>
        </w:rPr>
        <w:t>تبادل البيانات بفعالية أكبر مع مجموعة واسعة من المكاتب (انظر الفقرات من 57 إلى 60 من الوثيقة</w:t>
      </w:r>
      <w:r w:rsidR="00D31563">
        <w:rPr>
          <w:rFonts w:hint="cs"/>
          <w:rtl/>
          <w:lang w:val="fr-CH"/>
        </w:rPr>
        <w:t> </w:t>
      </w:r>
      <w:r w:rsidR="00450640" w:rsidRPr="00450640">
        <w:rPr>
          <w:lang w:val="fr-CH"/>
        </w:rPr>
        <w:t>WIPO/IP/ITAI/GE/18/3</w:t>
      </w:r>
      <w:r w:rsidR="00437B7C" w:rsidRPr="00437B7C">
        <w:rPr>
          <w:rtl/>
          <w:lang w:val="fr-CH"/>
        </w:rPr>
        <w:t>).</w:t>
      </w:r>
    </w:p>
    <w:p w:rsidR="00437B7C" w:rsidRPr="00437B7C" w:rsidRDefault="00D26C80" w:rsidP="00D31563">
      <w:pPr>
        <w:pStyle w:val="NumberedParaAR"/>
        <w:numPr>
          <w:ilvl w:val="0"/>
          <w:numId w:val="0"/>
        </w:numPr>
        <w:ind w:left="566"/>
        <w:rPr>
          <w:lang w:val="fr-CH"/>
        </w:rPr>
      </w:pPr>
      <w:r>
        <w:rPr>
          <w:rFonts w:hint="cs"/>
          <w:rtl/>
          <w:lang w:val="fr-CH"/>
        </w:rPr>
        <w:t>(ه)</w:t>
      </w:r>
      <w:r>
        <w:rPr>
          <w:rFonts w:hint="cs"/>
          <w:rtl/>
          <w:lang w:val="fr-CH"/>
        </w:rPr>
        <w:tab/>
      </w:r>
      <w:r w:rsidR="00232C9C">
        <w:rPr>
          <w:rFonts w:hint="cs"/>
          <w:rtl/>
          <w:lang w:val="fr-CH"/>
        </w:rPr>
        <w:t>و</w:t>
      </w:r>
      <w:r w:rsidR="00232C9C">
        <w:rPr>
          <w:rtl/>
          <w:lang w:val="fr-CH"/>
        </w:rPr>
        <w:t xml:space="preserve">في الحالة </w:t>
      </w:r>
      <w:r w:rsidR="00D31563">
        <w:rPr>
          <w:rFonts w:hint="cs"/>
          <w:rtl/>
          <w:lang w:val="fr-CH"/>
        </w:rPr>
        <w:t xml:space="preserve">العادية المتمثلة في </w:t>
      </w:r>
      <w:r w:rsidR="00437B7C" w:rsidRPr="00437B7C">
        <w:rPr>
          <w:rtl/>
          <w:lang w:val="fr-CH"/>
        </w:rPr>
        <w:t>دخول المرحلة الوطنية من</w:t>
      </w:r>
      <w:r w:rsidR="008C7B87">
        <w:rPr>
          <w:rFonts w:hint="cs"/>
          <w:rtl/>
          <w:lang w:val="fr-CH"/>
        </w:rPr>
        <w:t xml:space="preserve"> خلال</w:t>
      </w:r>
      <w:r w:rsidR="00437B7C" w:rsidRPr="00437B7C">
        <w:rPr>
          <w:rtl/>
          <w:lang w:val="fr-CH"/>
        </w:rPr>
        <w:t xml:space="preserve"> </w:t>
      </w:r>
      <w:r w:rsidR="00232C9C">
        <w:rPr>
          <w:rFonts w:hint="cs"/>
          <w:rtl/>
          <w:lang w:val="fr-CH"/>
        </w:rPr>
        <w:t>طلب</w:t>
      </w:r>
      <w:r w:rsidR="00807918">
        <w:rPr>
          <w:rtl/>
          <w:lang w:val="fr-CH"/>
        </w:rPr>
        <w:t xml:space="preserve"> دولي منشو</w:t>
      </w:r>
      <w:r w:rsidR="00807918">
        <w:rPr>
          <w:rFonts w:hint="cs"/>
          <w:rtl/>
          <w:lang w:val="fr-CH"/>
        </w:rPr>
        <w:t>ر</w:t>
      </w:r>
      <w:r w:rsidR="00437B7C" w:rsidRPr="00437B7C">
        <w:rPr>
          <w:rtl/>
          <w:lang w:val="fr-CH"/>
        </w:rPr>
        <w:t xml:space="preserve">، تستخدم بعض المكاتب </w:t>
      </w:r>
      <w:r w:rsidR="00BA6A5B">
        <w:rPr>
          <w:rFonts w:hint="cs"/>
          <w:rtl/>
          <w:lang w:val="fr-CH"/>
        </w:rPr>
        <w:t>حاليا</w:t>
      </w:r>
      <w:r w:rsidR="00437B7C" w:rsidRPr="00437B7C">
        <w:rPr>
          <w:rtl/>
          <w:lang w:val="fr-CH"/>
        </w:rPr>
        <w:t xml:space="preserve"> البيانات </w:t>
      </w:r>
      <w:r w:rsidR="00D31563">
        <w:rPr>
          <w:rFonts w:hint="cs"/>
          <w:rtl/>
          <w:lang w:val="fr-CH"/>
        </w:rPr>
        <w:t xml:space="preserve">المستمدة </w:t>
      </w:r>
      <w:r w:rsidR="00437B7C" w:rsidRPr="00437B7C">
        <w:rPr>
          <w:rtl/>
          <w:lang w:val="fr-CH"/>
        </w:rPr>
        <w:t xml:space="preserve">من </w:t>
      </w:r>
      <w:r w:rsidR="00807918">
        <w:rPr>
          <w:rFonts w:hint="cs"/>
          <w:rtl/>
          <w:lang w:val="fr-CH"/>
        </w:rPr>
        <w:t>ال</w:t>
      </w:r>
      <w:r w:rsidR="00437B7C" w:rsidRPr="00437B7C">
        <w:rPr>
          <w:rtl/>
          <w:lang w:val="fr-CH"/>
        </w:rPr>
        <w:t xml:space="preserve">خدمات </w:t>
      </w:r>
      <w:r w:rsidR="00807918">
        <w:rPr>
          <w:rFonts w:hint="cs"/>
          <w:rtl/>
          <w:lang w:val="fr-CH"/>
        </w:rPr>
        <w:t>الشبكية</w:t>
      </w:r>
      <w:r w:rsidR="00437B7C" w:rsidRPr="00437B7C">
        <w:rPr>
          <w:rtl/>
          <w:lang w:val="fr-CH"/>
        </w:rPr>
        <w:t xml:space="preserve"> </w:t>
      </w:r>
      <w:r w:rsidR="00807918">
        <w:rPr>
          <w:rFonts w:hint="cs"/>
          <w:rtl/>
          <w:lang w:val="fr-CH"/>
        </w:rPr>
        <w:t>لركن البراءات</w:t>
      </w:r>
      <w:r w:rsidR="00437B7C" w:rsidRPr="00437B7C">
        <w:rPr>
          <w:rtl/>
          <w:lang w:val="fr-CH"/>
        </w:rPr>
        <w:t xml:space="preserve"> </w:t>
      </w:r>
      <w:r w:rsidR="00BF15D3">
        <w:rPr>
          <w:rFonts w:hint="cs"/>
          <w:rtl/>
          <w:lang w:val="fr-CH"/>
        </w:rPr>
        <w:t>لتعبئة الاستمارة</w:t>
      </w:r>
      <w:r w:rsidR="00437B7C" w:rsidRPr="00437B7C">
        <w:rPr>
          <w:rtl/>
          <w:lang w:val="fr-CH"/>
        </w:rPr>
        <w:t xml:space="preserve"> </w:t>
      </w:r>
      <w:r w:rsidR="00BF15D3">
        <w:rPr>
          <w:rFonts w:hint="cs"/>
          <w:rtl/>
          <w:lang w:val="fr-CH"/>
        </w:rPr>
        <w:t>الإلكترونية مسبقا</w:t>
      </w:r>
      <w:r w:rsidR="00437B7C" w:rsidRPr="00437B7C">
        <w:rPr>
          <w:rtl/>
          <w:lang w:val="fr-CH"/>
        </w:rPr>
        <w:t xml:space="preserve"> على </w:t>
      </w:r>
      <w:r w:rsidR="00807918">
        <w:rPr>
          <w:rFonts w:hint="cs"/>
          <w:rtl/>
          <w:lang w:val="fr-CH"/>
        </w:rPr>
        <w:t>مواقعها</w:t>
      </w:r>
      <w:r w:rsidR="00437B7C" w:rsidRPr="00437B7C">
        <w:rPr>
          <w:rtl/>
          <w:lang w:val="fr-CH"/>
        </w:rPr>
        <w:t xml:space="preserve"> </w:t>
      </w:r>
      <w:r w:rsidR="00807918">
        <w:rPr>
          <w:rFonts w:hint="cs"/>
          <w:rtl/>
          <w:lang w:val="fr-CH"/>
        </w:rPr>
        <w:t>الإلكترونية</w:t>
      </w:r>
      <w:r w:rsidR="00437B7C" w:rsidRPr="00437B7C">
        <w:rPr>
          <w:rtl/>
          <w:lang w:val="fr-CH"/>
        </w:rPr>
        <w:t xml:space="preserve"> ل</w:t>
      </w:r>
      <w:r w:rsidR="00D31563">
        <w:rPr>
          <w:rFonts w:hint="cs"/>
          <w:rtl/>
          <w:lang w:val="fr-CH"/>
        </w:rPr>
        <w:t xml:space="preserve">أغراض </w:t>
      </w:r>
      <w:r w:rsidR="00437B7C" w:rsidRPr="00437B7C">
        <w:rPr>
          <w:rtl/>
          <w:lang w:val="fr-CH"/>
        </w:rPr>
        <w:t xml:space="preserve">طلب </w:t>
      </w:r>
      <w:r w:rsidR="00807918">
        <w:rPr>
          <w:rFonts w:hint="cs"/>
          <w:rtl/>
          <w:lang w:val="fr-CH"/>
        </w:rPr>
        <w:t>دخول</w:t>
      </w:r>
      <w:r w:rsidR="00437B7C" w:rsidRPr="00437B7C">
        <w:rPr>
          <w:rtl/>
          <w:lang w:val="fr-CH"/>
        </w:rPr>
        <w:t xml:space="preserve"> المرحلة الوطنية.</w:t>
      </w:r>
    </w:p>
    <w:p w:rsidR="00DD42BD" w:rsidRPr="000F4FEC" w:rsidRDefault="00E7316E" w:rsidP="00D31563">
      <w:pPr>
        <w:pStyle w:val="NumberedParaAR"/>
        <w:numPr>
          <w:ilvl w:val="0"/>
          <w:numId w:val="0"/>
        </w:numPr>
        <w:ind w:left="566"/>
        <w:rPr>
          <w:lang w:val="fr-CH"/>
        </w:rPr>
      </w:pPr>
      <w:r>
        <w:rPr>
          <w:rFonts w:hint="cs"/>
          <w:rtl/>
          <w:lang w:val="fr-CH"/>
        </w:rPr>
        <w:t>(و)</w:t>
      </w:r>
      <w:r>
        <w:rPr>
          <w:rFonts w:hint="cs"/>
          <w:rtl/>
          <w:lang w:val="fr-CH"/>
        </w:rPr>
        <w:tab/>
      </w:r>
      <w:r w:rsidR="003A643D">
        <w:rPr>
          <w:rFonts w:hint="cs"/>
          <w:rtl/>
          <w:lang w:val="fr-CH"/>
        </w:rPr>
        <w:t>و</w:t>
      </w:r>
      <w:r>
        <w:rPr>
          <w:rFonts w:hint="cs"/>
          <w:rtl/>
          <w:lang w:val="fr-CH"/>
        </w:rPr>
        <w:t>ت</w:t>
      </w:r>
      <w:r w:rsidR="003A643D">
        <w:rPr>
          <w:rFonts w:hint="cs"/>
          <w:rtl/>
          <w:lang w:val="fr-CH"/>
        </w:rPr>
        <w:t>ُ</w:t>
      </w:r>
      <w:r>
        <w:rPr>
          <w:rFonts w:hint="cs"/>
          <w:rtl/>
          <w:lang w:val="fr-CH"/>
        </w:rPr>
        <w:t>س</w:t>
      </w:r>
      <w:r w:rsidR="003A643D">
        <w:rPr>
          <w:rFonts w:hint="cs"/>
          <w:rtl/>
          <w:lang w:val="fr-CH"/>
        </w:rPr>
        <w:t>َ</w:t>
      </w:r>
      <w:r>
        <w:rPr>
          <w:rFonts w:hint="cs"/>
          <w:rtl/>
          <w:lang w:val="fr-CH"/>
        </w:rPr>
        <w:t>ل</w:t>
      </w:r>
      <w:r w:rsidR="003A643D">
        <w:rPr>
          <w:rFonts w:hint="cs"/>
          <w:rtl/>
          <w:lang w:val="fr-CH"/>
        </w:rPr>
        <w:t>ّ</w:t>
      </w:r>
      <w:r>
        <w:rPr>
          <w:rFonts w:hint="cs"/>
          <w:rtl/>
          <w:lang w:val="fr-CH"/>
        </w:rPr>
        <w:t xml:space="preserve">م </w:t>
      </w:r>
      <w:r w:rsidR="00437B7C" w:rsidRPr="00437B7C">
        <w:rPr>
          <w:rtl/>
          <w:lang w:val="fr-CH"/>
        </w:rPr>
        <w:t>نسبة كبيرة من تقارير البحث الدولي</w:t>
      </w:r>
      <w:r w:rsidR="00D31563">
        <w:rPr>
          <w:rFonts w:hint="cs"/>
          <w:rtl/>
          <w:lang w:val="fr-CH"/>
        </w:rPr>
        <w:t xml:space="preserve">، </w:t>
      </w:r>
      <w:r w:rsidR="00D31563">
        <w:rPr>
          <w:rFonts w:hint="cs"/>
          <w:rtl/>
          <w:lang w:val="fr-CH"/>
        </w:rPr>
        <w:t>حاليا</w:t>
      </w:r>
      <w:r w:rsidR="00D31563">
        <w:rPr>
          <w:rFonts w:hint="cs"/>
          <w:rtl/>
          <w:lang w:val="fr-CH"/>
        </w:rPr>
        <w:t>،</w:t>
      </w:r>
      <w:r w:rsidR="00437B7C" w:rsidRPr="00437B7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بنسق لغة الترميز الموسعة</w:t>
      </w:r>
      <w:r w:rsidR="00437B7C" w:rsidRPr="00437B7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(</w:t>
      </w:r>
      <w:r w:rsidR="00437B7C" w:rsidRPr="00437B7C">
        <w:rPr>
          <w:lang w:val="fr-CH"/>
        </w:rPr>
        <w:t>XML</w:t>
      </w:r>
      <w:r>
        <w:rPr>
          <w:rFonts w:hint="cs"/>
          <w:rtl/>
          <w:lang w:val="fr-CH"/>
        </w:rPr>
        <w:t>)</w:t>
      </w:r>
      <w:r w:rsidR="00437B7C" w:rsidRPr="00437B7C">
        <w:rPr>
          <w:rtl/>
          <w:lang w:val="fr-CH"/>
        </w:rPr>
        <w:t>، مما يتيح إمكانية إضافة خدمات لتلبية</w:t>
      </w:r>
      <w:r w:rsidR="008D49E1">
        <w:rPr>
          <w:rtl/>
          <w:lang w:val="fr-CH"/>
        </w:rPr>
        <w:t xml:space="preserve"> المتطلبات الوطنية </w:t>
      </w:r>
      <w:r w:rsidR="00D31563">
        <w:rPr>
          <w:rFonts w:hint="cs"/>
          <w:rtl/>
          <w:lang w:val="fr-CH"/>
        </w:rPr>
        <w:t>بما</w:t>
      </w:r>
      <w:r w:rsidR="00D31563">
        <w:rPr>
          <w:rtl/>
          <w:lang w:val="fr-CH"/>
        </w:rPr>
        <w:t xml:space="preserve"> </w:t>
      </w:r>
      <w:r w:rsidR="00D31563">
        <w:rPr>
          <w:rFonts w:hint="cs"/>
          <w:rtl/>
          <w:lang w:val="fr-CH"/>
        </w:rPr>
        <w:t>ي</w:t>
      </w:r>
      <w:r w:rsidR="008D49E1">
        <w:rPr>
          <w:rtl/>
          <w:lang w:val="fr-CH"/>
        </w:rPr>
        <w:t>تجاوز</w:t>
      </w:r>
      <w:r w:rsidR="008D49E1">
        <w:rPr>
          <w:rFonts w:hint="cs"/>
          <w:rtl/>
          <w:lang w:val="fr-CH"/>
        </w:rPr>
        <w:t xml:space="preserve"> </w:t>
      </w:r>
      <w:r w:rsidR="00D31563">
        <w:rPr>
          <w:rFonts w:hint="cs"/>
          <w:rtl/>
          <w:lang w:val="fr-CH"/>
        </w:rPr>
        <w:t xml:space="preserve">مجرّد </w:t>
      </w:r>
      <w:r w:rsidR="00437B7C" w:rsidRPr="00437B7C">
        <w:rPr>
          <w:rtl/>
          <w:lang w:val="fr-CH"/>
        </w:rPr>
        <w:t xml:space="preserve">دخول </w:t>
      </w:r>
      <w:r w:rsidR="008D49E1">
        <w:rPr>
          <w:rtl/>
          <w:lang w:val="fr-CH"/>
        </w:rPr>
        <w:t xml:space="preserve">المرحلة </w:t>
      </w:r>
      <w:r w:rsidR="00D31563">
        <w:rPr>
          <w:rtl/>
          <w:lang w:val="fr-CH"/>
        </w:rPr>
        <w:t>الوطنية</w:t>
      </w:r>
      <w:r w:rsidR="00D31563">
        <w:rPr>
          <w:rFonts w:hint="cs"/>
          <w:rtl/>
          <w:lang w:val="fr-CH"/>
        </w:rPr>
        <w:t>، فيما يخص الكشف</w:t>
      </w:r>
      <w:r w:rsidR="00437B7C" w:rsidRPr="00437B7C">
        <w:rPr>
          <w:rtl/>
          <w:lang w:val="fr-CH"/>
        </w:rPr>
        <w:t xml:space="preserve"> عن </w:t>
      </w:r>
      <w:r w:rsidR="008D49E1">
        <w:rPr>
          <w:rFonts w:hint="cs"/>
          <w:rtl/>
          <w:lang w:val="fr-CH"/>
        </w:rPr>
        <w:t>التقنية</w:t>
      </w:r>
      <w:r w:rsidR="00437B7C" w:rsidRPr="00437B7C">
        <w:rPr>
          <w:rtl/>
          <w:lang w:val="fr-CH"/>
        </w:rPr>
        <w:t xml:space="preserve"> </w:t>
      </w:r>
      <w:r w:rsidR="00927AF5">
        <w:rPr>
          <w:rFonts w:hint="cs"/>
          <w:rtl/>
          <w:lang w:val="fr-CH"/>
        </w:rPr>
        <w:t xml:space="preserve">الصناعية </w:t>
      </w:r>
      <w:r w:rsidR="00437B7C" w:rsidRPr="00437B7C">
        <w:rPr>
          <w:rtl/>
          <w:lang w:val="fr-CH"/>
        </w:rPr>
        <w:t>السابق</w:t>
      </w:r>
      <w:r w:rsidR="008D49E1">
        <w:rPr>
          <w:rFonts w:hint="cs"/>
          <w:rtl/>
          <w:lang w:val="fr-CH"/>
        </w:rPr>
        <w:t>ة</w:t>
      </w:r>
      <w:r w:rsidR="00437B7C" w:rsidRPr="00437B7C">
        <w:rPr>
          <w:rtl/>
          <w:lang w:val="fr-CH"/>
        </w:rPr>
        <w:t>.</w:t>
      </w:r>
    </w:p>
    <w:p w:rsidR="000F6BD3" w:rsidRPr="000F4FEC" w:rsidRDefault="00503A19" w:rsidP="0052447D">
      <w:pPr>
        <w:pStyle w:val="Heading1AR"/>
        <w:spacing w:before="0" w:after="240" w:line="360" w:lineRule="exact"/>
      </w:pPr>
      <w:proofErr w:type="gramStart"/>
      <w:r>
        <w:rPr>
          <w:rFonts w:hint="cs"/>
          <w:rtl/>
        </w:rPr>
        <w:t>الخطوات</w:t>
      </w:r>
      <w:proofErr w:type="gramEnd"/>
      <w:r>
        <w:rPr>
          <w:rFonts w:hint="cs"/>
          <w:rtl/>
        </w:rPr>
        <w:t xml:space="preserve"> القادمة</w:t>
      </w:r>
    </w:p>
    <w:p w:rsidR="000B39FA" w:rsidRPr="000B39FA" w:rsidRDefault="003B0C0F" w:rsidP="003B0C0F">
      <w:pPr>
        <w:pStyle w:val="NumberedParaAR"/>
        <w:rPr>
          <w:lang w:val="fr-CH"/>
        </w:rPr>
      </w:pPr>
      <w:proofErr w:type="gramStart"/>
      <w:r>
        <w:rPr>
          <w:rFonts w:hint="cs"/>
          <w:rtl/>
          <w:lang w:val="fr-CH"/>
        </w:rPr>
        <w:t>لا</w:t>
      </w:r>
      <w:proofErr w:type="gramEnd"/>
      <w:r>
        <w:rPr>
          <w:rFonts w:hint="eastAsia"/>
          <w:rtl/>
          <w:lang w:val="fr-CH"/>
        </w:rPr>
        <w:t> </w:t>
      </w:r>
      <w:r>
        <w:rPr>
          <w:rFonts w:hint="cs"/>
          <w:rtl/>
          <w:lang w:val="fr-CH"/>
        </w:rPr>
        <w:t>يزال</w:t>
      </w:r>
      <w:r w:rsidR="000B39FA" w:rsidRPr="000B39FA">
        <w:rPr>
          <w:rtl/>
          <w:lang w:val="fr-CH"/>
        </w:rPr>
        <w:t xml:space="preserve"> المكتب الدولي </w:t>
      </w:r>
      <w:r>
        <w:rPr>
          <w:rFonts w:hint="cs"/>
          <w:rtl/>
          <w:lang w:val="fr-CH"/>
        </w:rPr>
        <w:t>يرى أن ثمة،</w:t>
      </w:r>
      <w:r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بالنسبة لل</w:t>
      </w:r>
      <w:r w:rsidRPr="000B39FA">
        <w:rPr>
          <w:rtl/>
          <w:lang w:val="fr-CH"/>
        </w:rPr>
        <w:t>مودعين والمكاتب على حد سواء</w:t>
      </w:r>
      <w:r>
        <w:rPr>
          <w:rFonts w:hint="cs"/>
          <w:rtl/>
          <w:lang w:val="fr-CH"/>
        </w:rPr>
        <w:t>،</w:t>
      </w:r>
      <w:r w:rsidRPr="000B39FA">
        <w:rPr>
          <w:rtl/>
          <w:lang w:val="fr-CH"/>
        </w:rPr>
        <w:t xml:space="preserve"> </w:t>
      </w:r>
      <w:r w:rsidR="00A27A9F">
        <w:rPr>
          <w:rFonts w:hint="cs"/>
          <w:rtl/>
          <w:lang w:val="fr-CH"/>
        </w:rPr>
        <w:t>فوائد</w:t>
      </w:r>
      <w:r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في</w:t>
      </w:r>
      <w:r w:rsidR="000B39FA" w:rsidRPr="000B39FA">
        <w:rPr>
          <w:rtl/>
          <w:lang w:val="fr-CH"/>
        </w:rPr>
        <w:t xml:space="preserve"> </w:t>
      </w:r>
      <w:r w:rsidR="00443857">
        <w:rPr>
          <w:rFonts w:hint="cs"/>
          <w:rtl/>
          <w:lang w:val="fr-CH"/>
        </w:rPr>
        <w:t>الاستغناء عن</w:t>
      </w:r>
      <w:r w:rsidR="000B39FA" w:rsidRPr="000B39FA">
        <w:rPr>
          <w:rtl/>
          <w:lang w:val="fr-CH"/>
        </w:rPr>
        <w:t xml:space="preserve"> الحاجة إلى </w:t>
      </w:r>
      <w:r w:rsidR="00A27A9F">
        <w:rPr>
          <w:rFonts w:hint="cs"/>
          <w:rtl/>
          <w:lang w:val="fr-CH"/>
        </w:rPr>
        <w:t>قيام</w:t>
      </w:r>
      <w:r w:rsidR="000B39FA" w:rsidRPr="000B39FA">
        <w:rPr>
          <w:rtl/>
          <w:lang w:val="fr-CH"/>
        </w:rPr>
        <w:t xml:space="preserve"> </w:t>
      </w:r>
      <w:r w:rsidR="00443857">
        <w:rPr>
          <w:rFonts w:hint="cs"/>
          <w:rtl/>
          <w:lang w:val="fr-CH"/>
        </w:rPr>
        <w:t>ا</w:t>
      </w:r>
      <w:r w:rsidR="00A27A9F">
        <w:rPr>
          <w:rFonts w:hint="cs"/>
          <w:rtl/>
          <w:lang w:val="fr-CH"/>
        </w:rPr>
        <w:t>لمودعي</w:t>
      </w:r>
      <w:r w:rsidR="00443857">
        <w:rPr>
          <w:rFonts w:hint="cs"/>
          <w:rtl/>
          <w:lang w:val="fr-CH"/>
        </w:rPr>
        <w:t>ن</w:t>
      </w:r>
      <w:r w:rsidR="000B39FA" w:rsidRPr="000B39FA">
        <w:rPr>
          <w:rtl/>
          <w:lang w:val="fr-CH"/>
        </w:rPr>
        <w:t xml:space="preserve"> بإعادة إدخال البيانات التي </w:t>
      </w:r>
      <w:r w:rsidR="00443857">
        <w:rPr>
          <w:rFonts w:hint="cs"/>
          <w:rtl/>
          <w:lang w:val="fr-CH"/>
        </w:rPr>
        <w:t>قُدّمت</w:t>
      </w:r>
      <w:r w:rsidR="000B39FA" w:rsidRPr="000B39FA">
        <w:rPr>
          <w:rtl/>
          <w:lang w:val="fr-CH"/>
        </w:rPr>
        <w:t xml:space="preserve"> </w:t>
      </w:r>
      <w:r w:rsidR="00443857">
        <w:rPr>
          <w:rFonts w:hint="cs"/>
          <w:rtl/>
          <w:lang w:val="fr-CH"/>
        </w:rPr>
        <w:t>سلفا</w:t>
      </w:r>
      <w:r w:rsidR="000B39FA" w:rsidRPr="000B39FA">
        <w:rPr>
          <w:rtl/>
          <w:lang w:val="fr-CH"/>
        </w:rPr>
        <w:t xml:space="preserve"> في المرحلة الدولية عند دخول المرحلة الوطنية. </w:t>
      </w:r>
      <w:r>
        <w:rPr>
          <w:rFonts w:hint="cs"/>
          <w:rtl/>
          <w:lang w:val="fr-CH"/>
        </w:rPr>
        <w:t>ولتكون تلك</w:t>
      </w:r>
      <w:r w:rsidR="00443857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الترتيبات</w:t>
      </w:r>
      <w:r w:rsidR="00443857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مفيدة</w:t>
      </w:r>
      <w:r w:rsidR="000B39FA" w:rsidRPr="000B39FA">
        <w:rPr>
          <w:rtl/>
          <w:lang w:val="fr-CH"/>
        </w:rPr>
        <w:t xml:space="preserve">، </w:t>
      </w:r>
      <w:r w:rsidR="00443857">
        <w:rPr>
          <w:rFonts w:hint="cs"/>
          <w:rtl/>
          <w:lang w:val="fr-CH"/>
        </w:rPr>
        <w:t>ينبغي لها أن</w:t>
      </w:r>
      <w:r w:rsidR="000B39FA" w:rsidRPr="000B39FA">
        <w:rPr>
          <w:rtl/>
          <w:lang w:val="fr-CH"/>
        </w:rPr>
        <w:t>:</w:t>
      </w:r>
    </w:p>
    <w:p w:rsidR="000B39FA" w:rsidRPr="000B39FA" w:rsidRDefault="00443857" w:rsidP="0052447D">
      <w:pPr>
        <w:pStyle w:val="NumberedParaAR"/>
        <w:numPr>
          <w:ilvl w:val="0"/>
          <w:numId w:val="0"/>
        </w:numPr>
        <w:ind w:left="566"/>
        <w:rPr>
          <w:lang w:val="fr-CH"/>
        </w:rPr>
      </w:pPr>
      <w:r>
        <w:rPr>
          <w:rFonts w:hint="cs"/>
          <w:rtl/>
          <w:lang w:val="fr-CH"/>
        </w:rPr>
        <w:t>(أ)</w:t>
      </w:r>
      <w:r>
        <w:rPr>
          <w:rFonts w:hint="cs"/>
          <w:rtl/>
          <w:lang w:val="fr-CH"/>
        </w:rPr>
        <w:tab/>
      </w:r>
      <w:proofErr w:type="gramStart"/>
      <w:r>
        <w:rPr>
          <w:rtl/>
          <w:lang w:val="fr-CH"/>
        </w:rPr>
        <w:t>تكون</w:t>
      </w:r>
      <w:proofErr w:type="gramEnd"/>
      <w:r>
        <w:rPr>
          <w:rtl/>
          <w:lang w:val="fr-CH"/>
        </w:rPr>
        <w:t xml:space="preserve"> قابلة للاستخدام </w:t>
      </w:r>
      <w:r>
        <w:rPr>
          <w:rFonts w:hint="cs"/>
          <w:rtl/>
          <w:lang w:val="fr-CH"/>
        </w:rPr>
        <w:t xml:space="preserve">من قبل </w:t>
      </w:r>
      <w:r>
        <w:rPr>
          <w:rtl/>
          <w:lang w:val="fr-CH"/>
        </w:rPr>
        <w:t>عدد كبير من المكاتب المعي</w:t>
      </w:r>
      <w:r w:rsidR="003B0C0F">
        <w:rPr>
          <w:rFonts w:hint="cs"/>
          <w:rtl/>
          <w:lang w:val="fr-CH"/>
        </w:rPr>
        <w:t>ّ</w:t>
      </w:r>
      <w:r>
        <w:rPr>
          <w:rtl/>
          <w:lang w:val="fr-CH"/>
        </w:rPr>
        <w:t>نة</w:t>
      </w:r>
      <w:r w:rsidR="000B39FA" w:rsidRPr="000B39FA">
        <w:rPr>
          <w:rtl/>
          <w:lang w:val="fr-CH"/>
        </w:rPr>
        <w:t>؛</w:t>
      </w:r>
    </w:p>
    <w:p w:rsidR="000B39FA" w:rsidRPr="000B39FA" w:rsidRDefault="002843E1" w:rsidP="003B0C0F">
      <w:pPr>
        <w:pStyle w:val="NumberedParaAR"/>
        <w:numPr>
          <w:ilvl w:val="0"/>
          <w:numId w:val="0"/>
        </w:numPr>
        <w:ind w:left="566"/>
        <w:rPr>
          <w:lang w:val="fr-CH"/>
        </w:rPr>
      </w:pPr>
      <w:r>
        <w:rPr>
          <w:rFonts w:hint="cs"/>
          <w:rtl/>
          <w:lang w:val="fr-CH"/>
        </w:rPr>
        <w:t>(ب)</w:t>
      </w:r>
      <w:r>
        <w:rPr>
          <w:rFonts w:hint="cs"/>
          <w:rtl/>
          <w:lang w:val="fr-CH"/>
        </w:rPr>
        <w:tab/>
        <w:t xml:space="preserve">وأن </w:t>
      </w:r>
      <w:r w:rsidR="003B0C0F">
        <w:rPr>
          <w:rFonts w:hint="cs"/>
          <w:rtl/>
          <w:lang w:val="fr-CH"/>
        </w:rPr>
        <w:t>تزيل</w:t>
      </w:r>
      <w:r w:rsidR="000B39FA" w:rsidRPr="000B39FA">
        <w:rPr>
          <w:rtl/>
          <w:lang w:val="fr-CH"/>
        </w:rPr>
        <w:t xml:space="preserve"> الحاجة إلى قيام </w:t>
      </w:r>
      <w:proofErr w:type="gramStart"/>
      <w:r>
        <w:rPr>
          <w:rFonts w:hint="cs"/>
          <w:rtl/>
          <w:lang w:val="fr-CH"/>
        </w:rPr>
        <w:t>المودعين</w:t>
      </w:r>
      <w:proofErr w:type="gramEnd"/>
      <w:r w:rsidR="000B39FA" w:rsidRPr="000B39FA">
        <w:rPr>
          <w:rtl/>
          <w:lang w:val="fr-CH"/>
        </w:rPr>
        <w:t xml:space="preserve"> أو المكاتب بنقل المعلومات الت</w:t>
      </w:r>
      <w:r>
        <w:rPr>
          <w:rtl/>
          <w:lang w:val="fr-CH"/>
        </w:rPr>
        <w:t>ي سبق تقديمها إلى المكتب الدولي</w:t>
      </w:r>
      <w:r w:rsidR="000B39FA" w:rsidRPr="000B39FA">
        <w:rPr>
          <w:rtl/>
          <w:lang w:val="fr-CH"/>
        </w:rPr>
        <w:t>؛</w:t>
      </w:r>
    </w:p>
    <w:p w:rsidR="000B39FA" w:rsidRPr="000B39FA" w:rsidRDefault="000D2875" w:rsidP="0052447D">
      <w:pPr>
        <w:pStyle w:val="NumberedParaAR"/>
        <w:numPr>
          <w:ilvl w:val="0"/>
          <w:numId w:val="0"/>
        </w:numPr>
        <w:ind w:left="566"/>
        <w:rPr>
          <w:lang w:val="fr-CH"/>
        </w:rPr>
      </w:pPr>
      <w:r>
        <w:rPr>
          <w:rFonts w:hint="cs"/>
          <w:rtl/>
          <w:lang w:val="fr-CH"/>
        </w:rPr>
        <w:t>(ج)</w:t>
      </w:r>
      <w:r>
        <w:rPr>
          <w:rFonts w:hint="cs"/>
          <w:rtl/>
          <w:lang w:val="fr-CH"/>
        </w:rPr>
        <w:tab/>
        <w:t>وتساعد</w:t>
      </w:r>
      <w:r w:rsidR="000B39FA" w:rsidRPr="000B39FA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المودعين</w:t>
      </w:r>
      <w:r>
        <w:rPr>
          <w:rtl/>
          <w:lang w:val="fr-CH"/>
        </w:rPr>
        <w:t xml:space="preserve"> والوكلاء في مختلف البلدان </w:t>
      </w:r>
      <w:r>
        <w:rPr>
          <w:rFonts w:hint="cs"/>
          <w:rtl/>
          <w:lang w:val="fr-CH"/>
        </w:rPr>
        <w:t>ل</w:t>
      </w:r>
      <w:r>
        <w:rPr>
          <w:rtl/>
          <w:lang w:val="fr-CH"/>
        </w:rPr>
        <w:t>لعمل معا بفعالية</w:t>
      </w:r>
      <w:r w:rsidR="000F3DDB">
        <w:rPr>
          <w:rtl/>
          <w:lang w:val="fr-CH"/>
        </w:rPr>
        <w:t>؛</w:t>
      </w:r>
    </w:p>
    <w:p w:rsidR="000B39FA" w:rsidRPr="000B39FA" w:rsidRDefault="000D2875" w:rsidP="000F3DDB">
      <w:pPr>
        <w:pStyle w:val="NumberedParaAR"/>
        <w:numPr>
          <w:ilvl w:val="0"/>
          <w:numId w:val="0"/>
        </w:numPr>
        <w:ind w:left="566"/>
        <w:rPr>
          <w:lang w:val="fr-CH"/>
        </w:rPr>
      </w:pPr>
      <w:r>
        <w:rPr>
          <w:rFonts w:hint="cs"/>
          <w:rtl/>
          <w:lang w:val="fr-CH"/>
        </w:rPr>
        <w:t>(د)</w:t>
      </w:r>
      <w:r>
        <w:rPr>
          <w:rFonts w:hint="cs"/>
          <w:rtl/>
          <w:lang w:val="fr-CH"/>
        </w:rPr>
        <w:tab/>
      </w:r>
      <w:proofErr w:type="gramStart"/>
      <w:r w:rsidR="00A77FE2">
        <w:rPr>
          <w:rFonts w:hint="cs"/>
          <w:rtl/>
          <w:lang w:val="fr-CH"/>
        </w:rPr>
        <w:t>وتقلّل</w:t>
      </w:r>
      <w:proofErr w:type="gramEnd"/>
      <w:r w:rsidR="00FA6A3C">
        <w:rPr>
          <w:rFonts w:hint="cs"/>
          <w:rtl/>
          <w:lang w:val="fr-CH"/>
        </w:rPr>
        <w:t xml:space="preserve"> من مخاطر استخدام المكاتب</w:t>
      </w:r>
      <w:r w:rsidR="000B39FA" w:rsidRPr="000B39FA">
        <w:rPr>
          <w:rtl/>
          <w:lang w:val="fr-CH"/>
        </w:rPr>
        <w:t xml:space="preserve"> </w:t>
      </w:r>
      <w:r w:rsidR="00FA6A3C">
        <w:rPr>
          <w:rFonts w:hint="cs"/>
          <w:rtl/>
          <w:lang w:val="fr-CH"/>
        </w:rPr>
        <w:t>ل</w:t>
      </w:r>
      <w:r w:rsidR="000B39FA" w:rsidRPr="000B39FA">
        <w:rPr>
          <w:rtl/>
          <w:lang w:val="fr-CH"/>
        </w:rPr>
        <w:t xml:space="preserve">لبيانات غير الصحيحة نتيجة لمحاولة دمج البيانات الإلكترونية </w:t>
      </w:r>
      <w:r w:rsidR="000F3DDB">
        <w:rPr>
          <w:rFonts w:hint="cs"/>
          <w:rtl/>
          <w:lang w:val="fr-CH"/>
        </w:rPr>
        <w:t xml:space="preserve">المتاحة </w:t>
      </w:r>
      <w:r w:rsidR="000B39FA" w:rsidRPr="000B39FA">
        <w:rPr>
          <w:rtl/>
          <w:lang w:val="fr-CH"/>
        </w:rPr>
        <w:t xml:space="preserve">مع </w:t>
      </w:r>
      <w:r w:rsidR="00E26AA7">
        <w:rPr>
          <w:rFonts w:hint="cs"/>
          <w:rtl/>
          <w:lang w:val="fr-CH"/>
        </w:rPr>
        <w:t>الاستمارات</w:t>
      </w:r>
      <w:r w:rsidR="000B39FA" w:rsidRPr="000B39FA">
        <w:rPr>
          <w:rtl/>
          <w:lang w:val="fr-CH"/>
        </w:rPr>
        <w:t xml:space="preserve"> </w:t>
      </w:r>
      <w:r w:rsidR="00E26AA7">
        <w:rPr>
          <w:rFonts w:hint="cs"/>
          <w:rtl/>
          <w:lang w:val="fr-CH"/>
        </w:rPr>
        <w:t>المحتوية</w:t>
      </w:r>
      <w:r w:rsidR="000B39FA" w:rsidRPr="000B39FA">
        <w:rPr>
          <w:rtl/>
          <w:lang w:val="fr-CH"/>
        </w:rPr>
        <w:t xml:space="preserve"> على </w:t>
      </w:r>
      <w:r w:rsidR="00E26AA7">
        <w:rPr>
          <w:rFonts w:hint="cs"/>
          <w:rtl/>
          <w:lang w:val="fr-CH"/>
        </w:rPr>
        <w:t>ال</w:t>
      </w:r>
      <w:r w:rsidR="00E26AA7">
        <w:rPr>
          <w:rtl/>
          <w:lang w:val="fr-CH"/>
        </w:rPr>
        <w:t>معلومات</w:t>
      </w:r>
      <w:r w:rsidR="004B13E6">
        <w:rPr>
          <w:rtl/>
          <w:lang w:val="fr-CH"/>
        </w:rPr>
        <w:t>، على سبيل المثال</w:t>
      </w:r>
      <w:r w:rsidR="000B39FA" w:rsidRPr="000B39FA">
        <w:rPr>
          <w:rtl/>
          <w:lang w:val="fr-CH"/>
        </w:rPr>
        <w:t xml:space="preserve">، عندما </w:t>
      </w:r>
      <w:r w:rsidR="00BE467D">
        <w:rPr>
          <w:rFonts w:hint="cs"/>
          <w:rtl/>
          <w:lang w:val="fr-CH"/>
        </w:rPr>
        <w:t>يُستعاض</w:t>
      </w:r>
      <w:r w:rsidR="000B39FA" w:rsidRPr="000B39FA">
        <w:rPr>
          <w:rtl/>
          <w:lang w:val="fr-CH"/>
        </w:rPr>
        <w:t xml:space="preserve"> </w:t>
      </w:r>
      <w:r w:rsidR="00BE467D">
        <w:rPr>
          <w:rFonts w:hint="cs"/>
          <w:rtl/>
          <w:lang w:val="fr-CH"/>
        </w:rPr>
        <w:t xml:space="preserve">عن </w:t>
      </w:r>
      <w:r w:rsidR="000B39FA" w:rsidRPr="000B39FA">
        <w:rPr>
          <w:rtl/>
          <w:lang w:val="fr-CH"/>
        </w:rPr>
        <w:t xml:space="preserve">المعلومات الواردة في </w:t>
      </w:r>
      <w:r w:rsidR="004B13E6">
        <w:rPr>
          <w:rFonts w:hint="cs"/>
          <w:rtl/>
          <w:lang w:val="fr-CH"/>
        </w:rPr>
        <w:t>الاستمارات</w:t>
      </w:r>
      <w:r w:rsidR="000B39FA" w:rsidRPr="000B39FA">
        <w:rPr>
          <w:rtl/>
          <w:lang w:val="fr-CH"/>
        </w:rPr>
        <w:t xml:space="preserve"> </w:t>
      </w:r>
      <w:r w:rsidR="00BE467D">
        <w:rPr>
          <w:rFonts w:hint="cs"/>
          <w:rtl/>
          <w:lang w:val="fr-CH"/>
        </w:rPr>
        <w:t>ب</w:t>
      </w:r>
      <w:r w:rsidR="000B39FA" w:rsidRPr="000B39FA">
        <w:rPr>
          <w:rtl/>
          <w:lang w:val="fr-CH"/>
        </w:rPr>
        <w:t xml:space="preserve">المعلومات المكافئة في </w:t>
      </w:r>
      <w:r w:rsidR="000F3DDB">
        <w:rPr>
          <w:rFonts w:hint="cs"/>
          <w:rtl/>
          <w:lang w:val="fr-CH"/>
        </w:rPr>
        <w:t>البيانات المتاحة</w:t>
      </w:r>
      <w:r w:rsidR="00973651">
        <w:rPr>
          <w:rtl/>
          <w:lang w:val="fr-CH"/>
        </w:rPr>
        <w:t xml:space="preserve">، </w:t>
      </w:r>
      <w:r w:rsidR="000F3DDB">
        <w:rPr>
          <w:rFonts w:hint="cs"/>
          <w:rtl/>
          <w:lang w:val="fr-CH"/>
        </w:rPr>
        <w:t>و</w:t>
      </w:r>
      <w:r w:rsidR="000F3DDB">
        <w:rPr>
          <w:rtl/>
          <w:lang w:val="fr-CH"/>
        </w:rPr>
        <w:t xml:space="preserve">تتطلب </w:t>
      </w:r>
      <w:r w:rsidR="00973651">
        <w:rPr>
          <w:rtl/>
          <w:lang w:val="fr-CH"/>
        </w:rPr>
        <w:t xml:space="preserve">بالتالي </w:t>
      </w:r>
      <w:r w:rsidR="00981846">
        <w:rPr>
          <w:rFonts w:hint="cs"/>
          <w:rtl/>
          <w:lang w:val="fr-CH"/>
        </w:rPr>
        <w:t>نقلها</w:t>
      </w:r>
      <w:r w:rsidR="00973651">
        <w:rPr>
          <w:rFonts w:hint="cs"/>
          <w:rtl/>
          <w:lang w:val="fr-CH"/>
        </w:rPr>
        <w:t xml:space="preserve"> يدوي</w:t>
      </w:r>
      <w:r w:rsidR="00C271B8">
        <w:rPr>
          <w:rFonts w:hint="cs"/>
          <w:rtl/>
          <w:lang w:val="fr-CH"/>
        </w:rPr>
        <w:t>ا</w:t>
      </w:r>
      <w:r w:rsidR="00973651">
        <w:rPr>
          <w:rFonts w:hint="cs"/>
          <w:rtl/>
          <w:lang w:val="fr-CH"/>
        </w:rPr>
        <w:t xml:space="preserve"> من قبل المكتب</w:t>
      </w:r>
      <w:r w:rsidR="000B39FA" w:rsidRPr="000B39FA">
        <w:rPr>
          <w:rtl/>
          <w:lang w:val="fr-CH"/>
        </w:rPr>
        <w:t>.</w:t>
      </w:r>
    </w:p>
    <w:p w:rsidR="0052447D" w:rsidRDefault="00C271B8" w:rsidP="0016064B">
      <w:pPr>
        <w:pStyle w:val="NumberedParaAR"/>
        <w:rPr>
          <w:rtl/>
          <w:lang w:val="fr-CH"/>
        </w:rPr>
      </w:pPr>
      <w:proofErr w:type="gramStart"/>
      <w:r>
        <w:rPr>
          <w:rFonts w:hint="cs"/>
          <w:rtl/>
          <w:lang w:val="fr-CH"/>
        </w:rPr>
        <w:t>و</w:t>
      </w:r>
      <w:r w:rsidR="000B39FA" w:rsidRPr="000B39FA">
        <w:rPr>
          <w:rtl/>
          <w:lang w:val="fr-CH"/>
        </w:rPr>
        <w:t>يتمثل</w:t>
      </w:r>
      <w:proofErr w:type="gramEnd"/>
      <w:r w:rsidR="000B39FA" w:rsidRPr="000B39FA">
        <w:rPr>
          <w:rtl/>
          <w:lang w:val="fr-CH"/>
        </w:rPr>
        <w:t xml:space="preserve"> أحد الخيارات للعمل في هذا المجال في استئناف </w:t>
      </w:r>
      <w:r w:rsidR="000F3DDB">
        <w:rPr>
          <w:rFonts w:hint="cs"/>
          <w:rtl/>
          <w:lang w:val="fr-CH"/>
        </w:rPr>
        <w:t xml:space="preserve">عملية </w:t>
      </w:r>
      <w:r w:rsidR="000B39FA" w:rsidRPr="000B39FA">
        <w:rPr>
          <w:rtl/>
          <w:lang w:val="fr-CH"/>
        </w:rPr>
        <w:t>تطوير الوظائف التي بدأت في نظام</w:t>
      </w:r>
      <w:r w:rsidR="000F3DDB">
        <w:rPr>
          <w:rFonts w:hint="cs"/>
          <w:rtl/>
          <w:lang w:val="fr-CH"/>
        </w:rPr>
        <w:t> </w:t>
      </w:r>
      <w:proofErr w:type="spellStart"/>
      <w:r w:rsidR="000B39FA" w:rsidRPr="000B39FA">
        <w:rPr>
          <w:lang w:val="fr-CH"/>
        </w:rPr>
        <w:t>ePCT</w:t>
      </w:r>
      <w:proofErr w:type="spellEnd"/>
      <w:r w:rsidR="000B39FA" w:rsidRPr="000B39FA">
        <w:rPr>
          <w:rtl/>
          <w:lang w:val="fr-CH"/>
        </w:rPr>
        <w:t xml:space="preserve">، على النحو </w:t>
      </w:r>
      <w:r>
        <w:rPr>
          <w:rFonts w:hint="cs"/>
          <w:rtl/>
          <w:lang w:val="fr-CH"/>
        </w:rPr>
        <w:t>الوارد</w:t>
      </w:r>
      <w:r w:rsidR="000B39FA" w:rsidRPr="000B39FA">
        <w:rPr>
          <w:rtl/>
          <w:lang w:val="fr-CH"/>
        </w:rPr>
        <w:t xml:space="preserve"> في الفقرة</w:t>
      </w:r>
      <w:r w:rsidR="0016064B">
        <w:rPr>
          <w:rFonts w:hint="cs"/>
          <w:rtl/>
          <w:lang w:val="fr-CH"/>
        </w:rPr>
        <w:t> </w:t>
      </w:r>
      <w:r w:rsidR="000B39FA" w:rsidRPr="000B39FA">
        <w:rPr>
          <w:rtl/>
          <w:lang w:val="fr-CH"/>
        </w:rPr>
        <w:t xml:space="preserve">8 أعلاه. </w:t>
      </w:r>
      <w:r w:rsidR="007145F3">
        <w:rPr>
          <w:rFonts w:hint="cs"/>
          <w:rtl/>
          <w:lang w:val="fr-CH"/>
        </w:rPr>
        <w:t>و</w:t>
      </w:r>
      <w:r w:rsidR="000F3DDB">
        <w:rPr>
          <w:rtl/>
          <w:lang w:val="fr-CH"/>
        </w:rPr>
        <w:t>س</w:t>
      </w:r>
      <w:r w:rsidR="000F3DDB">
        <w:rPr>
          <w:rFonts w:hint="cs"/>
          <w:rtl/>
          <w:lang w:val="fr-CH"/>
        </w:rPr>
        <w:t>ت</w:t>
      </w:r>
      <w:r w:rsidR="000F3DDB">
        <w:rPr>
          <w:rtl/>
          <w:lang w:val="fr-CH"/>
        </w:rPr>
        <w:t xml:space="preserve">كون </w:t>
      </w:r>
      <w:r w:rsidR="000F3DDB">
        <w:rPr>
          <w:rFonts w:hint="cs"/>
          <w:rtl/>
          <w:lang w:val="fr-CH"/>
        </w:rPr>
        <w:t xml:space="preserve">فائدة </w:t>
      </w:r>
      <w:r w:rsidR="000B39FA" w:rsidRPr="000B39FA">
        <w:rPr>
          <w:rtl/>
          <w:lang w:val="fr-CH"/>
        </w:rPr>
        <w:t xml:space="preserve">هذا النهج </w:t>
      </w:r>
      <w:r w:rsidR="00BB6824">
        <w:rPr>
          <w:rFonts w:hint="cs"/>
          <w:rtl/>
          <w:lang w:val="fr-CH"/>
        </w:rPr>
        <w:t xml:space="preserve">عدم </w:t>
      </w:r>
      <w:r w:rsidR="000F3DDB">
        <w:rPr>
          <w:rFonts w:hint="cs"/>
          <w:rtl/>
          <w:lang w:val="fr-CH"/>
        </w:rPr>
        <w:t>اضطرار ال</w:t>
      </w:r>
      <w:r w:rsidR="000B39FA" w:rsidRPr="000B39FA">
        <w:rPr>
          <w:rtl/>
          <w:lang w:val="fr-CH"/>
        </w:rPr>
        <w:t xml:space="preserve">وكلاء </w:t>
      </w:r>
      <w:r w:rsidR="000F3DDB">
        <w:rPr>
          <w:rFonts w:hint="cs"/>
          <w:rtl/>
          <w:lang w:val="fr-CH"/>
        </w:rPr>
        <w:t>في</w:t>
      </w:r>
      <w:r w:rsidR="000B39FA" w:rsidRPr="000B39FA">
        <w:rPr>
          <w:rtl/>
          <w:lang w:val="fr-CH"/>
        </w:rPr>
        <w:t xml:space="preserve"> </w:t>
      </w:r>
      <w:r w:rsidR="000F3DDB">
        <w:rPr>
          <w:rFonts w:hint="cs"/>
          <w:rtl/>
          <w:lang w:val="fr-CH"/>
        </w:rPr>
        <w:t>مختلف ال</w:t>
      </w:r>
      <w:r w:rsidR="000B39FA" w:rsidRPr="000B39FA">
        <w:rPr>
          <w:rtl/>
          <w:lang w:val="fr-CH"/>
        </w:rPr>
        <w:t>بلدان</w:t>
      </w:r>
      <w:r w:rsidR="006E1146">
        <w:rPr>
          <w:rFonts w:hint="cs"/>
          <w:rtl/>
          <w:lang w:val="fr-CH"/>
        </w:rPr>
        <w:t xml:space="preserve"> </w:t>
      </w:r>
      <w:r w:rsidR="000F3DDB">
        <w:rPr>
          <w:rFonts w:hint="cs"/>
          <w:rtl/>
          <w:lang w:val="fr-CH"/>
        </w:rPr>
        <w:t xml:space="preserve">إلى </w:t>
      </w:r>
      <w:r w:rsidR="000B39FA" w:rsidRPr="000B39FA">
        <w:rPr>
          <w:rtl/>
          <w:lang w:val="fr-CH"/>
        </w:rPr>
        <w:t xml:space="preserve">ضمان </w:t>
      </w:r>
      <w:r w:rsidR="000F3DDB">
        <w:rPr>
          <w:rFonts w:hint="cs"/>
          <w:rtl/>
          <w:lang w:val="fr-CH"/>
        </w:rPr>
        <w:t>التوافق بين</w:t>
      </w:r>
      <w:r w:rsidR="000B39FA" w:rsidRPr="000B39FA">
        <w:rPr>
          <w:rtl/>
          <w:lang w:val="fr-CH"/>
        </w:rPr>
        <w:t xml:space="preserve"> برمجيات</w:t>
      </w:r>
      <w:r w:rsidR="007145F3">
        <w:rPr>
          <w:rFonts w:hint="cs"/>
          <w:rtl/>
          <w:lang w:val="fr-CH"/>
        </w:rPr>
        <w:t>هم</w:t>
      </w:r>
      <w:r w:rsidR="000B39FA" w:rsidRPr="000B39FA">
        <w:rPr>
          <w:rtl/>
          <w:lang w:val="fr-CH"/>
        </w:rPr>
        <w:t xml:space="preserve"> </w:t>
      </w:r>
      <w:r w:rsidR="000F3DDB">
        <w:rPr>
          <w:rFonts w:hint="cs"/>
          <w:rtl/>
          <w:lang w:val="fr-CH"/>
        </w:rPr>
        <w:t>الخاصة ب</w:t>
      </w:r>
      <w:r w:rsidR="000B39FA" w:rsidRPr="000B39FA">
        <w:rPr>
          <w:rtl/>
          <w:lang w:val="fr-CH"/>
        </w:rPr>
        <w:t xml:space="preserve">إدارة </w:t>
      </w:r>
      <w:r w:rsidR="007145F3">
        <w:rPr>
          <w:rFonts w:hint="cs"/>
          <w:rtl/>
          <w:lang w:val="fr-CH"/>
        </w:rPr>
        <w:t>البراءات</w:t>
      </w:r>
      <w:r w:rsidR="000B39FA" w:rsidRPr="000B39FA">
        <w:rPr>
          <w:rtl/>
          <w:lang w:val="fr-CH"/>
        </w:rPr>
        <w:t>.</w:t>
      </w:r>
      <w:r w:rsidR="000F3DDB">
        <w:rPr>
          <w:rFonts w:hint="cs"/>
          <w:rtl/>
          <w:lang w:val="fr-CH"/>
        </w:rPr>
        <w:t xml:space="preserve"> </w:t>
      </w:r>
      <w:proofErr w:type="gramStart"/>
      <w:r w:rsidR="000F3DDB">
        <w:rPr>
          <w:rFonts w:hint="cs"/>
          <w:rtl/>
          <w:lang w:val="fr-CH"/>
        </w:rPr>
        <w:t>و</w:t>
      </w:r>
      <w:r w:rsidR="000B39FA" w:rsidRPr="000B39FA">
        <w:rPr>
          <w:rtl/>
          <w:lang w:val="fr-CH"/>
        </w:rPr>
        <w:t>نظام</w:t>
      </w:r>
      <w:proofErr w:type="gramEnd"/>
      <w:r w:rsidR="000F3DDB">
        <w:rPr>
          <w:rFonts w:hint="cs"/>
          <w:rtl/>
          <w:lang w:val="fr-CH"/>
        </w:rPr>
        <w:t> </w:t>
      </w:r>
      <w:proofErr w:type="spellStart"/>
      <w:r w:rsidR="000B39FA" w:rsidRPr="000B39FA">
        <w:rPr>
          <w:lang w:val="fr-CH"/>
        </w:rPr>
        <w:t>ePCT</w:t>
      </w:r>
      <w:proofErr w:type="spellEnd"/>
      <w:r w:rsidR="000B39FA" w:rsidRPr="000B39FA">
        <w:rPr>
          <w:rtl/>
          <w:lang w:val="fr-CH"/>
        </w:rPr>
        <w:t xml:space="preserve"> </w:t>
      </w:r>
      <w:r w:rsidR="0016064B">
        <w:rPr>
          <w:rFonts w:hint="cs"/>
          <w:rtl/>
          <w:lang w:val="fr-CH"/>
        </w:rPr>
        <w:t>هو نظام شبكي</w:t>
      </w:r>
      <w:r w:rsidR="0016064B">
        <w:rPr>
          <w:rtl/>
          <w:lang w:val="fr-CH"/>
        </w:rPr>
        <w:t xml:space="preserve"> </w:t>
      </w:r>
      <w:r w:rsidR="000B39FA" w:rsidRPr="000B39FA">
        <w:rPr>
          <w:rtl/>
          <w:lang w:val="fr-CH"/>
        </w:rPr>
        <w:t xml:space="preserve">متاح </w:t>
      </w:r>
      <w:r w:rsidR="0016064B">
        <w:rPr>
          <w:rFonts w:hint="cs"/>
          <w:rtl/>
          <w:lang w:val="fr-CH"/>
        </w:rPr>
        <w:t>بالمجان</w:t>
      </w:r>
      <w:r w:rsidR="000B39FA" w:rsidRPr="000B39FA">
        <w:rPr>
          <w:rtl/>
          <w:lang w:val="fr-CH"/>
        </w:rPr>
        <w:t xml:space="preserve"> لأي شخص </w:t>
      </w:r>
      <w:r w:rsidR="0016064B">
        <w:rPr>
          <w:rFonts w:hint="cs"/>
          <w:rtl/>
          <w:lang w:val="fr-CH"/>
        </w:rPr>
        <w:t xml:space="preserve">وله واجهة </w:t>
      </w:r>
      <w:r w:rsidR="00BB6824">
        <w:rPr>
          <w:rFonts w:hint="cs"/>
          <w:rtl/>
          <w:lang w:val="fr-CH"/>
        </w:rPr>
        <w:t>بعشر</w:t>
      </w:r>
      <w:r w:rsidR="000B39FA" w:rsidRPr="000B39FA">
        <w:rPr>
          <w:rtl/>
          <w:lang w:val="fr-CH"/>
        </w:rPr>
        <w:t xml:space="preserve"> لغات</w:t>
      </w:r>
      <w:r w:rsidR="0016064B">
        <w:rPr>
          <w:rtl/>
          <w:lang w:val="fr-CH"/>
        </w:rPr>
        <w:t>. و</w:t>
      </w:r>
      <w:r w:rsidR="0016064B">
        <w:rPr>
          <w:rFonts w:hint="cs"/>
          <w:rtl/>
          <w:lang w:val="fr-CH"/>
        </w:rPr>
        <w:t xml:space="preserve">الفائدة الأخرى التي </w:t>
      </w:r>
      <w:proofErr w:type="spellStart"/>
      <w:r w:rsidR="0016064B">
        <w:rPr>
          <w:rFonts w:hint="cs"/>
          <w:rtl/>
          <w:lang w:val="fr-CH"/>
        </w:rPr>
        <w:t>سيتيحها</w:t>
      </w:r>
      <w:proofErr w:type="spellEnd"/>
      <w:r w:rsidR="0016064B">
        <w:rPr>
          <w:rFonts w:hint="cs"/>
          <w:rtl/>
          <w:lang w:val="fr-CH"/>
        </w:rPr>
        <w:t xml:space="preserve"> </w:t>
      </w:r>
      <w:r w:rsidR="00DA138A">
        <w:rPr>
          <w:rFonts w:hint="cs"/>
          <w:rtl/>
          <w:lang w:val="fr-CH"/>
        </w:rPr>
        <w:t>هي</w:t>
      </w:r>
      <w:r w:rsidR="000B39FA" w:rsidRPr="000B39FA">
        <w:rPr>
          <w:rtl/>
          <w:lang w:val="fr-CH"/>
        </w:rPr>
        <w:t xml:space="preserve"> ضمان تطبيق معيار وا</w:t>
      </w:r>
      <w:r w:rsidR="00DA138A">
        <w:rPr>
          <w:rtl/>
          <w:lang w:val="fr-CH"/>
        </w:rPr>
        <w:t xml:space="preserve">حد </w:t>
      </w:r>
      <w:r w:rsidR="00DA138A">
        <w:rPr>
          <w:rFonts w:hint="cs"/>
          <w:rtl/>
          <w:lang w:val="fr-CH"/>
        </w:rPr>
        <w:t xml:space="preserve">على </w:t>
      </w:r>
      <w:r w:rsidR="000B39FA" w:rsidRPr="000B39FA">
        <w:rPr>
          <w:rtl/>
          <w:lang w:val="fr-CH"/>
        </w:rPr>
        <w:t>حزمة البيانات في جميع المكاتب المعي</w:t>
      </w:r>
      <w:r w:rsidR="0016064B">
        <w:rPr>
          <w:rFonts w:hint="cs"/>
          <w:rtl/>
          <w:lang w:val="fr-CH"/>
        </w:rPr>
        <w:t>ّ</w:t>
      </w:r>
      <w:r w:rsidR="000B39FA" w:rsidRPr="000B39FA">
        <w:rPr>
          <w:rtl/>
          <w:lang w:val="fr-CH"/>
        </w:rPr>
        <w:t xml:space="preserve">نة المشاركة. </w:t>
      </w:r>
      <w:r w:rsidR="0016064B">
        <w:rPr>
          <w:rFonts w:hint="cs"/>
          <w:rtl/>
          <w:lang w:val="fr-CH"/>
        </w:rPr>
        <w:t>وحسب</w:t>
      </w:r>
      <w:r w:rsidR="000B39FA" w:rsidRPr="000B39FA">
        <w:rPr>
          <w:rtl/>
          <w:lang w:val="fr-CH"/>
        </w:rPr>
        <w:t xml:space="preserve"> الخدمات المقاب</w:t>
      </w:r>
      <w:r w:rsidR="00DA138A">
        <w:rPr>
          <w:rtl/>
          <w:lang w:val="fr-CH"/>
        </w:rPr>
        <w:t xml:space="preserve">لة التي تنفذها المكاتب المعيّنة، </w:t>
      </w:r>
      <w:r w:rsidR="0016064B">
        <w:rPr>
          <w:rFonts w:hint="cs"/>
          <w:rtl/>
          <w:lang w:val="fr-CH"/>
        </w:rPr>
        <w:t>من المتوقّع</w:t>
      </w:r>
      <w:r w:rsidR="0016064B">
        <w:rPr>
          <w:rtl/>
          <w:lang w:val="fr-CH"/>
        </w:rPr>
        <w:t xml:space="preserve"> </w:t>
      </w:r>
      <w:r w:rsidR="0016064B" w:rsidRPr="000B39FA">
        <w:rPr>
          <w:rtl/>
          <w:lang w:val="fr-CH"/>
        </w:rPr>
        <w:t xml:space="preserve">أيضًا </w:t>
      </w:r>
      <w:r w:rsidR="0016064B">
        <w:rPr>
          <w:rtl/>
          <w:lang w:val="fr-CH"/>
        </w:rPr>
        <w:t xml:space="preserve">أن </w:t>
      </w:r>
      <w:r w:rsidR="0016064B">
        <w:rPr>
          <w:rFonts w:hint="cs"/>
          <w:rtl/>
          <w:lang w:val="fr-CH"/>
        </w:rPr>
        <w:t>ت</w:t>
      </w:r>
      <w:r w:rsidR="00DA138A">
        <w:rPr>
          <w:rtl/>
          <w:lang w:val="fr-CH"/>
        </w:rPr>
        <w:t>كون له</w:t>
      </w:r>
      <w:r w:rsidR="000B39FA" w:rsidRPr="000B39FA">
        <w:rPr>
          <w:rtl/>
          <w:lang w:val="fr-CH"/>
        </w:rPr>
        <w:t xml:space="preserve"> فائدة </w:t>
      </w:r>
      <w:r w:rsidR="00012B2C">
        <w:rPr>
          <w:rFonts w:hint="cs"/>
          <w:rtl/>
          <w:lang w:val="fr-CH"/>
        </w:rPr>
        <w:t>من حيث</w:t>
      </w:r>
      <w:r w:rsidR="000B39FA" w:rsidRPr="000B39FA">
        <w:rPr>
          <w:rtl/>
          <w:lang w:val="fr-CH"/>
        </w:rPr>
        <w:t xml:space="preserve"> </w:t>
      </w:r>
      <w:r w:rsidR="00DA138A">
        <w:rPr>
          <w:rFonts w:hint="cs"/>
          <w:rtl/>
          <w:lang w:val="fr-CH"/>
        </w:rPr>
        <w:t xml:space="preserve">إدخال </w:t>
      </w:r>
      <w:r w:rsidR="000B39FA" w:rsidRPr="000B39FA">
        <w:rPr>
          <w:rtl/>
          <w:lang w:val="fr-CH"/>
        </w:rPr>
        <w:t>تحسين</w:t>
      </w:r>
      <w:r w:rsidR="00DA138A">
        <w:rPr>
          <w:rFonts w:hint="cs"/>
          <w:rtl/>
          <w:lang w:val="fr-CH"/>
        </w:rPr>
        <w:t>ات كبيرة على</w:t>
      </w:r>
      <w:r w:rsidR="000B39FA" w:rsidRPr="000B39FA">
        <w:rPr>
          <w:rtl/>
          <w:lang w:val="fr-CH"/>
        </w:rPr>
        <w:t xml:space="preserve"> المعلومات المركزية المتاحة </w:t>
      </w:r>
      <w:r w:rsidR="00DA138A">
        <w:rPr>
          <w:rFonts w:hint="cs"/>
          <w:rtl/>
          <w:lang w:val="fr-CH"/>
        </w:rPr>
        <w:t>للمودع</w:t>
      </w:r>
      <w:r w:rsidR="000B39FA" w:rsidRPr="000B39FA">
        <w:rPr>
          <w:rtl/>
          <w:lang w:val="fr-CH"/>
        </w:rPr>
        <w:t xml:space="preserve"> فيما يتعلق بالحالة </w:t>
      </w:r>
      <w:r w:rsidR="00DA138A">
        <w:rPr>
          <w:rFonts w:hint="cs"/>
          <w:rtl/>
          <w:lang w:val="fr-CH"/>
        </w:rPr>
        <w:t>الراهنة</w:t>
      </w:r>
      <w:r w:rsidR="0016064B">
        <w:rPr>
          <w:rtl/>
          <w:lang w:val="fr-CH"/>
        </w:rPr>
        <w:t xml:space="preserve"> </w:t>
      </w:r>
      <w:r w:rsidR="0016064B">
        <w:rPr>
          <w:rFonts w:hint="cs"/>
          <w:rtl/>
          <w:lang w:val="fr-CH"/>
        </w:rPr>
        <w:t>ل</w:t>
      </w:r>
      <w:r w:rsidR="000B39FA" w:rsidRPr="000B39FA">
        <w:rPr>
          <w:rtl/>
          <w:lang w:val="fr-CH"/>
        </w:rPr>
        <w:t>معالجة</w:t>
      </w:r>
      <w:r w:rsidR="00DA138A" w:rsidRPr="00DA138A">
        <w:rPr>
          <w:rtl/>
        </w:rPr>
        <w:t xml:space="preserve"> </w:t>
      </w:r>
      <w:r w:rsidR="0016064B">
        <w:rPr>
          <w:rFonts w:hint="cs"/>
          <w:rtl/>
          <w:lang w:val="fr-CH"/>
        </w:rPr>
        <w:t>ال</w:t>
      </w:r>
      <w:r w:rsidR="00012B2C">
        <w:rPr>
          <w:rFonts w:hint="cs"/>
          <w:rtl/>
          <w:lang w:val="fr-CH"/>
        </w:rPr>
        <w:t>طلب</w:t>
      </w:r>
      <w:r w:rsidR="000B39FA" w:rsidRPr="000B39FA">
        <w:rPr>
          <w:rtl/>
          <w:lang w:val="fr-CH"/>
        </w:rPr>
        <w:t xml:space="preserve"> </w:t>
      </w:r>
      <w:r w:rsidR="0016064B">
        <w:rPr>
          <w:rFonts w:hint="cs"/>
          <w:rtl/>
          <w:lang w:val="fr-CH"/>
        </w:rPr>
        <w:t>في</w:t>
      </w:r>
      <w:r w:rsidR="00DA138A">
        <w:rPr>
          <w:rFonts w:hint="cs"/>
          <w:rtl/>
          <w:lang w:val="fr-CH"/>
        </w:rPr>
        <w:t xml:space="preserve"> </w:t>
      </w:r>
      <w:r w:rsidR="000B39FA" w:rsidRPr="000B39FA">
        <w:rPr>
          <w:rtl/>
          <w:lang w:val="fr-CH"/>
        </w:rPr>
        <w:t>المرحلة الوطنية.</w:t>
      </w:r>
    </w:p>
    <w:p w:rsidR="0052447D" w:rsidRDefault="0052447D">
      <w:pPr>
        <w:rPr>
          <w:rFonts w:ascii="Arabic Typesetting" w:hAnsi="Arabic Typesetting" w:cs="Arabic Typesetting"/>
          <w:sz w:val="36"/>
          <w:szCs w:val="36"/>
          <w:rtl/>
          <w:lang w:val="fr-CH"/>
        </w:rPr>
      </w:pPr>
      <w:r>
        <w:rPr>
          <w:rtl/>
          <w:lang w:val="fr-CH"/>
        </w:rPr>
        <w:br w:type="page"/>
      </w:r>
    </w:p>
    <w:p w:rsidR="0052447D" w:rsidRDefault="000B39FA" w:rsidP="00593914">
      <w:pPr>
        <w:pStyle w:val="NumberedParaAR"/>
        <w:rPr>
          <w:rtl/>
          <w:lang w:val="fr-CH"/>
        </w:rPr>
      </w:pPr>
      <w:r w:rsidRPr="000B39FA">
        <w:rPr>
          <w:rtl/>
          <w:lang w:val="fr-CH"/>
        </w:rPr>
        <w:lastRenderedPageBreak/>
        <w:t>ويتمثل الخيار الثاني في التركيز أكثر على تقديم خدمات لتصدير ا</w:t>
      </w:r>
      <w:r w:rsidR="001E2377">
        <w:rPr>
          <w:rtl/>
          <w:lang w:val="fr-CH"/>
        </w:rPr>
        <w:t xml:space="preserve">لبيانات إلى برمجيات المستخدمين </w:t>
      </w:r>
      <w:r w:rsidR="001E2377">
        <w:rPr>
          <w:rFonts w:hint="cs"/>
          <w:rtl/>
          <w:lang w:val="fr-CH"/>
        </w:rPr>
        <w:t>الخاصة ب</w:t>
      </w:r>
      <w:r w:rsidRPr="000B39FA">
        <w:rPr>
          <w:rtl/>
          <w:lang w:val="fr-CH"/>
        </w:rPr>
        <w:t xml:space="preserve">إدارة </w:t>
      </w:r>
      <w:r w:rsidR="004C7F30">
        <w:rPr>
          <w:rFonts w:hint="cs"/>
          <w:rtl/>
          <w:lang w:val="fr-CH"/>
        </w:rPr>
        <w:t>ال</w:t>
      </w:r>
      <w:r w:rsidRPr="000B39FA">
        <w:rPr>
          <w:rtl/>
          <w:lang w:val="fr-CH"/>
        </w:rPr>
        <w:t xml:space="preserve">براءات بهدف </w:t>
      </w:r>
      <w:r w:rsidR="004C7F30">
        <w:rPr>
          <w:rFonts w:hint="cs"/>
          <w:rtl/>
          <w:lang w:val="fr-CH"/>
        </w:rPr>
        <w:t>تعبئة</w:t>
      </w:r>
      <w:r w:rsidRPr="000B39FA">
        <w:rPr>
          <w:rtl/>
          <w:lang w:val="fr-CH"/>
        </w:rPr>
        <w:t xml:space="preserve"> برمجياتهم المحلية بالمعلومات اللازمة للتحضير وفقا للمعايير المحلية. </w:t>
      </w:r>
      <w:r w:rsidR="00B6401D">
        <w:rPr>
          <w:rFonts w:hint="cs"/>
          <w:rtl/>
          <w:lang w:val="fr-CH"/>
        </w:rPr>
        <w:t>و</w:t>
      </w:r>
      <w:r w:rsidRPr="000B39FA">
        <w:rPr>
          <w:rtl/>
          <w:lang w:val="fr-CH"/>
        </w:rPr>
        <w:t xml:space="preserve">تقدم الخدمة </w:t>
      </w:r>
      <w:r w:rsidR="00A55403">
        <w:rPr>
          <w:rFonts w:hint="cs"/>
          <w:rtl/>
          <w:lang w:val="fr-CH"/>
        </w:rPr>
        <w:t>فعلاً</w:t>
      </w:r>
      <w:r w:rsidRPr="000B39FA">
        <w:rPr>
          <w:rtl/>
          <w:lang w:val="fr-CH"/>
        </w:rPr>
        <w:t xml:space="preserve"> إمكانية تصدير </w:t>
      </w:r>
      <w:r w:rsidR="00B6401D">
        <w:rPr>
          <w:rFonts w:hint="cs"/>
          <w:rtl/>
          <w:lang w:val="fr-CH"/>
        </w:rPr>
        <w:t>ال</w:t>
      </w:r>
      <w:r w:rsidRPr="000B39FA">
        <w:rPr>
          <w:rtl/>
          <w:lang w:val="fr-CH"/>
        </w:rPr>
        <w:t xml:space="preserve">بيانات </w:t>
      </w:r>
      <w:r w:rsidR="00B6401D">
        <w:rPr>
          <w:rFonts w:hint="cs"/>
          <w:rtl/>
          <w:lang w:val="fr-CH"/>
        </w:rPr>
        <w:t>بنسق لغة الترميز</w:t>
      </w:r>
      <w:r w:rsidR="00A55403">
        <w:rPr>
          <w:rFonts w:hint="cs"/>
          <w:rtl/>
          <w:lang w:val="fr-CH"/>
        </w:rPr>
        <w:t xml:space="preserve"> </w:t>
      </w:r>
      <w:r w:rsidR="00A55403">
        <w:rPr>
          <w:rFonts w:hint="cs"/>
          <w:rtl/>
          <w:lang w:val="fr-CH"/>
        </w:rPr>
        <w:t>الموسعة</w:t>
      </w:r>
      <w:r w:rsidR="00B6401D">
        <w:rPr>
          <w:rFonts w:hint="cs"/>
          <w:rtl/>
          <w:lang w:val="fr-CH"/>
        </w:rPr>
        <w:t xml:space="preserve"> (</w:t>
      </w:r>
      <w:r w:rsidRPr="000B39FA">
        <w:rPr>
          <w:lang w:val="fr-CH"/>
        </w:rPr>
        <w:t>XML</w:t>
      </w:r>
      <w:r w:rsidR="00B6401D">
        <w:rPr>
          <w:rFonts w:hint="cs"/>
          <w:rtl/>
          <w:lang w:val="fr-CH"/>
        </w:rPr>
        <w:t>)</w:t>
      </w:r>
      <w:r w:rsidRPr="000B39FA">
        <w:rPr>
          <w:rtl/>
          <w:lang w:val="fr-CH"/>
        </w:rPr>
        <w:t xml:space="preserve"> </w:t>
      </w:r>
      <w:r w:rsidR="007B44A6">
        <w:rPr>
          <w:rFonts w:hint="cs"/>
          <w:rtl/>
          <w:lang w:val="fr-CH"/>
        </w:rPr>
        <w:t>و</w:t>
      </w:r>
      <w:r w:rsidRPr="000B39FA">
        <w:rPr>
          <w:rtl/>
          <w:lang w:val="fr-CH"/>
        </w:rPr>
        <w:t xml:space="preserve">التي تحتوي على </w:t>
      </w:r>
      <w:r w:rsidR="00A55403">
        <w:rPr>
          <w:rFonts w:hint="cs"/>
          <w:rtl/>
          <w:lang w:val="fr-CH"/>
        </w:rPr>
        <w:t>جلّ</w:t>
      </w:r>
      <w:r w:rsidR="00A55403">
        <w:rPr>
          <w:rtl/>
          <w:lang w:val="fr-CH"/>
        </w:rPr>
        <w:t xml:space="preserve"> </w:t>
      </w:r>
      <w:r w:rsidR="00A55403">
        <w:rPr>
          <w:rFonts w:hint="cs"/>
          <w:rtl/>
          <w:lang w:val="fr-CH"/>
        </w:rPr>
        <w:t xml:space="preserve">ما يمكن أن يكون وجيهاً من معلومات </w:t>
      </w:r>
      <w:r w:rsidRPr="000B39FA">
        <w:rPr>
          <w:rtl/>
          <w:lang w:val="fr-CH"/>
        </w:rPr>
        <w:t xml:space="preserve">ببليوغرافية </w:t>
      </w:r>
      <w:r w:rsidR="00A55403">
        <w:rPr>
          <w:rFonts w:hint="cs"/>
          <w:rtl/>
          <w:lang w:val="fr-CH"/>
        </w:rPr>
        <w:t>تتعلق بال</w:t>
      </w:r>
      <w:r w:rsidR="007B44A6">
        <w:rPr>
          <w:rFonts w:hint="cs"/>
          <w:rtl/>
          <w:lang w:val="fr-CH"/>
        </w:rPr>
        <w:t>مرحلة الدولية</w:t>
      </w:r>
      <w:r w:rsidRPr="000B39FA">
        <w:rPr>
          <w:rtl/>
          <w:lang w:val="fr-CH"/>
        </w:rPr>
        <w:t>. وسيكون له</w:t>
      </w:r>
      <w:r w:rsidR="00C55AC4">
        <w:rPr>
          <w:rtl/>
          <w:lang w:val="fr-CH"/>
        </w:rPr>
        <w:t xml:space="preserve">ذا النهج فوائد التنفيذ المباشر </w:t>
      </w:r>
      <w:r w:rsidR="00C55AC4">
        <w:rPr>
          <w:rFonts w:hint="cs"/>
          <w:rtl/>
          <w:lang w:val="fr-CH"/>
        </w:rPr>
        <w:t>من قبل ا</w:t>
      </w:r>
      <w:r w:rsidR="00DC46AC">
        <w:rPr>
          <w:rtl/>
          <w:lang w:val="fr-CH"/>
        </w:rPr>
        <w:t>لمكتب الدولي</w:t>
      </w:r>
      <w:r w:rsidRPr="000B39FA">
        <w:rPr>
          <w:rtl/>
          <w:lang w:val="fr-CH"/>
        </w:rPr>
        <w:t xml:space="preserve">، ولكنه سيعتمد على العديد من </w:t>
      </w:r>
      <w:r w:rsidR="007C6156">
        <w:rPr>
          <w:rFonts w:hint="cs"/>
          <w:rtl/>
          <w:lang w:val="fr-CH"/>
        </w:rPr>
        <w:t>مور</w:t>
      </w:r>
      <w:r w:rsidR="00A55403">
        <w:rPr>
          <w:rFonts w:hint="cs"/>
          <w:rtl/>
          <w:lang w:val="fr-CH"/>
        </w:rPr>
        <w:t>ّ</w:t>
      </w:r>
      <w:r w:rsidR="007C6156">
        <w:rPr>
          <w:rFonts w:hint="cs"/>
          <w:rtl/>
          <w:lang w:val="fr-CH"/>
        </w:rPr>
        <w:t>دي</w:t>
      </w:r>
      <w:r w:rsidRPr="000B39FA">
        <w:rPr>
          <w:rtl/>
          <w:lang w:val="fr-CH"/>
        </w:rPr>
        <w:t xml:space="preserve"> برمجيات إدارة البراءات </w:t>
      </w:r>
      <w:r w:rsidR="00A55403">
        <w:rPr>
          <w:rFonts w:hint="cs"/>
          <w:rtl/>
          <w:lang w:val="fr-CH"/>
        </w:rPr>
        <w:t>ممن</w:t>
      </w:r>
      <w:r w:rsidRPr="000B39FA">
        <w:rPr>
          <w:rtl/>
          <w:lang w:val="fr-CH"/>
        </w:rPr>
        <w:t xml:space="preserve"> </w:t>
      </w:r>
      <w:r w:rsidR="00A55403">
        <w:rPr>
          <w:rFonts w:hint="cs"/>
          <w:rtl/>
          <w:lang w:val="fr-CH"/>
        </w:rPr>
        <w:t>سيُعدون</w:t>
      </w:r>
      <w:r w:rsidRPr="000B39FA">
        <w:rPr>
          <w:rtl/>
          <w:lang w:val="fr-CH"/>
        </w:rPr>
        <w:t xml:space="preserve"> خدمات لا</w:t>
      </w:r>
      <w:r w:rsidR="00DC46AC">
        <w:rPr>
          <w:rtl/>
          <w:lang w:val="fr-CH"/>
        </w:rPr>
        <w:t xml:space="preserve">ستيراد البيانات. </w:t>
      </w:r>
      <w:proofErr w:type="gramStart"/>
      <w:r w:rsidR="00DC46AC">
        <w:rPr>
          <w:rtl/>
          <w:lang w:val="fr-CH"/>
        </w:rPr>
        <w:t>وعلاوة</w:t>
      </w:r>
      <w:proofErr w:type="gramEnd"/>
      <w:r w:rsidR="00DC46AC">
        <w:rPr>
          <w:rtl/>
          <w:lang w:val="fr-CH"/>
        </w:rPr>
        <w:t xml:space="preserve"> على ذلك</w:t>
      </w:r>
      <w:r w:rsidRPr="000B39FA">
        <w:rPr>
          <w:rtl/>
          <w:lang w:val="fr-CH"/>
        </w:rPr>
        <w:t xml:space="preserve">، من غير المحتمل </w:t>
      </w:r>
      <w:r w:rsidR="00A55403">
        <w:rPr>
          <w:rFonts w:hint="cs"/>
          <w:rtl/>
          <w:lang w:val="fr-CH"/>
        </w:rPr>
        <w:t>توفير</w:t>
      </w:r>
      <w:r w:rsidRPr="000B39FA">
        <w:rPr>
          <w:rtl/>
          <w:lang w:val="fr-CH"/>
        </w:rPr>
        <w:t xml:space="preserve"> بيانات متسقة </w:t>
      </w:r>
      <w:r w:rsidR="00DC46AC">
        <w:rPr>
          <w:rFonts w:hint="cs"/>
          <w:rtl/>
          <w:lang w:val="fr-CH"/>
        </w:rPr>
        <w:t>و</w:t>
      </w:r>
      <w:r w:rsidR="00E96416">
        <w:rPr>
          <w:rFonts w:hint="cs"/>
          <w:rtl/>
          <w:lang w:val="fr-CH"/>
        </w:rPr>
        <w:t>مقروءة آ</w:t>
      </w:r>
      <w:r w:rsidR="00DC46AC">
        <w:rPr>
          <w:rFonts w:hint="cs"/>
          <w:rtl/>
          <w:lang w:val="fr-CH"/>
        </w:rPr>
        <w:t>ليا</w:t>
      </w:r>
      <w:r w:rsidR="00DC46AC">
        <w:rPr>
          <w:rtl/>
          <w:lang w:val="fr-CH"/>
        </w:rPr>
        <w:t xml:space="preserve"> للمكاتب المعي</w:t>
      </w:r>
      <w:r w:rsidR="00A55403">
        <w:rPr>
          <w:rFonts w:hint="cs"/>
          <w:rtl/>
          <w:lang w:val="fr-CH"/>
        </w:rPr>
        <w:t>ّ</w:t>
      </w:r>
      <w:r w:rsidR="00DC46AC">
        <w:rPr>
          <w:rtl/>
          <w:lang w:val="fr-CH"/>
        </w:rPr>
        <w:t>نة</w:t>
      </w:r>
      <w:r w:rsidRPr="000B39FA">
        <w:rPr>
          <w:rtl/>
          <w:lang w:val="fr-CH"/>
        </w:rPr>
        <w:t xml:space="preserve">، ما لم يكن هذا </w:t>
      </w:r>
      <w:r w:rsidR="00DC46AC">
        <w:rPr>
          <w:rFonts w:hint="cs"/>
          <w:rtl/>
          <w:lang w:val="fr-CH"/>
        </w:rPr>
        <w:t>التدبير</w:t>
      </w:r>
      <w:r w:rsidRPr="000B39FA">
        <w:rPr>
          <w:rtl/>
          <w:lang w:val="fr-CH"/>
        </w:rPr>
        <w:t xml:space="preserve"> جزءاً من </w:t>
      </w:r>
      <w:r w:rsidR="00A55403">
        <w:rPr>
          <w:rFonts w:hint="cs"/>
          <w:rtl/>
          <w:lang w:val="fr-CH"/>
        </w:rPr>
        <w:t>عملية أوسع ل</w:t>
      </w:r>
      <w:r w:rsidRPr="000B39FA">
        <w:rPr>
          <w:rtl/>
          <w:lang w:val="fr-CH"/>
        </w:rPr>
        <w:t>توحيد معايير</w:t>
      </w:r>
      <w:r w:rsidR="00DC46AC">
        <w:rPr>
          <w:rFonts w:hint="cs"/>
          <w:rtl/>
          <w:lang w:val="fr-CH"/>
        </w:rPr>
        <w:t xml:space="preserve"> </w:t>
      </w:r>
      <w:r w:rsidR="00593914">
        <w:rPr>
          <w:rFonts w:hint="cs"/>
          <w:rtl/>
          <w:lang w:val="fr-CH"/>
        </w:rPr>
        <w:t>ا</w:t>
      </w:r>
      <w:r w:rsidR="00593914">
        <w:rPr>
          <w:rtl/>
          <w:lang w:val="fr-CH"/>
        </w:rPr>
        <w:t xml:space="preserve">ستيراد </w:t>
      </w:r>
      <w:r w:rsidR="00593914">
        <w:rPr>
          <w:rFonts w:hint="cs"/>
          <w:rtl/>
          <w:lang w:val="fr-CH"/>
        </w:rPr>
        <w:t>ال</w:t>
      </w:r>
      <w:r w:rsidR="00593914">
        <w:rPr>
          <w:rtl/>
          <w:lang w:val="fr-CH"/>
        </w:rPr>
        <w:t xml:space="preserve">بيانات </w:t>
      </w:r>
      <w:r w:rsidR="00593914">
        <w:rPr>
          <w:rFonts w:hint="cs"/>
          <w:rtl/>
          <w:lang w:val="fr-CH"/>
        </w:rPr>
        <w:t>للمكاتب ال</w:t>
      </w:r>
      <w:r w:rsidR="00DC46AC">
        <w:rPr>
          <w:rFonts w:hint="cs"/>
          <w:rtl/>
          <w:lang w:val="fr-CH"/>
        </w:rPr>
        <w:t>وطنية.</w:t>
      </w:r>
    </w:p>
    <w:p w:rsidR="0069433A" w:rsidRPr="003767BF" w:rsidRDefault="00E96416" w:rsidP="00357806">
      <w:pPr>
        <w:pStyle w:val="NumberedParaAR"/>
        <w:rPr>
          <w:lang w:val="fr-CH"/>
        </w:rPr>
      </w:pPr>
      <w:r>
        <w:rPr>
          <w:rFonts w:hint="cs"/>
          <w:rtl/>
          <w:lang w:val="fr-CH"/>
        </w:rPr>
        <w:t xml:space="preserve">ولا يستبعد </w:t>
      </w:r>
      <w:r w:rsidRPr="00E96416">
        <w:rPr>
          <w:rtl/>
          <w:lang w:val="fr-CH"/>
        </w:rPr>
        <w:t xml:space="preserve">هذان الخياران أحدهما الآخر. </w:t>
      </w:r>
      <w:r w:rsidR="00593914">
        <w:rPr>
          <w:rFonts w:hint="cs"/>
          <w:rtl/>
          <w:lang w:val="fr-CH"/>
        </w:rPr>
        <w:t>و</w:t>
      </w:r>
      <w:r w:rsidR="00593914">
        <w:rPr>
          <w:rtl/>
          <w:lang w:val="fr-CH"/>
        </w:rPr>
        <w:t xml:space="preserve">معظم العمل المركزي </w:t>
      </w:r>
      <w:r w:rsidRPr="00E96416">
        <w:rPr>
          <w:rtl/>
          <w:lang w:val="fr-CH"/>
        </w:rPr>
        <w:t>ق</w:t>
      </w:r>
      <w:r w:rsidR="00E46FFE">
        <w:rPr>
          <w:rtl/>
          <w:lang w:val="fr-CH"/>
        </w:rPr>
        <w:t xml:space="preserve">د تم بالفعل </w:t>
      </w:r>
      <w:r w:rsidR="00593914">
        <w:rPr>
          <w:rFonts w:hint="cs"/>
          <w:rtl/>
          <w:lang w:val="fr-CH"/>
        </w:rPr>
        <w:t xml:space="preserve">فيما يخص </w:t>
      </w:r>
      <w:proofErr w:type="gramStart"/>
      <w:r w:rsidR="00E46FFE">
        <w:rPr>
          <w:rFonts w:hint="cs"/>
          <w:rtl/>
          <w:lang w:val="fr-CH"/>
        </w:rPr>
        <w:t>ا</w:t>
      </w:r>
      <w:r w:rsidRPr="00E96416">
        <w:rPr>
          <w:rtl/>
          <w:lang w:val="fr-CH"/>
        </w:rPr>
        <w:t>لخيار</w:t>
      </w:r>
      <w:proofErr w:type="gramEnd"/>
      <w:r w:rsidRPr="00E96416">
        <w:rPr>
          <w:rtl/>
          <w:lang w:val="fr-CH"/>
        </w:rPr>
        <w:t xml:space="preserve"> الثاني. </w:t>
      </w:r>
      <w:r w:rsidR="00314D60">
        <w:rPr>
          <w:rFonts w:hint="cs"/>
          <w:rtl/>
          <w:lang w:val="fr-CH"/>
        </w:rPr>
        <w:t>و</w:t>
      </w:r>
      <w:r w:rsidR="00593914">
        <w:rPr>
          <w:rtl/>
          <w:lang w:val="fr-CH"/>
        </w:rPr>
        <w:t xml:space="preserve">سيقتصر العمل الإضافي </w:t>
      </w:r>
      <w:r w:rsidR="00593914">
        <w:rPr>
          <w:rFonts w:hint="cs"/>
          <w:rtl/>
          <w:lang w:val="fr-CH"/>
        </w:rPr>
        <w:t>من جانب ال</w:t>
      </w:r>
      <w:r w:rsidRPr="00E96416">
        <w:rPr>
          <w:rtl/>
          <w:lang w:val="fr-CH"/>
        </w:rPr>
        <w:t>مكتب الدولي</w:t>
      </w:r>
      <w:r w:rsidR="00593914">
        <w:rPr>
          <w:rFonts w:hint="cs"/>
          <w:rtl/>
          <w:lang w:val="fr-CH"/>
        </w:rPr>
        <w:t>،</w:t>
      </w:r>
      <w:r w:rsidRPr="00E96416">
        <w:rPr>
          <w:rtl/>
          <w:lang w:val="fr-CH"/>
        </w:rPr>
        <w:t xml:space="preserve"> أساسا</w:t>
      </w:r>
      <w:r w:rsidR="00593914">
        <w:rPr>
          <w:rFonts w:hint="cs"/>
          <w:rtl/>
          <w:lang w:val="fr-CH"/>
        </w:rPr>
        <w:t>،</w:t>
      </w:r>
      <w:r w:rsidRPr="00E96416">
        <w:rPr>
          <w:rtl/>
          <w:lang w:val="fr-CH"/>
        </w:rPr>
        <w:t xml:space="preserve"> على مراجعة البيانات </w:t>
      </w:r>
      <w:r w:rsidR="00593914">
        <w:rPr>
          <w:rFonts w:hint="cs"/>
          <w:rtl/>
          <w:lang w:val="fr-CH"/>
        </w:rPr>
        <w:t>المتاحة حاليا</w:t>
      </w:r>
      <w:r w:rsidRPr="00E96416">
        <w:rPr>
          <w:rtl/>
          <w:lang w:val="fr-CH"/>
        </w:rPr>
        <w:t xml:space="preserve"> لضمان اكتمالها (</w:t>
      </w:r>
      <w:r w:rsidR="008D33DC">
        <w:rPr>
          <w:rFonts w:hint="cs"/>
          <w:rtl/>
          <w:lang w:val="fr-CH"/>
        </w:rPr>
        <w:t xml:space="preserve">تتعلق </w:t>
      </w:r>
      <w:r w:rsidRPr="00E96416">
        <w:rPr>
          <w:rtl/>
          <w:lang w:val="fr-CH"/>
        </w:rPr>
        <w:t xml:space="preserve">العناصر الرئيسية </w:t>
      </w:r>
      <w:r w:rsidR="00593914">
        <w:rPr>
          <w:rFonts w:hint="cs"/>
          <w:rtl/>
          <w:lang w:val="fr-CH"/>
        </w:rPr>
        <w:t>المعروف أنها ناقصة</w:t>
      </w:r>
      <w:r w:rsidRPr="00E96416">
        <w:rPr>
          <w:rtl/>
          <w:lang w:val="fr-CH"/>
        </w:rPr>
        <w:t xml:space="preserve"> بمعالجة </w:t>
      </w:r>
      <w:r w:rsidR="00593914">
        <w:rPr>
          <w:rFonts w:hint="cs"/>
          <w:rtl/>
          <w:lang w:val="fr-CH"/>
        </w:rPr>
        <w:t xml:space="preserve">إجراءات </w:t>
      </w:r>
      <w:r w:rsidRPr="00E96416">
        <w:rPr>
          <w:rtl/>
          <w:lang w:val="fr-CH"/>
        </w:rPr>
        <w:t xml:space="preserve">الفصل الثاني) </w:t>
      </w:r>
      <w:r w:rsidR="00593914">
        <w:rPr>
          <w:rFonts w:hint="cs"/>
          <w:rtl/>
          <w:lang w:val="fr-CH"/>
        </w:rPr>
        <w:t xml:space="preserve">وضمان ملاءمة وتناسب </w:t>
      </w:r>
      <w:r w:rsidR="00314D60">
        <w:rPr>
          <w:rFonts w:hint="cs"/>
          <w:rtl/>
          <w:lang w:val="fr-CH"/>
        </w:rPr>
        <w:t>الواجهات</w:t>
      </w:r>
      <w:r w:rsidRPr="00E96416">
        <w:rPr>
          <w:rtl/>
          <w:lang w:val="fr-CH"/>
        </w:rPr>
        <w:t xml:space="preserve"> </w:t>
      </w:r>
      <w:r w:rsidR="00314D60">
        <w:rPr>
          <w:rFonts w:hint="cs"/>
          <w:rtl/>
          <w:lang w:val="fr-CH"/>
        </w:rPr>
        <w:t>الآلية</w:t>
      </w:r>
      <w:r w:rsidR="00314D60">
        <w:rPr>
          <w:rtl/>
          <w:lang w:val="fr-CH"/>
        </w:rPr>
        <w:t xml:space="preserve"> التجريبية التي ن</w:t>
      </w:r>
      <w:r w:rsidR="009935AD">
        <w:rPr>
          <w:rFonts w:hint="cs"/>
          <w:rtl/>
          <w:lang w:val="fr-CH"/>
        </w:rPr>
        <w:t>ُ</w:t>
      </w:r>
      <w:r w:rsidR="00314D60">
        <w:rPr>
          <w:rtl/>
          <w:lang w:val="fr-CH"/>
        </w:rPr>
        <w:t>ف</w:t>
      </w:r>
      <w:r w:rsidR="009935AD">
        <w:rPr>
          <w:rFonts w:hint="cs"/>
          <w:rtl/>
          <w:lang w:val="fr-CH"/>
        </w:rPr>
        <w:t>ّ</w:t>
      </w:r>
      <w:r w:rsidR="00314D60">
        <w:rPr>
          <w:rtl/>
          <w:lang w:val="fr-CH"/>
        </w:rPr>
        <w:t>ذت من أجل ا</w:t>
      </w:r>
      <w:r w:rsidRPr="00E96416">
        <w:rPr>
          <w:rtl/>
          <w:lang w:val="fr-CH"/>
        </w:rPr>
        <w:t>ستخراج</w:t>
      </w:r>
      <w:r w:rsidR="00275833" w:rsidRPr="00275833">
        <w:rPr>
          <w:rtl/>
        </w:rPr>
        <w:t xml:space="preserve"> </w:t>
      </w:r>
      <w:r w:rsidR="00275833">
        <w:rPr>
          <w:rFonts w:hint="cs"/>
          <w:rtl/>
          <w:lang w:val="fr-CH"/>
        </w:rPr>
        <w:t>ا</w:t>
      </w:r>
      <w:r w:rsidR="00275833" w:rsidRPr="00275833">
        <w:rPr>
          <w:rtl/>
          <w:lang w:val="fr-CH"/>
        </w:rPr>
        <w:t>لبيانات آليا</w:t>
      </w:r>
      <w:r w:rsidR="00E127DC" w:rsidRPr="00E127DC">
        <w:rPr>
          <w:rtl/>
        </w:rPr>
        <w:t xml:space="preserve"> </w:t>
      </w:r>
      <w:r w:rsidR="00275833">
        <w:rPr>
          <w:rFonts w:hint="cs"/>
          <w:rtl/>
        </w:rPr>
        <w:t xml:space="preserve">من قبل </w:t>
      </w:r>
      <w:r w:rsidR="00E127DC" w:rsidRPr="00E127DC">
        <w:rPr>
          <w:rtl/>
          <w:lang w:val="fr-CH"/>
        </w:rPr>
        <w:t xml:space="preserve">أنظمة إدارة </w:t>
      </w:r>
      <w:r w:rsidR="00E127DC">
        <w:rPr>
          <w:rFonts w:hint="cs"/>
          <w:rtl/>
          <w:lang w:val="fr-CH"/>
        </w:rPr>
        <w:t>ال</w:t>
      </w:r>
      <w:r w:rsidR="00E127DC" w:rsidRPr="00E127DC">
        <w:rPr>
          <w:rtl/>
          <w:lang w:val="fr-CH"/>
        </w:rPr>
        <w:t>براءات</w:t>
      </w:r>
      <w:r w:rsidRPr="00E96416">
        <w:rPr>
          <w:rtl/>
          <w:lang w:val="fr-CH"/>
        </w:rPr>
        <w:t xml:space="preserve"> </w:t>
      </w:r>
      <w:r w:rsidR="00593914">
        <w:rPr>
          <w:rFonts w:hint="cs"/>
          <w:rtl/>
          <w:lang w:val="fr-CH"/>
        </w:rPr>
        <w:t>كي تُعتمد</w:t>
      </w:r>
      <w:r w:rsidRPr="00E96416">
        <w:rPr>
          <w:rtl/>
          <w:lang w:val="fr-CH"/>
        </w:rPr>
        <w:t xml:space="preserve"> كخاصية </w:t>
      </w:r>
      <w:r w:rsidR="00E127DC" w:rsidRPr="00E127DC">
        <w:rPr>
          <w:rtl/>
          <w:lang w:val="fr-CH"/>
        </w:rPr>
        <w:t xml:space="preserve">طويلة </w:t>
      </w:r>
      <w:r w:rsidR="00E127DC">
        <w:rPr>
          <w:rFonts w:hint="cs"/>
          <w:rtl/>
          <w:lang w:val="fr-CH"/>
        </w:rPr>
        <w:t>الأمد</w:t>
      </w:r>
      <w:r w:rsidR="00E127DC" w:rsidRPr="00E127DC">
        <w:rPr>
          <w:rtl/>
          <w:lang w:val="fr-CH"/>
        </w:rPr>
        <w:t xml:space="preserve"> </w:t>
      </w:r>
      <w:r w:rsidR="00E127DC">
        <w:rPr>
          <w:rFonts w:hint="cs"/>
          <w:rtl/>
          <w:lang w:val="fr-CH"/>
        </w:rPr>
        <w:t>و</w:t>
      </w:r>
      <w:r w:rsidRPr="00E96416">
        <w:rPr>
          <w:rtl/>
          <w:lang w:val="fr-CH"/>
        </w:rPr>
        <w:t xml:space="preserve">مستقرة </w:t>
      </w:r>
      <w:r w:rsidR="00E127DC">
        <w:rPr>
          <w:rFonts w:hint="cs"/>
          <w:rtl/>
          <w:lang w:val="fr-CH"/>
        </w:rPr>
        <w:t>في ا</w:t>
      </w:r>
      <w:r w:rsidRPr="00E96416">
        <w:rPr>
          <w:rtl/>
          <w:lang w:val="fr-CH"/>
        </w:rPr>
        <w:t xml:space="preserve">لنظام. </w:t>
      </w:r>
      <w:proofErr w:type="gramStart"/>
      <w:r w:rsidR="00632D47">
        <w:rPr>
          <w:rFonts w:hint="cs"/>
          <w:rtl/>
          <w:lang w:val="fr-CH"/>
        </w:rPr>
        <w:t>و</w:t>
      </w:r>
      <w:r w:rsidRPr="00E96416">
        <w:rPr>
          <w:rtl/>
          <w:lang w:val="fr-CH"/>
        </w:rPr>
        <w:t>قد</w:t>
      </w:r>
      <w:proofErr w:type="gramEnd"/>
      <w:r w:rsidRPr="00E96416">
        <w:rPr>
          <w:rtl/>
          <w:lang w:val="fr-CH"/>
        </w:rPr>
        <w:t xml:space="preserve"> يفض</w:t>
      </w:r>
      <w:r w:rsidR="00593914">
        <w:rPr>
          <w:rFonts w:hint="cs"/>
          <w:rtl/>
          <w:lang w:val="fr-CH"/>
        </w:rPr>
        <w:t>ّ</w:t>
      </w:r>
      <w:r w:rsidRPr="00E96416">
        <w:rPr>
          <w:rtl/>
          <w:lang w:val="fr-CH"/>
        </w:rPr>
        <w:t xml:space="preserve">ل العديد من الوكلاء </w:t>
      </w:r>
      <w:r w:rsidR="00350079">
        <w:rPr>
          <w:rFonts w:hint="cs"/>
          <w:rtl/>
          <w:lang w:val="fr-CH"/>
        </w:rPr>
        <w:t>الوطنيين</w:t>
      </w:r>
      <w:r w:rsidR="00593914">
        <w:rPr>
          <w:rtl/>
          <w:lang w:val="fr-CH"/>
        </w:rPr>
        <w:t xml:space="preserve"> الخيار الثاني إذا كان مدعوم</w:t>
      </w:r>
      <w:r w:rsidRPr="00E96416">
        <w:rPr>
          <w:rtl/>
          <w:lang w:val="fr-CH"/>
        </w:rPr>
        <w:t>ا</w:t>
      </w:r>
      <w:r w:rsidR="00593914">
        <w:rPr>
          <w:rFonts w:hint="cs"/>
          <w:rtl/>
          <w:lang w:val="fr-CH"/>
        </w:rPr>
        <w:t>ً</w:t>
      </w:r>
      <w:r w:rsidRPr="00E96416">
        <w:rPr>
          <w:rtl/>
          <w:lang w:val="fr-CH"/>
        </w:rPr>
        <w:t xml:space="preserve"> بشكل جيد من قبل </w:t>
      </w:r>
      <w:r w:rsidR="00632D47">
        <w:rPr>
          <w:rFonts w:hint="cs"/>
          <w:rtl/>
          <w:lang w:val="fr-CH"/>
        </w:rPr>
        <w:t>برمجيات</w:t>
      </w:r>
      <w:r w:rsidRPr="00E96416">
        <w:rPr>
          <w:rtl/>
          <w:lang w:val="fr-CH"/>
        </w:rPr>
        <w:t xml:space="preserve"> </w:t>
      </w:r>
      <w:r w:rsidR="00593914">
        <w:rPr>
          <w:rFonts w:hint="cs"/>
          <w:rtl/>
          <w:lang w:val="fr-CH"/>
        </w:rPr>
        <w:t>الغير</w:t>
      </w:r>
      <w:r w:rsidR="00A96F87">
        <w:rPr>
          <w:rtl/>
          <w:lang w:val="fr-CH"/>
        </w:rPr>
        <w:t>. ومن ناحية أخرى</w:t>
      </w:r>
      <w:r w:rsidRPr="00E96416">
        <w:rPr>
          <w:rtl/>
          <w:lang w:val="fr-CH"/>
        </w:rPr>
        <w:t xml:space="preserve">، </w:t>
      </w:r>
      <w:r w:rsidR="00357806">
        <w:rPr>
          <w:rFonts w:hint="cs"/>
          <w:rtl/>
          <w:lang w:val="fr-CH"/>
        </w:rPr>
        <w:t>سيوفر الوجود</w:t>
      </w:r>
      <w:r w:rsidR="00FB33CE">
        <w:rPr>
          <w:rFonts w:hint="cs"/>
          <w:rtl/>
          <w:lang w:val="fr-CH"/>
        </w:rPr>
        <w:t xml:space="preserve"> </w:t>
      </w:r>
      <w:r w:rsidR="00357806">
        <w:rPr>
          <w:rFonts w:hint="cs"/>
          <w:rtl/>
          <w:lang w:val="fr-CH"/>
        </w:rPr>
        <w:t>الموازي ل</w:t>
      </w:r>
      <w:r w:rsidRPr="00E96416">
        <w:rPr>
          <w:rtl/>
          <w:lang w:val="fr-CH"/>
        </w:rPr>
        <w:t xml:space="preserve">لخدمة المركزية </w:t>
      </w:r>
      <w:r w:rsidR="00357806">
        <w:rPr>
          <w:rtl/>
          <w:lang w:val="fr-CH"/>
        </w:rPr>
        <w:t>خيار</w:t>
      </w:r>
      <w:r w:rsidRPr="00E96416">
        <w:rPr>
          <w:rtl/>
          <w:lang w:val="fr-CH"/>
        </w:rPr>
        <w:t>ا</w:t>
      </w:r>
      <w:r w:rsidR="00357806">
        <w:rPr>
          <w:rFonts w:hint="cs"/>
          <w:rtl/>
          <w:lang w:val="fr-CH"/>
        </w:rPr>
        <w:t>ً</w:t>
      </w:r>
      <w:r w:rsidR="00357806">
        <w:rPr>
          <w:rtl/>
          <w:lang w:val="fr-CH"/>
        </w:rPr>
        <w:t xml:space="preserve"> مفتوح</w:t>
      </w:r>
      <w:r w:rsidRPr="00E96416">
        <w:rPr>
          <w:rtl/>
          <w:lang w:val="fr-CH"/>
        </w:rPr>
        <w:t>ا</w:t>
      </w:r>
      <w:r w:rsidR="00357806">
        <w:rPr>
          <w:rFonts w:hint="cs"/>
          <w:rtl/>
          <w:lang w:val="fr-CH"/>
        </w:rPr>
        <w:t>ً</w:t>
      </w:r>
      <w:r w:rsidRPr="00E96416">
        <w:rPr>
          <w:rtl/>
          <w:lang w:val="fr-CH"/>
        </w:rPr>
        <w:t xml:space="preserve"> أمام الوكلاء الذين يفتقرون إلى الدعم في برمجياتهم </w:t>
      </w:r>
      <w:r w:rsidR="00A96F87">
        <w:rPr>
          <w:rFonts w:hint="cs"/>
          <w:rtl/>
          <w:lang w:val="fr-CH"/>
        </w:rPr>
        <w:t>وسيوفر</w:t>
      </w:r>
      <w:r w:rsidR="00357806">
        <w:rPr>
          <w:rtl/>
          <w:lang w:val="fr-CH"/>
        </w:rPr>
        <w:t xml:space="preserve"> أيض</w:t>
      </w:r>
      <w:r w:rsidRPr="00E96416">
        <w:rPr>
          <w:rtl/>
          <w:lang w:val="fr-CH"/>
        </w:rPr>
        <w:t>ا</w:t>
      </w:r>
      <w:r w:rsidR="00357806">
        <w:rPr>
          <w:rFonts w:hint="cs"/>
          <w:rtl/>
          <w:lang w:val="fr-CH"/>
        </w:rPr>
        <w:t>ً</w:t>
      </w:r>
      <w:r w:rsidRPr="00E96416">
        <w:rPr>
          <w:rtl/>
          <w:lang w:val="fr-CH"/>
        </w:rPr>
        <w:t xml:space="preserve"> "</w:t>
      </w:r>
      <w:r w:rsidR="00A96F87">
        <w:rPr>
          <w:rFonts w:hint="cs"/>
          <w:rtl/>
          <w:lang w:val="fr-CH"/>
        </w:rPr>
        <w:t>تنفيذا</w:t>
      </w:r>
      <w:r w:rsidR="00357806">
        <w:rPr>
          <w:rFonts w:hint="cs"/>
          <w:rtl/>
          <w:lang w:val="fr-CH"/>
        </w:rPr>
        <w:t>ً</w:t>
      </w:r>
      <w:r w:rsidR="00357806">
        <w:rPr>
          <w:rtl/>
          <w:lang w:val="fr-CH"/>
        </w:rPr>
        <w:t xml:space="preserve"> مرجعي</w:t>
      </w:r>
      <w:r w:rsidRPr="00E96416">
        <w:rPr>
          <w:rtl/>
          <w:lang w:val="fr-CH"/>
        </w:rPr>
        <w:t>ا</w:t>
      </w:r>
      <w:r w:rsidR="00357806">
        <w:rPr>
          <w:rFonts w:hint="cs"/>
          <w:rtl/>
          <w:lang w:val="fr-CH"/>
        </w:rPr>
        <w:t>ً</w:t>
      </w:r>
      <w:r w:rsidRPr="00E96416">
        <w:rPr>
          <w:rtl/>
          <w:lang w:val="fr-CH"/>
        </w:rPr>
        <w:t xml:space="preserve">" يمكن أن يساعد </w:t>
      </w:r>
      <w:r w:rsidR="00357806">
        <w:rPr>
          <w:rFonts w:hint="cs"/>
          <w:rtl/>
          <w:lang w:val="fr-CH"/>
        </w:rPr>
        <w:t>على</w:t>
      </w:r>
      <w:r w:rsidRPr="00E96416">
        <w:rPr>
          <w:rtl/>
          <w:lang w:val="fr-CH"/>
        </w:rPr>
        <w:t xml:space="preserve"> </w:t>
      </w:r>
      <w:r w:rsidR="00357806">
        <w:rPr>
          <w:rFonts w:hint="cs"/>
          <w:rtl/>
          <w:lang w:val="fr-CH"/>
        </w:rPr>
        <w:t>قيام</w:t>
      </w:r>
      <w:r w:rsidRPr="00E96416">
        <w:rPr>
          <w:rtl/>
          <w:lang w:val="fr-CH"/>
        </w:rPr>
        <w:t xml:space="preserve"> </w:t>
      </w:r>
      <w:r w:rsidR="00357806">
        <w:rPr>
          <w:rFonts w:hint="cs"/>
          <w:rtl/>
          <w:lang w:val="fr-CH"/>
        </w:rPr>
        <w:t>الغير</w:t>
      </w:r>
      <w:r w:rsidRPr="00E96416">
        <w:rPr>
          <w:rtl/>
          <w:lang w:val="fr-CH"/>
        </w:rPr>
        <w:t xml:space="preserve"> </w:t>
      </w:r>
      <w:r w:rsidR="00357806">
        <w:rPr>
          <w:rFonts w:hint="cs"/>
          <w:rtl/>
          <w:lang w:val="fr-CH"/>
        </w:rPr>
        <w:t>بإدخال تطويرات</w:t>
      </w:r>
      <w:r w:rsidR="0069433A" w:rsidRPr="003767BF">
        <w:rPr>
          <w:rtl/>
          <w:lang w:val="fr-CH"/>
        </w:rPr>
        <w:t>.</w:t>
      </w:r>
    </w:p>
    <w:p w:rsidR="000F6BD3" w:rsidRPr="000F4FEC" w:rsidRDefault="000F6BD3" w:rsidP="00ED79AD">
      <w:pPr>
        <w:pStyle w:val="DecisionParaAR"/>
        <w:spacing w:after="480"/>
        <w:ind w:left="5528"/>
      </w:pPr>
      <w:proofErr w:type="gramStart"/>
      <w:r w:rsidRPr="000F4FEC">
        <w:rPr>
          <w:rtl/>
        </w:rPr>
        <w:t>إن</w:t>
      </w:r>
      <w:proofErr w:type="gramEnd"/>
      <w:r w:rsidRPr="000F4FEC">
        <w:rPr>
          <w:rtl/>
        </w:rPr>
        <w:t xml:space="preserve"> الفريق العامل </w:t>
      </w:r>
      <w:r w:rsidR="00EB64B1">
        <w:rPr>
          <w:rFonts w:hint="cs"/>
          <w:rtl/>
        </w:rPr>
        <w:t>مدعو إلى ا</w:t>
      </w:r>
      <w:r w:rsidR="00EB64B1">
        <w:rPr>
          <w:rtl/>
        </w:rPr>
        <w:t>ل</w:t>
      </w:r>
      <w:r w:rsidR="001E1791" w:rsidRPr="001E1791">
        <w:rPr>
          <w:rtl/>
        </w:rPr>
        <w:t xml:space="preserve">تعليق على </w:t>
      </w:r>
      <w:r w:rsidR="00EE568B">
        <w:rPr>
          <w:rFonts w:hint="cs"/>
          <w:rtl/>
        </w:rPr>
        <w:t>التوجه</w:t>
      </w:r>
      <w:r w:rsidR="001E1791" w:rsidRPr="001E1791">
        <w:rPr>
          <w:rtl/>
        </w:rPr>
        <w:t xml:space="preserve"> الملائم</w:t>
      </w:r>
      <w:r w:rsidR="00EE568B">
        <w:rPr>
          <w:rFonts w:hint="cs"/>
          <w:rtl/>
        </w:rPr>
        <w:t xml:space="preserve"> للقيام</w:t>
      </w:r>
      <w:r w:rsidR="001E1791" w:rsidRPr="001E1791">
        <w:rPr>
          <w:rtl/>
        </w:rPr>
        <w:t xml:space="preserve"> </w:t>
      </w:r>
      <w:r w:rsidR="00357806">
        <w:rPr>
          <w:rFonts w:hint="cs"/>
          <w:rtl/>
        </w:rPr>
        <w:t>ب</w:t>
      </w:r>
      <w:r w:rsidR="001E1791" w:rsidRPr="001E1791">
        <w:rPr>
          <w:rtl/>
        </w:rPr>
        <w:t xml:space="preserve">مزيد من العمل </w:t>
      </w:r>
      <w:r w:rsidR="00EE568B">
        <w:rPr>
          <w:rFonts w:hint="cs"/>
          <w:rtl/>
        </w:rPr>
        <w:t>فيما يخص</w:t>
      </w:r>
      <w:r w:rsidR="00EE568B">
        <w:rPr>
          <w:rtl/>
        </w:rPr>
        <w:t xml:space="preserve"> </w:t>
      </w:r>
      <w:r w:rsidR="001E1791" w:rsidRPr="001E1791">
        <w:rPr>
          <w:rtl/>
        </w:rPr>
        <w:t xml:space="preserve">المساعدة </w:t>
      </w:r>
      <w:r w:rsidR="00EE568B">
        <w:rPr>
          <w:rFonts w:hint="cs"/>
          <w:rtl/>
        </w:rPr>
        <w:t>على</w:t>
      </w:r>
      <w:r w:rsidR="001E1791" w:rsidRPr="001E1791">
        <w:rPr>
          <w:rtl/>
        </w:rPr>
        <w:t xml:space="preserve"> دخول المرحلة الوطنية</w:t>
      </w:r>
      <w:r w:rsidRPr="000F4FEC">
        <w:rPr>
          <w:rtl/>
        </w:rPr>
        <w:t>.</w:t>
      </w:r>
      <w:bookmarkStart w:id="2" w:name="_GoBack"/>
      <w:bookmarkEnd w:id="2"/>
    </w:p>
    <w:p w:rsidR="000F6BD3" w:rsidRPr="000F4FEC" w:rsidRDefault="000F6BD3" w:rsidP="0052447D">
      <w:pPr>
        <w:pStyle w:val="EndofDocumentAR"/>
      </w:pPr>
      <w:r w:rsidRPr="000F4FEC">
        <w:rPr>
          <w:rtl/>
        </w:rPr>
        <w:t>[</w:t>
      </w:r>
      <w:proofErr w:type="gramStart"/>
      <w:r w:rsidRPr="000F4FEC">
        <w:rPr>
          <w:rtl/>
        </w:rPr>
        <w:t>نهاية</w:t>
      </w:r>
      <w:proofErr w:type="gramEnd"/>
      <w:r w:rsidRPr="000F4FEC">
        <w:rPr>
          <w:rtl/>
        </w:rPr>
        <w:t xml:space="preserve"> الوثيقة]</w:t>
      </w:r>
    </w:p>
    <w:sectPr w:rsidR="000F6BD3" w:rsidRPr="000F4FEC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45" w:rsidRDefault="00143645">
      <w:r>
        <w:separator/>
      </w:r>
    </w:p>
  </w:endnote>
  <w:endnote w:type="continuationSeparator" w:id="0">
    <w:p w:rsidR="00143645" w:rsidRDefault="0014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45" w:rsidRDefault="0014364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43645" w:rsidRDefault="0014364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7B" w:rsidRPr="000F4FEC" w:rsidRDefault="006321E7" w:rsidP="009E62FD">
    <w:r w:rsidRPr="006321E7">
      <w:t>PCT/WG/11/25</w:t>
    </w:r>
  </w:p>
  <w:p w:rsidR="00133E7B" w:rsidRDefault="001C3315" w:rsidP="00D61541">
    <w:r>
      <w:fldChar w:fldCharType="begin"/>
    </w:r>
    <w:r>
      <w:instrText xml:space="preserve"> PAGE \* MERGEFORMAT </w:instrText>
    </w:r>
    <w:r>
      <w:fldChar w:fldCharType="separate"/>
    </w:r>
    <w:r w:rsidR="009C3CDF">
      <w:rPr>
        <w:noProof/>
      </w:rPr>
      <w:t>4</w:t>
    </w:r>
    <w:r>
      <w:rPr>
        <w:noProof/>
      </w:rPr>
      <w:fldChar w:fldCharType="end"/>
    </w:r>
  </w:p>
  <w:p w:rsidR="00133E7B" w:rsidRDefault="00133E7B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</w:pPr>
      <w:rPr>
        <w:rFonts w:ascii="Arabic Typesetting" w:hAnsi="Arabic Typesetting" w:cs="Arabic Typesetting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B5499D"/>
    <w:multiLevelType w:val="hybridMultilevel"/>
    <w:tmpl w:val="38D6BC1E"/>
    <w:lvl w:ilvl="0" w:tplc="487ACCFE">
      <w:start w:val="1"/>
      <w:numFmt w:val="arabicAbjad"/>
      <w:lvlText w:val="(%1)"/>
      <w:lvlJc w:val="left"/>
      <w:pPr>
        <w:ind w:left="720" w:hanging="360"/>
      </w:pPr>
      <w:rPr>
        <w:rFonts w:ascii="Arabic Typesetting" w:hAnsi="Arabic Typesetting" w:cs="Arabic Typesetting" w:hint="default"/>
        <w:sz w:val="36"/>
        <w:szCs w:val="36"/>
        <w:lang w:val="fr-C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F17643"/>
    <w:multiLevelType w:val="hybridMultilevel"/>
    <w:tmpl w:val="E09EA832"/>
    <w:lvl w:ilvl="0" w:tplc="2C007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ascii="Times New Roman" w:hAnsi="Times New Roman" w:cs="Simplified Arabic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defaultTabStop w:val="567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61"/>
    <w:rsid w:val="00002CBE"/>
    <w:rsid w:val="00003232"/>
    <w:rsid w:val="000033DA"/>
    <w:rsid w:val="0000579F"/>
    <w:rsid w:val="0000687F"/>
    <w:rsid w:val="000074D1"/>
    <w:rsid w:val="000076BD"/>
    <w:rsid w:val="00010481"/>
    <w:rsid w:val="00010671"/>
    <w:rsid w:val="000114E2"/>
    <w:rsid w:val="00012B2C"/>
    <w:rsid w:val="00013347"/>
    <w:rsid w:val="00013D73"/>
    <w:rsid w:val="000142E1"/>
    <w:rsid w:val="000146BD"/>
    <w:rsid w:val="00014A74"/>
    <w:rsid w:val="00014B68"/>
    <w:rsid w:val="0001645D"/>
    <w:rsid w:val="00017A43"/>
    <w:rsid w:val="0002157B"/>
    <w:rsid w:val="00023101"/>
    <w:rsid w:val="00023129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910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9FA"/>
    <w:rsid w:val="000B3B3B"/>
    <w:rsid w:val="000B42E7"/>
    <w:rsid w:val="000B70B7"/>
    <w:rsid w:val="000B73E6"/>
    <w:rsid w:val="000B7759"/>
    <w:rsid w:val="000C111E"/>
    <w:rsid w:val="000C1E3C"/>
    <w:rsid w:val="000C1FB4"/>
    <w:rsid w:val="000C2260"/>
    <w:rsid w:val="000C2A3E"/>
    <w:rsid w:val="000C2CE8"/>
    <w:rsid w:val="000C335E"/>
    <w:rsid w:val="000C4201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2875"/>
    <w:rsid w:val="000D5FB7"/>
    <w:rsid w:val="000E06A5"/>
    <w:rsid w:val="000E16EB"/>
    <w:rsid w:val="000E40C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3DDB"/>
    <w:rsid w:val="000F49FA"/>
    <w:rsid w:val="000F4FEC"/>
    <w:rsid w:val="000F58C4"/>
    <w:rsid w:val="000F5E56"/>
    <w:rsid w:val="000F6BD3"/>
    <w:rsid w:val="000F70F9"/>
    <w:rsid w:val="001007AB"/>
    <w:rsid w:val="00100F97"/>
    <w:rsid w:val="001012E0"/>
    <w:rsid w:val="001016F2"/>
    <w:rsid w:val="00101811"/>
    <w:rsid w:val="001024C1"/>
    <w:rsid w:val="0010385D"/>
    <w:rsid w:val="00103913"/>
    <w:rsid w:val="001042E0"/>
    <w:rsid w:val="00104C51"/>
    <w:rsid w:val="0010597B"/>
    <w:rsid w:val="00105FED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425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3E7B"/>
    <w:rsid w:val="00135C24"/>
    <w:rsid w:val="00135E6A"/>
    <w:rsid w:val="00136389"/>
    <w:rsid w:val="00136A1A"/>
    <w:rsid w:val="00136A96"/>
    <w:rsid w:val="001376B6"/>
    <w:rsid w:val="00140A35"/>
    <w:rsid w:val="00142F4D"/>
    <w:rsid w:val="00143428"/>
    <w:rsid w:val="00143645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691B"/>
    <w:rsid w:val="00156E01"/>
    <w:rsid w:val="001572CE"/>
    <w:rsid w:val="001603F7"/>
    <w:rsid w:val="0016064B"/>
    <w:rsid w:val="001608EB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E18"/>
    <w:rsid w:val="00171844"/>
    <w:rsid w:val="0017385A"/>
    <w:rsid w:val="00175448"/>
    <w:rsid w:val="001757AF"/>
    <w:rsid w:val="00175825"/>
    <w:rsid w:val="00175C57"/>
    <w:rsid w:val="0017666F"/>
    <w:rsid w:val="00176D64"/>
    <w:rsid w:val="00176E2C"/>
    <w:rsid w:val="00177DBF"/>
    <w:rsid w:val="00181869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AD3"/>
    <w:rsid w:val="001B4B2F"/>
    <w:rsid w:val="001B5370"/>
    <w:rsid w:val="001B7C00"/>
    <w:rsid w:val="001C09D2"/>
    <w:rsid w:val="001C1449"/>
    <w:rsid w:val="001C1620"/>
    <w:rsid w:val="001C18B2"/>
    <w:rsid w:val="001C18C8"/>
    <w:rsid w:val="001C1994"/>
    <w:rsid w:val="001C26A6"/>
    <w:rsid w:val="001C2933"/>
    <w:rsid w:val="001C3315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791"/>
    <w:rsid w:val="001E19F7"/>
    <w:rsid w:val="001E1D45"/>
    <w:rsid w:val="001E237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88C"/>
    <w:rsid w:val="001F0AD5"/>
    <w:rsid w:val="001F0C0A"/>
    <w:rsid w:val="001F1509"/>
    <w:rsid w:val="001F18E7"/>
    <w:rsid w:val="001F34DB"/>
    <w:rsid w:val="001F3A75"/>
    <w:rsid w:val="001F3A9D"/>
    <w:rsid w:val="001F3FDB"/>
    <w:rsid w:val="001F6545"/>
    <w:rsid w:val="001F66B5"/>
    <w:rsid w:val="001F6F36"/>
    <w:rsid w:val="001F76FD"/>
    <w:rsid w:val="002004C0"/>
    <w:rsid w:val="0020055A"/>
    <w:rsid w:val="002012F2"/>
    <w:rsid w:val="002013D4"/>
    <w:rsid w:val="002014D7"/>
    <w:rsid w:val="00202F07"/>
    <w:rsid w:val="00203030"/>
    <w:rsid w:val="00203D45"/>
    <w:rsid w:val="00205495"/>
    <w:rsid w:val="0020599F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94F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2C9C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3848"/>
    <w:rsid w:val="002445BF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35B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833"/>
    <w:rsid w:val="00275A2D"/>
    <w:rsid w:val="0027655E"/>
    <w:rsid w:val="002772A5"/>
    <w:rsid w:val="002806F8"/>
    <w:rsid w:val="002810B5"/>
    <w:rsid w:val="00281F4F"/>
    <w:rsid w:val="00282A49"/>
    <w:rsid w:val="002843E1"/>
    <w:rsid w:val="00285A95"/>
    <w:rsid w:val="00286744"/>
    <w:rsid w:val="00290655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3BE3"/>
    <w:rsid w:val="002B4D6C"/>
    <w:rsid w:val="002B53D3"/>
    <w:rsid w:val="002B6202"/>
    <w:rsid w:val="002B766E"/>
    <w:rsid w:val="002B7E9E"/>
    <w:rsid w:val="002C014C"/>
    <w:rsid w:val="002C060C"/>
    <w:rsid w:val="002C0BA6"/>
    <w:rsid w:val="002C12A7"/>
    <w:rsid w:val="002C1C4D"/>
    <w:rsid w:val="002C2B6F"/>
    <w:rsid w:val="002C314F"/>
    <w:rsid w:val="002C4AD1"/>
    <w:rsid w:val="002C7D29"/>
    <w:rsid w:val="002D0298"/>
    <w:rsid w:val="002D1662"/>
    <w:rsid w:val="002D1DE5"/>
    <w:rsid w:val="002D1F28"/>
    <w:rsid w:val="002D3506"/>
    <w:rsid w:val="002D3670"/>
    <w:rsid w:val="002D3BAC"/>
    <w:rsid w:val="002D4807"/>
    <w:rsid w:val="002D5BEB"/>
    <w:rsid w:val="002D5DDC"/>
    <w:rsid w:val="002D5F16"/>
    <w:rsid w:val="002D62F1"/>
    <w:rsid w:val="002D67B9"/>
    <w:rsid w:val="002D6FD8"/>
    <w:rsid w:val="002D727B"/>
    <w:rsid w:val="002D7EAD"/>
    <w:rsid w:val="002E06A9"/>
    <w:rsid w:val="002E1169"/>
    <w:rsid w:val="002E1218"/>
    <w:rsid w:val="002E28F3"/>
    <w:rsid w:val="002E7615"/>
    <w:rsid w:val="002E7A2A"/>
    <w:rsid w:val="002E7F16"/>
    <w:rsid w:val="002E7FEF"/>
    <w:rsid w:val="002F1425"/>
    <w:rsid w:val="002F2EC8"/>
    <w:rsid w:val="002F4CE2"/>
    <w:rsid w:val="002F5F6A"/>
    <w:rsid w:val="002F60A4"/>
    <w:rsid w:val="002F6B0C"/>
    <w:rsid w:val="002F77FC"/>
    <w:rsid w:val="003004A6"/>
    <w:rsid w:val="00300E17"/>
    <w:rsid w:val="0030129C"/>
    <w:rsid w:val="003013E2"/>
    <w:rsid w:val="00301FE4"/>
    <w:rsid w:val="00303E3A"/>
    <w:rsid w:val="00305417"/>
    <w:rsid w:val="003055B1"/>
    <w:rsid w:val="00306127"/>
    <w:rsid w:val="0030641B"/>
    <w:rsid w:val="003067C8"/>
    <w:rsid w:val="00311453"/>
    <w:rsid w:val="003114C9"/>
    <w:rsid w:val="0031229D"/>
    <w:rsid w:val="00314D60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2C2C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079"/>
    <w:rsid w:val="003501DA"/>
    <w:rsid w:val="003503E2"/>
    <w:rsid w:val="00351DC1"/>
    <w:rsid w:val="003534EE"/>
    <w:rsid w:val="00357806"/>
    <w:rsid w:val="003600A2"/>
    <w:rsid w:val="00360F7D"/>
    <w:rsid w:val="003612D8"/>
    <w:rsid w:val="003637B6"/>
    <w:rsid w:val="00363F89"/>
    <w:rsid w:val="00363FB0"/>
    <w:rsid w:val="003646D6"/>
    <w:rsid w:val="00364FC6"/>
    <w:rsid w:val="0036541D"/>
    <w:rsid w:val="00366BA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67BF"/>
    <w:rsid w:val="003774F6"/>
    <w:rsid w:val="003818B3"/>
    <w:rsid w:val="0038356A"/>
    <w:rsid w:val="0038382F"/>
    <w:rsid w:val="0038443F"/>
    <w:rsid w:val="00384E50"/>
    <w:rsid w:val="00385427"/>
    <w:rsid w:val="00387542"/>
    <w:rsid w:val="00387C6B"/>
    <w:rsid w:val="00390FC0"/>
    <w:rsid w:val="003911B2"/>
    <w:rsid w:val="00391AFE"/>
    <w:rsid w:val="00392705"/>
    <w:rsid w:val="003937F6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643D"/>
    <w:rsid w:val="003A78C7"/>
    <w:rsid w:val="003A7E9A"/>
    <w:rsid w:val="003B0C0F"/>
    <w:rsid w:val="003B15FE"/>
    <w:rsid w:val="003B1C41"/>
    <w:rsid w:val="003B3CB9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2A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2DB7"/>
    <w:rsid w:val="003F4C37"/>
    <w:rsid w:val="003F67AE"/>
    <w:rsid w:val="003F6BBB"/>
    <w:rsid w:val="003F719F"/>
    <w:rsid w:val="0040033D"/>
    <w:rsid w:val="004007E1"/>
    <w:rsid w:val="00400B1F"/>
    <w:rsid w:val="00401DCD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5E51"/>
    <w:rsid w:val="004261D2"/>
    <w:rsid w:val="004303D1"/>
    <w:rsid w:val="00433C0A"/>
    <w:rsid w:val="004349FA"/>
    <w:rsid w:val="0043658C"/>
    <w:rsid w:val="00437B7C"/>
    <w:rsid w:val="004406BD"/>
    <w:rsid w:val="00442FBE"/>
    <w:rsid w:val="004433B1"/>
    <w:rsid w:val="00443571"/>
    <w:rsid w:val="00443857"/>
    <w:rsid w:val="004444E3"/>
    <w:rsid w:val="004447FD"/>
    <w:rsid w:val="00445032"/>
    <w:rsid w:val="004450CB"/>
    <w:rsid w:val="00446967"/>
    <w:rsid w:val="00446AB6"/>
    <w:rsid w:val="00450640"/>
    <w:rsid w:val="00450EEE"/>
    <w:rsid w:val="004512B2"/>
    <w:rsid w:val="0045235F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4FF"/>
    <w:rsid w:val="00485A4A"/>
    <w:rsid w:val="00485CF7"/>
    <w:rsid w:val="004862C2"/>
    <w:rsid w:val="004863F7"/>
    <w:rsid w:val="00486FFC"/>
    <w:rsid w:val="00490ED4"/>
    <w:rsid w:val="00491453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0F02"/>
    <w:rsid w:val="004B10E6"/>
    <w:rsid w:val="004B13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C7F30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560"/>
    <w:rsid w:val="004F1843"/>
    <w:rsid w:val="004F1EEC"/>
    <w:rsid w:val="004F24C8"/>
    <w:rsid w:val="004F30D6"/>
    <w:rsid w:val="004F34A5"/>
    <w:rsid w:val="004F40D6"/>
    <w:rsid w:val="004F43FC"/>
    <w:rsid w:val="004F53AB"/>
    <w:rsid w:val="004F6925"/>
    <w:rsid w:val="00503219"/>
    <w:rsid w:val="00503A19"/>
    <w:rsid w:val="00503AE1"/>
    <w:rsid w:val="00503CA6"/>
    <w:rsid w:val="00503FAE"/>
    <w:rsid w:val="00504DC1"/>
    <w:rsid w:val="00505332"/>
    <w:rsid w:val="00505A57"/>
    <w:rsid w:val="00505D37"/>
    <w:rsid w:val="00506F9B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47D"/>
    <w:rsid w:val="005266BD"/>
    <w:rsid w:val="0052772D"/>
    <w:rsid w:val="00530442"/>
    <w:rsid w:val="0053188B"/>
    <w:rsid w:val="005330A0"/>
    <w:rsid w:val="00534AF0"/>
    <w:rsid w:val="00535060"/>
    <w:rsid w:val="00535738"/>
    <w:rsid w:val="005375E5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0D97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1452"/>
    <w:rsid w:val="005728C8"/>
    <w:rsid w:val="005733AD"/>
    <w:rsid w:val="0057381A"/>
    <w:rsid w:val="00573ABD"/>
    <w:rsid w:val="005744CD"/>
    <w:rsid w:val="00574B91"/>
    <w:rsid w:val="00574E5C"/>
    <w:rsid w:val="005750F7"/>
    <w:rsid w:val="0057512C"/>
    <w:rsid w:val="00576319"/>
    <w:rsid w:val="0057648C"/>
    <w:rsid w:val="00576AF3"/>
    <w:rsid w:val="00577050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3914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7B1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29B7"/>
    <w:rsid w:val="0061368A"/>
    <w:rsid w:val="00613BD3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1E7"/>
    <w:rsid w:val="006326AB"/>
    <w:rsid w:val="0063292C"/>
    <w:rsid w:val="00632D47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1C"/>
    <w:rsid w:val="00640F58"/>
    <w:rsid w:val="00641203"/>
    <w:rsid w:val="00641776"/>
    <w:rsid w:val="0064656E"/>
    <w:rsid w:val="00646DF5"/>
    <w:rsid w:val="00647D03"/>
    <w:rsid w:val="00650397"/>
    <w:rsid w:val="00650510"/>
    <w:rsid w:val="006507E8"/>
    <w:rsid w:val="00650C73"/>
    <w:rsid w:val="00651143"/>
    <w:rsid w:val="00651959"/>
    <w:rsid w:val="00653149"/>
    <w:rsid w:val="006531E4"/>
    <w:rsid w:val="00654505"/>
    <w:rsid w:val="00654A82"/>
    <w:rsid w:val="00654C3F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AA3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33A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6B95"/>
    <w:rsid w:val="006A753A"/>
    <w:rsid w:val="006A777C"/>
    <w:rsid w:val="006A7C46"/>
    <w:rsid w:val="006B0674"/>
    <w:rsid w:val="006B0F76"/>
    <w:rsid w:val="006B0F9A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4C61"/>
    <w:rsid w:val="006C570B"/>
    <w:rsid w:val="006C572E"/>
    <w:rsid w:val="006C5997"/>
    <w:rsid w:val="006C5CD2"/>
    <w:rsid w:val="006C746B"/>
    <w:rsid w:val="006D0636"/>
    <w:rsid w:val="006D06DC"/>
    <w:rsid w:val="006D4C29"/>
    <w:rsid w:val="006D6E46"/>
    <w:rsid w:val="006D7FA8"/>
    <w:rsid w:val="006E0DDC"/>
    <w:rsid w:val="006E1146"/>
    <w:rsid w:val="006E2071"/>
    <w:rsid w:val="006E4601"/>
    <w:rsid w:val="006E5B86"/>
    <w:rsid w:val="006E63FF"/>
    <w:rsid w:val="006E652D"/>
    <w:rsid w:val="006E7572"/>
    <w:rsid w:val="006F2F22"/>
    <w:rsid w:val="006F3515"/>
    <w:rsid w:val="006F434A"/>
    <w:rsid w:val="006F7974"/>
    <w:rsid w:val="00700A60"/>
    <w:rsid w:val="00704C17"/>
    <w:rsid w:val="00705027"/>
    <w:rsid w:val="00710494"/>
    <w:rsid w:val="007117BD"/>
    <w:rsid w:val="007145F3"/>
    <w:rsid w:val="00715129"/>
    <w:rsid w:val="007154CE"/>
    <w:rsid w:val="00715B25"/>
    <w:rsid w:val="00716020"/>
    <w:rsid w:val="0072072F"/>
    <w:rsid w:val="00720860"/>
    <w:rsid w:val="00721087"/>
    <w:rsid w:val="00721530"/>
    <w:rsid w:val="00721605"/>
    <w:rsid w:val="00723422"/>
    <w:rsid w:val="007260FE"/>
    <w:rsid w:val="00726DD6"/>
    <w:rsid w:val="0073076E"/>
    <w:rsid w:val="00733416"/>
    <w:rsid w:val="0073377E"/>
    <w:rsid w:val="00733E05"/>
    <w:rsid w:val="00734C24"/>
    <w:rsid w:val="007356F4"/>
    <w:rsid w:val="00735C8A"/>
    <w:rsid w:val="00735FE2"/>
    <w:rsid w:val="0073688A"/>
    <w:rsid w:val="0073719A"/>
    <w:rsid w:val="00737C62"/>
    <w:rsid w:val="00737C91"/>
    <w:rsid w:val="007403EF"/>
    <w:rsid w:val="0074130E"/>
    <w:rsid w:val="00741FDA"/>
    <w:rsid w:val="007425DF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773"/>
    <w:rsid w:val="00757B82"/>
    <w:rsid w:val="0076281A"/>
    <w:rsid w:val="00762ADE"/>
    <w:rsid w:val="0076365D"/>
    <w:rsid w:val="007642DC"/>
    <w:rsid w:val="00764E9C"/>
    <w:rsid w:val="007660E6"/>
    <w:rsid w:val="007661A9"/>
    <w:rsid w:val="007662C0"/>
    <w:rsid w:val="007669D3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0C"/>
    <w:rsid w:val="00776F15"/>
    <w:rsid w:val="007779ED"/>
    <w:rsid w:val="00780B1A"/>
    <w:rsid w:val="007810D3"/>
    <w:rsid w:val="0078264A"/>
    <w:rsid w:val="00783D11"/>
    <w:rsid w:val="007840C2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4A6"/>
    <w:rsid w:val="007B4511"/>
    <w:rsid w:val="007B5027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6156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3FC9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918"/>
    <w:rsid w:val="00807FC3"/>
    <w:rsid w:val="00810034"/>
    <w:rsid w:val="008114CF"/>
    <w:rsid w:val="008117CC"/>
    <w:rsid w:val="00811AB3"/>
    <w:rsid w:val="008139B5"/>
    <w:rsid w:val="0081421D"/>
    <w:rsid w:val="00814ADB"/>
    <w:rsid w:val="0081572E"/>
    <w:rsid w:val="00815C5D"/>
    <w:rsid w:val="0081618F"/>
    <w:rsid w:val="00817188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6F2"/>
    <w:rsid w:val="008348DA"/>
    <w:rsid w:val="00835621"/>
    <w:rsid w:val="008362AE"/>
    <w:rsid w:val="00837719"/>
    <w:rsid w:val="00840419"/>
    <w:rsid w:val="00840A24"/>
    <w:rsid w:val="00840D17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C29"/>
    <w:rsid w:val="00860F4F"/>
    <w:rsid w:val="008610B9"/>
    <w:rsid w:val="00862656"/>
    <w:rsid w:val="00863013"/>
    <w:rsid w:val="00863F67"/>
    <w:rsid w:val="0086483A"/>
    <w:rsid w:val="008657BB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1EA6"/>
    <w:rsid w:val="008920C2"/>
    <w:rsid w:val="00895702"/>
    <w:rsid w:val="00897566"/>
    <w:rsid w:val="0089757B"/>
    <w:rsid w:val="00897996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568"/>
    <w:rsid w:val="008B4571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C7B87"/>
    <w:rsid w:val="008D0948"/>
    <w:rsid w:val="008D19DE"/>
    <w:rsid w:val="008D311C"/>
    <w:rsid w:val="008D31D2"/>
    <w:rsid w:val="008D33DC"/>
    <w:rsid w:val="008D3CC5"/>
    <w:rsid w:val="008D49E1"/>
    <w:rsid w:val="008D564A"/>
    <w:rsid w:val="008D56A0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2C00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3A79"/>
    <w:rsid w:val="00904671"/>
    <w:rsid w:val="00905BC5"/>
    <w:rsid w:val="009064AA"/>
    <w:rsid w:val="00912257"/>
    <w:rsid w:val="00913495"/>
    <w:rsid w:val="00913874"/>
    <w:rsid w:val="00915D51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28F7"/>
    <w:rsid w:val="009241E8"/>
    <w:rsid w:val="00925956"/>
    <w:rsid w:val="00925DD2"/>
    <w:rsid w:val="00926344"/>
    <w:rsid w:val="00926929"/>
    <w:rsid w:val="00927301"/>
    <w:rsid w:val="00927AF5"/>
    <w:rsid w:val="00927E9D"/>
    <w:rsid w:val="00931859"/>
    <w:rsid w:val="0093205C"/>
    <w:rsid w:val="009343F5"/>
    <w:rsid w:val="0093456A"/>
    <w:rsid w:val="009345AE"/>
    <w:rsid w:val="00935301"/>
    <w:rsid w:val="00935849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6E2"/>
    <w:rsid w:val="00956A06"/>
    <w:rsid w:val="00957435"/>
    <w:rsid w:val="009578D0"/>
    <w:rsid w:val="009600C6"/>
    <w:rsid w:val="00960D80"/>
    <w:rsid w:val="0096123B"/>
    <w:rsid w:val="009621CE"/>
    <w:rsid w:val="009622BF"/>
    <w:rsid w:val="009651B8"/>
    <w:rsid w:val="009653F3"/>
    <w:rsid w:val="0096587A"/>
    <w:rsid w:val="009666E7"/>
    <w:rsid w:val="00967278"/>
    <w:rsid w:val="009676A7"/>
    <w:rsid w:val="00971568"/>
    <w:rsid w:val="009728F2"/>
    <w:rsid w:val="00972BEF"/>
    <w:rsid w:val="00973651"/>
    <w:rsid w:val="00973BCF"/>
    <w:rsid w:val="009744BC"/>
    <w:rsid w:val="00974E60"/>
    <w:rsid w:val="00975896"/>
    <w:rsid w:val="00975C73"/>
    <w:rsid w:val="00975DF1"/>
    <w:rsid w:val="00976AFE"/>
    <w:rsid w:val="00981846"/>
    <w:rsid w:val="00983389"/>
    <w:rsid w:val="00983CEA"/>
    <w:rsid w:val="00984198"/>
    <w:rsid w:val="00984E04"/>
    <w:rsid w:val="00986194"/>
    <w:rsid w:val="009861D2"/>
    <w:rsid w:val="00986E53"/>
    <w:rsid w:val="00987CE5"/>
    <w:rsid w:val="009935AD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352A"/>
    <w:rsid w:val="009A41C7"/>
    <w:rsid w:val="009A446C"/>
    <w:rsid w:val="009A4F5A"/>
    <w:rsid w:val="009A5C82"/>
    <w:rsid w:val="009A7BB1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1C0"/>
    <w:rsid w:val="009C13BF"/>
    <w:rsid w:val="009C2943"/>
    <w:rsid w:val="009C38B6"/>
    <w:rsid w:val="009C3CDF"/>
    <w:rsid w:val="009C4B2C"/>
    <w:rsid w:val="009C4B34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52D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D79BA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5AA"/>
    <w:rsid w:val="009E487A"/>
    <w:rsid w:val="009E4FFB"/>
    <w:rsid w:val="009E62F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27A9F"/>
    <w:rsid w:val="00A30580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403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FE2"/>
    <w:rsid w:val="00A83454"/>
    <w:rsid w:val="00A8349D"/>
    <w:rsid w:val="00A843FC"/>
    <w:rsid w:val="00A84DA5"/>
    <w:rsid w:val="00A85302"/>
    <w:rsid w:val="00A8553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58F5"/>
    <w:rsid w:val="00A9614E"/>
    <w:rsid w:val="00A963B5"/>
    <w:rsid w:val="00A96F87"/>
    <w:rsid w:val="00A96FA8"/>
    <w:rsid w:val="00A97665"/>
    <w:rsid w:val="00AA0504"/>
    <w:rsid w:val="00AA0909"/>
    <w:rsid w:val="00AA0E00"/>
    <w:rsid w:val="00AA16CB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C762E"/>
    <w:rsid w:val="00AD03D8"/>
    <w:rsid w:val="00AD09E4"/>
    <w:rsid w:val="00AD0D5F"/>
    <w:rsid w:val="00AD2EF9"/>
    <w:rsid w:val="00AD34CF"/>
    <w:rsid w:val="00AD36C8"/>
    <w:rsid w:val="00AD37C9"/>
    <w:rsid w:val="00AD47D3"/>
    <w:rsid w:val="00AD5BF2"/>
    <w:rsid w:val="00AD652F"/>
    <w:rsid w:val="00AD7D05"/>
    <w:rsid w:val="00AE01F6"/>
    <w:rsid w:val="00AE16F0"/>
    <w:rsid w:val="00AE2328"/>
    <w:rsid w:val="00AE473C"/>
    <w:rsid w:val="00AE55E7"/>
    <w:rsid w:val="00AE6363"/>
    <w:rsid w:val="00AE6CBA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5F6E"/>
    <w:rsid w:val="00B0620B"/>
    <w:rsid w:val="00B072A3"/>
    <w:rsid w:val="00B07FCD"/>
    <w:rsid w:val="00B10E31"/>
    <w:rsid w:val="00B1149C"/>
    <w:rsid w:val="00B11F60"/>
    <w:rsid w:val="00B12111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201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2038"/>
    <w:rsid w:val="00B3398B"/>
    <w:rsid w:val="00B33B1E"/>
    <w:rsid w:val="00B362D9"/>
    <w:rsid w:val="00B36B99"/>
    <w:rsid w:val="00B36D20"/>
    <w:rsid w:val="00B36F67"/>
    <w:rsid w:val="00B3767E"/>
    <w:rsid w:val="00B40633"/>
    <w:rsid w:val="00B423B6"/>
    <w:rsid w:val="00B44049"/>
    <w:rsid w:val="00B44318"/>
    <w:rsid w:val="00B44C4B"/>
    <w:rsid w:val="00B468D5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01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179F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2814"/>
    <w:rsid w:val="00BA31E4"/>
    <w:rsid w:val="00BA3959"/>
    <w:rsid w:val="00BA47CC"/>
    <w:rsid w:val="00BA524B"/>
    <w:rsid w:val="00BA54F7"/>
    <w:rsid w:val="00BA576C"/>
    <w:rsid w:val="00BA6205"/>
    <w:rsid w:val="00BA6A5B"/>
    <w:rsid w:val="00BA6CE5"/>
    <w:rsid w:val="00BA6F38"/>
    <w:rsid w:val="00BB1388"/>
    <w:rsid w:val="00BB2683"/>
    <w:rsid w:val="00BB40DF"/>
    <w:rsid w:val="00BB5E2C"/>
    <w:rsid w:val="00BB6824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C7FB6"/>
    <w:rsid w:val="00BD00D1"/>
    <w:rsid w:val="00BD07A2"/>
    <w:rsid w:val="00BD2603"/>
    <w:rsid w:val="00BD4EEC"/>
    <w:rsid w:val="00BD4F34"/>
    <w:rsid w:val="00BD537C"/>
    <w:rsid w:val="00BD6F5B"/>
    <w:rsid w:val="00BD7605"/>
    <w:rsid w:val="00BD7662"/>
    <w:rsid w:val="00BE05ED"/>
    <w:rsid w:val="00BE350E"/>
    <w:rsid w:val="00BE3801"/>
    <w:rsid w:val="00BE38CF"/>
    <w:rsid w:val="00BE394B"/>
    <w:rsid w:val="00BE467D"/>
    <w:rsid w:val="00BE48A8"/>
    <w:rsid w:val="00BE528F"/>
    <w:rsid w:val="00BE5850"/>
    <w:rsid w:val="00BE58D6"/>
    <w:rsid w:val="00BE5CA6"/>
    <w:rsid w:val="00BE67DD"/>
    <w:rsid w:val="00BE700C"/>
    <w:rsid w:val="00BE707F"/>
    <w:rsid w:val="00BE7F5D"/>
    <w:rsid w:val="00BF0707"/>
    <w:rsid w:val="00BF15D3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5414"/>
    <w:rsid w:val="00C07988"/>
    <w:rsid w:val="00C07C5E"/>
    <w:rsid w:val="00C10068"/>
    <w:rsid w:val="00C10AC5"/>
    <w:rsid w:val="00C12DAD"/>
    <w:rsid w:val="00C12E17"/>
    <w:rsid w:val="00C14741"/>
    <w:rsid w:val="00C14826"/>
    <w:rsid w:val="00C1544B"/>
    <w:rsid w:val="00C1665A"/>
    <w:rsid w:val="00C1739F"/>
    <w:rsid w:val="00C177FF"/>
    <w:rsid w:val="00C20DDA"/>
    <w:rsid w:val="00C222FF"/>
    <w:rsid w:val="00C22925"/>
    <w:rsid w:val="00C2338E"/>
    <w:rsid w:val="00C23FB0"/>
    <w:rsid w:val="00C24021"/>
    <w:rsid w:val="00C248AF"/>
    <w:rsid w:val="00C24B09"/>
    <w:rsid w:val="00C24BDE"/>
    <w:rsid w:val="00C24E9F"/>
    <w:rsid w:val="00C25F91"/>
    <w:rsid w:val="00C271B8"/>
    <w:rsid w:val="00C32151"/>
    <w:rsid w:val="00C3217A"/>
    <w:rsid w:val="00C32A26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17B"/>
    <w:rsid w:val="00C5128B"/>
    <w:rsid w:val="00C51423"/>
    <w:rsid w:val="00C5294D"/>
    <w:rsid w:val="00C52F83"/>
    <w:rsid w:val="00C53309"/>
    <w:rsid w:val="00C54C1B"/>
    <w:rsid w:val="00C54DBA"/>
    <w:rsid w:val="00C55AC4"/>
    <w:rsid w:val="00C56A2F"/>
    <w:rsid w:val="00C57ED3"/>
    <w:rsid w:val="00C61640"/>
    <w:rsid w:val="00C61AA7"/>
    <w:rsid w:val="00C61B8E"/>
    <w:rsid w:val="00C668DE"/>
    <w:rsid w:val="00C7044F"/>
    <w:rsid w:val="00C716E5"/>
    <w:rsid w:val="00C720F8"/>
    <w:rsid w:val="00C7294B"/>
    <w:rsid w:val="00C742C5"/>
    <w:rsid w:val="00C75139"/>
    <w:rsid w:val="00C7525C"/>
    <w:rsid w:val="00C76CF7"/>
    <w:rsid w:val="00C82F7D"/>
    <w:rsid w:val="00C83A4C"/>
    <w:rsid w:val="00C8533B"/>
    <w:rsid w:val="00C858BA"/>
    <w:rsid w:val="00C86977"/>
    <w:rsid w:val="00C916C8"/>
    <w:rsid w:val="00C938FE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603"/>
    <w:rsid w:val="00CA5A66"/>
    <w:rsid w:val="00CA651B"/>
    <w:rsid w:val="00CA796A"/>
    <w:rsid w:val="00CB06F9"/>
    <w:rsid w:val="00CB18F1"/>
    <w:rsid w:val="00CB2575"/>
    <w:rsid w:val="00CB31C5"/>
    <w:rsid w:val="00CB3677"/>
    <w:rsid w:val="00CB368F"/>
    <w:rsid w:val="00CB4C42"/>
    <w:rsid w:val="00CB4DFA"/>
    <w:rsid w:val="00CB79E4"/>
    <w:rsid w:val="00CB7BD7"/>
    <w:rsid w:val="00CC0A74"/>
    <w:rsid w:val="00CC4CB6"/>
    <w:rsid w:val="00CC4DB0"/>
    <w:rsid w:val="00CC5038"/>
    <w:rsid w:val="00CC5326"/>
    <w:rsid w:val="00CC7426"/>
    <w:rsid w:val="00CC7910"/>
    <w:rsid w:val="00CD0C20"/>
    <w:rsid w:val="00CD24F9"/>
    <w:rsid w:val="00CD297A"/>
    <w:rsid w:val="00CD3DB0"/>
    <w:rsid w:val="00CD4129"/>
    <w:rsid w:val="00CD5DBB"/>
    <w:rsid w:val="00CD675D"/>
    <w:rsid w:val="00CD6766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6E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08A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6933"/>
    <w:rsid w:val="00D21D89"/>
    <w:rsid w:val="00D22522"/>
    <w:rsid w:val="00D22657"/>
    <w:rsid w:val="00D228DF"/>
    <w:rsid w:val="00D23557"/>
    <w:rsid w:val="00D2427F"/>
    <w:rsid w:val="00D24BB7"/>
    <w:rsid w:val="00D2506D"/>
    <w:rsid w:val="00D25CB7"/>
    <w:rsid w:val="00D263AE"/>
    <w:rsid w:val="00D26C80"/>
    <w:rsid w:val="00D27855"/>
    <w:rsid w:val="00D27E5A"/>
    <w:rsid w:val="00D31021"/>
    <w:rsid w:val="00D31563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08F1"/>
    <w:rsid w:val="00D52B95"/>
    <w:rsid w:val="00D5362B"/>
    <w:rsid w:val="00D53A09"/>
    <w:rsid w:val="00D54AAB"/>
    <w:rsid w:val="00D552F9"/>
    <w:rsid w:val="00D55E5F"/>
    <w:rsid w:val="00D56EDF"/>
    <w:rsid w:val="00D56F08"/>
    <w:rsid w:val="00D57361"/>
    <w:rsid w:val="00D60BEB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5FC"/>
    <w:rsid w:val="00D7194A"/>
    <w:rsid w:val="00D72AE4"/>
    <w:rsid w:val="00D73026"/>
    <w:rsid w:val="00D73FA1"/>
    <w:rsid w:val="00D7469D"/>
    <w:rsid w:val="00D7507F"/>
    <w:rsid w:val="00D7550B"/>
    <w:rsid w:val="00D75CC7"/>
    <w:rsid w:val="00D75EEB"/>
    <w:rsid w:val="00D75F1E"/>
    <w:rsid w:val="00D80F87"/>
    <w:rsid w:val="00D80FD8"/>
    <w:rsid w:val="00D812A5"/>
    <w:rsid w:val="00D82A5C"/>
    <w:rsid w:val="00D82D11"/>
    <w:rsid w:val="00D83CD3"/>
    <w:rsid w:val="00D83E51"/>
    <w:rsid w:val="00D8408A"/>
    <w:rsid w:val="00D842EB"/>
    <w:rsid w:val="00D84719"/>
    <w:rsid w:val="00D856EA"/>
    <w:rsid w:val="00D85ACD"/>
    <w:rsid w:val="00D86460"/>
    <w:rsid w:val="00D912D5"/>
    <w:rsid w:val="00D91AAF"/>
    <w:rsid w:val="00D938D0"/>
    <w:rsid w:val="00D94564"/>
    <w:rsid w:val="00D9536E"/>
    <w:rsid w:val="00D97426"/>
    <w:rsid w:val="00D97568"/>
    <w:rsid w:val="00DA06B0"/>
    <w:rsid w:val="00DA138A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3145"/>
    <w:rsid w:val="00DC46AC"/>
    <w:rsid w:val="00DC7481"/>
    <w:rsid w:val="00DC7591"/>
    <w:rsid w:val="00DD0839"/>
    <w:rsid w:val="00DD26D0"/>
    <w:rsid w:val="00DD42BD"/>
    <w:rsid w:val="00DD47D5"/>
    <w:rsid w:val="00DD6729"/>
    <w:rsid w:val="00DD7960"/>
    <w:rsid w:val="00DD7B0D"/>
    <w:rsid w:val="00DE0DE7"/>
    <w:rsid w:val="00DE1F29"/>
    <w:rsid w:val="00DE3FEB"/>
    <w:rsid w:val="00DE4905"/>
    <w:rsid w:val="00DE510C"/>
    <w:rsid w:val="00DE7822"/>
    <w:rsid w:val="00DF081A"/>
    <w:rsid w:val="00DF265D"/>
    <w:rsid w:val="00DF2BD3"/>
    <w:rsid w:val="00DF2EB0"/>
    <w:rsid w:val="00DF31C1"/>
    <w:rsid w:val="00DF427A"/>
    <w:rsid w:val="00DF45C5"/>
    <w:rsid w:val="00DF5A8C"/>
    <w:rsid w:val="00DF71D8"/>
    <w:rsid w:val="00E00CCA"/>
    <w:rsid w:val="00E01623"/>
    <w:rsid w:val="00E0203D"/>
    <w:rsid w:val="00E03FE3"/>
    <w:rsid w:val="00E06951"/>
    <w:rsid w:val="00E07191"/>
    <w:rsid w:val="00E10C94"/>
    <w:rsid w:val="00E10EC4"/>
    <w:rsid w:val="00E118D7"/>
    <w:rsid w:val="00E127DC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6AA7"/>
    <w:rsid w:val="00E27986"/>
    <w:rsid w:val="00E27B50"/>
    <w:rsid w:val="00E27D23"/>
    <w:rsid w:val="00E30A8A"/>
    <w:rsid w:val="00E31BC7"/>
    <w:rsid w:val="00E31E7F"/>
    <w:rsid w:val="00E363CD"/>
    <w:rsid w:val="00E365C4"/>
    <w:rsid w:val="00E3676B"/>
    <w:rsid w:val="00E36C7F"/>
    <w:rsid w:val="00E37652"/>
    <w:rsid w:val="00E3768F"/>
    <w:rsid w:val="00E4007C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46FFE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02E"/>
    <w:rsid w:val="00E601DA"/>
    <w:rsid w:val="00E60547"/>
    <w:rsid w:val="00E60742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16E"/>
    <w:rsid w:val="00E73831"/>
    <w:rsid w:val="00E73B66"/>
    <w:rsid w:val="00E7498E"/>
    <w:rsid w:val="00E74BB9"/>
    <w:rsid w:val="00E74FF5"/>
    <w:rsid w:val="00E7584A"/>
    <w:rsid w:val="00E760D0"/>
    <w:rsid w:val="00E76A4D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6CD5"/>
    <w:rsid w:val="00E877ED"/>
    <w:rsid w:val="00E901FD"/>
    <w:rsid w:val="00E9169F"/>
    <w:rsid w:val="00E91964"/>
    <w:rsid w:val="00E91F7D"/>
    <w:rsid w:val="00E91FB1"/>
    <w:rsid w:val="00E94468"/>
    <w:rsid w:val="00E94A0E"/>
    <w:rsid w:val="00E96226"/>
    <w:rsid w:val="00E96416"/>
    <w:rsid w:val="00E96DDE"/>
    <w:rsid w:val="00EA02CD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5A40"/>
    <w:rsid w:val="00EB2857"/>
    <w:rsid w:val="00EB30B7"/>
    <w:rsid w:val="00EB3F8A"/>
    <w:rsid w:val="00EB416F"/>
    <w:rsid w:val="00EB43B9"/>
    <w:rsid w:val="00EB4482"/>
    <w:rsid w:val="00EB47B4"/>
    <w:rsid w:val="00EB4C01"/>
    <w:rsid w:val="00EB4D59"/>
    <w:rsid w:val="00EB4E58"/>
    <w:rsid w:val="00EB573D"/>
    <w:rsid w:val="00EB583A"/>
    <w:rsid w:val="00EB64B1"/>
    <w:rsid w:val="00EB67D4"/>
    <w:rsid w:val="00EB6856"/>
    <w:rsid w:val="00EB7752"/>
    <w:rsid w:val="00EB7E4A"/>
    <w:rsid w:val="00EC0725"/>
    <w:rsid w:val="00EC0889"/>
    <w:rsid w:val="00EC0C13"/>
    <w:rsid w:val="00EC0DA4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402"/>
    <w:rsid w:val="00ED4D96"/>
    <w:rsid w:val="00ED5A40"/>
    <w:rsid w:val="00ED5F21"/>
    <w:rsid w:val="00ED602C"/>
    <w:rsid w:val="00ED62B5"/>
    <w:rsid w:val="00ED6DDB"/>
    <w:rsid w:val="00ED7985"/>
    <w:rsid w:val="00ED79AD"/>
    <w:rsid w:val="00EE270D"/>
    <w:rsid w:val="00EE34BC"/>
    <w:rsid w:val="00EE557B"/>
    <w:rsid w:val="00EE568B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4A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1A8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828"/>
    <w:rsid w:val="00F26D7F"/>
    <w:rsid w:val="00F26EA9"/>
    <w:rsid w:val="00F27305"/>
    <w:rsid w:val="00F30790"/>
    <w:rsid w:val="00F31075"/>
    <w:rsid w:val="00F31570"/>
    <w:rsid w:val="00F33355"/>
    <w:rsid w:val="00F33569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03D"/>
    <w:rsid w:val="00F46842"/>
    <w:rsid w:val="00F4765F"/>
    <w:rsid w:val="00F479B5"/>
    <w:rsid w:val="00F47A1B"/>
    <w:rsid w:val="00F47C4B"/>
    <w:rsid w:val="00F53775"/>
    <w:rsid w:val="00F539A6"/>
    <w:rsid w:val="00F551B8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2E39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57B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3C"/>
    <w:rsid w:val="00FA70F6"/>
    <w:rsid w:val="00FA7420"/>
    <w:rsid w:val="00FA756C"/>
    <w:rsid w:val="00FA75E4"/>
    <w:rsid w:val="00FA776B"/>
    <w:rsid w:val="00FB0AB1"/>
    <w:rsid w:val="00FB2BEF"/>
    <w:rsid w:val="00FB33CE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28B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02AC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BA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33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933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933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9338B"/>
    <w:rPr>
      <w:rFonts w:ascii="Calibri" w:eastAsia="Times New Roman" w:hAnsi="Calibri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9D79B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9338B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semiHidden/>
    <w:rsid w:val="007448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9338B"/>
    <w:rPr>
      <w:rFonts w:ascii="Arial" w:hAnsi="Arial" w:cs="Arial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4889"/>
  </w:style>
  <w:style w:type="character" w:customStyle="1" w:styleId="SalutationChar">
    <w:name w:val="Salutation Char"/>
    <w:link w:val="Salutation"/>
    <w:uiPriority w:val="99"/>
    <w:semiHidden/>
    <w:rsid w:val="0089338B"/>
    <w:rPr>
      <w:rFonts w:ascii="Arial" w:hAnsi="Arial" w:cs="Arial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744889"/>
    <w:pPr>
      <w:ind w:left="5250"/>
    </w:pPr>
  </w:style>
  <w:style w:type="character" w:customStyle="1" w:styleId="SignatureChar">
    <w:name w:val="Signature Char"/>
    <w:link w:val="Signature"/>
    <w:uiPriority w:val="99"/>
    <w:semiHidden/>
    <w:rsid w:val="0089338B"/>
    <w:rPr>
      <w:rFonts w:ascii="Arial" w:hAnsi="Arial" w:cs="Arial"/>
      <w:szCs w:val="20"/>
    </w:rPr>
  </w:style>
  <w:style w:type="paragraph" w:styleId="FootnoteText">
    <w:name w:val="footnote text"/>
    <w:basedOn w:val="NormalParaAR"/>
    <w:link w:val="FootnoteTextChar"/>
    <w:uiPriority w:val="99"/>
    <w:semiHidden/>
    <w:rsid w:val="009622BF"/>
    <w:pPr>
      <w:spacing w:after="0" w:line="280" w:lineRule="exact"/>
    </w:pPr>
    <w:rPr>
      <w:sz w:val="28"/>
      <w:szCs w:val="28"/>
    </w:rPr>
  </w:style>
  <w:style w:type="character" w:customStyle="1" w:styleId="FootnoteTextChar">
    <w:name w:val="Footnote Text Char"/>
    <w:link w:val="FootnoteText"/>
    <w:uiPriority w:val="99"/>
    <w:semiHidden/>
    <w:rsid w:val="0089338B"/>
    <w:rPr>
      <w:rFonts w:ascii="Arial" w:hAnsi="Arial" w:cs="Arial"/>
      <w:sz w:val="20"/>
      <w:szCs w:val="20"/>
    </w:rPr>
  </w:style>
  <w:style w:type="paragraph" w:customStyle="1" w:styleId="NormalParaAR">
    <w:name w:val="Normal_Para_AR"/>
    <w:uiPriority w:val="99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rsid w:val="00744889"/>
    <w:rPr>
      <w:sz w:val="18"/>
    </w:rPr>
  </w:style>
  <w:style w:type="character" w:customStyle="1" w:styleId="EndnoteTextChar">
    <w:name w:val="Endnote Text Char"/>
    <w:link w:val="EndnoteText"/>
    <w:uiPriority w:val="99"/>
    <w:semiHidden/>
    <w:rsid w:val="0089338B"/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44889"/>
    <w:rPr>
      <w:sz w:val="18"/>
    </w:rPr>
  </w:style>
  <w:style w:type="character" w:customStyle="1" w:styleId="CommentTextChar">
    <w:name w:val="Comment Text Char"/>
    <w:link w:val="CommentText"/>
    <w:uiPriority w:val="99"/>
    <w:semiHidden/>
    <w:rsid w:val="0089338B"/>
    <w:rPr>
      <w:rFonts w:ascii="Arial" w:hAnsi="Arial" w:cs="Arial"/>
      <w:sz w:val="20"/>
      <w:szCs w:val="20"/>
    </w:rPr>
  </w:style>
  <w:style w:type="paragraph" w:customStyle="1" w:styleId="NumberedParaAR">
    <w:name w:val="Numbered_Para_AR"/>
    <w:basedOn w:val="NormalParaAR"/>
    <w:uiPriority w:val="99"/>
    <w:rsid w:val="00BB2683"/>
    <w:pPr>
      <w:numPr>
        <w:numId w:val="2"/>
      </w:numPr>
    </w:pPr>
  </w:style>
  <w:style w:type="paragraph" w:styleId="ListNumber">
    <w:name w:val="List Number"/>
    <w:basedOn w:val="Normal"/>
    <w:uiPriority w:val="99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uiPriority w:val="99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9622BF"/>
    <w:rPr>
      <w:rFonts w:ascii="Arabic Typesetting" w:hAnsi="Arabic Typesetting" w:cs="Times New Roman"/>
      <w:sz w:val="28"/>
      <w:vertAlign w:val="superscript"/>
    </w:rPr>
  </w:style>
  <w:style w:type="paragraph" w:customStyle="1" w:styleId="DocumentCodeAR">
    <w:name w:val="Document_Code_AR"/>
    <w:basedOn w:val="Normal"/>
    <w:next w:val="DocumentLanguageAR"/>
    <w:uiPriority w:val="99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iPriority w:val="99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iPriority w:val="99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iPriority w:val="99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iPriority w:val="99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iPriority w:val="99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iPriority w:val="99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iPriority w:val="99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iPriority w:val="99"/>
    <w:rsid w:val="00B07FCD"/>
    <w:rPr>
      <w:i/>
      <w:iCs/>
    </w:rPr>
  </w:style>
  <w:style w:type="paragraph" w:customStyle="1" w:styleId="EndofDocumentAR">
    <w:name w:val="End_of_Document_AR"/>
    <w:basedOn w:val="NormalParaAR"/>
    <w:next w:val="NormalParaAR"/>
    <w:uiPriority w:val="99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uiPriority w:val="99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uiPriority w:val="99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uiPriority w:val="99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uiPriority w:val="99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7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6BAD"/>
    <w:pPr>
      <w:ind w:left="720"/>
    </w:pPr>
  </w:style>
  <w:style w:type="paragraph" w:customStyle="1" w:styleId="ONUME">
    <w:name w:val="ONUM E"/>
    <w:basedOn w:val="BodyText"/>
    <w:uiPriority w:val="99"/>
    <w:rsid w:val="000F4FEC"/>
    <w:pPr>
      <w:numPr>
        <w:numId w:val="4"/>
      </w:numPr>
      <w:spacing w:after="22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0F4F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9338B"/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BA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33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933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933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9338B"/>
    <w:rPr>
      <w:rFonts w:ascii="Calibri" w:eastAsia="Times New Roman" w:hAnsi="Calibri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9D79B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9338B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semiHidden/>
    <w:rsid w:val="007448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9338B"/>
    <w:rPr>
      <w:rFonts w:ascii="Arial" w:hAnsi="Arial" w:cs="Arial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4889"/>
  </w:style>
  <w:style w:type="character" w:customStyle="1" w:styleId="SalutationChar">
    <w:name w:val="Salutation Char"/>
    <w:link w:val="Salutation"/>
    <w:uiPriority w:val="99"/>
    <w:semiHidden/>
    <w:rsid w:val="0089338B"/>
    <w:rPr>
      <w:rFonts w:ascii="Arial" w:hAnsi="Arial" w:cs="Arial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744889"/>
    <w:pPr>
      <w:ind w:left="5250"/>
    </w:pPr>
  </w:style>
  <w:style w:type="character" w:customStyle="1" w:styleId="SignatureChar">
    <w:name w:val="Signature Char"/>
    <w:link w:val="Signature"/>
    <w:uiPriority w:val="99"/>
    <w:semiHidden/>
    <w:rsid w:val="0089338B"/>
    <w:rPr>
      <w:rFonts w:ascii="Arial" w:hAnsi="Arial" w:cs="Arial"/>
      <w:szCs w:val="20"/>
    </w:rPr>
  </w:style>
  <w:style w:type="paragraph" w:styleId="FootnoteText">
    <w:name w:val="footnote text"/>
    <w:basedOn w:val="NormalParaAR"/>
    <w:link w:val="FootnoteTextChar"/>
    <w:uiPriority w:val="99"/>
    <w:semiHidden/>
    <w:rsid w:val="009622BF"/>
    <w:pPr>
      <w:spacing w:after="0" w:line="280" w:lineRule="exact"/>
    </w:pPr>
    <w:rPr>
      <w:sz w:val="28"/>
      <w:szCs w:val="28"/>
    </w:rPr>
  </w:style>
  <w:style w:type="character" w:customStyle="1" w:styleId="FootnoteTextChar">
    <w:name w:val="Footnote Text Char"/>
    <w:link w:val="FootnoteText"/>
    <w:uiPriority w:val="99"/>
    <w:semiHidden/>
    <w:rsid w:val="0089338B"/>
    <w:rPr>
      <w:rFonts w:ascii="Arial" w:hAnsi="Arial" w:cs="Arial"/>
      <w:sz w:val="20"/>
      <w:szCs w:val="20"/>
    </w:rPr>
  </w:style>
  <w:style w:type="paragraph" w:customStyle="1" w:styleId="NormalParaAR">
    <w:name w:val="Normal_Para_AR"/>
    <w:uiPriority w:val="99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rsid w:val="00744889"/>
    <w:rPr>
      <w:sz w:val="18"/>
    </w:rPr>
  </w:style>
  <w:style w:type="character" w:customStyle="1" w:styleId="EndnoteTextChar">
    <w:name w:val="Endnote Text Char"/>
    <w:link w:val="EndnoteText"/>
    <w:uiPriority w:val="99"/>
    <w:semiHidden/>
    <w:rsid w:val="0089338B"/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44889"/>
    <w:rPr>
      <w:sz w:val="18"/>
    </w:rPr>
  </w:style>
  <w:style w:type="character" w:customStyle="1" w:styleId="CommentTextChar">
    <w:name w:val="Comment Text Char"/>
    <w:link w:val="CommentText"/>
    <w:uiPriority w:val="99"/>
    <w:semiHidden/>
    <w:rsid w:val="0089338B"/>
    <w:rPr>
      <w:rFonts w:ascii="Arial" w:hAnsi="Arial" w:cs="Arial"/>
      <w:sz w:val="20"/>
      <w:szCs w:val="20"/>
    </w:rPr>
  </w:style>
  <w:style w:type="paragraph" w:customStyle="1" w:styleId="NumberedParaAR">
    <w:name w:val="Numbered_Para_AR"/>
    <w:basedOn w:val="NormalParaAR"/>
    <w:uiPriority w:val="99"/>
    <w:rsid w:val="00BB2683"/>
    <w:pPr>
      <w:numPr>
        <w:numId w:val="2"/>
      </w:numPr>
    </w:pPr>
  </w:style>
  <w:style w:type="paragraph" w:styleId="ListNumber">
    <w:name w:val="List Number"/>
    <w:basedOn w:val="Normal"/>
    <w:uiPriority w:val="99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uiPriority w:val="99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9622BF"/>
    <w:rPr>
      <w:rFonts w:ascii="Arabic Typesetting" w:hAnsi="Arabic Typesetting" w:cs="Times New Roman"/>
      <w:sz w:val="28"/>
      <w:vertAlign w:val="superscript"/>
    </w:rPr>
  </w:style>
  <w:style w:type="paragraph" w:customStyle="1" w:styleId="DocumentCodeAR">
    <w:name w:val="Document_Code_AR"/>
    <w:basedOn w:val="Normal"/>
    <w:next w:val="DocumentLanguageAR"/>
    <w:uiPriority w:val="99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iPriority w:val="99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iPriority w:val="99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iPriority w:val="99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iPriority w:val="99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iPriority w:val="99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iPriority w:val="99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iPriority w:val="99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iPriority w:val="99"/>
    <w:rsid w:val="00B07FCD"/>
    <w:rPr>
      <w:i/>
      <w:iCs/>
    </w:rPr>
  </w:style>
  <w:style w:type="paragraph" w:customStyle="1" w:styleId="EndofDocumentAR">
    <w:name w:val="End_of_Document_AR"/>
    <w:basedOn w:val="NormalParaAR"/>
    <w:next w:val="NormalParaAR"/>
    <w:uiPriority w:val="99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uiPriority w:val="99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uiPriority w:val="99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uiPriority w:val="99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uiPriority w:val="99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7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6BAD"/>
    <w:pPr>
      <w:ind w:left="720"/>
    </w:pPr>
  </w:style>
  <w:style w:type="paragraph" w:customStyle="1" w:styleId="ONUME">
    <w:name w:val="ONUM E"/>
    <w:basedOn w:val="BodyText"/>
    <w:uiPriority w:val="99"/>
    <w:rsid w:val="000F4FEC"/>
    <w:pPr>
      <w:numPr>
        <w:numId w:val="4"/>
      </w:numPr>
      <w:spacing w:after="22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0F4F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9338B"/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1319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PCT/WG/11/25 (Arabic)</vt:lpstr>
    </vt:vector>
  </TitlesOfParts>
  <Company>World Intellectual Property Organization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PCT/WG/11/25 (Arabic)</dc:title>
  <dc:creator>Basel Alakhras</dc:creator>
  <cp:lastModifiedBy>MERZOUK Fawzi</cp:lastModifiedBy>
  <cp:revision>11</cp:revision>
  <cp:lastPrinted>2018-06-05T10:53:00Z</cp:lastPrinted>
  <dcterms:created xsi:type="dcterms:W3CDTF">2018-06-04T14:27:00Z</dcterms:created>
  <dcterms:modified xsi:type="dcterms:W3CDTF">2018-06-05T10:53:00Z</dcterms:modified>
</cp:coreProperties>
</file>