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3933B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3933B3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1AC574E4" wp14:editId="242220E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3933B3">
            <w:pPr>
              <w:bidi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3933B3">
            <w:pPr>
              <w:pStyle w:val="DocumentCodeAR"/>
              <w:bidi/>
              <w:rPr>
                <w:rtl/>
                <w:lang w:bidi="ar-EG"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CE7F8E">
              <w:t>11</w:t>
            </w:r>
            <w:r w:rsidR="00140F76">
              <w:t>/7</w:t>
            </w:r>
          </w:p>
        </w:tc>
      </w:tr>
      <w:tr w:rsidR="001667B6" w:rsidRPr="00140F76" w:rsidTr="00BF164F">
        <w:tc>
          <w:tcPr>
            <w:tcW w:w="9571" w:type="dxa"/>
            <w:gridSpan w:val="3"/>
          </w:tcPr>
          <w:p w:rsidR="001667B6" w:rsidRPr="00140F76" w:rsidRDefault="00B6101C" w:rsidP="003933B3">
            <w:pPr>
              <w:pStyle w:val="DocumentLanguageAR"/>
              <w:bidi/>
              <w:rPr>
                <w:b w:val="0"/>
                <w:highlight w:val="yellow"/>
                <w:rtl/>
              </w:rPr>
            </w:pPr>
            <w:r w:rsidRPr="0093593E">
              <w:rPr>
                <w:rFonts w:hint="cs"/>
                <w:rtl/>
              </w:rPr>
              <w:t>ال</w:t>
            </w:r>
            <w:r w:rsidRPr="0093593E">
              <w:rPr>
                <w:rFonts w:hint="cs"/>
                <w:b w:val="0"/>
                <w:rtl/>
              </w:rPr>
              <w:t xml:space="preserve">أصل: </w:t>
            </w:r>
            <w:proofErr w:type="gramStart"/>
            <w:r w:rsidR="00140F76" w:rsidRPr="0093593E">
              <w:rPr>
                <w:rFonts w:hint="cs"/>
                <w:b w:val="0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933B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140F76">
              <w:rPr>
                <w:rFonts w:hint="cs"/>
                <w:rtl/>
              </w:rPr>
              <w:t xml:space="preserve">11 </w:t>
            </w:r>
            <w:proofErr w:type="gramStart"/>
            <w:r w:rsidR="00140F76">
              <w:rPr>
                <w:rFonts w:hint="cs"/>
                <w:rtl/>
              </w:rPr>
              <w:t>أبريل</w:t>
            </w:r>
            <w:proofErr w:type="gramEnd"/>
            <w:r w:rsidR="00140F76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</w:t>
            </w:r>
            <w:r w:rsidR="00CE7F8E">
              <w:rPr>
                <w:rFonts w:hint="cs"/>
                <w:rtl/>
              </w:rPr>
              <w:t>8</w:t>
            </w:r>
          </w:p>
        </w:tc>
      </w:tr>
    </w:tbl>
    <w:p w:rsidR="000F5E56" w:rsidRDefault="000F5E56" w:rsidP="003933B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3933B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3933B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3933B3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3933B3">
      <w:pPr>
        <w:pStyle w:val="MeetingTitleAR"/>
        <w:bidi/>
        <w:ind w:right="550"/>
        <w:rPr>
          <w:rtl/>
        </w:rPr>
      </w:pPr>
      <w:proofErr w:type="gramStart"/>
      <w:r>
        <w:rPr>
          <w:rFonts w:hint="cs"/>
          <w:rtl/>
        </w:rPr>
        <w:t>الفريق</w:t>
      </w:r>
      <w:proofErr w:type="gramEnd"/>
      <w:r>
        <w:rPr>
          <w:rFonts w:hint="cs"/>
          <w:rtl/>
        </w:rPr>
        <w:t xml:space="preserve"> العامل</w:t>
      </w:r>
    </w:p>
    <w:p w:rsidR="001667B6" w:rsidRDefault="001667B6" w:rsidP="003933B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CE7F8E" w:rsidRDefault="00F27305" w:rsidP="003933B3">
      <w:pPr>
        <w:pStyle w:val="MeetingSessionAR"/>
        <w:bidi/>
        <w:rPr>
          <w:rFonts w:ascii="Cambria Math" w:hAnsi="Cambria Math"/>
          <w:rtl/>
          <w:lang w:val="fr-FR" w:bidi="ar-EG"/>
        </w:rPr>
      </w:pPr>
      <w:r w:rsidRPr="00783D11">
        <w:rPr>
          <w:rFonts w:ascii="Cambria Math" w:hAnsi="Cambria Math"/>
          <w:rtl/>
        </w:rPr>
        <w:t xml:space="preserve">الدورة </w:t>
      </w:r>
      <w:proofErr w:type="gramStart"/>
      <w:r w:rsidR="00CE7F8E">
        <w:rPr>
          <w:rFonts w:ascii="Cambria Math" w:hAnsi="Cambria Math" w:hint="cs"/>
          <w:rtl/>
          <w:lang w:val="fr-FR" w:bidi="ar-EG"/>
        </w:rPr>
        <w:t>الحادية</w:t>
      </w:r>
      <w:proofErr w:type="gramEnd"/>
      <w:r w:rsidR="00CE7F8E">
        <w:rPr>
          <w:rFonts w:ascii="Cambria Math" w:hAnsi="Cambria Math" w:hint="cs"/>
          <w:rtl/>
          <w:lang w:val="fr-FR" w:bidi="ar-EG"/>
        </w:rPr>
        <w:t xml:space="preserve"> عشرة</w:t>
      </w:r>
    </w:p>
    <w:p w:rsidR="00D61541" w:rsidRPr="00D61541" w:rsidRDefault="00D61541" w:rsidP="003933B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CE7F8E">
        <w:rPr>
          <w:rFonts w:hint="cs"/>
          <w:rtl/>
        </w:rPr>
        <w:t>18</w:t>
      </w:r>
      <w:r w:rsidR="00C742C5">
        <w:rPr>
          <w:rFonts w:hint="cs"/>
          <w:rtl/>
        </w:rPr>
        <w:t xml:space="preserve"> إلى </w:t>
      </w:r>
      <w:r w:rsidR="007F680B">
        <w:rPr>
          <w:rFonts w:hint="cs"/>
          <w:rtl/>
        </w:rPr>
        <w:t>2</w:t>
      </w:r>
      <w:r w:rsidR="008369C1">
        <w:rPr>
          <w:rFonts w:hint="cs"/>
          <w:rtl/>
        </w:rPr>
        <w:t>2</w:t>
      </w:r>
      <w:r w:rsidR="00D07291">
        <w:rPr>
          <w:rFonts w:hint="cs"/>
          <w:rtl/>
        </w:rPr>
        <w:t xml:space="preserve"> </w:t>
      </w:r>
      <w:r w:rsidR="00CE7F8E">
        <w:rPr>
          <w:rFonts w:hint="cs"/>
          <w:rtl/>
        </w:rPr>
        <w:t>يونيو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CE7F8E">
        <w:rPr>
          <w:rFonts w:hint="cs"/>
          <w:rtl/>
        </w:rPr>
        <w:t>8</w:t>
      </w:r>
    </w:p>
    <w:p w:rsidR="00D61541" w:rsidRDefault="00D61541" w:rsidP="003933B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3933B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5E5EB7" w:rsidP="005E5EB7">
      <w:pPr>
        <w:pStyle w:val="DocumentTitleAR"/>
        <w:bidi/>
        <w:rPr>
          <w:rtl/>
        </w:rPr>
      </w:pPr>
      <w:r>
        <w:rPr>
          <w:rFonts w:hint="cs"/>
          <w:rtl/>
        </w:rPr>
        <w:t>إحالة مهمات</w:t>
      </w:r>
      <w:r>
        <w:rPr>
          <w:rtl/>
        </w:rPr>
        <w:t xml:space="preserve"> المكتب المعيَّن </w:t>
      </w:r>
      <w:proofErr w:type="gramStart"/>
      <w:r w:rsidR="00140F76" w:rsidRPr="00140F76">
        <w:rPr>
          <w:rtl/>
        </w:rPr>
        <w:t>والمختار</w:t>
      </w:r>
      <w:proofErr w:type="gramEnd"/>
    </w:p>
    <w:p w:rsidR="00D61541" w:rsidRPr="00D61541" w:rsidRDefault="00140F76" w:rsidP="003933B3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المكتب الدولي</w:t>
      </w:r>
    </w:p>
    <w:p w:rsidR="00D61541" w:rsidRPr="00D54F50" w:rsidRDefault="00140F76" w:rsidP="00EB04A4">
      <w:pPr>
        <w:pStyle w:val="Heading1"/>
        <w:spacing w:before="0" w:after="240"/>
      </w:pPr>
      <w:r>
        <w:rPr>
          <w:rFonts w:hint="cs"/>
          <w:rtl/>
        </w:rPr>
        <w:t>الملخص</w:t>
      </w:r>
    </w:p>
    <w:p w:rsidR="00CB79E4" w:rsidRPr="00C36789" w:rsidRDefault="00140F76" w:rsidP="00014DF1">
      <w:pPr>
        <w:pStyle w:val="NumberedParaAR"/>
        <w:rPr>
          <w:rtl/>
          <w:lang w:val="fr-CH"/>
        </w:rPr>
      </w:pPr>
      <w:r>
        <w:rPr>
          <w:rFonts w:hint="cs"/>
          <w:rtl/>
          <w:lang w:val="fr-CH"/>
        </w:rPr>
        <w:t xml:space="preserve">تحتوي هذه الوثيقة </w:t>
      </w:r>
      <w:r w:rsidR="005E5EB7">
        <w:rPr>
          <w:rFonts w:hint="cs"/>
          <w:rtl/>
          <w:lang w:val="fr-CH"/>
        </w:rPr>
        <w:t xml:space="preserve">على تعديلات مقترح إدخالها </w:t>
      </w:r>
      <w:r w:rsidR="00014DF1">
        <w:rPr>
          <w:rFonts w:hint="cs"/>
          <w:rtl/>
          <w:lang w:val="fr-CH"/>
        </w:rPr>
        <w:t>على</w:t>
      </w:r>
      <w:r>
        <w:rPr>
          <w:rFonts w:hint="cs"/>
          <w:rtl/>
          <w:lang w:val="fr-CH"/>
        </w:rPr>
        <w:t xml:space="preserve"> اللائحة التنفيذية لمعاهدة التعاون بشأن البراءات من أجل تمكين الدول المتعاقدة من </w:t>
      </w:r>
      <w:r w:rsidR="005E5EB7">
        <w:rPr>
          <w:rFonts w:hint="cs"/>
          <w:rtl/>
          <w:lang w:val="fr-CH"/>
        </w:rPr>
        <w:t>إحالة مهمات</w:t>
      </w:r>
      <w:r>
        <w:rPr>
          <w:rFonts w:hint="cs"/>
          <w:rtl/>
          <w:lang w:val="fr-CH"/>
        </w:rPr>
        <w:t xml:space="preserve"> مكتبها المعيَّن</w:t>
      </w:r>
      <w:r w:rsidR="005E5EB7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>والمختار إلى مكتب آخر في أي دولة متعاقدة أخرى أو منظمة حكومية دولية.</w:t>
      </w:r>
    </w:p>
    <w:p w:rsidR="00AF538E" w:rsidRDefault="00140F76" w:rsidP="00EB04A4">
      <w:pPr>
        <w:pStyle w:val="Heading1"/>
        <w:spacing w:before="0" w:after="240"/>
        <w:rPr>
          <w:rtl/>
        </w:rPr>
      </w:pPr>
      <w:r>
        <w:rPr>
          <w:rFonts w:hint="cs"/>
          <w:rtl/>
        </w:rPr>
        <w:t>الخلفية</w:t>
      </w:r>
    </w:p>
    <w:p w:rsidR="00AF538E" w:rsidRDefault="00140F76" w:rsidP="00423355">
      <w:pPr>
        <w:pStyle w:val="NumberedParaAR"/>
      </w:pPr>
      <w:r>
        <w:rPr>
          <w:rFonts w:hint="cs"/>
          <w:rtl/>
        </w:rPr>
        <w:t xml:space="preserve">أعرب عدد من الدول الأعضاء عن رغبته في زيادة المرونة المتاحة في ظل نظام معاهدة البراءات بالسماح صراحةً للدول المتعاقدة غير الأعضاء في معاهدة براءات إقليمية بأن "تغلق </w:t>
      </w:r>
      <w:r w:rsidR="00EB04A4">
        <w:rPr>
          <w:rFonts w:hint="cs"/>
          <w:rtl/>
        </w:rPr>
        <w:t>طريقها الوطني</w:t>
      </w:r>
      <w:r>
        <w:rPr>
          <w:rFonts w:hint="cs"/>
          <w:rtl/>
        </w:rPr>
        <w:t xml:space="preserve">" </w:t>
      </w:r>
      <w:r w:rsidR="005E5EB7">
        <w:rPr>
          <w:rFonts w:hint="cs"/>
          <w:rtl/>
        </w:rPr>
        <w:t>بإحالة</w:t>
      </w:r>
      <w:r>
        <w:rPr>
          <w:rFonts w:hint="cs"/>
          <w:rtl/>
        </w:rPr>
        <w:t xml:space="preserve"> </w:t>
      </w:r>
      <w:r w:rsidR="005E5EB7">
        <w:rPr>
          <w:rFonts w:hint="cs"/>
          <w:rtl/>
        </w:rPr>
        <w:t>مهمات</w:t>
      </w:r>
      <w:r>
        <w:rPr>
          <w:rFonts w:hint="cs"/>
          <w:rtl/>
        </w:rPr>
        <w:t xml:space="preserve"> </w:t>
      </w:r>
      <w:r w:rsidR="005E5EB7">
        <w:rPr>
          <w:rFonts w:hint="cs"/>
          <w:rtl/>
        </w:rPr>
        <w:t>مكتبها</w:t>
      </w:r>
      <w:r>
        <w:rPr>
          <w:rFonts w:hint="cs"/>
          <w:rtl/>
        </w:rPr>
        <w:t xml:space="preserve"> المعيَّن </w:t>
      </w:r>
      <w:r w:rsidR="00EB04A4">
        <w:rPr>
          <w:rFonts w:hint="cs"/>
          <w:rtl/>
        </w:rPr>
        <w:t>أ</w:t>
      </w:r>
      <w:r>
        <w:rPr>
          <w:rFonts w:hint="cs"/>
          <w:rtl/>
        </w:rPr>
        <w:t>و</w:t>
      </w:r>
      <w:r w:rsidR="00EB04A4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المختار إلى مكتب دولة متعاقدة أخرى أو منظمة حكومية دولية. </w:t>
      </w:r>
      <w:proofErr w:type="gramStart"/>
      <w:r>
        <w:rPr>
          <w:rFonts w:hint="cs"/>
          <w:rtl/>
        </w:rPr>
        <w:t>فلا</w:t>
      </w:r>
      <w:proofErr w:type="gramEnd"/>
      <w:r>
        <w:rPr>
          <w:rFonts w:hint="cs"/>
          <w:rtl/>
        </w:rPr>
        <w:t xml:space="preserve"> يُسمح بع</w:t>
      </w:r>
      <w:r w:rsidR="00EB04A4">
        <w:rPr>
          <w:rFonts w:hint="cs"/>
          <w:rtl/>
        </w:rPr>
        <w:t xml:space="preserve">د ذلك للمودعين </w:t>
      </w:r>
      <w:r>
        <w:rPr>
          <w:rFonts w:hint="cs"/>
          <w:rtl/>
        </w:rPr>
        <w:t>دخول المرحلة الوطنية مباشرة أمام المكتب الوطني للدولة المتعاقدة "</w:t>
      </w:r>
      <w:r w:rsidR="005E5EB7">
        <w:rPr>
          <w:rFonts w:hint="cs"/>
          <w:rtl/>
        </w:rPr>
        <w:t>الأولى</w:t>
      </w:r>
      <w:r>
        <w:rPr>
          <w:rFonts w:hint="cs"/>
          <w:rtl/>
        </w:rPr>
        <w:t xml:space="preserve">". وإنما تتاح إمكانية الحصول على حماية البراءات في تلك الدولة </w:t>
      </w:r>
      <w:r w:rsidR="00EB04A4">
        <w:rPr>
          <w:rFonts w:hint="cs"/>
          <w:rtl/>
        </w:rPr>
        <w:t>بموجب</w:t>
      </w:r>
      <w:r>
        <w:rPr>
          <w:rFonts w:hint="cs"/>
          <w:rtl/>
        </w:rPr>
        <w:t xml:space="preserve"> براءة </w:t>
      </w:r>
      <w:r w:rsidR="00EB04A4">
        <w:rPr>
          <w:rFonts w:hint="cs"/>
          <w:rtl/>
        </w:rPr>
        <w:t xml:space="preserve">يمنحها </w:t>
      </w:r>
      <w:r>
        <w:rPr>
          <w:rFonts w:hint="cs"/>
          <w:rtl/>
        </w:rPr>
        <w:t xml:space="preserve">المكتب أو المنظمة الحكومية الدولية التي </w:t>
      </w:r>
      <w:r w:rsidR="005E5EB7">
        <w:rPr>
          <w:rFonts w:hint="cs"/>
          <w:rtl/>
        </w:rPr>
        <w:t>أحليت إليها مهمات</w:t>
      </w:r>
      <w:r>
        <w:rPr>
          <w:rFonts w:hint="cs"/>
          <w:rtl/>
        </w:rPr>
        <w:t xml:space="preserve"> المكتب المعيَّن </w:t>
      </w:r>
      <w:r w:rsidR="00EB04A4">
        <w:rPr>
          <w:rFonts w:hint="cs"/>
          <w:rtl/>
        </w:rPr>
        <w:t>أ</w:t>
      </w:r>
      <w:r>
        <w:rPr>
          <w:rFonts w:hint="cs"/>
          <w:rtl/>
        </w:rPr>
        <w:t>و</w:t>
      </w:r>
      <w:r w:rsidR="00EB04A4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المختار. </w:t>
      </w:r>
      <w:proofErr w:type="gramStart"/>
      <w:r>
        <w:rPr>
          <w:rFonts w:hint="cs"/>
          <w:rtl/>
        </w:rPr>
        <w:t>وفي</w:t>
      </w:r>
      <w:proofErr w:type="gramEnd"/>
      <w:r>
        <w:rPr>
          <w:rFonts w:hint="cs"/>
          <w:rtl/>
        </w:rPr>
        <w:t xml:space="preserve"> هذه الحالة، تُمدد آثار حماية البراءة الممنوحة لتشمل الدولة المتعاقدة "</w:t>
      </w:r>
      <w:r w:rsidR="005E5EB7">
        <w:rPr>
          <w:rFonts w:hint="cs"/>
          <w:rtl/>
        </w:rPr>
        <w:t>الأولى</w:t>
      </w:r>
      <w:r>
        <w:rPr>
          <w:rFonts w:hint="cs"/>
          <w:rtl/>
        </w:rPr>
        <w:t>" على</w:t>
      </w:r>
      <w:r w:rsidR="005E5EB7">
        <w:rPr>
          <w:rFonts w:hint="cs"/>
          <w:rtl/>
        </w:rPr>
        <w:t xml:space="preserve"> أساس اتفاق ثنائي بين تلك الدول</w:t>
      </w:r>
      <w:r>
        <w:rPr>
          <w:rFonts w:hint="cs"/>
          <w:rtl/>
        </w:rPr>
        <w:t>ة والدولة المتعاقدة للمكتب أو</w:t>
      </w:r>
      <w:r w:rsidR="00423355">
        <w:rPr>
          <w:rFonts w:hint="eastAsia"/>
          <w:rtl/>
        </w:rPr>
        <w:t> </w:t>
      </w:r>
      <w:r>
        <w:rPr>
          <w:rFonts w:hint="cs"/>
          <w:rtl/>
        </w:rPr>
        <w:t>المنظمة</w:t>
      </w:r>
      <w:r w:rsidR="00CF79D9">
        <w:rPr>
          <w:rFonts w:hint="eastAsia"/>
          <w:rtl/>
        </w:rPr>
        <w:t> </w:t>
      </w:r>
      <w:r>
        <w:rPr>
          <w:rFonts w:hint="cs"/>
          <w:rtl/>
        </w:rPr>
        <w:t xml:space="preserve">الحكومية الدولية التي </w:t>
      </w:r>
      <w:r w:rsidR="005E5EB7">
        <w:rPr>
          <w:rFonts w:hint="cs"/>
          <w:rtl/>
        </w:rPr>
        <w:t>أحيلت إليها مهمات</w:t>
      </w:r>
      <w:r>
        <w:rPr>
          <w:rFonts w:hint="cs"/>
          <w:rtl/>
        </w:rPr>
        <w:t xml:space="preserve"> المكتب</w:t>
      </w:r>
      <w:r w:rsidR="00487F66">
        <w:rPr>
          <w:rFonts w:hint="cs"/>
          <w:rtl/>
        </w:rPr>
        <w:t xml:space="preserve"> المعيَّن والمختار.</w:t>
      </w:r>
    </w:p>
    <w:p w:rsidR="00487F66" w:rsidRDefault="005E5EB7" w:rsidP="00423355">
      <w:pPr>
        <w:pStyle w:val="NumberedParaAR"/>
      </w:pPr>
      <w:r>
        <w:rPr>
          <w:rFonts w:hint="cs"/>
          <w:rtl/>
        </w:rPr>
        <w:t>ورأى</w:t>
      </w:r>
      <w:r w:rsidR="00487F66">
        <w:rPr>
          <w:rFonts w:hint="cs"/>
          <w:rtl/>
        </w:rPr>
        <w:t xml:space="preserve"> المكتب الدولي أن الإطار القانوني الحالي لنظام معاهدة البراءات لا يجيز لأي دولة "</w:t>
      </w:r>
      <w:r w:rsidR="00CF79D9">
        <w:rPr>
          <w:rFonts w:hint="cs"/>
          <w:rtl/>
        </w:rPr>
        <w:t>إغلاق</w:t>
      </w:r>
      <w:r w:rsidR="00487F66">
        <w:rPr>
          <w:rFonts w:hint="cs"/>
          <w:rtl/>
        </w:rPr>
        <w:t xml:space="preserve"> </w:t>
      </w:r>
      <w:r>
        <w:rPr>
          <w:rFonts w:hint="cs"/>
          <w:rtl/>
        </w:rPr>
        <w:t>طريقها الوطني</w:t>
      </w:r>
      <w:r w:rsidR="00487F66">
        <w:rPr>
          <w:rFonts w:hint="cs"/>
          <w:rtl/>
        </w:rPr>
        <w:t>" إلا</w:t>
      </w:r>
      <w:r w:rsidR="00CF79D9">
        <w:rPr>
          <w:rFonts w:hint="eastAsia"/>
          <w:rtl/>
        </w:rPr>
        <w:t> </w:t>
      </w:r>
      <w:r w:rsidR="00487F66">
        <w:rPr>
          <w:rFonts w:hint="cs"/>
          <w:rtl/>
        </w:rPr>
        <w:t xml:space="preserve">إذا كانت طرفاً في معاهدة براءات إقليمية بالمعنى المقصود في المادة 45(1). ومتى أغلقت </w:t>
      </w:r>
      <w:r>
        <w:rPr>
          <w:rFonts w:hint="cs"/>
          <w:rtl/>
        </w:rPr>
        <w:t xml:space="preserve">إحدى الدول </w:t>
      </w:r>
      <w:r w:rsidR="00487F66">
        <w:rPr>
          <w:rFonts w:hint="cs"/>
          <w:rtl/>
        </w:rPr>
        <w:t>طريقها الوطني على</w:t>
      </w:r>
      <w:r w:rsidR="00423355">
        <w:rPr>
          <w:rFonts w:hint="eastAsia"/>
          <w:rtl/>
        </w:rPr>
        <w:t> </w:t>
      </w:r>
      <w:r w:rsidR="00487F66">
        <w:rPr>
          <w:rFonts w:hint="cs"/>
          <w:rtl/>
        </w:rPr>
        <w:t xml:space="preserve">ذلك الأساس، تولى المكتب الإقليمي دور المكتب المختص المعيَّن أو المختار </w:t>
      </w:r>
      <w:r w:rsidR="00FB3FCA">
        <w:rPr>
          <w:rFonts w:hint="cs"/>
          <w:rtl/>
        </w:rPr>
        <w:t>بالمعنى المقصود في</w:t>
      </w:r>
      <w:r w:rsidR="00487F66">
        <w:rPr>
          <w:rFonts w:hint="cs"/>
          <w:rtl/>
        </w:rPr>
        <w:t xml:space="preserve"> الفقرتين الفرعيتين "13" و"14" من المادة</w:t>
      </w:r>
      <w:r>
        <w:rPr>
          <w:rFonts w:hint="eastAsia"/>
          <w:rtl/>
        </w:rPr>
        <w:t> </w:t>
      </w:r>
      <w:r w:rsidR="00487F66">
        <w:rPr>
          <w:rFonts w:hint="cs"/>
          <w:rtl/>
        </w:rPr>
        <w:t xml:space="preserve">2، </w:t>
      </w:r>
      <w:r>
        <w:rPr>
          <w:rFonts w:hint="cs"/>
          <w:rtl/>
        </w:rPr>
        <w:t>ف</w:t>
      </w:r>
      <w:r w:rsidR="00487F66">
        <w:rPr>
          <w:rFonts w:hint="cs"/>
          <w:rtl/>
        </w:rPr>
        <w:t>ي</w:t>
      </w:r>
      <w:r w:rsidR="00EB04A4">
        <w:rPr>
          <w:rFonts w:hint="cs"/>
          <w:rtl/>
        </w:rPr>
        <w:t>ُ</w:t>
      </w:r>
      <w:r w:rsidR="00487F66">
        <w:rPr>
          <w:rFonts w:hint="cs"/>
          <w:rtl/>
        </w:rPr>
        <w:t xml:space="preserve">سمح للمودعين التماس الحماية في تلك الدولة </w:t>
      </w:r>
      <w:r w:rsidR="00EB04A4">
        <w:rPr>
          <w:rFonts w:hint="cs"/>
          <w:rtl/>
        </w:rPr>
        <w:t>من خلال</w:t>
      </w:r>
      <w:r w:rsidR="00487F66">
        <w:rPr>
          <w:rFonts w:hint="cs"/>
          <w:rtl/>
        </w:rPr>
        <w:t xml:space="preserve"> الطريق الإقليمي لمعاهدة البراءات </w:t>
      </w:r>
      <w:r w:rsidR="00487F66">
        <w:rPr>
          <w:rFonts w:hint="cs"/>
          <w:rtl/>
        </w:rPr>
        <w:lastRenderedPageBreak/>
        <w:t>بموجب</w:t>
      </w:r>
      <w:r w:rsidR="00EB04A4">
        <w:rPr>
          <w:rFonts w:hint="eastAsia"/>
          <w:rtl/>
        </w:rPr>
        <w:t> </w:t>
      </w:r>
      <w:r w:rsidR="00487F66">
        <w:rPr>
          <w:rFonts w:hint="cs"/>
          <w:rtl/>
        </w:rPr>
        <w:t>المادتين 4(1)"2" و45(2).</w:t>
      </w:r>
      <w:r w:rsidR="00487F66">
        <w:rPr>
          <w:rStyle w:val="FootnoteReference"/>
          <w:rtl/>
        </w:rPr>
        <w:footnoteReference w:id="1"/>
      </w:r>
      <w:r w:rsidR="00487F66">
        <w:rPr>
          <w:rFonts w:hint="cs"/>
          <w:rtl/>
        </w:rPr>
        <w:t xml:space="preserve"> ولا يوجد حالياً حكم صريح في معاهدة البراءات يجيز لدولة غير طرف في معاهدة براءات إقليمية إغلاق طريقها الوطني بتلك الطريقة.</w:t>
      </w:r>
    </w:p>
    <w:p w:rsidR="00487F66" w:rsidRDefault="00487F66" w:rsidP="00423355">
      <w:pPr>
        <w:pStyle w:val="NumberedParaAR"/>
      </w:pPr>
      <w:r>
        <w:rPr>
          <w:rFonts w:hint="cs"/>
          <w:rtl/>
        </w:rPr>
        <w:t xml:space="preserve">وأقر المكتب الدولي </w:t>
      </w:r>
      <w:r w:rsidR="00FB3FCA">
        <w:rPr>
          <w:rFonts w:hint="cs"/>
          <w:rtl/>
        </w:rPr>
        <w:t>بالحاجة، في بعض الحالات، إلى</w:t>
      </w:r>
      <w:r>
        <w:rPr>
          <w:rFonts w:hint="cs"/>
          <w:rtl/>
        </w:rPr>
        <w:t xml:space="preserve"> تمك</w:t>
      </w:r>
      <w:r w:rsidR="00FB3FCA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="00FB3FCA">
        <w:rPr>
          <w:rFonts w:hint="cs"/>
          <w:rtl/>
        </w:rPr>
        <w:t>ال</w:t>
      </w:r>
      <w:r>
        <w:rPr>
          <w:rFonts w:hint="cs"/>
          <w:rtl/>
        </w:rPr>
        <w:t xml:space="preserve">دول </w:t>
      </w:r>
      <w:r w:rsidR="00FB3FCA">
        <w:rPr>
          <w:rFonts w:hint="cs"/>
          <w:rtl/>
        </w:rPr>
        <w:t>ال</w:t>
      </w:r>
      <w:r>
        <w:rPr>
          <w:rFonts w:hint="cs"/>
          <w:rtl/>
        </w:rPr>
        <w:t>متعاقدة غير</w:t>
      </w:r>
      <w:r w:rsidR="00FB3FCA">
        <w:rPr>
          <w:rFonts w:hint="cs"/>
          <w:rtl/>
        </w:rPr>
        <w:t xml:space="preserve"> الأعضاء</w:t>
      </w:r>
      <w:r>
        <w:rPr>
          <w:rFonts w:hint="cs"/>
          <w:rtl/>
        </w:rPr>
        <w:t xml:space="preserve"> في معاهدة براءات إقليمية من</w:t>
      </w:r>
      <w:r w:rsidR="00423355">
        <w:rPr>
          <w:rFonts w:hint="eastAsia"/>
          <w:rtl/>
        </w:rPr>
        <w:t> </w:t>
      </w:r>
      <w:r w:rsidR="00FB3FCA">
        <w:rPr>
          <w:rFonts w:hint="cs"/>
          <w:rtl/>
        </w:rPr>
        <w:t xml:space="preserve">إحالة بعض أو كل المهمات التي يضطلع بها مكتبها الوطني في إطار نظام معاهدة البراءات </w:t>
      </w:r>
      <w:r w:rsidR="00EB04A4">
        <w:rPr>
          <w:rFonts w:hint="cs"/>
          <w:rtl/>
        </w:rPr>
        <w:t>لأسباب تخص عادةً الفعالية أو</w:t>
      </w:r>
      <w:r w:rsidR="00423355">
        <w:rPr>
          <w:rFonts w:hint="eastAsia"/>
          <w:rtl/>
        </w:rPr>
        <w:t> </w:t>
      </w:r>
      <w:r w:rsidR="00EB04A4">
        <w:rPr>
          <w:rFonts w:hint="cs"/>
          <w:rtl/>
        </w:rPr>
        <w:t xml:space="preserve">التكاليف أو نقص الموارد والكفاءات أو غيرها. </w:t>
      </w:r>
      <w:r>
        <w:rPr>
          <w:rFonts w:hint="cs"/>
          <w:rtl/>
        </w:rPr>
        <w:t>ولذلك، تنص القاعدة 1</w:t>
      </w:r>
      <w:r w:rsidRPr="00423355">
        <w:rPr>
          <w:rFonts w:hint="cs"/>
          <w:rtl/>
        </w:rPr>
        <w:t>.</w:t>
      </w:r>
      <w:r>
        <w:rPr>
          <w:rFonts w:hint="cs"/>
          <w:rtl/>
        </w:rPr>
        <w:t xml:space="preserve">19(ب) </w:t>
      </w:r>
      <w:proofErr w:type="gramStart"/>
      <w:r>
        <w:rPr>
          <w:rFonts w:hint="cs"/>
          <w:rtl/>
        </w:rPr>
        <w:t>صراحةً</w:t>
      </w:r>
      <w:proofErr w:type="gramEnd"/>
      <w:r>
        <w:rPr>
          <w:rFonts w:hint="cs"/>
          <w:rtl/>
        </w:rPr>
        <w:t xml:space="preserve"> على أنه يجوز لدولة متعاقدة أن</w:t>
      </w:r>
      <w:r w:rsidR="00423355">
        <w:rPr>
          <w:rFonts w:hint="eastAsia"/>
          <w:rtl/>
        </w:rPr>
        <w:t> </w:t>
      </w:r>
      <w:r w:rsidR="00FB3FCA">
        <w:rPr>
          <w:rFonts w:hint="cs"/>
          <w:rtl/>
        </w:rPr>
        <w:t>تحيل</w:t>
      </w:r>
      <w:r>
        <w:rPr>
          <w:rFonts w:hint="cs"/>
          <w:rtl/>
        </w:rPr>
        <w:t xml:space="preserve"> </w:t>
      </w:r>
      <w:r w:rsidR="00FB3FCA">
        <w:rPr>
          <w:rFonts w:hint="cs"/>
          <w:rtl/>
        </w:rPr>
        <w:t>مهمات</w:t>
      </w:r>
      <w:r>
        <w:rPr>
          <w:rFonts w:hint="cs"/>
          <w:rtl/>
        </w:rPr>
        <w:t xml:space="preserve"> مكتبها لتسلّم الطلبات إلى مكتب دولة متعاقدة أخرى أو منظمة حكومية دولية. وقد استفادت 37 دولة متعاقدة حتى الآن من تلك الإمكانية </w:t>
      </w:r>
      <w:r w:rsidR="00CF79D9">
        <w:rPr>
          <w:rFonts w:hint="cs"/>
          <w:rtl/>
        </w:rPr>
        <w:t>إذ أحالت</w:t>
      </w:r>
      <w:r w:rsidR="00FB3FCA">
        <w:rPr>
          <w:rFonts w:hint="cs"/>
          <w:rtl/>
        </w:rPr>
        <w:t xml:space="preserve"> مهمات </w:t>
      </w:r>
      <w:r>
        <w:rPr>
          <w:rFonts w:hint="cs"/>
          <w:rtl/>
        </w:rPr>
        <w:t>مك</w:t>
      </w:r>
      <w:r w:rsidR="00CF79D9">
        <w:rPr>
          <w:rFonts w:hint="cs"/>
          <w:rtl/>
        </w:rPr>
        <w:t>ا</w:t>
      </w:r>
      <w:r>
        <w:rPr>
          <w:rFonts w:hint="cs"/>
          <w:rtl/>
        </w:rPr>
        <w:t>تب</w:t>
      </w:r>
      <w:r w:rsidR="00CF79D9">
        <w:rPr>
          <w:rFonts w:hint="cs"/>
          <w:rtl/>
        </w:rPr>
        <w:t>ها</w:t>
      </w:r>
      <w:r>
        <w:rPr>
          <w:rFonts w:hint="cs"/>
          <w:rtl/>
        </w:rPr>
        <w:t xml:space="preserve"> </w:t>
      </w:r>
      <w:r w:rsidR="00CF79D9">
        <w:rPr>
          <w:rFonts w:hint="cs"/>
          <w:rtl/>
        </w:rPr>
        <w:t>ل</w:t>
      </w:r>
      <w:r>
        <w:rPr>
          <w:rFonts w:hint="cs"/>
          <w:rtl/>
        </w:rPr>
        <w:t>تسلّم الطلبات</w:t>
      </w:r>
      <w:r w:rsidR="00EB04A4">
        <w:rPr>
          <w:rFonts w:hint="cs"/>
          <w:rtl/>
        </w:rPr>
        <w:t>، بموجب</w:t>
      </w:r>
      <w:r>
        <w:rPr>
          <w:rFonts w:hint="cs"/>
          <w:rtl/>
        </w:rPr>
        <w:t xml:space="preserve"> اتفاق ثنائي، إلى مك</w:t>
      </w:r>
      <w:r w:rsidR="00CF79D9">
        <w:rPr>
          <w:rFonts w:hint="cs"/>
          <w:rtl/>
        </w:rPr>
        <w:t>ا</w:t>
      </w:r>
      <w:r>
        <w:rPr>
          <w:rFonts w:hint="cs"/>
          <w:rtl/>
        </w:rPr>
        <w:t>تب دول متعاقدة أخرى أو منظم</w:t>
      </w:r>
      <w:r w:rsidR="00CF79D9">
        <w:rPr>
          <w:rFonts w:hint="cs"/>
          <w:rtl/>
        </w:rPr>
        <w:t>ات</w:t>
      </w:r>
      <w:r>
        <w:rPr>
          <w:rFonts w:hint="cs"/>
          <w:rtl/>
        </w:rPr>
        <w:t xml:space="preserve"> حكومية دولية</w:t>
      </w:r>
      <w:r w:rsidR="001C34C0">
        <w:rPr>
          <w:rFonts w:hint="cs"/>
          <w:rtl/>
        </w:rPr>
        <w:t>، ولا سيما</w:t>
      </w:r>
      <w:r>
        <w:rPr>
          <w:rFonts w:hint="cs"/>
          <w:rtl/>
        </w:rPr>
        <w:t xml:space="preserve"> المكتب الدولي.</w:t>
      </w:r>
      <w:r>
        <w:rPr>
          <w:rStyle w:val="FootnoteReference"/>
          <w:rtl/>
        </w:rPr>
        <w:footnoteReference w:id="2"/>
      </w:r>
    </w:p>
    <w:p w:rsidR="00487F66" w:rsidRDefault="00487F66" w:rsidP="00EB04A4">
      <w:pPr>
        <w:pStyle w:val="Heading1"/>
        <w:spacing w:before="0" w:after="240"/>
      </w:pPr>
      <w:r>
        <w:rPr>
          <w:rFonts w:hint="cs"/>
          <w:rtl/>
        </w:rPr>
        <w:t>الاقتراح</w:t>
      </w:r>
    </w:p>
    <w:p w:rsidR="00487F66" w:rsidRDefault="00487F66" w:rsidP="00EB04A4">
      <w:pPr>
        <w:pStyle w:val="NumberedParaAR"/>
      </w:pPr>
      <w:r>
        <w:rPr>
          <w:rFonts w:hint="cs"/>
          <w:rtl/>
        </w:rPr>
        <w:t>بناء على ما تقدَّم، يُقترح تعديل اللائحة التنفيذية على النحو المبيَّن في مرفق هذه الوثيقة بإضافة قاعدة جديدة (هي</w:t>
      </w:r>
      <w:r>
        <w:rPr>
          <w:rFonts w:hint="eastAsia"/>
          <w:rtl/>
        </w:rPr>
        <w:t> </w:t>
      </w:r>
      <w:r>
        <w:rPr>
          <w:rFonts w:hint="cs"/>
          <w:rtl/>
        </w:rPr>
        <w:t>القاعدة 50</w:t>
      </w:r>
      <w:r w:rsidRPr="00487F66">
        <w:rPr>
          <w:rFonts w:hint="cs"/>
          <w:vertAlign w:val="superscript"/>
          <w:rtl/>
        </w:rPr>
        <w:t>(ثانيا)</w:t>
      </w:r>
      <w:r>
        <w:rPr>
          <w:rFonts w:hint="cs"/>
          <w:rtl/>
        </w:rPr>
        <w:t xml:space="preserve">) </w:t>
      </w:r>
      <w:r w:rsidR="00FB3FCA">
        <w:rPr>
          <w:rFonts w:hint="cs"/>
          <w:rtl/>
        </w:rPr>
        <w:t>كي تجيز صراحةً</w:t>
      </w:r>
      <w:r>
        <w:rPr>
          <w:rFonts w:hint="cs"/>
          <w:rtl/>
        </w:rPr>
        <w:t xml:space="preserve"> </w:t>
      </w:r>
      <w:r w:rsidR="00FB3FCA">
        <w:rPr>
          <w:rFonts w:hint="cs"/>
          <w:rtl/>
        </w:rPr>
        <w:t xml:space="preserve">لكل </w:t>
      </w:r>
      <w:r>
        <w:rPr>
          <w:rFonts w:hint="cs"/>
          <w:rtl/>
        </w:rPr>
        <w:t xml:space="preserve">دولة متعاقدة </w:t>
      </w:r>
      <w:r w:rsidR="00FB3FCA">
        <w:rPr>
          <w:rFonts w:hint="cs"/>
          <w:rtl/>
        </w:rPr>
        <w:t xml:space="preserve">أن تحيل مهمات </w:t>
      </w:r>
      <w:r>
        <w:rPr>
          <w:rFonts w:hint="cs"/>
          <w:rtl/>
        </w:rPr>
        <w:t xml:space="preserve">مكتبها المعيَّن إلى المكتب الوطني لأي دولة متعاقدة أخرى أو أي منظمة حكومية دولية. ويُقترح أيضاً </w:t>
      </w:r>
      <w:proofErr w:type="gramStart"/>
      <w:r>
        <w:rPr>
          <w:rFonts w:hint="cs"/>
          <w:rtl/>
        </w:rPr>
        <w:t>تعديل</w:t>
      </w:r>
      <w:proofErr w:type="gramEnd"/>
      <w:r>
        <w:rPr>
          <w:rFonts w:hint="cs"/>
          <w:rtl/>
        </w:rPr>
        <w:t xml:space="preserve"> القاعدة 5.76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أجل تمديد نطاق تطبيق القاعدة 50</w:t>
      </w:r>
      <w:r>
        <w:rPr>
          <w:rFonts w:hint="cs"/>
          <w:vertAlign w:val="superscript"/>
          <w:rtl/>
        </w:rPr>
        <w:t>(ثانيا)</w:t>
      </w:r>
      <w:r w:rsidR="00FB3FCA">
        <w:rPr>
          <w:rFonts w:hint="cs"/>
          <w:rtl/>
        </w:rPr>
        <w:t xml:space="preserve"> الجديدة المقترحة </w:t>
      </w:r>
      <w:r w:rsidR="00EB04A4">
        <w:rPr>
          <w:rFonts w:hint="cs"/>
          <w:rtl/>
        </w:rPr>
        <w:t>ليشمل</w:t>
      </w:r>
      <w:r w:rsidR="00FB3FCA">
        <w:rPr>
          <w:rFonts w:hint="cs"/>
          <w:rtl/>
        </w:rPr>
        <w:t xml:space="preserve"> مهمات</w:t>
      </w:r>
      <w:r>
        <w:rPr>
          <w:rFonts w:hint="cs"/>
          <w:rtl/>
        </w:rPr>
        <w:t xml:space="preserve"> المكتب المختار.</w:t>
      </w:r>
    </w:p>
    <w:p w:rsidR="00487F66" w:rsidRDefault="00487F66" w:rsidP="001C34C0">
      <w:pPr>
        <w:pStyle w:val="NumberedParaAR"/>
      </w:pPr>
      <w:r>
        <w:rPr>
          <w:rFonts w:hint="cs"/>
          <w:rtl/>
        </w:rPr>
        <w:t xml:space="preserve">ومتى وافق مكتب أو منظمة حكومية دولية على </w:t>
      </w:r>
      <w:r w:rsidR="00FB3FCA">
        <w:rPr>
          <w:rFonts w:hint="cs"/>
          <w:rtl/>
        </w:rPr>
        <w:t>أداء مهمات</w:t>
      </w:r>
      <w:r w:rsidR="0093593E">
        <w:rPr>
          <w:rFonts w:hint="cs"/>
          <w:rtl/>
        </w:rPr>
        <w:t xml:space="preserve"> </w:t>
      </w:r>
      <w:r w:rsidR="00EB04A4">
        <w:rPr>
          <w:rFonts w:hint="cs"/>
          <w:rtl/>
        </w:rPr>
        <w:t>ال</w:t>
      </w:r>
      <w:r w:rsidR="0093593E">
        <w:rPr>
          <w:rFonts w:hint="cs"/>
          <w:rtl/>
        </w:rPr>
        <w:t xml:space="preserve">مكتب </w:t>
      </w:r>
      <w:r w:rsidR="00EB04A4">
        <w:rPr>
          <w:rFonts w:hint="cs"/>
          <w:rtl/>
        </w:rPr>
        <w:t>ال</w:t>
      </w:r>
      <w:r w:rsidR="0093593E">
        <w:rPr>
          <w:rFonts w:hint="cs"/>
          <w:rtl/>
        </w:rPr>
        <w:t xml:space="preserve">معيَّن أو </w:t>
      </w:r>
      <w:r w:rsidR="00EB04A4">
        <w:rPr>
          <w:rFonts w:hint="cs"/>
          <w:rtl/>
        </w:rPr>
        <w:t>ال</w:t>
      </w:r>
      <w:r w:rsidR="0093593E">
        <w:rPr>
          <w:rFonts w:hint="cs"/>
          <w:rtl/>
        </w:rPr>
        <w:t>مختار</w:t>
      </w:r>
      <w:r w:rsidR="00EB04A4">
        <w:rPr>
          <w:rFonts w:hint="cs"/>
          <w:rtl/>
        </w:rPr>
        <w:t xml:space="preserve"> لإحدى الدول المتعاقدة</w:t>
      </w:r>
      <w:r w:rsidR="0093593E">
        <w:rPr>
          <w:rFonts w:hint="cs"/>
          <w:rtl/>
        </w:rPr>
        <w:t xml:space="preserve">، تحمل كل الحقوق والمسؤوليات المرتبطة بتعيين أو اختيار </w:t>
      </w:r>
      <w:r w:rsidR="00EB04A4">
        <w:rPr>
          <w:rFonts w:hint="cs"/>
          <w:rtl/>
        </w:rPr>
        <w:t>تلك الدولة المتعاقدة</w:t>
      </w:r>
      <w:r w:rsidR="0093593E">
        <w:rPr>
          <w:rFonts w:hint="cs"/>
          <w:rtl/>
        </w:rPr>
        <w:t xml:space="preserve"> في </w:t>
      </w:r>
      <w:r w:rsidR="00FB3FCA">
        <w:rPr>
          <w:rFonts w:hint="cs"/>
          <w:rtl/>
        </w:rPr>
        <w:t xml:space="preserve">أي </w:t>
      </w:r>
      <w:r w:rsidR="0093593E">
        <w:rPr>
          <w:rFonts w:hint="cs"/>
          <w:rtl/>
        </w:rPr>
        <w:t>طلب دولي، و</w:t>
      </w:r>
      <w:r w:rsidR="00FB3FCA">
        <w:rPr>
          <w:rFonts w:hint="cs"/>
          <w:rtl/>
        </w:rPr>
        <w:t>اضطلع</w:t>
      </w:r>
      <w:r w:rsidR="0093593E">
        <w:rPr>
          <w:rFonts w:hint="cs"/>
          <w:rtl/>
        </w:rPr>
        <w:t xml:space="preserve"> </w:t>
      </w:r>
      <w:r w:rsidR="00FB3FCA">
        <w:rPr>
          <w:rFonts w:hint="cs"/>
          <w:rtl/>
        </w:rPr>
        <w:t>ب</w:t>
      </w:r>
      <w:r w:rsidR="0093593E">
        <w:rPr>
          <w:rFonts w:hint="cs"/>
          <w:rtl/>
        </w:rPr>
        <w:t xml:space="preserve">كل </w:t>
      </w:r>
      <w:r w:rsidR="00FB3FCA">
        <w:rPr>
          <w:rFonts w:hint="cs"/>
          <w:rtl/>
        </w:rPr>
        <w:t>المهمات المحالة إليه</w:t>
      </w:r>
      <w:r w:rsidR="0093593E">
        <w:rPr>
          <w:rFonts w:hint="cs"/>
          <w:rtl/>
        </w:rPr>
        <w:t xml:space="preserve"> </w:t>
      </w:r>
      <w:r w:rsidR="001C34C0">
        <w:rPr>
          <w:rFonts w:hint="cs"/>
          <w:rtl/>
        </w:rPr>
        <w:t>طبقاً</w:t>
      </w:r>
      <w:r w:rsidR="00EB04A4">
        <w:rPr>
          <w:rFonts w:hint="cs"/>
          <w:rtl/>
        </w:rPr>
        <w:t xml:space="preserve"> </w:t>
      </w:r>
      <w:r w:rsidR="0093593E">
        <w:rPr>
          <w:rFonts w:hint="cs"/>
          <w:rtl/>
        </w:rPr>
        <w:t>لمعاهدة البراءات.</w:t>
      </w:r>
    </w:p>
    <w:p w:rsidR="0093593E" w:rsidRDefault="0093593E" w:rsidP="00423355">
      <w:pPr>
        <w:pStyle w:val="NumberedParaAR"/>
      </w:pPr>
      <w:r>
        <w:rPr>
          <w:rFonts w:hint="cs"/>
          <w:rtl/>
        </w:rPr>
        <w:t>وبموجب القاعدة 50</w:t>
      </w:r>
      <w:r>
        <w:rPr>
          <w:rFonts w:hint="cs"/>
          <w:vertAlign w:val="superscript"/>
          <w:rtl/>
        </w:rPr>
        <w:t>(ثانيا)</w:t>
      </w:r>
      <w:r>
        <w:rPr>
          <w:rFonts w:hint="cs"/>
          <w:rtl/>
        </w:rPr>
        <w:t xml:space="preserve"> الجديدة المقترحة، تُلزَم </w:t>
      </w:r>
      <w:r w:rsidR="00CF79D9">
        <w:rPr>
          <w:rFonts w:hint="cs"/>
          <w:rtl/>
        </w:rPr>
        <w:t>أي دولة متعاقدة تتفق على إحالة مهمات مكتبها المعيَّن أو المختار</w:t>
      </w:r>
      <w:r w:rsidR="00EB04A4">
        <w:rPr>
          <w:rFonts w:hint="cs"/>
          <w:rtl/>
        </w:rPr>
        <w:t xml:space="preserve"> </w:t>
      </w:r>
      <w:r w:rsidR="00CF79D9">
        <w:rPr>
          <w:rFonts w:hint="cs"/>
          <w:rtl/>
        </w:rPr>
        <w:t>بأن</w:t>
      </w:r>
      <w:r w:rsidR="00423355">
        <w:rPr>
          <w:rFonts w:hint="eastAsia"/>
          <w:rtl/>
        </w:rPr>
        <w:t> </w:t>
      </w:r>
      <w:r w:rsidR="00CF79D9">
        <w:rPr>
          <w:rFonts w:hint="cs"/>
          <w:rtl/>
        </w:rPr>
        <w:t>تخطر المكتب الدولي بأي اتفاق من ذلك النوع</w:t>
      </w:r>
      <w:r>
        <w:rPr>
          <w:rFonts w:hint="cs"/>
          <w:rtl/>
        </w:rPr>
        <w:t>؛ ثم ينشر المكتب الدولي ذلك الإخطار في الجريدة في أقرب فرصة (ويبيِّن</w:t>
      </w:r>
      <w:r w:rsidR="00CF79D9">
        <w:rPr>
          <w:rFonts w:hint="eastAsia"/>
          <w:rtl/>
        </w:rPr>
        <w:t> </w:t>
      </w:r>
      <w:r w:rsidR="00FB3FCA">
        <w:rPr>
          <w:rFonts w:hint="cs"/>
          <w:rtl/>
        </w:rPr>
        <w:t>ذلك</w:t>
      </w:r>
      <w:r>
        <w:rPr>
          <w:rFonts w:hint="cs"/>
          <w:rtl/>
        </w:rPr>
        <w:t xml:space="preserve"> في </w:t>
      </w:r>
      <w:r>
        <w:rPr>
          <w:rFonts w:hint="cs"/>
          <w:i/>
          <w:iCs/>
          <w:rtl/>
        </w:rPr>
        <w:t xml:space="preserve">دليل </w:t>
      </w:r>
      <w:r w:rsidR="00CF79D9">
        <w:rPr>
          <w:rFonts w:hint="cs"/>
          <w:i/>
          <w:iCs/>
          <w:rtl/>
        </w:rPr>
        <w:t>مودعي الطلبات</w:t>
      </w:r>
      <w:r>
        <w:rPr>
          <w:rFonts w:hint="cs"/>
          <w:i/>
          <w:iCs/>
          <w:rtl/>
        </w:rPr>
        <w:t xml:space="preserve"> بناء على معاهدة</w:t>
      </w:r>
      <w:r w:rsidR="00CF79D9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البراءات</w:t>
      </w:r>
      <w:r>
        <w:rPr>
          <w:rFonts w:hint="cs"/>
          <w:rtl/>
        </w:rPr>
        <w:t>).</w:t>
      </w:r>
    </w:p>
    <w:p w:rsidR="0093593E" w:rsidRDefault="0093593E" w:rsidP="00014DF1">
      <w:pPr>
        <w:pStyle w:val="DecisionParaAR"/>
      </w:pPr>
      <w:r w:rsidRPr="0093593E">
        <w:rPr>
          <w:rtl/>
        </w:rPr>
        <w:t>‏</w:t>
      </w:r>
      <w:r>
        <w:rPr>
          <w:rFonts w:hint="cs"/>
          <w:rtl/>
        </w:rPr>
        <w:t xml:space="preserve">إن </w:t>
      </w:r>
      <w:r w:rsidRPr="0093593E">
        <w:rPr>
          <w:rtl/>
        </w:rPr>
        <w:t xml:space="preserve">الفريق العامل مدعوٌ إلى التعليق على التعديلات المقترح إدخالها </w:t>
      </w:r>
      <w:r w:rsidR="00014DF1">
        <w:rPr>
          <w:rFonts w:hint="cs"/>
          <w:rtl/>
        </w:rPr>
        <w:t>على</w:t>
      </w:r>
      <w:r w:rsidRPr="0093593E">
        <w:rPr>
          <w:rtl/>
        </w:rPr>
        <w:t xml:space="preserve"> اللائحة التنفيذية لمعاهدة التعاون بشأن البراءات </w:t>
      </w:r>
      <w:r>
        <w:rPr>
          <w:rFonts w:hint="cs"/>
          <w:rtl/>
        </w:rPr>
        <w:t>و</w:t>
      </w:r>
      <w:r w:rsidR="00FB3FCA">
        <w:rPr>
          <w:rtl/>
        </w:rPr>
        <w:t>المب</w:t>
      </w:r>
      <w:r w:rsidR="00FB3FCA">
        <w:rPr>
          <w:rFonts w:hint="cs"/>
          <w:rtl/>
        </w:rPr>
        <w:t>يَّ</w:t>
      </w:r>
      <w:r w:rsidRPr="0093593E">
        <w:rPr>
          <w:rtl/>
        </w:rPr>
        <w:t>نة في مرفق هذه الوثيقة.</w:t>
      </w:r>
    </w:p>
    <w:p w:rsidR="0093593E" w:rsidRDefault="0093593E" w:rsidP="003933B3">
      <w:pPr>
        <w:pStyle w:val="EndofDocumentAR"/>
        <w:rPr>
          <w:rtl/>
        </w:r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>]</w:t>
      </w:r>
    </w:p>
    <w:p w:rsidR="00140F76" w:rsidRDefault="00140F76" w:rsidP="003933B3">
      <w:pPr>
        <w:pStyle w:val="NormalParaAR"/>
        <w:rPr>
          <w:rFonts w:eastAsia="SimSun"/>
          <w:rtl/>
          <w:lang w:eastAsia="zh-CN"/>
        </w:rPr>
      </w:pPr>
      <w:bookmarkStart w:id="2" w:name="TitleOfDoc"/>
      <w:bookmarkEnd w:id="2"/>
    </w:p>
    <w:p w:rsidR="0093593E" w:rsidRPr="00140F76" w:rsidRDefault="0093593E" w:rsidP="003933B3">
      <w:pPr>
        <w:pStyle w:val="NormalParaAR"/>
        <w:rPr>
          <w:rFonts w:eastAsia="SimSun"/>
          <w:lang w:eastAsia="zh-CN"/>
        </w:rPr>
        <w:sectPr w:rsidR="0093593E" w:rsidRPr="00140F76" w:rsidSect="00DF6B4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3593E" w:rsidRPr="009B425D" w:rsidRDefault="0093593E" w:rsidP="00014DF1">
      <w:pPr>
        <w:pStyle w:val="Heading1"/>
        <w:spacing w:before="0" w:after="480"/>
        <w:jc w:val="center"/>
        <w:rPr>
          <w:rFonts w:eastAsia="SimSun"/>
          <w:b/>
          <w:bCs w:val="0"/>
          <w:rtl/>
          <w:lang w:eastAsia="zh-CN"/>
        </w:rPr>
      </w:pPr>
      <w:r w:rsidRPr="009B425D">
        <w:rPr>
          <w:rFonts w:eastAsia="SimSun"/>
          <w:b/>
          <w:bCs w:val="0"/>
          <w:rtl/>
          <w:lang w:eastAsia="zh-CN"/>
        </w:rPr>
        <w:lastRenderedPageBreak/>
        <w:t>التعديل</w:t>
      </w:r>
      <w:r w:rsidRPr="009B425D">
        <w:rPr>
          <w:rFonts w:eastAsia="SimSun" w:hint="cs"/>
          <w:b/>
          <w:bCs w:val="0"/>
          <w:rtl/>
          <w:lang w:eastAsia="zh-CN"/>
        </w:rPr>
        <w:t>ات</w:t>
      </w:r>
      <w:r w:rsidRPr="009B425D">
        <w:rPr>
          <w:rFonts w:eastAsia="SimSun"/>
          <w:b/>
          <w:bCs w:val="0"/>
          <w:rtl/>
          <w:lang w:eastAsia="zh-CN"/>
        </w:rPr>
        <w:t xml:space="preserve"> المقترح</w:t>
      </w:r>
      <w:r w:rsidR="001C34C0">
        <w:rPr>
          <w:rFonts w:eastAsia="SimSun" w:hint="cs"/>
          <w:b/>
          <w:bCs w:val="0"/>
          <w:rtl/>
          <w:lang w:eastAsia="zh-CN"/>
        </w:rPr>
        <w:t xml:space="preserve"> إدخالها</w:t>
      </w:r>
      <w:r w:rsidRPr="009B425D">
        <w:rPr>
          <w:rFonts w:eastAsia="SimSun" w:hint="cs"/>
          <w:b/>
          <w:bCs w:val="0"/>
          <w:rtl/>
          <w:lang w:eastAsia="zh-CN"/>
        </w:rPr>
        <w:t xml:space="preserve"> </w:t>
      </w:r>
      <w:r w:rsidR="00014DF1">
        <w:rPr>
          <w:rFonts w:eastAsia="SimSun" w:hint="cs"/>
          <w:b/>
          <w:bCs w:val="0"/>
          <w:rtl/>
          <w:lang w:eastAsia="zh-CN"/>
        </w:rPr>
        <w:t>على</w:t>
      </w:r>
      <w:r w:rsidRPr="009B425D">
        <w:rPr>
          <w:rFonts w:eastAsia="SimSun"/>
          <w:b/>
          <w:bCs w:val="0"/>
          <w:rtl/>
          <w:lang w:eastAsia="zh-CN"/>
        </w:rPr>
        <w:t xml:space="preserve"> اللائحة التنفيذية لمعاهدة التعاون بشأن البراءات</w:t>
      </w:r>
      <w:r w:rsidR="00FB3FCA" w:rsidRPr="009B425D">
        <w:rPr>
          <w:rStyle w:val="FootnoteReference"/>
          <w:rFonts w:eastAsia="SimSun"/>
          <w:b/>
          <w:bCs w:val="0"/>
          <w:rtl/>
          <w:lang w:eastAsia="zh-CN"/>
        </w:rPr>
        <w:footnoteReference w:id="3"/>
      </w:r>
    </w:p>
    <w:p w:rsidR="0093593E" w:rsidRPr="009B425D" w:rsidRDefault="0093593E" w:rsidP="009B425D">
      <w:pPr>
        <w:pStyle w:val="NormalParaAR"/>
        <w:spacing w:after="480"/>
        <w:jc w:val="center"/>
        <w:rPr>
          <w:rFonts w:eastAsia="SimSun"/>
          <w:sz w:val="40"/>
          <w:szCs w:val="40"/>
          <w:rtl/>
          <w:lang w:eastAsia="zh-CN"/>
        </w:rPr>
      </w:pPr>
      <w:r w:rsidRPr="009B425D">
        <w:rPr>
          <w:rFonts w:eastAsia="SimSun" w:hint="cs"/>
          <w:sz w:val="40"/>
          <w:szCs w:val="40"/>
          <w:rtl/>
          <w:lang w:eastAsia="zh-CN"/>
        </w:rPr>
        <w:t>المحتويات</w:t>
      </w:r>
    </w:p>
    <w:p w:rsidR="007724D0" w:rsidRDefault="007724D0" w:rsidP="007724D0">
      <w:pPr>
        <w:pStyle w:val="TOC1"/>
        <w:tabs>
          <w:tab w:val="right" w:leader="dot" w:pos="9345"/>
        </w:tabs>
        <w:bidi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eastAsia="SimSun"/>
          <w:b/>
          <w:bCs/>
          <w:rtl/>
          <w:lang w:eastAsia="zh-CN"/>
        </w:rPr>
        <w:fldChar w:fldCharType="begin"/>
      </w:r>
      <w:r>
        <w:rPr>
          <w:rFonts w:eastAsia="SimSun"/>
          <w:b/>
          <w:bCs/>
          <w:rtl/>
          <w:lang w:eastAsia="zh-CN"/>
        </w:rPr>
        <w:instrText xml:space="preserve"> </w:instrText>
      </w:r>
      <w:r>
        <w:rPr>
          <w:rFonts w:eastAsia="SimSun"/>
          <w:b/>
          <w:bCs/>
          <w:lang w:eastAsia="zh-CN"/>
        </w:rPr>
        <w:instrText>TOC</w:instrText>
      </w:r>
      <w:r>
        <w:rPr>
          <w:rFonts w:eastAsia="SimSun"/>
          <w:b/>
          <w:bCs/>
          <w:rtl/>
          <w:lang w:eastAsia="zh-CN"/>
        </w:rPr>
        <w:instrText xml:space="preserve"> \</w:instrText>
      </w:r>
      <w:r>
        <w:rPr>
          <w:rFonts w:eastAsia="SimSun"/>
          <w:b/>
          <w:bCs/>
          <w:lang w:eastAsia="zh-CN"/>
        </w:rPr>
        <w:instrText>h \z \u \t "Rule;1;Subrule;2</w:instrText>
      </w:r>
      <w:r>
        <w:rPr>
          <w:rFonts w:eastAsia="SimSun"/>
          <w:b/>
          <w:bCs/>
          <w:rtl/>
          <w:lang w:eastAsia="zh-CN"/>
        </w:rPr>
        <w:instrText xml:space="preserve">" </w:instrText>
      </w:r>
      <w:r>
        <w:rPr>
          <w:rFonts w:eastAsia="SimSun"/>
          <w:b/>
          <w:bCs/>
          <w:rtl/>
          <w:lang w:eastAsia="zh-CN"/>
        </w:rPr>
        <w:fldChar w:fldCharType="separate"/>
      </w:r>
      <w:hyperlink w:anchor="_Toc511391419" w:history="1">
        <w:r w:rsidRPr="008A3CE2">
          <w:rPr>
            <w:rStyle w:val="Hyperlink"/>
            <w:rFonts w:hint="eastAsia"/>
            <w:noProof/>
            <w:rtl/>
          </w:rPr>
          <w:t>القاعدة</w:t>
        </w:r>
        <w:r w:rsidRPr="008A3CE2">
          <w:rPr>
            <w:rStyle w:val="Hyperlink"/>
            <w:noProof/>
            <w:rtl/>
          </w:rPr>
          <w:t xml:space="preserve"> 50</w:t>
        </w:r>
        <w:r w:rsidRPr="00FB5629">
          <w:rPr>
            <w:rStyle w:val="Hyperlink"/>
            <w:noProof/>
            <w:vertAlign w:val="superscript"/>
            <w:rtl/>
          </w:rPr>
          <w:t>(</w:t>
        </w:r>
        <w:r w:rsidRPr="00FB5629">
          <w:rPr>
            <w:rStyle w:val="Hyperlink"/>
            <w:rFonts w:hint="eastAsia"/>
            <w:noProof/>
            <w:vertAlign w:val="superscript"/>
            <w:rtl/>
          </w:rPr>
          <w:t>ثانيا</w:t>
        </w:r>
        <w:r w:rsidRPr="00FB5629">
          <w:rPr>
            <w:rStyle w:val="Hyperlink"/>
            <w:noProof/>
            <w:vertAlign w:val="superscript"/>
            <w:rtl/>
          </w:rPr>
          <w:t>)</w:t>
        </w:r>
        <w:r w:rsidRPr="008A3CE2">
          <w:rPr>
            <w:rStyle w:val="Hyperlink"/>
            <w:noProof/>
            <w:rtl/>
          </w:rPr>
          <w:t xml:space="preserve"> </w:t>
        </w:r>
        <w:r w:rsidRPr="008A3CE2">
          <w:rPr>
            <w:rStyle w:val="Hyperlink"/>
            <w:rFonts w:hint="eastAsia"/>
            <w:noProof/>
            <w:rtl/>
          </w:rPr>
          <w:t>وظائف</w:t>
        </w:r>
        <w:r w:rsidRPr="008A3CE2">
          <w:rPr>
            <w:rStyle w:val="Hyperlink"/>
            <w:noProof/>
            <w:rtl/>
          </w:rPr>
          <w:t xml:space="preserve"> </w:t>
        </w:r>
        <w:r w:rsidRPr="008A3CE2">
          <w:rPr>
            <w:rStyle w:val="Hyperlink"/>
            <w:rFonts w:hint="eastAsia"/>
            <w:noProof/>
            <w:rtl/>
          </w:rPr>
          <w:t>المكتب</w:t>
        </w:r>
        <w:r w:rsidRPr="008A3CE2">
          <w:rPr>
            <w:rStyle w:val="Hyperlink"/>
            <w:noProof/>
            <w:rtl/>
          </w:rPr>
          <w:t xml:space="preserve"> </w:t>
        </w:r>
        <w:r w:rsidRPr="008A3CE2">
          <w:rPr>
            <w:rStyle w:val="Hyperlink"/>
            <w:rFonts w:hint="eastAsia"/>
            <w:noProof/>
            <w:rtl/>
          </w:rPr>
          <w:t>المعيَّن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_Toc511391419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5EED">
          <w:rPr>
            <w:noProof/>
            <w:webHidden/>
            <w:rtl/>
          </w:rPr>
          <w:t>2</w:t>
        </w:r>
        <w:r>
          <w:rPr>
            <w:noProof/>
            <w:webHidden/>
          </w:rPr>
          <w:fldChar w:fldCharType="end"/>
        </w:r>
      </w:hyperlink>
    </w:p>
    <w:p w:rsidR="007724D0" w:rsidRDefault="005D5EED" w:rsidP="007724D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391420" w:history="1">
        <w:r w:rsidR="007724D0" w:rsidRPr="008A3CE2">
          <w:rPr>
            <w:rStyle w:val="Hyperlink"/>
            <w:rFonts w:eastAsia="SimSun"/>
            <w:noProof/>
            <w:rtl/>
            <w:lang w:eastAsia="zh-CN"/>
          </w:rPr>
          <w:t>50</w:t>
        </w:r>
        <w:r w:rsidR="007724D0" w:rsidRPr="008A3CE2">
          <w:rPr>
            <w:rStyle w:val="Hyperlink"/>
            <w:rFonts w:eastAsia="SimSun"/>
            <w:noProof/>
            <w:vertAlign w:val="superscript"/>
            <w:rtl/>
            <w:lang w:eastAsia="zh-CN"/>
          </w:rPr>
          <w:t>(</w:t>
        </w:r>
        <w:r w:rsidR="007724D0" w:rsidRPr="008A3CE2">
          <w:rPr>
            <w:rStyle w:val="Hyperlink"/>
            <w:rFonts w:eastAsia="SimSun" w:hint="eastAsia"/>
            <w:noProof/>
            <w:vertAlign w:val="superscript"/>
            <w:rtl/>
            <w:lang w:eastAsia="zh-CN"/>
          </w:rPr>
          <w:t>ثانيا</w:t>
        </w:r>
        <w:r w:rsidR="007724D0" w:rsidRPr="008A3CE2">
          <w:rPr>
            <w:rStyle w:val="Hyperlink"/>
            <w:rFonts w:eastAsia="SimSun"/>
            <w:noProof/>
            <w:vertAlign w:val="superscript"/>
            <w:rtl/>
            <w:lang w:eastAsia="zh-CN"/>
          </w:rPr>
          <w:t>)</w:t>
        </w:r>
        <w:r w:rsidR="007724D0" w:rsidRPr="008A3CE2">
          <w:rPr>
            <w:rStyle w:val="Hyperlink"/>
            <w:rFonts w:eastAsia="SimSun"/>
            <w:noProof/>
            <w:rtl/>
            <w:lang w:eastAsia="zh-CN"/>
          </w:rPr>
          <w:t>1</w:t>
        </w:r>
        <w:r w:rsidR="007724D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24D0" w:rsidRPr="008A3CE2">
          <w:rPr>
            <w:rStyle w:val="Hyperlink"/>
            <w:rFonts w:eastAsia="SimSun" w:hint="eastAsia"/>
            <w:i/>
            <w:iCs/>
            <w:noProof/>
            <w:rtl/>
            <w:lang w:eastAsia="zh-CN"/>
          </w:rPr>
          <w:t>تفويض</w:t>
        </w:r>
        <w:r w:rsidR="007724D0" w:rsidRPr="008A3CE2">
          <w:rPr>
            <w:rStyle w:val="Hyperlink"/>
            <w:rFonts w:eastAsia="SimSun"/>
            <w:i/>
            <w:iCs/>
            <w:noProof/>
            <w:rtl/>
            <w:lang w:eastAsia="zh-CN"/>
          </w:rPr>
          <w:t xml:space="preserve"> </w:t>
        </w:r>
        <w:r w:rsidR="007724D0" w:rsidRPr="008A3CE2">
          <w:rPr>
            <w:rStyle w:val="Hyperlink"/>
            <w:rFonts w:eastAsia="SimSun" w:hint="eastAsia"/>
            <w:i/>
            <w:iCs/>
            <w:noProof/>
            <w:rtl/>
            <w:lang w:eastAsia="zh-CN"/>
          </w:rPr>
          <w:t>وظائف</w:t>
        </w:r>
        <w:r w:rsidR="007724D0" w:rsidRPr="008A3CE2">
          <w:rPr>
            <w:rStyle w:val="Hyperlink"/>
            <w:rFonts w:eastAsia="SimSun"/>
            <w:i/>
            <w:iCs/>
            <w:noProof/>
            <w:rtl/>
            <w:lang w:eastAsia="zh-CN"/>
          </w:rPr>
          <w:t xml:space="preserve"> </w:t>
        </w:r>
        <w:r w:rsidR="007724D0" w:rsidRPr="008A3CE2">
          <w:rPr>
            <w:rStyle w:val="Hyperlink"/>
            <w:rFonts w:eastAsia="SimSun" w:hint="eastAsia"/>
            <w:i/>
            <w:iCs/>
            <w:noProof/>
            <w:rtl/>
            <w:lang w:eastAsia="zh-CN"/>
          </w:rPr>
          <w:t>المكتب</w:t>
        </w:r>
        <w:r w:rsidR="007724D0" w:rsidRPr="008A3CE2">
          <w:rPr>
            <w:rStyle w:val="Hyperlink"/>
            <w:rFonts w:eastAsia="SimSun"/>
            <w:i/>
            <w:iCs/>
            <w:noProof/>
            <w:rtl/>
            <w:lang w:eastAsia="zh-CN"/>
          </w:rPr>
          <w:t xml:space="preserve"> </w:t>
        </w:r>
        <w:r w:rsidR="007724D0" w:rsidRPr="008A3CE2">
          <w:rPr>
            <w:rStyle w:val="Hyperlink"/>
            <w:rFonts w:eastAsia="SimSun" w:hint="eastAsia"/>
            <w:i/>
            <w:iCs/>
            <w:noProof/>
            <w:rtl/>
            <w:lang w:eastAsia="zh-CN"/>
          </w:rPr>
          <w:t>المعيَّن</w:t>
        </w:r>
        <w:r w:rsidR="007724D0">
          <w:rPr>
            <w:noProof/>
            <w:webHidden/>
          </w:rPr>
          <w:tab/>
        </w:r>
        <w:r w:rsidR="007724D0">
          <w:rPr>
            <w:noProof/>
            <w:webHidden/>
          </w:rPr>
          <w:fldChar w:fldCharType="begin"/>
        </w:r>
        <w:r w:rsidR="007724D0">
          <w:rPr>
            <w:noProof/>
            <w:webHidden/>
          </w:rPr>
          <w:instrText xml:space="preserve"> PAGEREF _Toc511391420 \h </w:instrText>
        </w:r>
        <w:r w:rsidR="007724D0">
          <w:rPr>
            <w:noProof/>
            <w:webHidden/>
          </w:rPr>
        </w:r>
        <w:r w:rsidR="007724D0"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2</w:t>
        </w:r>
        <w:r w:rsidR="007724D0">
          <w:rPr>
            <w:noProof/>
            <w:webHidden/>
          </w:rPr>
          <w:fldChar w:fldCharType="end"/>
        </w:r>
      </w:hyperlink>
    </w:p>
    <w:p w:rsidR="007724D0" w:rsidRDefault="005D5EED" w:rsidP="007724D0">
      <w:pPr>
        <w:pStyle w:val="TOC1"/>
        <w:tabs>
          <w:tab w:val="right" w:leader="dot" w:pos="9345"/>
        </w:tabs>
        <w:bidi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391421" w:history="1">
        <w:r w:rsidR="007724D0" w:rsidRPr="008A3CE2">
          <w:rPr>
            <w:rStyle w:val="Hyperlink"/>
            <w:rFonts w:hint="eastAsia"/>
            <w:noProof/>
            <w:rtl/>
          </w:rPr>
          <w:t>القاعدة</w:t>
        </w:r>
        <w:r w:rsidR="007724D0" w:rsidRPr="008A3CE2">
          <w:rPr>
            <w:rStyle w:val="Hyperlink"/>
            <w:noProof/>
            <w:rtl/>
          </w:rPr>
          <w:t xml:space="preserve"> 76 </w:t>
        </w:r>
        <w:r w:rsidR="007724D0" w:rsidRPr="008A3CE2">
          <w:rPr>
            <w:rStyle w:val="Hyperlink"/>
            <w:rFonts w:hint="eastAsia"/>
            <w:noProof/>
            <w:rtl/>
          </w:rPr>
          <w:t>ترجمة</w:t>
        </w:r>
        <w:r w:rsidR="007724D0" w:rsidRPr="008A3CE2">
          <w:rPr>
            <w:rStyle w:val="Hyperlink"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noProof/>
            <w:rtl/>
          </w:rPr>
          <w:t>وثيقة</w:t>
        </w:r>
        <w:r w:rsidR="007724D0" w:rsidRPr="008A3CE2">
          <w:rPr>
            <w:rStyle w:val="Hyperlink"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noProof/>
            <w:rtl/>
          </w:rPr>
          <w:t>الأولوية</w:t>
        </w:r>
        <w:r w:rsidR="007724D0" w:rsidRPr="008A3CE2">
          <w:rPr>
            <w:rStyle w:val="Hyperlink"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noProof/>
            <w:rtl/>
          </w:rPr>
          <w:t>وتطبيق</w:t>
        </w:r>
        <w:r w:rsidR="007724D0" w:rsidRPr="008A3CE2">
          <w:rPr>
            <w:rStyle w:val="Hyperlink"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noProof/>
            <w:rtl/>
          </w:rPr>
          <w:t>بعض</w:t>
        </w:r>
        <w:r w:rsidR="007724D0" w:rsidRPr="008A3CE2">
          <w:rPr>
            <w:rStyle w:val="Hyperlink"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noProof/>
            <w:rtl/>
          </w:rPr>
          <w:t>القواعد</w:t>
        </w:r>
        <w:r w:rsidR="007724D0" w:rsidRPr="008A3CE2">
          <w:rPr>
            <w:rStyle w:val="Hyperlink"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noProof/>
            <w:rtl/>
          </w:rPr>
          <w:t>على</w:t>
        </w:r>
        <w:r w:rsidR="007724D0" w:rsidRPr="008A3CE2">
          <w:rPr>
            <w:rStyle w:val="Hyperlink"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noProof/>
            <w:rtl/>
          </w:rPr>
          <w:t>الإجراءات</w:t>
        </w:r>
        <w:r w:rsidR="007724D0" w:rsidRPr="008A3CE2">
          <w:rPr>
            <w:rStyle w:val="Hyperlink"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noProof/>
            <w:rtl/>
          </w:rPr>
          <w:t>لدى</w:t>
        </w:r>
        <w:r w:rsidR="007724D0" w:rsidRPr="008A3CE2">
          <w:rPr>
            <w:rStyle w:val="Hyperlink"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noProof/>
            <w:rtl/>
          </w:rPr>
          <w:t>المكاتب</w:t>
        </w:r>
        <w:r w:rsidR="007724D0" w:rsidRPr="008A3CE2">
          <w:rPr>
            <w:rStyle w:val="Hyperlink"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noProof/>
            <w:rtl/>
          </w:rPr>
          <w:t>المختارة</w:t>
        </w:r>
        <w:r w:rsidR="007724D0">
          <w:rPr>
            <w:noProof/>
            <w:webHidden/>
          </w:rPr>
          <w:tab/>
        </w:r>
        <w:r w:rsidR="007724D0">
          <w:rPr>
            <w:noProof/>
            <w:webHidden/>
          </w:rPr>
          <w:fldChar w:fldCharType="begin"/>
        </w:r>
        <w:r w:rsidR="007724D0">
          <w:rPr>
            <w:noProof/>
            <w:webHidden/>
          </w:rPr>
          <w:instrText xml:space="preserve"> PAGEREF _Toc511391421 \h </w:instrText>
        </w:r>
        <w:r w:rsidR="007724D0">
          <w:rPr>
            <w:noProof/>
            <w:webHidden/>
          </w:rPr>
        </w:r>
        <w:r w:rsidR="007724D0"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3</w:t>
        </w:r>
        <w:r w:rsidR="007724D0">
          <w:rPr>
            <w:noProof/>
            <w:webHidden/>
          </w:rPr>
          <w:fldChar w:fldCharType="end"/>
        </w:r>
      </w:hyperlink>
    </w:p>
    <w:p w:rsidR="007724D0" w:rsidRDefault="005D5EED" w:rsidP="007724D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391422" w:history="1">
        <w:r w:rsidR="007724D0" w:rsidRPr="008A3CE2">
          <w:rPr>
            <w:rStyle w:val="Hyperlink"/>
            <w:noProof/>
            <w:rtl/>
          </w:rPr>
          <w:t>76</w:t>
        </w:r>
        <w:r w:rsidR="007724D0" w:rsidRPr="008A3CE2">
          <w:rPr>
            <w:rStyle w:val="Hyperlink"/>
            <w:noProof/>
          </w:rPr>
          <w:t>.</w:t>
        </w:r>
        <w:r w:rsidR="007724D0" w:rsidRPr="008A3CE2">
          <w:rPr>
            <w:rStyle w:val="Hyperlink"/>
            <w:noProof/>
            <w:rtl/>
          </w:rPr>
          <w:t xml:space="preserve">1 </w:t>
        </w:r>
        <w:r w:rsidR="007724D0" w:rsidRPr="008A3CE2">
          <w:rPr>
            <w:rStyle w:val="Hyperlink"/>
            <w:rFonts w:hint="eastAsia"/>
            <w:noProof/>
            <w:rtl/>
          </w:rPr>
          <w:t>إلى</w:t>
        </w:r>
        <w:r w:rsidR="007724D0" w:rsidRPr="008A3CE2">
          <w:rPr>
            <w:rStyle w:val="Hyperlink"/>
            <w:noProof/>
            <w:rtl/>
          </w:rPr>
          <w:t xml:space="preserve"> 76</w:t>
        </w:r>
        <w:r w:rsidR="007724D0" w:rsidRPr="008A3CE2">
          <w:rPr>
            <w:rStyle w:val="Hyperlink"/>
            <w:noProof/>
          </w:rPr>
          <w:t>.</w:t>
        </w:r>
        <w:r w:rsidR="007724D0" w:rsidRPr="008A3CE2">
          <w:rPr>
            <w:rStyle w:val="Hyperlink"/>
            <w:noProof/>
            <w:rtl/>
          </w:rPr>
          <w:t>4</w:t>
        </w:r>
        <w:r w:rsidR="007724D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24D0" w:rsidRPr="008A3CE2">
          <w:rPr>
            <w:rStyle w:val="Hyperlink"/>
            <w:i/>
            <w:iCs/>
            <w:noProof/>
            <w:rtl/>
          </w:rPr>
          <w:t>[</w:t>
        </w:r>
        <w:r w:rsidR="007724D0" w:rsidRPr="008A3CE2">
          <w:rPr>
            <w:rStyle w:val="Hyperlink"/>
            <w:rFonts w:hint="eastAsia"/>
            <w:i/>
            <w:iCs/>
            <w:noProof/>
            <w:rtl/>
          </w:rPr>
          <w:t>دون</w:t>
        </w:r>
        <w:r w:rsidR="007724D0" w:rsidRPr="008A3CE2">
          <w:rPr>
            <w:rStyle w:val="Hyperlink"/>
            <w:i/>
            <w:iCs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i/>
            <w:iCs/>
            <w:noProof/>
            <w:rtl/>
          </w:rPr>
          <w:t>تغيير</w:t>
        </w:r>
        <w:r w:rsidR="007724D0" w:rsidRPr="008A3CE2">
          <w:rPr>
            <w:rStyle w:val="Hyperlink"/>
            <w:i/>
            <w:iCs/>
            <w:noProof/>
            <w:rtl/>
          </w:rPr>
          <w:t>]</w:t>
        </w:r>
        <w:r w:rsidR="007724D0">
          <w:rPr>
            <w:noProof/>
            <w:webHidden/>
          </w:rPr>
          <w:tab/>
        </w:r>
        <w:r w:rsidR="007724D0">
          <w:rPr>
            <w:noProof/>
            <w:webHidden/>
          </w:rPr>
          <w:fldChar w:fldCharType="begin"/>
        </w:r>
        <w:r w:rsidR="007724D0">
          <w:rPr>
            <w:noProof/>
            <w:webHidden/>
          </w:rPr>
          <w:instrText xml:space="preserve"> PAGEREF _Toc511391422 \h </w:instrText>
        </w:r>
        <w:r w:rsidR="007724D0">
          <w:rPr>
            <w:noProof/>
            <w:webHidden/>
          </w:rPr>
        </w:r>
        <w:r w:rsidR="007724D0"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3</w:t>
        </w:r>
        <w:r w:rsidR="007724D0">
          <w:rPr>
            <w:noProof/>
            <w:webHidden/>
          </w:rPr>
          <w:fldChar w:fldCharType="end"/>
        </w:r>
      </w:hyperlink>
    </w:p>
    <w:p w:rsidR="007724D0" w:rsidRDefault="005D5EED" w:rsidP="007724D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391423" w:history="1">
        <w:r w:rsidR="007724D0" w:rsidRPr="008A3CE2">
          <w:rPr>
            <w:rStyle w:val="Hyperlink"/>
            <w:noProof/>
            <w:rtl/>
          </w:rPr>
          <w:t>76</w:t>
        </w:r>
        <w:r w:rsidR="007724D0" w:rsidRPr="008A3CE2">
          <w:rPr>
            <w:rStyle w:val="Hyperlink"/>
            <w:noProof/>
          </w:rPr>
          <w:t>.</w:t>
        </w:r>
        <w:r w:rsidR="007724D0" w:rsidRPr="008A3CE2">
          <w:rPr>
            <w:rStyle w:val="Hyperlink"/>
            <w:noProof/>
            <w:rtl/>
          </w:rPr>
          <w:t>5</w:t>
        </w:r>
        <w:r w:rsidR="007724D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24D0" w:rsidRPr="008A3CE2">
          <w:rPr>
            <w:rStyle w:val="Hyperlink"/>
            <w:rFonts w:hint="eastAsia"/>
            <w:i/>
            <w:iCs/>
            <w:noProof/>
            <w:rtl/>
          </w:rPr>
          <w:t>تطبيق</w:t>
        </w:r>
        <w:r w:rsidR="007724D0" w:rsidRPr="008A3CE2">
          <w:rPr>
            <w:rStyle w:val="Hyperlink"/>
            <w:i/>
            <w:iCs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i/>
            <w:iCs/>
            <w:noProof/>
            <w:rtl/>
          </w:rPr>
          <w:t>بعض</w:t>
        </w:r>
        <w:r w:rsidR="007724D0" w:rsidRPr="008A3CE2">
          <w:rPr>
            <w:rStyle w:val="Hyperlink"/>
            <w:i/>
            <w:iCs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i/>
            <w:iCs/>
            <w:noProof/>
            <w:rtl/>
          </w:rPr>
          <w:t>القواعد</w:t>
        </w:r>
        <w:r w:rsidR="007724D0" w:rsidRPr="008A3CE2">
          <w:rPr>
            <w:rStyle w:val="Hyperlink"/>
            <w:i/>
            <w:iCs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i/>
            <w:iCs/>
            <w:noProof/>
            <w:rtl/>
          </w:rPr>
          <w:t>على</w:t>
        </w:r>
        <w:r w:rsidR="007724D0" w:rsidRPr="008A3CE2">
          <w:rPr>
            <w:rStyle w:val="Hyperlink"/>
            <w:i/>
            <w:iCs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i/>
            <w:iCs/>
            <w:noProof/>
            <w:rtl/>
          </w:rPr>
          <w:t>الإجراءات</w:t>
        </w:r>
        <w:r w:rsidR="007724D0" w:rsidRPr="008A3CE2">
          <w:rPr>
            <w:rStyle w:val="Hyperlink"/>
            <w:i/>
            <w:iCs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i/>
            <w:iCs/>
            <w:noProof/>
            <w:rtl/>
          </w:rPr>
          <w:t>لدى</w:t>
        </w:r>
        <w:r w:rsidR="007724D0" w:rsidRPr="008A3CE2">
          <w:rPr>
            <w:rStyle w:val="Hyperlink"/>
            <w:i/>
            <w:iCs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i/>
            <w:iCs/>
            <w:noProof/>
            <w:rtl/>
          </w:rPr>
          <w:t>المكاتب</w:t>
        </w:r>
        <w:r w:rsidR="007724D0" w:rsidRPr="008A3CE2">
          <w:rPr>
            <w:rStyle w:val="Hyperlink"/>
            <w:i/>
            <w:iCs/>
            <w:noProof/>
            <w:rtl/>
          </w:rPr>
          <w:t xml:space="preserve"> </w:t>
        </w:r>
        <w:r w:rsidR="007724D0" w:rsidRPr="008A3CE2">
          <w:rPr>
            <w:rStyle w:val="Hyperlink"/>
            <w:rFonts w:hint="eastAsia"/>
            <w:i/>
            <w:iCs/>
            <w:noProof/>
            <w:rtl/>
          </w:rPr>
          <w:t>المختارة</w:t>
        </w:r>
        <w:r w:rsidR="007724D0">
          <w:rPr>
            <w:noProof/>
            <w:webHidden/>
          </w:rPr>
          <w:tab/>
        </w:r>
        <w:r w:rsidR="007724D0">
          <w:rPr>
            <w:noProof/>
            <w:webHidden/>
          </w:rPr>
          <w:fldChar w:fldCharType="begin"/>
        </w:r>
        <w:r w:rsidR="007724D0">
          <w:rPr>
            <w:noProof/>
            <w:webHidden/>
          </w:rPr>
          <w:instrText xml:space="preserve"> PAGEREF _Toc511391423 \h </w:instrText>
        </w:r>
        <w:r w:rsidR="007724D0">
          <w:rPr>
            <w:noProof/>
            <w:webHidden/>
          </w:rPr>
        </w:r>
        <w:r w:rsidR="007724D0"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3</w:t>
        </w:r>
        <w:r w:rsidR="007724D0">
          <w:rPr>
            <w:noProof/>
            <w:webHidden/>
          </w:rPr>
          <w:fldChar w:fldCharType="end"/>
        </w:r>
      </w:hyperlink>
    </w:p>
    <w:p w:rsidR="0093593E" w:rsidRDefault="007724D0" w:rsidP="007724D0">
      <w:pPr>
        <w:pStyle w:val="NormalParaAR"/>
        <w:rPr>
          <w:rFonts w:eastAsia="SimSun"/>
          <w:rtl/>
          <w:lang w:eastAsia="zh-CN"/>
        </w:rPr>
      </w:pPr>
      <w:r>
        <w:rPr>
          <w:rFonts w:eastAsia="SimSun"/>
          <w:b/>
          <w:bCs/>
          <w:rtl/>
          <w:lang w:eastAsia="zh-CN"/>
        </w:rPr>
        <w:fldChar w:fldCharType="end"/>
      </w:r>
      <w:bookmarkStart w:id="4" w:name="_Toc511121974"/>
      <w:bookmarkStart w:id="5" w:name="_Toc511122828"/>
      <w:r w:rsidR="0093593E">
        <w:rPr>
          <w:rFonts w:eastAsia="SimSun"/>
          <w:rtl/>
          <w:lang w:eastAsia="zh-CN"/>
        </w:rPr>
        <w:br w:type="page"/>
      </w:r>
    </w:p>
    <w:p w:rsidR="0093593E" w:rsidRPr="007724D0" w:rsidRDefault="0093593E" w:rsidP="001C34C0">
      <w:pPr>
        <w:pStyle w:val="Rule"/>
        <w:rPr>
          <w:color w:val="0000FF"/>
          <w:rtl/>
        </w:rPr>
      </w:pPr>
      <w:bookmarkStart w:id="6" w:name="_Toc511391419"/>
      <w:bookmarkStart w:id="7" w:name="Rule50bis"/>
      <w:proofErr w:type="gramStart"/>
      <w:r w:rsidRPr="007724D0">
        <w:rPr>
          <w:rFonts w:hint="cs"/>
          <w:color w:val="0000FF"/>
          <w:rtl/>
        </w:rPr>
        <w:lastRenderedPageBreak/>
        <w:t>القاعدة</w:t>
      </w:r>
      <w:proofErr w:type="gramEnd"/>
      <w:r w:rsidRPr="007724D0">
        <w:rPr>
          <w:rFonts w:hint="cs"/>
          <w:color w:val="0000FF"/>
          <w:rtl/>
        </w:rPr>
        <w:t xml:space="preserve"> 50</w:t>
      </w:r>
      <w:r w:rsidRPr="0045247E">
        <w:rPr>
          <w:rFonts w:hint="cs"/>
          <w:color w:val="0000FF"/>
          <w:vertAlign w:val="superscript"/>
          <w:rtl/>
        </w:rPr>
        <w:t>(ثانيا)</w:t>
      </w:r>
      <w:r w:rsidR="00B14067" w:rsidRPr="007724D0">
        <w:rPr>
          <w:color w:val="0000FF"/>
          <w:rtl/>
        </w:rPr>
        <w:br/>
      </w:r>
      <w:r w:rsidR="001C34C0">
        <w:rPr>
          <w:rFonts w:hint="cs"/>
          <w:color w:val="0000FF"/>
          <w:rtl/>
        </w:rPr>
        <w:t>مهمات</w:t>
      </w:r>
      <w:r w:rsidRPr="007724D0">
        <w:rPr>
          <w:rFonts w:hint="cs"/>
          <w:color w:val="0000FF"/>
          <w:rtl/>
        </w:rPr>
        <w:t xml:space="preserve"> المكتب المعيَّن</w:t>
      </w:r>
      <w:bookmarkEnd w:id="6"/>
    </w:p>
    <w:p w:rsidR="0093593E" w:rsidRPr="007724D0" w:rsidRDefault="0093593E" w:rsidP="00423355">
      <w:pPr>
        <w:pStyle w:val="Subrule"/>
        <w:rPr>
          <w:rFonts w:eastAsia="SimSun"/>
          <w:i/>
          <w:iCs/>
          <w:color w:val="0000FF"/>
          <w:u w:val="single"/>
          <w:rtl/>
          <w:lang w:eastAsia="zh-CN"/>
        </w:rPr>
      </w:pPr>
      <w:bookmarkStart w:id="8" w:name="_Toc511391420"/>
      <w:bookmarkStart w:id="9" w:name="Rule50bis1"/>
      <w:bookmarkEnd w:id="7"/>
      <w:r w:rsidRPr="007724D0">
        <w:rPr>
          <w:rFonts w:eastAsia="SimSun" w:hint="cs"/>
          <w:color w:val="0000FF"/>
          <w:u w:val="single"/>
          <w:rtl/>
          <w:lang w:eastAsia="zh-CN"/>
        </w:rPr>
        <w:t>50</w:t>
      </w:r>
      <w:r w:rsidRPr="007724D0">
        <w:rPr>
          <w:rFonts w:eastAsia="SimSun" w:hint="cs"/>
          <w:color w:val="0000FF"/>
          <w:u w:val="single"/>
          <w:vertAlign w:val="superscript"/>
          <w:rtl/>
          <w:lang w:eastAsia="zh-CN"/>
        </w:rPr>
        <w:t>(ثانيا)</w:t>
      </w:r>
      <w:r w:rsidRPr="007724D0">
        <w:rPr>
          <w:rFonts w:eastAsia="SimSun" w:hint="cs"/>
          <w:color w:val="0000FF"/>
          <w:u w:val="single"/>
          <w:rtl/>
          <w:lang w:eastAsia="zh-CN"/>
        </w:rPr>
        <w:t>1</w:t>
      </w:r>
      <w:r w:rsidR="00B14067" w:rsidRPr="007724D0">
        <w:rPr>
          <w:rFonts w:eastAsia="SimSun"/>
          <w:color w:val="0000FF"/>
          <w:u w:val="single"/>
          <w:rtl/>
          <w:lang w:eastAsia="zh-CN"/>
        </w:rPr>
        <w:tab/>
      </w:r>
      <w:proofErr w:type="gramStart"/>
      <w:r w:rsidR="001C34C0">
        <w:rPr>
          <w:rFonts w:eastAsia="SimSun" w:hint="cs"/>
          <w:i/>
          <w:iCs/>
          <w:color w:val="0000FF"/>
          <w:u w:val="single"/>
          <w:rtl/>
          <w:lang w:eastAsia="zh-CN"/>
        </w:rPr>
        <w:t>إحالة</w:t>
      </w:r>
      <w:proofErr w:type="gramEnd"/>
      <w:r w:rsidR="001C34C0">
        <w:rPr>
          <w:rFonts w:eastAsia="SimSun" w:hint="cs"/>
          <w:i/>
          <w:iCs/>
          <w:color w:val="0000FF"/>
          <w:u w:val="single"/>
          <w:rtl/>
          <w:lang w:eastAsia="zh-CN"/>
        </w:rPr>
        <w:t xml:space="preserve"> مهمات </w:t>
      </w:r>
      <w:r w:rsidRPr="007724D0">
        <w:rPr>
          <w:rFonts w:eastAsia="SimSun" w:hint="cs"/>
          <w:i/>
          <w:iCs/>
          <w:color w:val="0000FF"/>
          <w:u w:val="single"/>
          <w:rtl/>
          <w:lang w:eastAsia="zh-CN"/>
        </w:rPr>
        <w:t>المكتب المعيَّن</w:t>
      </w:r>
      <w:bookmarkEnd w:id="8"/>
    </w:p>
    <w:bookmarkEnd w:id="9"/>
    <w:p w:rsidR="00B14067" w:rsidRPr="00B14067" w:rsidRDefault="0093593E" w:rsidP="003933B3">
      <w:pPr>
        <w:pStyle w:val="NormalParaAR"/>
        <w:ind w:firstLine="567"/>
        <w:rPr>
          <w:rFonts w:eastAsia="SimSun"/>
          <w:color w:val="0000FF"/>
          <w:u w:val="single"/>
          <w:rtl/>
          <w:lang w:eastAsia="zh-CN"/>
        </w:rPr>
      </w:pPr>
      <w:r w:rsidRPr="00B14067">
        <w:rPr>
          <w:rFonts w:eastAsia="SimSun" w:hint="cs"/>
          <w:color w:val="0000FF"/>
          <w:u w:val="single"/>
          <w:rtl/>
          <w:lang w:eastAsia="zh-CN"/>
        </w:rPr>
        <w:t>(أ)</w:t>
      </w:r>
      <w:r w:rsidRPr="00B14067">
        <w:rPr>
          <w:rFonts w:eastAsia="SimSun"/>
          <w:color w:val="0000FF"/>
          <w:u w:val="single"/>
          <w:rtl/>
          <w:lang w:eastAsia="zh-CN"/>
        </w:rPr>
        <w:tab/>
        <w:t xml:space="preserve">يجوز لكل دولة متعاقدة أن تتفق مع دولة </w:t>
      </w:r>
      <w:r w:rsidRPr="007724D0">
        <w:rPr>
          <w:rFonts w:eastAsia="SimSun"/>
          <w:color w:val="0000FF"/>
          <w:u w:val="single"/>
          <w:rtl/>
          <w:lang w:eastAsia="zh-CN"/>
        </w:rPr>
        <w:t>متعاقدة أخرى أو</w:t>
      </w:r>
      <w:r w:rsidRPr="00B14067">
        <w:rPr>
          <w:rFonts w:eastAsia="SimSun"/>
          <w:color w:val="0000FF"/>
          <w:u w:val="single"/>
          <w:rtl/>
          <w:lang w:eastAsia="zh-CN"/>
        </w:rPr>
        <w:t xml:space="preserve"> مع منظمة حكومية دولية على أن يقوم المكتب الوطني للدولة الأخيرة أو تقوم المنظمة الحكومية الدولية بالعمل لكل الأغراض أو للبعض منها نيابة عن المكتب الوطني للدولة الأولى كمكتب </w:t>
      </w:r>
      <w:r w:rsidR="00B14067" w:rsidRPr="00B14067">
        <w:rPr>
          <w:rFonts w:eastAsia="SimSun" w:hint="cs"/>
          <w:color w:val="0000FF"/>
          <w:u w:val="single"/>
          <w:rtl/>
          <w:lang w:eastAsia="zh-CN"/>
        </w:rPr>
        <w:t>معيَّن بالنسبة إلى الطلبات الدولية التي عيِّنت فيها الدولة الأولى.</w:t>
      </w:r>
    </w:p>
    <w:p w:rsidR="0093593E" w:rsidRDefault="00B14067" w:rsidP="001C34C0">
      <w:pPr>
        <w:pStyle w:val="NormalParaAR"/>
        <w:ind w:firstLine="567"/>
        <w:rPr>
          <w:rFonts w:eastAsia="SimSun"/>
          <w:color w:val="0000FF"/>
          <w:u w:val="single"/>
          <w:rtl/>
          <w:lang w:eastAsia="zh-CN"/>
        </w:rPr>
      </w:pPr>
      <w:r w:rsidRPr="00B14067">
        <w:rPr>
          <w:rFonts w:eastAsia="SimSun" w:hint="cs"/>
          <w:color w:val="0000FF"/>
          <w:u w:val="single"/>
          <w:rtl/>
          <w:lang w:eastAsia="zh-CN"/>
        </w:rPr>
        <w:t>(ب)</w:t>
      </w:r>
      <w:r w:rsidRPr="00B14067">
        <w:rPr>
          <w:rFonts w:eastAsia="SimSun"/>
          <w:color w:val="0000FF"/>
          <w:u w:val="single"/>
          <w:rtl/>
          <w:lang w:eastAsia="zh-CN"/>
        </w:rPr>
        <w:tab/>
      </w:r>
      <w:proofErr w:type="gramStart"/>
      <w:r w:rsidRPr="00B14067">
        <w:rPr>
          <w:rFonts w:eastAsia="SimSun"/>
          <w:color w:val="0000FF"/>
          <w:u w:val="single"/>
          <w:rtl/>
          <w:lang w:eastAsia="zh-CN"/>
        </w:rPr>
        <w:t>تخطر</w:t>
      </w:r>
      <w:proofErr w:type="gramEnd"/>
      <w:r w:rsidRPr="00B14067">
        <w:rPr>
          <w:rFonts w:eastAsia="SimSun"/>
          <w:color w:val="0000FF"/>
          <w:u w:val="single"/>
          <w:rtl/>
          <w:lang w:eastAsia="zh-CN"/>
        </w:rPr>
        <w:t xml:space="preserve"> الدولة المتعاقدة التي تحيل مهمات </w:t>
      </w:r>
      <w:r w:rsidRPr="00B14067">
        <w:rPr>
          <w:rFonts w:eastAsia="SimSun" w:hint="cs"/>
          <w:color w:val="0000FF"/>
          <w:u w:val="single"/>
          <w:rtl/>
          <w:lang w:eastAsia="zh-CN"/>
        </w:rPr>
        <w:t xml:space="preserve">المكتب المعيَّن </w:t>
      </w:r>
      <w:r w:rsidRPr="00B14067">
        <w:rPr>
          <w:rFonts w:eastAsia="SimSun"/>
          <w:color w:val="0000FF"/>
          <w:u w:val="single"/>
          <w:rtl/>
          <w:lang w:eastAsia="zh-CN"/>
        </w:rPr>
        <w:t>إلى المكتب الوطني لدولة متعاقدة أخرى أو إلى منظمة حكومية دولية، المكتب الدولي بالاتفاق المشار إليه في</w:t>
      </w:r>
      <w:r w:rsidRPr="00B14067">
        <w:rPr>
          <w:rFonts w:eastAsia="SimSun" w:hint="cs"/>
          <w:color w:val="0000FF"/>
          <w:u w:val="single"/>
          <w:rtl/>
          <w:lang w:eastAsia="zh-CN"/>
        </w:rPr>
        <w:t xml:space="preserve"> الفقرة (أ) من هذه القاعدة</w:t>
      </w:r>
      <w:r w:rsidRPr="00B14067">
        <w:rPr>
          <w:rFonts w:eastAsia="SimSun"/>
          <w:color w:val="0000FF"/>
          <w:u w:val="single"/>
          <w:rtl/>
          <w:lang w:eastAsia="zh-CN"/>
        </w:rPr>
        <w:t xml:space="preserve"> في أقرب فرصة.</w:t>
      </w:r>
      <w:r w:rsidRPr="00B14067">
        <w:rPr>
          <w:rFonts w:eastAsia="SimSun" w:hint="cs"/>
          <w:color w:val="0000FF"/>
          <w:u w:val="single"/>
          <w:rtl/>
          <w:lang w:eastAsia="zh-CN"/>
        </w:rPr>
        <w:t xml:space="preserve"> </w:t>
      </w:r>
      <w:proofErr w:type="gramStart"/>
      <w:r w:rsidRPr="00B14067">
        <w:rPr>
          <w:rFonts w:eastAsia="SimSun"/>
          <w:color w:val="0000FF"/>
          <w:u w:val="single"/>
          <w:rtl/>
          <w:lang w:eastAsia="zh-CN"/>
        </w:rPr>
        <w:t>ويتولى</w:t>
      </w:r>
      <w:proofErr w:type="gramEnd"/>
      <w:r w:rsidRPr="00B14067">
        <w:rPr>
          <w:rFonts w:eastAsia="SimSun"/>
          <w:color w:val="0000FF"/>
          <w:u w:val="single"/>
          <w:rtl/>
          <w:lang w:eastAsia="zh-CN"/>
        </w:rPr>
        <w:t xml:space="preserve"> المكتب الدولي نشر ذلك الإخطار في الجريدة في أقرب فرصة</w:t>
      </w:r>
      <w:r w:rsidRPr="00B14067">
        <w:rPr>
          <w:rFonts w:eastAsia="SimSun" w:hint="cs"/>
          <w:color w:val="0000FF"/>
          <w:u w:val="single"/>
          <w:rtl/>
          <w:lang w:eastAsia="zh-CN"/>
        </w:rPr>
        <w:t>.</w:t>
      </w:r>
    </w:p>
    <w:p w:rsidR="00B64066" w:rsidRDefault="00B64066" w:rsidP="003933B3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B14067" w:rsidRPr="001C34C0" w:rsidRDefault="00B14067" w:rsidP="007724D0">
      <w:pPr>
        <w:pStyle w:val="Rule"/>
        <w:rPr>
          <w:u w:val="none"/>
          <w:rtl/>
        </w:rPr>
      </w:pPr>
      <w:bookmarkStart w:id="10" w:name="_Toc511391421"/>
      <w:bookmarkStart w:id="11" w:name="Rule76"/>
      <w:r w:rsidRPr="001C34C0">
        <w:rPr>
          <w:u w:val="none"/>
          <w:rtl/>
        </w:rPr>
        <w:lastRenderedPageBreak/>
        <w:t>القاعدة 76</w:t>
      </w:r>
      <w:r w:rsidRPr="001C34C0">
        <w:rPr>
          <w:u w:val="none"/>
          <w:rtl/>
        </w:rPr>
        <w:br/>
        <w:t>ترجمة وثيقة الأولوية</w:t>
      </w:r>
      <w:r w:rsidRPr="001C34C0">
        <w:rPr>
          <w:rFonts w:hint="cs"/>
          <w:u w:val="none"/>
          <w:rtl/>
        </w:rPr>
        <w:t xml:space="preserve"> وتطبيق بعض القواعد</w:t>
      </w:r>
      <w:r w:rsidRPr="001C34C0">
        <w:rPr>
          <w:rFonts w:hint="cs"/>
          <w:u w:val="none"/>
          <w:rtl/>
        </w:rPr>
        <w:br/>
        <w:t>على الإجراءات لدى المكاتب المختارة</w:t>
      </w:r>
      <w:bookmarkEnd w:id="10"/>
    </w:p>
    <w:p w:rsidR="00B14067" w:rsidRPr="007724D0" w:rsidRDefault="00B14067" w:rsidP="001C34C0">
      <w:pPr>
        <w:pStyle w:val="Subrule"/>
        <w:keepNext w:val="0"/>
        <w:rPr>
          <w:rtl/>
        </w:rPr>
      </w:pPr>
      <w:bookmarkStart w:id="12" w:name="_Toc511391422"/>
      <w:bookmarkStart w:id="13" w:name="Rule76_1_4"/>
      <w:bookmarkEnd w:id="11"/>
      <w:r w:rsidRPr="007724D0">
        <w:rPr>
          <w:rtl/>
        </w:rPr>
        <w:t>76</w:t>
      </w:r>
      <w:r w:rsidRPr="007724D0">
        <w:t>.</w:t>
      </w:r>
      <w:r w:rsidR="003933B3" w:rsidRPr="007724D0">
        <w:rPr>
          <w:rtl/>
        </w:rPr>
        <w:t>1</w:t>
      </w:r>
      <w:r w:rsidR="003933B3" w:rsidRPr="007724D0">
        <w:rPr>
          <w:rFonts w:hint="cs"/>
          <w:rtl/>
        </w:rPr>
        <w:t xml:space="preserve"> </w:t>
      </w:r>
      <w:r w:rsidRPr="007724D0">
        <w:rPr>
          <w:rtl/>
        </w:rPr>
        <w:t>إلى 76</w:t>
      </w:r>
      <w:r w:rsidRPr="007724D0">
        <w:t>.</w:t>
      </w:r>
      <w:r w:rsidRPr="007724D0">
        <w:rPr>
          <w:rFonts w:hint="cs"/>
          <w:rtl/>
        </w:rPr>
        <w:t>4</w:t>
      </w:r>
      <w:r w:rsidR="007724D0">
        <w:tab/>
      </w:r>
      <w:r w:rsidRPr="007724D0">
        <w:rPr>
          <w:i/>
          <w:iCs/>
          <w:rtl/>
        </w:rPr>
        <w:t>[</w:t>
      </w:r>
      <w:proofErr w:type="gramStart"/>
      <w:r w:rsidRPr="007724D0">
        <w:rPr>
          <w:rFonts w:hint="cs"/>
          <w:i/>
          <w:iCs/>
          <w:rtl/>
        </w:rPr>
        <w:t>دون</w:t>
      </w:r>
      <w:proofErr w:type="gramEnd"/>
      <w:r w:rsidRPr="007724D0">
        <w:rPr>
          <w:rFonts w:hint="cs"/>
          <w:i/>
          <w:iCs/>
          <w:rtl/>
        </w:rPr>
        <w:t xml:space="preserve"> تغيير</w:t>
      </w:r>
      <w:r w:rsidRPr="007724D0">
        <w:rPr>
          <w:i/>
          <w:iCs/>
          <w:rtl/>
        </w:rPr>
        <w:t>]</w:t>
      </w:r>
      <w:bookmarkEnd w:id="12"/>
    </w:p>
    <w:p w:rsidR="00B14067" w:rsidRPr="007724D0" w:rsidRDefault="00B14067" w:rsidP="001C34C0">
      <w:pPr>
        <w:pStyle w:val="Subrule"/>
        <w:keepNext w:val="0"/>
        <w:ind w:left="850" w:hanging="850"/>
        <w:rPr>
          <w:i/>
          <w:iCs/>
          <w:sz w:val="28"/>
          <w:rtl/>
        </w:rPr>
      </w:pPr>
      <w:bookmarkStart w:id="14" w:name="_Toc511391423"/>
      <w:bookmarkStart w:id="15" w:name="Rule76_5"/>
      <w:bookmarkEnd w:id="13"/>
      <w:r w:rsidRPr="009C60F5">
        <w:rPr>
          <w:rtl/>
        </w:rPr>
        <w:t>76</w:t>
      </w:r>
      <w:r>
        <w:t>.</w:t>
      </w:r>
      <w:r w:rsidRPr="009C60F5">
        <w:rPr>
          <w:rtl/>
        </w:rPr>
        <w:t>5</w:t>
      </w:r>
      <w:r w:rsidRPr="009C60F5">
        <w:rPr>
          <w:rtl/>
        </w:rPr>
        <w:tab/>
      </w:r>
      <w:r w:rsidRPr="007724D0">
        <w:rPr>
          <w:i/>
          <w:iCs/>
          <w:rtl/>
        </w:rPr>
        <w:t>تطبيق</w:t>
      </w:r>
      <w:r w:rsidRPr="007724D0">
        <w:rPr>
          <w:rFonts w:hint="cs"/>
          <w:i/>
          <w:iCs/>
          <w:rtl/>
        </w:rPr>
        <w:t xml:space="preserve"> بعض</w:t>
      </w:r>
      <w:r w:rsidRPr="007724D0">
        <w:rPr>
          <w:i/>
          <w:iCs/>
          <w:rtl/>
        </w:rPr>
        <w:t xml:space="preserve"> القواعد</w:t>
      </w:r>
      <w:r w:rsidRPr="007724D0">
        <w:rPr>
          <w:rFonts w:hint="cs"/>
          <w:i/>
          <w:iCs/>
          <w:rtl/>
        </w:rPr>
        <w:t xml:space="preserve"> على الإجراءات</w:t>
      </w:r>
      <w:r w:rsidRPr="007724D0">
        <w:rPr>
          <w:i/>
          <w:iCs/>
          <w:rtl/>
        </w:rPr>
        <w:t xml:space="preserve"> </w:t>
      </w:r>
      <w:r w:rsidRPr="007724D0">
        <w:rPr>
          <w:rFonts w:hint="cs"/>
          <w:i/>
          <w:iCs/>
          <w:rtl/>
        </w:rPr>
        <w:t xml:space="preserve">لدى </w:t>
      </w:r>
      <w:r w:rsidRPr="007724D0">
        <w:rPr>
          <w:rFonts w:hint="cs"/>
          <w:i/>
          <w:iCs/>
          <w:sz w:val="28"/>
          <w:rtl/>
        </w:rPr>
        <w:t>المكاتب المختارة</w:t>
      </w:r>
      <w:bookmarkEnd w:id="14"/>
    </w:p>
    <w:bookmarkEnd w:id="15"/>
    <w:p w:rsidR="00B14067" w:rsidRPr="009C60F5" w:rsidRDefault="00B14067" w:rsidP="003933B3">
      <w:pPr>
        <w:pStyle w:val="NormalParaAR"/>
        <w:ind w:firstLine="567"/>
        <w:rPr>
          <w:rtl/>
        </w:rPr>
      </w:pPr>
      <w:r w:rsidRPr="009C60F5">
        <w:rPr>
          <w:rtl/>
        </w:rPr>
        <w:t>تطبق القواعد</w:t>
      </w:r>
      <w:r w:rsidRPr="009C60F5">
        <w:rPr>
          <w:rFonts w:hint="cs"/>
          <w:rtl/>
        </w:rPr>
        <w:t xml:space="preserve"> 13(ثالثا)3 و20</w:t>
      </w:r>
      <w:r>
        <w:t>.</w:t>
      </w:r>
      <w:r w:rsidRPr="009C60F5">
        <w:rPr>
          <w:rFonts w:hint="cs"/>
          <w:rtl/>
        </w:rPr>
        <w:t>8(ج) و</w:t>
      </w:r>
      <w:r w:rsidRPr="009C60F5">
        <w:rPr>
          <w:rtl/>
        </w:rPr>
        <w:t>22</w:t>
      </w:r>
      <w:r>
        <w:t>.</w:t>
      </w:r>
      <w:r w:rsidRPr="009C60F5">
        <w:rPr>
          <w:rtl/>
        </w:rPr>
        <w:t>1(ز) و47</w:t>
      </w:r>
      <w:r>
        <w:t>.</w:t>
      </w:r>
      <w:r w:rsidRPr="009C60F5">
        <w:rPr>
          <w:rtl/>
        </w:rPr>
        <w:t>1 و49 و49(</w:t>
      </w:r>
      <w:proofErr w:type="gramStart"/>
      <w:r w:rsidRPr="009C60F5">
        <w:rPr>
          <w:rtl/>
        </w:rPr>
        <w:t>ثانياً</w:t>
      </w:r>
      <w:proofErr w:type="gramEnd"/>
      <w:r w:rsidRPr="009C60F5">
        <w:rPr>
          <w:rtl/>
        </w:rPr>
        <w:t>)</w:t>
      </w:r>
      <w:r w:rsidRPr="009C60F5">
        <w:rPr>
          <w:rFonts w:hint="cs"/>
          <w:rtl/>
        </w:rPr>
        <w:t xml:space="preserve"> و49(ثالثا)</w:t>
      </w:r>
      <w:r w:rsidRPr="009C60F5">
        <w:rPr>
          <w:rtl/>
        </w:rPr>
        <w:t xml:space="preserve"> </w:t>
      </w:r>
      <w:r w:rsidRPr="007724D0">
        <w:rPr>
          <w:rFonts w:hint="cs"/>
          <w:color w:val="0000FF"/>
          <w:u w:val="single"/>
          <w:rtl/>
        </w:rPr>
        <w:t>و50(ثانيا)</w:t>
      </w:r>
      <w:r>
        <w:rPr>
          <w:rFonts w:hint="cs"/>
          <w:rtl/>
        </w:rPr>
        <w:t xml:space="preserve"> </w:t>
      </w:r>
      <w:r w:rsidRPr="009C60F5">
        <w:rPr>
          <w:rtl/>
        </w:rPr>
        <w:t>و51</w:t>
      </w:r>
      <w:r>
        <w:rPr>
          <w:rtl/>
        </w:rPr>
        <w:t>(ثانيا)، شرط أن يكون من المفهوم</w:t>
      </w:r>
    </w:p>
    <w:p w:rsidR="00B14067" w:rsidRPr="009C60F5" w:rsidRDefault="00B14067" w:rsidP="003933B3">
      <w:pPr>
        <w:pStyle w:val="NormalParaAR"/>
        <w:ind w:firstLine="1134"/>
        <w:rPr>
          <w:rtl/>
        </w:rPr>
      </w:pPr>
      <w:r w:rsidRPr="009C60F5">
        <w:rPr>
          <w:rtl/>
        </w:rPr>
        <w:t>"1"</w:t>
      </w:r>
      <w:r w:rsidRPr="009C60F5">
        <w:rPr>
          <w:rtl/>
        </w:rPr>
        <w:tab/>
      </w: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دون</w:t>
      </w:r>
      <w:proofErr w:type="gramEnd"/>
      <w:r>
        <w:rPr>
          <w:rFonts w:hint="cs"/>
          <w:rtl/>
        </w:rPr>
        <w:t xml:space="preserve"> تغيير] </w:t>
      </w:r>
      <w:r w:rsidRPr="009C60F5">
        <w:rPr>
          <w:rtl/>
        </w:rPr>
        <w:t>أن كل إشارة فيها إلى المكتب المعين أو الدولة المعينة يقصد بها الإشارة إلى المكتب المختار أو الدولة المختارة على التوالي؛</w:t>
      </w:r>
    </w:p>
    <w:p w:rsidR="00B14067" w:rsidRDefault="00B14067" w:rsidP="003933B3">
      <w:pPr>
        <w:pStyle w:val="NormalParaAR"/>
        <w:ind w:firstLine="1134"/>
        <w:rPr>
          <w:rtl/>
        </w:rPr>
      </w:pPr>
      <w:r>
        <w:rPr>
          <w:rFonts w:hint="cs"/>
          <w:rtl/>
        </w:rPr>
        <w:t>"2" إلى 4"</w:t>
      </w:r>
      <w:r w:rsidR="003933B3">
        <w:rPr>
          <w:rtl/>
        </w:rPr>
        <w:tab/>
      </w: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دون</w:t>
      </w:r>
      <w:proofErr w:type="gramEnd"/>
      <w:r>
        <w:rPr>
          <w:rFonts w:hint="cs"/>
          <w:rtl/>
        </w:rPr>
        <w:t xml:space="preserve"> تغيير]</w:t>
      </w:r>
    </w:p>
    <w:p w:rsidR="00B14067" w:rsidRPr="009C60F5" w:rsidRDefault="00B14067" w:rsidP="003933B3">
      <w:pPr>
        <w:pStyle w:val="EndofDocumentAR"/>
        <w:rPr>
          <w:rtl/>
        </w:rPr>
      </w:pPr>
      <w:r>
        <w:rPr>
          <w:rFonts w:hint="cs"/>
          <w:rtl/>
        </w:rPr>
        <w:t xml:space="preserve">[نهاية المرفق </w:t>
      </w:r>
      <w:proofErr w:type="gramStart"/>
      <w:r>
        <w:rPr>
          <w:rFonts w:hint="cs"/>
          <w:rtl/>
        </w:rPr>
        <w:t>والوثيقة</w:t>
      </w:r>
      <w:proofErr w:type="gramEnd"/>
      <w:r>
        <w:rPr>
          <w:rFonts w:hint="cs"/>
          <w:rtl/>
        </w:rPr>
        <w:t>]</w:t>
      </w:r>
      <w:bookmarkEnd w:id="4"/>
      <w:bookmarkEnd w:id="5"/>
    </w:p>
    <w:sectPr w:rsidR="00B14067" w:rsidRPr="009C60F5" w:rsidSect="007724D0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B6" w:rsidRDefault="000766B6">
      <w:r>
        <w:separator/>
      </w:r>
    </w:p>
  </w:endnote>
  <w:endnote w:type="continuationSeparator" w:id="0">
    <w:p w:rsidR="000766B6" w:rsidRDefault="0007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B6" w:rsidRDefault="000766B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766B6" w:rsidRDefault="000766B6" w:rsidP="009622BF">
      <w:pPr>
        <w:bidi/>
      </w:pPr>
      <w:r>
        <w:separator/>
      </w:r>
    </w:p>
  </w:footnote>
  <w:footnote w:id="1">
    <w:p w:rsidR="00487F66" w:rsidRPr="00FB3FCA" w:rsidRDefault="00487F66" w:rsidP="00FB3FCA">
      <w:pPr>
        <w:pStyle w:val="FootnoteText"/>
        <w:rPr>
          <w:spacing w:val="-2"/>
          <w:sz w:val="26"/>
          <w:szCs w:val="26"/>
        </w:rPr>
      </w:pPr>
      <w:r w:rsidRPr="00FB3FCA">
        <w:rPr>
          <w:rStyle w:val="FootnoteReference"/>
          <w:spacing w:val="-2"/>
          <w:sz w:val="26"/>
          <w:szCs w:val="26"/>
        </w:rPr>
        <w:footnoteRef/>
      </w:r>
      <w:r w:rsidR="0093593E" w:rsidRPr="00FB3FCA">
        <w:rPr>
          <w:rFonts w:hint="cs"/>
          <w:spacing w:val="-2"/>
          <w:sz w:val="26"/>
          <w:szCs w:val="26"/>
          <w:rtl/>
        </w:rPr>
        <w:t xml:space="preserve"> </w:t>
      </w:r>
      <w:r w:rsidRPr="00FB3FCA">
        <w:rPr>
          <w:rFonts w:hint="cs"/>
          <w:spacing w:val="-2"/>
          <w:sz w:val="26"/>
          <w:szCs w:val="26"/>
          <w:rtl/>
        </w:rPr>
        <w:t xml:space="preserve">يمكن الاطلاع على قائمة الدول التي لا </w:t>
      </w:r>
      <w:r w:rsidR="00FB3FCA" w:rsidRPr="00FB3FCA">
        <w:rPr>
          <w:rFonts w:hint="cs"/>
          <w:spacing w:val="-2"/>
          <w:sz w:val="26"/>
          <w:szCs w:val="26"/>
          <w:rtl/>
        </w:rPr>
        <w:t xml:space="preserve">يمكن التماس الحماية فيها إلا بموجب </w:t>
      </w:r>
      <w:r w:rsidRPr="00FB3FCA">
        <w:rPr>
          <w:rFonts w:hint="cs"/>
          <w:spacing w:val="-2"/>
          <w:sz w:val="26"/>
          <w:szCs w:val="26"/>
          <w:rtl/>
        </w:rPr>
        <w:t xml:space="preserve">براءة إقليمية </w:t>
      </w:r>
      <w:r w:rsidR="00FB3FCA" w:rsidRPr="00FB3FCA">
        <w:rPr>
          <w:rFonts w:hint="cs"/>
          <w:spacing w:val="-2"/>
          <w:sz w:val="26"/>
          <w:szCs w:val="26"/>
          <w:rtl/>
        </w:rPr>
        <w:t>عبر الموقع التالي</w:t>
      </w:r>
      <w:r w:rsidRPr="00FB3FCA">
        <w:rPr>
          <w:rFonts w:hint="cs"/>
          <w:spacing w:val="-2"/>
          <w:sz w:val="26"/>
          <w:szCs w:val="26"/>
          <w:rtl/>
        </w:rPr>
        <w:t xml:space="preserve">: </w:t>
      </w:r>
      <w:hyperlink r:id="rId1" w:history="1">
        <w:r w:rsidRPr="00FB3FCA">
          <w:rPr>
            <w:rStyle w:val="Hyperlink"/>
            <w:spacing w:val="-2"/>
            <w:sz w:val="26"/>
            <w:szCs w:val="26"/>
          </w:rPr>
          <w:t>http://www.wipo.int/pct/en/texts/reg_des.html</w:t>
        </w:r>
      </w:hyperlink>
      <w:r w:rsidRPr="00FB3FCA">
        <w:rPr>
          <w:rFonts w:hint="cs"/>
          <w:spacing w:val="-2"/>
          <w:sz w:val="26"/>
          <w:szCs w:val="26"/>
          <w:rtl/>
        </w:rPr>
        <w:t>.</w:t>
      </w:r>
    </w:p>
  </w:footnote>
  <w:footnote w:id="2">
    <w:p w:rsidR="00487F66" w:rsidRPr="00FB3FCA" w:rsidRDefault="00487F66" w:rsidP="00FB3FCA">
      <w:pPr>
        <w:pStyle w:val="FootnoteText"/>
        <w:rPr>
          <w:sz w:val="26"/>
          <w:szCs w:val="26"/>
        </w:rPr>
      </w:pPr>
      <w:r w:rsidRPr="00FB3FCA">
        <w:rPr>
          <w:rStyle w:val="FootnoteReference"/>
          <w:sz w:val="26"/>
          <w:szCs w:val="26"/>
        </w:rPr>
        <w:footnoteRef/>
      </w:r>
      <w:r w:rsidR="0093593E" w:rsidRPr="00FB3FCA">
        <w:rPr>
          <w:rFonts w:hint="cs"/>
          <w:sz w:val="26"/>
          <w:szCs w:val="26"/>
          <w:rtl/>
        </w:rPr>
        <w:t xml:space="preserve"> </w:t>
      </w:r>
      <w:r w:rsidRPr="00FB3FCA">
        <w:rPr>
          <w:rFonts w:hint="cs"/>
          <w:sz w:val="26"/>
          <w:szCs w:val="26"/>
          <w:rtl/>
        </w:rPr>
        <w:t xml:space="preserve">انظر المرفق "جيم" من </w:t>
      </w:r>
      <w:r w:rsidRPr="00FB3FCA">
        <w:rPr>
          <w:rFonts w:hint="cs"/>
          <w:i/>
          <w:iCs/>
          <w:sz w:val="26"/>
          <w:szCs w:val="26"/>
          <w:rtl/>
        </w:rPr>
        <w:t>دليل المودع بناء على معاهدة البراءات</w:t>
      </w:r>
      <w:r w:rsidRPr="00FB3FCA">
        <w:rPr>
          <w:rFonts w:hint="cs"/>
          <w:sz w:val="26"/>
          <w:szCs w:val="26"/>
          <w:rtl/>
        </w:rPr>
        <w:t xml:space="preserve"> </w:t>
      </w:r>
      <w:r w:rsidR="00FB3FCA" w:rsidRPr="00FB3FCA">
        <w:rPr>
          <w:rFonts w:hint="cs"/>
          <w:sz w:val="26"/>
          <w:szCs w:val="26"/>
          <w:rtl/>
        </w:rPr>
        <w:t>على الموقع التالي</w:t>
      </w:r>
      <w:r w:rsidRPr="00FB3FCA">
        <w:rPr>
          <w:rFonts w:hint="cs"/>
          <w:sz w:val="26"/>
          <w:szCs w:val="26"/>
          <w:rtl/>
        </w:rPr>
        <w:t xml:space="preserve">: </w:t>
      </w:r>
      <w:r w:rsidR="005D5EED">
        <w:fldChar w:fldCharType="begin"/>
      </w:r>
      <w:r w:rsidR="005D5EED">
        <w:instrText xml:space="preserve"> HYPERLINK "http://www.wipo.int/pct/en/appguide/index.jsp" </w:instrText>
      </w:r>
      <w:r w:rsidR="005D5EED">
        <w:fldChar w:fldCharType="separate"/>
      </w:r>
      <w:r w:rsidRPr="00FB3FCA">
        <w:rPr>
          <w:rStyle w:val="Hyperlink"/>
          <w:sz w:val="26"/>
          <w:szCs w:val="26"/>
        </w:rPr>
        <w:t>http://www.wipo.int/pct/en/appguide/index.jsp</w:t>
      </w:r>
      <w:r w:rsidR="005D5EED">
        <w:rPr>
          <w:rStyle w:val="Hyperlink"/>
          <w:sz w:val="26"/>
          <w:szCs w:val="26"/>
        </w:rPr>
        <w:fldChar w:fldCharType="end"/>
      </w:r>
      <w:r w:rsidRPr="00FB3FCA">
        <w:rPr>
          <w:rFonts w:hint="cs"/>
          <w:sz w:val="26"/>
          <w:szCs w:val="26"/>
          <w:rtl/>
        </w:rPr>
        <w:t>.</w:t>
      </w:r>
    </w:p>
  </w:footnote>
  <w:footnote w:id="3">
    <w:p w:rsidR="009B425D" w:rsidRDefault="00FB3FCA" w:rsidP="00BA52CA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BA52CA">
        <w:rPr>
          <w:rtl/>
        </w:rPr>
        <w:t xml:space="preserve">يُشار إلى حالات الإضافة </w:t>
      </w:r>
      <w:proofErr w:type="gramStart"/>
      <w:r w:rsidR="00BA52CA">
        <w:rPr>
          <w:rtl/>
        </w:rPr>
        <w:t>والحذف</w:t>
      </w:r>
      <w:proofErr w:type="gramEnd"/>
      <w:r w:rsidR="00BA52CA" w:rsidRPr="00BA52CA">
        <w:rPr>
          <w:rtl/>
        </w:rPr>
        <w:t xml:space="preserve"> </w:t>
      </w:r>
      <w:r w:rsidR="00BA52CA">
        <w:rPr>
          <w:rtl/>
        </w:rPr>
        <w:t>المقترحة</w:t>
      </w:r>
      <w:r w:rsidR="00BA52CA">
        <w:rPr>
          <w:rFonts w:hint="cs"/>
          <w:rtl/>
        </w:rPr>
        <w:t xml:space="preserve">، </w:t>
      </w:r>
      <w:r w:rsidR="00BA52CA" w:rsidRPr="00BA52CA">
        <w:rPr>
          <w:rtl/>
        </w:rPr>
        <w:t>على التوالي</w:t>
      </w:r>
      <w:r w:rsidR="00BA52CA">
        <w:rPr>
          <w:rFonts w:hint="cs"/>
          <w:rtl/>
        </w:rPr>
        <w:t>،</w:t>
      </w:r>
      <w:r w:rsidR="00BA52CA" w:rsidRPr="00BA52CA">
        <w:rPr>
          <w:rtl/>
        </w:rPr>
        <w:t xml:space="preserve"> بتسطير النص المعني أو شطبه</w:t>
      </w:r>
      <w:r w:rsidR="009B425D">
        <w:rPr>
          <w:rFonts w:hint="cs"/>
          <w:rtl/>
        </w:rPr>
        <w:t>.</w:t>
      </w:r>
      <w:bookmarkStart w:id="3" w:name="_GoBack"/>
      <w:bookmarkEnd w:id="3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3E" w:rsidRDefault="0093593E" w:rsidP="0093593E">
    <w:r>
      <w:t>PCT/WG/</w:t>
    </w:r>
    <w:r>
      <w:rPr>
        <w:szCs w:val="22"/>
      </w:rPr>
      <w:t>11</w:t>
    </w:r>
    <w:r>
      <w:t>/7</w:t>
    </w:r>
  </w:p>
  <w:p w:rsidR="0093593E" w:rsidRDefault="0093593E" w:rsidP="0093593E">
    <w:r>
      <w:fldChar w:fldCharType="begin"/>
    </w:r>
    <w:r>
      <w:instrText xml:space="preserve"> PAGE  \* MERGEFORMAT </w:instrText>
    </w:r>
    <w:r>
      <w:fldChar w:fldCharType="separate"/>
    </w:r>
    <w:r w:rsidR="005D5EED">
      <w:rPr>
        <w:noProof/>
      </w:rPr>
      <w:t>2</w:t>
    </w:r>
    <w:r>
      <w:fldChar w:fldCharType="end"/>
    </w:r>
  </w:p>
  <w:p w:rsidR="0093593E" w:rsidRDefault="0093593E" w:rsidP="00935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3E" w:rsidRDefault="0093593E" w:rsidP="0093593E">
    <w:r>
      <w:t>PCT/WG/</w:t>
    </w:r>
    <w:r>
      <w:rPr>
        <w:szCs w:val="22"/>
      </w:rPr>
      <w:t>11</w:t>
    </w:r>
    <w:r>
      <w:t>/7</w:t>
    </w:r>
  </w:p>
  <w:p w:rsidR="0093593E" w:rsidRDefault="0093593E" w:rsidP="0093593E">
    <w:r>
      <w:t>Annex</w:t>
    </w:r>
  </w:p>
  <w:p w:rsidR="0093593E" w:rsidRDefault="0093593E" w:rsidP="0093593E">
    <w:r>
      <w:fldChar w:fldCharType="begin"/>
    </w:r>
    <w:r>
      <w:instrText xml:space="preserve"> PAGE  \* MERGEFORMAT </w:instrText>
    </w:r>
    <w:r>
      <w:fldChar w:fldCharType="separate"/>
    </w:r>
    <w:r w:rsidR="005D5EED">
      <w:rPr>
        <w:noProof/>
      </w:rPr>
      <w:t>3</w:t>
    </w:r>
    <w:r>
      <w:fldChar w:fldCharType="end"/>
    </w:r>
  </w:p>
  <w:p w:rsidR="002F77FC" w:rsidRPr="0093593E" w:rsidRDefault="002F77FC" w:rsidP="009359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3E" w:rsidRDefault="0093593E" w:rsidP="0093593E">
    <w:r>
      <w:t>PCT/WG/</w:t>
    </w:r>
    <w:r>
      <w:rPr>
        <w:szCs w:val="22"/>
      </w:rPr>
      <w:t>11</w:t>
    </w:r>
    <w:r>
      <w:t>/7</w:t>
    </w:r>
  </w:p>
  <w:p w:rsidR="0093593E" w:rsidRDefault="0093593E" w:rsidP="0093593E">
    <w:r>
      <w:t>ANNEX</w:t>
    </w:r>
  </w:p>
  <w:p w:rsidR="0093593E" w:rsidRPr="0093593E" w:rsidRDefault="0093593E" w:rsidP="0045247E">
    <w:pPr>
      <w:bidi/>
      <w:jc w:val="right"/>
      <w:rPr>
        <w:rFonts w:ascii="Arabic Typesetting" w:hAnsi="Arabic Typesetting" w:cs="Arabic Typesetting"/>
        <w:sz w:val="36"/>
        <w:szCs w:val="36"/>
      </w:rPr>
    </w:pPr>
    <w:r w:rsidRPr="0093593E">
      <w:rPr>
        <w:rFonts w:ascii="Arabic Typesetting" w:hAnsi="Arabic Typesetting" w:cs="Arabic Typesetting"/>
        <w:sz w:val="36"/>
        <w:szCs w:val="36"/>
        <w:rtl/>
      </w:rPr>
      <w:t>المرفق</w:t>
    </w:r>
  </w:p>
  <w:p w:rsidR="0093593E" w:rsidRPr="0093593E" w:rsidRDefault="0093593E" w:rsidP="009359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183FDE"/>
    <w:multiLevelType w:val="hybridMultilevel"/>
    <w:tmpl w:val="CE9A7818"/>
    <w:lvl w:ilvl="0" w:tplc="E144907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5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ara"/>
    <w:docVar w:name="TermBases" w:val="WIPOLDTERM"/>
    <w:docVar w:name="TermBaseURL" w:val="empty"/>
    <w:docVar w:name="TextBases" w:val="LanguageDivision\TextBase TMs\WorkspaceATS\Archives\Legacy\Academy|LanguageDivision\TextBase TMs\WorkspaceATS\Archives\Legacy\Administrative from 6L|LanguageDivision\TextBase TMs\WorkspaceATS\Archives\Legacy\Budget and Finance|LanguageDivision\TextBase TMs\WorkspaceATS\Archives\Legacy\Copyright|LanguageDivision\TextBase TMs\WorkspaceATS\Archives\Legacy\Glossaries|LanguageDivision\TextBase TMs\WorkspaceATS\Archives\Legacy\IP_Press_Other|LanguageDivision\TextBase TMs\WorkspaceATS\Archives\Legacy\Patents|LanguageDivision\TextBase TMs\WorkspaceATS\Archives\Legacy\Trademarks|LanguageDivision\TextBase TMs\WorkspaceATS\Archives\Legacy\Treaties|LanguageDivision\TextBase TMs\WorkspaceATS\Archives\Legacy\UPOV|LanguageDivision\TextBase TMs\WorkspaceATS\Archives\Administrative|LanguageDivision\TextBase TMs\WorkspaceATS\Archives\DRAFT|LanguageDivision\TextBase TMs\WorkspaceATS\Archives\PB2017|LanguageDivision\TextBase TMs\WorkspaceATS\Archives\PB2017_Tables|LanguageDivision\TextBase TMs\WorkspaceATS\Brands &amp; Designs|LanguageDivision\TextBase TMs\WorkspaceATS\Communication|LanguageDivision\TextBase TMs\WorkspaceATS\Copyright|LanguageDivision\TextBase TMs\WorkspaceATS\Development|LanguageDivision\TextBase TMs\WorkspaceATS\Global Infrastructure|LanguageDivision\TextBase TMs\WorkspaceATS\Global Issues|LanguageDivision\TextBase TMs\WorkspaceATS\Governance|LanguageDivision\TextBase TMs\WorkspaceATS\Patents &amp; Arbitration|LanguageDivision\TextBase TMs\WorkspaceATS\UPOV"/>
    <w:docVar w:name="TextBaseURL" w:val="empty"/>
    <w:docVar w:name="UILng" w:val="en"/>
  </w:docVars>
  <w:rsids>
    <w:rsidRoot w:val="00140F76"/>
    <w:rsid w:val="00002CBE"/>
    <w:rsid w:val="00003232"/>
    <w:rsid w:val="000033DA"/>
    <w:rsid w:val="000041D4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4DF1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6B6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0F7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34C0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3B3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A0F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3355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47E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87F66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81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5EED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5EB7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0C0A"/>
    <w:rsid w:val="007711D0"/>
    <w:rsid w:val="007712E6"/>
    <w:rsid w:val="00771D3D"/>
    <w:rsid w:val="007724D0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691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80B"/>
    <w:rsid w:val="007F6EA4"/>
    <w:rsid w:val="007F6F4E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A0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9C1"/>
    <w:rsid w:val="00837719"/>
    <w:rsid w:val="00840419"/>
    <w:rsid w:val="00840A24"/>
    <w:rsid w:val="00840F1B"/>
    <w:rsid w:val="0084117A"/>
    <w:rsid w:val="00842586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593E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25D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89E"/>
    <w:rsid w:val="009D68F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A7A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38E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067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066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2CA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E7F8E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9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4F50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413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04A4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5F27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4DBE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3FCA"/>
    <w:rsid w:val="00FB5629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382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3FF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D54F50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D54F50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D54F50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D54F50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0F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87F66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rsid w:val="007724D0"/>
    <w:pPr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customStyle="1" w:styleId="Rule">
    <w:name w:val="Rule"/>
    <w:basedOn w:val="Heading1"/>
    <w:next w:val="NormalParaAR"/>
    <w:qFormat/>
    <w:rsid w:val="007724D0"/>
    <w:pPr>
      <w:spacing w:before="0" w:after="240" w:line="360" w:lineRule="exact"/>
      <w:jc w:val="center"/>
    </w:pPr>
    <w:rPr>
      <w:rFonts w:eastAsia="SimSun"/>
      <w:sz w:val="36"/>
      <w:szCs w:val="36"/>
      <w:u w:val="single"/>
      <w:lang w:eastAsia="zh-CN"/>
    </w:rPr>
  </w:style>
  <w:style w:type="paragraph" w:customStyle="1" w:styleId="Subrule">
    <w:name w:val="Subrule"/>
    <w:basedOn w:val="Heading2"/>
    <w:next w:val="NormalParaAR"/>
    <w:qFormat/>
    <w:rsid w:val="007724D0"/>
    <w:pPr>
      <w:spacing w:before="0" w:after="240" w:line="360" w:lineRule="exact"/>
    </w:pPr>
    <w:rPr>
      <w:sz w:val="36"/>
      <w:szCs w:val="36"/>
    </w:rPr>
  </w:style>
  <w:style w:type="paragraph" w:styleId="TOC2">
    <w:name w:val="toc 2"/>
    <w:basedOn w:val="Normal"/>
    <w:next w:val="Normal"/>
    <w:autoRedefine/>
    <w:uiPriority w:val="39"/>
    <w:rsid w:val="007724D0"/>
    <w:pPr>
      <w:tabs>
        <w:tab w:val="left" w:pos="1275"/>
        <w:tab w:val="left" w:pos="1842"/>
        <w:tab w:val="right" w:leader="dot" w:pos="9345"/>
      </w:tabs>
      <w:bidi/>
      <w:spacing w:after="240" w:line="360" w:lineRule="exact"/>
      <w:ind w:left="284"/>
    </w:pPr>
    <w:rPr>
      <w:rFonts w:ascii="Arabic Typesetting" w:hAnsi="Arabic Typesetting" w:cs="Arabic Typesetting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D54F50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D54F50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D54F50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D54F50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0F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87F66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rsid w:val="007724D0"/>
    <w:pPr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customStyle="1" w:styleId="Rule">
    <w:name w:val="Rule"/>
    <w:basedOn w:val="Heading1"/>
    <w:next w:val="NormalParaAR"/>
    <w:qFormat/>
    <w:rsid w:val="007724D0"/>
    <w:pPr>
      <w:spacing w:before="0" w:after="240" w:line="360" w:lineRule="exact"/>
      <w:jc w:val="center"/>
    </w:pPr>
    <w:rPr>
      <w:rFonts w:eastAsia="SimSun"/>
      <w:sz w:val="36"/>
      <w:szCs w:val="36"/>
      <w:u w:val="single"/>
      <w:lang w:eastAsia="zh-CN"/>
    </w:rPr>
  </w:style>
  <w:style w:type="paragraph" w:customStyle="1" w:styleId="Subrule">
    <w:name w:val="Subrule"/>
    <w:basedOn w:val="Heading2"/>
    <w:next w:val="NormalParaAR"/>
    <w:qFormat/>
    <w:rsid w:val="007724D0"/>
    <w:pPr>
      <w:spacing w:before="0" w:after="240" w:line="360" w:lineRule="exact"/>
    </w:pPr>
    <w:rPr>
      <w:sz w:val="36"/>
      <w:szCs w:val="36"/>
    </w:rPr>
  </w:style>
  <w:style w:type="paragraph" w:styleId="TOC2">
    <w:name w:val="toc 2"/>
    <w:basedOn w:val="Normal"/>
    <w:next w:val="Normal"/>
    <w:autoRedefine/>
    <w:uiPriority w:val="39"/>
    <w:rsid w:val="007724D0"/>
    <w:pPr>
      <w:tabs>
        <w:tab w:val="left" w:pos="1275"/>
        <w:tab w:val="left" w:pos="1842"/>
        <w:tab w:val="right" w:leader="dot" w:pos="9345"/>
      </w:tabs>
      <w:bidi/>
      <w:spacing w:after="240" w:line="360" w:lineRule="exact"/>
      <w:ind w:left="284"/>
    </w:pPr>
    <w:rPr>
      <w:rFonts w:ascii="Arabic Typesetting" w:hAnsi="Arabic Typesetting" w:cs="Arabic Typesetting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pct/en/texts/reg_de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ssan\Desktop\Side\PCT_WG_1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17A8-FAA1-4419-AA11-CBE6CCB6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PCT_WG_11_AR.dotx</Template>
  <TotalTime>120</TotalTime>
  <Pages>5</Pages>
  <Words>807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PCT/WG/11/-- (Arabic)</vt:lpstr>
    </vt:vector>
  </TitlesOfParts>
  <Company>World Intellectual Property Organization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PCT/WG/11/-- (Arabic)</dc:title>
  <dc:creator>Ahmed Hassan</dc:creator>
  <cp:lastModifiedBy>MERZOUK Fawzi</cp:lastModifiedBy>
  <cp:revision>16</cp:revision>
  <cp:lastPrinted>2018-04-16T14:02:00Z</cp:lastPrinted>
  <dcterms:created xsi:type="dcterms:W3CDTF">2018-04-13T09:12:00Z</dcterms:created>
  <dcterms:modified xsi:type="dcterms:W3CDTF">2018-04-16T14:02:00Z</dcterms:modified>
</cp:coreProperties>
</file>