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en-GB" w:eastAsia="en-GB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45104D" w:rsidP="003052D6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PCT/</w:t>
      </w:r>
      <w:r w:rsidR="003E07D2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WG/1</w:t>
      </w:r>
      <w:r w:rsidR="003052D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087D47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0055A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2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087D47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0055A0">
        <w:rPr>
          <w:rFonts w:hint="cs"/>
          <w:b/>
          <w:bCs/>
          <w:sz w:val="30"/>
          <w:szCs w:val="30"/>
          <w:rtl/>
        </w:rPr>
        <w:t>28 مايو</w:t>
      </w:r>
      <w:r w:rsidR="00087D47">
        <w:rPr>
          <w:rFonts w:hint="cs"/>
          <w:b/>
          <w:bCs/>
          <w:sz w:val="30"/>
          <w:szCs w:val="30"/>
          <w:rtl/>
        </w:rPr>
        <w:t xml:space="preserve"> 2019</w:t>
      </w:r>
    </w:p>
    <w:p w:rsidR="0045104D" w:rsidRDefault="003E07D2" w:rsidP="003E07D2">
      <w:pPr>
        <w:pStyle w:val="Heading1"/>
        <w:spacing w:line="240" w:lineRule="auto"/>
        <w:rPr>
          <w:rtl/>
        </w:rPr>
      </w:pPr>
      <w:bookmarkStart w:id="7" w:name="Body"/>
      <w:bookmarkEnd w:id="7"/>
      <w:r w:rsidRPr="003E07D2">
        <w:rPr>
          <w:rtl/>
        </w:rPr>
        <w:t>معاهدة التعاون بشأن البراءات</w:t>
      </w:r>
    </w:p>
    <w:p w:rsidR="002E7810" w:rsidRPr="00FD6D15" w:rsidRDefault="003E07D2" w:rsidP="009B7572">
      <w:pPr>
        <w:pStyle w:val="Heading1"/>
        <w:spacing w:after="600" w:line="240" w:lineRule="auto"/>
        <w:rPr>
          <w:rtl/>
        </w:rPr>
      </w:pPr>
      <w:r w:rsidRPr="003E07D2">
        <w:rPr>
          <w:rtl/>
        </w:rPr>
        <w:t>الفريق العامل</w:t>
      </w:r>
    </w:p>
    <w:p w:rsidR="002E7810" w:rsidRPr="002E7810" w:rsidRDefault="003E07D2" w:rsidP="003052D6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3E07D2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3052D6">
        <w:rPr>
          <w:rFonts w:ascii="Arial Black" w:hAnsi="Arial Black" w:cs="PT Bold Heading" w:hint="cs"/>
          <w:sz w:val="30"/>
          <w:szCs w:val="30"/>
          <w:rtl/>
        </w:rPr>
        <w:t>الثانية</w:t>
      </w:r>
      <w:r w:rsidRPr="003E07D2">
        <w:rPr>
          <w:rFonts w:ascii="Arial Black" w:hAnsi="Arial Black" w:cs="PT Bold Heading"/>
          <w:sz w:val="30"/>
          <w:szCs w:val="30"/>
          <w:rtl/>
        </w:rPr>
        <w:t xml:space="preserve"> عشرة</w:t>
      </w:r>
    </w:p>
    <w:p w:rsidR="002E7810" w:rsidRPr="002E7810" w:rsidRDefault="003E07D2" w:rsidP="003052D6">
      <w:pPr>
        <w:spacing w:line="600" w:lineRule="auto"/>
        <w:rPr>
          <w:b/>
          <w:bCs/>
        </w:rPr>
      </w:pPr>
      <w:bookmarkStart w:id="9" w:name="Place"/>
      <w:bookmarkEnd w:id="9"/>
      <w:r w:rsidRPr="003E07D2">
        <w:rPr>
          <w:b/>
          <w:bCs/>
          <w:rtl/>
        </w:rPr>
        <w:t xml:space="preserve">جنيف، من </w:t>
      </w:r>
      <w:r w:rsidR="003052D6">
        <w:rPr>
          <w:rFonts w:hint="cs"/>
          <w:b/>
          <w:bCs/>
          <w:rtl/>
        </w:rPr>
        <w:t>11</w:t>
      </w:r>
      <w:r w:rsidRPr="003E07D2">
        <w:rPr>
          <w:b/>
          <w:bCs/>
          <w:rtl/>
        </w:rPr>
        <w:t xml:space="preserve"> إلى </w:t>
      </w:r>
      <w:r w:rsidR="003052D6">
        <w:rPr>
          <w:rFonts w:hint="cs"/>
          <w:b/>
          <w:bCs/>
          <w:rtl/>
        </w:rPr>
        <w:t>14</w:t>
      </w:r>
      <w:r w:rsidRPr="003E07D2">
        <w:rPr>
          <w:b/>
          <w:bCs/>
          <w:rtl/>
        </w:rPr>
        <w:t xml:space="preserve"> يونيو </w:t>
      </w:r>
      <w:r w:rsidR="003052D6">
        <w:rPr>
          <w:rFonts w:hint="cs"/>
          <w:b/>
          <w:bCs/>
          <w:rtl/>
        </w:rPr>
        <w:t>2019</w:t>
      </w:r>
    </w:p>
    <w:p w:rsidR="002E7810" w:rsidRPr="002E7810" w:rsidRDefault="00087D47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  <w:r w:rsidR="000055A0">
        <w:rPr>
          <w:rFonts w:ascii="Arial Black" w:hAnsi="Arial Black" w:cs="PT Bold Heading" w:hint="cs"/>
          <w:sz w:val="26"/>
          <w:szCs w:val="26"/>
          <w:rtl/>
        </w:rPr>
        <w:t xml:space="preserve"> المنقّح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087D47">
        <w:rPr>
          <w:rFonts w:hint="cs"/>
          <w:i/>
          <w:iCs/>
          <w:rtl/>
        </w:rPr>
        <w:t>الأمانة</w:t>
      </w:r>
    </w:p>
    <w:p w:rsidR="003B4172" w:rsidRPr="003B4172" w:rsidRDefault="003B4172" w:rsidP="003B4172">
      <w:pPr>
        <w:pStyle w:val="ONUMA"/>
        <w:rPr>
          <w:rtl/>
        </w:rPr>
      </w:pPr>
      <w:r w:rsidRPr="003B4172">
        <w:rPr>
          <w:rtl/>
        </w:rPr>
        <w:t>افتتاح الدورة</w:t>
      </w:r>
    </w:p>
    <w:p w:rsidR="003B4172" w:rsidRPr="003B4172" w:rsidRDefault="003B4172" w:rsidP="003B4172">
      <w:pPr>
        <w:pStyle w:val="ONUMA"/>
        <w:rPr>
          <w:rtl/>
        </w:rPr>
      </w:pPr>
      <w:r w:rsidRPr="003B4172">
        <w:rPr>
          <w:rtl/>
        </w:rPr>
        <w:t>انتخاب الرئيس ونائبي الرئيس</w:t>
      </w:r>
    </w:p>
    <w:p w:rsidR="000055A0" w:rsidRDefault="003B4172" w:rsidP="000055A0">
      <w:pPr>
        <w:pStyle w:val="ONUMA"/>
        <w:rPr>
          <w:lang w:bidi="ar-EG"/>
        </w:rPr>
      </w:pPr>
      <w:r w:rsidRPr="003B4172">
        <w:rPr>
          <w:rtl/>
        </w:rPr>
        <w:t>اعتماد جدول الأعمال</w:t>
      </w:r>
    </w:p>
    <w:p w:rsidR="003B4172" w:rsidRPr="003B4172" w:rsidRDefault="000055A0" w:rsidP="000055A0">
      <w:pPr>
        <w:pStyle w:val="ONUMA"/>
        <w:numPr>
          <w:ilvl w:val="0"/>
          <w:numId w:val="0"/>
        </w:numPr>
        <w:spacing w:before="0"/>
        <w:ind w:left="567"/>
        <w:rPr>
          <w:lang w:bidi="ar-EG"/>
        </w:rPr>
      </w:pPr>
      <w:r>
        <w:rPr>
          <w:rFonts w:hint="cs"/>
          <w:rtl/>
        </w:rPr>
        <w:t xml:space="preserve">(الوثيقة </w:t>
      </w:r>
      <w:r w:rsidRPr="000055A0">
        <w:t>PCT/WG/12/1 Prov. 2</w:t>
      </w:r>
      <w:r>
        <w:rPr>
          <w:rFonts w:hint="cs"/>
          <w:rtl/>
        </w:rPr>
        <w:t>)</w:t>
      </w:r>
    </w:p>
    <w:p w:rsidR="003B4172" w:rsidRPr="003B4172" w:rsidRDefault="003B4172" w:rsidP="003B4172">
      <w:pPr>
        <w:pStyle w:val="ONUMA"/>
        <w:rPr>
          <w:lang w:bidi="ar-EG"/>
        </w:rPr>
      </w:pPr>
      <w:r w:rsidRPr="003B4172">
        <w:rPr>
          <w:rtl/>
        </w:rPr>
        <w:t>إحصاءات قطاع معاهدة التعاون بشأن البراءات</w:t>
      </w:r>
    </w:p>
    <w:p w:rsidR="003B4172" w:rsidRDefault="003B4172" w:rsidP="002F138E">
      <w:pPr>
        <w:pStyle w:val="ONUMA"/>
        <w:rPr>
          <w:lang w:bidi="ar-EG"/>
        </w:rPr>
      </w:pPr>
      <w:r w:rsidRPr="003B4172">
        <w:rPr>
          <w:rtl/>
        </w:rPr>
        <w:t xml:space="preserve">اجتماع الإدارات الدولية العاملة في ظل معاهدة التعاون بشأن البراءات: تقرير عن الدورة </w:t>
      </w:r>
      <w:r w:rsidR="002F138E">
        <w:rPr>
          <w:rFonts w:hint="cs"/>
          <w:rtl/>
        </w:rPr>
        <w:t>السادسة</w:t>
      </w:r>
      <w:r w:rsidRPr="003B4172">
        <w:rPr>
          <w:rtl/>
        </w:rPr>
        <w:t xml:space="preserve"> والعشرين</w:t>
      </w:r>
    </w:p>
    <w:p w:rsidR="000055A0" w:rsidRPr="003B4172" w:rsidRDefault="000055A0" w:rsidP="000055A0">
      <w:pPr>
        <w:pStyle w:val="ONUMA"/>
        <w:numPr>
          <w:ilvl w:val="0"/>
          <w:numId w:val="0"/>
        </w:numPr>
        <w:spacing w:before="0"/>
        <w:ind w:left="567"/>
        <w:rPr>
          <w:lang w:bidi="ar-EG"/>
        </w:rPr>
      </w:pPr>
      <w:r>
        <w:rPr>
          <w:rFonts w:hint="cs"/>
          <w:rtl/>
        </w:rPr>
        <w:t xml:space="preserve">(الوثيقة </w:t>
      </w:r>
      <w:r w:rsidRPr="000055A0">
        <w:t>PCT/WG/12/2</w:t>
      </w:r>
      <w:r>
        <w:rPr>
          <w:rFonts w:hint="cs"/>
          <w:rtl/>
        </w:rPr>
        <w:t>)</w:t>
      </w:r>
    </w:p>
    <w:p w:rsidR="003B4172" w:rsidRDefault="003B4172" w:rsidP="002B4482">
      <w:pPr>
        <w:pStyle w:val="ONUMA"/>
        <w:rPr>
          <w:lang w:bidi="ar-EG"/>
        </w:rPr>
      </w:pPr>
      <w:r w:rsidRPr="003B4172">
        <w:rPr>
          <w:rtl/>
        </w:rPr>
        <w:t>الخدمات الشبكية لمعاهدة التعاون بشأن البراءات</w:t>
      </w:r>
    </w:p>
    <w:p w:rsidR="000055A0" w:rsidRDefault="000055A0" w:rsidP="000055A0">
      <w:pPr>
        <w:pStyle w:val="ONUMA"/>
        <w:numPr>
          <w:ilvl w:val="0"/>
          <w:numId w:val="0"/>
        </w:numPr>
        <w:spacing w:before="0"/>
        <w:ind w:left="567"/>
        <w:rPr>
          <w:lang w:bidi="ar-EG"/>
        </w:rPr>
      </w:pPr>
      <w:r>
        <w:rPr>
          <w:rFonts w:hint="cs"/>
          <w:rtl/>
        </w:rPr>
        <w:t xml:space="preserve">(الوثيقة </w:t>
      </w:r>
      <w:r w:rsidRPr="000055A0">
        <w:t>PCT/WG/12/10</w:t>
      </w:r>
      <w:r>
        <w:rPr>
          <w:rFonts w:hint="cs"/>
          <w:rtl/>
        </w:rPr>
        <w:t>)</w:t>
      </w:r>
    </w:p>
    <w:p w:rsidR="000055A0" w:rsidRDefault="000055A0" w:rsidP="000055A0">
      <w:pPr>
        <w:pStyle w:val="ONUMA"/>
        <w:rPr>
          <w:lang w:bidi="ar-EG"/>
        </w:rPr>
      </w:pPr>
      <w:r>
        <w:rPr>
          <w:rtl/>
          <w:lang w:bidi="ar-EG"/>
        </w:rPr>
        <w:t>ال</w:t>
      </w:r>
      <w:r>
        <w:rPr>
          <w:rFonts w:hint="cs"/>
          <w:rtl/>
          <w:lang w:bidi="ar-EG"/>
        </w:rPr>
        <w:t>ا</w:t>
      </w:r>
      <w:r w:rsidRPr="000055A0">
        <w:rPr>
          <w:rtl/>
          <w:lang w:bidi="ar-EG"/>
        </w:rPr>
        <w:t>ت</w:t>
      </w:r>
      <w:r>
        <w:rPr>
          <w:rtl/>
          <w:lang w:bidi="ar-EG"/>
        </w:rPr>
        <w:t>ص</w:t>
      </w:r>
      <w:r>
        <w:rPr>
          <w:rFonts w:hint="cs"/>
          <w:rtl/>
          <w:lang w:bidi="ar-EG"/>
        </w:rPr>
        <w:t>ا</w:t>
      </w:r>
      <w:r w:rsidRPr="000055A0">
        <w:rPr>
          <w:rtl/>
          <w:lang w:bidi="ar-EG"/>
        </w:rPr>
        <w:t>ل</w:t>
      </w:r>
      <w:r>
        <w:rPr>
          <w:rFonts w:hint="cs"/>
          <w:rtl/>
          <w:lang w:bidi="ar-EG"/>
        </w:rPr>
        <w:t>ات</w:t>
      </w:r>
      <w:r w:rsidRPr="000055A0">
        <w:rPr>
          <w:rtl/>
          <w:lang w:bidi="ar-EG"/>
        </w:rPr>
        <w:t xml:space="preserve"> الإلكتروني</w:t>
      </w:r>
      <w:r>
        <w:rPr>
          <w:rFonts w:hint="cs"/>
          <w:rtl/>
          <w:lang w:bidi="ar-EG"/>
        </w:rPr>
        <w:t>ة</w:t>
      </w:r>
      <w:r w:rsidRPr="000055A0">
        <w:rPr>
          <w:rtl/>
          <w:lang w:bidi="ar-EG"/>
        </w:rPr>
        <w:t xml:space="preserve"> بين المكاتب ومقدمي الطلبات </w:t>
      </w:r>
      <w:r>
        <w:rPr>
          <w:rFonts w:hint="cs"/>
          <w:rtl/>
          <w:lang w:bidi="ar-EG"/>
        </w:rPr>
        <w:t xml:space="preserve">بموجب </w:t>
      </w:r>
      <w:r w:rsidRPr="000055A0">
        <w:rPr>
          <w:rtl/>
          <w:lang w:bidi="ar-EG"/>
        </w:rPr>
        <w:t>معاهدة التعاون بشأن البراءات</w:t>
      </w:r>
    </w:p>
    <w:p w:rsidR="000055A0" w:rsidRDefault="000055A0" w:rsidP="000055A0">
      <w:pPr>
        <w:pStyle w:val="ONUMA"/>
        <w:numPr>
          <w:ilvl w:val="0"/>
          <w:numId w:val="0"/>
        </w:numPr>
        <w:spacing w:before="0"/>
        <w:ind w:left="567"/>
        <w:rPr>
          <w:lang w:bidi="ar-EG"/>
        </w:rPr>
      </w:pPr>
      <w:r>
        <w:rPr>
          <w:rFonts w:hint="cs"/>
          <w:rtl/>
          <w:lang w:bidi="ar-EG"/>
        </w:rPr>
        <w:lastRenderedPageBreak/>
        <w:t xml:space="preserve">(الوثيقة </w:t>
      </w:r>
      <w:r w:rsidRPr="000055A0">
        <w:rPr>
          <w:lang w:bidi="ar-EG"/>
        </w:rPr>
        <w:t>PCT/WG/12/23</w:t>
      </w:r>
      <w:r>
        <w:rPr>
          <w:rFonts w:hint="cs"/>
          <w:rtl/>
          <w:lang w:bidi="ar-EG"/>
        </w:rPr>
        <w:t>)</w:t>
      </w:r>
    </w:p>
    <w:p w:rsidR="002B4482" w:rsidRDefault="002B4482" w:rsidP="002B4482">
      <w:pPr>
        <w:pStyle w:val="ONUMA"/>
        <w:rPr>
          <w:lang w:bidi="ar-EG"/>
        </w:rPr>
      </w:pPr>
      <w:r w:rsidRPr="003B4172">
        <w:rPr>
          <w:rtl/>
        </w:rPr>
        <w:t xml:space="preserve">الطلبات الدولية </w:t>
      </w:r>
      <w:r w:rsidRPr="003B4172">
        <w:rPr>
          <w:rFonts w:hint="cs"/>
          <w:rtl/>
        </w:rPr>
        <w:t>المرتبطة</w:t>
      </w:r>
      <w:r w:rsidRPr="003B4172">
        <w:rPr>
          <w:rtl/>
        </w:rPr>
        <w:t xml:space="preserve"> بعقوبات مجلس الأمن التابع للأمم المتحدة</w:t>
      </w:r>
    </w:p>
    <w:p w:rsidR="000055A0" w:rsidRPr="003B4172" w:rsidRDefault="000055A0" w:rsidP="000055A0">
      <w:pPr>
        <w:pStyle w:val="ONUMA"/>
        <w:numPr>
          <w:ilvl w:val="0"/>
          <w:numId w:val="0"/>
        </w:numPr>
        <w:spacing w:before="0"/>
        <w:ind w:left="567"/>
        <w:rPr>
          <w:lang w:bidi="ar-EG"/>
        </w:rPr>
      </w:pPr>
      <w:r>
        <w:rPr>
          <w:rFonts w:hint="cs"/>
          <w:rtl/>
        </w:rPr>
        <w:t xml:space="preserve">(الوثيقة </w:t>
      </w:r>
      <w:r w:rsidRPr="000055A0">
        <w:t>PCT/WG/12/7</w:t>
      </w:r>
      <w:r>
        <w:rPr>
          <w:rFonts w:hint="cs"/>
          <w:rtl/>
        </w:rPr>
        <w:t>)</w:t>
      </w:r>
    </w:p>
    <w:p w:rsidR="002B4482" w:rsidRDefault="002B4482" w:rsidP="002B4482">
      <w:pPr>
        <w:pStyle w:val="ONUMA"/>
        <w:keepNext/>
        <w:rPr>
          <w:lang w:bidi="ar-EG"/>
        </w:rPr>
      </w:pPr>
      <w:r>
        <w:rPr>
          <w:rFonts w:hint="cs"/>
          <w:rtl/>
          <w:lang w:bidi="ar-EG"/>
        </w:rPr>
        <w:t>المقاصة</w:t>
      </w:r>
    </w:p>
    <w:p w:rsidR="002B4482" w:rsidRDefault="002B4482" w:rsidP="008C414D">
      <w:pPr>
        <w:pStyle w:val="BodyText"/>
        <w:numPr>
          <w:ilvl w:val="0"/>
          <w:numId w:val="22"/>
        </w:numPr>
        <w:ind w:left="1134" w:hanging="567"/>
        <w:rPr>
          <w:rtl/>
          <w:lang w:bidi="ar-SA"/>
        </w:rPr>
      </w:pPr>
      <w:r>
        <w:rPr>
          <w:rFonts w:hint="cs"/>
          <w:rtl/>
          <w:lang w:bidi="ar-SA"/>
        </w:rPr>
        <w:t>تقرير مرحلي: المشروع التجريبي بشأن مقاصة رسوم معاهدة التعاون بشأن البراءات</w:t>
      </w:r>
    </w:p>
    <w:p w:rsidR="000055A0" w:rsidRPr="003B4172" w:rsidRDefault="000055A0" w:rsidP="000055A0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Fonts w:hint="cs"/>
          <w:rtl/>
        </w:rPr>
        <w:t xml:space="preserve">(الوثيقة </w:t>
      </w:r>
      <w:r w:rsidRPr="000055A0">
        <w:t>PCT/WG/12/19</w:t>
      </w:r>
      <w:r>
        <w:rPr>
          <w:rFonts w:hint="cs"/>
          <w:rtl/>
        </w:rPr>
        <w:t>)</w:t>
      </w:r>
    </w:p>
    <w:p w:rsidR="002B4482" w:rsidRDefault="002B4482" w:rsidP="008C414D">
      <w:pPr>
        <w:pStyle w:val="BodyText"/>
        <w:numPr>
          <w:ilvl w:val="0"/>
          <w:numId w:val="22"/>
        </w:numPr>
        <w:ind w:left="1134" w:hanging="567"/>
        <w:rPr>
          <w:rtl/>
          <w:lang w:bidi="ar-SA"/>
        </w:rPr>
      </w:pPr>
      <w:r>
        <w:rPr>
          <w:rFonts w:hint="cs"/>
          <w:rtl/>
          <w:lang w:bidi="ar-SA"/>
        </w:rPr>
        <w:t>إحالة رسوم معاهدة التعاون بشأن البراءات: اقتراحات لتعديل اللائحة التنفيذية والتعليمات الإدارية لمعاهدة التعاون بشأن البراءات</w:t>
      </w:r>
    </w:p>
    <w:p w:rsidR="000055A0" w:rsidRPr="003B4172" w:rsidRDefault="000055A0" w:rsidP="000055A0">
      <w:pPr>
        <w:pStyle w:val="ONUMA"/>
        <w:numPr>
          <w:ilvl w:val="0"/>
          <w:numId w:val="0"/>
        </w:numPr>
        <w:spacing w:before="0"/>
        <w:ind w:left="1134"/>
        <w:rPr>
          <w:rtl/>
        </w:rPr>
      </w:pPr>
      <w:r>
        <w:rPr>
          <w:rFonts w:hint="cs"/>
          <w:rtl/>
        </w:rPr>
        <w:t xml:space="preserve">(الوثيقة </w:t>
      </w:r>
      <w:r w:rsidRPr="000055A0">
        <w:t>PCT/WG/12/20</w:t>
      </w:r>
      <w:r>
        <w:rPr>
          <w:rFonts w:hint="cs"/>
          <w:rtl/>
        </w:rPr>
        <w:t>)</w:t>
      </w:r>
    </w:p>
    <w:p w:rsidR="002B4482" w:rsidRPr="0099334F" w:rsidRDefault="0099334F" w:rsidP="0099334F">
      <w:pPr>
        <w:pStyle w:val="ONUMA"/>
        <w:rPr>
          <w:lang w:bidi="ar-EG"/>
        </w:rPr>
      </w:pPr>
      <w:r w:rsidRPr="0099334F">
        <w:rPr>
          <w:rtl/>
        </w:rPr>
        <w:t>تخفيضات الرسوم لفائدة مودعي الطلبات من الجامعات</w:t>
      </w:r>
    </w:p>
    <w:p w:rsidR="0099334F" w:rsidRDefault="0099334F" w:rsidP="008C414D">
      <w:pPr>
        <w:pStyle w:val="ONUMA"/>
        <w:numPr>
          <w:ilvl w:val="2"/>
          <w:numId w:val="11"/>
        </w:numPr>
        <w:ind w:left="567"/>
        <w:rPr>
          <w:lang w:bidi="ar-EG"/>
        </w:rPr>
      </w:pPr>
      <w:r>
        <w:rPr>
          <w:rtl/>
          <w:lang w:bidi="ar-EG"/>
        </w:rPr>
        <w:t>آراء وتعليقات</w:t>
      </w:r>
      <w:r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حول التعميم </w:t>
      </w:r>
      <w:r>
        <w:rPr>
          <w:lang w:bidi="ar-EG"/>
        </w:rPr>
        <w:t>C. PCT 1554</w:t>
      </w:r>
    </w:p>
    <w:p w:rsidR="0099334F" w:rsidRDefault="0099334F" w:rsidP="0099334F">
      <w:pPr>
        <w:pStyle w:val="ONUMA"/>
        <w:numPr>
          <w:ilvl w:val="0"/>
          <w:numId w:val="0"/>
        </w:numPr>
        <w:spacing w:before="0"/>
        <w:ind w:left="1134"/>
        <w:rPr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99334F">
        <w:rPr>
          <w:lang w:bidi="ar-EG"/>
        </w:rPr>
        <w:t>PCT/WG/12/</w:t>
      </w:r>
      <w:r>
        <w:rPr>
          <w:lang w:bidi="ar-EG"/>
        </w:rPr>
        <w:t>3</w:t>
      </w:r>
      <w:r>
        <w:rPr>
          <w:rFonts w:hint="cs"/>
          <w:rtl/>
          <w:lang w:bidi="ar-EG"/>
        </w:rPr>
        <w:t>)</w:t>
      </w:r>
    </w:p>
    <w:p w:rsidR="0099334F" w:rsidRDefault="0099334F" w:rsidP="0099334F">
      <w:pPr>
        <w:pStyle w:val="ONUMA"/>
        <w:numPr>
          <w:ilvl w:val="2"/>
          <w:numId w:val="11"/>
        </w:numPr>
        <w:ind w:left="567"/>
        <w:rPr>
          <w:lang w:bidi="ar-EG"/>
        </w:rPr>
      </w:pPr>
      <w:r>
        <w:rPr>
          <w:rFonts w:hint="cs"/>
          <w:rtl/>
          <w:lang w:bidi="ar-EG"/>
        </w:rPr>
        <w:t>خيارات للتنفيذ</w:t>
      </w:r>
    </w:p>
    <w:p w:rsidR="0099334F" w:rsidRDefault="0099334F" w:rsidP="0099334F">
      <w:pPr>
        <w:pStyle w:val="ONUMA"/>
        <w:numPr>
          <w:ilvl w:val="0"/>
          <w:numId w:val="0"/>
        </w:numPr>
        <w:spacing w:before="0"/>
        <w:ind w:left="1134"/>
        <w:rPr>
          <w:rtl/>
          <w:lang w:bidi="ar-EG"/>
        </w:rPr>
      </w:pPr>
      <w:r>
        <w:rPr>
          <w:rFonts w:hint="cs"/>
          <w:rtl/>
          <w:lang w:bidi="ar-EG"/>
        </w:rPr>
        <w:t xml:space="preserve">(الوثيقة </w:t>
      </w:r>
      <w:r w:rsidRPr="0099334F">
        <w:rPr>
          <w:lang w:bidi="ar-EG"/>
        </w:rPr>
        <w:t>PCT/WG/12/</w:t>
      </w:r>
      <w:r>
        <w:rPr>
          <w:lang w:bidi="ar-EG"/>
        </w:rPr>
        <w:t>21</w:t>
      </w:r>
      <w:r>
        <w:rPr>
          <w:rFonts w:hint="cs"/>
          <w:rtl/>
          <w:lang w:bidi="ar-EG"/>
        </w:rPr>
        <w:t>)</w:t>
      </w:r>
    </w:p>
    <w:p w:rsidR="002B4482" w:rsidRDefault="002B4482" w:rsidP="002B4482">
      <w:pPr>
        <w:pStyle w:val="ONUMA"/>
        <w:ind w:left="625" w:hanging="630"/>
        <w:rPr>
          <w:lang w:bidi="ar-EG"/>
        </w:rPr>
      </w:pPr>
      <w:r>
        <w:rPr>
          <w:rFonts w:hint="cs"/>
          <w:rtl/>
        </w:rPr>
        <w:t>المعايير الخاصة ب</w:t>
      </w:r>
      <w:r w:rsidRPr="002B4482">
        <w:rPr>
          <w:rtl/>
        </w:rPr>
        <w:t>تخفيضات الرسوم لبعض مودِعي الطلبات من بعض البلدان، لا سيما البلدان النامية والبلدان الأقل</w:t>
      </w:r>
      <w:r>
        <w:rPr>
          <w:rFonts w:hint="cs"/>
          <w:rtl/>
        </w:rPr>
        <w:t> </w:t>
      </w:r>
      <w:r w:rsidRPr="002B4482">
        <w:rPr>
          <w:rtl/>
        </w:rPr>
        <w:t>نموا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PCT/WG/12/11</w:t>
      </w:r>
      <w:r>
        <w:rPr>
          <w:rFonts w:hint="cs"/>
          <w:rtl/>
          <w:lang w:val="fr-CH"/>
        </w:rPr>
        <w:t>)</w:t>
      </w:r>
    </w:p>
    <w:p w:rsidR="002B4482" w:rsidRDefault="00B15207" w:rsidP="00B15207">
      <w:pPr>
        <w:pStyle w:val="ONUMA"/>
        <w:rPr>
          <w:lang w:bidi="ar-EG"/>
        </w:rPr>
      </w:pPr>
      <w:r w:rsidRPr="00B15207">
        <w:rPr>
          <w:rtl/>
        </w:rPr>
        <w:t>تنسيق المساعدة التقنية في إطار معاهدة التعاون بشأن البراءات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22</w:t>
      </w:r>
      <w:r>
        <w:rPr>
          <w:rFonts w:hint="cs"/>
          <w:rtl/>
          <w:lang w:val="fr-CH"/>
        </w:rPr>
        <w:t>)</w:t>
      </w:r>
    </w:p>
    <w:p w:rsidR="00B15207" w:rsidRDefault="00B15207" w:rsidP="00B15207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برنامج مساعدة المخترعين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4</w:t>
      </w:r>
      <w:r>
        <w:rPr>
          <w:rFonts w:hint="cs"/>
          <w:rtl/>
          <w:lang w:val="fr-CH"/>
        </w:rPr>
        <w:t>)</w:t>
      </w:r>
    </w:p>
    <w:p w:rsidR="00B15207" w:rsidRPr="003B4172" w:rsidRDefault="00B15207" w:rsidP="00B15207">
      <w:pPr>
        <w:pStyle w:val="ONUMA"/>
        <w:rPr>
          <w:lang w:bidi="ar-EG"/>
        </w:rPr>
      </w:pPr>
      <w:r w:rsidRPr="003B4172">
        <w:rPr>
          <w:rtl/>
        </w:rPr>
        <w:t>تدريب فاحصي البراءات</w:t>
      </w:r>
    </w:p>
    <w:p w:rsidR="00B15207" w:rsidRDefault="00B15207" w:rsidP="008C414D">
      <w:pPr>
        <w:pStyle w:val="BodyText"/>
        <w:numPr>
          <w:ilvl w:val="0"/>
          <w:numId w:val="28"/>
        </w:numPr>
        <w:ind w:left="1134" w:hanging="567"/>
        <w:rPr>
          <w:lang w:bidi="ar-SA"/>
        </w:rPr>
      </w:pPr>
      <w:r w:rsidRPr="003B4172">
        <w:rPr>
          <w:rtl/>
          <w:lang w:bidi="ar-SA"/>
        </w:rPr>
        <w:t xml:space="preserve">دراسة استقصائية </w:t>
      </w:r>
      <w:r w:rsidRPr="003B4172">
        <w:rPr>
          <w:rFonts w:hint="cs"/>
          <w:rtl/>
          <w:lang w:bidi="ar-SA"/>
        </w:rPr>
        <w:t xml:space="preserve">عن </w:t>
      </w:r>
      <w:r w:rsidRPr="003B4172">
        <w:rPr>
          <w:rtl/>
          <w:lang w:bidi="ar-SA"/>
        </w:rPr>
        <w:t>تدريب فاحصي البراءات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1134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6</w:t>
      </w:r>
      <w:r>
        <w:rPr>
          <w:rFonts w:hint="cs"/>
          <w:rtl/>
          <w:lang w:val="fr-CH"/>
        </w:rPr>
        <w:t>)</w:t>
      </w:r>
    </w:p>
    <w:p w:rsidR="00B15207" w:rsidRDefault="00B15207" w:rsidP="008C414D">
      <w:pPr>
        <w:pStyle w:val="BodyText"/>
        <w:numPr>
          <w:ilvl w:val="0"/>
          <w:numId w:val="28"/>
        </w:numPr>
        <w:ind w:left="1134" w:hanging="567"/>
        <w:rPr>
          <w:lang w:bidi="ar-SA"/>
        </w:rPr>
      </w:pPr>
      <w:r w:rsidRPr="003B4172">
        <w:rPr>
          <w:rtl/>
          <w:lang w:bidi="ar-SA"/>
        </w:rPr>
        <w:t>التنسيق في مجال تدريب فاحصي البراءات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1134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5</w:t>
      </w:r>
      <w:r>
        <w:rPr>
          <w:rFonts w:hint="cs"/>
          <w:rtl/>
          <w:lang w:val="fr-CH"/>
        </w:rPr>
        <w:t>)</w:t>
      </w:r>
    </w:p>
    <w:p w:rsidR="00B15207" w:rsidRDefault="00B15207" w:rsidP="00B15207">
      <w:pPr>
        <w:pStyle w:val="ONUMA"/>
        <w:rPr>
          <w:lang w:bidi="ar-EG"/>
        </w:rPr>
      </w:pPr>
      <w:r w:rsidRPr="00B15207">
        <w:rPr>
          <w:rFonts w:hint="cs"/>
          <w:rtl/>
        </w:rPr>
        <w:t>الضمانات</w:t>
      </w:r>
      <w:r w:rsidRPr="00B15207">
        <w:rPr>
          <w:rtl/>
        </w:rPr>
        <w:t xml:space="preserve"> في حالة </w:t>
      </w:r>
      <w:r w:rsidRPr="00B15207">
        <w:rPr>
          <w:rFonts w:hint="cs"/>
          <w:rtl/>
        </w:rPr>
        <w:t>أعطال تصيب</w:t>
      </w:r>
      <w:r w:rsidRPr="00B15207">
        <w:rPr>
          <w:rtl/>
        </w:rPr>
        <w:t xml:space="preserve"> المكاتب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lastRenderedPageBreak/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17</w:t>
      </w:r>
      <w:r>
        <w:rPr>
          <w:rFonts w:hint="cs"/>
          <w:rtl/>
          <w:lang w:val="fr-CH"/>
        </w:rPr>
        <w:t>)</w:t>
      </w:r>
    </w:p>
    <w:p w:rsidR="00B15207" w:rsidRDefault="00B15207" w:rsidP="00CA7C92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اقتراح </w:t>
      </w:r>
      <w:r w:rsidR="009D4A50">
        <w:rPr>
          <w:rFonts w:hint="cs"/>
          <w:rtl/>
        </w:rPr>
        <w:t>ال</w:t>
      </w:r>
      <w:r>
        <w:rPr>
          <w:rFonts w:hint="cs"/>
          <w:rtl/>
          <w:lang w:bidi="ar-EG"/>
        </w:rPr>
        <w:t xml:space="preserve">نص على تصحيح </w:t>
      </w:r>
      <w:r w:rsidR="009D4A50">
        <w:rPr>
          <w:rFonts w:hint="cs"/>
          <w:rtl/>
          <w:lang w:bidi="ar-EG"/>
        </w:rPr>
        <w:t xml:space="preserve">أو </w:t>
      </w:r>
      <w:r w:rsidR="00CA7C92">
        <w:rPr>
          <w:rFonts w:hint="cs"/>
          <w:rtl/>
          <w:lang w:bidi="ar-EG"/>
        </w:rPr>
        <w:t>إضافة</w:t>
      </w:r>
      <w:r w:rsidR="009D4A50">
        <w:rPr>
          <w:rFonts w:hint="cs"/>
          <w:rtl/>
          <w:lang w:bidi="ar-EG"/>
        </w:rPr>
        <w:t xml:space="preserve"> البيانات </w:t>
      </w:r>
      <w:r>
        <w:rPr>
          <w:rFonts w:hint="cs"/>
          <w:rtl/>
          <w:lang w:bidi="ar-EG"/>
        </w:rPr>
        <w:t>بموجب القاعدة 11.4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8</w:t>
      </w:r>
      <w:r>
        <w:rPr>
          <w:rFonts w:hint="cs"/>
          <w:rtl/>
          <w:lang w:val="fr-CH"/>
        </w:rPr>
        <w:t>)</w:t>
      </w:r>
    </w:p>
    <w:p w:rsidR="00B15207" w:rsidRDefault="0099334F" w:rsidP="0099334F">
      <w:pPr>
        <w:pStyle w:val="ONUMA"/>
        <w:rPr>
          <w:lang w:bidi="ar-EG"/>
        </w:rPr>
      </w:pPr>
      <w:r w:rsidRPr="0099334F">
        <w:rPr>
          <w:rtl/>
          <w:lang w:bidi="ar-EG"/>
        </w:rPr>
        <w:t>عناصر وأجزاء الطلب الدولي المُودعة خطأً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9</w:t>
      </w:r>
      <w:r>
        <w:rPr>
          <w:rFonts w:hint="cs"/>
          <w:rtl/>
          <w:lang w:val="fr-CH"/>
        </w:rPr>
        <w:t>)</w:t>
      </w:r>
    </w:p>
    <w:p w:rsidR="0099334F" w:rsidRDefault="0099334F" w:rsidP="0099334F">
      <w:pPr>
        <w:pStyle w:val="ONUMA"/>
        <w:rPr>
          <w:lang w:bidi="ar-EG"/>
        </w:rPr>
      </w:pPr>
      <w:r w:rsidRPr="0099334F">
        <w:rPr>
          <w:rtl/>
          <w:lang w:bidi="ar-EG"/>
        </w:rPr>
        <w:t>اقتراح بشأن توافر الملف المحفوظ لدى إدارة الفحص التمهيدي الدولي</w:t>
      </w:r>
    </w:p>
    <w:p w:rsidR="0099334F" w:rsidRPr="0099334F" w:rsidRDefault="0099334F" w:rsidP="0099334F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12</w:t>
      </w:r>
      <w:r>
        <w:rPr>
          <w:rFonts w:hint="cs"/>
          <w:rtl/>
          <w:lang w:val="fr-CH"/>
        </w:rPr>
        <w:t>)</w:t>
      </w:r>
    </w:p>
    <w:p w:rsidR="009D4A50" w:rsidRDefault="00236DC5" w:rsidP="00236DC5">
      <w:pPr>
        <w:pStyle w:val="ONUMA"/>
      </w:pPr>
      <w:r w:rsidRPr="00236DC5">
        <w:rPr>
          <w:rtl/>
        </w:rPr>
        <w:t>التعيين كإدارة للبحث الدولي والفحص التمهيدي الدولي وإعلان مكاتب تسلم الطلبات اختصاص الإدارة بذلك</w:t>
      </w:r>
    </w:p>
    <w:p w:rsidR="00236DC5" w:rsidRPr="0099334F" w:rsidRDefault="00236DC5" w:rsidP="00236DC5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18</w:t>
      </w:r>
      <w:r>
        <w:rPr>
          <w:rFonts w:hint="cs"/>
          <w:rtl/>
          <w:lang w:val="fr-CH"/>
        </w:rPr>
        <w:t>)</w:t>
      </w:r>
    </w:p>
    <w:p w:rsidR="00FA6854" w:rsidRDefault="00FA6854" w:rsidP="00FA6854">
      <w:pPr>
        <w:pStyle w:val="ONUMA"/>
        <w:rPr>
          <w:lang w:bidi="ar-EG"/>
        </w:rPr>
      </w:pPr>
      <w:r w:rsidRPr="00FA6854">
        <w:rPr>
          <w:rFonts w:hint="cs"/>
          <w:rtl/>
        </w:rPr>
        <w:t>قوائم التسلسل</w:t>
      </w:r>
    </w:p>
    <w:p w:rsidR="00FA6854" w:rsidRDefault="00FA6854" w:rsidP="007E7AB4">
      <w:pPr>
        <w:pStyle w:val="BodyText"/>
        <w:numPr>
          <w:ilvl w:val="0"/>
          <w:numId w:val="29"/>
        </w:numPr>
        <w:ind w:left="1134" w:hanging="567"/>
        <w:rPr>
          <w:lang w:bidi="ar-SA"/>
        </w:rPr>
      </w:pPr>
      <w:r w:rsidRPr="00FA6854">
        <w:rPr>
          <w:rtl/>
          <w:lang w:bidi="ar-SA"/>
        </w:rPr>
        <w:t>فرقة العمل المعنية بقوائم التسلسل: تقرير مرحلي</w:t>
      </w:r>
    </w:p>
    <w:p w:rsidR="00236DC5" w:rsidRPr="0099334F" w:rsidRDefault="00236DC5" w:rsidP="00236DC5">
      <w:pPr>
        <w:pStyle w:val="ONUMA"/>
        <w:numPr>
          <w:ilvl w:val="0"/>
          <w:numId w:val="0"/>
        </w:numPr>
        <w:spacing w:before="0"/>
        <w:ind w:left="1134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14</w:t>
      </w:r>
      <w:r>
        <w:rPr>
          <w:rFonts w:hint="cs"/>
          <w:rtl/>
          <w:lang w:val="fr-CH"/>
        </w:rPr>
        <w:t>)</w:t>
      </w:r>
    </w:p>
    <w:p w:rsidR="00FA6854" w:rsidRDefault="00FA6854" w:rsidP="008C414D">
      <w:pPr>
        <w:pStyle w:val="BodyText"/>
        <w:numPr>
          <w:ilvl w:val="0"/>
          <w:numId w:val="29"/>
        </w:numPr>
        <w:ind w:left="1134" w:hanging="567"/>
        <w:rPr>
          <w:lang w:bidi="ar-SA"/>
        </w:rPr>
      </w:pPr>
      <w:r w:rsidRPr="00FA6854">
        <w:rPr>
          <w:rtl/>
          <w:lang w:bidi="ar-SA"/>
        </w:rPr>
        <w:t xml:space="preserve">تنفيذ معيار الويبو </w:t>
      </w:r>
      <w:r w:rsidRPr="00FA6854">
        <w:rPr>
          <w:lang w:bidi="ar-SA"/>
        </w:rPr>
        <w:t>ST.26</w:t>
      </w:r>
    </w:p>
    <w:p w:rsidR="00236DC5" w:rsidRPr="0099334F" w:rsidRDefault="00236DC5" w:rsidP="00236DC5">
      <w:pPr>
        <w:pStyle w:val="ONUMA"/>
        <w:numPr>
          <w:ilvl w:val="0"/>
          <w:numId w:val="0"/>
        </w:numPr>
        <w:spacing w:before="0"/>
        <w:ind w:left="1134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13</w:t>
      </w:r>
      <w:r>
        <w:rPr>
          <w:rFonts w:hint="cs"/>
          <w:rtl/>
          <w:lang w:val="fr-CH"/>
        </w:rPr>
        <w:t>)</w:t>
      </w:r>
    </w:p>
    <w:p w:rsidR="00FA6854" w:rsidRDefault="00FA6854" w:rsidP="00FA6854">
      <w:pPr>
        <w:pStyle w:val="ONUMA"/>
        <w:rPr>
          <w:lang w:bidi="ar-EG"/>
        </w:rPr>
      </w:pPr>
      <w:r w:rsidRPr="00FA6854">
        <w:rPr>
          <w:rtl/>
        </w:rPr>
        <w:t>الحد الأدنى للوثائق المنصوص عليها في معاهدة التعاون بشأن البراءات: تقرير مرحلي</w:t>
      </w:r>
    </w:p>
    <w:p w:rsidR="00236DC5" w:rsidRPr="0099334F" w:rsidRDefault="00236DC5" w:rsidP="00236DC5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16</w:t>
      </w:r>
      <w:r>
        <w:rPr>
          <w:rFonts w:hint="cs"/>
          <w:rtl/>
          <w:lang w:val="fr-CH"/>
        </w:rPr>
        <w:t>)</w:t>
      </w:r>
    </w:p>
    <w:p w:rsidR="00FA6854" w:rsidRDefault="00FA6854" w:rsidP="00236DC5">
      <w:pPr>
        <w:pStyle w:val="ONUMA"/>
        <w:rPr>
          <w:lang w:bidi="ar-EG"/>
        </w:rPr>
      </w:pPr>
      <w:r>
        <w:rPr>
          <w:rFonts w:hint="cs"/>
          <w:rtl/>
        </w:rPr>
        <w:t>ال</w:t>
      </w:r>
      <w:r w:rsidR="00236DC5">
        <w:rPr>
          <w:rtl/>
        </w:rPr>
        <w:t>بحث والفحص التعاوني</w:t>
      </w:r>
      <w:r w:rsidR="00236DC5">
        <w:rPr>
          <w:rFonts w:hint="cs"/>
          <w:rtl/>
        </w:rPr>
        <w:t>ا</w:t>
      </w:r>
      <w:r w:rsidRPr="00FA6854">
        <w:rPr>
          <w:rtl/>
        </w:rPr>
        <w:t>ن في إطار معاهدة التعاون بشأن البراءات: تقرير مرحلي</w:t>
      </w:r>
    </w:p>
    <w:p w:rsidR="00236DC5" w:rsidRPr="0099334F" w:rsidRDefault="00236DC5" w:rsidP="00236DC5">
      <w:pPr>
        <w:pStyle w:val="ONUMA"/>
        <w:numPr>
          <w:ilvl w:val="0"/>
          <w:numId w:val="0"/>
        </w:numPr>
        <w:spacing w:before="0"/>
        <w:ind w:left="567"/>
        <w:rPr>
          <w:rtl/>
          <w:lang w:val="fr-CH" w:bidi="ar-EG"/>
        </w:rPr>
      </w:pPr>
      <w:r>
        <w:rPr>
          <w:rFonts w:hint="cs"/>
          <w:rtl/>
          <w:lang w:val="fr-CH"/>
        </w:rPr>
        <w:t>(</w:t>
      </w:r>
      <w:r w:rsidRPr="0099334F">
        <w:rPr>
          <w:rFonts w:hint="cs"/>
          <w:rtl/>
        </w:rPr>
        <w:t>الوثيقة</w:t>
      </w:r>
      <w:r>
        <w:rPr>
          <w:rFonts w:hint="cs"/>
          <w:rtl/>
          <w:lang w:val="fr-CH"/>
        </w:rPr>
        <w:t xml:space="preserve"> </w:t>
      </w:r>
      <w:r w:rsidRPr="0099334F">
        <w:rPr>
          <w:lang w:val="fr-CH"/>
        </w:rPr>
        <w:t>PCT/WG/12/</w:t>
      </w:r>
      <w:r>
        <w:rPr>
          <w:lang w:val="fr-CH"/>
        </w:rPr>
        <w:t>15</w:t>
      </w:r>
      <w:r>
        <w:rPr>
          <w:rFonts w:hint="cs"/>
          <w:rtl/>
          <w:lang w:val="fr-CH"/>
        </w:rPr>
        <w:t>)</w:t>
      </w:r>
    </w:p>
    <w:p w:rsidR="003B4172" w:rsidRPr="003B4172" w:rsidRDefault="003B4172" w:rsidP="00FA6854">
      <w:pPr>
        <w:pStyle w:val="ONUMA"/>
        <w:keepNext/>
        <w:rPr>
          <w:lang w:bidi="ar-EG"/>
        </w:rPr>
      </w:pPr>
      <w:r w:rsidRPr="003B4172">
        <w:rPr>
          <w:rtl/>
        </w:rPr>
        <w:t>مسائل أخرى</w:t>
      </w:r>
    </w:p>
    <w:p w:rsidR="003B4172" w:rsidRPr="003B4172" w:rsidRDefault="003B4172" w:rsidP="00D86649">
      <w:pPr>
        <w:pStyle w:val="ONUMA"/>
        <w:rPr>
          <w:lang w:bidi="ar-EG"/>
        </w:rPr>
      </w:pPr>
      <w:r w:rsidRPr="003B4172">
        <w:rPr>
          <w:rtl/>
        </w:rPr>
        <w:t>ملخص الرئيس</w:t>
      </w:r>
    </w:p>
    <w:p w:rsidR="003B4172" w:rsidRPr="003B4172" w:rsidRDefault="003B4172" w:rsidP="00D86649">
      <w:pPr>
        <w:pStyle w:val="ONUMA"/>
        <w:rPr>
          <w:lang w:bidi="ar-EG"/>
        </w:rPr>
      </w:pPr>
      <w:r w:rsidRPr="003B4172">
        <w:rPr>
          <w:rtl/>
        </w:rPr>
        <w:t>اختتام الدورة</w:t>
      </w:r>
    </w:p>
    <w:p w:rsidR="003B4172" w:rsidRPr="003B4172" w:rsidRDefault="003B4172" w:rsidP="00D86649">
      <w:pPr>
        <w:pStyle w:val="Endofdocument-Annex"/>
        <w:rPr>
          <w:rtl/>
        </w:rPr>
      </w:pPr>
      <w:r w:rsidRPr="003B4172">
        <w:rPr>
          <w:rtl/>
        </w:rPr>
        <w:t>[نهاية الوثيقة]</w:t>
      </w:r>
    </w:p>
    <w:sectPr w:rsidR="003B4172" w:rsidRPr="003B4172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50" w:rsidRDefault="009F4E50">
      <w:r>
        <w:separator/>
      </w:r>
    </w:p>
  </w:endnote>
  <w:endnote w:type="continuationSeparator" w:id="0">
    <w:p w:rsidR="009F4E50" w:rsidRDefault="009F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50" w:rsidRDefault="009F4E50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F4E50" w:rsidRDefault="009F4E50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54" w:rsidRDefault="00FA6854" w:rsidP="00FA6854">
    <w:pPr>
      <w:bidi w:val="0"/>
      <w:rPr>
        <w:rFonts w:ascii="Arial" w:hAnsi="Arial" w:cs="Arial"/>
        <w:sz w:val="22"/>
        <w:szCs w:val="22"/>
      </w:rPr>
    </w:pPr>
    <w:bookmarkStart w:id="13" w:name="Code3"/>
    <w:bookmarkEnd w:id="13"/>
    <w:r w:rsidRPr="00FA6854">
      <w:rPr>
        <w:rFonts w:ascii="Arial" w:hAnsi="Arial" w:cs="Arial"/>
        <w:sz w:val="22"/>
        <w:szCs w:val="22"/>
      </w:rPr>
      <w:t>PCT/WG/12/1 Prov.</w:t>
    </w:r>
    <w:r w:rsidR="00236DC5">
      <w:rPr>
        <w:rFonts w:ascii="Arial" w:hAnsi="Arial" w:cs="Arial"/>
        <w:sz w:val="22"/>
        <w:szCs w:val="22"/>
      </w:rPr>
      <w:t xml:space="preserve"> 2</w:t>
    </w:r>
  </w:p>
  <w:p w:rsidR="004C495B" w:rsidRPr="00C50A61" w:rsidRDefault="004C495B" w:rsidP="00FA6854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53F4C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9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0" w15:restartNumberingAfterBreak="0">
    <w:nsid w:val="40E55852"/>
    <w:multiLevelType w:val="hybridMultilevel"/>
    <w:tmpl w:val="FC0C22CC"/>
    <w:lvl w:ilvl="0" w:tplc="C40C8266">
      <w:start w:val="1"/>
      <w:numFmt w:val="arabicAlpha"/>
      <w:lvlText w:val="(%1)"/>
      <w:lvlJc w:val="left"/>
      <w:pPr>
        <w:ind w:left="1141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12" w15:restartNumberingAfterBreak="0">
    <w:nsid w:val="5FC71BB4"/>
    <w:multiLevelType w:val="hybridMultilevel"/>
    <w:tmpl w:val="5D1C9000"/>
    <w:lvl w:ilvl="0" w:tplc="E8E2DD04">
      <w:start w:val="1"/>
      <w:numFmt w:val="arabicAlpha"/>
      <w:lvlText w:val="(%1)"/>
      <w:lvlJc w:val="left"/>
      <w:pPr>
        <w:ind w:left="1141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3" w15:restartNumberingAfterBreak="0">
    <w:nsid w:val="76E033B1"/>
    <w:multiLevelType w:val="hybridMultilevel"/>
    <w:tmpl w:val="83246000"/>
    <w:lvl w:ilvl="0" w:tplc="CE228854">
      <w:start w:val="1"/>
      <w:numFmt w:val="arabicAlpha"/>
      <w:lvlText w:val="(%1)"/>
      <w:lvlJc w:val="left"/>
      <w:pPr>
        <w:ind w:left="1141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5" w:hanging="360"/>
      </w:pPr>
    </w:lvl>
    <w:lvl w:ilvl="2" w:tplc="0409001B" w:tentative="1">
      <w:start w:val="1"/>
      <w:numFmt w:val="lowerRoman"/>
      <w:lvlText w:val="%3."/>
      <w:lvlJc w:val="right"/>
      <w:pPr>
        <w:ind w:left="2425" w:hanging="180"/>
      </w:pPr>
    </w:lvl>
    <w:lvl w:ilvl="3" w:tplc="0409000F" w:tentative="1">
      <w:start w:val="1"/>
      <w:numFmt w:val="decimal"/>
      <w:lvlText w:val="%4."/>
      <w:lvlJc w:val="left"/>
      <w:pPr>
        <w:ind w:left="3145" w:hanging="360"/>
      </w:pPr>
    </w:lvl>
    <w:lvl w:ilvl="4" w:tplc="04090019" w:tentative="1">
      <w:start w:val="1"/>
      <w:numFmt w:val="lowerLetter"/>
      <w:lvlText w:val="%5."/>
      <w:lvlJc w:val="left"/>
      <w:pPr>
        <w:ind w:left="3865" w:hanging="360"/>
      </w:pPr>
    </w:lvl>
    <w:lvl w:ilvl="5" w:tplc="0409001B" w:tentative="1">
      <w:start w:val="1"/>
      <w:numFmt w:val="lowerRoman"/>
      <w:lvlText w:val="%6."/>
      <w:lvlJc w:val="right"/>
      <w:pPr>
        <w:ind w:left="4585" w:hanging="180"/>
      </w:pPr>
    </w:lvl>
    <w:lvl w:ilvl="6" w:tplc="0409000F" w:tentative="1">
      <w:start w:val="1"/>
      <w:numFmt w:val="decimal"/>
      <w:lvlText w:val="%7."/>
      <w:lvlJc w:val="left"/>
      <w:pPr>
        <w:ind w:left="5305" w:hanging="360"/>
      </w:pPr>
    </w:lvl>
    <w:lvl w:ilvl="7" w:tplc="04090019" w:tentative="1">
      <w:start w:val="1"/>
      <w:numFmt w:val="lowerLetter"/>
      <w:lvlText w:val="%8."/>
      <w:lvlJc w:val="left"/>
      <w:pPr>
        <w:ind w:left="6025" w:hanging="360"/>
      </w:pPr>
    </w:lvl>
    <w:lvl w:ilvl="8" w:tplc="04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4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2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3"/>
  </w:num>
  <w:num w:numId="2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91"/>
    <w:rsid w:val="00002CBE"/>
    <w:rsid w:val="00003232"/>
    <w:rsid w:val="000033DA"/>
    <w:rsid w:val="00004AF1"/>
    <w:rsid w:val="000055A0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B43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4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36DC5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4482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38E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2D6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172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7D2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04D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1F91"/>
    <w:rsid w:val="004F24C8"/>
    <w:rsid w:val="004F30D6"/>
    <w:rsid w:val="004F34A5"/>
    <w:rsid w:val="004F40D6"/>
    <w:rsid w:val="004F6925"/>
    <w:rsid w:val="004F722B"/>
    <w:rsid w:val="005027A6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4F6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3F4C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AB4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6EE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3464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14D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69B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34F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50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4E50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207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5A2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A7C92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6649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4B8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6854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ECC757-40D1-42F2-9F0C-1FB7C57A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DF04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1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1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1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7D03D-7F3F-4ABD-A218-CBC6E36A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PCT/WG/12/1 Prov. (Arabic)</vt:lpstr>
    </vt:vector>
  </TitlesOfParts>
  <Company>World Intellectual Property Organization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 Prov.2 (Arabic)</dc:title>
  <dc:creator>WIPO</dc:creator>
  <cp:lastModifiedBy>BAUDIN Claudine</cp:lastModifiedBy>
  <cp:revision>7</cp:revision>
  <cp:lastPrinted>2019-05-29T08:58:00Z</cp:lastPrinted>
  <dcterms:created xsi:type="dcterms:W3CDTF">2019-05-29T08:56:00Z</dcterms:created>
  <dcterms:modified xsi:type="dcterms:W3CDTF">2019-05-29T09:36:00Z</dcterms:modified>
</cp:coreProperties>
</file>