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lang w:bidi="ar-EG"/>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D041B3">
            <w:pPr>
              <w:pStyle w:val="DocumentCodeAR"/>
              <w:bidi/>
              <w:rPr>
                <w:rtl/>
              </w:rPr>
            </w:pPr>
            <w:r>
              <w:t>PCT</w:t>
            </w:r>
            <w:r w:rsidR="00772E46">
              <w:t>/</w:t>
            </w:r>
            <w:r w:rsidR="00C742C5">
              <w:t>WG</w:t>
            </w:r>
            <w:r w:rsidR="00100F97">
              <w:t>/</w:t>
            </w:r>
            <w:r w:rsidR="00C742C5">
              <w:t>7</w:t>
            </w:r>
            <w:r w:rsidR="00B6101C" w:rsidRPr="00B6101C">
              <w:t>/</w:t>
            </w:r>
            <w:r w:rsidR="00D442AA">
              <w:t>1</w:t>
            </w:r>
            <w:r w:rsidR="00D041B3">
              <w:t>3</w:t>
            </w:r>
          </w:p>
        </w:tc>
      </w:tr>
      <w:tr w:rsidR="001667B6" w:rsidTr="00BF164F">
        <w:tc>
          <w:tcPr>
            <w:tcW w:w="9571" w:type="dxa"/>
            <w:gridSpan w:val="3"/>
          </w:tcPr>
          <w:p w:rsidR="001667B6" w:rsidRPr="00B6101C" w:rsidRDefault="00B6101C" w:rsidP="00F35E12">
            <w:pPr>
              <w:pStyle w:val="DocumentLanguageAR"/>
              <w:bidi/>
              <w:rPr>
                <w:rtl/>
              </w:rPr>
            </w:pPr>
            <w:r w:rsidRPr="00B6101C">
              <w:rPr>
                <w:rFonts w:hint="cs"/>
                <w:rtl/>
              </w:rPr>
              <w:t xml:space="preserve">الأصل: </w:t>
            </w:r>
            <w:r w:rsidR="00F35E12">
              <w:rPr>
                <w:rFonts w:hint="cs"/>
                <w:rtl/>
              </w:rPr>
              <w:t>بالإنكليزية</w:t>
            </w:r>
          </w:p>
        </w:tc>
      </w:tr>
      <w:tr w:rsidR="001667B6" w:rsidTr="00BF164F">
        <w:tc>
          <w:tcPr>
            <w:tcW w:w="9571" w:type="dxa"/>
            <w:gridSpan w:val="3"/>
          </w:tcPr>
          <w:p w:rsidR="001667B6" w:rsidRPr="00B6101C" w:rsidRDefault="00B6101C" w:rsidP="00D467AB">
            <w:pPr>
              <w:pStyle w:val="DocumentDateAR"/>
              <w:bidi/>
              <w:rPr>
                <w:rtl/>
              </w:rPr>
            </w:pPr>
            <w:r w:rsidRPr="00B6101C">
              <w:rPr>
                <w:rFonts w:hint="cs"/>
                <w:rtl/>
              </w:rPr>
              <w:t xml:space="preserve">التاريخ: </w:t>
            </w:r>
            <w:r w:rsidR="00D467AB">
              <w:t>22</w:t>
            </w:r>
            <w:r w:rsidRPr="00B6101C">
              <w:rPr>
                <w:rFonts w:hint="cs"/>
                <w:rtl/>
              </w:rPr>
              <w:t xml:space="preserve"> </w:t>
            </w:r>
            <w:r w:rsidR="00D467AB">
              <w:rPr>
                <w:rFonts w:hint="cs"/>
                <w:rtl/>
              </w:rPr>
              <w:t>أبريل</w:t>
            </w:r>
            <w:r w:rsidRPr="00B6101C">
              <w:rPr>
                <w:rFonts w:hint="cs"/>
                <w:rtl/>
              </w:rPr>
              <w:t xml:space="preserve"> </w:t>
            </w:r>
            <w:r w:rsidR="00190B6D">
              <w:rPr>
                <w:rFonts w:hint="cs"/>
                <w:rtl/>
              </w:rPr>
              <w:t>201</w:t>
            </w:r>
            <w:r w:rsidR="00C742C5">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C742C5">
      <w:pPr>
        <w:pStyle w:val="MeetingSessionAR"/>
        <w:bidi/>
        <w:rPr>
          <w:rFonts w:ascii="Cambria Math" w:hAnsi="Cambria Math"/>
          <w:rtl/>
        </w:rPr>
      </w:pPr>
      <w:r w:rsidRPr="00783D11">
        <w:rPr>
          <w:rFonts w:ascii="Cambria Math" w:hAnsi="Cambria Math"/>
          <w:rtl/>
        </w:rPr>
        <w:t xml:space="preserve">الدورة </w:t>
      </w:r>
      <w:r w:rsidR="00C742C5">
        <w:rPr>
          <w:rFonts w:ascii="Cambria Math" w:hAnsi="Cambria Math" w:hint="cs"/>
          <w:rtl/>
        </w:rPr>
        <w:t>السابعة</w:t>
      </w:r>
    </w:p>
    <w:p w:rsidR="00D61541" w:rsidRPr="00D61541" w:rsidRDefault="00D61541" w:rsidP="00C742C5">
      <w:pPr>
        <w:pStyle w:val="MeetingDatesAR"/>
        <w:bidi/>
        <w:rPr>
          <w:rtl/>
        </w:rPr>
      </w:pPr>
      <w:r w:rsidRPr="00D61541">
        <w:rPr>
          <w:rFonts w:hint="cs"/>
          <w:rtl/>
        </w:rPr>
        <w:t xml:space="preserve">جنيف، من </w:t>
      </w:r>
      <w:r w:rsidR="00C742C5">
        <w:rPr>
          <w:rFonts w:hint="cs"/>
          <w:rtl/>
        </w:rPr>
        <w:t>10 إلى 13 يونيو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E6239D" w:rsidP="006437A8">
      <w:pPr>
        <w:pStyle w:val="DocumentTitleAR"/>
        <w:bidi/>
        <w:rPr>
          <w:rtl/>
        </w:rPr>
      </w:pPr>
      <w:r>
        <w:rPr>
          <w:rFonts w:hint="cs"/>
          <w:rtl/>
        </w:rPr>
        <w:t xml:space="preserve">حق </w:t>
      </w:r>
      <w:r w:rsidR="006437A8">
        <w:rPr>
          <w:rFonts w:hint="cs"/>
          <w:rtl/>
        </w:rPr>
        <w:t xml:space="preserve">التصرف أمام </w:t>
      </w:r>
      <w:r>
        <w:rPr>
          <w:rFonts w:hint="cs"/>
          <w:rtl/>
        </w:rPr>
        <w:t>مكتب تسلم الطلبات التابع للمكتب الدولي</w:t>
      </w:r>
    </w:p>
    <w:p w:rsidR="00D61541" w:rsidRPr="00D61541" w:rsidRDefault="00D467AB"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sidR="00A12726">
        <w:rPr>
          <w:rFonts w:hint="cs"/>
          <w:rtl/>
        </w:rPr>
        <w:t xml:space="preserve"> المكتب الدولي</w:t>
      </w:r>
    </w:p>
    <w:p w:rsidR="00D61541" w:rsidRDefault="00A12726" w:rsidP="00A12726">
      <w:pPr>
        <w:pStyle w:val="NormalParaAR"/>
        <w:keepNext/>
      </w:pPr>
      <w:r w:rsidRPr="00A12726">
        <w:rPr>
          <w:rFonts w:hint="cs"/>
          <w:b/>
          <w:bCs/>
          <w:sz w:val="40"/>
          <w:szCs w:val="40"/>
          <w:rtl/>
        </w:rPr>
        <w:t>ملخص</w:t>
      </w:r>
    </w:p>
    <w:p w:rsidR="00CB79E4" w:rsidRDefault="00AF13D8" w:rsidP="00CB00D1">
      <w:pPr>
        <w:pStyle w:val="NumberedParaAR"/>
      </w:pPr>
      <w:r>
        <w:rPr>
          <w:rFonts w:hint="cs"/>
          <w:rtl/>
        </w:rPr>
        <w:t xml:space="preserve">من </w:t>
      </w:r>
      <w:r w:rsidR="00342BDC">
        <w:rPr>
          <w:rFonts w:hint="cs"/>
          <w:rtl/>
        </w:rPr>
        <w:t xml:space="preserve">المفترض </w:t>
      </w:r>
      <w:r w:rsidR="00A47A3E">
        <w:rPr>
          <w:rFonts w:hint="cs"/>
          <w:rtl/>
        </w:rPr>
        <w:t>أن أي شخص ل</w:t>
      </w:r>
      <w:r>
        <w:rPr>
          <w:rFonts w:hint="cs"/>
          <w:rtl/>
        </w:rPr>
        <w:t xml:space="preserve">ه حق </w:t>
      </w:r>
      <w:r w:rsidR="00A47A3E">
        <w:rPr>
          <w:rFonts w:hint="cs"/>
          <w:rtl/>
        </w:rPr>
        <w:t xml:space="preserve">التصرف أمام </w:t>
      </w:r>
      <w:r>
        <w:rPr>
          <w:rFonts w:hint="cs"/>
          <w:rtl/>
        </w:rPr>
        <w:t>المكتب الوطني في أي دولة متعاقدة في معاهدة التعاون بشأن البراءات</w:t>
      </w:r>
      <w:r w:rsidR="006D6F38">
        <w:rPr>
          <w:rFonts w:hint="cs"/>
          <w:rtl/>
        </w:rPr>
        <w:t xml:space="preserve"> ينبغي أن يتمتع بحق </w:t>
      </w:r>
      <w:r w:rsidR="00A47A3E">
        <w:rPr>
          <w:rFonts w:hint="cs"/>
          <w:rtl/>
        </w:rPr>
        <w:t xml:space="preserve">التصرف أمام </w:t>
      </w:r>
      <w:r w:rsidR="006D6F38">
        <w:rPr>
          <w:rFonts w:hint="cs"/>
          <w:rtl/>
        </w:rPr>
        <w:t xml:space="preserve">مكتب تسلم الطلبات التابع للمكتب الدولي، بصرف النظر عن جنسية المودع أو محل إقامته. </w:t>
      </w:r>
      <w:r w:rsidR="008158FF">
        <w:rPr>
          <w:rFonts w:hint="cs"/>
          <w:rtl/>
        </w:rPr>
        <w:t xml:space="preserve">ويكون من حق هذا الشخص، عند تعيينه، أن </w:t>
      </w:r>
      <w:r w:rsidR="00731E0E">
        <w:rPr>
          <w:rFonts w:hint="cs"/>
          <w:rtl/>
        </w:rPr>
        <w:t xml:space="preserve">يتصرف أمام </w:t>
      </w:r>
      <w:r w:rsidR="008158FF">
        <w:rPr>
          <w:rFonts w:hint="cs"/>
          <w:rtl/>
        </w:rPr>
        <w:t>المكتب الدولي</w:t>
      </w:r>
      <w:r w:rsidR="00AB4218">
        <w:rPr>
          <w:rFonts w:hint="cs"/>
          <w:rtl/>
        </w:rPr>
        <w:t xml:space="preserve"> بهذه الصفة</w:t>
      </w:r>
      <w:r w:rsidR="008158FF">
        <w:rPr>
          <w:rFonts w:hint="cs"/>
          <w:rtl/>
        </w:rPr>
        <w:t xml:space="preserve">، </w:t>
      </w:r>
      <w:r w:rsidR="003229B1" w:rsidRPr="00507F67">
        <w:rPr>
          <w:rFonts w:hint="cs"/>
          <w:rtl/>
        </w:rPr>
        <w:t>وإدارة البحث الدولي</w:t>
      </w:r>
      <w:r w:rsidR="003229B1">
        <w:rPr>
          <w:rFonts w:hint="cs"/>
          <w:rtl/>
        </w:rPr>
        <w:t xml:space="preserve">، وأيضا، </w:t>
      </w:r>
      <w:r w:rsidR="00CB00D1">
        <w:rPr>
          <w:rFonts w:hint="cs"/>
          <w:rtl/>
        </w:rPr>
        <w:t>عند الاقتضاء</w:t>
      </w:r>
      <w:r w:rsidR="003229B1">
        <w:rPr>
          <w:rFonts w:hint="cs"/>
          <w:rtl/>
        </w:rPr>
        <w:t xml:space="preserve">، إدارة </w:t>
      </w:r>
      <w:r w:rsidR="009F1FD5">
        <w:rPr>
          <w:rFonts w:hint="cs"/>
          <w:rtl/>
        </w:rPr>
        <w:t>ا</w:t>
      </w:r>
      <w:r w:rsidR="003229B1">
        <w:rPr>
          <w:rFonts w:hint="cs"/>
          <w:rtl/>
        </w:rPr>
        <w:t>لفحص التمهيدي</w:t>
      </w:r>
      <w:r w:rsidR="009F1FD5" w:rsidRPr="009F1FD5">
        <w:rPr>
          <w:rFonts w:hint="cs"/>
          <w:rtl/>
        </w:rPr>
        <w:t xml:space="preserve"> </w:t>
      </w:r>
      <w:r w:rsidR="009F1FD5">
        <w:rPr>
          <w:rFonts w:hint="cs"/>
          <w:rtl/>
        </w:rPr>
        <w:t>الدولي</w:t>
      </w:r>
      <w:r w:rsidR="003229B1">
        <w:rPr>
          <w:rFonts w:hint="cs"/>
          <w:rtl/>
        </w:rPr>
        <w:t>، وأية إدارة معينة للبحث الإضافي.</w:t>
      </w:r>
    </w:p>
    <w:p w:rsidR="0086266E" w:rsidRPr="0086266E" w:rsidRDefault="0086266E" w:rsidP="0086266E">
      <w:pPr>
        <w:pStyle w:val="NumberedParaAR"/>
        <w:keepNext/>
        <w:numPr>
          <w:ilvl w:val="0"/>
          <w:numId w:val="0"/>
        </w:numPr>
        <w:rPr>
          <w:b/>
          <w:bCs/>
          <w:sz w:val="40"/>
          <w:szCs w:val="40"/>
        </w:rPr>
      </w:pPr>
      <w:r w:rsidRPr="0086266E">
        <w:rPr>
          <w:rFonts w:hint="cs"/>
          <w:b/>
          <w:bCs/>
          <w:sz w:val="40"/>
          <w:szCs w:val="40"/>
          <w:rtl/>
        </w:rPr>
        <w:t>معلومات أساسية</w:t>
      </w:r>
    </w:p>
    <w:p w:rsidR="0086266E" w:rsidRDefault="00285BBB" w:rsidP="00FE254E">
      <w:pPr>
        <w:pStyle w:val="NumberedParaAR"/>
      </w:pPr>
      <w:r>
        <w:rPr>
          <w:rFonts w:hint="cs"/>
          <w:rtl/>
        </w:rPr>
        <w:t xml:space="preserve">في 2013، تسلم مكتب تسلم الطلبات التابع للمكتب الدولي حوالي 750 طلبا دوليا (7 بالمائة من المجموع) أعرب مودعوها عن رغبتهم في تعيين </w:t>
      </w:r>
      <w:r w:rsidRPr="00E64F12">
        <w:rPr>
          <w:rFonts w:hint="cs"/>
          <w:rtl/>
        </w:rPr>
        <w:t>وكيل</w:t>
      </w:r>
      <w:r>
        <w:rPr>
          <w:rFonts w:hint="cs"/>
          <w:rtl/>
        </w:rPr>
        <w:t xml:space="preserve"> ليست لديه </w:t>
      </w:r>
      <w:r w:rsidRPr="00E64F12">
        <w:rPr>
          <w:rFonts w:hint="cs"/>
          <w:rtl/>
        </w:rPr>
        <w:t>صلاحية</w:t>
      </w:r>
      <w:r>
        <w:rPr>
          <w:rFonts w:hint="cs"/>
          <w:rtl/>
        </w:rPr>
        <w:t xml:space="preserve"> واضحة </w:t>
      </w:r>
      <w:r w:rsidR="00FE254E">
        <w:rPr>
          <w:rFonts w:hint="cs"/>
          <w:rtl/>
        </w:rPr>
        <w:t>للتصرف</w:t>
      </w:r>
      <w:r w:rsidR="00126FC7">
        <w:rPr>
          <w:rFonts w:hint="cs"/>
          <w:rtl/>
        </w:rPr>
        <w:t xml:space="preserve"> </w:t>
      </w:r>
      <w:r>
        <w:rPr>
          <w:rFonts w:hint="cs"/>
          <w:rtl/>
        </w:rPr>
        <w:t>وفقا للقاعدتين 83 و90.</w:t>
      </w:r>
    </w:p>
    <w:p w:rsidR="009268A3" w:rsidRDefault="00DA3B9B" w:rsidP="00E17BC4">
      <w:pPr>
        <w:pStyle w:val="NumberedParaAR"/>
      </w:pPr>
      <w:r>
        <w:rPr>
          <w:rFonts w:hint="cs"/>
          <w:rtl/>
        </w:rPr>
        <w:t xml:space="preserve">وفي هذه الحالات، يجد مكتب تسلم الطلبات التابع للمكتب الدولي نفسه مضطرا إلى معاملة </w:t>
      </w:r>
      <w:r w:rsidR="00A80EA0">
        <w:rPr>
          <w:rFonts w:hint="cs"/>
          <w:rtl/>
        </w:rPr>
        <w:t xml:space="preserve">الوكيل </w:t>
      </w:r>
      <w:r w:rsidR="00A8701F" w:rsidRPr="00C257CB">
        <w:rPr>
          <w:rFonts w:hint="cs"/>
          <w:rtl/>
        </w:rPr>
        <w:t>المقترح</w:t>
      </w:r>
      <w:r w:rsidR="00A80EA0">
        <w:rPr>
          <w:rFonts w:hint="cs"/>
          <w:rtl/>
        </w:rPr>
        <w:t xml:space="preserve"> باعتباره مجرد "عنوان مراسلة" ولا يستطيع قبول توقيع الوكيل </w:t>
      </w:r>
      <w:r w:rsidR="00C257CB">
        <w:rPr>
          <w:rFonts w:hint="cs"/>
          <w:rtl/>
        </w:rPr>
        <w:t>المقترح</w:t>
      </w:r>
      <w:r w:rsidR="00A80EA0">
        <w:rPr>
          <w:rFonts w:hint="cs"/>
          <w:rtl/>
        </w:rPr>
        <w:t xml:space="preserve"> بدلا من توقيع المودع، حتى إذا كان لديه توكيل. ويتسبب هذا في </w:t>
      </w:r>
      <w:r w:rsidR="00E17BC4">
        <w:rPr>
          <w:rFonts w:hint="cs"/>
          <w:rtl/>
        </w:rPr>
        <w:t xml:space="preserve">زيادة عبء العمل من أجل </w:t>
      </w:r>
      <w:r w:rsidR="00A80EA0">
        <w:rPr>
          <w:rFonts w:hint="cs"/>
          <w:rtl/>
        </w:rPr>
        <w:t xml:space="preserve">البحث عن توقيعات </w:t>
      </w:r>
      <w:r w:rsidR="00A80EA0" w:rsidRPr="00036FA7">
        <w:rPr>
          <w:rFonts w:hint="cs"/>
          <w:rtl/>
        </w:rPr>
        <w:t>بديلة</w:t>
      </w:r>
      <w:r w:rsidR="00A80EA0">
        <w:rPr>
          <w:rFonts w:hint="cs"/>
          <w:rtl/>
        </w:rPr>
        <w:t xml:space="preserve"> للطلب الدولي والوثائق المتسلمة مع الطلب الدولي </w:t>
      </w:r>
      <w:r w:rsidR="003D3410">
        <w:rPr>
          <w:rFonts w:hint="cs"/>
          <w:rtl/>
        </w:rPr>
        <w:t>والوثائق الأخرى المتسلمة في مرحلة لاحقة من الإجراءات.</w:t>
      </w:r>
    </w:p>
    <w:p w:rsidR="00C64640" w:rsidRDefault="0010741B" w:rsidP="008F1FE7">
      <w:pPr>
        <w:pStyle w:val="NumberedParaAR"/>
      </w:pPr>
      <w:r>
        <w:rPr>
          <w:rFonts w:hint="cs"/>
          <w:rtl/>
        </w:rPr>
        <w:t xml:space="preserve">وبصفة عامة، </w:t>
      </w:r>
      <w:r w:rsidR="00336C84">
        <w:rPr>
          <w:rFonts w:hint="cs"/>
          <w:rtl/>
        </w:rPr>
        <w:t xml:space="preserve">يكون </w:t>
      </w:r>
      <w:r w:rsidR="00A90F40">
        <w:rPr>
          <w:rFonts w:hint="cs"/>
          <w:rtl/>
        </w:rPr>
        <w:t xml:space="preserve">الوكيل </w:t>
      </w:r>
      <w:r w:rsidR="00A90F40" w:rsidRPr="00B7611E">
        <w:rPr>
          <w:rFonts w:hint="cs"/>
          <w:rtl/>
        </w:rPr>
        <w:t>ال</w:t>
      </w:r>
      <w:r w:rsidR="0057265E" w:rsidRPr="00B7611E">
        <w:rPr>
          <w:rFonts w:hint="cs"/>
          <w:rtl/>
        </w:rPr>
        <w:t>مقصود</w:t>
      </w:r>
      <w:r w:rsidR="0057265E">
        <w:rPr>
          <w:rFonts w:hint="cs"/>
          <w:rtl/>
        </w:rPr>
        <w:t xml:space="preserve"> </w:t>
      </w:r>
      <w:r w:rsidR="00EF15A8">
        <w:rPr>
          <w:rFonts w:hint="cs"/>
          <w:rtl/>
        </w:rPr>
        <w:t>مؤهل</w:t>
      </w:r>
      <w:r w:rsidR="00336C84">
        <w:rPr>
          <w:rFonts w:hint="cs"/>
          <w:rtl/>
        </w:rPr>
        <w:t>ا</w:t>
      </w:r>
      <w:r w:rsidR="00EF15A8">
        <w:rPr>
          <w:rFonts w:hint="cs"/>
          <w:rtl/>
        </w:rPr>
        <w:t xml:space="preserve"> </w:t>
      </w:r>
      <w:r w:rsidR="007661F7">
        <w:rPr>
          <w:rFonts w:hint="cs"/>
          <w:rtl/>
        </w:rPr>
        <w:t xml:space="preserve">للتصرف أمام </w:t>
      </w:r>
      <w:r w:rsidR="00EF15A8">
        <w:rPr>
          <w:rFonts w:hint="cs"/>
          <w:rtl/>
        </w:rPr>
        <w:t xml:space="preserve">المكتب الوطني لبلد ما، </w:t>
      </w:r>
      <w:r w:rsidR="00447410">
        <w:rPr>
          <w:rFonts w:hint="cs"/>
          <w:rtl/>
        </w:rPr>
        <w:t xml:space="preserve">ولكن هذا البلد </w:t>
      </w:r>
      <w:r w:rsidR="000E5642">
        <w:rPr>
          <w:rFonts w:hint="cs"/>
          <w:rtl/>
        </w:rPr>
        <w:t xml:space="preserve">يكون </w:t>
      </w:r>
      <w:r w:rsidR="00447410">
        <w:rPr>
          <w:rFonts w:hint="cs"/>
          <w:rtl/>
        </w:rPr>
        <w:t>مختلف</w:t>
      </w:r>
      <w:r w:rsidR="000E5642">
        <w:rPr>
          <w:rFonts w:hint="cs"/>
          <w:rtl/>
        </w:rPr>
        <w:t>ا</w:t>
      </w:r>
      <w:r w:rsidR="00447410">
        <w:rPr>
          <w:rFonts w:hint="cs"/>
          <w:rtl/>
        </w:rPr>
        <w:t xml:space="preserve"> </w:t>
      </w:r>
      <w:r w:rsidR="00A03124">
        <w:rPr>
          <w:rFonts w:hint="cs"/>
          <w:rtl/>
        </w:rPr>
        <w:t xml:space="preserve">عن ذلك الذي يعتبر المودع من مواطنيه أو المقيمين فيه. </w:t>
      </w:r>
      <w:r w:rsidR="00A53AFE">
        <w:rPr>
          <w:rFonts w:hint="cs"/>
          <w:rtl/>
        </w:rPr>
        <w:t xml:space="preserve">وكان معظم هذه الحالات حالات نُقلت وفقا للقاعدة 4.19 </w:t>
      </w:r>
      <w:r w:rsidR="00816357">
        <w:rPr>
          <w:rFonts w:hint="cs"/>
          <w:rtl/>
        </w:rPr>
        <w:t xml:space="preserve">إلى المكتب </w:t>
      </w:r>
      <w:r w:rsidR="00816357">
        <w:rPr>
          <w:rFonts w:hint="cs"/>
          <w:rtl/>
        </w:rPr>
        <w:lastRenderedPageBreak/>
        <w:t xml:space="preserve">الدولي من مكتب </w:t>
      </w:r>
      <w:r w:rsidR="00816357" w:rsidRPr="005F2CB1">
        <w:rPr>
          <w:rFonts w:hint="cs"/>
          <w:rtl/>
        </w:rPr>
        <w:t>أصلي</w:t>
      </w:r>
      <w:r w:rsidR="00816357">
        <w:rPr>
          <w:rFonts w:hint="cs"/>
          <w:rtl/>
        </w:rPr>
        <w:t xml:space="preserve"> لتسلم الطلبات </w:t>
      </w:r>
      <w:r w:rsidR="007216DD">
        <w:rPr>
          <w:rFonts w:hint="cs"/>
          <w:rtl/>
        </w:rPr>
        <w:t>و</w:t>
      </w:r>
      <w:r w:rsidR="004932EC">
        <w:rPr>
          <w:rFonts w:hint="cs"/>
          <w:rtl/>
        </w:rPr>
        <w:t xml:space="preserve">جد نفسه ليس مختصا </w:t>
      </w:r>
      <w:r w:rsidR="00F10AC4">
        <w:rPr>
          <w:rFonts w:hint="cs"/>
          <w:rtl/>
        </w:rPr>
        <w:t>بتنفيذ</w:t>
      </w:r>
      <w:r w:rsidR="004932EC">
        <w:rPr>
          <w:rFonts w:hint="cs"/>
          <w:rtl/>
        </w:rPr>
        <w:t xml:space="preserve"> الإجراءات</w:t>
      </w:r>
      <w:r w:rsidR="00B90537">
        <w:rPr>
          <w:rFonts w:hint="cs"/>
          <w:rtl/>
        </w:rPr>
        <w:t xml:space="preserve">، على سبيل المثال لأن المودع ليس مواطنا من الدولة المعنية ولا مقيما فيها. </w:t>
      </w:r>
      <w:r w:rsidR="008B7C5F">
        <w:rPr>
          <w:rFonts w:hint="cs"/>
          <w:rtl/>
        </w:rPr>
        <w:t xml:space="preserve">وفي 90 بالمائة من تلك الحالات، كان </w:t>
      </w:r>
      <w:r w:rsidR="003676DB">
        <w:rPr>
          <w:rFonts w:hint="cs"/>
          <w:rtl/>
        </w:rPr>
        <w:t xml:space="preserve">من الممكن أن يكون </w:t>
      </w:r>
      <w:r w:rsidR="008B7C5F">
        <w:rPr>
          <w:rFonts w:hint="cs"/>
          <w:rtl/>
        </w:rPr>
        <w:t xml:space="preserve">الوكيل المعني مؤهلا </w:t>
      </w:r>
      <w:r w:rsidR="008F1FE7">
        <w:rPr>
          <w:rFonts w:hint="cs"/>
          <w:rtl/>
        </w:rPr>
        <w:t xml:space="preserve">للتصرف أمام </w:t>
      </w:r>
      <w:r w:rsidR="008B7C5F">
        <w:rPr>
          <w:rFonts w:hint="cs"/>
          <w:rtl/>
        </w:rPr>
        <w:t>المكتب الأصلي لتسلم الطلبات.</w:t>
      </w:r>
    </w:p>
    <w:p w:rsidR="001D2C46" w:rsidRDefault="000A4040" w:rsidP="000A4040">
      <w:pPr>
        <w:pStyle w:val="NumberedParaAR"/>
      </w:pPr>
      <w:r>
        <w:rPr>
          <w:rFonts w:hint="cs"/>
          <w:rtl/>
        </w:rPr>
        <w:t>ويعترف المكتب الدولي بأهمية المعايير المهنية، ولكنه يتصرف عادة باسم كل الدول المتعاقدة في معاهدة التعاون بشأن البراءات. وهكذا، فإنه لا يحتاج إلى أي عنوان "محلي" للمراسلة ولا يشترط أن يكون لدى الوكيل معرفة متخصصة بأي إجراء وطني أكثر من غيره.</w:t>
      </w:r>
    </w:p>
    <w:p w:rsidR="00DE23D3" w:rsidRDefault="00FD6920" w:rsidP="00570D28">
      <w:pPr>
        <w:pStyle w:val="NumberedParaAR"/>
      </w:pPr>
      <w:r>
        <w:rPr>
          <w:rFonts w:hint="cs"/>
          <w:rtl/>
        </w:rPr>
        <w:t xml:space="preserve">ويبدو أنه لا يوجد أي مبرر عملي لمنع المودع من تعيين شخص مؤهل كوكيل </w:t>
      </w:r>
      <w:r w:rsidR="00570D28">
        <w:rPr>
          <w:rFonts w:hint="cs"/>
          <w:rtl/>
        </w:rPr>
        <w:t xml:space="preserve">لمجرد </w:t>
      </w:r>
      <w:r>
        <w:rPr>
          <w:rFonts w:hint="cs"/>
          <w:rtl/>
        </w:rPr>
        <w:t>أن مؤهلاته مرتبطة بالمكتب الوطني "</w:t>
      </w:r>
      <w:r w:rsidRPr="007323D3">
        <w:rPr>
          <w:rFonts w:hint="cs"/>
          <w:rtl/>
        </w:rPr>
        <w:t>الخطأ</w:t>
      </w:r>
      <w:r>
        <w:rPr>
          <w:rFonts w:hint="cs"/>
          <w:rtl/>
        </w:rPr>
        <w:t xml:space="preserve">". </w:t>
      </w:r>
      <w:r w:rsidR="006C790C">
        <w:rPr>
          <w:rFonts w:hint="cs"/>
          <w:rtl/>
        </w:rPr>
        <w:t xml:space="preserve">ولا يترتب على العمل الإضافي الذي يقع على عاتق كل من المودع والمكتب الدولي في البحث عن توقيعات بديلة أي نفع </w:t>
      </w:r>
      <w:r w:rsidR="006C790C" w:rsidRPr="00A85075">
        <w:rPr>
          <w:rFonts w:hint="cs"/>
          <w:rtl/>
        </w:rPr>
        <w:t>عملي</w:t>
      </w:r>
      <w:r w:rsidR="006C790C">
        <w:rPr>
          <w:rFonts w:hint="cs"/>
          <w:rtl/>
        </w:rPr>
        <w:t xml:space="preserve"> لأي طرف.</w:t>
      </w:r>
    </w:p>
    <w:p w:rsidR="002D7DEF" w:rsidRDefault="00A93F69" w:rsidP="00D34091">
      <w:pPr>
        <w:pStyle w:val="NumberedParaAR"/>
        <w:keepNext/>
        <w:numPr>
          <w:ilvl w:val="0"/>
          <w:numId w:val="0"/>
        </w:numPr>
      </w:pPr>
      <w:r>
        <w:rPr>
          <w:rFonts w:hint="cs"/>
          <w:b/>
          <w:bCs/>
          <w:sz w:val="40"/>
          <w:szCs w:val="40"/>
          <w:rtl/>
        </w:rPr>
        <w:t>ال</w:t>
      </w:r>
      <w:r w:rsidR="00D34091" w:rsidRPr="00D34091">
        <w:rPr>
          <w:rFonts w:hint="cs"/>
          <w:b/>
          <w:bCs/>
          <w:sz w:val="40"/>
          <w:szCs w:val="40"/>
          <w:rtl/>
        </w:rPr>
        <w:t>اقتراح</w:t>
      </w:r>
    </w:p>
    <w:p w:rsidR="00D34091" w:rsidRDefault="00AE2095" w:rsidP="008D6AAC">
      <w:pPr>
        <w:pStyle w:val="NumberedParaAR"/>
      </w:pPr>
      <w:r>
        <w:rPr>
          <w:rFonts w:hint="cs"/>
          <w:rtl/>
        </w:rPr>
        <w:t xml:space="preserve">يُقترح تعديل القاعدة 1.83(ثانيا)(أ) على النحو الموضح </w:t>
      </w:r>
      <w:r w:rsidR="003A5159">
        <w:rPr>
          <w:rFonts w:hint="cs"/>
          <w:rtl/>
        </w:rPr>
        <w:t xml:space="preserve">بمرفق هذه الوثيقة بغية إتاحة الحق في </w:t>
      </w:r>
      <w:r w:rsidR="00D0268C">
        <w:rPr>
          <w:rFonts w:hint="cs"/>
          <w:rtl/>
        </w:rPr>
        <w:t xml:space="preserve">التصرف أمام </w:t>
      </w:r>
      <w:r w:rsidR="003A5159">
        <w:rPr>
          <w:rFonts w:hint="cs"/>
          <w:rtl/>
        </w:rPr>
        <w:t xml:space="preserve">مكتب تسلم الطلبات </w:t>
      </w:r>
      <w:r w:rsidR="00E55C3C">
        <w:rPr>
          <w:rFonts w:hint="cs"/>
          <w:rtl/>
        </w:rPr>
        <w:t>التابع للمكتب الدولي لأي شخص ل</w:t>
      </w:r>
      <w:r w:rsidR="003A5159">
        <w:rPr>
          <w:rFonts w:hint="cs"/>
          <w:rtl/>
        </w:rPr>
        <w:t xml:space="preserve">ه حق </w:t>
      </w:r>
      <w:r w:rsidR="00E55C3C">
        <w:rPr>
          <w:rFonts w:hint="cs"/>
          <w:rtl/>
        </w:rPr>
        <w:t xml:space="preserve">التصرف أمام </w:t>
      </w:r>
      <w:r w:rsidR="003A5159">
        <w:rPr>
          <w:rFonts w:hint="cs"/>
          <w:rtl/>
        </w:rPr>
        <w:t xml:space="preserve">المكتب الوطني في أية دولة متعاقدة في معاهدة التعاون بشأن البراءات (أو مكتب إقليمي </w:t>
      </w:r>
      <w:r w:rsidR="008D6AAC">
        <w:rPr>
          <w:rFonts w:hint="cs"/>
          <w:rtl/>
        </w:rPr>
        <w:t xml:space="preserve">يعمل نيابة عن </w:t>
      </w:r>
      <w:r w:rsidR="003A5159">
        <w:rPr>
          <w:rFonts w:hint="cs"/>
          <w:rtl/>
        </w:rPr>
        <w:t>أية دولة متعاقدة في معاهدة التعاون بشأن البراءات)، بصرف النظر عن جنسية المودع أو محل إقامته.</w:t>
      </w:r>
    </w:p>
    <w:p w:rsidR="003A5159" w:rsidRDefault="00011417" w:rsidP="0023424A">
      <w:pPr>
        <w:pStyle w:val="NumberedParaAR"/>
      </w:pPr>
      <w:r>
        <w:rPr>
          <w:rFonts w:hint="cs"/>
          <w:rtl/>
        </w:rPr>
        <w:t xml:space="preserve">وإذا عُين شخص بهذه الصفة، فإنه يتمتع، كما هو الوضع الحالي، بالحق في </w:t>
      </w:r>
      <w:r w:rsidR="0023424A">
        <w:rPr>
          <w:rFonts w:hint="cs"/>
          <w:rtl/>
        </w:rPr>
        <w:t xml:space="preserve">التصرف أمام </w:t>
      </w:r>
      <w:r>
        <w:rPr>
          <w:rFonts w:hint="cs"/>
          <w:rtl/>
        </w:rPr>
        <w:t>أية مكاتب أخرى تؤدي أية وظائف في المرحلة الدولية.</w:t>
      </w:r>
    </w:p>
    <w:p w:rsidR="00011417" w:rsidRDefault="00810236" w:rsidP="00F513F8">
      <w:pPr>
        <w:pStyle w:val="NumberedParaAR"/>
      </w:pPr>
      <w:r>
        <w:rPr>
          <w:rFonts w:hint="cs"/>
          <w:rtl/>
        </w:rPr>
        <w:t xml:space="preserve">ومن حيث المبدأ، </w:t>
      </w:r>
      <w:r w:rsidR="00B12CE3">
        <w:rPr>
          <w:rFonts w:hint="cs"/>
          <w:rtl/>
        </w:rPr>
        <w:t>يمكن قصر الاقتراح على حالات "القاعدة 4.19"</w:t>
      </w:r>
      <w:r w:rsidR="00021A86">
        <w:rPr>
          <w:rFonts w:hint="cs"/>
          <w:rtl/>
        </w:rPr>
        <w:t xml:space="preserve"> التي </w:t>
      </w:r>
      <w:r w:rsidR="00D37A62">
        <w:rPr>
          <w:rFonts w:hint="cs"/>
          <w:rtl/>
        </w:rPr>
        <w:t xml:space="preserve">قد </w:t>
      </w:r>
      <w:r w:rsidR="00CB02EC">
        <w:rPr>
          <w:rFonts w:hint="cs"/>
          <w:rtl/>
        </w:rPr>
        <w:t xml:space="preserve">يتمتع فيها الوكيل بصلاحية </w:t>
      </w:r>
      <w:r w:rsidR="00FB60EC">
        <w:rPr>
          <w:rFonts w:hint="cs"/>
          <w:rtl/>
        </w:rPr>
        <w:t>ا</w:t>
      </w:r>
      <w:r w:rsidR="00FE712A">
        <w:rPr>
          <w:rFonts w:hint="cs"/>
          <w:rtl/>
        </w:rPr>
        <w:t xml:space="preserve">لتصرف أمام </w:t>
      </w:r>
      <w:r w:rsidR="00CB02EC">
        <w:rPr>
          <w:rFonts w:hint="cs"/>
          <w:rtl/>
        </w:rPr>
        <w:t xml:space="preserve">المكتب الذي أودع لديه الطلب الدولي في الأصل. </w:t>
      </w:r>
      <w:r w:rsidR="00615C7B">
        <w:rPr>
          <w:rFonts w:hint="cs"/>
          <w:rtl/>
        </w:rPr>
        <w:t xml:space="preserve">إلا أن هذا </w:t>
      </w:r>
      <w:r w:rsidR="00343CE7">
        <w:rPr>
          <w:rFonts w:hint="cs"/>
          <w:rtl/>
        </w:rPr>
        <w:t xml:space="preserve">يبدو فيه مجازفة بإمكانية </w:t>
      </w:r>
      <w:r w:rsidR="00DB08B1">
        <w:rPr>
          <w:rFonts w:hint="cs"/>
          <w:rtl/>
        </w:rPr>
        <w:t xml:space="preserve">أن تودع </w:t>
      </w:r>
      <w:r w:rsidR="008A63B6" w:rsidRPr="00C6066B">
        <w:rPr>
          <w:rFonts w:hint="cs"/>
          <w:rtl/>
        </w:rPr>
        <w:t>عمدا</w:t>
      </w:r>
      <w:r w:rsidR="008A63B6">
        <w:rPr>
          <w:rFonts w:hint="cs"/>
          <w:rtl/>
        </w:rPr>
        <w:t xml:space="preserve"> لدى مكتب غير مختص </w:t>
      </w:r>
      <w:r w:rsidR="00DB08B1">
        <w:rPr>
          <w:rFonts w:hint="cs"/>
          <w:rtl/>
        </w:rPr>
        <w:t xml:space="preserve">طلبات دولية كان من الممكن أن ترسَل مباشرة إلى مكتب تسلم الطلبات التابع للمكتب الدولي، </w:t>
      </w:r>
      <w:r w:rsidR="00BA1746">
        <w:rPr>
          <w:rFonts w:hint="cs"/>
          <w:rtl/>
        </w:rPr>
        <w:t>وذلك لمجرد ا</w:t>
      </w:r>
      <w:r w:rsidR="00DB08B1">
        <w:rPr>
          <w:rFonts w:hint="cs"/>
          <w:rtl/>
        </w:rPr>
        <w:t xml:space="preserve">لسماح باستخدام وكيل مفضل. </w:t>
      </w:r>
      <w:r w:rsidR="00B272E2">
        <w:rPr>
          <w:rFonts w:hint="cs"/>
          <w:rtl/>
        </w:rPr>
        <w:t xml:space="preserve">وقد يتسبب هذا في إنشاء عبء عمل إضافي </w:t>
      </w:r>
      <w:r w:rsidR="00A80766">
        <w:rPr>
          <w:rFonts w:hint="cs"/>
          <w:rtl/>
        </w:rPr>
        <w:t xml:space="preserve">يساوي تقريبا </w:t>
      </w:r>
      <w:r w:rsidR="00B272E2">
        <w:rPr>
          <w:rFonts w:hint="cs"/>
          <w:rtl/>
        </w:rPr>
        <w:t xml:space="preserve">العبء الذي يسعى الاقتراح إلى التخلص منه. </w:t>
      </w:r>
      <w:r w:rsidR="007E5172">
        <w:rPr>
          <w:rFonts w:hint="cs"/>
          <w:rtl/>
        </w:rPr>
        <w:t>ومن ثم، فإن المكتب الدولي لا يقترح توسيع نطاق الحق في</w:t>
      </w:r>
      <w:r w:rsidR="005243BF">
        <w:rPr>
          <w:rFonts w:hint="cs"/>
          <w:rtl/>
        </w:rPr>
        <w:t xml:space="preserve"> التصرف</w:t>
      </w:r>
      <w:r w:rsidR="007E5172">
        <w:rPr>
          <w:rFonts w:hint="cs"/>
          <w:rtl/>
        </w:rPr>
        <w:t xml:space="preserve"> </w:t>
      </w:r>
      <w:r w:rsidR="00F513F8">
        <w:rPr>
          <w:rFonts w:hint="cs"/>
          <w:rtl/>
        </w:rPr>
        <w:t xml:space="preserve">مع </w:t>
      </w:r>
      <w:r w:rsidR="007E5172">
        <w:rPr>
          <w:rFonts w:hint="cs"/>
          <w:rtl/>
        </w:rPr>
        <w:t xml:space="preserve">أي </w:t>
      </w:r>
      <w:r w:rsidR="007E5172" w:rsidRPr="008F791F">
        <w:rPr>
          <w:rFonts w:hint="cs"/>
          <w:rtl/>
        </w:rPr>
        <w:t>تقييد</w:t>
      </w:r>
      <w:r w:rsidR="007E5172">
        <w:rPr>
          <w:rFonts w:hint="cs"/>
          <w:rtl/>
        </w:rPr>
        <w:t xml:space="preserve"> من هذا النوع.</w:t>
      </w:r>
    </w:p>
    <w:p w:rsidR="000F5BA1" w:rsidRDefault="00E74C0C" w:rsidP="00683194">
      <w:pPr>
        <w:pStyle w:val="DecisionParaAR"/>
      </w:pPr>
      <w:r>
        <w:rPr>
          <w:rFonts w:hint="cs"/>
          <w:rtl/>
        </w:rPr>
        <w:t xml:space="preserve">إن الفريق العامل مدعو </w:t>
      </w:r>
      <w:r w:rsidR="00922C25">
        <w:rPr>
          <w:rFonts w:hint="cs"/>
          <w:rtl/>
        </w:rPr>
        <w:t>إلى النظر في الاقتراح الموضح في مرفق هذه الوثيقة.</w:t>
      </w:r>
    </w:p>
    <w:p w:rsidR="00922C25" w:rsidRDefault="00922C25" w:rsidP="00683194">
      <w:pPr>
        <w:pStyle w:val="EndofDocumentAR"/>
        <w:rPr>
          <w:rtl/>
        </w:rPr>
      </w:pPr>
      <w:r>
        <w:rPr>
          <w:rFonts w:hint="cs"/>
          <w:rtl/>
        </w:rPr>
        <w:t>[يلي ذلك المرفق]</w:t>
      </w:r>
    </w:p>
    <w:p w:rsidR="00922C25" w:rsidRDefault="00922C25" w:rsidP="00922C25">
      <w:pPr>
        <w:pStyle w:val="NumberedParaAR"/>
        <w:numPr>
          <w:ilvl w:val="0"/>
          <w:numId w:val="0"/>
        </w:numPr>
        <w:rPr>
          <w:rtl/>
        </w:rPr>
      </w:pPr>
    </w:p>
    <w:p w:rsidR="00683194" w:rsidRDefault="00683194" w:rsidP="00922C25">
      <w:pPr>
        <w:pStyle w:val="NumberedParaAR"/>
        <w:numPr>
          <w:ilvl w:val="0"/>
          <w:numId w:val="0"/>
        </w:numPr>
        <w:rPr>
          <w:rtl/>
          <w:lang w:bidi="ar-EG"/>
        </w:rPr>
        <w:sectPr w:rsidR="00683194" w:rsidSect="00EB7752">
          <w:headerReference w:type="default" r:id="rId10"/>
          <w:pgSz w:w="11907" w:h="16840" w:code="9"/>
          <w:pgMar w:top="567" w:right="1418" w:bottom="1418" w:left="1134" w:header="510" w:footer="1021" w:gutter="0"/>
          <w:cols w:space="720"/>
          <w:titlePg/>
          <w:docGrid w:linePitch="299"/>
        </w:sectPr>
      </w:pPr>
    </w:p>
    <w:p w:rsidR="00922C25" w:rsidRDefault="00922C25" w:rsidP="00922C25">
      <w:pPr>
        <w:pStyle w:val="NumberedParaAR"/>
        <w:numPr>
          <w:ilvl w:val="0"/>
          <w:numId w:val="0"/>
        </w:numPr>
        <w:rPr>
          <w:rtl/>
          <w:lang w:bidi="ar-EG"/>
        </w:rPr>
      </w:pPr>
    </w:p>
    <w:p w:rsidR="00683194" w:rsidRPr="00683194" w:rsidRDefault="00683194" w:rsidP="00683194">
      <w:pPr>
        <w:pStyle w:val="NumberedParaAR"/>
        <w:keepNext/>
        <w:numPr>
          <w:ilvl w:val="0"/>
          <w:numId w:val="0"/>
        </w:numPr>
        <w:jc w:val="center"/>
        <w:rPr>
          <w:sz w:val="40"/>
          <w:szCs w:val="40"/>
          <w:rtl/>
        </w:rPr>
      </w:pPr>
      <w:r w:rsidRPr="00683194">
        <w:rPr>
          <w:rFonts w:hint="cs"/>
          <w:sz w:val="40"/>
          <w:szCs w:val="40"/>
          <w:rtl/>
        </w:rPr>
        <w:t>التعديلات المقترح إدخالها على اللائحة التنفيذية لمعاهدة التعاون بشأن البراءات</w:t>
      </w:r>
      <w:r w:rsidR="001E21CA">
        <w:rPr>
          <w:rStyle w:val="FootnoteReference"/>
          <w:rtl/>
        </w:rPr>
        <w:footnoteReference w:id="1"/>
      </w:r>
    </w:p>
    <w:p w:rsidR="00683194" w:rsidRPr="00683194" w:rsidRDefault="00683194" w:rsidP="00683194">
      <w:pPr>
        <w:pStyle w:val="NumberedParaAR"/>
        <w:keepNext/>
        <w:numPr>
          <w:ilvl w:val="0"/>
          <w:numId w:val="0"/>
        </w:numPr>
        <w:jc w:val="center"/>
        <w:rPr>
          <w:sz w:val="40"/>
          <w:szCs w:val="40"/>
          <w:rtl/>
        </w:rPr>
      </w:pPr>
      <w:r w:rsidRPr="00683194">
        <w:rPr>
          <w:rFonts w:hint="cs"/>
          <w:sz w:val="40"/>
          <w:szCs w:val="40"/>
          <w:rtl/>
        </w:rPr>
        <w:t>المحتويات</w:t>
      </w:r>
    </w:p>
    <w:p w:rsidR="00D525D6" w:rsidRPr="00FD25C6" w:rsidRDefault="00D525D6" w:rsidP="00D525D6">
      <w:pPr>
        <w:pStyle w:val="TOC1"/>
        <w:tabs>
          <w:tab w:val="right" w:leader="dot" w:pos="9345"/>
        </w:tabs>
        <w:bidi/>
        <w:rPr>
          <w:rFonts w:ascii="Arabic Typesetting" w:hAnsi="Arabic Typesetting" w:cs="Arabic Typesetting"/>
          <w:noProof/>
          <w:sz w:val="36"/>
          <w:szCs w:val="36"/>
        </w:rPr>
      </w:pPr>
      <w:r w:rsidRPr="00FD25C6">
        <w:rPr>
          <w:rFonts w:ascii="Arabic Typesetting" w:hAnsi="Arabic Typesetting" w:cs="Arabic Typesetting"/>
          <w:sz w:val="36"/>
          <w:szCs w:val="36"/>
          <w:rtl/>
          <w:lang w:bidi="ar-EG"/>
        </w:rPr>
        <w:fldChar w:fldCharType="begin"/>
      </w:r>
      <w:r w:rsidRPr="00FD25C6">
        <w:rPr>
          <w:rFonts w:ascii="Arabic Typesetting" w:hAnsi="Arabic Typesetting" w:cs="Arabic Typesetting"/>
          <w:sz w:val="36"/>
          <w:szCs w:val="36"/>
          <w:rtl/>
          <w:lang w:bidi="ar-EG"/>
        </w:rPr>
        <w:instrText xml:space="preserve"> </w:instrText>
      </w:r>
      <w:r w:rsidRPr="00FD25C6">
        <w:rPr>
          <w:rFonts w:ascii="Arabic Typesetting" w:hAnsi="Arabic Typesetting" w:cs="Arabic Typesetting"/>
          <w:sz w:val="36"/>
          <w:szCs w:val="36"/>
          <w:lang w:bidi="ar-EG"/>
        </w:rPr>
        <w:instrText>TOC</w:instrText>
      </w:r>
      <w:r w:rsidRPr="00FD25C6">
        <w:rPr>
          <w:rFonts w:ascii="Arabic Typesetting" w:hAnsi="Arabic Typesetting" w:cs="Arabic Typesetting"/>
          <w:sz w:val="36"/>
          <w:szCs w:val="36"/>
          <w:rtl/>
          <w:lang w:bidi="ar-EG"/>
        </w:rPr>
        <w:instrText xml:space="preserve"> \</w:instrText>
      </w:r>
      <w:r w:rsidRPr="00FD25C6">
        <w:rPr>
          <w:rFonts w:ascii="Arabic Typesetting" w:hAnsi="Arabic Typesetting" w:cs="Arabic Typesetting"/>
          <w:sz w:val="36"/>
          <w:szCs w:val="36"/>
          <w:lang w:bidi="ar-EG"/>
        </w:rPr>
        <w:instrText>o "1-3" \h \z \u</w:instrText>
      </w:r>
      <w:r w:rsidRPr="00FD25C6">
        <w:rPr>
          <w:rFonts w:ascii="Arabic Typesetting" w:hAnsi="Arabic Typesetting" w:cs="Arabic Typesetting"/>
          <w:sz w:val="36"/>
          <w:szCs w:val="36"/>
          <w:rtl/>
          <w:lang w:bidi="ar-EG"/>
        </w:rPr>
        <w:instrText xml:space="preserve"> </w:instrText>
      </w:r>
      <w:r w:rsidRPr="00FD25C6">
        <w:rPr>
          <w:rFonts w:ascii="Arabic Typesetting" w:hAnsi="Arabic Typesetting" w:cs="Arabic Typesetting"/>
          <w:sz w:val="36"/>
          <w:szCs w:val="36"/>
          <w:rtl/>
          <w:lang w:bidi="ar-EG"/>
        </w:rPr>
        <w:fldChar w:fldCharType="separate"/>
      </w:r>
      <w:hyperlink w:anchor="_Toc386145276" w:history="1">
        <w:r w:rsidRPr="00FD25C6">
          <w:rPr>
            <w:rStyle w:val="Hyperlink"/>
            <w:rFonts w:ascii="Arabic Typesetting" w:hAnsi="Arabic Typesetting" w:cs="Arabic Typesetting"/>
            <w:noProof/>
            <w:sz w:val="36"/>
            <w:szCs w:val="36"/>
            <w:rtl/>
            <w:lang w:bidi="ar-EG"/>
          </w:rPr>
          <w:t xml:space="preserve">القاعدة 83 </w:t>
        </w:r>
        <w:r w:rsidR="006C76FF">
          <w:rPr>
            <w:rStyle w:val="Hyperlink"/>
            <w:rFonts w:ascii="Arabic Typesetting" w:hAnsi="Arabic Typesetting" w:cs="Arabic Typesetting" w:hint="cs"/>
            <w:noProof/>
            <w:sz w:val="36"/>
            <w:szCs w:val="36"/>
            <w:rtl/>
            <w:lang w:bidi="ar-EG"/>
          </w:rPr>
          <w:t xml:space="preserve"> </w:t>
        </w:r>
        <w:r w:rsidRPr="00FD25C6">
          <w:rPr>
            <w:rStyle w:val="Hyperlink"/>
            <w:rFonts w:ascii="Arabic Typesetting" w:hAnsi="Arabic Typesetting" w:cs="Arabic Typesetting"/>
            <w:noProof/>
            <w:sz w:val="36"/>
            <w:szCs w:val="36"/>
            <w:rtl/>
            <w:lang w:bidi="ar-EG"/>
          </w:rPr>
          <w:t>حق التصرف أمام الإدارات الدولية</w:t>
        </w:r>
        <w:r w:rsidRPr="00FD25C6">
          <w:rPr>
            <w:rFonts w:ascii="Arabic Typesetting" w:hAnsi="Arabic Typesetting" w:cs="Arabic Typesetting"/>
            <w:noProof/>
            <w:webHidden/>
            <w:sz w:val="36"/>
            <w:szCs w:val="36"/>
          </w:rPr>
          <w:tab/>
        </w:r>
        <w:r w:rsidRPr="00FD25C6">
          <w:rPr>
            <w:rStyle w:val="Hyperlink"/>
            <w:rFonts w:ascii="Arabic Typesetting" w:hAnsi="Arabic Typesetting" w:cs="Arabic Typesetting"/>
            <w:noProof/>
            <w:sz w:val="36"/>
            <w:szCs w:val="36"/>
          </w:rPr>
          <w:fldChar w:fldCharType="begin"/>
        </w:r>
        <w:r w:rsidRPr="00FD25C6">
          <w:rPr>
            <w:rFonts w:ascii="Arabic Typesetting" w:hAnsi="Arabic Typesetting" w:cs="Arabic Typesetting"/>
            <w:noProof/>
            <w:webHidden/>
            <w:sz w:val="36"/>
            <w:szCs w:val="36"/>
          </w:rPr>
          <w:instrText xml:space="preserve"> PAGEREF _Toc386145276 \h </w:instrText>
        </w:r>
        <w:r w:rsidRPr="00FD25C6">
          <w:rPr>
            <w:rStyle w:val="Hyperlink"/>
            <w:rFonts w:ascii="Arabic Typesetting" w:hAnsi="Arabic Typesetting" w:cs="Arabic Typesetting"/>
            <w:noProof/>
            <w:sz w:val="36"/>
            <w:szCs w:val="36"/>
          </w:rPr>
        </w:r>
        <w:r w:rsidRPr="00FD25C6">
          <w:rPr>
            <w:rStyle w:val="Hyperlink"/>
            <w:rFonts w:ascii="Arabic Typesetting" w:hAnsi="Arabic Typesetting" w:cs="Arabic Typesetting"/>
            <w:noProof/>
            <w:sz w:val="36"/>
            <w:szCs w:val="36"/>
          </w:rPr>
          <w:fldChar w:fldCharType="separate"/>
        </w:r>
        <w:r w:rsidR="003E0873">
          <w:rPr>
            <w:rFonts w:ascii="Arabic Typesetting" w:hAnsi="Arabic Typesetting" w:cs="Arabic Typesetting"/>
            <w:noProof/>
            <w:webHidden/>
            <w:sz w:val="36"/>
            <w:szCs w:val="36"/>
            <w:rtl/>
          </w:rPr>
          <w:t>2</w:t>
        </w:r>
        <w:r w:rsidRPr="00FD25C6">
          <w:rPr>
            <w:rStyle w:val="Hyperlink"/>
            <w:rFonts w:ascii="Arabic Typesetting" w:hAnsi="Arabic Typesetting" w:cs="Arabic Typesetting"/>
            <w:noProof/>
            <w:sz w:val="36"/>
            <w:szCs w:val="36"/>
          </w:rPr>
          <w:fldChar w:fldCharType="end"/>
        </w:r>
      </w:hyperlink>
    </w:p>
    <w:p w:rsidR="00D525D6" w:rsidRPr="00FD25C6" w:rsidRDefault="003E0873" w:rsidP="00D525D6">
      <w:pPr>
        <w:pStyle w:val="TOC2"/>
        <w:rPr>
          <w:rFonts w:ascii="Arabic Typesetting" w:hAnsi="Arabic Typesetting" w:cs="Arabic Typesetting"/>
          <w:noProof/>
          <w:sz w:val="36"/>
          <w:szCs w:val="36"/>
        </w:rPr>
      </w:pPr>
      <w:hyperlink w:anchor="_Toc386145277" w:history="1">
        <w:r w:rsidR="00D525D6" w:rsidRPr="00FD25C6">
          <w:rPr>
            <w:rStyle w:val="Hyperlink"/>
            <w:rFonts w:ascii="Arabic Typesetting" w:hAnsi="Arabic Typesetting" w:cs="Arabic Typesetting"/>
            <w:noProof/>
            <w:sz w:val="36"/>
            <w:szCs w:val="36"/>
            <w:rtl/>
            <w:lang w:bidi="ar-EG"/>
          </w:rPr>
          <w:t>1.83</w:t>
        </w:r>
        <w:r w:rsidR="00D525D6" w:rsidRPr="00FD25C6">
          <w:rPr>
            <w:rFonts w:ascii="Arabic Typesetting" w:hAnsi="Arabic Typesetting" w:cs="Arabic Typesetting"/>
            <w:noProof/>
            <w:sz w:val="36"/>
            <w:szCs w:val="36"/>
          </w:rPr>
          <w:tab/>
        </w:r>
        <w:r w:rsidR="00D525D6" w:rsidRPr="00FD25C6">
          <w:rPr>
            <w:rStyle w:val="Hyperlink"/>
            <w:rFonts w:ascii="Arabic Typesetting" w:hAnsi="Arabic Typesetting" w:cs="Arabic Typesetting"/>
            <w:noProof/>
            <w:sz w:val="36"/>
            <w:szCs w:val="36"/>
            <w:rtl/>
            <w:lang w:bidi="ar-EG"/>
          </w:rPr>
          <w:t>[لا تغيير] إثبات الحق</w:t>
        </w:r>
        <w:r w:rsidR="00D525D6" w:rsidRPr="00FD25C6">
          <w:rPr>
            <w:rFonts w:ascii="Arabic Typesetting" w:hAnsi="Arabic Typesetting" w:cs="Arabic Typesetting"/>
            <w:noProof/>
            <w:webHidden/>
            <w:sz w:val="36"/>
            <w:szCs w:val="36"/>
          </w:rPr>
          <w:tab/>
        </w:r>
        <w:r w:rsidR="00D525D6" w:rsidRPr="00FD25C6">
          <w:rPr>
            <w:rStyle w:val="Hyperlink"/>
            <w:rFonts w:ascii="Arabic Typesetting" w:hAnsi="Arabic Typesetting" w:cs="Arabic Typesetting"/>
            <w:noProof/>
            <w:sz w:val="36"/>
            <w:szCs w:val="36"/>
          </w:rPr>
          <w:fldChar w:fldCharType="begin"/>
        </w:r>
        <w:r w:rsidR="00D525D6" w:rsidRPr="00FD25C6">
          <w:rPr>
            <w:rFonts w:ascii="Arabic Typesetting" w:hAnsi="Arabic Typesetting" w:cs="Arabic Typesetting"/>
            <w:noProof/>
            <w:webHidden/>
            <w:sz w:val="36"/>
            <w:szCs w:val="36"/>
          </w:rPr>
          <w:instrText xml:space="preserve"> PAGEREF _Toc386145277 \h </w:instrText>
        </w:r>
        <w:r w:rsidR="00D525D6" w:rsidRPr="00FD25C6">
          <w:rPr>
            <w:rStyle w:val="Hyperlink"/>
            <w:rFonts w:ascii="Arabic Typesetting" w:hAnsi="Arabic Typesetting" w:cs="Arabic Typesetting"/>
            <w:noProof/>
            <w:sz w:val="36"/>
            <w:szCs w:val="36"/>
          </w:rPr>
        </w:r>
        <w:r w:rsidR="00D525D6" w:rsidRPr="00FD25C6">
          <w:rPr>
            <w:rStyle w:val="Hyperlink"/>
            <w:rFonts w:ascii="Arabic Typesetting" w:hAnsi="Arabic Typesetting" w:cs="Arabic Typesetting"/>
            <w:noProof/>
            <w:sz w:val="36"/>
            <w:szCs w:val="36"/>
          </w:rPr>
          <w:fldChar w:fldCharType="separate"/>
        </w:r>
        <w:r>
          <w:rPr>
            <w:rFonts w:ascii="Arabic Typesetting" w:hAnsi="Arabic Typesetting" w:cs="Arabic Typesetting"/>
            <w:noProof/>
            <w:webHidden/>
            <w:sz w:val="36"/>
            <w:szCs w:val="36"/>
            <w:rtl/>
          </w:rPr>
          <w:t>2</w:t>
        </w:r>
        <w:r w:rsidR="00D525D6" w:rsidRPr="00FD25C6">
          <w:rPr>
            <w:rStyle w:val="Hyperlink"/>
            <w:rFonts w:ascii="Arabic Typesetting" w:hAnsi="Arabic Typesetting" w:cs="Arabic Typesetting"/>
            <w:noProof/>
            <w:sz w:val="36"/>
            <w:szCs w:val="36"/>
          </w:rPr>
          <w:fldChar w:fldCharType="end"/>
        </w:r>
      </w:hyperlink>
    </w:p>
    <w:p w:rsidR="00D525D6" w:rsidRPr="00FD25C6" w:rsidRDefault="003E0873" w:rsidP="00D525D6">
      <w:pPr>
        <w:pStyle w:val="TOC2"/>
        <w:rPr>
          <w:rFonts w:ascii="Arabic Typesetting" w:hAnsi="Arabic Typesetting" w:cs="Arabic Typesetting"/>
          <w:noProof/>
          <w:sz w:val="36"/>
          <w:szCs w:val="36"/>
        </w:rPr>
      </w:pPr>
      <w:hyperlink w:anchor="_Toc386145278" w:history="1">
        <w:r w:rsidR="00D525D6" w:rsidRPr="00FD25C6">
          <w:rPr>
            <w:rStyle w:val="Hyperlink"/>
            <w:rFonts w:ascii="Arabic Typesetting" w:hAnsi="Arabic Typesetting" w:cs="Arabic Typesetting"/>
            <w:noProof/>
            <w:sz w:val="36"/>
            <w:szCs w:val="36"/>
            <w:rtl/>
            <w:lang w:bidi="ar-EG"/>
          </w:rPr>
          <w:t>1.83(ثانيا)</w:t>
        </w:r>
        <w:r w:rsidR="00D525D6" w:rsidRPr="00FD25C6">
          <w:rPr>
            <w:rFonts w:ascii="Arabic Typesetting" w:hAnsi="Arabic Typesetting" w:cs="Arabic Typesetting"/>
            <w:noProof/>
            <w:sz w:val="36"/>
            <w:szCs w:val="36"/>
          </w:rPr>
          <w:tab/>
        </w:r>
        <w:r w:rsidR="00D525D6" w:rsidRPr="00FD25C6">
          <w:rPr>
            <w:rStyle w:val="Hyperlink"/>
            <w:rFonts w:ascii="Arabic Typesetting" w:hAnsi="Arabic Typesetting" w:cs="Arabic Typesetting"/>
            <w:noProof/>
            <w:sz w:val="36"/>
            <w:szCs w:val="36"/>
            <w:rtl/>
            <w:lang w:bidi="ar-EG"/>
          </w:rPr>
          <w:t>عندما يكون المكتب الدولي مكتبا لتسلم الطلبات</w:t>
        </w:r>
        <w:r w:rsidR="00D525D6" w:rsidRPr="00FD25C6">
          <w:rPr>
            <w:rFonts w:ascii="Arabic Typesetting" w:hAnsi="Arabic Typesetting" w:cs="Arabic Typesetting"/>
            <w:noProof/>
            <w:webHidden/>
            <w:sz w:val="36"/>
            <w:szCs w:val="36"/>
          </w:rPr>
          <w:tab/>
        </w:r>
        <w:r w:rsidR="00D525D6" w:rsidRPr="00FD25C6">
          <w:rPr>
            <w:rStyle w:val="Hyperlink"/>
            <w:rFonts w:ascii="Arabic Typesetting" w:hAnsi="Arabic Typesetting" w:cs="Arabic Typesetting"/>
            <w:noProof/>
            <w:sz w:val="36"/>
            <w:szCs w:val="36"/>
          </w:rPr>
          <w:fldChar w:fldCharType="begin"/>
        </w:r>
        <w:r w:rsidR="00D525D6" w:rsidRPr="00FD25C6">
          <w:rPr>
            <w:rFonts w:ascii="Arabic Typesetting" w:hAnsi="Arabic Typesetting" w:cs="Arabic Typesetting"/>
            <w:noProof/>
            <w:webHidden/>
            <w:sz w:val="36"/>
            <w:szCs w:val="36"/>
          </w:rPr>
          <w:instrText xml:space="preserve"> PAGEREF _Toc386145278 \h </w:instrText>
        </w:r>
        <w:r w:rsidR="00D525D6" w:rsidRPr="00FD25C6">
          <w:rPr>
            <w:rStyle w:val="Hyperlink"/>
            <w:rFonts w:ascii="Arabic Typesetting" w:hAnsi="Arabic Typesetting" w:cs="Arabic Typesetting"/>
            <w:noProof/>
            <w:sz w:val="36"/>
            <w:szCs w:val="36"/>
          </w:rPr>
        </w:r>
        <w:r w:rsidR="00D525D6" w:rsidRPr="00FD25C6">
          <w:rPr>
            <w:rStyle w:val="Hyperlink"/>
            <w:rFonts w:ascii="Arabic Typesetting" w:hAnsi="Arabic Typesetting" w:cs="Arabic Typesetting"/>
            <w:noProof/>
            <w:sz w:val="36"/>
            <w:szCs w:val="36"/>
          </w:rPr>
          <w:fldChar w:fldCharType="separate"/>
        </w:r>
        <w:r>
          <w:rPr>
            <w:rFonts w:ascii="Arabic Typesetting" w:hAnsi="Arabic Typesetting" w:cs="Arabic Typesetting"/>
            <w:noProof/>
            <w:webHidden/>
            <w:sz w:val="36"/>
            <w:szCs w:val="36"/>
            <w:rtl/>
          </w:rPr>
          <w:t>2</w:t>
        </w:r>
        <w:r w:rsidR="00D525D6" w:rsidRPr="00FD25C6">
          <w:rPr>
            <w:rStyle w:val="Hyperlink"/>
            <w:rFonts w:ascii="Arabic Typesetting" w:hAnsi="Arabic Typesetting" w:cs="Arabic Typesetting"/>
            <w:noProof/>
            <w:sz w:val="36"/>
            <w:szCs w:val="36"/>
          </w:rPr>
          <w:fldChar w:fldCharType="end"/>
        </w:r>
      </w:hyperlink>
    </w:p>
    <w:p w:rsidR="00D525D6" w:rsidRPr="00FD25C6" w:rsidRDefault="003E0873" w:rsidP="00F90B7E">
      <w:pPr>
        <w:pStyle w:val="TOC2"/>
        <w:rPr>
          <w:rFonts w:ascii="Arabic Typesetting" w:hAnsi="Arabic Typesetting" w:cs="Arabic Typesetting"/>
          <w:noProof/>
          <w:sz w:val="36"/>
          <w:szCs w:val="36"/>
        </w:rPr>
      </w:pPr>
      <w:hyperlink w:anchor="_Toc386145279" w:history="1">
        <w:r w:rsidR="00D525D6" w:rsidRPr="00FD25C6">
          <w:rPr>
            <w:rStyle w:val="Hyperlink"/>
            <w:rFonts w:ascii="Arabic Typesetting" w:hAnsi="Arabic Typesetting" w:cs="Arabic Typesetting"/>
            <w:noProof/>
            <w:sz w:val="36"/>
            <w:szCs w:val="36"/>
            <w:rtl/>
            <w:lang w:bidi="ar-EG"/>
          </w:rPr>
          <w:t>2.83</w:t>
        </w:r>
        <w:r w:rsidR="00D525D6" w:rsidRPr="00FD25C6">
          <w:rPr>
            <w:rFonts w:ascii="Arabic Typesetting" w:hAnsi="Arabic Typesetting" w:cs="Arabic Typesetting"/>
            <w:noProof/>
            <w:sz w:val="36"/>
            <w:szCs w:val="36"/>
          </w:rPr>
          <w:tab/>
        </w:r>
        <w:r w:rsidR="00D525D6" w:rsidRPr="00FD25C6">
          <w:rPr>
            <w:rStyle w:val="Hyperlink"/>
            <w:rFonts w:ascii="Arabic Typesetting" w:hAnsi="Arabic Typesetting" w:cs="Arabic Typesetting"/>
            <w:noProof/>
            <w:sz w:val="36"/>
            <w:szCs w:val="36"/>
            <w:rtl/>
            <w:lang w:bidi="ar-EG"/>
          </w:rPr>
          <w:t>[لا تغيير] الإبلاغ</w:t>
        </w:r>
        <w:r w:rsidR="00D525D6" w:rsidRPr="00FD25C6">
          <w:rPr>
            <w:rFonts w:ascii="Arabic Typesetting" w:hAnsi="Arabic Typesetting" w:cs="Arabic Typesetting"/>
            <w:noProof/>
            <w:webHidden/>
            <w:sz w:val="36"/>
            <w:szCs w:val="36"/>
          </w:rPr>
          <w:tab/>
        </w:r>
        <w:r w:rsidR="00D525D6" w:rsidRPr="00FD25C6">
          <w:rPr>
            <w:rStyle w:val="Hyperlink"/>
            <w:rFonts w:ascii="Arabic Typesetting" w:hAnsi="Arabic Typesetting" w:cs="Arabic Typesetting"/>
            <w:noProof/>
            <w:sz w:val="36"/>
            <w:szCs w:val="36"/>
          </w:rPr>
          <w:fldChar w:fldCharType="begin"/>
        </w:r>
        <w:r w:rsidR="00D525D6" w:rsidRPr="00FD25C6">
          <w:rPr>
            <w:rFonts w:ascii="Arabic Typesetting" w:hAnsi="Arabic Typesetting" w:cs="Arabic Typesetting"/>
            <w:noProof/>
            <w:webHidden/>
            <w:sz w:val="36"/>
            <w:szCs w:val="36"/>
          </w:rPr>
          <w:instrText xml:space="preserve"> PAGEREF _Toc386145279 \h </w:instrText>
        </w:r>
        <w:r w:rsidR="00D525D6" w:rsidRPr="00FD25C6">
          <w:rPr>
            <w:rStyle w:val="Hyperlink"/>
            <w:rFonts w:ascii="Arabic Typesetting" w:hAnsi="Arabic Typesetting" w:cs="Arabic Typesetting"/>
            <w:noProof/>
            <w:sz w:val="36"/>
            <w:szCs w:val="36"/>
          </w:rPr>
        </w:r>
        <w:r w:rsidR="00D525D6" w:rsidRPr="00FD25C6">
          <w:rPr>
            <w:rStyle w:val="Hyperlink"/>
            <w:rFonts w:ascii="Arabic Typesetting" w:hAnsi="Arabic Typesetting" w:cs="Arabic Typesetting"/>
            <w:noProof/>
            <w:sz w:val="36"/>
            <w:szCs w:val="36"/>
          </w:rPr>
          <w:fldChar w:fldCharType="separate"/>
        </w:r>
        <w:r>
          <w:rPr>
            <w:rFonts w:ascii="Arabic Typesetting" w:hAnsi="Arabic Typesetting" w:cs="Arabic Typesetting"/>
            <w:noProof/>
            <w:webHidden/>
            <w:sz w:val="36"/>
            <w:szCs w:val="36"/>
            <w:rtl/>
          </w:rPr>
          <w:t>2</w:t>
        </w:r>
        <w:r w:rsidR="00D525D6" w:rsidRPr="00FD25C6">
          <w:rPr>
            <w:rStyle w:val="Hyperlink"/>
            <w:rFonts w:ascii="Arabic Typesetting" w:hAnsi="Arabic Typesetting" w:cs="Arabic Typesetting"/>
            <w:noProof/>
            <w:sz w:val="36"/>
            <w:szCs w:val="36"/>
          </w:rPr>
          <w:fldChar w:fldCharType="end"/>
        </w:r>
      </w:hyperlink>
    </w:p>
    <w:p w:rsidR="00D525D6" w:rsidRPr="00FD25C6" w:rsidRDefault="003E0873" w:rsidP="00D525D6">
      <w:pPr>
        <w:pStyle w:val="TOC1"/>
        <w:tabs>
          <w:tab w:val="right" w:leader="dot" w:pos="9345"/>
        </w:tabs>
        <w:bidi/>
        <w:rPr>
          <w:rFonts w:ascii="Arabic Typesetting" w:hAnsi="Arabic Typesetting" w:cs="Arabic Typesetting"/>
          <w:noProof/>
          <w:sz w:val="36"/>
          <w:szCs w:val="36"/>
        </w:rPr>
      </w:pPr>
      <w:hyperlink w:anchor="_Toc386145280" w:history="1">
        <w:r w:rsidR="00D525D6" w:rsidRPr="00FD25C6">
          <w:rPr>
            <w:rStyle w:val="Hyperlink"/>
            <w:rFonts w:ascii="Arabic Typesetting" w:hAnsi="Arabic Typesetting" w:cs="Arabic Typesetting"/>
            <w:noProof/>
            <w:sz w:val="36"/>
            <w:szCs w:val="36"/>
            <w:rtl/>
            <w:lang w:bidi="ar-EG"/>
          </w:rPr>
          <w:t xml:space="preserve">القاعدة 90 </w:t>
        </w:r>
        <w:r w:rsidR="006C76FF">
          <w:rPr>
            <w:rStyle w:val="Hyperlink"/>
            <w:rFonts w:ascii="Arabic Typesetting" w:hAnsi="Arabic Typesetting" w:cs="Arabic Typesetting" w:hint="cs"/>
            <w:noProof/>
            <w:sz w:val="36"/>
            <w:szCs w:val="36"/>
            <w:rtl/>
            <w:lang w:bidi="ar-EG"/>
          </w:rPr>
          <w:t xml:space="preserve"> </w:t>
        </w:r>
        <w:r w:rsidR="00D525D6" w:rsidRPr="00FD25C6">
          <w:rPr>
            <w:rStyle w:val="Hyperlink"/>
            <w:rFonts w:ascii="Arabic Typesetting" w:hAnsi="Arabic Typesetting" w:cs="Arabic Typesetting"/>
            <w:noProof/>
            <w:sz w:val="36"/>
            <w:szCs w:val="36"/>
            <w:rtl/>
            <w:lang w:bidi="ar-EG"/>
          </w:rPr>
          <w:t>[لا تغيير] الوكلاء والممثلون العامون</w:t>
        </w:r>
        <w:r w:rsidR="00D525D6" w:rsidRPr="00FD25C6">
          <w:rPr>
            <w:rFonts w:ascii="Arabic Typesetting" w:hAnsi="Arabic Typesetting" w:cs="Arabic Typesetting"/>
            <w:noProof/>
            <w:webHidden/>
            <w:sz w:val="36"/>
            <w:szCs w:val="36"/>
          </w:rPr>
          <w:tab/>
        </w:r>
        <w:r w:rsidR="00D525D6" w:rsidRPr="00FD25C6">
          <w:rPr>
            <w:rStyle w:val="Hyperlink"/>
            <w:rFonts w:ascii="Arabic Typesetting" w:hAnsi="Arabic Typesetting" w:cs="Arabic Typesetting"/>
            <w:noProof/>
            <w:sz w:val="36"/>
            <w:szCs w:val="36"/>
          </w:rPr>
          <w:fldChar w:fldCharType="begin"/>
        </w:r>
        <w:r w:rsidR="00D525D6" w:rsidRPr="00FD25C6">
          <w:rPr>
            <w:rFonts w:ascii="Arabic Typesetting" w:hAnsi="Arabic Typesetting" w:cs="Arabic Typesetting"/>
            <w:noProof/>
            <w:webHidden/>
            <w:sz w:val="36"/>
            <w:szCs w:val="36"/>
          </w:rPr>
          <w:instrText xml:space="preserve"> PAGEREF _Toc386145280 \h </w:instrText>
        </w:r>
        <w:r w:rsidR="00D525D6" w:rsidRPr="00FD25C6">
          <w:rPr>
            <w:rStyle w:val="Hyperlink"/>
            <w:rFonts w:ascii="Arabic Typesetting" w:hAnsi="Arabic Typesetting" w:cs="Arabic Typesetting"/>
            <w:noProof/>
            <w:sz w:val="36"/>
            <w:szCs w:val="36"/>
          </w:rPr>
        </w:r>
        <w:r w:rsidR="00D525D6" w:rsidRPr="00FD25C6">
          <w:rPr>
            <w:rStyle w:val="Hyperlink"/>
            <w:rFonts w:ascii="Arabic Typesetting" w:hAnsi="Arabic Typesetting" w:cs="Arabic Typesetting"/>
            <w:noProof/>
            <w:sz w:val="36"/>
            <w:szCs w:val="36"/>
          </w:rPr>
          <w:fldChar w:fldCharType="separate"/>
        </w:r>
        <w:r>
          <w:rPr>
            <w:rFonts w:ascii="Arabic Typesetting" w:hAnsi="Arabic Typesetting" w:cs="Arabic Typesetting"/>
            <w:noProof/>
            <w:webHidden/>
            <w:sz w:val="36"/>
            <w:szCs w:val="36"/>
            <w:rtl/>
          </w:rPr>
          <w:t>3</w:t>
        </w:r>
        <w:r w:rsidR="00D525D6" w:rsidRPr="00FD25C6">
          <w:rPr>
            <w:rStyle w:val="Hyperlink"/>
            <w:rFonts w:ascii="Arabic Typesetting" w:hAnsi="Arabic Typesetting" w:cs="Arabic Typesetting"/>
            <w:noProof/>
            <w:sz w:val="36"/>
            <w:szCs w:val="36"/>
          </w:rPr>
          <w:fldChar w:fldCharType="end"/>
        </w:r>
      </w:hyperlink>
    </w:p>
    <w:p w:rsidR="00D525D6" w:rsidRPr="00FD25C6" w:rsidRDefault="003E0873" w:rsidP="00D525D6">
      <w:pPr>
        <w:pStyle w:val="TOC2"/>
        <w:rPr>
          <w:rFonts w:ascii="Arabic Typesetting" w:hAnsi="Arabic Typesetting" w:cs="Arabic Typesetting"/>
          <w:noProof/>
          <w:sz w:val="36"/>
          <w:szCs w:val="36"/>
        </w:rPr>
      </w:pPr>
      <w:hyperlink w:anchor="_Toc386145281" w:history="1">
        <w:r w:rsidR="00D525D6" w:rsidRPr="00FD25C6">
          <w:rPr>
            <w:rStyle w:val="Hyperlink"/>
            <w:rFonts w:ascii="Arabic Typesetting" w:hAnsi="Arabic Typesetting" w:cs="Arabic Typesetting"/>
            <w:noProof/>
            <w:sz w:val="36"/>
            <w:szCs w:val="36"/>
            <w:rtl/>
            <w:lang w:bidi="ar-EG"/>
          </w:rPr>
          <w:t>1.90</w:t>
        </w:r>
        <w:r w:rsidR="00D525D6" w:rsidRPr="00FD25C6">
          <w:rPr>
            <w:rFonts w:ascii="Arabic Typesetting" w:hAnsi="Arabic Typesetting" w:cs="Arabic Typesetting"/>
            <w:noProof/>
            <w:sz w:val="36"/>
            <w:szCs w:val="36"/>
          </w:rPr>
          <w:tab/>
        </w:r>
        <w:r w:rsidR="00D525D6" w:rsidRPr="00FD25C6">
          <w:rPr>
            <w:rStyle w:val="Hyperlink"/>
            <w:rFonts w:ascii="Arabic Typesetting" w:hAnsi="Arabic Typesetting" w:cs="Arabic Typesetting"/>
            <w:noProof/>
            <w:sz w:val="36"/>
            <w:szCs w:val="36"/>
            <w:rtl/>
            <w:lang w:bidi="ar-EG"/>
          </w:rPr>
          <w:t xml:space="preserve"> [لا تغيير] تعيين الوكيل</w:t>
        </w:r>
        <w:r w:rsidR="00D525D6" w:rsidRPr="00FD25C6">
          <w:rPr>
            <w:rFonts w:ascii="Arabic Typesetting" w:hAnsi="Arabic Typesetting" w:cs="Arabic Typesetting"/>
            <w:noProof/>
            <w:webHidden/>
            <w:sz w:val="36"/>
            <w:szCs w:val="36"/>
          </w:rPr>
          <w:tab/>
        </w:r>
        <w:r w:rsidR="00D525D6" w:rsidRPr="00FD25C6">
          <w:rPr>
            <w:rStyle w:val="Hyperlink"/>
            <w:rFonts w:ascii="Arabic Typesetting" w:hAnsi="Arabic Typesetting" w:cs="Arabic Typesetting"/>
            <w:noProof/>
            <w:sz w:val="36"/>
            <w:szCs w:val="36"/>
          </w:rPr>
          <w:fldChar w:fldCharType="begin"/>
        </w:r>
        <w:r w:rsidR="00D525D6" w:rsidRPr="00FD25C6">
          <w:rPr>
            <w:rFonts w:ascii="Arabic Typesetting" w:hAnsi="Arabic Typesetting" w:cs="Arabic Typesetting"/>
            <w:noProof/>
            <w:webHidden/>
            <w:sz w:val="36"/>
            <w:szCs w:val="36"/>
          </w:rPr>
          <w:instrText xml:space="preserve"> PAGEREF _Toc386145281 \h </w:instrText>
        </w:r>
        <w:r w:rsidR="00D525D6" w:rsidRPr="00FD25C6">
          <w:rPr>
            <w:rStyle w:val="Hyperlink"/>
            <w:rFonts w:ascii="Arabic Typesetting" w:hAnsi="Arabic Typesetting" w:cs="Arabic Typesetting"/>
            <w:noProof/>
            <w:sz w:val="36"/>
            <w:szCs w:val="36"/>
          </w:rPr>
        </w:r>
        <w:r w:rsidR="00D525D6" w:rsidRPr="00FD25C6">
          <w:rPr>
            <w:rStyle w:val="Hyperlink"/>
            <w:rFonts w:ascii="Arabic Typesetting" w:hAnsi="Arabic Typesetting" w:cs="Arabic Typesetting"/>
            <w:noProof/>
            <w:sz w:val="36"/>
            <w:szCs w:val="36"/>
          </w:rPr>
          <w:fldChar w:fldCharType="separate"/>
        </w:r>
        <w:r>
          <w:rPr>
            <w:rFonts w:ascii="Arabic Typesetting" w:hAnsi="Arabic Typesetting" w:cs="Arabic Typesetting"/>
            <w:noProof/>
            <w:webHidden/>
            <w:sz w:val="36"/>
            <w:szCs w:val="36"/>
            <w:rtl/>
          </w:rPr>
          <w:t>3</w:t>
        </w:r>
        <w:r w:rsidR="00D525D6" w:rsidRPr="00FD25C6">
          <w:rPr>
            <w:rStyle w:val="Hyperlink"/>
            <w:rFonts w:ascii="Arabic Typesetting" w:hAnsi="Arabic Typesetting" w:cs="Arabic Typesetting"/>
            <w:noProof/>
            <w:sz w:val="36"/>
            <w:szCs w:val="36"/>
          </w:rPr>
          <w:fldChar w:fldCharType="end"/>
        </w:r>
      </w:hyperlink>
    </w:p>
    <w:p w:rsidR="00D525D6" w:rsidRPr="00FD25C6" w:rsidRDefault="003E0873" w:rsidP="00D525D6">
      <w:pPr>
        <w:pStyle w:val="TOC2"/>
        <w:rPr>
          <w:rFonts w:ascii="Arabic Typesetting" w:hAnsi="Arabic Typesetting" w:cs="Arabic Typesetting"/>
          <w:noProof/>
          <w:sz w:val="36"/>
          <w:szCs w:val="36"/>
        </w:rPr>
      </w:pPr>
      <w:hyperlink w:anchor="_Toc386145282" w:history="1">
        <w:r w:rsidR="00D525D6" w:rsidRPr="00FD25C6">
          <w:rPr>
            <w:rStyle w:val="Hyperlink"/>
            <w:rFonts w:ascii="Arabic Typesetting" w:hAnsi="Arabic Typesetting" w:cs="Arabic Typesetting"/>
            <w:noProof/>
            <w:sz w:val="36"/>
            <w:szCs w:val="36"/>
            <w:rtl/>
            <w:lang w:bidi="ar-EG"/>
          </w:rPr>
          <w:t>2.90 إلى 6.90</w:t>
        </w:r>
        <w:r w:rsidR="00D525D6" w:rsidRPr="00FD25C6">
          <w:rPr>
            <w:rFonts w:ascii="Arabic Typesetting" w:hAnsi="Arabic Typesetting" w:cs="Arabic Typesetting"/>
            <w:noProof/>
            <w:sz w:val="36"/>
            <w:szCs w:val="36"/>
          </w:rPr>
          <w:tab/>
        </w:r>
        <w:r w:rsidR="00D525D6" w:rsidRPr="00FD25C6">
          <w:rPr>
            <w:rStyle w:val="Hyperlink"/>
            <w:rFonts w:ascii="Arabic Typesetting" w:hAnsi="Arabic Typesetting" w:cs="Arabic Typesetting"/>
            <w:noProof/>
            <w:sz w:val="36"/>
            <w:szCs w:val="36"/>
            <w:rtl/>
            <w:lang w:bidi="ar-EG"/>
          </w:rPr>
          <w:t>[لا تغيير]</w:t>
        </w:r>
        <w:r w:rsidR="00D525D6" w:rsidRPr="00FD25C6">
          <w:rPr>
            <w:rFonts w:ascii="Arabic Typesetting" w:hAnsi="Arabic Typesetting" w:cs="Arabic Typesetting"/>
            <w:noProof/>
            <w:webHidden/>
            <w:sz w:val="36"/>
            <w:szCs w:val="36"/>
          </w:rPr>
          <w:tab/>
        </w:r>
        <w:r w:rsidR="00D525D6" w:rsidRPr="00FD25C6">
          <w:rPr>
            <w:rStyle w:val="Hyperlink"/>
            <w:rFonts w:ascii="Arabic Typesetting" w:hAnsi="Arabic Typesetting" w:cs="Arabic Typesetting"/>
            <w:noProof/>
            <w:sz w:val="36"/>
            <w:szCs w:val="36"/>
          </w:rPr>
          <w:fldChar w:fldCharType="begin"/>
        </w:r>
        <w:r w:rsidR="00D525D6" w:rsidRPr="00FD25C6">
          <w:rPr>
            <w:rFonts w:ascii="Arabic Typesetting" w:hAnsi="Arabic Typesetting" w:cs="Arabic Typesetting"/>
            <w:noProof/>
            <w:webHidden/>
            <w:sz w:val="36"/>
            <w:szCs w:val="36"/>
          </w:rPr>
          <w:instrText xml:space="preserve"> PAGEREF _Toc386145282 \h </w:instrText>
        </w:r>
        <w:r w:rsidR="00D525D6" w:rsidRPr="00FD25C6">
          <w:rPr>
            <w:rStyle w:val="Hyperlink"/>
            <w:rFonts w:ascii="Arabic Typesetting" w:hAnsi="Arabic Typesetting" w:cs="Arabic Typesetting"/>
            <w:noProof/>
            <w:sz w:val="36"/>
            <w:szCs w:val="36"/>
          </w:rPr>
        </w:r>
        <w:r w:rsidR="00D525D6" w:rsidRPr="00FD25C6">
          <w:rPr>
            <w:rStyle w:val="Hyperlink"/>
            <w:rFonts w:ascii="Arabic Typesetting" w:hAnsi="Arabic Typesetting" w:cs="Arabic Typesetting"/>
            <w:noProof/>
            <w:sz w:val="36"/>
            <w:szCs w:val="36"/>
          </w:rPr>
          <w:fldChar w:fldCharType="separate"/>
        </w:r>
        <w:r>
          <w:rPr>
            <w:rFonts w:ascii="Arabic Typesetting" w:hAnsi="Arabic Typesetting" w:cs="Arabic Typesetting"/>
            <w:noProof/>
            <w:webHidden/>
            <w:sz w:val="36"/>
            <w:szCs w:val="36"/>
            <w:rtl/>
          </w:rPr>
          <w:t>3</w:t>
        </w:r>
        <w:r w:rsidR="00D525D6" w:rsidRPr="00FD25C6">
          <w:rPr>
            <w:rStyle w:val="Hyperlink"/>
            <w:rFonts w:ascii="Arabic Typesetting" w:hAnsi="Arabic Typesetting" w:cs="Arabic Typesetting"/>
            <w:noProof/>
            <w:sz w:val="36"/>
            <w:szCs w:val="36"/>
          </w:rPr>
          <w:fldChar w:fldCharType="end"/>
        </w:r>
      </w:hyperlink>
    </w:p>
    <w:p w:rsidR="00683194" w:rsidRDefault="00D525D6" w:rsidP="00D525D6">
      <w:pPr>
        <w:pStyle w:val="NumberedParaAR"/>
        <w:numPr>
          <w:ilvl w:val="0"/>
          <w:numId w:val="0"/>
        </w:numPr>
        <w:rPr>
          <w:rtl/>
          <w:lang w:bidi="ar-EG"/>
        </w:rPr>
      </w:pPr>
      <w:r w:rsidRPr="00FD25C6">
        <w:rPr>
          <w:rtl/>
          <w:lang w:bidi="ar-EG"/>
        </w:rPr>
        <w:fldChar w:fldCharType="end"/>
      </w:r>
    </w:p>
    <w:p w:rsidR="00316391" w:rsidRDefault="00316391">
      <w:pPr>
        <w:rPr>
          <w:rFonts w:ascii="Arabic Typesetting" w:hAnsi="Arabic Typesetting" w:cs="Arabic Typesetting"/>
          <w:sz w:val="36"/>
          <w:szCs w:val="36"/>
          <w:lang w:bidi="ar-EG"/>
        </w:rPr>
      </w:pPr>
      <w:r>
        <w:rPr>
          <w:rtl/>
          <w:lang w:bidi="ar-EG"/>
        </w:rPr>
        <w:br w:type="page"/>
      </w:r>
    </w:p>
    <w:p w:rsidR="00316391" w:rsidRDefault="00316391" w:rsidP="00922C25">
      <w:pPr>
        <w:pStyle w:val="NumberedParaAR"/>
        <w:numPr>
          <w:ilvl w:val="0"/>
          <w:numId w:val="0"/>
        </w:numPr>
        <w:rPr>
          <w:rtl/>
          <w:lang w:bidi="ar-EG"/>
        </w:rPr>
      </w:pPr>
    </w:p>
    <w:p w:rsidR="00776496" w:rsidRPr="00A867CC" w:rsidRDefault="00776496" w:rsidP="00A867CC">
      <w:pPr>
        <w:pStyle w:val="Heading1"/>
        <w:bidi/>
        <w:jc w:val="center"/>
        <w:rPr>
          <w:rFonts w:ascii="Arabic Typesetting" w:hAnsi="Arabic Typesetting" w:cs="Arabic Typesetting"/>
          <w:sz w:val="40"/>
          <w:szCs w:val="40"/>
          <w:rtl/>
          <w:lang w:bidi="ar-EG"/>
        </w:rPr>
      </w:pPr>
      <w:bookmarkStart w:id="2" w:name="_Toc386145276"/>
      <w:r w:rsidRPr="00A867CC">
        <w:rPr>
          <w:rFonts w:ascii="Arabic Typesetting" w:hAnsi="Arabic Typesetting" w:cs="Arabic Typesetting" w:hint="cs"/>
          <w:sz w:val="40"/>
          <w:szCs w:val="40"/>
          <w:rtl/>
          <w:lang w:bidi="ar-EG"/>
        </w:rPr>
        <w:t>القاعدة 83</w:t>
      </w:r>
      <w:r w:rsidR="00D07700" w:rsidRPr="00A867CC">
        <w:rPr>
          <w:rFonts w:ascii="Arabic Typesetting" w:hAnsi="Arabic Typesetting" w:cs="Arabic Typesetting"/>
          <w:sz w:val="40"/>
          <w:szCs w:val="40"/>
          <w:rtl/>
          <w:lang w:bidi="ar-EG"/>
        </w:rPr>
        <w:br/>
      </w:r>
      <w:r w:rsidRPr="00A867CC">
        <w:rPr>
          <w:rFonts w:ascii="Arabic Typesetting" w:hAnsi="Arabic Typesetting" w:cs="Arabic Typesetting" w:hint="cs"/>
          <w:sz w:val="40"/>
          <w:szCs w:val="40"/>
          <w:rtl/>
          <w:lang w:bidi="ar-EG"/>
        </w:rPr>
        <w:t>حق التصرف أمام الإدارات الدولية</w:t>
      </w:r>
      <w:bookmarkEnd w:id="2"/>
    </w:p>
    <w:p w:rsidR="00776496" w:rsidRPr="003A5964" w:rsidRDefault="00776496" w:rsidP="003A5964">
      <w:pPr>
        <w:pStyle w:val="Heading2"/>
        <w:bidi/>
        <w:rPr>
          <w:rFonts w:ascii="Arabic Typesetting" w:hAnsi="Arabic Typesetting" w:cs="Arabic Typesetting"/>
          <w:bCs w:val="0"/>
          <w:i/>
          <w:sz w:val="36"/>
          <w:szCs w:val="36"/>
          <w:rtl/>
          <w:lang w:bidi="ar-EG"/>
        </w:rPr>
      </w:pPr>
      <w:bookmarkStart w:id="3" w:name="_Toc386145277"/>
      <w:r w:rsidRPr="003A5964">
        <w:rPr>
          <w:rFonts w:ascii="Arabic Typesetting" w:hAnsi="Arabic Typesetting" w:cs="Arabic Typesetting" w:hint="cs"/>
          <w:bCs w:val="0"/>
          <w:i/>
          <w:sz w:val="36"/>
          <w:szCs w:val="36"/>
          <w:rtl/>
          <w:lang w:bidi="ar-EG"/>
        </w:rPr>
        <w:t>1.83</w:t>
      </w:r>
      <w:r w:rsidRPr="003A5964">
        <w:rPr>
          <w:rFonts w:ascii="Arabic Typesetting" w:hAnsi="Arabic Typesetting" w:cs="Arabic Typesetting" w:hint="cs"/>
          <w:bCs w:val="0"/>
          <w:i/>
          <w:sz w:val="36"/>
          <w:szCs w:val="36"/>
          <w:rtl/>
          <w:lang w:bidi="ar-EG"/>
        </w:rPr>
        <w:tab/>
      </w:r>
      <w:r w:rsidR="00487667" w:rsidRPr="003A5964">
        <w:rPr>
          <w:rFonts w:ascii="Arabic Typesetting" w:hAnsi="Arabic Typesetting" w:cs="Arabic Typesetting" w:hint="cs"/>
          <w:bCs w:val="0"/>
          <w:i/>
          <w:sz w:val="36"/>
          <w:szCs w:val="36"/>
          <w:rtl/>
          <w:lang w:bidi="ar-EG"/>
        </w:rPr>
        <w:tab/>
      </w:r>
      <w:r w:rsidRPr="003A5964">
        <w:rPr>
          <w:rFonts w:ascii="Arabic Typesetting" w:hAnsi="Arabic Typesetting" w:cs="Arabic Typesetting" w:hint="cs"/>
          <w:bCs w:val="0"/>
          <w:i/>
          <w:sz w:val="36"/>
          <w:szCs w:val="36"/>
          <w:rtl/>
          <w:lang w:bidi="ar-EG"/>
        </w:rPr>
        <w:t>[لا تغيير] إثبات الحق</w:t>
      </w:r>
      <w:bookmarkEnd w:id="3"/>
    </w:p>
    <w:p w:rsidR="00776496" w:rsidRDefault="00971B31" w:rsidP="00922C25">
      <w:pPr>
        <w:pStyle w:val="NumberedParaAR"/>
        <w:numPr>
          <w:ilvl w:val="0"/>
          <w:numId w:val="0"/>
        </w:numPr>
        <w:rPr>
          <w:rtl/>
          <w:lang w:bidi="ar-EG"/>
        </w:rPr>
      </w:pPr>
      <w:r>
        <w:rPr>
          <w:rFonts w:hint="cs"/>
          <w:rtl/>
          <w:lang w:bidi="ar-EG"/>
        </w:rPr>
        <w:tab/>
        <w:t>يجوز لكل من المكتب الدولي وإدارة البحث الدولي المختصة وإدارة الفحص التمهيدي الدولي المختصة المطالبة بإثبات حق التصرف المشار إليه في المادة 49.</w:t>
      </w:r>
    </w:p>
    <w:p w:rsidR="00487667" w:rsidRPr="003A5964" w:rsidRDefault="00487667" w:rsidP="003A5964">
      <w:pPr>
        <w:pStyle w:val="Heading2"/>
        <w:bidi/>
        <w:rPr>
          <w:rFonts w:ascii="Arabic Typesetting" w:hAnsi="Arabic Typesetting" w:cs="Arabic Typesetting"/>
          <w:bCs w:val="0"/>
          <w:i/>
          <w:sz w:val="36"/>
          <w:szCs w:val="36"/>
          <w:rtl/>
          <w:lang w:bidi="ar-EG"/>
        </w:rPr>
      </w:pPr>
      <w:bookmarkStart w:id="4" w:name="_Toc386145278"/>
      <w:r w:rsidRPr="003A5964">
        <w:rPr>
          <w:rFonts w:ascii="Arabic Typesetting" w:hAnsi="Arabic Typesetting" w:cs="Arabic Typesetting" w:hint="cs"/>
          <w:bCs w:val="0"/>
          <w:i/>
          <w:sz w:val="36"/>
          <w:szCs w:val="36"/>
          <w:rtl/>
          <w:lang w:bidi="ar-EG"/>
        </w:rPr>
        <w:t>1.83(ثانيا)</w:t>
      </w:r>
      <w:r w:rsidRPr="003A5964">
        <w:rPr>
          <w:rFonts w:ascii="Arabic Typesetting" w:hAnsi="Arabic Typesetting" w:cs="Arabic Typesetting" w:hint="cs"/>
          <w:bCs w:val="0"/>
          <w:i/>
          <w:sz w:val="36"/>
          <w:szCs w:val="36"/>
          <w:rtl/>
          <w:lang w:bidi="ar-EG"/>
        </w:rPr>
        <w:tab/>
        <w:t>عندما يكون المكتب الدولي مكتبا لتسلم الطلبات</w:t>
      </w:r>
      <w:bookmarkEnd w:id="4"/>
    </w:p>
    <w:p w:rsidR="00487667" w:rsidRDefault="00487667" w:rsidP="00C57E52">
      <w:pPr>
        <w:pStyle w:val="NumberedParaAR"/>
        <w:numPr>
          <w:ilvl w:val="0"/>
          <w:numId w:val="0"/>
        </w:numPr>
        <w:rPr>
          <w:rtl/>
          <w:lang w:bidi="ar-EG"/>
        </w:rPr>
      </w:pPr>
      <w:r>
        <w:rPr>
          <w:rFonts w:hint="cs"/>
          <w:rtl/>
          <w:lang w:bidi="ar-EG"/>
        </w:rPr>
        <w:tab/>
      </w:r>
      <w:r>
        <w:rPr>
          <w:rFonts w:hint="cs"/>
          <w:rtl/>
          <w:lang w:bidi="ar-EG"/>
        </w:rPr>
        <w:tab/>
        <w:t>(أ)</w:t>
      </w:r>
      <w:r>
        <w:rPr>
          <w:rFonts w:hint="cs"/>
          <w:rtl/>
          <w:lang w:bidi="ar-EG"/>
        </w:rPr>
        <w:tab/>
      </w:r>
      <w:r w:rsidR="00864938">
        <w:rPr>
          <w:rFonts w:hint="cs"/>
          <w:rtl/>
          <w:lang w:bidi="ar-EG"/>
        </w:rPr>
        <w:t xml:space="preserve">يحق لأي شخص له الحق في التصرف أمام المكتب الوطني الذي يتبع </w:t>
      </w:r>
      <w:r w:rsidR="00D15A5F" w:rsidRPr="00C57E52">
        <w:rPr>
          <w:rFonts w:hint="cs"/>
          <w:strike/>
          <w:rtl/>
          <w:lang w:bidi="ar-EG"/>
        </w:rPr>
        <w:t>ال</w:t>
      </w:r>
      <w:r w:rsidR="00864938" w:rsidRPr="00C57E52">
        <w:rPr>
          <w:rFonts w:hint="cs"/>
          <w:strike/>
          <w:rtl/>
          <w:lang w:bidi="ar-EG"/>
        </w:rPr>
        <w:t>دولة المتعاقدة</w:t>
      </w:r>
      <w:r w:rsidR="00C57E52">
        <w:rPr>
          <w:rFonts w:hint="cs"/>
          <w:rtl/>
          <w:lang w:bidi="ar-EG"/>
        </w:rPr>
        <w:t xml:space="preserve"> </w:t>
      </w:r>
      <w:r w:rsidR="000E597D">
        <w:rPr>
          <w:rFonts w:hint="cs"/>
          <w:u w:val="single"/>
          <w:rtl/>
          <w:lang w:bidi="ar-EG"/>
        </w:rPr>
        <w:t>أي</w:t>
      </w:r>
      <w:r w:rsidR="00C57E52" w:rsidRPr="00C57E52">
        <w:rPr>
          <w:rFonts w:hint="cs"/>
          <w:u w:val="single"/>
          <w:rtl/>
          <w:lang w:bidi="ar-EG"/>
        </w:rPr>
        <w:t xml:space="preserve"> دولة متعاقدة</w:t>
      </w:r>
      <w:r w:rsidR="00864938">
        <w:rPr>
          <w:rFonts w:hint="cs"/>
          <w:rtl/>
          <w:lang w:bidi="ar-EG"/>
        </w:rPr>
        <w:t xml:space="preserve"> </w:t>
      </w:r>
      <w:r w:rsidR="00864938" w:rsidRPr="00C57E52">
        <w:rPr>
          <w:rFonts w:hint="cs"/>
          <w:strike/>
          <w:rtl/>
          <w:lang w:bidi="ar-EG"/>
        </w:rPr>
        <w:t>التي يكون مودع الطلب، أو أحد مودعي الطلب، إذا كان هناك أكثر من مودع، من المقيمين فيها أو من مواطنيها</w:t>
      </w:r>
      <w:r w:rsidR="00864938">
        <w:rPr>
          <w:rFonts w:hint="cs"/>
          <w:rtl/>
          <w:lang w:bidi="ar-EG"/>
        </w:rPr>
        <w:t xml:space="preserve">، أو أمام المكتب الذي يعمل نيابة عن تلك الدولة، أن يتصرف فيما يتعلق بالطلب الدولي أمام المكتب الدولي بصفته مكتبا لتسلم الطلبات بناء على </w:t>
      </w:r>
      <w:r w:rsidR="009151AE">
        <w:rPr>
          <w:rFonts w:hint="cs"/>
          <w:rtl/>
          <w:lang w:bidi="ar-EG"/>
        </w:rPr>
        <w:t>ال</w:t>
      </w:r>
      <w:r w:rsidR="00864938">
        <w:rPr>
          <w:rFonts w:hint="cs"/>
          <w:rtl/>
          <w:lang w:bidi="ar-EG"/>
        </w:rPr>
        <w:t>قاعدة 1.19(أ)"3".</w:t>
      </w:r>
    </w:p>
    <w:p w:rsidR="009151AE" w:rsidRDefault="00211BDA" w:rsidP="00FD5EC3">
      <w:pPr>
        <w:pStyle w:val="NumberedParaAR"/>
        <w:numPr>
          <w:ilvl w:val="0"/>
          <w:numId w:val="0"/>
        </w:numPr>
        <w:rPr>
          <w:rtl/>
          <w:lang w:bidi="ar-EG"/>
        </w:rPr>
      </w:pPr>
      <w:r>
        <w:rPr>
          <w:rFonts w:hint="cs"/>
          <w:rtl/>
          <w:lang w:bidi="ar-EG"/>
        </w:rPr>
        <w:tab/>
      </w:r>
      <w:r>
        <w:rPr>
          <w:rFonts w:hint="cs"/>
          <w:rtl/>
          <w:lang w:bidi="ar-EG"/>
        </w:rPr>
        <w:tab/>
        <w:t>(ب)</w:t>
      </w:r>
      <w:r>
        <w:rPr>
          <w:rFonts w:hint="cs"/>
          <w:rtl/>
          <w:lang w:bidi="ar-EG"/>
        </w:rPr>
        <w:tab/>
      </w:r>
      <w:r w:rsidR="00FD5EC3">
        <w:rPr>
          <w:rFonts w:hint="cs"/>
          <w:rtl/>
          <w:lang w:bidi="ar-EG"/>
        </w:rPr>
        <w:t xml:space="preserve">[لا تغيير] </w:t>
      </w:r>
      <w:r w:rsidR="00246ACF">
        <w:rPr>
          <w:rFonts w:hint="cs"/>
          <w:rtl/>
          <w:lang w:bidi="ar-EG"/>
        </w:rPr>
        <w:t xml:space="preserve">يحق لأي شخص له الحق في التصرف فيما يتعلق بطلب دولي أمام المكتب الدولي بصفته مكتبا لتسلم الطلبات، أن يتصرف فيما يتعلق بذلك الطلب </w:t>
      </w:r>
      <w:r w:rsidR="00135D64">
        <w:rPr>
          <w:rFonts w:hint="cs"/>
          <w:rtl/>
          <w:lang w:bidi="ar-EG"/>
        </w:rPr>
        <w:t xml:space="preserve">أمام المكتب الدولي بأي </w:t>
      </w:r>
      <w:r w:rsidR="00246ACF">
        <w:rPr>
          <w:rFonts w:hint="cs"/>
          <w:rtl/>
          <w:lang w:bidi="ar-EG"/>
        </w:rPr>
        <w:t xml:space="preserve">صفة أخرى يتمتع بها وأمام إدارة البحث الدولي المختصة وإدارة </w:t>
      </w:r>
      <w:r w:rsidR="00FD5EC3">
        <w:rPr>
          <w:rFonts w:hint="cs"/>
          <w:rtl/>
          <w:lang w:bidi="ar-EG"/>
        </w:rPr>
        <w:t>ال</w:t>
      </w:r>
      <w:r w:rsidR="00246ACF">
        <w:rPr>
          <w:rFonts w:hint="cs"/>
          <w:rtl/>
          <w:lang w:bidi="ar-EG"/>
        </w:rPr>
        <w:t>فحص التمهيدي الدولي المختصة.</w:t>
      </w:r>
    </w:p>
    <w:p w:rsidR="00FD5EC3" w:rsidRPr="003A5964" w:rsidRDefault="00FD5EC3" w:rsidP="003A5964">
      <w:pPr>
        <w:pStyle w:val="Heading2"/>
        <w:bidi/>
        <w:rPr>
          <w:rFonts w:ascii="Arabic Typesetting" w:hAnsi="Arabic Typesetting" w:cs="Arabic Typesetting"/>
          <w:bCs w:val="0"/>
          <w:i/>
          <w:sz w:val="36"/>
          <w:szCs w:val="36"/>
          <w:rtl/>
          <w:lang w:bidi="ar-EG"/>
        </w:rPr>
      </w:pPr>
      <w:bookmarkStart w:id="5" w:name="_Toc386145279"/>
      <w:r w:rsidRPr="003A5964">
        <w:rPr>
          <w:rFonts w:ascii="Arabic Typesetting" w:hAnsi="Arabic Typesetting" w:cs="Arabic Typesetting" w:hint="cs"/>
          <w:bCs w:val="0"/>
          <w:i/>
          <w:sz w:val="36"/>
          <w:szCs w:val="36"/>
          <w:rtl/>
          <w:lang w:bidi="ar-EG"/>
        </w:rPr>
        <w:t>2.83</w:t>
      </w:r>
      <w:r w:rsidRPr="003A5964">
        <w:rPr>
          <w:rFonts w:ascii="Arabic Typesetting" w:hAnsi="Arabic Typesetting" w:cs="Arabic Typesetting" w:hint="cs"/>
          <w:bCs w:val="0"/>
          <w:i/>
          <w:sz w:val="36"/>
          <w:szCs w:val="36"/>
          <w:rtl/>
          <w:lang w:bidi="ar-EG"/>
        </w:rPr>
        <w:tab/>
      </w:r>
      <w:r w:rsidRPr="003A5964">
        <w:rPr>
          <w:rFonts w:ascii="Arabic Typesetting" w:hAnsi="Arabic Typesetting" w:cs="Arabic Typesetting" w:hint="cs"/>
          <w:bCs w:val="0"/>
          <w:i/>
          <w:sz w:val="36"/>
          <w:szCs w:val="36"/>
          <w:rtl/>
          <w:lang w:bidi="ar-EG"/>
        </w:rPr>
        <w:tab/>
      </w:r>
      <w:r w:rsidR="003A5964">
        <w:rPr>
          <w:rFonts w:ascii="Arabic Typesetting" w:hAnsi="Arabic Typesetting" w:cs="Arabic Typesetting" w:hint="cs"/>
          <w:bCs w:val="0"/>
          <w:i/>
          <w:sz w:val="36"/>
          <w:szCs w:val="36"/>
          <w:rtl/>
          <w:lang w:bidi="ar-EG"/>
        </w:rPr>
        <w:t xml:space="preserve">[لا تغيير] </w:t>
      </w:r>
      <w:r w:rsidR="00713D3A" w:rsidRPr="003A5964">
        <w:rPr>
          <w:rFonts w:ascii="Arabic Typesetting" w:hAnsi="Arabic Typesetting" w:cs="Arabic Typesetting" w:hint="cs"/>
          <w:bCs w:val="0"/>
          <w:i/>
          <w:sz w:val="36"/>
          <w:szCs w:val="36"/>
          <w:rtl/>
          <w:lang w:bidi="ar-EG"/>
        </w:rPr>
        <w:t>الإبلاغ</w:t>
      </w:r>
      <w:bookmarkEnd w:id="5"/>
    </w:p>
    <w:p w:rsidR="00713D3A" w:rsidRDefault="00713D3A" w:rsidP="00FD5EC3">
      <w:pPr>
        <w:pStyle w:val="NumberedParaAR"/>
        <w:numPr>
          <w:ilvl w:val="0"/>
          <w:numId w:val="0"/>
        </w:numPr>
        <w:rPr>
          <w:rtl/>
          <w:lang w:bidi="ar-EG"/>
        </w:rPr>
      </w:pPr>
      <w:r>
        <w:rPr>
          <w:rFonts w:hint="cs"/>
          <w:rtl/>
          <w:lang w:bidi="ar-EG"/>
        </w:rPr>
        <w:tab/>
      </w:r>
      <w:r>
        <w:rPr>
          <w:rFonts w:hint="cs"/>
          <w:rtl/>
          <w:lang w:bidi="ar-EG"/>
        </w:rPr>
        <w:tab/>
        <w:t>(أ)</w:t>
      </w:r>
      <w:r>
        <w:rPr>
          <w:rFonts w:hint="cs"/>
          <w:rtl/>
          <w:lang w:bidi="ar-EG"/>
        </w:rPr>
        <w:tab/>
      </w:r>
      <w:r w:rsidR="00A67F66">
        <w:rPr>
          <w:rFonts w:hint="cs"/>
          <w:rtl/>
          <w:lang w:bidi="ar-EG"/>
        </w:rPr>
        <w:t>على المكتب الوطني أو المنظمة الحكومية الدولية الذي يزعم أن للشخص المعني الحق في التصرف لديه أن يبلغ المكتب الدولي أو إدارة البحث الدولي المختصة أو إدارة الفحص التمهيدي الدولي المختصة بناء على الطلب ما إذا كان لذلك الشخص الحق في التصرف لديه.</w:t>
      </w:r>
    </w:p>
    <w:p w:rsidR="00054D39" w:rsidRDefault="00054D39" w:rsidP="000C4338">
      <w:pPr>
        <w:pStyle w:val="NumberedParaAR"/>
        <w:numPr>
          <w:ilvl w:val="0"/>
          <w:numId w:val="0"/>
        </w:numPr>
        <w:rPr>
          <w:rtl/>
          <w:lang w:bidi="ar-EG"/>
        </w:rPr>
      </w:pPr>
      <w:r>
        <w:rPr>
          <w:rFonts w:hint="cs"/>
          <w:rtl/>
          <w:lang w:bidi="ar-EG"/>
        </w:rPr>
        <w:tab/>
      </w:r>
      <w:r>
        <w:rPr>
          <w:rFonts w:hint="cs"/>
          <w:rtl/>
          <w:lang w:bidi="ar-EG"/>
        </w:rPr>
        <w:tab/>
        <w:t>(ب)</w:t>
      </w:r>
      <w:r>
        <w:rPr>
          <w:rFonts w:hint="cs"/>
          <w:rtl/>
          <w:lang w:bidi="ar-EG"/>
        </w:rPr>
        <w:tab/>
        <w:t xml:space="preserve">يكون ذلك الإبلاغ ملزِماً للمكتب الدولي أو إدارة البحث الدولي أو إدارة </w:t>
      </w:r>
      <w:r w:rsidR="000C4338">
        <w:rPr>
          <w:rFonts w:hint="cs"/>
          <w:rtl/>
          <w:lang w:bidi="ar-EG"/>
        </w:rPr>
        <w:t>ال</w:t>
      </w:r>
      <w:r>
        <w:rPr>
          <w:rFonts w:hint="cs"/>
          <w:rtl/>
          <w:lang w:bidi="ar-EG"/>
        </w:rPr>
        <w:t>فحص التمهيدي الدولي حسب الحال.</w:t>
      </w:r>
    </w:p>
    <w:p w:rsidR="000F76C3" w:rsidRDefault="000F76C3">
      <w:pPr>
        <w:rPr>
          <w:rFonts w:ascii="Arabic Typesetting" w:hAnsi="Arabic Typesetting" w:cs="Arabic Typesetting"/>
          <w:sz w:val="36"/>
          <w:szCs w:val="36"/>
          <w:lang w:bidi="ar-EG"/>
        </w:rPr>
      </w:pPr>
      <w:r>
        <w:rPr>
          <w:rtl/>
          <w:lang w:bidi="ar-EG"/>
        </w:rPr>
        <w:br w:type="page"/>
      </w:r>
    </w:p>
    <w:p w:rsidR="000F76C3" w:rsidRDefault="000F76C3" w:rsidP="000C4338">
      <w:pPr>
        <w:pStyle w:val="NumberedParaAR"/>
        <w:numPr>
          <w:ilvl w:val="0"/>
          <w:numId w:val="0"/>
        </w:numPr>
        <w:rPr>
          <w:rtl/>
          <w:lang w:bidi="ar-EG"/>
        </w:rPr>
      </w:pPr>
    </w:p>
    <w:p w:rsidR="000F76C3" w:rsidRPr="00A867CC" w:rsidRDefault="000F76C3" w:rsidP="00A867CC">
      <w:pPr>
        <w:pStyle w:val="Heading1"/>
        <w:bidi/>
        <w:jc w:val="center"/>
        <w:rPr>
          <w:rFonts w:ascii="Arabic Typesetting" w:hAnsi="Arabic Typesetting" w:cs="Arabic Typesetting"/>
          <w:sz w:val="40"/>
          <w:szCs w:val="40"/>
          <w:rtl/>
          <w:lang w:bidi="ar-EG"/>
        </w:rPr>
      </w:pPr>
      <w:bookmarkStart w:id="6" w:name="_Toc386145280"/>
      <w:r w:rsidRPr="00A867CC">
        <w:rPr>
          <w:rFonts w:ascii="Arabic Typesetting" w:hAnsi="Arabic Typesetting" w:cs="Arabic Typesetting" w:hint="cs"/>
          <w:sz w:val="40"/>
          <w:szCs w:val="40"/>
          <w:rtl/>
          <w:lang w:bidi="ar-EG"/>
        </w:rPr>
        <w:t>القاعدة 90</w:t>
      </w:r>
      <w:r w:rsidR="00541ACA" w:rsidRPr="00A867CC">
        <w:rPr>
          <w:rFonts w:ascii="Arabic Typesetting" w:hAnsi="Arabic Typesetting" w:cs="Arabic Typesetting" w:hint="cs"/>
          <w:sz w:val="40"/>
          <w:szCs w:val="40"/>
          <w:rtl/>
          <w:lang w:bidi="ar-EG"/>
        </w:rPr>
        <w:t xml:space="preserve"> [لا تغيير]</w:t>
      </w:r>
      <w:r w:rsidR="004C203B" w:rsidRPr="00A867CC">
        <w:rPr>
          <w:rFonts w:ascii="Arabic Typesetting" w:hAnsi="Arabic Typesetting" w:cs="Arabic Typesetting"/>
          <w:sz w:val="40"/>
          <w:szCs w:val="40"/>
          <w:rtl/>
          <w:lang w:bidi="ar-EG"/>
        </w:rPr>
        <w:br/>
      </w:r>
      <w:r w:rsidRPr="00A867CC">
        <w:rPr>
          <w:rFonts w:ascii="Arabic Typesetting" w:hAnsi="Arabic Typesetting" w:cs="Arabic Typesetting" w:hint="cs"/>
          <w:sz w:val="40"/>
          <w:szCs w:val="40"/>
          <w:rtl/>
          <w:lang w:bidi="ar-EG"/>
        </w:rPr>
        <w:t>الوكلاء والممثلون العامون</w:t>
      </w:r>
      <w:bookmarkEnd w:id="6"/>
    </w:p>
    <w:p w:rsidR="000F76C3" w:rsidRPr="003A5964" w:rsidRDefault="00FB0693" w:rsidP="003A5964">
      <w:pPr>
        <w:pStyle w:val="Heading2"/>
        <w:bidi/>
        <w:rPr>
          <w:rFonts w:ascii="Arabic Typesetting" w:hAnsi="Arabic Typesetting" w:cs="Arabic Typesetting"/>
          <w:bCs w:val="0"/>
          <w:i/>
          <w:sz w:val="36"/>
          <w:szCs w:val="36"/>
          <w:rtl/>
          <w:lang w:bidi="ar-EG"/>
        </w:rPr>
      </w:pPr>
      <w:bookmarkStart w:id="7" w:name="_Toc386145281"/>
      <w:r w:rsidRPr="003A5964">
        <w:rPr>
          <w:rFonts w:ascii="Arabic Typesetting" w:hAnsi="Arabic Typesetting" w:cs="Arabic Typesetting" w:hint="cs"/>
          <w:bCs w:val="0"/>
          <w:i/>
          <w:sz w:val="36"/>
          <w:szCs w:val="36"/>
          <w:rtl/>
          <w:lang w:bidi="ar-EG"/>
        </w:rPr>
        <w:t>1.90</w:t>
      </w:r>
      <w:r w:rsidRPr="003A5964">
        <w:rPr>
          <w:rFonts w:ascii="Arabic Typesetting" w:hAnsi="Arabic Typesetting" w:cs="Arabic Typesetting" w:hint="cs"/>
          <w:bCs w:val="0"/>
          <w:i/>
          <w:sz w:val="36"/>
          <w:szCs w:val="36"/>
          <w:rtl/>
          <w:lang w:bidi="ar-EG"/>
        </w:rPr>
        <w:tab/>
      </w:r>
      <w:r w:rsidRPr="003A5964">
        <w:rPr>
          <w:rFonts w:ascii="Arabic Typesetting" w:hAnsi="Arabic Typesetting" w:cs="Arabic Typesetting" w:hint="cs"/>
          <w:bCs w:val="0"/>
          <w:i/>
          <w:sz w:val="36"/>
          <w:szCs w:val="36"/>
          <w:rtl/>
          <w:lang w:bidi="ar-EG"/>
        </w:rPr>
        <w:tab/>
        <w:t>[لا تغيير] تعيين الوكيل</w:t>
      </w:r>
      <w:bookmarkEnd w:id="7"/>
    </w:p>
    <w:p w:rsidR="00FB0693" w:rsidRDefault="000A66D9" w:rsidP="000C4338">
      <w:pPr>
        <w:pStyle w:val="NumberedParaAR"/>
        <w:numPr>
          <w:ilvl w:val="0"/>
          <w:numId w:val="0"/>
        </w:numPr>
        <w:rPr>
          <w:rtl/>
          <w:lang w:bidi="ar-EG"/>
        </w:rPr>
      </w:pPr>
      <w:r>
        <w:rPr>
          <w:rFonts w:hint="cs"/>
          <w:rtl/>
          <w:lang w:bidi="ar-EG"/>
        </w:rPr>
        <w:tab/>
        <w:t>(أ)</w:t>
      </w:r>
      <w:r>
        <w:rPr>
          <w:rFonts w:hint="cs"/>
          <w:rtl/>
          <w:lang w:bidi="ar-EG"/>
        </w:rPr>
        <w:tab/>
        <w:t xml:space="preserve">يجوز للمودع أن يعين شخصا له حق التصرف أمام المكتب الوطني الذي يودع لديه الطلب الدولي أو له حق التصرف فيما يتعلق بالطلب الدولي أمام المكتب الدولي باعتباره مكتبا لتسلم الطلبات إذا أودع </w:t>
      </w:r>
      <w:r w:rsidR="00F3243B">
        <w:rPr>
          <w:rFonts w:hint="cs"/>
          <w:rtl/>
          <w:lang w:bidi="ar-EG"/>
        </w:rPr>
        <w:t>الطلب الدولي لدى المكتب الدولي كوكيل يمثله أمام مكتب تسلم الطلبات والمكتب الدولي وإدارة البحث الدولي وأية إدارة محد</w:t>
      </w:r>
      <w:r w:rsidR="002D7896">
        <w:rPr>
          <w:rFonts w:hint="cs"/>
          <w:rtl/>
          <w:lang w:bidi="ar-EG"/>
        </w:rPr>
        <w:t>َّ</w:t>
      </w:r>
      <w:r w:rsidR="00F3243B">
        <w:rPr>
          <w:rFonts w:hint="cs"/>
          <w:rtl/>
          <w:lang w:bidi="ar-EG"/>
        </w:rPr>
        <w:t>دة للبحث الإضافي وإدارة الفحص التمهيدي الدولي.</w:t>
      </w:r>
    </w:p>
    <w:p w:rsidR="008209AC" w:rsidRDefault="008209AC" w:rsidP="000C4338">
      <w:pPr>
        <w:pStyle w:val="NumberedParaAR"/>
        <w:numPr>
          <w:ilvl w:val="0"/>
          <w:numId w:val="0"/>
        </w:numPr>
        <w:rPr>
          <w:rtl/>
          <w:lang w:bidi="ar-EG"/>
        </w:rPr>
      </w:pPr>
      <w:r>
        <w:rPr>
          <w:rFonts w:hint="cs"/>
          <w:rtl/>
          <w:lang w:bidi="ar-EG"/>
        </w:rPr>
        <w:tab/>
        <w:t>(ب)</w:t>
      </w:r>
      <w:r>
        <w:rPr>
          <w:rFonts w:hint="cs"/>
          <w:rtl/>
          <w:lang w:bidi="ar-EG"/>
        </w:rPr>
        <w:tab/>
      </w:r>
      <w:proofErr w:type="gramStart"/>
      <w:r>
        <w:rPr>
          <w:rFonts w:hint="cs"/>
          <w:rtl/>
          <w:lang w:bidi="ar-EG"/>
        </w:rPr>
        <w:t>يجوز</w:t>
      </w:r>
      <w:proofErr w:type="gramEnd"/>
      <w:r>
        <w:rPr>
          <w:rFonts w:hint="cs"/>
          <w:rtl/>
          <w:lang w:bidi="ar-EG"/>
        </w:rPr>
        <w:t xml:space="preserve"> للمودع أن يعين شخصا له حق التصرف أمام المكتب الوطني أو المنظمة الحكومية الدولية الذي يعمل بصفة إدارة للبحث الدولي كوكيل يمثله أمام تلك الإدارة على وجه التحديد.</w:t>
      </w:r>
    </w:p>
    <w:p w:rsidR="002B56FF" w:rsidRDefault="002B56FF" w:rsidP="00E55F0E">
      <w:pPr>
        <w:pStyle w:val="NumberedParaAR"/>
        <w:numPr>
          <w:ilvl w:val="0"/>
          <w:numId w:val="0"/>
        </w:numPr>
        <w:rPr>
          <w:rtl/>
          <w:lang w:bidi="ar-EG"/>
        </w:rPr>
      </w:pPr>
      <w:r>
        <w:rPr>
          <w:rFonts w:hint="cs"/>
          <w:rtl/>
          <w:lang w:bidi="ar-EG"/>
        </w:rPr>
        <w:tab/>
        <w:t>(</w:t>
      </w:r>
      <w:r w:rsidR="00E55F0E">
        <w:rPr>
          <w:rFonts w:hint="cs"/>
          <w:rtl/>
          <w:lang w:bidi="ar-EG"/>
        </w:rPr>
        <w:t>ب.</w:t>
      </w:r>
      <w:proofErr w:type="gramStart"/>
      <w:r w:rsidR="00E55F0E">
        <w:rPr>
          <w:rFonts w:hint="cs"/>
          <w:rtl/>
          <w:lang w:bidi="ar-EG"/>
        </w:rPr>
        <w:t>ثانيا</w:t>
      </w:r>
      <w:proofErr w:type="gramEnd"/>
      <w:r>
        <w:rPr>
          <w:rFonts w:hint="cs"/>
          <w:rtl/>
          <w:lang w:bidi="ar-EG"/>
        </w:rPr>
        <w:t>)</w:t>
      </w:r>
      <w:r>
        <w:rPr>
          <w:rFonts w:hint="cs"/>
          <w:rtl/>
          <w:lang w:bidi="ar-EG"/>
        </w:rPr>
        <w:tab/>
      </w:r>
      <w:r w:rsidR="0038508C">
        <w:rPr>
          <w:rFonts w:hint="cs"/>
          <w:rtl/>
          <w:lang w:bidi="ar-EG"/>
        </w:rPr>
        <w:t>يجوز للمودع أن يعين شخصا له حق التصرف أمام المكتب الوطني أو المنظمة الحكومية الدولية الذي يعمل بصفة إدارة محدَّدة للبحث الإضافي كوكيل يمثله أمام تلك الإدارة على وجه التحديد.</w:t>
      </w:r>
    </w:p>
    <w:p w:rsidR="009C66FA" w:rsidRDefault="009C66FA" w:rsidP="00E55F0E">
      <w:pPr>
        <w:pStyle w:val="NumberedParaAR"/>
        <w:numPr>
          <w:ilvl w:val="0"/>
          <w:numId w:val="0"/>
        </w:numPr>
        <w:rPr>
          <w:rtl/>
          <w:lang w:bidi="ar-EG"/>
        </w:rPr>
      </w:pPr>
      <w:r>
        <w:rPr>
          <w:rFonts w:hint="cs"/>
          <w:rtl/>
          <w:lang w:bidi="ar-EG"/>
        </w:rPr>
        <w:tab/>
        <w:t>(ج)</w:t>
      </w:r>
      <w:r>
        <w:rPr>
          <w:rFonts w:hint="cs"/>
          <w:rtl/>
          <w:lang w:bidi="ar-EG"/>
        </w:rPr>
        <w:tab/>
      </w:r>
      <w:proofErr w:type="gramStart"/>
      <w:r w:rsidR="00C93610">
        <w:rPr>
          <w:rFonts w:hint="cs"/>
          <w:rtl/>
          <w:lang w:bidi="ar-EG"/>
        </w:rPr>
        <w:t>يجوز</w:t>
      </w:r>
      <w:proofErr w:type="gramEnd"/>
      <w:r w:rsidR="00C93610">
        <w:rPr>
          <w:rFonts w:hint="cs"/>
          <w:rtl/>
          <w:lang w:bidi="ar-EG"/>
        </w:rPr>
        <w:t xml:space="preserve"> للمودع أن يعين شخصا له حق التصرف أمام المكتب الوطني أو المنظمة الحكومية الدولية الذي يعمل بصفة إدارة للفحص التمهيدي الدولي كوكيل يمثله أمام تلك الإدارة على وجه التحديد.</w:t>
      </w:r>
    </w:p>
    <w:p w:rsidR="009C3285" w:rsidRDefault="009C3285" w:rsidP="00E55F0E">
      <w:pPr>
        <w:pStyle w:val="NumberedParaAR"/>
        <w:numPr>
          <w:ilvl w:val="0"/>
          <w:numId w:val="0"/>
        </w:numPr>
        <w:rPr>
          <w:rtl/>
          <w:lang w:bidi="ar-EG"/>
        </w:rPr>
      </w:pPr>
      <w:r>
        <w:rPr>
          <w:rFonts w:hint="cs"/>
          <w:rtl/>
          <w:lang w:bidi="ar-EG"/>
        </w:rPr>
        <w:tab/>
        <w:t>(د)</w:t>
      </w:r>
      <w:r>
        <w:rPr>
          <w:rFonts w:hint="cs"/>
          <w:rtl/>
          <w:lang w:bidi="ar-EG"/>
        </w:rPr>
        <w:tab/>
      </w:r>
      <w:proofErr w:type="gramStart"/>
      <w:r>
        <w:rPr>
          <w:rFonts w:hint="cs"/>
          <w:rtl/>
          <w:lang w:bidi="ar-EG"/>
        </w:rPr>
        <w:t>يجوز</w:t>
      </w:r>
      <w:proofErr w:type="gramEnd"/>
      <w:r>
        <w:rPr>
          <w:rFonts w:hint="cs"/>
          <w:rtl/>
          <w:lang w:bidi="ar-EG"/>
        </w:rPr>
        <w:t xml:space="preserve"> للوكيل المعين وفقا للفقرة (أ) أن يعين بدوره وكيلا ثانويا واحدا أو أكثر لتمثيل المودع، ما لم يذكر خلاف ذلك في المستند الذي عُيِّن بموجبه. ويعتبر ذلك الوكيل الثانوي وكيلا للمودع:</w:t>
      </w:r>
    </w:p>
    <w:p w:rsidR="009C3285" w:rsidRDefault="00707FD1" w:rsidP="00707FD1">
      <w:pPr>
        <w:pStyle w:val="NumberedParaAR"/>
        <w:numPr>
          <w:ilvl w:val="0"/>
          <w:numId w:val="0"/>
        </w:numPr>
        <w:rPr>
          <w:rtl/>
          <w:lang w:bidi="ar-EG"/>
        </w:rPr>
      </w:pPr>
      <w:r>
        <w:rPr>
          <w:rFonts w:hint="cs"/>
          <w:rtl/>
          <w:lang w:bidi="ar-EG"/>
        </w:rPr>
        <w:tab/>
        <w:t>"1"</w:t>
      </w:r>
      <w:r>
        <w:rPr>
          <w:rFonts w:hint="cs"/>
          <w:rtl/>
          <w:lang w:bidi="ar-EG"/>
        </w:rPr>
        <w:tab/>
        <w:t xml:space="preserve">أمام مكتب تسلم الطلبات والمكتب الدولي وإدارة البحث الدولي وأية إدارة محدَّدة </w:t>
      </w:r>
      <w:r w:rsidR="00DA6BD3">
        <w:rPr>
          <w:rFonts w:hint="cs"/>
          <w:rtl/>
          <w:lang w:bidi="ar-EG"/>
        </w:rPr>
        <w:t>للبحث الإضافي وإدارة الفحص التمهيدي الدولي، شرط أن يكون لكل شخص يُعيَّن وكيلا ثانويا بهذا الشكل حق التصرف أمام المكتب الوطني الذي يودع لديه الطلب الدولي أو حق التصرف فيما يتعلق بالطلب الدولي أمام المكتب الدولي باعتباره مكتبا لتسلم الطلبات، حسب الحال؛</w:t>
      </w:r>
    </w:p>
    <w:p w:rsidR="006D626D" w:rsidRDefault="006D626D" w:rsidP="00707FD1">
      <w:pPr>
        <w:pStyle w:val="NumberedParaAR"/>
        <w:numPr>
          <w:ilvl w:val="0"/>
          <w:numId w:val="0"/>
        </w:numPr>
        <w:rPr>
          <w:rtl/>
          <w:lang w:bidi="ar-EG"/>
        </w:rPr>
      </w:pPr>
      <w:bookmarkStart w:id="8" w:name="_GoBack"/>
      <w:bookmarkEnd w:id="8"/>
      <w:r>
        <w:rPr>
          <w:rFonts w:hint="cs"/>
          <w:rtl/>
          <w:lang w:bidi="ar-EG"/>
        </w:rPr>
        <w:tab/>
        <w:t>"2"</w:t>
      </w:r>
      <w:r>
        <w:rPr>
          <w:rFonts w:hint="cs"/>
          <w:rtl/>
          <w:lang w:bidi="ar-EG"/>
        </w:rPr>
        <w:tab/>
        <w:t>أمام إدارة البحث الدولي أو أية إدارة محدَّدة للبحث الإضافي أو إدارة الفحص التمهيدي الدولي على وجه التحديد، شرط أن يكون لكل شخص يُعيَّن وكيلا ثانويا بهذا الشكل حق التصرف أمام المكتب الوطني أو المنظمة الحكومية الدولية الذي يعمل بصفة إدارة للبحث الدولي أو إدارة محدَّدة للبحث الإضافي أو إدارة للفحص التمهيدي الدولي، حسب الحال.</w:t>
      </w:r>
    </w:p>
    <w:p w:rsidR="008C4C45" w:rsidRPr="003A5964" w:rsidRDefault="008C4C45" w:rsidP="003A5964">
      <w:pPr>
        <w:pStyle w:val="Heading2"/>
        <w:bidi/>
        <w:rPr>
          <w:rFonts w:ascii="Arabic Typesetting" w:hAnsi="Arabic Typesetting" w:cs="Arabic Typesetting"/>
          <w:bCs w:val="0"/>
          <w:i/>
          <w:sz w:val="36"/>
          <w:szCs w:val="36"/>
          <w:rtl/>
          <w:lang w:bidi="ar-EG"/>
        </w:rPr>
      </w:pPr>
      <w:bookmarkStart w:id="9" w:name="_Toc386145282"/>
      <w:r w:rsidRPr="003A5964">
        <w:rPr>
          <w:rFonts w:ascii="Arabic Typesetting" w:hAnsi="Arabic Typesetting" w:cs="Arabic Typesetting" w:hint="cs"/>
          <w:bCs w:val="0"/>
          <w:i/>
          <w:sz w:val="36"/>
          <w:szCs w:val="36"/>
          <w:rtl/>
          <w:lang w:bidi="ar-EG"/>
        </w:rPr>
        <w:t>2.90 إلى 6.90</w:t>
      </w:r>
      <w:r w:rsidRPr="003A5964">
        <w:rPr>
          <w:rFonts w:ascii="Arabic Typesetting" w:hAnsi="Arabic Typesetting" w:cs="Arabic Typesetting" w:hint="cs"/>
          <w:bCs w:val="0"/>
          <w:i/>
          <w:sz w:val="36"/>
          <w:szCs w:val="36"/>
          <w:rtl/>
          <w:lang w:bidi="ar-EG"/>
        </w:rPr>
        <w:tab/>
        <w:t>[لا تغيير]</w:t>
      </w:r>
      <w:bookmarkEnd w:id="9"/>
    </w:p>
    <w:p w:rsidR="008C4C45" w:rsidRDefault="008C4C45" w:rsidP="00707FD1">
      <w:pPr>
        <w:pStyle w:val="NumberedParaAR"/>
        <w:numPr>
          <w:ilvl w:val="0"/>
          <w:numId w:val="0"/>
        </w:numPr>
        <w:rPr>
          <w:rtl/>
          <w:lang w:bidi="ar-EG"/>
        </w:rPr>
      </w:pPr>
    </w:p>
    <w:p w:rsidR="008C4C45" w:rsidRDefault="008C4C45" w:rsidP="00A77097">
      <w:pPr>
        <w:pStyle w:val="EndofDocumentAR"/>
        <w:rPr>
          <w:rtl/>
          <w:lang w:bidi="ar-EG"/>
        </w:rPr>
      </w:pPr>
      <w:r>
        <w:rPr>
          <w:rFonts w:hint="cs"/>
          <w:rtl/>
          <w:lang w:bidi="ar-EG"/>
        </w:rPr>
        <w:t>[نهاية المرفق والوثيقة]</w:t>
      </w:r>
    </w:p>
    <w:sectPr w:rsidR="008C4C45" w:rsidSect="004F2EE7">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112" w:rsidRDefault="003B0112">
      <w:r>
        <w:separator/>
      </w:r>
    </w:p>
  </w:endnote>
  <w:endnote w:type="continuationSeparator" w:id="0">
    <w:p w:rsidR="003B0112" w:rsidRDefault="003B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112" w:rsidRDefault="003B0112" w:rsidP="009622BF">
      <w:pPr>
        <w:bidi/>
      </w:pPr>
      <w:bookmarkStart w:id="0" w:name="OLE_LINK1"/>
      <w:bookmarkStart w:id="1" w:name="OLE_LINK2"/>
      <w:r>
        <w:separator/>
      </w:r>
      <w:bookmarkEnd w:id="0"/>
      <w:bookmarkEnd w:id="1"/>
    </w:p>
  </w:footnote>
  <w:footnote w:type="continuationSeparator" w:id="0">
    <w:p w:rsidR="003B0112" w:rsidRDefault="003B0112" w:rsidP="009622BF">
      <w:pPr>
        <w:bidi/>
      </w:pPr>
      <w:r>
        <w:separator/>
      </w:r>
    </w:p>
  </w:footnote>
  <w:footnote w:id="1">
    <w:p w:rsidR="001E21CA" w:rsidRDefault="001E21CA" w:rsidP="00502140">
      <w:pPr>
        <w:pStyle w:val="FootnoteText"/>
        <w:rPr>
          <w:rtl/>
          <w:lang w:bidi="ar-EG"/>
        </w:rPr>
      </w:pPr>
      <w:r>
        <w:rPr>
          <w:rStyle w:val="FootnoteReference"/>
        </w:rPr>
        <w:footnoteRef/>
      </w:r>
      <w:r>
        <w:rPr>
          <w:rtl/>
        </w:rPr>
        <w:t xml:space="preserve"> </w:t>
      </w:r>
      <w:r w:rsidR="00E2428E">
        <w:rPr>
          <w:rFonts w:hint="cs"/>
          <w:rtl/>
          <w:lang w:bidi="ar-EG"/>
        </w:rPr>
        <w:t xml:space="preserve">وُضحت مواضع الإضافة والحذف المقترحة بخط </w:t>
      </w:r>
      <w:r w:rsidR="00502140">
        <w:rPr>
          <w:rFonts w:hint="cs"/>
          <w:rtl/>
          <w:lang w:bidi="ar-EG"/>
        </w:rPr>
        <w:t xml:space="preserve">أسفل النص </w:t>
      </w:r>
      <w:r w:rsidR="00203FC4">
        <w:rPr>
          <w:rFonts w:hint="cs"/>
          <w:rtl/>
          <w:lang w:bidi="ar-EG"/>
        </w:rPr>
        <w:t>و</w:t>
      </w:r>
      <w:r w:rsidR="00BB4DDA">
        <w:rPr>
          <w:rFonts w:hint="cs"/>
          <w:rtl/>
          <w:lang w:bidi="ar-EG"/>
        </w:rPr>
        <w:t>ب</w:t>
      </w:r>
      <w:r w:rsidR="00EB3808">
        <w:rPr>
          <w:rFonts w:hint="cs"/>
          <w:rtl/>
          <w:lang w:bidi="ar-EG"/>
        </w:rPr>
        <w:t>الشطب، على التوالي</w:t>
      </w:r>
      <w:r w:rsidR="00203FC4">
        <w:rPr>
          <w:rFonts w:hint="cs"/>
          <w:rtl/>
          <w:lang w:bidi="ar-EG"/>
        </w:rPr>
        <w:t xml:space="preserve">. </w:t>
      </w:r>
      <w:r w:rsidR="00EB3808">
        <w:rPr>
          <w:rFonts w:hint="cs"/>
          <w:rtl/>
          <w:lang w:bidi="ar-EG"/>
        </w:rPr>
        <w:t xml:space="preserve">ويمكن </w:t>
      </w:r>
      <w:r w:rsidR="00EB3808" w:rsidRPr="00355647">
        <w:rPr>
          <w:rFonts w:hint="cs"/>
          <w:rtl/>
          <w:lang w:bidi="ar-EG"/>
        </w:rPr>
        <w:t xml:space="preserve">تيسيرا </w:t>
      </w:r>
      <w:r w:rsidR="00355647" w:rsidRPr="00B765AF">
        <w:rPr>
          <w:rFonts w:hint="cs"/>
          <w:rtl/>
          <w:lang w:bidi="ar-EG"/>
        </w:rPr>
        <w:t>للمراجعة</w:t>
      </w:r>
      <w:r w:rsidR="00355647">
        <w:rPr>
          <w:rFonts w:hint="cs"/>
          <w:rtl/>
          <w:lang w:bidi="ar-EG"/>
        </w:rPr>
        <w:t xml:space="preserve"> </w:t>
      </w:r>
      <w:r w:rsidR="00EB3808">
        <w:rPr>
          <w:rFonts w:hint="cs"/>
          <w:rtl/>
          <w:lang w:bidi="ar-EG"/>
        </w:rPr>
        <w:t>إدراج بعض الأحكام التي ليس من المقترح تعديلها.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Pr="00F35E12" w:rsidRDefault="00AB54AE" w:rsidP="00D041B3">
    <w:pPr>
      <w:rPr>
        <w:szCs w:val="22"/>
      </w:rPr>
    </w:pPr>
    <w:r w:rsidRPr="00F35E12">
      <w:rPr>
        <w:szCs w:val="22"/>
      </w:rPr>
      <w:t>PCT</w:t>
    </w:r>
    <w:r w:rsidR="00772E46" w:rsidRPr="00F35E12">
      <w:rPr>
        <w:szCs w:val="22"/>
      </w:rPr>
      <w:t>/</w:t>
    </w:r>
    <w:r w:rsidR="00C742C5" w:rsidRPr="00F35E12">
      <w:rPr>
        <w:szCs w:val="22"/>
      </w:rPr>
      <w:t>WG</w:t>
    </w:r>
    <w:r w:rsidR="002F77FC" w:rsidRPr="00F35E12">
      <w:rPr>
        <w:szCs w:val="22"/>
      </w:rPr>
      <w:t>/</w:t>
    </w:r>
    <w:r w:rsidR="00C742C5" w:rsidRPr="00F35E12">
      <w:rPr>
        <w:szCs w:val="22"/>
      </w:rPr>
      <w:t>7</w:t>
    </w:r>
    <w:r w:rsidR="002F77FC" w:rsidRPr="00F35E12">
      <w:rPr>
        <w:szCs w:val="22"/>
      </w:rPr>
      <w:t>/</w:t>
    </w:r>
    <w:r w:rsidR="00D442AA">
      <w:rPr>
        <w:szCs w:val="22"/>
      </w:rPr>
      <w:t>1</w:t>
    </w:r>
    <w:r w:rsidR="00D041B3">
      <w:rPr>
        <w:szCs w:val="22"/>
      </w:rPr>
      <w:t>3</w:t>
    </w:r>
  </w:p>
  <w:p w:rsidR="002F77FC" w:rsidRDefault="002F77FC" w:rsidP="00D61541">
    <w:r>
      <w:fldChar w:fldCharType="begin"/>
    </w:r>
    <w:r>
      <w:instrText xml:space="preserve"> PAGE  \* MERGEFORMAT </w:instrText>
    </w:r>
    <w:r>
      <w:fldChar w:fldCharType="separate"/>
    </w:r>
    <w:r w:rsidR="003E0873">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EE7" w:rsidRDefault="004F2EE7" w:rsidP="00D041B3">
    <w:pPr>
      <w:rPr>
        <w:szCs w:val="22"/>
      </w:rPr>
    </w:pPr>
    <w:r w:rsidRPr="00F35E12">
      <w:rPr>
        <w:szCs w:val="22"/>
      </w:rPr>
      <w:t>PCT/WG/7/</w:t>
    </w:r>
    <w:r>
      <w:rPr>
        <w:szCs w:val="22"/>
      </w:rPr>
      <w:t>13</w:t>
    </w:r>
  </w:p>
  <w:p w:rsidR="004F2EE7" w:rsidRPr="00F35E12" w:rsidRDefault="004F2EE7" w:rsidP="00D041B3">
    <w:pPr>
      <w:rPr>
        <w:szCs w:val="22"/>
      </w:rPr>
    </w:pPr>
    <w:r>
      <w:rPr>
        <w:szCs w:val="22"/>
      </w:rPr>
      <w:t>Annex</w:t>
    </w:r>
  </w:p>
  <w:p w:rsidR="004F2EE7" w:rsidRDefault="004F2EE7" w:rsidP="00D61541">
    <w:r>
      <w:fldChar w:fldCharType="begin"/>
    </w:r>
    <w:r>
      <w:instrText xml:space="preserve"> PAGE  \* MERGEFORMAT </w:instrText>
    </w:r>
    <w:r>
      <w:fldChar w:fldCharType="separate"/>
    </w:r>
    <w:r w:rsidR="003E0873">
      <w:rPr>
        <w:noProof/>
      </w:rPr>
      <w:t>3</w:t>
    </w:r>
    <w:r>
      <w:fldChar w:fldCharType="end"/>
    </w:r>
  </w:p>
  <w:p w:rsidR="004F2EE7" w:rsidRDefault="004F2EE7"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EE7" w:rsidRDefault="004F2EE7" w:rsidP="004F2EE7">
    <w:pPr>
      <w:rPr>
        <w:szCs w:val="22"/>
      </w:rPr>
    </w:pPr>
    <w:r w:rsidRPr="00F35E12">
      <w:rPr>
        <w:szCs w:val="22"/>
      </w:rPr>
      <w:t>PCT/WG/7/</w:t>
    </w:r>
    <w:r>
      <w:rPr>
        <w:szCs w:val="22"/>
      </w:rPr>
      <w:t>13</w:t>
    </w:r>
  </w:p>
  <w:p w:rsidR="004F2EE7" w:rsidRPr="00F35E12" w:rsidRDefault="004F2EE7" w:rsidP="004F2EE7">
    <w:pPr>
      <w:rPr>
        <w:szCs w:val="22"/>
      </w:rPr>
    </w:pPr>
    <w:r>
      <w:rPr>
        <w:szCs w:val="22"/>
      </w:rPr>
      <w:t>ANNEX</w:t>
    </w:r>
  </w:p>
  <w:p w:rsidR="004F2EE7" w:rsidRDefault="004F2E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738"/>
    <w:rsid w:val="00002CBE"/>
    <w:rsid w:val="00003232"/>
    <w:rsid w:val="000033DA"/>
    <w:rsid w:val="0000579F"/>
    <w:rsid w:val="000074D1"/>
    <w:rsid w:val="000076BD"/>
    <w:rsid w:val="00010481"/>
    <w:rsid w:val="00010671"/>
    <w:rsid w:val="00011417"/>
    <w:rsid w:val="000114E2"/>
    <w:rsid w:val="00013347"/>
    <w:rsid w:val="00013D73"/>
    <w:rsid w:val="000142E1"/>
    <w:rsid w:val="000146BD"/>
    <w:rsid w:val="00014B68"/>
    <w:rsid w:val="0001645D"/>
    <w:rsid w:val="00017A43"/>
    <w:rsid w:val="0002157B"/>
    <w:rsid w:val="00021A86"/>
    <w:rsid w:val="00023101"/>
    <w:rsid w:val="0002407C"/>
    <w:rsid w:val="0002476F"/>
    <w:rsid w:val="00024E17"/>
    <w:rsid w:val="000258DB"/>
    <w:rsid w:val="000259E5"/>
    <w:rsid w:val="00031B2C"/>
    <w:rsid w:val="00033D2C"/>
    <w:rsid w:val="00035CE8"/>
    <w:rsid w:val="00036041"/>
    <w:rsid w:val="00036FA7"/>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4D39"/>
    <w:rsid w:val="00055FA2"/>
    <w:rsid w:val="000571DD"/>
    <w:rsid w:val="00061FF5"/>
    <w:rsid w:val="00062502"/>
    <w:rsid w:val="00063C91"/>
    <w:rsid w:val="000640E7"/>
    <w:rsid w:val="00066DC7"/>
    <w:rsid w:val="0006794A"/>
    <w:rsid w:val="00067F31"/>
    <w:rsid w:val="00071138"/>
    <w:rsid w:val="000717BF"/>
    <w:rsid w:val="00073402"/>
    <w:rsid w:val="000755AA"/>
    <w:rsid w:val="00075745"/>
    <w:rsid w:val="00075A04"/>
    <w:rsid w:val="00075D39"/>
    <w:rsid w:val="000760C3"/>
    <w:rsid w:val="000763A4"/>
    <w:rsid w:val="00076901"/>
    <w:rsid w:val="0008237C"/>
    <w:rsid w:val="000833C3"/>
    <w:rsid w:val="0008421F"/>
    <w:rsid w:val="0008451C"/>
    <w:rsid w:val="00085A0B"/>
    <w:rsid w:val="000863B7"/>
    <w:rsid w:val="00086729"/>
    <w:rsid w:val="00087DB6"/>
    <w:rsid w:val="00090139"/>
    <w:rsid w:val="0009024C"/>
    <w:rsid w:val="00090ADD"/>
    <w:rsid w:val="000913C0"/>
    <w:rsid w:val="00091F52"/>
    <w:rsid w:val="00092302"/>
    <w:rsid w:val="00092816"/>
    <w:rsid w:val="00092982"/>
    <w:rsid w:val="00092DD6"/>
    <w:rsid w:val="000938E9"/>
    <w:rsid w:val="00094C85"/>
    <w:rsid w:val="00094D7E"/>
    <w:rsid w:val="0009517B"/>
    <w:rsid w:val="00095AE2"/>
    <w:rsid w:val="000962DF"/>
    <w:rsid w:val="0009661E"/>
    <w:rsid w:val="000A12BC"/>
    <w:rsid w:val="000A1306"/>
    <w:rsid w:val="000A1521"/>
    <w:rsid w:val="000A2FC1"/>
    <w:rsid w:val="000A3A57"/>
    <w:rsid w:val="000A4040"/>
    <w:rsid w:val="000A5408"/>
    <w:rsid w:val="000A6510"/>
    <w:rsid w:val="000A66D9"/>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338"/>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642"/>
    <w:rsid w:val="000E591F"/>
    <w:rsid w:val="000E597D"/>
    <w:rsid w:val="000E5A23"/>
    <w:rsid w:val="000E6045"/>
    <w:rsid w:val="000E7872"/>
    <w:rsid w:val="000F0772"/>
    <w:rsid w:val="000F0BE5"/>
    <w:rsid w:val="000F0F0D"/>
    <w:rsid w:val="000F14B7"/>
    <w:rsid w:val="000F1B52"/>
    <w:rsid w:val="000F1C70"/>
    <w:rsid w:val="000F1EAA"/>
    <w:rsid w:val="000F30D5"/>
    <w:rsid w:val="000F33C5"/>
    <w:rsid w:val="000F3ACF"/>
    <w:rsid w:val="000F49FA"/>
    <w:rsid w:val="000F58C4"/>
    <w:rsid w:val="000F5BA1"/>
    <w:rsid w:val="000F5E56"/>
    <w:rsid w:val="000F70F9"/>
    <w:rsid w:val="000F76C3"/>
    <w:rsid w:val="001007AB"/>
    <w:rsid w:val="00100F97"/>
    <w:rsid w:val="001012E0"/>
    <w:rsid w:val="001016F2"/>
    <w:rsid w:val="001024C1"/>
    <w:rsid w:val="0010385D"/>
    <w:rsid w:val="001042E0"/>
    <w:rsid w:val="00104C51"/>
    <w:rsid w:val="0010597B"/>
    <w:rsid w:val="0010741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2360"/>
    <w:rsid w:val="00123F16"/>
    <w:rsid w:val="0012405D"/>
    <w:rsid w:val="001252B1"/>
    <w:rsid w:val="001256FA"/>
    <w:rsid w:val="00126897"/>
    <w:rsid w:val="0012696D"/>
    <w:rsid w:val="00126FC7"/>
    <w:rsid w:val="00130FC9"/>
    <w:rsid w:val="001310EE"/>
    <w:rsid w:val="0013191A"/>
    <w:rsid w:val="00131E8F"/>
    <w:rsid w:val="00135C24"/>
    <w:rsid w:val="00135D64"/>
    <w:rsid w:val="00136389"/>
    <w:rsid w:val="00136A1A"/>
    <w:rsid w:val="00136A96"/>
    <w:rsid w:val="001376B6"/>
    <w:rsid w:val="00140A35"/>
    <w:rsid w:val="00142F4D"/>
    <w:rsid w:val="00143428"/>
    <w:rsid w:val="0014412C"/>
    <w:rsid w:val="00144713"/>
    <w:rsid w:val="00144CC3"/>
    <w:rsid w:val="00145635"/>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C46"/>
    <w:rsid w:val="001D2DC4"/>
    <w:rsid w:val="001D6A48"/>
    <w:rsid w:val="001E1043"/>
    <w:rsid w:val="001E10E1"/>
    <w:rsid w:val="001E175F"/>
    <w:rsid w:val="001E19F7"/>
    <w:rsid w:val="001E21CA"/>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3FC4"/>
    <w:rsid w:val="00205495"/>
    <w:rsid w:val="002061DE"/>
    <w:rsid w:val="002065E2"/>
    <w:rsid w:val="00206C61"/>
    <w:rsid w:val="00206F30"/>
    <w:rsid w:val="002072D8"/>
    <w:rsid w:val="00207616"/>
    <w:rsid w:val="00207F10"/>
    <w:rsid w:val="002112E6"/>
    <w:rsid w:val="00211BDA"/>
    <w:rsid w:val="00213213"/>
    <w:rsid w:val="0021348F"/>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24A"/>
    <w:rsid w:val="00234E82"/>
    <w:rsid w:val="00235C9D"/>
    <w:rsid w:val="002412D4"/>
    <w:rsid w:val="0024220D"/>
    <w:rsid w:val="00242BD3"/>
    <w:rsid w:val="00242C02"/>
    <w:rsid w:val="00243155"/>
    <w:rsid w:val="00246ACF"/>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8E3"/>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59AD"/>
    <w:rsid w:val="00285BBB"/>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56FF"/>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896"/>
    <w:rsid w:val="002D7DEF"/>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391"/>
    <w:rsid w:val="003166A5"/>
    <w:rsid w:val="00316C8C"/>
    <w:rsid w:val="003174C2"/>
    <w:rsid w:val="00317CE4"/>
    <w:rsid w:val="00320DF4"/>
    <w:rsid w:val="003219A9"/>
    <w:rsid w:val="00321B00"/>
    <w:rsid w:val="00321C54"/>
    <w:rsid w:val="00321DCD"/>
    <w:rsid w:val="0032261F"/>
    <w:rsid w:val="003229B1"/>
    <w:rsid w:val="003237A2"/>
    <w:rsid w:val="00324729"/>
    <w:rsid w:val="00325C8B"/>
    <w:rsid w:val="00327011"/>
    <w:rsid w:val="00334127"/>
    <w:rsid w:val="00335CA6"/>
    <w:rsid w:val="003365F0"/>
    <w:rsid w:val="00336C50"/>
    <w:rsid w:val="00336C84"/>
    <w:rsid w:val="00337388"/>
    <w:rsid w:val="0034007D"/>
    <w:rsid w:val="00342BDC"/>
    <w:rsid w:val="003433E5"/>
    <w:rsid w:val="00343CE7"/>
    <w:rsid w:val="00344082"/>
    <w:rsid w:val="0034582C"/>
    <w:rsid w:val="00345916"/>
    <w:rsid w:val="00345CAC"/>
    <w:rsid w:val="0034789E"/>
    <w:rsid w:val="003501DA"/>
    <w:rsid w:val="003503E2"/>
    <w:rsid w:val="00351DC1"/>
    <w:rsid w:val="003534EE"/>
    <w:rsid w:val="00355647"/>
    <w:rsid w:val="003600A2"/>
    <w:rsid w:val="003612D8"/>
    <w:rsid w:val="003637B6"/>
    <w:rsid w:val="00363F89"/>
    <w:rsid w:val="00363FB0"/>
    <w:rsid w:val="003646D6"/>
    <w:rsid w:val="00364FC6"/>
    <w:rsid w:val="0036541D"/>
    <w:rsid w:val="003676DB"/>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08C"/>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159"/>
    <w:rsid w:val="003A54E9"/>
    <w:rsid w:val="003A5964"/>
    <w:rsid w:val="003A5E7C"/>
    <w:rsid w:val="003A6090"/>
    <w:rsid w:val="003A7296"/>
    <w:rsid w:val="003A78C7"/>
    <w:rsid w:val="003A7E9A"/>
    <w:rsid w:val="003B0112"/>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410"/>
    <w:rsid w:val="003D37D4"/>
    <w:rsid w:val="003D47A7"/>
    <w:rsid w:val="003D56B5"/>
    <w:rsid w:val="003D5DCC"/>
    <w:rsid w:val="003D6B84"/>
    <w:rsid w:val="003D7B9C"/>
    <w:rsid w:val="003E0873"/>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47410"/>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8757F"/>
    <w:rsid w:val="00487667"/>
    <w:rsid w:val="00490ED4"/>
    <w:rsid w:val="00491B91"/>
    <w:rsid w:val="00491C21"/>
    <w:rsid w:val="00491C66"/>
    <w:rsid w:val="004932EC"/>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03B"/>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5F70"/>
    <w:rsid w:val="004D6144"/>
    <w:rsid w:val="004D678F"/>
    <w:rsid w:val="004E1264"/>
    <w:rsid w:val="004E2CBC"/>
    <w:rsid w:val="004E3DD4"/>
    <w:rsid w:val="004E4D8D"/>
    <w:rsid w:val="004E5C1A"/>
    <w:rsid w:val="004E6C8C"/>
    <w:rsid w:val="004E6CC7"/>
    <w:rsid w:val="004E776F"/>
    <w:rsid w:val="004F111D"/>
    <w:rsid w:val="004F1843"/>
    <w:rsid w:val="004F1EEC"/>
    <w:rsid w:val="004F24C8"/>
    <w:rsid w:val="004F2EE7"/>
    <w:rsid w:val="004F30D6"/>
    <w:rsid w:val="004F34A5"/>
    <w:rsid w:val="004F40D6"/>
    <w:rsid w:val="004F43FC"/>
    <w:rsid w:val="004F6925"/>
    <w:rsid w:val="00502140"/>
    <w:rsid w:val="00503AE1"/>
    <w:rsid w:val="00503CA6"/>
    <w:rsid w:val="00503FAE"/>
    <w:rsid w:val="00504DC1"/>
    <w:rsid w:val="00505332"/>
    <w:rsid w:val="00505A57"/>
    <w:rsid w:val="00505D37"/>
    <w:rsid w:val="00507F6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3BF"/>
    <w:rsid w:val="005266BD"/>
    <w:rsid w:val="0052772D"/>
    <w:rsid w:val="00530442"/>
    <w:rsid w:val="00534AF0"/>
    <w:rsid w:val="00535060"/>
    <w:rsid w:val="00535738"/>
    <w:rsid w:val="005409EB"/>
    <w:rsid w:val="00540F30"/>
    <w:rsid w:val="00541ACA"/>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5F11"/>
    <w:rsid w:val="005674C3"/>
    <w:rsid w:val="00567990"/>
    <w:rsid w:val="00567C4C"/>
    <w:rsid w:val="00570B8B"/>
    <w:rsid w:val="00570D28"/>
    <w:rsid w:val="0057265E"/>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38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2CB1"/>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7B"/>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37A8"/>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3194"/>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C76FF"/>
    <w:rsid w:val="006C790C"/>
    <w:rsid w:val="006D0636"/>
    <w:rsid w:val="006D06DC"/>
    <w:rsid w:val="006D2328"/>
    <w:rsid w:val="006D626D"/>
    <w:rsid w:val="006D6E46"/>
    <w:rsid w:val="006D6F38"/>
    <w:rsid w:val="006D7FA8"/>
    <w:rsid w:val="006E4601"/>
    <w:rsid w:val="006E5B86"/>
    <w:rsid w:val="006E63FF"/>
    <w:rsid w:val="006E652D"/>
    <w:rsid w:val="006E7572"/>
    <w:rsid w:val="006F1F8E"/>
    <w:rsid w:val="006F2F22"/>
    <w:rsid w:val="006F434A"/>
    <w:rsid w:val="006F6035"/>
    <w:rsid w:val="006F6FF5"/>
    <w:rsid w:val="006F7974"/>
    <w:rsid w:val="00700A60"/>
    <w:rsid w:val="00705027"/>
    <w:rsid w:val="00707FD1"/>
    <w:rsid w:val="00710494"/>
    <w:rsid w:val="007117BD"/>
    <w:rsid w:val="00713D3A"/>
    <w:rsid w:val="00715129"/>
    <w:rsid w:val="007154CE"/>
    <w:rsid w:val="00715B25"/>
    <w:rsid w:val="00715D6F"/>
    <w:rsid w:val="00716020"/>
    <w:rsid w:val="00720860"/>
    <w:rsid w:val="00721087"/>
    <w:rsid w:val="00721530"/>
    <w:rsid w:val="007216DD"/>
    <w:rsid w:val="00723422"/>
    <w:rsid w:val="007260FE"/>
    <w:rsid w:val="00726DD6"/>
    <w:rsid w:val="0073076E"/>
    <w:rsid w:val="00731E0E"/>
    <w:rsid w:val="007323D3"/>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1F7"/>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496"/>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5172"/>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0236"/>
    <w:rsid w:val="008114CF"/>
    <w:rsid w:val="008117CC"/>
    <w:rsid w:val="00811AB3"/>
    <w:rsid w:val="0081421D"/>
    <w:rsid w:val="00814ADB"/>
    <w:rsid w:val="008158FF"/>
    <w:rsid w:val="00815C5D"/>
    <w:rsid w:val="0081618F"/>
    <w:rsid w:val="00816357"/>
    <w:rsid w:val="008174D1"/>
    <w:rsid w:val="008178B2"/>
    <w:rsid w:val="008209AC"/>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266E"/>
    <w:rsid w:val="00863013"/>
    <w:rsid w:val="00863F67"/>
    <w:rsid w:val="0086483A"/>
    <w:rsid w:val="00864938"/>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3B6"/>
    <w:rsid w:val="008A6861"/>
    <w:rsid w:val="008A7522"/>
    <w:rsid w:val="008A7B55"/>
    <w:rsid w:val="008B0578"/>
    <w:rsid w:val="008B170D"/>
    <w:rsid w:val="008B4941"/>
    <w:rsid w:val="008B4984"/>
    <w:rsid w:val="008B4F60"/>
    <w:rsid w:val="008B559A"/>
    <w:rsid w:val="008B598F"/>
    <w:rsid w:val="008B66A5"/>
    <w:rsid w:val="008B7C5F"/>
    <w:rsid w:val="008B7F4A"/>
    <w:rsid w:val="008C0D2E"/>
    <w:rsid w:val="008C1056"/>
    <w:rsid w:val="008C2729"/>
    <w:rsid w:val="008C3347"/>
    <w:rsid w:val="008C39D6"/>
    <w:rsid w:val="008C3B96"/>
    <w:rsid w:val="008C43BF"/>
    <w:rsid w:val="008C4C45"/>
    <w:rsid w:val="008C532F"/>
    <w:rsid w:val="008C60C3"/>
    <w:rsid w:val="008C7736"/>
    <w:rsid w:val="008D0948"/>
    <w:rsid w:val="008D311C"/>
    <w:rsid w:val="008D31D2"/>
    <w:rsid w:val="008D3CC5"/>
    <w:rsid w:val="008D564A"/>
    <w:rsid w:val="008D5E47"/>
    <w:rsid w:val="008D6AAC"/>
    <w:rsid w:val="008D7D8C"/>
    <w:rsid w:val="008E004E"/>
    <w:rsid w:val="008E04FB"/>
    <w:rsid w:val="008E3E79"/>
    <w:rsid w:val="008E5164"/>
    <w:rsid w:val="008E5282"/>
    <w:rsid w:val="008E5E2C"/>
    <w:rsid w:val="008E78F1"/>
    <w:rsid w:val="008F03CE"/>
    <w:rsid w:val="008F075B"/>
    <w:rsid w:val="008F0E9E"/>
    <w:rsid w:val="008F1FE7"/>
    <w:rsid w:val="008F2913"/>
    <w:rsid w:val="008F2A4E"/>
    <w:rsid w:val="008F2AE9"/>
    <w:rsid w:val="008F332B"/>
    <w:rsid w:val="008F47C2"/>
    <w:rsid w:val="008F52D0"/>
    <w:rsid w:val="008F58BB"/>
    <w:rsid w:val="008F6106"/>
    <w:rsid w:val="008F7735"/>
    <w:rsid w:val="008F791D"/>
    <w:rsid w:val="008F791F"/>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51AE"/>
    <w:rsid w:val="009163CC"/>
    <w:rsid w:val="0091674C"/>
    <w:rsid w:val="00916862"/>
    <w:rsid w:val="00916B2A"/>
    <w:rsid w:val="00916D96"/>
    <w:rsid w:val="009174F7"/>
    <w:rsid w:val="00917E76"/>
    <w:rsid w:val="00920167"/>
    <w:rsid w:val="00921BB8"/>
    <w:rsid w:val="00921D28"/>
    <w:rsid w:val="00922034"/>
    <w:rsid w:val="0092266C"/>
    <w:rsid w:val="00922C25"/>
    <w:rsid w:val="009241E8"/>
    <w:rsid w:val="00925956"/>
    <w:rsid w:val="00925DD2"/>
    <w:rsid w:val="00926344"/>
    <w:rsid w:val="009268A3"/>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1B31"/>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3285"/>
    <w:rsid w:val="009C4B2C"/>
    <w:rsid w:val="009C4CB3"/>
    <w:rsid w:val="009C4F15"/>
    <w:rsid w:val="009C511C"/>
    <w:rsid w:val="009C5416"/>
    <w:rsid w:val="009C587B"/>
    <w:rsid w:val="009C64C5"/>
    <w:rsid w:val="009C66FA"/>
    <w:rsid w:val="009C6F87"/>
    <w:rsid w:val="009C7166"/>
    <w:rsid w:val="009C742C"/>
    <w:rsid w:val="009D2376"/>
    <w:rsid w:val="009D2D48"/>
    <w:rsid w:val="009D3103"/>
    <w:rsid w:val="009D4409"/>
    <w:rsid w:val="009D462F"/>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1FD5"/>
    <w:rsid w:val="009F2C2E"/>
    <w:rsid w:val="009F33C0"/>
    <w:rsid w:val="009F4190"/>
    <w:rsid w:val="009F4911"/>
    <w:rsid w:val="009F513E"/>
    <w:rsid w:val="009F5241"/>
    <w:rsid w:val="009F6807"/>
    <w:rsid w:val="009F68DF"/>
    <w:rsid w:val="009F6A24"/>
    <w:rsid w:val="00A0042C"/>
    <w:rsid w:val="00A00495"/>
    <w:rsid w:val="00A01925"/>
    <w:rsid w:val="00A01DEB"/>
    <w:rsid w:val="00A03124"/>
    <w:rsid w:val="00A06D32"/>
    <w:rsid w:val="00A07545"/>
    <w:rsid w:val="00A12726"/>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A3E"/>
    <w:rsid w:val="00A50595"/>
    <w:rsid w:val="00A50A39"/>
    <w:rsid w:val="00A51DF1"/>
    <w:rsid w:val="00A52AFB"/>
    <w:rsid w:val="00A53967"/>
    <w:rsid w:val="00A53AFE"/>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67CA7"/>
    <w:rsid w:val="00A67F66"/>
    <w:rsid w:val="00A71670"/>
    <w:rsid w:val="00A72874"/>
    <w:rsid w:val="00A72E48"/>
    <w:rsid w:val="00A7359C"/>
    <w:rsid w:val="00A73616"/>
    <w:rsid w:val="00A76648"/>
    <w:rsid w:val="00A76DF7"/>
    <w:rsid w:val="00A77097"/>
    <w:rsid w:val="00A77523"/>
    <w:rsid w:val="00A80766"/>
    <w:rsid w:val="00A80EA0"/>
    <w:rsid w:val="00A83454"/>
    <w:rsid w:val="00A843FC"/>
    <w:rsid w:val="00A84DA5"/>
    <w:rsid w:val="00A85075"/>
    <w:rsid w:val="00A85302"/>
    <w:rsid w:val="00A86119"/>
    <w:rsid w:val="00A8649F"/>
    <w:rsid w:val="00A867CC"/>
    <w:rsid w:val="00A86D25"/>
    <w:rsid w:val="00A8701F"/>
    <w:rsid w:val="00A877BD"/>
    <w:rsid w:val="00A8786B"/>
    <w:rsid w:val="00A903F1"/>
    <w:rsid w:val="00A905CC"/>
    <w:rsid w:val="00A90974"/>
    <w:rsid w:val="00A90F40"/>
    <w:rsid w:val="00A9197E"/>
    <w:rsid w:val="00A92065"/>
    <w:rsid w:val="00A92184"/>
    <w:rsid w:val="00A9334F"/>
    <w:rsid w:val="00A93D6F"/>
    <w:rsid w:val="00A93F69"/>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4218"/>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095"/>
    <w:rsid w:val="00AE2328"/>
    <w:rsid w:val="00AE473C"/>
    <w:rsid w:val="00AE55E7"/>
    <w:rsid w:val="00AE6363"/>
    <w:rsid w:val="00AE6CD6"/>
    <w:rsid w:val="00AE7348"/>
    <w:rsid w:val="00AE7394"/>
    <w:rsid w:val="00AE7CD2"/>
    <w:rsid w:val="00AF0B77"/>
    <w:rsid w:val="00AF138B"/>
    <w:rsid w:val="00AF13D8"/>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2CE3"/>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2E2"/>
    <w:rsid w:val="00B2769B"/>
    <w:rsid w:val="00B307D2"/>
    <w:rsid w:val="00B33980"/>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11E"/>
    <w:rsid w:val="00B765AF"/>
    <w:rsid w:val="00B76C0D"/>
    <w:rsid w:val="00B77D0D"/>
    <w:rsid w:val="00B80817"/>
    <w:rsid w:val="00B827E6"/>
    <w:rsid w:val="00B82A28"/>
    <w:rsid w:val="00B82B8D"/>
    <w:rsid w:val="00B82C97"/>
    <w:rsid w:val="00B851D5"/>
    <w:rsid w:val="00B85B06"/>
    <w:rsid w:val="00B90537"/>
    <w:rsid w:val="00B90558"/>
    <w:rsid w:val="00B92958"/>
    <w:rsid w:val="00B93957"/>
    <w:rsid w:val="00B9404A"/>
    <w:rsid w:val="00B94877"/>
    <w:rsid w:val="00B9491F"/>
    <w:rsid w:val="00B96043"/>
    <w:rsid w:val="00B96F5D"/>
    <w:rsid w:val="00BA02F9"/>
    <w:rsid w:val="00BA1746"/>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4DDA"/>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1C7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57CB"/>
    <w:rsid w:val="00C277F8"/>
    <w:rsid w:val="00C32151"/>
    <w:rsid w:val="00C3217A"/>
    <w:rsid w:val="00C33551"/>
    <w:rsid w:val="00C3357D"/>
    <w:rsid w:val="00C33BE9"/>
    <w:rsid w:val="00C33C13"/>
    <w:rsid w:val="00C348C7"/>
    <w:rsid w:val="00C35B2A"/>
    <w:rsid w:val="00C36742"/>
    <w:rsid w:val="00C36F7D"/>
    <w:rsid w:val="00C374AD"/>
    <w:rsid w:val="00C40DE4"/>
    <w:rsid w:val="00C40E63"/>
    <w:rsid w:val="00C41A06"/>
    <w:rsid w:val="00C4261B"/>
    <w:rsid w:val="00C42BFB"/>
    <w:rsid w:val="00C44DDC"/>
    <w:rsid w:val="00C5128B"/>
    <w:rsid w:val="00C51423"/>
    <w:rsid w:val="00C5294D"/>
    <w:rsid w:val="00C52F83"/>
    <w:rsid w:val="00C54C1B"/>
    <w:rsid w:val="00C54DBA"/>
    <w:rsid w:val="00C57E52"/>
    <w:rsid w:val="00C57ED3"/>
    <w:rsid w:val="00C6066B"/>
    <w:rsid w:val="00C61640"/>
    <w:rsid w:val="00C61AA7"/>
    <w:rsid w:val="00C61B8E"/>
    <w:rsid w:val="00C64640"/>
    <w:rsid w:val="00C668DE"/>
    <w:rsid w:val="00C7044F"/>
    <w:rsid w:val="00C720F8"/>
    <w:rsid w:val="00C7294B"/>
    <w:rsid w:val="00C742C5"/>
    <w:rsid w:val="00C75139"/>
    <w:rsid w:val="00C7525C"/>
    <w:rsid w:val="00C76CF7"/>
    <w:rsid w:val="00C83A4C"/>
    <w:rsid w:val="00C8533B"/>
    <w:rsid w:val="00C858BA"/>
    <w:rsid w:val="00C86977"/>
    <w:rsid w:val="00C916C8"/>
    <w:rsid w:val="00C93610"/>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00D1"/>
    <w:rsid w:val="00CB02EC"/>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1AC6"/>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268C"/>
    <w:rsid w:val="00D039B5"/>
    <w:rsid w:val="00D041B3"/>
    <w:rsid w:val="00D04AA9"/>
    <w:rsid w:val="00D04F76"/>
    <w:rsid w:val="00D053D2"/>
    <w:rsid w:val="00D07700"/>
    <w:rsid w:val="00D07D07"/>
    <w:rsid w:val="00D10F87"/>
    <w:rsid w:val="00D1149D"/>
    <w:rsid w:val="00D11B8E"/>
    <w:rsid w:val="00D11D8D"/>
    <w:rsid w:val="00D12B12"/>
    <w:rsid w:val="00D12DD7"/>
    <w:rsid w:val="00D13A8C"/>
    <w:rsid w:val="00D149E1"/>
    <w:rsid w:val="00D14A44"/>
    <w:rsid w:val="00D15A5F"/>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091"/>
    <w:rsid w:val="00D3482C"/>
    <w:rsid w:val="00D3664C"/>
    <w:rsid w:val="00D3683A"/>
    <w:rsid w:val="00D379C5"/>
    <w:rsid w:val="00D37A62"/>
    <w:rsid w:val="00D37C36"/>
    <w:rsid w:val="00D40559"/>
    <w:rsid w:val="00D405B8"/>
    <w:rsid w:val="00D41493"/>
    <w:rsid w:val="00D4200A"/>
    <w:rsid w:val="00D4267F"/>
    <w:rsid w:val="00D441E9"/>
    <w:rsid w:val="00D442AA"/>
    <w:rsid w:val="00D44425"/>
    <w:rsid w:val="00D44FC8"/>
    <w:rsid w:val="00D45D8F"/>
    <w:rsid w:val="00D467AB"/>
    <w:rsid w:val="00D50332"/>
    <w:rsid w:val="00D525D6"/>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7A6"/>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3B9B"/>
    <w:rsid w:val="00DA4B01"/>
    <w:rsid w:val="00DA5322"/>
    <w:rsid w:val="00DA55AC"/>
    <w:rsid w:val="00DA5600"/>
    <w:rsid w:val="00DA608B"/>
    <w:rsid w:val="00DA6BD3"/>
    <w:rsid w:val="00DA7413"/>
    <w:rsid w:val="00DB0066"/>
    <w:rsid w:val="00DB08B1"/>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23D3"/>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BC4"/>
    <w:rsid w:val="00E17CEF"/>
    <w:rsid w:val="00E20FBC"/>
    <w:rsid w:val="00E2428E"/>
    <w:rsid w:val="00E244CA"/>
    <w:rsid w:val="00E2512D"/>
    <w:rsid w:val="00E2548C"/>
    <w:rsid w:val="00E26614"/>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C3C"/>
    <w:rsid w:val="00E55F0E"/>
    <w:rsid w:val="00E55F3E"/>
    <w:rsid w:val="00E56392"/>
    <w:rsid w:val="00E5712F"/>
    <w:rsid w:val="00E601DA"/>
    <w:rsid w:val="00E60547"/>
    <w:rsid w:val="00E609FF"/>
    <w:rsid w:val="00E61AA8"/>
    <w:rsid w:val="00E6239D"/>
    <w:rsid w:val="00E6247F"/>
    <w:rsid w:val="00E62E59"/>
    <w:rsid w:val="00E63E99"/>
    <w:rsid w:val="00E6454D"/>
    <w:rsid w:val="00E64F12"/>
    <w:rsid w:val="00E65301"/>
    <w:rsid w:val="00E6598A"/>
    <w:rsid w:val="00E667A7"/>
    <w:rsid w:val="00E679B3"/>
    <w:rsid w:val="00E7190A"/>
    <w:rsid w:val="00E71CAD"/>
    <w:rsid w:val="00E71E5C"/>
    <w:rsid w:val="00E7245E"/>
    <w:rsid w:val="00E73831"/>
    <w:rsid w:val="00E73B66"/>
    <w:rsid w:val="00E7498E"/>
    <w:rsid w:val="00E74BB9"/>
    <w:rsid w:val="00E74C0C"/>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808"/>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5A8"/>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0AC4"/>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27738"/>
    <w:rsid w:val="00F279D3"/>
    <w:rsid w:val="00F30790"/>
    <w:rsid w:val="00F31570"/>
    <w:rsid w:val="00F3243B"/>
    <w:rsid w:val="00F33355"/>
    <w:rsid w:val="00F34363"/>
    <w:rsid w:val="00F34CE9"/>
    <w:rsid w:val="00F354B9"/>
    <w:rsid w:val="00F35705"/>
    <w:rsid w:val="00F35B93"/>
    <w:rsid w:val="00F35E12"/>
    <w:rsid w:val="00F3628B"/>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3F8"/>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0B7E"/>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48FA"/>
    <w:rsid w:val="00FA5CC6"/>
    <w:rsid w:val="00FA64D5"/>
    <w:rsid w:val="00FA6760"/>
    <w:rsid w:val="00FA7051"/>
    <w:rsid w:val="00FA70F6"/>
    <w:rsid w:val="00FA7420"/>
    <w:rsid w:val="00FA756C"/>
    <w:rsid w:val="00FA75E4"/>
    <w:rsid w:val="00FA776B"/>
    <w:rsid w:val="00FB0693"/>
    <w:rsid w:val="00FB0AB1"/>
    <w:rsid w:val="00FB2BEF"/>
    <w:rsid w:val="00FB36CA"/>
    <w:rsid w:val="00FB5E4B"/>
    <w:rsid w:val="00FB60EC"/>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5C6"/>
    <w:rsid w:val="00FD2672"/>
    <w:rsid w:val="00FD28F4"/>
    <w:rsid w:val="00FD2CE2"/>
    <w:rsid w:val="00FD4A1E"/>
    <w:rsid w:val="00FD5EC3"/>
    <w:rsid w:val="00FD66A9"/>
    <w:rsid w:val="00FD6712"/>
    <w:rsid w:val="00FD6853"/>
    <w:rsid w:val="00FD6920"/>
    <w:rsid w:val="00FD6E54"/>
    <w:rsid w:val="00FE01B5"/>
    <w:rsid w:val="00FE03BB"/>
    <w:rsid w:val="00FE0BF0"/>
    <w:rsid w:val="00FE15A2"/>
    <w:rsid w:val="00FE254E"/>
    <w:rsid w:val="00FE3B37"/>
    <w:rsid w:val="00FE4B40"/>
    <w:rsid w:val="00FE5DC4"/>
    <w:rsid w:val="00FE6E94"/>
    <w:rsid w:val="00FE712A"/>
    <w:rsid w:val="00FE76CB"/>
    <w:rsid w:val="00FE7BD8"/>
    <w:rsid w:val="00FF12EF"/>
    <w:rsid w:val="00FF1D76"/>
    <w:rsid w:val="00FF309E"/>
    <w:rsid w:val="00FF3EE6"/>
    <w:rsid w:val="00FF434C"/>
    <w:rsid w:val="00FF55F5"/>
    <w:rsid w:val="00FF682B"/>
    <w:rsid w:val="00FF6EC1"/>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styleId="TOC1">
    <w:name w:val="toc 1"/>
    <w:basedOn w:val="Normal"/>
    <w:next w:val="Normal"/>
    <w:autoRedefine/>
    <w:uiPriority w:val="39"/>
    <w:rsid w:val="00D525D6"/>
    <w:pPr>
      <w:spacing w:after="100"/>
    </w:pPr>
  </w:style>
  <w:style w:type="paragraph" w:styleId="TOC2">
    <w:name w:val="toc 2"/>
    <w:basedOn w:val="Normal"/>
    <w:next w:val="Normal"/>
    <w:autoRedefine/>
    <w:uiPriority w:val="39"/>
    <w:rsid w:val="00D525D6"/>
    <w:pPr>
      <w:tabs>
        <w:tab w:val="left" w:pos="1558"/>
        <w:tab w:val="right" w:leader="dot" w:pos="9345"/>
      </w:tabs>
      <w:bidi/>
      <w:spacing w:after="100"/>
      <w:ind w:left="220"/>
    </w:pPr>
  </w:style>
  <w:style w:type="character" w:styleId="Hyperlink">
    <w:name w:val="Hyperlink"/>
    <w:basedOn w:val="DefaultParagraphFont"/>
    <w:uiPriority w:val="99"/>
    <w:unhideWhenUsed/>
    <w:rsid w:val="00D525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styleId="TOC1">
    <w:name w:val="toc 1"/>
    <w:basedOn w:val="Normal"/>
    <w:next w:val="Normal"/>
    <w:autoRedefine/>
    <w:uiPriority w:val="39"/>
    <w:rsid w:val="00D525D6"/>
    <w:pPr>
      <w:spacing w:after="100"/>
    </w:pPr>
  </w:style>
  <w:style w:type="paragraph" w:styleId="TOC2">
    <w:name w:val="toc 2"/>
    <w:basedOn w:val="Normal"/>
    <w:next w:val="Normal"/>
    <w:autoRedefine/>
    <w:uiPriority w:val="39"/>
    <w:rsid w:val="00D525D6"/>
    <w:pPr>
      <w:tabs>
        <w:tab w:val="left" w:pos="1558"/>
        <w:tab w:val="right" w:leader="dot" w:pos="9345"/>
      </w:tabs>
      <w:bidi/>
      <w:spacing w:after="100"/>
      <w:ind w:left="220"/>
    </w:pPr>
  </w:style>
  <w:style w:type="character" w:styleId="Hyperlink">
    <w:name w:val="Hyperlink"/>
    <w:basedOn w:val="DefaultParagraphFont"/>
    <w:uiPriority w:val="99"/>
    <w:unhideWhenUsed/>
    <w:rsid w:val="00D525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2C174-78A4-4BB7-BD7D-64AEE4B50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PCT_WG_7_AR.dotx</Template>
  <TotalTime>6</TotalTime>
  <Pages>5</Pages>
  <Words>1173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PCT/WG/7/-- (Arabic)</vt:lpstr>
    </vt:vector>
  </TitlesOfParts>
  <Company>World Intellectual Property Organization</Company>
  <LinksUpToDate>false</LinksUpToDate>
  <CharactersWithSpaces>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 (Arabic)</dc:title>
  <dc:creator>YOUSSEF Randa</dc:creator>
  <cp:lastModifiedBy>YOUSSEF Randa</cp:lastModifiedBy>
  <cp:revision>4</cp:revision>
  <cp:lastPrinted>2014-04-28T09:17:00Z</cp:lastPrinted>
  <dcterms:created xsi:type="dcterms:W3CDTF">2014-04-27T15:43:00Z</dcterms:created>
  <dcterms:modified xsi:type="dcterms:W3CDTF">2014-04-28T09:18:00Z</dcterms:modified>
</cp:coreProperties>
</file>