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482161">
            <w:pPr>
              <w:pStyle w:val="DocumentCodeAR"/>
              <w:bidi/>
              <w:rPr>
                <w:rtl/>
              </w:rPr>
            </w:pPr>
            <w:r>
              <w:t>PCT</w:t>
            </w:r>
            <w:r w:rsidR="00772E46">
              <w:t>/</w:t>
            </w:r>
            <w:r w:rsidR="00C742C5">
              <w:t>WG</w:t>
            </w:r>
            <w:r w:rsidR="00100F97">
              <w:t>/</w:t>
            </w:r>
            <w:r w:rsidR="000B4E54">
              <w:t>9</w:t>
            </w:r>
            <w:r w:rsidR="0038796D">
              <w:t>/2</w:t>
            </w:r>
            <w:r w:rsidR="000B4E54">
              <w:t>7</w:t>
            </w:r>
          </w:p>
        </w:tc>
      </w:tr>
      <w:tr w:rsidR="001667B6" w:rsidTr="00BF164F">
        <w:tc>
          <w:tcPr>
            <w:tcW w:w="9571" w:type="dxa"/>
            <w:gridSpan w:val="3"/>
          </w:tcPr>
          <w:p w:rsidR="001667B6" w:rsidRPr="00B6101C" w:rsidRDefault="00B6101C" w:rsidP="0038796D">
            <w:pPr>
              <w:pStyle w:val="DocumentLanguageAR"/>
              <w:bidi/>
              <w:rPr>
                <w:rtl/>
              </w:rPr>
            </w:pPr>
            <w:r w:rsidRPr="00B6101C">
              <w:rPr>
                <w:rFonts w:hint="cs"/>
                <w:rtl/>
              </w:rPr>
              <w:t xml:space="preserve">الأصل: </w:t>
            </w:r>
            <w:r w:rsidR="0038796D">
              <w:rPr>
                <w:rFonts w:hint="cs"/>
                <w:rtl/>
              </w:rPr>
              <w:t>بالإنكليزية</w:t>
            </w:r>
          </w:p>
        </w:tc>
      </w:tr>
      <w:tr w:rsidR="001667B6" w:rsidTr="00BF164F">
        <w:tc>
          <w:tcPr>
            <w:tcW w:w="9571" w:type="dxa"/>
            <w:gridSpan w:val="3"/>
          </w:tcPr>
          <w:p w:rsidR="001667B6" w:rsidRPr="00B6101C" w:rsidRDefault="00B6101C" w:rsidP="000B4E54">
            <w:pPr>
              <w:pStyle w:val="DocumentDateAR"/>
              <w:bidi/>
              <w:rPr>
                <w:rtl/>
              </w:rPr>
            </w:pPr>
            <w:r w:rsidRPr="00B6101C">
              <w:rPr>
                <w:rFonts w:hint="cs"/>
                <w:rtl/>
              </w:rPr>
              <w:t xml:space="preserve">التاريخ: </w:t>
            </w:r>
            <w:r w:rsidR="0038796D">
              <w:rPr>
                <w:rFonts w:hint="cs"/>
                <w:rtl/>
              </w:rPr>
              <w:t>2</w:t>
            </w:r>
            <w:r w:rsidR="000B4E54">
              <w:rPr>
                <w:rFonts w:hint="cs"/>
                <w:rtl/>
              </w:rPr>
              <w:t>0</w:t>
            </w:r>
            <w:r w:rsidRPr="00B6101C">
              <w:rPr>
                <w:rFonts w:hint="cs"/>
                <w:rtl/>
              </w:rPr>
              <w:t xml:space="preserve"> </w:t>
            </w:r>
            <w:r w:rsidR="0038796D">
              <w:rPr>
                <w:rFonts w:hint="cs"/>
                <w:rtl/>
              </w:rPr>
              <w:t>مايو</w:t>
            </w:r>
            <w:r w:rsidRPr="00B6101C">
              <w:rPr>
                <w:rFonts w:hint="cs"/>
                <w:rtl/>
              </w:rPr>
              <w:t xml:space="preserve"> </w:t>
            </w:r>
            <w:r w:rsidR="005C64F7">
              <w:rPr>
                <w:rFonts w:hint="cs"/>
                <w:rtl/>
              </w:rPr>
              <w:t>201</w:t>
            </w:r>
            <w:r w:rsidR="000B4E54">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0B4E54">
      <w:pPr>
        <w:pStyle w:val="MeetingSessionAR"/>
        <w:bidi/>
        <w:rPr>
          <w:rFonts w:ascii="Cambria Math" w:hAnsi="Cambria Math"/>
          <w:rtl/>
        </w:rPr>
      </w:pPr>
      <w:r w:rsidRPr="00783D11">
        <w:rPr>
          <w:rFonts w:ascii="Cambria Math" w:hAnsi="Cambria Math"/>
          <w:rtl/>
        </w:rPr>
        <w:t xml:space="preserve">الدورة </w:t>
      </w:r>
      <w:r w:rsidR="000B4E54">
        <w:rPr>
          <w:rFonts w:ascii="Cambria Math" w:hAnsi="Cambria Math" w:hint="cs"/>
          <w:rtl/>
        </w:rPr>
        <w:t>التاسعة</w:t>
      </w:r>
    </w:p>
    <w:p w:rsidR="00D61541" w:rsidRPr="00D61541" w:rsidRDefault="00D61541" w:rsidP="000B4E54">
      <w:pPr>
        <w:pStyle w:val="MeetingDatesAR"/>
        <w:bidi/>
        <w:rPr>
          <w:rtl/>
        </w:rPr>
      </w:pPr>
      <w:r w:rsidRPr="00D61541">
        <w:rPr>
          <w:rFonts w:hint="cs"/>
          <w:rtl/>
        </w:rPr>
        <w:t xml:space="preserve">جنيف، من </w:t>
      </w:r>
      <w:r w:rsidR="000B4E54">
        <w:rPr>
          <w:rFonts w:hint="cs"/>
          <w:rtl/>
        </w:rPr>
        <w:t>17</w:t>
      </w:r>
      <w:r w:rsidR="00C742C5">
        <w:rPr>
          <w:rFonts w:hint="cs"/>
          <w:rtl/>
        </w:rPr>
        <w:t xml:space="preserve"> إلى </w:t>
      </w:r>
      <w:r w:rsidR="005C64F7">
        <w:rPr>
          <w:rFonts w:hint="cs"/>
          <w:rtl/>
        </w:rPr>
        <w:t>2</w:t>
      </w:r>
      <w:r w:rsidR="000B4E54">
        <w:rPr>
          <w:rFonts w:hint="cs"/>
          <w:rtl/>
        </w:rPr>
        <w:t>0</w:t>
      </w:r>
      <w:r w:rsidR="00C742C5">
        <w:rPr>
          <w:rFonts w:hint="cs"/>
          <w:rtl/>
        </w:rPr>
        <w:t xml:space="preserve"> </w:t>
      </w:r>
      <w:r w:rsidR="005C64F7">
        <w:rPr>
          <w:rFonts w:hint="cs"/>
          <w:rtl/>
        </w:rPr>
        <w:t>مايو</w:t>
      </w:r>
      <w:r w:rsidR="00C742C5">
        <w:rPr>
          <w:rFonts w:hint="cs"/>
          <w:rtl/>
        </w:rPr>
        <w:t xml:space="preserve"> </w:t>
      </w:r>
      <w:r w:rsidR="005C64F7">
        <w:rPr>
          <w:rFonts w:hint="cs"/>
          <w:rtl/>
        </w:rPr>
        <w:t>201</w:t>
      </w:r>
      <w:r w:rsidR="000B4E54">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8796D" w:rsidP="00FB7EC9">
      <w:pPr>
        <w:pStyle w:val="DocumentTitleAR"/>
        <w:bidi/>
        <w:rPr>
          <w:rtl/>
        </w:rPr>
      </w:pPr>
      <w:r>
        <w:rPr>
          <w:rFonts w:hint="cs"/>
          <w:rtl/>
        </w:rPr>
        <w:t>ملخص الرئيس</w:t>
      </w:r>
    </w:p>
    <w:p w:rsidR="00D61541" w:rsidRPr="00D61541" w:rsidRDefault="00D61541" w:rsidP="00931859">
      <w:pPr>
        <w:pStyle w:val="PreparedbyAR"/>
        <w:bidi/>
        <w:rPr>
          <w:rtl/>
        </w:rPr>
      </w:pPr>
    </w:p>
    <w:p w:rsidR="002C3EA2" w:rsidRPr="00885BCB" w:rsidRDefault="002C3EA2" w:rsidP="002C3EA2">
      <w:pPr>
        <w:pStyle w:val="Heading1AR"/>
      </w:pPr>
      <w:r w:rsidRPr="00885BCB">
        <w:rPr>
          <w:rFonts w:hint="cs"/>
          <w:rtl/>
        </w:rPr>
        <w:t>البند 1 من جدول الأعمال:</w:t>
      </w:r>
      <w:r w:rsidRPr="00885BCB">
        <w:rPr>
          <w:rFonts w:hint="cs"/>
          <w:rtl/>
        </w:rPr>
        <w:tab/>
        <w:t xml:space="preserve">  </w:t>
      </w:r>
      <w:r w:rsidRPr="00885BCB">
        <w:rPr>
          <w:rtl/>
        </w:rPr>
        <w:t>افتتاح الدورة</w:t>
      </w:r>
    </w:p>
    <w:p w:rsidR="002C3EA2" w:rsidRPr="00885BCB" w:rsidRDefault="002C3EA2" w:rsidP="002C3EA2">
      <w:pPr>
        <w:pStyle w:val="NumberedParaAR"/>
      </w:pPr>
      <w:r w:rsidRPr="00885BCB">
        <w:rPr>
          <w:rFonts w:hint="cs"/>
          <w:rtl/>
        </w:rPr>
        <w:t>افتتح</w:t>
      </w:r>
      <w:r w:rsidRPr="00885BCB">
        <w:rPr>
          <w:rtl/>
        </w:rPr>
        <w:t xml:space="preserve"> السيد </w:t>
      </w:r>
      <w:proofErr w:type="spellStart"/>
      <w:r w:rsidRPr="00885BCB">
        <w:rPr>
          <w:rtl/>
        </w:rPr>
        <w:t>فرانسس</w:t>
      </w:r>
      <w:proofErr w:type="spellEnd"/>
      <w:r w:rsidRPr="00885BCB">
        <w:rPr>
          <w:rtl/>
        </w:rPr>
        <w:t xml:space="preserve"> غري، المدير العام </w:t>
      </w:r>
      <w:proofErr w:type="spellStart"/>
      <w:r w:rsidRPr="00885BCB">
        <w:rPr>
          <w:rtl/>
        </w:rPr>
        <w:t>للويبو</w:t>
      </w:r>
      <w:proofErr w:type="spellEnd"/>
      <w:r w:rsidRPr="00885BCB">
        <w:rPr>
          <w:rtl/>
        </w:rPr>
        <w:t xml:space="preserve">، الدورة ورحب بالمشاركين، وتولى السيد كلاوس </w:t>
      </w:r>
      <w:proofErr w:type="spellStart"/>
      <w:r w:rsidRPr="00885BCB">
        <w:rPr>
          <w:rtl/>
        </w:rPr>
        <w:t>ماتيس</w:t>
      </w:r>
      <w:proofErr w:type="spellEnd"/>
      <w:r w:rsidRPr="00885BCB">
        <w:rPr>
          <w:rtl/>
        </w:rPr>
        <w:t xml:space="preserve"> (الويبو) أمانة الفريق العامل.</w:t>
      </w:r>
    </w:p>
    <w:p w:rsidR="002C3EA2" w:rsidRPr="00885BCB" w:rsidRDefault="002C3EA2" w:rsidP="002C3EA2">
      <w:pPr>
        <w:pStyle w:val="Heading1AR"/>
        <w:rPr>
          <w:rtl/>
        </w:rPr>
      </w:pPr>
      <w:r w:rsidRPr="00885BCB">
        <w:rPr>
          <w:rFonts w:hint="cs"/>
          <w:rtl/>
        </w:rPr>
        <w:t>البند 2 من جدول الأعمال:</w:t>
      </w:r>
      <w:r w:rsidRPr="00885BCB">
        <w:rPr>
          <w:rFonts w:hint="cs"/>
          <w:rtl/>
        </w:rPr>
        <w:tab/>
        <w:t xml:space="preserve">  </w:t>
      </w:r>
      <w:r w:rsidRPr="00885BCB">
        <w:rPr>
          <w:rtl/>
        </w:rPr>
        <w:t>انتخاب الرئيس ونائبي الرئيس</w:t>
      </w:r>
    </w:p>
    <w:p w:rsidR="002C3EA2" w:rsidRPr="00885BCB" w:rsidRDefault="002C3EA2" w:rsidP="002C3EA2">
      <w:pPr>
        <w:pStyle w:val="NumberedParaAR"/>
      </w:pPr>
      <w:r w:rsidRPr="00885BCB">
        <w:rPr>
          <w:rtl/>
        </w:rPr>
        <w:t xml:space="preserve">انتخب الفريق العامل بالإجماع السيد </w:t>
      </w:r>
      <w:proofErr w:type="spellStart"/>
      <w:r w:rsidRPr="00885BCB">
        <w:rPr>
          <w:rFonts w:hint="cs"/>
          <w:rtl/>
        </w:rPr>
        <w:t>ماكسيميليانو</w:t>
      </w:r>
      <w:proofErr w:type="spellEnd"/>
      <w:r w:rsidRPr="00885BCB">
        <w:rPr>
          <w:rFonts w:hint="cs"/>
          <w:rtl/>
        </w:rPr>
        <w:t xml:space="preserve"> سانتا كروز (شيلي) رئيسا للدورة، والسيد </w:t>
      </w:r>
      <w:r w:rsidRPr="00885BCB">
        <w:rPr>
          <w:rtl/>
        </w:rPr>
        <w:t xml:space="preserve">فيكتور </w:t>
      </w:r>
      <w:proofErr w:type="spellStart"/>
      <w:r w:rsidRPr="00885BCB">
        <w:rPr>
          <w:rtl/>
        </w:rPr>
        <w:t>بورتيلي</w:t>
      </w:r>
      <w:proofErr w:type="spellEnd"/>
      <w:r w:rsidRPr="00885BCB">
        <w:rPr>
          <w:rtl/>
        </w:rPr>
        <w:t xml:space="preserve"> (أستراليا) </w:t>
      </w:r>
      <w:r w:rsidRPr="00885BCB">
        <w:rPr>
          <w:rFonts w:hint="cs"/>
          <w:rtl/>
        </w:rPr>
        <w:t>نائبا لل</w:t>
      </w:r>
      <w:r w:rsidRPr="00885BCB">
        <w:rPr>
          <w:rtl/>
        </w:rPr>
        <w:t>رئيس.</w:t>
      </w:r>
      <w:r w:rsidRPr="00885BCB">
        <w:rPr>
          <w:rFonts w:hint="cs"/>
          <w:rtl/>
        </w:rPr>
        <w:t xml:space="preserve"> ولم تكن هنالك أي ترشيحات لمنصب النائب الثاني للرئيس.</w:t>
      </w:r>
    </w:p>
    <w:p w:rsidR="002C3EA2" w:rsidRPr="00885BCB" w:rsidRDefault="002C3EA2" w:rsidP="002C3EA2">
      <w:pPr>
        <w:pStyle w:val="Heading1AR"/>
        <w:rPr>
          <w:rtl/>
        </w:rPr>
      </w:pPr>
      <w:r w:rsidRPr="00885BCB">
        <w:rPr>
          <w:rFonts w:hint="cs"/>
          <w:rtl/>
        </w:rPr>
        <w:t>البند 3 من جدول الأعمال:</w:t>
      </w:r>
      <w:r w:rsidRPr="00885BCB">
        <w:rPr>
          <w:rFonts w:hint="cs"/>
          <w:rtl/>
        </w:rPr>
        <w:tab/>
        <w:t xml:space="preserve">  </w:t>
      </w:r>
      <w:r w:rsidRPr="00885BCB">
        <w:rPr>
          <w:rtl/>
        </w:rPr>
        <w:t>اعتماد جدول الأعمال</w:t>
      </w:r>
    </w:p>
    <w:p w:rsidR="002C3EA2" w:rsidRPr="00885BCB" w:rsidRDefault="002C3EA2" w:rsidP="002C3EA2">
      <w:pPr>
        <w:pStyle w:val="NumberedParaAR"/>
        <w:ind w:left="566"/>
      </w:pPr>
      <w:r w:rsidRPr="00885BCB">
        <w:rPr>
          <w:rFonts w:hint="cs"/>
          <w:rtl/>
        </w:rPr>
        <w:t xml:space="preserve">اعتمد الفريق العامل مشروع جدول الأعمال المعدل كما هو مقترح في الوثيقة </w:t>
      </w:r>
      <w:r w:rsidRPr="00885BCB">
        <w:t>PCT/WG/9/1/Rev. 2</w:t>
      </w:r>
      <w:r w:rsidRPr="00885BCB">
        <w:rPr>
          <w:rFonts w:hint="cs"/>
          <w:rtl/>
        </w:rPr>
        <w:t>.</w:t>
      </w:r>
    </w:p>
    <w:p w:rsidR="002C3EA2" w:rsidRPr="00885BCB" w:rsidRDefault="002C3EA2" w:rsidP="002C3EA2">
      <w:pPr>
        <w:pStyle w:val="Heading1AR"/>
        <w:rPr>
          <w:rtl/>
        </w:rPr>
      </w:pPr>
      <w:r w:rsidRPr="00885BCB">
        <w:rPr>
          <w:rFonts w:hint="cs"/>
          <w:rtl/>
        </w:rPr>
        <w:t>البند 4 من جدول الأعمال:</w:t>
      </w:r>
      <w:r w:rsidRPr="00885BCB">
        <w:rPr>
          <w:rFonts w:hint="cs"/>
          <w:rtl/>
        </w:rPr>
        <w:tab/>
        <w:t xml:space="preserve">  إحصاءات قطاع معاهدة التعاون بشأن البراءات</w:t>
      </w:r>
    </w:p>
    <w:p w:rsidR="002C3EA2" w:rsidRPr="00885BCB" w:rsidRDefault="002C3EA2" w:rsidP="002C3EA2">
      <w:pPr>
        <w:pStyle w:val="NumberedParaAR"/>
        <w:ind w:left="566"/>
      </w:pPr>
      <w:r w:rsidRPr="00885BCB">
        <w:rPr>
          <w:rtl/>
        </w:rPr>
        <w:t xml:space="preserve">أحاط الفريق العامل علما بعرض قدمه المكتب الدولي عن </w:t>
      </w:r>
      <w:r w:rsidRPr="00885BCB">
        <w:rPr>
          <w:rFonts w:hint="cs"/>
          <w:rtl/>
        </w:rPr>
        <w:t>آخر إحصاءات قطاع معاهدة البراءات</w:t>
      </w:r>
      <w:r w:rsidRPr="002C3EA2">
        <w:rPr>
          <w:rStyle w:val="FootnoteReference"/>
          <w:sz w:val="36"/>
          <w:szCs w:val="36"/>
          <w:rtl/>
        </w:rPr>
        <w:footnoteReference w:id="1"/>
      </w:r>
      <w:r w:rsidRPr="00885BCB">
        <w:rPr>
          <w:rFonts w:hint="cs"/>
          <w:rtl/>
        </w:rPr>
        <w:t xml:space="preserve"> وعروضا عن</w:t>
      </w:r>
      <w:r w:rsidRPr="00885BCB">
        <w:rPr>
          <w:rtl/>
        </w:rPr>
        <w:t xml:space="preserve"> قاعدة </w:t>
      </w:r>
      <w:r w:rsidRPr="00885BCB">
        <w:rPr>
          <w:rFonts w:hint="cs"/>
          <w:rtl/>
        </w:rPr>
        <w:t>الويبو ل</w:t>
      </w:r>
      <w:r w:rsidRPr="00885BCB">
        <w:rPr>
          <w:rtl/>
        </w:rPr>
        <w:t>لبيانات الإحصائية بشأن الملكية الفكرية</w:t>
      </w:r>
      <w:r w:rsidRPr="00885BCB">
        <w:rPr>
          <w:rStyle w:val="FootnoteReference"/>
          <w:rtl/>
        </w:rPr>
        <w:footnoteReference w:id="2"/>
      </w:r>
      <w:r w:rsidRPr="00885BCB">
        <w:rPr>
          <w:rFonts w:hint="cs"/>
          <w:rtl/>
        </w:rPr>
        <w:t>، وكذلك ال</w:t>
      </w:r>
      <w:r w:rsidRPr="00885BCB">
        <w:rPr>
          <w:rtl/>
        </w:rPr>
        <w:t xml:space="preserve">تقارير الإدارية </w:t>
      </w:r>
      <w:r w:rsidRPr="00885BCB">
        <w:rPr>
          <w:rFonts w:hint="cs"/>
          <w:rtl/>
        </w:rPr>
        <w:t>لل</w:t>
      </w:r>
      <w:r w:rsidRPr="00885BCB">
        <w:rPr>
          <w:rtl/>
        </w:rPr>
        <w:t xml:space="preserve">نظام الإلكتروني لمعاهدة </w:t>
      </w:r>
      <w:r w:rsidRPr="00885BCB">
        <w:rPr>
          <w:rtl/>
        </w:rPr>
        <w:lastRenderedPageBreak/>
        <w:t>التعاون بشأن البراءات</w:t>
      </w:r>
      <w:r w:rsidRPr="00885BCB">
        <w:rPr>
          <w:rFonts w:hint="cs"/>
          <w:rtl/>
        </w:rPr>
        <w:t xml:space="preserve"> </w:t>
      </w:r>
      <w:r w:rsidRPr="00885BCB">
        <w:rPr>
          <w:rtl/>
        </w:rPr>
        <w:t xml:space="preserve">المتاحة لمكاتب </w:t>
      </w:r>
      <w:r w:rsidRPr="00885BCB">
        <w:rPr>
          <w:rFonts w:hint="cs"/>
          <w:rtl/>
        </w:rPr>
        <w:t xml:space="preserve">العاملة </w:t>
      </w:r>
      <w:r w:rsidRPr="00885BCB">
        <w:rPr>
          <w:rtl/>
        </w:rPr>
        <w:t>بصف</w:t>
      </w:r>
      <w:r w:rsidRPr="00885BCB">
        <w:rPr>
          <w:rFonts w:hint="cs"/>
          <w:rtl/>
        </w:rPr>
        <w:t>ة</w:t>
      </w:r>
      <w:r w:rsidRPr="00885BCB">
        <w:rPr>
          <w:rtl/>
        </w:rPr>
        <w:t xml:space="preserve"> مكتب </w:t>
      </w:r>
      <w:r w:rsidRPr="00885BCB">
        <w:rPr>
          <w:rFonts w:hint="cs"/>
          <w:rtl/>
        </w:rPr>
        <w:t>لتسلم الطلبات</w:t>
      </w:r>
      <w:r w:rsidRPr="00885BCB">
        <w:rPr>
          <w:rtl/>
        </w:rPr>
        <w:t xml:space="preserve"> </w:t>
      </w:r>
      <w:r w:rsidRPr="00885BCB">
        <w:rPr>
          <w:rFonts w:hint="cs"/>
          <w:rtl/>
        </w:rPr>
        <w:t xml:space="preserve">أو </w:t>
      </w:r>
      <w:r w:rsidRPr="00885BCB">
        <w:rPr>
          <w:rtl/>
        </w:rPr>
        <w:t xml:space="preserve">إدارة </w:t>
      </w:r>
      <w:r w:rsidRPr="00885BCB">
        <w:rPr>
          <w:rFonts w:hint="cs"/>
          <w:rtl/>
        </w:rPr>
        <w:t>ل</w:t>
      </w:r>
      <w:r w:rsidRPr="00885BCB">
        <w:rPr>
          <w:rtl/>
        </w:rPr>
        <w:t xml:space="preserve">لبحث الدولي </w:t>
      </w:r>
      <w:r w:rsidRPr="00885BCB">
        <w:rPr>
          <w:rFonts w:hint="cs"/>
          <w:rtl/>
        </w:rPr>
        <w:t>أ</w:t>
      </w:r>
      <w:r w:rsidRPr="00885BCB">
        <w:rPr>
          <w:rtl/>
        </w:rPr>
        <w:t>و</w:t>
      </w:r>
      <w:r w:rsidRPr="00885BCB">
        <w:rPr>
          <w:rFonts w:hint="cs"/>
          <w:rtl/>
        </w:rPr>
        <w:t xml:space="preserve"> إدارة ل</w:t>
      </w:r>
      <w:r w:rsidRPr="00885BCB">
        <w:rPr>
          <w:rtl/>
        </w:rPr>
        <w:t>لفحص التمهيدي الدولي.</w:t>
      </w:r>
    </w:p>
    <w:p w:rsidR="002C3EA2" w:rsidRPr="00885BCB" w:rsidRDefault="002C3EA2" w:rsidP="002C3EA2">
      <w:pPr>
        <w:pStyle w:val="Heading1AR"/>
        <w:rPr>
          <w:rtl/>
        </w:rPr>
      </w:pPr>
      <w:r w:rsidRPr="00885BCB">
        <w:rPr>
          <w:rFonts w:hint="cs"/>
          <w:rtl/>
        </w:rPr>
        <w:t xml:space="preserve">البند 5 من جدول الأعمال:  </w:t>
      </w:r>
      <w:r w:rsidRPr="00885BCB">
        <w:rPr>
          <w:rFonts w:hint="eastAsia"/>
          <w:rtl/>
        </w:rPr>
        <w:t>اجتماع</w:t>
      </w:r>
      <w:r w:rsidRPr="00885BCB">
        <w:rPr>
          <w:rtl/>
        </w:rPr>
        <w:t xml:space="preserve"> الإدارات الدولية العاملة في ظل معاهدة التعاون بشأن البراءات: تقرير عن الدورة </w:t>
      </w:r>
      <w:r w:rsidRPr="00885BCB">
        <w:rPr>
          <w:rFonts w:hint="cs"/>
          <w:rtl/>
        </w:rPr>
        <w:t>الثالثة</w:t>
      </w:r>
      <w:r w:rsidRPr="00885BCB">
        <w:rPr>
          <w:rtl/>
        </w:rPr>
        <w:t xml:space="preserve"> والعشرين</w:t>
      </w:r>
    </w:p>
    <w:p w:rsidR="002C3EA2" w:rsidRPr="00885BCB" w:rsidRDefault="002C3EA2" w:rsidP="002C3EA2">
      <w:pPr>
        <w:pStyle w:val="NumberedParaAR"/>
      </w:pPr>
      <w:r w:rsidRPr="00885BCB">
        <w:rPr>
          <w:rFonts w:hint="cs"/>
          <w:rtl/>
        </w:rPr>
        <w:t xml:space="preserve">استندت المناقشات إلى الوثيقة </w:t>
      </w:r>
      <w:r w:rsidRPr="00885BCB">
        <w:t>PCT/WG/9/2</w:t>
      </w:r>
      <w:r w:rsidRPr="00885BCB">
        <w:rPr>
          <w:rFonts w:hint="cs"/>
          <w:rtl/>
        </w:rPr>
        <w:t>.</w:t>
      </w:r>
    </w:p>
    <w:p w:rsidR="002C3EA2" w:rsidRPr="00885BCB" w:rsidRDefault="002C3EA2" w:rsidP="001A6DA1">
      <w:pPr>
        <w:pStyle w:val="NumberedParaAR"/>
      </w:pPr>
      <w:r w:rsidRPr="00885BCB">
        <w:rPr>
          <w:rtl/>
        </w:rPr>
        <w:t xml:space="preserve">وأكد أحد الوفود على أهمية المناقشات </w:t>
      </w:r>
      <w:r w:rsidRPr="00885BCB">
        <w:rPr>
          <w:rFonts w:hint="cs"/>
          <w:rtl/>
        </w:rPr>
        <w:t xml:space="preserve">الممتازة ذات الصلة التي تجري أثناء </w:t>
      </w:r>
      <w:r w:rsidRPr="00885BCB">
        <w:rPr>
          <w:rtl/>
        </w:rPr>
        <w:t>اجتماع الإدارات الدولية، وخ</w:t>
      </w:r>
      <w:r w:rsidRPr="00885BCB">
        <w:rPr>
          <w:rFonts w:hint="cs"/>
          <w:rtl/>
        </w:rPr>
        <w:t>ا</w:t>
      </w:r>
      <w:r w:rsidRPr="00885BCB">
        <w:rPr>
          <w:rtl/>
        </w:rPr>
        <w:t>ص</w:t>
      </w:r>
      <w:r w:rsidRPr="00885BCB">
        <w:rPr>
          <w:rFonts w:hint="cs"/>
          <w:rtl/>
        </w:rPr>
        <w:t xml:space="preserve">ة </w:t>
      </w:r>
      <w:r w:rsidRPr="00885BCB">
        <w:rPr>
          <w:rtl/>
        </w:rPr>
        <w:t xml:space="preserve">الجهود الرامية إلى تبادل استراتيجيات البحث </w:t>
      </w:r>
      <w:r w:rsidRPr="00885BCB">
        <w:rPr>
          <w:rFonts w:hint="cs"/>
          <w:rtl/>
        </w:rPr>
        <w:t xml:space="preserve">من أجل </w:t>
      </w:r>
      <w:r w:rsidRPr="00885BCB">
        <w:rPr>
          <w:rtl/>
        </w:rPr>
        <w:t>توفير الشفافية وتسهيل تقاسم العمل و</w:t>
      </w:r>
      <w:r w:rsidRPr="00885BCB">
        <w:rPr>
          <w:rFonts w:hint="cs"/>
          <w:rtl/>
        </w:rPr>
        <w:t>رفع</w:t>
      </w:r>
      <w:r w:rsidRPr="00885BCB">
        <w:rPr>
          <w:rtl/>
        </w:rPr>
        <w:t xml:space="preserve"> الجودة. وأعرب </w:t>
      </w:r>
      <w:r w:rsidRPr="00885BCB">
        <w:rPr>
          <w:rFonts w:hint="cs"/>
          <w:rtl/>
        </w:rPr>
        <w:t xml:space="preserve">الوفد </w:t>
      </w:r>
      <w:r w:rsidRPr="00885BCB">
        <w:rPr>
          <w:rtl/>
        </w:rPr>
        <w:t xml:space="preserve">عن </w:t>
      </w:r>
      <w:r w:rsidRPr="00885BCB">
        <w:rPr>
          <w:rFonts w:hint="cs"/>
          <w:rtl/>
        </w:rPr>
        <w:t>اهتمامه بال</w:t>
      </w:r>
      <w:r w:rsidRPr="00885BCB">
        <w:rPr>
          <w:rtl/>
        </w:rPr>
        <w:t xml:space="preserve">مشاركة في الدراسة التجريبية الجارية التي يقوم بها مكتب </w:t>
      </w:r>
      <w:r w:rsidRPr="00885BCB">
        <w:rPr>
          <w:rFonts w:hint="cs"/>
          <w:rtl/>
        </w:rPr>
        <w:t>ال</w:t>
      </w:r>
      <w:r w:rsidRPr="00885BCB">
        <w:rPr>
          <w:rtl/>
        </w:rPr>
        <w:t>براءات</w:t>
      </w:r>
      <w:r w:rsidRPr="00885BCB">
        <w:rPr>
          <w:rFonts w:hint="cs"/>
          <w:rtl/>
        </w:rPr>
        <w:t xml:space="preserve"> </w:t>
      </w:r>
      <w:r w:rsidRPr="00885BCB">
        <w:rPr>
          <w:rtl/>
        </w:rPr>
        <w:t>اليابان</w:t>
      </w:r>
      <w:r w:rsidRPr="00885BCB">
        <w:rPr>
          <w:rFonts w:hint="cs"/>
          <w:rtl/>
        </w:rPr>
        <w:t>ي</w:t>
      </w:r>
      <w:r w:rsidRPr="00885BCB">
        <w:rPr>
          <w:rtl/>
        </w:rPr>
        <w:t xml:space="preserve"> بالاشتراك مع مكتب </w:t>
      </w:r>
      <w:r w:rsidRPr="00885BCB">
        <w:rPr>
          <w:rFonts w:hint="cs"/>
          <w:rtl/>
        </w:rPr>
        <w:t xml:space="preserve">تسجيل البراءات السويدي بشأن </w:t>
      </w:r>
      <w:r w:rsidRPr="00885BCB">
        <w:rPr>
          <w:rtl/>
        </w:rPr>
        <w:t>آليات</w:t>
      </w:r>
      <w:r w:rsidRPr="00885BCB">
        <w:rPr>
          <w:rFonts w:hint="cs"/>
          <w:rtl/>
        </w:rPr>
        <w:t xml:space="preserve"> التعقيب </w:t>
      </w:r>
      <w:r w:rsidRPr="00885BCB">
        <w:rPr>
          <w:rtl/>
        </w:rPr>
        <w:t>المحتملة للمكاتب المعي</w:t>
      </w:r>
      <w:r w:rsidRPr="00885BCB">
        <w:rPr>
          <w:rFonts w:hint="cs"/>
          <w:rtl/>
        </w:rPr>
        <w:t>ّ</w:t>
      </w:r>
      <w:r w:rsidRPr="00885BCB">
        <w:rPr>
          <w:rtl/>
        </w:rPr>
        <w:t xml:space="preserve">نة على </w:t>
      </w:r>
      <w:r w:rsidRPr="00885BCB">
        <w:rPr>
          <w:rFonts w:hint="cs"/>
          <w:rtl/>
        </w:rPr>
        <w:t>ال</w:t>
      </w:r>
      <w:r w:rsidRPr="00885BCB">
        <w:rPr>
          <w:rtl/>
        </w:rPr>
        <w:t xml:space="preserve">آراء </w:t>
      </w:r>
      <w:r w:rsidRPr="00885BCB">
        <w:rPr>
          <w:rFonts w:hint="cs"/>
          <w:rtl/>
        </w:rPr>
        <w:t>ال</w:t>
      </w:r>
      <w:r w:rsidRPr="00885BCB">
        <w:rPr>
          <w:rtl/>
        </w:rPr>
        <w:t xml:space="preserve">مكتوبة وتقارير البحث الدولي التي </w:t>
      </w:r>
      <w:r w:rsidRPr="00885BCB">
        <w:rPr>
          <w:rFonts w:hint="cs"/>
          <w:rtl/>
        </w:rPr>
        <w:t>ت</w:t>
      </w:r>
      <w:r w:rsidRPr="00885BCB">
        <w:rPr>
          <w:rtl/>
        </w:rPr>
        <w:t xml:space="preserve">ضعها الهيئة الدولية، </w:t>
      </w:r>
      <w:r w:rsidRPr="00885BCB">
        <w:rPr>
          <w:rFonts w:hint="cs"/>
          <w:rtl/>
        </w:rPr>
        <w:t>في حال ت</w:t>
      </w:r>
      <w:r w:rsidRPr="00885BCB">
        <w:rPr>
          <w:rtl/>
        </w:rPr>
        <w:t>قرر توسيع نطاق هذه الدراسة إلى مكات</w:t>
      </w:r>
      <w:r w:rsidRPr="00885BCB">
        <w:rPr>
          <w:rFonts w:hint="cs"/>
          <w:rtl/>
        </w:rPr>
        <w:t>ب</w:t>
      </w:r>
      <w:r w:rsidRPr="00885BCB">
        <w:rPr>
          <w:rtl/>
        </w:rPr>
        <w:t xml:space="preserve"> معي</w:t>
      </w:r>
      <w:r w:rsidRPr="00885BCB">
        <w:rPr>
          <w:rFonts w:hint="cs"/>
          <w:rtl/>
        </w:rPr>
        <w:t>ّ</w:t>
      </w:r>
      <w:r w:rsidRPr="00885BCB">
        <w:rPr>
          <w:rtl/>
        </w:rPr>
        <w:t>نة</w:t>
      </w:r>
      <w:r w:rsidRPr="00885BCB">
        <w:rPr>
          <w:rFonts w:hint="cs"/>
          <w:rtl/>
        </w:rPr>
        <w:t xml:space="preserve"> أخرى</w:t>
      </w:r>
      <w:r w:rsidRPr="00885BCB">
        <w:rPr>
          <w:rtl/>
        </w:rPr>
        <w:t>. وأ</w:t>
      </w:r>
      <w:r w:rsidRPr="00885BCB">
        <w:rPr>
          <w:rFonts w:hint="cs"/>
          <w:rtl/>
        </w:rPr>
        <w:t>عرب</w:t>
      </w:r>
      <w:r w:rsidRPr="00885BCB">
        <w:rPr>
          <w:rtl/>
        </w:rPr>
        <w:t xml:space="preserve"> </w:t>
      </w:r>
      <w:r w:rsidRPr="00885BCB">
        <w:rPr>
          <w:rFonts w:hint="cs"/>
          <w:rtl/>
        </w:rPr>
        <w:t>الوفد عن</w:t>
      </w:r>
      <w:r w:rsidRPr="00885BCB">
        <w:rPr>
          <w:rtl/>
        </w:rPr>
        <w:t xml:space="preserve"> دعمه لاستمارة الطلب </w:t>
      </w:r>
      <w:r w:rsidRPr="00885BCB">
        <w:rPr>
          <w:rFonts w:hint="cs"/>
          <w:rtl/>
        </w:rPr>
        <w:t>المعيارية</w:t>
      </w:r>
      <w:r w:rsidRPr="00885BCB">
        <w:rPr>
          <w:rtl/>
        </w:rPr>
        <w:t xml:space="preserve"> المتوخاة لتع</w:t>
      </w:r>
      <w:r w:rsidRPr="00885BCB">
        <w:rPr>
          <w:rFonts w:hint="cs"/>
          <w:rtl/>
        </w:rPr>
        <w:t>يي</w:t>
      </w:r>
      <w:r w:rsidRPr="00885BCB">
        <w:rPr>
          <w:rtl/>
        </w:rPr>
        <w:t>ن ال</w:t>
      </w:r>
      <w:r w:rsidRPr="00885BCB">
        <w:rPr>
          <w:rFonts w:hint="cs"/>
          <w:rtl/>
        </w:rPr>
        <w:t xml:space="preserve">إدارات </w:t>
      </w:r>
      <w:r w:rsidRPr="00885BCB">
        <w:rPr>
          <w:rtl/>
        </w:rPr>
        <w:t xml:space="preserve">الدولية الجديدة، وذكر أنه يدرس </w:t>
      </w:r>
      <w:r w:rsidRPr="00885BCB">
        <w:rPr>
          <w:rFonts w:hint="cs"/>
          <w:rtl/>
        </w:rPr>
        <w:t xml:space="preserve">وضع </w:t>
      </w:r>
      <w:r w:rsidRPr="00885BCB">
        <w:rPr>
          <w:rtl/>
        </w:rPr>
        <w:t xml:space="preserve">شرط، على غرار </w:t>
      </w:r>
      <w:r w:rsidRPr="00885BCB">
        <w:rPr>
          <w:rFonts w:hint="cs"/>
          <w:rtl/>
        </w:rPr>
        <w:t xml:space="preserve">الشرط قيد التجربة في </w:t>
      </w:r>
      <w:r w:rsidRPr="00885BCB">
        <w:rPr>
          <w:rtl/>
        </w:rPr>
        <w:t>وكالة أستراليا للملكية الفكري</w:t>
      </w:r>
      <w:r w:rsidRPr="00885BCB">
        <w:rPr>
          <w:rFonts w:hint="cs"/>
          <w:rtl/>
        </w:rPr>
        <w:t>ة</w:t>
      </w:r>
      <w:r w:rsidRPr="00885BCB">
        <w:rPr>
          <w:rtl/>
        </w:rPr>
        <w:t xml:space="preserve">، </w:t>
      </w:r>
      <w:r w:rsidRPr="00885BCB">
        <w:rPr>
          <w:rFonts w:hint="cs"/>
          <w:rtl/>
        </w:rPr>
        <w:t xml:space="preserve">يطلب </w:t>
      </w:r>
      <w:r w:rsidRPr="00885BCB">
        <w:rPr>
          <w:rtl/>
        </w:rPr>
        <w:t xml:space="preserve">بموجبه </w:t>
      </w:r>
      <w:r w:rsidRPr="00885BCB">
        <w:rPr>
          <w:rFonts w:hint="cs"/>
          <w:rtl/>
        </w:rPr>
        <w:t xml:space="preserve">من </w:t>
      </w:r>
      <w:r w:rsidRPr="00885BCB">
        <w:rPr>
          <w:rtl/>
        </w:rPr>
        <w:t xml:space="preserve">مقدم الطلب </w:t>
      </w:r>
      <w:r w:rsidRPr="00885BCB">
        <w:rPr>
          <w:rFonts w:hint="cs"/>
          <w:rtl/>
        </w:rPr>
        <w:t>ال</w:t>
      </w:r>
      <w:r w:rsidRPr="00885BCB">
        <w:rPr>
          <w:rtl/>
        </w:rPr>
        <w:t>د</w:t>
      </w:r>
      <w:r w:rsidRPr="00885BCB">
        <w:rPr>
          <w:rFonts w:hint="cs"/>
          <w:rtl/>
        </w:rPr>
        <w:t>ا</w:t>
      </w:r>
      <w:r w:rsidRPr="00885BCB">
        <w:rPr>
          <w:rtl/>
        </w:rPr>
        <w:t xml:space="preserve">خل في المرحلة الوطنية </w:t>
      </w:r>
      <w:r w:rsidR="001A6DA1">
        <w:rPr>
          <w:rFonts w:hint="cs"/>
          <w:rtl/>
        </w:rPr>
        <w:t xml:space="preserve">الردّ على </w:t>
      </w:r>
      <w:r w:rsidRPr="00885BCB">
        <w:rPr>
          <w:rFonts w:hint="cs"/>
          <w:rtl/>
        </w:rPr>
        <w:t xml:space="preserve">الرأي </w:t>
      </w:r>
      <w:r w:rsidRPr="00885BCB">
        <w:rPr>
          <w:rtl/>
        </w:rPr>
        <w:t xml:space="preserve">المكتوب أو </w:t>
      </w:r>
      <w:r w:rsidRPr="00885BCB">
        <w:rPr>
          <w:rFonts w:hint="cs"/>
          <w:rtl/>
        </w:rPr>
        <w:t xml:space="preserve">تقرير </w:t>
      </w:r>
      <w:r w:rsidRPr="00885BCB">
        <w:rPr>
          <w:rtl/>
        </w:rPr>
        <w:t>البحث و</w:t>
      </w:r>
      <w:r w:rsidRPr="00885BCB">
        <w:rPr>
          <w:rFonts w:hint="cs"/>
          <w:rtl/>
        </w:rPr>
        <w:t>ال</w:t>
      </w:r>
      <w:r w:rsidRPr="00885BCB">
        <w:rPr>
          <w:rtl/>
        </w:rPr>
        <w:t xml:space="preserve">فحص التمهيدي </w:t>
      </w:r>
      <w:r w:rsidRPr="00885BCB">
        <w:rPr>
          <w:rFonts w:hint="cs"/>
          <w:rtl/>
        </w:rPr>
        <w:t xml:space="preserve">الدوليين </w:t>
      </w:r>
      <w:r w:rsidRPr="00885BCB">
        <w:rPr>
          <w:rtl/>
        </w:rPr>
        <w:t xml:space="preserve">قبل </w:t>
      </w:r>
      <w:r w:rsidRPr="00885BCB">
        <w:rPr>
          <w:rFonts w:hint="cs"/>
          <w:rtl/>
        </w:rPr>
        <w:t xml:space="preserve">الشروع بإجراءات </w:t>
      </w:r>
      <w:r w:rsidRPr="00885BCB">
        <w:rPr>
          <w:rtl/>
        </w:rPr>
        <w:t>ال</w:t>
      </w:r>
      <w:r w:rsidRPr="00885BCB">
        <w:rPr>
          <w:rFonts w:hint="cs"/>
          <w:rtl/>
        </w:rPr>
        <w:t>فحص</w:t>
      </w:r>
      <w:r w:rsidRPr="00885BCB">
        <w:rPr>
          <w:rtl/>
        </w:rPr>
        <w:t xml:space="preserve"> الوطني من خلال إجراء تعديلات و/أو إبداء ملاحظات</w:t>
      </w:r>
      <w:r w:rsidRPr="00885BCB">
        <w:rPr>
          <w:rFonts w:hint="cs"/>
          <w:rtl/>
        </w:rPr>
        <w:t>ه</w:t>
      </w:r>
      <w:r w:rsidRPr="00885BCB">
        <w:rPr>
          <w:rtl/>
        </w:rPr>
        <w:t xml:space="preserve"> </w:t>
      </w:r>
      <w:r w:rsidRPr="00885BCB">
        <w:rPr>
          <w:rFonts w:hint="cs"/>
          <w:rtl/>
        </w:rPr>
        <w:t>بشأن</w:t>
      </w:r>
      <w:r w:rsidRPr="00885BCB">
        <w:rPr>
          <w:rtl/>
        </w:rPr>
        <w:t xml:space="preserve"> </w:t>
      </w:r>
      <w:r w:rsidRPr="00885BCB">
        <w:rPr>
          <w:rFonts w:hint="cs"/>
          <w:rtl/>
        </w:rPr>
        <w:t>ال</w:t>
      </w:r>
      <w:r w:rsidRPr="00885BCB">
        <w:rPr>
          <w:rtl/>
        </w:rPr>
        <w:t xml:space="preserve">رأي أو </w:t>
      </w:r>
      <w:r w:rsidRPr="00885BCB">
        <w:rPr>
          <w:rFonts w:hint="cs"/>
          <w:rtl/>
        </w:rPr>
        <w:t>ال</w:t>
      </w:r>
      <w:r w:rsidR="001A6DA1">
        <w:rPr>
          <w:rtl/>
        </w:rPr>
        <w:t>تقرير</w:t>
      </w:r>
      <w:r w:rsidR="001A6DA1">
        <w:rPr>
          <w:rFonts w:hint="cs"/>
          <w:rtl/>
        </w:rPr>
        <w:t>، حسب ما يلزم.</w:t>
      </w:r>
    </w:p>
    <w:p w:rsidR="002C3EA2" w:rsidRPr="00885BCB" w:rsidRDefault="002C3EA2" w:rsidP="002C3EA2">
      <w:pPr>
        <w:pStyle w:val="NumberedParaAR"/>
        <w:ind w:left="566"/>
      </w:pPr>
      <w:r w:rsidRPr="00885BCB">
        <w:rPr>
          <w:rFonts w:hint="cs"/>
          <w:rtl/>
        </w:rPr>
        <w:t>وأحاط الفريق العامل علما بتقرير الدورة الثانية</w:t>
      </w:r>
      <w:r w:rsidRPr="00885BCB">
        <w:rPr>
          <w:rtl/>
        </w:rPr>
        <w:t xml:space="preserve"> والعشرين</w:t>
      </w:r>
      <w:r w:rsidRPr="00885BCB">
        <w:rPr>
          <w:rFonts w:hint="cs"/>
          <w:rtl/>
        </w:rPr>
        <w:t xml:space="preserve"> ل</w:t>
      </w:r>
      <w:r w:rsidRPr="00885BCB">
        <w:rPr>
          <w:rtl/>
        </w:rPr>
        <w:t>اجتماع الإدارات الدولية العاملة في ظل معاهدة البراءات</w:t>
      </w:r>
      <w:r w:rsidRPr="00885BCB">
        <w:rPr>
          <w:rFonts w:hint="cs"/>
          <w:rtl/>
        </w:rPr>
        <w:t>، وذلك استنادا إلى ملخص رئيس تلك الدورة الوارد في الوثيقة </w:t>
      </w:r>
      <w:r w:rsidRPr="00885BCB">
        <w:t>PCT/MIA/23/14</w:t>
      </w:r>
      <w:r w:rsidRPr="00885BCB">
        <w:rPr>
          <w:rtl/>
        </w:rPr>
        <w:t xml:space="preserve"> </w:t>
      </w:r>
      <w:r w:rsidRPr="00885BCB">
        <w:rPr>
          <w:rFonts w:hint="cs"/>
          <w:rtl/>
        </w:rPr>
        <w:t>والمدرج في مرفق الوثيقة</w:t>
      </w:r>
      <w:r w:rsidRPr="00885BCB">
        <w:rPr>
          <w:rFonts w:hint="eastAsia"/>
          <w:rtl/>
        </w:rPr>
        <w:t> </w:t>
      </w:r>
      <w:r w:rsidRPr="00885BCB">
        <w:t>PCT/WG/9/2</w:t>
      </w:r>
      <w:r w:rsidRPr="00885BCB">
        <w:rPr>
          <w:rFonts w:hint="cs"/>
          <w:rtl/>
        </w:rPr>
        <w:t>.</w:t>
      </w:r>
    </w:p>
    <w:p w:rsidR="002C3EA2" w:rsidRPr="00885BCB" w:rsidRDefault="002C3EA2" w:rsidP="002C3EA2">
      <w:pPr>
        <w:pStyle w:val="Heading1AR"/>
        <w:rPr>
          <w:rtl/>
        </w:rPr>
      </w:pPr>
      <w:r w:rsidRPr="00885BCB">
        <w:rPr>
          <w:rFonts w:hint="cs"/>
          <w:rtl/>
        </w:rPr>
        <w:t>البند 6 من جدول الأعمال:</w:t>
      </w:r>
      <w:r w:rsidRPr="00885BCB">
        <w:rPr>
          <w:rFonts w:hint="cs"/>
          <w:rtl/>
        </w:rPr>
        <w:tab/>
        <w:t xml:space="preserve">  الخدمات الإلكترونية في قطاع معاهدة التعاون بشأن البراءات</w:t>
      </w:r>
    </w:p>
    <w:p w:rsidR="002C3EA2" w:rsidRPr="00885BCB" w:rsidRDefault="002C3EA2" w:rsidP="002C3EA2">
      <w:pPr>
        <w:pStyle w:val="NumberedParaAR"/>
      </w:pPr>
      <w:r w:rsidRPr="00885BCB">
        <w:rPr>
          <w:rFonts w:hint="cs"/>
          <w:rtl/>
        </w:rPr>
        <w:t>استندت المناقشات إلى الوثيقة</w:t>
      </w:r>
      <w:r w:rsidRPr="00885BCB">
        <w:rPr>
          <w:rFonts w:hint="eastAsia"/>
          <w:rtl/>
        </w:rPr>
        <w:t> </w:t>
      </w:r>
      <w:r w:rsidRPr="00885BCB">
        <w:t>PCT/WG/9/17</w:t>
      </w:r>
      <w:r w:rsidRPr="00885BCB">
        <w:rPr>
          <w:rFonts w:hint="cs"/>
          <w:rtl/>
        </w:rPr>
        <w:t>.</w:t>
      </w:r>
    </w:p>
    <w:p w:rsidR="002C3EA2" w:rsidRPr="00885BCB" w:rsidRDefault="002C3EA2" w:rsidP="002C3EA2">
      <w:pPr>
        <w:pStyle w:val="NumberedParaAR"/>
      </w:pPr>
      <w:r w:rsidRPr="00885BCB">
        <w:rPr>
          <w:rFonts w:hint="cs"/>
          <w:rtl/>
        </w:rPr>
        <w:t>و</w:t>
      </w:r>
      <w:r w:rsidRPr="00885BCB">
        <w:rPr>
          <w:rtl/>
        </w:rPr>
        <w:t>أعربت جميع الوفود التي أ</w:t>
      </w:r>
      <w:r w:rsidRPr="00885BCB">
        <w:rPr>
          <w:rFonts w:hint="cs"/>
          <w:rtl/>
        </w:rPr>
        <w:t>لق</w:t>
      </w:r>
      <w:r w:rsidRPr="00885BCB">
        <w:rPr>
          <w:rtl/>
        </w:rPr>
        <w:t>ت كلمة عن تقديره</w:t>
      </w:r>
      <w:r w:rsidRPr="00885BCB">
        <w:rPr>
          <w:rFonts w:hint="cs"/>
          <w:rtl/>
        </w:rPr>
        <w:t>ا</w:t>
      </w:r>
      <w:r w:rsidRPr="00885BCB">
        <w:rPr>
          <w:rtl/>
        </w:rPr>
        <w:t xml:space="preserve"> للعمل </w:t>
      </w:r>
      <w:r w:rsidRPr="00885BCB">
        <w:rPr>
          <w:rFonts w:hint="cs"/>
          <w:rtl/>
        </w:rPr>
        <w:t xml:space="preserve">المبذول من أجل </w:t>
      </w:r>
      <w:r w:rsidRPr="00885BCB">
        <w:rPr>
          <w:rtl/>
        </w:rPr>
        <w:t xml:space="preserve">تحسين الخدمات الإلكترونية التي </w:t>
      </w:r>
      <w:r w:rsidRPr="00885BCB">
        <w:rPr>
          <w:rFonts w:hint="cs"/>
          <w:rtl/>
        </w:rPr>
        <w:t>ي</w:t>
      </w:r>
      <w:r w:rsidRPr="00885BCB">
        <w:rPr>
          <w:rtl/>
        </w:rPr>
        <w:t xml:space="preserve">وفرها المكتب الدولي. </w:t>
      </w:r>
      <w:r w:rsidRPr="00885BCB">
        <w:rPr>
          <w:rFonts w:hint="cs"/>
          <w:rtl/>
        </w:rPr>
        <w:t>وذكر أن ال</w:t>
      </w:r>
      <w:r w:rsidRPr="00885BCB">
        <w:rPr>
          <w:rtl/>
        </w:rPr>
        <w:t xml:space="preserve">مكاتب </w:t>
      </w:r>
      <w:r w:rsidRPr="00885BCB">
        <w:rPr>
          <w:rFonts w:hint="cs"/>
          <w:rtl/>
        </w:rPr>
        <w:t>ت</w:t>
      </w:r>
      <w:r w:rsidRPr="00885BCB">
        <w:rPr>
          <w:rtl/>
        </w:rPr>
        <w:t>ستخدم</w:t>
      </w:r>
      <w:r w:rsidRPr="00885BCB">
        <w:rPr>
          <w:rFonts w:hint="cs"/>
          <w:rtl/>
        </w:rPr>
        <w:t xml:space="preserve"> ال</w:t>
      </w:r>
      <w:r w:rsidRPr="00885BCB">
        <w:rPr>
          <w:rtl/>
        </w:rPr>
        <w:t xml:space="preserve">نظام الإلكتروني لمعاهدة التعاون بشأن البراءات </w:t>
      </w:r>
      <w:r w:rsidRPr="00885BCB">
        <w:rPr>
          <w:rFonts w:hint="cs"/>
          <w:rtl/>
        </w:rPr>
        <w:t xml:space="preserve">ونظام </w:t>
      </w:r>
      <w:r w:rsidRPr="00885BCB">
        <w:rPr>
          <w:rtl/>
        </w:rPr>
        <w:t>الويبو بشأن النفاذ المركزي إلى البحث والفحص</w:t>
      </w:r>
      <w:r w:rsidRPr="00885BCB">
        <w:rPr>
          <w:rFonts w:hint="cs"/>
          <w:rtl/>
        </w:rPr>
        <w:t xml:space="preserve"> (</w:t>
      </w:r>
      <w:proofErr w:type="spellStart"/>
      <w:r w:rsidRPr="00885BCB">
        <w:rPr>
          <w:rFonts w:hint="cs"/>
          <w:rtl/>
        </w:rPr>
        <w:t>ويبو</w:t>
      </w:r>
      <w:proofErr w:type="spellEnd"/>
      <w:r w:rsidRPr="00885BCB">
        <w:rPr>
          <w:rFonts w:hint="cs"/>
          <w:rtl/>
        </w:rPr>
        <w:t xml:space="preserve"> كيس) و</w:t>
      </w:r>
      <w:r w:rsidRPr="00885BCB">
        <w:rPr>
          <w:rtl/>
        </w:rPr>
        <w:t xml:space="preserve">نظام الويبو </w:t>
      </w:r>
      <w:proofErr w:type="spellStart"/>
      <w:r w:rsidRPr="00885BCB">
        <w:rPr>
          <w:rtl/>
        </w:rPr>
        <w:t>لأتمتة</w:t>
      </w:r>
      <w:proofErr w:type="spellEnd"/>
      <w:r w:rsidRPr="00885BCB">
        <w:rPr>
          <w:rtl/>
        </w:rPr>
        <w:t xml:space="preserve"> الملكية الصناعية (</w:t>
      </w:r>
      <w:r w:rsidRPr="00885BCB">
        <w:t>IPAS</w:t>
      </w:r>
      <w:r w:rsidRPr="00885BCB">
        <w:rPr>
          <w:rtl/>
        </w:rPr>
        <w:t xml:space="preserve">) </w:t>
      </w:r>
      <w:r w:rsidRPr="00885BCB">
        <w:rPr>
          <w:rFonts w:hint="cs"/>
          <w:rtl/>
        </w:rPr>
        <w:t>و</w:t>
      </w:r>
      <w:r w:rsidRPr="00885BCB">
        <w:rPr>
          <w:rtl/>
        </w:rPr>
        <w:t>خدمة الويبو للنفاذ الرقمي (</w:t>
      </w:r>
      <w:r w:rsidRPr="00885BCB">
        <w:t>DAS</w:t>
      </w:r>
      <w:r w:rsidRPr="00885BCB">
        <w:rPr>
          <w:rtl/>
        </w:rPr>
        <w:t xml:space="preserve">) </w:t>
      </w:r>
      <w:r w:rsidRPr="00885BCB">
        <w:rPr>
          <w:rFonts w:hint="cs"/>
          <w:rtl/>
        </w:rPr>
        <w:t>ب</w:t>
      </w:r>
      <w:r w:rsidRPr="00885BCB">
        <w:rPr>
          <w:rtl/>
        </w:rPr>
        <w:t xml:space="preserve">توليفات مختلفة، </w:t>
      </w:r>
      <w:r w:rsidRPr="00885BCB">
        <w:rPr>
          <w:rFonts w:hint="cs"/>
          <w:rtl/>
        </w:rPr>
        <w:t xml:space="preserve">بناء </w:t>
      </w:r>
      <w:r w:rsidRPr="00885BCB">
        <w:rPr>
          <w:rtl/>
        </w:rPr>
        <w:t xml:space="preserve">على </w:t>
      </w:r>
      <w:r w:rsidRPr="00885BCB">
        <w:rPr>
          <w:rFonts w:hint="cs"/>
          <w:rtl/>
        </w:rPr>
        <w:t>ال</w:t>
      </w:r>
      <w:r w:rsidRPr="00885BCB">
        <w:rPr>
          <w:rtl/>
        </w:rPr>
        <w:t>متطلبات الخاصة</w:t>
      </w:r>
      <w:r w:rsidRPr="00885BCB">
        <w:rPr>
          <w:rFonts w:hint="cs"/>
          <w:rtl/>
        </w:rPr>
        <w:t xml:space="preserve"> لكل مكتب</w:t>
      </w:r>
      <w:r w:rsidRPr="00885BCB">
        <w:rPr>
          <w:rtl/>
        </w:rPr>
        <w:t xml:space="preserve">، إضافة إلى </w:t>
      </w:r>
      <w:r w:rsidRPr="00885BCB">
        <w:rPr>
          <w:rFonts w:hint="cs"/>
          <w:rtl/>
        </w:rPr>
        <w:t>خدمات حزم نظام (</w:t>
      </w:r>
      <w:r w:rsidRPr="00885BCB">
        <w:t>PCT-EDI</w:t>
      </w:r>
      <w:r w:rsidRPr="00885BCB">
        <w:rPr>
          <w:rFonts w:hint="cs"/>
          <w:rtl/>
        </w:rPr>
        <w:t xml:space="preserve">) </w:t>
      </w:r>
      <w:r w:rsidRPr="00885BCB">
        <w:rPr>
          <w:rtl/>
        </w:rPr>
        <w:t>و</w:t>
      </w:r>
      <w:r w:rsidRPr="00885BCB">
        <w:rPr>
          <w:rFonts w:hint="cs"/>
          <w:rtl/>
        </w:rPr>
        <w:t>ال</w:t>
      </w:r>
      <w:r w:rsidRPr="00885BCB">
        <w:rPr>
          <w:rtl/>
        </w:rPr>
        <w:t xml:space="preserve">أنظمة الوطنية </w:t>
      </w:r>
      <w:r w:rsidRPr="00885BCB">
        <w:rPr>
          <w:rFonts w:hint="cs"/>
          <w:rtl/>
        </w:rPr>
        <w:t>ل</w:t>
      </w:r>
      <w:r w:rsidRPr="00885BCB">
        <w:rPr>
          <w:rtl/>
        </w:rPr>
        <w:t>تكنولوجيا المعلوما</w:t>
      </w:r>
      <w:r w:rsidRPr="00885BCB">
        <w:rPr>
          <w:rFonts w:hint="cs"/>
          <w:rtl/>
        </w:rPr>
        <w:t>ت. وذ</w:t>
      </w:r>
      <w:r w:rsidRPr="00885BCB">
        <w:rPr>
          <w:rtl/>
        </w:rPr>
        <w:t>كرت عدة وفود أن مكاتب</w:t>
      </w:r>
      <w:r w:rsidRPr="00885BCB">
        <w:rPr>
          <w:rFonts w:hint="cs"/>
          <w:rtl/>
        </w:rPr>
        <w:t>ها الوطنية</w:t>
      </w:r>
      <w:r w:rsidRPr="00885BCB">
        <w:rPr>
          <w:rtl/>
        </w:rPr>
        <w:t xml:space="preserve"> تعتزم الانضمام </w:t>
      </w:r>
      <w:r w:rsidRPr="00885BCB">
        <w:rPr>
          <w:rFonts w:hint="cs"/>
          <w:rtl/>
        </w:rPr>
        <w:t xml:space="preserve">إلى نظام </w:t>
      </w:r>
      <w:proofErr w:type="spellStart"/>
      <w:r w:rsidRPr="00885BCB">
        <w:rPr>
          <w:rFonts w:hint="cs"/>
          <w:rtl/>
        </w:rPr>
        <w:t>ويبو</w:t>
      </w:r>
      <w:proofErr w:type="spellEnd"/>
      <w:r w:rsidRPr="00885BCB">
        <w:rPr>
          <w:rFonts w:hint="cs"/>
          <w:rtl/>
        </w:rPr>
        <w:t xml:space="preserve"> كيس</w:t>
      </w:r>
      <w:r w:rsidRPr="00885BCB">
        <w:rPr>
          <w:rtl/>
        </w:rPr>
        <w:t xml:space="preserve"> أو خدمة الويبو للنفاذ الرقمي في المستقبل القريب.</w:t>
      </w:r>
      <w:r w:rsidRPr="00885BCB">
        <w:rPr>
          <w:rFonts w:hint="cs"/>
          <w:rtl/>
        </w:rPr>
        <w:t xml:space="preserve"> وبرز </w:t>
      </w:r>
      <w:r w:rsidRPr="00885BCB">
        <w:rPr>
          <w:rtl/>
        </w:rPr>
        <w:t xml:space="preserve">اهتمام </w:t>
      </w:r>
      <w:r w:rsidRPr="00885BCB">
        <w:rPr>
          <w:rFonts w:hint="cs"/>
          <w:rtl/>
        </w:rPr>
        <w:t>ب</w:t>
      </w:r>
      <w:r w:rsidRPr="00885BCB">
        <w:rPr>
          <w:rtl/>
        </w:rPr>
        <w:t>خدمات الإنترنت كعنصر مكم</w:t>
      </w:r>
      <w:r w:rsidRPr="00885BCB">
        <w:rPr>
          <w:rFonts w:hint="cs"/>
          <w:rtl/>
        </w:rPr>
        <w:t>ّ</w:t>
      </w:r>
      <w:r w:rsidRPr="00885BCB">
        <w:rPr>
          <w:rtl/>
        </w:rPr>
        <w:t>ل ل</w:t>
      </w:r>
      <w:r w:rsidRPr="00885BCB">
        <w:rPr>
          <w:rFonts w:hint="cs"/>
          <w:rtl/>
        </w:rPr>
        <w:t>خدمات ال</w:t>
      </w:r>
      <w:r w:rsidRPr="00885BCB">
        <w:rPr>
          <w:rtl/>
        </w:rPr>
        <w:t xml:space="preserve">تصفح </w:t>
      </w:r>
      <w:r w:rsidRPr="00885BCB">
        <w:rPr>
          <w:rFonts w:hint="cs"/>
          <w:rtl/>
        </w:rPr>
        <w:t>والحُزم</w:t>
      </w:r>
      <w:r w:rsidRPr="00885BCB">
        <w:rPr>
          <w:rtl/>
        </w:rPr>
        <w:t xml:space="preserve"> القائمة. </w:t>
      </w:r>
      <w:r w:rsidRPr="00885BCB">
        <w:rPr>
          <w:rFonts w:hint="cs"/>
          <w:rtl/>
        </w:rPr>
        <w:t xml:space="preserve">وذكر أن </w:t>
      </w:r>
      <w:r w:rsidRPr="00885BCB">
        <w:rPr>
          <w:rtl/>
        </w:rPr>
        <w:t>عدد</w:t>
      </w:r>
      <w:r w:rsidRPr="00885BCB">
        <w:rPr>
          <w:rFonts w:hint="cs"/>
          <w:rtl/>
        </w:rPr>
        <w:t>ا</w:t>
      </w:r>
      <w:r w:rsidRPr="00885BCB">
        <w:rPr>
          <w:rtl/>
        </w:rPr>
        <w:t xml:space="preserve"> متزايد</w:t>
      </w:r>
      <w:r w:rsidRPr="00885BCB">
        <w:rPr>
          <w:rFonts w:hint="cs"/>
          <w:rtl/>
        </w:rPr>
        <w:t>ا</w:t>
      </w:r>
      <w:r w:rsidRPr="00885BCB">
        <w:rPr>
          <w:rtl/>
        </w:rPr>
        <w:t xml:space="preserve"> من </w:t>
      </w:r>
      <w:r w:rsidRPr="00885BCB">
        <w:rPr>
          <w:rFonts w:hint="cs"/>
          <w:rtl/>
        </w:rPr>
        <w:t>ال</w:t>
      </w:r>
      <w:r w:rsidRPr="00885BCB">
        <w:rPr>
          <w:rtl/>
        </w:rPr>
        <w:t xml:space="preserve">مكاتب </w:t>
      </w:r>
      <w:r w:rsidRPr="00885BCB">
        <w:rPr>
          <w:rFonts w:hint="cs"/>
          <w:rtl/>
        </w:rPr>
        <w:t>ي</w:t>
      </w:r>
      <w:r w:rsidRPr="00885BCB">
        <w:rPr>
          <w:rtl/>
        </w:rPr>
        <w:t>ستخد</w:t>
      </w:r>
      <w:r w:rsidRPr="00885BCB">
        <w:rPr>
          <w:rFonts w:hint="cs"/>
          <w:rtl/>
        </w:rPr>
        <w:t>م</w:t>
      </w:r>
      <w:r w:rsidRPr="00885BCB">
        <w:rPr>
          <w:rtl/>
        </w:rPr>
        <w:t xml:space="preserve"> </w:t>
      </w:r>
      <w:r w:rsidRPr="00885BCB">
        <w:rPr>
          <w:rFonts w:hint="cs"/>
          <w:rtl/>
        </w:rPr>
        <w:t>مشروع (</w:t>
      </w:r>
      <w:proofErr w:type="spellStart"/>
      <w:r w:rsidRPr="00885BCB">
        <w:t>eSearchCopy</w:t>
      </w:r>
      <w:proofErr w:type="spellEnd"/>
      <w:r w:rsidRPr="00885BCB">
        <w:rPr>
          <w:rFonts w:hint="cs"/>
          <w:rtl/>
        </w:rPr>
        <w:t>)</w:t>
      </w:r>
      <w:r w:rsidRPr="00885BCB">
        <w:rPr>
          <w:rtl/>
        </w:rPr>
        <w:t xml:space="preserve">. ونتيجة لهذه العوامل، </w:t>
      </w:r>
      <w:r w:rsidRPr="00885BCB">
        <w:rPr>
          <w:rFonts w:hint="cs"/>
          <w:rtl/>
        </w:rPr>
        <w:t>ينبغي ا</w:t>
      </w:r>
      <w:r w:rsidRPr="00885BCB">
        <w:rPr>
          <w:rtl/>
        </w:rPr>
        <w:t>لتأكد من وجود توافق تام بين النظم المختلفة</w:t>
      </w:r>
      <w:r w:rsidRPr="00885BCB">
        <w:rPr>
          <w:rFonts w:hint="cs"/>
          <w:rtl/>
        </w:rPr>
        <w:t>،</w:t>
      </w:r>
      <w:r w:rsidRPr="00885BCB">
        <w:rPr>
          <w:rtl/>
        </w:rPr>
        <w:t xml:space="preserve"> و</w:t>
      </w:r>
      <w:r w:rsidRPr="00885BCB">
        <w:rPr>
          <w:rFonts w:hint="cs"/>
          <w:rtl/>
        </w:rPr>
        <w:t>التأكد من أن ال</w:t>
      </w:r>
      <w:r w:rsidRPr="00885BCB">
        <w:rPr>
          <w:rtl/>
        </w:rPr>
        <w:t>نظام الإلكتروني لمعاهدة التعاون بشأن البراءات</w:t>
      </w:r>
      <w:r w:rsidRPr="00885BCB">
        <w:rPr>
          <w:rFonts w:hint="cs"/>
          <w:rtl/>
        </w:rPr>
        <w:t xml:space="preserve"> يعترف</w:t>
      </w:r>
      <w:r w:rsidRPr="00885BCB">
        <w:rPr>
          <w:rtl/>
        </w:rPr>
        <w:t xml:space="preserve"> </w:t>
      </w:r>
      <w:r w:rsidRPr="00885BCB">
        <w:rPr>
          <w:rFonts w:hint="cs"/>
          <w:rtl/>
        </w:rPr>
        <w:t>بال</w:t>
      </w:r>
      <w:r w:rsidRPr="00885BCB">
        <w:rPr>
          <w:rtl/>
        </w:rPr>
        <w:t xml:space="preserve">متطلبات </w:t>
      </w:r>
      <w:r w:rsidRPr="00885BCB">
        <w:rPr>
          <w:rFonts w:hint="cs"/>
          <w:rtl/>
        </w:rPr>
        <w:t>ال</w:t>
      </w:r>
      <w:r w:rsidRPr="00885BCB">
        <w:rPr>
          <w:rtl/>
        </w:rPr>
        <w:t xml:space="preserve">مختلفة </w:t>
      </w:r>
      <w:r w:rsidRPr="00885BCB">
        <w:rPr>
          <w:rFonts w:hint="cs"/>
          <w:rtl/>
        </w:rPr>
        <w:t>ال</w:t>
      </w:r>
      <w:r w:rsidRPr="00885BCB">
        <w:rPr>
          <w:rtl/>
        </w:rPr>
        <w:t>م</w:t>
      </w:r>
      <w:r w:rsidRPr="00885BCB">
        <w:rPr>
          <w:rFonts w:hint="cs"/>
          <w:rtl/>
        </w:rPr>
        <w:t>حدد</w:t>
      </w:r>
      <w:r w:rsidRPr="00885BCB">
        <w:rPr>
          <w:rtl/>
        </w:rPr>
        <w:t xml:space="preserve">ة </w:t>
      </w:r>
      <w:r w:rsidRPr="00885BCB">
        <w:rPr>
          <w:rFonts w:hint="cs"/>
          <w:rtl/>
        </w:rPr>
        <w:t>لل</w:t>
      </w:r>
      <w:r w:rsidRPr="00885BCB">
        <w:rPr>
          <w:rtl/>
        </w:rPr>
        <w:t xml:space="preserve">مكاتب </w:t>
      </w:r>
      <w:r w:rsidRPr="00885BCB">
        <w:rPr>
          <w:rFonts w:hint="cs"/>
          <w:rtl/>
        </w:rPr>
        <w:t>ال</w:t>
      </w:r>
      <w:r w:rsidRPr="00885BCB">
        <w:rPr>
          <w:rtl/>
        </w:rPr>
        <w:t>وطنية</w:t>
      </w:r>
      <w:r w:rsidRPr="00885BCB">
        <w:rPr>
          <w:rFonts w:hint="cs"/>
          <w:rtl/>
        </w:rPr>
        <w:t xml:space="preserve"> </w:t>
      </w:r>
      <w:r w:rsidRPr="00885BCB">
        <w:rPr>
          <w:rtl/>
        </w:rPr>
        <w:t>و</w:t>
      </w:r>
      <w:r w:rsidRPr="00885BCB">
        <w:rPr>
          <w:rFonts w:hint="cs"/>
          <w:rtl/>
        </w:rPr>
        <w:t>ي</w:t>
      </w:r>
      <w:r w:rsidRPr="00885BCB">
        <w:rPr>
          <w:rtl/>
        </w:rPr>
        <w:t>تحقق من صح</w:t>
      </w:r>
      <w:r w:rsidRPr="00885BCB">
        <w:rPr>
          <w:rFonts w:hint="cs"/>
          <w:rtl/>
        </w:rPr>
        <w:t>تها</w:t>
      </w:r>
      <w:r w:rsidRPr="00885BCB">
        <w:rPr>
          <w:rtl/>
        </w:rPr>
        <w:t>.</w:t>
      </w:r>
    </w:p>
    <w:p w:rsidR="002C3EA2" w:rsidRPr="00885BCB" w:rsidRDefault="002C3EA2" w:rsidP="002C3EA2">
      <w:pPr>
        <w:pStyle w:val="NumberedParaAR"/>
      </w:pPr>
      <w:r w:rsidRPr="00885BCB">
        <w:rPr>
          <w:rFonts w:hint="cs"/>
          <w:rtl/>
        </w:rPr>
        <w:t>وأبدت ال</w:t>
      </w:r>
      <w:r w:rsidRPr="00885BCB">
        <w:rPr>
          <w:rtl/>
        </w:rPr>
        <w:t xml:space="preserve">مكاتب </w:t>
      </w:r>
      <w:r w:rsidRPr="00885BCB">
        <w:rPr>
          <w:rFonts w:hint="cs"/>
          <w:rtl/>
        </w:rPr>
        <w:t xml:space="preserve">تأييدا </w:t>
      </w:r>
      <w:r w:rsidRPr="00885BCB">
        <w:rPr>
          <w:rtl/>
        </w:rPr>
        <w:t>واسع</w:t>
      </w:r>
      <w:r w:rsidRPr="00885BCB">
        <w:rPr>
          <w:rFonts w:hint="cs"/>
          <w:rtl/>
        </w:rPr>
        <w:t>ا</w:t>
      </w:r>
      <w:r w:rsidRPr="00885BCB">
        <w:rPr>
          <w:rtl/>
        </w:rPr>
        <w:t xml:space="preserve"> </w:t>
      </w:r>
      <w:r w:rsidRPr="00885BCB">
        <w:rPr>
          <w:rFonts w:hint="cs"/>
          <w:rtl/>
        </w:rPr>
        <w:t>توجهات ا</w:t>
      </w:r>
      <w:r w:rsidRPr="00885BCB">
        <w:rPr>
          <w:rtl/>
        </w:rPr>
        <w:t>لعمل المستقبل</w:t>
      </w:r>
      <w:r w:rsidRPr="00885BCB">
        <w:rPr>
          <w:rFonts w:hint="cs"/>
          <w:rtl/>
        </w:rPr>
        <w:t>ي</w:t>
      </w:r>
      <w:r w:rsidRPr="00885BCB">
        <w:rPr>
          <w:rtl/>
        </w:rPr>
        <w:t xml:space="preserve"> </w:t>
      </w:r>
      <w:r w:rsidRPr="00885BCB">
        <w:rPr>
          <w:rFonts w:hint="cs"/>
          <w:rtl/>
        </w:rPr>
        <w:t>التي ا</w:t>
      </w:r>
      <w:r w:rsidRPr="00885BCB">
        <w:rPr>
          <w:rtl/>
        </w:rPr>
        <w:t>قترح</w:t>
      </w:r>
      <w:r w:rsidRPr="00885BCB">
        <w:rPr>
          <w:rFonts w:hint="cs"/>
          <w:rtl/>
        </w:rPr>
        <w:t>ها</w:t>
      </w:r>
      <w:r w:rsidRPr="00885BCB">
        <w:rPr>
          <w:rtl/>
        </w:rPr>
        <w:t xml:space="preserve"> المكتب الدولي. وأكدت عدة مكاتب على أهمية زيادة استخدام </w:t>
      </w:r>
      <w:r w:rsidRPr="00885BCB">
        <w:rPr>
          <w:rFonts w:hint="cs"/>
          <w:rtl/>
        </w:rPr>
        <w:t xml:space="preserve">نسق </w:t>
      </w:r>
      <w:r w:rsidRPr="00885BCB">
        <w:t>XML</w:t>
      </w:r>
      <w:r w:rsidRPr="00885BCB">
        <w:rPr>
          <w:rtl/>
        </w:rPr>
        <w:t xml:space="preserve">، وخاصة </w:t>
      </w:r>
      <w:r w:rsidRPr="00885BCB">
        <w:rPr>
          <w:rFonts w:hint="cs"/>
          <w:rtl/>
        </w:rPr>
        <w:t xml:space="preserve">في </w:t>
      </w:r>
      <w:r w:rsidRPr="00885BCB">
        <w:rPr>
          <w:rtl/>
        </w:rPr>
        <w:t xml:space="preserve">تقارير </w:t>
      </w:r>
      <w:r w:rsidRPr="00885BCB">
        <w:rPr>
          <w:rFonts w:hint="cs"/>
          <w:rtl/>
        </w:rPr>
        <w:t xml:space="preserve">البحث </w:t>
      </w:r>
      <w:r w:rsidRPr="00885BCB">
        <w:rPr>
          <w:rtl/>
        </w:rPr>
        <w:t xml:space="preserve">الدولية والآراء المكتوبة </w:t>
      </w:r>
      <w:r w:rsidRPr="00885BCB">
        <w:rPr>
          <w:rFonts w:hint="cs"/>
          <w:rtl/>
        </w:rPr>
        <w:t>و</w:t>
      </w:r>
      <w:r w:rsidRPr="00885BCB">
        <w:rPr>
          <w:rtl/>
        </w:rPr>
        <w:t xml:space="preserve">ترجمة </w:t>
      </w:r>
      <w:r w:rsidRPr="00885BCB">
        <w:rPr>
          <w:rFonts w:hint="cs"/>
          <w:rtl/>
        </w:rPr>
        <w:t xml:space="preserve">هذه </w:t>
      </w:r>
      <w:r w:rsidRPr="00885BCB">
        <w:rPr>
          <w:rtl/>
        </w:rPr>
        <w:t xml:space="preserve">التقارير والآراء. </w:t>
      </w:r>
      <w:r w:rsidRPr="00885BCB">
        <w:rPr>
          <w:rFonts w:hint="cs"/>
          <w:rtl/>
        </w:rPr>
        <w:t>وأعرب عن</w:t>
      </w:r>
      <w:r w:rsidRPr="00885BCB">
        <w:rPr>
          <w:rtl/>
        </w:rPr>
        <w:t xml:space="preserve"> أولويات أخرى</w:t>
      </w:r>
      <w:r w:rsidRPr="00885BCB">
        <w:rPr>
          <w:rFonts w:hint="cs"/>
          <w:rtl/>
        </w:rPr>
        <w:t xml:space="preserve"> شملت إعداد </w:t>
      </w:r>
      <w:r w:rsidRPr="00885BCB">
        <w:rPr>
          <w:rtl/>
        </w:rPr>
        <w:t xml:space="preserve">تقارير إدارية إضافية، </w:t>
      </w:r>
      <w:r w:rsidRPr="00885BCB">
        <w:rPr>
          <w:rFonts w:hint="cs"/>
          <w:rtl/>
        </w:rPr>
        <w:t>و</w:t>
      </w:r>
      <w:r w:rsidRPr="00885BCB">
        <w:rPr>
          <w:rtl/>
        </w:rPr>
        <w:t>"</w:t>
      </w:r>
      <w:r w:rsidRPr="00885BCB">
        <w:rPr>
          <w:rFonts w:hint="cs"/>
          <w:rtl/>
        </w:rPr>
        <w:t>إرسال</w:t>
      </w:r>
      <w:r w:rsidRPr="00885BCB">
        <w:rPr>
          <w:rtl/>
        </w:rPr>
        <w:t xml:space="preserve">" </w:t>
      </w:r>
      <w:r w:rsidRPr="00885BCB">
        <w:rPr>
          <w:rFonts w:hint="cs"/>
          <w:rtl/>
        </w:rPr>
        <w:t xml:space="preserve">هذه </w:t>
      </w:r>
      <w:r w:rsidRPr="00885BCB">
        <w:rPr>
          <w:rtl/>
        </w:rPr>
        <w:t>التقارير الإدارية، و</w:t>
      </w:r>
      <w:r w:rsidRPr="00885BCB">
        <w:rPr>
          <w:rFonts w:hint="cs"/>
          <w:rtl/>
        </w:rPr>
        <w:t xml:space="preserve">إتاحة </w:t>
      </w:r>
      <w:r w:rsidRPr="00885BCB">
        <w:rPr>
          <w:rtl/>
        </w:rPr>
        <w:t xml:space="preserve">مرافق لدفع الرسوم </w:t>
      </w:r>
      <w:r w:rsidRPr="00885BCB">
        <w:rPr>
          <w:rFonts w:hint="cs"/>
          <w:rtl/>
        </w:rPr>
        <w:t xml:space="preserve">عند الإيداع لدى </w:t>
      </w:r>
      <w:r w:rsidRPr="00885BCB">
        <w:rPr>
          <w:rtl/>
        </w:rPr>
        <w:t xml:space="preserve">مكتب </w:t>
      </w:r>
      <w:r w:rsidRPr="00885BCB">
        <w:rPr>
          <w:rFonts w:hint="cs"/>
          <w:rtl/>
        </w:rPr>
        <w:t>تسلم طلبات</w:t>
      </w:r>
      <w:r w:rsidRPr="00885BCB">
        <w:rPr>
          <w:rtl/>
        </w:rPr>
        <w:t xml:space="preserve"> </w:t>
      </w:r>
      <w:r w:rsidRPr="00885BCB">
        <w:rPr>
          <w:rFonts w:hint="cs"/>
          <w:rtl/>
        </w:rPr>
        <w:t xml:space="preserve">غير </w:t>
      </w:r>
      <w:r w:rsidRPr="00885BCB">
        <w:rPr>
          <w:rtl/>
        </w:rPr>
        <w:t xml:space="preserve">المكتب الدولي، وتحسين تحرير </w:t>
      </w:r>
      <w:r w:rsidRPr="00885BCB">
        <w:rPr>
          <w:rFonts w:hint="cs"/>
          <w:rtl/>
        </w:rPr>
        <w:t>الملفات</w:t>
      </w:r>
      <w:r w:rsidRPr="00885BCB">
        <w:rPr>
          <w:rtl/>
        </w:rPr>
        <w:t xml:space="preserve"> </w:t>
      </w:r>
      <w:r w:rsidRPr="00885BCB">
        <w:rPr>
          <w:rFonts w:hint="cs"/>
          <w:rtl/>
        </w:rPr>
        <w:t>من نسق</w:t>
      </w:r>
      <w:r w:rsidRPr="00885BCB">
        <w:t xml:space="preserve">PDF </w:t>
      </w:r>
      <w:r w:rsidRPr="00885BCB">
        <w:rPr>
          <w:rFonts w:hint="cs"/>
          <w:rtl/>
        </w:rPr>
        <w:t xml:space="preserve"> </w:t>
      </w:r>
      <w:r w:rsidRPr="00885BCB">
        <w:rPr>
          <w:rtl/>
        </w:rPr>
        <w:t>وإدخال تحسينات على صيغ وثائق الأولوية ومطالبه</w:t>
      </w:r>
      <w:r w:rsidRPr="00885BCB">
        <w:rPr>
          <w:rFonts w:hint="cs"/>
          <w:rtl/>
        </w:rPr>
        <w:t>ا</w:t>
      </w:r>
      <w:r w:rsidRPr="00885BCB">
        <w:rPr>
          <w:rtl/>
        </w:rPr>
        <w:t>.</w:t>
      </w:r>
    </w:p>
    <w:p w:rsidR="002C3EA2" w:rsidRPr="00885BCB" w:rsidRDefault="002C3EA2" w:rsidP="002C3EA2">
      <w:pPr>
        <w:pStyle w:val="NumberedParaAR"/>
        <w:ind w:left="566"/>
      </w:pPr>
      <w:r w:rsidRPr="00885BCB">
        <w:rPr>
          <w:rFonts w:hint="cs"/>
          <w:rtl/>
        </w:rPr>
        <w:lastRenderedPageBreak/>
        <w:t>وأحاط الفريق العامل علما بمضمون الوثيقة</w:t>
      </w:r>
      <w:r w:rsidRPr="00885BCB">
        <w:rPr>
          <w:rFonts w:hint="eastAsia"/>
          <w:rtl/>
        </w:rPr>
        <w:t> </w:t>
      </w:r>
      <w:r w:rsidRPr="00885BCB">
        <w:t>PCT/WG/9/17</w:t>
      </w:r>
      <w:r w:rsidRPr="00885BCB">
        <w:rPr>
          <w:rFonts w:hint="cs"/>
          <w:rtl/>
        </w:rPr>
        <w:t>.</w:t>
      </w:r>
    </w:p>
    <w:p w:rsidR="002C3EA2" w:rsidRPr="00885BCB" w:rsidRDefault="002C3EA2" w:rsidP="002C3EA2">
      <w:pPr>
        <w:pStyle w:val="Heading1AR"/>
        <w:rPr>
          <w:rtl/>
        </w:rPr>
      </w:pPr>
      <w:r w:rsidRPr="00885BCB">
        <w:rPr>
          <w:rFonts w:hint="cs"/>
          <w:rtl/>
        </w:rPr>
        <w:t xml:space="preserve">البند 7 من جدول الأعمال:  </w:t>
      </w:r>
      <w:r w:rsidRPr="00885BCB">
        <w:rPr>
          <w:rtl/>
        </w:rPr>
        <w:t>تقرير مرحلي عن مشروع رائد بشأن البحث الإلكتروني (</w:t>
      </w:r>
      <w:proofErr w:type="spellStart"/>
      <w:r w:rsidRPr="00885BCB">
        <w:t>eSearchCopy</w:t>
      </w:r>
      <w:proofErr w:type="spellEnd"/>
      <w:r w:rsidRPr="00885BCB">
        <w:rPr>
          <w:rtl/>
        </w:rPr>
        <w:t>) لدى المكتب الأوروبي للبراءات</w:t>
      </w:r>
    </w:p>
    <w:p w:rsidR="002C3EA2" w:rsidRPr="00885BCB" w:rsidRDefault="002C3EA2" w:rsidP="002C3EA2">
      <w:pPr>
        <w:pStyle w:val="NumberedParaAR"/>
      </w:pPr>
      <w:r w:rsidRPr="00885BCB">
        <w:rPr>
          <w:rFonts w:hint="cs"/>
          <w:rtl/>
        </w:rPr>
        <w:t>استندت المناقشات إلى الوثيقة</w:t>
      </w:r>
      <w:r w:rsidRPr="00885BCB">
        <w:rPr>
          <w:rFonts w:hint="eastAsia"/>
          <w:rtl/>
        </w:rPr>
        <w:t> </w:t>
      </w:r>
      <w:r w:rsidRPr="00885BCB">
        <w:t>PCT/WG/9/23</w:t>
      </w:r>
      <w:r w:rsidRPr="00885BCB">
        <w:rPr>
          <w:rFonts w:hint="cs"/>
          <w:rtl/>
        </w:rPr>
        <w:t>.</w:t>
      </w:r>
    </w:p>
    <w:p w:rsidR="002C3EA2" w:rsidRPr="00885BCB" w:rsidRDefault="002C3EA2" w:rsidP="002C3EA2">
      <w:pPr>
        <w:pStyle w:val="NumberedParaAR"/>
      </w:pPr>
      <w:r w:rsidRPr="00885BCB">
        <w:rPr>
          <w:rFonts w:hint="cs"/>
          <w:rtl/>
        </w:rPr>
        <w:t>و</w:t>
      </w:r>
      <w:r w:rsidRPr="00885BCB">
        <w:rPr>
          <w:rtl/>
        </w:rPr>
        <w:t>قدم وفد المكتب الأوروبي للبراءات تقرير</w:t>
      </w:r>
      <w:r w:rsidRPr="00885BCB">
        <w:rPr>
          <w:rFonts w:hint="cs"/>
          <w:rtl/>
        </w:rPr>
        <w:t>ا</w:t>
      </w:r>
      <w:r w:rsidRPr="00885BCB">
        <w:rPr>
          <w:rtl/>
        </w:rPr>
        <w:t xml:space="preserve">، </w:t>
      </w:r>
      <w:r w:rsidRPr="00885BCB">
        <w:rPr>
          <w:rFonts w:hint="cs"/>
          <w:rtl/>
        </w:rPr>
        <w:t>أ</w:t>
      </w:r>
      <w:r w:rsidRPr="00885BCB">
        <w:rPr>
          <w:rtl/>
        </w:rPr>
        <w:t>ش</w:t>
      </w:r>
      <w:r w:rsidRPr="00885BCB">
        <w:rPr>
          <w:rFonts w:hint="cs"/>
          <w:rtl/>
        </w:rPr>
        <w:t>ا</w:t>
      </w:r>
      <w:r w:rsidRPr="00885BCB">
        <w:rPr>
          <w:rtl/>
        </w:rPr>
        <w:t>ر إلى أن</w:t>
      </w:r>
      <w:r w:rsidRPr="00885BCB">
        <w:rPr>
          <w:rFonts w:hint="cs"/>
          <w:rtl/>
        </w:rPr>
        <w:t xml:space="preserve"> لل</w:t>
      </w:r>
      <w:r w:rsidRPr="00885BCB">
        <w:rPr>
          <w:rtl/>
        </w:rPr>
        <w:t xml:space="preserve">مكتب </w:t>
      </w:r>
      <w:r w:rsidRPr="00885BCB">
        <w:rPr>
          <w:rFonts w:hint="cs"/>
          <w:rtl/>
        </w:rPr>
        <w:t>ا</w:t>
      </w:r>
      <w:r w:rsidRPr="00885BCB">
        <w:rPr>
          <w:rtl/>
        </w:rPr>
        <w:t>ختص</w:t>
      </w:r>
      <w:r w:rsidRPr="00885BCB">
        <w:rPr>
          <w:rFonts w:hint="cs"/>
          <w:rtl/>
        </w:rPr>
        <w:t>اصا</w:t>
      </w:r>
      <w:r w:rsidRPr="00885BCB">
        <w:rPr>
          <w:rtl/>
        </w:rPr>
        <w:t xml:space="preserve"> </w:t>
      </w:r>
      <w:r w:rsidRPr="00885BCB">
        <w:rPr>
          <w:rFonts w:hint="cs"/>
          <w:rtl/>
        </w:rPr>
        <w:t xml:space="preserve">للعمل </w:t>
      </w:r>
      <w:r w:rsidRPr="00885BCB">
        <w:rPr>
          <w:rtl/>
        </w:rPr>
        <w:t>بمثابة</w:t>
      </w:r>
      <w:r w:rsidRPr="00885BCB">
        <w:rPr>
          <w:rFonts w:hint="cs"/>
          <w:rtl/>
        </w:rPr>
        <w:t xml:space="preserve"> إدار</w:t>
      </w:r>
      <w:r w:rsidRPr="00885BCB">
        <w:rPr>
          <w:rtl/>
        </w:rPr>
        <w:t xml:space="preserve">ة بحث دولي </w:t>
      </w:r>
      <w:r w:rsidRPr="00885BCB">
        <w:rPr>
          <w:rFonts w:hint="cs"/>
          <w:rtl/>
        </w:rPr>
        <w:t xml:space="preserve">لما عدده </w:t>
      </w:r>
      <w:r w:rsidRPr="00885BCB">
        <w:rPr>
          <w:rtl/>
        </w:rPr>
        <w:t xml:space="preserve">105 مكاتب </w:t>
      </w:r>
      <w:r w:rsidRPr="00885BCB">
        <w:rPr>
          <w:rFonts w:hint="cs"/>
          <w:rtl/>
        </w:rPr>
        <w:t>تسلم الطلبات</w:t>
      </w:r>
      <w:r w:rsidRPr="00885BCB">
        <w:rPr>
          <w:rtl/>
        </w:rPr>
        <w:t xml:space="preserve"> </w:t>
      </w:r>
      <w:r w:rsidRPr="00885BCB">
        <w:rPr>
          <w:rFonts w:hint="cs"/>
          <w:rtl/>
        </w:rPr>
        <w:t xml:space="preserve">وأن </w:t>
      </w:r>
      <w:r w:rsidRPr="00885BCB">
        <w:rPr>
          <w:rtl/>
        </w:rPr>
        <w:t>نحو 60 في المائة من عمل</w:t>
      </w:r>
      <w:r w:rsidRPr="00885BCB">
        <w:rPr>
          <w:rFonts w:hint="cs"/>
          <w:rtl/>
        </w:rPr>
        <w:t xml:space="preserve"> المكتب</w:t>
      </w:r>
      <w:r w:rsidRPr="00885BCB">
        <w:rPr>
          <w:rtl/>
        </w:rPr>
        <w:t xml:space="preserve"> </w:t>
      </w:r>
      <w:r w:rsidRPr="00885BCB">
        <w:rPr>
          <w:rFonts w:hint="cs"/>
          <w:rtl/>
        </w:rPr>
        <w:t>يتعلق بعمله ك</w:t>
      </w:r>
      <w:r w:rsidRPr="00885BCB">
        <w:rPr>
          <w:rtl/>
        </w:rPr>
        <w:t xml:space="preserve">إدارة </w:t>
      </w:r>
      <w:r w:rsidRPr="00885BCB">
        <w:rPr>
          <w:rFonts w:hint="cs"/>
          <w:rtl/>
        </w:rPr>
        <w:t>لل</w:t>
      </w:r>
      <w:r w:rsidRPr="00885BCB">
        <w:rPr>
          <w:rtl/>
        </w:rPr>
        <w:t xml:space="preserve">بحث الدولي </w:t>
      </w:r>
      <w:r w:rsidRPr="00885BCB">
        <w:rPr>
          <w:rFonts w:hint="cs"/>
          <w:rtl/>
        </w:rPr>
        <w:t xml:space="preserve">لطلبات تصله </w:t>
      </w:r>
      <w:r w:rsidRPr="00885BCB">
        <w:rPr>
          <w:rtl/>
        </w:rPr>
        <w:t xml:space="preserve">من مكاتب </w:t>
      </w:r>
      <w:r w:rsidRPr="00885BCB">
        <w:rPr>
          <w:rFonts w:hint="cs"/>
          <w:rtl/>
        </w:rPr>
        <w:t xml:space="preserve">تسلم الطلبات </w:t>
      </w:r>
      <w:r w:rsidRPr="00885BCB">
        <w:rPr>
          <w:rtl/>
        </w:rPr>
        <w:t xml:space="preserve">الأخرى. ولذلك، </w:t>
      </w:r>
      <w:r w:rsidRPr="00885BCB">
        <w:rPr>
          <w:rFonts w:hint="cs"/>
          <w:rtl/>
        </w:rPr>
        <w:t>فإن مشروع (</w:t>
      </w:r>
      <w:proofErr w:type="spellStart"/>
      <w:r w:rsidRPr="00885BCB">
        <w:t>eSearchCopy</w:t>
      </w:r>
      <w:proofErr w:type="spellEnd"/>
      <w:r w:rsidRPr="00885BCB">
        <w:rPr>
          <w:rFonts w:hint="cs"/>
          <w:rtl/>
        </w:rPr>
        <w:t>)</w:t>
      </w:r>
      <w:r w:rsidRPr="00885BCB">
        <w:rPr>
          <w:rtl/>
        </w:rPr>
        <w:t xml:space="preserve"> خدمة مفيدة جدا، ومن الضروري أن </w:t>
      </w:r>
      <w:r w:rsidRPr="00885BCB">
        <w:rPr>
          <w:rFonts w:hint="cs"/>
          <w:rtl/>
        </w:rPr>
        <w:t xml:space="preserve">يحقق أهدافه </w:t>
      </w:r>
      <w:r w:rsidRPr="00885BCB">
        <w:rPr>
          <w:rtl/>
        </w:rPr>
        <w:t>و</w:t>
      </w:r>
      <w:r w:rsidRPr="00885BCB">
        <w:rPr>
          <w:rFonts w:hint="cs"/>
          <w:rtl/>
        </w:rPr>
        <w:t>ينفذ</w:t>
      </w:r>
      <w:r w:rsidRPr="00885BCB">
        <w:rPr>
          <w:rtl/>
        </w:rPr>
        <w:t xml:space="preserve"> بشكل صحيح. و</w:t>
      </w:r>
      <w:r w:rsidRPr="00885BCB">
        <w:rPr>
          <w:rFonts w:hint="cs"/>
          <w:rtl/>
        </w:rPr>
        <w:t xml:space="preserve">استخدم المشروع في </w:t>
      </w:r>
      <w:r w:rsidRPr="00885BCB">
        <w:rPr>
          <w:rtl/>
        </w:rPr>
        <w:t xml:space="preserve">مجموعة مناسبة من </w:t>
      </w:r>
      <w:r w:rsidRPr="00885BCB">
        <w:rPr>
          <w:rFonts w:hint="cs"/>
          <w:rtl/>
        </w:rPr>
        <w:t>ال</w:t>
      </w:r>
      <w:r w:rsidRPr="00885BCB">
        <w:rPr>
          <w:rtl/>
        </w:rPr>
        <w:t xml:space="preserve">مكاتب للتحقق من </w:t>
      </w:r>
      <w:r w:rsidRPr="00885BCB">
        <w:rPr>
          <w:rFonts w:hint="cs"/>
          <w:rtl/>
        </w:rPr>
        <w:t>ال</w:t>
      </w:r>
      <w:r w:rsidRPr="00885BCB">
        <w:rPr>
          <w:rtl/>
        </w:rPr>
        <w:t xml:space="preserve">متطلبات واختبار الفوائد </w:t>
      </w:r>
      <w:r w:rsidRPr="00885BCB">
        <w:rPr>
          <w:rFonts w:hint="cs"/>
          <w:rtl/>
        </w:rPr>
        <w:t xml:space="preserve">بالنسبة لجميع </w:t>
      </w:r>
      <w:r w:rsidRPr="00885BCB">
        <w:rPr>
          <w:rtl/>
        </w:rPr>
        <w:t>أنواع مكات</w:t>
      </w:r>
      <w:r w:rsidRPr="00885BCB">
        <w:rPr>
          <w:rFonts w:hint="cs"/>
          <w:rtl/>
        </w:rPr>
        <w:t>ب تسلم الطلبات</w:t>
      </w:r>
      <w:r w:rsidRPr="00885BCB">
        <w:rPr>
          <w:rtl/>
        </w:rPr>
        <w:t xml:space="preserve">. </w:t>
      </w:r>
      <w:r w:rsidRPr="00885BCB">
        <w:rPr>
          <w:rFonts w:hint="cs"/>
          <w:rtl/>
        </w:rPr>
        <w:t>و</w:t>
      </w:r>
      <w:r w:rsidRPr="00885BCB">
        <w:rPr>
          <w:rtl/>
        </w:rPr>
        <w:t>حتى</w:t>
      </w:r>
      <w:r w:rsidRPr="00885BCB">
        <w:rPr>
          <w:rFonts w:hint="cs"/>
          <w:rtl/>
        </w:rPr>
        <w:t xml:space="preserve"> تلك اللحظة</w:t>
      </w:r>
      <w:r w:rsidRPr="00885BCB">
        <w:rPr>
          <w:rtl/>
        </w:rPr>
        <w:t xml:space="preserve">، </w:t>
      </w:r>
      <w:r w:rsidRPr="00885BCB">
        <w:rPr>
          <w:rFonts w:hint="cs"/>
          <w:rtl/>
        </w:rPr>
        <w:t>جرى المشروع</w:t>
      </w:r>
      <w:r w:rsidRPr="00885BCB">
        <w:rPr>
          <w:rtl/>
        </w:rPr>
        <w:t xml:space="preserve"> بسل</w:t>
      </w:r>
      <w:r w:rsidRPr="00885BCB">
        <w:rPr>
          <w:rFonts w:hint="cs"/>
          <w:rtl/>
        </w:rPr>
        <w:t>ا</w:t>
      </w:r>
      <w:r w:rsidRPr="00885BCB">
        <w:rPr>
          <w:rtl/>
        </w:rPr>
        <w:t>س</w:t>
      </w:r>
      <w:r w:rsidRPr="00885BCB">
        <w:rPr>
          <w:rFonts w:hint="cs"/>
          <w:rtl/>
        </w:rPr>
        <w:t>ة،</w:t>
      </w:r>
      <w:r w:rsidRPr="00885BCB">
        <w:rPr>
          <w:rtl/>
        </w:rPr>
        <w:t xml:space="preserve"> لكن</w:t>
      </w:r>
      <w:r w:rsidRPr="00885BCB">
        <w:rPr>
          <w:rFonts w:hint="cs"/>
          <w:rtl/>
        </w:rPr>
        <w:t>ه</w:t>
      </w:r>
      <w:r w:rsidRPr="00885BCB">
        <w:rPr>
          <w:rtl/>
        </w:rPr>
        <w:t xml:space="preserve"> أثار عددا من القضايا التي تتطلب متابعة مع المكاتب المعنية. </w:t>
      </w:r>
      <w:r w:rsidRPr="00885BCB">
        <w:rPr>
          <w:rFonts w:hint="cs"/>
          <w:rtl/>
        </w:rPr>
        <w:t xml:space="preserve">وفي </w:t>
      </w:r>
      <w:r w:rsidRPr="00885BCB">
        <w:rPr>
          <w:rtl/>
        </w:rPr>
        <w:t xml:space="preserve">ضوء </w:t>
      </w:r>
      <w:r w:rsidRPr="00885BCB">
        <w:rPr>
          <w:rFonts w:hint="cs"/>
          <w:rtl/>
        </w:rPr>
        <w:t>ا</w:t>
      </w:r>
      <w:r w:rsidRPr="00885BCB">
        <w:rPr>
          <w:rtl/>
        </w:rPr>
        <w:t xml:space="preserve">لنتائج، </w:t>
      </w:r>
      <w:r w:rsidRPr="00885BCB">
        <w:rPr>
          <w:rFonts w:hint="cs"/>
          <w:rtl/>
        </w:rPr>
        <w:t xml:space="preserve">فإن </w:t>
      </w:r>
      <w:r w:rsidRPr="00885BCB">
        <w:rPr>
          <w:rtl/>
        </w:rPr>
        <w:t xml:space="preserve">من المتوقع </w:t>
      </w:r>
      <w:r w:rsidRPr="00885BCB">
        <w:rPr>
          <w:rFonts w:hint="cs"/>
          <w:rtl/>
        </w:rPr>
        <w:t>أ</w:t>
      </w:r>
      <w:r w:rsidRPr="00885BCB">
        <w:rPr>
          <w:rtl/>
        </w:rPr>
        <w:t xml:space="preserve">ن يبدأ تشغيل </w:t>
      </w:r>
      <w:r w:rsidRPr="00885BCB">
        <w:rPr>
          <w:rFonts w:hint="cs"/>
          <w:rtl/>
        </w:rPr>
        <w:t>المشروع بطاقته ال</w:t>
      </w:r>
      <w:r w:rsidRPr="00885BCB">
        <w:rPr>
          <w:rtl/>
        </w:rPr>
        <w:t>كامل</w:t>
      </w:r>
      <w:r w:rsidRPr="00885BCB">
        <w:rPr>
          <w:rFonts w:hint="cs"/>
          <w:rtl/>
        </w:rPr>
        <w:t xml:space="preserve">ة في </w:t>
      </w:r>
      <w:r w:rsidRPr="00885BCB">
        <w:rPr>
          <w:rtl/>
        </w:rPr>
        <w:t>مكتب</w:t>
      </w:r>
      <w:r w:rsidRPr="00885BCB">
        <w:rPr>
          <w:rFonts w:hint="cs"/>
          <w:rtl/>
        </w:rPr>
        <w:t xml:space="preserve"> </w:t>
      </w:r>
      <w:r w:rsidRPr="00885BCB">
        <w:rPr>
          <w:rtl/>
        </w:rPr>
        <w:t xml:space="preserve">إسرائيل </w:t>
      </w:r>
      <w:r w:rsidRPr="00885BCB">
        <w:rPr>
          <w:rFonts w:hint="cs"/>
          <w:rtl/>
        </w:rPr>
        <w:t xml:space="preserve">للبراءات، بوصفه </w:t>
      </w:r>
      <w:r w:rsidRPr="00885BCB">
        <w:rPr>
          <w:rtl/>
        </w:rPr>
        <w:t xml:space="preserve">مكتب </w:t>
      </w:r>
      <w:r w:rsidRPr="00885BCB">
        <w:rPr>
          <w:rFonts w:hint="cs"/>
          <w:rtl/>
        </w:rPr>
        <w:t xml:space="preserve">تسلم طلبات، </w:t>
      </w:r>
      <w:r w:rsidRPr="00885BCB">
        <w:rPr>
          <w:rtl/>
        </w:rPr>
        <w:t>في نهاية مايو</w:t>
      </w:r>
      <w:r w:rsidRPr="00885BCB">
        <w:rPr>
          <w:rFonts w:hint="cs"/>
          <w:rtl/>
        </w:rPr>
        <w:t>،</w:t>
      </w:r>
      <w:r w:rsidRPr="00885BCB">
        <w:rPr>
          <w:rtl/>
        </w:rPr>
        <w:t xml:space="preserve"> </w:t>
      </w:r>
      <w:r w:rsidRPr="00885BCB">
        <w:rPr>
          <w:rFonts w:hint="cs"/>
          <w:rtl/>
        </w:rPr>
        <w:t>وسينتهي تنفيذه في ال</w:t>
      </w:r>
      <w:r w:rsidRPr="00885BCB">
        <w:rPr>
          <w:rtl/>
        </w:rPr>
        <w:t xml:space="preserve">مكاتب </w:t>
      </w:r>
      <w:r w:rsidRPr="00885BCB">
        <w:rPr>
          <w:rFonts w:hint="cs"/>
          <w:rtl/>
        </w:rPr>
        <w:t>ال</w:t>
      </w:r>
      <w:r w:rsidRPr="00885BCB">
        <w:rPr>
          <w:rtl/>
        </w:rPr>
        <w:t xml:space="preserve">أخرى خلال فصل الصيف. ويؤمل أن </w:t>
      </w:r>
      <w:r w:rsidRPr="00885BCB">
        <w:rPr>
          <w:rFonts w:hint="cs"/>
          <w:rtl/>
        </w:rPr>
        <w:t>يتيح ذلك ل</w:t>
      </w:r>
      <w:r w:rsidRPr="00885BCB">
        <w:rPr>
          <w:rtl/>
        </w:rPr>
        <w:t xml:space="preserve">لمكتب الأوروبي </w:t>
      </w:r>
      <w:r w:rsidRPr="00885BCB">
        <w:rPr>
          <w:rFonts w:hint="cs"/>
          <w:rtl/>
        </w:rPr>
        <w:t>للبراءات ب</w:t>
      </w:r>
      <w:r w:rsidRPr="00885BCB">
        <w:rPr>
          <w:rtl/>
        </w:rPr>
        <w:t xml:space="preserve">توسيع </w:t>
      </w:r>
      <w:r w:rsidRPr="00885BCB">
        <w:rPr>
          <w:rFonts w:hint="cs"/>
          <w:rtl/>
        </w:rPr>
        <w:t>ال</w:t>
      </w:r>
      <w:r w:rsidRPr="00885BCB">
        <w:rPr>
          <w:rtl/>
        </w:rPr>
        <w:t xml:space="preserve">خدمة </w:t>
      </w:r>
      <w:r w:rsidRPr="00885BCB">
        <w:rPr>
          <w:rFonts w:hint="cs"/>
          <w:rtl/>
        </w:rPr>
        <w:t xml:space="preserve">لتشمل </w:t>
      </w:r>
      <w:r w:rsidRPr="00885BCB">
        <w:rPr>
          <w:rtl/>
        </w:rPr>
        <w:t xml:space="preserve">مكاتب </w:t>
      </w:r>
      <w:r w:rsidRPr="00885BCB">
        <w:rPr>
          <w:rFonts w:hint="cs"/>
          <w:rtl/>
        </w:rPr>
        <w:t xml:space="preserve">تسلم طلبات </w:t>
      </w:r>
      <w:r w:rsidRPr="00885BCB">
        <w:rPr>
          <w:rtl/>
        </w:rPr>
        <w:t>أخرى بحلول نهاية العام.</w:t>
      </w:r>
    </w:p>
    <w:p w:rsidR="002C3EA2" w:rsidRPr="00885BCB" w:rsidRDefault="002C3EA2" w:rsidP="001A6DA1">
      <w:pPr>
        <w:pStyle w:val="NumberedParaAR"/>
      </w:pPr>
      <w:r w:rsidRPr="00885BCB">
        <w:rPr>
          <w:rFonts w:hint="cs"/>
          <w:rtl/>
        </w:rPr>
        <w:t>و</w:t>
      </w:r>
      <w:r w:rsidRPr="00885BCB">
        <w:rPr>
          <w:rtl/>
        </w:rPr>
        <w:t xml:space="preserve">ذكر وفدان </w:t>
      </w:r>
      <w:r w:rsidRPr="00885BCB">
        <w:rPr>
          <w:rFonts w:hint="cs"/>
          <w:rtl/>
        </w:rPr>
        <w:t>فوائد المشروع</w:t>
      </w:r>
      <w:r w:rsidRPr="00885BCB">
        <w:rPr>
          <w:rtl/>
        </w:rPr>
        <w:t>، وقال</w:t>
      </w:r>
      <w:r w:rsidRPr="00885BCB">
        <w:rPr>
          <w:rFonts w:hint="cs"/>
          <w:rtl/>
        </w:rPr>
        <w:t>ا</w:t>
      </w:r>
      <w:r w:rsidRPr="00885BCB">
        <w:rPr>
          <w:rtl/>
        </w:rPr>
        <w:t xml:space="preserve"> إنه</w:t>
      </w:r>
      <w:r w:rsidRPr="00885BCB">
        <w:rPr>
          <w:rFonts w:hint="cs"/>
          <w:rtl/>
        </w:rPr>
        <w:t>م</w:t>
      </w:r>
      <w:r w:rsidRPr="00885BCB">
        <w:rPr>
          <w:rtl/>
        </w:rPr>
        <w:t xml:space="preserve">ا </w:t>
      </w:r>
      <w:r w:rsidRPr="00885BCB">
        <w:rPr>
          <w:rFonts w:hint="cs"/>
          <w:rtl/>
        </w:rPr>
        <w:t>ي</w:t>
      </w:r>
      <w:r w:rsidRPr="00885BCB">
        <w:rPr>
          <w:rtl/>
        </w:rPr>
        <w:t>تطلع</w:t>
      </w:r>
      <w:r w:rsidRPr="00885BCB">
        <w:rPr>
          <w:rFonts w:hint="cs"/>
          <w:rtl/>
        </w:rPr>
        <w:t>ان</w:t>
      </w:r>
      <w:r w:rsidRPr="00885BCB">
        <w:rPr>
          <w:rtl/>
        </w:rPr>
        <w:t xml:space="preserve"> إلى توسيع نطاق استخدامه.</w:t>
      </w:r>
    </w:p>
    <w:p w:rsidR="002C3EA2" w:rsidRPr="00885BCB" w:rsidRDefault="002C3EA2" w:rsidP="002C3EA2">
      <w:pPr>
        <w:pStyle w:val="NumberedParaAR"/>
        <w:ind w:left="566"/>
      </w:pPr>
      <w:r w:rsidRPr="00885BCB">
        <w:rPr>
          <w:rFonts w:hint="cs"/>
          <w:rtl/>
        </w:rPr>
        <w:t>وأحاط الفريق العامل بمضمون الوثيقة</w:t>
      </w:r>
      <w:r w:rsidRPr="00885BCB">
        <w:rPr>
          <w:rFonts w:hint="eastAsia"/>
          <w:rtl/>
        </w:rPr>
        <w:t> </w:t>
      </w:r>
      <w:r w:rsidRPr="00885BCB">
        <w:t>PCT/WG/9/23</w:t>
      </w:r>
      <w:r w:rsidRPr="00885BCB">
        <w:rPr>
          <w:rFonts w:hint="cs"/>
          <w:rtl/>
        </w:rPr>
        <w:t>.</w:t>
      </w:r>
    </w:p>
    <w:p w:rsidR="002C3EA2" w:rsidRPr="00885BCB" w:rsidRDefault="002C3EA2" w:rsidP="002C3EA2">
      <w:pPr>
        <w:pStyle w:val="Heading1AR"/>
        <w:rPr>
          <w:rtl/>
        </w:rPr>
      </w:pPr>
      <w:r w:rsidRPr="00885BCB">
        <w:rPr>
          <w:rFonts w:hint="cs"/>
          <w:rtl/>
        </w:rPr>
        <w:t xml:space="preserve">البند 8 من جدول الأعمال:  </w:t>
      </w:r>
      <w:r w:rsidRPr="00885BCB">
        <w:rPr>
          <w:rtl/>
        </w:rPr>
        <w:t>تقاسم العمل الفعال بما يتخطى التقارير الدولية: استخدام منصة نظام الويبو للنفاذ المركزي إلى البحث والفحص (</w:t>
      </w:r>
      <w:proofErr w:type="spellStart"/>
      <w:r w:rsidRPr="00885BCB">
        <w:rPr>
          <w:rtl/>
        </w:rPr>
        <w:t>ويبو</w:t>
      </w:r>
      <w:proofErr w:type="spellEnd"/>
      <w:r w:rsidRPr="00885BCB">
        <w:rPr>
          <w:rtl/>
        </w:rPr>
        <w:t xml:space="preserve"> كيس)</w:t>
      </w:r>
    </w:p>
    <w:p w:rsidR="002C3EA2" w:rsidRPr="00885BCB" w:rsidRDefault="002C3EA2" w:rsidP="002C3EA2">
      <w:pPr>
        <w:pStyle w:val="NumberedParaAR"/>
      </w:pPr>
      <w:r w:rsidRPr="00885BCB">
        <w:rPr>
          <w:rFonts w:hint="cs"/>
          <w:rtl/>
        </w:rPr>
        <w:t>استندت المناقشات إلى الوثيقة</w:t>
      </w:r>
      <w:r w:rsidRPr="00885BCB">
        <w:rPr>
          <w:rFonts w:hint="eastAsia"/>
          <w:rtl/>
        </w:rPr>
        <w:t> </w:t>
      </w:r>
      <w:r w:rsidRPr="00885BCB">
        <w:t>PCT/WG/9/4</w:t>
      </w:r>
      <w:r w:rsidRPr="00885BCB">
        <w:rPr>
          <w:rFonts w:hint="cs"/>
          <w:rtl/>
        </w:rPr>
        <w:t>.</w:t>
      </w:r>
    </w:p>
    <w:p w:rsidR="002C3EA2" w:rsidRPr="00885BCB" w:rsidRDefault="002C3EA2" w:rsidP="002C3EA2">
      <w:pPr>
        <w:pStyle w:val="NumberedParaAR"/>
      </w:pPr>
      <w:r w:rsidRPr="00885BCB">
        <w:rPr>
          <w:rFonts w:hint="cs"/>
          <w:rtl/>
        </w:rPr>
        <w:t xml:space="preserve">وأعربت </w:t>
      </w:r>
      <w:r w:rsidRPr="00885BCB">
        <w:rPr>
          <w:rtl/>
        </w:rPr>
        <w:t>جميع الوفود التي أخذت الكلمة والتي تمثل الدول الأعضاء التي</w:t>
      </w:r>
      <w:r w:rsidRPr="00885BCB">
        <w:rPr>
          <w:rFonts w:hint="cs"/>
          <w:rtl/>
        </w:rPr>
        <w:t xml:space="preserve"> </w:t>
      </w:r>
      <w:r w:rsidRPr="00885BCB">
        <w:rPr>
          <w:rtl/>
        </w:rPr>
        <w:t xml:space="preserve">انضمت </w:t>
      </w:r>
      <w:r w:rsidRPr="00885BCB">
        <w:rPr>
          <w:rFonts w:hint="cs"/>
          <w:rtl/>
        </w:rPr>
        <w:t xml:space="preserve">مسبقا إلى نظام </w:t>
      </w:r>
      <w:proofErr w:type="spellStart"/>
      <w:r w:rsidRPr="00885BCB">
        <w:rPr>
          <w:rFonts w:hint="cs"/>
          <w:rtl/>
        </w:rPr>
        <w:t>ويبو</w:t>
      </w:r>
      <w:proofErr w:type="spellEnd"/>
      <w:r w:rsidRPr="00885BCB">
        <w:rPr>
          <w:rFonts w:hint="cs"/>
          <w:rtl/>
        </w:rPr>
        <w:t xml:space="preserve"> كيس</w:t>
      </w:r>
      <w:r w:rsidRPr="00885BCB">
        <w:rPr>
          <w:rtl/>
        </w:rPr>
        <w:t xml:space="preserve"> بوصفها مكاتب نفاذ و/أو مكاتب</w:t>
      </w:r>
      <w:r w:rsidRPr="00885BCB">
        <w:rPr>
          <w:rFonts w:hint="cs"/>
          <w:rtl/>
        </w:rPr>
        <w:t xml:space="preserve"> </w:t>
      </w:r>
      <w:r w:rsidRPr="00885BCB">
        <w:rPr>
          <w:rtl/>
        </w:rPr>
        <w:t>توريد</w:t>
      </w:r>
      <w:r w:rsidRPr="00885BCB">
        <w:rPr>
          <w:rFonts w:hint="cs"/>
          <w:rtl/>
        </w:rPr>
        <w:t>،</w:t>
      </w:r>
      <w:r w:rsidRPr="00885BCB">
        <w:rPr>
          <w:rtl/>
        </w:rPr>
        <w:t xml:space="preserve"> عن تأييده</w:t>
      </w:r>
      <w:r w:rsidRPr="00885BCB">
        <w:rPr>
          <w:rFonts w:hint="cs"/>
          <w:rtl/>
        </w:rPr>
        <w:t>ا</w:t>
      </w:r>
      <w:r w:rsidRPr="00885BCB">
        <w:rPr>
          <w:rtl/>
        </w:rPr>
        <w:t xml:space="preserve"> </w:t>
      </w:r>
      <w:r w:rsidRPr="00885BCB">
        <w:rPr>
          <w:rFonts w:hint="cs"/>
          <w:rtl/>
        </w:rPr>
        <w:t>المطلق للنظام،</w:t>
      </w:r>
      <w:r w:rsidRPr="00885BCB">
        <w:rPr>
          <w:rtl/>
        </w:rPr>
        <w:t xml:space="preserve"> وأشار</w:t>
      </w:r>
      <w:r w:rsidRPr="00885BCB">
        <w:rPr>
          <w:rFonts w:hint="cs"/>
          <w:rtl/>
        </w:rPr>
        <w:t>ت</w:t>
      </w:r>
      <w:r w:rsidRPr="00885BCB">
        <w:rPr>
          <w:rtl/>
        </w:rPr>
        <w:t xml:space="preserve"> إلى إمكاناته كمنصة عالمية لتوفير ال</w:t>
      </w:r>
      <w:r w:rsidRPr="00885BCB">
        <w:rPr>
          <w:rFonts w:hint="cs"/>
          <w:rtl/>
        </w:rPr>
        <w:t>نفاذ</w:t>
      </w:r>
      <w:r w:rsidRPr="00885BCB">
        <w:rPr>
          <w:rtl/>
        </w:rPr>
        <w:t xml:space="preserve"> </w:t>
      </w:r>
      <w:r w:rsidRPr="00885BCB">
        <w:rPr>
          <w:rFonts w:hint="cs"/>
          <w:rtl/>
        </w:rPr>
        <w:t>إلى معلومات ا</w:t>
      </w:r>
      <w:r w:rsidRPr="00885BCB">
        <w:rPr>
          <w:rtl/>
        </w:rPr>
        <w:t xml:space="preserve">لبحث والفحص </w:t>
      </w:r>
      <w:r w:rsidRPr="00885BCB">
        <w:rPr>
          <w:rFonts w:hint="cs"/>
          <w:rtl/>
        </w:rPr>
        <w:t>بالنسبة للطلبات الوطنية و</w:t>
      </w:r>
      <w:r w:rsidRPr="00885BCB">
        <w:rPr>
          <w:rtl/>
        </w:rPr>
        <w:t>الدولية</w:t>
      </w:r>
      <w:r w:rsidRPr="00885BCB">
        <w:rPr>
          <w:rFonts w:hint="cs"/>
          <w:rtl/>
        </w:rPr>
        <w:t>، مما سي</w:t>
      </w:r>
      <w:r w:rsidRPr="00885BCB">
        <w:rPr>
          <w:rtl/>
        </w:rPr>
        <w:t xml:space="preserve">سهل تقاسم العمل بين </w:t>
      </w:r>
      <w:r w:rsidRPr="00885BCB">
        <w:rPr>
          <w:rFonts w:hint="cs"/>
          <w:rtl/>
        </w:rPr>
        <w:t>ال</w:t>
      </w:r>
      <w:r w:rsidRPr="00885BCB">
        <w:rPr>
          <w:rtl/>
        </w:rPr>
        <w:t>مكاتب. وشجع</w:t>
      </w:r>
      <w:r w:rsidRPr="00885BCB">
        <w:rPr>
          <w:rFonts w:hint="cs"/>
          <w:rtl/>
        </w:rPr>
        <w:t>ت</w:t>
      </w:r>
      <w:r w:rsidRPr="00885BCB">
        <w:rPr>
          <w:rtl/>
        </w:rPr>
        <w:t xml:space="preserve"> هذه الوفود بقوة الدول الأعضاء الأخرى </w:t>
      </w:r>
      <w:r w:rsidRPr="00885BCB">
        <w:rPr>
          <w:rFonts w:hint="cs"/>
          <w:rtl/>
        </w:rPr>
        <w:t>على ا</w:t>
      </w:r>
      <w:r w:rsidRPr="00885BCB">
        <w:rPr>
          <w:rtl/>
        </w:rPr>
        <w:t>لانضمام إلى النظام و</w:t>
      </w:r>
      <w:r w:rsidRPr="00885BCB">
        <w:rPr>
          <w:rFonts w:hint="cs"/>
          <w:rtl/>
        </w:rPr>
        <w:t>حثّت</w:t>
      </w:r>
      <w:r w:rsidRPr="00885BCB">
        <w:rPr>
          <w:rtl/>
        </w:rPr>
        <w:t xml:space="preserve"> المكتب الدولي </w:t>
      </w:r>
      <w:r w:rsidRPr="00885BCB">
        <w:rPr>
          <w:rFonts w:hint="cs"/>
          <w:rtl/>
        </w:rPr>
        <w:t xml:space="preserve">على </w:t>
      </w:r>
      <w:r w:rsidRPr="00885BCB">
        <w:rPr>
          <w:rtl/>
        </w:rPr>
        <w:t>تعزي</w:t>
      </w:r>
      <w:r w:rsidRPr="00885BCB">
        <w:rPr>
          <w:rFonts w:hint="cs"/>
          <w:rtl/>
        </w:rPr>
        <w:t>ز زيادة</w:t>
      </w:r>
      <w:r w:rsidRPr="00885BCB">
        <w:rPr>
          <w:rtl/>
        </w:rPr>
        <w:t xml:space="preserve"> المشاركة في النظام. </w:t>
      </w:r>
      <w:r w:rsidRPr="00885BCB">
        <w:rPr>
          <w:rFonts w:hint="cs"/>
          <w:rtl/>
        </w:rPr>
        <w:t xml:space="preserve">وأبدت </w:t>
      </w:r>
      <w:r w:rsidRPr="00885BCB">
        <w:rPr>
          <w:rtl/>
        </w:rPr>
        <w:t xml:space="preserve">عدة وفود تمثل الدول الأعضاء التي </w:t>
      </w:r>
      <w:r w:rsidRPr="00885BCB">
        <w:rPr>
          <w:rFonts w:hint="cs"/>
          <w:rtl/>
        </w:rPr>
        <w:t xml:space="preserve">لم تنضم </w:t>
      </w:r>
      <w:r w:rsidRPr="00885BCB">
        <w:rPr>
          <w:rtl/>
        </w:rPr>
        <w:t>مكاتب</w:t>
      </w:r>
      <w:r w:rsidRPr="00885BCB">
        <w:rPr>
          <w:rFonts w:hint="cs"/>
          <w:rtl/>
        </w:rPr>
        <w:t>ها إلى النظام</w:t>
      </w:r>
      <w:r w:rsidRPr="00885BCB">
        <w:rPr>
          <w:rtl/>
        </w:rPr>
        <w:t xml:space="preserve">، أو </w:t>
      </w:r>
      <w:r w:rsidRPr="00885BCB">
        <w:rPr>
          <w:rFonts w:hint="cs"/>
          <w:rtl/>
        </w:rPr>
        <w:t>تلك التي لم ت</w:t>
      </w:r>
      <w:r w:rsidRPr="00885BCB">
        <w:rPr>
          <w:rtl/>
        </w:rPr>
        <w:t>نضم مكاتب</w:t>
      </w:r>
      <w:r w:rsidRPr="00885BCB">
        <w:rPr>
          <w:rFonts w:hint="cs"/>
          <w:rtl/>
        </w:rPr>
        <w:t xml:space="preserve">ها إلى النظام </w:t>
      </w:r>
      <w:r w:rsidRPr="00885BCB">
        <w:rPr>
          <w:rtl/>
        </w:rPr>
        <w:t>بوصفها مكاتب نفاذ ومكاتب</w:t>
      </w:r>
      <w:r w:rsidRPr="00885BCB">
        <w:rPr>
          <w:rFonts w:hint="cs"/>
          <w:rtl/>
        </w:rPr>
        <w:t xml:space="preserve"> </w:t>
      </w:r>
      <w:r w:rsidRPr="00885BCB">
        <w:rPr>
          <w:rtl/>
        </w:rPr>
        <w:t>توريد</w:t>
      </w:r>
      <w:r w:rsidRPr="00885BCB">
        <w:rPr>
          <w:rFonts w:hint="cs"/>
          <w:rtl/>
        </w:rPr>
        <w:t xml:space="preserve"> في آن معا</w:t>
      </w:r>
      <w:r w:rsidRPr="00885BCB">
        <w:rPr>
          <w:rtl/>
        </w:rPr>
        <w:t xml:space="preserve">، عزمها على </w:t>
      </w:r>
      <w:r w:rsidRPr="00885BCB">
        <w:rPr>
          <w:rFonts w:hint="cs"/>
          <w:rtl/>
        </w:rPr>
        <w:t>الانضمام</w:t>
      </w:r>
      <w:r w:rsidRPr="00885BCB">
        <w:rPr>
          <w:rtl/>
        </w:rPr>
        <w:t xml:space="preserve"> في المستقبل القريب. و</w:t>
      </w:r>
      <w:r w:rsidRPr="00885BCB">
        <w:rPr>
          <w:rFonts w:hint="cs"/>
          <w:rtl/>
        </w:rPr>
        <w:t>أكد</w:t>
      </w:r>
      <w:r w:rsidRPr="00885BCB">
        <w:rPr>
          <w:rtl/>
        </w:rPr>
        <w:t xml:space="preserve"> عدد من ممثلي مجموعات المستخدمين دعمه الكامل لنظام </w:t>
      </w:r>
      <w:proofErr w:type="spellStart"/>
      <w:r w:rsidRPr="00885BCB">
        <w:rPr>
          <w:rtl/>
        </w:rPr>
        <w:t>ويبو</w:t>
      </w:r>
      <w:proofErr w:type="spellEnd"/>
      <w:r w:rsidRPr="00885BCB">
        <w:rPr>
          <w:rtl/>
        </w:rPr>
        <w:t xml:space="preserve"> </w:t>
      </w:r>
      <w:r w:rsidRPr="00885BCB">
        <w:rPr>
          <w:rFonts w:hint="cs"/>
          <w:rtl/>
        </w:rPr>
        <w:t>كيس،</w:t>
      </w:r>
      <w:r w:rsidRPr="00885BCB">
        <w:rPr>
          <w:rtl/>
        </w:rPr>
        <w:t xml:space="preserve"> وأعرب عن أمله في أن </w:t>
      </w:r>
      <w:r w:rsidRPr="00885BCB">
        <w:rPr>
          <w:rFonts w:hint="cs"/>
          <w:rtl/>
        </w:rPr>
        <w:t>تنضم</w:t>
      </w:r>
      <w:r w:rsidRPr="00885BCB">
        <w:rPr>
          <w:rtl/>
        </w:rPr>
        <w:t xml:space="preserve"> مكاتب </w:t>
      </w:r>
      <w:r w:rsidRPr="00885BCB">
        <w:rPr>
          <w:rFonts w:hint="cs"/>
          <w:rtl/>
        </w:rPr>
        <w:t xml:space="preserve">جديدة </w:t>
      </w:r>
      <w:r w:rsidRPr="00885BCB">
        <w:rPr>
          <w:rtl/>
        </w:rPr>
        <w:t>في المستقبل القريب، و</w:t>
      </w:r>
      <w:r w:rsidRPr="00885BCB">
        <w:rPr>
          <w:rFonts w:hint="cs"/>
          <w:rtl/>
        </w:rPr>
        <w:t>أن</w:t>
      </w:r>
      <w:r w:rsidRPr="00885BCB">
        <w:rPr>
          <w:rtl/>
        </w:rPr>
        <w:t xml:space="preserve"> </w:t>
      </w:r>
      <w:r w:rsidRPr="00885BCB">
        <w:rPr>
          <w:rFonts w:hint="cs"/>
          <w:rtl/>
        </w:rPr>
        <w:t>يستعاض ب</w:t>
      </w:r>
      <w:r w:rsidRPr="00885BCB">
        <w:rPr>
          <w:rtl/>
        </w:rPr>
        <w:t xml:space="preserve">توافر الوثائق والمعلومات في </w:t>
      </w:r>
      <w:r w:rsidRPr="00885BCB">
        <w:rPr>
          <w:rFonts w:hint="cs"/>
          <w:rtl/>
        </w:rPr>
        <w:t>ال</w:t>
      </w:r>
      <w:r w:rsidRPr="00885BCB">
        <w:rPr>
          <w:rtl/>
        </w:rPr>
        <w:t>نظام</w:t>
      </w:r>
      <w:r w:rsidRPr="00885BCB">
        <w:rPr>
          <w:rFonts w:hint="cs"/>
          <w:rtl/>
        </w:rPr>
        <w:t xml:space="preserve"> عن الالتزامات القائمة </w:t>
      </w:r>
      <w:r w:rsidRPr="00885BCB">
        <w:rPr>
          <w:rtl/>
        </w:rPr>
        <w:t xml:space="preserve">على المتقدمين </w:t>
      </w:r>
      <w:r w:rsidRPr="00885BCB">
        <w:rPr>
          <w:rFonts w:hint="cs"/>
          <w:rtl/>
        </w:rPr>
        <w:t>ب</w:t>
      </w:r>
      <w:r w:rsidRPr="00885BCB">
        <w:rPr>
          <w:rtl/>
        </w:rPr>
        <w:t xml:space="preserve">تقديم هذه المعلومات إلى مكاتب </w:t>
      </w:r>
      <w:r w:rsidRPr="00885BCB">
        <w:rPr>
          <w:rFonts w:hint="cs"/>
          <w:rtl/>
        </w:rPr>
        <w:t>النفاذ</w:t>
      </w:r>
      <w:r w:rsidRPr="00885BCB">
        <w:rPr>
          <w:rtl/>
        </w:rPr>
        <w:t>.</w:t>
      </w:r>
    </w:p>
    <w:p w:rsidR="002C3EA2" w:rsidRPr="00885BCB" w:rsidRDefault="002C3EA2" w:rsidP="002C3EA2">
      <w:pPr>
        <w:pStyle w:val="NumberedParaAR"/>
      </w:pPr>
      <w:r w:rsidRPr="00885BCB">
        <w:rPr>
          <w:rFonts w:hint="cs"/>
          <w:rtl/>
        </w:rPr>
        <w:t>و</w:t>
      </w:r>
      <w:r w:rsidRPr="00885BCB">
        <w:rPr>
          <w:rtl/>
        </w:rPr>
        <w:t xml:space="preserve">أكدت عدة وفود فوائد الرابط </w:t>
      </w:r>
      <w:r w:rsidRPr="00885BCB">
        <w:rPr>
          <w:rFonts w:hint="cs"/>
          <w:rtl/>
        </w:rPr>
        <w:t xml:space="preserve">الإلكتروني الذي يفضي </w:t>
      </w:r>
      <w:r w:rsidRPr="00885BCB">
        <w:rPr>
          <w:rtl/>
        </w:rPr>
        <w:t>لنظام "ملف البوابة الواحدة" لمكاتب الملكية الفكرية الخمسة الكبرى</w:t>
      </w:r>
      <w:r w:rsidRPr="00885BCB">
        <w:rPr>
          <w:rFonts w:hint="cs"/>
          <w:rtl/>
        </w:rPr>
        <w:t>،</w:t>
      </w:r>
      <w:r w:rsidRPr="00885BCB">
        <w:rPr>
          <w:rtl/>
        </w:rPr>
        <w:t xml:space="preserve"> </w:t>
      </w:r>
      <w:r w:rsidRPr="00885BCB">
        <w:rPr>
          <w:rFonts w:hint="cs"/>
          <w:rtl/>
        </w:rPr>
        <w:t xml:space="preserve">وأعرب </w:t>
      </w:r>
      <w:r w:rsidRPr="00885BCB">
        <w:rPr>
          <w:rtl/>
        </w:rPr>
        <w:t xml:space="preserve">وفد عن أمله </w:t>
      </w:r>
      <w:r w:rsidRPr="00885BCB">
        <w:rPr>
          <w:rFonts w:hint="cs"/>
          <w:rtl/>
        </w:rPr>
        <w:t>ب</w:t>
      </w:r>
      <w:r w:rsidRPr="00885BCB">
        <w:rPr>
          <w:rtl/>
        </w:rPr>
        <w:t>تنسيق إضافي بين النظامين مستقبل</w:t>
      </w:r>
      <w:r w:rsidRPr="00885BCB">
        <w:rPr>
          <w:rFonts w:hint="cs"/>
          <w:rtl/>
        </w:rPr>
        <w:t>ا</w:t>
      </w:r>
      <w:r w:rsidRPr="00885BCB">
        <w:rPr>
          <w:rtl/>
        </w:rPr>
        <w:t xml:space="preserve">. </w:t>
      </w:r>
      <w:r w:rsidRPr="00885BCB">
        <w:rPr>
          <w:rFonts w:hint="cs"/>
          <w:rtl/>
        </w:rPr>
        <w:t>و</w:t>
      </w:r>
      <w:r w:rsidRPr="00885BCB">
        <w:rPr>
          <w:rtl/>
        </w:rPr>
        <w:t>ذكرت عدة وفود أن مكاتب</w:t>
      </w:r>
      <w:r w:rsidRPr="00885BCB">
        <w:rPr>
          <w:rFonts w:hint="cs"/>
          <w:rtl/>
        </w:rPr>
        <w:t>ه</w:t>
      </w:r>
      <w:r w:rsidRPr="00885BCB">
        <w:rPr>
          <w:rtl/>
        </w:rPr>
        <w:t>ا قد أذ</w:t>
      </w:r>
      <w:r w:rsidRPr="00885BCB">
        <w:rPr>
          <w:rFonts w:hint="cs"/>
          <w:rtl/>
        </w:rPr>
        <w:t>نت بنفاذ</w:t>
      </w:r>
      <w:r w:rsidRPr="00885BCB">
        <w:rPr>
          <w:rtl/>
        </w:rPr>
        <w:t xml:space="preserve"> الجمهور إلى معلومات ملفهم عبر </w:t>
      </w:r>
      <w:r w:rsidRPr="00885BCB">
        <w:rPr>
          <w:rFonts w:hint="cs"/>
          <w:rtl/>
        </w:rPr>
        <w:t xml:space="preserve">نظام </w:t>
      </w:r>
      <w:proofErr w:type="spellStart"/>
      <w:r w:rsidRPr="00885BCB">
        <w:rPr>
          <w:rFonts w:hint="cs"/>
          <w:rtl/>
        </w:rPr>
        <w:t>ويبو</w:t>
      </w:r>
      <w:proofErr w:type="spellEnd"/>
      <w:r w:rsidRPr="00885BCB">
        <w:rPr>
          <w:rFonts w:hint="cs"/>
          <w:rtl/>
        </w:rPr>
        <w:t xml:space="preserve"> كيس،</w:t>
      </w:r>
      <w:r w:rsidRPr="00885BCB">
        <w:rPr>
          <w:rtl/>
        </w:rPr>
        <w:t xml:space="preserve"> وحثت المكاتب الأخرى على أن تحذو حذوها. </w:t>
      </w:r>
      <w:r w:rsidRPr="00885BCB">
        <w:rPr>
          <w:rFonts w:hint="cs"/>
          <w:rtl/>
        </w:rPr>
        <w:t xml:space="preserve">وأشار </w:t>
      </w:r>
      <w:r w:rsidRPr="00885BCB">
        <w:rPr>
          <w:rtl/>
        </w:rPr>
        <w:t xml:space="preserve">وفد </w:t>
      </w:r>
      <w:r w:rsidRPr="00885BCB">
        <w:rPr>
          <w:rFonts w:hint="cs"/>
          <w:rtl/>
        </w:rPr>
        <w:t xml:space="preserve">أخر إلى </w:t>
      </w:r>
      <w:r w:rsidRPr="00885BCB">
        <w:rPr>
          <w:rtl/>
        </w:rPr>
        <w:t xml:space="preserve">أن مسألة </w:t>
      </w:r>
      <w:r w:rsidRPr="00885BCB">
        <w:rPr>
          <w:rFonts w:hint="cs"/>
          <w:rtl/>
        </w:rPr>
        <w:t xml:space="preserve">النفاذ هي أمر </w:t>
      </w:r>
      <w:r w:rsidRPr="00885BCB">
        <w:rPr>
          <w:rtl/>
        </w:rPr>
        <w:t>يحدده القانون الوطني ال</w:t>
      </w:r>
      <w:r w:rsidRPr="00885BCB">
        <w:rPr>
          <w:rFonts w:hint="cs"/>
          <w:rtl/>
        </w:rPr>
        <w:t>ذ</w:t>
      </w:r>
      <w:r w:rsidRPr="00885BCB">
        <w:rPr>
          <w:rtl/>
        </w:rPr>
        <w:t xml:space="preserve">ي </w:t>
      </w:r>
      <w:r w:rsidRPr="00885BCB">
        <w:rPr>
          <w:rFonts w:hint="cs"/>
          <w:rtl/>
        </w:rPr>
        <w:t>ي</w:t>
      </w:r>
      <w:r w:rsidRPr="00885BCB">
        <w:rPr>
          <w:rtl/>
        </w:rPr>
        <w:t xml:space="preserve">نظم مسألة السرية </w:t>
      </w:r>
      <w:r w:rsidRPr="00885BCB">
        <w:rPr>
          <w:rFonts w:hint="cs"/>
          <w:rtl/>
        </w:rPr>
        <w:t>بالنسبة لل</w:t>
      </w:r>
      <w:r w:rsidRPr="00885BCB">
        <w:rPr>
          <w:rtl/>
        </w:rPr>
        <w:t>مكتب المعني. وردا على سؤال من أحد الوفود، أكد</w:t>
      </w:r>
      <w:r w:rsidRPr="00885BCB">
        <w:rPr>
          <w:rFonts w:hint="cs"/>
          <w:rtl/>
        </w:rPr>
        <w:t>ّ</w:t>
      </w:r>
      <w:r w:rsidRPr="00885BCB">
        <w:rPr>
          <w:rtl/>
        </w:rPr>
        <w:t xml:space="preserve">ت الأمانة أن النظام </w:t>
      </w:r>
      <w:r w:rsidRPr="00885BCB">
        <w:rPr>
          <w:rFonts w:hint="cs"/>
          <w:rtl/>
        </w:rPr>
        <w:t xml:space="preserve">يضم </w:t>
      </w:r>
      <w:r w:rsidRPr="00885BCB">
        <w:rPr>
          <w:rtl/>
        </w:rPr>
        <w:t xml:space="preserve">وظيفة </w:t>
      </w:r>
      <w:r w:rsidRPr="00885BCB">
        <w:rPr>
          <w:rFonts w:hint="cs"/>
          <w:rtl/>
        </w:rPr>
        <w:t>ت</w:t>
      </w:r>
      <w:r w:rsidRPr="00885BCB">
        <w:rPr>
          <w:rtl/>
        </w:rPr>
        <w:t xml:space="preserve">سمح لمكتب </w:t>
      </w:r>
      <w:r w:rsidRPr="00885BCB">
        <w:rPr>
          <w:rFonts w:hint="cs"/>
          <w:rtl/>
        </w:rPr>
        <w:t>التوريد ب</w:t>
      </w:r>
      <w:r w:rsidRPr="00885BCB">
        <w:rPr>
          <w:rtl/>
        </w:rPr>
        <w:t>تقييد ال</w:t>
      </w:r>
      <w:r w:rsidRPr="00885BCB">
        <w:rPr>
          <w:rFonts w:hint="cs"/>
          <w:rtl/>
        </w:rPr>
        <w:t>نفاذ</w:t>
      </w:r>
      <w:r w:rsidRPr="00885BCB">
        <w:rPr>
          <w:rtl/>
        </w:rPr>
        <w:t xml:space="preserve"> إلى</w:t>
      </w:r>
      <w:r w:rsidRPr="00885BCB">
        <w:rPr>
          <w:rFonts w:hint="cs"/>
          <w:rtl/>
        </w:rPr>
        <w:t xml:space="preserve"> </w:t>
      </w:r>
      <w:r w:rsidRPr="00885BCB">
        <w:rPr>
          <w:rtl/>
        </w:rPr>
        <w:t>معلومات</w:t>
      </w:r>
      <w:r w:rsidRPr="00885BCB">
        <w:rPr>
          <w:rFonts w:hint="cs"/>
          <w:rtl/>
        </w:rPr>
        <w:t xml:space="preserve"> الملف</w:t>
      </w:r>
      <w:r w:rsidRPr="00885BCB">
        <w:rPr>
          <w:rtl/>
        </w:rPr>
        <w:t xml:space="preserve">، </w:t>
      </w:r>
      <w:r w:rsidRPr="00885BCB">
        <w:rPr>
          <w:rFonts w:hint="cs"/>
          <w:rtl/>
        </w:rPr>
        <w:t xml:space="preserve">وفقا لما </w:t>
      </w:r>
      <w:r w:rsidRPr="00885BCB">
        <w:rPr>
          <w:rtl/>
        </w:rPr>
        <w:t>تنص عليه شروط</w:t>
      </w:r>
      <w:r w:rsidRPr="00885BCB">
        <w:rPr>
          <w:rFonts w:hint="cs"/>
          <w:rtl/>
        </w:rPr>
        <w:t xml:space="preserve"> نظام </w:t>
      </w:r>
      <w:proofErr w:type="spellStart"/>
      <w:r w:rsidRPr="00885BCB">
        <w:rPr>
          <w:rFonts w:hint="cs"/>
          <w:rtl/>
        </w:rPr>
        <w:t>ويبو</w:t>
      </w:r>
      <w:proofErr w:type="spellEnd"/>
      <w:r w:rsidRPr="00885BCB">
        <w:rPr>
          <w:rFonts w:hint="cs"/>
          <w:rtl/>
        </w:rPr>
        <w:t xml:space="preserve"> كيس وأحكامه</w:t>
      </w:r>
      <w:r w:rsidRPr="00885BCB">
        <w:rPr>
          <w:rtl/>
        </w:rPr>
        <w:t xml:space="preserve">. وأعرب وفد عن أمله في </w:t>
      </w:r>
      <w:r w:rsidRPr="00885BCB">
        <w:rPr>
          <w:rFonts w:hint="cs"/>
          <w:rtl/>
        </w:rPr>
        <w:t xml:space="preserve">أن تتاح </w:t>
      </w:r>
      <w:r w:rsidRPr="00885BCB">
        <w:rPr>
          <w:rtl/>
        </w:rPr>
        <w:t>في المستقبل القريب</w:t>
      </w:r>
      <w:r w:rsidRPr="00885BCB">
        <w:rPr>
          <w:rFonts w:hint="cs"/>
          <w:rtl/>
        </w:rPr>
        <w:t xml:space="preserve"> إمكانية</w:t>
      </w:r>
      <w:r w:rsidRPr="00885BCB">
        <w:rPr>
          <w:rtl/>
        </w:rPr>
        <w:t xml:space="preserve"> </w:t>
      </w:r>
      <w:r w:rsidRPr="00885BCB">
        <w:rPr>
          <w:rFonts w:hint="cs"/>
          <w:rtl/>
        </w:rPr>
        <w:t xml:space="preserve">النفاذ </w:t>
      </w:r>
      <w:r w:rsidRPr="00885BCB">
        <w:rPr>
          <w:rtl/>
        </w:rPr>
        <w:t xml:space="preserve">إلى </w:t>
      </w:r>
      <w:r w:rsidRPr="00885BCB">
        <w:rPr>
          <w:rFonts w:hint="cs"/>
          <w:rtl/>
        </w:rPr>
        <w:t>المعلومات</w:t>
      </w:r>
      <w:r w:rsidRPr="00885BCB">
        <w:rPr>
          <w:rtl/>
        </w:rPr>
        <w:t xml:space="preserve"> غير </w:t>
      </w:r>
      <w:r w:rsidRPr="00885BCB">
        <w:rPr>
          <w:rFonts w:hint="cs"/>
          <w:rtl/>
        </w:rPr>
        <w:t>الخاصة ب</w:t>
      </w:r>
      <w:r w:rsidRPr="00885BCB">
        <w:rPr>
          <w:rtl/>
        </w:rPr>
        <w:t xml:space="preserve">البراءات التي </w:t>
      </w:r>
      <w:r w:rsidRPr="00885BCB">
        <w:rPr>
          <w:rFonts w:hint="cs"/>
          <w:rtl/>
        </w:rPr>
        <w:t>ي</w:t>
      </w:r>
      <w:r w:rsidRPr="00885BCB">
        <w:rPr>
          <w:rtl/>
        </w:rPr>
        <w:t>رد ذكرها في تقارير البحث والفحص.</w:t>
      </w:r>
    </w:p>
    <w:p w:rsidR="002C3EA2" w:rsidRPr="00885BCB" w:rsidRDefault="002C3EA2" w:rsidP="002C3EA2">
      <w:pPr>
        <w:pStyle w:val="NumberedParaAR"/>
      </w:pPr>
      <w:r w:rsidRPr="00885BCB">
        <w:rPr>
          <w:rtl/>
        </w:rPr>
        <w:lastRenderedPageBreak/>
        <w:t xml:space="preserve">واقترح أحد الوفود أن </w:t>
      </w:r>
      <w:r w:rsidRPr="00885BCB">
        <w:rPr>
          <w:rFonts w:hint="cs"/>
          <w:rtl/>
        </w:rPr>
        <w:t xml:space="preserve">تحسّن </w:t>
      </w:r>
      <w:r w:rsidRPr="00885BCB">
        <w:rPr>
          <w:rtl/>
        </w:rPr>
        <w:t xml:space="preserve">وظيفة </w:t>
      </w:r>
      <w:r w:rsidRPr="00885BCB">
        <w:rPr>
          <w:rFonts w:hint="cs"/>
          <w:rtl/>
        </w:rPr>
        <w:t xml:space="preserve">الإخطار عبر </w:t>
      </w:r>
      <w:r w:rsidRPr="00885BCB">
        <w:rPr>
          <w:rtl/>
        </w:rPr>
        <w:t xml:space="preserve">البريد الإلكتروني في </w:t>
      </w:r>
      <w:r w:rsidRPr="00885BCB">
        <w:rPr>
          <w:rFonts w:hint="cs"/>
          <w:rtl/>
        </w:rPr>
        <w:t xml:space="preserve">نظام </w:t>
      </w:r>
      <w:proofErr w:type="spellStart"/>
      <w:r w:rsidRPr="00885BCB">
        <w:rPr>
          <w:rtl/>
        </w:rPr>
        <w:t>ويبو</w:t>
      </w:r>
      <w:proofErr w:type="spellEnd"/>
      <w:r w:rsidRPr="00885BCB">
        <w:rPr>
          <w:rFonts w:hint="cs"/>
          <w:rtl/>
        </w:rPr>
        <w:t xml:space="preserve"> كيس</w:t>
      </w:r>
      <w:r w:rsidRPr="00885BCB">
        <w:rPr>
          <w:rtl/>
        </w:rPr>
        <w:t xml:space="preserve">، </w:t>
      </w:r>
      <w:r w:rsidRPr="00885BCB">
        <w:rPr>
          <w:rFonts w:hint="cs"/>
          <w:rtl/>
        </w:rPr>
        <w:t>التي ت</w:t>
      </w:r>
      <w:r w:rsidRPr="00885BCB">
        <w:rPr>
          <w:rtl/>
        </w:rPr>
        <w:t xml:space="preserve">سمح لمستخدمي </w:t>
      </w:r>
      <w:r w:rsidRPr="00885BCB">
        <w:rPr>
          <w:rFonts w:hint="cs"/>
          <w:rtl/>
        </w:rPr>
        <w:t>ال</w:t>
      </w:r>
      <w:r w:rsidRPr="00885BCB">
        <w:rPr>
          <w:rtl/>
        </w:rPr>
        <w:t xml:space="preserve">مكتب </w:t>
      </w:r>
      <w:r w:rsidRPr="00885BCB">
        <w:rPr>
          <w:rFonts w:hint="cs"/>
          <w:rtl/>
        </w:rPr>
        <w:t>ب</w:t>
      </w:r>
      <w:r w:rsidRPr="00885BCB">
        <w:rPr>
          <w:rtl/>
        </w:rPr>
        <w:t>تلقي إ</w:t>
      </w:r>
      <w:r w:rsidRPr="00885BCB">
        <w:rPr>
          <w:rFonts w:hint="cs"/>
          <w:rtl/>
        </w:rPr>
        <w:t>خطار</w:t>
      </w:r>
      <w:r w:rsidRPr="00885BCB">
        <w:rPr>
          <w:rtl/>
        </w:rPr>
        <w:t xml:space="preserve"> بالبريد الإلكتروني عند إضافة مستند جديد إلى ملف </w:t>
      </w:r>
      <w:r w:rsidRPr="00885BCB">
        <w:rPr>
          <w:rFonts w:hint="cs"/>
          <w:rtl/>
        </w:rPr>
        <w:t xml:space="preserve">طلب </w:t>
      </w:r>
      <w:r w:rsidRPr="00885BCB">
        <w:rPr>
          <w:rtl/>
        </w:rPr>
        <w:t xml:space="preserve">معين، بهدف السماح للمستخدمين بإضافة قائمة </w:t>
      </w:r>
      <w:r w:rsidRPr="00885BCB">
        <w:rPr>
          <w:rFonts w:hint="cs"/>
          <w:rtl/>
        </w:rPr>
        <w:t>طلبا</w:t>
      </w:r>
      <w:r w:rsidRPr="00885BCB">
        <w:rPr>
          <w:rtl/>
        </w:rPr>
        <w:t xml:space="preserve">ت متعددة </w:t>
      </w:r>
      <w:r w:rsidRPr="00885BCB">
        <w:rPr>
          <w:rFonts w:hint="cs"/>
          <w:rtl/>
        </w:rPr>
        <w:t xml:space="preserve">يرغبون في تلقي </w:t>
      </w:r>
      <w:r w:rsidRPr="00885BCB">
        <w:rPr>
          <w:rtl/>
        </w:rPr>
        <w:t>تنبيهات إلكتروني</w:t>
      </w:r>
      <w:r w:rsidRPr="00885BCB">
        <w:rPr>
          <w:rFonts w:hint="cs"/>
          <w:rtl/>
        </w:rPr>
        <w:t>ة بشأنها</w:t>
      </w:r>
      <w:r w:rsidRPr="00885BCB">
        <w:rPr>
          <w:rtl/>
        </w:rPr>
        <w:t xml:space="preserve">. </w:t>
      </w:r>
      <w:r w:rsidRPr="00885BCB">
        <w:rPr>
          <w:rFonts w:hint="cs"/>
          <w:rtl/>
        </w:rPr>
        <w:t>وأشار</w:t>
      </w:r>
      <w:r w:rsidRPr="00885BCB">
        <w:rPr>
          <w:rtl/>
        </w:rPr>
        <w:t xml:space="preserve"> الوفد </w:t>
      </w:r>
      <w:r w:rsidRPr="00885BCB">
        <w:rPr>
          <w:rFonts w:hint="cs"/>
          <w:rtl/>
        </w:rPr>
        <w:t xml:space="preserve">إلى </w:t>
      </w:r>
      <w:r w:rsidRPr="00885BCB">
        <w:rPr>
          <w:rtl/>
        </w:rPr>
        <w:t xml:space="preserve">أن </w:t>
      </w:r>
      <w:r w:rsidRPr="00885BCB">
        <w:rPr>
          <w:rFonts w:hint="cs"/>
          <w:rtl/>
        </w:rPr>
        <w:t>هذه ال</w:t>
      </w:r>
      <w:r w:rsidRPr="00885BCB">
        <w:rPr>
          <w:rtl/>
        </w:rPr>
        <w:t xml:space="preserve">وظيفة </w:t>
      </w:r>
      <w:r w:rsidRPr="00885BCB">
        <w:rPr>
          <w:rFonts w:hint="cs"/>
          <w:rtl/>
        </w:rPr>
        <w:t>ت</w:t>
      </w:r>
      <w:r w:rsidRPr="00885BCB">
        <w:rPr>
          <w:rtl/>
        </w:rPr>
        <w:t xml:space="preserve">عمل فقط </w:t>
      </w:r>
      <w:r w:rsidRPr="00885BCB">
        <w:rPr>
          <w:rFonts w:hint="cs"/>
          <w:rtl/>
        </w:rPr>
        <w:t>في ا</w:t>
      </w:r>
      <w:r w:rsidRPr="00885BCB">
        <w:rPr>
          <w:rtl/>
        </w:rPr>
        <w:t xml:space="preserve">لمكاتب </w:t>
      </w:r>
      <w:r w:rsidRPr="00885BCB">
        <w:rPr>
          <w:rFonts w:hint="cs"/>
          <w:rtl/>
        </w:rPr>
        <w:t>التي توفر</w:t>
      </w:r>
      <w:r w:rsidRPr="00885BCB">
        <w:rPr>
          <w:rtl/>
        </w:rPr>
        <w:t xml:space="preserve"> </w:t>
      </w:r>
      <w:r w:rsidRPr="00885BCB">
        <w:rPr>
          <w:rFonts w:hint="cs"/>
          <w:rtl/>
        </w:rPr>
        <w:t>ال</w:t>
      </w:r>
      <w:r w:rsidRPr="00885BCB">
        <w:rPr>
          <w:rtl/>
        </w:rPr>
        <w:t xml:space="preserve">وثائق بطرق معينة، وأعرب عن أمله في أن يتم توسيع </w:t>
      </w:r>
      <w:r w:rsidRPr="00885BCB">
        <w:rPr>
          <w:rFonts w:hint="cs"/>
          <w:rtl/>
        </w:rPr>
        <w:t xml:space="preserve">نطاقها </w:t>
      </w:r>
      <w:r w:rsidRPr="00885BCB">
        <w:rPr>
          <w:rtl/>
        </w:rPr>
        <w:t xml:space="preserve">لتشمل وثائق جميع مكاتب </w:t>
      </w:r>
      <w:r w:rsidRPr="00885BCB">
        <w:rPr>
          <w:rFonts w:hint="cs"/>
          <w:rtl/>
        </w:rPr>
        <w:t>التوريد</w:t>
      </w:r>
      <w:r w:rsidRPr="00885BCB">
        <w:rPr>
          <w:rtl/>
        </w:rPr>
        <w:t>.</w:t>
      </w:r>
    </w:p>
    <w:p w:rsidR="002C3EA2" w:rsidRPr="00885BCB" w:rsidRDefault="002C3EA2" w:rsidP="002C3EA2">
      <w:pPr>
        <w:pStyle w:val="NumberedParaAR"/>
        <w:ind w:left="566"/>
      </w:pPr>
      <w:r w:rsidRPr="00885BCB">
        <w:rPr>
          <w:rtl/>
        </w:rPr>
        <w:t>وأحاط الفريق العامل علما بمضمون الوثيقة</w:t>
      </w:r>
      <w:r w:rsidRPr="00885BCB">
        <w:t xml:space="preserve"> PCT/WG/9/4.</w:t>
      </w:r>
    </w:p>
    <w:p w:rsidR="00234E46" w:rsidRDefault="00234E46" w:rsidP="00234E46">
      <w:pPr>
        <w:pStyle w:val="Heading1AR"/>
        <w:rPr>
          <w:rtl/>
        </w:rPr>
      </w:pPr>
      <w:r>
        <w:rPr>
          <w:rFonts w:hint="cs"/>
          <w:rtl/>
        </w:rPr>
        <w:t xml:space="preserve">البند </w:t>
      </w:r>
      <w:r>
        <w:rPr>
          <w:rFonts w:hint="cs"/>
          <w:rtl/>
          <w:lang w:bidi="ar-EG"/>
        </w:rPr>
        <w:t>9</w:t>
      </w:r>
      <w:r>
        <w:rPr>
          <w:rFonts w:hint="cs"/>
          <w:rtl/>
        </w:rPr>
        <w:t xml:space="preserve"> من جدول الأعمال:  </w:t>
      </w:r>
      <w:r w:rsidRPr="003F5BA6">
        <w:rPr>
          <w:rtl/>
        </w:rPr>
        <w:t>دخول المرحلة الوطنية من خلال النظام الإلكتروني لمعاهدة التعاون بشأن البراءات</w:t>
      </w:r>
    </w:p>
    <w:p w:rsidR="00234E46" w:rsidRDefault="00234E46" w:rsidP="00234E46">
      <w:pPr>
        <w:pStyle w:val="NumberedParaAR"/>
      </w:pPr>
      <w:r>
        <w:rPr>
          <w:rFonts w:hint="cs"/>
          <w:rtl/>
        </w:rPr>
        <w:t>استندت المناقشات إلى الوثيقة</w:t>
      </w:r>
      <w:r>
        <w:rPr>
          <w:rFonts w:hint="eastAsia"/>
          <w:rtl/>
        </w:rPr>
        <w:t> </w:t>
      </w:r>
      <w:r w:rsidRPr="009B2141">
        <w:t>PCT/WG/</w:t>
      </w:r>
      <w:r>
        <w:t>9</w:t>
      </w:r>
      <w:r w:rsidRPr="009B2141">
        <w:t>/</w:t>
      </w:r>
      <w:r>
        <w:t>24</w:t>
      </w:r>
      <w:r>
        <w:rPr>
          <w:rFonts w:hint="cs"/>
          <w:rtl/>
        </w:rPr>
        <w:t>.</w:t>
      </w:r>
    </w:p>
    <w:p w:rsidR="00234E46" w:rsidRDefault="00234E46" w:rsidP="00234E46">
      <w:pPr>
        <w:pStyle w:val="NumberedParaAR"/>
      </w:pPr>
      <w:r>
        <w:rPr>
          <w:rFonts w:hint="cs"/>
          <w:rtl/>
        </w:rPr>
        <w:t xml:space="preserve">وقدمت الأمانة عرضا موجزا عن نظام "الإثبات" الذي نُشر في </w:t>
      </w:r>
      <w:r w:rsidRPr="006959C1">
        <w:rPr>
          <w:rtl/>
        </w:rPr>
        <w:t>البيئة التجريبية للنظام الإلكتروني لمعاهدة التعاون بشأن البراءات (</w:t>
      </w:r>
      <w:proofErr w:type="spellStart"/>
      <w:r w:rsidRPr="006959C1">
        <w:t>ePCT</w:t>
      </w:r>
      <w:proofErr w:type="spellEnd"/>
      <w:r w:rsidRPr="006959C1">
        <w:rPr>
          <w:rtl/>
        </w:rPr>
        <w:t>)</w:t>
      </w:r>
      <w:r>
        <w:rPr>
          <w:rFonts w:hint="cs"/>
          <w:rtl/>
        </w:rPr>
        <w:t>، مؤكّدة على أن القصد من ذلك النظام في حد ذاته ليس وضع الأساس لمشروع رائد بل اتخاذ خطوة للمساعدة في النقاش حول مدى فائدة الاتجاه المُتخذ في العمل ونوع التحسينات الإضافية التي يلزم إدخالها لدعم مشروع رائد. كما أوضحت أن الغرض الأساسي من النظام هو دعم التعاون بين الوكلاء في ضمان أن يُضطلع على النحو الصحيح والمطلوب بالإجراءات المُحدّدة بناء على المادة 22(1) أو المادة 39(1) واللازمة لدخول المرحلة الوطنية، بدلا من وضع نظام شامل يتناول كل الشروط الخاصة بالمرحلة الوطنية.</w:t>
      </w:r>
    </w:p>
    <w:p w:rsidR="00234E46" w:rsidRDefault="00234E46" w:rsidP="00234E46">
      <w:pPr>
        <w:pStyle w:val="NumberedParaAR"/>
      </w:pPr>
      <w:r>
        <w:rPr>
          <w:rFonts w:hint="cs"/>
          <w:rtl/>
        </w:rPr>
        <w:t>وقالت معظم الوفود التي أخذت الكلمة إنه ما</w:t>
      </w:r>
      <w:r>
        <w:rPr>
          <w:rFonts w:hint="eastAsia"/>
          <w:rtl/>
        </w:rPr>
        <w:t> </w:t>
      </w:r>
      <w:r>
        <w:rPr>
          <w:rFonts w:hint="cs"/>
          <w:rtl/>
        </w:rPr>
        <w:t xml:space="preserve">زال يتعيّن معالجة الكثير من القضايا القانونية والتقنية </w:t>
      </w:r>
      <w:r w:rsidR="00482161">
        <w:rPr>
          <w:rFonts w:hint="cs"/>
          <w:rtl/>
        </w:rPr>
        <w:t xml:space="preserve">والقضايا المرتبطة بتسديد الرسوم </w:t>
      </w:r>
      <w:r>
        <w:rPr>
          <w:rFonts w:hint="cs"/>
          <w:rtl/>
        </w:rPr>
        <w:t>وأعربت عن دعمها الواسع للنهج العام المرتبط بنظام "الإثبات" وعن اهتمامها بزيادة استعراض النظام بغرض تقديم تعقيبات على وظائفه. وأشارت عدة مجموعات من مجموعات المستخدمين إلى الفوائد المحتمل جنيها في بعض الحالات والمتمثلة في تقليل الحاجة إلى نقل البيانات الببليوغرافية، ولكنها أعربت عن ارتيابها من أن يكون الترتيب المقترح ملائما للاحتياجات الفعلية المرتبطة بالتعاون فيما بين الوكلاء بشأن القضايا الموضوعية المتصلة بالترجمة أو شروط المرحلة الوطنية الخاصة بآحاد المكاتب المعيّنة.</w:t>
      </w:r>
    </w:p>
    <w:p w:rsidR="00234E46" w:rsidRDefault="00234E46" w:rsidP="00234E46">
      <w:pPr>
        <w:pStyle w:val="NumberedParaAR"/>
        <w:ind w:left="566"/>
      </w:pPr>
      <w:r>
        <w:rPr>
          <w:rFonts w:hint="cs"/>
          <w:rtl/>
        </w:rPr>
        <w:t>واتفق الفريق العامل على ضرورة أن يصدر المكتب الدولي تعميما لفائدة المكاتب ومجموعات المستخدمين لتزويدها بمزيد من المعلومات حول نظام "الإثبات" وتوضيح جوانب النظام التي التُمست خصوصا تعليقات بشأنها. ووفق التعقيبات المُقدمة، ينبغي للمكتب الدولي بعد ذلك اقتراح أية خطوات إضافية ينبغي اتخاذها وجدولا زمنيا للمضي المحتمل نحو نظام رائد.</w:t>
      </w:r>
    </w:p>
    <w:p w:rsidR="00234E46" w:rsidRDefault="00234E46" w:rsidP="00234E46">
      <w:pPr>
        <w:pStyle w:val="Heading1AR"/>
        <w:rPr>
          <w:rtl/>
        </w:rPr>
      </w:pPr>
      <w:r>
        <w:rPr>
          <w:rFonts w:hint="cs"/>
          <w:rtl/>
        </w:rPr>
        <w:t xml:space="preserve">البند </w:t>
      </w:r>
      <w:r>
        <w:rPr>
          <w:lang w:bidi="ar-EG"/>
        </w:rPr>
        <w:t>10</w:t>
      </w:r>
      <w:r>
        <w:rPr>
          <w:rFonts w:hint="cs"/>
          <w:rtl/>
        </w:rPr>
        <w:t xml:space="preserve"> من جدول الأعمال:  </w:t>
      </w:r>
      <w:r w:rsidRPr="003F5BA6">
        <w:rPr>
          <w:rtl/>
        </w:rPr>
        <w:t>استقصاء لآراء مستخدمي معاهدة التعاون بشأن البراءات</w:t>
      </w:r>
    </w:p>
    <w:p w:rsidR="00234E46" w:rsidRDefault="00234E46" w:rsidP="00234E46">
      <w:pPr>
        <w:pStyle w:val="NumberedParaAR"/>
      </w:pPr>
      <w:r>
        <w:rPr>
          <w:rFonts w:hint="cs"/>
          <w:rtl/>
        </w:rPr>
        <w:t>استندت المناقشات إلى الوثيقة</w:t>
      </w:r>
      <w:r>
        <w:rPr>
          <w:rFonts w:hint="eastAsia"/>
          <w:rtl/>
        </w:rPr>
        <w:t> </w:t>
      </w:r>
      <w:r w:rsidRPr="009B2141">
        <w:t>PCT/WG/</w:t>
      </w:r>
      <w:r>
        <w:t>9</w:t>
      </w:r>
      <w:r w:rsidRPr="009B2141">
        <w:t>/</w:t>
      </w:r>
      <w:r>
        <w:t>11</w:t>
      </w:r>
      <w:r>
        <w:rPr>
          <w:rFonts w:hint="cs"/>
          <w:rtl/>
        </w:rPr>
        <w:t>.</w:t>
      </w:r>
    </w:p>
    <w:p w:rsidR="00234E46" w:rsidRDefault="00234E46" w:rsidP="00234E46">
      <w:pPr>
        <w:pStyle w:val="NumberedParaAR"/>
      </w:pPr>
      <w:r>
        <w:rPr>
          <w:rFonts w:hint="cs"/>
          <w:rtl/>
        </w:rPr>
        <w:t xml:space="preserve">ورحبت كل الوفود التي أخذت الكلمة بالاستقصاء وأشادت بالمكتب الدولي على المستوى المرتفع لرضا المستخدمين، الذي شهد زيادة في جميع المجالات مقارنة بالاستقصاء السابق </w:t>
      </w:r>
      <w:proofErr w:type="spellStart"/>
      <w:r>
        <w:rPr>
          <w:rFonts w:hint="cs"/>
          <w:rtl/>
        </w:rPr>
        <w:t>المُضطلع</w:t>
      </w:r>
      <w:proofErr w:type="spellEnd"/>
      <w:r>
        <w:rPr>
          <w:rFonts w:hint="cs"/>
          <w:rtl/>
        </w:rPr>
        <w:t xml:space="preserve"> به في عام</w:t>
      </w:r>
      <w:r>
        <w:rPr>
          <w:rFonts w:hint="eastAsia"/>
          <w:rtl/>
        </w:rPr>
        <w:t> </w:t>
      </w:r>
      <w:r>
        <w:rPr>
          <w:rFonts w:hint="cs"/>
          <w:rtl/>
        </w:rPr>
        <w:t>2009. وشكرت الوفود المكتب الدولي على مشاطرته لتعقيبات المستخدمين الفردية بشأن خدمات المعاهدة التي وافته إياها مكاتبها.</w:t>
      </w:r>
    </w:p>
    <w:p w:rsidR="00234E46" w:rsidRDefault="00234E46" w:rsidP="00234E46">
      <w:pPr>
        <w:pStyle w:val="NumberedParaAR"/>
      </w:pPr>
      <w:r>
        <w:rPr>
          <w:rFonts w:hint="cs"/>
          <w:rtl/>
        </w:rPr>
        <w:t>وأبدى أحد الوفود اهتمامه بتلقي تعقيبات بخصوص الخدمات التي توفرها إدارات البحث الدولي وإدارات الفحص التمهيدي الدولي المختصة بالنظر في الطلبات المودعة في مكتبه المعني باستلام الطلبات.</w:t>
      </w:r>
    </w:p>
    <w:p w:rsidR="00234E46" w:rsidRDefault="00234E46" w:rsidP="00234E46">
      <w:pPr>
        <w:pStyle w:val="NumberedParaAR"/>
      </w:pPr>
      <w:r>
        <w:rPr>
          <w:rFonts w:hint="cs"/>
          <w:rtl/>
        </w:rPr>
        <w:t>وردا على التماس من أحد الوفود بشأن توفير المزيد من التفاصيل علاوة على الملخص التنفيذي الوارد في المرفق الأول من الوثيقة، أوضح المكتب الدولي أن الملخص التنفيذي المبيّن في الوثيقة</w:t>
      </w:r>
      <w:r>
        <w:rPr>
          <w:rFonts w:hint="eastAsia"/>
          <w:rtl/>
        </w:rPr>
        <w:t> </w:t>
      </w:r>
      <w:r w:rsidRPr="00154F64">
        <w:t>PCT/WG/9/11</w:t>
      </w:r>
      <w:r>
        <w:rPr>
          <w:rFonts w:hint="cs"/>
          <w:rtl/>
        </w:rPr>
        <w:t xml:space="preserve"> أعِد بالاستناد إلى تقرير </w:t>
      </w:r>
      <w:r>
        <w:rPr>
          <w:rFonts w:hint="cs"/>
          <w:rtl/>
        </w:rPr>
        <w:lastRenderedPageBreak/>
        <w:t>تمهيدي من مقدم الخدمات الخارجي الذي اضطلع بالاستقصاء، وأن ذلك التقرير لم يُستلم في شكل يسمح بتقديمه إلى الدول الأعضاء.</w:t>
      </w:r>
    </w:p>
    <w:p w:rsidR="00234E46" w:rsidRDefault="00234E46" w:rsidP="00234E46">
      <w:pPr>
        <w:pStyle w:val="NumberedParaAR"/>
        <w:ind w:left="566"/>
      </w:pPr>
      <w:r>
        <w:rPr>
          <w:rFonts w:hint="cs"/>
          <w:rtl/>
        </w:rPr>
        <w:t xml:space="preserve">وأحاط الفريق العامل علما بنتائج </w:t>
      </w:r>
      <w:r w:rsidRPr="00154F64">
        <w:rPr>
          <w:rtl/>
        </w:rPr>
        <w:t>استقصاء معاهدة التعاون بشأن البراءات 2015</w:t>
      </w:r>
      <w:r>
        <w:rPr>
          <w:rFonts w:hint="cs"/>
          <w:rtl/>
        </w:rPr>
        <w:t>، الواردة في المرفق الأول من الوثيقة</w:t>
      </w:r>
      <w:r>
        <w:rPr>
          <w:rFonts w:hint="eastAsia"/>
          <w:rtl/>
        </w:rPr>
        <w:t> </w:t>
      </w:r>
      <w:r w:rsidRPr="00154F64">
        <w:t>PCT/WG/9/11</w:t>
      </w:r>
      <w:r>
        <w:rPr>
          <w:rFonts w:hint="cs"/>
          <w:rtl/>
        </w:rPr>
        <w:t>.</w:t>
      </w:r>
    </w:p>
    <w:p w:rsidR="00F87FCC" w:rsidRPr="00F87FCC" w:rsidRDefault="00F87FCC" w:rsidP="00F87FCC">
      <w:pPr>
        <w:pStyle w:val="Heading1AR"/>
        <w:rPr>
          <w:rtl/>
        </w:rPr>
      </w:pPr>
      <w:r w:rsidRPr="00F87FCC">
        <w:rPr>
          <w:rFonts w:hint="cs"/>
          <w:rtl/>
        </w:rPr>
        <w:t>البند 11 من جدول الأعمال:  الإيرادات المتأتية من رسوم معاهدة التعاون بشأن البراءات: تدابير ممكنة من أجل الحد من التعرّض لتغيرات أسعار الصرف</w:t>
      </w:r>
    </w:p>
    <w:p w:rsidR="00F87FCC" w:rsidRPr="00F87FCC" w:rsidRDefault="00F87FCC" w:rsidP="00F87FCC">
      <w:pPr>
        <w:pStyle w:val="NumberedParaAR"/>
      </w:pPr>
      <w:r w:rsidRPr="00F87FCC">
        <w:rPr>
          <w:rFonts w:hint="cs"/>
          <w:rtl/>
        </w:rPr>
        <w:t>استندت المناقشات إلى الوثيقة</w:t>
      </w:r>
      <w:r w:rsidRPr="00F87FCC">
        <w:rPr>
          <w:rFonts w:hint="eastAsia"/>
          <w:rtl/>
        </w:rPr>
        <w:t> </w:t>
      </w:r>
      <w:r w:rsidRPr="00F87FCC">
        <w:t>PCT/WG/9/9</w:t>
      </w:r>
      <w:r w:rsidRPr="00F87FCC">
        <w:rPr>
          <w:rFonts w:hint="cs"/>
          <w:rtl/>
        </w:rPr>
        <w:t>.</w:t>
      </w:r>
    </w:p>
    <w:p w:rsidR="00F87FCC" w:rsidRPr="00F87FCC" w:rsidRDefault="00F87FCC" w:rsidP="00F87FCC">
      <w:pPr>
        <w:pStyle w:val="NumberedParaAR"/>
      </w:pPr>
      <w:r w:rsidRPr="00F87FCC">
        <w:rPr>
          <w:rFonts w:hint="cs"/>
          <w:rtl/>
          <w:lang w:bidi="ar-SY"/>
        </w:rPr>
        <w:t>و</w:t>
      </w:r>
      <w:r w:rsidRPr="00F87FCC">
        <w:rPr>
          <w:rtl/>
        </w:rPr>
        <w:t>قدمت الأمانة تحديثا عن تنفيذ استراتيجية التحوّط المقترحة بشأن الإيرادات المتأتية من رسوم معاهدة</w:t>
      </w:r>
      <w:r w:rsidRPr="00F87FCC">
        <w:rPr>
          <w:rFonts w:hint="cs"/>
          <w:rtl/>
        </w:rPr>
        <w:t xml:space="preserve"> التعاون بشأن البراءات</w:t>
      </w:r>
      <w:r w:rsidRPr="00F87FCC">
        <w:rPr>
          <w:rStyle w:val="FootnoteReference"/>
          <w:rtl/>
        </w:rPr>
        <w:footnoteReference w:id="3"/>
      </w:r>
      <w:r w:rsidRPr="00F87FCC">
        <w:rPr>
          <w:rFonts w:hint="cs"/>
          <w:rtl/>
        </w:rPr>
        <w:t>.</w:t>
      </w:r>
      <w:r w:rsidRPr="00F87FCC">
        <w:rPr>
          <w:rtl/>
        </w:rPr>
        <w:t xml:space="preserve"> </w:t>
      </w:r>
      <w:r w:rsidRPr="00F87FCC">
        <w:rPr>
          <w:rFonts w:hint="cs"/>
          <w:rtl/>
        </w:rPr>
        <w:t xml:space="preserve">وستقدّم معلومات إضافية </w:t>
      </w:r>
      <w:r w:rsidRPr="00F87FCC">
        <w:rPr>
          <w:rtl/>
        </w:rPr>
        <w:t>إلى الدورة ال</w:t>
      </w:r>
      <w:r w:rsidRPr="00F87FCC">
        <w:rPr>
          <w:rFonts w:hint="cs"/>
          <w:rtl/>
        </w:rPr>
        <w:t>خامسة</w:t>
      </w:r>
      <w:r w:rsidRPr="00F87FCC">
        <w:rPr>
          <w:rtl/>
        </w:rPr>
        <w:t xml:space="preserve"> والعشرين للجنة البرنامج والميزانية، المقرر عقده</w:t>
      </w:r>
      <w:r w:rsidRPr="00F87FCC">
        <w:rPr>
          <w:rFonts w:hint="cs"/>
          <w:rtl/>
        </w:rPr>
        <w:t>ا</w:t>
      </w:r>
      <w:r w:rsidRPr="00F87FCC">
        <w:rPr>
          <w:rtl/>
        </w:rPr>
        <w:t xml:space="preserve"> في الفترة من 29 أغسطس إلى 3 سبتمبر 2016، </w:t>
      </w:r>
      <w:r w:rsidRPr="00F87FCC">
        <w:rPr>
          <w:rFonts w:hint="cs"/>
          <w:rtl/>
        </w:rPr>
        <w:t xml:space="preserve">غير أنّ </w:t>
      </w:r>
      <w:r w:rsidRPr="00F87FCC">
        <w:rPr>
          <w:rtl/>
        </w:rPr>
        <w:t>المكتب الدولي ل</w:t>
      </w:r>
      <w:r w:rsidRPr="00F87FCC">
        <w:rPr>
          <w:rFonts w:hint="cs"/>
          <w:rtl/>
        </w:rPr>
        <w:t>م</w:t>
      </w:r>
      <w:r w:rsidRPr="00F87FCC">
        <w:rPr>
          <w:rtl/>
        </w:rPr>
        <w:t xml:space="preserve"> يتوقع </w:t>
      </w:r>
      <w:r w:rsidRPr="00F87FCC">
        <w:rPr>
          <w:rFonts w:hint="cs"/>
          <w:rtl/>
        </w:rPr>
        <w:t>متابعة</w:t>
      </w:r>
      <w:r w:rsidRPr="00F87FCC">
        <w:rPr>
          <w:rtl/>
        </w:rPr>
        <w:t xml:space="preserve"> استراتيجية التحو</w:t>
      </w:r>
      <w:r w:rsidRPr="00F87FCC">
        <w:rPr>
          <w:rFonts w:hint="cs"/>
          <w:rtl/>
        </w:rPr>
        <w:t>ّ</w:t>
      </w:r>
      <w:r w:rsidRPr="00F87FCC">
        <w:rPr>
          <w:rtl/>
        </w:rPr>
        <w:t xml:space="preserve">ط على أساس العقود الآجلة </w:t>
      </w:r>
      <w:r w:rsidRPr="00F87FCC">
        <w:rPr>
          <w:rFonts w:hint="cs"/>
          <w:rtl/>
        </w:rPr>
        <w:t>على النحو المبيّن في ال</w:t>
      </w:r>
      <w:r w:rsidRPr="00F87FCC">
        <w:rPr>
          <w:rtl/>
        </w:rPr>
        <w:t xml:space="preserve">اقتراح </w:t>
      </w:r>
      <w:r w:rsidRPr="00F87FCC">
        <w:rPr>
          <w:rFonts w:hint="cs"/>
          <w:rtl/>
        </w:rPr>
        <w:t xml:space="preserve">الذي </w:t>
      </w:r>
      <w:r w:rsidRPr="00F87FCC">
        <w:rPr>
          <w:rtl/>
        </w:rPr>
        <w:t>ناقشته الدورة الثامنة للفريق العامل.</w:t>
      </w:r>
    </w:p>
    <w:p w:rsidR="00F87FCC" w:rsidRPr="00F87FCC" w:rsidRDefault="00F87FCC" w:rsidP="00F87FCC">
      <w:pPr>
        <w:pStyle w:val="NumberedParaAR"/>
      </w:pPr>
      <w:r w:rsidRPr="00F87FCC">
        <w:rPr>
          <w:rtl/>
        </w:rPr>
        <w:t xml:space="preserve">وطلب وفد جمهورية كوريا أن </w:t>
      </w:r>
      <w:r w:rsidRPr="00F87FCC">
        <w:rPr>
          <w:rFonts w:hint="cs"/>
          <w:rtl/>
        </w:rPr>
        <w:t xml:space="preserve">يدرج </w:t>
      </w:r>
      <w:r w:rsidRPr="00F87FCC">
        <w:rPr>
          <w:rtl/>
        </w:rPr>
        <w:t xml:space="preserve">الوون الكوري في </w:t>
      </w:r>
      <w:r w:rsidRPr="00F87FCC">
        <w:rPr>
          <w:rFonts w:hint="cs"/>
          <w:rtl/>
        </w:rPr>
        <w:t xml:space="preserve">عملية </w:t>
      </w:r>
      <w:r w:rsidRPr="00F87FCC">
        <w:rPr>
          <w:rtl/>
        </w:rPr>
        <w:t>تحليل التحو</w:t>
      </w:r>
      <w:r w:rsidRPr="00F87FCC">
        <w:rPr>
          <w:rFonts w:hint="cs"/>
          <w:rtl/>
        </w:rPr>
        <w:t>ّ</w:t>
      </w:r>
      <w:r w:rsidRPr="00F87FCC">
        <w:rPr>
          <w:rtl/>
        </w:rPr>
        <w:t xml:space="preserve">ط، مشيرا إلى أن </w:t>
      </w:r>
      <w:r w:rsidRPr="00F87FCC">
        <w:rPr>
          <w:rFonts w:hint="cs"/>
          <w:rtl/>
        </w:rPr>
        <w:t>ال</w:t>
      </w:r>
      <w:r w:rsidRPr="00F87FCC">
        <w:rPr>
          <w:rtl/>
        </w:rPr>
        <w:t xml:space="preserve">مكتب </w:t>
      </w:r>
      <w:r w:rsidRPr="00F87FCC">
        <w:rPr>
          <w:rFonts w:hint="cs"/>
          <w:rtl/>
        </w:rPr>
        <w:t>ال</w:t>
      </w:r>
      <w:r w:rsidRPr="00F87FCC">
        <w:rPr>
          <w:rtl/>
        </w:rPr>
        <w:t xml:space="preserve">كوري للملكية الفكرية </w:t>
      </w:r>
      <w:r w:rsidRPr="00F87FCC">
        <w:rPr>
          <w:rFonts w:hint="cs"/>
          <w:rtl/>
        </w:rPr>
        <w:t xml:space="preserve">يجمع </w:t>
      </w:r>
      <w:r w:rsidRPr="00F87FCC">
        <w:rPr>
          <w:rtl/>
        </w:rPr>
        <w:t>رسوم التسجيل الدول</w:t>
      </w:r>
      <w:r w:rsidRPr="00F87FCC">
        <w:rPr>
          <w:rFonts w:hint="cs"/>
          <w:rtl/>
        </w:rPr>
        <w:t>ي</w:t>
      </w:r>
      <w:r w:rsidRPr="00F87FCC">
        <w:rPr>
          <w:rtl/>
        </w:rPr>
        <w:t xml:space="preserve"> </w:t>
      </w:r>
      <w:r w:rsidRPr="00F87FCC">
        <w:rPr>
          <w:rFonts w:hint="cs"/>
          <w:rtl/>
        </w:rPr>
        <w:t xml:space="preserve">بالفرنك السويسري بوصفه مكتب استلام طلبات بموجب </w:t>
      </w:r>
      <w:r w:rsidRPr="00F87FCC">
        <w:rPr>
          <w:rtl/>
        </w:rPr>
        <w:t>معاهدة التعاون بشأن البراءا</w:t>
      </w:r>
      <w:r w:rsidRPr="00F87FCC">
        <w:rPr>
          <w:rFonts w:hint="cs"/>
          <w:rtl/>
        </w:rPr>
        <w:t xml:space="preserve">ت </w:t>
      </w:r>
      <w:r w:rsidRPr="00F87FCC">
        <w:rPr>
          <w:rtl/>
        </w:rPr>
        <w:t xml:space="preserve">منذ عام 2013، </w:t>
      </w:r>
      <w:r w:rsidRPr="00F87FCC">
        <w:rPr>
          <w:rFonts w:hint="cs"/>
          <w:rtl/>
        </w:rPr>
        <w:t>غير أنّ ال</w:t>
      </w:r>
      <w:r w:rsidRPr="00F87FCC">
        <w:rPr>
          <w:rtl/>
        </w:rPr>
        <w:t xml:space="preserve">مكتب </w:t>
      </w:r>
      <w:r w:rsidRPr="00F87FCC">
        <w:rPr>
          <w:rFonts w:hint="cs"/>
          <w:rtl/>
        </w:rPr>
        <w:t>ي</w:t>
      </w:r>
      <w:r w:rsidRPr="00F87FCC">
        <w:rPr>
          <w:rtl/>
        </w:rPr>
        <w:t xml:space="preserve">درس </w:t>
      </w:r>
      <w:r w:rsidRPr="00F87FCC">
        <w:rPr>
          <w:rFonts w:hint="cs"/>
          <w:rtl/>
        </w:rPr>
        <w:t xml:space="preserve">إمكانية العودة </w:t>
      </w:r>
      <w:r w:rsidRPr="00F87FCC">
        <w:rPr>
          <w:rtl/>
        </w:rPr>
        <w:t>لجمع</w:t>
      </w:r>
      <w:r w:rsidRPr="00F87FCC">
        <w:rPr>
          <w:rFonts w:hint="cs"/>
          <w:rtl/>
        </w:rPr>
        <w:t xml:space="preserve"> </w:t>
      </w:r>
      <w:r w:rsidRPr="00F87FCC">
        <w:rPr>
          <w:rtl/>
        </w:rPr>
        <w:t>رسوم ال</w:t>
      </w:r>
      <w:r w:rsidRPr="00F87FCC">
        <w:rPr>
          <w:rFonts w:hint="cs"/>
          <w:rtl/>
        </w:rPr>
        <w:t>إ</w:t>
      </w:r>
      <w:r w:rsidRPr="00F87FCC">
        <w:rPr>
          <w:rtl/>
        </w:rPr>
        <w:t xml:space="preserve">يداع الدولي </w:t>
      </w:r>
      <w:proofErr w:type="spellStart"/>
      <w:r w:rsidRPr="00F87FCC">
        <w:rPr>
          <w:rFonts w:hint="cs"/>
          <w:rtl/>
        </w:rPr>
        <w:t>ب</w:t>
      </w:r>
      <w:r w:rsidRPr="00F87FCC">
        <w:rPr>
          <w:rtl/>
        </w:rPr>
        <w:t>الوون</w:t>
      </w:r>
      <w:proofErr w:type="spellEnd"/>
      <w:r w:rsidRPr="00F87FCC">
        <w:rPr>
          <w:rtl/>
        </w:rPr>
        <w:t xml:space="preserve"> الكوري.</w:t>
      </w:r>
    </w:p>
    <w:p w:rsidR="00F87FCC" w:rsidRPr="00F87FCC" w:rsidRDefault="00F87FCC" w:rsidP="00F87FCC">
      <w:pPr>
        <w:pStyle w:val="NumberedParaAR"/>
        <w:ind w:left="566"/>
      </w:pPr>
      <w:r w:rsidRPr="00F87FCC">
        <w:rPr>
          <w:rFonts w:hint="cs"/>
          <w:rtl/>
        </w:rPr>
        <w:t>وأحاط</w:t>
      </w:r>
      <w:r w:rsidRPr="00F87FCC">
        <w:rPr>
          <w:rtl/>
        </w:rPr>
        <w:t xml:space="preserve"> الفريق العامل </w:t>
      </w:r>
      <w:r w:rsidRPr="00F87FCC">
        <w:rPr>
          <w:rFonts w:hint="cs"/>
          <w:rtl/>
        </w:rPr>
        <w:t>ب</w:t>
      </w:r>
      <w:r w:rsidRPr="00F87FCC">
        <w:rPr>
          <w:rtl/>
        </w:rPr>
        <w:t>مضمون الوثيقة</w:t>
      </w:r>
      <w:r w:rsidRPr="00F87FCC">
        <w:rPr>
          <w:rFonts w:hint="cs"/>
          <w:rtl/>
        </w:rPr>
        <w:t xml:space="preserve"> </w:t>
      </w:r>
      <w:r w:rsidRPr="00F87FCC">
        <w:t>PCT/WG/9/9</w:t>
      </w:r>
      <w:r w:rsidRPr="00F87FCC">
        <w:rPr>
          <w:rFonts w:hint="cs"/>
          <w:rtl/>
        </w:rPr>
        <w:t xml:space="preserve"> و</w:t>
      </w:r>
      <w:r w:rsidRPr="00F87FCC">
        <w:rPr>
          <w:rtl/>
        </w:rPr>
        <w:t>العرض الذي قدمه المكتب الدولي.</w:t>
      </w:r>
    </w:p>
    <w:p w:rsidR="00F87FCC" w:rsidRPr="00F87FCC" w:rsidRDefault="00F87FCC" w:rsidP="007F4989">
      <w:pPr>
        <w:pStyle w:val="Heading1AR"/>
        <w:rPr>
          <w:rtl/>
        </w:rPr>
      </w:pPr>
      <w:r w:rsidRPr="00F87FCC">
        <w:rPr>
          <w:rFonts w:hint="cs"/>
          <w:rtl/>
        </w:rPr>
        <w:t xml:space="preserve">البند 12 من جدول الأعمال:  </w:t>
      </w:r>
      <w:r w:rsidRPr="00F87FCC">
        <w:rPr>
          <w:rtl/>
        </w:rPr>
        <w:t>اقتراح بشأن وضع سياسة رسوم لمعاهدة التعاون بشأن البراءات لتحفيز إيداع البراءات من قبل الجامعات ومؤسسات البحث الممولة من الخزينة العامة لبعض البلدان، لا</w:t>
      </w:r>
      <w:r w:rsidR="007F4989">
        <w:rPr>
          <w:rFonts w:hint="cs"/>
          <w:rtl/>
        </w:rPr>
        <w:t> </w:t>
      </w:r>
      <w:r w:rsidRPr="00F87FCC">
        <w:rPr>
          <w:rtl/>
        </w:rPr>
        <w:t>سيما البلدان النامية والبلدان الأقل نموا</w:t>
      </w:r>
    </w:p>
    <w:p w:rsidR="00F87FCC" w:rsidRPr="00F87FCC" w:rsidRDefault="00F87FCC" w:rsidP="00F87FCC">
      <w:pPr>
        <w:pStyle w:val="NumberedParaAR"/>
      </w:pPr>
      <w:r w:rsidRPr="00F87FCC">
        <w:rPr>
          <w:rFonts w:hint="cs"/>
          <w:rtl/>
        </w:rPr>
        <w:t>استندت المناقشات إلى الوثيقة</w:t>
      </w:r>
      <w:r w:rsidRPr="00F87FCC">
        <w:rPr>
          <w:rFonts w:hint="eastAsia"/>
          <w:rtl/>
        </w:rPr>
        <w:t> </w:t>
      </w:r>
      <w:r w:rsidRPr="00F87FCC">
        <w:t>PCT/WG/9/25</w:t>
      </w:r>
      <w:r w:rsidRPr="00F87FCC">
        <w:rPr>
          <w:rFonts w:hint="cs"/>
          <w:rtl/>
        </w:rPr>
        <w:t>.</w:t>
      </w:r>
    </w:p>
    <w:p w:rsidR="00F87FCC" w:rsidRPr="00F87FCC" w:rsidRDefault="00233791" w:rsidP="00B2287A">
      <w:pPr>
        <w:pStyle w:val="NumberedParaAR"/>
      </w:pPr>
      <w:r>
        <w:rPr>
          <w:rFonts w:hint="cs"/>
          <w:rtl/>
        </w:rPr>
        <w:t>و</w:t>
      </w:r>
      <w:r w:rsidR="00F87FCC" w:rsidRPr="00F87FCC">
        <w:rPr>
          <w:rFonts w:hint="cs"/>
          <w:rtl/>
        </w:rPr>
        <w:t>عرض</w:t>
      </w:r>
      <w:r w:rsidR="00F87FCC" w:rsidRPr="00F87FCC">
        <w:rPr>
          <w:rtl/>
        </w:rPr>
        <w:t xml:space="preserve"> وفد البرازيل الوثيقة</w:t>
      </w:r>
      <w:r w:rsidR="00F87FCC" w:rsidRPr="00F87FCC">
        <w:rPr>
          <w:rFonts w:hint="cs"/>
          <w:rtl/>
        </w:rPr>
        <w:t xml:space="preserve"> وذكر </w:t>
      </w:r>
      <w:r w:rsidR="00F87FCC" w:rsidRPr="00F87FCC">
        <w:rPr>
          <w:rtl/>
        </w:rPr>
        <w:t>أن</w:t>
      </w:r>
      <w:r w:rsidR="00F87FCC" w:rsidRPr="00F87FCC">
        <w:rPr>
          <w:rFonts w:hint="cs"/>
          <w:rtl/>
        </w:rPr>
        <w:t>ه تشاور،</w:t>
      </w:r>
      <w:r w:rsidR="00F87FCC" w:rsidRPr="00F87FCC">
        <w:rPr>
          <w:rtl/>
        </w:rPr>
        <w:t xml:space="preserve"> قبل الدورة الحالية للفريق العامل، بصورة غير رسمية مع عدد من الوفود المهتمة</w:t>
      </w:r>
      <w:r w:rsidR="00F87FCC" w:rsidRPr="00F87FCC">
        <w:rPr>
          <w:rFonts w:hint="cs"/>
          <w:rtl/>
        </w:rPr>
        <w:t xml:space="preserve"> بالمسألة</w:t>
      </w:r>
      <w:r w:rsidR="00F87FCC" w:rsidRPr="00F87FCC">
        <w:rPr>
          <w:rtl/>
        </w:rPr>
        <w:t>، وأ</w:t>
      </w:r>
      <w:r w:rsidR="00F87FCC" w:rsidRPr="00F87FCC">
        <w:rPr>
          <w:rFonts w:hint="cs"/>
          <w:rtl/>
        </w:rPr>
        <w:t>بد</w:t>
      </w:r>
      <w:r w:rsidR="00F87FCC" w:rsidRPr="00F87FCC">
        <w:rPr>
          <w:rtl/>
        </w:rPr>
        <w:t xml:space="preserve">ى </w:t>
      </w:r>
      <w:r w:rsidR="00F87FCC" w:rsidRPr="00F87FCC">
        <w:rPr>
          <w:rFonts w:hint="cs"/>
          <w:rtl/>
        </w:rPr>
        <w:t xml:space="preserve">كثير من الوفود </w:t>
      </w:r>
      <w:r w:rsidR="00F87FCC" w:rsidRPr="00F87FCC">
        <w:rPr>
          <w:rtl/>
        </w:rPr>
        <w:t>دعم</w:t>
      </w:r>
      <w:r w:rsidR="00F87FCC" w:rsidRPr="00F87FCC">
        <w:rPr>
          <w:rFonts w:hint="cs"/>
          <w:rtl/>
        </w:rPr>
        <w:t>ا</w:t>
      </w:r>
      <w:r w:rsidR="00F87FCC" w:rsidRPr="00F87FCC">
        <w:rPr>
          <w:rtl/>
        </w:rPr>
        <w:t xml:space="preserve"> عام</w:t>
      </w:r>
      <w:r w:rsidR="00F87FCC" w:rsidRPr="00F87FCC">
        <w:rPr>
          <w:rFonts w:hint="cs"/>
          <w:rtl/>
        </w:rPr>
        <w:t>ا</w:t>
      </w:r>
      <w:r w:rsidR="00F87FCC" w:rsidRPr="00F87FCC">
        <w:rPr>
          <w:rtl/>
        </w:rPr>
        <w:t xml:space="preserve"> ل</w:t>
      </w:r>
      <w:r w:rsidR="00F87FCC" w:rsidRPr="00F87FCC">
        <w:rPr>
          <w:rFonts w:hint="cs"/>
          <w:rtl/>
        </w:rPr>
        <w:t>ل</w:t>
      </w:r>
      <w:r w:rsidR="00F87FCC" w:rsidRPr="00F87FCC">
        <w:rPr>
          <w:rtl/>
        </w:rPr>
        <w:t xml:space="preserve">اقتراح </w:t>
      </w:r>
      <w:r w:rsidR="00F87FCC" w:rsidRPr="00F87FCC">
        <w:rPr>
          <w:rFonts w:hint="cs"/>
          <w:rtl/>
        </w:rPr>
        <w:t xml:space="preserve">الوارد </w:t>
      </w:r>
      <w:r w:rsidR="00F87FCC" w:rsidRPr="00F87FCC">
        <w:rPr>
          <w:rtl/>
        </w:rPr>
        <w:t>في الوثيقة. وأعرب</w:t>
      </w:r>
      <w:r w:rsidR="00F87FCC" w:rsidRPr="00F87FCC">
        <w:rPr>
          <w:rFonts w:hint="cs"/>
          <w:rtl/>
        </w:rPr>
        <w:t>ت وفود أ</w:t>
      </w:r>
      <w:r w:rsidR="00F87FCC" w:rsidRPr="00F87FCC">
        <w:rPr>
          <w:rtl/>
        </w:rPr>
        <w:t>خ</w:t>
      </w:r>
      <w:r w:rsidR="00F87FCC" w:rsidRPr="00F87FCC">
        <w:rPr>
          <w:rFonts w:hint="cs"/>
          <w:rtl/>
        </w:rPr>
        <w:t>رى</w:t>
      </w:r>
      <w:r w:rsidR="00F87FCC" w:rsidRPr="00F87FCC">
        <w:rPr>
          <w:rtl/>
        </w:rPr>
        <w:t xml:space="preserve"> عن مخاوف بشأن الاستدامة المالية و</w:t>
      </w:r>
      <w:r w:rsidR="00F87FCC" w:rsidRPr="00F87FCC">
        <w:rPr>
          <w:rFonts w:hint="cs"/>
          <w:rtl/>
        </w:rPr>
        <w:t xml:space="preserve">ضرورة </w:t>
      </w:r>
      <w:r w:rsidR="00F87FCC" w:rsidRPr="00F87FCC">
        <w:rPr>
          <w:rtl/>
        </w:rPr>
        <w:t>حياد</w:t>
      </w:r>
      <w:r w:rsidR="00F87FCC" w:rsidRPr="00F87FCC">
        <w:rPr>
          <w:rFonts w:hint="cs"/>
          <w:rtl/>
        </w:rPr>
        <w:t>ية</w:t>
      </w:r>
      <w:r w:rsidR="00F87FCC" w:rsidRPr="00F87FCC">
        <w:rPr>
          <w:rtl/>
        </w:rPr>
        <w:t xml:space="preserve"> الدخل. وردا على هذه المخاوف، أشار وفد </w:t>
      </w:r>
      <w:r w:rsidR="00F87FCC" w:rsidRPr="00F87FCC">
        <w:rPr>
          <w:rFonts w:hint="cs"/>
          <w:rtl/>
        </w:rPr>
        <w:t xml:space="preserve">البرازيل </w:t>
      </w:r>
      <w:r w:rsidR="00F87FCC" w:rsidRPr="00F87FCC">
        <w:rPr>
          <w:rtl/>
        </w:rPr>
        <w:t xml:space="preserve">إلى أن </w:t>
      </w:r>
      <w:r w:rsidR="00F87FCC" w:rsidRPr="00F87FCC">
        <w:rPr>
          <w:rFonts w:hint="cs"/>
          <w:rtl/>
        </w:rPr>
        <w:t xml:space="preserve">أثر </w:t>
      </w:r>
      <w:r w:rsidR="00F87FCC" w:rsidRPr="00F87FCC">
        <w:rPr>
          <w:rtl/>
        </w:rPr>
        <w:t xml:space="preserve">الاقتراح </w:t>
      </w:r>
      <w:r w:rsidR="00F87FCC" w:rsidRPr="00F87FCC">
        <w:rPr>
          <w:rFonts w:hint="cs"/>
          <w:rtl/>
        </w:rPr>
        <w:t xml:space="preserve">على </w:t>
      </w:r>
      <w:r w:rsidR="00F87FCC" w:rsidRPr="00F87FCC">
        <w:rPr>
          <w:rtl/>
        </w:rPr>
        <w:t xml:space="preserve">الميزانية </w:t>
      </w:r>
      <w:r w:rsidR="00F87FCC" w:rsidRPr="00F87FCC">
        <w:rPr>
          <w:rFonts w:hint="cs"/>
          <w:rtl/>
        </w:rPr>
        <w:t xml:space="preserve">سيبلغ </w:t>
      </w:r>
      <w:r w:rsidR="00F87FCC" w:rsidRPr="00F87FCC">
        <w:rPr>
          <w:rtl/>
        </w:rPr>
        <w:t xml:space="preserve">حوالي </w:t>
      </w:r>
      <w:r w:rsidR="007F4989">
        <w:rPr>
          <w:rFonts w:hint="cs"/>
          <w:rtl/>
        </w:rPr>
        <w:t>مليوني</w:t>
      </w:r>
      <w:r w:rsidR="00F87FCC" w:rsidRPr="00F87FCC">
        <w:rPr>
          <w:rtl/>
        </w:rPr>
        <w:t xml:space="preserve"> فرنك سويسري في </w:t>
      </w:r>
      <w:r w:rsidR="00F87FCC" w:rsidRPr="00F87FCC">
        <w:rPr>
          <w:rFonts w:hint="cs"/>
          <w:rtl/>
        </w:rPr>
        <w:t xml:space="preserve">الثنائية </w:t>
      </w:r>
      <w:r w:rsidR="00F87FCC" w:rsidRPr="00F87FCC">
        <w:rPr>
          <w:rtl/>
        </w:rPr>
        <w:t xml:space="preserve">2016/17. </w:t>
      </w:r>
      <w:r w:rsidR="00F87FCC" w:rsidRPr="00F87FCC">
        <w:rPr>
          <w:rFonts w:hint="cs"/>
          <w:rtl/>
        </w:rPr>
        <w:t>وأضاف أن</w:t>
      </w:r>
      <w:r w:rsidR="00F87FCC" w:rsidRPr="00F87FCC">
        <w:rPr>
          <w:rtl/>
        </w:rPr>
        <w:t>ه أثر ضئيل</w:t>
      </w:r>
      <w:r w:rsidR="00F87FCC" w:rsidRPr="00F87FCC">
        <w:rPr>
          <w:rFonts w:hint="cs"/>
          <w:rtl/>
        </w:rPr>
        <w:t xml:space="preserve"> </w:t>
      </w:r>
      <w:r w:rsidR="00F87FCC" w:rsidRPr="00F87FCC">
        <w:rPr>
          <w:rtl/>
        </w:rPr>
        <w:t xml:space="preserve">مقارنة </w:t>
      </w:r>
      <w:r w:rsidR="00F87FCC" w:rsidRPr="00F87FCC">
        <w:rPr>
          <w:rFonts w:hint="cs"/>
          <w:rtl/>
        </w:rPr>
        <w:t>ب</w:t>
      </w:r>
      <w:r w:rsidR="00F87FCC" w:rsidRPr="00F87FCC">
        <w:rPr>
          <w:rtl/>
        </w:rPr>
        <w:t>الأثر المالي ل</w:t>
      </w:r>
      <w:r w:rsidR="00F87FCC" w:rsidRPr="00F87FCC">
        <w:rPr>
          <w:rFonts w:hint="cs"/>
          <w:rtl/>
        </w:rPr>
        <w:t>ل</w:t>
      </w:r>
      <w:r w:rsidR="00F87FCC" w:rsidRPr="00F87FCC">
        <w:rPr>
          <w:rtl/>
        </w:rPr>
        <w:t>تخفيض</w:t>
      </w:r>
      <w:r w:rsidR="00F87FCC" w:rsidRPr="00F87FCC">
        <w:rPr>
          <w:rFonts w:hint="cs"/>
          <w:rtl/>
        </w:rPr>
        <w:t>ات</w:t>
      </w:r>
      <w:r w:rsidR="00F87FCC" w:rsidRPr="00F87FCC">
        <w:rPr>
          <w:rtl/>
        </w:rPr>
        <w:t xml:space="preserve"> </w:t>
      </w:r>
      <w:r w:rsidR="00F87FCC" w:rsidRPr="00F87FCC">
        <w:rPr>
          <w:rFonts w:hint="cs"/>
          <w:rtl/>
        </w:rPr>
        <w:t>القائمة</w:t>
      </w:r>
      <w:r w:rsidR="00F87FCC" w:rsidRPr="00F87FCC">
        <w:rPr>
          <w:rtl/>
        </w:rPr>
        <w:t xml:space="preserve"> </w:t>
      </w:r>
      <w:r w:rsidR="00F87FCC" w:rsidRPr="00F87FCC">
        <w:rPr>
          <w:rFonts w:hint="cs"/>
          <w:rtl/>
        </w:rPr>
        <w:t xml:space="preserve">على </w:t>
      </w:r>
      <w:r w:rsidR="00F87FCC" w:rsidRPr="00F87FCC">
        <w:rPr>
          <w:rtl/>
        </w:rPr>
        <w:t>رسوم الإيداع الإلكترونية، ا</w:t>
      </w:r>
      <w:r w:rsidR="00F87FCC" w:rsidRPr="00F87FCC">
        <w:rPr>
          <w:rFonts w:hint="cs"/>
          <w:rtl/>
        </w:rPr>
        <w:t>لت</w:t>
      </w:r>
      <w:r w:rsidR="00F87FCC" w:rsidRPr="00F87FCC">
        <w:rPr>
          <w:rtl/>
        </w:rPr>
        <w:t xml:space="preserve">ي </w:t>
      </w:r>
      <w:r w:rsidR="00F87FCC" w:rsidRPr="00F87FCC">
        <w:rPr>
          <w:rFonts w:hint="cs"/>
          <w:rtl/>
        </w:rPr>
        <w:t xml:space="preserve">تفيد، </w:t>
      </w:r>
      <w:r w:rsidR="00F87FCC" w:rsidRPr="00F87FCC">
        <w:rPr>
          <w:rtl/>
        </w:rPr>
        <w:t>بشكل رئيسي</w:t>
      </w:r>
      <w:r w:rsidR="00F87FCC" w:rsidRPr="00F87FCC">
        <w:rPr>
          <w:rFonts w:hint="cs"/>
          <w:rtl/>
        </w:rPr>
        <w:t>،</w:t>
      </w:r>
      <w:r w:rsidR="00F87FCC" w:rsidRPr="00F87FCC">
        <w:rPr>
          <w:rtl/>
        </w:rPr>
        <w:t xml:space="preserve"> م</w:t>
      </w:r>
      <w:r w:rsidR="00F87FCC" w:rsidRPr="00F87FCC">
        <w:rPr>
          <w:rFonts w:hint="cs"/>
          <w:rtl/>
        </w:rPr>
        <w:t>ودع</w:t>
      </w:r>
      <w:r w:rsidR="00F87FCC" w:rsidRPr="00F87FCC">
        <w:rPr>
          <w:rtl/>
        </w:rPr>
        <w:t xml:space="preserve">ين من </w:t>
      </w:r>
      <w:r w:rsidR="00F87FCC" w:rsidRPr="00F87FCC">
        <w:rPr>
          <w:rFonts w:hint="cs"/>
          <w:rtl/>
        </w:rPr>
        <w:t>ال</w:t>
      </w:r>
      <w:r w:rsidR="00F87FCC" w:rsidRPr="00F87FCC">
        <w:rPr>
          <w:rtl/>
        </w:rPr>
        <w:t>بلدان المتقدمة</w:t>
      </w:r>
      <w:r w:rsidR="00F87FCC" w:rsidRPr="00F87FCC">
        <w:rPr>
          <w:rFonts w:hint="cs"/>
          <w:rtl/>
        </w:rPr>
        <w:t>،</w:t>
      </w:r>
      <w:r w:rsidR="00F87FCC" w:rsidRPr="00F87FCC">
        <w:rPr>
          <w:rtl/>
        </w:rPr>
        <w:t xml:space="preserve"> و</w:t>
      </w:r>
      <w:r w:rsidR="00F87FCC" w:rsidRPr="00F87FCC">
        <w:rPr>
          <w:rFonts w:hint="cs"/>
          <w:rtl/>
        </w:rPr>
        <w:t xml:space="preserve">تضاهي مبلغ </w:t>
      </w:r>
      <w:r w:rsidR="00F87FCC" w:rsidRPr="00F87FCC">
        <w:rPr>
          <w:rtl/>
        </w:rPr>
        <w:t>98</w:t>
      </w:r>
      <w:r w:rsidR="007F4989">
        <w:rPr>
          <w:rFonts w:hint="cs"/>
          <w:rtl/>
        </w:rPr>
        <w:t> </w:t>
      </w:r>
      <w:r w:rsidR="00F87FCC" w:rsidRPr="00F87FCC">
        <w:rPr>
          <w:rtl/>
        </w:rPr>
        <w:t xml:space="preserve">مليون فرنك سويسري في </w:t>
      </w:r>
      <w:r w:rsidR="00F87FCC" w:rsidRPr="00F87FCC">
        <w:rPr>
          <w:rFonts w:hint="cs"/>
          <w:rtl/>
        </w:rPr>
        <w:t>الثنائية</w:t>
      </w:r>
      <w:r w:rsidR="00F87FCC" w:rsidRPr="00F87FCC">
        <w:rPr>
          <w:rtl/>
        </w:rPr>
        <w:t>، و</w:t>
      </w:r>
      <w:r w:rsidR="00F87FCC" w:rsidRPr="00F87FCC">
        <w:rPr>
          <w:rFonts w:hint="cs"/>
          <w:rtl/>
        </w:rPr>
        <w:t xml:space="preserve">كذلك </w:t>
      </w:r>
      <w:r w:rsidR="00F87FCC" w:rsidRPr="00F87FCC">
        <w:rPr>
          <w:rtl/>
        </w:rPr>
        <w:t>تخفيضات الرسوم ال</w:t>
      </w:r>
      <w:r w:rsidR="00F87FCC" w:rsidRPr="00F87FCC">
        <w:rPr>
          <w:rFonts w:hint="cs"/>
          <w:rtl/>
        </w:rPr>
        <w:t>قائم</w:t>
      </w:r>
      <w:r w:rsidR="00F87FCC" w:rsidRPr="00F87FCC">
        <w:rPr>
          <w:rtl/>
        </w:rPr>
        <w:t xml:space="preserve">ة على الطلبات المقدمة من </w:t>
      </w:r>
      <w:r w:rsidR="00F87FCC" w:rsidRPr="00F87FCC">
        <w:rPr>
          <w:rFonts w:hint="cs"/>
          <w:rtl/>
        </w:rPr>
        <w:t>مودعين</w:t>
      </w:r>
      <w:r w:rsidR="00F87FCC" w:rsidRPr="00F87FCC">
        <w:rPr>
          <w:rtl/>
        </w:rPr>
        <w:t xml:space="preserve"> من بعض </w:t>
      </w:r>
      <w:r w:rsidR="00F87FCC" w:rsidRPr="00F87FCC">
        <w:rPr>
          <w:rFonts w:hint="cs"/>
          <w:rtl/>
        </w:rPr>
        <w:t>البلدان</w:t>
      </w:r>
      <w:r w:rsidR="00F87FCC" w:rsidRPr="00F87FCC">
        <w:rPr>
          <w:rtl/>
        </w:rPr>
        <w:t xml:space="preserve">، </w:t>
      </w:r>
      <w:r w:rsidR="00F87FCC" w:rsidRPr="00F87FCC">
        <w:rPr>
          <w:rFonts w:hint="cs"/>
          <w:rtl/>
        </w:rPr>
        <w:t xml:space="preserve">ولاسيما </w:t>
      </w:r>
      <w:r w:rsidR="00F87FCC" w:rsidRPr="00F87FCC">
        <w:rPr>
          <w:rtl/>
        </w:rPr>
        <w:t>البلدان</w:t>
      </w:r>
      <w:r w:rsidR="00F87FCC" w:rsidRPr="00F87FCC">
        <w:rPr>
          <w:rFonts w:hint="cs"/>
          <w:rtl/>
        </w:rPr>
        <w:t xml:space="preserve"> النامية</w:t>
      </w:r>
      <w:r w:rsidR="00F87FCC" w:rsidRPr="00F87FCC">
        <w:rPr>
          <w:rtl/>
        </w:rPr>
        <w:t xml:space="preserve">، </w:t>
      </w:r>
      <w:r w:rsidR="00F87FCC" w:rsidRPr="00F87FCC">
        <w:rPr>
          <w:rFonts w:hint="cs"/>
          <w:rtl/>
        </w:rPr>
        <w:t>و</w:t>
      </w:r>
      <w:r w:rsidR="00F87FCC" w:rsidRPr="00F87FCC">
        <w:rPr>
          <w:rtl/>
        </w:rPr>
        <w:t xml:space="preserve">وصل </w:t>
      </w:r>
      <w:r w:rsidR="00F87FCC" w:rsidRPr="00F87FCC">
        <w:rPr>
          <w:rFonts w:hint="cs"/>
          <w:rtl/>
        </w:rPr>
        <w:t xml:space="preserve">مبلغها </w:t>
      </w:r>
      <w:r w:rsidR="00F87FCC" w:rsidRPr="00F87FCC">
        <w:rPr>
          <w:rtl/>
        </w:rPr>
        <w:t>إلى ما يق</w:t>
      </w:r>
      <w:r w:rsidR="00F87FCC" w:rsidRPr="00F87FCC">
        <w:rPr>
          <w:rFonts w:hint="cs"/>
          <w:rtl/>
        </w:rPr>
        <w:t>ا</w:t>
      </w:r>
      <w:r w:rsidR="00F87FCC" w:rsidRPr="00F87FCC">
        <w:rPr>
          <w:rtl/>
        </w:rPr>
        <w:t>رب 19</w:t>
      </w:r>
      <w:r w:rsidR="00D82F16">
        <w:rPr>
          <w:rFonts w:hint="cs"/>
          <w:rtl/>
        </w:rPr>
        <w:t> </w:t>
      </w:r>
      <w:r w:rsidR="00F87FCC" w:rsidRPr="00F87FCC">
        <w:rPr>
          <w:rtl/>
        </w:rPr>
        <w:t xml:space="preserve">مليون فرنك سويسري في </w:t>
      </w:r>
      <w:r w:rsidR="00F87FCC" w:rsidRPr="00F87FCC">
        <w:rPr>
          <w:rFonts w:hint="cs"/>
          <w:rtl/>
        </w:rPr>
        <w:t>الثنائية ذاتها</w:t>
      </w:r>
      <w:r w:rsidR="00F87FCC" w:rsidRPr="00F87FCC">
        <w:rPr>
          <w:rtl/>
        </w:rPr>
        <w:t>.</w:t>
      </w:r>
      <w:r w:rsidR="007F4989">
        <w:rPr>
          <w:rFonts w:hint="cs"/>
          <w:rtl/>
        </w:rPr>
        <w:t xml:space="preserve"> و</w:t>
      </w:r>
      <w:r w:rsidR="00D82F16">
        <w:rPr>
          <w:rFonts w:hint="cs"/>
          <w:rtl/>
        </w:rPr>
        <w:t>أضاف</w:t>
      </w:r>
      <w:r w:rsidR="007F4989">
        <w:rPr>
          <w:rFonts w:hint="cs"/>
          <w:rtl/>
        </w:rPr>
        <w:t xml:space="preserve"> الوفد أن الزيادة في الكفاءة، على النحو المقترح ضمن البند</w:t>
      </w:r>
      <w:r w:rsidR="007F4989">
        <w:rPr>
          <w:rFonts w:hint="eastAsia"/>
          <w:rtl/>
        </w:rPr>
        <w:t> </w:t>
      </w:r>
      <w:r w:rsidR="007F4989">
        <w:rPr>
          <w:rFonts w:hint="cs"/>
          <w:rtl/>
        </w:rPr>
        <w:t xml:space="preserve">13 من جدول الأعمال، يمكن أن تعوّض الخسائر </w:t>
      </w:r>
      <w:r w:rsidR="00B2287A">
        <w:rPr>
          <w:rFonts w:hint="cs"/>
          <w:rtl/>
        </w:rPr>
        <w:t xml:space="preserve">المُسجلة </w:t>
      </w:r>
      <w:r w:rsidR="007F4989">
        <w:rPr>
          <w:rFonts w:hint="cs"/>
          <w:rtl/>
        </w:rPr>
        <w:t xml:space="preserve">في </w:t>
      </w:r>
      <w:r w:rsidR="00B2287A">
        <w:rPr>
          <w:rFonts w:hint="cs"/>
          <w:rtl/>
        </w:rPr>
        <w:t>الإيرادات</w:t>
      </w:r>
      <w:r w:rsidR="007F4989">
        <w:rPr>
          <w:rFonts w:hint="cs"/>
          <w:rtl/>
        </w:rPr>
        <w:t>.</w:t>
      </w:r>
    </w:p>
    <w:p w:rsidR="00F87FCC" w:rsidRPr="00F87FCC" w:rsidRDefault="00F87FCC" w:rsidP="00F87FCC">
      <w:pPr>
        <w:pStyle w:val="NumberedParaAR"/>
      </w:pPr>
      <w:r w:rsidRPr="00F87FCC">
        <w:rPr>
          <w:rtl/>
        </w:rPr>
        <w:t>و</w:t>
      </w:r>
      <w:r w:rsidRPr="00F87FCC">
        <w:rPr>
          <w:rFonts w:hint="cs"/>
          <w:rtl/>
        </w:rPr>
        <w:t>قال</w:t>
      </w:r>
      <w:r w:rsidRPr="00F87FCC">
        <w:rPr>
          <w:rtl/>
        </w:rPr>
        <w:t xml:space="preserve"> وفد البرازيل أن</w:t>
      </w:r>
      <w:r w:rsidRPr="00F87FCC">
        <w:rPr>
          <w:rFonts w:hint="cs"/>
          <w:rtl/>
        </w:rPr>
        <w:t xml:space="preserve"> أحد المشاغل </w:t>
      </w:r>
      <w:r w:rsidRPr="00F87FCC">
        <w:rPr>
          <w:rtl/>
        </w:rPr>
        <w:t xml:space="preserve">التي أثيرت خلال </w:t>
      </w:r>
      <w:r w:rsidRPr="00F87FCC">
        <w:rPr>
          <w:rFonts w:hint="cs"/>
          <w:rtl/>
        </w:rPr>
        <w:t>ال</w:t>
      </w:r>
      <w:r w:rsidRPr="00F87FCC">
        <w:rPr>
          <w:rtl/>
        </w:rPr>
        <w:t xml:space="preserve">مناقشات غير </w:t>
      </w:r>
      <w:r w:rsidRPr="00F87FCC">
        <w:rPr>
          <w:rFonts w:hint="cs"/>
          <w:rtl/>
        </w:rPr>
        <w:t>ال</w:t>
      </w:r>
      <w:r w:rsidRPr="00F87FCC">
        <w:rPr>
          <w:rtl/>
        </w:rPr>
        <w:t>رسمية</w:t>
      </w:r>
      <w:r w:rsidRPr="00F87FCC">
        <w:rPr>
          <w:rFonts w:hint="cs"/>
          <w:rtl/>
        </w:rPr>
        <w:t>، كان عدم</w:t>
      </w:r>
      <w:r w:rsidRPr="00F87FCC">
        <w:rPr>
          <w:rtl/>
        </w:rPr>
        <w:t xml:space="preserve"> </w:t>
      </w:r>
      <w:r w:rsidRPr="00F87FCC">
        <w:rPr>
          <w:rFonts w:hint="cs"/>
          <w:rtl/>
        </w:rPr>
        <w:t xml:space="preserve">استفادة </w:t>
      </w:r>
      <w:r w:rsidRPr="00F87FCC">
        <w:rPr>
          <w:rtl/>
        </w:rPr>
        <w:t xml:space="preserve">الجامعات من تخفيض الرسوم المقترح </w:t>
      </w:r>
      <w:r w:rsidRPr="00F87FCC">
        <w:rPr>
          <w:rFonts w:hint="cs"/>
          <w:rtl/>
        </w:rPr>
        <w:t xml:space="preserve">ضمن أنشطة </w:t>
      </w:r>
      <w:r w:rsidRPr="00F87FCC">
        <w:rPr>
          <w:rtl/>
        </w:rPr>
        <w:t xml:space="preserve">التعاون </w:t>
      </w:r>
      <w:r w:rsidRPr="00F87FCC">
        <w:rPr>
          <w:rFonts w:hint="cs"/>
          <w:rtl/>
        </w:rPr>
        <w:t xml:space="preserve">الجامعي </w:t>
      </w:r>
      <w:r w:rsidRPr="00F87FCC">
        <w:rPr>
          <w:rtl/>
        </w:rPr>
        <w:t>بين الشمال والجنوب.</w:t>
      </w:r>
      <w:r w:rsidRPr="00F87FCC">
        <w:rPr>
          <w:rFonts w:hint="cs"/>
          <w:rtl/>
        </w:rPr>
        <w:t xml:space="preserve"> وفي هذا الصدد،</w:t>
      </w:r>
      <w:r w:rsidRPr="00F87FCC">
        <w:rPr>
          <w:rtl/>
        </w:rPr>
        <w:t xml:space="preserve"> أعرب الوفد </w:t>
      </w:r>
      <w:r w:rsidRPr="00F87FCC">
        <w:rPr>
          <w:rFonts w:hint="cs"/>
          <w:rtl/>
        </w:rPr>
        <w:t xml:space="preserve">عن رأي مفاده أنه عند إيداع </w:t>
      </w:r>
      <w:r w:rsidRPr="00F87FCC">
        <w:rPr>
          <w:rtl/>
        </w:rPr>
        <w:t>طلب دولي ن</w:t>
      </w:r>
      <w:r w:rsidRPr="00F87FCC">
        <w:rPr>
          <w:rFonts w:hint="cs"/>
          <w:rtl/>
        </w:rPr>
        <w:t>ا</w:t>
      </w:r>
      <w:r w:rsidRPr="00F87FCC">
        <w:rPr>
          <w:rtl/>
        </w:rPr>
        <w:t>ت</w:t>
      </w:r>
      <w:r w:rsidRPr="00F87FCC">
        <w:rPr>
          <w:rFonts w:hint="cs"/>
          <w:rtl/>
        </w:rPr>
        <w:t>ج</w:t>
      </w:r>
      <w:r w:rsidRPr="00F87FCC">
        <w:rPr>
          <w:rtl/>
        </w:rPr>
        <w:t xml:space="preserve"> </w:t>
      </w:r>
      <w:r w:rsidRPr="00F87FCC">
        <w:rPr>
          <w:rFonts w:hint="cs"/>
          <w:rtl/>
        </w:rPr>
        <w:t xml:space="preserve">عن </w:t>
      </w:r>
      <w:r w:rsidRPr="00F87FCC">
        <w:rPr>
          <w:rtl/>
        </w:rPr>
        <w:t>التعاون بين جامعة من بلد لا يستفيد من تخفيض الرسوم وجامع</w:t>
      </w:r>
      <w:r w:rsidRPr="00F87FCC">
        <w:rPr>
          <w:rFonts w:hint="cs"/>
          <w:rtl/>
        </w:rPr>
        <w:t>ة</w:t>
      </w:r>
      <w:r w:rsidRPr="00F87FCC">
        <w:rPr>
          <w:rtl/>
        </w:rPr>
        <w:t xml:space="preserve"> من بلد يستفيد من </w:t>
      </w:r>
      <w:r w:rsidRPr="00F87FCC">
        <w:rPr>
          <w:rtl/>
        </w:rPr>
        <w:lastRenderedPageBreak/>
        <w:t>تخفيض الرسوم</w:t>
      </w:r>
      <w:r w:rsidRPr="00F87FCC">
        <w:rPr>
          <w:rFonts w:hint="cs"/>
          <w:rtl/>
        </w:rPr>
        <w:t>،</w:t>
      </w:r>
      <w:r w:rsidRPr="00F87FCC">
        <w:rPr>
          <w:rtl/>
        </w:rPr>
        <w:t xml:space="preserve"> </w:t>
      </w:r>
      <w:r w:rsidRPr="00F87FCC">
        <w:rPr>
          <w:rFonts w:hint="cs"/>
          <w:rtl/>
        </w:rPr>
        <w:t>ف</w:t>
      </w:r>
      <w:r w:rsidRPr="00F87FCC">
        <w:rPr>
          <w:rtl/>
        </w:rPr>
        <w:t xml:space="preserve">ينبغي أن تستفيد </w:t>
      </w:r>
      <w:r w:rsidRPr="00F87FCC">
        <w:rPr>
          <w:rFonts w:hint="cs"/>
          <w:rtl/>
        </w:rPr>
        <w:t xml:space="preserve">كلا الجامعتين </w:t>
      </w:r>
      <w:r w:rsidRPr="00F87FCC">
        <w:rPr>
          <w:rtl/>
        </w:rPr>
        <w:t>من تخفيضات الرسوم إ</w:t>
      </w:r>
      <w:r w:rsidRPr="00F87FCC">
        <w:rPr>
          <w:rFonts w:hint="cs"/>
          <w:rtl/>
        </w:rPr>
        <w:t>ن</w:t>
      </w:r>
      <w:r w:rsidRPr="00F87FCC">
        <w:rPr>
          <w:rtl/>
        </w:rPr>
        <w:t xml:space="preserve"> </w:t>
      </w:r>
      <w:r w:rsidRPr="00F87FCC">
        <w:rPr>
          <w:rFonts w:hint="cs"/>
          <w:rtl/>
        </w:rPr>
        <w:t>أودعتا</w:t>
      </w:r>
      <w:r w:rsidRPr="00F87FCC">
        <w:rPr>
          <w:rtl/>
        </w:rPr>
        <w:t xml:space="preserve"> </w:t>
      </w:r>
      <w:r w:rsidRPr="00F87FCC">
        <w:rPr>
          <w:rFonts w:hint="cs"/>
          <w:rtl/>
        </w:rPr>
        <w:t>الطلب ك</w:t>
      </w:r>
      <w:r w:rsidRPr="00F87FCC">
        <w:rPr>
          <w:rtl/>
        </w:rPr>
        <w:t>شر</w:t>
      </w:r>
      <w:r w:rsidRPr="00F87FCC">
        <w:rPr>
          <w:rFonts w:hint="cs"/>
          <w:rtl/>
        </w:rPr>
        <w:t>ي</w:t>
      </w:r>
      <w:r w:rsidRPr="00F87FCC">
        <w:rPr>
          <w:rtl/>
        </w:rPr>
        <w:t>ك</w:t>
      </w:r>
      <w:r w:rsidRPr="00F87FCC">
        <w:rPr>
          <w:rFonts w:hint="cs"/>
          <w:rtl/>
        </w:rPr>
        <w:t>تين، حسب فهم الوفد</w:t>
      </w:r>
      <w:r w:rsidRPr="00F87FCC">
        <w:rPr>
          <w:rtl/>
        </w:rPr>
        <w:t>.</w:t>
      </w:r>
      <w:r w:rsidRPr="00F87FCC">
        <w:rPr>
          <w:rFonts w:hint="cs"/>
          <w:rtl/>
        </w:rPr>
        <w:t xml:space="preserve"> ورأى الوفد أن الا</w:t>
      </w:r>
      <w:r w:rsidRPr="00F87FCC">
        <w:rPr>
          <w:rtl/>
        </w:rPr>
        <w:t xml:space="preserve">قتراح </w:t>
      </w:r>
      <w:r w:rsidRPr="00F87FCC">
        <w:rPr>
          <w:rFonts w:hint="cs"/>
          <w:rtl/>
        </w:rPr>
        <w:t>سي</w:t>
      </w:r>
      <w:r w:rsidRPr="00F87FCC">
        <w:rPr>
          <w:rtl/>
        </w:rPr>
        <w:t xml:space="preserve">زيد </w:t>
      </w:r>
      <w:r w:rsidRPr="00F87FCC">
        <w:rPr>
          <w:rFonts w:hint="cs"/>
          <w:rtl/>
        </w:rPr>
        <w:t xml:space="preserve">قدر </w:t>
      </w:r>
      <w:r w:rsidRPr="00F87FCC">
        <w:rPr>
          <w:rtl/>
        </w:rPr>
        <w:t xml:space="preserve">استفادة الشراكات العالمية التي تهدف إلى معالجة قضايا الصحة العامة، كما هو الحال </w:t>
      </w:r>
      <w:r w:rsidRPr="00F87FCC">
        <w:rPr>
          <w:rFonts w:hint="cs"/>
          <w:rtl/>
        </w:rPr>
        <w:t>بالنسبة لمكافحة</w:t>
      </w:r>
      <w:r w:rsidRPr="00F87FCC">
        <w:rPr>
          <w:rtl/>
        </w:rPr>
        <w:t xml:space="preserve"> فيروس </w:t>
      </w:r>
      <w:proofErr w:type="spellStart"/>
      <w:r w:rsidRPr="00F87FCC">
        <w:rPr>
          <w:rtl/>
        </w:rPr>
        <w:t>زيكا</w:t>
      </w:r>
      <w:proofErr w:type="spellEnd"/>
      <w:r w:rsidRPr="00F87FCC">
        <w:rPr>
          <w:rtl/>
        </w:rPr>
        <w:t>، و</w:t>
      </w:r>
      <w:r w:rsidRPr="00F87FCC">
        <w:rPr>
          <w:rFonts w:hint="cs"/>
          <w:rtl/>
        </w:rPr>
        <w:t>سيدعم</w:t>
      </w:r>
      <w:r w:rsidRPr="00F87FCC">
        <w:rPr>
          <w:rtl/>
        </w:rPr>
        <w:t xml:space="preserve"> المبادرات الرامية إلى تعزيز التعاون، مثل قاعدة بيانات (</w:t>
      </w:r>
      <w:r w:rsidRPr="00F87FCC">
        <w:t xml:space="preserve">WIPO </w:t>
      </w:r>
      <w:proofErr w:type="spellStart"/>
      <w:r w:rsidRPr="00F87FCC">
        <w:t>Re:Search</w:t>
      </w:r>
      <w:proofErr w:type="spellEnd"/>
      <w:r w:rsidRPr="00F87FCC">
        <w:rPr>
          <w:rtl/>
        </w:rPr>
        <w:t>).</w:t>
      </w:r>
    </w:p>
    <w:p w:rsidR="00F87FCC" w:rsidRPr="00F87FCC" w:rsidRDefault="00F87FCC" w:rsidP="00F87FCC">
      <w:pPr>
        <w:pStyle w:val="NumberedParaAR"/>
      </w:pPr>
      <w:r w:rsidRPr="00F87FCC">
        <w:rPr>
          <w:rtl/>
        </w:rPr>
        <w:t>وأعرب</w:t>
      </w:r>
      <w:r w:rsidRPr="00F87FCC">
        <w:rPr>
          <w:rFonts w:hint="cs"/>
          <w:rtl/>
        </w:rPr>
        <w:t>ت</w:t>
      </w:r>
      <w:r w:rsidRPr="00F87FCC">
        <w:rPr>
          <w:rtl/>
        </w:rPr>
        <w:t xml:space="preserve"> عد</w:t>
      </w:r>
      <w:r w:rsidRPr="00F87FCC">
        <w:rPr>
          <w:rFonts w:hint="cs"/>
          <w:rtl/>
        </w:rPr>
        <w:t>ة</w:t>
      </w:r>
      <w:r w:rsidRPr="00F87FCC">
        <w:rPr>
          <w:rtl/>
        </w:rPr>
        <w:t xml:space="preserve"> وفود، </w:t>
      </w:r>
      <w:r w:rsidRPr="00F87FCC">
        <w:rPr>
          <w:rFonts w:hint="cs"/>
          <w:rtl/>
        </w:rPr>
        <w:t>ومنها وفد</w:t>
      </w:r>
      <w:r w:rsidRPr="00F87FCC">
        <w:rPr>
          <w:rtl/>
        </w:rPr>
        <w:t xml:space="preserve"> تحدث نيابة عن مجموعة إقليمية، </w:t>
      </w:r>
      <w:r w:rsidRPr="00F87FCC">
        <w:rPr>
          <w:rFonts w:hint="cs"/>
          <w:rtl/>
        </w:rPr>
        <w:t xml:space="preserve">عن </w:t>
      </w:r>
      <w:r w:rsidRPr="00F87FCC">
        <w:rPr>
          <w:rtl/>
        </w:rPr>
        <w:t>دعم</w:t>
      </w:r>
      <w:r w:rsidRPr="00F87FCC">
        <w:rPr>
          <w:rFonts w:hint="cs"/>
          <w:rtl/>
        </w:rPr>
        <w:t>ها</w:t>
      </w:r>
      <w:r w:rsidRPr="00F87FCC">
        <w:rPr>
          <w:rtl/>
        </w:rPr>
        <w:t xml:space="preserve"> </w:t>
      </w:r>
      <w:r w:rsidRPr="00F87FCC">
        <w:rPr>
          <w:rFonts w:hint="cs"/>
          <w:rtl/>
        </w:rPr>
        <w:t>لل</w:t>
      </w:r>
      <w:r w:rsidRPr="00F87FCC">
        <w:rPr>
          <w:rtl/>
        </w:rPr>
        <w:t>اقتراح، مشير</w:t>
      </w:r>
      <w:r w:rsidRPr="00F87FCC">
        <w:rPr>
          <w:rFonts w:hint="cs"/>
          <w:rtl/>
        </w:rPr>
        <w:t>ة</w:t>
      </w:r>
      <w:r w:rsidRPr="00F87FCC">
        <w:rPr>
          <w:rtl/>
        </w:rPr>
        <w:t xml:space="preserve"> </w:t>
      </w:r>
      <w:r w:rsidRPr="00F87FCC">
        <w:rPr>
          <w:rFonts w:hint="cs"/>
          <w:rtl/>
        </w:rPr>
        <w:t>إ</w:t>
      </w:r>
      <w:r w:rsidRPr="00F87FCC">
        <w:rPr>
          <w:rtl/>
        </w:rPr>
        <w:t xml:space="preserve">لى </w:t>
      </w:r>
      <w:r w:rsidRPr="00F87FCC">
        <w:rPr>
          <w:rFonts w:hint="cs"/>
          <w:rtl/>
        </w:rPr>
        <w:t>أ</w:t>
      </w:r>
      <w:r w:rsidRPr="00F87FCC">
        <w:rPr>
          <w:rtl/>
        </w:rPr>
        <w:t xml:space="preserve">نه يهدف </w:t>
      </w:r>
      <w:r w:rsidRPr="00F87FCC">
        <w:rPr>
          <w:rFonts w:hint="cs"/>
          <w:rtl/>
        </w:rPr>
        <w:t xml:space="preserve">إلى </w:t>
      </w:r>
      <w:r w:rsidRPr="00F87FCC">
        <w:rPr>
          <w:rtl/>
        </w:rPr>
        <w:t>تحفيز الإبداع والابتكار التكنولوجي، و</w:t>
      </w:r>
      <w:r w:rsidRPr="00F87FCC">
        <w:rPr>
          <w:rFonts w:hint="cs"/>
          <w:rtl/>
        </w:rPr>
        <w:t>إ</w:t>
      </w:r>
      <w:r w:rsidRPr="00F87FCC">
        <w:rPr>
          <w:rtl/>
        </w:rPr>
        <w:t xml:space="preserve">لى </w:t>
      </w:r>
      <w:r w:rsidRPr="00F87FCC">
        <w:rPr>
          <w:rFonts w:hint="cs"/>
          <w:rtl/>
        </w:rPr>
        <w:t>تسهيل</w:t>
      </w:r>
      <w:r w:rsidRPr="00F87FCC">
        <w:rPr>
          <w:rtl/>
        </w:rPr>
        <w:t xml:space="preserve"> </w:t>
      </w:r>
      <w:r w:rsidRPr="00F87FCC">
        <w:rPr>
          <w:rFonts w:hint="cs"/>
          <w:rtl/>
        </w:rPr>
        <w:t xml:space="preserve">دخول </w:t>
      </w:r>
      <w:r w:rsidRPr="00F87FCC">
        <w:rPr>
          <w:rtl/>
        </w:rPr>
        <w:t xml:space="preserve">نظام معاهدة التعاون بشأن البراءات </w:t>
      </w:r>
      <w:r w:rsidRPr="00F87FCC">
        <w:rPr>
          <w:rFonts w:hint="cs"/>
          <w:rtl/>
        </w:rPr>
        <w:t xml:space="preserve">أمام المودعين، </w:t>
      </w:r>
      <w:r w:rsidRPr="00F87FCC">
        <w:rPr>
          <w:rtl/>
        </w:rPr>
        <w:t>الذين كانوا سي</w:t>
      </w:r>
      <w:r w:rsidRPr="00F87FCC">
        <w:rPr>
          <w:rFonts w:hint="cs"/>
          <w:rtl/>
        </w:rPr>
        <w:t>حرم</w:t>
      </w:r>
      <w:r w:rsidRPr="00F87FCC">
        <w:rPr>
          <w:rtl/>
        </w:rPr>
        <w:t>ون</w:t>
      </w:r>
      <w:r w:rsidRPr="00F87FCC">
        <w:rPr>
          <w:rFonts w:hint="cs"/>
          <w:rtl/>
        </w:rPr>
        <w:t xml:space="preserve"> من</w:t>
      </w:r>
      <w:r w:rsidRPr="00F87FCC">
        <w:rPr>
          <w:rtl/>
        </w:rPr>
        <w:t xml:space="preserve"> المشاركة في نظام البراءات الدولي بسبب تكاليف الدخول العالية. وأظهرت دراسة </w:t>
      </w:r>
      <w:r w:rsidRPr="00F87FCC">
        <w:rPr>
          <w:rFonts w:hint="cs"/>
          <w:rtl/>
        </w:rPr>
        <w:t xml:space="preserve">عن مرونة </w:t>
      </w:r>
      <w:r w:rsidRPr="00F87FCC">
        <w:rPr>
          <w:rtl/>
        </w:rPr>
        <w:t>رسوم معاهدة التعاون بشأن البراءات</w:t>
      </w:r>
      <w:r w:rsidRPr="00F87FCC">
        <w:rPr>
          <w:rFonts w:hint="cs"/>
          <w:rtl/>
        </w:rPr>
        <w:t xml:space="preserve">، </w:t>
      </w:r>
      <w:r w:rsidRPr="00F87FCC">
        <w:rPr>
          <w:rtl/>
        </w:rPr>
        <w:t>ناقشها الفريق العامل في دورته الثامنة</w:t>
      </w:r>
      <w:r w:rsidRPr="00F87FCC">
        <w:rPr>
          <w:rFonts w:hint="cs"/>
          <w:rtl/>
        </w:rPr>
        <w:t>،</w:t>
      </w:r>
      <w:r w:rsidRPr="00F87FCC">
        <w:rPr>
          <w:rtl/>
        </w:rPr>
        <w:t xml:space="preserve"> أن الجامعات ومؤسسات البحث العامة من البلدان النامية والبلدان </w:t>
      </w:r>
      <w:r w:rsidRPr="00F87FCC">
        <w:rPr>
          <w:rFonts w:hint="cs"/>
          <w:rtl/>
        </w:rPr>
        <w:t xml:space="preserve">الأقل </w:t>
      </w:r>
      <w:r w:rsidRPr="00F87FCC">
        <w:rPr>
          <w:rtl/>
        </w:rPr>
        <w:t xml:space="preserve">نموا </w:t>
      </w:r>
      <w:r w:rsidRPr="00F87FCC">
        <w:rPr>
          <w:rFonts w:hint="cs"/>
          <w:rtl/>
        </w:rPr>
        <w:t>هي أكثر</w:t>
      </w:r>
      <w:r w:rsidRPr="00F87FCC">
        <w:rPr>
          <w:rtl/>
        </w:rPr>
        <w:t xml:space="preserve"> </w:t>
      </w:r>
      <w:r w:rsidRPr="00F87FCC">
        <w:rPr>
          <w:rFonts w:hint="cs"/>
          <w:rtl/>
        </w:rPr>
        <w:t>تأثرا بالأ</w:t>
      </w:r>
      <w:r w:rsidRPr="00F87FCC">
        <w:rPr>
          <w:rtl/>
        </w:rPr>
        <w:t>سع</w:t>
      </w:r>
      <w:r w:rsidRPr="00F87FCC">
        <w:rPr>
          <w:rFonts w:hint="cs"/>
          <w:rtl/>
        </w:rPr>
        <w:t>ار</w:t>
      </w:r>
      <w:r w:rsidRPr="00F87FCC">
        <w:rPr>
          <w:rtl/>
        </w:rPr>
        <w:t xml:space="preserve"> من </w:t>
      </w:r>
      <w:r w:rsidRPr="00F87FCC">
        <w:rPr>
          <w:rFonts w:hint="cs"/>
          <w:rtl/>
        </w:rPr>
        <w:t xml:space="preserve">نظيراتها من </w:t>
      </w:r>
      <w:r w:rsidRPr="00F87FCC">
        <w:rPr>
          <w:rtl/>
        </w:rPr>
        <w:t xml:space="preserve">البلدان المتقدمة، </w:t>
      </w:r>
      <w:r w:rsidRPr="00F87FCC">
        <w:rPr>
          <w:rFonts w:hint="cs"/>
          <w:rtl/>
        </w:rPr>
        <w:t>وهو</w:t>
      </w:r>
      <w:r w:rsidRPr="00F87FCC">
        <w:rPr>
          <w:rtl/>
        </w:rPr>
        <w:t xml:space="preserve"> </w:t>
      </w:r>
      <w:r w:rsidRPr="00F87FCC">
        <w:rPr>
          <w:rFonts w:hint="cs"/>
          <w:rtl/>
        </w:rPr>
        <w:t>ما ي</w:t>
      </w:r>
      <w:r w:rsidRPr="00F87FCC">
        <w:rPr>
          <w:rtl/>
        </w:rPr>
        <w:t xml:space="preserve">برر </w:t>
      </w:r>
      <w:r w:rsidRPr="00F87FCC">
        <w:rPr>
          <w:rFonts w:hint="cs"/>
          <w:rtl/>
        </w:rPr>
        <w:t xml:space="preserve">اتباع </w:t>
      </w:r>
      <w:r w:rsidRPr="00F87FCC">
        <w:rPr>
          <w:rtl/>
        </w:rPr>
        <w:t xml:space="preserve">نهج متدرج </w:t>
      </w:r>
      <w:r w:rsidRPr="00F87FCC">
        <w:rPr>
          <w:rFonts w:hint="cs"/>
          <w:rtl/>
        </w:rPr>
        <w:t>كالذي ا</w:t>
      </w:r>
      <w:r w:rsidRPr="00F87FCC">
        <w:rPr>
          <w:rtl/>
        </w:rPr>
        <w:t>قترح</w:t>
      </w:r>
      <w:r w:rsidRPr="00F87FCC">
        <w:rPr>
          <w:rFonts w:hint="cs"/>
          <w:rtl/>
        </w:rPr>
        <w:t>ه</w:t>
      </w:r>
      <w:r w:rsidRPr="00F87FCC">
        <w:rPr>
          <w:rtl/>
        </w:rPr>
        <w:t xml:space="preserve"> </w:t>
      </w:r>
      <w:r w:rsidRPr="00F87FCC">
        <w:rPr>
          <w:rFonts w:hint="cs"/>
          <w:rtl/>
        </w:rPr>
        <w:t xml:space="preserve">وفد </w:t>
      </w:r>
      <w:r w:rsidRPr="00F87FCC">
        <w:rPr>
          <w:rtl/>
        </w:rPr>
        <w:t xml:space="preserve">البرازيل. وأشار </w:t>
      </w:r>
      <w:r w:rsidRPr="00F87FCC">
        <w:rPr>
          <w:rFonts w:hint="cs"/>
          <w:rtl/>
        </w:rPr>
        <w:t xml:space="preserve">كثير </w:t>
      </w:r>
      <w:r w:rsidRPr="00F87FCC">
        <w:rPr>
          <w:rtl/>
        </w:rPr>
        <w:t xml:space="preserve">من الوفود إلى التجارب الإيجابية </w:t>
      </w:r>
      <w:r w:rsidRPr="00F87FCC">
        <w:rPr>
          <w:rFonts w:hint="cs"/>
          <w:rtl/>
        </w:rPr>
        <w:t>ل</w:t>
      </w:r>
      <w:r w:rsidRPr="00F87FCC">
        <w:rPr>
          <w:rtl/>
        </w:rPr>
        <w:t>تخفيضات الرسوم الممنوحة للجامعات ومؤسسات البحث العامة في ظل أنظمة البراءات الوطنية، التي أدت إلى زيادة كبيرة في عدد الطلبات على المستوى الوطني.</w:t>
      </w:r>
    </w:p>
    <w:p w:rsidR="00817ED2" w:rsidRDefault="00817ED2" w:rsidP="00AA132B">
      <w:pPr>
        <w:pStyle w:val="NumberedParaAR"/>
        <w:numPr>
          <w:ilvl w:val="0"/>
          <w:numId w:val="45"/>
        </w:numPr>
      </w:pPr>
      <w:r>
        <w:rPr>
          <w:rFonts w:hint="cs"/>
          <w:rtl/>
        </w:rPr>
        <w:t xml:space="preserve">وأبدت عدة وفود أخرى شواغل حيال الاقتراح. وقالت إنه ينبغي موازنة تخفيضات رسوم المعاهدة بمراعاة أثرها على الإيرادات المتأتية من رسوم المعاهدة وبالتالي ميزانية المنظمة بأكملها. </w:t>
      </w:r>
      <w:r w:rsidR="00584F75">
        <w:rPr>
          <w:rFonts w:hint="cs"/>
          <w:rtl/>
        </w:rPr>
        <w:t xml:space="preserve">وأشارت بعض الوفود إلى ضرورة ألا تفضي أي تخفيضات جديدة في الرسوم إلى زيادة في الرسوم بالنسبة إلى مودعين آخرين. </w:t>
      </w:r>
      <w:r>
        <w:rPr>
          <w:rFonts w:hint="cs"/>
          <w:rtl/>
        </w:rPr>
        <w:t xml:space="preserve">ففي حين تمكّنت المنظمة، في الثنائية السابقة، من تحقيق فائض </w:t>
      </w:r>
      <w:r w:rsidRPr="00C72C6B">
        <w:rPr>
          <w:rtl/>
        </w:rPr>
        <w:t>مريح</w:t>
      </w:r>
      <w:r>
        <w:rPr>
          <w:rFonts w:hint="cs"/>
          <w:rtl/>
        </w:rPr>
        <w:t>، فإنه لا توجد ضمانات بتحقيق فوائض من هذا القبيل في الثنائيات المقبلة، بينما ستتسبّب تخفيضات الرسوم المقترحة في تقليل الإيرادات المتأتية من رسوم المعاهدة طيلة سنوات. والمعروف، عموما، أن أية سياسة بشأن تخفيضات الرسوم لفائدة الجامعات ومؤسسات البحث العامة ينبغي أن تفضي، بشكل فعلي وليس نظري فقط، إلى تحفيز البحث والابتكار وينبغي أن تستفيد منها كل الدول الأعضاء في المعاهدة، وليس مجموعة فرعية من تلك الدول فقط. وأبديت شكوك حول ما إذا كانت تخفيضات الرسوم المقترحة ستُترجم فعلا إلى عوائد تجارية</w:t>
      </w:r>
      <w:r w:rsidR="00DE2BB5">
        <w:rPr>
          <w:rFonts w:hint="cs"/>
          <w:rtl/>
        </w:rPr>
        <w:t xml:space="preserve"> وما إذا كانت مستويات رسوم المعاهدة هي فعلا العائق الرئيسي أمام إيداع الطلبات، </w:t>
      </w:r>
      <w:r w:rsidR="00205F89">
        <w:rPr>
          <w:rFonts w:hint="cs"/>
          <w:rtl/>
        </w:rPr>
        <w:t>إذ</w:t>
      </w:r>
      <w:r w:rsidR="00DE2BB5">
        <w:rPr>
          <w:rFonts w:hint="cs"/>
          <w:rtl/>
        </w:rPr>
        <w:t xml:space="preserve"> لا تمثّل سوى جزءا صغيرا </w:t>
      </w:r>
      <w:r w:rsidR="00205F89">
        <w:rPr>
          <w:rFonts w:hint="cs"/>
          <w:rtl/>
        </w:rPr>
        <w:t>من مجمل تكاليف حماية البراءات الدولية</w:t>
      </w:r>
      <w:r>
        <w:rPr>
          <w:rFonts w:hint="cs"/>
          <w:rtl/>
        </w:rPr>
        <w:t>؛ فينبغي التركيز على جودة طلبات البراءات بدلا من عدد الطلبات المودعة. وأشير إلى أن كثيرا من جوانب الاقتراح يقتضي مزيدا من التوضيح، بما في ذلك علاقة الاقتراح بتخفيضات الرسوم المتاحة فعلا لجميع المودعين، بما في ذلك الجامعات ومؤسسات البحث العامة، في البلدان الأقل نموا، ومسألة تحديد الجهة التي يمكن اعتبارها جامعة ومؤسسة بحث عامة، مما قد يؤدي إلى مصاعب في إدارة تخفيضات الرسوم تضاهي المصاعب موضوع مناقشات الفريق العامل ضمن البند</w:t>
      </w:r>
      <w:r>
        <w:rPr>
          <w:rFonts w:hint="eastAsia"/>
          <w:rtl/>
        </w:rPr>
        <w:t> </w:t>
      </w:r>
      <w:r>
        <w:rPr>
          <w:rFonts w:hint="cs"/>
          <w:rtl/>
        </w:rPr>
        <w:t>13 من جدول الأعمال (الوثيقة</w:t>
      </w:r>
      <w:r>
        <w:rPr>
          <w:rFonts w:hint="eastAsia"/>
          <w:rtl/>
        </w:rPr>
        <w:t> </w:t>
      </w:r>
      <w:r w:rsidRPr="00F258D5">
        <w:t>PCT/WG/9/10</w:t>
      </w:r>
      <w:r>
        <w:rPr>
          <w:rFonts w:hint="cs"/>
          <w:rtl/>
        </w:rPr>
        <w:t>). وعلاوة على ذلك، فإن العدد المقدّر الذي لا يتعدى 139</w:t>
      </w:r>
      <w:r>
        <w:rPr>
          <w:rFonts w:hint="eastAsia"/>
          <w:rtl/>
        </w:rPr>
        <w:t> </w:t>
      </w:r>
      <w:r>
        <w:rPr>
          <w:rFonts w:hint="cs"/>
          <w:rtl/>
        </w:rPr>
        <w:t>إيداعا إضافيا في السنة من قبل الجامعات ومؤسسات البحث العامة من البلدان المستفيدة نتيجة تخفيض الرسوم المقترح سيكلّف مبلغا باهظا يتجاوز مليون فرنك سويسري، وذلك لا يُعد نسبة فعالة من حيث التكلفة.</w:t>
      </w:r>
      <w:r w:rsidR="00AA132B">
        <w:rPr>
          <w:rFonts w:hint="cs"/>
          <w:rtl/>
        </w:rPr>
        <w:t xml:space="preserve"> وأشار أحد الوفود إلى لزوم تزويده بمبرّرات قوية ومقنعة كي ينظر في إمكانية إجراء أي توسيع إضافي لتخفيضات الرسوم المستهدفة بناء على المعاهدة. وقالت بعض الوفود إنه ينبغي تطبيق هذه التخفيضات على كل البلدان.</w:t>
      </w:r>
    </w:p>
    <w:p w:rsidR="00817ED2" w:rsidRDefault="00817ED2" w:rsidP="0069147B">
      <w:pPr>
        <w:pStyle w:val="NumberedParaAR"/>
        <w:numPr>
          <w:ilvl w:val="0"/>
          <w:numId w:val="45"/>
        </w:numPr>
      </w:pPr>
      <w:r>
        <w:rPr>
          <w:rFonts w:hint="cs"/>
          <w:rtl/>
        </w:rPr>
        <w:t>وأقرّت عدة وفود بالشواغل التي أبديت والحاجة إلى زيادة توضيح عدد من القضايا المرتبطة بالاقتراح، وأبدت في الوقت نفسه تأييدها للاقتراح الذي تقدم به البرازيل واقترحت سُبلا ممكنة لمعالجة بعض من الشواغل المثارة، مثل منح تخفيضات الرسوم للجامعات ومؤسسات البحث العامة من جميع الدول الأعضاء مع إدراج نسب تخفيض مختلفة</w:t>
      </w:r>
      <w:r w:rsidR="0069147B">
        <w:rPr>
          <w:rFonts w:hint="cs"/>
          <w:rtl/>
        </w:rPr>
        <w:t>.</w:t>
      </w:r>
    </w:p>
    <w:p w:rsidR="0020325B" w:rsidRDefault="0020325B" w:rsidP="00E14097">
      <w:pPr>
        <w:pStyle w:val="NumberedParaAR"/>
        <w:numPr>
          <w:ilvl w:val="0"/>
          <w:numId w:val="45"/>
        </w:numPr>
      </w:pPr>
      <w:r>
        <w:rPr>
          <w:rFonts w:hint="cs"/>
          <w:rtl/>
        </w:rPr>
        <w:t>وردا على الشواغل التي أثارتها بعض الوفود، قال وفد البرازيل إن الأثر الإجمالي على الميزانية لن يتجاوز 0.2</w:t>
      </w:r>
      <w:r>
        <w:rPr>
          <w:rFonts w:hint="eastAsia"/>
          <w:rtl/>
        </w:rPr>
        <w:t> </w:t>
      </w:r>
      <w:r>
        <w:rPr>
          <w:rFonts w:hint="cs"/>
          <w:rtl/>
        </w:rPr>
        <w:t xml:space="preserve">بالمائة من مجمل إيرادات الويبو في الثنائية. وأوضح الوفد كذلك أن الهدف من الاقتراح هو تحفيز استخدام </w:t>
      </w:r>
      <w:r w:rsidR="001467A6">
        <w:rPr>
          <w:rFonts w:hint="cs"/>
          <w:rtl/>
        </w:rPr>
        <w:t xml:space="preserve">نظام المعاهدة وزيادة التنوع في التشكيلة الجغرافية للطلبات، بما يزيد من الطلب على خدمات المعاهدة على المدى المتوسط. وتطرق الوفد بعد ذلك إلى الاقتراح الداعي إلى منح تخفيضات الرسوم للجامعات ومؤسسات البحث العامة من كل الدول الأعضاء، والذي حظي بتأييد عدد من الوفود، وقال إنه </w:t>
      </w:r>
      <w:r w:rsidR="00E14097">
        <w:rPr>
          <w:rFonts w:hint="cs"/>
          <w:rtl/>
        </w:rPr>
        <w:t>منفتح</w:t>
      </w:r>
      <w:r w:rsidR="001467A6">
        <w:rPr>
          <w:rFonts w:hint="cs"/>
          <w:rtl/>
        </w:rPr>
        <w:t xml:space="preserve"> لمناقشة وتحليل الآثار والموازين.</w:t>
      </w:r>
    </w:p>
    <w:p w:rsidR="00817ED2" w:rsidRDefault="00817ED2" w:rsidP="007E3B23">
      <w:pPr>
        <w:pStyle w:val="NumberedParaAR"/>
        <w:numPr>
          <w:ilvl w:val="0"/>
          <w:numId w:val="45"/>
        </w:numPr>
      </w:pPr>
      <w:r>
        <w:rPr>
          <w:rFonts w:hint="cs"/>
          <w:rtl/>
        </w:rPr>
        <w:lastRenderedPageBreak/>
        <w:t>وردا على استفسارات من عدة وفود، أوضح كبير الاقتصاديين أنه تم، لأغراض الدراسة بشأن مرونة رسوم المعاهدة التي نوقشت خلال الدورة الثامنة للفريق العامل، استخدام أسماء المودعين وما هو متاح من قوائم مؤسسات البحث العامة الوطنية لتحديد الجامعات ومؤسسات البحث العامة من بين كل مودعي الطلبات بناء على المعاهدة. وأضاف أن ذلك النهج كان فعالا وأسفر عن نتائج موثوقة من المنظور الإحصائي، ولكنه أقرّ بأن ذلك النهج لن يكون فعالا في تحديد ما إذا كان مودع ما فعلا جامعة أو مؤسسة بحث عامة مؤهلة للاستفادة من تخفيض في رسوم المعاهدة.</w:t>
      </w:r>
    </w:p>
    <w:p w:rsidR="007E3B23" w:rsidRDefault="007E3B23" w:rsidP="007E3B23">
      <w:pPr>
        <w:pStyle w:val="NumberedParaAR"/>
        <w:numPr>
          <w:ilvl w:val="0"/>
          <w:numId w:val="45"/>
        </w:numPr>
        <w:ind w:left="566"/>
      </w:pPr>
      <w:r>
        <w:rPr>
          <w:rFonts w:hint="cs"/>
          <w:rtl/>
        </w:rPr>
        <w:t xml:space="preserve">وعقب مناقشات غير رسمية، التمس الفريق العامل من الأمانة أن تعمل مع كبير الاقتصاديين لتوفير تكملة للدراسة المقدمة في الدورة الثامنة (الوثيقة </w:t>
      </w:r>
      <w:r>
        <w:rPr>
          <w:lang w:val="fr-CH"/>
        </w:rPr>
        <w:t>PCT/WG/8/11</w:t>
      </w:r>
      <w:r>
        <w:rPr>
          <w:rFonts w:hint="cs"/>
          <w:rtl/>
        </w:rPr>
        <w:t>)</w:t>
      </w:r>
      <w:r>
        <w:rPr>
          <w:rFonts w:hint="cs"/>
          <w:rtl/>
          <w:lang w:bidi="ar-EG"/>
        </w:rPr>
        <w:t>، ومناقشتها في الدورة المقبلة للفريق العامل. وسوف يُعرض في هذه التكملة ما يلي:</w:t>
      </w:r>
    </w:p>
    <w:p w:rsidR="007E3B23" w:rsidRDefault="007E3B23" w:rsidP="005A1D5C">
      <w:pPr>
        <w:pStyle w:val="NumberedParaAR"/>
        <w:numPr>
          <w:ilvl w:val="0"/>
          <w:numId w:val="0"/>
        </w:numPr>
        <w:ind w:left="1133"/>
        <w:rPr>
          <w:rtl/>
          <w:lang w:bidi="ar-EG"/>
        </w:rPr>
      </w:pPr>
      <w:r>
        <w:rPr>
          <w:rFonts w:hint="cs"/>
          <w:rtl/>
        </w:rPr>
        <w:t>(أ)</w:t>
      </w:r>
      <w:r>
        <w:rPr>
          <w:rFonts w:hint="cs"/>
          <w:rtl/>
        </w:rPr>
        <w:tab/>
        <w:t xml:space="preserve">مزيد من المعلومات على غرار تلك المقدمة في الجدولين 4 و5 من الوثيقة </w:t>
      </w:r>
      <w:r>
        <w:rPr>
          <w:lang w:val="fr-CH"/>
        </w:rPr>
        <w:t>PCT/WG/8/11</w:t>
      </w:r>
      <w:r>
        <w:rPr>
          <w:rFonts w:hint="cs"/>
          <w:rtl/>
          <w:lang w:bidi="ar-EG"/>
        </w:rPr>
        <w:t xml:space="preserve">، باستعمال تقديرات المرونة المعروضة في الجدول 3 من الوثيقة </w:t>
      </w:r>
      <w:r>
        <w:rPr>
          <w:lang w:val="fr-CH" w:bidi="ar-EG"/>
        </w:rPr>
        <w:t>PCT/WG/8/11</w:t>
      </w:r>
      <w:r>
        <w:rPr>
          <w:rFonts w:hint="cs"/>
          <w:rtl/>
          <w:lang w:bidi="ar-EG"/>
        </w:rPr>
        <w:t>، ثم حساب عدد الإيداعات الإضافية والأثر المتوسط لمدفوعات الرسوم والإيرادات، بمبالغ صافية وأيضا بالمقارنة مع الإيرادات الإجمالية لن</w:t>
      </w:r>
      <w:r w:rsidR="009F1A75">
        <w:rPr>
          <w:rFonts w:hint="cs"/>
          <w:rtl/>
          <w:lang w:bidi="ar-EG"/>
        </w:rPr>
        <w:t>ظام المعاهدة</w:t>
      </w:r>
      <w:r w:rsidR="003021DC">
        <w:rPr>
          <w:rFonts w:hint="cs"/>
          <w:rtl/>
          <w:lang w:bidi="ar-EG"/>
        </w:rPr>
        <w:t>، وبشكل منفصل</w:t>
      </w:r>
      <w:r>
        <w:rPr>
          <w:rFonts w:hint="cs"/>
          <w:rtl/>
          <w:lang w:bidi="ar-EG"/>
        </w:rPr>
        <w:t xml:space="preserve"> للجامعات ومنظمات البحث العامة المستفيدة من التخفيضات النظرية في الرسوم، على </w:t>
      </w:r>
      <w:r w:rsidR="004A0029">
        <w:rPr>
          <w:rFonts w:hint="cs"/>
          <w:rtl/>
          <w:lang w:bidi="ar-EG"/>
        </w:rPr>
        <w:t xml:space="preserve">أساس </w:t>
      </w:r>
      <w:r w:rsidR="005A1D5C">
        <w:rPr>
          <w:rFonts w:hint="cs"/>
          <w:rtl/>
          <w:lang w:bidi="ar-EG"/>
        </w:rPr>
        <w:t>حيّز</w:t>
      </w:r>
      <w:r w:rsidR="003021DC">
        <w:rPr>
          <w:rFonts w:hint="cs"/>
          <w:rtl/>
          <w:lang w:bidi="ar-EG"/>
        </w:rPr>
        <w:t xml:space="preserve"> </w:t>
      </w:r>
      <w:r w:rsidR="009F1A75">
        <w:rPr>
          <w:rFonts w:hint="cs"/>
          <w:rtl/>
          <w:lang w:bidi="ar-EG"/>
        </w:rPr>
        <w:t>من ال</w:t>
      </w:r>
      <w:r w:rsidR="004A0029">
        <w:rPr>
          <w:rFonts w:hint="cs"/>
          <w:rtl/>
          <w:lang w:bidi="ar-EG"/>
        </w:rPr>
        <w:t xml:space="preserve">تخفيضات </w:t>
      </w:r>
      <w:r w:rsidR="005A1D5C">
        <w:rPr>
          <w:rFonts w:hint="cs"/>
          <w:rtl/>
          <w:lang w:bidi="ar-EG"/>
        </w:rPr>
        <w:t>ال</w:t>
      </w:r>
      <w:r w:rsidR="004A0029">
        <w:rPr>
          <w:rFonts w:hint="cs"/>
          <w:rtl/>
          <w:lang w:bidi="ar-EG"/>
        </w:rPr>
        <w:t xml:space="preserve">نظرية في الرسوم لفائدة البلدان المتقدمة </w:t>
      </w:r>
      <w:r w:rsidR="003021DC">
        <w:rPr>
          <w:rFonts w:hint="cs"/>
          <w:rtl/>
          <w:lang w:bidi="ar-EG"/>
        </w:rPr>
        <w:t>و</w:t>
      </w:r>
      <w:r w:rsidR="004A0029">
        <w:rPr>
          <w:rFonts w:hint="cs"/>
          <w:rtl/>
          <w:lang w:bidi="ar-EG"/>
        </w:rPr>
        <w:t>البلدان التي تستوفي المعايير المب</w:t>
      </w:r>
      <w:r w:rsidR="003021DC">
        <w:rPr>
          <w:rFonts w:hint="cs"/>
          <w:rtl/>
          <w:lang w:bidi="ar-EG"/>
        </w:rPr>
        <w:t xml:space="preserve">يّنة في البند 5(أ) من جدول </w:t>
      </w:r>
      <w:r w:rsidR="004A0029">
        <w:rPr>
          <w:rFonts w:hint="cs"/>
          <w:rtl/>
          <w:lang w:bidi="ar-EG"/>
        </w:rPr>
        <w:t xml:space="preserve">رسوم </w:t>
      </w:r>
      <w:r w:rsidR="003021DC">
        <w:rPr>
          <w:rFonts w:hint="cs"/>
          <w:rtl/>
          <w:lang w:bidi="ar-EG"/>
        </w:rPr>
        <w:t>ا</w:t>
      </w:r>
      <w:r w:rsidR="004A0029">
        <w:rPr>
          <w:rFonts w:hint="cs"/>
          <w:rtl/>
          <w:lang w:bidi="ar-EG"/>
        </w:rPr>
        <w:t xml:space="preserve">لمعاهدة </w:t>
      </w:r>
      <w:r w:rsidR="003021DC">
        <w:rPr>
          <w:rFonts w:hint="cs"/>
          <w:rtl/>
          <w:lang w:bidi="ar-EG"/>
        </w:rPr>
        <w:t>على حد سواء</w:t>
      </w:r>
      <w:r w:rsidR="004A0029">
        <w:rPr>
          <w:rFonts w:hint="cs"/>
          <w:rtl/>
          <w:lang w:bidi="ar-EG"/>
        </w:rPr>
        <w:t>؛</w:t>
      </w:r>
    </w:p>
    <w:p w:rsidR="004A0029" w:rsidRDefault="004A0029" w:rsidP="005A1D5C">
      <w:pPr>
        <w:pStyle w:val="NumberedParaAR"/>
        <w:numPr>
          <w:ilvl w:val="0"/>
          <w:numId w:val="0"/>
        </w:numPr>
        <w:ind w:left="1133"/>
        <w:rPr>
          <w:rtl/>
          <w:lang w:bidi="ar-EG"/>
        </w:rPr>
      </w:pPr>
      <w:r>
        <w:rPr>
          <w:rFonts w:hint="cs"/>
          <w:rtl/>
          <w:lang w:bidi="ar-EG"/>
        </w:rPr>
        <w:t>(ب)</w:t>
      </w:r>
      <w:r>
        <w:rPr>
          <w:rFonts w:hint="cs"/>
          <w:rtl/>
          <w:lang w:bidi="ar-EG"/>
        </w:rPr>
        <w:tab/>
      </w:r>
      <w:r w:rsidR="005A1D5C">
        <w:rPr>
          <w:rFonts w:hint="cs"/>
          <w:rtl/>
          <w:lang w:bidi="ar-EG"/>
        </w:rPr>
        <w:t>و</w:t>
      </w:r>
      <w:r>
        <w:rPr>
          <w:rFonts w:hint="cs"/>
          <w:rtl/>
          <w:lang w:bidi="ar-EG"/>
        </w:rPr>
        <w:t xml:space="preserve">معلومات عن الأثر على الإيرادات في حال تقييد نظري لعدد الطلبات التي يمكن أن تودعها أية جامعة أو منظمة بحث عامة تستفيد من التخفيضات النظرية </w:t>
      </w:r>
      <w:r w:rsidR="005A1D5C">
        <w:rPr>
          <w:rFonts w:hint="cs"/>
          <w:rtl/>
          <w:lang w:bidi="ar-EG"/>
        </w:rPr>
        <w:t>على أساس حيّز من الطلبات الدولية في السنة يشمل</w:t>
      </w:r>
      <w:r>
        <w:rPr>
          <w:rFonts w:hint="cs"/>
          <w:rtl/>
          <w:lang w:bidi="ar-EG"/>
        </w:rPr>
        <w:t xml:space="preserve"> 5</w:t>
      </w:r>
      <w:r w:rsidR="005A1D5C">
        <w:rPr>
          <w:rFonts w:hint="eastAsia"/>
          <w:rtl/>
          <w:lang w:bidi="ar-EG"/>
        </w:rPr>
        <w:t> </w:t>
      </w:r>
      <w:r>
        <w:rPr>
          <w:rFonts w:hint="cs"/>
          <w:rtl/>
          <w:lang w:bidi="ar-EG"/>
        </w:rPr>
        <w:t>و10 و20 طلب دولي في السنة؛</w:t>
      </w:r>
    </w:p>
    <w:p w:rsidR="004A0029" w:rsidRPr="007E3B23" w:rsidRDefault="004A0029" w:rsidP="0033142F">
      <w:pPr>
        <w:pStyle w:val="NumberedParaAR"/>
        <w:numPr>
          <w:ilvl w:val="0"/>
          <w:numId w:val="0"/>
        </w:numPr>
        <w:ind w:left="1133"/>
        <w:rPr>
          <w:rtl/>
          <w:lang w:bidi="ar-EG"/>
        </w:rPr>
      </w:pPr>
      <w:r>
        <w:rPr>
          <w:rFonts w:hint="cs"/>
          <w:rtl/>
          <w:lang w:bidi="ar-EG"/>
        </w:rPr>
        <w:t>(ج)</w:t>
      </w:r>
      <w:r>
        <w:rPr>
          <w:rFonts w:hint="cs"/>
          <w:rtl/>
          <w:lang w:bidi="ar-EG"/>
        </w:rPr>
        <w:tab/>
      </w:r>
      <w:r w:rsidR="005A1D5C">
        <w:rPr>
          <w:rFonts w:hint="cs"/>
          <w:rtl/>
          <w:lang w:bidi="ar-EG"/>
        </w:rPr>
        <w:t>و</w:t>
      </w:r>
      <w:r>
        <w:rPr>
          <w:rFonts w:hint="cs"/>
          <w:rtl/>
          <w:lang w:bidi="ar-EG"/>
        </w:rPr>
        <w:t>م</w:t>
      </w:r>
      <w:r w:rsidR="005A1D5C">
        <w:rPr>
          <w:rFonts w:hint="cs"/>
          <w:rtl/>
          <w:lang w:bidi="ar-EG"/>
        </w:rPr>
        <w:t>علومات أكثر تفصيلا</w:t>
      </w:r>
      <w:r>
        <w:rPr>
          <w:rFonts w:hint="cs"/>
          <w:rtl/>
          <w:lang w:bidi="ar-EG"/>
        </w:rPr>
        <w:t xml:space="preserve"> عن المقاربة المتّبعة لتحديد الجامعات ومؤسسات البحث العامة من بين جميع مودع</w:t>
      </w:r>
      <w:r w:rsidR="005A1D5C">
        <w:rPr>
          <w:rFonts w:hint="cs"/>
          <w:rtl/>
          <w:lang w:bidi="ar-EG"/>
        </w:rPr>
        <w:t>ي</w:t>
      </w:r>
      <w:r>
        <w:rPr>
          <w:rFonts w:hint="cs"/>
          <w:rtl/>
          <w:lang w:bidi="ar-EG"/>
        </w:rPr>
        <w:t xml:space="preserve"> الطلبات بناء على </w:t>
      </w:r>
      <w:r w:rsidR="005A1D5C">
        <w:rPr>
          <w:rFonts w:hint="cs"/>
          <w:rtl/>
          <w:lang w:bidi="ar-EG"/>
        </w:rPr>
        <w:t>ال</w:t>
      </w:r>
      <w:r>
        <w:rPr>
          <w:rFonts w:hint="cs"/>
          <w:rtl/>
          <w:lang w:bidi="ar-EG"/>
        </w:rPr>
        <w:t xml:space="preserve">معاهدة كما هو مشار إليه في الفقرة </w:t>
      </w:r>
      <w:r w:rsidR="0033142F">
        <w:rPr>
          <w:rFonts w:hint="cs"/>
          <w:rtl/>
          <w:lang w:bidi="ar-EG"/>
        </w:rPr>
        <w:t>41</w:t>
      </w:r>
      <w:r>
        <w:rPr>
          <w:rFonts w:hint="cs"/>
          <w:rtl/>
          <w:lang w:bidi="ar-EG"/>
        </w:rPr>
        <w:t xml:space="preserve"> أعلاه.</w:t>
      </w:r>
    </w:p>
    <w:p w:rsidR="007E3B23" w:rsidRDefault="004A0029" w:rsidP="00C42076">
      <w:pPr>
        <w:pStyle w:val="NumberedParaAR"/>
        <w:numPr>
          <w:ilvl w:val="0"/>
          <w:numId w:val="45"/>
        </w:numPr>
        <w:ind w:left="566"/>
      </w:pPr>
      <w:r>
        <w:rPr>
          <w:rFonts w:hint="cs"/>
          <w:rtl/>
          <w:lang w:bidi="ar-EG"/>
        </w:rPr>
        <w:t>والتمس الفريق العامل أيضا من الأمانة أن تتيح هذه التكملة في وقت كاف (</w:t>
      </w:r>
      <w:r w:rsidR="00C42076">
        <w:rPr>
          <w:rFonts w:hint="cs"/>
          <w:rtl/>
          <w:lang w:bidi="ar-EG"/>
        </w:rPr>
        <w:t xml:space="preserve">أربعة أشهر </w:t>
      </w:r>
      <w:r>
        <w:rPr>
          <w:rFonts w:hint="cs"/>
          <w:rtl/>
          <w:lang w:bidi="ar-EG"/>
        </w:rPr>
        <w:t>على الأقل) قبل الدورة المقبلة للفريق العامل.</w:t>
      </w:r>
    </w:p>
    <w:p w:rsidR="007E3B23" w:rsidRDefault="004A0029" w:rsidP="00685FBE">
      <w:pPr>
        <w:pStyle w:val="NumberedParaAR"/>
        <w:numPr>
          <w:ilvl w:val="0"/>
          <w:numId w:val="45"/>
        </w:numPr>
      </w:pPr>
      <w:r>
        <w:rPr>
          <w:rFonts w:hint="cs"/>
          <w:rtl/>
        </w:rPr>
        <w:t>وأعرب أحد الوفود عن قلق</w:t>
      </w:r>
      <w:r w:rsidR="00685FBE">
        <w:rPr>
          <w:rFonts w:hint="cs"/>
          <w:rtl/>
        </w:rPr>
        <w:t>ه</w:t>
      </w:r>
      <w:r>
        <w:rPr>
          <w:rFonts w:hint="cs"/>
          <w:rtl/>
        </w:rPr>
        <w:t xml:space="preserve"> إزاء </w:t>
      </w:r>
      <w:r w:rsidR="00685FBE">
        <w:rPr>
          <w:rFonts w:hint="cs"/>
          <w:rtl/>
        </w:rPr>
        <w:t xml:space="preserve">نسبة </w:t>
      </w:r>
      <w:r>
        <w:rPr>
          <w:rFonts w:hint="cs"/>
          <w:rtl/>
        </w:rPr>
        <w:t xml:space="preserve">التخفيض </w:t>
      </w:r>
      <w:r w:rsidR="00685FBE">
        <w:rPr>
          <w:rFonts w:hint="cs"/>
          <w:rtl/>
        </w:rPr>
        <w:t xml:space="preserve">الضئيلة جدا </w:t>
      </w:r>
      <w:r>
        <w:rPr>
          <w:rFonts w:hint="cs"/>
          <w:rtl/>
        </w:rPr>
        <w:t>لفائدة الجامعات ومنظمات البحث العامة من البلدان المتقدمة، مشيرا إلى العبء وبالتالي التكلفة المترتبة على المكاتب التي ستدير هذا التخفيض الضعيف في الرسوم. وأشار أيضا إلى مسائل أخرى ينبغي أخذها في الحسبان خلال المناقشات في الدورة المقبلة للفريق العامل، منها تطبيق سقف لتحديد الجامعات أو منظمات البحث العامة التي تملك أصولا مالية أو بحثية تزيد على مستوى معيّنا واستبعادها من الاستفادة من التخفيض في الرسوم.</w:t>
      </w:r>
    </w:p>
    <w:p w:rsidR="007E3B23" w:rsidRDefault="0085176F" w:rsidP="00213F5A">
      <w:pPr>
        <w:pStyle w:val="NumberedParaAR"/>
        <w:numPr>
          <w:ilvl w:val="0"/>
          <w:numId w:val="45"/>
        </w:numPr>
      </w:pPr>
      <w:r>
        <w:rPr>
          <w:rFonts w:hint="cs"/>
          <w:rtl/>
        </w:rPr>
        <w:t>واقترح وفد آخر أن ينظر الفريق العامل خلال دورته المقبلة أيضا في تطبيق فترة تقييم لأي تخفيض في الرسوم لفائدة الجامعات ومنظمات البحث العامة.</w:t>
      </w:r>
    </w:p>
    <w:p w:rsidR="00817ED2" w:rsidRPr="002A321F" w:rsidRDefault="00817ED2" w:rsidP="00113745">
      <w:pPr>
        <w:pStyle w:val="NumberedParaAR"/>
        <w:keepNext/>
        <w:numPr>
          <w:ilvl w:val="0"/>
          <w:numId w:val="0"/>
        </w:numPr>
        <w:spacing w:before="240" w:after="60" w:line="400" w:lineRule="exact"/>
        <w:rPr>
          <w:b/>
          <w:bCs/>
          <w:sz w:val="40"/>
          <w:szCs w:val="40"/>
          <w:rtl/>
        </w:rPr>
      </w:pPr>
      <w:r w:rsidRPr="002A321F">
        <w:rPr>
          <w:rFonts w:hint="cs"/>
          <w:b/>
          <w:bCs/>
          <w:sz w:val="40"/>
          <w:szCs w:val="40"/>
          <w:rtl/>
        </w:rPr>
        <w:t>ا</w:t>
      </w:r>
      <w:r w:rsidRPr="002A321F">
        <w:rPr>
          <w:b/>
          <w:bCs/>
          <w:sz w:val="40"/>
          <w:szCs w:val="40"/>
          <w:rtl/>
        </w:rPr>
        <w:t>لبند 13 من جدول الأعمال:  تخفيضات الرسوم لبعض مودِعي الطلبات من بعض البلدان، لا سيما البدان النامية والبلدان الأقل نموا</w:t>
      </w:r>
    </w:p>
    <w:p w:rsidR="00817ED2" w:rsidRDefault="00817ED2" w:rsidP="00817ED2">
      <w:pPr>
        <w:pStyle w:val="NumberedParaAR"/>
        <w:numPr>
          <w:ilvl w:val="0"/>
          <w:numId w:val="45"/>
        </w:numPr>
      </w:pPr>
      <w:r>
        <w:rPr>
          <w:rtl/>
        </w:rPr>
        <w:t xml:space="preserve">استندت المناقشات إلى الوثيقة </w:t>
      </w:r>
      <w:r>
        <w:t>PCT/WG/9/10</w:t>
      </w:r>
      <w:r>
        <w:rPr>
          <w:rtl/>
        </w:rPr>
        <w:t>.</w:t>
      </w:r>
    </w:p>
    <w:p w:rsidR="00817ED2" w:rsidRDefault="002C3933" w:rsidP="002C3933">
      <w:pPr>
        <w:pStyle w:val="NumberedParaAR"/>
      </w:pPr>
      <w:r>
        <w:rPr>
          <w:rFonts w:hint="cs"/>
          <w:rtl/>
        </w:rPr>
        <w:lastRenderedPageBreak/>
        <w:t>و</w:t>
      </w:r>
      <w:r w:rsidRPr="00817ED2">
        <w:rPr>
          <w:rFonts w:hint="cs"/>
          <w:rtl/>
        </w:rPr>
        <w:t xml:space="preserve">رأت </w:t>
      </w:r>
      <w:r w:rsidR="00817ED2" w:rsidRPr="00817ED2">
        <w:rPr>
          <w:rFonts w:hint="cs"/>
          <w:rtl/>
        </w:rPr>
        <w:t>عدة وفود أنه من الضروري تلافي الإفراط في الاستجابة للقضية موضوع البحث بما يضرّ مصالح المستفيدين الشرعيين من تخفيض الرسوم. وأوضحت أن إعادة تسديد كثير من تخفيضات الرسوم بشكل طوعي إنما هو دليل على عدم اليقين الفعلي الذي يحيط بنطاق التخفيض. وعلاوة على ذلك، هناك كثير من الحالات التي يمكن أن يتنازل فيها فرد عن طلب دولي لفائدة شخص اعتباري، وليس من المناسب معاقبة مستخدمين من هذا القبيل. وبالتالي يجب زيادة توضيح أن التاريخ الذي ينبغي أن تُطبق فيه معايير الأهلية هو تاريخ الإيداع الدولي وأن التغييرات التي تطرأ على الوضع بعد ذلك التاريخ لن تُؤخذ في الحسبان.</w:t>
      </w:r>
    </w:p>
    <w:p w:rsidR="00C71C8C" w:rsidRDefault="00C71C8C" w:rsidP="00C71C8C">
      <w:pPr>
        <w:pStyle w:val="NumberedParaAR"/>
      </w:pPr>
      <w:r>
        <w:rPr>
          <w:rtl/>
        </w:rPr>
        <w:t>وفضلاً عن ذلك، لم تؤيد عدة وفود فكرة فرض رسم خاص</w:t>
      </w:r>
      <w:r>
        <w:rPr>
          <w:rFonts w:hint="cs"/>
          <w:rtl/>
        </w:rPr>
        <w:t>، في الوقت الراهن،</w:t>
      </w:r>
      <w:r>
        <w:rPr>
          <w:rtl/>
        </w:rPr>
        <w:t xml:space="preserve"> على تغيير المودع خلال المرحلة الدولية إلى شخص أو كيان غير مؤهل للانتفاع بتخفيض الرسوم. إذ </w:t>
      </w:r>
      <w:r>
        <w:rPr>
          <w:rFonts w:hint="cs"/>
          <w:rtl/>
        </w:rPr>
        <w:t xml:space="preserve">سيعيق ذلك </w:t>
      </w:r>
      <w:r>
        <w:rPr>
          <w:rtl/>
        </w:rPr>
        <w:t xml:space="preserve">استخدام </w:t>
      </w:r>
      <w:r>
        <w:rPr>
          <w:rFonts w:hint="cs"/>
          <w:rtl/>
        </w:rPr>
        <w:t>ا</w:t>
      </w:r>
      <w:r>
        <w:rPr>
          <w:rtl/>
        </w:rPr>
        <w:t>لنظام</w:t>
      </w:r>
      <w:r>
        <w:rPr>
          <w:rFonts w:hint="cs"/>
          <w:rtl/>
        </w:rPr>
        <w:t xml:space="preserve"> استخداماً ملائماً وعادياً</w:t>
      </w:r>
      <w:r>
        <w:rPr>
          <w:rtl/>
        </w:rPr>
        <w:t xml:space="preserve"> بل قد يحمل المكاتب المعيَّنة عبء العمل الإضافي الناجم عن تغيير المودع </w:t>
      </w:r>
      <w:r>
        <w:rPr>
          <w:rFonts w:hint="cs"/>
          <w:rtl/>
        </w:rPr>
        <w:t>في حين يمكن معالجة تلك المسألة</w:t>
      </w:r>
      <w:r>
        <w:rPr>
          <w:rtl/>
        </w:rPr>
        <w:t xml:space="preserve"> مركزياً خلال المرحلة الدولية. وعليه، ينبغي مواصلة النظر في كل حالة مطالبة غير ملائمة بتخفيض </w:t>
      </w:r>
      <w:r>
        <w:rPr>
          <w:rFonts w:hint="cs"/>
          <w:rtl/>
        </w:rPr>
        <w:t xml:space="preserve">الرسوم </w:t>
      </w:r>
      <w:r>
        <w:rPr>
          <w:rtl/>
        </w:rPr>
        <w:t>على حدة ومراقبة الوضع إلى حين بيان ضرورة اتخاذ المزيد من التدابير في المستقبل.</w:t>
      </w:r>
    </w:p>
    <w:p w:rsidR="00C71C8C" w:rsidRDefault="00C71C8C" w:rsidP="00C71C8C">
      <w:pPr>
        <w:pStyle w:val="NumberedParaAR"/>
      </w:pPr>
      <w:r>
        <w:rPr>
          <w:rtl/>
        </w:rPr>
        <w:t xml:space="preserve">وأشار </w:t>
      </w:r>
      <w:r>
        <w:rPr>
          <w:rFonts w:hint="cs"/>
          <w:rtl/>
        </w:rPr>
        <w:t>أحد ال</w:t>
      </w:r>
      <w:r>
        <w:rPr>
          <w:rtl/>
        </w:rPr>
        <w:t>وف</w:t>
      </w:r>
      <w:r>
        <w:rPr>
          <w:rFonts w:hint="cs"/>
          <w:rtl/>
        </w:rPr>
        <w:t>و</w:t>
      </w:r>
      <w:r>
        <w:rPr>
          <w:rtl/>
        </w:rPr>
        <w:t>د إلى أن تعديل القاعدة 92(ثانيا) ينطوي على ضرورة توضيح التدابير الواجب اتخاذها في حال ق</w:t>
      </w:r>
      <w:r>
        <w:rPr>
          <w:rFonts w:hint="cs"/>
          <w:rtl/>
        </w:rPr>
        <w:t>ُ</w:t>
      </w:r>
      <w:r>
        <w:rPr>
          <w:rtl/>
        </w:rPr>
        <w:t xml:space="preserve">دِّم الطلب </w:t>
      </w:r>
      <w:r>
        <w:rPr>
          <w:rFonts w:hint="cs"/>
          <w:rtl/>
        </w:rPr>
        <w:t xml:space="preserve">بدايةً </w:t>
      </w:r>
      <w:r>
        <w:rPr>
          <w:rtl/>
        </w:rPr>
        <w:t>إلى مكتب تسلّم الطلبات عوضاً عن المكتب الدولي. وإضافة إلى ذلك، ينبغي النظر في الرسوم الأخرى المحتملة مثل رسم المعالجة.</w:t>
      </w:r>
    </w:p>
    <w:p w:rsidR="00C71C8C" w:rsidRDefault="00C71C8C" w:rsidP="00C71C8C">
      <w:pPr>
        <w:pStyle w:val="NumberedParaAR"/>
      </w:pPr>
      <w:r>
        <w:rPr>
          <w:rtl/>
        </w:rPr>
        <w:t>واستجابة</w:t>
      </w:r>
      <w:r>
        <w:rPr>
          <w:rFonts w:hint="cs"/>
          <w:rtl/>
        </w:rPr>
        <w:t>ً</w:t>
      </w:r>
      <w:r>
        <w:rPr>
          <w:rtl/>
        </w:rPr>
        <w:t xml:space="preserve"> لاقتراح أحد الوفود النظر في إمكانية خفض الرسوم للشركات الصغيرة والمتوسطة ووضع تعريف لهذا النوع من الشركات لأغراض الانتفاع بتخفيض الرسوم </w:t>
      </w:r>
      <w:r>
        <w:rPr>
          <w:rFonts w:hint="cs"/>
          <w:rtl/>
        </w:rPr>
        <w:t>بناء على</w:t>
      </w:r>
      <w:r>
        <w:rPr>
          <w:rtl/>
        </w:rPr>
        <w:t xml:space="preserve"> معاهدة التعاون بشأن البراءات، أشار المكتب الدولي إلى أن الفريق العامل بحث هذه المسألة</w:t>
      </w:r>
      <w:r>
        <w:rPr>
          <w:rFonts w:hint="cs"/>
          <w:rtl/>
        </w:rPr>
        <w:t xml:space="preserve"> من قبل</w:t>
      </w:r>
      <w:r>
        <w:rPr>
          <w:rtl/>
        </w:rPr>
        <w:t xml:space="preserve"> </w:t>
      </w:r>
      <w:r>
        <w:rPr>
          <w:rFonts w:hint="cs"/>
          <w:rtl/>
        </w:rPr>
        <w:t xml:space="preserve">ولكن </w:t>
      </w:r>
      <w:r>
        <w:rPr>
          <w:rtl/>
        </w:rPr>
        <w:t>دون جدوى.</w:t>
      </w:r>
    </w:p>
    <w:p w:rsidR="00C71C8C" w:rsidRDefault="00C71C8C" w:rsidP="00F17D2C">
      <w:pPr>
        <w:pStyle w:val="NumberedParaAR"/>
      </w:pPr>
      <w:r>
        <w:rPr>
          <w:rtl/>
        </w:rPr>
        <w:t>ورداً على سؤال طرحه أحد الوفود، أشارت الأمانة إلى أن تخفيض الرسوم قد ط</w:t>
      </w:r>
      <w:r>
        <w:rPr>
          <w:rFonts w:hint="cs"/>
          <w:rtl/>
        </w:rPr>
        <w:t>ُ</w:t>
      </w:r>
      <w:r>
        <w:rPr>
          <w:rtl/>
        </w:rPr>
        <w:t>ب</w:t>
      </w:r>
      <w:r>
        <w:rPr>
          <w:rFonts w:hint="cs"/>
          <w:rtl/>
        </w:rPr>
        <w:t>ِّ</w:t>
      </w:r>
      <w:r>
        <w:rPr>
          <w:rtl/>
        </w:rPr>
        <w:t xml:space="preserve">ق بناء على مطالبة أفراد غير المالك المستفيد من الطلب في عدة بلدان وليس بلد واحد </w:t>
      </w:r>
      <w:r>
        <w:rPr>
          <w:rFonts w:hint="cs"/>
          <w:rtl/>
        </w:rPr>
        <w:t>فحسب</w:t>
      </w:r>
      <w:r>
        <w:rPr>
          <w:rtl/>
        </w:rPr>
        <w:t xml:space="preserve">. وفضلاً عن ذلك، لا يمكن التحقق من عدد الطلبات المعنية ولكن المكتب الدولي قد رصد أكثر من </w:t>
      </w:r>
      <w:r>
        <w:rPr>
          <w:rFonts w:hint="cs"/>
          <w:rtl/>
        </w:rPr>
        <w:t>ألف</w:t>
      </w:r>
      <w:r>
        <w:rPr>
          <w:rtl/>
        </w:rPr>
        <w:t xml:space="preserve"> طلب في عام 2014 – ما يساوي انخفاض في إيرادات الرسوم </w:t>
      </w:r>
      <w:r>
        <w:rPr>
          <w:rFonts w:hint="cs"/>
          <w:rtl/>
        </w:rPr>
        <w:t>ي</w:t>
      </w:r>
      <w:r>
        <w:rPr>
          <w:rtl/>
        </w:rPr>
        <w:t>تجاوز مليون</w:t>
      </w:r>
      <w:r w:rsidR="00F17D2C">
        <w:rPr>
          <w:rFonts w:hint="cs"/>
          <w:rtl/>
        </w:rPr>
        <w:t> </w:t>
      </w:r>
      <w:r>
        <w:rPr>
          <w:rtl/>
        </w:rPr>
        <w:t xml:space="preserve">فرنك سويسري – واستشف أن ذلك جزء من نمط </w:t>
      </w:r>
      <w:r>
        <w:rPr>
          <w:rFonts w:hint="cs"/>
          <w:rtl/>
        </w:rPr>
        <w:t>تخلل</w:t>
      </w:r>
      <w:r>
        <w:rPr>
          <w:rtl/>
        </w:rPr>
        <w:t xml:space="preserve"> السنوات الماضية</w:t>
      </w:r>
      <w:r>
        <w:rPr>
          <w:rFonts w:hint="cs"/>
          <w:rtl/>
        </w:rPr>
        <w:t xml:space="preserve"> أيضاً</w:t>
      </w:r>
      <w:r>
        <w:rPr>
          <w:rtl/>
        </w:rPr>
        <w:t>. ورداً على سؤال آخر، أكدت الأمانة أنه لا ي</w:t>
      </w:r>
      <w:r>
        <w:rPr>
          <w:rFonts w:hint="cs"/>
          <w:rtl/>
        </w:rPr>
        <w:t>ُ</w:t>
      </w:r>
      <w:r>
        <w:rPr>
          <w:rtl/>
        </w:rPr>
        <w:t>زمع مطالبة مكاتب تسلّم الطلبات بإجراء مراجعة اعتيادية لأهلية المودعين الذين يطالبون بتخفيض الرسوم.</w:t>
      </w:r>
    </w:p>
    <w:p w:rsidR="00213F5A" w:rsidRDefault="00213F5A" w:rsidP="00CA3F93">
      <w:pPr>
        <w:pStyle w:val="NumberedParaAR"/>
      </w:pPr>
      <w:r>
        <w:rPr>
          <w:rFonts w:hint="cs"/>
          <w:rtl/>
        </w:rPr>
        <w:t xml:space="preserve">وردّا على استفسار من أحد الوفود، أوضحت الأمانة أن التعديلات المقترحة لن تغيّر الأساس القانوني للمكتب الدولي فيما يتعلق بالاتصال بمودعي الطلبات </w:t>
      </w:r>
      <w:r w:rsidR="00CA3F93">
        <w:rPr>
          <w:rFonts w:hint="cs"/>
          <w:rtl/>
        </w:rPr>
        <w:t>الذين يُعتقد أنهم يطالبون بتخفيض في الرسوم دون أن يكونوا مؤهلين لذلك. وفي الماضي، كان الاتصال مع أولئك المودعين يجرى فقط حينما تودع الكثير من الطلبات الدولية ولم تكن هناك أية رغبة في البحث في مودعين يطالبون بالتخفيض في عدد قليل من الطلبات. وعلى العكس من ذلك، فإن التركيز الأساسي للتعديلات المقترحة بشأن جدول الرسوم هو استنهاض الوعي بأن الأشخاص الطبيعيين، بصفتهم المالك الوحيد للطلب الدولي في وقت الإيداع، هم وحدهم المؤهلين للاستفادة من التخفيض في الرسوم.</w:t>
      </w:r>
    </w:p>
    <w:p w:rsidR="00E73BDC" w:rsidRDefault="00E73BDC" w:rsidP="00CA3F93">
      <w:pPr>
        <w:pStyle w:val="NumberedParaAR"/>
      </w:pPr>
      <w:r>
        <w:rPr>
          <w:rFonts w:hint="cs"/>
          <w:rtl/>
        </w:rPr>
        <w:t>وأقرّت جميع الوفود التي أخذت الكلمة بالحاجة إلى توضيح معايير الأهلية فيما يخص تخفيض الرسوم لبعض المودعين من بعض البلدان وأبدي دعم واسع للاقتراح الداعي إلى تعديل جدول الرسوم واعتماد الجمعية لتفاهم في هذا الشأن. وأشير أيضا إلى لزوم إدراج المعايير وزيادة شرحها في دليل المودع بناء على المعاهدة.</w:t>
      </w:r>
    </w:p>
    <w:p w:rsidR="00213F5A" w:rsidRDefault="00CA3F93" w:rsidP="00C71C8C">
      <w:pPr>
        <w:pStyle w:val="NumberedParaAR"/>
      </w:pPr>
      <w:r>
        <w:rPr>
          <w:rFonts w:hint="cs"/>
          <w:rtl/>
        </w:rPr>
        <w:t xml:space="preserve">ورأى أحد الوفود أن الفريق العام لم يتوصل إلى اتفاق حول التعديل المقترح بشأن القاعدة 92(ثانيا)، وأن القرار بشأن التعديلات المقترحة فيما يتعلق بجدول الرسوم ينبغي أن يؤجل كي يتسنى مراجعة الاقتراحات لمراعاة التدابير الملموسة التي تتخذها الدول الأعضاء والمكتب الدولي في التعامل مع القضايا المطروحة في الوثيقة. والتمس من الأمانة توفير معلومات </w:t>
      </w:r>
      <w:r>
        <w:rPr>
          <w:rFonts w:hint="cs"/>
          <w:rtl/>
        </w:rPr>
        <w:lastRenderedPageBreak/>
        <w:t xml:space="preserve">إضافية، كي ينظر فيها الفريق العامل في دورته المقلة، بشأن الوقع الإيجابي المحتمل إيرادات رسوم المعاهدة في حال اعتماد التغيير المقترح بشأن القاعدة 92(ثانيا)، أي المستوى السنوي المتوسط </w:t>
      </w:r>
      <w:r w:rsidR="008F6B69">
        <w:rPr>
          <w:rFonts w:hint="cs"/>
          <w:rtl/>
        </w:rPr>
        <w:t>ل</w:t>
      </w:r>
      <w:r w:rsidR="00B264B6">
        <w:rPr>
          <w:rFonts w:hint="cs"/>
          <w:rtl/>
        </w:rPr>
        <w:t>لتراجع في الإيرادات الذي يمكن تفاديه.</w:t>
      </w:r>
    </w:p>
    <w:p w:rsidR="00213F5A" w:rsidRDefault="00B264B6" w:rsidP="00E73BDC">
      <w:pPr>
        <w:pStyle w:val="NumberedParaAR"/>
        <w:ind w:left="566"/>
      </w:pPr>
      <w:r>
        <w:rPr>
          <w:rFonts w:hint="cs"/>
          <w:rtl/>
        </w:rPr>
        <w:t>ودعا الفريق العامل الأمانة إلى توفير المعلومات ا</w:t>
      </w:r>
      <w:r w:rsidR="00E73BDC">
        <w:rPr>
          <w:rFonts w:hint="cs"/>
          <w:rtl/>
        </w:rPr>
        <w:t>لإضافية المبيّنة في الفقرة</w:t>
      </w:r>
      <w:r w:rsidR="00E73BDC">
        <w:rPr>
          <w:rFonts w:hint="eastAsia"/>
          <w:rtl/>
        </w:rPr>
        <w:t> </w:t>
      </w:r>
      <w:r w:rsidR="00E73BDC">
        <w:rPr>
          <w:rFonts w:hint="cs"/>
          <w:rtl/>
        </w:rPr>
        <w:t>53 أع</w:t>
      </w:r>
      <w:r>
        <w:rPr>
          <w:rFonts w:hint="cs"/>
          <w:rtl/>
        </w:rPr>
        <w:t>لاه، كي ينظر فيها الفريق العامل في دورته المقبلة.</w:t>
      </w:r>
    </w:p>
    <w:p w:rsidR="00C71C8C" w:rsidRPr="00F44512" w:rsidRDefault="00C71C8C" w:rsidP="00C71C8C">
      <w:pPr>
        <w:pStyle w:val="NumberedParaAR"/>
        <w:keepNext/>
        <w:numPr>
          <w:ilvl w:val="0"/>
          <w:numId w:val="0"/>
        </w:numPr>
        <w:spacing w:before="240" w:after="60" w:line="400" w:lineRule="exact"/>
        <w:rPr>
          <w:b/>
          <w:bCs/>
          <w:sz w:val="40"/>
          <w:szCs w:val="40"/>
        </w:rPr>
      </w:pPr>
      <w:r w:rsidRPr="00F44512">
        <w:rPr>
          <w:rFonts w:hint="cs"/>
          <w:b/>
          <w:bCs/>
          <w:sz w:val="40"/>
          <w:szCs w:val="40"/>
          <w:rtl/>
        </w:rPr>
        <w:t>البند 14 من جدول الأعمال:</w:t>
      </w:r>
      <w:r w:rsidRPr="00F44512">
        <w:rPr>
          <w:b/>
          <w:bCs/>
          <w:sz w:val="40"/>
          <w:szCs w:val="40"/>
          <w:rtl/>
        </w:rPr>
        <w:t xml:space="preserve"> تنسيق المساعدة التقنية في ظل معاهدة التعاون بشأن البراءات</w:t>
      </w:r>
    </w:p>
    <w:p w:rsidR="00C71C8C" w:rsidRDefault="00C71C8C" w:rsidP="00C71C8C">
      <w:pPr>
        <w:pStyle w:val="NumberedParaAR"/>
      </w:pPr>
      <w:r>
        <w:rPr>
          <w:rtl/>
        </w:rPr>
        <w:t xml:space="preserve">استندت المناقشات إلى الوثيقة </w:t>
      </w:r>
      <w:r>
        <w:t>PCT/WG/9/8</w:t>
      </w:r>
      <w:r>
        <w:rPr>
          <w:rtl/>
        </w:rPr>
        <w:t>.</w:t>
      </w:r>
    </w:p>
    <w:p w:rsidR="00C71C8C" w:rsidRDefault="00C71C8C" w:rsidP="00C71C8C">
      <w:pPr>
        <w:pStyle w:val="NumberedParaAR"/>
      </w:pPr>
      <w:r>
        <w:rPr>
          <w:rFonts w:hint="cs"/>
          <w:rtl/>
        </w:rPr>
        <w:t>و</w:t>
      </w:r>
      <w:r>
        <w:rPr>
          <w:rtl/>
        </w:rPr>
        <w:t xml:space="preserve">أبلغت الأمانة الفريق العامل </w:t>
      </w:r>
      <w:r>
        <w:rPr>
          <w:rFonts w:hint="cs"/>
          <w:rtl/>
        </w:rPr>
        <w:t xml:space="preserve">بمضمون </w:t>
      </w:r>
      <w:r>
        <w:rPr>
          <w:rtl/>
        </w:rPr>
        <w:t xml:space="preserve">مناقشات "المراجعة الخارجية للمساعدة التقنية التي تقدمها الويبو في مجال التعاون لأغراض التنمية" (الوثيقة </w:t>
      </w:r>
      <w:r>
        <w:t>CDIP/8/INF/1</w:t>
      </w:r>
      <w:r>
        <w:rPr>
          <w:rtl/>
        </w:rPr>
        <w:t>)</w:t>
      </w:r>
      <w:r>
        <w:rPr>
          <w:rFonts w:hint="cs"/>
          <w:rtl/>
        </w:rPr>
        <w:t>،</w:t>
      </w:r>
      <w:r>
        <w:rPr>
          <w:rtl/>
        </w:rPr>
        <w:t xml:space="preserve"> التي دارت خلال الدورة السابعة عشرة للجنة المعنية بالتنمية والملكية الفكرية التي عُقدت في أبريل 2016</w:t>
      </w:r>
      <w:r>
        <w:rPr>
          <w:rFonts w:hint="cs"/>
          <w:rtl/>
        </w:rPr>
        <w:t>،</w:t>
      </w:r>
      <w:r>
        <w:rPr>
          <w:rtl/>
        </w:rPr>
        <w:t xml:space="preserve"> </w:t>
      </w:r>
      <w:r>
        <w:rPr>
          <w:rFonts w:hint="cs"/>
          <w:rtl/>
        </w:rPr>
        <w:t>بناء على المعلومات الواردة</w:t>
      </w:r>
      <w:r>
        <w:rPr>
          <w:rtl/>
        </w:rPr>
        <w:t xml:space="preserve"> في ملخص رئيس تلك الدورة.</w:t>
      </w:r>
    </w:p>
    <w:p w:rsidR="00C71C8C" w:rsidRDefault="00C71C8C" w:rsidP="00C71C8C">
      <w:pPr>
        <w:pStyle w:val="NumberedParaAR"/>
      </w:pPr>
      <w:r>
        <w:rPr>
          <w:rtl/>
        </w:rPr>
        <w:t>وتحدث وفد جنوب أفريقيا باسم المجموعة الأفريقية ورحب بالتقرير الخاص بالمساعدة التقنية معرباً عن تقديره لحلقات العمل والندوات التي ن</w:t>
      </w:r>
      <w:r>
        <w:rPr>
          <w:rFonts w:hint="cs"/>
          <w:rtl/>
        </w:rPr>
        <w:t>ُ</w:t>
      </w:r>
      <w:r>
        <w:rPr>
          <w:rtl/>
        </w:rPr>
        <w:t>ظ</w:t>
      </w:r>
      <w:r>
        <w:rPr>
          <w:rFonts w:hint="cs"/>
          <w:rtl/>
        </w:rPr>
        <w:t>ِّ</w:t>
      </w:r>
      <w:r>
        <w:rPr>
          <w:rtl/>
        </w:rPr>
        <w:t xml:space="preserve">مت في بلدان أفريقية. وأكد إيمانه بأن المساعدات المتعلقة بنظام معاهدة البراءات لا تنفصم عن أنشطة المساعدة التقنية الأوسع نطاقاً وشجع المكتب الدولي على مواصلة </w:t>
      </w:r>
      <w:r>
        <w:rPr>
          <w:rFonts w:hint="cs"/>
          <w:rtl/>
        </w:rPr>
        <w:t>النظر في</w:t>
      </w:r>
      <w:r>
        <w:rPr>
          <w:rtl/>
        </w:rPr>
        <w:t xml:space="preserve"> سبل تقديم هذه المساعدات التقنية لتعزيز القدرات في البلدان النامية وإ</w:t>
      </w:r>
      <w:r>
        <w:rPr>
          <w:rFonts w:hint="cs"/>
          <w:rtl/>
        </w:rPr>
        <w:t>ثراء</w:t>
      </w:r>
      <w:r>
        <w:rPr>
          <w:rtl/>
        </w:rPr>
        <w:t xml:space="preserve"> النقاش الحالي عن صلة الملكية الفكرية بالتنمية وتأثيرها فيها. وأردف قائلاً إنه لا يمكن عزل تنمية الملكية الفكرية في بلد ما عن الأهداف الإنمائية الأوسع نطاقاً ومن ثم ينبغي تكييف المساعدات التقنية المقدمة بعد تقييم احتياجات ذلك البلد.</w:t>
      </w:r>
    </w:p>
    <w:p w:rsidR="00C71C8C" w:rsidRDefault="00C71C8C" w:rsidP="00C71C8C">
      <w:pPr>
        <w:pStyle w:val="NumberedParaAR"/>
      </w:pPr>
      <w:r>
        <w:rPr>
          <w:rtl/>
        </w:rPr>
        <w:t>وتحدث وفد جنوب أفريقيا بصفته الوطنية وأعرب عن تقديره للمكتب الدولي لحلقات العمل المنظ</w:t>
      </w:r>
      <w:r>
        <w:rPr>
          <w:rFonts w:hint="cs"/>
          <w:rtl/>
        </w:rPr>
        <w:t>َّ</w:t>
      </w:r>
      <w:r>
        <w:rPr>
          <w:rtl/>
        </w:rPr>
        <w:t>مة في عام 2015 بشأن استخدام</w:t>
      </w:r>
      <w:r>
        <w:rPr>
          <w:rFonts w:hint="cs"/>
          <w:rtl/>
        </w:rPr>
        <w:t xml:space="preserve"> منصة </w:t>
      </w:r>
      <w:proofErr w:type="spellStart"/>
      <w:r>
        <w:t>ePCT</w:t>
      </w:r>
      <w:proofErr w:type="spellEnd"/>
      <w:r>
        <w:rPr>
          <w:rFonts w:hint="cs"/>
          <w:rtl/>
        </w:rPr>
        <w:t xml:space="preserve"> في المكاتب وإيداع الطلبات إلكترونياً</w:t>
      </w:r>
      <w:r>
        <w:rPr>
          <w:rtl/>
        </w:rPr>
        <w:t>، و</w:t>
      </w:r>
      <w:r>
        <w:rPr>
          <w:rFonts w:hint="cs"/>
          <w:rtl/>
        </w:rPr>
        <w:t>ل</w:t>
      </w:r>
      <w:r>
        <w:rPr>
          <w:rtl/>
        </w:rPr>
        <w:t>لحلقة التدريبية التي نظ</w:t>
      </w:r>
      <w:r>
        <w:rPr>
          <w:rFonts w:hint="cs"/>
          <w:rtl/>
        </w:rPr>
        <w:t>ِّ</w:t>
      </w:r>
      <w:r>
        <w:rPr>
          <w:rtl/>
        </w:rPr>
        <w:t>مت في جنوب أفريقيا في عام</w:t>
      </w:r>
      <w:r>
        <w:rPr>
          <w:rFonts w:hint="cs"/>
          <w:rtl/>
        </w:rPr>
        <w:t> </w:t>
      </w:r>
      <w:r>
        <w:rPr>
          <w:rtl/>
        </w:rPr>
        <w:t>2016. وفضلاً عن ذلك، أعرب الوفد عن شكره لوفد</w:t>
      </w:r>
      <w:r>
        <w:rPr>
          <w:rFonts w:hint="cs"/>
          <w:rtl/>
        </w:rPr>
        <w:t>َ</w:t>
      </w:r>
      <w:r>
        <w:rPr>
          <w:rtl/>
        </w:rPr>
        <w:t xml:space="preserve">ي البرازيل واليابان </w:t>
      </w:r>
      <w:r>
        <w:rPr>
          <w:rFonts w:hint="cs"/>
          <w:rtl/>
        </w:rPr>
        <w:t>اللذين</w:t>
      </w:r>
      <w:r>
        <w:rPr>
          <w:rtl/>
        </w:rPr>
        <w:t xml:space="preserve"> وفرا حلقات تدريبية لتنسيق التدريب على فحص البراءات في المكتب الوطني لجنوب أفريقيا.</w:t>
      </w:r>
    </w:p>
    <w:p w:rsidR="00C71C8C" w:rsidRDefault="00C71C8C" w:rsidP="00C71C8C">
      <w:pPr>
        <w:pStyle w:val="NumberedParaAR"/>
      </w:pPr>
      <w:r>
        <w:rPr>
          <w:rtl/>
        </w:rPr>
        <w:t xml:space="preserve">وأعرب وفد الصين عن تقديره لعمل المكتب الدولي الرامي إلى مساعدة البلدان النامية على تعزيز قدرتها على استخدام نظام معاهدة التعاون بشأن البراءات. وأردف قائلاً إن بلاده باتت تتمتع بخبرة واسعة في مجال البحث في إطار معاهدة التعاون بشأن البراءات واستخدام نظام معاهدة البراءات </w:t>
      </w:r>
      <w:r w:rsidR="001A6DA1">
        <w:rPr>
          <w:rFonts w:hint="cs"/>
          <w:rtl/>
        </w:rPr>
        <w:t xml:space="preserve">عموما </w:t>
      </w:r>
      <w:r>
        <w:rPr>
          <w:rtl/>
        </w:rPr>
        <w:t>منذ انضمامها إلى تلك المعاهدة</w:t>
      </w:r>
      <w:r>
        <w:rPr>
          <w:rFonts w:hint="cs"/>
          <w:rtl/>
        </w:rPr>
        <w:t>،</w:t>
      </w:r>
      <w:r>
        <w:rPr>
          <w:rtl/>
        </w:rPr>
        <w:t xml:space="preserve"> وإنها مستعدة للمشاركة في أنشطة المساعدة التقنية التي تندرج في نطاق </w:t>
      </w:r>
      <w:r>
        <w:rPr>
          <w:rFonts w:hint="cs"/>
          <w:rtl/>
        </w:rPr>
        <w:t>خبراتها</w:t>
      </w:r>
      <w:r>
        <w:rPr>
          <w:rtl/>
        </w:rPr>
        <w:t>.</w:t>
      </w:r>
    </w:p>
    <w:p w:rsidR="00C71C8C" w:rsidRPr="00F44512" w:rsidRDefault="00C71C8C" w:rsidP="00C71C8C">
      <w:pPr>
        <w:pStyle w:val="NumberedParaAR"/>
        <w:ind w:left="567"/>
        <w:rPr>
          <w:rtl/>
        </w:rPr>
      </w:pPr>
      <w:r>
        <w:rPr>
          <w:rtl/>
        </w:rPr>
        <w:t xml:space="preserve">وأحاط الفريق العامل علماً بمضمون الوثيقة </w:t>
      </w:r>
      <w:r>
        <w:t>PCT/WG/9/8</w:t>
      </w:r>
      <w:r>
        <w:rPr>
          <w:rtl/>
        </w:rPr>
        <w:t>.</w:t>
      </w:r>
    </w:p>
    <w:p w:rsidR="00234E46" w:rsidRPr="00C71C8C" w:rsidRDefault="00234E46" w:rsidP="00C71C8C">
      <w:pPr>
        <w:pStyle w:val="NumberedParaAR"/>
        <w:numPr>
          <w:ilvl w:val="0"/>
          <w:numId w:val="0"/>
        </w:numPr>
        <w:rPr>
          <w:rtl/>
        </w:rPr>
      </w:pPr>
      <w:r w:rsidRPr="00C71C8C">
        <w:rPr>
          <w:rFonts w:hint="cs"/>
          <w:b/>
          <w:bCs/>
          <w:sz w:val="40"/>
          <w:szCs w:val="40"/>
          <w:rtl/>
        </w:rPr>
        <w:t xml:space="preserve">البند 15 من جدول الأعمال: </w:t>
      </w:r>
      <w:r w:rsidRPr="00C71C8C">
        <w:rPr>
          <w:b/>
          <w:bCs/>
          <w:sz w:val="40"/>
          <w:szCs w:val="40"/>
        </w:rPr>
        <w:t xml:space="preserve"> </w:t>
      </w:r>
      <w:r w:rsidRPr="00C71C8C">
        <w:rPr>
          <w:b/>
          <w:bCs/>
          <w:sz w:val="40"/>
          <w:szCs w:val="40"/>
          <w:rtl/>
        </w:rPr>
        <w:t>تدريب الفاحصين</w:t>
      </w:r>
    </w:p>
    <w:p w:rsidR="00234E46" w:rsidRDefault="00234E46" w:rsidP="00234E46">
      <w:pPr>
        <w:pStyle w:val="NumberedParaAR"/>
      </w:pPr>
      <w:r>
        <w:rPr>
          <w:rFonts w:hint="cs"/>
          <w:rtl/>
        </w:rPr>
        <w:t>استندت المناقشات إلى الوثيقة</w:t>
      </w:r>
      <w:r>
        <w:rPr>
          <w:rFonts w:hint="eastAsia"/>
          <w:rtl/>
        </w:rPr>
        <w:t> </w:t>
      </w:r>
      <w:r w:rsidRPr="00BF2869">
        <w:t>PCT/WG/</w:t>
      </w:r>
      <w:r>
        <w:t>9</w:t>
      </w:r>
      <w:r w:rsidRPr="00BF2869">
        <w:t>/</w:t>
      </w:r>
      <w:r>
        <w:t>18</w:t>
      </w:r>
      <w:r>
        <w:rPr>
          <w:rFonts w:hint="cs"/>
          <w:rtl/>
        </w:rPr>
        <w:t>.</w:t>
      </w:r>
    </w:p>
    <w:p w:rsidR="00234E46" w:rsidRDefault="00234E46" w:rsidP="00234E46">
      <w:pPr>
        <w:pStyle w:val="NumberedParaAR"/>
      </w:pPr>
      <w:r>
        <w:rPr>
          <w:rFonts w:hint="cs"/>
          <w:rtl/>
        </w:rPr>
        <w:t xml:space="preserve">وأبدت جميع الوفود التي أخذت الكلمة دعمها الواسع للاقتراحات الرامية إلى تحسين الشفافية من حيث </w:t>
      </w:r>
      <w:r w:rsidRPr="00154F64">
        <w:rPr>
          <w:rtl/>
        </w:rPr>
        <w:t xml:space="preserve">"العرض" و"الطلب" في مجال </w:t>
      </w:r>
      <w:r>
        <w:rPr>
          <w:rFonts w:hint="cs"/>
          <w:rtl/>
        </w:rPr>
        <w:t xml:space="preserve">تدريب القائمين على </w:t>
      </w:r>
      <w:r w:rsidRPr="00154F64">
        <w:rPr>
          <w:rtl/>
        </w:rPr>
        <w:t xml:space="preserve">الفحص الموضوعي </w:t>
      </w:r>
      <w:r>
        <w:rPr>
          <w:rFonts w:hint="cs"/>
          <w:rtl/>
        </w:rPr>
        <w:t>وإلى استكشاف خيارات لزيادة تنسيق التدريب بين المكاتب، مشيرة إلى لزوم احتفاظ المكاتب الوطنية ببعض المرونة لتصميم الأنشطة وفق الأولويات الخاصة بكل مكتب ودرجة توافر الموارد. وأكّد أحد الوفود أن تقديم التقارير إلى المكتب الدولي بشأن أنشطة التدريب ينبغي أن يقتصر على الأنشطة المُقدمة إلى المكاتب الأخرى.</w:t>
      </w:r>
    </w:p>
    <w:p w:rsidR="00234E46" w:rsidRDefault="00234E46" w:rsidP="00234E46">
      <w:pPr>
        <w:pStyle w:val="NumberedParaAR"/>
      </w:pPr>
      <w:r>
        <w:rPr>
          <w:rFonts w:hint="cs"/>
          <w:rtl/>
        </w:rPr>
        <w:lastRenderedPageBreak/>
        <w:t>ورأت عدة وفود أن نماذج تطوير الكفاءات وأنظمة إدارة التعلّم تُعد من المسائل التي ينبغي تركها لمكتب تسلم الطلبات دون غيره، بدلا من إسنادها للمكتب الدولي لأغراض الرصد والتنسيق. غير أن عددا من الوفود الأخرى أبدى اهتمامه بالفوائد المحتمل جنيها من تلك الأنظمة، وتم التأكيد على أن الاقتراح الراهن يتمثّل في جمع المزيد من المعلومات حول الخيارات المتاحة كي يستند إليها الفريق العامل في المناقشات التي سيجريها في دورته القادمة، بدلا من تكليف المكتب الدولي باستحداث الأنظمة وتنفيذها.</w:t>
      </w:r>
    </w:p>
    <w:p w:rsidR="00234E46" w:rsidRDefault="00234E46" w:rsidP="00234E46">
      <w:pPr>
        <w:pStyle w:val="NumberedParaAR"/>
      </w:pPr>
      <w:r>
        <w:rPr>
          <w:rFonts w:hint="cs"/>
          <w:rtl/>
        </w:rPr>
        <w:t xml:space="preserve">وأبدت عدة وفود اهتماما كبيرا بالتعمق في بحث إمكانيات توفير وتمويل أنشطة إضافية، بما في ذلك عن طريق الصناديق </w:t>
      </w:r>
      <w:proofErr w:type="spellStart"/>
      <w:r>
        <w:rPr>
          <w:rFonts w:hint="cs"/>
          <w:rtl/>
        </w:rPr>
        <w:t>الاستئمانية</w:t>
      </w:r>
      <w:proofErr w:type="spellEnd"/>
      <w:r>
        <w:rPr>
          <w:rFonts w:hint="cs"/>
          <w:rtl/>
        </w:rPr>
        <w:t xml:space="preserve">. غير أن بعض الوفود التي موّلت فعلا أنشطة من هذا القبيل من خلال صناديق </w:t>
      </w:r>
      <w:proofErr w:type="spellStart"/>
      <w:r>
        <w:rPr>
          <w:rFonts w:hint="cs"/>
          <w:rtl/>
        </w:rPr>
        <w:t>استئمانية</w:t>
      </w:r>
      <w:proofErr w:type="spellEnd"/>
      <w:r>
        <w:rPr>
          <w:rFonts w:hint="cs"/>
          <w:rtl/>
        </w:rPr>
        <w:t xml:space="preserve"> شدّدت على ضرورة استخدام الصناديق بفعالية وتحسين تنسيق أنشطة تدريب الفاحصين بدلا من توسيع نطاق الصناديق </w:t>
      </w:r>
      <w:proofErr w:type="spellStart"/>
      <w:r>
        <w:rPr>
          <w:rFonts w:hint="cs"/>
          <w:rtl/>
        </w:rPr>
        <w:t>الاستئمانية</w:t>
      </w:r>
      <w:proofErr w:type="spellEnd"/>
      <w:r>
        <w:rPr>
          <w:rFonts w:hint="cs"/>
          <w:rtl/>
        </w:rPr>
        <w:t xml:space="preserve"> القائمة أو إنشاء صناديق </w:t>
      </w:r>
      <w:proofErr w:type="spellStart"/>
      <w:r>
        <w:rPr>
          <w:rFonts w:hint="cs"/>
          <w:rtl/>
        </w:rPr>
        <w:t>استئمانية</w:t>
      </w:r>
      <w:proofErr w:type="spellEnd"/>
      <w:r>
        <w:rPr>
          <w:rFonts w:hint="cs"/>
          <w:rtl/>
        </w:rPr>
        <w:t xml:space="preserve"> جديدة.</w:t>
      </w:r>
    </w:p>
    <w:p w:rsidR="00234E46" w:rsidRDefault="00234E46" w:rsidP="00234E46">
      <w:pPr>
        <w:pStyle w:val="NumberedParaAR"/>
      </w:pPr>
      <w:r>
        <w:rPr>
          <w:rFonts w:hint="cs"/>
          <w:rtl/>
        </w:rPr>
        <w:t xml:space="preserve">وأعربت عدة وفود عن تقديرها لأنشطة تدريب الفاحصين وغير ذلك من أشكال المساعدة التي تلقتها مكاتبها من مكاتب أخرى ومن المكتب الدولي. ومن الأمثلة المذكورة المشاركة في </w:t>
      </w:r>
      <w:r w:rsidRPr="00A55C2C">
        <w:rPr>
          <w:rtl/>
        </w:rPr>
        <w:t>برنامج التدريب الإقليمي لفاحصي البراءات (</w:t>
      </w:r>
      <w:r w:rsidRPr="00A55C2C">
        <w:rPr>
          <w:cs/>
        </w:rPr>
        <w:t>‎</w:t>
      </w:r>
      <w:r w:rsidRPr="00A55C2C">
        <w:t>RPET</w:t>
      </w:r>
      <w:r w:rsidRPr="00A55C2C">
        <w:rPr>
          <w:rtl/>
        </w:rPr>
        <w:t>‏)</w:t>
      </w:r>
      <w:r>
        <w:rPr>
          <w:rFonts w:hint="cs"/>
          <w:rtl/>
        </w:rPr>
        <w:t xml:space="preserve"> الذي نظمه مكتب أستراليا للملكية الفكرية، والأنشطة التعاونية المدعومة من صناديق </w:t>
      </w:r>
      <w:proofErr w:type="spellStart"/>
      <w:r>
        <w:rPr>
          <w:rFonts w:hint="cs"/>
          <w:rtl/>
        </w:rPr>
        <w:t>استئمانية</w:t>
      </w:r>
      <w:proofErr w:type="spellEnd"/>
      <w:r>
        <w:rPr>
          <w:rFonts w:hint="cs"/>
          <w:rtl/>
        </w:rPr>
        <w:t>. وقدمت عدة مكاتب أمثلة على السُبل المختلفة التي انتهجتها مكاتبها لتقديم تدريب للفاحصين باعتبارها مكاتب مانحة وأبدت استعدادها لتقديم المزيد من التدريب حسب توافر الموارد.</w:t>
      </w:r>
    </w:p>
    <w:p w:rsidR="00234E46" w:rsidRDefault="00234E46" w:rsidP="00234E46">
      <w:pPr>
        <w:pStyle w:val="NumberedParaAR"/>
        <w:ind w:left="566"/>
      </w:pPr>
      <w:r>
        <w:rPr>
          <w:rFonts w:hint="cs"/>
          <w:rtl/>
        </w:rPr>
        <w:t xml:space="preserve">واتفق الفريق العامل على لزوم أن يمضي المكتب الدولي قدما بالاقتراحات الواردة في الفقرات 45 و47 و48 و50 و52 و60 و65 من </w:t>
      </w:r>
      <w:r w:rsidRPr="000A59FE">
        <w:rPr>
          <w:rtl/>
        </w:rPr>
        <w:t xml:space="preserve">الوثيقة </w:t>
      </w:r>
      <w:r w:rsidRPr="000A59FE">
        <w:t>PCT/WG/9/18</w:t>
      </w:r>
      <w:r w:rsidR="009505E2">
        <w:rPr>
          <w:rFonts w:hint="cs"/>
          <w:rtl/>
        </w:rPr>
        <w:t>، مع مراعاة التعليقات الواردة أعلاه.</w:t>
      </w:r>
    </w:p>
    <w:p w:rsidR="0057253F" w:rsidRPr="00CA3111" w:rsidRDefault="0057253F" w:rsidP="003F5BA6">
      <w:pPr>
        <w:pStyle w:val="NumberedParaAR"/>
        <w:keepNext/>
        <w:numPr>
          <w:ilvl w:val="0"/>
          <w:numId w:val="0"/>
        </w:numPr>
        <w:spacing w:before="240" w:after="60" w:line="400" w:lineRule="exact"/>
        <w:rPr>
          <w:b/>
          <w:bCs/>
          <w:sz w:val="40"/>
          <w:szCs w:val="40"/>
          <w:rtl/>
        </w:rPr>
      </w:pPr>
      <w:r w:rsidRPr="00CA3111">
        <w:rPr>
          <w:rFonts w:hint="cs"/>
          <w:b/>
          <w:bCs/>
          <w:sz w:val="40"/>
          <w:szCs w:val="40"/>
          <w:rtl/>
        </w:rPr>
        <w:t xml:space="preserve">البند </w:t>
      </w:r>
      <w:r w:rsidR="003F5BA6">
        <w:rPr>
          <w:rFonts w:hint="cs"/>
          <w:b/>
          <w:bCs/>
          <w:sz w:val="40"/>
          <w:szCs w:val="40"/>
          <w:rtl/>
        </w:rPr>
        <w:t>16</w:t>
      </w:r>
      <w:r w:rsidRPr="00CA3111">
        <w:rPr>
          <w:rFonts w:hint="cs"/>
          <w:b/>
          <w:bCs/>
          <w:sz w:val="40"/>
          <w:szCs w:val="40"/>
          <w:rtl/>
        </w:rPr>
        <w:t xml:space="preserve"> من جدول الأعمال:</w:t>
      </w:r>
      <w:r>
        <w:rPr>
          <w:b/>
          <w:bCs/>
          <w:sz w:val="40"/>
          <w:szCs w:val="40"/>
        </w:rPr>
        <w:t xml:space="preserve"> </w:t>
      </w:r>
      <w:r w:rsidRPr="00CA3111">
        <w:rPr>
          <w:rFonts w:hint="cs"/>
          <w:b/>
          <w:bCs/>
          <w:sz w:val="40"/>
          <w:szCs w:val="40"/>
          <w:rtl/>
        </w:rPr>
        <w:t xml:space="preserve"> </w:t>
      </w:r>
      <w:r w:rsidR="003F5BA6" w:rsidRPr="003F5BA6">
        <w:rPr>
          <w:b/>
          <w:bCs/>
          <w:sz w:val="40"/>
          <w:szCs w:val="40"/>
          <w:rtl/>
        </w:rPr>
        <w:t>تمديد مدة تعيين إدارات البحث والفحص التمهيدي الدوليين</w:t>
      </w:r>
    </w:p>
    <w:p w:rsidR="0057253F" w:rsidRDefault="0057253F" w:rsidP="003F5BA6">
      <w:pPr>
        <w:pStyle w:val="NumberedParaAR"/>
      </w:pPr>
      <w:r>
        <w:rPr>
          <w:rFonts w:hint="cs"/>
          <w:rtl/>
        </w:rPr>
        <w:t xml:space="preserve">استندت المناقشات إلى الوثيقة </w:t>
      </w:r>
      <w:r w:rsidRPr="006B4439">
        <w:t>PCT/WG/</w:t>
      </w:r>
      <w:r w:rsidR="003F5BA6">
        <w:t>9</w:t>
      </w:r>
      <w:r w:rsidRPr="006B4439">
        <w:t>/</w:t>
      </w:r>
      <w:r w:rsidR="003F5BA6">
        <w:t>14</w:t>
      </w:r>
      <w:r>
        <w:rPr>
          <w:rFonts w:hint="cs"/>
          <w:rtl/>
        </w:rPr>
        <w:t>.</w:t>
      </w:r>
    </w:p>
    <w:p w:rsidR="003F5BA6" w:rsidRDefault="00D47B36" w:rsidP="002C7298">
      <w:pPr>
        <w:pStyle w:val="NumberedParaAR"/>
      </w:pPr>
      <w:r>
        <w:rPr>
          <w:rFonts w:hint="cs"/>
          <w:rtl/>
          <w:lang w:bidi="ar-EG"/>
        </w:rPr>
        <w:t xml:space="preserve">وكل الوفود التي أخذت الكلمة </w:t>
      </w:r>
      <w:r w:rsidR="002C7298">
        <w:rPr>
          <w:rFonts w:hint="cs"/>
          <w:rtl/>
          <w:lang w:bidi="ar-EG"/>
        </w:rPr>
        <w:t>أيّدت ا</w:t>
      </w:r>
      <w:r>
        <w:rPr>
          <w:rFonts w:hint="cs"/>
          <w:rtl/>
          <w:lang w:bidi="ar-EG"/>
        </w:rPr>
        <w:t>لإجراء والجدول الزمني المقترح من أجل تمديد مدة تعيين البحث الإدارات الدولية الحالية كما هو مبيّن في الوثيقة. وشدّد أحد الوفود على الحاجة إلى إجراء دقيق وشفاف ومصحوب الوثائق التي ينبغي أن تقدمها كل الإدارات التي تلتمس إعادة تعيينها، مع توفير تفاصيل تبيّن كيف ظلت الإدارة تستوفي معايير التعيين. واقترح وفد آخر أن الإجراء ينبغي ألا يؤدي إلى عبء لا ضرورة له بالنسبة إلى الإدارات الحالية. ولا سيما وأنه أما هو مؤكّد في الفقرة 10 من الوثيقة كل الإدارات الحالية تقدّم تقارير دورية عن أنظمة إدارة الجودة الحالية في ظل الفصل العاشر من المبادئ التوجيهية لإدارات البحث الدولي والفحص التمهيدي الدولي لمعاهدة التعاون بشأن البراءات. ولذلك، يكفي أن يُطلب من الإدارات أن تحيل إلى أحدث تقاريرها.</w:t>
      </w:r>
    </w:p>
    <w:p w:rsidR="00321288" w:rsidRDefault="00321288" w:rsidP="00321288">
      <w:pPr>
        <w:pStyle w:val="NumberedParaAR"/>
      </w:pPr>
      <w:r>
        <w:rPr>
          <w:rFonts w:hint="cs"/>
          <w:rtl/>
          <w:lang w:bidi="ar-EG"/>
        </w:rPr>
        <w:t>وأعربت عدة وفود عن قلقها إزاء الاقتراح الذي تقدمته به إدارة دولية خلال اجتماع الإدارات الدولية لإضافة إجراء المراجعة المتبادلة الذي يرمي إلى إخضاع الوثائق المقدمة من إدارة واحدة للمراجعة من قبل إدارة أو إدارات أخرى من أجل التحقق من استيفاء الحدّ الأدنى من الوثائق طبقا للقاعدة 1.36"2".</w:t>
      </w:r>
    </w:p>
    <w:p w:rsidR="00321288" w:rsidRDefault="00321288" w:rsidP="00321288">
      <w:pPr>
        <w:pStyle w:val="NumberedParaAR"/>
      </w:pPr>
      <w:r>
        <w:rPr>
          <w:rFonts w:hint="cs"/>
          <w:rtl/>
          <w:lang w:bidi="ar-EG"/>
        </w:rPr>
        <w:t>وأيّدت عدة وفود الاقتراح الرامي إلى إعداد استمارة طلب موحّدة لتعيين الإدارات الجديدة ولإعادة تعيين الإدارات الحالية. ولوحظ مع ذلك أن المناقشات حول المضموم المحتمل لتلك الاستمارة ينبغي أن يتاح أو يستعمل في سياق الإجراء الجاري لإعادة التعيين.</w:t>
      </w:r>
    </w:p>
    <w:p w:rsidR="00321288" w:rsidRPr="00321288" w:rsidRDefault="00321288" w:rsidP="002C7298">
      <w:pPr>
        <w:pStyle w:val="NumberedParaAR"/>
        <w:ind w:left="566"/>
      </w:pPr>
      <w:r>
        <w:rPr>
          <w:rFonts w:hint="cs"/>
          <w:rtl/>
        </w:rPr>
        <w:lastRenderedPageBreak/>
        <w:t xml:space="preserve">وأحاط الفريق العامل علما بمضمون الوثيقة </w:t>
      </w:r>
      <w:r>
        <w:rPr>
          <w:lang w:val="fr-CH"/>
        </w:rPr>
        <w:t>PCT/WG/9/14</w:t>
      </w:r>
      <w:r>
        <w:rPr>
          <w:rFonts w:hint="cs"/>
          <w:rtl/>
          <w:lang w:val="fr-CH"/>
        </w:rPr>
        <w:t xml:space="preserve">. واتفق مع الاجراءات والجدول الزمني المقترح كما هو مبيّن في الفقرات من 8 إلى 10 من </w:t>
      </w:r>
      <w:r>
        <w:rPr>
          <w:rFonts w:hint="cs"/>
          <w:rtl/>
        </w:rPr>
        <w:t xml:space="preserve">الوثيقة </w:t>
      </w:r>
      <w:r>
        <w:rPr>
          <w:lang w:val="fr-CH"/>
        </w:rPr>
        <w:t>PCT/WG/9/14</w:t>
      </w:r>
      <w:r>
        <w:rPr>
          <w:rFonts w:hint="cs"/>
          <w:rtl/>
          <w:lang w:val="fr-CH"/>
        </w:rPr>
        <w:t>، والتي ينبغي أن تحكم عملية تمديد التعيينات الجارية، دون الحاجة إلى قرار رسمي في هذا الشأن من جمعية معاهدة التعاون بشأن البراءات.</w:t>
      </w:r>
    </w:p>
    <w:p w:rsidR="0057253F" w:rsidRPr="00590734" w:rsidRDefault="0057253F" w:rsidP="003F5BA6">
      <w:pPr>
        <w:pStyle w:val="NumberedParaAR"/>
        <w:keepNext/>
        <w:numPr>
          <w:ilvl w:val="0"/>
          <w:numId w:val="0"/>
        </w:numPr>
        <w:spacing w:before="240" w:after="60" w:line="400" w:lineRule="exact"/>
        <w:rPr>
          <w:b/>
          <w:bCs/>
          <w:sz w:val="40"/>
          <w:szCs w:val="40"/>
          <w:rtl/>
        </w:rPr>
      </w:pPr>
      <w:r w:rsidRPr="00590734">
        <w:rPr>
          <w:rFonts w:hint="cs"/>
          <w:b/>
          <w:bCs/>
          <w:sz w:val="40"/>
          <w:szCs w:val="40"/>
          <w:rtl/>
        </w:rPr>
        <w:t xml:space="preserve">البند </w:t>
      </w:r>
      <w:r w:rsidR="003F5BA6" w:rsidRPr="00590734">
        <w:rPr>
          <w:rFonts w:hint="cs"/>
          <w:b/>
          <w:bCs/>
          <w:sz w:val="40"/>
          <w:szCs w:val="40"/>
          <w:rtl/>
        </w:rPr>
        <w:t>17</w:t>
      </w:r>
      <w:r w:rsidRPr="00590734">
        <w:rPr>
          <w:rFonts w:hint="cs"/>
          <w:b/>
          <w:bCs/>
          <w:sz w:val="40"/>
          <w:szCs w:val="40"/>
          <w:rtl/>
        </w:rPr>
        <w:t xml:space="preserve"> من جدول الأعمال: </w:t>
      </w:r>
      <w:r w:rsidRPr="00590734">
        <w:rPr>
          <w:b/>
          <w:bCs/>
          <w:sz w:val="40"/>
          <w:szCs w:val="40"/>
        </w:rPr>
        <w:t xml:space="preserve"> </w:t>
      </w:r>
      <w:r w:rsidR="003F5BA6" w:rsidRPr="00590734">
        <w:rPr>
          <w:b/>
          <w:bCs/>
          <w:sz w:val="40"/>
          <w:szCs w:val="40"/>
          <w:rtl/>
        </w:rPr>
        <w:t>البحث والفحص التعاوني - المشروع الرائد الثالث</w:t>
      </w:r>
    </w:p>
    <w:p w:rsidR="0057253F" w:rsidRDefault="0057253F" w:rsidP="003B50E8">
      <w:pPr>
        <w:pStyle w:val="NumberedParaAR"/>
      </w:pPr>
      <w:r w:rsidRPr="00590734">
        <w:rPr>
          <w:rFonts w:hint="cs"/>
          <w:rtl/>
        </w:rPr>
        <w:t xml:space="preserve">استندت المناقشات إلى الوثيقة </w:t>
      </w:r>
      <w:r w:rsidRPr="00590734">
        <w:t>PCT/WG/</w:t>
      </w:r>
      <w:r w:rsidR="003B50E8" w:rsidRPr="00590734">
        <w:t>9</w:t>
      </w:r>
      <w:r w:rsidRPr="00590734">
        <w:t>/</w:t>
      </w:r>
      <w:r w:rsidR="003B50E8" w:rsidRPr="00590734">
        <w:t>20</w:t>
      </w:r>
      <w:r w:rsidRPr="00590734">
        <w:rPr>
          <w:rFonts w:hint="cs"/>
          <w:rtl/>
        </w:rPr>
        <w:t>.</w:t>
      </w:r>
    </w:p>
    <w:p w:rsidR="00590734" w:rsidRDefault="00590734" w:rsidP="001A6DA1">
      <w:pPr>
        <w:pStyle w:val="NumberedParaAR"/>
      </w:pPr>
      <w:r>
        <w:rPr>
          <w:rFonts w:hint="cs"/>
          <w:rtl/>
          <w:lang w:bidi="ar-EG"/>
        </w:rPr>
        <w:t xml:space="preserve">وأطلع وفد المكتب الأوروبي للبراءات الفريق العامل عن مستجدات المشروع الرائد الثالث عن البحث والفحص التعاوني. وسيكون المشروع الرائد الثالث مدفوعا من مودعي الطلبات ومن المتوقع معالجة على الأقل 100 طلب من </w:t>
      </w:r>
      <w:r w:rsidR="001A6DA1">
        <w:rPr>
          <w:rFonts w:hint="cs"/>
          <w:rtl/>
          <w:lang w:bidi="ar-EG"/>
        </w:rPr>
        <w:t xml:space="preserve">كل </w:t>
      </w:r>
      <w:r>
        <w:rPr>
          <w:rFonts w:hint="cs"/>
          <w:rtl/>
          <w:lang w:bidi="ar-EG"/>
        </w:rPr>
        <w:t xml:space="preserve">مكتب مشارك. وسيتخذ القرار بشأن المشروع الرائد في اجتماع مديري المكاتب الخمسة </w:t>
      </w:r>
      <w:r>
        <w:rPr>
          <w:lang w:val="fr-CH" w:bidi="ar-EG"/>
        </w:rPr>
        <w:t>(IP5)</w:t>
      </w:r>
      <w:r>
        <w:rPr>
          <w:rFonts w:hint="cs"/>
          <w:rtl/>
          <w:lang w:bidi="ar-EG"/>
        </w:rPr>
        <w:t xml:space="preserve"> في 2 يونيو 2016، وبعدها يؤمل أن ينطبق المشروع في غضون سنة.</w:t>
      </w:r>
    </w:p>
    <w:p w:rsidR="00590734" w:rsidRDefault="00590734" w:rsidP="008A3C23">
      <w:pPr>
        <w:pStyle w:val="NumberedParaAR"/>
      </w:pPr>
      <w:r>
        <w:rPr>
          <w:rFonts w:hint="cs"/>
          <w:rtl/>
          <w:lang w:bidi="ar-EG"/>
        </w:rPr>
        <w:t xml:space="preserve">والوفود التي أخذت الكلمة أيدت المشروع الرائد عن البحث والفحص التعاوني والفوائد التي يمكن يأتي بها لتحسين جودة </w:t>
      </w:r>
      <w:r w:rsidR="006070FD">
        <w:rPr>
          <w:rFonts w:hint="cs"/>
          <w:rtl/>
          <w:lang w:bidi="ar-EG"/>
        </w:rPr>
        <w:t xml:space="preserve">أنشطة </w:t>
      </w:r>
      <w:r>
        <w:rPr>
          <w:rFonts w:hint="cs"/>
          <w:rtl/>
          <w:lang w:bidi="ar-EG"/>
        </w:rPr>
        <w:t>البحث و</w:t>
      </w:r>
      <w:r w:rsidR="006070FD">
        <w:rPr>
          <w:rFonts w:hint="cs"/>
          <w:rtl/>
          <w:lang w:bidi="ar-EG"/>
        </w:rPr>
        <w:t>ال</w:t>
      </w:r>
      <w:r>
        <w:rPr>
          <w:rFonts w:hint="cs"/>
          <w:rtl/>
          <w:lang w:bidi="ar-EG"/>
        </w:rPr>
        <w:t xml:space="preserve">فحص </w:t>
      </w:r>
      <w:r w:rsidR="006070FD">
        <w:rPr>
          <w:rFonts w:hint="cs"/>
          <w:rtl/>
          <w:lang w:bidi="ar-EG"/>
        </w:rPr>
        <w:t xml:space="preserve">الخاصة بالبراءات </w:t>
      </w:r>
      <w:r>
        <w:rPr>
          <w:rFonts w:hint="cs"/>
          <w:rtl/>
          <w:lang w:bidi="ar-EG"/>
        </w:rPr>
        <w:t xml:space="preserve">وتفادي ازدواجية العمل. </w:t>
      </w:r>
      <w:r w:rsidR="006070FD">
        <w:rPr>
          <w:rFonts w:hint="cs"/>
          <w:rtl/>
          <w:lang w:bidi="ar-EG"/>
        </w:rPr>
        <w:t xml:space="preserve">وأبدى أحد الوفود اهتمامه بالمشاركة في المشروع الرائد الثالث وأشار كذلك إلى شواغل </w:t>
      </w:r>
      <w:r w:rsidR="008A3C23">
        <w:rPr>
          <w:rFonts w:hint="cs"/>
          <w:rtl/>
          <w:lang w:bidi="ar-EG"/>
        </w:rPr>
        <w:t xml:space="preserve">بخصوص حقوق الإدارات المرتبطة بالرسم واللغة والاختيار في المشروع الرائد. </w:t>
      </w:r>
      <w:r>
        <w:rPr>
          <w:rFonts w:hint="cs"/>
          <w:rtl/>
          <w:lang w:bidi="ar-EG"/>
        </w:rPr>
        <w:t>وأيدت مجموعات المستخدمين أيضا مفهوم العمل التعاوني بالاستفادة من حصيلة عمل الفاحصين الآخرين وكذلك المشروع الرائد، وأعربت عن أملها في أن يتاح أي نموذج تعاوني مقبل بسعر ميسّر للمستخدمين.</w:t>
      </w:r>
    </w:p>
    <w:p w:rsidR="003B50E8" w:rsidRDefault="00097874" w:rsidP="00097874">
      <w:pPr>
        <w:pStyle w:val="NumberedParaAR"/>
        <w:ind w:left="566"/>
      </w:pPr>
      <w:r>
        <w:rPr>
          <w:rFonts w:hint="cs"/>
          <w:rtl/>
        </w:rPr>
        <w:t>وأح</w:t>
      </w:r>
      <w:r w:rsidR="001A6DA1">
        <w:rPr>
          <w:rFonts w:hint="cs"/>
          <w:rtl/>
        </w:rPr>
        <w:t>ا</w:t>
      </w:r>
      <w:r>
        <w:rPr>
          <w:rFonts w:hint="cs"/>
          <w:rtl/>
        </w:rPr>
        <w:t xml:space="preserve">ط الفريق العامل علما بمضمون الوثيقة </w:t>
      </w:r>
      <w:r>
        <w:rPr>
          <w:lang w:val="fr-CH"/>
        </w:rPr>
        <w:t>PCT/WG/9/20</w:t>
      </w:r>
      <w:r>
        <w:rPr>
          <w:rFonts w:hint="cs"/>
          <w:rtl/>
        </w:rPr>
        <w:t>.</w:t>
      </w:r>
    </w:p>
    <w:p w:rsidR="0057253F" w:rsidRPr="00283C26" w:rsidRDefault="0057253F" w:rsidP="003B50E8">
      <w:pPr>
        <w:pStyle w:val="NumberedParaAR"/>
        <w:keepNext/>
        <w:numPr>
          <w:ilvl w:val="0"/>
          <w:numId w:val="0"/>
        </w:numPr>
        <w:spacing w:before="240" w:after="60" w:line="400" w:lineRule="exact"/>
        <w:rPr>
          <w:b/>
          <w:bCs/>
          <w:sz w:val="40"/>
          <w:szCs w:val="40"/>
          <w:rtl/>
        </w:rPr>
      </w:pPr>
      <w:r w:rsidRPr="00283C26">
        <w:rPr>
          <w:rFonts w:hint="cs"/>
          <w:b/>
          <w:bCs/>
          <w:sz w:val="40"/>
          <w:szCs w:val="40"/>
          <w:rtl/>
        </w:rPr>
        <w:t xml:space="preserve">البند </w:t>
      </w:r>
      <w:r w:rsidR="003B50E8">
        <w:rPr>
          <w:rFonts w:hint="cs"/>
          <w:b/>
          <w:bCs/>
          <w:sz w:val="40"/>
          <w:szCs w:val="40"/>
          <w:rtl/>
        </w:rPr>
        <w:t>18</w:t>
      </w:r>
      <w:r w:rsidRPr="00283C26">
        <w:rPr>
          <w:rFonts w:hint="cs"/>
          <w:b/>
          <w:bCs/>
          <w:sz w:val="40"/>
          <w:szCs w:val="40"/>
          <w:rtl/>
        </w:rPr>
        <w:t xml:space="preserve"> من جدول الأعمال:</w:t>
      </w:r>
      <w:r>
        <w:rPr>
          <w:b/>
          <w:bCs/>
          <w:sz w:val="40"/>
          <w:szCs w:val="40"/>
        </w:rPr>
        <w:t xml:space="preserve"> </w:t>
      </w:r>
      <w:r w:rsidRPr="00283C26">
        <w:rPr>
          <w:rFonts w:hint="cs"/>
          <w:b/>
          <w:bCs/>
          <w:sz w:val="40"/>
          <w:szCs w:val="40"/>
          <w:rtl/>
        </w:rPr>
        <w:t xml:space="preserve"> </w:t>
      </w:r>
      <w:r w:rsidR="003B50E8" w:rsidRPr="003B50E8">
        <w:rPr>
          <w:b/>
          <w:bCs/>
          <w:sz w:val="40"/>
          <w:szCs w:val="40"/>
          <w:rtl/>
        </w:rPr>
        <w:t xml:space="preserve">نظام </w:t>
      </w:r>
      <w:r w:rsidR="003B50E8" w:rsidRPr="003B50E8">
        <w:rPr>
          <w:b/>
          <w:bCs/>
          <w:sz w:val="40"/>
          <w:szCs w:val="40"/>
        </w:rPr>
        <w:t>PCT Direct</w:t>
      </w:r>
      <w:r w:rsidR="003B50E8" w:rsidRPr="003B50E8">
        <w:rPr>
          <w:b/>
          <w:bCs/>
          <w:sz w:val="40"/>
          <w:szCs w:val="40"/>
          <w:rtl/>
        </w:rPr>
        <w:t xml:space="preserve"> في المكتب الأوروبي للبراءات: تقرير مرحلي</w:t>
      </w:r>
    </w:p>
    <w:p w:rsidR="0057253F" w:rsidRDefault="0057253F" w:rsidP="003B50E8">
      <w:pPr>
        <w:pStyle w:val="NumberedParaAR"/>
      </w:pPr>
      <w:r>
        <w:rPr>
          <w:rFonts w:hint="cs"/>
          <w:rtl/>
        </w:rPr>
        <w:t xml:space="preserve">استندت المناقشات إلى الوثيقة </w:t>
      </w:r>
      <w:r w:rsidRPr="008E3F14">
        <w:t>PCT/WG/</w:t>
      </w:r>
      <w:r w:rsidR="003B50E8">
        <w:t>9</w:t>
      </w:r>
      <w:r w:rsidRPr="008E3F14">
        <w:t>/</w:t>
      </w:r>
      <w:r w:rsidR="003B50E8">
        <w:t>21</w:t>
      </w:r>
      <w:r>
        <w:rPr>
          <w:rFonts w:hint="cs"/>
          <w:rtl/>
        </w:rPr>
        <w:t>.</w:t>
      </w:r>
    </w:p>
    <w:p w:rsidR="003B50E8" w:rsidRDefault="00321288" w:rsidP="002C7298">
      <w:pPr>
        <w:pStyle w:val="NumberedParaAR"/>
      </w:pPr>
      <w:r>
        <w:rPr>
          <w:rFonts w:hint="cs"/>
          <w:rtl/>
        </w:rPr>
        <w:t xml:space="preserve">قدّم وفد إسرائيل تقريرا عن تجربته الإيجابية في الخدمة التي يقدّمها للمستخدمين الذين يلجؤون إلى مكتب إسرائيل للبراءات بصفته إدارة للبحث الدولي </w:t>
      </w:r>
      <w:r w:rsidR="002C7298">
        <w:rPr>
          <w:rFonts w:hint="cs"/>
          <w:rtl/>
        </w:rPr>
        <w:t>فيما يتعلق ب</w:t>
      </w:r>
      <w:r>
        <w:rPr>
          <w:rFonts w:hint="cs"/>
          <w:rtl/>
        </w:rPr>
        <w:t xml:space="preserve">الطلبات الدولية التي تطالب بأولية طلب سابق سبق وأن بحثه مكتب إسرائيل للبراءات، </w:t>
      </w:r>
      <w:r w:rsidR="002C7298">
        <w:rPr>
          <w:rFonts w:hint="cs"/>
          <w:rtl/>
        </w:rPr>
        <w:t xml:space="preserve">وهي خدمة </w:t>
      </w:r>
      <w:r>
        <w:rPr>
          <w:rFonts w:hint="cs"/>
          <w:rtl/>
        </w:rPr>
        <w:t>مشابه</w:t>
      </w:r>
      <w:r w:rsidR="002C7298">
        <w:rPr>
          <w:rFonts w:hint="cs"/>
          <w:rtl/>
        </w:rPr>
        <w:t>ة</w:t>
      </w:r>
      <w:r>
        <w:rPr>
          <w:rFonts w:hint="cs"/>
          <w:rtl/>
        </w:rPr>
        <w:t xml:space="preserve"> جدا لخدمة </w:t>
      </w:r>
      <w:r>
        <w:rPr>
          <w:lang w:val="fr-CH"/>
        </w:rPr>
        <w:t>PCT Direct</w:t>
      </w:r>
      <w:r>
        <w:rPr>
          <w:rFonts w:hint="cs"/>
          <w:rtl/>
          <w:lang w:bidi="ar-EG"/>
        </w:rPr>
        <w:t xml:space="preserve"> التي يقدّمها المكتب الأوروبي للبراءات.</w:t>
      </w:r>
    </w:p>
    <w:p w:rsidR="002C7298" w:rsidRDefault="002C7298" w:rsidP="002C7298">
      <w:pPr>
        <w:pStyle w:val="NumberedParaAR"/>
      </w:pPr>
      <w:r>
        <w:rPr>
          <w:rFonts w:hint="cs"/>
          <w:rtl/>
          <w:lang w:bidi="ar-EG"/>
        </w:rPr>
        <w:t>وقال مكتب بلدان الشمال للبراءات إنه يأمل في تقديم خدمة مماثلة لاحقا في عام 2016 بالنسبة إلى الطلبات الدولية التي تلجأ إلى معهد بلدان الشمال للبراءات بصفته إدارة للبحث الدولي فيما يتعلق بالطلبات الدولية التي تطالب بأولوية طلب سابق سبق وأن بحثه واحد من مكاتب البراءات الوطنية للدول الأعضاء في معهد بلدان الشمال للبراءات.</w:t>
      </w:r>
    </w:p>
    <w:p w:rsidR="002C7298" w:rsidRDefault="002C7298" w:rsidP="001A6DA1">
      <w:pPr>
        <w:pStyle w:val="NumberedParaAR"/>
      </w:pPr>
      <w:r>
        <w:rPr>
          <w:rFonts w:hint="cs"/>
          <w:rtl/>
          <w:lang w:bidi="ar-EG"/>
        </w:rPr>
        <w:t>ورد</w:t>
      </w:r>
      <w:r w:rsidR="00570587">
        <w:rPr>
          <w:rFonts w:hint="cs"/>
          <w:rtl/>
          <w:lang w:bidi="ar-EG"/>
        </w:rPr>
        <w:t>ا</w:t>
      </w:r>
      <w:r>
        <w:rPr>
          <w:rFonts w:hint="cs"/>
          <w:rtl/>
          <w:lang w:bidi="ar-EG"/>
        </w:rPr>
        <w:t xml:space="preserve"> على سؤال من أحد الوفود، أكّد وفد المكتب الأوروبي للبراءات أن </w:t>
      </w:r>
      <w:r>
        <w:rPr>
          <w:rFonts w:hint="cs"/>
          <w:rtl/>
        </w:rPr>
        <w:t xml:space="preserve">خدمة </w:t>
      </w:r>
      <w:r w:rsidRPr="002C7298">
        <w:rPr>
          <w:lang w:val="fr-CH"/>
        </w:rPr>
        <w:t>PCT Direct</w:t>
      </w:r>
      <w:r w:rsidRPr="002C7298">
        <w:rPr>
          <w:rFonts w:hint="cs"/>
          <w:rtl/>
          <w:lang w:val="fr-CH"/>
        </w:rPr>
        <w:t xml:space="preserve"> تعدّ على أنها خدمة موجّهة لمودعي الطلبات، وليس بمثابة إجراء جديد يلزم إدارة البحث الدولي بالدخول في تبادل مع المودع بشأن فحوى حجج المودع المعروضة في رسالة </w:t>
      </w:r>
      <w:r>
        <w:rPr>
          <w:rFonts w:hint="cs"/>
          <w:rtl/>
        </w:rPr>
        <w:t xml:space="preserve">خدمة </w:t>
      </w:r>
      <w:r w:rsidRPr="002C7298">
        <w:rPr>
          <w:lang w:val="fr-CH"/>
        </w:rPr>
        <w:t>PCT Direct</w:t>
      </w:r>
      <w:r w:rsidRPr="002C7298">
        <w:rPr>
          <w:rFonts w:hint="cs"/>
          <w:rtl/>
          <w:lang w:val="fr-CH"/>
        </w:rPr>
        <w:t xml:space="preserve">. وفي حال رغب المودع في التفاعل مع فاحص، فينبغي </w:t>
      </w:r>
      <w:r w:rsidR="001A6DA1">
        <w:rPr>
          <w:rFonts w:hint="cs"/>
          <w:rtl/>
          <w:lang w:val="fr-CH"/>
        </w:rPr>
        <w:t xml:space="preserve">ملء </w:t>
      </w:r>
      <w:r w:rsidRPr="002C7298">
        <w:rPr>
          <w:rFonts w:hint="cs"/>
          <w:rtl/>
          <w:lang w:val="fr-CH"/>
        </w:rPr>
        <w:t xml:space="preserve">طلب الفحص التمهيدي الدولي لذلك الغرض. وعلى كل حال، فإن </w:t>
      </w:r>
      <w:r>
        <w:rPr>
          <w:rFonts w:hint="cs"/>
          <w:rtl/>
        </w:rPr>
        <w:t xml:space="preserve">خدمة </w:t>
      </w:r>
      <w:r w:rsidRPr="002C7298">
        <w:rPr>
          <w:lang w:val="fr-CH"/>
        </w:rPr>
        <w:t>PCT Direct</w:t>
      </w:r>
      <w:r w:rsidRPr="002C7298">
        <w:rPr>
          <w:rFonts w:hint="cs"/>
          <w:rtl/>
          <w:lang w:val="fr-CH"/>
        </w:rPr>
        <w:t xml:space="preserve"> تزيد من شفافية إجراءات الفصل الأول، إذ أن رسالة </w:t>
      </w:r>
      <w:r>
        <w:rPr>
          <w:rFonts w:hint="cs"/>
          <w:rtl/>
        </w:rPr>
        <w:t xml:space="preserve">خدمة </w:t>
      </w:r>
      <w:r w:rsidRPr="002C7298">
        <w:rPr>
          <w:lang w:val="fr-CH"/>
        </w:rPr>
        <w:t>PCT Direct</w:t>
      </w:r>
      <w:r w:rsidRPr="002C7298">
        <w:rPr>
          <w:rFonts w:hint="cs"/>
          <w:rtl/>
          <w:lang w:val="fr-CH"/>
        </w:rPr>
        <w:t xml:space="preserve"> التي يقدمها المودع تُنشر على ركن البراءات </w:t>
      </w:r>
      <w:r w:rsidRPr="002C7298">
        <w:rPr>
          <w:lang w:val="fr-CH"/>
        </w:rPr>
        <w:t>PATENTSCOPE</w:t>
      </w:r>
      <w:r>
        <w:rPr>
          <w:rFonts w:hint="cs"/>
          <w:rtl/>
          <w:lang w:bidi="ar-EG"/>
        </w:rPr>
        <w:t xml:space="preserve"> إلى جانب الطلب الدولي.</w:t>
      </w:r>
    </w:p>
    <w:p w:rsidR="0057253F" w:rsidRPr="00262F9F" w:rsidRDefault="002C7298" w:rsidP="0002578D">
      <w:pPr>
        <w:pStyle w:val="NumberedParaAR"/>
        <w:ind w:left="535"/>
      </w:pPr>
      <w:r>
        <w:rPr>
          <w:rFonts w:hint="cs"/>
          <w:rtl/>
        </w:rPr>
        <w:t xml:space="preserve">وأحاط الفريق العامل علما بمضمون الوثيقة </w:t>
      </w:r>
      <w:r>
        <w:rPr>
          <w:lang w:val="fr-CH"/>
        </w:rPr>
        <w:t>PCT/WG/9/21</w:t>
      </w:r>
      <w:r>
        <w:rPr>
          <w:rFonts w:hint="cs"/>
          <w:rtl/>
        </w:rPr>
        <w:t>.</w:t>
      </w:r>
    </w:p>
    <w:p w:rsidR="0057253F" w:rsidRPr="00283C26" w:rsidRDefault="0057253F" w:rsidP="003B50E8">
      <w:pPr>
        <w:pStyle w:val="NumberedParaAR"/>
        <w:keepNext/>
        <w:numPr>
          <w:ilvl w:val="0"/>
          <w:numId w:val="0"/>
        </w:numPr>
        <w:spacing w:before="240" w:after="60" w:line="400" w:lineRule="exact"/>
        <w:rPr>
          <w:b/>
          <w:bCs/>
          <w:sz w:val="40"/>
          <w:szCs w:val="40"/>
        </w:rPr>
      </w:pPr>
      <w:r w:rsidRPr="00283C26">
        <w:rPr>
          <w:rFonts w:hint="cs"/>
          <w:b/>
          <w:bCs/>
          <w:sz w:val="40"/>
          <w:szCs w:val="40"/>
          <w:rtl/>
        </w:rPr>
        <w:t xml:space="preserve">البند </w:t>
      </w:r>
      <w:r w:rsidR="003B50E8">
        <w:rPr>
          <w:rFonts w:hint="cs"/>
          <w:b/>
          <w:bCs/>
          <w:sz w:val="40"/>
          <w:szCs w:val="40"/>
          <w:rtl/>
        </w:rPr>
        <w:t>19</w:t>
      </w:r>
      <w:r w:rsidRPr="00283C26">
        <w:rPr>
          <w:rFonts w:hint="cs"/>
          <w:b/>
          <w:bCs/>
          <w:sz w:val="40"/>
          <w:szCs w:val="40"/>
          <w:rtl/>
        </w:rPr>
        <w:t xml:space="preserve"> من جدول الأعمال: </w:t>
      </w:r>
      <w:r>
        <w:rPr>
          <w:b/>
          <w:bCs/>
          <w:sz w:val="40"/>
          <w:szCs w:val="40"/>
        </w:rPr>
        <w:t xml:space="preserve"> </w:t>
      </w:r>
      <w:r w:rsidR="003B50E8" w:rsidRPr="003B50E8">
        <w:rPr>
          <w:b/>
          <w:bCs/>
          <w:sz w:val="40"/>
          <w:szCs w:val="40"/>
          <w:rtl/>
        </w:rPr>
        <w:t>تحديد التصنيف الوطني على صفحة غلاف الطلبات الدولية المنشورة</w:t>
      </w:r>
    </w:p>
    <w:p w:rsidR="0057253F" w:rsidRDefault="0057253F" w:rsidP="003B50E8">
      <w:pPr>
        <w:pStyle w:val="NumberedParaAR"/>
      </w:pPr>
      <w:r>
        <w:rPr>
          <w:rFonts w:hint="cs"/>
          <w:rtl/>
        </w:rPr>
        <w:t xml:space="preserve">استندت المناقشات إلى الوثيقة </w:t>
      </w:r>
      <w:r w:rsidRPr="001E23D0">
        <w:t>PCT/WG/</w:t>
      </w:r>
      <w:r w:rsidR="003B50E8">
        <w:t>9</w:t>
      </w:r>
      <w:r w:rsidRPr="001E23D0">
        <w:t>/</w:t>
      </w:r>
      <w:r w:rsidR="003B50E8">
        <w:t>26</w:t>
      </w:r>
      <w:r>
        <w:rPr>
          <w:rFonts w:hint="cs"/>
          <w:rtl/>
        </w:rPr>
        <w:t>.</w:t>
      </w:r>
    </w:p>
    <w:p w:rsidR="003B50E8" w:rsidRDefault="008A3C23" w:rsidP="00B155C1">
      <w:pPr>
        <w:pStyle w:val="NumberedParaAR"/>
      </w:pPr>
      <w:r>
        <w:rPr>
          <w:rFonts w:hint="cs"/>
          <w:rtl/>
          <w:lang w:bidi="ar-EG"/>
        </w:rPr>
        <w:lastRenderedPageBreak/>
        <w:t xml:space="preserve">وأيّدت </w:t>
      </w:r>
      <w:r w:rsidR="00B155C1">
        <w:rPr>
          <w:rFonts w:hint="cs"/>
          <w:rtl/>
          <w:lang w:bidi="ar-EG"/>
        </w:rPr>
        <w:t>عدة</w:t>
      </w:r>
      <w:r>
        <w:rPr>
          <w:rFonts w:hint="cs"/>
          <w:rtl/>
          <w:lang w:bidi="ar-EG"/>
        </w:rPr>
        <w:t xml:space="preserve"> </w:t>
      </w:r>
      <w:r w:rsidR="002C7298">
        <w:rPr>
          <w:rFonts w:hint="cs"/>
          <w:rtl/>
          <w:lang w:bidi="ar-EG"/>
        </w:rPr>
        <w:t xml:space="preserve">وفود </w:t>
      </w:r>
      <w:r w:rsidR="003342CD">
        <w:rPr>
          <w:rFonts w:hint="cs"/>
          <w:rtl/>
          <w:lang w:bidi="ar-EG"/>
        </w:rPr>
        <w:t xml:space="preserve">من بين الوفود </w:t>
      </w:r>
      <w:r w:rsidR="002C7298">
        <w:rPr>
          <w:rFonts w:hint="cs"/>
          <w:rtl/>
          <w:lang w:bidi="ar-EG"/>
        </w:rPr>
        <w:t xml:space="preserve">التي أخذت الكلمة مبدأ الاقتراح الرامي إلى </w:t>
      </w:r>
      <w:r w:rsidR="001A6DA1">
        <w:rPr>
          <w:rFonts w:hint="cs"/>
          <w:rtl/>
          <w:lang w:bidi="ar-EG"/>
        </w:rPr>
        <w:t xml:space="preserve">إيراد </w:t>
      </w:r>
      <w:r w:rsidR="002C7298">
        <w:rPr>
          <w:rFonts w:hint="cs"/>
          <w:rtl/>
          <w:lang w:bidi="ar-EG"/>
        </w:rPr>
        <w:t xml:space="preserve">تصنيفات </w:t>
      </w:r>
      <w:r w:rsidR="001A6DA1">
        <w:rPr>
          <w:rFonts w:hint="cs"/>
          <w:rtl/>
          <w:lang w:bidi="ar-EG"/>
        </w:rPr>
        <w:t>خ</w:t>
      </w:r>
      <w:r w:rsidR="002C7298">
        <w:rPr>
          <w:rFonts w:hint="cs"/>
          <w:rtl/>
          <w:lang w:bidi="ar-EG"/>
        </w:rPr>
        <w:t xml:space="preserve">لاف التصنيف الدولي للبراءات </w:t>
      </w:r>
      <w:r w:rsidR="00DB1831">
        <w:rPr>
          <w:rFonts w:hint="cs"/>
          <w:rtl/>
          <w:lang w:bidi="ar-EG"/>
        </w:rPr>
        <w:t xml:space="preserve">على صفحة غلاف </w:t>
      </w:r>
      <w:r w:rsidR="00F9507F">
        <w:rPr>
          <w:rFonts w:hint="cs"/>
          <w:rtl/>
          <w:lang w:bidi="ar-EG"/>
        </w:rPr>
        <w:t>الطلبات الدولية</w:t>
      </w:r>
      <w:r w:rsidR="001A6DA1">
        <w:rPr>
          <w:rFonts w:hint="cs"/>
          <w:rtl/>
          <w:lang w:bidi="ar-EG"/>
        </w:rPr>
        <w:t xml:space="preserve"> المنشورة</w:t>
      </w:r>
      <w:r w:rsidR="00F9507F">
        <w:rPr>
          <w:rFonts w:hint="cs"/>
          <w:rtl/>
          <w:lang w:bidi="ar-EG"/>
        </w:rPr>
        <w:t>، علما بأن الإشارة إلى "التصنيف الوطني"، ترتبط أساسا بتصنيف البراءات المشترك الذي تستخدمه العديد من المك</w:t>
      </w:r>
      <w:r w:rsidR="00AC211B">
        <w:rPr>
          <w:rFonts w:hint="cs"/>
          <w:rtl/>
          <w:lang w:bidi="ar-EG"/>
        </w:rPr>
        <w:t>ا</w:t>
      </w:r>
      <w:r w:rsidR="00F9507F">
        <w:rPr>
          <w:rFonts w:hint="cs"/>
          <w:rtl/>
          <w:lang w:bidi="ar-EG"/>
        </w:rPr>
        <w:t xml:space="preserve">تب التي تعمل كإدارات للبحث الدولي وكذلك العديد من المكاتب المعيّنة. </w:t>
      </w:r>
      <w:r w:rsidR="00AC211B">
        <w:rPr>
          <w:rFonts w:hint="cs"/>
          <w:rtl/>
          <w:lang w:bidi="ar-EG"/>
        </w:rPr>
        <w:t xml:space="preserve">وذكر أحد الوفود </w:t>
      </w:r>
      <w:r w:rsidR="002A1408">
        <w:rPr>
          <w:rFonts w:hint="cs"/>
          <w:rtl/>
          <w:lang w:bidi="ar-EG"/>
        </w:rPr>
        <w:t>أنه يمكن، طبقا للتعليمات الإدارية للمعاهدة، توفير تلك المعلومات فعلا في تقرير البحث الدولي وإتاحتها للفاحصين والجمهور. وأفاد وفد آخر</w:t>
      </w:r>
      <w:r w:rsidR="00F9507F">
        <w:rPr>
          <w:rFonts w:hint="cs"/>
          <w:rtl/>
          <w:lang w:bidi="ar-EG"/>
        </w:rPr>
        <w:t xml:space="preserve"> </w:t>
      </w:r>
      <w:r w:rsidR="002A1408">
        <w:rPr>
          <w:rFonts w:hint="cs"/>
          <w:rtl/>
          <w:lang w:bidi="ar-EG"/>
        </w:rPr>
        <w:t>ب</w:t>
      </w:r>
      <w:r w:rsidR="00F9507F">
        <w:rPr>
          <w:rFonts w:hint="cs"/>
          <w:rtl/>
          <w:lang w:bidi="ar-EG"/>
        </w:rPr>
        <w:t>أن تضمين صفحة غلاف الطلبات الدولية المنشورة معلومات تتعلق بأنظمة تصنيف وطنية بحتة، ولا تستخدمها مكاتب متعددة، سيعود بفائدة محدودة وينبغي بالتالي أن تعرض تلك المعلومات فقط في تقرير البحث الدولي.</w:t>
      </w:r>
    </w:p>
    <w:p w:rsidR="00F9507F" w:rsidRDefault="00F9507F" w:rsidP="00B0020B">
      <w:pPr>
        <w:pStyle w:val="NumberedParaAR"/>
      </w:pPr>
      <w:r>
        <w:rPr>
          <w:rFonts w:hint="cs"/>
          <w:rtl/>
          <w:lang w:bidi="ar-EG"/>
        </w:rPr>
        <w:t xml:space="preserve">وأقرّ أن تنفيذ الاقتراح على أرض الواقع سيتطلب حل العديد من التفاصيل. فجودة التصنيف عنصر أساسي. واقترحت عدة وفود أن تطبيق تصنيفات خلاف التصنيف الدولي للبراءات ينبغي ألا يكون إلزاميا، أو أن إدارات البحث الدولي ينبغي فقط أن تطبق تصنيفات مثل تصنيف البراءات المشترك إذا كانت تستخدمه كنظام تصنيف وطني ولديها بالتالي خبرة في استخدامه. وينبغي أيضا أن تخضع مصطلحات التصنيف لتثبيت سليم. ولا تستخدم التصنيفات إلا إذا استطاع المستخدمون فهمها، ولذلك فمن المهم </w:t>
      </w:r>
      <w:r w:rsidR="00B0020B">
        <w:rPr>
          <w:rFonts w:hint="cs"/>
          <w:rtl/>
          <w:lang w:bidi="ar-EG"/>
        </w:rPr>
        <w:t xml:space="preserve">أن تكون جداول التصنيف متاحة بسهولة، وحبّذا لو أتيحت بعدة لغات، أو على الأقل باللغة الإنكليزية. ومن شأن إدراج رموز التصنيفات الوطنية على صفحة غلاف الطلبات الدولية تغييرا في لغية الترميز </w:t>
      </w:r>
      <w:r w:rsidR="00B0020B">
        <w:rPr>
          <w:lang w:val="fr-CH" w:bidi="ar-EG"/>
        </w:rPr>
        <w:t>XML</w:t>
      </w:r>
      <w:r w:rsidR="00B0020B">
        <w:rPr>
          <w:rFonts w:hint="cs"/>
          <w:rtl/>
          <w:lang w:bidi="ar-EG"/>
        </w:rPr>
        <w:t xml:space="preserve"> المقترنة النشر الدولي بحيث يتسنى استخراج معلومات التصنيف بفعالية وإدراجها ضمن قواعد بيانات البحث حيث تكون لها فائدة. ومن شأن ذلك أن يتطلب الكثير من الوقت حتى يتمكن مستخدمو لغة الترميز </w:t>
      </w:r>
      <w:r w:rsidR="00B0020B">
        <w:rPr>
          <w:lang w:val="fr-CH" w:bidi="ar-EG"/>
        </w:rPr>
        <w:t>XML</w:t>
      </w:r>
      <w:r w:rsidR="00B0020B">
        <w:rPr>
          <w:rFonts w:hint="cs"/>
          <w:rtl/>
          <w:lang w:bidi="ar-EG"/>
        </w:rPr>
        <w:t xml:space="preserve"> من التأكد من أن أنظمتهم قادرة على معالجتها بشكل سليم. وسيتعين أيضا تحديث لغة الترميز </w:t>
      </w:r>
      <w:r w:rsidR="00B0020B">
        <w:rPr>
          <w:lang w:val="fr-CH" w:bidi="ar-EG"/>
        </w:rPr>
        <w:t>XML</w:t>
      </w:r>
      <w:r w:rsidR="00B0020B">
        <w:rPr>
          <w:rFonts w:hint="cs"/>
          <w:rtl/>
          <w:lang w:bidi="ar-EG"/>
        </w:rPr>
        <w:t xml:space="preserve"> في تقارير البحث الدولي لضمات التنفيذ الفعال.</w:t>
      </w:r>
    </w:p>
    <w:p w:rsidR="0057253F" w:rsidRDefault="00B0020B" w:rsidP="00DC37B1">
      <w:pPr>
        <w:pStyle w:val="NumberedParaAR"/>
        <w:ind w:left="535"/>
      </w:pPr>
      <w:r>
        <w:rPr>
          <w:rFonts w:hint="cs"/>
          <w:rtl/>
        </w:rPr>
        <w:t xml:space="preserve">ودعا الفريق العامل مكتب كوريا للملكية الفكرية إلى العمل مع المكتب الدولي من أجل </w:t>
      </w:r>
      <w:r w:rsidR="00DC37B1">
        <w:rPr>
          <w:rFonts w:hint="cs"/>
          <w:rtl/>
        </w:rPr>
        <w:t>وضع ومناقشة ال</w:t>
      </w:r>
      <w:r>
        <w:rPr>
          <w:rFonts w:hint="cs"/>
          <w:rtl/>
        </w:rPr>
        <w:t xml:space="preserve">مسائل القانونية والتقنية </w:t>
      </w:r>
      <w:r w:rsidR="00DC37B1">
        <w:rPr>
          <w:rFonts w:hint="cs"/>
          <w:rtl/>
        </w:rPr>
        <w:t>المرتبطة ب</w:t>
      </w:r>
      <w:r>
        <w:rPr>
          <w:rFonts w:hint="cs"/>
          <w:rtl/>
        </w:rPr>
        <w:t>تنفيذ المبادئ المعروضة في الوثيقة</w:t>
      </w:r>
      <w:r>
        <w:rPr>
          <w:rFonts w:hint="eastAsia"/>
          <w:rtl/>
        </w:rPr>
        <w:t> </w:t>
      </w:r>
      <w:r>
        <w:rPr>
          <w:lang w:val="fr-CH"/>
        </w:rPr>
        <w:t>PCT/WG/9/26</w:t>
      </w:r>
      <w:r w:rsidR="00DC37B1">
        <w:rPr>
          <w:rFonts w:hint="cs"/>
          <w:rtl/>
        </w:rPr>
        <w:t>، ودعا كذلك المكتب الدولي إلى إصدار تعميم من أجل جمع تعليقات ومعلومات حول التصنيف الوطني من المكاتب. وسينظر الفريق العامل في كل المعلومات المذكورة آنفا في دورته القادمة.</w:t>
      </w:r>
    </w:p>
    <w:p w:rsidR="0057253F" w:rsidRPr="00993370" w:rsidRDefault="0057253F" w:rsidP="003B50E8">
      <w:pPr>
        <w:pStyle w:val="NumberedParaAR"/>
        <w:keepNext/>
        <w:numPr>
          <w:ilvl w:val="0"/>
          <w:numId w:val="0"/>
        </w:numPr>
        <w:spacing w:before="240" w:after="60" w:line="400" w:lineRule="exact"/>
        <w:rPr>
          <w:b/>
          <w:bCs/>
          <w:sz w:val="40"/>
          <w:szCs w:val="40"/>
        </w:rPr>
      </w:pPr>
      <w:r w:rsidRPr="00993370">
        <w:rPr>
          <w:rFonts w:hint="cs"/>
          <w:b/>
          <w:bCs/>
          <w:sz w:val="40"/>
          <w:szCs w:val="40"/>
          <w:rtl/>
        </w:rPr>
        <w:t xml:space="preserve">البند </w:t>
      </w:r>
      <w:r w:rsidR="003B50E8" w:rsidRPr="00993370">
        <w:rPr>
          <w:rFonts w:hint="cs"/>
          <w:b/>
          <w:bCs/>
          <w:sz w:val="40"/>
          <w:szCs w:val="40"/>
          <w:rtl/>
        </w:rPr>
        <w:t>20</w:t>
      </w:r>
      <w:r w:rsidRPr="00993370">
        <w:rPr>
          <w:rFonts w:hint="cs"/>
          <w:b/>
          <w:bCs/>
          <w:sz w:val="40"/>
          <w:szCs w:val="40"/>
          <w:rtl/>
        </w:rPr>
        <w:t xml:space="preserve"> من جدول الأعمال:</w:t>
      </w:r>
      <w:r w:rsidRPr="00993370">
        <w:rPr>
          <w:b/>
          <w:bCs/>
          <w:sz w:val="40"/>
          <w:szCs w:val="40"/>
        </w:rPr>
        <w:t xml:space="preserve"> </w:t>
      </w:r>
      <w:r w:rsidRPr="00993370">
        <w:rPr>
          <w:rFonts w:hint="cs"/>
          <w:b/>
          <w:bCs/>
          <w:sz w:val="40"/>
          <w:szCs w:val="40"/>
          <w:rtl/>
        </w:rPr>
        <w:t xml:space="preserve"> </w:t>
      </w:r>
      <w:r w:rsidR="003B50E8" w:rsidRPr="00993370">
        <w:rPr>
          <w:b/>
          <w:bCs/>
          <w:sz w:val="40"/>
          <w:szCs w:val="40"/>
          <w:rtl/>
        </w:rPr>
        <w:t>الحد الأدنى للوثائق المنصوص عليها في معاهدة التعاون بشأن البراءات: تقرير مرحلي</w:t>
      </w:r>
    </w:p>
    <w:p w:rsidR="003B50E8" w:rsidRPr="00993370" w:rsidRDefault="0057253F" w:rsidP="00B0020B">
      <w:pPr>
        <w:pStyle w:val="NumberedParaAR"/>
      </w:pPr>
      <w:r w:rsidRPr="00993370">
        <w:rPr>
          <w:rFonts w:hint="cs"/>
          <w:rtl/>
        </w:rPr>
        <w:t xml:space="preserve">استندت المناقشات إلى الوثيقة </w:t>
      </w:r>
      <w:r w:rsidRPr="00993370">
        <w:t>PCT/WG/</w:t>
      </w:r>
      <w:r w:rsidR="003B50E8" w:rsidRPr="00993370">
        <w:t>9</w:t>
      </w:r>
      <w:r w:rsidRPr="00993370">
        <w:t>/</w:t>
      </w:r>
      <w:r w:rsidR="003B50E8" w:rsidRPr="00993370">
        <w:t>22</w:t>
      </w:r>
      <w:r w:rsidRPr="00993370">
        <w:rPr>
          <w:rFonts w:hint="cs"/>
          <w:rtl/>
        </w:rPr>
        <w:t>.</w:t>
      </w:r>
    </w:p>
    <w:p w:rsidR="00B0020B" w:rsidRPr="00993370" w:rsidRDefault="00B0020B" w:rsidP="00B0020B">
      <w:pPr>
        <w:pStyle w:val="NumberedParaAR"/>
        <w:ind w:left="566"/>
      </w:pPr>
      <w:r w:rsidRPr="00993370">
        <w:rPr>
          <w:rFonts w:hint="cs"/>
          <w:rtl/>
        </w:rPr>
        <w:t xml:space="preserve">وأحاط الفريق العامل علما بمضمون الوثيقة </w:t>
      </w:r>
      <w:r w:rsidRPr="00993370">
        <w:t>PCT/WG/9/22</w:t>
      </w:r>
      <w:r w:rsidR="00C62C40">
        <w:rPr>
          <w:rFonts w:hint="cs"/>
          <w:rtl/>
        </w:rPr>
        <w:t xml:space="preserve"> ودعا المكاتب إلى تعيين المشاركين في فرقة العمل التي يقودها المكتب الأوروبي للبراءات.</w:t>
      </w:r>
    </w:p>
    <w:p w:rsidR="0057253F" w:rsidRPr="00097874" w:rsidRDefault="0057253F" w:rsidP="003B50E8">
      <w:pPr>
        <w:pStyle w:val="NumberedParaAR"/>
        <w:keepNext/>
        <w:numPr>
          <w:ilvl w:val="0"/>
          <w:numId w:val="0"/>
        </w:numPr>
        <w:spacing w:before="240" w:after="60" w:line="400" w:lineRule="exact"/>
        <w:rPr>
          <w:b/>
          <w:bCs/>
          <w:sz w:val="40"/>
          <w:szCs w:val="40"/>
        </w:rPr>
      </w:pPr>
      <w:r w:rsidRPr="00097874">
        <w:rPr>
          <w:rFonts w:hint="cs"/>
          <w:b/>
          <w:bCs/>
          <w:sz w:val="40"/>
          <w:szCs w:val="40"/>
          <w:rtl/>
        </w:rPr>
        <w:t xml:space="preserve">البند </w:t>
      </w:r>
      <w:r w:rsidR="003B50E8" w:rsidRPr="00097874">
        <w:rPr>
          <w:rFonts w:hint="cs"/>
          <w:b/>
          <w:bCs/>
          <w:sz w:val="40"/>
          <w:szCs w:val="40"/>
          <w:rtl/>
        </w:rPr>
        <w:t>21</w:t>
      </w:r>
      <w:r w:rsidRPr="00097874">
        <w:rPr>
          <w:rFonts w:hint="cs"/>
          <w:b/>
          <w:bCs/>
          <w:sz w:val="40"/>
          <w:szCs w:val="40"/>
          <w:rtl/>
        </w:rPr>
        <w:t xml:space="preserve"> من جدول الأعمال: </w:t>
      </w:r>
      <w:r w:rsidRPr="00097874">
        <w:rPr>
          <w:b/>
          <w:bCs/>
          <w:sz w:val="40"/>
          <w:szCs w:val="40"/>
        </w:rPr>
        <w:t xml:space="preserve"> </w:t>
      </w:r>
      <w:r w:rsidR="003B50E8" w:rsidRPr="00097874">
        <w:rPr>
          <w:b/>
          <w:bCs/>
          <w:sz w:val="40"/>
          <w:szCs w:val="40"/>
          <w:rtl/>
        </w:rPr>
        <w:t>معيار عرض قوائم التسلسل بناء على معاهدة التعاون بشأن البراءات</w:t>
      </w:r>
    </w:p>
    <w:p w:rsidR="0057253F" w:rsidRPr="00097874" w:rsidRDefault="0057253F" w:rsidP="003B50E8">
      <w:pPr>
        <w:pStyle w:val="NumberedParaAR"/>
      </w:pPr>
      <w:r w:rsidRPr="00097874">
        <w:rPr>
          <w:rFonts w:hint="cs"/>
          <w:rtl/>
        </w:rPr>
        <w:t xml:space="preserve">استندت المناقشات إلى الوثيقة </w:t>
      </w:r>
      <w:r w:rsidRPr="00097874">
        <w:t>PCT/WG/</w:t>
      </w:r>
      <w:r w:rsidR="003B50E8" w:rsidRPr="00097874">
        <w:t>9</w:t>
      </w:r>
      <w:r w:rsidRPr="00097874">
        <w:t>/</w:t>
      </w:r>
      <w:r w:rsidR="003B50E8" w:rsidRPr="00097874">
        <w:t>15</w:t>
      </w:r>
      <w:r w:rsidRPr="00097874">
        <w:rPr>
          <w:rFonts w:hint="cs"/>
          <w:rtl/>
        </w:rPr>
        <w:t>.</w:t>
      </w:r>
    </w:p>
    <w:p w:rsidR="003B50E8" w:rsidRDefault="00097874" w:rsidP="00097874">
      <w:pPr>
        <w:pStyle w:val="NumberedParaAR"/>
      </w:pPr>
      <w:r>
        <w:rPr>
          <w:rFonts w:hint="cs"/>
          <w:rtl/>
          <w:lang w:bidi="ar-EG"/>
        </w:rPr>
        <w:t xml:space="preserve">وأطلع وفد المكتب الأوروبي للبراءات، بصفته المشرف على فرقة العمل المعنية بقوائم التسلسل، الفريق العامل بأنه عقب اعتماد معيار الويبو </w:t>
      </w:r>
      <w:r>
        <w:rPr>
          <w:lang w:val="fr-CH" w:bidi="ar-EG"/>
        </w:rPr>
        <w:t>ST.26</w:t>
      </w:r>
      <w:r>
        <w:rPr>
          <w:rFonts w:hint="cs"/>
          <w:rtl/>
          <w:lang w:bidi="ar-EG"/>
        </w:rPr>
        <w:t xml:space="preserve"> في الدورة الرابعة المجتمعة مجدّداً للجنة المعنية بمعايير الويبو في مارس 2016، فإن فرقة العمل تعمل على التقييم التقني للانتقال من معاير الويبو </w:t>
      </w:r>
      <w:r>
        <w:rPr>
          <w:lang w:val="fr-CH" w:bidi="ar-EG"/>
        </w:rPr>
        <w:t>ST.26</w:t>
      </w:r>
      <w:r>
        <w:rPr>
          <w:rFonts w:hint="cs"/>
          <w:rtl/>
          <w:lang w:bidi="ar-EG"/>
        </w:rPr>
        <w:t xml:space="preserve"> إلى </w:t>
      </w:r>
      <w:r>
        <w:rPr>
          <w:lang w:val="fr-CH" w:bidi="ar-EG"/>
        </w:rPr>
        <w:t>ST.26</w:t>
      </w:r>
      <w:r>
        <w:rPr>
          <w:rFonts w:hint="cs"/>
          <w:rtl/>
          <w:lang w:bidi="ar-EG"/>
        </w:rPr>
        <w:t xml:space="preserve">. وستعمل فرقة العمل مع المكتب الدولي على التغييرات التي سيتعين إدخالها على المرفق جيم للتعليمات الإدارية وستتشاور مع </w:t>
      </w:r>
      <w:r w:rsidR="001A6DA1">
        <w:rPr>
          <w:rFonts w:hint="cs"/>
          <w:rtl/>
          <w:lang w:bidi="ar-EG"/>
        </w:rPr>
        <w:t>الدول ال</w:t>
      </w:r>
      <w:r>
        <w:rPr>
          <w:rFonts w:hint="cs"/>
          <w:rtl/>
          <w:lang w:bidi="ar-EG"/>
        </w:rPr>
        <w:t xml:space="preserve">أعضاء </w:t>
      </w:r>
      <w:r w:rsidR="001A6DA1">
        <w:rPr>
          <w:rFonts w:hint="cs"/>
          <w:rtl/>
          <w:lang w:bidi="ar-EG"/>
        </w:rPr>
        <w:t xml:space="preserve">في </w:t>
      </w:r>
      <w:r>
        <w:rPr>
          <w:rFonts w:hint="cs"/>
          <w:rtl/>
          <w:lang w:bidi="ar-EG"/>
        </w:rPr>
        <w:t>معاهدة التعاون بشأن البراءات حول سيناريوهات الانتقال بغية اقتراح توصيات حول العملية الانتقالية للدورة الخامسة للجنة في 2017.</w:t>
      </w:r>
    </w:p>
    <w:p w:rsidR="00097874" w:rsidRPr="00524FCA" w:rsidRDefault="00097874" w:rsidP="00524FCA">
      <w:pPr>
        <w:pStyle w:val="NumberedParaAR"/>
      </w:pPr>
      <w:r>
        <w:rPr>
          <w:rFonts w:hint="cs"/>
          <w:rtl/>
          <w:lang w:bidi="ar-EG"/>
        </w:rPr>
        <w:lastRenderedPageBreak/>
        <w:t xml:space="preserve">وكلّ الوفود التي أخذت الكلمة رحّبت بالاعتماد الرسمي لمعيار الويبو </w:t>
      </w:r>
      <w:r w:rsidRPr="00524FCA">
        <w:rPr>
          <w:lang w:val="fr-CH" w:bidi="ar-EG"/>
        </w:rPr>
        <w:t>ST.26</w:t>
      </w:r>
      <w:r w:rsidRPr="00524FCA">
        <w:rPr>
          <w:rFonts w:hint="cs"/>
          <w:rtl/>
          <w:lang w:val="fr-CH" w:bidi="ar-EG"/>
        </w:rPr>
        <w:t xml:space="preserve"> من قبل اللجنة المعنية بمعايير الويبو وأيّدت خارطة الطريق التي اقترحها المشرف على رقة العمل من أجل الانتقال من ال</w:t>
      </w:r>
      <w:r>
        <w:rPr>
          <w:rFonts w:hint="cs"/>
          <w:rtl/>
          <w:lang w:bidi="ar-EG"/>
        </w:rPr>
        <w:t xml:space="preserve">معيار </w:t>
      </w:r>
      <w:r w:rsidRPr="00524FCA">
        <w:rPr>
          <w:lang w:val="fr-CH" w:bidi="ar-EG"/>
        </w:rPr>
        <w:t>ST.25</w:t>
      </w:r>
      <w:r w:rsidRPr="00524FCA">
        <w:rPr>
          <w:rFonts w:hint="cs"/>
          <w:rtl/>
          <w:lang w:val="fr-CH" w:bidi="ar-EG"/>
        </w:rPr>
        <w:t xml:space="preserve"> إلى </w:t>
      </w:r>
      <w:r>
        <w:rPr>
          <w:rFonts w:hint="cs"/>
          <w:rtl/>
          <w:lang w:bidi="ar-EG"/>
        </w:rPr>
        <w:t xml:space="preserve">معيار </w:t>
      </w:r>
      <w:r w:rsidRPr="00524FCA">
        <w:rPr>
          <w:lang w:val="fr-CH" w:bidi="ar-EG"/>
        </w:rPr>
        <w:t>ST.26</w:t>
      </w:r>
      <w:r w:rsidRPr="00524FCA">
        <w:rPr>
          <w:rFonts w:hint="cs"/>
          <w:rtl/>
          <w:lang w:val="fr-CH" w:bidi="ar-EG"/>
        </w:rPr>
        <w:t>. وأقرّت الوفود أيضا بضرورة تخصيص الوقت الكافي لإعداد الأنظمة المعلوماتية من أجل تنفيذ ال</w:t>
      </w:r>
      <w:r>
        <w:rPr>
          <w:rFonts w:hint="cs"/>
          <w:rtl/>
          <w:lang w:bidi="ar-EG"/>
        </w:rPr>
        <w:t xml:space="preserve">معيار </w:t>
      </w:r>
      <w:r w:rsidRPr="00524FCA">
        <w:rPr>
          <w:lang w:val="fr-CH" w:bidi="ar-EG"/>
        </w:rPr>
        <w:t>ST.26</w:t>
      </w:r>
      <w:r w:rsidRPr="00524FCA">
        <w:rPr>
          <w:rFonts w:hint="cs"/>
          <w:rtl/>
          <w:lang w:val="fr-CH" w:bidi="ar-EG"/>
        </w:rPr>
        <w:t xml:space="preserve">. وأضاف وفد أنه بالنظر إلى </w:t>
      </w:r>
      <w:r w:rsidR="00524FCA">
        <w:rPr>
          <w:rFonts w:hint="cs"/>
          <w:rtl/>
          <w:lang w:val="fr-CH" w:bidi="ar-EG"/>
        </w:rPr>
        <w:t>التسابق</w:t>
      </w:r>
      <w:r w:rsidRPr="00524FCA">
        <w:rPr>
          <w:rFonts w:hint="cs"/>
          <w:rtl/>
          <w:lang w:val="fr-CH" w:bidi="ar-EG"/>
        </w:rPr>
        <w:t xml:space="preserve"> على الموارد المحدودة في مكتبه للملكية الفكرية، فإنه لا يستطيع </w:t>
      </w:r>
      <w:r w:rsidR="00524FCA">
        <w:rPr>
          <w:rFonts w:hint="cs"/>
          <w:rtl/>
          <w:lang w:val="fr-CH" w:bidi="ar-EG"/>
        </w:rPr>
        <w:t>في الوقت الراهن تأكيد التزامه بالجدول الزمني للعملية الانتقالية.</w:t>
      </w:r>
    </w:p>
    <w:p w:rsidR="00524FCA" w:rsidRDefault="00524FCA" w:rsidP="00524FCA">
      <w:pPr>
        <w:pStyle w:val="NumberedParaAR"/>
      </w:pPr>
      <w:r>
        <w:rPr>
          <w:rFonts w:hint="cs"/>
          <w:rtl/>
          <w:lang w:bidi="ar-EG"/>
        </w:rPr>
        <w:t xml:space="preserve">وشدّد وفد على الحاجة إلى تنسيق الجهود لضمان الانتقال السلس إلى المعيار </w:t>
      </w:r>
      <w:r>
        <w:rPr>
          <w:lang w:val="fr-CH" w:bidi="ar-EG"/>
        </w:rPr>
        <w:t>ST.26</w:t>
      </w:r>
      <w:r>
        <w:rPr>
          <w:rFonts w:hint="cs"/>
          <w:rtl/>
          <w:lang w:val="fr-CH" w:bidi="ar-EG"/>
        </w:rPr>
        <w:t xml:space="preserve"> وأن تكون الحلول التقنية المنفذة متطابقة على صعيد مكاتب الملكية الفكرية. ولتحقيق هذا الهدف، شدّد الوفد على أن يتيح نظام </w:t>
      </w:r>
      <w:proofErr w:type="spellStart"/>
      <w:r>
        <w:rPr>
          <w:lang w:val="fr-CH" w:bidi="ar-EG"/>
        </w:rPr>
        <w:t>ePCT</w:t>
      </w:r>
      <w:proofErr w:type="spellEnd"/>
      <w:r>
        <w:rPr>
          <w:rFonts w:hint="cs"/>
          <w:rtl/>
          <w:lang w:val="fr-CH" w:bidi="ar-EG"/>
        </w:rPr>
        <w:t xml:space="preserve"> </w:t>
      </w:r>
      <w:r>
        <w:rPr>
          <w:rFonts w:hint="cs"/>
          <w:rtl/>
          <w:lang w:bidi="ar-EG"/>
        </w:rPr>
        <w:t xml:space="preserve">وسيلة مركزية ومنسقة لقوائم التسلسل بنسق </w:t>
      </w:r>
      <w:r>
        <w:rPr>
          <w:lang w:val="fr-CH" w:bidi="ar-EG"/>
        </w:rPr>
        <w:t>XML</w:t>
      </w:r>
      <w:r>
        <w:rPr>
          <w:rFonts w:hint="cs"/>
          <w:rtl/>
          <w:lang w:bidi="ar-EG"/>
        </w:rPr>
        <w:t xml:space="preserve"> لإحالتها لاحقا للمكاتب في المرحلة الوطنية وطلب من المكتب الدولي النظر في هذه المسألة بتفصيل.</w:t>
      </w:r>
    </w:p>
    <w:p w:rsidR="00524FCA" w:rsidRPr="00097874" w:rsidRDefault="00524FCA" w:rsidP="00524FCA">
      <w:pPr>
        <w:pStyle w:val="NumberedParaAR"/>
        <w:ind w:left="566"/>
      </w:pPr>
      <w:r>
        <w:rPr>
          <w:rFonts w:hint="cs"/>
          <w:rtl/>
        </w:rPr>
        <w:t xml:space="preserve">وأحاط الفريق العامل علما بمضمون الوثيقة </w:t>
      </w:r>
      <w:r>
        <w:rPr>
          <w:lang w:val="fr-CH"/>
        </w:rPr>
        <w:t>PCT/WG/9/15</w:t>
      </w:r>
      <w:r>
        <w:rPr>
          <w:rFonts w:hint="cs"/>
          <w:rtl/>
        </w:rPr>
        <w:t>.</w:t>
      </w:r>
    </w:p>
    <w:p w:rsidR="0057253F" w:rsidRPr="00524FCA" w:rsidRDefault="0057253F" w:rsidP="003B50E8">
      <w:pPr>
        <w:pStyle w:val="Heading1AR"/>
        <w:rPr>
          <w:rtl/>
        </w:rPr>
      </w:pPr>
      <w:r w:rsidRPr="00524FCA">
        <w:rPr>
          <w:rFonts w:hint="cs"/>
          <w:rtl/>
        </w:rPr>
        <w:t xml:space="preserve">البند </w:t>
      </w:r>
      <w:r w:rsidR="003B50E8" w:rsidRPr="00524FCA">
        <w:rPr>
          <w:rFonts w:hint="cs"/>
          <w:rtl/>
        </w:rPr>
        <w:t>22</w:t>
      </w:r>
      <w:r w:rsidRPr="00524FCA">
        <w:rPr>
          <w:rFonts w:hint="cs"/>
          <w:rtl/>
        </w:rPr>
        <w:t xml:space="preserve"> من جدول الأعمال:  </w:t>
      </w:r>
      <w:r w:rsidR="003B50E8" w:rsidRPr="00524FCA">
        <w:rPr>
          <w:rtl/>
        </w:rPr>
        <w:t xml:space="preserve">مراجعة معيار الويبو </w:t>
      </w:r>
      <w:r w:rsidR="003B50E8" w:rsidRPr="00524FCA">
        <w:t>ST.14</w:t>
      </w:r>
    </w:p>
    <w:p w:rsidR="0057253F" w:rsidRPr="00524FCA" w:rsidRDefault="0057253F" w:rsidP="003B50E8">
      <w:pPr>
        <w:pStyle w:val="NumberedParaAR"/>
        <w:tabs>
          <w:tab w:val="clear" w:pos="567"/>
        </w:tabs>
      </w:pPr>
      <w:r w:rsidRPr="00524FCA">
        <w:rPr>
          <w:rFonts w:hint="cs"/>
          <w:rtl/>
        </w:rPr>
        <w:t>استندت المناقشات إلى الوثيقة</w:t>
      </w:r>
      <w:r w:rsidRPr="00524FCA">
        <w:rPr>
          <w:rFonts w:hint="eastAsia"/>
          <w:rtl/>
        </w:rPr>
        <w:t> </w:t>
      </w:r>
      <w:r w:rsidRPr="00524FCA">
        <w:t>PCT/WG/</w:t>
      </w:r>
      <w:r w:rsidR="003B50E8" w:rsidRPr="00524FCA">
        <w:t>9</w:t>
      </w:r>
      <w:r w:rsidRPr="00524FCA">
        <w:t>/</w:t>
      </w:r>
      <w:r w:rsidR="003B50E8" w:rsidRPr="00524FCA">
        <w:t>7</w:t>
      </w:r>
      <w:r w:rsidRPr="00524FCA">
        <w:rPr>
          <w:rFonts w:hint="cs"/>
          <w:rtl/>
        </w:rPr>
        <w:t>.</w:t>
      </w:r>
    </w:p>
    <w:p w:rsidR="003B50E8" w:rsidRDefault="007A5DB8" w:rsidP="002034CA">
      <w:pPr>
        <w:pStyle w:val="NumberedParaAR"/>
        <w:tabs>
          <w:tab w:val="clear" w:pos="567"/>
        </w:tabs>
      </w:pPr>
      <w:r>
        <w:rPr>
          <w:rFonts w:hint="cs"/>
          <w:rtl/>
          <w:lang w:bidi="ar-EG"/>
        </w:rPr>
        <w:t xml:space="preserve">وأطلعت الأمانة الفريق العامل بأن </w:t>
      </w:r>
      <w:r w:rsidRPr="00524FCA">
        <w:rPr>
          <w:rtl/>
        </w:rPr>
        <w:t xml:space="preserve">معيار الويبو </w:t>
      </w:r>
      <w:r w:rsidRPr="00524FCA">
        <w:t>ST.14</w:t>
      </w:r>
      <w:r>
        <w:rPr>
          <w:rFonts w:hint="cs"/>
          <w:rtl/>
        </w:rPr>
        <w:t xml:space="preserve"> المراجع قد اعتمدت في الدورة الرابعة المجتمعة مجدّداً للجنة المعنية بمعايير الويبو في مارس 2016 وأشار إلى الفقرات 11 إلى 154 من ملخص رئيس الدورة (الوثيقة </w:t>
      </w:r>
      <w:r>
        <w:rPr>
          <w:lang w:val="fr-CH"/>
        </w:rPr>
        <w:t>CWS/4BIS/15 </w:t>
      </w:r>
      <w:proofErr w:type="spellStart"/>
      <w:r>
        <w:rPr>
          <w:lang w:val="fr-CH"/>
        </w:rPr>
        <w:t>Rev</w:t>
      </w:r>
      <w:proofErr w:type="spellEnd"/>
      <w:r>
        <w:rPr>
          <w:lang w:val="fr-CH"/>
        </w:rPr>
        <w:t>. </w:t>
      </w:r>
      <w:r>
        <w:rPr>
          <w:rFonts w:hint="cs"/>
          <w:rtl/>
        </w:rPr>
        <w:t xml:space="preserve">) التي تصف التعديلات </w:t>
      </w:r>
      <w:r w:rsidR="002034CA">
        <w:rPr>
          <w:rFonts w:hint="cs"/>
          <w:rtl/>
        </w:rPr>
        <w:t>التي أدخلت</w:t>
      </w:r>
      <w:r>
        <w:rPr>
          <w:rFonts w:hint="cs"/>
          <w:rtl/>
        </w:rPr>
        <w:t xml:space="preserve"> على مشروع ال</w:t>
      </w:r>
      <w:r w:rsidRPr="00524FCA">
        <w:rPr>
          <w:rtl/>
        </w:rPr>
        <w:t xml:space="preserve">معيار </w:t>
      </w:r>
      <w:r w:rsidRPr="00524FCA">
        <w:t>ST.14</w:t>
      </w:r>
      <w:r>
        <w:rPr>
          <w:rFonts w:hint="cs"/>
          <w:rtl/>
        </w:rPr>
        <w:t xml:space="preserve"> في مرفق الوثيقة</w:t>
      </w:r>
      <w:r>
        <w:rPr>
          <w:rFonts w:hint="cs"/>
          <w:rtl/>
          <w:lang w:bidi="ar-EG"/>
        </w:rPr>
        <w:t xml:space="preserve"> </w:t>
      </w:r>
      <w:r>
        <w:rPr>
          <w:lang w:bidi="ar-EG"/>
        </w:rPr>
        <w:t>CWS/</w:t>
      </w:r>
      <w:r w:rsidR="002034CA">
        <w:rPr>
          <w:lang w:bidi="ar-EG"/>
        </w:rPr>
        <w:t>4BIS/3</w:t>
      </w:r>
      <w:r w:rsidR="002034CA">
        <w:rPr>
          <w:rFonts w:hint="cs"/>
          <w:rtl/>
          <w:lang w:bidi="ar-EG"/>
        </w:rPr>
        <w:t xml:space="preserve"> أثناء الاعتماد من قبل اللجنة. وسينشر </w:t>
      </w:r>
      <w:r w:rsidR="002034CA" w:rsidRPr="00524FCA">
        <w:rPr>
          <w:rtl/>
        </w:rPr>
        <w:t xml:space="preserve">معيار الويبو </w:t>
      </w:r>
      <w:r w:rsidR="002034CA" w:rsidRPr="00524FCA">
        <w:t>ST.14</w:t>
      </w:r>
      <w:r w:rsidR="002034CA">
        <w:rPr>
          <w:rFonts w:hint="cs"/>
          <w:rtl/>
        </w:rPr>
        <w:t xml:space="preserve"> المراجع على موقع الويبو بعد اعتماد تقرير اللجنة المعنية بمعايير الويبو المقرر لاحقا في شهر مايو.</w:t>
      </w:r>
    </w:p>
    <w:p w:rsidR="002034CA" w:rsidRDefault="002034CA" w:rsidP="002034CA">
      <w:pPr>
        <w:pStyle w:val="NumberedParaAR"/>
        <w:tabs>
          <w:tab w:val="clear" w:pos="567"/>
        </w:tabs>
      </w:pPr>
      <w:r>
        <w:rPr>
          <w:rFonts w:hint="cs"/>
          <w:rtl/>
        </w:rPr>
        <w:t>وكل الوفود التي أخذت الكلمة رحبت باعتماد ال</w:t>
      </w:r>
      <w:r w:rsidRPr="00524FCA">
        <w:rPr>
          <w:rtl/>
        </w:rPr>
        <w:t xml:space="preserve">معيار </w:t>
      </w:r>
      <w:r w:rsidRPr="00524FCA">
        <w:t>ST.14</w:t>
      </w:r>
      <w:r>
        <w:rPr>
          <w:rFonts w:hint="cs"/>
          <w:rtl/>
        </w:rPr>
        <w:t xml:space="preserve"> المراجع. وأعرب أحد الوفود عن الارتياح لاختيار الخيار (ب) في الفقرة 9 من الوثيقة </w:t>
      </w:r>
      <w:r>
        <w:rPr>
          <w:lang w:val="fr-CH"/>
        </w:rPr>
        <w:t>CWS/4BIS/3</w:t>
      </w:r>
      <w:r>
        <w:rPr>
          <w:rFonts w:hint="cs"/>
          <w:rtl/>
          <w:lang w:bidi="ar-EG"/>
        </w:rPr>
        <w:t xml:space="preserve">، والتعديلات التي أدخلتها اللجنة على الفقرة 16 من مشروع المعيار، والقرار الذي اتخذته اللجنة بعدم مراجعة تعريف الفئة </w:t>
      </w:r>
      <w:r>
        <w:rPr>
          <w:lang w:bidi="ar-EG"/>
        </w:rPr>
        <w:t>“P”</w:t>
      </w:r>
      <w:r>
        <w:rPr>
          <w:rFonts w:hint="cs"/>
          <w:rtl/>
          <w:lang w:bidi="ar-EG"/>
        </w:rPr>
        <w:t xml:space="preserve"> كما هو موضّح في الفقرة 11 من الوثيقة </w:t>
      </w:r>
      <w:r>
        <w:rPr>
          <w:lang w:val="fr-CH" w:bidi="ar-EG"/>
        </w:rPr>
        <w:t>CWS/4BIS/3</w:t>
      </w:r>
      <w:r>
        <w:rPr>
          <w:rFonts w:hint="cs"/>
          <w:rtl/>
          <w:lang w:bidi="ar-EG"/>
        </w:rPr>
        <w:t>.</w:t>
      </w:r>
    </w:p>
    <w:p w:rsidR="002034CA" w:rsidRPr="00524FCA" w:rsidRDefault="002034CA" w:rsidP="002034CA">
      <w:pPr>
        <w:pStyle w:val="NumberedParaAR"/>
        <w:tabs>
          <w:tab w:val="clear" w:pos="567"/>
        </w:tabs>
      </w:pPr>
      <w:r>
        <w:rPr>
          <w:rFonts w:hint="cs"/>
          <w:rtl/>
          <w:lang w:bidi="ar-EG"/>
        </w:rPr>
        <w:t>وردّا على سؤال من أحد الوفود عن تنفيذ ال</w:t>
      </w:r>
      <w:r w:rsidRPr="00524FCA">
        <w:rPr>
          <w:rtl/>
        </w:rPr>
        <w:t xml:space="preserve">معيار </w:t>
      </w:r>
      <w:r w:rsidRPr="00524FCA">
        <w:t>ST.14</w:t>
      </w:r>
      <w:r>
        <w:rPr>
          <w:rFonts w:hint="cs"/>
          <w:rtl/>
        </w:rPr>
        <w:t xml:space="preserve"> المراجع في معاهدة التعاون بشأن البراءات، أخبرت الأمانة الفريق العامل بأنها ستصدر مذكرة معمّمة لبدء المشاورات لغية إدخال التغييرات اللازمة لتنفيذ المعيار المراجع في التعليمات الإدارية لمعاهدة التعاون بشأن البراءات والمبادئ التوجيهية بشأن البحث الدولي والفحص التمهيدي الدولي.</w:t>
      </w:r>
    </w:p>
    <w:p w:rsidR="0057253F" w:rsidRPr="00524FCA" w:rsidRDefault="002034CA" w:rsidP="0057253F">
      <w:pPr>
        <w:pStyle w:val="NumberedParaAR"/>
        <w:ind w:left="566"/>
      </w:pPr>
      <w:r>
        <w:rPr>
          <w:rFonts w:hint="cs"/>
          <w:rtl/>
        </w:rPr>
        <w:t xml:space="preserve">وأحاط الفريق العامل علما بمضمون الوثيقة </w:t>
      </w:r>
      <w:r>
        <w:rPr>
          <w:lang w:val="fr-CH"/>
        </w:rPr>
        <w:t>PCT/WG/9/7</w:t>
      </w:r>
      <w:r>
        <w:rPr>
          <w:rFonts w:hint="cs"/>
          <w:rtl/>
        </w:rPr>
        <w:t>.</w:t>
      </w:r>
    </w:p>
    <w:p w:rsidR="001A6DA1" w:rsidRPr="001A6DA1" w:rsidRDefault="001A6DA1" w:rsidP="001A6DA1">
      <w:pPr>
        <w:pStyle w:val="Heading1AR"/>
        <w:rPr>
          <w:rtl/>
        </w:rPr>
      </w:pPr>
      <w:r w:rsidRPr="001A6DA1">
        <w:rPr>
          <w:rFonts w:hint="cs"/>
          <w:rtl/>
        </w:rPr>
        <w:t xml:space="preserve">البند </w:t>
      </w:r>
      <w:r w:rsidRPr="001A6DA1">
        <w:t>23</w:t>
      </w:r>
      <w:r w:rsidRPr="001A6DA1">
        <w:rPr>
          <w:rFonts w:hint="cs"/>
          <w:rtl/>
        </w:rPr>
        <w:t xml:space="preserve"> من جدول الأعمال:  </w:t>
      </w:r>
      <w:r w:rsidRPr="001A6DA1">
        <w:rPr>
          <w:rtl/>
        </w:rPr>
        <w:t>الرسوم الملوّنة</w:t>
      </w:r>
    </w:p>
    <w:p w:rsidR="001A6DA1" w:rsidRPr="001A6DA1" w:rsidRDefault="001A6DA1" w:rsidP="001A6DA1">
      <w:pPr>
        <w:pStyle w:val="NumberedParaAR"/>
      </w:pPr>
      <w:r w:rsidRPr="001A6DA1">
        <w:rPr>
          <w:rFonts w:hint="cs"/>
          <w:rtl/>
        </w:rPr>
        <w:t>استندت المناقشات إلى الوثيقة</w:t>
      </w:r>
      <w:r w:rsidRPr="001A6DA1">
        <w:rPr>
          <w:rFonts w:hint="eastAsia"/>
          <w:rtl/>
        </w:rPr>
        <w:t> </w:t>
      </w:r>
      <w:r w:rsidRPr="001A6DA1">
        <w:t>PCT/WG/9/19</w:t>
      </w:r>
      <w:r w:rsidRPr="001A6DA1">
        <w:rPr>
          <w:rFonts w:hint="cs"/>
          <w:rtl/>
        </w:rPr>
        <w:t>.</w:t>
      </w:r>
    </w:p>
    <w:p w:rsidR="001A6DA1" w:rsidRPr="001A6DA1" w:rsidRDefault="001A6DA1" w:rsidP="001A6DA1">
      <w:pPr>
        <w:pStyle w:val="NumberedParaAR"/>
      </w:pPr>
      <w:r w:rsidRPr="001A6DA1">
        <w:rPr>
          <w:rFonts w:hint="cs"/>
          <w:rtl/>
        </w:rPr>
        <w:t>و</w:t>
      </w:r>
      <w:r w:rsidRPr="001A6DA1">
        <w:rPr>
          <w:rtl/>
        </w:rPr>
        <w:t>أكدت جميع الوفود التي أخذت الكلمة</w:t>
      </w:r>
      <w:r w:rsidRPr="001A6DA1">
        <w:rPr>
          <w:rFonts w:hint="cs"/>
          <w:rtl/>
        </w:rPr>
        <w:t xml:space="preserve"> </w:t>
      </w:r>
      <w:r w:rsidRPr="001A6DA1">
        <w:rPr>
          <w:rtl/>
        </w:rPr>
        <w:t xml:space="preserve">أهمية العمل </w:t>
      </w:r>
      <w:r w:rsidRPr="001A6DA1">
        <w:rPr>
          <w:rFonts w:hint="cs"/>
          <w:rtl/>
        </w:rPr>
        <w:t xml:space="preserve">نحو تحقيق </w:t>
      </w:r>
      <w:r w:rsidRPr="001A6DA1">
        <w:rPr>
          <w:rtl/>
        </w:rPr>
        <w:t xml:space="preserve">معالجة فعالة </w:t>
      </w:r>
      <w:r w:rsidRPr="001A6DA1">
        <w:rPr>
          <w:rFonts w:hint="cs"/>
          <w:rtl/>
        </w:rPr>
        <w:t>ل</w:t>
      </w:r>
      <w:r w:rsidRPr="001A6DA1">
        <w:rPr>
          <w:rtl/>
        </w:rPr>
        <w:t>لرسوم ال</w:t>
      </w:r>
      <w:r w:rsidRPr="001A6DA1">
        <w:rPr>
          <w:rFonts w:hint="cs"/>
          <w:rtl/>
        </w:rPr>
        <w:t>م</w:t>
      </w:r>
      <w:r w:rsidRPr="001A6DA1">
        <w:rPr>
          <w:rtl/>
        </w:rPr>
        <w:t>لون</w:t>
      </w:r>
      <w:r w:rsidRPr="001A6DA1">
        <w:rPr>
          <w:rFonts w:hint="cs"/>
          <w:rtl/>
        </w:rPr>
        <w:t>ة المهمة لأغراض ا</w:t>
      </w:r>
      <w:r w:rsidRPr="001A6DA1">
        <w:rPr>
          <w:rtl/>
        </w:rPr>
        <w:t xml:space="preserve">لكشف الفعال </w:t>
      </w:r>
      <w:r w:rsidRPr="001A6DA1">
        <w:rPr>
          <w:rFonts w:hint="cs"/>
          <w:rtl/>
        </w:rPr>
        <w:t>عن ا</w:t>
      </w:r>
      <w:r w:rsidRPr="001A6DA1">
        <w:rPr>
          <w:rtl/>
        </w:rPr>
        <w:t>لاختراعات في بعض الحالات، وخاصة في المجالات البيولوجية والصيدلانية.</w:t>
      </w:r>
    </w:p>
    <w:p w:rsidR="001A6DA1" w:rsidRPr="001A6DA1" w:rsidRDefault="001A6DA1" w:rsidP="001A6DA1">
      <w:pPr>
        <w:pStyle w:val="NumberedParaAR"/>
      </w:pPr>
      <w:r w:rsidRPr="001A6DA1">
        <w:rPr>
          <w:rFonts w:hint="cs"/>
          <w:rtl/>
        </w:rPr>
        <w:t xml:space="preserve">وأبدت </w:t>
      </w:r>
      <w:r w:rsidRPr="001A6DA1">
        <w:rPr>
          <w:rtl/>
        </w:rPr>
        <w:t xml:space="preserve">جميع </w:t>
      </w:r>
      <w:r w:rsidRPr="001A6DA1">
        <w:rPr>
          <w:rFonts w:hint="cs"/>
          <w:rtl/>
        </w:rPr>
        <w:t xml:space="preserve">تلك </w:t>
      </w:r>
      <w:r w:rsidRPr="001A6DA1">
        <w:rPr>
          <w:rtl/>
        </w:rPr>
        <w:t xml:space="preserve">الوفود </w:t>
      </w:r>
      <w:r w:rsidRPr="001A6DA1">
        <w:rPr>
          <w:rFonts w:hint="cs"/>
          <w:rtl/>
        </w:rPr>
        <w:t>م</w:t>
      </w:r>
      <w:r w:rsidRPr="001A6DA1">
        <w:rPr>
          <w:rtl/>
        </w:rPr>
        <w:t>وافقت</w:t>
      </w:r>
      <w:r w:rsidRPr="001A6DA1">
        <w:rPr>
          <w:rFonts w:hint="cs"/>
          <w:rtl/>
        </w:rPr>
        <w:t>ها،</w:t>
      </w:r>
      <w:r w:rsidRPr="001A6DA1">
        <w:rPr>
          <w:rtl/>
        </w:rPr>
        <w:t xml:space="preserve"> من حيث المبدأ</w:t>
      </w:r>
      <w:r w:rsidRPr="001A6DA1">
        <w:rPr>
          <w:rFonts w:hint="cs"/>
          <w:rtl/>
        </w:rPr>
        <w:t>،</w:t>
      </w:r>
      <w:r w:rsidRPr="001A6DA1">
        <w:rPr>
          <w:rtl/>
        </w:rPr>
        <w:t xml:space="preserve"> مع نهج المعالجة </w:t>
      </w:r>
      <w:r w:rsidRPr="001A6DA1">
        <w:rPr>
          <w:rFonts w:hint="cs"/>
          <w:rtl/>
        </w:rPr>
        <w:t>الوارد</w:t>
      </w:r>
      <w:r w:rsidRPr="001A6DA1">
        <w:rPr>
          <w:rtl/>
        </w:rPr>
        <w:t xml:space="preserve"> في الفقرات </w:t>
      </w:r>
      <w:r w:rsidRPr="001A6DA1">
        <w:rPr>
          <w:rFonts w:hint="cs"/>
          <w:rtl/>
        </w:rPr>
        <w:t xml:space="preserve">من </w:t>
      </w:r>
      <w:r w:rsidRPr="001A6DA1">
        <w:rPr>
          <w:rtl/>
        </w:rPr>
        <w:t>7</w:t>
      </w:r>
      <w:r w:rsidRPr="001A6DA1">
        <w:rPr>
          <w:rFonts w:hint="cs"/>
          <w:rtl/>
        </w:rPr>
        <w:t xml:space="preserve"> إلى 9</w:t>
      </w:r>
      <w:r w:rsidRPr="001A6DA1">
        <w:rPr>
          <w:rtl/>
        </w:rPr>
        <w:t xml:space="preserve"> من الوثيقة، ولكن أعرب عدد من</w:t>
      </w:r>
      <w:r w:rsidRPr="001A6DA1">
        <w:rPr>
          <w:rFonts w:hint="cs"/>
          <w:rtl/>
        </w:rPr>
        <w:t>ها</w:t>
      </w:r>
      <w:r w:rsidRPr="001A6DA1">
        <w:rPr>
          <w:rtl/>
        </w:rPr>
        <w:t xml:space="preserve"> عن قلق</w:t>
      </w:r>
      <w:r w:rsidRPr="001A6DA1">
        <w:rPr>
          <w:rFonts w:hint="cs"/>
          <w:rtl/>
        </w:rPr>
        <w:t>ه</w:t>
      </w:r>
      <w:r w:rsidRPr="001A6DA1">
        <w:rPr>
          <w:rtl/>
        </w:rPr>
        <w:t xml:space="preserve"> إزاء نطاق </w:t>
      </w:r>
      <w:r w:rsidRPr="001A6DA1">
        <w:rPr>
          <w:rFonts w:hint="cs"/>
          <w:rtl/>
        </w:rPr>
        <w:t>العمل اللازم وتوقيته</w:t>
      </w:r>
      <w:r w:rsidRPr="001A6DA1">
        <w:rPr>
          <w:rtl/>
        </w:rPr>
        <w:t>، كما هو مبين أدناه.</w:t>
      </w:r>
    </w:p>
    <w:p w:rsidR="001A6DA1" w:rsidRPr="001A6DA1" w:rsidRDefault="001A6DA1" w:rsidP="001A6DA1">
      <w:pPr>
        <w:pStyle w:val="NumberedParaAR"/>
      </w:pPr>
      <w:r w:rsidRPr="001A6DA1">
        <w:rPr>
          <w:rtl/>
        </w:rPr>
        <w:lastRenderedPageBreak/>
        <w:t>وأشار</w:t>
      </w:r>
      <w:r w:rsidRPr="001A6DA1">
        <w:rPr>
          <w:rFonts w:hint="cs"/>
          <w:rtl/>
        </w:rPr>
        <w:t>ت</w:t>
      </w:r>
      <w:r w:rsidRPr="001A6DA1">
        <w:rPr>
          <w:rtl/>
        </w:rPr>
        <w:t xml:space="preserve"> عدة وفود</w:t>
      </w:r>
      <w:r w:rsidRPr="001A6DA1">
        <w:rPr>
          <w:rFonts w:hint="cs"/>
          <w:rtl/>
        </w:rPr>
        <w:t>،</w:t>
      </w:r>
      <w:r w:rsidRPr="001A6DA1">
        <w:rPr>
          <w:rtl/>
        </w:rPr>
        <w:t xml:space="preserve"> </w:t>
      </w:r>
      <w:r w:rsidRPr="001A6DA1">
        <w:rPr>
          <w:rFonts w:hint="cs"/>
          <w:rtl/>
        </w:rPr>
        <w:t>ت</w:t>
      </w:r>
      <w:r w:rsidRPr="001A6DA1">
        <w:rPr>
          <w:rtl/>
        </w:rPr>
        <w:t>مثل المكاتب التي تعمل كإدارات للبحث الدولي</w:t>
      </w:r>
      <w:r w:rsidRPr="001A6DA1">
        <w:rPr>
          <w:rFonts w:hint="cs"/>
          <w:rtl/>
        </w:rPr>
        <w:t>،</w:t>
      </w:r>
      <w:r w:rsidRPr="001A6DA1">
        <w:rPr>
          <w:rtl/>
        </w:rPr>
        <w:t xml:space="preserve"> أنها لم تكن </w:t>
      </w:r>
      <w:r w:rsidRPr="001A6DA1">
        <w:rPr>
          <w:rFonts w:hint="cs"/>
          <w:rtl/>
        </w:rPr>
        <w:t xml:space="preserve">بعد </w:t>
      </w:r>
      <w:r w:rsidRPr="001A6DA1">
        <w:rPr>
          <w:rtl/>
        </w:rPr>
        <w:t xml:space="preserve">قادرة على معالجة </w:t>
      </w:r>
      <w:r w:rsidRPr="001A6DA1">
        <w:rPr>
          <w:rFonts w:hint="cs"/>
          <w:rtl/>
        </w:rPr>
        <w:t xml:space="preserve">وثائق تحتوي </w:t>
      </w:r>
      <w:r w:rsidRPr="001A6DA1">
        <w:rPr>
          <w:rtl/>
        </w:rPr>
        <w:t>رسوما</w:t>
      </w:r>
      <w:r w:rsidRPr="001A6DA1">
        <w:rPr>
          <w:rFonts w:hint="cs"/>
          <w:rtl/>
        </w:rPr>
        <w:t xml:space="preserve"> </w:t>
      </w:r>
      <w:r w:rsidRPr="001A6DA1">
        <w:rPr>
          <w:rtl/>
        </w:rPr>
        <w:t>ملون</w:t>
      </w:r>
      <w:r w:rsidRPr="001A6DA1">
        <w:rPr>
          <w:rFonts w:hint="cs"/>
          <w:rtl/>
        </w:rPr>
        <w:t>ة، من البداية إلى النهاية،</w:t>
      </w:r>
      <w:r w:rsidRPr="001A6DA1">
        <w:rPr>
          <w:rtl/>
        </w:rPr>
        <w:t xml:space="preserve"> أو </w:t>
      </w:r>
      <w:r w:rsidRPr="001A6DA1">
        <w:rPr>
          <w:rFonts w:hint="cs"/>
          <w:rtl/>
        </w:rPr>
        <w:t>الا</w:t>
      </w:r>
      <w:r w:rsidRPr="001A6DA1">
        <w:rPr>
          <w:rtl/>
        </w:rPr>
        <w:t xml:space="preserve">لتزام بجدول زمني محدد </w:t>
      </w:r>
      <w:r w:rsidRPr="001A6DA1">
        <w:rPr>
          <w:rFonts w:hint="cs"/>
          <w:rtl/>
        </w:rPr>
        <w:t>لذلك</w:t>
      </w:r>
      <w:r w:rsidRPr="001A6DA1">
        <w:rPr>
          <w:rtl/>
        </w:rPr>
        <w:t xml:space="preserve">. </w:t>
      </w:r>
      <w:r w:rsidRPr="001A6DA1">
        <w:rPr>
          <w:rFonts w:hint="cs"/>
          <w:rtl/>
        </w:rPr>
        <w:t>وأضافت الوفود</w:t>
      </w:r>
      <w:r w:rsidRPr="001A6DA1">
        <w:rPr>
          <w:rtl/>
        </w:rPr>
        <w:t xml:space="preserve"> </w:t>
      </w:r>
      <w:r w:rsidRPr="001A6DA1">
        <w:rPr>
          <w:rFonts w:hint="cs"/>
          <w:rtl/>
        </w:rPr>
        <w:t>إيلاء ال</w:t>
      </w:r>
      <w:r w:rsidRPr="001A6DA1">
        <w:rPr>
          <w:rtl/>
        </w:rPr>
        <w:t>أولوي</w:t>
      </w:r>
      <w:r w:rsidRPr="001A6DA1">
        <w:rPr>
          <w:rFonts w:hint="cs"/>
          <w:rtl/>
        </w:rPr>
        <w:t>ة</w:t>
      </w:r>
      <w:r w:rsidRPr="001A6DA1">
        <w:rPr>
          <w:rtl/>
        </w:rPr>
        <w:t xml:space="preserve"> </w:t>
      </w:r>
      <w:r w:rsidRPr="001A6DA1">
        <w:rPr>
          <w:rFonts w:hint="cs"/>
          <w:rtl/>
        </w:rPr>
        <w:t>ل</w:t>
      </w:r>
      <w:r w:rsidRPr="001A6DA1">
        <w:rPr>
          <w:rtl/>
        </w:rPr>
        <w:t xml:space="preserve">هذا العمل قد يؤخر </w:t>
      </w:r>
      <w:r w:rsidRPr="001A6DA1">
        <w:rPr>
          <w:rFonts w:hint="cs"/>
          <w:rtl/>
        </w:rPr>
        <w:t>الأ</w:t>
      </w:r>
      <w:r w:rsidRPr="001A6DA1">
        <w:rPr>
          <w:rtl/>
        </w:rPr>
        <w:t>عم</w:t>
      </w:r>
      <w:r w:rsidRPr="001A6DA1">
        <w:rPr>
          <w:rFonts w:hint="cs"/>
          <w:rtl/>
        </w:rPr>
        <w:t>ا</w:t>
      </w:r>
      <w:r w:rsidRPr="001A6DA1">
        <w:rPr>
          <w:rtl/>
        </w:rPr>
        <w:t xml:space="preserve">ل </w:t>
      </w:r>
      <w:r w:rsidRPr="001A6DA1">
        <w:rPr>
          <w:rFonts w:hint="cs"/>
          <w:rtl/>
        </w:rPr>
        <w:t>الأ</w:t>
      </w:r>
      <w:r w:rsidRPr="001A6DA1">
        <w:rPr>
          <w:rtl/>
        </w:rPr>
        <w:t>خر</w:t>
      </w:r>
      <w:r w:rsidRPr="001A6DA1">
        <w:rPr>
          <w:rFonts w:hint="cs"/>
          <w:rtl/>
        </w:rPr>
        <w:t>ى</w:t>
      </w:r>
      <w:r w:rsidRPr="001A6DA1">
        <w:rPr>
          <w:rtl/>
        </w:rPr>
        <w:t xml:space="preserve"> لبعض المكاتب، مثل تنفيذ نظام نسخة البحث الإلكترونية (</w:t>
      </w:r>
      <w:r w:rsidRPr="001A6DA1">
        <w:rPr>
          <w:cs/>
        </w:rPr>
        <w:t>‎</w:t>
      </w:r>
      <w:proofErr w:type="spellStart"/>
      <w:r w:rsidRPr="001A6DA1">
        <w:t>eSearchCopy</w:t>
      </w:r>
      <w:proofErr w:type="spellEnd"/>
      <w:r w:rsidRPr="001A6DA1">
        <w:rPr>
          <w:rtl/>
        </w:rPr>
        <w:t>‏). و</w:t>
      </w:r>
      <w:r w:rsidRPr="001A6DA1">
        <w:rPr>
          <w:rFonts w:hint="cs"/>
          <w:rtl/>
        </w:rPr>
        <w:t>تستعمل</w:t>
      </w:r>
      <w:r w:rsidRPr="001A6DA1">
        <w:rPr>
          <w:rtl/>
        </w:rPr>
        <w:t xml:space="preserve"> بعض </w:t>
      </w:r>
      <w:r w:rsidRPr="001A6DA1">
        <w:rPr>
          <w:rFonts w:hint="cs"/>
          <w:rtl/>
        </w:rPr>
        <w:t>ال</w:t>
      </w:r>
      <w:r w:rsidRPr="001A6DA1">
        <w:rPr>
          <w:rtl/>
        </w:rPr>
        <w:t xml:space="preserve">مكاتب </w:t>
      </w:r>
      <w:r w:rsidRPr="001A6DA1">
        <w:rPr>
          <w:rFonts w:hint="cs"/>
          <w:rtl/>
        </w:rPr>
        <w:t>إجراءات</w:t>
      </w:r>
      <w:r w:rsidRPr="001A6DA1">
        <w:rPr>
          <w:rtl/>
        </w:rPr>
        <w:t xml:space="preserve"> يدوية للتعامل مع الرسوم ال</w:t>
      </w:r>
      <w:r w:rsidRPr="001A6DA1">
        <w:rPr>
          <w:rFonts w:hint="cs"/>
          <w:rtl/>
        </w:rPr>
        <w:t>م</w:t>
      </w:r>
      <w:r w:rsidRPr="001A6DA1">
        <w:rPr>
          <w:rtl/>
        </w:rPr>
        <w:t>لون</w:t>
      </w:r>
      <w:r w:rsidRPr="001A6DA1">
        <w:rPr>
          <w:rFonts w:hint="cs"/>
          <w:rtl/>
        </w:rPr>
        <w:t>ة</w:t>
      </w:r>
      <w:r w:rsidRPr="001A6DA1">
        <w:rPr>
          <w:rtl/>
        </w:rPr>
        <w:t>، ولكن</w:t>
      </w:r>
      <w:r w:rsidRPr="001A6DA1">
        <w:rPr>
          <w:rFonts w:hint="cs"/>
          <w:rtl/>
        </w:rPr>
        <w:t xml:space="preserve">ها لن تكفي، </w:t>
      </w:r>
      <w:r w:rsidRPr="001A6DA1">
        <w:rPr>
          <w:rtl/>
        </w:rPr>
        <w:t>من الناحية العملية</w:t>
      </w:r>
      <w:r w:rsidRPr="001A6DA1">
        <w:rPr>
          <w:rFonts w:hint="cs"/>
          <w:rtl/>
        </w:rPr>
        <w:t>،</w:t>
      </w:r>
      <w:r w:rsidRPr="001A6DA1">
        <w:rPr>
          <w:rtl/>
        </w:rPr>
        <w:t xml:space="preserve"> </w:t>
      </w:r>
      <w:r w:rsidRPr="001A6DA1">
        <w:rPr>
          <w:rFonts w:hint="cs"/>
          <w:rtl/>
        </w:rPr>
        <w:t>في حال</w:t>
      </w:r>
      <w:r w:rsidRPr="001A6DA1">
        <w:rPr>
          <w:rtl/>
        </w:rPr>
        <w:t xml:space="preserve"> </w:t>
      </w:r>
      <w:r w:rsidRPr="001A6DA1">
        <w:rPr>
          <w:rFonts w:hint="cs"/>
          <w:rtl/>
        </w:rPr>
        <w:t xml:space="preserve">استقطبت </w:t>
      </w:r>
      <w:r w:rsidRPr="001A6DA1">
        <w:rPr>
          <w:rtl/>
        </w:rPr>
        <w:t>الترتيبات الجديدة</w:t>
      </w:r>
      <w:r w:rsidRPr="001A6DA1">
        <w:rPr>
          <w:rFonts w:hint="cs"/>
          <w:rtl/>
        </w:rPr>
        <w:t xml:space="preserve"> </w:t>
      </w:r>
      <w:r w:rsidRPr="001A6DA1">
        <w:rPr>
          <w:rtl/>
        </w:rPr>
        <w:t>عدد</w:t>
      </w:r>
      <w:r w:rsidRPr="001A6DA1">
        <w:rPr>
          <w:rFonts w:hint="cs"/>
          <w:rtl/>
        </w:rPr>
        <w:t>ا</w:t>
      </w:r>
      <w:r w:rsidRPr="001A6DA1">
        <w:rPr>
          <w:rtl/>
        </w:rPr>
        <w:t xml:space="preserve"> كبير</w:t>
      </w:r>
      <w:r w:rsidRPr="001A6DA1">
        <w:rPr>
          <w:rFonts w:hint="cs"/>
          <w:rtl/>
        </w:rPr>
        <w:t>ا</w:t>
      </w:r>
      <w:r w:rsidRPr="001A6DA1">
        <w:rPr>
          <w:rtl/>
        </w:rPr>
        <w:t xml:space="preserve"> من الط</w:t>
      </w:r>
      <w:r w:rsidRPr="001A6DA1">
        <w:rPr>
          <w:rFonts w:hint="cs"/>
          <w:rtl/>
        </w:rPr>
        <w:t>ل</w:t>
      </w:r>
      <w:r w:rsidRPr="001A6DA1">
        <w:rPr>
          <w:rtl/>
        </w:rPr>
        <w:t xml:space="preserve">بات </w:t>
      </w:r>
      <w:r w:rsidRPr="001A6DA1">
        <w:rPr>
          <w:rFonts w:hint="cs"/>
          <w:rtl/>
        </w:rPr>
        <w:t xml:space="preserve">التي تحتوي </w:t>
      </w:r>
      <w:r w:rsidRPr="001A6DA1">
        <w:rPr>
          <w:rtl/>
        </w:rPr>
        <w:t>رسوما ملونة. و</w:t>
      </w:r>
      <w:r w:rsidRPr="001A6DA1">
        <w:rPr>
          <w:rFonts w:hint="cs"/>
          <w:rtl/>
        </w:rPr>
        <w:t>رأى</w:t>
      </w:r>
      <w:r w:rsidRPr="001A6DA1">
        <w:rPr>
          <w:rtl/>
        </w:rPr>
        <w:t xml:space="preserve"> وفد أ</w:t>
      </w:r>
      <w:r w:rsidRPr="001A6DA1">
        <w:rPr>
          <w:rFonts w:hint="cs"/>
          <w:rtl/>
        </w:rPr>
        <w:t>ن تنفيذ</w:t>
      </w:r>
      <w:r w:rsidRPr="001A6DA1">
        <w:rPr>
          <w:rtl/>
        </w:rPr>
        <w:t xml:space="preserve"> النظام </w:t>
      </w:r>
      <w:r w:rsidRPr="001A6DA1">
        <w:rPr>
          <w:rFonts w:hint="cs"/>
          <w:rtl/>
        </w:rPr>
        <w:t xml:space="preserve">بوقت واحد في </w:t>
      </w:r>
      <w:r w:rsidRPr="001A6DA1">
        <w:rPr>
          <w:rtl/>
        </w:rPr>
        <w:t>جميع إدارات البحث الدولية</w:t>
      </w:r>
      <w:r w:rsidRPr="001A6DA1">
        <w:rPr>
          <w:rFonts w:hint="cs"/>
          <w:rtl/>
        </w:rPr>
        <w:t>، قد يكون أمرا غير عملي</w:t>
      </w:r>
      <w:r w:rsidRPr="001A6DA1">
        <w:rPr>
          <w:rtl/>
        </w:rPr>
        <w:t>.</w:t>
      </w:r>
    </w:p>
    <w:p w:rsidR="001A6DA1" w:rsidRPr="001A6DA1" w:rsidRDefault="001A6DA1" w:rsidP="001A6DA1">
      <w:pPr>
        <w:pStyle w:val="NumberedParaAR"/>
      </w:pPr>
      <w:r w:rsidRPr="001A6DA1">
        <w:rPr>
          <w:rFonts w:hint="cs"/>
          <w:rtl/>
        </w:rPr>
        <w:t>و</w:t>
      </w:r>
      <w:r w:rsidRPr="001A6DA1">
        <w:rPr>
          <w:rtl/>
        </w:rPr>
        <w:t>ست</w:t>
      </w:r>
      <w:r w:rsidRPr="001A6DA1">
        <w:rPr>
          <w:rFonts w:hint="cs"/>
          <w:rtl/>
        </w:rPr>
        <w:t>طلب</w:t>
      </w:r>
      <w:r w:rsidRPr="001A6DA1">
        <w:rPr>
          <w:rtl/>
        </w:rPr>
        <w:t xml:space="preserve"> حزم</w:t>
      </w:r>
      <w:r w:rsidRPr="001A6DA1">
        <w:rPr>
          <w:rFonts w:hint="cs"/>
          <w:rtl/>
        </w:rPr>
        <w:t xml:space="preserve"> صور من نسق (</w:t>
      </w:r>
      <w:r w:rsidRPr="001A6DA1">
        <w:t>TIFF</w:t>
      </w:r>
      <w:r w:rsidRPr="001A6DA1">
        <w:rPr>
          <w:rFonts w:hint="cs"/>
          <w:rtl/>
        </w:rPr>
        <w:t>) بال</w:t>
      </w:r>
      <w:r w:rsidRPr="001A6DA1">
        <w:rPr>
          <w:rtl/>
        </w:rPr>
        <w:t>أبيض و</w:t>
      </w:r>
      <w:r w:rsidRPr="001A6DA1">
        <w:rPr>
          <w:rFonts w:hint="cs"/>
          <w:rtl/>
        </w:rPr>
        <w:t>ال</w:t>
      </w:r>
      <w:r w:rsidRPr="001A6DA1">
        <w:rPr>
          <w:rtl/>
        </w:rPr>
        <w:t>أسود</w:t>
      </w:r>
      <w:r w:rsidRPr="001A6DA1">
        <w:rPr>
          <w:rFonts w:hint="cs"/>
          <w:rtl/>
        </w:rPr>
        <w:t xml:space="preserve"> لأغراض ا</w:t>
      </w:r>
      <w:r w:rsidRPr="001A6DA1">
        <w:rPr>
          <w:rtl/>
        </w:rPr>
        <w:t>لمعالجة في بعض المكاتب المعينة لبعض الوقت، ولك</w:t>
      </w:r>
      <w:r w:rsidRPr="001A6DA1">
        <w:rPr>
          <w:rFonts w:hint="cs"/>
          <w:rtl/>
        </w:rPr>
        <w:t>ن ينبغي إيلاء نظرة متأنية</w:t>
      </w:r>
      <w:r w:rsidRPr="001A6DA1">
        <w:rPr>
          <w:rtl/>
        </w:rPr>
        <w:t xml:space="preserve"> </w:t>
      </w:r>
      <w:r w:rsidRPr="001A6DA1">
        <w:rPr>
          <w:rFonts w:hint="cs"/>
          <w:rtl/>
        </w:rPr>
        <w:t>لمسألتي ا</w:t>
      </w:r>
      <w:r w:rsidRPr="001A6DA1">
        <w:rPr>
          <w:rtl/>
        </w:rPr>
        <w:t>لتنفيذ التقني والوضع القانوني لهذه التحويلات.</w:t>
      </w:r>
    </w:p>
    <w:p w:rsidR="001A6DA1" w:rsidRPr="001A6DA1" w:rsidRDefault="001A6DA1" w:rsidP="001A6DA1">
      <w:pPr>
        <w:pStyle w:val="NumberedParaAR"/>
      </w:pPr>
      <w:r w:rsidRPr="001A6DA1">
        <w:rPr>
          <w:rtl/>
        </w:rPr>
        <w:t xml:space="preserve">واعتبرت عدة وفود أن من المهم </w:t>
      </w:r>
      <w:r w:rsidRPr="001A6DA1">
        <w:rPr>
          <w:rFonts w:hint="cs"/>
          <w:rtl/>
        </w:rPr>
        <w:t xml:space="preserve">وضع </w:t>
      </w:r>
      <w:r w:rsidRPr="001A6DA1">
        <w:rPr>
          <w:rtl/>
        </w:rPr>
        <w:t xml:space="preserve">ترتيبات فعالة للتعامل مع الرسوم </w:t>
      </w:r>
      <w:r w:rsidRPr="001A6DA1">
        <w:rPr>
          <w:rFonts w:hint="cs"/>
          <w:rtl/>
        </w:rPr>
        <w:t>الم</w:t>
      </w:r>
      <w:r w:rsidRPr="001A6DA1">
        <w:rPr>
          <w:rtl/>
        </w:rPr>
        <w:t>لون</w:t>
      </w:r>
      <w:r w:rsidRPr="001A6DA1">
        <w:rPr>
          <w:rFonts w:hint="cs"/>
          <w:rtl/>
        </w:rPr>
        <w:t>ة</w:t>
      </w:r>
      <w:r w:rsidRPr="001A6DA1">
        <w:rPr>
          <w:rtl/>
        </w:rPr>
        <w:t xml:space="preserve"> </w:t>
      </w:r>
      <w:r w:rsidRPr="001A6DA1">
        <w:rPr>
          <w:rFonts w:hint="cs"/>
          <w:rtl/>
        </w:rPr>
        <w:t>المودعة</w:t>
      </w:r>
      <w:r w:rsidRPr="001A6DA1">
        <w:rPr>
          <w:rtl/>
        </w:rPr>
        <w:t xml:space="preserve"> </w:t>
      </w:r>
      <w:r w:rsidRPr="001A6DA1">
        <w:rPr>
          <w:rFonts w:hint="cs"/>
          <w:rtl/>
        </w:rPr>
        <w:t>بنسق (</w:t>
      </w:r>
      <w:r w:rsidRPr="001A6DA1">
        <w:t>PDF</w:t>
      </w:r>
      <w:r w:rsidRPr="001A6DA1">
        <w:rPr>
          <w:rFonts w:hint="cs"/>
          <w:rtl/>
        </w:rPr>
        <w:t>)</w:t>
      </w:r>
      <w:r w:rsidRPr="001A6DA1">
        <w:rPr>
          <w:rtl/>
        </w:rPr>
        <w:t xml:space="preserve"> أو على الورق. </w:t>
      </w:r>
      <w:r w:rsidRPr="001A6DA1">
        <w:rPr>
          <w:rFonts w:hint="cs"/>
          <w:rtl/>
        </w:rPr>
        <w:t>وقالت إن نسق (</w:t>
      </w:r>
      <w:r w:rsidRPr="001A6DA1">
        <w:t>PDF</w:t>
      </w:r>
      <w:r w:rsidRPr="001A6DA1">
        <w:rPr>
          <w:rFonts w:hint="cs"/>
          <w:rtl/>
        </w:rPr>
        <w:t>)</w:t>
      </w:r>
      <w:r w:rsidRPr="001A6DA1">
        <w:rPr>
          <w:rtl/>
        </w:rPr>
        <w:t xml:space="preserve"> </w:t>
      </w:r>
      <w:r w:rsidRPr="001A6DA1">
        <w:rPr>
          <w:rFonts w:hint="cs"/>
          <w:rtl/>
        </w:rPr>
        <w:t>هو نسق</w:t>
      </w:r>
      <w:r w:rsidRPr="001A6DA1">
        <w:rPr>
          <w:rtl/>
        </w:rPr>
        <w:t xml:space="preserve"> </w:t>
      </w:r>
      <w:r w:rsidRPr="001A6DA1">
        <w:rPr>
          <w:rFonts w:hint="cs"/>
          <w:rtl/>
        </w:rPr>
        <w:t xml:space="preserve">الإيداع </w:t>
      </w:r>
      <w:r w:rsidRPr="001A6DA1">
        <w:rPr>
          <w:rtl/>
        </w:rPr>
        <w:t>السائد</w:t>
      </w:r>
      <w:r w:rsidRPr="001A6DA1">
        <w:rPr>
          <w:rFonts w:hint="cs"/>
          <w:rtl/>
        </w:rPr>
        <w:t xml:space="preserve"> حاليا</w:t>
      </w:r>
      <w:r w:rsidRPr="001A6DA1">
        <w:rPr>
          <w:rtl/>
        </w:rPr>
        <w:t xml:space="preserve"> و</w:t>
      </w:r>
      <w:r w:rsidRPr="001A6DA1">
        <w:rPr>
          <w:rFonts w:hint="cs"/>
          <w:rtl/>
        </w:rPr>
        <w:t xml:space="preserve">إن </w:t>
      </w:r>
      <w:r w:rsidRPr="001A6DA1">
        <w:rPr>
          <w:rtl/>
        </w:rPr>
        <w:t>الم</w:t>
      </w:r>
      <w:r w:rsidRPr="001A6DA1">
        <w:rPr>
          <w:rFonts w:hint="cs"/>
          <w:rtl/>
        </w:rPr>
        <w:t>ودع</w:t>
      </w:r>
      <w:r w:rsidRPr="001A6DA1">
        <w:rPr>
          <w:rtl/>
        </w:rPr>
        <w:t>ين</w:t>
      </w:r>
      <w:r w:rsidRPr="001A6DA1">
        <w:rPr>
          <w:rFonts w:hint="cs"/>
          <w:rtl/>
        </w:rPr>
        <w:t xml:space="preserve"> يتوقعون دعم هذا النسق</w:t>
      </w:r>
      <w:r w:rsidRPr="001A6DA1">
        <w:rPr>
          <w:rtl/>
        </w:rPr>
        <w:t xml:space="preserve">. </w:t>
      </w:r>
      <w:r w:rsidRPr="001A6DA1">
        <w:rPr>
          <w:rFonts w:hint="cs"/>
          <w:rtl/>
        </w:rPr>
        <w:t xml:space="preserve">وأشار </w:t>
      </w:r>
      <w:r w:rsidRPr="001A6DA1">
        <w:rPr>
          <w:rtl/>
        </w:rPr>
        <w:t xml:space="preserve">المكتب الدولي </w:t>
      </w:r>
      <w:r w:rsidRPr="001A6DA1">
        <w:rPr>
          <w:rFonts w:hint="cs"/>
          <w:rtl/>
        </w:rPr>
        <w:t xml:space="preserve">إلى </w:t>
      </w:r>
      <w:r w:rsidRPr="001A6DA1">
        <w:rPr>
          <w:rtl/>
        </w:rPr>
        <w:t>أن الحل المؤقت ال</w:t>
      </w:r>
      <w:r w:rsidRPr="001A6DA1">
        <w:rPr>
          <w:rFonts w:hint="cs"/>
          <w:rtl/>
        </w:rPr>
        <w:t>وارد</w:t>
      </w:r>
      <w:r w:rsidRPr="001A6DA1">
        <w:rPr>
          <w:rtl/>
        </w:rPr>
        <w:t xml:space="preserve"> في الفقرات من 11 إلى 15 من الوثيقة س</w:t>
      </w:r>
      <w:r w:rsidRPr="001A6DA1">
        <w:rPr>
          <w:rFonts w:hint="cs"/>
          <w:rtl/>
        </w:rPr>
        <w:t>ي</w:t>
      </w:r>
      <w:r w:rsidRPr="001A6DA1">
        <w:rPr>
          <w:rtl/>
        </w:rPr>
        <w:t xml:space="preserve">سهم </w:t>
      </w:r>
      <w:r w:rsidRPr="001A6DA1">
        <w:rPr>
          <w:rFonts w:hint="cs"/>
          <w:rtl/>
        </w:rPr>
        <w:t xml:space="preserve">نوعا ما في </w:t>
      </w:r>
      <w:r w:rsidRPr="001A6DA1">
        <w:rPr>
          <w:rtl/>
        </w:rPr>
        <w:t xml:space="preserve">التعامل مع حالات </w:t>
      </w:r>
      <w:r w:rsidRPr="001A6DA1">
        <w:rPr>
          <w:rFonts w:hint="cs"/>
          <w:rtl/>
        </w:rPr>
        <w:t>الملفات بنسق (</w:t>
      </w:r>
      <w:r w:rsidRPr="001A6DA1">
        <w:t>PDF</w:t>
      </w:r>
      <w:r w:rsidRPr="001A6DA1">
        <w:rPr>
          <w:rFonts w:hint="cs"/>
          <w:rtl/>
        </w:rPr>
        <w:t>) إلى حين وضع</w:t>
      </w:r>
      <w:r w:rsidRPr="001A6DA1">
        <w:rPr>
          <w:rtl/>
        </w:rPr>
        <w:t xml:space="preserve"> حل </w:t>
      </w:r>
      <w:r w:rsidRPr="001A6DA1">
        <w:rPr>
          <w:rFonts w:hint="cs"/>
          <w:rtl/>
        </w:rPr>
        <w:t>متكامل</w:t>
      </w:r>
      <w:r w:rsidRPr="001A6DA1">
        <w:rPr>
          <w:rtl/>
        </w:rPr>
        <w:t xml:space="preserve">. ويمكن، من حيث المبدأ، أن </w:t>
      </w:r>
      <w:r w:rsidRPr="001A6DA1">
        <w:rPr>
          <w:rFonts w:hint="cs"/>
          <w:rtl/>
        </w:rPr>
        <w:t>ي</w:t>
      </w:r>
      <w:r w:rsidRPr="001A6DA1">
        <w:rPr>
          <w:rtl/>
        </w:rPr>
        <w:t xml:space="preserve">طبق نفس النهج </w:t>
      </w:r>
      <w:r w:rsidRPr="001A6DA1">
        <w:rPr>
          <w:rFonts w:hint="cs"/>
          <w:rtl/>
        </w:rPr>
        <w:t>بالنسبة ل</w:t>
      </w:r>
      <w:r w:rsidRPr="001A6DA1">
        <w:rPr>
          <w:rtl/>
        </w:rPr>
        <w:t xml:space="preserve">لطلبات الدولية المودعة </w:t>
      </w:r>
      <w:r w:rsidRPr="001A6DA1">
        <w:rPr>
          <w:rFonts w:hint="cs"/>
          <w:rtl/>
        </w:rPr>
        <w:t>بنسخة</w:t>
      </w:r>
      <w:r w:rsidRPr="001A6DA1">
        <w:rPr>
          <w:rtl/>
        </w:rPr>
        <w:t xml:space="preserve"> ورق</w:t>
      </w:r>
      <w:r w:rsidRPr="001A6DA1">
        <w:rPr>
          <w:rFonts w:hint="cs"/>
          <w:rtl/>
        </w:rPr>
        <w:t>ية</w:t>
      </w:r>
      <w:r w:rsidRPr="001A6DA1">
        <w:rPr>
          <w:rtl/>
        </w:rPr>
        <w:t xml:space="preserve">. </w:t>
      </w:r>
      <w:r w:rsidRPr="001A6DA1">
        <w:rPr>
          <w:rFonts w:hint="cs"/>
          <w:rtl/>
        </w:rPr>
        <w:t xml:space="preserve">وبذلك، </w:t>
      </w:r>
      <w:r w:rsidRPr="001A6DA1">
        <w:rPr>
          <w:rtl/>
        </w:rPr>
        <w:t xml:space="preserve">يمكن للمكتب الدولي </w:t>
      </w:r>
      <w:r w:rsidRPr="001A6DA1">
        <w:rPr>
          <w:rFonts w:hint="cs"/>
          <w:rtl/>
        </w:rPr>
        <w:t>ا</w:t>
      </w:r>
      <w:r w:rsidRPr="001A6DA1">
        <w:rPr>
          <w:rtl/>
        </w:rPr>
        <w:t xml:space="preserve">لتحقق </w:t>
      </w:r>
      <w:r w:rsidRPr="001A6DA1">
        <w:rPr>
          <w:rFonts w:hint="cs"/>
          <w:rtl/>
        </w:rPr>
        <w:t xml:space="preserve">من الحاجة </w:t>
      </w:r>
      <w:r w:rsidRPr="001A6DA1">
        <w:rPr>
          <w:rtl/>
        </w:rPr>
        <w:t>لإضافة مربع</w:t>
      </w:r>
      <w:r w:rsidRPr="001A6DA1">
        <w:rPr>
          <w:rFonts w:hint="cs"/>
          <w:rtl/>
        </w:rPr>
        <w:t xml:space="preserve"> خيار</w:t>
      </w:r>
      <w:r w:rsidRPr="001A6DA1">
        <w:rPr>
          <w:rtl/>
        </w:rPr>
        <w:t xml:space="preserve"> </w:t>
      </w:r>
      <w:r w:rsidRPr="001A6DA1">
        <w:rPr>
          <w:rFonts w:hint="cs"/>
          <w:rtl/>
        </w:rPr>
        <w:t xml:space="preserve">عل الاستمارات </w:t>
      </w:r>
      <w:r w:rsidRPr="001A6DA1">
        <w:rPr>
          <w:rtl/>
        </w:rPr>
        <w:t xml:space="preserve">الورقية للإشارة إلى </w:t>
      </w:r>
      <w:r w:rsidRPr="001A6DA1">
        <w:rPr>
          <w:rFonts w:hint="cs"/>
          <w:rtl/>
        </w:rPr>
        <w:t xml:space="preserve">ضرورة إجراء </w:t>
      </w:r>
      <w:r w:rsidRPr="001A6DA1">
        <w:rPr>
          <w:rtl/>
        </w:rPr>
        <w:t xml:space="preserve">مسح </w:t>
      </w:r>
      <w:r w:rsidRPr="001A6DA1">
        <w:rPr>
          <w:rFonts w:hint="cs"/>
          <w:rtl/>
        </w:rPr>
        <w:t>بالأ</w:t>
      </w:r>
      <w:r w:rsidRPr="001A6DA1">
        <w:rPr>
          <w:rtl/>
        </w:rPr>
        <w:t>لو</w:t>
      </w:r>
      <w:r w:rsidRPr="001A6DA1">
        <w:rPr>
          <w:rFonts w:hint="cs"/>
          <w:rtl/>
        </w:rPr>
        <w:t>ا</w:t>
      </w:r>
      <w:r w:rsidRPr="001A6DA1">
        <w:rPr>
          <w:rtl/>
        </w:rPr>
        <w:t>ن</w:t>
      </w:r>
      <w:r w:rsidRPr="001A6DA1">
        <w:rPr>
          <w:rFonts w:hint="cs"/>
          <w:rtl/>
        </w:rPr>
        <w:t xml:space="preserve"> للرسوم</w:t>
      </w:r>
      <w:r w:rsidRPr="001A6DA1">
        <w:rPr>
          <w:rtl/>
        </w:rPr>
        <w:t>.</w:t>
      </w:r>
    </w:p>
    <w:p w:rsidR="001A6DA1" w:rsidRPr="001A6DA1" w:rsidRDefault="001A6DA1" w:rsidP="001A6DA1">
      <w:pPr>
        <w:pStyle w:val="NumberedParaAR"/>
      </w:pPr>
      <w:r w:rsidRPr="001A6DA1">
        <w:rPr>
          <w:rtl/>
        </w:rPr>
        <w:t xml:space="preserve">وأثار عدد من الوفود بعض المسائل القانونية التي ينبغي التحقق </w:t>
      </w:r>
      <w:r w:rsidRPr="001A6DA1">
        <w:rPr>
          <w:rFonts w:hint="cs"/>
          <w:rtl/>
        </w:rPr>
        <w:t>من</w:t>
      </w:r>
      <w:r w:rsidRPr="001A6DA1">
        <w:rPr>
          <w:rtl/>
        </w:rPr>
        <w:t xml:space="preserve">ها. </w:t>
      </w:r>
      <w:r w:rsidRPr="001A6DA1">
        <w:rPr>
          <w:rFonts w:hint="cs"/>
          <w:rtl/>
        </w:rPr>
        <w:t>وتضمنت</w:t>
      </w:r>
      <w:r w:rsidRPr="001A6DA1">
        <w:rPr>
          <w:rtl/>
        </w:rPr>
        <w:t xml:space="preserve"> مسائل تتعلق </w:t>
      </w:r>
      <w:r w:rsidRPr="001A6DA1">
        <w:rPr>
          <w:rFonts w:hint="cs"/>
          <w:rtl/>
        </w:rPr>
        <w:t>ب</w:t>
      </w:r>
      <w:r w:rsidRPr="001A6DA1">
        <w:rPr>
          <w:rtl/>
        </w:rPr>
        <w:t xml:space="preserve">معاهدة قانون البراءات. </w:t>
      </w:r>
      <w:r w:rsidRPr="001A6DA1">
        <w:rPr>
          <w:rFonts w:hint="cs"/>
          <w:rtl/>
        </w:rPr>
        <w:t>و</w:t>
      </w:r>
      <w:r w:rsidRPr="001A6DA1">
        <w:rPr>
          <w:rtl/>
        </w:rPr>
        <w:t>تحديد</w:t>
      </w:r>
      <w:r w:rsidRPr="001A6DA1">
        <w:rPr>
          <w:rFonts w:hint="cs"/>
          <w:rtl/>
        </w:rPr>
        <w:t>ا</w:t>
      </w:r>
      <w:r w:rsidRPr="001A6DA1">
        <w:rPr>
          <w:rtl/>
        </w:rPr>
        <w:t>، إمك</w:t>
      </w:r>
      <w:r w:rsidRPr="001A6DA1">
        <w:rPr>
          <w:rFonts w:hint="cs"/>
          <w:rtl/>
        </w:rPr>
        <w:t>ا</w:t>
      </w:r>
      <w:r w:rsidRPr="001A6DA1">
        <w:rPr>
          <w:rtl/>
        </w:rPr>
        <w:t>ن</w:t>
      </w:r>
      <w:r w:rsidRPr="001A6DA1">
        <w:rPr>
          <w:rFonts w:hint="cs"/>
          <w:rtl/>
        </w:rPr>
        <w:t>ية</w:t>
      </w:r>
      <w:r w:rsidRPr="001A6DA1">
        <w:rPr>
          <w:rtl/>
        </w:rPr>
        <w:t xml:space="preserve"> </w:t>
      </w:r>
      <w:r w:rsidRPr="001A6DA1">
        <w:rPr>
          <w:rFonts w:hint="cs"/>
          <w:rtl/>
        </w:rPr>
        <w:t xml:space="preserve">إيداع </w:t>
      </w:r>
      <w:r w:rsidRPr="001A6DA1">
        <w:rPr>
          <w:rtl/>
        </w:rPr>
        <w:t xml:space="preserve">الرسوم الملونة </w:t>
      </w:r>
      <w:r w:rsidRPr="001A6DA1">
        <w:rPr>
          <w:rFonts w:hint="cs"/>
          <w:rtl/>
        </w:rPr>
        <w:t>على</w:t>
      </w:r>
      <w:r w:rsidRPr="001A6DA1">
        <w:rPr>
          <w:rtl/>
        </w:rPr>
        <w:t xml:space="preserve"> الورق، </w:t>
      </w:r>
      <w:r w:rsidRPr="001A6DA1">
        <w:rPr>
          <w:rFonts w:hint="cs"/>
          <w:rtl/>
        </w:rPr>
        <w:t xml:space="preserve">إذ </w:t>
      </w:r>
      <w:r w:rsidRPr="001A6DA1">
        <w:rPr>
          <w:rtl/>
        </w:rPr>
        <w:t>من المهم أل</w:t>
      </w:r>
      <w:r w:rsidRPr="001A6DA1">
        <w:rPr>
          <w:rFonts w:hint="cs"/>
          <w:rtl/>
        </w:rPr>
        <w:t>ّ</w:t>
      </w:r>
      <w:r w:rsidRPr="001A6DA1">
        <w:rPr>
          <w:rtl/>
        </w:rPr>
        <w:t xml:space="preserve">ا </w:t>
      </w:r>
      <w:r w:rsidRPr="001A6DA1">
        <w:rPr>
          <w:rFonts w:hint="cs"/>
          <w:rtl/>
        </w:rPr>
        <w:t>ينطوي هذا الإيداع على م</w:t>
      </w:r>
      <w:r w:rsidRPr="001A6DA1">
        <w:rPr>
          <w:rtl/>
        </w:rPr>
        <w:t>خ</w:t>
      </w:r>
      <w:r w:rsidRPr="001A6DA1">
        <w:rPr>
          <w:rFonts w:hint="cs"/>
          <w:rtl/>
        </w:rPr>
        <w:t>ا</w:t>
      </w:r>
      <w:r w:rsidRPr="001A6DA1">
        <w:rPr>
          <w:rtl/>
        </w:rPr>
        <w:t xml:space="preserve">طر </w:t>
      </w:r>
      <w:r w:rsidRPr="001A6DA1">
        <w:rPr>
          <w:rFonts w:hint="cs"/>
          <w:rtl/>
        </w:rPr>
        <w:t>ب</w:t>
      </w:r>
      <w:r w:rsidRPr="001A6DA1">
        <w:rPr>
          <w:rtl/>
        </w:rPr>
        <w:t>فقدان تاريخ الإيداع أو</w:t>
      </w:r>
      <w:r w:rsidRPr="001A6DA1">
        <w:rPr>
          <w:rFonts w:hint="cs"/>
          <w:rtl/>
        </w:rPr>
        <w:t xml:space="preserve"> </w:t>
      </w:r>
      <w:r w:rsidRPr="001A6DA1">
        <w:rPr>
          <w:rtl/>
        </w:rPr>
        <w:t xml:space="preserve">تاريخ تقديم </w:t>
      </w:r>
      <w:r w:rsidRPr="001A6DA1">
        <w:rPr>
          <w:rFonts w:hint="cs"/>
          <w:rtl/>
        </w:rPr>
        <w:t>الطلب</w:t>
      </w:r>
      <w:r w:rsidRPr="001A6DA1">
        <w:rPr>
          <w:rtl/>
        </w:rPr>
        <w:t xml:space="preserve"> </w:t>
      </w:r>
      <w:r w:rsidRPr="001A6DA1">
        <w:rPr>
          <w:rFonts w:hint="cs"/>
          <w:rtl/>
        </w:rPr>
        <w:t>المهمين</w:t>
      </w:r>
      <w:r w:rsidRPr="001A6DA1">
        <w:rPr>
          <w:rtl/>
        </w:rPr>
        <w:t xml:space="preserve"> </w:t>
      </w:r>
      <w:r w:rsidRPr="001A6DA1">
        <w:rPr>
          <w:rFonts w:hint="cs"/>
          <w:rtl/>
        </w:rPr>
        <w:t xml:space="preserve">لتلبية مهلة </w:t>
      </w:r>
      <w:r w:rsidRPr="001A6DA1">
        <w:rPr>
          <w:rtl/>
        </w:rPr>
        <w:t xml:space="preserve">زمنية محددة. </w:t>
      </w:r>
      <w:r w:rsidRPr="001A6DA1">
        <w:rPr>
          <w:rFonts w:hint="cs"/>
          <w:rtl/>
        </w:rPr>
        <w:t xml:space="preserve">وينبغي، </w:t>
      </w:r>
      <w:r w:rsidRPr="001A6DA1">
        <w:rPr>
          <w:rtl/>
        </w:rPr>
        <w:t xml:space="preserve">في هذه الحالات، </w:t>
      </w:r>
      <w:r w:rsidRPr="001A6DA1">
        <w:rPr>
          <w:rFonts w:hint="cs"/>
          <w:rtl/>
        </w:rPr>
        <w:t xml:space="preserve">أن يتاح </w:t>
      </w:r>
      <w:r w:rsidRPr="001A6DA1">
        <w:rPr>
          <w:rtl/>
        </w:rPr>
        <w:t>ل</w:t>
      </w:r>
      <w:r w:rsidRPr="001A6DA1">
        <w:rPr>
          <w:rFonts w:hint="cs"/>
          <w:rtl/>
        </w:rPr>
        <w:t>ل</w:t>
      </w:r>
      <w:r w:rsidRPr="001A6DA1">
        <w:rPr>
          <w:rtl/>
        </w:rPr>
        <w:t>مكاتب المعنية</w:t>
      </w:r>
      <w:r w:rsidRPr="001A6DA1">
        <w:rPr>
          <w:rFonts w:hint="cs"/>
          <w:rtl/>
        </w:rPr>
        <w:t xml:space="preserve"> نفاذ </w:t>
      </w:r>
      <w:r w:rsidRPr="001A6DA1">
        <w:rPr>
          <w:rtl/>
        </w:rPr>
        <w:t xml:space="preserve">فعال إلى الوثيقة الأصلية. </w:t>
      </w:r>
      <w:r w:rsidRPr="001A6DA1">
        <w:rPr>
          <w:rFonts w:hint="cs"/>
          <w:rtl/>
        </w:rPr>
        <w:t>و</w:t>
      </w:r>
      <w:r w:rsidRPr="001A6DA1">
        <w:rPr>
          <w:rtl/>
        </w:rPr>
        <w:t xml:space="preserve">سيكون من الضروري </w:t>
      </w:r>
      <w:r w:rsidRPr="001A6DA1">
        <w:rPr>
          <w:rFonts w:hint="cs"/>
          <w:rtl/>
        </w:rPr>
        <w:t>ا</w:t>
      </w:r>
      <w:r w:rsidRPr="001A6DA1">
        <w:rPr>
          <w:rtl/>
        </w:rPr>
        <w:t xml:space="preserve">لتعامل مع وثائق الأولوية التي تحتوي على رسوم ملونة. </w:t>
      </w:r>
      <w:r w:rsidRPr="001A6DA1">
        <w:rPr>
          <w:rFonts w:hint="cs"/>
          <w:rtl/>
        </w:rPr>
        <w:t xml:space="preserve">ورأت الوفود أن </w:t>
      </w:r>
      <w:r w:rsidRPr="001A6DA1">
        <w:rPr>
          <w:rtl/>
        </w:rPr>
        <w:t xml:space="preserve">علاقة قبول </w:t>
      </w:r>
      <w:r w:rsidRPr="001A6DA1">
        <w:rPr>
          <w:rFonts w:hint="cs"/>
          <w:rtl/>
        </w:rPr>
        <w:t>ال</w:t>
      </w:r>
      <w:r w:rsidRPr="001A6DA1">
        <w:rPr>
          <w:rtl/>
        </w:rPr>
        <w:t xml:space="preserve">رسوم </w:t>
      </w:r>
      <w:r w:rsidRPr="001A6DA1">
        <w:rPr>
          <w:rFonts w:hint="cs"/>
          <w:rtl/>
        </w:rPr>
        <w:t>ال</w:t>
      </w:r>
      <w:r w:rsidRPr="001A6DA1">
        <w:rPr>
          <w:rtl/>
        </w:rPr>
        <w:t xml:space="preserve">ملونة </w:t>
      </w:r>
      <w:r w:rsidRPr="001A6DA1">
        <w:rPr>
          <w:rFonts w:hint="cs"/>
          <w:rtl/>
        </w:rPr>
        <w:t>بالقاعدة</w:t>
      </w:r>
      <w:r w:rsidRPr="001A6DA1">
        <w:rPr>
          <w:rtl/>
        </w:rPr>
        <w:t xml:space="preserve"> 11، ال</w:t>
      </w:r>
      <w:r w:rsidRPr="001A6DA1">
        <w:rPr>
          <w:rFonts w:hint="cs"/>
          <w:rtl/>
        </w:rPr>
        <w:t>ت</w:t>
      </w:r>
      <w:r w:rsidRPr="001A6DA1">
        <w:rPr>
          <w:rtl/>
        </w:rPr>
        <w:t xml:space="preserve">ي تطلب صراحة رسوما بالأبيض والأسود، </w:t>
      </w:r>
      <w:r w:rsidRPr="001A6DA1">
        <w:rPr>
          <w:rFonts w:hint="cs"/>
          <w:rtl/>
        </w:rPr>
        <w:t>تستوجب</w:t>
      </w:r>
      <w:r w:rsidRPr="001A6DA1">
        <w:rPr>
          <w:rtl/>
        </w:rPr>
        <w:t xml:space="preserve"> توضيحا.</w:t>
      </w:r>
      <w:r w:rsidRPr="001A6DA1">
        <w:rPr>
          <w:rFonts w:hint="cs"/>
          <w:rtl/>
        </w:rPr>
        <w:t xml:space="preserve"> وأشار </w:t>
      </w:r>
      <w:r w:rsidRPr="001A6DA1">
        <w:rPr>
          <w:rtl/>
        </w:rPr>
        <w:t xml:space="preserve">المكتب الدولي </w:t>
      </w:r>
      <w:r w:rsidRPr="001A6DA1">
        <w:rPr>
          <w:rFonts w:hint="cs"/>
          <w:rtl/>
        </w:rPr>
        <w:t xml:space="preserve">إلى </w:t>
      </w:r>
      <w:r w:rsidRPr="001A6DA1">
        <w:rPr>
          <w:rtl/>
        </w:rPr>
        <w:t>أن</w:t>
      </w:r>
      <w:r w:rsidRPr="001A6DA1">
        <w:rPr>
          <w:rFonts w:hint="cs"/>
          <w:rtl/>
        </w:rPr>
        <w:t>ه لا يمكن</w:t>
      </w:r>
      <w:r w:rsidRPr="001A6DA1">
        <w:rPr>
          <w:rtl/>
        </w:rPr>
        <w:t xml:space="preserve"> </w:t>
      </w:r>
      <w:r w:rsidRPr="001A6DA1">
        <w:rPr>
          <w:rFonts w:hint="cs"/>
          <w:rtl/>
        </w:rPr>
        <w:t xml:space="preserve">تنفيذ </w:t>
      </w:r>
      <w:r w:rsidRPr="001A6DA1">
        <w:rPr>
          <w:rtl/>
        </w:rPr>
        <w:t>ال</w:t>
      </w:r>
      <w:r w:rsidRPr="001A6DA1">
        <w:rPr>
          <w:rFonts w:hint="cs"/>
          <w:rtl/>
        </w:rPr>
        <w:t>اقتراح</w:t>
      </w:r>
      <w:r w:rsidRPr="001A6DA1">
        <w:rPr>
          <w:rtl/>
        </w:rPr>
        <w:t xml:space="preserve"> </w:t>
      </w:r>
      <w:r w:rsidRPr="001A6DA1">
        <w:rPr>
          <w:rFonts w:hint="cs"/>
          <w:rtl/>
        </w:rPr>
        <w:t xml:space="preserve">التقني </w:t>
      </w:r>
      <w:r w:rsidRPr="001A6DA1">
        <w:rPr>
          <w:rtl/>
        </w:rPr>
        <w:t xml:space="preserve">الرئيسي قبل عام 2018. </w:t>
      </w:r>
      <w:r w:rsidRPr="001A6DA1">
        <w:rPr>
          <w:rFonts w:hint="cs"/>
          <w:rtl/>
        </w:rPr>
        <w:t xml:space="preserve">مما سيتيح </w:t>
      </w:r>
      <w:r w:rsidRPr="001A6DA1">
        <w:rPr>
          <w:rtl/>
        </w:rPr>
        <w:t xml:space="preserve">الوقت لمناقشة أي تعديلات ضرورية على النظام الأساسي لمعاهدة التعاون بشأن البراءات في الدورة المقبلة للفريق العامل؛ </w:t>
      </w:r>
      <w:r w:rsidRPr="001A6DA1">
        <w:rPr>
          <w:rFonts w:hint="cs"/>
          <w:rtl/>
        </w:rPr>
        <w:t>غير أن</w:t>
      </w:r>
      <w:r w:rsidRPr="001A6DA1">
        <w:rPr>
          <w:rtl/>
        </w:rPr>
        <w:t xml:space="preserve"> من المهم تحديد المدى الكامل للعمل ال</w:t>
      </w:r>
      <w:r w:rsidRPr="001A6DA1">
        <w:rPr>
          <w:rFonts w:hint="cs"/>
          <w:rtl/>
        </w:rPr>
        <w:t>تقني</w:t>
      </w:r>
      <w:r w:rsidRPr="001A6DA1">
        <w:rPr>
          <w:rtl/>
        </w:rPr>
        <w:t xml:space="preserve"> اللازم في أقرب وقت ممكن.</w:t>
      </w:r>
    </w:p>
    <w:p w:rsidR="001A6DA1" w:rsidRPr="001A6DA1" w:rsidRDefault="001A6DA1" w:rsidP="001A6DA1">
      <w:pPr>
        <w:pStyle w:val="NumberedParaAR"/>
      </w:pPr>
      <w:r w:rsidRPr="001A6DA1">
        <w:rPr>
          <w:rFonts w:hint="cs"/>
          <w:rtl/>
        </w:rPr>
        <w:t xml:space="preserve">وأشار المكتب الدولي، </w:t>
      </w:r>
      <w:r w:rsidRPr="001A6DA1">
        <w:rPr>
          <w:rtl/>
        </w:rPr>
        <w:t>رد</w:t>
      </w:r>
      <w:r w:rsidRPr="001A6DA1">
        <w:rPr>
          <w:rFonts w:hint="cs"/>
          <w:rtl/>
        </w:rPr>
        <w:t>ّ</w:t>
      </w:r>
      <w:r w:rsidRPr="001A6DA1">
        <w:rPr>
          <w:rtl/>
        </w:rPr>
        <w:t>ا</w:t>
      </w:r>
      <w:r w:rsidRPr="001A6DA1">
        <w:rPr>
          <w:rFonts w:hint="cs"/>
          <w:rtl/>
        </w:rPr>
        <w:t>ً</w:t>
      </w:r>
      <w:r w:rsidRPr="001A6DA1">
        <w:rPr>
          <w:rtl/>
        </w:rPr>
        <w:t xml:space="preserve"> على مخاوف </w:t>
      </w:r>
      <w:r w:rsidRPr="001A6DA1">
        <w:rPr>
          <w:rFonts w:hint="cs"/>
          <w:rtl/>
        </w:rPr>
        <w:t xml:space="preserve">أبديت </w:t>
      </w:r>
      <w:r w:rsidRPr="001A6DA1">
        <w:rPr>
          <w:rtl/>
        </w:rPr>
        <w:t>من أن ال</w:t>
      </w:r>
      <w:r w:rsidRPr="001A6DA1">
        <w:rPr>
          <w:rFonts w:hint="cs"/>
          <w:rtl/>
        </w:rPr>
        <w:t>ا</w:t>
      </w:r>
      <w:r w:rsidRPr="001A6DA1">
        <w:rPr>
          <w:rtl/>
        </w:rPr>
        <w:t>قتر</w:t>
      </w:r>
      <w:r w:rsidRPr="001A6DA1">
        <w:rPr>
          <w:rFonts w:hint="cs"/>
          <w:rtl/>
        </w:rPr>
        <w:t>ا</w:t>
      </w:r>
      <w:r w:rsidRPr="001A6DA1">
        <w:rPr>
          <w:rtl/>
        </w:rPr>
        <w:t xml:space="preserve">حات </w:t>
      </w:r>
      <w:r w:rsidRPr="001A6DA1">
        <w:rPr>
          <w:rFonts w:hint="cs"/>
          <w:rtl/>
        </w:rPr>
        <w:t xml:space="preserve">قد تدفع </w:t>
      </w:r>
      <w:r w:rsidRPr="001A6DA1">
        <w:rPr>
          <w:rtl/>
        </w:rPr>
        <w:t>الم</w:t>
      </w:r>
      <w:r w:rsidRPr="001A6DA1">
        <w:rPr>
          <w:rFonts w:hint="cs"/>
          <w:rtl/>
        </w:rPr>
        <w:t>و</w:t>
      </w:r>
      <w:r w:rsidRPr="001A6DA1">
        <w:rPr>
          <w:rtl/>
        </w:rPr>
        <w:t>د</w:t>
      </w:r>
      <w:r w:rsidRPr="001A6DA1">
        <w:rPr>
          <w:rFonts w:hint="cs"/>
          <w:rtl/>
        </w:rPr>
        <w:t>ع</w:t>
      </w:r>
      <w:r w:rsidRPr="001A6DA1">
        <w:rPr>
          <w:rtl/>
        </w:rPr>
        <w:t>ين</w:t>
      </w:r>
      <w:r w:rsidRPr="001A6DA1">
        <w:rPr>
          <w:rFonts w:hint="cs"/>
          <w:rtl/>
        </w:rPr>
        <w:t xml:space="preserve"> إلى</w:t>
      </w:r>
      <w:r w:rsidRPr="001A6DA1">
        <w:rPr>
          <w:rtl/>
        </w:rPr>
        <w:t xml:space="preserve"> </w:t>
      </w:r>
      <w:r w:rsidRPr="001A6DA1">
        <w:rPr>
          <w:rFonts w:hint="cs"/>
          <w:rtl/>
        </w:rPr>
        <w:t xml:space="preserve">إيداع </w:t>
      </w:r>
      <w:r w:rsidRPr="001A6DA1">
        <w:rPr>
          <w:rtl/>
        </w:rPr>
        <w:t xml:space="preserve">رسوم ملونة على </w:t>
      </w:r>
      <w:r w:rsidRPr="001A6DA1">
        <w:rPr>
          <w:rFonts w:hint="cs"/>
          <w:rtl/>
        </w:rPr>
        <w:t xml:space="preserve">نفقتهم </w:t>
      </w:r>
      <w:r w:rsidRPr="001A6DA1">
        <w:rPr>
          <w:rtl/>
        </w:rPr>
        <w:t>الخاص</w:t>
      </w:r>
      <w:r w:rsidRPr="001A6DA1">
        <w:rPr>
          <w:rFonts w:hint="cs"/>
          <w:rtl/>
        </w:rPr>
        <w:t>ة</w:t>
      </w:r>
      <w:r w:rsidRPr="001A6DA1">
        <w:rPr>
          <w:rtl/>
        </w:rPr>
        <w:t xml:space="preserve"> في حالا</w:t>
      </w:r>
      <w:r w:rsidRPr="001A6DA1">
        <w:rPr>
          <w:rFonts w:hint="cs"/>
          <w:rtl/>
        </w:rPr>
        <w:t>ت</w:t>
      </w:r>
      <w:r w:rsidRPr="001A6DA1">
        <w:rPr>
          <w:rtl/>
        </w:rPr>
        <w:t xml:space="preserve"> </w:t>
      </w:r>
      <w:r w:rsidRPr="001A6DA1">
        <w:rPr>
          <w:rFonts w:hint="cs"/>
          <w:rtl/>
        </w:rPr>
        <w:t xml:space="preserve">الإيداع لدى </w:t>
      </w:r>
      <w:r w:rsidRPr="001A6DA1">
        <w:rPr>
          <w:rtl/>
        </w:rPr>
        <w:t xml:space="preserve">مكاتب معينة </w:t>
      </w:r>
      <w:r w:rsidRPr="001A6DA1">
        <w:rPr>
          <w:rFonts w:hint="cs"/>
          <w:rtl/>
        </w:rPr>
        <w:t xml:space="preserve">لا تزال تطلب </w:t>
      </w:r>
      <w:r w:rsidRPr="001A6DA1">
        <w:rPr>
          <w:rtl/>
        </w:rPr>
        <w:t xml:space="preserve">رسوما بالأبيض والأسود، </w:t>
      </w:r>
      <w:r w:rsidRPr="001A6DA1">
        <w:rPr>
          <w:rFonts w:hint="cs"/>
          <w:rtl/>
        </w:rPr>
        <w:t xml:space="preserve">إلى </w:t>
      </w:r>
      <w:r w:rsidRPr="001A6DA1">
        <w:rPr>
          <w:rtl/>
        </w:rPr>
        <w:t xml:space="preserve">أن </w:t>
      </w:r>
      <w:r w:rsidRPr="001A6DA1">
        <w:rPr>
          <w:rFonts w:hint="cs"/>
          <w:rtl/>
        </w:rPr>
        <w:t>هذا النوع من الإيداع</w:t>
      </w:r>
      <w:r w:rsidRPr="001A6DA1">
        <w:rPr>
          <w:rtl/>
        </w:rPr>
        <w:t xml:space="preserve"> </w:t>
      </w:r>
      <w:r w:rsidRPr="001A6DA1">
        <w:rPr>
          <w:rFonts w:hint="cs"/>
          <w:rtl/>
        </w:rPr>
        <w:t xml:space="preserve">ما زال قائما إلى </w:t>
      </w:r>
      <w:r w:rsidRPr="001A6DA1">
        <w:rPr>
          <w:rtl/>
        </w:rPr>
        <w:t xml:space="preserve">اليوم. </w:t>
      </w:r>
      <w:r w:rsidRPr="001A6DA1">
        <w:rPr>
          <w:rFonts w:hint="cs"/>
          <w:rtl/>
        </w:rPr>
        <w:t>ورغم</w:t>
      </w:r>
      <w:r w:rsidRPr="001A6DA1">
        <w:rPr>
          <w:rtl/>
        </w:rPr>
        <w:t xml:space="preserve"> </w:t>
      </w:r>
      <w:r w:rsidRPr="001A6DA1">
        <w:rPr>
          <w:rFonts w:hint="cs"/>
          <w:rtl/>
        </w:rPr>
        <w:t xml:space="preserve">احتمال أن يزيد </w:t>
      </w:r>
      <w:r w:rsidRPr="001A6DA1">
        <w:rPr>
          <w:rtl/>
        </w:rPr>
        <w:t xml:space="preserve">العمل المقترح </w:t>
      </w:r>
      <w:r w:rsidRPr="001A6DA1">
        <w:rPr>
          <w:rFonts w:hint="cs"/>
          <w:rtl/>
        </w:rPr>
        <w:t xml:space="preserve">عدد الطلبات </w:t>
      </w:r>
      <w:r w:rsidRPr="001A6DA1">
        <w:rPr>
          <w:rtl/>
        </w:rPr>
        <w:t>المعنية</w:t>
      </w:r>
      <w:r w:rsidRPr="001A6DA1">
        <w:rPr>
          <w:rFonts w:hint="cs"/>
          <w:rtl/>
        </w:rPr>
        <w:t xml:space="preserve"> ورغم أنه أيضا </w:t>
      </w:r>
      <w:r w:rsidRPr="001A6DA1">
        <w:rPr>
          <w:rtl/>
        </w:rPr>
        <w:t xml:space="preserve">ضروري للتخفيف من المخاطر حيث </w:t>
      </w:r>
      <w:r w:rsidRPr="001A6DA1">
        <w:rPr>
          <w:rFonts w:hint="cs"/>
          <w:rtl/>
        </w:rPr>
        <w:t>أ</w:t>
      </w:r>
      <w:r w:rsidRPr="001A6DA1">
        <w:rPr>
          <w:rtl/>
        </w:rPr>
        <w:t xml:space="preserve">مكن، </w:t>
      </w:r>
      <w:r w:rsidRPr="001A6DA1">
        <w:rPr>
          <w:rFonts w:hint="cs"/>
          <w:rtl/>
        </w:rPr>
        <w:t xml:space="preserve">سيمضي </w:t>
      </w:r>
      <w:r w:rsidRPr="001A6DA1">
        <w:rPr>
          <w:rtl/>
        </w:rPr>
        <w:t>العمل على توفير حل ل</w:t>
      </w:r>
      <w:r w:rsidRPr="001A6DA1">
        <w:rPr>
          <w:rFonts w:hint="cs"/>
          <w:rtl/>
        </w:rPr>
        <w:t>إيداع</w:t>
      </w:r>
      <w:r w:rsidRPr="001A6DA1">
        <w:rPr>
          <w:rtl/>
        </w:rPr>
        <w:t xml:space="preserve"> الرسوم ال</w:t>
      </w:r>
      <w:r w:rsidRPr="001A6DA1">
        <w:rPr>
          <w:rFonts w:hint="cs"/>
          <w:rtl/>
        </w:rPr>
        <w:t>م</w:t>
      </w:r>
      <w:r w:rsidRPr="001A6DA1">
        <w:rPr>
          <w:rtl/>
        </w:rPr>
        <w:t>لون</w:t>
      </w:r>
      <w:r w:rsidRPr="001A6DA1">
        <w:rPr>
          <w:rFonts w:hint="cs"/>
          <w:rtl/>
        </w:rPr>
        <w:t>ة قدما</w:t>
      </w:r>
      <w:r w:rsidRPr="001A6DA1">
        <w:rPr>
          <w:rtl/>
        </w:rPr>
        <w:t>.</w:t>
      </w:r>
    </w:p>
    <w:p w:rsidR="001A6DA1" w:rsidRPr="001A6DA1" w:rsidRDefault="001A6DA1" w:rsidP="001A6DA1">
      <w:pPr>
        <w:pStyle w:val="NumberedParaAR"/>
      </w:pPr>
      <w:r w:rsidRPr="001A6DA1">
        <w:rPr>
          <w:rtl/>
        </w:rPr>
        <w:t xml:space="preserve">وأشار عدد كبير من الوفود </w:t>
      </w:r>
      <w:r w:rsidRPr="001A6DA1">
        <w:rPr>
          <w:rFonts w:hint="cs"/>
          <w:rtl/>
        </w:rPr>
        <w:t xml:space="preserve">إلى </w:t>
      </w:r>
      <w:r w:rsidRPr="001A6DA1">
        <w:rPr>
          <w:rtl/>
        </w:rPr>
        <w:t>أن مكاتب</w:t>
      </w:r>
      <w:r w:rsidRPr="001A6DA1">
        <w:rPr>
          <w:rFonts w:hint="cs"/>
          <w:rtl/>
        </w:rPr>
        <w:t>ه</w:t>
      </w:r>
      <w:r w:rsidRPr="001A6DA1">
        <w:rPr>
          <w:rtl/>
        </w:rPr>
        <w:t xml:space="preserve"> </w:t>
      </w:r>
      <w:r w:rsidRPr="001A6DA1">
        <w:rPr>
          <w:rFonts w:hint="cs"/>
          <w:rtl/>
        </w:rPr>
        <w:t xml:space="preserve">حققت </w:t>
      </w:r>
      <w:r w:rsidRPr="001A6DA1">
        <w:rPr>
          <w:rtl/>
        </w:rPr>
        <w:t xml:space="preserve">قدرة </w:t>
      </w:r>
      <w:r w:rsidRPr="001A6DA1">
        <w:rPr>
          <w:rFonts w:hint="cs"/>
          <w:rtl/>
        </w:rPr>
        <w:t>ت</w:t>
      </w:r>
      <w:r w:rsidRPr="001A6DA1">
        <w:rPr>
          <w:rtl/>
        </w:rPr>
        <w:t>ام</w:t>
      </w:r>
      <w:r w:rsidRPr="001A6DA1">
        <w:rPr>
          <w:rFonts w:hint="cs"/>
          <w:rtl/>
        </w:rPr>
        <w:t>ة</w:t>
      </w:r>
      <w:r w:rsidRPr="001A6DA1">
        <w:rPr>
          <w:rtl/>
        </w:rPr>
        <w:t xml:space="preserve"> على استقبال طلبات </w:t>
      </w:r>
      <w:r w:rsidRPr="001A6DA1">
        <w:rPr>
          <w:rFonts w:hint="cs"/>
          <w:rtl/>
        </w:rPr>
        <w:t>ال</w:t>
      </w:r>
      <w:r w:rsidRPr="001A6DA1">
        <w:rPr>
          <w:rtl/>
        </w:rPr>
        <w:t xml:space="preserve">براءات </w:t>
      </w:r>
      <w:r w:rsidRPr="001A6DA1">
        <w:rPr>
          <w:rFonts w:hint="cs"/>
          <w:rtl/>
        </w:rPr>
        <w:t>بالأ</w:t>
      </w:r>
      <w:r w:rsidRPr="001A6DA1">
        <w:rPr>
          <w:rtl/>
        </w:rPr>
        <w:t>لو</w:t>
      </w:r>
      <w:r w:rsidRPr="001A6DA1">
        <w:rPr>
          <w:rFonts w:hint="cs"/>
          <w:rtl/>
        </w:rPr>
        <w:t>ا</w:t>
      </w:r>
      <w:r w:rsidRPr="001A6DA1">
        <w:rPr>
          <w:rtl/>
        </w:rPr>
        <w:t>ن</w:t>
      </w:r>
      <w:r w:rsidRPr="001A6DA1">
        <w:rPr>
          <w:rFonts w:hint="cs"/>
          <w:rtl/>
        </w:rPr>
        <w:t xml:space="preserve"> ومعالجتها</w:t>
      </w:r>
      <w:r w:rsidRPr="001A6DA1">
        <w:rPr>
          <w:rtl/>
        </w:rPr>
        <w:t xml:space="preserve">، من </w:t>
      </w:r>
      <w:r w:rsidRPr="001A6DA1">
        <w:rPr>
          <w:rFonts w:hint="cs"/>
          <w:rtl/>
        </w:rPr>
        <w:t>ال</w:t>
      </w:r>
      <w:r w:rsidRPr="001A6DA1">
        <w:rPr>
          <w:rtl/>
        </w:rPr>
        <w:t>منظور</w:t>
      </w:r>
      <w:r w:rsidRPr="001A6DA1">
        <w:rPr>
          <w:rFonts w:hint="cs"/>
          <w:rtl/>
        </w:rPr>
        <w:t>ين</w:t>
      </w:r>
      <w:r w:rsidRPr="001A6DA1">
        <w:rPr>
          <w:rtl/>
        </w:rPr>
        <w:t xml:space="preserve"> </w:t>
      </w:r>
      <w:r w:rsidRPr="001A6DA1">
        <w:rPr>
          <w:rFonts w:hint="cs"/>
          <w:rtl/>
        </w:rPr>
        <w:t>الفني</w:t>
      </w:r>
      <w:r w:rsidRPr="001A6DA1">
        <w:rPr>
          <w:rtl/>
        </w:rPr>
        <w:t xml:space="preserve"> </w:t>
      </w:r>
      <w:r w:rsidRPr="001A6DA1">
        <w:rPr>
          <w:rFonts w:hint="cs"/>
          <w:rtl/>
        </w:rPr>
        <w:t>وال</w:t>
      </w:r>
      <w:r w:rsidRPr="001A6DA1">
        <w:rPr>
          <w:rtl/>
        </w:rPr>
        <w:t xml:space="preserve">قانوني، </w:t>
      </w:r>
      <w:r w:rsidRPr="001A6DA1">
        <w:rPr>
          <w:rFonts w:hint="cs"/>
          <w:rtl/>
        </w:rPr>
        <w:t>وب</w:t>
      </w:r>
      <w:r w:rsidRPr="001A6DA1">
        <w:rPr>
          <w:rtl/>
        </w:rPr>
        <w:t xml:space="preserve">مجموعة متنوعة من </w:t>
      </w:r>
      <w:proofErr w:type="spellStart"/>
      <w:r w:rsidRPr="001A6DA1">
        <w:rPr>
          <w:rtl/>
        </w:rPr>
        <w:t>الأ</w:t>
      </w:r>
      <w:r w:rsidRPr="001A6DA1">
        <w:rPr>
          <w:rFonts w:hint="cs"/>
          <w:rtl/>
        </w:rPr>
        <w:t>نساق</w:t>
      </w:r>
      <w:proofErr w:type="spellEnd"/>
      <w:r w:rsidRPr="001A6DA1">
        <w:rPr>
          <w:rtl/>
        </w:rPr>
        <w:t xml:space="preserve"> (ورق</w:t>
      </w:r>
      <w:r w:rsidRPr="001A6DA1">
        <w:rPr>
          <w:rFonts w:hint="cs"/>
          <w:rtl/>
        </w:rPr>
        <w:t>ية</w:t>
      </w:r>
      <w:r w:rsidRPr="001A6DA1">
        <w:rPr>
          <w:rtl/>
        </w:rPr>
        <w:t xml:space="preserve">، </w:t>
      </w:r>
      <w:r w:rsidRPr="001A6DA1">
        <w:rPr>
          <w:rFonts w:hint="cs"/>
          <w:rtl/>
        </w:rPr>
        <w:t>نسق (</w:t>
      </w:r>
      <w:r w:rsidRPr="001A6DA1">
        <w:t>PDF</w:t>
      </w:r>
      <w:r w:rsidRPr="001A6DA1">
        <w:rPr>
          <w:rFonts w:hint="cs"/>
          <w:rtl/>
        </w:rPr>
        <w:t>)،</w:t>
      </w:r>
      <w:r w:rsidRPr="001A6DA1">
        <w:rPr>
          <w:rtl/>
        </w:rPr>
        <w:t xml:space="preserve"> ومختلف </w:t>
      </w:r>
      <w:r w:rsidRPr="001A6DA1">
        <w:rPr>
          <w:rFonts w:hint="cs"/>
          <w:rtl/>
        </w:rPr>
        <w:t xml:space="preserve">أنساق </w:t>
      </w:r>
      <w:r w:rsidRPr="001A6DA1">
        <w:rPr>
          <w:rtl/>
        </w:rPr>
        <w:t xml:space="preserve">ملفات الصور المرتبطة </w:t>
      </w:r>
      <w:r w:rsidRPr="001A6DA1">
        <w:rPr>
          <w:rFonts w:hint="cs"/>
          <w:rtl/>
        </w:rPr>
        <w:t>بتطبيقات</w:t>
      </w:r>
      <w:r w:rsidRPr="001A6DA1">
        <w:rPr>
          <w:rtl/>
        </w:rPr>
        <w:t xml:space="preserve"> </w:t>
      </w:r>
      <w:r w:rsidRPr="001A6DA1">
        <w:rPr>
          <w:rFonts w:hint="cs"/>
          <w:rtl/>
        </w:rPr>
        <w:t>(</w:t>
      </w:r>
      <w:r w:rsidRPr="001A6DA1">
        <w:t>XML</w:t>
      </w:r>
      <w:r w:rsidRPr="001A6DA1">
        <w:rPr>
          <w:rFonts w:hint="cs"/>
          <w:rtl/>
        </w:rPr>
        <w:t>)</w:t>
      </w:r>
      <w:r w:rsidRPr="001A6DA1">
        <w:rPr>
          <w:rtl/>
        </w:rPr>
        <w:t>) في بعض الحالات.</w:t>
      </w:r>
    </w:p>
    <w:p w:rsidR="001A6DA1" w:rsidRPr="001A6DA1" w:rsidRDefault="001A6DA1" w:rsidP="001A6DA1">
      <w:pPr>
        <w:pStyle w:val="NumberedParaAR"/>
      </w:pPr>
      <w:r w:rsidRPr="001A6DA1">
        <w:rPr>
          <w:rFonts w:hint="cs"/>
          <w:rtl/>
        </w:rPr>
        <w:t>و</w:t>
      </w:r>
      <w:r w:rsidRPr="001A6DA1">
        <w:rPr>
          <w:rtl/>
        </w:rPr>
        <w:t xml:space="preserve">ذكرت عدة وفود </w:t>
      </w:r>
      <w:r w:rsidRPr="001A6DA1">
        <w:rPr>
          <w:rFonts w:hint="cs"/>
          <w:rtl/>
        </w:rPr>
        <w:t xml:space="preserve">أن من </w:t>
      </w:r>
      <w:r w:rsidRPr="001A6DA1">
        <w:rPr>
          <w:rtl/>
        </w:rPr>
        <w:t xml:space="preserve">المفيد إجراء </w:t>
      </w:r>
      <w:r w:rsidRPr="001A6DA1">
        <w:rPr>
          <w:rFonts w:hint="cs"/>
          <w:rtl/>
        </w:rPr>
        <w:t>استقصاء لتحديد المكاتب ال</w:t>
      </w:r>
      <w:r w:rsidRPr="001A6DA1">
        <w:rPr>
          <w:rtl/>
        </w:rPr>
        <w:t xml:space="preserve">قادرة على قبول رسوم </w:t>
      </w:r>
      <w:r w:rsidRPr="001A6DA1">
        <w:rPr>
          <w:rFonts w:hint="cs"/>
          <w:rtl/>
        </w:rPr>
        <w:t>م</w:t>
      </w:r>
      <w:r w:rsidRPr="001A6DA1">
        <w:rPr>
          <w:rtl/>
        </w:rPr>
        <w:t>لون</w:t>
      </w:r>
      <w:r w:rsidRPr="001A6DA1">
        <w:rPr>
          <w:rFonts w:hint="cs"/>
          <w:rtl/>
        </w:rPr>
        <w:t>ة</w:t>
      </w:r>
      <w:r w:rsidRPr="001A6DA1">
        <w:rPr>
          <w:rtl/>
        </w:rPr>
        <w:t xml:space="preserve"> </w:t>
      </w:r>
      <w:r w:rsidRPr="001A6DA1">
        <w:rPr>
          <w:rFonts w:hint="cs"/>
          <w:rtl/>
        </w:rPr>
        <w:t xml:space="preserve">ووضع </w:t>
      </w:r>
      <w:r w:rsidRPr="001A6DA1">
        <w:rPr>
          <w:rtl/>
        </w:rPr>
        <w:t xml:space="preserve">قائمة </w:t>
      </w:r>
      <w:r w:rsidRPr="001A6DA1">
        <w:rPr>
          <w:rFonts w:hint="cs"/>
          <w:rtl/>
        </w:rPr>
        <w:t>محدثة لهذه المكاتب</w:t>
      </w:r>
      <w:r w:rsidRPr="001A6DA1">
        <w:rPr>
          <w:rtl/>
        </w:rPr>
        <w:t xml:space="preserve">. </w:t>
      </w:r>
      <w:r w:rsidRPr="001A6DA1">
        <w:rPr>
          <w:rFonts w:hint="cs"/>
          <w:rtl/>
        </w:rPr>
        <w:t xml:space="preserve">ومن شأن ذلك أن يحدد </w:t>
      </w:r>
      <w:r w:rsidRPr="001A6DA1">
        <w:rPr>
          <w:rtl/>
        </w:rPr>
        <w:t xml:space="preserve">"نقطة التحول" </w:t>
      </w:r>
      <w:r w:rsidRPr="001A6DA1">
        <w:rPr>
          <w:rFonts w:hint="cs"/>
          <w:rtl/>
        </w:rPr>
        <w:t xml:space="preserve">حين يصبح </w:t>
      </w:r>
      <w:r w:rsidRPr="001A6DA1">
        <w:rPr>
          <w:rtl/>
        </w:rPr>
        <w:t xml:space="preserve">التعديل الكامل </w:t>
      </w:r>
      <w:r w:rsidRPr="001A6DA1">
        <w:rPr>
          <w:rFonts w:hint="cs"/>
          <w:rtl/>
        </w:rPr>
        <w:t xml:space="preserve">للقاعدة </w:t>
      </w:r>
      <w:r w:rsidRPr="001A6DA1">
        <w:rPr>
          <w:rtl/>
        </w:rPr>
        <w:t>11</w:t>
      </w:r>
      <w:r w:rsidRPr="001A6DA1">
        <w:rPr>
          <w:rFonts w:hint="cs"/>
          <w:rtl/>
        </w:rPr>
        <w:t xml:space="preserve"> قابلا للتنفيذ</w:t>
      </w:r>
      <w:r w:rsidRPr="001A6DA1">
        <w:rPr>
          <w:rtl/>
        </w:rPr>
        <w:t>.</w:t>
      </w:r>
    </w:p>
    <w:p w:rsidR="001A6DA1" w:rsidRPr="001A6DA1" w:rsidRDefault="001A6DA1" w:rsidP="001A6DA1">
      <w:pPr>
        <w:pStyle w:val="NumberedParaAR"/>
      </w:pPr>
      <w:r w:rsidRPr="001A6DA1">
        <w:rPr>
          <w:rtl/>
        </w:rPr>
        <w:t>ورد</w:t>
      </w:r>
      <w:r w:rsidRPr="001A6DA1">
        <w:rPr>
          <w:rFonts w:hint="cs"/>
          <w:rtl/>
        </w:rPr>
        <w:t>ّ</w:t>
      </w:r>
      <w:r w:rsidRPr="001A6DA1">
        <w:rPr>
          <w:rtl/>
        </w:rPr>
        <w:t xml:space="preserve">ا على سؤال من أحد ممثلي المستخدمين، </w:t>
      </w:r>
      <w:r w:rsidRPr="001A6DA1">
        <w:rPr>
          <w:rFonts w:hint="cs"/>
          <w:rtl/>
        </w:rPr>
        <w:t>أعرب</w:t>
      </w:r>
      <w:r w:rsidRPr="001A6DA1">
        <w:rPr>
          <w:rtl/>
        </w:rPr>
        <w:t xml:space="preserve"> المكتب الدولي </w:t>
      </w:r>
      <w:r w:rsidRPr="001A6DA1">
        <w:rPr>
          <w:rFonts w:hint="cs"/>
          <w:rtl/>
        </w:rPr>
        <w:t>ع</w:t>
      </w:r>
      <w:r w:rsidRPr="001A6DA1">
        <w:rPr>
          <w:rtl/>
        </w:rPr>
        <w:t>ن أمل</w:t>
      </w:r>
      <w:r w:rsidRPr="001A6DA1">
        <w:rPr>
          <w:rFonts w:hint="cs"/>
          <w:rtl/>
        </w:rPr>
        <w:t>ه</w:t>
      </w:r>
      <w:r w:rsidRPr="001A6DA1">
        <w:rPr>
          <w:rtl/>
        </w:rPr>
        <w:t xml:space="preserve"> </w:t>
      </w:r>
      <w:r w:rsidRPr="001A6DA1">
        <w:rPr>
          <w:rFonts w:hint="cs"/>
          <w:rtl/>
        </w:rPr>
        <w:t>ب</w:t>
      </w:r>
      <w:r w:rsidRPr="001A6DA1">
        <w:rPr>
          <w:rtl/>
        </w:rPr>
        <w:t xml:space="preserve">أن </w:t>
      </w:r>
      <w:r w:rsidRPr="001A6DA1">
        <w:rPr>
          <w:rFonts w:hint="cs"/>
          <w:rtl/>
        </w:rPr>
        <w:t xml:space="preserve">يشجع </w:t>
      </w:r>
      <w:r w:rsidRPr="001A6DA1">
        <w:rPr>
          <w:rtl/>
        </w:rPr>
        <w:t xml:space="preserve">نظام تحميل </w:t>
      </w:r>
      <w:r w:rsidRPr="001A6DA1">
        <w:rPr>
          <w:rFonts w:hint="cs"/>
          <w:rtl/>
        </w:rPr>
        <w:t>ملفات (</w:t>
      </w:r>
      <w:r w:rsidRPr="001A6DA1">
        <w:t>DOCX</w:t>
      </w:r>
      <w:r w:rsidRPr="001A6DA1">
        <w:rPr>
          <w:rFonts w:hint="cs"/>
          <w:rtl/>
        </w:rPr>
        <w:t xml:space="preserve">.) </w:t>
      </w:r>
      <w:r w:rsidRPr="001A6DA1">
        <w:rPr>
          <w:rtl/>
        </w:rPr>
        <w:t>وتحويل</w:t>
      </w:r>
      <w:r w:rsidRPr="001A6DA1">
        <w:rPr>
          <w:rFonts w:hint="cs"/>
          <w:rtl/>
        </w:rPr>
        <w:t>ها،</w:t>
      </w:r>
      <w:r w:rsidRPr="001A6DA1">
        <w:rPr>
          <w:rtl/>
        </w:rPr>
        <w:t xml:space="preserve"> نسبة كبيرة من الم</w:t>
      </w:r>
      <w:r w:rsidRPr="001A6DA1">
        <w:rPr>
          <w:rFonts w:hint="cs"/>
          <w:rtl/>
        </w:rPr>
        <w:t>ودع</w:t>
      </w:r>
      <w:r w:rsidRPr="001A6DA1">
        <w:rPr>
          <w:rtl/>
        </w:rPr>
        <w:t xml:space="preserve">ين </w:t>
      </w:r>
      <w:r w:rsidRPr="001A6DA1">
        <w:rPr>
          <w:rFonts w:hint="cs"/>
          <w:rtl/>
        </w:rPr>
        <w:t>على إيداع طلباتهم بنسق (</w:t>
      </w:r>
      <w:r w:rsidRPr="001A6DA1">
        <w:t>XML</w:t>
      </w:r>
      <w:r w:rsidRPr="001A6DA1">
        <w:rPr>
          <w:rFonts w:hint="cs"/>
          <w:rtl/>
        </w:rPr>
        <w:t>)</w:t>
      </w:r>
      <w:r w:rsidRPr="001A6DA1">
        <w:rPr>
          <w:rtl/>
        </w:rPr>
        <w:t xml:space="preserve">. </w:t>
      </w:r>
      <w:r w:rsidRPr="001A6DA1">
        <w:rPr>
          <w:rFonts w:hint="cs"/>
          <w:rtl/>
        </w:rPr>
        <w:t>ورأى أن</w:t>
      </w:r>
      <w:r w:rsidRPr="001A6DA1">
        <w:rPr>
          <w:rtl/>
        </w:rPr>
        <w:t xml:space="preserve"> </w:t>
      </w:r>
      <w:r w:rsidRPr="001A6DA1">
        <w:rPr>
          <w:rFonts w:hint="cs"/>
          <w:rtl/>
        </w:rPr>
        <w:t>بعض ال</w:t>
      </w:r>
      <w:r w:rsidRPr="001A6DA1">
        <w:rPr>
          <w:rtl/>
        </w:rPr>
        <w:t xml:space="preserve">قضايا </w:t>
      </w:r>
      <w:r w:rsidRPr="001A6DA1">
        <w:rPr>
          <w:rFonts w:hint="cs"/>
          <w:rtl/>
        </w:rPr>
        <w:t>ال</w:t>
      </w:r>
      <w:r w:rsidRPr="001A6DA1">
        <w:rPr>
          <w:rtl/>
        </w:rPr>
        <w:t xml:space="preserve">قانونية </w:t>
      </w:r>
      <w:r w:rsidRPr="001A6DA1">
        <w:rPr>
          <w:rFonts w:hint="cs"/>
          <w:rtl/>
        </w:rPr>
        <w:t xml:space="preserve">تحتاج </w:t>
      </w:r>
      <w:r w:rsidRPr="001A6DA1">
        <w:rPr>
          <w:rFonts w:hint="cs"/>
          <w:rtl/>
        </w:rPr>
        <w:lastRenderedPageBreak/>
        <w:t>إلى معالجة</w:t>
      </w:r>
      <w:r w:rsidRPr="001A6DA1">
        <w:rPr>
          <w:rtl/>
        </w:rPr>
        <w:t xml:space="preserve">، ولكن العامل الأكثر أهمية </w:t>
      </w:r>
      <w:r w:rsidRPr="001A6DA1">
        <w:rPr>
          <w:rFonts w:hint="cs"/>
          <w:rtl/>
        </w:rPr>
        <w:t>بالنسبة للمودعين هو ال</w:t>
      </w:r>
      <w:r w:rsidRPr="001A6DA1">
        <w:rPr>
          <w:rtl/>
        </w:rPr>
        <w:t>ثقة</w:t>
      </w:r>
      <w:r w:rsidRPr="001A6DA1">
        <w:rPr>
          <w:rFonts w:hint="cs"/>
          <w:rtl/>
        </w:rPr>
        <w:t xml:space="preserve"> </w:t>
      </w:r>
      <w:r w:rsidRPr="001A6DA1">
        <w:rPr>
          <w:rtl/>
        </w:rPr>
        <w:t xml:space="preserve">في النظام. </w:t>
      </w:r>
      <w:r w:rsidRPr="001A6DA1">
        <w:rPr>
          <w:rFonts w:hint="cs"/>
          <w:rtl/>
        </w:rPr>
        <w:t xml:space="preserve">وقال </w:t>
      </w:r>
      <w:r w:rsidRPr="001A6DA1">
        <w:rPr>
          <w:rtl/>
        </w:rPr>
        <w:t xml:space="preserve">المكتب الدولي </w:t>
      </w:r>
      <w:r w:rsidRPr="001A6DA1">
        <w:rPr>
          <w:rFonts w:hint="cs"/>
          <w:rtl/>
        </w:rPr>
        <w:t>إنه ي</w:t>
      </w:r>
      <w:r w:rsidRPr="001A6DA1">
        <w:rPr>
          <w:rtl/>
        </w:rPr>
        <w:t>رحب ب</w:t>
      </w:r>
      <w:r w:rsidRPr="001A6DA1">
        <w:rPr>
          <w:rFonts w:hint="cs"/>
          <w:rtl/>
        </w:rPr>
        <w:t>تلقي آراء</w:t>
      </w:r>
      <w:r w:rsidRPr="001A6DA1">
        <w:rPr>
          <w:rtl/>
        </w:rPr>
        <w:t xml:space="preserve"> </w:t>
      </w:r>
      <w:r w:rsidRPr="001A6DA1">
        <w:rPr>
          <w:rFonts w:hint="cs"/>
          <w:rtl/>
        </w:rPr>
        <w:t>بشأن</w:t>
      </w:r>
      <w:r w:rsidRPr="001A6DA1">
        <w:rPr>
          <w:rtl/>
        </w:rPr>
        <w:t xml:space="preserve"> عملية التحويل، </w:t>
      </w:r>
      <w:r w:rsidRPr="001A6DA1">
        <w:rPr>
          <w:rFonts w:hint="cs"/>
          <w:rtl/>
        </w:rPr>
        <w:t>و</w:t>
      </w:r>
      <w:r w:rsidRPr="001A6DA1">
        <w:rPr>
          <w:rtl/>
        </w:rPr>
        <w:t>لا سيما من المستخدمين.</w:t>
      </w:r>
    </w:p>
    <w:p w:rsidR="001A6DA1" w:rsidRPr="001A6DA1" w:rsidRDefault="001A6DA1" w:rsidP="001A6DA1">
      <w:pPr>
        <w:pStyle w:val="NumberedParaAR"/>
        <w:ind w:left="566"/>
      </w:pPr>
      <w:r w:rsidRPr="001A6DA1">
        <w:rPr>
          <w:rFonts w:hint="cs"/>
          <w:rtl/>
        </w:rPr>
        <w:t>و</w:t>
      </w:r>
      <w:r w:rsidRPr="001A6DA1">
        <w:rPr>
          <w:rtl/>
        </w:rPr>
        <w:t xml:space="preserve">وافق الفريق العامل على أن </w:t>
      </w:r>
      <w:r w:rsidRPr="001A6DA1">
        <w:rPr>
          <w:rFonts w:hint="cs"/>
          <w:rtl/>
        </w:rPr>
        <w:t xml:space="preserve">يصدر </w:t>
      </w:r>
      <w:r w:rsidRPr="001A6DA1">
        <w:rPr>
          <w:rtl/>
        </w:rPr>
        <w:t xml:space="preserve">المكتب الدولي </w:t>
      </w:r>
      <w:r w:rsidRPr="001A6DA1">
        <w:rPr>
          <w:rFonts w:hint="cs"/>
          <w:rtl/>
        </w:rPr>
        <w:t>تعميما</w:t>
      </w:r>
      <w:r w:rsidRPr="001A6DA1">
        <w:rPr>
          <w:rtl/>
        </w:rPr>
        <w:t xml:space="preserve"> أو أكثر من تعميم</w:t>
      </w:r>
      <w:r w:rsidRPr="001A6DA1">
        <w:rPr>
          <w:rFonts w:hint="cs"/>
          <w:rtl/>
        </w:rPr>
        <w:t>ات</w:t>
      </w:r>
      <w:r w:rsidRPr="001A6DA1">
        <w:rPr>
          <w:rtl/>
        </w:rPr>
        <w:t xml:space="preserve"> معاهدة التعاون بشأن البراءات للتشاور بشأن:</w:t>
      </w:r>
    </w:p>
    <w:p w:rsidR="00AB2F43" w:rsidRDefault="001A6DA1" w:rsidP="00AB2F43">
      <w:pPr>
        <w:pStyle w:val="NumberedParaAR"/>
        <w:numPr>
          <w:ilvl w:val="0"/>
          <w:numId w:val="46"/>
        </w:numPr>
        <w:ind w:left="1133" w:firstLine="0"/>
      </w:pPr>
      <w:r w:rsidRPr="001A6DA1">
        <w:rPr>
          <w:rtl/>
        </w:rPr>
        <w:t xml:space="preserve">المسائل التقنية والقانونية والإدارية </w:t>
      </w:r>
      <w:r w:rsidRPr="001A6DA1">
        <w:rPr>
          <w:rFonts w:hint="cs"/>
          <w:rtl/>
        </w:rPr>
        <w:t xml:space="preserve">المساهمة </w:t>
      </w:r>
      <w:r w:rsidRPr="001A6DA1">
        <w:rPr>
          <w:rtl/>
        </w:rPr>
        <w:t xml:space="preserve">في بداية الحل المؤقت </w:t>
      </w:r>
      <w:r w:rsidRPr="001A6DA1">
        <w:rPr>
          <w:rFonts w:hint="cs"/>
          <w:rtl/>
        </w:rPr>
        <w:t>الوارد</w:t>
      </w:r>
      <w:r w:rsidRPr="001A6DA1">
        <w:rPr>
          <w:rtl/>
        </w:rPr>
        <w:t xml:space="preserve"> في الفقرات من 11 إلى 15 من الوثيقة</w:t>
      </w:r>
      <w:r w:rsidRPr="001A6DA1">
        <w:rPr>
          <w:rFonts w:hint="cs"/>
          <w:rtl/>
        </w:rPr>
        <w:t xml:space="preserve"> </w:t>
      </w:r>
      <w:r w:rsidRPr="001A6DA1">
        <w:t>PCT/WG/9/19</w:t>
      </w:r>
      <w:r w:rsidRPr="001A6DA1">
        <w:rPr>
          <w:rFonts w:hint="cs"/>
          <w:rtl/>
        </w:rPr>
        <w:t>؛</w:t>
      </w:r>
    </w:p>
    <w:p w:rsidR="00AB2F43" w:rsidRDefault="001A6DA1" w:rsidP="00AB2F43">
      <w:pPr>
        <w:pStyle w:val="NumberedParaAR"/>
        <w:numPr>
          <w:ilvl w:val="0"/>
          <w:numId w:val="46"/>
        </w:numPr>
        <w:ind w:left="1133" w:firstLine="0"/>
      </w:pPr>
      <w:r w:rsidRPr="001A6DA1">
        <w:rPr>
          <w:rFonts w:hint="cs"/>
          <w:rtl/>
        </w:rPr>
        <w:t>و</w:t>
      </w:r>
      <w:r w:rsidRPr="001A6DA1">
        <w:rPr>
          <w:rtl/>
        </w:rPr>
        <w:t>المسائل التقنية والقانونية التي تسهم في ضما</w:t>
      </w:r>
      <w:r w:rsidRPr="001A6DA1">
        <w:rPr>
          <w:rFonts w:hint="cs"/>
          <w:rtl/>
        </w:rPr>
        <w:t>ن</w:t>
      </w:r>
      <w:r w:rsidRPr="001A6DA1">
        <w:rPr>
          <w:rtl/>
        </w:rPr>
        <w:t xml:space="preserve"> </w:t>
      </w:r>
      <w:r w:rsidRPr="001A6DA1">
        <w:rPr>
          <w:rFonts w:hint="cs"/>
          <w:rtl/>
        </w:rPr>
        <w:t>قدرة ال</w:t>
      </w:r>
      <w:r w:rsidRPr="001A6DA1">
        <w:rPr>
          <w:rtl/>
        </w:rPr>
        <w:t xml:space="preserve">مكاتب على العمل بفعالية </w:t>
      </w:r>
      <w:r w:rsidRPr="001A6DA1">
        <w:rPr>
          <w:rFonts w:hint="cs"/>
          <w:rtl/>
        </w:rPr>
        <w:t>ل</w:t>
      </w:r>
      <w:r w:rsidRPr="001A6DA1">
        <w:rPr>
          <w:rtl/>
        </w:rPr>
        <w:t xml:space="preserve">تنفيذ كل </w:t>
      </w:r>
      <w:r w:rsidRPr="001A6DA1">
        <w:rPr>
          <w:rFonts w:hint="cs"/>
          <w:rtl/>
        </w:rPr>
        <w:t>ا</w:t>
      </w:r>
      <w:r w:rsidRPr="001A6DA1">
        <w:rPr>
          <w:rtl/>
        </w:rPr>
        <w:t xml:space="preserve">لطلبات الدولية </w:t>
      </w:r>
      <w:r w:rsidRPr="001A6DA1">
        <w:rPr>
          <w:rFonts w:hint="cs"/>
          <w:rtl/>
        </w:rPr>
        <w:t>التي</w:t>
      </w:r>
      <w:r w:rsidRPr="001A6DA1">
        <w:rPr>
          <w:rtl/>
        </w:rPr>
        <w:t xml:space="preserve"> </w:t>
      </w:r>
      <w:r w:rsidRPr="001A6DA1">
        <w:rPr>
          <w:rFonts w:hint="cs"/>
          <w:rtl/>
        </w:rPr>
        <w:t xml:space="preserve">تحتوي على </w:t>
      </w:r>
      <w:r w:rsidRPr="001A6DA1">
        <w:rPr>
          <w:rtl/>
        </w:rPr>
        <w:t>رسومات ملونة</w:t>
      </w:r>
      <w:r w:rsidRPr="001A6DA1">
        <w:rPr>
          <w:rFonts w:hint="cs"/>
          <w:rtl/>
        </w:rPr>
        <w:t xml:space="preserve"> ومعالجتها</w:t>
      </w:r>
      <w:r w:rsidRPr="001A6DA1">
        <w:rPr>
          <w:rtl/>
        </w:rPr>
        <w:t>، في المرحلة الدولية</w:t>
      </w:r>
      <w:r w:rsidRPr="001A6DA1">
        <w:rPr>
          <w:rFonts w:hint="cs"/>
          <w:rtl/>
        </w:rPr>
        <w:t xml:space="preserve"> </w:t>
      </w:r>
      <w:r w:rsidRPr="001A6DA1">
        <w:rPr>
          <w:rtl/>
        </w:rPr>
        <w:t>على أقل</w:t>
      </w:r>
      <w:r w:rsidRPr="001A6DA1">
        <w:rPr>
          <w:rFonts w:hint="cs"/>
          <w:rtl/>
        </w:rPr>
        <w:t xml:space="preserve"> تقدير</w:t>
      </w:r>
      <w:r w:rsidRPr="001A6DA1">
        <w:rPr>
          <w:rtl/>
        </w:rPr>
        <w:t xml:space="preserve">، </w:t>
      </w:r>
      <w:r w:rsidRPr="001A6DA1">
        <w:rPr>
          <w:rFonts w:hint="cs"/>
          <w:rtl/>
        </w:rPr>
        <w:t>وعلى الأقل الطلبات التي ت</w:t>
      </w:r>
      <w:r w:rsidRPr="001A6DA1">
        <w:rPr>
          <w:rtl/>
        </w:rPr>
        <w:t xml:space="preserve">قدم </w:t>
      </w:r>
      <w:r w:rsidRPr="001A6DA1">
        <w:rPr>
          <w:rFonts w:hint="cs"/>
          <w:rtl/>
        </w:rPr>
        <w:t>بنسق (</w:t>
      </w:r>
      <w:r w:rsidRPr="001A6DA1">
        <w:t>XML</w:t>
      </w:r>
      <w:r w:rsidRPr="001A6DA1">
        <w:rPr>
          <w:rFonts w:hint="cs"/>
          <w:rtl/>
        </w:rPr>
        <w:t>)؛</w:t>
      </w:r>
    </w:p>
    <w:p w:rsidR="00AB2F43" w:rsidRDefault="001A6DA1" w:rsidP="00AB2F43">
      <w:pPr>
        <w:pStyle w:val="NumberedParaAR"/>
        <w:numPr>
          <w:ilvl w:val="0"/>
          <w:numId w:val="46"/>
        </w:numPr>
        <w:ind w:left="1133" w:firstLine="0"/>
      </w:pPr>
      <w:r w:rsidRPr="001A6DA1">
        <w:rPr>
          <w:rFonts w:hint="cs"/>
          <w:rtl/>
        </w:rPr>
        <w:t>و</w:t>
      </w:r>
      <w:r w:rsidRPr="001A6DA1">
        <w:rPr>
          <w:rtl/>
        </w:rPr>
        <w:t xml:space="preserve">فهم المسائل القانونية والإدارية التي </w:t>
      </w:r>
      <w:r w:rsidRPr="001A6DA1">
        <w:rPr>
          <w:rFonts w:hint="cs"/>
          <w:rtl/>
        </w:rPr>
        <w:t xml:space="preserve">قد </w:t>
      </w:r>
      <w:r w:rsidRPr="001A6DA1">
        <w:rPr>
          <w:rtl/>
        </w:rPr>
        <w:t xml:space="preserve">تنطبق على مسؤوليات مكتب </w:t>
      </w:r>
      <w:r w:rsidRPr="001A6DA1">
        <w:rPr>
          <w:rFonts w:hint="cs"/>
          <w:rtl/>
        </w:rPr>
        <w:t>تسلم الطلبات</w:t>
      </w:r>
      <w:r w:rsidRPr="001A6DA1">
        <w:rPr>
          <w:rtl/>
        </w:rPr>
        <w:t xml:space="preserve"> </w:t>
      </w:r>
      <w:r w:rsidRPr="001A6DA1">
        <w:rPr>
          <w:rFonts w:hint="cs"/>
          <w:rtl/>
        </w:rPr>
        <w:t xml:space="preserve">مثل </w:t>
      </w:r>
      <w:r w:rsidRPr="001A6DA1">
        <w:rPr>
          <w:rtl/>
        </w:rPr>
        <w:t xml:space="preserve">وثائق الأولوية </w:t>
      </w:r>
      <w:r w:rsidRPr="001A6DA1">
        <w:rPr>
          <w:rFonts w:hint="cs"/>
          <w:rtl/>
        </w:rPr>
        <w:t>وال</w:t>
      </w:r>
      <w:r w:rsidRPr="001A6DA1">
        <w:rPr>
          <w:rtl/>
        </w:rPr>
        <w:t xml:space="preserve">وثائق </w:t>
      </w:r>
      <w:r w:rsidRPr="001A6DA1">
        <w:rPr>
          <w:rFonts w:hint="cs"/>
          <w:rtl/>
        </w:rPr>
        <w:t>المودعة</w:t>
      </w:r>
      <w:r w:rsidRPr="001A6DA1">
        <w:rPr>
          <w:rtl/>
        </w:rPr>
        <w:t xml:space="preserve"> لاحق</w:t>
      </w:r>
      <w:r w:rsidRPr="001A6DA1">
        <w:rPr>
          <w:rFonts w:hint="cs"/>
          <w:rtl/>
        </w:rPr>
        <w:t>ا</w:t>
      </w:r>
      <w:r w:rsidRPr="001A6DA1">
        <w:rPr>
          <w:rtl/>
        </w:rPr>
        <w:t xml:space="preserve"> والوثائق المودعة على الورق أو في أ</w:t>
      </w:r>
      <w:r w:rsidRPr="001A6DA1">
        <w:rPr>
          <w:rFonts w:hint="cs"/>
          <w:rtl/>
        </w:rPr>
        <w:t>نساق</w:t>
      </w:r>
      <w:r w:rsidRPr="001A6DA1">
        <w:rPr>
          <w:rtl/>
        </w:rPr>
        <w:t xml:space="preserve"> </w:t>
      </w:r>
      <w:r w:rsidRPr="001A6DA1">
        <w:rPr>
          <w:rFonts w:hint="cs"/>
          <w:rtl/>
        </w:rPr>
        <w:t>خلاف نسق</w:t>
      </w:r>
      <w:r w:rsidRPr="001A6DA1">
        <w:rPr>
          <w:rtl/>
        </w:rPr>
        <w:t xml:space="preserve"> </w:t>
      </w:r>
      <w:r w:rsidRPr="001A6DA1">
        <w:rPr>
          <w:rFonts w:hint="cs"/>
          <w:rtl/>
        </w:rPr>
        <w:t>(</w:t>
      </w:r>
      <w:r w:rsidRPr="001A6DA1">
        <w:t>XML</w:t>
      </w:r>
      <w:r w:rsidRPr="001A6DA1">
        <w:rPr>
          <w:rFonts w:hint="cs"/>
          <w:rtl/>
        </w:rPr>
        <w:t>)،</w:t>
      </w:r>
      <w:r w:rsidRPr="001A6DA1">
        <w:rPr>
          <w:rtl/>
        </w:rPr>
        <w:t xml:space="preserve"> وعلاقة هذه </w:t>
      </w:r>
      <w:r w:rsidRPr="001A6DA1">
        <w:rPr>
          <w:rFonts w:hint="cs"/>
          <w:rtl/>
        </w:rPr>
        <w:t>المسائل</w:t>
      </w:r>
      <w:r w:rsidRPr="001A6DA1">
        <w:rPr>
          <w:rtl/>
        </w:rPr>
        <w:t xml:space="preserve"> </w:t>
      </w:r>
      <w:r w:rsidRPr="001A6DA1">
        <w:rPr>
          <w:rFonts w:hint="cs"/>
          <w:rtl/>
        </w:rPr>
        <w:t>ب</w:t>
      </w:r>
      <w:r w:rsidRPr="001A6DA1">
        <w:rPr>
          <w:rtl/>
        </w:rPr>
        <w:t>معاهدة قانون البراءات؛</w:t>
      </w:r>
    </w:p>
    <w:p w:rsidR="001A6DA1" w:rsidRPr="001A6DA1" w:rsidRDefault="001A6DA1" w:rsidP="00AB2F43">
      <w:pPr>
        <w:pStyle w:val="NumberedParaAR"/>
        <w:numPr>
          <w:ilvl w:val="0"/>
          <w:numId w:val="46"/>
        </w:numPr>
        <w:ind w:left="1133" w:firstLine="0"/>
      </w:pPr>
      <w:r w:rsidRPr="001A6DA1">
        <w:rPr>
          <w:rFonts w:hint="cs"/>
          <w:rtl/>
        </w:rPr>
        <w:t>وتحديد</w:t>
      </w:r>
      <w:r w:rsidRPr="001A6DA1">
        <w:rPr>
          <w:rtl/>
        </w:rPr>
        <w:t xml:space="preserve"> المكاتب </w:t>
      </w:r>
      <w:r w:rsidRPr="001A6DA1">
        <w:rPr>
          <w:rFonts w:hint="cs"/>
          <w:rtl/>
        </w:rPr>
        <w:t xml:space="preserve">التي تقبل </w:t>
      </w:r>
      <w:r w:rsidRPr="001A6DA1">
        <w:rPr>
          <w:rtl/>
        </w:rPr>
        <w:t>الرسوم ال</w:t>
      </w:r>
      <w:r w:rsidRPr="001A6DA1">
        <w:rPr>
          <w:rFonts w:hint="cs"/>
          <w:rtl/>
        </w:rPr>
        <w:t>م</w:t>
      </w:r>
      <w:r w:rsidRPr="001A6DA1">
        <w:rPr>
          <w:rtl/>
        </w:rPr>
        <w:t>لون</w:t>
      </w:r>
      <w:r w:rsidRPr="001A6DA1">
        <w:rPr>
          <w:rFonts w:hint="cs"/>
          <w:rtl/>
        </w:rPr>
        <w:t>ة</w:t>
      </w:r>
      <w:r w:rsidRPr="001A6DA1">
        <w:rPr>
          <w:rtl/>
        </w:rPr>
        <w:t xml:space="preserve"> في الوقت الحاضر </w:t>
      </w:r>
      <w:r w:rsidRPr="001A6DA1">
        <w:rPr>
          <w:rFonts w:hint="cs"/>
          <w:rtl/>
        </w:rPr>
        <w:t>على ا</w:t>
      </w:r>
      <w:r w:rsidRPr="001A6DA1">
        <w:rPr>
          <w:rtl/>
        </w:rPr>
        <w:t>ختل</w:t>
      </w:r>
      <w:r w:rsidRPr="001A6DA1">
        <w:rPr>
          <w:rFonts w:hint="cs"/>
          <w:rtl/>
        </w:rPr>
        <w:t>ا</w:t>
      </w:r>
      <w:r w:rsidRPr="001A6DA1">
        <w:rPr>
          <w:rtl/>
        </w:rPr>
        <w:t xml:space="preserve">ف </w:t>
      </w:r>
      <w:r w:rsidRPr="001A6DA1">
        <w:rPr>
          <w:rFonts w:hint="cs"/>
          <w:rtl/>
        </w:rPr>
        <w:t>صفاتها</w:t>
      </w:r>
      <w:r w:rsidRPr="001A6DA1">
        <w:rPr>
          <w:rtl/>
        </w:rPr>
        <w:t xml:space="preserve"> (مك</w:t>
      </w:r>
      <w:r w:rsidRPr="001A6DA1">
        <w:rPr>
          <w:rFonts w:hint="cs"/>
          <w:rtl/>
        </w:rPr>
        <w:t>ا</w:t>
      </w:r>
      <w:r w:rsidRPr="001A6DA1">
        <w:rPr>
          <w:rtl/>
        </w:rPr>
        <w:t>تب</w:t>
      </w:r>
      <w:r w:rsidRPr="001A6DA1">
        <w:rPr>
          <w:rFonts w:hint="cs"/>
          <w:rtl/>
        </w:rPr>
        <w:t xml:space="preserve"> تسلم الطلبات</w:t>
      </w:r>
      <w:r w:rsidRPr="001A6DA1">
        <w:rPr>
          <w:rtl/>
        </w:rPr>
        <w:t xml:space="preserve"> و</w:t>
      </w:r>
      <w:r w:rsidRPr="001A6DA1">
        <w:rPr>
          <w:rFonts w:hint="cs"/>
          <w:rtl/>
        </w:rPr>
        <w:t xml:space="preserve">الإدارات </w:t>
      </w:r>
      <w:r w:rsidRPr="001A6DA1">
        <w:rPr>
          <w:rtl/>
        </w:rPr>
        <w:t xml:space="preserve">الدولية </w:t>
      </w:r>
      <w:r w:rsidRPr="001A6DA1">
        <w:rPr>
          <w:rFonts w:hint="cs"/>
          <w:rtl/>
        </w:rPr>
        <w:t>والمكاتب ال</w:t>
      </w:r>
      <w:r w:rsidRPr="001A6DA1">
        <w:rPr>
          <w:rtl/>
        </w:rPr>
        <w:t>معين</w:t>
      </w:r>
      <w:r w:rsidRPr="001A6DA1">
        <w:rPr>
          <w:rFonts w:hint="cs"/>
          <w:rtl/>
        </w:rPr>
        <w:t>ة</w:t>
      </w:r>
      <w:r w:rsidRPr="001A6DA1">
        <w:rPr>
          <w:rtl/>
        </w:rPr>
        <w:t xml:space="preserve">) أو </w:t>
      </w:r>
      <w:r w:rsidRPr="001A6DA1">
        <w:rPr>
          <w:rFonts w:hint="cs"/>
          <w:rtl/>
        </w:rPr>
        <w:t xml:space="preserve">المكاتب التي بدأت </w:t>
      </w:r>
      <w:r w:rsidRPr="001A6DA1">
        <w:rPr>
          <w:rtl/>
        </w:rPr>
        <w:t xml:space="preserve">العمل </w:t>
      </w:r>
      <w:r w:rsidRPr="001A6DA1">
        <w:rPr>
          <w:rFonts w:hint="cs"/>
          <w:rtl/>
        </w:rPr>
        <w:t>كي تحقق القدرة على قبول</w:t>
      </w:r>
      <w:r w:rsidRPr="001A6DA1">
        <w:rPr>
          <w:rtl/>
        </w:rPr>
        <w:t xml:space="preserve"> </w:t>
      </w:r>
      <w:r w:rsidRPr="001A6DA1">
        <w:rPr>
          <w:rFonts w:hint="cs"/>
          <w:rtl/>
        </w:rPr>
        <w:t xml:space="preserve">الرسوم الملونة </w:t>
      </w:r>
      <w:r w:rsidRPr="001A6DA1">
        <w:rPr>
          <w:rtl/>
        </w:rPr>
        <w:t>في المستقبل.</w:t>
      </w:r>
    </w:p>
    <w:p w:rsidR="001A6DA1" w:rsidRPr="00292272" w:rsidRDefault="001A6DA1" w:rsidP="001A6DA1">
      <w:pPr>
        <w:pStyle w:val="Heading1AR"/>
        <w:rPr>
          <w:rtl/>
        </w:rPr>
      </w:pPr>
      <w:r w:rsidRPr="00292272">
        <w:rPr>
          <w:rFonts w:hint="cs"/>
          <w:rtl/>
        </w:rPr>
        <w:t xml:space="preserve">البند </w:t>
      </w:r>
      <w:r w:rsidRPr="00292272">
        <w:rPr>
          <w:rFonts w:hint="cs"/>
          <w:rtl/>
          <w:lang w:bidi="ar-EG"/>
        </w:rPr>
        <w:t>24</w:t>
      </w:r>
      <w:r w:rsidRPr="00292272">
        <w:rPr>
          <w:rFonts w:hint="cs"/>
          <w:rtl/>
        </w:rPr>
        <w:t xml:space="preserve"> من جدول الأعمال: </w:t>
      </w:r>
      <w:r w:rsidRPr="00292272">
        <w:rPr>
          <w:rtl/>
        </w:rPr>
        <w:t>عدد الكلمات في الملخصات ورسوم صفحات الغلاف</w:t>
      </w:r>
    </w:p>
    <w:p w:rsidR="001A6DA1" w:rsidRDefault="001A6DA1" w:rsidP="001A6DA1">
      <w:pPr>
        <w:pStyle w:val="NumberedParaAR"/>
      </w:pPr>
      <w:r w:rsidRPr="00292272">
        <w:rPr>
          <w:rtl/>
        </w:rPr>
        <w:t>استندت المناقشات إلى الوثيقة</w:t>
      </w:r>
      <w:r>
        <w:rPr>
          <w:rFonts w:hint="cs"/>
          <w:rtl/>
        </w:rPr>
        <w:t> </w:t>
      </w:r>
      <w:r w:rsidRPr="00292272">
        <w:t>PCT/WG/9/16</w:t>
      </w:r>
      <w:r w:rsidRPr="00292272">
        <w:rPr>
          <w:rtl/>
        </w:rPr>
        <w:t>.</w:t>
      </w:r>
    </w:p>
    <w:p w:rsidR="001A6DA1" w:rsidRDefault="001A6DA1" w:rsidP="001A6DA1">
      <w:pPr>
        <w:pStyle w:val="NumberedParaAR"/>
      </w:pPr>
      <w:r>
        <w:rPr>
          <w:rFonts w:hint="cs"/>
          <w:rtl/>
        </w:rPr>
        <w:t>وذكرت عدة وفود تمثل مكاتب عاملة كإدارات دولية أن إدارة البحث الدولي هي المسؤولة في نهاية المطاف عن محتوى الملخص وجودته فضلاً عن اختيار الصور المصاحبة؛ ومن ثم ينبغي للإدارات أن تتحقق من استيفاء المعايير المعنية في هذا الشأن وأن تختار عند الإمكان رسوماً لا تشتمل على كمية نص كبيرة.</w:t>
      </w:r>
    </w:p>
    <w:p w:rsidR="001A6DA1" w:rsidRDefault="001A6DA1" w:rsidP="00DD289C">
      <w:pPr>
        <w:pStyle w:val="NumberedParaAR"/>
      </w:pPr>
      <w:r>
        <w:rPr>
          <w:rFonts w:hint="cs"/>
          <w:rtl/>
        </w:rPr>
        <w:t xml:space="preserve">وأكدت عدة وفود أن المودعين والمكاتب يواجهون صعوبات جمة في تحديد مدى استيفاء طول الملخصات المحررة بلغات غير الإنكليزية للمبدأ الإرشادي المنصوص عليه في القاعدة 1.8(ب) والتمست المزيد من المشورة في هذه المسألة. </w:t>
      </w:r>
      <w:r w:rsidR="00DD289C">
        <w:rPr>
          <w:rFonts w:hint="cs"/>
          <w:rtl/>
        </w:rPr>
        <w:t xml:space="preserve">وأشار أحد الوفود إلى عدم وجود أية بيّنات تثبت الصلة بين عدد الكلمات الواردة في الملخصات وبين ارتفاع مستوى الجودة وإلى لزوم مراعاة أشكال الحروف الخاصة بكل لغة. </w:t>
      </w:r>
      <w:r>
        <w:rPr>
          <w:rFonts w:hint="cs"/>
          <w:rtl/>
        </w:rPr>
        <w:t>وذكَّرت وفود بضرورة عدم إغفال الغرض من مبدأ التراوح بين "خمسين ومائة وخمسين كلمة" وهو الإرشاد؛ وعليه قد يكون وضع ملخصات أطول أو أقصر أكثر ملاءمة ويظل عالي الجودة. واقترح وفد أن تفرض مكاتب تسلّم الطلبات حداً صارماً على المودعين وأن تلزمهم بتصحيح الملخص إذا تجاوز عدد الكلمات المحددة لكل لغة.</w:t>
      </w:r>
      <w:r w:rsidR="008A2E6E">
        <w:rPr>
          <w:rFonts w:hint="cs"/>
          <w:rtl/>
        </w:rPr>
        <w:t xml:space="preserve"> ولكن وفدا آخر قال إنه من غير المستحسن فرض حد صارم من هذا القبيل.</w:t>
      </w:r>
    </w:p>
    <w:p w:rsidR="001A6DA1" w:rsidRDefault="001A6DA1" w:rsidP="001A6DA1">
      <w:pPr>
        <w:pStyle w:val="NumberedParaAR"/>
      </w:pPr>
      <w:r>
        <w:rPr>
          <w:rFonts w:hint="cs"/>
          <w:rtl/>
        </w:rPr>
        <w:t>وأشارت العديد من الوفود إلى أن أساليب البحث قد شهدت تغيراً كبيراً منذ وضع القاعدة 8. وذكرت عدة وفود أن المكاتب التي تمثلها تعتمد أساساً على البحث في النص بأكمله عن طريق وظيفتَي التظليل والترجمة الآلية؛ وعليه يكون استخدامها للملخصات محدوداً لأغراض البحث. ومع ذلك، تعتمد مكاتب أخرى وبعض مستخدمي المعلومات المتعلقة بالبراءات اعتماداً كبيراً على الملخصات لأغراض البحث، مع العلم بأن خدمات البحث المتاحة للعديد من المستخدمين أقل تطوراً من الأدوات المتاحة لفاحصي البحث وغيرهم من الباحثين المهنيين. ومن ثم، ينبغي تحديد حاجة جميع المستخدمين إلى الملخص والصور المصاحبة تحديداً للمحتوى والجودة المناسبَين.</w:t>
      </w:r>
    </w:p>
    <w:p w:rsidR="001A6DA1" w:rsidRDefault="001A6DA1" w:rsidP="001A6DA1">
      <w:pPr>
        <w:pStyle w:val="NumberedParaAR"/>
      </w:pPr>
      <w:r>
        <w:rPr>
          <w:rFonts w:hint="cs"/>
          <w:rtl/>
        </w:rPr>
        <w:lastRenderedPageBreak/>
        <w:t>واقترح وفدٌ اعتمادَ نهج أكثر مرونة في ترجمة النص المدرج في الرسوم في بعض الحالات. وذكر أن الطلبات المودعة حالياً باللغة الألمانية تضم أحياناً رسوم تشتمل على نص بالإنكليزية، فيطلب مكتب تسلّم الطلبات ترجمة هذا النص إلى الألمانية، وقد يحتاج المكتب الدولي بعدئذ إلى إعادة ترجمة هذا النص إلى الإنكليزية. ومن ثم، قد يُستحسن في بعض الحالات الاحتفاظ بالمصطلحات التقنية باللغة الإنكليزية في الرسوم أياً كانت لغتها.</w:t>
      </w:r>
    </w:p>
    <w:p w:rsidR="001A6DA1" w:rsidRDefault="001A6DA1" w:rsidP="001A6DA1">
      <w:pPr>
        <w:pStyle w:val="NumberedParaAR"/>
      </w:pPr>
      <w:r>
        <w:rPr>
          <w:rFonts w:hint="cs"/>
          <w:rtl/>
        </w:rPr>
        <w:t>ورداً على سؤال طرحه أحد الوفود، أكد المكتب الدولي أن النص المدرج في الصور المصاحبة للملخص يتاح حالياً كصورة غير قابلة للبحث باللغة الأصلية وترجمتها أو ترجماتها.</w:t>
      </w:r>
    </w:p>
    <w:p w:rsidR="001A6DA1" w:rsidRDefault="001A6DA1" w:rsidP="001A6DA1">
      <w:pPr>
        <w:pStyle w:val="NumberedParaAR"/>
        <w:ind w:left="567"/>
      </w:pPr>
      <w:r>
        <w:rPr>
          <w:rFonts w:hint="cs"/>
          <w:rtl/>
        </w:rPr>
        <w:t>ووافق الفريق العامل على أنه ينبغي للمكتب الدولي أن يصدر تعميماً يدعو فيه الأطراف المعنية ولا سيما المكاتب المعيَّنة وممثلي المودعين ومستخدمي المعلومات المتعلقة بالبراءات إلى تقديم تعليقات أكثر تفصيلاً على المسائل المذكورة في الفقرة 23 من الوثيقة</w:t>
      </w:r>
      <w:r>
        <w:rPr>
          <w:rFonts w:hint="eastAsia"/>
          <w:rtl/>
        </w:rPr>
        <w:t> </w:t>
      </w:r>
      <w:r>
        <w:t>PCT/WG/9/16</w:t>
      </w:r>
      <w:r>
        <w:rPr>
          <w:rFonts w:hint="cs"/>
          <w:rtl/>
        </w:rPr>
        <w:t xml:space="preserve"> بغية إرشاد المناقشات المزمع إجراؤها إبّان الدورة المقبلة لاجتماع الإدارات الدولية.</w:t>
      </w:r>
    </w:p>
    <w:p w:rsidR="001A6DA1" w:rsidRPr="003F78F9" w:rsidRDefault="001A6DA1" w:rsidP="001A6DA1">
      <w:pPr>
        <w:pStyle w:val="Heading1AR"/>
        <w:rPr>
          <w:rtl/>
        </w:rPr>
      </w:pPr>
      <w:r w:rsidRPr="003F78F9">
        <w:rPr>
          <w:rFonts w:hint="cs"/>
          <w:rtl/>
        </w:rPr>
        <w:t xml:space="preserve">البند 25 من جدول الأعمال: </w:t>
      </w:r>
      <w:r w:rsidRPr="003F78F9">
        <w:rPr>
          <w:rtl/>
        </w:rPr>
        <w:t>التحسينات الممكن إدخالها على نظام البحث الإضافي الدولي</w:t>
      </w:r>
    </w:p>
    <w:p w:rsidR="001A6DA1" w:rsidRDefault="001A6DA1" w:rsidP="00AB2F43">
      <w:pPr>
        <w:pStyle w:val="NumberedParaAR"/>
      </w:pPr>
      <w:r w:rsidRPr="003F78F9">
        <w:rPr>
          <w:rFonts w:hint="cs"/>
          <w:rtl/>
        </w:rPr>
        <w:t>استندت المناقشات إلى الوثيقة</w:t>
      </w:r>
      <w:r w:rsidRPr="003F78F9">
        <w:rPr>
          <w:rFonts w:hint="eastAsia"/>
          <w:rtl/>
        </w:rPr>
        <w:t> </w:t>
      </w:r>
      <w:r w:rsidRPr="003F78F9">
        <w:t>PCT/WG/9/6</w:t>
      </w:r>
      <w:r w:rsidRPr="003F78F9">
        <w:rPr>
          <w:rFonts w:hint="cs"/>
          <w:rtl/>
        </w:rPr>
        <w:t>.</w:t>
      </w:r>
    </w:p>
    <w:p w:rsidR="001A6DA1" w:rsidRDefault="001A6DA1" w:rsidP="001A6DA1">
      <w:pPr>
        <w:pStyle w:val="NumberedParaAR"/>
      </w:pPr>
      <w:r>
        <w:rPr>
          <w:rFonts w:hint="cs"/>
          <w:rtl/>
        </w:rPr>
        <w:t>وأعربت عدة وفود عن تأييدها لتمديد المهلة المحددة لالتماس بحث دولي إضافي من 19 إلى 22 شهراً اعتباراً من تاريخ</w:t>
      </w:r>
      <w:r>
        <w:rPr>
          <w:rFonts w:hint="eastAsia"/>
          <w:rtl/>
        </w:rPr>
        <w:t> </w:t>
      </w:r>
      <w:r>
        <w:rPr>
          <w:rFonts w:hint="cs"/>
          <w:rtl/>
        </w:rPr>
        <w:t>الأولوية.</w:t>
      </w:r>
    </w:p>
    <w:p w:rsidR="001A6DA1" w:rsidRDefault="001A6DA1" w:rsidP="001A6DA1">
      <w:pPr>
        <w:pStyle w:val="NumberedParaAR"/>
      </w:pPr>
      <w:r>
        <w:rPr>
          <w:rFonts w:hint="cs"/>
          <w:rtl/>
        </w:rPr>
        <w:t xml:space="preserve">وذكر أحد الوفود أن تمديد المهلة المحددة لالتماس بحث دولي إضافي </w:t>
      </w:r>
      <w:r>
        <w:rPr>
          <w:rtl/>
        </w:rPr>
        <w:t>لتتوافق مع المهلة المحد</w:t>
      </w:r>
      <w:r w:rsidRPr="003F78F9">
        <w:rPr>
          <w:rtl/>
        </w:rPr>
        <w:t>دة ل</w:t>
      </w:r>
      <w:r>
        <w:rPr>
          <w:rtl/>
        </w:rPr>
        <w:t>إيداع طلب الفحص التمهيدي الدولي</w:t>
      </w:r>
      <w:r>
        <w:rPr>
          <w:rFonts w:hint="cs"/>
          <w:rtl/>
        </w:rPr>
        <w:t xml:space="preserve"> قد يؤدي إلى "اختلاط" البحث الدولي الإضافي والفحص التمهيدي الدولي ولا سيما في حال أدخلت تغييرات إضافية على البحث الدولي الإضافي في تاريخ لاحق عقب التصريح بأن يستند البحث الإضافي الدولي إلى مطالب معدَّلة مثلاً. ورداً على سؤال طرحه الوفد ذاته، أكدت الأمانة استعدادها للنظر في المعلومات المتاحة لدى المكتب الدولي بشأن الخيارات المختلفة المتاحة للمودعين عند التماس بحث دولي إضافي فضلاً عن المعلومات الواردة في </w:t>
      </w:r>
      <w:r w:rsidRPr="00C71C03">
        <w:rPr>
          <w:rtl/>
        </w:rPr>
        <w:t>المبادئ التوجيهية للبحث الدولي والفحص التمهيدي الدولي بناء على معاهدة التعاون بشأن البراءات</w:t>
      </w:r>
      <w:r>
        <w:rPr>
          <w:rFonts w:hint="cs"/>
          <w:rtl/>
        </w:rPr>
        <w:t>.</w:t>
      </w:r>
    </w:p>
    <w:p w:rsidR="001A6DA1" w:rsidRDefault="001A6DA1" w:rsidP="001A6DA1">
      <w:pPr>
        <w:pStyle w:val="NumberedParaAR"/>
      </w:pPr>
      <w:r>
        <w:rPr>
          <w:rFonts w:hint="cs"/>
          <w:rtl/>
        </w:rPr>
        <w:t>وأعربت عدة وفود عن شواغلها إزاء إتاحة خيار إصدار رأي مكتوب مع تقرير البحث الإضافي الدولي إذ سيزيد ذلك النظام تعقيداً. وفيما يخص استخدام هذا الرأي المكتوب أساساً لتقديم</w:t>
      </w:r>
      <w:r w:rsidRPr="00C71C03">
        <w:rPr>
          <w:rtl/>
        </w:rPr>
        <w:t xml:space="preserve"> طلب بموجب المسار السريع لمعالجة البراءات</w:t>
      </w:r>
      <w:r>
        <w:rPr>
          <w:rFonts w:hint="cs"/>
          <w:rtl/>
        </w:rPr>
        <w:t xml:space="preserve">، كشفت بعض الوفود عن المشكلات التي تطرحها الحالات التي لا يشمل فيها البحث الإضافي </w:t>
      </w:r>
      <w:r w:rsidRPr="00C71C03">
        <w:rPr>
          <w:rtl/>
        </w:rPr>
        <w:t>الحد الأدنى من الوثائق المنصوص عليه في معاهدة التعاون بشأن البراءات</w:t>
      </w:r>
      <w:r>
        <w:rPr>
          <w:rFonts w:hint="cs"/>
          <w:rtl/>
        </w:rPr>
        <w:t xml:space="preserve"> كله وإنما يقتصر على بعض وثائق الحالة التقنية الصناعية السابقة في بعض اللغات فقط. وذكَّرت وفود بالخيار المتاح لإدارات البحث الدولي ب</w:t>
      </w:r>
      <w:r w:rsidRPr="00C71C03">
        <w:rPr>
          <w:rtl/>
        </w:rPr>
        <w:t>إدراج إيضاحات بشأن ما يُستشهد به في تقرير البحث الإضافي الدولي من وثائق</w:t>
      </w:r>
      <w:r>
        <w:rPr>
          <w:rFonts w:hint="cs"/>
          <w:rtl/>
        </w:rPr>
        <w:t xml:space="preserve"> بموجب القاعدة 45(ثانيا)7(ه).</w:t>
      </w:r>
    </w:p>
    <w:p w:rsidR="001A6DA1" w:rsidRDefault="001A6DA1" w:rsidP="00055F66">
      <w:pPr>
        <w:pStyle w:val="NumberedParaAR"/>
      </w:pPr>
      <w:r>
        <w:rPr>
          <w:rFonts w:hint="cs"/>
          <w:rtl/>
        </w:rPr>
        <w:t>وأي</w:t>
      </w:r>
      <w:r w:rsidR="00494DD6">
        <w:rPr>
          <w:rFonts w:hint="cs"/>
          <w:rtl/>
        </w:rPr>
        <w:t>ّ</w:t>
      </w:r>
      <w:r>
        <w:rPr>
          <w:rFonts w:hint="cs"/>
          <w:rtl/>
        </w:rPr>
        <w:t xml:space="preserve">د </w:t>
      </w:r>
      <w:r w:rsidR="00494DD6">
        <w:rPr>
          <w:rFonts w:hint="cs"/>
          <w:rtl/>
        </w:rPr>
        <w:t>أحد الوفود</w:t>
      </w:r>
      <w:r>
        <w:rPr>
          <w:rFonts w:hint="cs"/>
          <w:rtl/>
        </w:rPr>
        <w:t xml:space="preserve"> </w:t>
      </w:r>
      <w:r w:rsidR="00494DD6">
        <w:rPr>
          <w:rFonts w:hint="cs"/>
          <w:rtl/>
        </w:rPr>
        <w:t>اقتراح</w:t>
      </w:r>
      <w:r>
        <w:rPr>
          <w:rFonts w:hint="cs"/>
          <w:rtl/>
        </w:rPr>
        <w:t xml:space="preserve"> تزويد الإدارات </w:t>
      </w:r>
      <w:r w:rsidRPr="00C71C03">
        <w:rPr>
          <w:rtl/>
        </w:rPr>
        <w:t>بإمكانية إصدار رأي مكتوب مع كل تقاريرها الخاصة بالبحث الإضافي الدولي</w:t>
      </w:r>
      <w:r w:rsidR="00494DD6">
        <w:rPr>
          <w:rFonts w:hint="cs"/>
          <w:rtl/>
        </w:rPr>
        <w:t>، وأشار في الوقت ذاته إلى أن الاقتراح هو جعل هذه الخدمة اختيارية، أي حسب اختيار كل إدارة توفر خدمة البحث الإضافي الدولي</w:t>
      </w:r>
      <w:r w:rsidRPr="00C71C03">
        <w:rPr>
          <w:rtl/>
        </w:rPr>
        <w:t>.</w:t>
      </w:r>
      <w:r>
        <w:rPr>
          <w:rFonts w:hint="cs"/>
          <w:rtl/>
        </w:rPr>
        <w:t xml:space="preserve"> وقال</w:t>
      </w:r>
      <w:r w:rsidR="000D0AAF">
        <w:rPr>
          <w:rFonts w:hint="cs"/>
          <w:rtl/>
        </w:rPr>
        <w:t xml:space="preserve"> </w:t>
      </w:r>
      <w:r>
        <w:rPr>
          <w:rFonts w:hint="cs"/>
          <w:rtl/>
        </w:rPr>
        <w:t xml:space="preserve">إن المكتب الذي يمثله يوفر حالياً </w:t>
      </w:r>
      <w:r w:rsidR="000D0AAF">
        <w:rPr>
          <w:rFonts w:hint="cs"/>
          <w:rtl/>
        </w:rPr>
        <w:t>شروحا مكتوبة</w:t>
      </w:r>
      <w:r>
        <w:rPr>
          <w:rFonts w:hint="cs"/>
          <w:rtl/>
        </w:rPr>
        <w:t xml:space="preserve"> مع </w:t>
      </w:r>
      <w:r w:rsidR="000D0AAF">
        <w:rPr>
          <w:rtl/>
        </w:rPr>
        <w:t xml:space="preserve">تقرير البحث الإضافي الدولي </w:t>
      </w:r>
      <w:r w:rsidR="000D0AAF">
        <w:rPr>
          <w:rFonts w:hint="cs"/>
          <w:rtl/>
        </w:rPr>
        <w:t>تُ</w:t>
      </w:r>
      <w:r w:rsidRPr="00C71C03">
        <w:rPr>
          <w:rtl/>
        </w:rPr>
        <w:t>عد بمثابة رأي مكتوب مصاحب للبحث الدولي "الرئيسي"</w:t>
      </w:r>
      <w:r w:rsidR="000D0AAF">
        <w:rPr>
          <w:rFonts w:hint="cs"/>
          <w:rtl/>
        </w:rPr>
        <w:t xml:space="preserve"> وتغطي بالتالي مجمل الحد الأدنى من الوثائق المنصوص عليه في المعاهدة</w:t>
      </w:r>
      <w:r>
        <w:rPr>
          <w:rFonts w:hint="cs"/>
          <w:rtl/>
        </w:rPr>
        <w:t xml:space="preserve">. ومن ثم، ستمنح التعديلات المقترحة وضعاً قانونياً لهذا الرأي </w:t>
      </w:r>
      <w:r w:rsidR="00055F66">
        <w:rPr>
          <w:rFonts w:hint="cs"/>
          <w:rtl/>
        </w:rPr>
        <w:t xml:space="preserve">يتيح استخدامه في أي غرض، مثل استخدامه لالتماس الاستفادة من نظام المسار السريع لمعالجة طلبات البراءات، مما </w:t>
      </w:r>
      <w:r>
        <w:rPr>
          <w:rFonts w:hint="cs"/>
          <w:rtl/>
        </w:rPr>
        <w:t>يتيح للمكاتب المعيَّنة استخدامه كاستخدام الرأي المكتوب المصاحب للبحث الدولي "الرئيسي".</w:t>
      </w:r>
    </w:p>
    <w:p w:rsidR="001A6DA1" w:rsidRDefault="001A6DA1" w:rsidP="001A6DA1">
      <w:pPr>
        <w:pStyle w:val="NumberedParaAR"/>
      </w:pPr>
      <w:r>
        <w:rPr>
          <w:rFonts w:hint="cs"/>
          <w:rtl/>
        </w:rPr>
        <w:lastRenderedPageBreak/>
        <w:t xml:space="preserve">ووافقت عدة وفود على اقتراح تمديد المهلة المحددة لالتماس بحث دولي إضافي، وطلبت المزيد من التوضيح عن تأثير ذلك في توسيع نطاق استخدام البحث الدولي الإضافي. واقترحت تلك الوفود المزيد من التحسينات كي يجذب النظام المزيد من المستخدمين منها زيادة عدد الإدارات الدولية التي توفر البحث الدولي الإضافي، وتوفير المزيد من الخيارات لالتماس بحث يتجاوز </w:t>
      </w:r>
      <w:r w:rsidRPr="00C71C03">
        <w:rPr>
          <w:rtl/>
        </w:rPr>
        <w:t>الحد الأدنى من الوثائق المنصوص عليه في معاهدة التعاون بشأن البراءات</w:t>
      </w:r>
      <w:r>
        <w:rPr>
          <w:rFonts w:hint="cs"/>
          <w:rtl/>
        </w:rPr>
        <w:t xml:space="preserve"> بحيث يشمل لغات أو مجموعات أو قواعد بيانات محددة، وخفض التكاليف التي </w:t>
      </w:r>
      <w:proofErr w:type="spellStart"/>
      <w:r>
        <w:rPr>
          <w:rFonts w:hint="cs"/>
          <w:rtl/>
        </w:rPr>
        <w:t>يتكبدها</w:t>
      </w:r>
      <w:proofErr w:type="spellEnd"/>
      <w:r>
        <w:rPr>
          <w:rFonts w:hint="cs"/>
          <w:rtl/>
        </w:rPr>
        <w:t xml:space="preserve"> المستخدمون.</w:t>
      </w:r>
    </w:p>
    <w:p w:rsidR="001A6DA1" w:rsidRDefault="001A6DA1" w:rsidP="001A6DA1">
      <w:pPr>
        <w:pStyle w:val="NumberedParaAR"/>
        <w:ind w:left="567"/>
      </w:pPr>
      <w:r w:rsidRPr="00F03DFC">
        <w:rPr>
          <w:rtl/>
        </w:rPr>
        <w:t xml:space="preserve">‏ووافق الفريق العامل على التعديلات المقترح إدخالها على القاعدة </w:t>
      </w:r>
      <w:r>
        <w:rPr>
          <w:rFonts w:hint="cs"/>
          <w:rtl/>
        </w:rPr>
        <w:t>45</w:t>
      </w:r>
      <w:r w:rsidRPr="00F03DFC">
        <w:rPr>
          <w:rtl/>
        </w:rPr>
        <w:t>(</w:t>
      </w:r>
      <w:r>
        <w:rPr>
          <w:rFonts w:hint="cs"/>
          <w:rtl/>
        </w:rPr>
        <w:t>ثانيا</w:t>
      </w:r>
      <w:r w:rsidRPr="00F03DFC">
        <w:rPr>
          <w:rtl/>
        </w:rPr>
        <w:t>)</w:t>
      </w:r>
      <w:r>
        <w:rPr>
          <w:rFonts w:hint="cs"/>
          <w:rtl/>
        </w:rPr>
        <w:t>1</w:t>
      </w:r>
      <w:r w:rsidRPr="00F03DFC">
        <w:rPr>
          <w:rtl/>
        </w:rPr>
        <w:t xml:space="preserve"> </w:t>
      </w:r>
      <w:r>
        <w:rPr>
          <w:rFonts w:hint="cs"/>
          <w:rtl/>
        </w:rPr>
        <w:t xml:space="preserve">من اللائحة التنفيذية بصيغتها المبيَّنة </w:t>
      </w:r>
      <w:r w:rsidRPr="00F03DFC">
        <w:rPr>
          <w:rtl/>
        </w:rPr>
        <w:t xml:space="preserve">في مرفق </w:t>
      </w:r>
      <w:r>
        <w:rPr>
          <w:rFonts w:hint="cs"/>
          <w:rtl/>
        </w:rPr>
        <w:t>ال</w:t>
      </w:r>
      <w:r w:rsidRPr="00F03DFC">
        <w:rPr>
          <w:rtl/>
        </w:rPr>
        <w:t>وثيقة</w:t>
      </w:r>
      <w:r>
        <w:rPr>
          <w:rFonts w:hint="cs"/>
          <w:rtl/>
        </w:rPr>
        <w:t> </w:t>
      </w:r>
      <w:r>
        <w:rPr>
          <w:rtl/>
          <w:cs/>
        </w:rPr>
        <w:t>PCT/WG/9/6</w:t>
      </w:r>
      <w:r w:rsidRPr="00F03DFC">
        <w:rPr>
          <w:rtl/>
        </w:rPr>
        <w:t xml:space="preserve">‏ بهدف تقديمها إلى الجمعية لتنظر فيها في دورتها المقبلة في أكتوبر </w:t>
      </w:r>
      <w:r>
        <w:rPr>
          <w:rFonts w:hint="cs"/>
          <w:rtl/>
        </w:rPr>
        <w:t>2016،</w:t>
      </w:r>
      <w:r w:rsidRPr="00F03DFC">
        <w:rPr>
          <w:rtl/>
        </w:rPr>
        <w:t xml:space="preserve"> رهنا</w:t>
      </w:r>
      <w:r>
        <w:rPr>
          <w:rFonts w:hint="cs"/>
          <w:rtl/>
        </w:rPr>
        <w:t>ً</w:t>
      </w:r>
      <w:r w:rsidRPr="00F03DFC">
        <w:rPr>
          <w:rtl/>
        </w:rPr>
        <w:t xml:space="preserve"> بأية تغييرات</w:t>
      </w:r>
      <w:r>
        <w:rPr>
          <w:rFonts w:hint="cs"/>
          <w:rtl/>
        </w:rPr>
        <w:t xml:space="preserve"> تحريرية</w:t>
      </w:r>
      <w:r w:rsidRPr="00F03DFC">
        <w:rPr>
          <w:rtl/>
        </w:rPr>
        <w:t xml:space="preserve"> إضافية قد تدخلها الأمانة.</w:t>
      </w:r>
      <w:r>
        <w:rPr>
          <w:rFonts w:hint="cs"/>
          <w:rtl/>
        </w:rPr>
        <w:t xml:space="preserve"> ولم يُتفق على إدخال القاعدة الجديدة 45(ثانيا)7(ثانيا) ولا</w:t>
      </w:r>
      <w:r>
        <w:rPr>
          <w:rFonts w:hint="eastAsia"/>
          <w:rtl/>
        </w:rPr>
        <w:t> </w:t>
      </w:r>
      <w:r>
        <w:rPr>
          <w:rFonts w:hint="cs"/>
          <w:rtl/>
        </w:rPr>
        <w:t>التعديلات المقترحة على القواعد 45(ثانيا)8 و45(ثانيا)9 و90(ثانيا)3(ثانيا) بصيغتها المبينة في مرفق الوثيقة</w:t>
      </w:r>
      <w:r>
        <w:rPr>
          <w:rFonts w:hint="eastAsia"/>
          <w:rtl/>
        </w:rPr>
        <w:t> </w:t>
      </w:r>
      <w:r>
        <w:t>PCT/WG/9/6</w:t>
      </w:r>
      <w:r>
        <w:rPr>
          <w:rFonts w:hint="cs"/>
          <w:rtl/>
        </w:rPr>
        <w:t>.</w:t>
      </w:r>
    </w:p>
    <w:p w:rsidR="0057253F" w:rsidRPr="00AC588E" w:rsidRDefault="0057253F" w:rsidP="00650C91">
      <w:pPr>
        <w:pStyle w:val="Heading1AR"/>
        <w:rPr>
          <w:rtl/>
        </w:rPr>
      </w:pPr>
      <w:r w:rsidRPr="00AC588E">
        <w:rPr>
          <w:rFonts w:hint="cs"/>
          <w:rtl/>
        </w:rPr>
        <w:t xml:space="preserve">البند </w:t>
      </w:r>
      <w:r w:rsidR="00650C91" w:rsidRPr="00AC588E">
        <w:rPr>
          <w:rFonts w:hint="cs"/>
          <w:rtl/>
        </w:rPr>
        <w:t>26</w:t>
      </w:r>
      <w:r w:rsidRPr="00AC588E">
        <w:rPr>
          <w:rFonts w:hint="cs"/>
          <w:rtl/>
        </w:rPr>
        <w:t xml:space="preserve"> من جدول الأعمال:  </w:t>
      </w:r>
      <w:r w:rsidR="00650C91" w:rsidRPr="00AC588E">
        <w:rPr>
          <w:rtl/>
        </w:rPr>
        <w:t>تصويب الطلب الدولي في حال إيداع عناصر أو أجزاء "عن خطأ"</w:t>
      </w:r>
    </w:p>
    <w:p w:rsidR="0057253F" w:rsidRPr="00AC588E" w:rsidRDefault="0057253F" w:rsidP="00650C91">
      <w:pPr>
        <w:pStyle w:val="NumberedParaAR"/>
      </w:pPr>
      <w:r w:rsidRPr="00AC588E">
        <w:rPr>
          <w:rFonts w:hint="cs"/>
          <w:rtl/>
        </w:rPr>
        <w:t>استندت المناقشات إلى الوثيقة</w:t>
      </w:r>
      <w:r w:rsidRPr="00AC588E">
        <w:rPr>
          <w:rFonts w:hint="eastAsia"/>
          <w:rtl/>
        </w:rPr>
        <w:t> </w:t>
      </w:r>
      <w:r w:rsidRPr="00AC588E">
        <w:t>PCT/WG/</w:t>
      </w:r>
      <w:r w:rsidR="00650C91" w:rsidRPr="00AC588E">
        <w:t>9</w:t>
      </w:r>
      <w:r w:rsidRPr="00AC588E">
        <w:t>/</w:t>
      </w:r>
      <w:r w:rsidR="00650C91" w:rsidRPr="00AC588E">
        <w:t>13</w:t>
      </w:r>
      <w:r w:rsidRPr="00AC588E">
        <w:rPr>
          <w:rFonts w:hint="cs"/>
          <w:rtl/>
        </w:rPr>
        <w:t>.</w:t>
      </w:r>
    </w:p>
    <w:p w:rsidR="00650C91" w:rsidRDefault="00AC588E" w:rsidP="00BF6CFC">
      <w:pPr>
        <w:pStyle w:val="NumberedParaAR"/>
      </w:pPr>
      <w:r>
        <w:rPr>
          <w:rFonts w:hint="cs"/>
          <w:rtl/>
        </w:rPr>
        <w:t xml:space="preserve">وقال وفد المكتب الأوروبي للبراءات أنه يؤيّد اقتراح تعديل القاعدة 5.20 لتوضيح أن القاعدة لا تنطبق إلا على الأجزاء الناقصة فعلا، ولكن لديه قلق جدي بشأن تطابق القاعدة الجديدة المقترحة 5.20(ثانيا) مع معاهدة قانون البراءات. وأوضح أن المادة 2(1) من معاهدة قانون البراءات تنص على أن للأطراف المتعاقدة حرية وضع شروط تكون، من منظور المودع أو المالك، أفضل من الشروط المشار إليها في معاهدة قانون البراءات ولائحتها التنفيذية، خلال شروط تاريخ الإيداع وفقا للمادة 5 من معاهدة قانون البراءات. وأضاف قائلا إن المادة 5 من معاهدة قانون البراءات تحدد شروط تاريخ الإيداع، وتحديدا المادة 5(6)، تتناول مسألة تضمين الأجزاء الناقصة بالإحالة، هي بالتالي ملزمة للأطراف المتعاقدة في معاهدة قانون البراءات. ومعنى ذلك أن تلك الأطراف ليست حرة في خلق إمكانيات إضافية وبعيدة الأثر لتعديل نطاق الكشف دون تغيير تاريخ الإيداع. وقال إن اتفاقية البراءات الأوروبية صيغت على ذلك الأساس، والقاعدة 56 منها تطابق على حد كبير القاعدة 5(6) من معاهدة قانون البراءات. وقال إن أحكام القضايا التي نظره فيها مجلس الطعون للمكتب الأوروبي للبراءات تؤكد أن </w:t>
      </w:r>
      <w:r w:rsidR="00780C0D">
        <w:rPr>
          <w:rFonts w:hint="cs"/>
          <w:rtl/>
        </w:rPr>
        <w:t>القاعدة 56 من اتفاقية البراءات الأوروبية لا تمكن من التفسير بأن أجزاء الوصف أو الوصف كله كما أودع في الأصل يمكن تعديلها أو استبداله أو حذفه. ولذلك، يعتقد الوفد أنه من الضروري تقييم المسألة بدقة شديدة، وربما على أساس مشاورات من خلال استبيان مثلا، مع الأطراف المتعاقدة في معاهدة قانون البراءات، من أجل تفادي توسيع الهوة بين الممارسة التي يجب تنفيذها في المرحلة الدولية والممارسة الوطنية فيما بين مختلف المكاتب. وحتى وإن خلص ذلك التقييم إلى عدم وجود تناقض مع معاهدة قانون البراءات، فإن القاعدة 5.20(ثانيا) تحتاج إلى مزيد من التغيير كي تنص على أن أي عنصر م</w:t>
      </w:r>
      <w:r w:rsidR="00BF6CFC">
        <w:rPr>
          <w:rFonts w:hint="cs"/>
          <w:rtl/>
        </w:rPr>
        <w:t>و</w:t>
      </w:r>
      <w:r w:rsidR="00780C0D">
        <w:rPr>
          <w:rFonts w:hint="cs"/>
          <w:rtl/>
        </w:rPr>
        <w:t>دع عن خطأ أو جزء محذوف من الطلب</w:t>
      </w:r>
      <w:r w:rsidR="00BF6CFC">
        <w:rPr>
          <w:rFonts w:hint="cs"/>
          <w:rtl/>
        </w:rPr>
        <w:t xml:space="preserve"> عن خطأ</w:t>
      </w:r>
      <w:r w:rsidR="00780C0D">
        <w:rPr>
          <w:rFonts w:hint="cs"/>
          <w:rtl/>
        </w:rPr>
        <w:t xml:space="preserve"> ينبغي أن يحتفظ به في الملف وأن يكون متاحا لمعاينة الجمهور.</w:t>
      </w:r>
    </w:p>
    <w:p w:rsidR="00BF6CFC" w:rsidRDefault="00BF6CFC" w:rsidP="00F72CF6">
      <w:pPr>
        <w:pStyle w:val="NumberedParaAR"/>
      </w:pPr>
      <w:r>
        <w:rPr>
          <w:rFonts w:hint="cs"/>
          <w:rtl/>
        </w:rPr>
        <w:t xml:space="preserve">وأيّدت عدة وفود أخرى الاقتراح عامةً، ولاحظت أنه فيما يتعلق بتضمين أي عنصر أو جزء "صحيح" بالإحالة يكون متضمنا في طلب الأولوية، فإن ذلك يتوافق مع المبدأ المتعارف عليه عموما وهو تضمين أية عناصر أو أجزاء ناقصة بالإحالة إليها، دون إضافة مادة جديدة خارج نطاق الطلب الدولي كما أودع في الأصل، كما تنص على ذلك كل من معاهدة التعاون بشأن البراءات ومعاهدة قانون البراءات. والمنهج الجديد المقترح سيكون وسيلة معقولة وميسّرة للمودعين إذ ستسمح لهم بتصويب الأخطاء المرتكبة عند إيداع الطلب، ولا سيما في حال الإيداع الإلكتروني الذي يسهل </w:t>
      </w:r>
      <w:r w:rsidR="00F72CF6">
        <w:rPr>
          <w:rFonts w:hint="cs"/>
          <w:rtl/>
        </w:rPr>
        <w:t xml:space="preserve">فيه هامش الخطأ عند إرفاق عناصر أو أجزاء من الطلب. </w:t>
      </w:r>
    </w:p>
    <w:p w:rsidR="00F72CF6" w:rsidRDefault="00F72CF6" w:rsidP="00E80738">
      <w:pPr>
        <w:pStyle w:val="NumberedParaAR"/>
      </w:pPr>
      <w:r>
        <w:rPr>
          <w:rFonts w:hint="cs"/>
          <w:rtl/>
        </w:rPr>
        <w:t xml:space="preserve">وقال أحد الوفود إنه يؤيد الهدف من الاقتراح ولكنه لا يرى أية حاجة إلى تعديل اللائحة التنفيذية لأنه الأحكام الحالية تنص بصراحة على إمكانية تضمين </w:t>
      </w:r>
      <w:r w:rsidR="00AD1C3E">
        <w:rPr>
          <w:rFonts w:hint="cs"/>
          <w:rtl/>
        </w:rPr>
        <w:t xml:space="preserve">عنصر أو جزء صحيح كعنصر أو جزء "ناقص"، كما هو واضح من سجلات </w:t>
      </w:r>
      <w:r w:rsidR="00AD1C3E">
        <w:rPr>
          <w:rFonts w:hint="cs"/>
          <w:rtl/>
        </w:rPr>
        <w:lastRenderedPageBreak/>
        <w:t xml:space="preserve">الاجتماع الذي عمل على صياغة الأحكام الحالية. ورأى الوفد أيضا أنه بناء على المادة 3(1)(ب) من معاهدة قانون البراءات، فإن تطبيق </w:t>
      </w:r>
      <w:r w:rsidR="00E80738">
        <w:rPr>
          <w:rFonts w:hint="cs"/>
          <w:rtl/>
        </w:rPr>
        <w:t>معاهدة قانون البراءات على الطلبات الدولية يخضع لأحكام معاهدة التعاون بشأن البراءات وبالتالي فإن المسألة قيد النقاش ليست خاضعة لمعاهدة قانون البراءات.</w:t>
      </w:r>
    </w:p>
    <w:p w:rsidR="00E80738" w:rsidRDefault="004762F9" w:rsidP="00930226">
      <w:pPr>
        <w:pStyle w:val="NumberedParaAR"/>
      </w:pPr>
      <w:r>
        <w:rPr>
          <w:rFonts w:hint="cs"/>
          <w:rtl/>
        </w:rPr>
        <w:t xml:space="preserve">وأعربت عدة </w:t>
      </w:r>
      <w:r w:rsidR="00E80738">
        <w:rPr>
          <w:rFonts w:hint="cs"/>
          <w:rtl/>
        </w:rPr>
        <w:t xml:space="preserve">وفود عن تأييدها لهدف الاقتراح عموما ولكن </w:t>
      </w:r>
      <w:r w:rsidR="004310DC">
        <w:rPr>
          <w:rFonts w:hint="cs"/>
          <w:rtl/>
        </w:rPr>
        <w:t>أبدت</w:t>
      </w:r>
      <w:r w:rsidR="00E80738">
        <w:rPr>
          <w:rFonts w:hint="cs"/>
          <w:rtl/>
        </w:rPr>
        <w:t xml:space="preserve"> قلق</w:t>
      </w:r>
      <w:r w:rsidR="004310DC">
        <w:rPr>
          <w:rFonts w:hint="cs"/>
          <w:rtl/>
        </w:rPr>
        <w:t>ا</w:t>
      </w:r>
      <w:r w:rsidR="00E80738">
        <w:rPr>
          <w:rFonts w:hint="cs"/>
          <w:rtl/>
        </w:rPr>
        <w:t xml:space="preserve"> إزاء إمكانية إساءة استعمال الحكم الجديد الذي لا ينبغي أن يطبق إلا في حالات محدودة واستثنائية. وعبرت عن انشغالات وطلبت توضيحات إزاء العلاقة مع الإجراءات الحالية التي تسمح بتصويب الأخطاء </w:t>
      </w:r>
      <w:r w:rsidR="004310DC">
        <w:rPr>
          <w:rFonts w:hint="cs"/>
          <w:rtl/>
        </w:rPr>
        <w:t>السافرة</w:t>
      </w:r>
      <w:r w:rsidR="00E80738">
        <w:rPr>
          <w:rFonts w:hint="cs"/>
          <w:rtl/>
        </w:rPr>
        <w:t xml:space="preserve"> وفقا للقاعدة</w:t>
      </w:r>
      <w:r w:rsidR="004310DC">
        <w:rPr>
          <w:rFonts w:hint="eastAsia"/>
          <w:rtl/>
        </w:rPr>
        <w:t> </w:t>
      </w:r>
      <w:r w:rsidR="00E80738">
        <w:rPr>
          <w:rFonts w:hint="cs"/>
          <w:rtl/>
        </w:rPr>
        <w:t xml:space="preserve">91. </w:t>
      </w:r>
      <w:r w:rsidR="004310DC">
        <w:rPr>
          <w:rFonts w:hint="cs"/>
          <w:rtl/>
        </w:rPr>
        <w:t xml:space="preserve">واقترح أحد الوفود لزوم توضيح أنه </w:t>
      </w:r>
      <w:r w:rsidR="00930226">
        <w:rPr>
          <w:rFonts w:hint="cs"/>
          <w:rtl/>
        </w:rPr>
        <w:t>لا يُسمح</w:t>
      </w:r>
      <w:r w:rsidR="004310DC">
        <w:rPr>
          <w:rFonts w:hint="cs"/>
          <w:rtl/>
        </w:rPr>
        <w:t xml:space="preserve"> باستبدال مجمل المطالب والوصف </w:t>
      </w:r>
      <w:r w:rsidR="00930226">
        <w:rPr>
          <w:rFonts w:hint="cs"/>
          <w:rtl/>
        </w:rPr>
        <w:t xml:space="preserve">كما هو منصوص عليه </w:t>
      </w:r>
      <w:bookmarkStart w:id="2" w:name="_GoBack"/>
      <w:bookmarkEnd w:id="2"/>
      <w:r w:rsidR="004310DC">
        <w:rPr>
          <w:rFonts w:hint="cs"/>
          <w:rtl/>
        </w:rPr>
        <w:t xml:space="preserve">في اللائحة التنفيذية، حتى في حال </w:t>
      </w:r>
      <w:r w:rsidR="00930226">
        <w:rPr>
          <w:rFonts w:hint="cs"/>
          <w:rtl/>
        </w:rPr>
        <w:t xml:space="preserve">الإيداع الخاطئ. </w:t>
      </w:r>
      <w:r w:rsidR="00E80738">
        <w:rPr>
          <w:rFonts w:hint="cs"/>
          <w:rtl/>
        </w:rPr>
        <w:t>واقترح وفد أن تقدّم الأمانة مزيدا من التوضيح بشأن أثر الأحكام المقترحة على مكاتب الأطراف المتعاقدة في معاهدة قانون البراءات بموجب المادة 6(1) منها.</w:t>
      </w:r>
    </w:p>
    <w:p w:rsidR="00E80738" w:rsidRDefault="00E80738" w:rsidP="00E80738">
      <w:pPr>
        <w:pStyle w:val="NumberedParaAR"/>
      </w:pPr>
      <w:r>
        <w:rPr>
          <w:rFonts w:hint="cs"/>
          <w:rtl/>
        </w:rPr>
        <w:t>وصرح العديد من ممثلي المستخدمين أنهم يؤيدون الاقتراح تأييدا شديدا، ملاحظين أنه إجراء فعّال وميسَّر على المستخدم.</w:t>
      </w:r>
    </w:p>
    <w:p w:rsidR="0057253F" w:rsidRPr="00AC588E" w:rsidRDefault="00E80738" w:rsidP="0057253F">
      <w:pPr>
        <w:pStyle w:val="NumberedParaAR"/>
        <w:ind w:left="566"/>
      </w:pPr>
      <w:r>
        <w:rPr>
          <w:rFonts w:hint="cs"/>
          <w:rtl/>
        </w:rPr>
        <w:t>والتمس الفريق العامل من الأمانة أن تجري تقييما للمسائل المتصلة بمعاهدة قانون البراءات، كي ينظر فيه الفريق العامل في دورته المقبلة.</w:t>
      </w:r>
    </w:p>
    <w:p w:rsidR="0057253F" w:rsidRPr="00E80738" w:rsidRDefault="006C2841" w:rsidP="00583E4D">
      <w:pPr>
        <w:pStyle w:val="Heading1AR"/>
        <w:rPr>
          <w:rtl/>
        </w:rPr>
      </w:pPr>
      <w:r w:rsidRPr="00E80738">
        <w:rPr>
          <w:rFonts w:hint="cs"/>
          <w:rtl/>
        </w:rPr>
        <w:t xml:space="preserve">البند </w:t>
      </w:r>
      <w:r w:rsidR="00583E4D" w:rsidRPr="00E80738">
        <w:t>27</w:t>
      </w:r>
      <w:r w:rsidRPr="00E80738">
        <w:rPr>
          <w:rFonts w:hint="cs"/>
          <w:rtl/>
        </w:rPr>
        <w:t xml:space="preserve"> من جدول الأعمال:</w:t>
      </w:r>
      <w:r w:rsidR="00392E69" w:rsidRPr="00E80738">
        <w:rPr>
          <w:rFonts w:hint="cs"/>
          <w:rtl/>
        </w:rPr>
        <w:t xml:space="preserve"> </w:t>
      </w:r>
      <w:r w:rsidRPr="00E80738">
        <w:rPr>
          <w:rFonts w:hint="cs"/>
          <w:rtl/>
        </w:rPr>
        <w:t xml:space="preserve"> </w:t>
      </w:r>
      <w:r w:rsidR="00583E4D" w:rsidRPr="00E80738">
        <w:rPr>
          <w:rtl/>
        </w:rPr>
        <w:t>المطالبات بالأولوية في نفس اليوم</w:t>
      </w:r>
    </w:p>
    <w:p w:rsidR="006C2841" w:rsidRPr="00E80738" w:rsidRDefault="006C2841" w:rsidP="00583E4D">
      <w:pPr>
        <w:pStyle w:val="NumberedParaAR"/>
      </w:pPr>
      <w:r w:rsidRPr="00E80738">
        <w:rPr>
          <w:rFonts w:hint="cs"/>
          <w:rtl/>
        </w:rPr>
        <w:t>استندت المناقشات إلى الوثيقة</w:t>
      </w:r>
      <w:r w:rsidRPr="00E80738">
        <w:rPr>
          <w:rFonts w:hint="eastAsia"/>
          <w:rtl/>
        </w:rPr>
        <w:t> </w:t>
      </w:r>
      <w:r w:rsidRPr="00E80738">
        <w:t>PCT/WG/</w:t>
      </w:r>
      <w:r w:rsidR="00583E4D" w:rsidRPr="00E80738">
        <w:t>9</w:t>
      </w:r>
      <w:r w:rsidRPr="00E80738">
        <w:t>/</w:t>
      </w:r>
      <w:r w:rsidR="00583E4D" w:rsidRPr="00E80738">
        <w:t>3</w:t>
      </w:r>
      <w:r w:rsidRPr="00E80738">
        <w:rPr>
          <w:rFonts w:hint="cs"/>
          <w:rtl/>
        </w:rPr>
        <w:t>.</w:t>
      </w:r>
    </w:p>
    <w:p w:rsidR="00583E4D" w:rsidRDefault="00BF508E" w:rsidP="00BF508E">
      <w:pPr>
        <w:pStyle w:val="NumberedParaAR"/>
      </w:pPr>
      <w:r>
        <w:rPr>
          <w:rFonts w:hint="cs"/>
          <w:rtl/>
        </w:rPr>
        <w:t>أيّدت عدة وفود الاقتراح المعروض في الوثيقة، ولاحظت أنه مشابه للأحكام الواردة حاليا في معاهدة التعاون بشأن البراءات التي تتعامل مع مسألة ردّ حق الأولوية، والتي تقتضي من مكتب استلام الطلبات ألا يعتبر المطالبة بالأولوية على أنها لاغية فقط لأن الطلب الدولي لديه تاريخ إيداع دولي لاحق للتاريخ الذي تنقضي فيه مدة الأولوية ولكن في غضون شهرين من ذلك التاريخ.</w:t>
      </w:r>
    </w:p>
    <w:p w:rsidR="00BF508E" w:rsidRPr="00E80738" w:rsidRDefault="00BF508E" w:rsidP="00F31131">
      <w:pPr>
        <w:pStyle w:val="NumberedParaAR"/>
      </w:pPr>
      <w:r>
        <w:rPr>
          <w:rFonts w:hint="cs"/>
          <w:rtl/>
        </w:rPr>
        <w:t xml:space="preserve">وقالت عدة وفود أخرى إن الاعتراف بالمطالبة بالأولوية في نفس اليوم لا تتماشى مع اتفاقية باريس، بالنظر إلى عدة جوانب لا سيما صياغة المادة 4(ج)(2) من اتفاقية باريس والقاعدة 4.2 من اللائحة التنفيذية لمعاهدة التعاون بشأن البراءات، اللتين تنصان على أن </w:t>
      </w:r>
      <w:r w:rsidR="000A4E8F">
        <w:rPr>
          <w:rFonts w:hint="cs"/>
          <w:rtl/>
        </w:rPr>
        <w:t xml:space="preserve">تاريخ الإيداع لا يحسب ضمن مدة الأولوية. وكما هو معترف به في الفقرة 11(ب) من الوثيقة، فإن التعديل المقترح بشأن اللائحة التنفيذية سيجعل إجراء المرحلة الوطنية أكثر تعقيدا في معظم المكاتب المعيّنة فيما يتعلق بالطلبات التي تشتمل على مطالب بالأولوية في نفس اليوم والتي يُلتمس فيها تضمين عناصر أو أجزاء ناقصة بالإحالة إليها، بالاستناد إلى تلك المطالب بالأولوية، لأن معظم المكاتب المعيّنة لا تعترف بتلك المطالب بالأولوية. </w:t>
      </w:r>
      <w:r w:rsidR="00097F51">
        <w:rPr>
          <w:rFonts w:hint="cs"/>
          <w:rtl/>
        </w:rPr>
        <w:t xml:space="preserve">وينبغي بالتالي تركيز الجهود </w:t>
      </w:r>
      <w:r w:rsidR="00F31131">
        <w:rPr>
          <w:rFonts w:hint="cs"/>
          <w:rtl/>
        </w:rPr>
        <w:t xml:space="preserve">على تعديل المبادئ التوجيهية لمكاتب تسلم الطلبات ودليل مودع الطلب </w:t>
      </w:r>
      <w:r w:rsidR="00AB2F43">
        <w:rPr>
          <w:rFonts w:hint="cs"/>
          <w:rtl/>
        </w:rPr>
        <w:t xml:space="preserve">بناء على معاهدة التعاون بشأن البراءات </w:t>
      </w:r>
      <w:r w:rsidR="00F31131">
        <w:rPr>
          <w:rFonts w:hint="cs"/>
          <w:rtl/>
        </w:rPr>
        <w:t>من أجل توضيح الفرق في الممارسات المطبقة في مكاتب تسلم الطلبات والمكاتب المعيّنة. واقترح وفد أن تدعى جمعية اتحاد باريس إلى إسداء المشورة حول المسألة بهدف التوفيق بين مختلف الممارسات في الدول الأعضاء في اتفاقية باريس، بما يخدم مصلحة مودعي الطلبات.</w:t>
      </w:r>
    </w:p>
    <w:p w:rsidR="00FB1A8A" w:rsidRPr="00E80738" w:rsidRDefault="00F31131" w:rsidP="00F31131">
      <w:pPr>
        <w:pStyle w:val="NumberedParaAR"/>
        <w:ind w:left="566"/>
      </w:pPr>
      <w:r>
        <w:rPr>
          <w:rFonts w:hint="cs"/>
          <w:rtl/>
        </w:rPr>
        <w:t xml:space="preserve">ولم يُتّفق على التعديلات المقترحة بشأن اللائحة التنفيذية لمعاهدة التعاون بشأن البراءات كما هي معروضة في مرفق الوثيقة </w:t>
      </w:r>
      <w:r>
        <w:rPr>
          <w:lang w:val="fr-CH"/>
        </w:rPr>
        <w:t>PCT/WG/9/3</w:t>
      </w:r>
      <w:r>
        <w:rPr>
          <w:rFonts w:hint="cs"/>
          <w:rtl/>
          <w:lang w:bidi="ar-EG"/>
        </w:rPr>
        <w:t>، ولا العمل المقبل فيما يتعلق بهذه المسألة.</w:t>
      </w:r>
    </w:p>
    <w:p w:rsidR="00FB1A8A" w:rsidRPr="00F31131" w:rsidRDefault="00FB1A8A" w:rsidP="00583E4D">
      <w:pPr>
        <w:pStyle w:val="Heading1AR"/>
        <w:rPr>
          <w:rtl/>
        </w:rPr>
      </w:pPr>
      <w:r w:rsidRPr="00F31131">
        <w:rPr>
          <w:rFonts w:hint="cs"/>
          <w:rtl/>
        </w:rPr>
        <w:lastRenderedPageBreak/>
        <w:t xml:space="preserve">البند </w:t>
      </w:r>
      <w:r w:rsidR="00583E4D" w:rsidRPr="00F31131">
        <w:rPr>
          <w:rFonts w:hint="cs"/>
          <w:rtl/>
        </w:rPr>
        <w:t>28</w:t>
      </w:r>
      <w:r w:rsidRPr="00F31131">
        <w:rPr>
          <w:rFonts w:hint="cs"/>
          <w:rtl/>
        </w:rPr>
        <w:t xml:space="preserve"> من جدول الأعمال: </w:t>
      </w:r>
      <w:r w:rsidR="006E3CE5" w:rsidRPr="00F31131">
        <w:rPr>
          <w:rFonts w:hint="cs"/>
          <w:rtl/>
        </w:rPr>
        <w:t xml:space="preserve"> </w:t>
      </w:r>
      <w:r w:rsidR="00583E4D" w:rsidRPr="00F31131">
        <w:rPr>
          <w:rtl/>
        </w:rPr>
        <w:t>إرسال نتائج البحث و/أو التصنيف السابق من مكتب تسلم الطلبات إلى إدارة البحث الدولي</w:t>
      </w:r>
    </w:p>
    <w:p w:rsidR="00D53D3C" w:rsidRPr="00F31131" w:rsidRDefault="00D53D3C" w:rsidP="00583E4D">
      <w:pPr>
        <w:pStyle w:val="NumberedParaAR"/>
      </w:pPr>
      <w:r w:rsidRPr="00F31131">
        <w:rPr>
          <w:rFonts w:hint="cs"/>
          <w:rtl/>
        </w:rPr>
        <w:t>استندت المناقشات إلى الوثيقة</w:t>
      </w:r>
      <w:r w:rsidRPr="00F31131">
        <w:rPr>
          <w:rFonts w:hint="eastAsia"/>
          <w:rtl/>
        </w:rPr>
        <w:t> </w:t>
      </w:r>
      <w:r w:rsidRPr="00F31131">
        <w:t>PCT/WG/</w:t>
      </w:r>
      <w:r w:rsidR="00583E4D" w:rsidRPr="00F31131">
        <w:t>9</w:t>
      </w:r>
      <w:r w:rsidRPr="00F31131">
        <w:t>/</w:t>
      </w:r>
      <w:r w:rsidR="00583E4D" w:rsidRPr="00F31131">
        <w:t>5</w:t>
      </w:r>
      <w:r w:rsidRPr="00F31131">
        <w:rPr>
          <w:rFonts w:hint="cs"/>
          <w:rtl/>
        </w:rPr>
        <w:t>.</w:t>
      </w:r>
    </w:p>
    <w:p w:rsidR="00583E4D" w:rsidRDefault="00A76CD7" w:rsidP="00583E4D">
      <w:pPr>
        <w:pStyle w:val="NumberedParaAR"/>
      </w:pPr>
      <w:r>
        <w:rPr>
          <w:rFonts w:hint="cs"/>
          <w:rtl/>
        </w:rPr>
        <w:t>كل الوفود التي أخذت الكلمة أيّدت الاقتراح المعروض في الوثيقة.</w:t>
      </w:r>
    </w:p>
    <w:p w:rsidR="00A76CD7" w:rsidRPr="00F31131" w:rsidRDefault="00A76CD7" w:rsidP="00C46E42">
      <w:pPr>
        <w:pStyle w:val="NumberedParaAR"/>
      </w:pPr>
      <w:r>
        <w:rPr>
          <w:rFonts w:hint="cs"/>
          <w:rtl/>
        </w:rPr>
        <w:t xml:space="preserve">وقالت عدة وفود </w:t>
      </w:r>
      <w:r w:rsidR="00C46E42">
        <w:rPr>
          <w:rFonts w:hint="cs"/>
          <w:rtl/>
        </w:rPr>
        <w:t xml:space="preserve">أنها قدّمت </w:t>
      </w:r>
      <w:proofErr w:type="spellStart"/>
      <w:r w:rsidR="00C46E42">
        <w:rPr>
          <w:rFonts w:hint="cs"/>
          <w:rtl/>
        </w:rPr>
        <w:t>إخطارات</w:t>
      </w:r>
      <w:proofErr w:type="spellEnd"/>
      <w:r w:rsidR="00C46E42">
        <w:rPr>
          <w:rFonts w:hint="cs"/>
          <w:rtl/>
        </w:rPr>
        <w:t xml:space="preserve"> بعدم التوافق بناء على القاعدة 23(ثانيا)2(ه) إلى المكتب الدولي. وردا على تلك البيانات، ذكّر أحد الوفود بأن الهدف من القاعدة 23(ثانيا) الجديدة هو تسهيل تقاسم العمل فيما بين المكاتب وأعرب عن أمله في </w:t>
      </w:r>
      <w:r w:rsidR="00193AB9">
        <w:rPr>
          <w:rFonts w:hint="cs"/>
          <w:rtl/>
        </w:rPr>
        <w:t xml:space="preserve">أن </w:t>
      </w:r>
      <w:r w:rsidR="00C46E42">
        <w:rPr>
          <w:rFonts w:hint="cs"/>
          <w:rtl/>
        </w:rPr>
        <w:t xml:space="preserve">يتسنى سحب تلك </w:t>
      </w:r>
      <w:proofErr w:type="spellStart"/>
      <w:r w:rsidR="00C46E42">
        <w:rPr>
          <w:rFonts w:hint="cs"/>
          <w:rtl/>
        </w:rPr>
        <w:t>الإخطارات</w:t>
      </w:r>
      <w:proofErr w:type="spellEnd"/>
      <w:r w:rsidR="00C46E42">
        <w:rPr>
          <w:rFonts w:hint="cs"/>
          <w:rtl/>
        </w:rPr>
        <w:t xml:space="preserve"> بعدم التوافق في المستقبل القريب.</w:t>
      </w:r>
    </w:p>
    <w:p w:rsidR="003939AE" w:rsidRPr="00F31131" w:rsidRDefault="00193AB9" w:rsidP="003939AE">
      <w:pPr>
        <w:pStyle w:val="NumberedParaAR"/>
        <w:ind w:left="566"/>
      </w:pPr>
      <w:r>
        <w:rPr>
          <w:rFonts w:hint="cs"/>
          <w:rtl/>
        </w:rPr>
        <w:t xml:space="preserve">ووافق الفريق العامل على التعديلات المقترحة بشأن القاعدة 23(ثانيا)2 كما هي معروضة في مرفق الوثيقة </w:t>
      </w:r>
      <w:r>
        <w:rPr>
          <w:lang w:val="fr-CH"/>
        </w:rPr>
        <w:t>PCT/WG/9/5</w:t>
      </w:r>
      <w:r>
        <w:rPr>
          <w:rFonts w:hint="cs"/>
          <w:rtl/>
          <w:lang w:bidi="ar-EG"/>
        </w:rPr>
        <w:t xml:space="preserve"> بغية إحالتها إلى الجمعية كي تنظر فيها خلال دورتها المقبلة في أكتوبر 2016.</w:t>
      </w:r>
    </w:p>
    <w:p w:rsidR="00392E69" w:rsidRPr="00FB0113" w:rsidRDefault="00392E69" w:rsidP="00583E4D">
      <w:pPr>
        <w:pStyle w:val="NumberedParaAR"/>
        <w:keepNext/>
        <w:numPr>
          <w:ilvl w:val="0"/>
          <w:numId w:val="0"/>
        </w:numPr>
        <w:spacing w:before="240" w:after="60" w:line="400" w:lineRule="exact"/>
        <w:rPr>
          <w:b/>
          <w:bCs/>
          <w:sz w:val="40"/>
          <w:szCs w:val="40"/>
          <w:rtl/>
        </w:rPr>
      </w:pPr>
      <w:r w:rsidRPr="00FB0113">
        <w:rPr>
          <w:rFonts w:hint="cs"/>
          <w:b/>
          <w:bCs/>
          <w:sz w:val="40"/>
          <w:szCs w:val="40"/>
          <w:rtl/>
        </w:rPr>
        <w:t xml:space="preserve">البند </w:t>
      </w:r>
      <w:r w:rsidR="00583E4D" w:rsidRPr="00FB0113">
        <w:rPr>
          <w:rFonts w:hint="cs"/>
          <w:b/>
          <w:bCs/>
          <w:sz w:val="40"/>
          <w:szCs w:val="40"/>
          <w:rtl/>
        </w:rPr>
        <w:t>29</w:t>
      </w:r>
      <w:r w:rsidRPr="00FB0113">
        <w:rPr>
          <w:rFonts w:hint="cs"/>
          <w:b/>
          <w:bCs/>
          <w:sz w:val="40"/>
          <w:szCs w:val="40"/>
          <w:rtl/>
        </w:rPr>
        <w:t xml:space="preserve"> من جدول الأعمال: </w:t>
      </w:r>
      <w:r w:rsidRPr="00FB0113">
        <w:rPr>
          <w:b/>
          <w:bCs/>
          <w:sz w:val="40"/>
          <w:szCs w:val="40"/>
        </w:rPr>
        <w:t xml:space="preserve"> </w:t>
      </w:r>
      <w:r w:rsidR="00583E4D" w:rsidRPr="00FB0113">
        <w:rPr>
          <w:b/>
          <w:bCs/>
          <w:sz w:val="40"/>
          <w:szCs w:val="40"/>
          <w:rtl/>
        </w:rPr>
        <w:t>حذف "أحكام عدم التوافق" من اللائحة التنفيذية لمعاهدة التعاون بشأن البراءات</w:t>
      </w:r>
    </w:p>
    <w:p w:rsidR="00FB0113" w:rsidRDefault="00392E69" w:rsidP="00FB0113">
      <w:pPr>
        <w:pStyle w:val="NumberedParaAR"/>
      </w:pPr>
      <w:r w:rsidRPr="00FB0113">
        <w:rPr>
          <w:rFonts w:hint="cs"/>
          <w:rtl/>
        </w:rPr>
        <w:t xml:space="preserve">استندت المناقشات إلى الوثيقة </w:t>
      </w:r>
      <w:r w:rsidRPr="00FB0113">
        <w:t>PCT/WG/</w:t>
      </w:r>
      <w:r w:rsidR="00583E4D" w:rsidRPr="00FB0113">
        <w:t>9</w:t>
      </w:r>
      <w:r w:rsidRPr="00FB0113">
        <w:t>/</w:t>
      </w:r>
      <w:r w:rsidR="00583E4D" w:rsidRPr="00FB0113">
        <w:t>12</w:t>
      </w:r>
      <w:r w:rsidRPr="00FB0113">
        <w:rPr>
          <w:rFonts w:hint="cs"/>
          <w:rtl/>
        </w:rPr>
        <w:t>.</w:t>
      </w:r>
    </w:p>
    <w:p w:rsidR="00392E69" w:rsidRPr="00FB0113" w:rsidRDefault="00FB0113" w:rsidP="00FB0113">
      <w:pPr>
        <w:pStyle w:val="NumberedParaAR"/>
        <w:ind w:left="566"/>
      </w:pPr>
      <w:r w:rsidRPr="00FB0113">
        <w:rPr>
          <w:rtl/>
        </w:rPr>
        <w:t>ووافق الفريق العامل على</w:t>
      </w:r>
      <w:r>
        <w:rPr>
          <w:rtl/>
        </w:rPr>
        <w:t xml:space="preserve"> التعديلات المقترحة بشأن القاعد</w:t>
      </w:r>
      <w:r>
        <w:rPr>
          <w:rFonts w:hint="cs"/>
          <w:rtl/>
        </w:rPr>
        <w:t>تين</w:t>
      </w:r>
      <w:r w:rsidRPr="00FB0113">
        <w:rPr>
          <w:rtl/>
        </w:rPr>
        <w:t xml:space="preserve"> </w:t>
      </w:r>
      <w:r>
        <w:rPr>
          <w:rFonts w:hint="cs"/>
          <w:rtl/>
        </w:rPr>
        <w:t xml:space="preserve">10.4 و51(ثانيا)1 من اللائحة التنفيذية، </w:t>
      </w:r>
      <w:r>
        <w:rPr>
          <w:rtl/>
        </w:rPr>
        <w:t xml:space="preserve">كما </w:t>
      </w:r>
      <w:r>
        <w:rPr>
          <w:rFonts w:hint="cs"/>
          <w:rtl/>
        </w:rPr>
        <w:t xml:space="preserve">هي معروضة </w:t>
      </w:r>
      <w:r w:rsidRPr="00FB0113">
        <w:rPr>
          <w:rtl/>
        </w:rPr>
        <w:t xml:space="preserve">في مرفق الوثيقة </w:t>
      </w:r>
      <w:r w:rsidRPr="00FB0113">
        <w:t>PCT/WG/9/</w:t>
      </w:r>
      <w:r>
        <w:t>12</w:t>
      </w:r>
      <w:r w:rsidRPr="00FB0113">
        <w:rPr>
          <w:rtl/>
        </w:rPr>
        <w:t xml:space="preserve"> بغية إحالتها إلى الجمعية كي تنظر فيها خلال دورتها المقبلة في أكتوبر 2016.</w:t>
      </w:r>
    </w:p>
    <w:p w:rsidR="00392E69" w:rsidRPr="00FB0113" w:rsidRDefault="00392E69" w:rsidP="00583E4D">
      <w:pPr>
        <w:pStyle w:val="NumberedParaAR"/>
        <w:keepNext/>
        <w:numPr>
          <w:ilvl w:val="0"/>
          <w:numId w:val="0"/>
        </w:numPr>
        <w:spacing w:before="240" w:after="60" w:line="400" w:lineRule="exact"/>
        <w:rPr>
          <w:b/>
          <w:bCs/>
          <w:sz w:val="40"/>
          <w:szCs w:val="40"/>
        </w:rPr>
      </w:pPr>
      <w:r w:rsidRPr="00FB0113">
        <w:rPr>
          <w:rFonts w:hint="cs"/>
          <w:b/>
          <w:bCs/>
          <w:sz w:val="40"/>
          <w:szCs w:val="40"/>
          <w:rtl/>
        </w:rPr>
        <w:t xml:space="preserve">البند </w:t>
      </w:r>
      <w:r w:rsidR="00583E4D" w:rsidRPr="00FB0113">
        <w:rPr>
          <w:rFonts w:hint="cs"/>
          <w:b/>
          <w:bCs/>
          <w:sz w:val="40"/>
          <w:szCs w:val="40"/>
          <w:rtl/>
        </w:rPr>
        <w:t>30</w:t>
      </w:r>
      <w:r w:rsidRPr="00FB0113">
        <w:rPr>
          <w:rFonts w:hint="cs"/>
          <w:b/>
          <w:bCs/>
          <w:sz w:val="40"/>
          <w:szCs w:val="40"/>
          <w:rtl/>
        </w:rPr>
        <w:t xml:space="preserve"> من جدول الأعمال: </w:t>
      </w:r>
      <w:r w:rsidRPr="00FB0113">
        <w:rPr>
          <w:b/>
          <w:bCs/>
          <w:sz w:val="40"/>
          <w:szCs w:val="40"/>
        </w:rPr>
        <w:t xml:space="preserve"> </w:t>
      </w:r>
      <w:r w:rsidRPr="00FB0113">
        <w:rPr>
          <w:rFonts w:hint="cs"/>
          <w:b/>
          <w:bCs/>
          <w:sz w:val="40"/>
          <w:szCs w:val="40"/>
          <w:rtl/>
        </w:rPr>
        <w:t>مسائل أخرى</w:t>
      </w:r>
    </w:p>
    <w:p w:rsidR="00392E69" w:rsidRPr="00FB0113" w:rsidRDefault="00392E69" w:rsidP="00AB2F43">
      <w:pPr>
        <w:pStyle w:val="NumberedParaAR"/>
        <w:ind w:left="566"/>
      </w:pPr>
      <w:r w:rsidRPr="00FB0113">
        <w:rPr>
          <w:rFonts w:hint="cs"/>
          <w:rtl/>
        </w:rPr>
        <w:t>وافق الفريق العامل على توصية الجمعية بعقد دورة واحدة للفريق العامل بين دورتيها المنعقدتين في أكتوبر</w:t>
      </w:r>
      <w:r w:rsidR="00AB2F43">
        <w:rPr>
          <w:rFonts w:hint="eastAsia"/>
          <w:rtl/>
        </w:rPr>
        <w:t> </w:t>
      </w:r>
      <w:r w:rsidRPr="00FB0113">
        <w:rPr>
          <w:rFonts w:hint="cs"/>
          <w:rtl/>
        </w:rPr>
        <w:t>201</w:t>
      </w:r>
      <w:r w:rsidR="00FB0113">
        <w:rPr>
          <w:rFonts w:hint="cs"/>
          <w:rtl/>
        </w:rPr>
        <w:t>6</w:t>
      </w:r>
      <w:r w:rsidRPr="00FB0113">
        <w:rPr>
          <w:rFonts w:hint="cs"/>
          <w:rtl/>
        </w:rPr>
        <w:t xml:space="preserve"> وسبتمبر/أكتوبر 201</w:t>
      </w:r>
      <w:r w:rsidR="00FB0113">
        <w:rPr>
          <w:rFonts w:hint="cs"/>
          <w:rtl/>
        </w:rPr>
        <w:t>7</w:t>
      </w:r>
      <w:r w:rsidRPr="00FB0113">
        <w:rPr>
          <w:rFonts w:hint="cs"/>
          <w:rtl/>
        </w:rPr>
        <w:t>، رهنا ب</w:t>
      </w:r>
      <w:r w:rsidR="00FB0113">
        <w:rPr>
          <w:rFonts w:hint="cs"/>
          <w:rtl/>
        </w:rPr>
        <w:t xml:space="preserve">توافر </w:t>
      </w:r>
      <w:r w:rsidRPr="00FB0113">
        <w:rPr>
          <w:rFonts w:hint="cs"/>
          <w:rtl/>
        </w:rPr>
        <w:t xml:space="preserve">الأموال </w:t>
      </w:r>
      <w:r w:rsidR="00FB0113">
        <w:rPr>
          <w:rFonts w:hint="cs"/>
          <w:rtl/>
        </w:rPr>
        <w:t>الكافية</w:t>
      </w:r>
      <w:r w:rsidRPr="00FB0113">
        <w:rPr>
          <w:rFonts w:hint="cs"/>
          <w:rtl/>
        </w:rPr>
        <w:t>، وإتاحة القدر ذاته من المساعدة المالية لتمكين بعض الوفود الحاضرة في هذه الدورة من حضور الدورة المقبلة.</w:t>
      </w:r>
    </w:p>
    <w:p w:rsidR="002C4599" w:rsidRPr="00FB0113" w:rsidRDefault="00392E69" w:rsidP="00FB0113">
      <w:pPr>
        <w:pStyle w:val="NumberedParaAR"/>
        <w:rPr>
          <w:rtl/>
        </w:rPr>
      </w:pPr>
      <w:r w:rsidRPr="00FB0113">
        <w:rPr>
          <w:rFonts w:hint="cs"/>
          <w:rtl/>
        </w:rPr>
        <w:t xml:space="preserve">وأشار المكتب الدولي إلى أن الدورة </w:t>
      </w:r>
      <w:r w:rsidR="00FB0113">
        <w:rPr>
          <w:rFonts w:hint="cs"/>
          <w:rtl/>
        </w:rPr>
        <w:t xml:space="preserve">العاشرة </w:t>
      </w:r>
      <w:r w:rsidRPr="00FB0113">
        <w:rPr>
          <w:rFonts w:hint="cs"/>
          <w:rtl/>
        </w:rPr>
        <w:t xml:space="preserve">للفريق العامل من المرتقب عقدها </w:t>
      </w:r>
      <w:r w:rsidR="00FB0113">
        <w:rPr>
          <w:rFonts w:hint="cs"/>
          <w:rtl/>
        </w:rPr>
        <w:t xml:space="preserve">مبدئيا </w:t>
      </w:r>
      <w:r w:rsidRPr="00FB0113">
        <w:rPr>
          <w:rFonts w:hint="cs"/>
          <w:rtl/>
        </w:rPr>
        <w:t>في جنيف في مايو/يونيو</w:t>
      </w:r>
      <w:r w:rsidRPr="00FB0113">
        <w:rPr>
          <w:rFonts w:hint="eastAsia"/>
          <w:rtl/>
        </w:rPr>
        <w:t> </w:t>
      </w:r>
      <w:r w:rsidRPr="00FB0113">
        <w:rPr>
          <w:rFonts w:hint="cs"/>
          <w:rtl/>
        </w:rPr>
        <w:t>201</w:t>
      </w:r>
      <w:r w:rsidR="00FB0113">
        <w:rPr>
          <w:rFonts w:hint="cs"/>
          <w:rtl/>
        </w:rPr>
        <w:t>7</w:t>
      </w:r>
      <w:r w:rsidRPr="00FB0113">
        <w:rPr>
          <w:rFonts w:hint="cs"/>
          <w:rtl/>
        </w:rPr>
        <w:t>.</w:t>
      </w:r>
    </w:p>
    <w:p w:rsidR="00392E69" w:rsidRPr="00992CD7" w:rsidRDefault="00392E69" w:rsidP="00583E4D">
      <w:pPr>
        <w:pStyle w:val="NumberedParaAR"/>
        <w:keepNext/>
        <w:numPr>
          <w:ilvl w:val="0"/>
          <w:numId w:val="0"/>
        </w:numPr>
        <w:spacing w:before="240" w:after="60" w:line="400" w:lineRule="exact"/>
        <w:rPr>
          <w:b/>
          <w:bCs/>
          <w:sz w:val="40"/>
          <w:szCs w:val="40"/>
        </w:rPr>
      </w:pPr>
      <w:r w:rsidRPr="00992CD7">
        <w:rPr>
          <w:rFonts w:hint="cs"/>
          <w:b/>
          <w:bCs/>
          <w:sz w:val="40"/>
          <w:szCs w:val="40"/>
          <w:rtl/>
        </w:rPr>
        <w:t xml:space="preserve">البند </w:t>
      </w:r>
      <w:r w:rsidR="00583E4D">
        <w:rPr>
          <w:rFonts w:hint="cs"/>
          <w:b/>
          <w:bCs/>
          <w:sz w:val="40"/>
          <w:szCs w:val="40"/>
          <w:rtl/>
        </w:rPr>
        <w:t>31</w:t>
      </w:r>
      <w:r w:rsidRPr="00992CD7">
        <w:rPr>
          <w:rFonts w:hint="cs"/>
          <w:b/>
          <w:bCs/>
          <w:sz w:val="40"/>
          <w:szCs w:val="40"/>
          <w:rtl/>
        </w:rPr>
        <w:t xml:space="preserve"> من جدول الأعمال: </w:t>
      </w:r>
      <w:r w:rsidRPr="00992CD7">
        <w:rPr>
          <w:b/>
          <w:bCs/>
          <w:sz w:val="40"/>
          <w:szCs w:val="40"/>
        </w:rPr>
        <w:t xml:space="preserve"> </w:t>
      </w:r>
      <w:r>
        <w:rPr>
          <w:rFonts w:hint="cs"/>
          <w:b/>
          <w:bCs/>
          <w:sz w:val="40"/>
          <w:szCs w:val="40"/>
          <w:rtl/>
        </w:rPr>
        <w:t>ملخص الرئيس</w:t>
      </w:r>
    </w:p>
    <w:p w:rsidR="00392E69" w:rsidRPr="00FB0113" w:rsidRDefault="00392E69" w:rsidP="00392E69">
      <w:pPr>
        <w:pStyle w:val="NumberedParaAR"/>
      </w:pPr>
      <w:r w:rsidRPr="00FB0113">
        <w:rPr>
          <w:rtl/>
        </w:rPr>
        <w:t>أحاطت الفريق العامل علما بأن هذه الوثيقة هي ملخص أعد تحت مسؤولية الرئيس وأن المحضر الرسمي سيرد في تقرير الدورة</w:t>
      </w:r>
      <w:r w:rsidRPr="00FB0113">
        <w:rPr>
          <w:rFonts w:hint="cs"/>
          <w:rtl/>
        </w:rPr>
        <w:t>.</w:t>
      </w:r>
    </w:p>
    <w:p w:rsidR="00392E69" w:rsidRPr="00992CD7" w:rsidRDefault="00392E69" w:rsidP="00583E4D">
      <w:pPr>
        <w:pStyle w:val="NumberedParaAR"/>
        <w:keepNext/>
        <w:numPr>
          <w:ilvl w:val="0"/>
          <w:numId w:val="0"/>
        </w:numPr>
        <w:spacing w:before="240" w:after="60" w:line="400" w:lineRule="exact"/>
        <w:rPr>
          <w:b/>
          <w:bCs/>
          <w:sz w:val="40"/>
          <w:szCs w:val="40"/>
        </w:rPr>
      </w:pPr>
      <w:r w:rsidRPr="00992CD7">
        <w:rPr>
          <w:rFonts w:hint="cs"/>
          <w:b/>
          <w:bCs/>
          <w:sz w:val="40"/>
          <w:szCs w:val="40"/>
          <w:rtl/>
        </w:rPr>
        <w:t xml:space="preserve">البند </w:t>
      </w:r>
      <w:r w:rsidR="00583E4D">
        <w:rPr>
          <w:rFonts w:hint="cs"/>
          <w:b/>
          <w:bCs/>
          <w:sz w:val="40"/>
          <w:szCs w:val="40"/>
          <w:rtl/>
        </w:rPr>
        <w:t>32</w:t>
      </w:r>
      <w:r w:rsidRPr="00992CD7">
        <w:rPr>
          <w:rFonts w:hint="cs"/>
          <w:b/>
          <w:bCs/>
          <w:sz w:val="40"/>
          <w:szCs w:val="40"/>
          <w:rtl/>
        </w:rPr>
        <w:t xml:space="preserve"> من جدول الأعمال:  اختتام الدورة</w:t>
      </w:r>
    </w:p>
    <w:p w:rsidR="00392E69" w:rsidRDefault="00392E69" w:rsidP="00583E4D">
      <w:pPr>
        <w:pStyle w:val="NumberedParaAR"/>
        <w:spacing w:after="120"/>
      </w:pPr>
      <w:r>
        <w:rPr>
          <w:rFonts w:hint="cs"/>
          <w:rtl/>
        </w:rPr>
        <w:t xml:space="preserve">اختتم الرئيس الدورة في </w:t>
      </w:r>
      <w:r w:rsidR="00583E4D">
        <w:rPr>
          <w:rFonts w:hint="cs"/>
          <w:rtl/>
        </w:rPr>
        <w:t>20</w:t>
      </w:r>
      <w:r>
        <w:rPr>
          <w:rFonts w:hint="cs"/>
          <w:rtl/>
        </w:rPr>
        <w:t xml:space="preserve"> مايو 201</w:t>
      </w:r>
      <w:r w:rsidR="00583E4D">
        <w:rPr>
          <w:rFonts w:hint="cs"/>
          <w:rtl/>
        </w:rPr>
        <w:t>6</w:t>
      </w:r>
      <w:r>
        <w:rPr>
          <w:rFonts w:hint="cs"/>
          <w:rtl/>
        </w:rPr>
        <w:t>.</w:t>
      </w:r>
    </w:p>
    <w:p w:rsidR="00392E69" w:rsidRDefault="00392E69" w:rsidP="00FB0113">
      <w:pPr>
        <w:pStyle w:val="EndofDocumentAR"/>
        <w:rPr>
          <w:rtl/>
        </w:rPr>
      </w:pPr>
      <w:r>
        <w:rPr>
          <w:rFonts w:hint="cs"/>
          <w:rtl/>
        </w:rPr>
        <w:t>[</w:t>
      </w:r>
      <w:r w:rsidR="00FB0113">
        <w:rPr>
          <w:rFonts w:hint="cs"/>
          <w:rtl/>
        </w:rPr>
        <w:t>نهاية الوثيقة</w:t>
      </w:r>
      <w:r>
        <w:rPr>
          <w:rFonts w:hint="cs"/>
          <w:rtl/>
        </w:rPr>
        <w:t>]</w:t>
      </w:r>
    </w:p>
    <w:sectPr w:rsidR="00392E6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8F" w:rsidRDefault="00A77A8F">
      <w:r>
        <w:separator/>
      </w:r>
    </w:p>
  </w:endnote>
  <w:endnote w:type="continuationSeparator" w:id="0">
    <w:p w:rsidR="00A77A8F" w:rsidRDefault="00A7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8F" w:rsidRDefault="00A77A8F" w:rsidP="009622BF">
      <w:pPr>
        <w:bidi/>
      </w:pPr>
      <w:bookmarkStart w:id="0" w:name="OLE_LINK1"/>
      <w:bookmarkStart w:id="1" w:name="OLE_LINK2"/>
      <w:r>
        <w:separator/>
      </w:r>
      <w:bookmarkEnd w:id="0"/>
      <w:bookmarkEnd w:id="1"/>
    </w:p>
  </w:footnote>
  <w:footnote w:type="continuationSeparator" w:id="0">
    <w:p w:rsidR="00A77A8F" w:rsidRDefault="00A77A8F" w:rsidP="009622BF">
      <w:pPr>
        <w:bidi/>
      </w:pPr>
      <w:r>
        <w:separator/>
      </w:r>
    </w:p>
  </w:footnote>
  <w:footnote w:id="1">
    <w:p w:rsidR="002C3EA2" w:rsidRPr="002C3EA2" w:rsidRDefault="002C3EA2" w:rsidP="002C3EA2">
      <w:pPr>
        <w:pStyle w:val="FootnoteText"/>
        <w:rPr>
          <w:rtl/>
        </w:rPr>
      </w:pPr>
      <w:r w:rsidRPr="002C3EA2">
        <w:rPr>
          <w:rStyle w:val="FootnoteReference"/>
        </w:rPr>
        <w:footnoteRef/>
      </w:r>
      <w:r w:rsidR="003E02FE">
        <w:rPr>
          <w:rFonts w:hint="cs"/>
          <w:rtl/>
        </w:rPr>
        <w:tab/>
      </w:r>
      <w:r w:rsidRPr="002C3EA2">
        <w:rPr>
          <w:rFonts w:hint="cs"/>
          <w:rtl/>
        </w:rPr>
        <w:t xml:space="preserve">تُتاح نسخة من العرض على موقع الويبو الإلكتروني على الرابط التالي: </w:t>
      </w:r>
    </w:p>
    <w:p w:rsidR="002C3EA2" w:rsidRDefault="00590734" w:rsidP="002C3EA2">
      <w:pPr>
        <w:pStyle w:val="FootnoteText"/>
      </w:pPr>
      <w:r w:rsidRPr="00590734">
        <w:t>http://www.wipo.int/meetings/en/details.jsp?meeting_code=pct/wg/9_statistics</w:t>
      </w:r>
    </w:p>
  </w:footnote>
  <w:footnote w:id="2">
    <w:p w:rsidR="002C3EA2" w:rsidRPr="00DC6B38" w:rsidRDefault="002C3EA2" w:rsidP="002C3EA2">
      <w:pPr>
        <w:pStyle w:val="FootnoteText"/>
        <w:rPr>
          <w:rtl/>
          <w:lang w:bidi="ar-SY"/>
        </w:rPr>
      </w:pPr>
      <w:r>
        <w:rPr>
          <w:rStyle w:val="FootnoteReference"/>
        </w:rPr>
        <w:footnoteRef/>
      </w:r>
      <w:r>
        <w:rPr>
          <w:rFonts w:hint="cs"/>
          <w:rtl/>
        </w:rPr>
        <w:tab/>
        <w:t xml:space="preserve">متاحة على موقع الويبو على الرابط: </w:t>
      </w:r>
      <w:r w:rsidRPr="00FE1019">
        <w:t>http://ipstats.wipo.int/ipstatv2/pmhindex.htm?tab=pct</w:t>
      </w:r>
      <w:r>
        <w:t>.</w:t>
      </w:r>
    </w:p>
  </w:footnote>
  <w:footnote w:id="3">
    <w:p w:rsidR="00F87FCC" w:rsidRDefault="00F87FCC" w:rsidP="00F87FCC">
      <w:pPr>
        <w:pStyle w:val="FootnoteText"/>
        <w:rPr>
          <w:lang w:bidi="ar-SY"/>
        </w:rPr>
      </w:pPr>
      <w:r>
        <w:rPr>
          <w:rStyle w:val="FootnoteReference"/>
        </w:rPr>
        <w:footnoteRef/>
      </w:r>
      <w:r>
        <w:rPr>
          <w:rFonts w:hint="cs"/>
          <w:rtl/>
        </w:rPr>
        <w:tab/>
        <w:t xml:space="preserve">تتاح </w:t>
      </w:r>
      <w:r>
        <w:rPr>
          <w:rtl/>
        </w:rPr>
        <w:t>نسخة من العرض</w:t>
      </w:r>
      <w:r>
        <w:rPr>
          <w:rFonts w:hint="cs"/>
          <w:rtl/>
        </w:rPr>
        <w:t xml:space="preserve"> </w:t>
      </w:r>
      <w:r>
        <w:rPr>
          <w:rtl/>
        </w:rPr>
        <w:t>على موقع الويبو</w:t>
      </w:r>
      <w:r>
        <w:rPr>
          <w:rFonts w:hint="cs"/>
          <w:rtl/>
        </w:rPr>
        <w:t xml:space="preserve"> على الرابط: </w:t>
      </w:r>
      <w:hyperlink r:id="rId1" w:history="1">
        <w:r>
          <w:rPr>
            <w:rStyle w:val="Hyperlink"/>
          </w:rPr>
          <w:t>http://www.wipo.int/meetings/en/details.jsp?meeting_code=pct/wg/9_hedging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8F" w:rsidRDefault="00A77A8F" w:rsidP="00EA447E">
    <w:r>
      <w:t>PCT/WG/</w:t>
    </w:r>
    <w:r w:rsidR="000B4E54">
      <w:t>9</w:t>
    </w:r>
    <w:r>
      <w:t>/2</w:t>
    </w:r>
    <w:r w:rsidR="000B4E54">
      <w:t>7</w:t>
    </w:r>
  </w:p>
  <w:p w:rsidR="00A77A8F" w:rsidRDefault="00A77A8F" w:rsidP="00D61541">
    <w:r>
      <w:fldChar w:fldCharType="begin"/>
    </w:r>
    <w:r>
      <w:instrText xml:space="preserve"> PAGE  \* MERGEFORMAT </w:instrText>
    </w:r>
    <w:r>
      <w:fldChar w:fldCharType="separate"/>
    </w:r>
    <w:r w:rsidR="002A7F00">
      <w:rPr>
        <w:noProof/>
      </w:rPr>
      <w:t>19</w:t>
    </w:r>
    <w:r>
      <w:fldChar w:fldCharType="end"/>
    </w:r>
  </w:p>
  <w:p w:rsidR="00A77A8F" w:rsidRDefault="00A77A8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1DD74AA"/>
    <w:multiLevelType w:val="hybridMultilevel"/>
    <w:tmpl w:val="850A7140"/>
    <w:lvl w:ilvl="0" w:tplc="57B094DE">
      <w:start w:val="1"/>
      <w:numFmt w:val="arabicAbjad"/>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lvlOverride w:ilvl="0">
      <w:startOverride w:val="1"/>
    </w:lvlOverride>
  </w:num>
  <w:num w:numId="42">
    <w:abstractNumId w:val="12"/>
  </w:num>
  <w:num w:numId="43">
    <w:abstractNumId w:val="12"/>
    <w:lvlOverride w:ilvl="0">
      <w:startOverride w:val="1"/>
    </w:lvlOverride>
  </w:num>
  <w:num w:numId="44">
    <w:abstractNumId w:val="12"/>
  </w:num>
  <w:num w:numId="45">
    <w:abstractNumId w:val="12"/>
    <w:lvlOverride w:ilvl="0">
      <w:startOverride w:val="38"/>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78D"/>
    <w:rsid w:val="000258DB"/>
    <w:rsid w:val="000259E5"/>
    <w:rsid w:val="00030C0C"/>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66"/>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874"/>
    <w:rsid w:val="00097F51"/>
    <w:rsid w:val="000A12BC"/>
    <w:rsid w:val="000A1306"/>
    <w:rsid w:val="000A1521"/>
    <w:rsid w:val="000A2FC1"/>
    <w:rsid w:val="000A3A57"/>
    <w:rsid w:val="000A4E8F"/>
    <w:rsid w:val="000A5408"/>
    <w:rsid w:val="000A6510"/>
    <w:rsid w:val="000B0BB4"/>
    <w:rsid w:val="000B0DFD"/>
    <w:rsid w:val="000B1045"/>
    <w:rsid w:val="000B1BAE"/>
    <w:rsid w:val="000B29B3"/>
    <w:rsid w:val="000B3889"/>
    <w:rsid w:val="000B3B3B"/>
    <w:rsid w:val="000B42E7"/>
    <w:rsid w:val="000B4E54"/>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AAF"/>
    <w:rsid w:val="000D0C07"/>
    <w:rsid w:val="000D0C7C"/>
    <w:rsid w:val="000D1A1D"/>
    <w:rsid w:val="000D3F4B"/>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5B7"/>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45"/>
    <w:rsid w:val="00113769"/>
    <w:rsid w:val="00113801"/>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7F9"/>
    <w:rsid w:val="00140A35"/>
    <w:rsid w:val="00142F4D"/>
    <w:rsid w:val="00143428"/>
    <w:rsid w:val="0014412C"/>
    <w:rsid w:val="00144713"/>
    <w:rsid w:val="00144CC3"/>
    <w:rsid w:val="001467A6"/>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AB9"/>
    <w:rsid w:val="0019454F"/>
    <w:rsid w:val="00194719"/>
    <w:rsid w:val="00194774"/>
    <w:rsid w:val="00195CE0"/>
    <w:rsid w:val="001A098F"/>
    <w:rsid w:val="001A10CB"/>
    <w:rsid w:val="001A110B"/>
    <w:rsid w:val="001A149A"/>
    <w:rsid w:val="001A1C67"/>
    <w:rsid w:val="001A2AB7"/>
    <w:rsid w:val="001A4A9C"/>
    <w:rsid w:val="001A6B88"/>
    <w:rsid w:val="001A6C33"/>
    <w:rsid w:val="001A6DA1"/>
    <w:rsid w:val="001A6E68"/>
    <w:rsid w:val="001B3131"/>
    <w:rsid w:val="001B33FF"/>
    <w:rsid w:val="001B4B2F"/>
    <w:rsid w:val="001B69E2"/>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25B"/>
    <w:rsid w:val="002034CA"/>
    <w:rsid w:val="00203D45"/>
    <w:rsid w:val="00205495"/>
    <w:rsid w:val="00205F89"/>
    <w:rsid w:val="002061DE"/>
    <w:rsid w:val="002065E2"/>
    <w:rsid w:val="00206C61"/>
    <w:rsid w:val="00206F30"/>
    <w:rsid w:val="002072D8"/>
    <w:rsid w:val="00207616"/>
    <w:rsid w:val="00207F10"/>
    <w:rsid w:val="002112E6"/>
    <w:rsid w:val="00213213"/>
    <w:rsid w:val="00213F5A"/>
    <w:rsid w:val="0021457F"/>
    <w:rsid w:val="0021505D"/>
    <w:rsid w:val="0021604B"/>
    <w:rsid w:val="002160D3"/>
    <w:rsid w:val="00216545"/>
    <w:rsid w:val="00217D9E"/>
    <w:rsid w:val="00220227"/>
    <w:rsid w:val="0022176B"/>
    <w:rsid w:val="00222760"/>
    <w:rsid w:val="00222782"/>
    <w:rsid w:val="0022360A"/>
    <w:rsid w:val="00226B82"/>
    <w:rsid w:val="00227103"/>
    <w:rsid w:val="00230249"/>
    <w:rsid w:val="00230D5F"/>
    <w:rsid w:val="00231BE3"/>
    <w:rsid w:val="00232C51"/>
    <w:rsid w:val="00233414"/>
    <w:rsid w:val="00233791"/>
    <w:rsid w:val="00233D69"/>
    <w:rsid w:val="00234E46"/>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2F9F"/>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441"/>
    <w:rsid w:val="002909B9"/>
    <w:rsid w:val="00292CEE"/>
    <w:rsid w:val="00292D22"/>
    <w:rsid w:val="0029470D"/>
    <w:rsid w:val="00297B80"/>
    <w:rsid w:val="002A076C"/>
    <w:rsid w:val="002A1059"/>
    <w:rsid w:val="002A1408"/>
    <w:rsid w:val="002A3C9D"/>
    <w:rsid w:val="002A5403"/>
    <w:rsid w:val="002A6C9F"/>
    <w:rsid w:val="002A77F3"/>
    <w:rsid w:val="002A7F00"/>
    <w:rsid w:val="002B14F0"/>
    <w:rsid w:val="002B1F0F"/>
    <w:rsid w:val="002B53D3"/>
    <w:rsid w:val="002B6202"/>
    <w:rsid w:val="002B6FAF"/>
    <w:rsid w:val="002C014C"/>
    <w:rsid w:val="002C060C"/>
    <w:rsid w:val="002C0BA6"/>
    <w:rsid w:val="002C12A7"/>
    <w:rsid w:val="002C2B6F"/>
    <w:rsid w:val="002C314F"/>
    <w:rsid w:val="002C3933"/>
    <w:rsid w:val="002C3EA2"/>
    <w:rsid w:val="002C4599"/>
    <w:rsid w:val="002C4AD1"/>
    <w:rsid w:val="002C729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EE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1DC"/>
    <w:rsid w:val="00303E3A"/>
    <w:rsid w:val="00305417"/>
    <w:rsid w:val="00306127"/>
    <w:rsid w:val="0030641B"/>
    <w:rsid w:val="003067C8"/>
    <w:rsid w:val="00310017"/>
    <w:rsid w:val="00311453"/>
    <w:rsid w:val="003114C9"/>
    <w:rsid w:val="0031229D"/>
    <w:rsid w:val="00314E12"/>
    <w:rsid w:val="003166A5"/>
    <w:rsid w:val="00316C8C"/>
    <w:rsid w:val="003174C2"/>
    <w:rsid w:val="00317CE4"/>
    <w:rsid w:val="00320DF4"/>
    <w:rsid w:val="00321288"/>
    <w:rsid w:val="003219A9"/>
    <w:rsid w:val="00321B00"/>
    <w:rsid w:val="00321C54"/>
    <w:rsid w:val="00321DCD"/>
    <w:rsid w:val="0032261F"/>
    <w:rsid w:val="003237A2"/>
    <w:rsid w:val="00324729"/>
    <w:rsid w:val="00325C8B"/>
    <w:rsid w:val="00327011"/>
    <w:rsid w:val="0033142F"/>
    <w:rsid w:val="00334127"/>
    <w:rsid w:val="003342CD"/>
    <w:rsid w:val="0033498F"/>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56A"/>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96D"/>
    <w:rsid w:val="00387C6B"/>
    <w:rsid w:val="00390FC0"/>
    <w:rsid w:val="003911B2"/>
    <w:rsid w:val="00391AFE"/>
    <w:rsid w:val="00392705"/>
    <w:rsid w:val="00392E69"/>
    <w:rsid w:val="003939AE"/>
    <w:rsid w:val="00393A79"/>
    <w:rsid w:val="0039419C"/>
    <w:rsid w:val="00394788"/>
    <w:rsid w:val="00395987"/>
    <w:rsid w:val="00396375"/>
    <w:rsid w:val="00396801"/>
    <w:rsid w:val="00396E82"/>
    <w:rsid w:val="003A07FF"/>
    <w:rsid w:val="003A146E"/>
    <w:rsid w:val="003A26CD"/>
    <w:rsid w:val="003A37F7"/>
    <w:rsid w:val="003A54E9"/>
    <w:rsid w:val="003A5E7C"/>
    <w:rsid w:val="003A606C"/>
    <w:rsid w:val="003A78C7"/>
    <w:rsid w:val="003A7E9A"/>
    <w:rsid w:val="003B15FE"/>
    <w:rsid w:val="003B1C41"/>
    <w:rsid w:val="003B46AD"/>
    <w:rsid w:val="003B50E8"/>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2FE"/>
    <w:rsid w:val="003E1A49"/>
    <w:rsid w:val="003E2D01"/>
    <w:rsid w:val="003E330E"/>
    <w:rsid w:val="003E3AE3"/>
    <w:rsid w:val="003E5733"/>
    <w:rsid w:val="003E5E27"/>
    <w:rsid w:val="003E6FD2"/>
    <w:rsid w:val="003E788F"/>
    <w:rsid w:val="003E7A97"/>
    <w:rsid w:val="003E7D3A"/>
    <w:rsid w:val="003F0950"/>
    <w:rsid w:val="003F09C9"/>
    <w:rsid w:val="003F4C37"/>
    <w:rsid w:val="003F4D2A"/>
    <w:rsid w:val="003F5BA6"/>
    <w:rsid w:val="003F67AE"/>
    <w:rsid w:val="003F6BBB"/>
    <w:rsid w:val="003F719F"/>
    <w:rsid w:val="003F7C9B"/>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E64"/>
    <w:rsid w:val="00414FD0"/>
    <w:rsid w:val="00417E93"/>
    <w:rsid w:val="00422A2A"/>
    <w:rsid w:val="00424BB4"/>
    <w:rsid w:val="004258CD"/>
    <w:rsid w:val="004261D2"/>
    <w:rsid w:val="004262DC"/>
    <w:rsid w:val="004303D1"/>
    <w:rsid w:val="004310DC"/>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2F9"/>
    <w:rsid w:val="00476407"/>
    <w:rsid w:val="004773F7"/>
    <w:rsid w:val="00481F5F"/>
    <w:rsid w:val="00482161"/>
    <w:rsid w:val="004821D0"/>
    <w:rsid w:val="00482CB2"/>
    <w:rsid w:val="00483D06"/>
    <w:rsid w:val="00485A4A"/>
    <w:rsid w:val="00485CF7"/>
    <w:rsid w:val="004862C2"/>
    <w:rsid w:val="004863F7"/>
    <w:rsid w:val="004869D7"/>
    <w:rsid w:val="00486FFC"/>
    <w:rsid w:val="00490ED4"/>
    <w:rsid w:val="00491B91"/>
    <w:rsid w:val="00491C21"/>
    <w:rsid w:val="00491C66"/>
    <w:rsid w:val="004935D6"/>
    <w:rsid w:val="00494195"/>
    <w:rsid w:val="004945FB"/>
    <w:rsid w:val="00494DD6"/>
    <w:rsid w:val="00497356"/>
    <w:rsid w:val="004A0029"/>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4EB"/>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1F"/>
    <w:rsid w:val="00516256"/>
    <w:rsid w:val="005162CF"/>
    <w:rsid w:val="00517A63"/>
    <w:rsid w:val="00517C8D"/>
    <w:rsid w:val="00517FD1"/>
    <w:rsid w:val="005219E6"/>
    <w:rsid w:val="00521B4A"/>
    <w:rsid w:val="0052212E"/>
    <w:rsid w:val="00522E91"/>
    <w:rsid w:val="0052302D"/>
    <w:rsid w:val="005236A5"/>
    <w:rsid w:val="00524FCA"/>
    <w:rsid w:val="005266BD"/>
    <w:rsid w:val="005269FB"/>
    <w:rsid w:val="0052772D"/>
    <w:rsid w:val="00527998"/>
    <w:rsid w:val="00530442"/>
    <w:rsid w:val="00534AF0"/>
    <w:rsid w:val="00535060"/>
    <w:rsid w:val="00535738"/>
    <w:rsid w:val="0054063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67EDA"/>
    <w:rsid w:val="00570587"/>
    <w:rsid w:val="00570B8B"/>
    <w:rsid w:val="0057253F"/>
    <w:rsid w:val="005728C8"/>
    <w:rsid w:val="005733AD"/>
    <w:rsid w:val="0057381A"/>
    <w:rsid w:val="00573934"/>
    <w:rsid w:val="00573ABD"/>
    <w:rsid w:val="00574B91"/>
    <w:rsid w:val="00574E5C"/>
    <w:rsid w:val="005750F7"/>
    <w:rsid w:val="0057512C"/>
    <w:rsid w:val="00576319"/>
    <w:rsid w:val="0057648C"/>
    <w:rsid w:val="00576AF3"/>
    <w:rsid w:val="00581FF0"/>
    <w:rsid w:val="005825FC"/>
    <w:rsid w:val="00583437"/>
    <w:rsid w:val="00583CE0"/>
    <w:rsid w:val="00583E4D"/>
    <w:rsid w:val="00584B4A"/>
    <w:rsid w:val="00584DCB"/>
    <w:rsid w:val="00584F75"/>
    <w:rsid w:val="00585A16"/>
    <w:rsid w:val="00585B98"/>
    <w:rsid w:val="005863D8"/>
    <w:rsid w:val="005865B2"/>
    <w:rsid w:val="00586812"/>
    <w:rsid w:val="00587BC2"/>
    <w:rsid w:val="00590734"/>
    <w:rsid w:val="005918E4"/>
    <w:rsid w:val="00591C6D"/>
    <w:rsid w:val="00591C71"/>
    <w:rsid w:val="00592392"/>
    <w:rsid w:val="00592484"/>
    <w:rsid w:val="0059283D"/>
    <w:rsid w:val="005928D3"/>
    <w:rsid w:val="00592D5D"/>
    <w:rsid w:val="005955C0"/>
    <w:rsid w:val="00595B68"/>
    <w:rsid w:val="00595EAA"/>
    <w:rsid w:val="0059672B"/>
    <w:rsid w:val="005972B0"/>
    <w:rsid w:val="005A0C60"/>
    <w:rsid w:val="005A1D5C"/>
    <w:rsid w:val="005A255F"/>
    <w:rsid w:val="005A330E"/>
    <w:rsid w:val="005A401C"/>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FD"/>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0C91"/>
    <w:rsid w:val="00651143"/>
    <w:rsid w:val="00651959"/>
    <w:rsid w:val="00653149"/>
    <w:rsid w:val="006531E4"/>
    <w:rsid w:val="00654505"/>
    <w:rsid w:val="006550F0"/>
    <w:rsid w:val="006575ED"/>
    <w:rsid w:val="006578FD"/>
    <w:rsid w:val="00660060"/>
    <w:rsid w:val="006609AA"/>
    <w:rsid w:val="00661B72"/>
    <w:rsid w:val="00662EDE"/>
    <w:rsid w:val="00664C9F"/>
    <w:rsid w:val="00666548"/>
    <w:rsid w:val="00666A71"/>
    <w:rsid w:val="00667537"/>
    <w:rsid w:val="00670203"/>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FBE"/>
    <w:rsid w:val="006868CA"/>
    <w:rsid w:val="00686E32"/>
    <w:rsid w:val="0069087A"/>
    <w:rsid w:val="00690B4B"/>
    <w:rsid w:val="00690BE4"/>
    <w:rsid w:val="00691077"/>
    <w:rsid w:val="0069147B"/>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841"/>
    <w:rsid w:val="006C2DC5"/>
    <w:rsid w:val="006C480B"/>
    <w:rsid w:val="006C570B"/>
    <w:rsid w:val="006C572E"/>
    <w:rsid w:val="006C5997"/>
    <w:rsid w:val="006C5CD2"/>
    <w:rsid w:val="006C746B"/>
    <w:rsid w:val="006D0636"/>
    <w:rsid w:val="006D06DC"/>
    <w:rsid w:val="006D6E46"/>
    <w:rsid w:val="006D7FA8"/>
    <w:rsid w:val="006E3CE5"/>
    <w:rsid w:val="006E4601"/>
    <w:rsid w:val="006E4DF3"/>
    <w:rsid w:val="006E5B86"/>
    <w:rsid w:val="006E63FF"/>
    <w:rsid w:val="006E652D"/>
    <w:rsid w:val="006E7572"/>
    <w:rsid w:val="006F2F22"/>
    <w:rsid w:val="006F434A"/>
    <w:rsid w:val="006F7974"/>
    <w:rsid w:val="00700A60"/>
    <w:rsid w:val="00705027"/>
    <w:rsid w:val="00710494"/>
    <w:rsid w:val="007117BD"/>
    <w:rsid w:val="0071385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0B4"/>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C9B"/>
    <w:rsid w:val="00776F15"/>
    <w:rsid w:val="007779ED"/>
    <w:rsid w:val="00780B1A"/>
    <w:rsid w:val="00780C0D"/>
    <w:rsid w:val="007810D3"/>
    <w:rsid w:val="0078264A"/>
    <w:rsid w:val="00783D11"/>
    <w:rsid w:val="00785E46"/>
    <w:rsid w:val="00787917"/>
    <w:rsid w:val="00791489"/>
    <w:rsid w:val="00791683"/>
    <w:rsid w:val="007926A4"/>
    <w:rsid w:val="00792F0C"/>
    <w:rsid w:val="00795460"/>
    <w:rsid w:val="0079589E"/>
    <w:rsid w:val="00796CF7"/>
    <w:rsid w:val="007A0313"/>
    <w:rsid w:val="007A0A83"/>
    <w:rsid w:val="007A4BB3"/>
    <w:rsid w:val="007A5DB8"/>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B23"/>
    <w:rsid w:val="007E3F53"/>
    <w:rsid w:val="007E7997"/>
    <w:rsid w:val="007E7B47"/>
    <w:rsid w:val="007F04EF"/>
    <w:rsid w:val="007F342F"/>
    <w:rsid w:val="007F38D1"/>
    <w:rsid w:val="007F4989"/>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ED2"/>
    <w:rsid w:val="0082165E"/>
    <w:rsid w:val="00822136"/>
    <w:rsid w:val="00822AAF"/>
    <w:rsid w:val="00822F01"/>
    <w:rsid w:val="008232A6"/>
    <w:rsid w:val="00823898"/>
    <w:rsid w:val="008239D1"/>
    <w:rsid w:val="00824071"/>
    <w:rsid w:val="008245CE"/>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C66"/>
    <w:rsid w:val="00835621"/>
    <w:rsid w:val="008362AE"/>
    <w:rsid w:val="00837719"/>
    <w:rsid w:val="00840419"/>
    <w:rsid w:val="00840A24"/>
    <w:rsid w:val="00840F1B"/>
    <w:rsid w:val="0084117A"/>
    <w:rsid w:val="008418B5"/>
    <w:rsid w:val="00842827"/>
    <w:rsid w:val="00842965"/>
    <w:rsid w:val="00844300"/>
    <w:rsid w:val="008458BD"/>
    <w:rsid w:val="00846956"/>
    <w:rsid w:val="00846CF1"/>
    <w:rsid w:val="00847622"/>
    <w:rsid w:val="008505B8"/>
    <w:rsid w:val="00851005"/>
    <w:rsid w:val="0085176F"/>
    <w:rsid w:val="00851ADD"/>
    <w:rsid w:val="00855CA6"/>
    <w:rsid w:val="00860323"/>
    <w:rsid w:val="00860F4F"/>
    <w:rsid w:val="008610B9"/>
    <w:rsid w:val="00862656"/>
    <w:rsid w:val="00863013"/>
    <w:rsid w:val="00863F67"/>
    <w:rsid w:val="0086483A"/>
    <w:rsid w:val="00866BB9"/>
    <w:rsid w:val="0087049C"/>
    <w:rsid w:val="00870AAD"/>
    <w:rsid w:val="00870EDE"/>
    <w:rsid w:val="00871DA0"/>
    <w:rsid w:val="00872030"/>
    <w:rsid w:val="00873973"/>
    <w:rsid w:val="00875C28"/>
    <w:rsid w:val="00875E75"/>
    <w:rsid w:val="0087658F"/>
    <w:rsid w:val="00876833"/>
    <w:rsid w:val="0087762E"/>
    <w:rsid w:val="00877823"/>
    <w:rsid w:val="008803F5"/>
    <w:rsid w:val="008808FE"/>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E6E"/>
    <w:rsid w:val="008A3C23"/>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8D2"/>
    <w:rsid w:val="008D0948"/>
    <w:rsid w:val="008D2D03"/>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B69"/>
    <w:rsid w:val="008F791D"/>
    <w:rsid w:val="00900959"/>
    <w:rsid w:val="00901900"/>
    <w:rsid w:val="00901B7A"/>
    <w:rsid w:val="00901EE8"/>
    <w:rsid w:val="00901F6C"/>
    <w:rsid w:val="009025A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226"/>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5E2"/>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7DA"/>
    <w:rsid w:val="00974E60"/>
    <w:rsid w:val="00975896"/>
    <w:rsid w:val="00975DF1"/>
    <w:rsid w:val="00976AFE"/>
    <w:rsid w:val="00983389"/>
    <w:rsid w:val="00983CEA"/>
    <w:rsid w:val="00984198"/>
    <w:rsid w:val="00984E04"/>
    <w:rsid w:val="00986194"/>
    <w:rsid w:val="009861D2"/>
    <w:rsid w:val="00986E53"/>
    <w:rsid w:val="00986ED8"/>
    <w:rsid w:val="00987CE5"/>
    <w:rsid w:val="00993370"/>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141"/>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4BA"/>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A75"/>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57D"/>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3C7"/>
    <w:rsid w:val="00A72874"/>
    <w:rsid w:val="00A72E48"/>
    <w:rsid w:val="00A7359C"/>
    <w:rsid w:val="00A73616"/>
    <w:rsid w:val="00A76648"/>
    <w:rsid w:val="00A76CD7"/>
    <w:rsid w:val="00A76DF7"/>
    <w:rsid w:val="00A77523"/>
    <w:rsid w:val="00A77A8F"/>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32B"/>
    <w:rsid w:val="00AA1C72"/>
    <w:rsid w:val="00AA1E8D"/>
    <w:rsid w:val="00AA1FDE"/>
    <w:rsid w:val="00AA291C"/>
    <w:rsid w:val="00AA30F6"/>
    <w:rsid w:val="00AA334D"/>
    <w:rsid w:val="00AA37B1"/>
    <w:rsid w:val="00AA47B8"/>
    <w:rsid w:val="00AA550A"/>
    <w:rsid w:val="00AA5EBD"/>
    <w:rsid w:val="00AA600E"/>
    <w:rsid w:val="00AA628B"/>
    <w:rsid w:val="00AA6DE4"/>
    <w:rsid w:val="00AA7408"/>
    <w:rsid w:val="00AA7D1F"/>
    <w:rsid w:val="00AB02C6"/>
    <w:rsid w:val="00AB246B"/>
    <w:rsid w:val="00AB2E96"/>
    <w:rsid w:val="00AB2F43"/>
    <w:rsid w:val="00AB36D4"/>
    <w:rsid w:val="00AB54AE"/>
    <w:rsid w:val="00AB5500"/>
    <w:rsid w:val="00AB5564"/>
    <w:rsid w:val="00AB57FB"/>
    <w:rsid w:val="00AB7348"/>
    <w:rsid w:val="00AC13B0"/>
    <w:rsid w:val="00AC211B"/>
    <w:rsid w:val="00AC2FD0"/>
    <w:rsid w:val="00AC3DBD"/>
    <w:rsid w:val="00AC588E"/>
    <w:rsid w:val="00AC5E85"/>
    <w:rsid w:val="00AD03D8"/>
    <w:rsid w:val="00AD0982"/>
    <w:rsid w:val="00AD0D5F"/>
    <w:rsid w:val="00AD1C3E"/>
    <w:rsid w:val="00AD34CF"/>
    <w:rsid w:val="00AD36C8"/>
    <w:rsid w:val="00AD37C9"/>
    <w:rsid w:val="00AD47D3"/>
    <w:rsid w:val="00AD652F"/>
    <w:rsid w:val="00AD7D05"/>
    <w:rsid w:val="00AD7EC8"/>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20B"/>
    <w:rsid w:val="00B0072E"/>
    <w:rsid w:val="00B03B63"/>
    <w:rsid w:val="00B0513A"/>
    <w:rsid w:val="00B0620B"/>
    <w:rsid w:val="00B072A3"/>
    <w:rsid w:val="00B07FCD"/>
    <w:rsid w:val="00B1149C"/>
    <w:rsid w:val="00B11F60"/>
    <w:rsid w:val="00B121ED"/>
    <w:rsid w:val="00B121EF"/>
    <w:rsid w:val="00B127AA"/>
    <w:rsid w:val="00B130CB"/>
    <w:rsid w:val="00B14D9D"/>
    <w:rsid w:val="00B14EF5"/>
    <w:rsid w:val="00B155C1"/>
    <w:rsid w:val="00B16048"/>
    <w:rsid w:val="00B2028C"/>
    <w:rsid w:val="00B21771"/>
    <w:rsid w:val="00B2191C"/>
    <w:rsid w:val="00B21B30"/>
    <w:rsid w:val="00B2231E"/>
    <w:rsid w:val="00B2287A"/>
    <w:rsid w:val="00B22E76"/>
    <w:rsid w:val="00B23016"/>
    <w:rsid w:val="00B23771"/>
    <w:rsid w:val="00B24EA8"/>
    <w:rsid w:val="00B264B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3A"/>
    <w:rsid w:val="00B851D5"/>
    <w:rsid w:val="00B85B06"/>
    <w:rsid w:val="00B90558"/>
    <w:rsid w:val="00B92958"/>
    <w:rsid w:val="00B92E74"/>
    <w:rsid w:val="00B93957"/>
    <w:rsid w:val="00B9404A"/>
    <w:rsid w:val="00B94877"/>
    <w:rsid w:val="00B9491F"/>
    <w:rsid w:val="00B96043"/>
    <w:rsid w:val="00B966F4"/>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08E"/>
    <w:rsid w:val="00BF54BD"/>
    <w:rsid w:val="00BF5892"/>
    <w:rsid w:val="00BF6CFC"/>
    <w:rsid w:val="00C01804"/>
    <w:rsid w:val="00C026BC"/>
    <w:rsid w:val="00C02AD4"/>
    <w:rsid w:val="00C03869"/>
    <w:rsid w:val="00C07988"/>
    <w:rsid w:val="00C07C5E"/>
    <w:rsid w:val="00C10068"/>
    <w:rsid w:val="00C10AC5"/>
    <w:rsid w:val="00C121B0"/>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076"/>
    <w:rsid w:val="00C4261B"/>
    <w:rsid w:val="00C42804"/>
    <w:rsid w:val="00C42BFB"/>
    <w:rsid w:val="00C44DDC"/>
    <w:rsid w:val="00C46E42"/>
    <w:rsid w:val="00C5128B"/>
    <w:rsid w:val="00C51423"/>
    <w:rsid w:val="00C5294D"/>
    <w:rsid w:val="00C52F83"/>
    <w:rsid w:val="00C54C1B"/>
    <w:rsid w:val="00C54DBA"/>
    <w:rsid w:val="00C57ED3"/>
    <w:rsid w:val="00C61640"/>
    <w:rsid w:val="00C61AA7"/>
    <w:rsid w:val="00C61B8E"/>
    <w:rsid w:val="00C62C40"/>
    <w:rsid w:val="00C666BE"/>
    <w:rsid w:val="00C668DE"/>
    <w:rsid w:val="00C7044F"/>
    <w:rsid w:val="00C71C8C"/>
    <w:rsid w:val="00C720F8"/>
    <w:rsid w:val="00C7294B"/>
    <w:rsid w:val="00C742C5"/>
    <w:rsid w:val="00C75139"/>
    <w:rsid w:val="00C7525C"/>
    <w:rsid w:val="00C759C6"/>
    <w:rsid w:val="00C76CF7"/>
    <w:rsid w:val="00C83A4C"/>
    <w:rsid w:val="00C8533B"/>
    <w:rsid w:val="00C858BA"/>
    <w:rsid w:val="00C86977"/>
    <w:rsid w:val="00C916C8"/>
    <w:rsid w:val="00C9281F"/>
    <w:rsid w:val="00C9398D"/>
    <w:rsid w:val="00C939EE"/>
    <w:rsid w:val="00C93C6E"/>
    <w:rsid w:val="00C93F93"/>
    <w:rsid w:val="00C94D44"/>
    <w:rsid w:val="00C95976"/>
    <w:rsid w:val="00C95EEE"/>
    <w:rsid w:val="00C974CB"/>
    <w:rsid w:val="00C97929"/>
    <w:rsid w:val="00CA0049"/>
    <w:rsid w:val="00CA0980"/>
    <w:rsid w:val="00CA2A98"/>
    <w:rsid w:val="00CA2BAE"/>
    <w:rsid w:val="00CA34BA"/>
    <w:rsid w:val="00CA3F93"/>
    <w:rsid w:val="00CA4503"/>
    <w:rsid w:val="00CA5A66"/>
    <w:rsid w:val="00CA651B"/>
    <w:rsid w:val="00CA796A"/>
    <w:rsid w:val="00CB2575"/>
    <w:rsid w:val="00CB3677"/>
    <w:rsid w:val="00CB368F"/>
    <w:rsid w:val="00CB4C42"/>
    <w:rsid w:val="00CB4DFA"/>
    <w:rsid w:val="00CB79E4"/>
    <w:rsid w:val="00CB7BD7"/>
    <w:rsid w:val="00CC04D0"/>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DA3"/>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B36"/>
    <w:rsid w:val="00D50332"/>
    <w:rsid w:val="00D524D2"/>
    <w:rsid w:val="00D52B95"/>
    <w:rsid w:val="00D5362B"/>
    <w:rsid w:val="00D53A09"/>
    <w:rsid w:val="00D53D3C"/>
    <w:rsid w:val="00D54AAB"/>
    <w:rsid w:val="00D552F9"/>
    <w:rsid w:val="00D56EDF"/>
    <w:rsid w:val="00D56F08"/>
    <w:rsid w:val="00D57361"/>
    <w:rsid w:val="00D61406"/>
    <w:rsid w:val="00D61541"/>
    <w:rsid w:val="00D61575"/>
    <w:rsid w:val="00D621B7"/>
    <w:rsid w:val="00D624CA"/>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433"/>
    <w:rsid w:val="00D82A5C"/>
    <w:rsid w:val="00D82D11"/>
    <w:rsid w:val="00D82F16"/>
    <w:rsid w:val="00D83CD3"/>
    <w:rsid w:val="00D83E51"/>
    <w:rsid w:val="00D84719"/>
    <w:rsid w:val="00D85205"/>
    <w:rsid w:val="00D856EA"/>
    <w:rsid w:val="00D85ACD"/>
    <w:rsid w:val="00D86460"/>
    <w:rsid w:val="00D912D5"/>
    <w:rsid w:val="00D91AAF"/>
    <w:rsid w:val="00D94564"/>
    <w:rsid w:val="00D9536E"/>
    <w:rsid w:val="00D96FD7"/>
    <w:rsid w:val="00D97426"/>
    <w:rsid w:val="00D97568"/>
    <w:rsid w:val="00DA06B0"/>
    <w:rsid w:val="00DA29BA"/>
    <w:rsid w:val="00DA3249"/>
    <w:rsid w:val="00DA3880"/>
    <w:rsid w:val="00DA38CE"/>
    <w:rsid w:val="00DA4B01"/>
    <w:rsid w:val="00DA5322"/>
    <w:rsid w:val="00DA55AC"/>
    <w:rsid w:val="00DA5600"/>
    <w:rsid w:val="00DA608B"/>
    <w:rsid w:val="00DA7413"/>
    <w:rsid w:val="00DB0066"/>
    <w:rsid w:val="00DB0F9E"/>
    <w:rsid w:val="00DB1307"/>
    <w:rsid w:val="00DB1831"/>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7B1"/>
    <w:rsid w:val="00DC6D36"/>
    <w:rsid w:val="00DC71AC"/>
    <w:rsid w:val="00DC7481"/>
    <w:rsid w:val="00DC7591"/>
    <w:rsid w:val="00DD0839"/>
    <w:rsid w:val="00DD26D0"/>
    <w:rsid w:val="00DD289C"/>
    <w:rsid w:val="00DD47D5"/>
    <w:rsid w:val="00DD6729"/>
    <w:rsid w:val="00DD7960"/>
    <w:rsid w:val="00DD7B0D"/>
    <w:rsid w:val="00DE1F29"/>
    <w:rsid w:val="00DE2BB5"/>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097"/>
    <w:rsid w:val="00E15BD4"/>
    <w:rsid w:val="00E16458"/>
    <w:rsid w:val="00E16FB6"/>
    <w:rsid w:val="00E17001"/>
    <w:rsid w:val="00E17814"/>
    <w:rsid w:val="00E17CEF"/>
    <w:rsid w:val="00E20FBC"/>
    <w:rsid w:val="00E244CA"/>
    <w:rsid w:val="00E24C73"/>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FCC"/>
    <w:rsid w:val="00E402BC"/>
    <w:rsid w:val="00E41403"/>
    <w:rsid w:val="00E418C7"/>
    <w:rsid w:val="00E41BD7"/>
    <w:rsid w:val="00E428D6"/>
    <w:rsid w:val="00E42BA7"/>
    <w:rsid w:val="00E43284"/>
    <w:rsid w:val="00E445C9"/>
    <w:rsid w:val="00E447C5"/>
    <w:rsid w:val="00E44E86"/>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3BDC"/>
    <w:rsid w:val="00E7498E"/>
    <w:rsid w:val="00E74BB9"/>
    <w:rsid w:val="00E74FF5"/>
    <w:rsid w:val="00E7584A"/>
    <w:rsid w:val="00E760D0"/>
    <w:rsid w:val="00E76D85"/>
    <w:rsid w:val="00E77C2E"/>
    <w:rsid w:val="00E80738"/>
    <w:rsid w:val="00E80A1A"/>
    <w:rsid w:val="00E8292A"/>
    <w:rsid w:val="00E82DE7"/>
    <w:rsid w:val="00E84116"/>
    <w:rsid w:val="00E84C5C"/>
    <w:rsid w:val="00E85533"/>
    <w:rsid w:val="00E86343"/>
    <w:rsid w:val="00E866CD"/>
    <w:rsid w:val="00E877ED"/>
    <w:rsid w:val="00E901FD"/>
    <w:rsid w:val="00E91964"/>
    <w:rsid w:val="00E91FB1"/>
    <w:rsid w:val="00E926F3"/>
    <w:rsid w:val="00E94468"/>
    <w:rsid w:val="00E94A0E"/>
    <w:rsid w:val="00E96226"/>
    <w:rsid w:val="00E96DDE"/>
    <w:rsid w:val="00EA04AE"/>
    <w:rsid w:val="00EA062F"/>
    <w:rsid w:val="00EA17A9"/>
    <w:rsid w:val="00EA311B"/>
    <w:rsid w:val="00EA36CA"/>
    <w:rsid w:val="00EA3D9C"/>
    <w:rsid w:val="00EA43C0"/>
    <w:rsid w:val="00EA447E"/>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9B5"/>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17D2C"/>
    <w:rsid w:val="00F20706"/>
    <w:rsid w:val="00F21496"/>
    <w:rsid w:val="00F21E77"/>
    <w:rsid w:val="00F24D27"/>
    <w:rsid w:val="00F2520C"/>
    <w:rsid w:val="00F25BCB"/>
    <w:rsid w:val="00F25ECC"/>
    <w:rsid w:val="00F264C1"/>
    <w:rsid w:val="00F26D7F"/>
    <w:rsid w:val="00F27305"/>
    <w:rsid w:val="00F30790"/>
    <w:rsid w:val="00F31131"/>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CF6"/>
    <w:rsid w:val="00F75896"/>
    <w:rsid w:val="00F76666"/>
    <w:rsid w:val="00F76ECB"/>
    <w:rsid w:val="00F76EF7"/>
    <w:rsid w:val="00F776B7"/>
    <w:rsid w:val="00F77758"/>
    <w:rsid w:val="00F77BDB"/>
    <w:rsid w:val="00F8031F"/>
    <w:rsid w:val="00F80C47"/>
    <w:rsid w:val="00F80C5C"/>
    <w:rsid w:val="00F818A5"/>
    <w:rsid w:val="00F8197C"/>
    <w:rsid w:val="00F8465D"/>
    <w:rsid w:val="00F848B3"/>
    <w:rsid w:val="00F85755"/>
    <w:rsid w:val="00F86A0B"/>
    <w:rsid w:val="00F87431"/>
    <w:rsid w:val="00F8765C"/>
    <w:rsid w:val="00F87A53"/>
    <w:rsid w:val="00F87FCC"/>
    <w:rsid w:val="00F9031B"/>
    <w:rsid w:val="00F91DA4"/>
    <w:rsid w:val="00F92728"/>
    <w:rsid w:val="00F93504"/>
    <w:rsid w:val="00F937AF"/>
    <w:rsid w:val="00F94001"/>
    <w:rsid w:val="00F94494"/>
    <w:rsid w:val="00F9507F"/>
    <w:rsid w:val="00F96483"/>
    <w:rsid w:val="00F9648C"/>
    <w:rsid w:val="00F96671"/>
    <w:rsid w:val="00F9680E"/>
    <w:rsid w:val="00F96E21"/>
    <w:rsid w:val="00FA00AF"/>
    <w:rsid w:val="00FA0A0A"/>
    <w:rsid w:val="00FA0C9D"/>
    <w:rsid w:val="00FA169B"/>
    <w:rsid w:val="00FA2C4B"/>
    <w:rsid w:val="00FA5CC6"/>
    <w:rsid w:val="00FA630F"/>
    <w:rsid w:val="00FA64D5"/>
    <w:rsid w:val="00FA6760"/>
    <w:rsid w:val="00FA70F6"/>
    <w:rsid w:val="00FA7420"/>
    <w:rsid w:val="00FA756C"/>
    <w:rsid w:val="00FA75E4"/>
    <w:rsid w:val="00FA776B"/>
    <w:rsid w:val="00FB0113"/>
    <w:rsid w:val="00FB0AB1"/>
    <w:rsid w:val="00FB1A8A"/>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F14"/>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C6D36"/>
    <w:rPr>
      <w:color w:val="0000FF" w:themeColor="hyperlink"/>
      <w:u w:val="single"/>
    </w:rPr>
  </w:style>
  <w:style w:type="character" w:customStyle="1" w:styleId="FootnoteTextChar">
    <w:name w:val="Footnote Text Char"/>
    <w:basedOn w:val="DefaultParagraphFont"/>
    <w:link w:val="FootnoteText"/>
    <w:semiHidden/>
    <w:rsid w:val="00F87FCC"/>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C6D36"/>
    <w:rPr>
      <w:color w:val="0000FF" w:themeColor="hyperlink"/>
      <w:u w:val="single"/>
    </w:rPr>
  </w:style>
  <w:style w:type="character" w:customStyle="1" w:styleId="FootnoteTextChar">
    <w:name w:val="Footnote Text Char"/>
    <w:basedOn w:val="DefaultParagraphFont"/>
    <w:link w:val="FootnoteText"/>
    <w:semiHidden/>
    <w:rsid w:val="00F87FCC"/>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379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8801A-93F9-425D-BF7C-CDFC2394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157</TotalTime>
  <Pages>19</Pages>
  <Words>8701</Words>
  <Characters>43968</Characters>
  <Application>Microsoft Office Word</Application>
  <DocSecurity>0</DocSecurity>
  <Lines>366</Lines>
  <Paragraphs>105</Paragraphs>
  <ScaleCrop>false</ScaleCrop>
  <HeadingPairs>
    <vt:vector size="2" baseType="variant">
      <vt:variant>
        <vt:lpstr>Title</vt:lpstr>
      </vt:variant>
      <vt:variant>
        <vt:i4>1</vt:i4>
      </vt:variant>
    </vt:vector>
  </HeadingPairs>
  <TitlesOfParts>
    <vt:vector size="1" baseType="lpstr">
      <vt:lpstr>PCT/WG/9/27 (Arabic)</vt:lpstr>
    </vt:vector>
  </TitlesOfParts>
  <Company>World Intellectual Property Organization</Company>
  <LinksUpToDate>false</LinksUpToDate>
  <CharactersWithSpaces>52564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PCT/WG/9/27 (Arabic)</dc:title>
  <dc:creator>MERZOUK Fawzi</dc:creator>
  <cp:lastModifiedBy>MERZOUK Fawzi</cp:lastModifiedBy>
  <cp:revision>40</cp:revision>
  <cp:lastPrinted>2016-05-27T10:08:00Z</cp:lastPrinted>
  <dcterms:created xsi:type="dcterms:W3CDTF">2016-05-27T07:00:00Z</dcterms:created>
  <dcterms:modified xsi:type="dcterms:W3CDTF">2016-05-27T10:09:00Z</dcterms:modified>
</cp:coreProperties>
</file>