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0BA8" w14:textId="77777777" w:rsidR="008B2CC1" w:rsidRPr="00F043DE" w:rsidRDefault="00B92F1F" w:rsidP="00FD2CCA">
      <w:pPr>
        <w:pBdr>
          <w:bottom w:val="single" w:sz="4" w:space="11" w:color="auto"/>
        </w:pBdr>
        <w:spacing w:after="120"/>
        <w:jc w:val="right"/>
        <w:rPr>
          <w:b/>
          <w:sz w:val="32"/>
          <w:szCs w:val="40"/>
        </w:rPr>
      </w:pPr>
      <w:r>
        <w:rPr>
          <w:noProof/>
          <w:sz w:val="28"/>
          <w:szCs w:val="28"/>
          <w:lang w:eastAsia="en-US"/>
        </w:rPr>
        <w:drawing>
          <wp:inline distT="0" distB="0" distL="0" distR="0" wp14:anchorId="76491648" wp14:editId="6CE8D20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6C9F47C" w14:textId="0BC099BE" w:rsidR="008B2CC1" w:rsidRPr="002326AB" w:rsidRDefault="00C023B2" w:rsidP="00EB2F76">
      <w:pPr>
        <w:jc w:val="right"/>
        <w:rPr>
          <w:rFonts w:ascii="Arial Black" w:hAnsi="Arial Black"/>
          <w:caps/>
          <w:sz w:val="15"/>
          <w:szCs w:val="15"/>
        </w:rPr>
      </w:pPr>
      <w:r>
        <w:rPr>
          <w:rFonts w:ascii="Arial Black" w:hAnsi="Arial Black"/>
          <w:caps/>
          <w:sz w:val="15"/>
          <w:szCs w:val="15"/>
        </w:rPr>
        <w:t>PCT</w:t>
      </w:r>
      <w:r w:rsidR="00436D86">
        <w:rPr>
          <w:rFonts w:ascii="Arial Black" w:hAnsi="Arial Black"/>
          <w:caps/>
          <w:sz w:val="15"/>
          <w:szCs w:val="15"/>
        </w:rPr>
        <w:t>/</w:t>
      </w:r>
      <w:r>
        <w:rPr>
          <w:rFonts w:ascii="Arial Black" w:hAnsi="Arial Black"/>
          <w:caps/>
          <w:sz w:val="15"/>
          <w:szCs w:val="15"/>
        </w:rPr>
        <w:t>EF/</w:t>
      </w:r>
      <w:r w:rsidR="003A117D">
        <w:rPr>
          <w:rFonts w:ascii="Arial Black" w:hAnsi="Arial Black"/>
          <w:caps/>
          <w:sz w:val="15"/>
          <w:szCs w:val="15"/>
        </w:rPr>
        <w:t>TP</w:t>
      </w:r>
      <w:r>
        <w:rPr>
          <w:rFonts w:ascii="Arial Black" w:hAnsi="Arial Black"/>
          <w:caps/>
          <w:sz w:val="15"/>
          <w:szCs w:val="15"/>
        </w:rPr>
        <w:t>TF</w:t>
      </w:r>
      <w:r w:rsidR="00FD2CCA">
        <w:rPr>
          <w:rFonts w:ascii="Arial Black" w:hAnsi="Arial Black"/>
          <w:caps/>
          <w:sz w:val="15"/>
          <w:szCs w:val="15"/>
        </w:rPr>
        <w:t>/1/</w:t>
      </w:r>
      <w:bookmarkStart w:id="0" w:name="Code"/>
      <w:bookmarkEnd w:id="0"/>
      <w:r w:rsidR="00D012C2">
        <w:rPr>
          <w:rFonts w:ascii="Arial Black" w:hAnsi="Arial Black"/>
          <w:caps/>
          <w:sz w:val="15"/>
          <w:szCs w:val="15"/>
        </w:rPr>
        <w:t>2</w:t>
      </w:r>
    </w:p>
    <w:p w14:paraId="6CB52BAF" w14:textId="2709D9BE"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645904">
        <w:rPr>
          <w:rFonts w:ascii="Arial Black" w:hAnsi="Arial Black"/>
          <w:caps/>
          <w:sz w:val="15"/>
          <w:szCs w:val="15"/>
        </w:rPr>
        <w:t>English</w:t>
      </w:r>
      <w:r w:rsidR="00655833">
        <w:rPr>
          <w:rFonts w:ascii="Arial Black" w:hAnsi="Arial Black"/>
          <w:caps/>
          <w:sz w:val="15"/>
          <w:szCs w:val="15"/>
        </w:rPr>
        <w:t xml:space="preserve"> ONLY</w:t>
      </w:r>
    </w:p>
    <w:bookmarkEnd w:id="1"/>
    <w:p w14:paraId="7D59D554" w14:textId="05CC0305"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55833">
        <w:rPr>
          <w:rFonts w:ascii="Arial Black" w:hAnsi="Arial Black"/>
          <w:caps/>
          <w:sz w:val="15"/>
          <w:szCs w:val="15"/>
        </w:rPr>
        <w:t>Dec</w:t>
      </w:r>
      <w:r w:rsidR="00655833" w:rsidRPr="005E6C8E">
        <w:rPr>
          <w:rFonts w:ascii="Arial Black" w:hAnsi="Arial Black"/>
          <w:caps/>
          <w:sz w:val="15"/>
          <w:szCs w:val="15"/>
        </w:rPr>
        <w:t xml:space="preserve">ember </w:t>
      </w:r>
      <w:r w:rsidR="00655833">
        <w:rPr>
          <w:rFonts w:ascii="Arial Black" w:hAnsi="Arial Black"/>
          <w:caps/>
          <w:sz w:val="15"/>
          <w:szCs w:val="15"/>
        </w:rPr>
        <w:t>1</w:t>
      </w:r>
      <w:r w:rsidR="00980C0E">
        <w:rPr>
          <w:rFonts w:ascii="Arial Black" w:hAnsi="Arial Black"/>
          <w:caps/>
          <w:sz w:val="15"/>
          <w:szCs w:val="15"/>
        </w:rPr>
        <w:t>8</w:t>
      </w:r>
      <w:r w:rsidR="00577A90" w:rsidRPr="00385A50">
        <w:rPr>
          <w:rFonts w:ascii="Arial Black" w:hAnsi="Arial Black"/>
          <w:caps/>
          <w:sz w:val="15"/>
          <w:szCs w:val="15"/>
        </w:rPr>
        <w:t>,</w:t>
      </w:r>
      <w:r w:rsidR="00577A90">
        <w:rPr>
          <w:rFonts w:ascii="Arial Black" w:hAnsi="Arial Black"/>
          <w:caps/>
          <w:sz w:val="15"/>
          <w:szCs w:val="15"/>
        </w:rPr>
        <w:t xml:space="preserve"> 2023</w:t>
      </w:r>
    </w:p>
    <w:bookmarkEnd w:id="2"/>
    <w:p w14:paraId="7A59E1FC"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00CD7EFD">
        <w:rPr>
          <w:caps w:val="0"/>
          <w:sz w:val="28"/>
          <w:szCs w:val="28"/>
        </w:rPr>
        <w:t>Text Processing Task Force</w:t>
      </w:r>
    </w:p>
    <w:p w14:paraId="653F8518" w14:textId="77777777" w:rsidR="00A90F0A" w:rsidRDefault="00FD2CCA" w:rsidP="00A90F0A">
      <w:pPr>
        <w:outlineLvl w:val="1"/>
        <w:rPr>
          <w:b/>
          <w:sz w:val="24"/>
          <w:szCs w:val="24"/>
        </w:rPr>
      </w:pPr>
      <w:r>
        <w:rPr>
          <w:b/>
          <w:sz w:val="24"/>
          <w:szCs w:val="24"/>
        </w:rPr>
        <w:t>Fi</w:t>
      </w:r>
      <w:r w:rsidR="00CD7EFD">
        <w:rPr>
          <w:b/>
          <w:sz w:val="24"/>
          <w:szCs w:val="24"/>
        </w:rPr>
        <w:t>rst</w:t>
      </w:r>
      <w:r w:rsidRPr="008D0E8D">
        <w:rPr>
          <w:b/>
          <w:sz w:val="24"/>
          <w:szCs w:val="24"/>
        </w:rPr>
        <w:t xml:space="preserve"> Session</w:t>
      </w:r>
    </w:p>
    <w:p w14:paraId="50E1CFFF" w14:textId="52477FE4" w:rsidR="008B2CC1" w:rsidRPr="003845C1" w:rsidRDefault="00CD7EFD" w:rsidP="00F9165B">
      <w:pPr>
        <w:spacing w:after="720"/>
        <w:outlineLvl w:val="1"/>
        <w:rPr>
          <w:b/>
          <w:sz w:val="24"/>
          <w:szCs w:val="24"/>
        </w:rPr>
      </w:pPr>
      <w:r>
        <w:rPr>
          <w:b/>
          <w:sz w:val="24"/>
          <w:szCs w:val="24"/>
        </w:rPr>
        <w:t>Geneva</w:t>
      </w:r>
      <w:r w:rsidR="00FD2CCA" w:rsidRPr="008D0E8D">
        <w:rPr>
          <w:b/>
          <w:sz w:val="24"/>
          <w:szCs w:val="24"/>
        </w:rPr>
        <w:t xml:space="preserve">, </w:t>
      </w:r>
      <w:r w:rsidR="002505DB" w:rsidRPr="005E6C8E">
        <w:rPr>
          <w:b/>
          <w:sz w:val="24"/>
          <w:szCs w:val="24"/>
        </w:rPr>
        <w:t>January 29</w:t>
      </w:r>
      <w:r w:rsidR="00372130" w:rsidRPr="005E6C8E">
        <w:rPr>
          <w:b/>
          <w:sz w:val="24"/>
          <w:szCs w:val="24"/>
        </w:rPr>
        <w:t xml:space="preserve"> </w:t>
      </w:r>
      <w:r w:rsidR="003F4814" w:rsidRPr="005E6C8E">
        <w:rPr>
          <w:b/>
          <w:sz w:val="24"/>
          <w:szCs w:val="24"/>
        </w:rPr>
        <w:t xml:space="preserve">to </w:t>
      </w:r>
      <w:r w:rsidR="002505DB" w:rsidRPr="005E6C8E">
        <w:rPr>
          <w:b/>
          <w:sz w:val="24"/>
          <w:szCs w:val="24"/>
        </w:rPr>
        <w:t>31</w:t>
      </w:r>
      <w:r w:rsidR="00FD2CCA" w:rsidRPr="005E6C8E">
        <w:rPr>
          <w:b/>
          <w:sz w:val="24"/>
          <w:szCs w:val="24"/>
        </w:rPr>
        <w:t>, 202</w:t>
      </w:r>
      <w:r w:rsidR="002505DB" w:rsidRPr="005E6C8E">
        <w:rPr>
          <w:b/>
          <w:sz w:val="24"/>
          <w:szCs w:val="24"/>
        </w:rPr>
        <w:t>4</w:t>
      </w:r>
    </w:p>
    <w:p w14:paraId="01F54128" w14:textId="7A7E2505" w:rsidR="008B2CC1" w:rsidRPr="003845C1" w:rsidRDefault="00986293" w:rsidP="00DD7B7F">
      <w:pPr>
        <w:spacing w:after="360"/>
        <w:outlineLvl w:val="0"/>
        <w:rPr>
          <w:caps/>
          <w:sz w:val="24"/>
        </w:rPr>
      </w:pPr>
      <w:bookmarkStart w:id="3" w:name="TitleOfDoc"/>
      <w:r>
        <w:rPr>
          <w:caps/>
          <w:sz w:val="24"/>
        </w:rPr>
        <w:t xml:space="preserve">PCT </w:t>
      </w:r>
      <w:r w:rsidR="003F275B">
        <w:rPr>
          <w:caps/>
          <w:sz w:val="24"/>
        </w:rPr>
        <w:t>T</w:t>
      </w:r>
      <w:r w:rsidR="00947E4B">
        <w:rPr>
          <w:caps/>
          <w:sz w:val="24"/>
        </w:rPr>
        <w:t xml:space="preserve">ext </w:t>
      </w:r>
      <w:r w:rsidR="003F275B">
        <w:rPr>
          <w:caps/>
          <w:sz w:val="24"/>
        </w:rPr>
        <w:t>P</w:t>
      </w:r>
      <w:r w:rsidR="00947E4B">
        <w:rPr>
          <w:caps/>
          <w:sz w:val="24"/>
        </w:rPr>
        <w:t>rocessing</w:t>
      </w:r>
      <w:r w:rsidR="00AF1570">
        <w:rPr>
          <w:caps/>
          <w:sz w:val="24"/>
        </w:rPr>
        <w:t xml:space="preserve"> </w:t>
      </w:r>
      <w:r w:rsidR="003F275B">
        <w:rPr>
          <w:caps/>
          <w:sz w:val="24"/>
        </w:rPr>
        <w:t>Task Force</w:t>
      </w:r>
      <w:r w:rsidR="004C6015">
        <w:rPr>
          <w:caps/>
          <w:sz w:val="24"/>
        </w:rPr>
        <w:t xml:space="preserve">: </w:t>
      </w:r>
      <w:r w:rsidR="003F275B">
        <w:rPr>
          <w:caps/>
          <w:sz w:val="24"/>
        </w:rPr>
        <w:t xml:space="preserve"> Introduction</w:t>
      </w:r>
      <w:r w:rsidR="003F4814">
        <w:rPr>
          <w:caps/>
          <w:sz w:val="24"/>
        </w:rPr>
        <w:t xml:space="preserve"> and Background</w:t>
      </w:r>
    </w:p>
    <w:p w14:paraId="38D15501" w14:textId="343A27E4" w:rsidR="002928D3" w:rsidRPr="00F9165B" w:rsidRDefault="009B243D" w:rsidP="001D4107">
      <w:pPr>
        <w:spacing w:after="1040"/>
        <w:rPr>
          <w:i/>
        </w:rPr>
      </w:pPr>
      <w:bookmarkStart w:id="4" w:name="Prepared"/>
      <w:bookmarkEnd w:id="3"/>
      <w:bookmarkEnd w:id="4"/>
      <w:r>
        <w:rPr>
          <w:i/>
        </w:rPr>
        <w:t xml:space="preserve">Document </w:t>
      </w:r>
      <w:r w:rsidR="00645904">
        <w:rPr>
          <w:i/>
        </w:rPr>
        <w:t xml:space="preserve">prepared by the </w:t>
      </w:r>
      <w:r w:rsidR="00CD7EFD">
        <w:rPr>
          <w:i/>
        </w:rPr>
        <w:t>International Bureau</w:t>
      </w:r>
    </w:p>
    <w:p w14:paraId="51B6C70E" w14:textId="77777777" w:rsidR="00645904" w:rsidRDefault="00A139D7" w:rsidP="00A139D7">
      <w:pPr>
        <w:pStyle w:val="Heading1"/>
      </w:pPr>
      <w:r>
        <w:t>Introduction</w:t>
      </w:r>
    </w:p>
    <w:p w14:paraId="0699F3C1" w14:textId="220D8CCB" w:rsidR="00D877AE" w:rsidRDefault="00D877AE" w:rsidP="008E5C84">
      <w:pPr>
        <w:pStyle w:val="ONUME"/>
      </w:pPr>
      <w:r>
        <w:t xml:space="preserve">The International Bureau would like to </w:t>
      </w:r>
      <w:r w:rsidR="00C764D3">
        <w:t xml:space="preserve">update </w:t>
      </w:r>
      <w:r>
        <w:t xml:space="preserve">the filing, </w:t>
      </w:r>
      <w:proofErr w:type="gramStart"/>
      <w:r>
        <w:t>processing</w:t>
      </w:r>
      <w:proofErr w:type="gramEnd"/>
      <w:r>
        <w:t xml:space="preserve"> and publication of PCT applications to </w:t>
      </w:r>
      <w:r w:rsidR="00C764D3">
        <w:t xml:space="preserve">use </w:t>
      </w:r>
      <w:r>
        <w:t>a full</w:t>
      </w:r>
      <w:r w:rsidR="005E59D2">
        <w:t xml:space="preserve"> </w:t>
      </w:r>
      <w:r>
        <w:t>text format</w:t>
      </w:r>
      <w:r w:rsidR="00DF5861">
        <w:rPr>
          <w:rStyle w:val="FootnoteReference"/>
        </w:rPr>
        <w:footnoteReference w:id="2"/>
      </w:r>
      <w:r w:rsidR="00C764D3">
        <w:t xml:space="preserve"> throughout</w:t>
      </w:r>
      <w:r w:rsidR="00C56461">
        <w:t xml:space="preserve"> the international phase</w:t>
      </w:r>
      <w:r>
        <w:t>.  This should:</w:t>
      </w:r>
    </w:p>
    <w:p w14:paraId="0D38602B" w14:textId="32B51F63" w:rsidR="00134579" w:rsidRDefault="00252A91" w:rsidP="00D877AE">
      <w:pPr>
        <w:pStyle w:val="ONUME"/>
        <w:numPr>
          <w:ilvl w:val="1"/>
          <w:numId w:val="5"/>
        </w:numPr>
      </w:pPr>
      <w:bookmarkStart w:id="5" w:name="_Hlk152332549"/>
      <w:r>
        <w:t xml:space="preserve">grow the proportion of applications filed in full text format by </w:t>
      </w:r>
      <w:r w:rsidR="00C56461">
        <w:t>mak</w:t>
      </w:r>
      <w:r>
        <w:t>ing</w:t>
      </w:r>
      <w:r w:rsidR="00C56461">
        <w:t xml:space="preserve"> it easier for applicants </w:t>
      </w:r>
      <w:r w:rsidR="00B62A1A">
        <w:t xml:space="preserve">to file </w:t>
      </w:r>
      <w:r w:rsidR="00134579">
        <w:t>international applications in full text format</w:t>
      </w:r>
      <w:r w:rsidR="00C56461">
        <w:t xml:space="preserve"> with legal </w:t>
      </w:r>
      <w:proofErr w:type="gramStart"/>
      <w:r w:rsidR="00C56461">
        <w:t>certainty</w:t>
      </w:r>
      <w:bookmarkEnd w:id="5"/>
      <w:r w:rsidR="00134579">
        <w:t>;</w:t>
      </w:r>
      <w:proofErr w:type="gramEnd"/>
      <w:r w:rsidR="00134579">
        <w:t xml:space="preserve"> </w:t>
      </w:r>
    </w:p>
    <w:p w14:paraId="51428724" w14:textId="56B23216" w:rsidR="00D877AE" w:rsidRDefault="00D877AE" w:rsidP="00D877AE">
      <w:pPr>
        <w:pStyle w:val="ONUME"/>
        <w:numPr>
          <w:ilvl w:val="1"/>
          <w:numId w:val="5"/>
        </w:numPr>
      </w:pPr>
      <w:r>
        <w:t xml:space="preserve">deliver more accurate patent information </w:t>
      </w:r>
      <w:bookmarkStart w:id="6" w:name="_Hlk152332698"/>
      <w:r>
        <w:t xml:space="preserve">to designated Offices and patent information </w:t>
      </w:r>
      <w:proofErr w:type="gramStart"/>
      <w:r>
        <w:t>users</w:t>
      </w:r>
      <w:bookmarkEnd w:id="6"/>
      <w:r>
        <w:t>;</w:t>
      </w:r>
      <w:proofErr w:type="gramEnd"/>
    </w:p>
    <w:p w14:paraId="03F892AF" w14:textId="18C0EB74" w:rsidR="007B5795" w:rsidRDefault="007B5795" w:rsidP="00D877AE">
      <w:pPr>
        <w:pStyle w:val="ONUME"/>
        <w:numPr>
          <w:ilvl w:val="1"/>
          <w:numId w:val="5"/>
        </w:numPr>
      </w:pPr>
      <w:r>
        <w:t>allow patent documents to be presented in different</w:t>
      </w:r>
      <w:r w:rsidR="009D6D8D">
        <w:t xml:space="preserve"> accessible</w:t>
      </w:r>
      <w:r>
        <w:t xml:space="preserve"> formats, convenient to the needs of different </w:t>
      </w:r>
      <w:proofErr w:type="gramStart"/>
      <w:r>
        <w:t>users;</w:t>
      </w:r>
      <w:proofErr w:type="gramEnd"/>
    </w:p>
    <w:p w14:paraId="6D889EB6" w14:textId="04ACAB92" w:rsidR="00D877AE" w:rsidRDefault="009D6D8D" w:rsidP="00D877AE">
      <w:pPr>
        <w:pStyle w:val="ONUME"/>
        <w:numPr>
          <w:ilvl w:val="1"/>
          <w:numId w:val="5"/>
        </w:numPr>
      </w:pPr>
      <w:bookmarkStart w:id="7" w:name="_Hlk152332638"/>
      <w:r>
        <w:t xml:space="preserve">reduce </w:t>
      </w:r>
      <w:r w:rsidR="00D877AE">
        <w:t xml:space="preserve">formalities </w:t>
      </w:r>
      <w:proofErr w:type="gramStart"/>
      <w:r w:rsidR="00D877AE">
        <w:t>errors</w:t>
      </w:r>
      <w:bookmarkEnd w:id="7"/>
      <w:r w:rsidR="00D877AE">
        <w:t>;</w:t>
      </w:r>
      <w:proofErr w:type="gramEnd"/>
    </w:p>
    <w:p w14:paraId="3A077E6E" w14:textId="44D1A2F4" w:rsidR="00D877AE" w:rsidRDefault="009D2898" w:rsidP="00D877AE">
      <w:pPr>
        <w:pStyle w:val="ONUME"/>
        <w:numPr>
          <w:ilvl w:val="1"/>
          <w:numId w:val="5"/>
        </w:numPr>
      </w:pPr>
      <w:r>
        <w:t>help</w:t>
      </w:r>
      <w:r w:rsidR="00C764D3">
        <w:t xml:space="preserve"> </w:t>
      </w:r>
      <w:r w:rsidR="00D877AE">
        <w:t>compar</w:t>
      </w:r>
      <w:r w:rsidR="00EC093C">
        <w:t>e</w:t>
      </w:r>
      <w:r w:rsidR="00D877AE">
        <w:t xml:space="preserve"> </w:t>
      </w:r>
      <w:r>
        <w:t>different</w:t>
      </w:r>
      <w:r w:rsidR="00D877AE">
        <w:t xml:space="preserve"> versions of a patent application </w:t>
      </w:r>
      <w:r>
        <w:t>or</w:t>
      </w:r>
      <w:r w:rsidR="00EC093C">
        <w:t xml:space="preserve"> </w:t>
      </w:r>
      <w:r>
        <w:t xml:space="preserve">a patent application with </w:t>
      </w:r>
      <w:r w:rsidR="00EC093C">
        <w:t>its</w:t>
      </w:r>
      <w:r>
        <w:t xml:space="preserve"> </w:t>
      </w:r>
      <w:r w:rsidR="00D877AE">
        <w:t xml:space="preserve">priority </w:t>
      </w:r>
      <w:proofErr w:type="gramStart"/>
      <w:r w:rsidR="00D877AE">
        <w:t>document;</w:t>
      </w:r>
      <w:r w:rsidR="00CD3881">
        <w:t xml:space="preserve">  and</w:t>
      </w:r>
      <w:proofErr w:type="gramEnd"/>
      <w:r w:rsidR="00CD3881">
        <w:t>,</w:t>
      </w:r>
    </w:p>
    <w:p w14:paraId="747CB0DC" w14:textId="1A3DEFEB" w:rsidR="009D6D8D" w:rsidRDefault="00D877AE" w:rsidP="00D877AE">
      <w:pPr>
        <w:pStyle w:val="ONUME"/>
        <w:numPr>
          <w:ilvl w:val="1"/>
          <w:numId w:val="5"/>
        </w:numPr>
      </w:pPr>
      <w:r>
        <w:t>allow self</w:t>
      </w:r>
      <w:r>
        <w:noBreakHyphen/>
        <w:t xml:space="preserve">service correction and amendment of patent documents, </w:t>
      </w:r>
      <w:r w:rsidR="00C764D3">
        <w:t>with immediate visibility of how</w:t>
      </w:r>
      <w:r w:rsidR="007B5795">
        <w:t xml:space="preserve"> the application will appear in formal publication and other formats</w:t>
      </w:r>
      <w:r w:rsidR="00134579">
        <w:t>.</w:t>
      </w:r>
    </w:p>
    <w:p w14:paraId="09855F5D" w14:textId="37080903" w:rsidR="001712F7" w:rsidRDefault="00D877AE" w:rsidP="00D877AE">
      <w:pPr>
        <w:pStyle w:val="ONUME"/>
      </w:pPr>
      <w:r>
        <w:lastRenderedPageBreak/>
        <w:t xml:space="preserve">The associated updates to publication systems also offer an easy route to </w:t>
      </w:r>
      <w:r w:rsidR="00BD28BF">
        <w:t xml:space="preserve">reliable </w:t>
      </w:r>
      <w:r w:rsidR="001712F7">
        <w:t xml:space="preserve">handling </w:t>
      </w:r>
      <w:r w:rsidR="00EC093C">
        <w:t xml:space="preserve">of </w:t>
      </w:r>
      <w:r w:rsidR="001712F7">
        <w:t>applications with color drawings</w:t>
      </w:r>
      <w:r w:rsidR="007B5795">
        <w:t xml:space="preserve"> and potential future formats, such as </w:t>
      </w:r>
      <w:r w:rsidR="00BD28BF">
        <w:t>3D models or videos</w:t>
      </w:r>
      <w:r>
        <w:t>.</w:t>
      </w:r>
    </w:p>
    <w:p w14:paraId="570B2A9D" w14:textId="7D5BC5B8" w:rsidR="00C764D3" w:rsidRDefault="009D6D8D" w:rsidP="00D877AE">
      <w:pPr>
        <w:pStyle w:val="ONUME"/>
      </w:pPr>
      <w:r>
        <w:t>T</w:t>
      </w:r>
      <w:r w:rsidR="001712F7">
        <w:t xml:space="preserve">he resulting system should be easier and more beneficial for applicants, patent Offices and patent information users alike.  However, the International Bureau is aware of concerns that need to </w:t>
      </w:r>
      <w:r w:rsidR="00C764D3">
        <w:t>be addressed to ensure that it can work effectively and provides the necessary legal certainty in an international system with roles played by different national Offices and the International Bureau, in many cases using different IT systems</w:t>
      </w:r>
      <w:r w:rsidR="001712F7">
        <w:t>.</w:t>
      </w:r>
    </w:p>
    <w:p w14:paraId="6BFF3DB3" w14:textId="3586C5F6" w:rsidR="00A139D7" w:rsidRPr="00DC3AD5" w:rsidRDefault="00C764D3" w:rsidP="00D877AE">
      <w:pPr>
        <w:pStyle w:val="ONUME"/>
      </w:pPr>
      <w:r>
        <w:t>The</w:t>
      </w:r>
      <w:r w:rsidR="00EC093C">
        <w:t xml:space="preserve"> International Bureau has therefore set up the</w:t>
      </w:r>
      <w:r>
        <w:t xml:space="preserve"> PCT Text Processing Task Force to seek expert input </w:t>
      </w:r>
      <w:r w:rsidR="00BD28BF">
        <w:t xml:space="preserve">on </w:t>
      </w:r>
      <w:r>
        <w:t xml:space="preserve">technical and legal </w:t>
      </w:r>
      <w:r w:rsidR="00EC093C">
        <w:t xml:space="preserve">matters in the </w:t>
      </w:r>
      <w:r>
        <w:t>development</w:t>
      </w:r>
      <w:r w:rsidR="00EC093C">
        <w:t xml:space="preserve"> of processing in full text format for all actions at the International Bureau.  This should allow more informed decisions</w:t>
      </w:r>
      <w:r w:rsidR="00BD28BF">
        <w:t xml:space="preserve">, </w:t>
      </w:r>
      <w:r w:rsidR="006803CF">
        <w:t>considering</w:t>
      </w:r>
      <w:r w:rsidR="00BD28BF">
        <w:t xml:space="preserve"> the interests of </w:t>
      </w:r>
      <w:r w:rsidR="00EC093C">
        <w:t xml:space="preserve">Offices, </w:t>
      </w:r>
      <w:proofErr w:type="gramStart"/>
      <w:r w:rsidR="00EC093C">
        <w:t>users</w:t>
      </w:r>
      <w:proofErr w:type="gramEnd"/>
      <w:r w:rsidR="00EC093C">
        <w:t xml:space="preserve"> and other stakeholders worldwide</w:t>
      </w:r>
      <w:r>
        <w:t>.</w:t>
      </w:r>
    </w:p>
    <w:p w14:paraId="6B5D9213" w14:textId="18A61C71" w:rsidR="00FE15C0" w:rsidRDefault="003F275B" w:rsidP="004C47CF">
      <w:pPr>
        <w:pStyle w:val="Heading1"/>
      </w:pPr>
      <w:r>
        <w:t>Background</w:t>
      </w:r>
    </w:p>
    <w:p w14:paraId="147998B8" w14:textId="4C5BBFCE" w:rsidR="003F275B" w:rsidRDefault="00B97B0F" w:rsidP="004C47CF">
      <w:pPr>
        <w:pStyle w:val="ONUME"/>
      </w:pPr>
      <w:r>
        <w:t>For many years, major patent Offices have published patent applications and grant</w:t>
      </w:r>
      <w:r w:rsidR="002E7C56">
        <w:t>ed</w:t>
      </w:r>
      <w:r>
        <w:t xml:space="preserve"> </w:t>
      </w:r>
      <w:r w:rsidR="002E7C56">
        <w:t xml:space="preserve">patents </w:t>
      </w:r>
      <w:r>
        <w:t xml:space="preserve">not as direct reproductions of sheets filed, but as typeset documents.  </w:t>
      </w:r>
      <w:r w:rsidR="003F275B">
        <w:t xml:space="preserve">In the 20 years since the </w:t>
      </w:r>
      <w:r w:rsidR="00B35B16">
        <w:t xml:space="preserve">introduction </w:t>
      </w:r>
      <w:r w:rsidR="003F275B">
        <w:t xml:space="preserve">of electronic filing </w:t>
      </w:r>
      <w:r w:rsidR="00B35B16">
        <w:t>and publication of</w:t>
      </w:r>
      <w:r w:rsidR="003F275B">
        <w:t xml:space="preserve"> </w:t>
      </w:r>
      <w:r w:rsidR="00577A90">
        <w:t>p</w:t>
      </w:r>
      <w:r w:rsidR="003F275B">
        <w:t xml:space="preserve">atent applications, </w:t>
      </w:r>
      <w:r w:rsidR="00B35B16">
        <w:t xml:space="preserve">consumers have increasingly benefitted from </w:t>
      </w:r>
      <w:r>
        <w:t xml:space="preserve">patent publications </w:t>
      </w:r>
      <w:r w:rsidR="00B35B16">
        <w:t xml:space="preserve">being available in full text format.  Full text </w:t>
      </w:r>
      <w:r w:rsidR="003F275B">
        <w:t xml:space="preserve">based on flexible formats such as HTML, XHTML, </w:t>
      </w:r>
      <w:r w:rsidR="00DF281A">
        <w:t xml:space="preserve">and </w:t>
      </w:r>
      <w:r w:rsidR="003F275B">
        <w:t xml:space="preserve">XML </w:t>
      </w:r>
      <w:r w:rsidR="00B35B16">
        <w:t>that are compatible with different browsers has allowed individuals to view documents</w:t>
      </w:r>
      <w:r w:rsidR="003F275B">
        <w:t xml:space="preserve"> using a variety of devices and viewing formats to consume information in </w:t>
      </w:r>
      <w:r w:rsidR="00577A90">
        <w:t>its</w:t>
      </w:r>
      <w:r w:rsidR="003F275B">
        <w:t xml:space="preserve"> most convenient way possible.</w:t>
      </w:r>
    </w:p>
    <w:p w14:paraId="3305AA84" w14:textId="5F08A57E" w:rsidR="003F275B" w:rsidRDefault="003F275B" w:rsidP="004C47CF">
      <w:pPr>
        <w:pStyle w:val="ONUME"/>
      </w:pPr>
      <w:r>
        <w:t xml:space="preserve">While many Offices publish patent applications as full text </w:t>
      </w:r>
      <w:r w:rsidR="006C52CF">
        <w:t>documents,</w:t>
      </w:r>
      <w:r>
        <w:t xml:space="preserve"> the International Bureau has continued to publish international applications in image format.  </w:t>
      </w:r>
      <w:r w:rsidR="007227F2">
        <w:t>And, w</w:t>
      </w:r>
      <w:r w:rsidR="00E95FB0">
        <w:t xml:space="preserve">hile the PCT provides for </w:t>
      </w:r>
      <w:r w:rsidR="005E59D2">
        <w:t>full text</w:t>
      </w:r>
      <w:r w:rsidR="00E95FB0">
        <w:t xml:space="preserve"> fo</w:t>
      </w:r>
      <w:r w:rsidR="00377928">
        <w:t>rmats, the International Bureau</w:t>
      </w:r>
      <w:r>
        <w:t xml:space="preserve"> continue</w:t>
      </w:r>
      <w:r w:rsidR="000B09C6">
        <w:t>s</w:t>
      </w:r>
      <w:r>
        <w:t xml:space="preserve"> to support image</w:t>
      </w:r>
      <w:r w:rsidR="00E95FB0">
        <w:noBreakHyphen/>
      </w:r>
      <w:r>
        <w:t xml:space="preserve">based formats </w:t>
      </w:r>
      <w:r w:rsidR="00E95FB0">
        <w:t>for</w:t>
      </w:r>
      <w:r>
        <w:t xml:space="preserve"> </w:t>
      </w:r>
      <w:r w:rsidR="00377928">
        <w:t xml:space="preserve">the </w:t>
      </w:r>
      <w:r>
        <w:t>submission of filing and post</w:t>
      </w:r>
      <w:r w:rsidR="00377928">
        <w:noBreakHyphen/>
      </w:r>
      <w:r>
        <w:t>filing documents</w:t>
      </w:r>
      <w:r w:rsidR="00E95FB0">
        <w:t>.  I</w:t>
      </w:r>
      <w:r>
        <w:t>n view of the volumes of documents exchanged</w:t>
      </w:r>
      <w:r w:rsidR="00377928">
        <w:t xml:space="preserve"> in both text</w:t>
      </w:r>
      <w:r w:rsidR="00E95FB0">
        <w:t xml:space="preserve"> and image-based formats</w:t>
      </w:r>
      <w:r>
        <w:t xml:space="preserve"> </w:t>
      </w:r>
      <w:r w:rsidR="00E95FB0">
        <w:t xml:space="preserve">between receiving Offices, International Authorities, the International Bureau and designated Offices, </w:t>
      </w:r>
      <w:r>
        <w:t xml:space="preserve">the International Bureau has </w:t>
      </w:r>
      <w:r w:rsidR="009F2332">
        <w:t xml:space="preserve">sought </w:t>
      </w:r>
      <w:r>
        <w:t>to publish an accurate copy of the documents received, both in text and image format</w:t>
      </w:r>
      <w:r w:rsidR="00E95FB0">
        <w:t xml:space="preserve">.  </w:t>
      </w:r>
      <w:r w:rsidR="000B09C6">
        <w:t>T</w:t>
      </w:r>
      <w:r w:rsidR="00E95FB0">
        <w:t>he</w:t>
      </w:r>
      <w:r>
        <w:t xml:space="preserve"> common format </w:t>
      </w:r>
      <w:r w:rsidR="007227F2">
        <w:t xml:space="preserve">across </w:t>
      </w:r>
      <w:r w:rsidR="00E95FB0">
        <w:t xml:space="preserve">Offices </w:t>
      </w:r>
      <w:r w:rsidR="009F2332">
        <w:t xml:space="preserve">has been </w:t>
      </w:r>
      <w:r>
        <w:t>image</w:t>
      </w:r>
      <w:r w:rsidR="006803CF">
        <w:noBreakHyphen/>
      </w:r>
      <w:r w:rsidR="00252A91">
        <w:t xml:space="preserve">based </w:t>
      </w:r>
      <w:r w:rsidR="009F2332">
        <w:t>and</w:t>
      </w:r>
      <w:r w:rsidR="00E95FB0">
        <w:t xml:space="preserve"> this </w:t>
      </w:r>
      <w:r w:rsidR="009F2332">
        <w:t xml:space="preserve">remains </w:t>
      </w:r>
      <w:r w:rsidR="00377928">
        <w:t xml:space="preserve">the </w:t>
      </w:r>
      <w:r w:rsidR="00E95FB0">
        <w:t>official publication</w:t>
      </w:r>
      <w:r>
        <w:t xml:space="preserve">.  A </w:t>
      </w:r>
      <w:r w:rsidR="005E59D2">
        <w:t>full text</w:t>
      </w:r>
      <w:r>
        <w:t xml:space="preserve"> product</w:t>
      </w:r>
      <w:r w:rsidR="000B09C6">
        <w:t>,</w:t>
      </w:r>
      <w:r>
        <w:t xml:space="preserve"> furnished alongside the official publication</w:t>
      </w:r>
      <w:bookmarkStart w:id="8" w:name="_Hlk149039669"/>
      <w:r w:rsidR="000B09C6">
        <w:t>, is provided for search purposes with varying levels of accuracy dependent on the qualities of the original documents and processing</w:t>
      </w:r>
      <w:bookmarkEnd w:id="8"/>
      <w:r>
        <w:t>.</w:t>
      </w:r>
    </w:p>
    <w:p w14:paraId="5F0BD502" w14:textId="5D4692E8" w:rsidR="003F275B" w:rsidRDefault="003F275B" w:rsidP="004C47CF">
      <w:pPr>
        <w:pStyle w:val="ONUME"/>
      </w:pPr>
      <w:r>
        <w:t xml:space="preserve">The International Bureau is seeking to move away from this arrangement to </w:t>
      </w:r>
      <w:r w:rsidR="00DD45BC">
        <w:t>one</w:t>
      </w:r>
      <w:r>
        <w:t xml:space="preserve"> where the official publication is an accurate full text product that can benefit from the </w:t>
      </w:r>
      <w:r w:rsidR="00DD45BC">
        <w:t xml:space="preserve">use of </w:t>
      </w:r>
      <w:r>
        <w:t xml:space="preserve">modern viewer tools </w:t>
      </w:r>
      <w:r w:rsidR="00252A91">
        <w:t xml:space="preserve">and </w:t>
      </w:r>
      <w:r>
        <w:t>be converted into an image format for consumers that continue to need th</w:t>
      </w:r>
      <w:r w:rsidR="00377928">
        <w:t>is</w:t>
      </w:r>
      <w:r>
        <w:t xml:space="preserve"> format.  </w:t>
      </w:r>
      <w:r w:rsidR="00DF281A" w:rsidRPr="00DF281A">
        <w:t xml:space="preserve">This </w:t>
      </w:r>
      <w:r w:rsidR="00134579">
        <w:t>requires a significant growth in the filing of international applications in full text formats</w:t>
      </w:r>
      <w:r w:rsidR="00743166">
        <w:t>,</w:t>
      </w:r>
      <w:r w:rsidR="00134579">
        <w:t xml:space="preserve"> and </w:t>
      </w:r>
      <w:r w:rsidR="00DF281A" w:rsidRPr="00DF281A">
        <w:t>would assist the following goals:</w:t>
      </w:r>
    </w:p>
    <w:p w14:paraId="63F789F6" w14:textId="53D908D2" w:rsidR="003F275B" w:rsidRDefault="00A71BDE" w:rsidP="00A71BDE">
      <w:pPr>
        <w:pStyle w:val="ONUME"/>
        <w:numPr>
          <w:ilvl w:val="1"/>
          <w:numId w:val="5"/>
        </w:numPr>
      </w:pPr>
      <w:r>
        <w:t xml:space="preserve">enabling </w:t>
      </w:r>
      <w:r w:rsidR="00106EA1">
        <w:t>self-service</w:t>
      </w:r>
      <w:r>
        <w:t xml:space="preserve"> submission </w:t>
      </w:r>
      <w:r w:rsidR="00134579">
        <w:t>of full text replacements of the text of international applications</w:t>
      </w:r>
      <w:r w:rsidR="00FE31A5">
        <w:t>, thereby</w:t>
      </w:r>
      <w:r>
        <w:t xml:space="preserve"> eliminating </w:t>
      </w:r>
      <w:r w:rsidR="003F275B">
        <w:t>manual page image editing</w:t>
      </w:r>
      <w:r>
        <w:t xml:space="preserve"> </w:t>
      </w:r>
      <w:r w:rsidR="00377928">
        <w:t xml:space="preserve">to prepare an application for international </w:t>
      </w:r>
      <w:proofErr w:type="gramStart"/>
      <w:r w:rsidR="00377928">
        <w:t>publication</w:t>
      </w:r>
      <w:r w:rsidR="00C56DB2">
        <w:t>;</w:t>
      </w:r>
      <w:proofErr w:type="gramEnd"/>
    </w:p>
    <w:p w14:paraId="1DF92FEC" w14:textId="4CA7D892" w:rsidR="003F275B" w:rsidRDefault="00CB4E73" w:rsidP="005D57D2">
      <w:pPr>
        <w:pStyle w:val="ONUME"/>
        <w:numPr>
          <w:ilvl w:val="1"/>
          <w:numId w:val="5"/>
        </w:numPr>
      </w:pPr>
      <w:r>
        <w:t>allowing for</w:t>
      </w:r>
      <w:r w:rsidR="003F275B">
        <w:t xml:space="preserve"> the </w:t>
      </w:r>
      <w:r w:rsidR="00B97B0F">
        <w:t xml:space="preserve">processing and publication </w:t>
      </w:r>
      <w:r w:rsidR="003F275B">
        <w:t xml:space="preserve">of color </w:t>
      </w:r>
      <w:proofErr w:type="gramStart"/>
      <w:r w:rsidR="00377928">
        <w:t>drawings</w:t>
      </w:r>
      <w:r w:rsidR="00C56DB2">
        <w:t>;</w:t>
      </w:r>
      <w:proofErr w:type="gramEnd"/>
    </w:p>
    <w:p w14:paraId="5E2C28B0" w14:textId="05675AA2" w:rsidR="00AC74EB" w:rsidRDefault="00385A50" w:rsidP="005D57D2">
      <w:pPr>
        <w:pStyle w:val="ONUME"/>
        <w:numPr>
          <w:ilvl w:val="1"/>
          <w:numId w:val="5"/>
        </w:numPr>
      </w:pPr>
      <w:r>
        <w:t xml:space="preserve">reducing </w:t>
      </w:r>
      <w:r w:rsidR="00AC74EB">
        <w:t xml:space="preserve">formalities errors </w:t>
      </w:r>
      <w:r w:rsidR="00FE31A5">
        <w:t xml:space="preserve">as </w:t>
      </w:r>
      <w:r w:rsidR="00AC74EB">
        <w:t xml:space="preserve">most layout issues </w:t>
      </w:r>
      <w:r w:rsidR="00FE31A5">
        <w:t xml:space="preserve">are no longer </w:t>
      </w:r>
      <w:r w:rsidR="00AC74EB">
        <w:t xml:space="preserve">relevant and </w:t>
      </w:r>
      <w:r w:rsidR="00FE31A5">
        <w:t xml:space="preserve">image conversion will not be required </w:t>
      </w:r>
      <w:r w:rsidR="00AC74EB">
        <w:t xml:space="preserve">for color </w:t>
      </w:r>
      <w:proofErr w:type="gramStart"/>
      <w:r w:rsidR="00AC74EB">
        <w:t>drawings;</w:t>
      </w:r>
      <w:proofErr w:type="gramEnd"/>
    </w:p>
    <w:p w14:paraId="7BB03EE2" w14:textId="48C53527" w:rsidR="003F275B" w:rsidRDefault="00385A50" w:rsidP="005D57D2">
      <w:pPr>
        <w:pStyle w:val="ONUME"/>
        <w:numPr>
          <w:ilvl w:val="1"/>
          <w:numId w:val="5"/>
        </w:numPr>
      </w:pPr>
      <w:r>
        <w:t xml:space="preserve">reducing the </w:t>
      </w:r>
      <w:r w:rsidR="003F275B">
        <w:t>need for OCR processing and the use of OCR</w:t>
      </w:r>
      <w:r w:rsidR="006803CF">
        <w:noBreakHyphen/>
      </w:r>
      <w:r w:rsidR="003F275B">
        <w:t>produced documents</w:t>
      </w:r>
      <w:r w:rsidR="00B97B0F">
        <w:t xml:space="preserve">, eliminating the errors associated with these </w:t>
      </w:r>
      <w:proofErr w:type="gramStart"/>
      <w:r w:rsidR="00B97B0F">
        <w:t>processes</w:t>
      </w:r>
      <w:r w:rsidR="003F275B">
        <w:t>;</w:t>
      </w:r>
      <w:r w:rsidR="00B97B0F">
        <w:t xml:space="preserve"> </w:t>
      </w:r>
      <w:r w:rsidR="003F275B">
        <w:t xml:space="preserve"> and</w:t>
      </w:r>
      <w:proofErr w:type="gramEnd"/>
      <w:r w:rsidR="00CD3881">
        <w:t>,</w:t>
      </w:r>
    </w:p>
    <w:p w14:paraId="33694F40" w14:textId="6A49DDE4" w:rsidR="003F275B" w:rsidRDefault="00385A50" w:rsidP="005D57D2">
      <w:pPr>
        <w:pStyle w:val="ONUME"/>
        <w:numPr>
          <w:ilvl w:val="1"/>
          <w:numId w:val="5"/>
        </w:numPr>
      </w:pPr>
      <w:r>
        <w:lastRenderedPageBreak/>
        <w:t xml:space="preserve">improving the </w:t>
      </w:r>
      <w:r w:rsidR="002505DB">
        <w:t xml:space="preserve">delivery </w:t>
      </w:r>
      <w:r w:rsidR="004C1F16">
        <w:t>of information</w:t>
      </w:r>
      <w:r w:rsidR="003F275B">
        <w:t xml:space="preserve"> into full text search and translation </w:t>
      </w:r>
      <w:r w:rsidR="004407C8">
        <w:t xml:space="preserve">document consumer </w:t>
      </w:r>
      <w:r w:rsidR="003F275B">
        <w:t>environments.</w:t>
      </w:r>
    </w:p>
    <w:p w14:paraId="78E4895F" w14:textId="1959CAFC" w:rsidR="00076107" w:rsidRDefault="00076107" w:rsidP="00076107">
      <w:pPr>
        <w:pStyle w:val="ONUME"/>
      </w:pPr>
      <w:r>
        <w:t xml:space="preserve">The vision for PCT filing at the outset, as set out in Section 2 and Appendix III (Basic Common Standard for Electronic Filing) of Annex F to the PCT Administrative Instructions, </w:t>
      </w:r>
      <w:r w:rsidR="00A20BB7">
        <w:t xml:space="preserve">is </w:t>
      </w:r>
      <w:r>
        <w:t>for XML processing to be the normal case.  PDF and paper were seen as transitional steps towards a common, full</w:t>
      </w:r>
      <w:r w:rsidR="005E59D2">
        <w:t xml:space="preserve"> </w:t>
      </w:r>
      <w:r>
        <w:t>text system of processing.  However, while some Offices have made XML processing essentially mandatory, some Offices still do not accept it and take</w:t>
      </w:r>
      <w:r>
        <w:noBreakHyphen/>
        <w:t>up in Offices where PDF is offered as an alternative is limited.</w:t>
      </w:r>
    </w:p>
    <w:p w14:paraId="21734D88" w14:textId="424E559D" w:rsidR="000B09C6" w:rsidRDefault="004C1F16" w:rsidP="004C47CF">
      <w:pPr>
        <w:pStyle w:val="ONUME"/>
      </w:pPr>
      <w:r>
        <w:t>While</w:t>
      </w:r>
      <w:r w:rsidR="0062270D">
        <w:t xml:space="preserve"> paper</w:t>
      </w:r>
      <w:r>
        <w:t xml:space="preserve"> </w:t>
      </w:r>
      <w:r w:rsidR="0062270D">
        <w:t xml:space="preserve">filings of international applications have reduced dramatically in recent years, and were below 1 per cent in 2022, electronic filing </w:t>
      </w:r>
      <w:r w:rsidR="004C6015">
        <w:t xml:space="preserve">in </w:t>
      </w:r>
      <w:r w:rsidR="007227F2">
        <w:t xml:space="preserve">page </w:t>
      </w:r>
      <w:r w:rsidR="00580720">
        <w:t>image-based</w:t>
      </w:r>
      <w:r w:rsidR="004C6015">
        <w:t xml:space="preserve"> formats</w:t>
      </w:r>
      <w:r w:rsidR="007227F2">
        <w:t>, predominantly PDF,</w:t>
      </w:r>
      <w:r w:rsidR="004C6015">
        <w:t xml:space="preserve"> remain</w:t>
      </w:r>
      <w:r w:rsidR="00377928">
        <w:t>s</w:t>
      </w:r>
      <w:r w:rsidR="0062270D">
        <w:t xml:space="preserve"> popular</w:t>
      </w:r>
      <w:r w:rsidR="004C6015">
        <w:t xml:space="preserve"> with applicants</w:t>
      </w:r>
      <w:r w:rsidR="0062270D">
        <w:t>.  For example, XML</w:t>
      </w:r>
      <w:r w:rsidR="00580720">
        <w:t xml:space="preserve"> </w:t>
      </w:r>
      <w:r w:rsidR="0062270D">
        <w:t xml:space="preserve">filings of </w:t>
      </w:r>
      <w:r w:rsidR="00957F03">
        <w:t xml:space="preserve">international applications have </w:t>
      </w:r>
      <w:r w:rsidR="004C6015">
        <w:t>stayed</w:t>
      </w:r>
      <w:r w:rsidR="00957F03">
        <w:t xml:space="preserve"> at </w:t>
      </w:r>
      <w:r w:rsidR="004C6015">
        <w:t>a similar level</w:t>
      </w:r>
      <w:r w:rsidR="00957F03">
        <w:t xml:space="preserve"> in percentage terms </w:t>
      </w:r>
      <w:r w:rsidR="00377928">
        <w:t>over the past 10 years</w:t>
      </w:r>
      <w:r w:rsidR="004407C8">
        <w:t xml:space="preserve"> </w:t>
      </w:r>
      <w:r w:rsidR="00377928">
        <w:t xml:space="preserve">at </w:t>
      </w:r>
      <w:r w:rsidR="00957F03">
        <w:t>between 26 and 30 per cent</w:t>
      </w:r>
      <w:r w:rsidR="004C6015">
        <w:t xml:space="preserve"> of all filings</w:t>
      </w:r>
      <w:r w:rsidR="00957F03">
        <w:t xml:space="preserve">. </w:t>
      </w:r>
      <w:r w:rsidR="0062270D">
        <w:t xml:space="preserve"> </w:t>
      </w:r>
      <w:r w:rsidR="00FE31A5">
        <w:t>Even in Offices where XML filing is normal, amendments and corrections are normally done by submission of PDF documents containing replacement sheets.</w:t>
      </w:r>
    </w:p>
    <w:p w14:paraId="545F7475" w14:textId="4F3A6196" w:rsidR="00A35C3A" w:rsidRDefault="003F275B" w:rsidP="00AE1901">
      <w:pPr>
        <w:pStyle w:val="ONUME"/>
      </w:pPr>
      <w:r>
        <w:t>In moving forward</w:t>
      </w:r>
      <w:r w:rsidR="006C52CF">
        <w:t>,</w:t>
      </w:r>
      <w:r>
        <w:t xml:space="preserve"> it is important to recognize </w:t>
      </w:r>
      <w:r w:rsidR="00957F03">
        <w:t>why</w:t>
      </w:r>
      <w:r>
        <w:t xml:space="preserve"> </w:t>
      </w:r>
      <w:r w:rsidR="006C52CF">
        <w:t>image-based</w:t>
      </w:r>
      <w:r>
        <w:t xml:space="preserve"> formats remain popular and find solutions </w:t>
      </w:r>
      <w:r w:rsidR="00957F03">
        <w:t>to</w:t>
      </w:r>
      <w:r>
        <w:t xml:space="preserve"> address concerns in a way that can achieve the buy</w:t>
      </w:r>
      <w:r w:rsidR="00076107">
        <w:t>-</w:t>
      </w:r>
      <w:r>
        <w:t>in</w:t>
      </w:r>
      <w:r w:rsidR="004C6015">
        <w:t xml:space="preserve"> from users</w:t>
      </w:r>
      <w:r>
        <w:t xml:space="preserve">. </w:t>
      </w:r>
      <w:r w:rsidR="007B0415">
        <w:t xml:space="preserve"> </w:t>
      </w:r>
      <w:r w:rsidR="00A35C3A">
        <w:t>Filing</w:t>
      </w:r>
      <w:r w:rsidR="007B0415">
        <w:t xml:space="preserve"> </w:t>
      </w:r>
      <w:r w:rsidR="00A035E1">
        <w:t xml:space="preserve">of </w:t>
      </w:r>
      <w:r w:rsidR="00A35C3A">
        <w:t xml:space="preserve">international applications and related documents </w:t>
      </w:r>
      <w:r w:rsidR="00377928">
        <w:t xml:space="preserve">needs </w:t>
      </w:r>
      <w:r w:rsidR="007B0415">
        <w:t>to be straightforward for users and ensure legal certainty</w:t>
      </w:r>
      <w:r w:rsidR="001D1BE2">
        <w:t>, noting that several Offices are involved in the processing</w:t>
      </w:r>
      <w:r w:rsidR="00377928">
        <w:t xml:space="preserve"> of an application</w:t>
      </w:r>
      <w:r w:rsidR="001D1BE2">
        <w:t xml:space="preserve"> during the international phase</w:t>
      </w:r>
      <w:r w:rsidR="00A35C3A">
        <w:t xml:space="preserve">.  </w:t>
      </w:r>
      <w:r w:rsidR="00251981">
        <w:t xml:space="preserve">While common word processors can prepare </w:t>
      </w:r>
      <w:r w:rsidR="00A35C3A">
        <w:t>a document in DOCX format</w:t>
      </w:r>
      <w:r w:rsidR="00076107">
        <w:t xml:space="preserve"> and this is the most common format for sharing draft applications between applicants and attorneys in most parts of the world</w:t>
      </w:r>
      <w:r w:rsidR="00251981">
        <w:t xml:space="preserve">, filing a patent application in this format needs to address </w:t>
      </w:r>
      <w:r w:rsidR="00A35C3A">
        <w:t>the following issues:</w:t>
      </w:r>
    </w:p>
    <w:p w14:paraId="7E6D1F2B" w14:textId="28BCCF2D" w:rsidR="00A35C3A" w:rsidRDefault="00A35C3A" w:rsidP="000D62EB">
      <w:pPr>
        <w:pStyle w:val="ONUME"/>
        <w:numPr>
          <w:ilvl w:val="1"/>
          <w:numId w:val="5"/>
        </w:numPr>
      </w:pPr>
      <w:r>
        <w:t xml:space="preserve">the legal status </w:t>
      </w:r>
      <w:r w:rsidR="002E6238">
        <w:t xml:space="preserve">both </w:t>
      </w:r>
      <w:r>
        <w:t xml:space="preserve">of </w:t>
      </w:r>
      <w:r w:rsidR="00251981">
        <w:t xml:space="preserve">the </w:t>
      </w:r>
      <w:r>
        <w:t xml:space="preserve">files </w:t>
      </w:r>
      <w:proofErr w:type="gramStart"/>
      <w:r>
        <w:t>submi</w:t>
      </w:r>
      <w:r w:rsidR="00251981">
        <w:t>tted</w:t>
      </w:r>
      <w:proofErr w:type="gramEnd"/>
      <w:r w:rsidR="00251981">
        <w:t xml:space="preserve"> and </w:t>
      </w:r>
      <w:r w:rsidR="002E6238">
        <w:t xml:space="preserve">any </w:t>
      </w:r>
      <w:r w:rsidR="00251981">
        <w:t>files generated by a validator</w:t>
      </w:r>
      <w:r w:rsidR="00377928">
        <w:t xml:space="preserve"> or convertor of the DOCX submission</w:t>
      </w:r>
      <w:r>
        <w:t>;</w:t>
      </w:r>
    </w:p>
    <w:p w14:paraId="3648F243" w14:textId="55E2D610" w:rsidR="00251981" w:rsidRDefault="00251981" w:rsidP="000D62EB">
      <w:pPr>
        <w:pStyle w:val="ONUME"/>
        <w:numPr>
          <w:ilvl w:val="1"/>
          <w:numId w:val="5"/>
        </w:numPr>
      </w:pPr>
      <w:r>
        <w:t>the record of the files</w:t>
      </w:r>
      <w:r w:rsidR="00377928">
        <w:t xml:space="preserve"> submitted in case of a need to audit the </w:t>
      </w:r>
      <w:proofErr w:type="gramStart"/>
      <w:r w:rsidR="00377928">
        <w:t>submission</w:t>
      </w:r>
      <w:r>
        <w:t>;</w:t>
      </w:r>
      <w:proofErr w:type="gramEnd"/>
    </w:p>
    <w:p w14:paraId="48D954F6" w14:textId="61627DA7" w:rsidR="002E6238" w:rsidRDefault="00377928" w:rsidP="000D62EB">
      <w:pPr>
        <w:pStyle w:val="ONUME"/>
        <w:numPr>
          <w:ilvl w:val="1"/>
          <w:numId w:val="5"/>
        </w:numPr>
      </w:pPr>
      <w:r>
        <w:t xml:space="preserve">the </w:t>
      </w:r>
      <w:r w:rsidR="002E6238">
        <w:t xml:space="preserve">reliability and consistency of DOCX </w:t>
      </w:r>
      <w:proofErr w:type="gramStart"/>
      <w:r w:rsidR="002E6238">
        <w:t>convertors;</w:t>
      </w:r>
      <w:proofErr w:type="gramEnd"/>
    </w:p>
    <w:p w14:paraId="1A7B5785" w14:textId="6DB8DF87" w:rsidR="004407C8" w:rsidRDefault="004407C8" w:rsidP="000D62EB">
      <w:pPr>
        <w:pStyle w:val="ONUME"/>
        <w:numPr>
          <w:ilvl w:val="1"/>
          <w:numId w:val="5"/>
        </w:numPr>
      </w:pPr>
      <w:r>
        <w:t xml:space="preserve">whether compatibility </w:t>
      </w:r>
      <w:r w:rsidR="00FE31A5">
        <w:t xml:space="preserve">can </w:t>
      </w:r>
      <w:r>
        <w:t>be maintained between Offices using WIPO Standard ST.36 and those using ST.</w:t>
      </w:r>
      <w:proofErr w:type="gramStart"/>
      <w:r>
        <w:t>96;</w:t>
      </w:r>
      <w:proofErr w:type="gramEnd"/>
    </w:p>
    <w:p w14:paraId="57719A91" w14:textId="085793EE" w:rsidR="004407C8" w:rsidRDefault="004407C8" w:rsidP="000D62EB">
      <w:pPr>
        <w:pStyle w:val="ONUME"/>
        <w:numPr>
          <w:ilvl w:val="1"/>
          <w:numId w:val="5"/>
        </w:numPr>
      </w:pPr>
      <w:r>
        <w:t xml:space="preserve">the importance of accepting replacement content at the level of headings, paragraphs, claims and drawings, rather than pages, and the consequential effects on paragraph numbering and cross-referencing, which would also affect the specifications of application processing software at </w:t>
      </w:r>
      <w:proofErr w:type="gramStart"/>
      <w:r>
        <w:t>Offices;</w:t>
      </w:r>
      <w:proofErr w:type="gramEnd"/>
    </w:p>
    <w:p w14:paraId="22D2C085" w14:textId="68643ACC" w:rsidR="004407C8" w:rsidRDefault="004407C8" w:rsidP="000D62EB">
      <w:pPr>
        <w:pStyle w:val="ONUME"/>
        <w:numPr>
          <w:ilvl w:val="1"/>
          <w:numId w:val="5"/>
        </w:numPr>
      </w:pPr>
      <w:r>
        <w:t>rules for file formats such as tables</w:t>
      </w:r>
      <w:r w:rsidR="00933D70">
        <w:t>,</w:t>
      </w:r>
      <w:r>
        <w:t xml:space="preserve"> drawings</w:t>
      </w:r>
      <w:r w:rsidR="004E3F50">
        <w:t xml:space="preserve"> and formulas (mathematical and chemical)</w:t>
      </w:r>
      <w:r w:rsidR="00933D70">
        <w:t>,</w:t>
      </w:r>
      <w:r w:rsidR="004E3F50">
        <w:t xml:space="preserve"> as well as references to </w:t>
      </w:r>
      <w:proofErr w:type="gramStart"/>
      <w:r w:rsidR="004E3F50">
        <w:t>citations;</w:t>
      </w:r>
      <w:proofErr w:type="gramEnd"/>
    </w:p>
    <w:p w14:paraId="2DE0BFEB" w14:textId="6F28F982" w:rsidR="002E6238" w:rsidRDefault="002E6238" w:rsidP="000D62EB">
      <w:pPr>
        <w:pStyle w:val="ONUME"/>
        <w:numPr>
          <w:ilvl w:val="1"/>
          <w:numId w:val="5"/>
        </w:numPr>
      </w:pPr>
      <w:r>
        <w:t xml:space="preserve">the procedure and timeframe available </w:t>
      </w:r>
      <w:r w:rsidR="001D1BE2">
        <w:t xml:space="preserve">for the applicant </w:t>
      </w:r>
      <w:r>
        <w:t xml:space="preserve">to resolve errors </w:t>
      </w:r>
      <w:r w:rsidR="00091F07">
        <w:t xml:space="preserve">that might occur </w:t>
      </w:r>
      <w:r>
        <w:t xml:space="preserve">in the XML conversion </w:t>
      </w:r>
      <w:proofErr w:type="gramStart"/>
      <w:r>
        <w:t>process;</w:t>
      </w:r>
      <w:r w:rsidR="001D1BE2">
        <w:t xml:space="preserve"> </w:t>
      </w:r>
      <w:r w:rsidR="00CD3881">
        <w:t xml:space="preserve"> </w:t>
      </w:r>
      <w:r w:rsidR="001D1BE2">
        <w:t>and</w:t>
      </w:r>
      <w:proofErr w:type="gramEnd"/>
      <w:r w:rsidR="001F558E">
        <w:t>,</w:t>
      </w:r>
    </w:p>
    <w:p w14:paraId="78759B04" w14:textId="69854904" w:rsidR="002E6238" w:rsidRDefault="001D1BE2" w:rsidP="000D62EB">
      <w:pPr>
        <w:pStyle w:val="ONUME"/>
        <w:numPr>
          <w:ilvl w:val="1"/>
          <w:numId w:val="5"/>
        </w:numPr>
      </w:pPr>
      <w:r>
        <w:t xml:space="preserve">consistency in any images </w:t>
      </w:r>
      <w:r w:rsidR="004E3F50">
        <w:t xml:space="preserve">referenced </w:t>
      </w:r>
      <w:r>
        <w:t>from the XML file.</w:t>
      </w:r>
    </w:p>
    <w:p w14:paraId="4186CE18" w14:textId="701528EA" w:rsidR="003F275B" w:rsidRDefault="001D1BE2">
      <w:pPr>
        <w:pStyle w:val="ONUME"/>
      </w:pPr>
      <w:r>
        <w:t>Until recently</w:t>
      </w:r>
      <w:r w:rsidR="00BE4544">
        <w:t>,</w:t>
      </w:r>
      <w:r>
        <w:t xml:space="preserve"> </w:t>
      </w:r>
      <w:r w:rsidR="00BE4544">
        <w:t xml:space="preserve">the International Bureau has processed </w:t>
      </w:r>
      <w:r>
        <w:t xml:space="preserve">international applications </w:t>
      </w:r>
      <w:r w:rsidR="00BE4544">
        <w:t>that it receives</w:t>
      </w:r>
      <w:r>
        <w:t xml:space="preserve"> in full text format through the maintenance of a sheet image master version and the editing of a parallel full text version of the international application.  </w:t>
      </w:r>
      <w:r w:rsidR="00D407C1">
        <w:t xml:space="preserve">From </w:t>
      </w:r>
      <w:r w:rsidR="00D407C1" w:rsidRPr="00D407C1">
        <w:t>October</w:t>
      </w:r>
      <w:r w:rsidR="00D407C1">
        <w:t> 2023, t</w:t>
      </w:r>
      <w:r w:rsidR="00BE4544" w:rsidRPr="00D407C1">
        <w:t>he</w:t>
      </w:r>
      <w:r w:rsidR="00BE4544">
        <w:t xml:space="preserve"> International Bureau is transitioning to process these applications in full text </w:t>
      </w:r>
      <w:r w:rsidR="005623FD">
        <w:t xml:space="preserve">format </w:t>
      </w:r>
      <w:r w:rsidR="00BE4544">
        <w:t>with publication</w:t>
      </w:r>
      <w:r w:rsidR="007227F2">
        <w:t xml:space="preserve">, in page image format, </w:t>
      </w:r>
      <w:r w:rsidR="001A6FB1">
        <w:t xml:space="preserve">generated </w:t>
      </w:r>
      <w:r w:rsidR="00BE4544">
        <w:t xml:space="preserve">from the XML original.  </w:t>
      </w:r>
      <w:r>
        <w:t xml:space="preserve">This </w:t>
      </w:r>
      <w:r w:rsidR="007227F2">
        <w:t xml:space="preserve">page </w:t>
      </w:r>
      <w:r>
        <w:t>image publication of these applications include</w:t>
      </w:r>
      <w:r w:rsidR="00FE31A5">
        <w:t>s</w:t>
      </w:r>
      <w:r>
        <w:t xml:space="preserve"> generated change markup at the paragraph, figure </w:t>
      </w:r>
      <w:r>
        <w:lastRenderedPageBreak/>
        <w:t xml:space="preserve">and claim level </w:t>
      </w:r>
      <w:r w:rsidR="00C514F4">
        <w:t>in place of</w:t>
      </w:r>
      <w:r>
        <w:t xml:space="preserve"> sheet level stamped indications of changes.  </w:t>
      </w:r>
      <w:r w:rsidR="00BC5AF3">
        <w:t>F</w:t>
      </w:r>
      <w:r w:rsidR="00BC5AF3" w:rsidRPr="00743166">
        <w:t>or the time being</w:t>
      </w:r>
      <w:r w:rsidR="00BC5AF3">
        <w:t xml:space="preserve"> this </w:t>
      </w:r>
      <w:r w:rsidR="00BC5AF3" w:rsidRPr="00743166">
        <w:t xml:space="preserve">limited to </w:t>
      </w:r>
      <w:r w:rsidR="00BC5AF3">
        <w:t>international</w:t>
      </w:r>
      <w:r w:rsidR="00BC5AF3" w:rsidRPr="00743166">
        <w:t xml:space="preserve"> applications </w:t>
      </w:r>
      <w:r w:rsidR="00BC5AF3">
        <w:t>filed at the Chin</w:t>
      </w:r>
      <w:r w:rsidR="00580720">
        <w:t>a</w:t>
      </w:r>
      <w:r w:rsidR="00BC5AF3">
        <w:t xml:space="preserve"> </w:t>
      </w:r>
      <w:r w:rsidR="00580720">
        <w:t xml:space="preserve">National Intellectual Property Administration as </w:t>
      </w:r>
      <w:r w:rsidR="00BC5AF3">
        <w:t>receiving Office</w:t>
      </w:r>
      <w:r w:rsidR="007227F2">
        <w:t xml:space="preserve"> where changes to the application have been recorded</w:t>
      </w:r>
      <w:r w:rsidR="00C514F4">
        <w:t xml:space="preserve">, </w:t>
      </w:r>
      <w:r w:rsidR="00BC5AF3">
        <w:t xml:space="preserve">corresponding to </w:t>
      </w:r>
      <w:r w:rsidR="00C514F4">
        <w:t xml:space="preserve">around 2 per cent of </w:t>
      </w:r>
      <w:r w:rsidR="00BC5AF3">
        <w:t>all international applications.  The proportion may be grown by extending to all international applications filed in full text format and thereafter, a</w:t>
      </w:r>
      <w:r w:rsidR="00C514F4">
        <w:t xml:space="preserve"> key challenge</w:t>
      </w:r>
      <w:r w:rsidR="001E1263">
        <w:t xml:space="preserve"> </w:t>
      </w:r>
      <w:r w:rsidR="00C514F4">
        <w:t>is to increase full text filings</w:t>
      </w:r>
      <w:r w:rsidR="001E1263">
        <w:t xml:space="preserve"> of international application</w:t>
      </w:r>
      <w:r w:rsidR="007227F2">
        <w:t>s</w:t>
      </w:r>
      <w:r w:rsidR="003F275B">
        <w:t>.</w:t>
      </w:r>
    </w:p>
    <w:p w14:paraId="6931D1EB" w14:textId="46C520A5" w:rsidR="007A2F8C" w:rsidRDefault="007A2F8C">
      <w:pPr>
        <w:pStyle w:val="ONUME"/>
      </w:pPr>
      <w:r>
        <w:t xml:space="preserve">A system of DOCX filing should be beneficial for all parties, eliminating most formalities issues, facilitating the introduction of publication of color drawings, helping ensure the identification at an early stage of issues that may cause problems with the preparation of typeset publications, and delivering reliable full text to patent search systems.  However, such a system needs to be transparent, </w:t>
      </w:r>
      <w:r w:rsidR="00A71BDE">
        <w:t xml:space="preserve">intuitive, </w:t>
      </w:r>
      <w:r>
        <w:t xml:space="preserve">consistent, reliable for long term records, properly understood by applicants and attorneys and equipped with safeguards giving confidence that any errors that do occur are </w:t>
      </w:r>
      <w:r w:rsidR="00D407C1">
        <w:t>few</w:t>
      </w:r>
      <w:r>
        <w:t>, likely to be spotted early and can be corrected at any stage.</w:t>
      </w:r>
    </w:p>
    <w:p w14:paraId="3F22A29D" w14:textId="5241D766" w:rsidR="004C6015" w:rsidRDefault="004C6015" w:rsidP="004C6015">
      <w:pPr>
        <w:pStyle w:val="Heading1"/>
      </w:pPr>
      <w:r>
        <w:t>Establishment of PCT Text Processing Task Force</w:t>
      </w:r>
    </w:p>
    <w:p w14:paraId="06C9ED12" w14:textId="0EBC6DCC" w:rsidR="00B97B0F" w:rsidRDefault="007A2F8C" w:rsidP="00DF2282">
      <w:pPr>
        <w:pStyle w:val="ONUME"/>
      </w:pPr>
      <w:r>
        <w:t>T</w:t>
      </w:r>
      <w:r w:rsidR="00B97B0F">
        <w:t>he fifteenth session of the PCT Working Group</w:t>
      </w:r>
      <w:r>
        <w:t xml:space="preserve"> </w:t>
      </w:r>
      <w:r w:rsidR="00B97B0F" w:rsidRPr="007A2F8C">
        <w:t>“</w:t>
      </w:r>
      <w:r w:rsidR="00B97B0F" w:rsidRPr="00DF2282">
        <w:t>invited the International Bureau to continue to investigate the relevant issues with processing international applications in full text format to identify practical ways forward that would give clear and simple arrangements for applicants and would deliver the necessary technical results and legal certainty</w:t>
      </w:r>
      <w:r w:rsidR="00B97B0F">
        <w:t xml:space="preserve">” (see </w:t>
      </w:r>
      <w:r w:rsidR="00580720">
        <w:t xml:space="preserve">document </w:t>
      </w:r>
      <w:hyperlink r:id="rId9" w:history="1">
        <w:r w:rsidR="00B97B0F" w:rsidRPr="00580720">
          <w:rPr>
            <w:rStyle w:val="Hyperlink"/>
            <w:color w:val="auto"/>
            <w:u w:val="none"/>
          </w:rPr>
          <w:t>PCT/WG/15/19</w:t>
        </w:r>
      </w:hyperlink>
      <w:r w:rsidR="00F17D54" w:rsidRPr="00580720">
        <w:rPr>
          <w:rStyle w:val="Hyperlink"/>
          <w:u w:val="none"/>
        </w:rPr>
        <w:t>,</w:t>
      </w:r>
      <w:r w:rsidR="00B97B0F">
        <w:t xml:space="preserve"> paragraph 27).</w:t>
      </w:r>
    </w:p>
    <w:p w14:paraId="39906437" w14:textId="621CD2A5" w:rsidR="001E1263" w:rsidRDefault="001E1263" w:rsidP="000D62EB">
      <w:pPr>
        <w:pStyle w:val="Heading2"/>
      </w:pPr>
      <w:r>
        <w:t>Objective, Composition and Modalities</w:t>
      </w:r>
    </w:p>
    <w:p w14:paraId="1571D200" w14:textId="573B57E0" w:rsidR="001E1263" w:rsidRDefault="0093531A" w:rsidP="004C47CF">
      <w:pPr>
        <w:pStyle w:val="ONUME"/>
      </w:pPr>
      <w:r>
        <w:t>T</w:t>
      </w:r>
      <w:r w:rsidR="003F275B">
        <w:t xml:space="preserve">he International Bureau has </w:t>
      </w:r>
      <w:r>
        <w:t xml:space="preserve">therefore </w:t>
      </w:r>
      <w:r w:rsidR="00251981">
        <w:t xml:space="preserve">established </w:t>
      </w:r>
      <w:r>
        <w:t xml:space="preserve">this </w:t>
      </w:r>
      <w:r w:rsidR="004C6015">
        <w:t>PCT Text Processing</w:t>
      </w:r>
      <w:r w:rsidR="003F275B">
        <w:t xml:space="preserve"> </w:t>
      </w:r>
      <w:r w:rsidR="00A1674C">
        <w:t>Task F</w:t>
      </w:r>
      <w:r w:rsidR="003F275B">
        <w:t xml:space="preserve">orce to </w:t>
      </w:r>
      <w:r>
        <w:t xml:space="preserve">inform the </w:t>
      </w:r>
      <w:r w:rsidR="00432099">
        <w:t xml:space="preserve">International Bureau in developing legal and technical proposals for moving </w:t>
      </w:r>
      <w:r w:rsidR="003F275B">
        <w:t xml:space="preserve">away from </w:t>
      </w:r>
      <w:r w:rsidR="00E93FD8">
        <w:t xml:space="preserve">international </w:t>
      </w:r>
      <w:r w:rsidR="003F275B">
        <w:t>applications</w:t>
      </w:r>
      <w:r w:rsidR="00E93FD8">
        <w:t xml:space="preserve"> based on page images</w:t>
      </w:r>
      <w:r w:rsidR="003F275B">
        <w:t xml:space="preserve"> to </w:t>
      </w:r>
      <w:r w:rsidR="00E93FD8">
        <w:t>a</w:t>
      </w:r>
      <w:r w:rsidR="003F275B">
        <w:t>pplications</w:t>
      </w:r>
      <w:r w:rsidR="00E93FD8">
        <w:t xml:space="preserve"> that are filed and processed in full text at all stages in the international phase</w:t>
      </w:r>
      <w:r w:rsidR="00432099">
        <w:t>, with the aim of creating a system that is easy to use and has the confidence of applicants and Offices alike</w:t>
      </w:r>
      <w:r w:rsidR="003F275B">
        <w:t>.</w:t>
      </w:r>
      <w:r w:rsidR="001E1263">
        <w:t xml:space="preserve"> </w:t>
      </w:r>
    </w:p>
    <w:p w14:paraId="593F85E0" w14:textId="357C4D12" w:rsidR="003F275B" w:rsidRDefault="003F275B" w:rsidP="00AD6DAF">
      <w:pPr>
        <w:pStyle w:val="ONUME"/>
      </w:pPr>
      <w:r>
        <w:t>Th</w:t>
      </w:r>
      <w:r w:rsidR="00E93FD8">
        <w:t>e</w:t>
      </w:r>
      <w:r>
        <w:t xml:space="preserve"> </w:t>
      </w:r>
      <w:r w:rsidR="00A1674C">
        <w:t>T</w:t>
      </w:r>
      <w:r>
        <w:t xml:space="preserve">ask </w:t>
      </w:r>
      <w:r w:rsidR="00A1674C">
        <w:t>F</w:t>
      </w:r>
      <w:r>
        <w:t xml:space="preserve">orce </w:t>
      </w:r>
      <w:r w:rsidR="00E93FD8">
        <w:t>will</w:t>
      </w:r>
      <w:r>
        <w:t xml:space="preserve"> comprise representatives of </w:t>
      </w:r>
      <w:r w:rsidR="00E93FD8">
        <w:t xml:space="preserve">IP Offices and user </w:t>
      </w:r>
      <w:r>
        <w:t xml:space="preserve">stakeholder groups in the PCT </w:t>
      </w:r>
      <w:r w:rsidR="00E93FD8">
        <w:t>S</w:t>
      </w:r>
      <w:r>
        <w:t xml:space="preserve">ystem, </w:t>
      </w:r>
      <w:r w:rsidR="00E93FD8">
        <w:t xml:space="preserve">who should be experts on </w:t>
      </w:r>
      <w:r w:rsidR="00432099">
        <w:t xml:space="preserve">relevant aspects of </w:t>
      </w:r>
      <w:r w:rsidR="00E93FD8">
        <w:t xml:space="preserve">this subject.  The International Bureau intends the Task Force </w:t>
      </w:r>
      <w:r>
        <w:t>to meet</w:t>
      </w:r>
      <w:r w:rsidR="00432099">
        <w:t xml:space="preserve"> around once per quarter until the issues are adequately understood and then as required to help monitor implementation and address any new issues arising</w:t>
      </w:r>
      <w:r w:rsidR="00D35260">
        <w:t>.  Most meetings will be with remote participation</w:t>
      </w:r>
      <w:r w:rsidR="00432099">
        <w:t xml:space="preserve"> only</w:t>
      </w:r>
      <w:r w:rsidR="00D35260">
        <w:t>, but there may be opportunit</w:t>
      </w:r>
      <w:r w:rsidR="00432099">
        <w:t>ies</w:t>
      </w:r>
      <w:r w:rsidR="00D35260">
        <w:t xml:space="preserve"> for the Task Force to meet </w:t>
      </w:r>
      <w:r w:rsidR="00432099">
        <w:t xml:space="preserve">at least partially </w:t>
      </w:r>
      <w:r w:rsidR="00D35260">
        <w:t>in person, for example at the same time as the PCT Working Group.</w:t>
      </w:r>
      <w:r w:rsidR="007D1370">
        <w:t xml:space="preserve">  Work should continue between meetings using an electronic forum in the form of a wiki space</w:t>
      </w:r>
      <w:r w:rsidR="00F17D54">
        <w:t>,</w:t>
      </w:r>
      <w:r w:rsidR="007D1370">
        <w:t xml:space="preserve"> </w:t>
      </w:r>
      <w:r w:rsidR="00F17D54">
        <w:t>like</w:t>
      </w:r>
      <w:r w:rsidR="007D1370">
        <w:t xml:space="preserve"> those used by many task forces of the Committee on WIPO Standards.</w:t>
      </w:r>
    </w:p>
    <w:p w14:paraId="74FFCC8C" w14:textId="77777777" w:rsidR="003F275B" w:rsidRPr="003F4814" w:rsidRDefault="003F275B" w:rsidP="000D62EB">
      <w:pPr>
        <w:pStyle w:val="Heading2"/>
      </w:pPr>
      <w:r w:rsidRPr="003F4814">
        <w:t>OUTLINE PROPOSALS</w:t>
      </w:r>
    </w:p>
    <w:p w14:paraId="0AE0A2CE" w14:textId="7CA56C80" w:rsidR="009D09B3" w:rsidRPr="003F4814" w:rsidRDefault="006729E3" w:rsidP="004C47CF">
      <w:pPr>
        <w:pStyle w:val="ONUME"/>
      </w:pPr>
      <w:r w:rsidRPr="003F4814">
        <w:t>The International Bureau has identified a</w:t>
      </w:r>
      <w:r w:rsidR="009D09B3" w:rsidRPr="003F4814">
        <w:t>n</w:t>
      </w:r>
      <w:r w:rsidRPr="003F4814">
        <w:t xml:space="preserve"> </w:t>
      </w:r>
      <w:r w:rsidR="009D09B3" w:rsidRPr="003F4814">
        <w:t xml:space="preserve">initial </w:t>
      </w:r>
      <w:r w:rsidR="00690EE7" w:rsidRPr="003F4814">
        <w:t xml:space="preserve">set of issues and requirements, further outlined in document PCT/EF/TPTF/1/3, </w:t>
      </w:r>
      <w:r w:rsidRPr="003F4814">
        <w:t>that need to be addressed in moving forward to</w:t>
      </w:r>
      <w:r w:rsidR="009D09B3" w:rsidRPr="003F4814">
        <w:t xml:space="preserve">wards a complete full </w:t>
      </w:r>
      <w:r w:rsidR="00C56DB2" w:rsidRPr="003F4814">
        <w:t>text-processing</w:t>
      </w:r>
      <w:r w:rsidR="009D09B3" w:rsidRPr="003F4814">
        <w:t xml:space="preserve"> infrastructure.  </w:t>
      </w:r>
      <w:r w:rsidR="00901E21">
        <w:t xml:space="preserve">They </w:t>
      </w:r>
      <w:r w:rsidR="009D09B3" w:rsidRPr="003F4814">
        <w:t xml:space="preserve">are </w:t>
      </w:r>
      <w:r w:rsidR="00655833">
        <w:t xml:space="preserve">grouped under three main </w:t>
      </w:r>
      <w:r w:rsidR="00901E21">
        <w:t xml:space="preserve">initiatives </w:t>
      </w:r>
      <w:r w:rsidR="009D09B3" w:rsidRPr="003F4814">
        <w:t>listed below:</w:t>
      </w:r>
    </w:p>
    <w:p w14:paraId="63D0B6A9" w14:textId="213C5FD9" w:rsidR="00E14FA0" w:rsidRDefault="00E14FA0" w:rsidP="005D57D2">
      <w:pPr>
        <w:pStyle w:val="ONUME"/>
        <w:numPr>
          <w:ilvl w:val="1"/>
          <w:numId w:val="5"/>
        </w:numPr>
      </w:pPr>
      <w:bookmarkStart w:id="9" w:name="_Hlk152321509"/>
      <w:r>
        <w:t>Grow</w:t>
      </w:r>
      <w:r w:rsidR="000702F5">
        <w:t>ing</w:t>
      </w:r>
      <w:r>
        <w:t xml:space="preserve"> full text format filing volumes through customer experience </w:t>
      </w:r>
      <w:proofErr w:type="gramStart"/>
      <w:r>
        <w:t>improvements</w:t>
      </w:r>
      <w:bookmarkEnd w:id="9"/>
      <w:r>
        <w:t>;</w:t>
      </w:r>
      <w:proofErr w:type="gramEnd"/>
      <w:r>
        <w:t xml:space="preserve">  </w:t>
      </w:r>
    </w:p>
    <w:p w14:paraId="53209B1D" w14:textId="559FF207" w:rsidR="000702F5" w:rsidRDefault="008F5F05" w:rsidP="005D57D2">
      <w:pPr>
        <w:pStyle w:val="ONUME"/>
        <w:numPr>
          <w:ilvl w:val="1"/>
          <w:numId w:val="5"/>
        </w:numPr>
      </w:pPr>
      <w:bookmarkStart w:id="10" w:name="_Hlk152324543"/>
      <w:r>
        <w:t>C</w:t>
      </w:r>
      <w:r w:rsidR="000702F5">
        <w:t xml:space="preserve">ommon functionality across Offices </w:t>
      </w:r>
      <w:r>
        <w:t>for</w:t>
      </w:r>
      <w:r w:rsidR="000702F5">
        <w:t xml:space="preserve"> the </w:t>
      </w:r>
      <w:r w:rsidR="00387D5F">
        <w:t xml:space="preserve">processing </w:t>
      </w:r>
      <w:r w:rsidR="000702F5">
        <w:t xml:space="preserve">of international applications in full text </w:t>
      </w:r>
      <w:proofErr w:type="gramStart"/>
      <w:r w:rsidR="000702F5">
        <w:t>format</w:t>
      </w:r>
      <w:bookmarkEnd w:id="10"/>
      <w:r w:rsidR="000702F5">
        <w:t xml:space="preserve">;  </w:t>
      </w:r>
      <w:r w:rsidR="00655833">
        <w:t>and</w:t>
      </w:r>
      <w:proofErr w:type="gramEnd"/>
      <w:r w:rsidR="00655833">
        <w:t>,</w:t>
      </w:r>
    </w:p>
    <w:p w14:paraId="3F28150C" w14:textId="48DA0EFF" w:rsidR="000702F5" w:rsidRDefault="000702F5" w:rsidP="005D57D2">
      <w:pPr>
        <w:pStyle w:val="ONUME"/>
        <w:numPr>
          <w:ilvl w:val="1"/>
          <w:numId w:val="5"/>
        </w:numPr>
      </w:pPr>
      <w:bookmarkStart w:id="11" w:name="_Hlk152321662"/>
      <w:r w:rsidRPr="000702F5">
        <w:t xml:space="preserve">Delivering </w:t>
      </w:r>
      <w:r w:rsidR="00655833">
        <w:t xml:space="preserve">confidence in </w:t>
      </w:r>
      <w:r w:rsidRPr="000702F5">
        <w:t>filing certainty through coordinated legal provisions</w:t>
      </w:r>
      <w:bookmarkEnd w:id="11"/>
      <w:r w:rsidR="00881051">
        <w:t>.</w:t>
      </w:r>
    </w:p>
    <w:p w14:paraId="2EE0893C" w14:textId="4EBDC1D1" w:rsidR="009D09B3" w:rsidRDefault="00385A50" w:rsidP="00580720">
      <w:pPr>
        <w:pStyle w:val="Heading2"/>
        <w:keepLines/>
      </w:pPr>
      <w:r>
        <w:lastRenderedPageBreak/>
        <w:t>CONSIDERATIONS OF THE TAsk Force</w:t>
      </w:r>
    </w:p>
    <w:p w14:paraId="4C6A10DF" w14:textId="5BFBB057" w:rsidR="009D09B3" w:rsidRDefault="00385A50" w:rsidP="00580720">
      <w:pPr>
        <w:pStyle w:val="ONUME"/>
        <w:keepNext/>
        <w:keepLines/>
      </w:pPr>
      <w:r>
        <w:t xml:space="preserve">In establishing the </w:t>
      </w:r>
      <w:r w:rsidR="005E59D2">
        <w:t>PCT Text Processing Task Force</w:t>
      </w:r>
      <w:r>
        <w:t xml:space="preserve">, the International Bureau anticipates that the </w:t>
      </w:r>
      <w:r w:rsidR="001E1263">
        <w:t xml:space="preserve">first step in the work of the Task Force, is to review the status across Offices </w:t>
      </w:r>
      <w:r w:rsidR="005E59D2">
        <w:t>regarding</w:t>
      </w:r>
      <w:r w:rsidR="001E1263">
        <w:t xml:space="preserve"> </w:t>
      </w:r>
      <w:r w:rsidR="005E59D2">
        <w:t>full text</w:t>
      </w:r>
      <w:r w:rsidR="001E1263">
        <w:t xml:space="preserve"> filing and processing of patent applications.</w:t>
      </w:r>
      <w:r>
        <w:t xml:space="preserve">  This review would enable information sharing across the </w:t>
      </w:r>
      <w:r w:rsidR="005E59D2">
        <w:t xml:space="preserve">Task Force </w:t>
      </w:r>
      <w:r>
        <w:t xml:space="preserve">members that would enable the review and prioritization of the </w:t>
      </w:r>
      <w:r w:rsidR="00901E21">
        <w:t xml:space="preserve">proposals supporting the main </w:t>
      </w:r>
      <w:r>
        <w:t>initiatives, along with any additional proposals, to enable the transmission of the processing of all international application</w:t>
      </w:r>
      <w:r w:rsidR="00CD3881">
        <w:t>s in full</w:t>
      </w:r>
      <w:r w:rsidR="005E59D2">
        <w:t xml:space="preserve"> </w:t>
      </w:r>
      <w:r w:rsidR="00CD3881">
        <w:t>text format.</w:t>
      </w:r>
      <w:r w:rsidR="001E1263">
        <w:t xml:space="preserve">  </w:t>
      </w:r>
    </w:p>
    <w:p w14:paraId="18044148" w14:textId="1F7C5DE6" w:rsidR="003D060F" w:rsidRDefault="003D060F" w:rsidP="003D060F">
      <w:pPr>
        <w:pStyle w:val="Endofdocument-Annex"/>
      </w:pPr>
      <w:r>
        <w:t>[End of document]</w:t>
      </w:r>
    </w:p>
    <w:sectPr w:rsidR="003D060F" w:rsidSect="00F0441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4257" w14:textId="77777777" w:rsidR="00AD1B68" w:rsidRDefault="00AD1B68">
      <w:r>
        <w:separator/>
      </w:r>
    </w:p>
  </w:endnote>
  <w:endnote w:type="continuationSeparator" w:id="0">
    <w:p w14:paraId="247F1522" w14:textId="77777777" w:rsidR="00AD1B68" w:rsidRDefault="00AD1B68" w:rsidP="003B38C1">
      <w:r>
        <w:separator/>
      </w:r>
    </w:p>
    <w:p w14:paraId="3A5A73A5" w14:textId="77777777" w:rsidR="00AD1B68" w:rsidRPr="003B38C1" w:rsidRDefault="00AD1B68" w:rsidP="003B38C1">
      <w:pPr>
        <w:spacing w:after="60"/>
        <w:rPr>
          <w:sz w:val="17"/>
        </w:rPr>
      </w:pPr>
      <w:r>
        <w:rPr>
          <w:sz w:val="17"/>
        </w:rPr>
        <w:t>[Endnote continued from previous page]</w:t>
      </w:r>
    </w:p>
  </w:endnote>
  <w:endnote w:type="continuationNotice" w:id="1">
    <w:p w14:paraId="72602760" w14:textId="77777777" w:rsidR="00AD1B68" w:rsidRPr="003B38C1" w:rsidRDefault="00AD1B6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CE93" w14:textId="63486310" w:rsidR="00E57040" w:rsidRDefault="00E57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7E31" w14:textId="41506F22" w:rsidR="00E57040" w:rsidRDefault="00E57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85A3" w14:textId="35772819" w:rsidR="00E57040" w:rsidRDefault="00E5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AA79" w14:textId="77777777" w:rsidR="00AD1B68" w:rsidRDefault="00AD1B68">
      <w:r>
        <w:separator/>
      </w:r>
    </w:p>
  </w:footnote>
  <w:footnote w:type="continuationSeparator" w:id="0">
    <w:p w14:paraId="64E11932" w14:textId="77777777" w:rsidR="00AD1B68" w:rsidRDefault="00AD1B68" w:rsidP="008B60B2">
      <w:r>
        <w:separator/>
      </w:r>
    </w:p>
    <w:p w14:paraId="2A90788B" w14:textId="77777777" w:rsidR="00AD1B68" w:rsidRPr="00ED77FB" w:rsidRDefault="00AD1B68" w:rsidP="008B60B2">
      <w:pPr>
        <w:spacing w:after="60"/>
        <w:rPr>
          <w:sz w:val="17"/>
          <w:szCs w:val="17"/>
        </w:rPr>
      </w:pPr>
      <w:r w:rsidRPr="00ED77FB">
        <w:rPr>
          <w:sz w:val="17"/>
          <w:szCs w:val="17"/>
        </w:rPr>
        <w:t>[Footnote continued from previous page]</w:t>
      </w:r>
    </w:p>
  </w:footnote>
  <w:footnote w:type="continuationNotice" w:id="1">
    <w:p w14:paraId="10CE92D3" w14:textId="77777777" w:rsidR="00AD1B68" w:rsidRPr="00ED77FB" w:rsidRDefault="00AD1B6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A6432B2" w14:textId="1C286CAE" w:rsidR="00DF5861" w:rsidRDefault="00DF5861">
      <w:pPr>
        <w:pStyle w:val="FootnoteText"/>
      </w:pPr>
      <w:r>
        <w:rPr>
          <w:rStyle w:val="FootnoteReference"/>
        </w:rPr>
        <w:footnoteRef/>
      </w:r>
      <w:r>
        <w:t xml:space="preserve"> Throughout this document, the term 'full</w:t>
      </w:r>
      <w:r w:rsidR="005E59D2">
        <w:t xml:space="preserve"> </w:t>
      </w:r>
      <w:r>
        <w:t>text format’ is used to represent a document</w:t>
      </w:r>
      <w:r w:rsidR="00385A50">
        <w:t xml:space="preserve"> format</w:t>
      </w:r>
      <w:r>
        <w:t xml:space="preserve"> where </w:t>
      </w:r>
      <w:r w:rsidR="00385A50">
        <w:t xml:space="preserve">the document text is provided in a processible format and only </w:t>
      </w:r>
      <w:proofErr w:type="gramStart"/>
      <w:r w:rsidR="00385A50">
        <w:t>figures</w:t>
      </w:r>
      <w:proofErr w:type="gramEnd"/>
      <w:r w:rsidR="00385A50">
        <w:t xml:space="preserve"> and other no-textual components are provided in an image format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4ABF" w14:textId="7504A804" w:rsidR="00E57040" w:rsidRPr="002326AB" w:rsidRDefault="00D012C2" w:rsidP="00F04412">
    <w:pPr>
      <w:jc w:val="right"/>
      <w:rPr>
        <w:caps/>
      </w:rPr>
    </w:pPr>
    <w:r>
      <w:rPr>
        <w:caps/>
      </w:rPr>
      <w:t>PCT/EF/TPTF/1/2</w:t>
    </w:r>
  </w:p>
  <w:p w14:paraId="58656D48" w14:textId="21376D1C" w:rsidR="00E57040" w:rsidRDefault="00E57040" w:rsidP="00F04412">
    <w:pPr>
      <w:jc w:val="right"/>
    </w:pPr>
    <w:r>
      <w:t xml:space="preserve">page </w:t>
    </w:r>
    <w:r>
      <w:fldChar w:fldCharType="begin"/>
    </w:r>
    <w:r>
      <w:instrText xml:space="preserve"> PAGE  \* MERGEFORMAT </w:instrText>
    </w:r>
    <w:r>
      <w:fldChar w:fldCharType="separate"/>
    </w:r>
    <w:r w:rsidR="00DF2282">
      <w:rPr>
        <w:noProof/>
      </w:rPr>
      <w:t>4</w:t>
    </w:r>
    <w:r>
      <w:fldChar w:fldCharType="end"/>
    </w:r>
  </w:p>
  <w:p w14:paraId="461E5293" w14:textId="77777777" w:rsidR="00E57040" w:rsidRDefault="00E57040" w:rsidP="00F04412">
    <w:pPr>
      <w:jc w:val="right"/>
    </w:pPr>
  </w:p>
  <w:p w14:paraId="1452AF11" w14:textId="77777777" w:rsidR="00E57040" w:rsidRDefault="00E57040" w:rsidP="00F0441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DEFA" w14:textId="2CDBE7E6" w:rsidR="00E57040" w:rsidRPr="002326AB" w:rsidRDefault="00E57040" w:rsidP="00477D6B">
    <w:pPr>
      <w:jc w:val="right"/>
      <w:rPr>
        <w:caps/>
      </w:rPr>
    </w:pPr>
    <w:bookmarkStart w:id="12" w:name="Code2"/>
    <w:bookmarkEnd w:id="12"/>
    <w:r>
      <w:rPr>
        <w:caps/>
      </w:rPr>
      <w:t>PCT/</w:t>
    </w:r>
    <w:r w:rsidR="00D012C2">
      <w:rPr>
        <w:caps/>
      </w:rPr>
      <w:t>EF/TPTF/1/2</w:t>
    </w:r>
  </w:p>
  <w:p w14:paraId="05E0FE28" w14:textId="76ACB3F7" w:rsidR="00E57040" w:rsidRDefault="00E57040" w:rsidP="00477D6B">
    <w:pPr>
      <w:jc w:val="right"/>
    </w:pPr>
    <w:r>
      <w:t xml:space="preserve">page </w:t>
    </w:r>
    <w:r>
      <w:fldChar w:fldCharType="begin"/>
    </w:r>
    <w:r>
      <w:instrText xml:space="preserve"> PAGE  \* MERGEFORMAT </w:instrText>
    </w:r>
    <w:r>
      <w:fldChar w:fldCharType="separate"/>
    </w:r>
    <w:r w:rsidR="00DF2282">
      <w:rPr>
        <w:noProof/>
      </w:rPr>
      <w:t>3</w:t>
    </w:r>
    <w:r>
      <w:fldChar w:fldCharType="end"/>
    </w:r>
  </w:p>
  <w:p w14:paraId="2382F623" w14:textId="77777777" w:rsidR="00E57040" w:rsidRDefault="00E57040" w:rsidP="00477D6B">
    <w:pPr>
      <w:jc w:val="right"/>
    </w:pPr>
  </w:p>
  <w:p w14:paraId="722959A1" w14:textId="77777777" w:rsidR="00E57040" w:rsidRDefault="00E5704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7A43" w14:textId="77777777" w:rsidR="00155054" w:rsidRDefault="00155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97CD5"/>
    <w:multiLevelType w:val="hybridMultilevel"/>
    <w:tmpl w:val="A21EC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2267B"/>
    <w:multiLevelType w:val="hybridMultilevel"/>
    <w:tmpl w:val="068A3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497394"/>
    <w:multiLevelType w:val="hybridMultilevel"/>
    <w:tmpl w:val="DDFEF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D61F3"/>
    <w:multiLevelType w:val="hybridMultilevel"/>
    <w:tmpl w:val="A4E6A748"/>
    <w:lvl w:ilvl="0" w:tplc="3076656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47C3D"/>
    <w:multiLevelType w:val="hybridMultilevel"/>
    <w:tmpl w:val="DDFEF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A35103"/>
    <w:multiLevelType w:val="hybridMultilevel"/>
    <w:tmpl w:val="65CA6F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56E08"/>
    <w:multiLevelType w:val="hybridMultilevel"/>
    <w:tmpl w:val="5372BAD8"/>
    <w:lvl w:ilvl="0" w:tplc="3076656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7FB7189"/>
    <w:multiLevelType w:val="hybridMultilevel"/>
    <w:tmpl w:val="B192C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641FAB"/>
    <w:multiLevelType w:val="hybridMultilevel"/>
    <w:tmpl w:val="52145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9A08C4"/>
    <w:multiLevelType w:val="hybridMultilevel"/>
    <w:tmpl w:val="DDFEF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067E31"/>
    <w:multiLevelType w:val="hybridMultilevel"/>
    <w:tmpl w:val="DDFEF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0F76E7"/>
    <w:multiLevelType w:val="hybridMultilevel"/>
    <w:tmpl w:val="6A7CAE94"/>
    <w:lvl w:ilvl="0" w:tplc="3076656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0D20A0"/>
    <w:multiLevelType w:val="hybridMultilevel"/>
    <w:tmpl w:val="DDFEF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E053D8"/>
    <w:multiLevelType w:val="hybridMultilevel"/>
    <w:tmpl w:val="45903B46"/>
    <w:lvl w:ilvl="0" w:tplc="349240D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56A34"/>
    <w:multiLevelType w:val="hybridMultilevel"/>
    <w:tmpl w:val="58180DB4"/>
    <w:lvl w:ilvl="0" w:tplc="3076656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9520B"/>
    <w:multiLevelType w:val="hybridMultilevel"/>
    <w:tmpl w:val="A4E6A748"/>
    <w:lvl w:ilvl="0" w:tplc="3076656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812C7"/>
    <w:multiLevelType w:val="hybridMultilevel"/>
    <w:tmpl w:val="1C901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29003B"/>
    <w:multiLevelType w:val="hybridMultilevel"/>
    <w:tmpl w:val="E4A2B79E"/>
    <w:lvl w:ilvl="0" w:tplc="3076656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B5B08"/>
    <w:multiLevelType w:val="hybridMultilevel"/>
    <w:tmpl w:val="0F48B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6AE5291"/>
    <w:multiLevelType w:val="hybridMultilevel"/>
    <w:tmpl w:val="E79833E4"/>
    <w:lvl w:ilvl="0" w:tplc="3076656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12A40"/>
    <w:multiLevelType w:val="multilevel"/>
    <w:tmpl w:val="119263F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294068543">
    <w:abstractNumId w:val="7"/>
  </w:num>
  <w:num w:numId="2" w16cid:durableId="229923860">
    <w:abstractNumId w:val="17"/>
  </w:num>
  <w:num w:numId="3" w16cid:durableId="368378769">
    <w:abstractNumId w:val="0"/>
  </w:num>
  <w:num w:numId="4" w16cid:durableId="395129317">
    <w:abstractNumId w:val="18"/>
  </w:num>
  <w:num w:numId="5" w16cid:durableId="1688828431">
    <w:abstractNumId w:val="1"/>
  </w:num>
  <w:num w:numId="6" w16cid:durableId="572158263">
    <w:abstractNumId w:val="10"/>
  </w:num>
  <w:num w:numId="7" w16cid:durableId="1663317348">
    <w:abstractNumId w:val="23"/>
  </w:num>
  <w:num w:numId="8" w16cid:durableId="763114720">
    <w:abstractNumId w:val="22"/>
  </w:num>
  <w:num w:numId="9" w16cid:durableId="1100686879">
    <w:abstractNumId w:val="19"/>
  </w:num>
  <w:num w:numId="10" w16cid:durableId="359355085">
    <w:abstractNumId w:val="25"/>
  </w:num>
  <w:num w:numId="11" w16cid:durableId="1713070947">
    <w:abstractNumId w:val="21"/>
  </w:num>
  <w:num w:numId="12" w16cid:durableId="1826824538">
    <w:abstractNumId w:val="5"/>
  </w:num>
  <w:num w:numId="13" w16cid:durableId="952513796">
    <w:abstractNumId w:val="13"/>
  </w:num>
  <w:num w:numId="14" w16cid:durableId="1417171118">
    <w:abstractNumId w:val="6"/>
  </w:num>
  <w:num w:numId="15" w16cid:durableId="1336808743">
    <w:abstractNumId w:val="4"/>
  </w:num>
  <w:num w:numId="16" w16cid:durableId="1695762223">
    <w:abstractNumId w:val="16"/>
  </w:num>
  <w:num w:numId="17" w16cid:durableId="17319774">
    <w:abstractNumId w:val="14"/>
  </w:num>
  <w:num w:numId="18" w16cid:durableId="244346850">
    <w:abstractNumId w:val="9"/>
  </w:num>
  <w:num w:numId="19" w16cid:durableId="1862934896">
    <w:abstractNumId w:val="20"/>
  </w:num>
  <w:num w:numId="20" w16cid:durableId="418067068">
    <w:abstractNumId w:val="15"/>
  </w:num>
  <w:num w:numId="21" w16cid:durableId="1671831065">
    <w:abstractNumId w:val="1"/>
  </w:num>
  <w:num w:numId="22" w16cid:durableId="724763043">
    <w:abstractNumId w:val="8"/>
  </w:num>
  <w:num w:numId="23" w16cid:durableId="2084528498">
    <w:abstractNumId w:val="3"/>
  </w:num>
  <w:num w:numId="24" w16cid:durableId="1586063084">
    <w:abstractNumId w:val="12"/>
  </w:num>
  <w:num w:numId="25" w16cid:durableId="1849828202">
    <w:abstractNumId w:val="2"/>
  </w:num>
  <w:num w:numId="26" w16cid:durableId="1578397368">
    <w:abstractNumId w:val="11"/>
  </w:num>
  <w:num w:numId="27" w16cid:durableId="1830712908">
    <w:abstractNumId w:val="26"/>
  </w:num>
  <w:num w:numId="28" w16cid:durableId="9032209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04"/>
    <w:rsid w:val="00005551"/>
    <w:rsid w:val="000211C9"/>
    <w:rsid w:val="00034CE6"/>
    <w:rsid w:val="00035179"/>
    <w:rsid w:val="00043CAA"/>
    <w:rsid w:val="00056816"/>
    <w:rsid w:val="000619C9"/>
    <w:rsid w:val="000675AA"/>
    <w:rsid w:val="000702F5"/>
    <w:rsid w:val="00075432"/>
    <w:rsid w:val="00076107"/>
    <w:rsid w:val="000871EC"/>
    <w:rsid w:val="000911D9"/>
    <w:rsid w:val="00091F07"/>
    <w:rsid w:val="000968ED"/>
    <w:rsid w:val="000A3D97"/>
    <w:rsid w:val="000B09C6"/>
    <w:rsid w:val="000B2FA7"/>
    <w:rsid w:val="000B5B59"/>
    <w:rsid w:val="000C24A7"/>
    <w:rsid w:val="000C2CAD"/>
    <w:rsid w:val="000D62EB"/>
    <w:rsid w:val="000F592B"/>
    <w:rsid w:val="000F5E56"/>
    <w:rsid w:val="00100B35"/>
    <w:rsid w:val="00101282"/>
    <w:rsid w:val="00106EA1"/>
    <w:rsid w:val="0011679F"/>
    <w:rsid w:val="00134579"/>
    <w:rsid w:val="001362EE"/>
    <w:rsid w:val="0014591A"/>
    <w:rsid w:val="00155054"/>
    <w:rsid w:val="00162FAE"/>
    <w:rsid w:val="001647D5"/>
    <w:rsid w:val="001712F7"/>
    <w:rsid w:val="00173F29"/>
    <w:rsid w:val="001832A6"/>
    <w:rsid w:val="0018571C"/>
    <w:rsid w:val="001A6FB1"/>
    <w:rsid w:val="001B6DEF"/>
    <w:rsid w:val="001C1CA6"/>
    <w:rsid w:val="001C5E20"/>
    <w:rsid w:val="001C6AB9"/>
    <w:rsid w:val="001D1BE2"/>
    <w:rsid w:val="001D24DF"/>
    <w:rsid w:val="001D4107"/>
    <w:rsid w:val="001E1263"/>
    <w:rsid w:val="001E59BC"/>
    <w:rsid w:val="001F5106"/>
    <w:rsid w:val="001F558E"/>
    <w:rsid w:val="00203D24"/>
    <w:rsid w:val="0020781A"/>
    <w:rsid w:val="0021217E"/>
    <w:rsid w:val="00216CEA"/>
    <w:rsid w:val="002326AB"/>
    <w:rsid w:val="00243430"/>
    <w:rsid w:val="002505DB"/>
    <w:rsid w:val="00251981"/>
    <w:rsid w:val="002528E2"/>
    <w:rsid w:val="00252A91"/>
    <w:rsid w:val="002634C4"/>
    <w:rsid w:val="00277444"/>
    <w:rsid w:val="00286D49"/>
    <w:rsid w:val="002928D3"/>
    <w:rsid w:val="00294158"/>
    <w:rsid w:val="002B290F"/>
    <w:rsid w:val="002B42AD"/>
    <w:rsid w:val="002D208D"/>
    <w:rsid w:val="002E6238"/>
    <w:rsid w:val="002E7C56"/>
    <w:rsid w:val="002F0160"/>
    <w:rsid w:val="002F1FE6"/>
    <w:rsid w:val="002F4E68"/>
    <w:rsid w:val="003028F2"/>
    <w:rsid w:val="00307AEE"/>
    <w:rsid w:val="00312F7F"/>
    <w:rsid w:val="0032711D"/>
    <w:rsid w:val="00330E6D"/>
    <w:rsid w:val="0033155F"/>
    <w:rsid w:val="003368BE"/>
    <w:rsid w:val="00336EB0"/>
    <w:rsid w:val="0033710D"/>
    <w:rsid w:val="00345A58"/>
    <w:rsid w:val="003578DB"/>
    <w:rsid w:val="00361450"/>
    <w:rsid w:val="00365815"/>
    <w:rsid w:val="003673CF"/>
    <w:rsid w:val="00371B11"/>
    <w:rsid w:val="00372130"/>
    <w:rsid w:val="00377928"/>
    <w:rsid w:val="00381A1C"/>
    <w:rsid w:val="00382F72"/>
    <w:rsid w:val="003845C1"/>
    <w:rsid w:val="00385A50"/>
    <w:rsid w:val="003876CB"/>
    <w:rsid w:val="00387D5F"/>
    <w:rsid w:val="003A117D"/>
    <w:rsid w:val="003A2171"/>
    <w:rsid w:val="003A3BB3"/>
    <w:rsid w:val="003A6F89"/>
    <w:rsid w:val="003B065C"/>
    <w:rsid w:val="003B38C1"/>
    <w:rsid w:val="003B7314"/>
    <w:rsid w:val="003C34E9"/>
    <w:rsid w:val="003D060F"/>
    <w:rsid w:val="003E7AF6"/>
    <w:rsid w:val="003F10FC"/>
    <w:rsid w:val="003F275B"/>
    <w:rsid w:val="003F3448"/>
    <w:rsid w:val="003F4790"/>
    <w:rsid w:val="003F4814"/>
    <w:rsid w:val="00401851"/>
    <w:rsid w:val="00423E3E"/>
    <w:rsid w:val="00427AF4"/>
    <w:rsid w:val="0043070A"/>
    <w:rsid w:val="00432099"/>
    <w:rsid w:val="00436D86"/>
    <w:rsid w:val="004407C8"/>
    <w:rsid w:val="0044605C"/>
    <w:rsid w:val="004647DA"/>
    <w:rsid w:val="004676DD"/>
    <w:rsid w:val="004716C5"/>
    <w:rsid w:val="00474062"/>
    <w:rsid w:val="00477D6B"/>
    <w:rsid w:val="004C1F16"/>
    <w:rsid w:val="004C47CF"/>
    <w:rsid w:val="004C6015"/>
    <w:rsid w:val="004E2BEF"/>
    <w:rsid w:val="004E3F50"/>
    <w:rsid w:val="004F3D6C"/>
    <w:rsid w:val="005019FF"/>
    <w:rsid w:val="00507BC2"/>
    <w:rsid w:val="0053057A"/>
    <w:rsid w:val="00536F70"/>
    <w:rsid w:val="005407C3"/>
    <w:rsid w:val="00556076"/>
    <w:rsid w:val="00560A29"/>
    <w:rsid w:val="005623FD"/>
    <w:rsid w:val="00577A90"/>
    <w:rsid w:val="00580720"/>
    <w:rsid w:val="00582F5E"/>
    <w:rsid w:val="00591479"/>
    <w:rsid w:val="00595DF0"/>
    <w:rsid w:val="005B4605"/>
    <w:rsid w:val="005C6649"/>
    <w:rsid w:val="005D04CA"/>
    <w:rsid w:val="005D57D2"/>
    <w:rsid w:val="005D5F35"/>
    <w:rsid w:val="005E59D2"/>
    <w:rsid w:val="005E6C8E"/>
    <w:rsid w:val="005E7E6E"/>
    <w:rsid w:val="005F66CB"/>
    <w:rsid w:val="00605827"/>
    <w:rsid w:val="00621F92"/>
    <w:rsid w:val="0062270D"/>
    <w:rsid w:val="006265A7"/>
    <w:rsid w:val="00640331"/>
    <w:rsid w:val="00645904"/>
    <w:rsid w:val="00646050"/>
    <w:rsid w:val="00655833"/>
    <w:rsid w:val="006713CA"/>
    <w:rsid w:val="006729E3"/>
    <w:rsid w:val="00676C5C"/>
    <w:rsid w:val="006803CF"/>
    <w:rsid w:val="00687233"/>
    <w:rsid w:val="00690EE7"/>
    <w:rsid w:val="006A0CA6"/>
    <w:rsid w:val="006B40FF"/>
    <w:rsid w:val="006C52CF"/>
    <w:rsid w:val="006F7C3B"/>
    <w:rsid w:val="00703F44"/>
    <w:rsid w:val="00707DF4"/>
    <w:rsid w:val="00710438"/>
    <w:rsid w:val="00720EFD"/>
    <w:rsid w:val="007227F2"/>
    <w:rsid w:val="00732E46"/>
    <w:rsid w:val="00743166"/>
    <w:rsid w:val="00752E45"/>
    <w:rsid w:val="00753AC5"/>
    <w:rsid w:val="007628B7"/>
    <w:rsid w:val="00763CF5"/>
    <w:rsid w:val="007750B4"/>
    <w:rsid w:val="00781DE8"/>
    <w:rsid w:val="007854AF"/>
    <w:rsid w:val="00793A7C"/>
    <w:rsid w:val="007A2F8C"/>
    <w:rsid w:val="007A398A"/>
    <w:rsid w:val="007B0415"/>
    <w:rsid w:val="007B4065"/>
    <w:rsid w:val="007B5795"/>
    <w:rsid w:val="007D1370"/>
    <w:rsid w:val="007D1613"/>
    <w:rsid w:val="007E0364"/>
    <w:rsid w:val="007E4C0E"/>
    <w:rsid w:val="00800224"/>
    <w:rsid w:val="008003D9"/>
    <w:rsid w:val="00800B63"/>
    <w:rsid w:val="00805B29"/>
    <w:rsid w:val="00811BCE"/>
    <w:rsid w:val="00820F4A"/>
    <w:rsid w:val="00822B6D"/>
    <w:rsid w:val="00835BF2"/>
    <w:rsid w:val="0083607E"/>
    <w:rsid w:val="00864A4C"/>
    <w:rsid w:val="00881051"/>
    <w:rsid w:val="00884132"/>
    <w:rsid w:val="008A0635"/>
    <w:rsid w:val="008A134B"/>
    <w:rsid w:val="008A5EDE"/>
    <w:rsid w:val="008B28D1"/>
    <w:rsid w:val="008B2CC1"/>
    <w:rsid w:val="008B60B2"/>
    <w:rsid w:val="008C3A3D"/>
    <w:rsid w:val="008C7741"/>
    <w:rsid w:val="008F0CD1"/>
    <w:rsid w:val="008F49B0"/>
    <w:rsid w:val="008F5F05"/>
    <w:rsid w:val="00901E21"/>
    <w:rsid w:val="0090731E"/>
    <w:rsid w:val="0091222B"/>
    <w:rsid w:val="00913825"/>
    <w:rsid w:val="00916EE2"/>
    <w:rsid w:val="0092797B"/>
    <w:rsid w:val="00933D70"/>
    <w:rsid w:val="0093531A"/>
    <w:rsid w:val="00947E4B"/>
    <w:rsid w:val="00955B57"/>
    <w:rsid w:val="00957F03"/>
    <w:rsid w:val="00960EB4"/>
    <w:rsid w:val="00966A22"/>
    <w:rsid w:val="0096722F"/>
    <w:rsid w:val="00980843"/>
    <w:rsid w:val="00980C0E"/>
    <w:rsid w:val="00984DB3"/>
    <w:rsid w:val="00986293"/>
    <w:rsid w:val="009926B2"/>
    <w:rsid w:val="009B243D"/>
    <w:rsid w:val="009B3E0C"/>
    <w:rsid w:val="009B75B9"/>
    <w:rsid w:val="009C2F7B"/>
    <w:rsid w:val="009C4677"/>
    <w:rsid w:val="009C7D60"/>
    <w:rsid w:val="009D09B3"/>
    <w:rsid w:val="009D2898"/>
    <w:rsid w:val="009D6D8D"/>
    <w:rsid w:val="009D7ECE"/>
    <w:rsid w:val="009E2791"/>
    <w:rsid w:val="009E3F6F"/>
    <w:rsid w:val="009E6CC5"/>
    <w:rsid w:val="009F2332"/>
    <w:rsid w:val="009F499F"/>
    <w:rsid w:val="009F5A0B"/>
    <w:rsid w:val="009F74E9"/>
    <w:rsid w:val="00A02D4E"/>
    <w:rsid w:val="00A035E1"/>
    <w:rsid w:val="00A108FA"/>
    <w:rsid w:val="00A139D7"/>
    <w:rsid w:val="00A1674C"/>
    <w:rsid w:val="00A20BB7"/>
    <w:rsid w:val="00A22DE7"/>
    <w:rsid w:val="00A35C3A"/>
    <w:rsid w:val="00A37342"/>
    <w:rsid w:val="00A41781"/>
    <w:rsid w:val="00A42DAF"/>
    <w:rsid w:val="00A45BD8"/>
    <w:rsid w:val="00A46A45"/>
    <w:rsid w:val="00A5203C"/>
    <w:rsid w:val="00A60BDF"/>
    <w:rsid w:val="00A62133"/>
    <w:rsid w:val="00A71BDE"/>
    <w:rsid w:val="00A71D5F"/>
    <w:rsid w:val="00A827D2"/>
    <w:rsid w:val="00A869B7"/>
    <w:rsid w:val="00A90F0A"/>
    <w:rsid w:val="00A929F1"/>
    <w:rsid w:val="00AA42B4"/>
    <w:rsid w:val="00AA7BEF"/>
    <w:rsid w:val="00AA7CC7"/>
    <w:rsid w:val="00AB584B"/>
    <w:rsid w:val="00AB69B2"/>
    <w:rsid w:val="00AC205C"/>
    <w:rsid w:val="00AC74EB"/>
    <w:rsid w:val="00AD1B68"/>
    <w:rsid w:val="00AD2279"/>
    <w:rsid w:val="00AD6DAF"/>
    <w:rsid w:val="00AE09CC"/>
    <w:rsid w:val="00AF0A6B"/>
    <w:rsid w:val="00AF1570"/>
    <w:rsid w:val="00B05A69"/>
    <w:rsid w:val="00B141A5"/>
    <w:rsid w:val="00B22B0D"/>
    <w:rsid w:val="00B31A39"/>
    <w:rsid w:val="00B35B16"/>
    <w:rsid w:val="00B52B6E"/>
    <w:rsid w:val="00B62A1A"/>
    <w:rsid w:val="00B74F5E"/>
    <w:rsid w:val="00B75281"/>
    <w:rsid w:val="00B92F1F"/>
    <w:rsid w:val="00B943CA"/>
    <w:rsid w:val="00B9734B"/>
    <w:rsid w:val="00B97B0F"/>
    <w:rsid w:val="00BA30E2"/>
    <w:rsid w:val="00BC1A69"/>
    <w:rsid w:val="00BC5AF3"/>
    <w:rsid w:val="00BD28BF"/>
    <w:rsid w:val="00BD3B57"/>
    <w:rsid w:val="00BD4F24"/>
    <w:rsid w:val="00BD7893"/>
    <w:rsid w:val="00BE4544"/>
    <w:rsid w:val="00BF22D5"/>
    <w:rsid w:val="00C023B2"/>
    <w:rsid w:val="00C1117F"/>
    <w:rsid w:val="00C11BFE"/>
    <w:rsid w:val="00C4206F"/>
    <w:rsid w:val="00C43126"/>
    <w:rsid w:val="00C44709"/>
    <w:rsid w:val="00C5068F"/>
    <w:rsid w:val="00C514F4"/>
    <w:rsid w:val="00C56461"/>
    <w:rsid w:val="00C56DB2"/>
    <w:rsid w:val="00C72D4B"/>
    <w:rsid w:val="00C734DA"/>
    <w:rsid w:val="00C73584"/>
    <w:rsid w:val="00C764D3"/>
    <w:rsid w:val="00C77F9D"/>
    <w:rsid w:val="00C82D15"/>
    <w:rsid w:val="00C841FC"/>
    <w:rsid w:val="00C8570B"/>
    <w:rsid w:val="00C86D74"/>
    <w:rsid w:val="00CA3550"/>
    <w:rsid w:val="00CB4E73"/>
    <w:rsid w:val="00CC18D0"/>
    <w:rsid w:val="00CC2D4A"/>
    <w:rsid w:val="00CC5F8E"/>
    <w:rsid w:val="00CD04F1"/>
    <w:rsid w:val="00CD2AB7"/>
    <w:rsid w:val="00CD3881"/>
    <w:rsid w:val="00CD7EFD"/>
    <w:rsid w:val="00CE421F"/>
    <w:rsid w:val="00CF0979"/>
    <w:rsid w:val="00CF60C1"/>
    <w:rsid w:val="00CF681A"/>
    <w:rsid w:val="00D012C2"/>
    <w:rsid w:val="00D07C78"/>
    <w:rsid w:val="00D12D35"/>
    <w:rsid w:val="00D214F2"/>
    <w:rsid w:val="00D33B07"/>
    <w:rsid w:val="00D35260"/>
    <w:rsid w:val="00D407C1"/>
    <w:rsid w:val="00D41C2D"/>
    <w:rsid w:val="00D45252"/>
    <w:rsid w:val="00D47117"/>
    <w:rsid w:val="00D56001"/>
    <w:rsid w:val="00D71B4D"/>
    <w:rsid w:val="00D83DD3"/>
    <w:rsid w:val="00D87607"/>
    <w:rsid w:val="00D877AE"/>
    <w:rsid w:val="00D90114"/>
    <w:rsid w:val="00D93D55"/>
    <w:rsid w:val="00DA6188"/>
    <w:rsid w:val="00DB4C28"/>
    <w:rsid w:val="00DC0B60"/>
    <w:rsid w:val="00DC3AD5"/>
    <w:rsid w:val="00DD2C6C"/>
    <w:rsid w:val="00DD45BC"/>
    <w:rsid w:val="00DD4741"/>
    <w:rsid w:val="00DD75BA"/>
    <w:rsid w:val="00DD7B7F"/>
    <w:rsid w:val="00DF2282"/>
    <w:rsid w:val="00DF281A"/>
    <w:rsid w:val="00DF3D29"/>
    <w:rsid w:val="00DF5861"/>
    <w:rsid w:val="00DF5EAF"/>
    <w:rsid w:val="00E0733A"/>
    <w:rsid w:val="00E12A22"/>
    <w:rsid w:val="00E12A6F"/>
    <w:rsid w:val="00E13B1A"/>
    <w:rsid w:val="00E14FA0"/>
    <w:rsid w:val="00E15015"/>
    <w:rsid w:val="00E25371"/>
    <w:rsid w:val="00E335FE"/>
    <w:rsid w:val="00E4227D"/>
    <w:rsid w:val="00E52EF1"/>
    <w:rsid w:val="00E5683A"/>
    <w:rsid w:val="00E57040"/>
    <w:rsid w:val="00E93BDB"/>
    <w:rsid w:val="00E93FD8"/>
    <w:rsid w:val="00E95FB0"/>
    <w:rsid w:val="00EA3802"/>
    <w:rsid w:val="00EA7D6E"/>
    <w:rsid w:val="00EB2F76"/>
    <w:rsid w:val="00EC093C"/>
    <w:rsid w:val="00EC4E49"/>
    <w:rsid w:val="00ED77FB"/>
    <w:rsid w:val="00EE45FA"/>
    <w:rsid w:val="00EE7E0A"/>
    <w:rsid w:val="00EF1E5D"/>
    <w:rsid w:val="00EF631B"/>
    <w:rsid w:val="00F0114D"/>
    <w:rsid w:val="00F043DE"/>
    <w:rsid w:val="00F04412"/>
    <w:rsid w:val="00F17D54"/>
    <w:rsid w:val="00F235CF"/>
    <w:rsid w:val="00F30F7D"/>
    <w:rsid w:val="00F33DB8"/>
    <w:rsid w:val="00F36A89"/>
    <w:rsid w:val="00F66152"/>
    <w:rsid w:val="00F8580A"/>
    <w:rsid w:val="00F9165B"/>
    <w:rsid w:val="00F974C0"/>
    <w:rsid w:val="00FB7ED9"/>
    <w:rsid w:val="00FC42C6"/>
    <w:rsid w:val="00FC482F"/>
    <w:rsid w:val="00FD2CCA"/>
    <w:rsid w:val="00FE15C0"/>
    <w:rsid w:val="00FE31A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7D2CC"/>
  <w15:docId w15:val="{CDB40A69-C9E7-450A-84FA-90B7143C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F974C0"/>
    <w:rPr>
      <w:rFonts w:ascii="Segoe UI" w:hAnsi="Segoe UI" w:cs="Segoe UI"/>
      <w:sz w:val="18"/>
      <w:szCs w:val="18"/>
    </w:rPr>
  </w:style>
  <w:style w:type="character" w:customStyle="1" w:styleId="BalloonTextChar">
    <w:name w:val="Balloon Text Char"/>
    <w:basedOn w:val="DefaultParagraphFont"/>
    <w:link w:val="BalloonText"/>
    <w:semiHidden/>
    <w:rsid w:val="00F974C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B4065"/>
    <w:rPr>
      <w:sz w:val="16"/>
      <w:szCs w:val="16"/>
    </w:rPr>
  </w:style>
  <w:style w:type="paragraph" w:styleId="CommentSubject">
    <w:name w:val="annotation subject"/>
    <w:basedOn w:val="CommentText"/>
    <w:next w:val="CommentText"/>
    <w:link w:val="CommentSubjectChar"/>
    <w:semiHidden/>
    <w:unhideWhenUsed/>
    <w:rsid w:val="007B4065"/>
    <w:rPr>
      <w:b/>
      <w:bCs/>
      <w:sz w:val="20"/>
    </w:rPr>
  </w:style>
  <w:style w:type="character" w:customStyle="1" w:styleId="CommentTextChar">
    <w:name w:val="Comment Text Char"/>
    <w:basedOn w:val="DefaultParagraphFont"/>
    <w:link w:val="CommentText"/>
    <w:semiHidden/>
    <w:rsid w:val="007B406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B4065"/>
    <w:rPr>
      <w:rFonts w:ascii="Arial" w:eastAsia="SimSun" w:hAnsi="Arial" w:cs="Arial"/>
      <w:b/>
      <w:bCs/>
      <w:sz w:val="18"/>
      <w:lang w:val="en-US" w:eastAsia="zh-CN"/>
    </w:rPr>
  </w:style>
  <w:style w:type="paragraph" w:styleId="ListParagraph">
    <w:name w:val="List Paragraph"/>
    <w:basedOn w:val="Normal"/>
    <w:uiPriority w:val="34"/>
    <w:qFormat/>
    <w:rsid w:val="00162FAE"/>
    <w:pPr>
      <w:ind w:left="720"/>
      <w:contextualSpacing/>
    </w:pPr>
  </w:style>
  <w:style w:type="paragraph" w:styleId="Revision">
    <w:name w:val="Revision"/>
    <w:hidden/>
    <w:uiPriority w:val="99"/>
    <w:semiHidden/>
    <w:rsid w:val="00960EB4"/>
    <w:rPr>
      <w:rFonts w:ascii="Arial" w:eastAsia="SimSun" w:hAnsi="Arial" w:cs="Arial"/>
      <w:sz w:val="22"/>
      <w:lang w:val="en-US" w:eastAsia="zh-CN"/>
    </w:rPr>
  </w:style>
  <w:style w:type="character" w:styleId="Hyperlink">
    <w:name w:val="Hyperlink"/>
    <w:basedOn w:val="DefaultParagraphFont"/>
    <w:semiHidden/>
    <w:unhideWhenUsed/>
    <w:rsid w:val="000871EC"/>
    <w:rPr>
      <w:color w:val="0000FF" w:themeColor="hyperlink"/>
      <w:u w:val="single"/>
    </w:rPr>
  </w:style>
  <w:style w:type="character" w:styleId="FootnoteReference">
    <w:name w:val="footnote reference"/>
    <w:basedOn w:val="DefaultParagraphFont"/>
    <w:semiHidden/>
    <w:unhideWhenUsed/>
    <w:rsid w:val="00DF5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6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pct/en/pct_wg_15/pct_wg_15_19.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21EBE-30E0-4AFC-8D50-EF7794A0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1853</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PCT/WG/EF/1/2</vt:lpstr>
    </vt:vector>
  </TitlesOfParts>
  <Manager>peter.waring@wipo.int</Manager>
  <Company>WIPO</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PCT/WG/EF/1/2</dc:title>
  <dc:subject>Draft Agenda</dc:subject>
  <dc:creator>peter.waring@wipo.int</dc:creator>
  <cp:keywords>PUBLIC</cp:keywords>
  <cp:lastModifiedBy>MARLOW Thomas</cp:lastModifiedBy>
  <cp:revision>6</cp:revision>
  <cp:lastPrinted>2023-12-18T10:01:00Z</cp:lastPrinted>
  <dcterms:created xsi:type="dcterms:W3CDTF">2023-12-15T10:09:00Z</dcterms:created>
  <dcterms:modified xsi:type="dcterms:W3CDTF">2023-12-18T10:03:00Z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2db85fa0-13e8-4d9b-a71c-ea38f6940eec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2023-07-07T12:42:26Z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2ce90db9-7cfe-4fe0-89b4-b729cdc83aa3</vt:lpwstr>
  </property>
  <property fmtid="{D5CDD505-2E9C-101B-9397-08002B2CF9AE}" pid="14" name="MSIP_Label_20773ee6-353b-4fb9-a59d-0b94c8c67bea_ContentBits">
    <vt:lpwstr>0</vt:lpwstr>
  </property>
</Properties>
</file>