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916EE2">
            <w:pPr>
              <w:jc w:val="right"/>
              <w:rPr>
                <w:rFonts w:ascii="Arial Black" w:hAnsi="Arial Black"/>
                <w:caps/>
                <w:sz w:val="15"/>
              </w:rPr>
            </w:pPr>
            <w:r>
              <w:rPr>
                <w:rFonts w:ascii="Arial Black" w:hAnsi="Arial Black"/>
                <w:caps/>
                <w:sz w:val="15"/>
              </w:rPr>
              <w:t>PCT/WG/11/</w:t>
            </w:r>
            <w:bookmarkStart w:id="0" w:name="Code"/>
            <w:bookmarkEnd w:id="0"/>
            <w:r w:rsidR="00107F63">
              <w:rPr>
                <w:rFonts w:ascii="Arial Black" w:hAnsi="Arial Black"/>
                <w:caps/>
                <w:sz w:val="15"/>
              </w:rPr>
              <w:t>7</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107F63">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107F63">
              <w:rPr>
                <w:rFonts w:ascii="Arial Black" w:hAnsi="Arial Black"/>
                <w:caps/>
                <w:sz w:val="15"/>
              </w:rPr>
              <w:t>April 11,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8B2CC1" w:rsidRPr="003845C1" w:rsidRDefault="00F960DD" w:rsidP="00F960DD">
      <w:pPr>
        <w:rPr>
          <w:b/>
          <w:sz w:val="28"/>
          <w:szCs w:val="28"/>
        </w:rPr>
      </w:pPr>
      <w:r w:rsidRPr="00F960DD">
        <w:rPr>
          <w:b/>
          <w:sz w:val="28"/>
          <w:szCs w:val="28"/>
        </w:rPr>
        <w:t>Working Group</w:t>
      </w:r>
    </w:p>
    <w:p w:rsidR="003845C1" w:rsidRDefault="003845C1" w:rsidP="003845C1"/>
    <w:p w:rsidR="003845C1" w:rsidRDefault="003845C1" w:rsidP="003845C1"/>
    <w:p w:rsidR="00F960DD" w:rsidRPr="00F960DD" w:rsidRDefault="00F960DD" w:rsidP="00F960DD">
      <w:pPr>
        <w:rPr>
          <w:b/>
          <w:sz w:val="24"/>
          <w:szCs w:val="24"/>
        </w:rPr>
      </w:pPr>
      <w:r w:rsidRPr="00F960DD">
        <w:rPr>
          <w:b/>
          <w:sz w:val="24"/>
          <w:szCs w:val="24"/>
        </w:rPr>
        <w:t>Eleventh Session</w:t>
      </w:r>
    </w:p>
    <w:p w:rsidR="008B2CC1" w:rsidRPr="003845C1" w:rsidRDefault="00F960DD" w:rsidP="00F960DD">
      <w:pPr>
        <w:rPr>
          <w:b/>
          <w:sz w:val="24"/>
          <w:szCs w:val="24"/>
        </w:rPr>
      </w:pPr>
      <w:r w:rsidRPr="00F960DD">
        <w:rPr>
          <w:b/>
          <w:sz w:val="24"/>
          <w:szCs w:val="24"/>
        </w:rPr>
        <w:t>Geneva, June 18 to 22,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107F63" w:rsidP="008B2CC1">
      <w:pPr>
        <w:rPr>
          <w:caps/>
          <w:sz w:val="24"/>
        </w:rPr>
      </w:pPr>
      <w:bookmarkStart w:id="3" w:name="TitleOfDoc"/>
      <w:bookmarkEnd w:id="3"/>
      <w:r>
        <w:rPr>
          <w:caps/>
          <w:sz w:val="24"/>
        </w:rPr>
        <w:t>Delegation of Designated or Elected Office Functions</w:t>
      </w:r>
    </w:p>
    <w:p w:rsidR="008B2CC1" w:rsidRPr="008B2CC1" w:rsidRDefault="008B2CC1" w:rsidP="008B2CC1"/>
    <w:p w:rsidR="008B2CC1" w:rsidRPr="008B2CC1" w:rsidRDefault="00107F63"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107F63" w:rsidRDefault="00107F63" w:rsidP="00107F63">
      <w:pPr>
        <w:pStyle w:val="Heading1"/>
      </w:pPr>
      <w:bookmarkStart w:id="5" w:name="_Toc511121811"/>
      <w:r>
        <w:t>Summary</w:t>
      </w:r>
      <w:bookmarkEnd w:id="5"/>
    </w:p>
    <w:p w:rsidR="00107F63" w:rsidRDefault="00107F63" w:rsidP="00107F63">
      <w:pPr>
        <w:pStyle w:val="ONUME"/>
      </w:pPr>
      <w:r>
        <w:t>This document proposes to amend the PCT Regulations to provide Contracting States with the possibility to delegate designated and elected Office functions to the Office of any other Contracting State or an intergovernmental organization.</w:t>
      </w:r>
    </w:p>
    <w:p w:rsidR="00107F63" w:rsidRDefault="00107F63" w:rsidP="00107F63">
      <w:pPr>
        <w:pStyle w:val="Heading1"/>
      </w:pPr>
      <w:bookmarkStart w:id="6" w:name="_Toc511121812"/>
      <w:r>
        <w:t>Background</w:t>
      </w:r>
      <w:bookmarkEnd w:id="6"/>
    </w:p>
    <w:p w:rsidR="00107F63" w:rsidRDefault="00107F63" w:rsidP="00107F63">
      <w:pPr>
        <w:pStyle w:val="ONUME"/>
      </w:pPr>
      <w:r>
        <w:t xml:space="preserve">In the past, a number of Contracting States have expressed the wish for more flexibility within the PCT System with a view to expressly allowing Contracting States which are not Member States of a regional patent treaty to effectively “close the national route” by delegating designated and elected Office functions to an Office of another Contracting State or an intergovernmental organization.  Applicants would then no longer be able to enter the national phase directly before the national Office of such a “delegating” Contracting State.  Instead, patent protection for such a State would only be available “via” the Office or intergovernmental organization to which the designated and elected Office function had been delegated, once a patent had been granted by that Office or intergovernmental organization.  In this situation, the effects of that granted patent would be extended to the “delegating” Contracting State on the basis of a bilateral agreement between that State and the Contracting State of the Office or the intergovernmental organization to which the designated and elected Office functions had been delegated. </w:t>
      </w:r>
    </w:p>
    <w:p w:rsidR="00107F63" w:rsidRDefault="00107F63" w:rsidP="00107F63">
      <w:pPr>
        <w:pStyle w:val="ONUME"/>
      </w:pPr>
      <w:r>
        <w:t xml:space="preserve">In the view of the International Bureau, the current PCT legal framework only </w:t>
      </w:r>
      <w:r w:rsidRPr="00F676DA">
        <w:t>allows</w:t>
      </w:r>
      <w:r>
        <w:t xml:space="preserve"> for a State to “close the national route” if the State is also a party to a regional patent treaty within the meaning of Article 45(1).  Where such a State has closed the national route, the regional Office </w:t>
      </w:r>
      <w:r>
        <w:lastRenderedPageBreak/>
        <w:t>acts as the competent designated or elected Office</w:t>
      </w:r>
      <w:r w:rsidRPr="001C0E31">
        <w:t xml:space="preserve"> </w:t>
      </w:r>
      <w:r>
        <w:t xml:space="preserve">in line with </w:t>
      </w:r>
      <w:r w:rsidRPr="0025189A">
        <w:t>Article</w:t>
      </w:r>
      <w:r>
        <w:t> </w:t>
      </w:r>
      <w:r w:rsidRPr="0025189A">
        <w:t>2(xiii) and</w:t>
      </w:r>
      <w:r>
        <w:t> </w:t>
      </w:r>
      <w:r w:rsidRPr="0025189A">
        <w:t>(xiv)</w:t>
      </w:r>
      <w:r>
        <w:t>, thereby allowing the applicants to seek protection in that State via the PCT</w:t>
      </w:r>
      <w:r>
        <w:noBreakHyphen/>
        <w:t>regional route under Article 4(1)(ii) and Article 45(2)</w:t>
      </w:r>
      <w:r>
        <w:rPr>
          <w:rStyle w:val="FootnoteReference"/>
        </w:rPr>
        <w:footnoteReference w:id="2"/>
      </w:r>
      <w:r>
        <w:t xml:space="preserve">.  At present, there is no express provision in the PCT which would allow a State not party to a regional patent treaty to close its national route in that way. </w:t>
      </w:r>
    </w:p>
    <w:p w:rsidR="00107F63" w:rsidRDefault="00107F63" w:rsidP="00107F63">
      <w:pPr>
        <w:pStyle w:val="ONUME"/>
      </w:pPr>
      <w:r>
        <w:t>The International Bureau recognizes that it may be desirable in some instances for a Contracting State which is not a member State of a regional patent treaty to delegate some or all of the PCT functions usually carried out by its national Office, notably for reasons of efficiency, economy, capacity or any other purposes.  In this regard, Rule 19.1(b) expressly provides that a Contracting State may delegate its receiving Office functions to the Office of another Contracting State or an intergovernmental organization.  At present, 37 Contracting States have taken advantage of this possibility and have delegated receiving Office functions, on the basis of a bilateral agreement, to the Office of another Contracting State or to an intergovernmental organization, including the International Bureau</w:t>
      </w:r>
      <w:r>
        <w:rPr>
          <w:rStyle w:val="FootnoteReference"/>
        </w:rPr>
        <w:footnoteReference w:id="3"/>
      </w:r>
      <w:r>
        <w:t xml:space="preserve">. </w:t>
      </w:r>
    </w:p>
    <w:p w:rsidR="00107F63" w:rsidRPr="00891E32" w:rsidRDefault="00107F63" w:rsidP="00107F63">
      <w:pPr>
        <w:pStyle w:val="Heading1"/>
      </w:pPr>
      <w:bookmarkStart w:id="7" w:name="_Toc511121813"/>
      <w:r w:rsidRPr="00891E32">
        <w:t>Proposal</w:t>
      </w:r>
      <w:bookmarkEnd w:id="7"/>
    </w:p>
    <w:p w:rsidR="00107F63" w:rsidRDefault="00107F63" w:rsidP="00107F63">
      <w:pPr>
        <w:pStyle w:val="ONUME"/>
      </w:pPr>
      <w:r>
        <w:t>It is thus proposed to amend the Regulations, as set out in the Annex to the present document, by adding a new Rule (Rule 50</w:t>
      </w:r>
      <w:r>
        <w:rPr>
          <w:i/>
        </w:rPr>
        <w:t>bis</w:t>
      </w:r>
      <w:r w:rsidRPr="00161480">
        <w:t>)</w:t>
      </w:r>
      <w:r>
        <w:t xml:space="preserve"> which would expressly allow a Contracting State to delegate its designated Office functions to the national Office of any other Contracting State or to any intergovernmental organization.  It is further proposed to amend Rule 76.5 so as to extend the application of proposed new Rule 50</w:t>
      </w:r>
      <w:r w:rsidRPr="00161480">
        <w:rPr>
          <w:i/>
        </w:rPr>
        <w:t>bis</w:t>
      </w:r>
      <w:r>
        <w:t xml:space="preserve"> to the elected Office functions.</w:t>
      </w:r>
    </w:p>
    <w:p w:rsidR="00107F63" w:rsidRDefault="00107F63" w:rsidP="00107F63">
      <w:pPr>
        <w:pStyle w:val="ONUME"/>
      </w:pPr>
      <w:r>
        <w:t xml:space="preserve">By agreeing to accept the delegation of the designated and elected Office functions, the Office or intergovernmental organization to which those functions have been delegated would assume all rights and obligations in respect of the “delegating” Contracting State designated or elected </w:t>
      </w:r>
      <w:bookmarkStart w:id="8" w:name="_GoBack"/>
      <w:bookmarkEnd w:id="8"/>
      <w:r>
        <w:t xml:space="preserve">in an international application and would have to perform all delegated functions in accordance with the PCT.  </w:t>
      </w:r>
    </w:p>
    <w:p w:rsidR="00107F63" w:rsidRDefault="00107F63" w:rsidP="00107F63">
      <w:pPr>
        <w:pStyle w:val="ONUME"/>
      </w:pPr>
      <w:r>
        <w:t>Under proposed new Rule 50</w:t>
      </w:r>
      <w:r>
        <w:rPr>
          <w:i/>
        </w:rPr>
        <w:t>bis</w:t>
      </w:r>
      <w:r>
        <w:t>, the delegating Contracting State would be required to notify the International Bureau of any “delegation” agreement</w:t>
      </w:r>
      <w:proofErr w:type="gramStart"/>
      <w:r>
        <w:t>;  the</w:t>
      </w:r>
      <w:proofErr w:type="gramEnd"/>
      <w:r>
        <w:t xml:space="preserve"> International Bureau would then promptly publish any such notification in the Gazette (and would also reflect any such information in the </w:t>
      </w:r>
      <w:r w:rsidRPr="00A26DFE">
        <w:rPr>
          <w:i/>
        </w:rPr>
        <w:t>PCT Applicant</w:t>
      </w:r>
      <w:r>
        <w:rPr>
          <w:i/>
        </w:rPr>
        <w:t>’</w:t>
      </w:r>
      <w:r w:rsidRPr="00A26DFE">
        <w:rPr>
          <w:i/>
        </w:rPr>
        <w:t>s Guide</w:t>
      </w:r>
      <w:r>
        <w:t xml:space="preserve">). </w:t>
      </w:r>
    </w:p>
    <w:p w:rsidR="00107F63" w:rsidRPr="00107F63" w:rsidRDefault="00107F63" w:rsidP="00107F63">
      <w:pPr>
        <w:pStyle w:val="ONUME"/>
        <w:ind w:left="5533"/>
        <w:rPr>
          <w:i/>
        </w:rPr>
      </w:pPr>
      <w:r w:rsidRPr="00107F63">
        <w:rPr>
          <w:i/>
        </w:rPr>
        <w:t>The Working Group is invited to comment on the proposed amendments to the Regulations set out in the Annex to this document.</w:t>
      </w:r>
    </w:p>
    <w:p w:rsidR="00107F63" w:rsidRDefault="00107F63" w:rsidP="00107F63">
      <w:pPr>
        <w:pStyle w:val="ONUME"/>
        <w:numPr>
          <w:ilvl w:val="0"/>
          <w:numId w:val="0"/>
        </w:numPr>
        <w:ind w:left="5533"/>
        <w:rPr>
          <w:i/>
        </w:rPr>
      </w:pPr>
    </w:p>
    <w:p w:rsidR="00107F63" w:rsidRDefault="00107F63" w:rsidP="00107F63">
      <w:pPr>
        <w:pStyle w:val="ONUME"/>
        <w:numPr>
          <w:ilvl w:val="0"/>
          <w:numId w:val="0"/>
        </w:numPr>
        <w:ind w:left="5533"/>
        <w:sectPr w:rsidR="00107F63" w:rsidSect="00DF6B49">
          <w:headerReference w:type="default" r:id="rId9"/>
          <w:endnotePr>
            <w:numFmt w:val="decimal"/>
          </w:endnotePr>
          <w:pgSz w:w="11907" w:h="16840" w:code="9"/>
          <w:pgMar w:top="567" w:right="1134" w:bottom="1418" w:left="1418" w:header="510" w:footer="1021" w:gutter="0"/>
          <w:cols w:space="720"/>
          <w:titlePg/>
          <w:docGrid w:linePitch="299"/>
        </w:sectPr>
      </w:pPr>
      <w:r>
        <w:t>[Annex follows]</w:t>
      </w:r>
    </w:p>
    <w:p w:rsidR="00107F63" w:rsidRDefault="00107F63" w:rsidP="00107F63">
      <w:pPr>
        <w:pStyle w:val="ONUME"/>
        <w:numPr>
          <w:ilvl w:val="0"/>
          <w:numId w:val="0"/>
        </w:numPr>
      </w:pPr>
    </w:p>
    <w:p w:rsidR="00107F63" w:rsidRDefault="00107F63" w:rsidP="00107F63">
      <w:pPr>
        <w:pStyle w:val="ONUME"/>
        <w:numPr>
          <w:ilvl w:val="0"/>
          <w:numId w:val="0"/>
        </w:numPr>
        <w:spacing w:after="0"/>
        <w:jc w:val="center"/>
        <w:rPr>
          <w:caps/>
        </w:rPr>
      </w:pPr>
      <w:r w:rsidRPr="002D09DC">
        <w:rPr>
          <w:caps/>
        </w:rPr>
        <w:t>Proposed Amendments to the PCT Regulations</w:t>
      </w:r>
      <w:r>
        <w:rPr>
          <w:rStyle w:val="FootnoteReference"/>
        </w:rPr>
        <w:footnoteReference w:id="4"/>
      </w:r>
    </w:p>
    <w:p w:rsidR="00107F63" w:rsidRDefault="00107F63" w:rsidP="00107F63">
      <w:pPr>
        <w:pStyle w:val="ONUME"/>
        <w:numPr>
          <w:ilvl w:val="0"/>
          <w:numId w:val="0"/>
        </w:numPr>
        <w:spacing w:after="0"/>
        <w:jc w:val="center"/>
        <w:rPr>
          <w:caps/>
        </w:rPr>
      </w:pPr>
    </w:p>
    <w:p w:rsidR="00107F63" w:rsidRDefault="00107F63" w:rsidP="00107F63">
      <w:pPr>
        <w:pStyle w:val="ONUME"/>
        <w:numPr>
          <w:ilvl w:val="0"/>
          <w:numId w:val="0"/>
        </w:numPr>
        <w:spacing w:after="0"/>
        <w:jc w:val="center"/>
        <w:rPr>
          <w:caps/>
        </w:rPr>
      </w:pPr>
    </w:p>
    <w:p w:rsidR="00107F63" w:rsidRDefault="00107F63" w:rsidP="00107F63">
      <w:pPr>
        <w:pStyle w:val="ONUME"/>
        <w:numPr>
          <w:ilvl w:val="0"/>
          <w:numId w:val="0"/>
        </w:numPr>
        <w:spacing w:after="0"/>
        <w:jc w:val="center"/>
        <w:rPr>
          <w:caps/>
        </w:rPr>
      </w:pPr>
      <w:r>
        <w:rPr>
          <w:caps/>
        </w:rPr>
        <w:t>TABLE OF CONTENTS</w:t>
      </w:r>
    </w:p>
    <w:p w:rsidR="00107F63" w:rsidRDefault="00107F63" w:rsidP="00107F63">
      <w:pPr>
        <w:pStyle w:val="ONUME"/>
        <w:numPr>
          <w:ilvl w:val="0"/>
          <w:numId w:val="0"/>
        </w:numPr>
        <w:spacing w:after="0"/>
        <w:rPr>
          <w:caps/>
        </w:rPr>
      </w:pPr>
    </w:p>
    <w:p w:rsidR="00107F63" w:rsidRDefault="00107F63" w:rsidP="00107F63">
      <w:pPr>
        <w:pStyle w:val="ONUME"/>
        <w:numPr>
          <w:ilvl w:val="0"/>
          <w:numId w:val="0"/>
        </w:numPr>
        <w:spacing w:after="0"/>
        <w:rPr>
          <w:rFonts w:ascii="Microsoft Sans Serif" w:hAnsi="Microsoft Sans Serif" w:cs="Microsoft Sans Serif"/>
          <w:caps/>
        </w:rPr>
      </w:pPr>
    </w:p>
    <w:p w:rsidR="00107F63" w:rsidRDefault="00107F63" w:rsidP="00107F63">
      <w:pPr>
        <w:pStyle w:val="TOC1"/>
        <w:rPr>
          <w:rFonts w:asciiTheme="minorHAnsi" w:eastAsiaTheme="minorEastAsia" w:hAnsiTheme="minorHAnsi" w:cstheme="minorBidi"/>
          <w:noProof/>
          <w:szCs w:val="22"/>
          <w:lang w:val="en-GB" w:eastAsia="ko-KR"/>
        </w:rPr>
      </w:pPr>
      <w:r>
        <w:rPr>
          <w:caps/>
        </w:rPr>
        <w:fldChar w:fldCharType="begin"/>
      </w:r>
      <w:r>
        <w:rPr>
          <w:caps/>
        </w:rPr>
        <w:instrText xml:space="preserve"> TOC \h \z \t "Leg # Title,1,Leg SubRule #,2" </w:instrText>
      </w:r>
      <w:r>
        <w:rPr>
          <w:caps/>
        </w:rPr>
        <w:fldChar w:fldCharType="separate"/>
      </w:r>
      <w:hyperlink w:anchor="_Toc511122828" w:history="1">
        <w:r w:rsidRPr="004355B4">
          <w:rPr>
            <w:rStyle w:val="Hyperlink"/>
            <w:noProof/>
          </w:rPr>
          <w:t>Rule 50</w:t>
        </w:r>
        <w:r w:rsidRPr="004355B4">
          <w:rPr>
            <w:rStyle w:val="Hyperlink"/>
            <w:i/>
            <w:noProof/>
          </w:rPr>
          <w:t>bis</w:t>
        </w:r>
        <w:r w:rsidRPr="004355B4">
          <w:rPr>
            <w:rStyle w:val="Hyperlink"/>
            <w:noProof/>
          </w:rPr>
          <w:t xml:space="preserve">   Designated Office Functions</w:t>
        </w:r>
        <w:r>
          <w:rPr>
            <w:noProof/>
            <w:webHidden/>
          </w:rPr>
          <w:tab/>
        </w:r>
        <w:r>
          <w:rPr>
            <w:noProof/>
            <w:webHidden/>
          </w:rPr>
          <w:fldChar w:fldCharType="begin"/>
        </w:r>
        <w:r>
          <w:rPr>
            <w:noProof/>
            <w:webHidden/>
          </w:rPr>
          <w:instrText xml:space="preserve"> PAGEREF _Toc511122828 \h </w:instrText>
        </w:r>
        <w:r>
          <w:rPr>
            <w:noProof/>
            <w:webHidden/>
          </w:rPr>
        </w:r>
        <w:r>
          <w:rPr>
            <w:noProof/>
            <w:webHidden/>
          </w:rPr>
          <w:fldChar w:fldCharType="separate"/>
        </w:r>
        <w:r w:rsidR="00780882">
          <w:rPr>
            <w:noProof/>
            <w:webHidden/>
          </w:rPr>
          <w:t>2</w:t>
        </w:r>
        <w:r>
          <w:rPr>
            <w:noProof/>
            <w:webHidden/>
          </w:rPr>
          <w:fldChar w:fldCharType="end"/>
        </w:r>
      </w:hyperlink>
    </w:p>
    <w:p w:rsidR="00107F63" w:rsidRDefault="00780882" w:rsidP="00107F63">
      <w:pPr>
        <w:pStyle w:val="TOC2"/>
        <w:rPr>
          <w:rFonts w:asciiTheme="minorHAnsi" w:eastAsiaTheme="minorEastAsia" w:hAnsiTheme="minorHAnsi" w:cstheme="minorBidi"/>
          <w:noProof/>
          <w:szCs w:val="22"/>
          <w:lang w:val="en-GB" w:eastAsia="ko-KR"/>
        </w:rPr>
      </w:pPr>
      <w:hyperlink w:anchor="_Toc511122829" w:history="1">
        <w:r w:rsidR="00107F63" w:rsidRPr="004355B4">
          <w:rPr>
            <w:rStyle w:val="Hyperlink"/>
            <w:noProof/>
          </w:rPr>
          <w:t>50</w:t>
        </w:r>
        <w:r w:rsidR="00107F63" w:rsidRPr="004355B4">
          <w:rPr>
            <w:rStyle w:val="Hyperlink"/>
            <w:i/>
            <w:noProof/>
          </w:rPr>
          <w:t>bis</w:t>
        </w:r>
        <w:r w:rsidR="00107F63" w:rsidRPr="004355B4">
          <w:rPr>
            <w:rStyle w:val="Hyperlink"/>
            <w:noProof/>
          </w:rPr>
          <w:t>.1   </w:t>
        </w:r>
        <w:r w:rsidR="00107F63" w:rsidRPr="004355B4">
          <w:rPr>
            <w:rStyle w:val="Hyperlink"/>
            <w:i/>
            <w:noProof/>
          </w:rPr>
          <w:t>Delegation of Designated Office Functions</w:t>
        </w:r>
        <w:r w:rsidR="00107F63">
          <w:rPr>
            <w:noProof/>
            <w:webHidden/>
          </w:rPr>
          <w:tab/>
        </w:r>
        <w:r w:rsidR="00107F63">
          <w:rPr>
            <w:noProof/>
            <w:webHidden/>
          </w:rPr>
          <w:fldChar w:fldCharType="begin"/>
        </w:r>
        <w:r w:rsidR="00107F63">
          <w:rPr>
            <w:noProof/>
            <w:webHidden/>
          </w:rPr>
          <w:instrText xml:space="preserve"> PAGEREF _Toc511122829 \h </w:instrText>
        </w:r>
        <w:r w:rsidR="00107F63">
          <w:rPr>
            <w:noProof/>
            <w:webHidden/>
          </w:rPr>
        </w:r>
        <w:r w:rsidR="00107F63">
          <w:rPr>
            <w:noProof/>
            <w:webHidden/>
          </w:rPr>
          <w:fldChar w:fldCharType="separate"/>
        </w:r>
        <w:r>
          <w:rPr>
            <w:noProof/>
            <w:webHidden/>
          </w:rPr>
          <w:t>2</w:t>
        </w:r>
        <w:r w:rsidR="00107F63">
          <w:rPr>
            <w:noProof/>
            <w:webHidden/>
          </w:rPr>
          <w:fldChar w:fldCharType="end"/>
        </w:r>
      </w:hyperlink>
    </w:p>
    <w:p w:rsidR="00107F63" w:rsidRDefault="00780882" w:rsidP="00107F63">
      <w:pPr>
        <w:pStyle w:val="TOC1"/>
        <w:rPr>
          <w:rFonts w:asciiTheme="minorHAnsi" w:eastAsiaTheme="minorEastAsia" w:hAnsiTheme="minorHAnsi" w:cstheme="minorBidi"/>
          <w:noProof/>
          <w:szCs w:val="22"/>
          <w:lang w:val="en-GB" w:eastAsia="ko-KR"/>
        </w:rPr>
      </w:pPr>
      <w:hyperlink w:anchor="_Toc511122830" w:history="1">
        <w:r w:rsidR="00107F63" w:rsidRPr="004355B4">
          <w:rPr>
            <w:rStyle w:val="Hyperlink"/>
            <w:noProof/>
          </w:rPr>
          <w:t>Rule 76   Translation of Priority Document; Application of Certain Rules to Procedures before Elected Offices</w:t>
        </w:r>
        <w:r w:rsidR="00107F63">
          <w:rPr>
            <w:noProof/>
            <w:webHidden/>
          </w:rPr>
          <w:tab/>
        </w:r>
        <w:r w:rsidR="00107F63">
          <w:rPr>
            <w:noProof/>
            <w:webHidden/>
          </w:rPr>
          <w:fldChar w:fldCharType="begin"/>
        </w:r>
        <w:r w:rsidR="00107F63">
          <w:rPr>
            <w:noProof/>
            <w:webHidden/>
          </w:rPr>
          <w:instrText xml:space="preserve"> PAGEREF _Toc511122830 \h </w:instrText>
        </w:r>
        <w:r w:rsidR="00107F63">
          <w:rPr>
            <w:noProof/>
            <w:webHidden/>
          </w:rPr>
        </w:r>
        <w:r w:rsidR="00107F63">
          <w:rPr>
            <w:noProof/>
            <w:webHidden/>
          </w:rPr>
          <w:fldChar w:fldCharType="separate"/>
        </w:r>
        <w:r>
          <w:rPr>
            <w:noProof/>
            <w:webHidden/>
          </w:rPr>
          <w:t>3</w:t>
        </w:r>
        <w:r w:rsidR="00107F63">
          <w:rPr>
            <w:noProof/>
            <w:webHidden/>
          </w:rPr>
          <w:fldChar w:fldCharType="end"/>
        </w:r>
      </w:hyperlink>
    </w:p>
    <w:p w:rsidR="00107F63" w:rsidRDefault="00780882" w:rsidP="00107F63">
      <w:pPr>
        <w:pStyle w:val="TOC2"/>
        <w:rPr>
          <w:rFonts w:asciiTheme="minorHAnsi" w:eastAsiaTheme="minorEastAsia" w:hAnsiTheme="minorHAnsi" w:cstheme="minorBidi"/>
          <w:noProof/>
          <w:szCs w:val="22"/>
          <w:lang w:val="en-GB" w:eastAsia="ko-KR"/>
        </w:rPr>
      </w:pPr>
      <w:hyperlink w:anchor="_Toc511122831" w:history="1">
        <w:r w:rsidR="00107F63" w:rsidRPr="004355B4">
          <w:rPr>
            <w:rStyle w:val="Hyperlink"/>
            <w:noProof/>
          </w:rPr>
          <w:t>76.1 to 76.4   [No Change]</w:t>
        </w:r>
        <w:r w:rsidR="00107F63">
          <w:rPr>
            <w:noProof/>
            <w:webHidden/>
          </w:rPr>
          <w:tab/>
        </w:r>
        <w:r w:rsidR="00107F63">
          <w:rPr>
            <w:noProof/>
            <w:webHidden/>
          </w:rPr>
          <w:fldChar w:fldCharType="begin"/>
        </w:r>
        <w:r w:rsidR="00107F63">
          <w:rPr>
            <w:noProof/>
            <w:webHidden/>
          </w:rPr>
          <w:instrText xml:space="preserve"> PAGEREF _Toc511122831 \h </w:instrText>
        </w:r>
        <w:r w:rsidR="00107F63">
          <w:rPr>
            <w:noProof/>
            <w:webHidden/>
          </w:rPr>
        </w:r>
        <w:r w:rsidR="00107F63">
          <w:rPr>
            <w:noProof/>
            <w:webHidden/>
          </w:rPr>
          <w:fldChar w:fldCharType="separate"/>
        </w:r>
        <w:r>
          <w:rPr>
            <w:noProof/>
            <w:webHidden/>
          </w:rPr>
          <w:t>3</w:t>
        </w:r>
        <w:r w:rsidR="00107F63">
          <w:rPr>
            <w:noProof/>
            <w:webHidden/>
          </w:rPr>
          <w:fldChar w:fldCharType="end"/>
        </w:r>
      </w:hyperlink>
    </w:p>
    <w:p w:rsidR="00107F63" w:rsidRDefault="00780882" w:rsidP="00107F63">
      <w:pPr>
        <w:pStyle w:val="TOC2"/>
        <w:tabs>
          <w:tab w:val="left" w:pos="1320"/>
        </w:tabs>
        <w:rPr>
          <w:rFonts w:asciiTheme="minorHAnsi" w:eastAsiaTheme="minorEastAsia" w:hAnsiTheme="minorHAnsi" w:cstheme="minorBidi"/>
          <w:noProof/>
          <w:szCs w:val="22"/>
          <w:lang w:val="en-GB" w:eastAsia="ko-KR"/>
        </w:rPr>
      </w:pPr>
      <w:hyperlink w:anchor="_Toc511122832" w:history="1">
        <w:r w:rsidR="00107F63" w:rsidRPr="004355B4">
          <w:rPr>
            <w:rStyle w:val="Hyperlink"/>
            <w:noProof/>
          </w:rPr>
          <w:t xml:space="preserve">76.5 </w:t>
        </w:r>
        <w:r w:rsidR="00107F63">
          <w:rPr>
            <w:rFonts w:asciiTheme="minorHAnsi" w:eastAsiaTheme="minorEastAsia" w:hAnsiTheme="minorHAnsi" w:cstheme="minorBidi"/>
            <w:noProof/>
            <w:szCs w:val="22"/>
            <w:lang w:val="en-GB" w:eastAsia="ko-KR"/>
          </w:rPr>
          <w:tab/>
        </w:r>
        <w:r w:rsidR="00107F63" w:rsidRPr="004355B4">
          <w:rPr>
            <w:rStyle w:val="Hyperlink"/>
            <w:i/>
            <w:noProof/>
          </w:rPr>
          <w:t>Application of Certain Rules to Procedures before Elected Offices</w:t>
        </w:r>
        <w:r w:rsidR="00107F63">
          <w:rPr>
            <w:noProof/>
            <w:webHidden/>
          </w:rPr>
          <w:tab/>
        </w:r>
        <w:r w:rsidR="00107F63">
          <w:rPr>
            <w:noProof/>
            <w:webHidden/>
          </w:rPr>
          <w:fldChar w:fldCharType="begin"/>
        </w:r>
        <w:r w:rsidR="00107F63">
          <w:rPr>
            <w:noProof/>
            <w:webHidden/>
          </w:rPr>
          <w:instrText xml:space="preserve"> PAGEREF _Toc511122832 \h </w:instrText>
        </w:r>
        <w:r w:rsidR="00107F63">
          <w:rPr>
            <w:noProof/>
            <w:webHidden/>
          </w:rPr>
        </w:r>
        <w:r w:rsidR="00107F63">
          <w:rPr>
            <w:noProof/>
            <w:webHidden/>
          </w:rPr>
          <w:fldChar w:fldCharType="separate"/>
        </w:r>
        <w:r>
          <w:rPr>
            <w:noProof/>
            <w:webHidden/>
          </w:rPr>
          <w:t>3</w:t>
        </w:r>
        <w:r w:rsidR="00107F63">
          <w:rPr>
            <w:noProof/>
            <w:webHidden/>
          </w:rPr>
          <w:fldChar w:fldCharType="end"/>
        </w:r>
      </w:hyperlink>
    </w:p>
    <w:p w:rsidR="00107F63" w:rsidRPr="002D09DC" w:rsidRDefault="00107F63" w:rsidP="00107F63">
      <w:pPr>
        <w:pStyle w:val="ONUME"/>
        <w:numPr>
          <w:ilvl w:val="0"/>
          <w:numId w:val="0"/>
        </w:numPr>
        <w:rPr>
          <w:caps/>
        </w:rPr>
      </w:pPr>
      <w:r>
        <w:rPr>
          <w:caps/>
        </w:rPr>
        <w:fldChar w:fldCharType="end"/>
      </w:r>
    </w:p>
    <w:p w:rsidR="00107F63" w:rsidRPr="00A540B8" w:rsidRDefault="00107F63" w:rsidP="00107F63">
      <w:pPr>
        <w:pStyle w:val="LegTitle"/>
        <w:rPr>
          <w:rStyle w:val="LegInsertedText"/>
        </w:rPr>
      </w:pPr>
      <w:bookmarkStart w:id="9" w:name="_Toc511121974"/>
      <w:bookmarkStart w:id="10" w:name="_Toc511122828"/>
      <w:r w:rsidRPr="00A540B8">
        <w:rPr>
          <w:rStyle w:val="LegInsertedText"/>
        </w:rPr>
        <w:t>Rule 50</w:t>
      </w:r>
      <w:r w:rsidRPr="00A540B8">
        <w:rPr>
          <w:rStyle w:val="LegInsertedText"/>
          <w:i/>
        </w:rPr>
        <w:t>bis</w:t>
      </w:r>
      <w:r w:rsidRPr="00A540B8">
        <w:rPr>
          <w:rStyle w:val="LegInsertedText"/>
        </w:rPr>
        <w:br/>
        <w:t>Designated Office Functions</w:t>
      </w:r>
      <w:bookmarkEnd w:id="9"/>
      <w:bookmarkEnd w:id="10"/>
    </w:p>
    <w:p w:rsidR="00107F63" w:rsidRPr="00E77B6D" w:rsidRDefault="00107F63" w:rsidP="00107F63">
      <w:pPr>
        <w:pStyle w:val="LegSubRule"/>
        <w:rPr>
          <w:rStyle w:val="LegInsertedText"/>
        </w:rPr>
      </w:pPr>
      <w:bookmarkStart w:id="11" w:name="_Toc511121975"/>
      <w:bookmarkStart w:id="12" w:name="_Toc511122829"/>
      <w:r w:rsidRPr="00E77B6D">
        <w:rPr>
          <w:rStyle w:val="LegInsertedText"/>
        </w:rPr>
        <w:t>50</w:t>
      </w:r>
      <w:r w:rsidRPr="00E86BEE">
        <w:rPr>
          <w:rStyle w:val="LegInsertedText"/>
          <w:i/>
        </w:rPr>
        <w:t>bis</w:t>
      </w:r>
      <w:r w:rsidRPr="00E77B6D">
        <w:rPr>
          <w:rStyle w:val="LegInsertedText"/>
        </w:rPr>
        <w:t>.1   </w:t>
      </w:r>
      <w:r w:rsidRPr="00E77B6D">
        <w:rPr>
          <w:rStyle w:val="LegInsertedText"/>
          <w:i/>
        </w:rPr>
        <w:t>Delegation of Designated Office Functions</w:t>
      </w:r>
      <w:bookmarkEnd w:id="11"/>
      <w:bookmarkEnd w:id="12"/>
    </w:p>
    <w:p w:rsidR="00107F63" w:rsidRPr="00E77B6D" w:rsidRDefault="00107F63" w:rsidP="00107F63">
      <w:pPr>
        <w:pStyle w:val="Lega"/>
        <w:rPr>
          <w:rStyle w:val="LegInsertedText"/>
        </w:rPr>
      </w:pPr>
      <w:r>
        <w:tab/>
      </w:r>
      <w:r w:rsidRPr="00E77B6D">
        <w:rPr>
          <w:rStyle w:val="LegInsertedText"/>
        </w:rPr>
        <w:t xml:space="preserve">(a)  Any Contracting State may agree with another Contracting State or </w:t>
      </w:r>
      <w:r w:rsidRPr="00E86BEE">
        <w:rPr>
          <w:rStyle w:val="LegInsertedText"/>
        </w:rPr>
        <w:t>any</w:t>
      </w:r>
      <w:r w:rsidRPr="00E77B6D">
        <w:rPr>
          <w:rStyle w:val="LegInsertedText"/>
        </w:rPr>
        <w:t xml:space="preserve"> intergovernmental organization that the </w:t>
      </w:r>
      <w:r w:rsidRPr="00E86BEE">
        <w:rPr>
          <w:rStyle w:val="LegInsertedText"/>
        </w:rPr>
        <w:t>national</w:t>
      </w:r>
      <w:r>
        <w:rPr>
          <w:rStyle w:val="LegInsertedText"/>
        </w:rPr>
        <w:t xml:space="preserve"> </w:t>
      </w:r>
      <w:r w:rsidRPr="00E77B6D">
        <w:rPr>
          <w:rStyle w:val="LegInsertedText"/>
        </w:rPr>
        <w:t xml:space="preserve">Office of the </w:t>
      </w:r>
      <w:r w:rsidRPr="00E86BEE">
        <w:rPr>
          <w:rStyle w:val="LegInsertedText"/>
        </w:rPr>
        <w:t>latter State</w:t>
      </w:r>
      <w:r w:rsidRPr="00E77B6D">
        <w:rPr>
          <w:rStyle w:val="LegInsertedText"/>
        </w:rPr>
        <w:t xml:space="preserve"> or </w:t>
      </w:r>
      <w:r w:rsidRPr="00E86BEE">
        <w:rPr>
          <w:rStyle w:val="LegInsertedText"/>
        </w:rPr>
        <w:t>the</w:t>
      </w:r>
      <w:r>
        <w:rPr>
          <w:rStyle w:val="LegInsertedText"/>
        </w:rPr>
        <w:t xml:space="preserve"> </w:t>
      </w:r>
      <w:r w:rsidRPr="00E77B6D">
        <w:rPr>
          <w:rStyle w:val="LegInsertedText"/>
        </w:rPr>
        <w:t xml:space="preserve">intergovernmental organization </w:t>
      </w:r>
      <w:r w:rsidRPr="00E86BEE">
        <w:rPr>
          <w:rStyle w:val="LegInsertedText"/>
        </w:rPr>
        <w:t>shall, for all or some purposes, act instead</w:t>
      </w:r>
      <w:r w:rsidRPr="00E77B6D">
        <w:rPr>
          <w:rStyle w:val="LegInsertedText"/>
        </w:rPr>
        <w:t xml:space="preserve"> of the national Office of the former State </w:t>
      </w:r>
      <w:r w:rsidRPr="00E86BEE">
        <w:rPr>
          <w:rStyle w:val="LegInsertedText"/>
        </w:rPr>
        <w:t>as designated Office in respect of</w:t>
      </w:r>
      <w:r w:rsidRPr="00E77B6D">
        <w:rPr>
          <w:rStyle w:val="LegInsertedText"/>
        </w:rPr>
        <w:t xml:space="preserve"> international applications in which the former State has been designated.</w:t>
      </w:r>
    </w:p>
    <w:p w:rsidR="00107F63" w:rsidRDefault="00107F63" w:rsidP="00107F63">
      <w:pPr>
        <w:pStyle w:val="Lega"/>
        <w:rPr>
          <w:rStyle w:val="LegInsertedText"/>
        </w:rPr>
      </w:pPr>
      <w:r>
        <w:tab/>
      </w:r>
      <w:r w:rsidRPr="00E77B6D">
        <w:rPr>
          <w:rStyle w:val="LegInsertedText"/>
        </w:rPr>
        <w:t>(b)  </w:t>
      </w:r>
      <w:r w:rsidRPr="00E86BEE">
        <w:rPr>
          <w:rStyle w:val="LegInsertedText"/>
        </w:rPr>
        <w:t>Any agreement referred to in paragraph (a) shall promptly be notified to the International Bureau by the Contracting State which delegates the functions of designated Office to the national Office of another Contracting State or an intergovernmental organization.</w:t>
      </w:r>
      <w:r>
        <w:rPr>
          <w:rStyle w:val="LegInsertedText"/>
        </w:rPr>
        <w:t xml:space="preserve">  </w:t>
      </w:r>
      <w:r w:rsidRPr="00E77B6D">
        <w:rPr>
          <w:rStyle w:val="LegInsertedText"/>
        </w:rPr>
        <w:t>The International Bureau shall promptly publish any such notification in the Gazette.</w:t>
      </w:r>
    </w:p>
    <w:p w:rsidR="00107F63" w:rsidRDefault="00107F63" w:rsidP="00107F63">
      <w:pPr>
        <w:pStyle w:val="LegTitle"/>
      </w:pPr>
      <w:bookmarkStart w:id="13" w:name="_Toc511121976"/>
      <w:bookmarkStart w:id="14" w:name="_Toc511122830"/>
      <w:r w:rsidRPr="00A46E7D">
        <w:t>Rule 76</w:t>
      </w:r>
      <w:r>
        <w:br/>
        <w:t>Translation of Priority Document</w:t>
      </w:r>
      <w:proofErr w:type="gramStart"/>
      <w:r>
        <w:t>;</w:t>
      </w:r>
      <w:proofErr w:type="gramEnd"/>
      <w:r>
        <w:br/>
        <w:t>Application of Certain Rules to Procedures before Elected Offices</w:t>
      </w:r>
      <w:bookmarkEnd w:id="13"/>
      <w:bookmarkEnd w:id="14"/>
    </w:p>
    <w:p w:rsidR="00107F63" w:rsidRDefault="00107F63" w:rsidP="00107F63">
      <w:pPr>
        <w:pStyle w:val="LegSubRule"/>
      </w:pPr>
      <w:bookmarkStart w:id="15" w:name="_Toc511121977"/>
      <w:bookmarkStart w:id="16" w:name="_Toc511122831"/>
      <w:r>
        <w:t>76.1 to 76.4   </w:t>
      </w:r>
      <w:r w:rsidRPr="00E86BEE">
        <w:t>[No Change]</w:t>
      </w:r>
      <w:bookmarkEnd w:id="15"/>
      <w:bookmarkEnd w:id="16"/>
    </w:p>
    <w:p w:rsidR="00107F63" w:rsidRPr="00C602A0" w:rsidRDefault="00107F63" w:rsidP="00107F63">
      <w:pPr>
        <w:pStyle w:val="LegSubRule"/>
      </w:pPr>
      <w:bookmarkStart w:id="17" w:name="_Toc511121978"/>
      <w:bookmarkStart w:id="18" w:name="_Toc511122832"/>
      <w:r w:rsidRPr="00A46E7D">
        <w:t>76.5</w:t>
      </w:r>
      <w:r w:rsidRPr="00C602A0">
        <w:t xml:space="preserve"> </w:t>
      </w:r>
      <w:r>
        <w:tab/>
      </w:r>
      <w:r w:rsidRPr="00A540B8">
        <w:rPr>
          <w:i/>
        </w:rPr>
        <w:t>Application of Certain Rules to Procedures before Elected Offices</w:t>
      </w:r>
      <w:bookmarkEnd w:id="17"/>
      <w:bookmarkEnd w:id="18"/>
      <w:r w:rsidRPr="00A540B8">
        <w:rPr>
          <w:i/>
        </w:rPr>
        <w:t xml:space="preserve"> </w:t>
      </w:r>
    </w:p>
    <w:p w:rsidR="00107F63" w:rsidRDefault="00107F63" w:rsidP="00107F63">
      <w:pPr>
        <w:pStyle w:val="Lega"/>
      </w:pPr>
      <w:r>
        <w:tab/>
      </w:r>
      <w:r w:rsidRPr="00C602A0">
        <w:t xml:space="preserve">Rules </w:t>
      </w:r>
      <w:r>
        <w:t>13</w:t>
      </w:r>
      <w:r w:rsidRPr="000C7A6D">
        <w:rPr>
          <w:i/>
        </w:rPr>
        <w:t>ter</w:t>
      </w:r>
      <w:r>
        <w:t>.3, 20.8(c), 22.1(g), 47.1, 49, 49</w:t>
      </w:r>
      <w:r w:rsidRPr="00645D7C">
        <w:rPr>
          <w:i/>
        </w:rPr>
        <w:t>bis</w:t>
      </w:r>
      <w:r>
        <w:t>, 49</w:t>
      </w:r>
      <w:r w:rsidRPr="000C7A6D">
        <w:rPr>
          <w:i/>
        </w:rPr>
        <w:t>ter</w:t>
      </w:r>
      <w:r w:rsidRPr="00A540B8">
        <w:rPr>
          <w:rStyle w:val="LegInsertedText"/>
        </w:rPr>
        <w:t>, 50</w:t>
      </w:r>
      <w:r w:rsidRPr="00A540B8">
        <w:rPr>
          <w:rStyle w:val="LegInsertedText"/>
          <w:i/>
        </w:rPr>
        <w:t>bis</w:t>
      </w:r>
      <w:r w:rsidRPr="00A540B8">
        <w:rPr>
          <w:rStyle w:val="LegInsertedText"/>
        </w:rPr>
        <w:t xml:space="preserve"> </w:t>
      </w:r>
      <w:r>
        <w:t>and 51</w:t>
      </w:r>
      <w:r w:rsidRPr="000C7A6D">
        <w:rPr>
          <w:i/>
        </w:rPr>
        <w:t>bis</w:t>
      </w:r>
      <w:r>
        <w:t xml:space="preserve"> shall apply, provided that: </w:t>
      </w:r>
    </w:p>
    <w:p w:rsidR="00107F63" w:rsidRDefault="00107F63" w:rsidP="00107F63">
      <w:pPr>
        <w:pStyle w:val="Legi"/>
      </w:pPr>
      <w:r>
        <w:tab/>
        <w:t>(</w:t>
      </w:r>
      <w:proofErr w:type="spellStart"/>
      <w:r>
        <w:t>i</w:t>
      </w:r>
      <w:proofErr w:type="spellEnd"/>
      <w:r>
        <w:t>)</w:t>
      </w:r>
      <w:r>
        <w:tab/>
      </w:r>
      <w:r>
        <w:rPr>
          <w:rFonts w:ascii="Microsoft Sans Serif" w:hAnsi="Microsoft Sans Serif" w:cs="Microsoft Sans Serif"/>
        </w:rPr>
        <w:t>[</w:t>
      </w:r>
      <w:r>
        <w:t>No change</w:t>
      </w:r>
      <w:r>
        <w:rPr>
          <w:rFonts w:ascii="Microsoft Sans Serif" w:hAnsi="Microsoft Sans Serif" w:cs="Microsoft Sans Serif"/>
        </w:rPr>
        <w:t>]</w:t>
      </w:r>
      <w:proofErr w:type="gramStart"/>
      <w:r>
        <w:t>  any</w:t>
      </w:r>
      <w:proofErr w:type="gramEnd"/>
      <w:r>
        <w:t xml:space="preserve"> reference in the said Rules to the designated Office or to the designated State shall be construed as a reference to the elected Office or to the elected State, respectively; </w:t>
      </w:r>
    </w:p>
    <w:p w:rsidR="00107F63" w:rsidRDefault="00107F63" w:rsidP="00107F63">
      <w:pPr>
        <w:pStyle w:val="Legi"/>
      </w:pPr>
      <w:r>
        <w:tab/>
        <w:t>(ii)</w:t>
      </w:r>
      <w:r>
        <w:tab/>
      </w:r>
      <w:proofErr w:type="gramStart"/>
      <w:r>
        <w:t>to</w:t>
      </w:r>
      <w:proofErr w:type="gramEnd"/>
      <w:r>
        <w:t xml:space="preserve"> (v)  </w:t>
      </w:r>
      <w:r>
        <w:rPr>
          <w:rFonts w:ascii="Microsoft Sans Serif" w:hAnsi="Microsoft Sans Serif" w:cs="Microsoft Sans Serif"/>
        </w:rPr>
        <w:t>[</w:t>
      </w:r>
      <w:r>
        <w:t>No change</w:t>
      </w:r>
      <w:r>
        <w:rPr>
          <w:rFonts w:ascii="Microsoft Sans Serif" w:hAnsi="Microsoft Sans Serif" w:cs="Microsoft Sans Serif"/>
        </w:rPr>
        <w:t>]</w:t>
      </w:r>
    </w:p>
    <w:p w:rsidR="00107F63" w:rsidRPr="00F10866" w:rsidRDefault="00107F63" w:rsidP="00107F63">
      <w:pPr>
        <w:pStyle w:val="ONUME"/>
        <w:numPr>
          <w:ilvl w:val="0"/>
          <w:numId w:val="0"/>
        </w:numPr>
        <w:ind w:left="5533"/>
      </w:pPr>
      <w:r w:rsidRPr="00F10866">
        <w:t>[End of Annex and of document]</w:t>
      </w:r>
    </w:p>
    <w:p w:rsidR="00107F63" w:rsidRDefault="00107F63" w:rsidP="00107F63"/>
    <w:p w:rsidR="002928D3" w:rsidRDefault="002928D3"/>
    <w:sectPr w:rsidR="002928D3" w:rsidSect="00107F63">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F63" w:rsidRDefault="00107F63">
      <w:r>
        <w:separator/>
      </w:r>
    </w:p>
  </w:endnote>
  <w:endnote w:type="continuationSeparator" w:id="0">
    <w:p w:rsidR="00107F63" w:rsidRDefault="00107F63" w:rsidP="003B38C1">
      <w:r>
        <w:separator/>
      </w:r>
    </w:p>
    <w:p w:rsidR="00107F63" w:rsidRPr="003B38C1" w:rsidRDefault="00107F63" w:rsidP="003B38C1">
      <w:pPr>
        <w:spacing w:after="60"/>
        <w:rPr>
          <w:sz w:val="17"/>
        </w:rPr>
      </w:pPr>
      <w:r>
        <w:rPr>
          <w:sz w:val="17"/>
        </w:rPr>
        <w:t>[Endnote continued from previous page]</w:t>
      </w:r>
    </w:p>
  </w:endnote>
  <w:endnote w:type="continuationNotice" w:id="1">
    <w:p w:rsidR="00107F63" w:rsidRPr="003B38C1" w:rsidRDefault="00107F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F63" w:rsidRDefault="00107F63">
      <w:r>
        <w:separator/>
      </w:r>
    </w:p>
  </w:footnote>
  <w:footnote w:type="continuationSeparator" w:id="0">
    <w:p w:rsidR="00107F63" w:rsidRDefault="00107F63" w:rsidP="008B60B2">
      <w:r>
        <w:separator/>
      </w:r>
    </w:p>
    <w:p w:rsidR="00107F63" w:rsidRPr="00ED77FB" w:rsidRDefault="00107F63" w:rsidP="008B60B2">
      <w:pPr>
        <w:spacing w:after="60"/>
        <w:rPr>
          <w:sz w:val="17"/>
          <w:szCs w:val="17"/>
        </w:rPr>
      </w:pPr>
      <w:r w:rsidRPr="00ED77FB">
        <w:rPr>
          <w:sz w:val="17"/>
          <w:szCs w:val="17"/>
        </w:rPr>
        <w:t>[Footnote continued from previous page]</w:t>
      </w:r>
    </w:p>
  </w:footnote>
  <w:footnote w:type="continuationNotice" w:id="1">
    <w:p w:rsidR="00107F63" w:rsidRPr="00ED77FB" w:rsidRDefault="00107F63" w:rsidP="008B60B2">
      <w:pPr>
        <w:spacing w:before="60"/>
        <w:jc w:val="right"/>
        <w:rPr>
          <w:sz w:val="17"/>
          <w:szCs w:val="17"/>
        </w:rPr>
      </w:pPr>
      <w:r w:rsidRPr="00ED77FB">
        <w:rPr>
          <w:sz w:val="17"/>
          <w:szCs w:val="17"/>
        </w:rPr>
        <w:t>[Footnote continued on next page]</w:t>
      </w:r>
    </w:p>
  </w:footnote>
  <w:footnote w:id="2">
    <w:p w:rsidR="00107F63" w:rsidRDefault="00107F63" w:rsidP="00107F63">
      <w:pPr>
        <w:pStyle w:val="FootnoteText"/>
      </w:pPr>
      <w:r>
        <w:rPr>
          <w:rStyle w:val="FootnoteReference"/>
        </w:rPr>
        <w:footnoteRef/>
      </w:r>
      <w:r>
        <w:t xml:space="preserve">  For a table of States for which only a regional patent can be obtained, see </w:t>
      </w:r>
      <w:hyperlink r:id="rId1" w:history="1">
        <w:r w:rsidRPr="00254CD2">
          <w:rPr>
            <w:rStyle w:val="Hyperlink"/>
            <w:color w:val="auto"/>
            <w:u w:val="none"/>
          </w:rPr>
          <w:t>http://www.wipo.int/pct/en/texts/reg_des.html</w:t>
        </w:r>
      </w:hyperlink>
      <w:r w:rsidRPr="00254CD2">
        <w:t>.</w:t>
      </w:r>
    </w:p>
  </w:footnote>
  <w:footnote w:id="3">
    <w:p w:rsidR="00107F63" w:rsidRDefault="00107F63" w:rsidP="00107F63">
      <w:pPr>
        <w:pStyle w:val="FootnoteText"/>
      </w:pPr>
      <w:r>
        <w:rPr>
          <w:rStyle w:val="FootnoteReference"/>
        </w:rPr>
        <w:footnoteRef/>
      </w:r>
      <w:r>
        <w:t xml:space="preserve">  See Annex C of the </w:t>
      </w:r>
      <w:r w:rsidRPr="00A26DFE">
        <w:rPr>
          <w:i/>
        </w:rPr>
        <w:t>PCT Applicant’s Guide</w:t>
      </w:r>
      <w:r>
        <w:t xml:space="preserve"> at </w:t>
      </w:r>
      <w:hyperlink r:id="rId2" w:history="1">
        <w:r w:rsidRPr="00254CD2">
          <w:rPr>
            <w:rStyle w:val="Hyperlink"/>
            <w:color w:val="auto"/>
            <w:u w:val="none"/>
          </w:rPr>
          <w:t>http://www.wipo.int/pct/en/appguide/index.jsp</w:t>
        </w:r>
      </w:hyperlink>
      <w:r>
        <w:t>.</w:t>
      </w:r>
    </w:p>
  </w:footnote>
  <w:footnote w:id="4">
    <w:p w:rsidR="00107F63" w:rsidRDefault="00107F63" w:rsidP="00107F63">
      <w:pPr>
        <w:pStyle w:val="FootnoteText"/>
        <w:tabs>
          <w:tab w:val="left" w:pos="567"/>
        </w:tabs>
      </w:pPr>
      <w:r>
        <w:rPr>
          <w:rStyle w:val="FootnoteReference"/>
        </w:rPr>
        <w:footnoteRef/>
      </w:r>
      <w:r>
        <w:t xml:space="preserve"> </w:t>
      </w:r>
      <w:r>
        <w:tab/>
        <w:t xml:space="preserve">Proposed additions and deletions are indicated, respectively, by underlining and striking through the text concerned.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3" w:rsidRDefault="00107F63" w:rsidP="00477D6B">
    <w:pPr>
      <w:jc w:val="right"/>
    </w:pPr>
    <w:r>
      <w:t>PCT/WG/11/7</w:t>
    </w:r>
  </w:p>
  <w:p w:rsidR="00107F63" w:rsidRDefault="00107F63" w:rsidP="00477D6B">
    <w:pPr>
      <w:jc w:val="right"/>
    </w:pPr>
    <w:proofErr w:type="gramStart"/>
    <w:r>
      <w:t>page</w:t>
    </w:r>
    <w:proofErr w:type="gramEnd"/>
    <w:r>
      <w:t xml:space="preserve"> </w:t>
    </w:r>
    <w:r>
      <w:fldChar w:fldCharType="begin"/>
    </w:r>
    <w:r>
      <w:instrText xml:space="preserve"> PAGE  \* MERGEFORMAT </w:instrText>
    </w:r>
    <w:r>
      <w:fldChar w:fldCharType="separate"/>
    </w:r>
    <w:r w:rsidR="00780882">
      <w:rPr>
        <w:noProof/>
      </w:rPr>
      <w:t>2</w:t>
    </w:r>
    <w:r>
      <w:fldChar w:fldCharType="end"/>
    </w:r>
  </w:p>
  <w:p w:rsidR="00107F63" w:rsidRDefault="00107F6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07F63" w:rsidP="00477D6B">
    <w:pPr>
      <w:jc w:val="right"/>
    </w:pPr>
    <w:bookmarkStart w:id="19" w:name="Code2"/>
    <w:bookmarkEnd w:id="19"/>
    <w:r>
      <w:t>PCT/WG/11/7</w:t>
    </w:r>
  </w:p>
  <w:p w:rsidR="00EC4E49" w:rsidRDefault="00107F63"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780882">
      <w:rPr>
        <w:noProof/>
      </w:rPr>
      <w:t>3</w:t>
    </w:r>
    <w:r w:rsidR="00EC4E49">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3" w:rsidRDefault="00107F63" w:rsidP="00107F63">
    <w:pPr>
      <w:pStyle w:val="Header"/>
      <w:jc w:val="right"/>
    </w:pPr>
    <w:r>
      <w:t>PCT/WG/11/7</w:t>
    </w:r>
  </w:p>
  <w:p w:rsidR="00107F63" w:rsidRDefault="00107F63" w:rsidP="00107F63">
    <w:pPr>
      <w:pStyle w:val="Header"/>
      <w:jc w:val="right"/>
    </w:pPr>
    <w:r>
      <w:t>ANNEX</w:t>
    </w:r>
  </w:p>
  <w:p w:rsidR="00107F63" w:rsidRDefault="00107F63">
    <w:pPr>
      <w:pStyle w:val="Header"/>
    </w:pPr>
  </w:p>
  <w:p w:rsidR="00107F63" w:rsidRDefault="00107F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F63"/>
    <w:rsid w:val="00014D92"/>
    <w:rsid w:val="00043CAA"/>
    <w:rsid w:val="00075432"/>
    <w:rsid w:val="000968ED"/>
    <w:rsid w:val="000F5E56"/>
    <w:rsid w:val="00107F63"/>
    <w:rsid w:val="001362EE"/>
    <w:rsid w:val="001647D5"/>
    <w:rsid w:val="001832A6"/>
    <w:rsid w:val="0021217E"/>
    <w:rsid w:val="00254CD2"/>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80882"/>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F0A6B"/>
    <w:rsid w:val="00B05A69"/>
    <w:rsid w:val="00B9734B"/>
    <w:rsid w:val="00BA30E2"/>
    <w:rsid w:val="00C11BFE"/>
    <w:rsid w:val="00C5068F"/>
    <w:rsid w:val="00C86D74"/>
    <w:rsid w:val="00CD04F1"/>
    <w:rsid w:val="00D45252"/>
    <w:rsid w:val="00D71B4D"/>
    <w:rsid w:val="00D93D55"/>
    <w:rsid w:val="00E15015"/>
    <w:rsid w:val="00E335FE"/>
    <w:rsid w:val="00EA7D6E"/>
    <w:rsid w:val="00EC4E49"/>
    <w:rsid w:val="00ED77FB"/>
    <w:rsid w:val="00EE45FA"/>
    <w:rsid w:val="00F66152"/>
    <w:rsid w:val="00F960D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paragraph" w:customStyle="1" w:styleId="LegTitle">
    <w:name w:val="Leg # Title"/>
    <w:basedOn w:val="Normal"/>
    <w:next w:val="Normal"/>
    <w:rsid w:val="00107F63"/>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107F63"/>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
    <w:name w:val="Leg (a)"/>
    <w:basedOn w:val="Normal"/>
    <w:link w:val="LegaChar"/>
    <w:rsid w:val="00107F63"/>
    <w:pPr>
      <w:tabs>
        <w:tab w:val="left" w:pos="454"/>
      </w:tabs>
      <w:spacing w:before="240" w:after="240" w:line="480" w:lineRule="auto"/>
    </w:pPr>
    <w:rPr>
      <w:rFonts w:eastAsia="Times New Roman" w:cs="Times New Roman"/>
      <w:snapToGrid w:val="0"/>
      <w:lang w:eastAsia="en-US"/>
    </w:rPr>
  </w:style>
  <w:style w:type="paragraph" w:customStyle="1" w:styleId="Legi">
    <w:name w:val="Leg (i)"/>
    <w:basedOn w:val="Normal"/>
    <w:rsid w:val="00107F63"/>
    <w:pPr>
      <w:tabs>
        <w:tab w:val="right" w:pos="1020"/>
        <w:tab w:val="left" w:pos="1191"/>
      </w:tabs>
      <w:spacing w:before="60" w:after="240" w:line="480" w:lineRule="auto"/>
      <w:jc w:val="both"/>
    </w:pPr>
    <w:rPr>
      <w:rFonts w:eastAsia="Times New Roman" w:cs="Times New Roman"/>
      <w:snapToGrid w:val="0"/>
      <w:lang w:eastAsia="en-US"/>
    </w:rPr>
  </w:style>
  <w:style w:type="character" w:customStyle="1" w:styleId="FootnoteTextChar">
    <w:name w:val="Footnote Text Char"/>
    <w:basedOn w:val="DefaultParagraphFont"/>
    <w:link w:val="FootnoteText"/>
    <w:rsid w:val="00107F63"/>
    <w:rPr>
      <w:rFonts w:ascii="Arial" w:eastAsia="SimSun" w:hAnsi="Arial" w:cs="Arial"/>
      <w:sz w:val="18"/>
      <w:lang w:val="en-US" w:eastAsia="zh-CN"/>
    </w:rPr>
  </w:style>
  <w:style w:type="character" w:styleId="FootnoteReference">
    <w:name w:val="footnote reference"/>
    <w:basedOn w:val="DefaultParagraphFont"/>
    <w:unhideWhenUsed/>
    <w:rsid w:val="00107F63"/>
    <w:rPr>
      <w:vertAlign w:val="superscript"/>
    </w:rPr>
  </w:style>
  <w:style w:type="paragraph" w:styleId="TOC1">
    <w:name w:val="toc 1"/>
    <w:basedOn w:val="Normal"/>
    <w:next w:val="Normal"/>
    <w:autoRedefine/>
    <w:uiPriority w:val="39"/>
    <w:qFormat/>
    <w:rsid w:val="00107F63"/>
    <w:pPr>
      <w:tabs>
        <w:tab w:val="right" w:leader="dot" w:pos="9345"/>
      </w:tabs>
      <w:spacing w:before="240" w:after="100"/>
    </w:pPr>
  </w:style>
  <w:style w:type="paragraph" w:styleId="TOC2">
    <w:name w:val="toc 2"/>
    <w:basedOn w:val="Normal"/>
    <w:next w:val="Normal"/>
    <w:autoRedefine/>
    <w:uiPriority w:val="39"/>
    <w:qFormat/>
    <w:rsid w:val="00107F63"/>
    <w:pPr>
      <w:tabs>
        <w:tab w:val="right" w:leader="dot" w:pos="9345"/>
      </w:tabs>
      <w:spacing w:after="100"/>
      <w:ind w:left="284" w:firstLine="227"/>
      <w:mirrorIndents/>
    </w:pPr>
  </w:style>
  <w:style w:type="character" w:styleId="Hyperlink">
    <w:name w:val="Hyperlink"/>
    <w:basedOn w:val="DefaultParagraphFont"/>
    <w:uiPriority w:val="99"/>
    <w:unhideWhenUsed/>
    <w:rsid w:val="00107F63"/>
    <w:rPr>
      <w:color w:val="0000FF" w:themeColor="hyperlink"/>
      <w:u w:val="single"/>
    </w:rPr>
  </w:style>
  <w:style w:type="character" w:customStyle="1" w:styleId="LegaChar">
    <w:name w:val="Leg (a) Char"/>
    <w:basedOn w:val="DefaultParagraphFont"/>
    <w:link w:val="Lega"/>
    <w:rsid w:val="00107F63"/>
    <w:rPr>
      <w:rFonts w:ascii="Arial" w:hAnsi="Arial"/>
      <w:snapToGrid w:val="0"/>
      <w:sz w:val="22"/>
      <w:lang w:val="en-US" w:eastAsia="en-US"/>
    </w:rPr>
  </w:style>
  <w:style w:type="character" w:customStyle="1" w:styleId="LegInsertedText">
    <w:name w:val="LegInsertedText"/>
    <w:basedOn w:val="DefaultParagraphFont"/>
    <w:rsid w:val="00107F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paragraph" w:customStyle="1" w:styleId="LegTitle">
    <w:name w:val="Leg # Title"/>
    <w:basedOn w:val="Normal"/>
    <w:next w:val="Normal"/>
    <w:rsid w:val="00107F63"/>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107F63"/>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
    <w:name w:val="Leg (a)"/>
    <w:basedOn w:val="Normal"/>
    <w:link w:val="LegaChar"/>
    <w:rsid w:val="00107F63"/>
    <w:pPr>
      <w:tabs>
        <w:tab w:val="left" w:pos="454"/>
      </w:tabs>
      <w:spacing w:before="240" w:after="240" w:line="480" w:lineRule="auto"/>
    </w:pPr>
    <w:rPr>
      <w:rFonts w:eastAsia="Times New Roman" w:cs="Times New Roman"/>
      <w:snapToGrid w:val="0"/>
      <w:lang w:eastAsia="en-US"/>
    </w:rPr>
  </w:style>
  <w:style w:type="paragraph" w:customStyle="1" w:styleId="Legi">
    <w:name w:val="Leg (i)"/>
    <w:basedOn w:val="Normal"/>
    <w:rsid w:val="00107F63"/>
    <w:pPr>
      <w:tabs>
        <w:tab w:val="right" w:pos="1020"/>
        <w:tab w:val="left" w:pos="1191"/>
      </w:tabs>
      <w:spacing w:before="60" w:after="240" w:line="480" w:lineRule="auto"/>
      <w:jc w:val="both"/>
    </w:pPr>
    <w:rPr>
      <w:rFonts w:eastAsia="Times New Roman" w:cs="Times New Roman"/>
      <w:snapToGrid w:val="0"/>
      <w:lang w:eastAsia="en-US"/>
    </w:rPr>
  </w:style>
  <w:style w:type="character" w:customStyle="1" w:styleId="FootnoteTextChar">
    <w:name w:val="Footnote Text Char"/>
    <w:basedOn w:val="DefaultParagraphFont"/>
    <w:link w:val="FootnoteText"/>
    <w:rsid w:val="00107F63"/>
    <w:rPr>
      <w:rFonts w:ascii="Arial" w:eastAsia="SimSun" w:hAnsi="Arial" w:cs="Arial"/>
      <w:sz w:val="18"/>
      <w:lang w:val="en-US" w:eastAsia="zh-CN"/>
    </w:rPr>
  </w:style>
  <w:style w:type="character" w:styleId="FootnoteReference">
    <w:name w:val="footnote reference"/>
    <w:basedOn w:val="DefaultParagraphFont"/>
    <w:unhideWhenUsed/>
    <w:rsid w:val="00107F63"/>
    <w:rPr>
      <w:vertAlign w:val="superscript"/>
    </w:rPr>
  </w:style>
  <w:style w:type="paragraph" w:styleId="TOC1">
    <w:name w:val="toc 1"/>
    <w:basedOn w:val="Normal"/>
    <w:next w:val="Normal"/>
    <w:autoRedefine/>
    <w:uiPriority w:val="39"/>
    <w:qFormat/>
    <w:rsid w:val="00107F63"/>
    <w:pPr>
      <w:tabs>
        <w:tab w:val="right" w:leader="dot" w:pos="9345"/>
      </w:tabs>
      <w:spacing w:before="240" w:after="100"/>
    </w:pPr>
  </w:style>
  <w:style w:type="paragraph" w:styleId="TOC2">
    <w:name w:val="toc 2"/>
    <w:basedOn w:val="Normal"/>
    <w:next w:val="Normal"/>
    <w:autoRedefine/>
    <w:uiPriority w:val="39"/>
    <w:qFormat/>
    <w:rsid w:val="00107F63"/>
    <w:pPr>
      <w:tabs>
        <w:tab w:val="right" w:leader="dot" w:pos="9345"/>
      </w:tabs>
      <w:spacing w:after="100"/>
      <w:ind w:left="284" w:firstLine="227"/>
      <w:mirrorIndents/>
    </w:pPr>
  </w:style>
  <w:style w:type="character" w:styleId="Hyperlink">
    <w:name w:val="Hyperlink"/>
    <w:basedOn w:val="DefaultParagraphFont"/>
    <w:uiPriority w:val="99"/>
    <w:unhideWhenUsed/>
    <w:rsid w:val="00107F63"/>
    <w:rPr>
      <w:color w:val="0000FF" w:themeColor="hyperlink"/>
      <w:u w:val="single"/>
    </w:rPr>
  </w:style>
  <w:style w:type="character" w:customStyle="1" w:styleId="LegaChar">
    <w:name w:val="Leg (a) Char"/>
    <w:basedOn w:val="DefaultParagraphFont"/>
    <w:link w:val="Lega"/>
    <w:rsid w:val="00107F63"/>
    <w:rPr>
      <w:rFonts w:ascii="Arial" w:hAnsi="Arial"/>
      <w:snapToGrid w:val="0"/>
      <w:sz w:val="22"/>
      <w:lang w:val="en-US" w:eastAsia="en-US"/>
    </w:rPr>
  </w:style>
  <w:style w:type="character" w:customStyle="1" w:styleId="LegInsertedText">
    <w:name w:val="LegInsertedText"/>
    <w:basedOn w:val="DefaultParagraphFont"/>
    <w:rsid w:val="00107F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pct/en/appguide/index.jsp" TargetMode="External"/><Relationship Id="rId1" Type="http://schemas.openxmlformats.org/officeDocument/2006/relationships/hyperlink" Target="http://www.wipo.int/pct/en/texts/reg_d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11 (E)</Template>
  <TotalTime>6</TotalTime>
  <Pages>5</Pages>
  <Words>963</Words>
  <Characters>5653</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PCT/WG/11/</vt:lpstr>
      <vt:lpstr>Summary</vt:lpstr>
      <vt:lpstr>Background</vt:lpstr>
      <vt:lpstr>Proposal</vt:lpstr>
    </vt:vector>
  </TitlesOfParts>
  <Company>WIPO</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PCT/WG/11/7</dc:title>
  <dc:subject>Delegation of Designated of Elected Office Functions</dc:subject>
  <dc:creator>MARLOW Thomas</dc:creator>
  <cp:lastModifiedBy>MARLOW Thomas</cp:lastModifiedBy>
  <cp:revision>3</cp:revision>
  <cp:lastPrinted>2018-04-10T15:39:00Z</cp:lastPrinted>
  <dcterms:created xsi:type="dcterms:W3CDTF">2018-04-10T15:36:00Z</dcterms:created>
  <dcterms:modified xsi:type="dcterms:W3CDTF">2018-04-12T13:57:00Z</dcterms:modified>
</cp:coreProperties>
</file>