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611388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05EE8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05EE8" w:rsidP="008B449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30E14">
              <w:rPr>
                <w:rFonts w:ascii="Arial Black" w:hAnsi="Arial Black"/>
                <w:caps/>
                <w:sz w:val="15"/>
              </w:rPr>
              <w:t>PCT/WG/9/</w:t>
            </w:r>
            <w:bookmarkStart w:id="0" w:name="Code"/>
            <w:bookmarkEnd w:id="0"/>
            <w:r w:rsidR="008B4496">
              <w:rPr>
                <w:rFonts w:ascii="Arial Black" w:hAnsi="Arial Black"/>
                <w:caps/>
                <w:sz w:val="15"/>
              </w:rPr>
              <w:t xml:space="preserve">22 </w:t>
            </w:r>
            <w:r w:rsidR="008B4496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BD340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B564ED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B56DE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B56DE9" w:rsidRPr="00930E14">
              <w:rPr>
                <w:rFonts w:ascii="Arial Black" w:hAnsi="Arial Black"/>
                <w:caps/>
                <w:sz w:val="15"/>
              </w:rPr>
              <w:t>APRIL 1</w:t>
            </w:r>
            <w:r w:rsidR="00BD60AC" w:rsidRPr="00930E14">
              <w:rPr>
                <w:rFonts w:ascii="Arial Black" w:hAnsi="Arial Black"/>
                <w:caps/>
                <w:sz w:val="15"/>
              </w:rPr>
              <w:t>3</w:t>
            </w:r>
            <w:r w:rsidR="00B564ED" w:rsidRPr="00930E14">
              <w:rPr>
                <w:rFonts w:ascii="Arial Black" w:hAnsi="Arial Black"/>
                <w:caps/>
                <w:sz w:val="15"/>
              </w:rPr>
              <w:t>, 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505EE8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Patent Cooperation Treaty (PCT)</w:t>
      </w:r>
    </w:p>
    <w:p w:rsidR="00505EE8" w:rsidRPr="003845C1" w:rsidRDefault="00505EE8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Working Group</w:t>
      </w:r>
    </w:p>
    <w:p w:rsidR="003845C1" w:rsidRDefault="003845C1" w:rsidP="003845C1"/>
    <w:p w:rsidR="003845C1" w:rsidRDefault="003845C1" w:rsidP="003845C1"/>
    <w:p w:rsidR="008B2CC1" w:rsidRPr="003845C1" w:rsidRDefault="00505EE8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Ninth</w:t>
      </w:r>
      <w:r w:rsidR="000276D2"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505EE8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May 17 to 20, 2016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9D4110" w:rsidP="008B2CC1">
      <w:pPr>
        <w:rPr>
          <w:caps/>
          <w:sz w:val="24"/>
        </w:rPr>
      </w:pPr>
      <w:bookmarkStart w:id="3" w:name="TitleOfDoc"/>
      <w:bookmarkEnd w:id="3"/>
      <w:r w:rsidRPr="009D4110">
        <w:rPr>
          <w:caps/>
          <w:sz w:val="24"/>
        </w:rPr>
        <w:t>PCT Minimum Documentation</w:t>
      </w:r>
      <w:r w:rsidR="00323859">
        <w:rPr>
          <w:caps/>
          <w:sz w:val="24"/>
        </w:rPr>
        <w:t xml:space="preserve"> TASK FORCE: </w:t>
      </w:r>
      <w:r w:rsidR="009C45E6">
        <w:rPr>
          <w:caps/>
          <w:sz w:val="24"/>
        </w:rPr>
        <w:t xml:space="preserve"> </w:t>
      </w:r>
      <w:bookmarkStart w:id="4" w:name="_GoBack"/>
      <w:bookmarkEnd w:id="4"/>
      <w:r w:rsidR="00323859">
        <w:rPr>
          <w:caps/>
          <w:sz w:val="24"/>
        </w:rPr>
        <w:t>STATUS REPORT</w:t>
      </w:r>
    </w:p>
    <w:p w:rsidR="008B2CC1" w:rsidRPr="008B2CC1" w:rsidRDefault="008B2CC1" w:rsidP="008B2CC1"/>
    <w:p w:rsidR="008B2CC1" w:rsidRPr="008B2CC1" w:rsidRDefault="009D4110" w:rsidP="008B2CC1">
      <w:pPr>
        <w:rPr>
          <w:i/>
        </w:rPr>
      </w:pPr>
      <w:bookmarkStart w:id="5" w:name="Prepared"/>
      <w:bookmarkEnd w:id="5"/>
      <w:r>
        <w:rPr>
          <w:i/>
        </w:rPr>
        <w:t xml:space="preserve">Document </w:t>
      </w:r>
      <w:r w:rsidR="0089768F">
        <w:rPr>
          <w:i/>
        </w:rPr>
        <w:t>prepar</w:t>
      </w:r>
      <w:r w:rsidR="0089768F" w:rsidRPr="009D4110">
        <w:rPr>
          <w:i/>
        </w:rPr>
        <w:t xml:space="preserve">ed </w:t>
      </w:r>
      <w:r w:rsidRPr="009D4110">
        <w:rPr>
          <w:i/>
        </w:rPr>
        <w:t>by the European Patent Office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B56DE9" w:rsidRPr="00B56DE9" w:rsidRDefault="006C1A70" w:rsidP="00930E14">
      <w:pPr>
        <w:pStyle w:val="Heading1"/>
      </w:pPr>
      <w:r>
        <w:t>Summary</w:t>
      </w:r>
    </w:p>
    <w:p w:rsidR="00BC5347" w:rsidRDefault="00E41B83" w:rsidP="00BC5347">
      <w:pPr>
        <w:pStyle w:val="ONUME"/>
      </w:pPr>
      <w:r w:rsidRPr="00E41B83">
        <w:t xml:space="preserve">This document </w:t>
      </w:r>
      <w:r w:rsidR="000D5A58">
        <w:t xml:space="preserve">reports on the </w:t>
      </w:r>
      <w:r w:rsidR="00323859">
        <w:t>PCT Minimum D</w:t>
      </w:r>
      <w:r w:rsidR="000D5A58" w:rsidRPr="000D5A58">
        <w:t>ocumentation</w:t>
      </w:r>
      <w:r w:rsidR="00323859">
        <w:t xml:space="preserve"> Task Force</w:t>
      </w:r>
      <w:r w:rsidR="00D027EC">
        <w:t xml:space="preserve"> (hereinafter “the </w:t>
      </w:r>
      <w:r w:rsidR="00000104">
        <w:t>t</w:t>
      </w:r>
      <w:r w:rsidR="00D027EC">
        <w:t xml:space="preserve">ask </w:t>
      </w:r>
      <w:r w:rsidR="00000104">
        <w:t>f</w:t>
      </w:r>
      <w:r w:rsidR="00D027EC">
        <w:t>orce”)</w:t>
      </w:r>
      <w:r w:rsidR="000D5A58" w:rsidRPr="000D5A58">
        <w:t xml:space="preserve"> and </w:t>
      </w:r>
      <w:r w:rsidRPr="00E41B83">
        <w:t>summari</w:t>
      </w:r>
      <w:r w:rsidR="00BD60AC">
        <w:t>z</w:t>
      </w:r>
      <w:r w:rsidRPr="00E41B83">
        <w:t xml:space="preserve">es the actions taken with regard to </w:t>
      </w:r>
      <w:r w:rsidR="00000104">
        <w:t>its</w:t>
      </w:r>
      <w:r w:rsidRPr="00E41B83">
        <w:t xml:space="preserve"> </w:t>
      </w:r>
      <w:r w:rsidR="00C0327A">
        <w:t>reactivation</w:t>
      </w:r>
      <w:r w:rsidRPr="00E41B83">
        <w:t xml:space="preserve"> since the </w:t>
      </w:r>
      <w:r w:rsidR="00BD60AC">
        <w:t xml:space="preserve">most recent </w:t>
      </w:r>
      <w:r w:rsidR="00E7154B">
        <w:t xml:space="preserve">session of the </w:t>
      </w:r>
      <w:r w:rsidRPr="00E41B83">
        <w:t xml:space="preserve">Meeting </w:t>
      </w:r>
      <w:r w:rsidR="00D52160">
        <w:t>of International Authorities (MIA)</w:t>
      </w:r>
      <w:r w:rsidR="00BD60AC">
        <w:t xml:space="preserve">, held in </w:t>
      </w:r>
      <w:r>
        <w:t>Santiago</w:t>
      </w:r>
      <w:r w:rsidR="00BD60AC">
        <w:t>, Chile from</w:t>
      </w:r>
      <w:r w:rsidR="00B66A0F">
        <w:t xml:space="preserve"> </w:t>
      </w:r>
      <w:r>
        <w:t>January</w:t>
      </w:r>
      <w:r w:rsidR="00BD60AC">
        <w:t xml:space="preserve"> 20 to 22, </w:t>
      </w:r>
      <w:r>
        <w:t>2016</w:t>
      </w:r>
      <w:r w:rsidRPr="00E41B83">
        <w:t>.</w:t>
      </w:r>
      <w:bookmarkStart w:id="6" w:name="_Ref377712795"/>
    </w:p>
    <w:p w:rsidR="00BC5347" w:rsidRPr="00BC5347" w:rsidRDefault="00BC5347" w:rsidP="00930E14">
      <w:pPr>
        <w:pStyle w:val="Heading1"/>
      </w:pPr>
      <w:r w:rsidRPr="00BC5347">
        <w:t>BACKGROUND</w:t>
      </w:r>
    </w:p>
    <w:p w:rsidR="00C0327A" w:rsidRDefault="00C0327A" w:rsidP="00BC5347">
      <w:pPr>
        <w:pStyle w:val="ONUME"/>
      </w:pPr>
      <w:r>
        <w:t>In 2005, the MIA decided to set up a task force</w:t>
      </w:r>
      <w:r w:rsidR="00000104">
        <w:t>,</w:t>
      </w:r>
      <w:r w:rsidR="00DD7530">
        <w:t xml:space="preserve"> under the leadership of the E</w:t>
      </w:r>
      <w:r w:rsidR="00BD60AC">
        <w:t xml:space="preserve">uropean </w:t>
      </w:r>
      <w:r w:rsidR="00DD7530">
        <w:t>P</w:t>
      </w:r>
      <w:r w:rsidR="00BD60AC">
        <w:t xml:space="preserve">atent </w:t>
      </w:r>
      <w:r w:rsidR="00DD7530">
        <w:t>O</w:t>
      </w:r>
      <w:r w:rsidR="00BD60AC">
        <w:t>ffice (EPO)</w:t>
      </w:r>
      <w:r w:rsidR="00000104">
        <w:t>,</w:t>
      </w:r>
      <w:r>
        <w:t xml:space="preserve"> to undertake a comprehensive review of the PCT minimum documentation</w:t>
      </w:r>
      <w:r w:rsidR="00323859">
        <w:t>.</w:t>
      </w:r>
      <w:r>
        <w:t xml:space="preserve"> </w:t>
      </w:r>
      <w:r w:rsidR="00BD60AC">
        <w:t xml:space="preserve"> </w:t>
      </w:r>
      <w:r w:rsidR="00323859">
        <w:t>T</w:t>
      </w:r>
      <w:r>
        <w:t>h</w:t>
      </w:r>
      <w:r w:rsidR="00000104">
        <w:t>e</w:t>
      </w:r>
      <w:r>
        <w:t xml:space="preserve"> task force </w:t>
      </w:r>
      <w:r w:rsidR="00323859">
        <w:t xml:space="preserve">was mandated to </w:t>
      </w:r>
      <w:r>
        <w:t>address issues relating to both patent documentation and non-patent literature, including traditional knowledge-related databases (</w:t>
      </w:r>
      <w:r w:rsidR="00790758">
        <w:t xml:space="preserve">see </w:t>
      </w:r>
      <w:r w:rsidR="00DD7530">
        <w:t>paragraphs 9</w:t>
      </w:r>
      <w:r w:rsidR="00FC7B52">
        <w:t xml:space="preserve"> to </w:t>
      </w:r>
      <w:r w:rsidR="00DD7530">
        <w:t xml:space="preserve">12 </w:t>
      </w:r>
      <w:r w:rsidR="00FC7B52">
        <w:t>and </w:t>
      </w:r>
      <w:r w:rsidR="00DD7530">
        <w:t>18</w:t>
      </w:r>
      <w:r w:rsidR="00BD60AC">
        <w:t>, document</w:t>
      </w:r>
      <w:r w:rsidR="00DD7530">
        <w:t xml:space="preserve"> </w:t>
      </w:r>
      <w:r w:rsidRPr="00D8408A">
        <w:t>PCT/MIA/11/14</w:t>
      </w:r>
      <w:r>
        <w:t xml:space="preserve">). </w:t>
      </w:r>
      <w:r w:rsidR="00BD60AC">
        <w:t xml:space="preserve"> </w:t>
      </w:r>
      <w:r w:rsidR="00DD7530">
        <w:t>However,</w:t>
      </w:r>
      <w:r>
        <w:t xml:space="preserve"> the process stalled </w:t>
      </w:r>
      <w:r w:rsidRPr="00FB55D5">
        <w:t>in view of the lack of consensus</w:t>
      </w:r>
      <w:r>
        <w:t xml:space="preserve"> on certain issues</w:t>
      </w:r>
      <w:r w:rsidR="008657BB">
        <w:t xml:space="preserve"> </w:t>
      </w:r>
      <w:r w:rsidRPr="008657BB">
        <w:t>(</w:t>
      </w:r>
      <w:r w:rsidR="008657BB" w:rsidRPr="008657BB">
        <w:t xml:space="preserve">see </w:t>
      </w:r>
      <w:r w:rsidR="008657BB">
        <w:t>document</w:t>
      </w:r>
      <w:r w:rsidR="008657BB" w:rsidRPr="008657BB">
        <w:t xml:space="preserve"> </w:t>
      </w:r>
      <w:r w:rsidRPr="008657BB">
        <w:t>PCT/MIA/1</w:t>
      </w:r>
      <w:r w:rsidR="008657BB">
        <w:t>3</w:t>
      </w:r>
      <w:r w:rsidRPr="008657BB">
        <w:t>/</w:t>
      </w:r>
      <w:r w:rsidR="008657BB">
        <w:t>5</w:t>
      </w:r>
      <w:r w:rsidRPr="008657BB">
        <w:t>)</w:t>
      </w:r>
      <w:r>
        <w:t>.</w:t>
      </w:r>
      <w:r w:rsidR="00210736">
        <w:t xml:space="preserve"> </w:t>
      </w:r>
    </w:p>
    <w:p w:rsidR="00C0327A" w:rsidRDefault="00C0327A" w:rsidP="00C0327A">
      <w:pPr>
        <w:pStyle w:val="ONUME"/>
      </w:pPr>
      <w:r w:rsidRPr="0099233B">
        <w:t>In 2012</w:t>
      </w:r>
      <w:r>
        <w:t xml:space="preserve">, the MIA decided to set up a </w:t>
      </w:r>
      <w:r w:rsidRPr="00730D49">
        <w:t xml:space="preserve">task force </w:t>
      </w:r>
      <w:r>
        <w:t xml:space="preserve">with the aim of extending and updating the scope of the patent literature part of the PCT minimum documentation </w:t>
      </w:r>
      <w:r w:rsidRPr="00730D49">
        <w:t>(</w:t>
      </w:r>
      <w:r w:rsidR="00EF4284">
        <w:t xml:space="preserve">see </w:t>
      </w:r>
      <w:r w:rsidR="00FC7B52">
        <w:t xml:space="preserve">paragraphs </w:t>
      </w:r>
      <w:r w:rsidR="00EF4284">
        <w:t>79</w:t>
      </w:r>
      <w:r w:rsidR="00FC7B52">
        <w:t xml:space="preserve"> to </w:t>
      </w:r>
      <w:r w:rsidR="00EF4284">
        <w:t xml:space="preserve">81, document PCT/MIA/19/14, and </w:t>
      </w:r>
      <w:r w:rsidRPr="00730D49">
        <w:t>Circular C</w:t>
      </w:r>
      <w:r w:rsidR="00BD60AC" w:rsidRPr="00730D49">
        <w:t>.</w:t>
      </w:r>
      <w:r w:rsidR="00BD60AC">
        <w:t> </w:t>
      </w:r>
      <w:r w:rsidRPr="00730D49">
        <w:t>PCT 1359</w:t>
      </w:r>
      <w:r w:rsidR="00BD60AC">
        <w:t>, dated September 28, 2012</w:t>
      </w:r>
      <w:r w:rsidRPr="00730D49">
        <w:t>)</w:t>
      </w:r>
      <w:r>
        <w:t xml:space="preserve">. </w:t>
      </w:r>
      <w:r w:rsidR="00BD60AC">
        <w:t xml:space="preserve"> </w:t>
      </w:r>
      <w:r w:rsidR="00EF4284">
        <w:t xml:space="preserve">Since then, the PCT Minimum Documentation Task Force </w:t>
      </w:r>
      <w:r w:rsidR="00000104">
        <w:t xml:space="preserve">has </w:t>
      </w:r>
      <w:r>
        <w:t>operate</w:t>
      </w:r>
      <w:r w:rsidR="001E4159">
        <w:t>d</w:t>
      </w:r>
      <w:r w:rsidRPr="005B50DE">
        <w:t xml:space="preserve"> using </w:t>
      </w:r>
      <w:r w:rsidR="00580C05">
        <w:t>a dedicated</w:t>
      </w:r>
      <w:r w:rsidR="00580C05" w:rsidRPr="005B50DE">
        <w:t xml:space="preserve"> </w:t>
      </w:r>
      <w:r w:rsidRPr="005B50DE">
        <w:t>electronic forum</w:t>
      </w:r>
      <w:r>
        <w:t xml:space="preserve"> (</w:t>
      </w:r>
      <w:r w:rsidR="00F45F2B">
        <w:t xml:space="preserve">hereinafter “the </w:t>
      </w:r>
      <w:r>
        <w:t>wiki</w:t>
      </w:r>
      <w:r w:rsidR="00F45F2B">
        <w:t>”</w:t>
      </w:r>
      <w:r>
        <w:t>)</w:t>
      </w:r>
      <w:r w:rsidR="00C855D6">
        <w:t xml:space="preserve"> facilitated by the International Bureau</w:t>
      </w:r>
      <w:r w:rsidR="00000104">
        <w:t xml:space="preserve">. </w:t>
      </w:r>
      <w:r w:rsidR="00BD60AC">
        <w:t xml:space="preserve"> </w:t>
      </w:r>
      <w:r w:rsidR="00000104">
        <w:t>However</w:t>
      </w:r>
      <w:r w:rsidR="00577050">
        <w:t>,</w:t>
      </w:r>
      <w:r w:rsidR="003C5F31">
        <w:t xml:space="preserve"> the process</w:t>
      </w:r>
      <w:r w:rsidR="00000104">
        <w:t xml:space="preserve"> </w:t>
      </w:r>
      <w:r w:rsidR="00AD67C9">
        <w:t xml:space="preserve">was </w:t>
      </w:r>
      <w:r w:rsidR="003C5F31">
        <w:t xml:space="preserve">put on hold pending the outcome of the work </w:t>
      </w:r>
      <w:r w:rsidR="00B66A0F">
        <w:t>o</w:t>
      </w:r>
      <w:r w:rsidR="00577050" w:rsidRPr="00577050">
        <w:t xml:space="preserve">n </w:t>
      </w:r>
      <w:r w:rsidR="00577050">
        <w:t xml:space="preserve">setting up </w:t>
      </w:r>
      <w:r w:rsidR="00577050" w:rsidRPr="00577050">
        <w:t xml:space="preserve">prior art documentation standards </w:t>
      </w:r>
      <w:r w:rsidR="00000104">
        <w:t>being carried out with</w:t>
      </w:r>
      <w:r w:rsidR="003C5F31">
        <w:t>in the context of the IP5 cooperation</w:t>
      </w:r>
      <w:r w:rsidR="007D018C" w:rsidRPr="007D018C">
        <w:t xml:space="preserve"> </w:t>
      </w:r>
      <w:r w:rsidR="00AD67C9">
        <w:t xml:space="preserve">scheme </w:t>
      </w:r>
      <w:r w:rsidR="003C5F31" w:rsidRPr="003C5F31">
        <w:t xml:space="preserve">(the </w:t>
      </w:r>
      <w:r w:rsidR="00BD60AC">
        <w:t xml:space="preserve">IP </w:t>
      </w:r>
      <w:r w:rsidR="003C5F31" w:rsidRPr="003C5F31">
        <w:t>Offices of China, Japan, the Republic of Korea and the United States of America, an</w:t>
      </w:r>
      <w:r w:rsidR="003C5F31">
        <w:t>d the European Patent Office) (see document PCT/MIA/21/12)</w:t>
      </w:r>
      <w:r w:rsidR="00210736" w:rsidRPr="007D018C">
        <w:t>.</w:t>
      </w:r>
    </w:p>
    <w:p w:rsidR="006E2071" w:rsidRDefault="00A21F1B" w:rsidP="006C1A70">
      <w:pPr>
        <w:pStyle w:val="ONUME"/>
      </w:pPr>
      <w:r>
        <w:lastRenderedPageBreak/>
        <w:t xml:space="preserve">In 2015, following </w:t>
      </w:r>
      <w:r w:rsidR="00C0327A">
        <w:t xml:space="preserve">the publication of </w:t>
      </w:r>
      <w:r w:rsidR="00C0327A" w:rsidRPr="00B46388">
        <w:t>“</w:t>
      </w:r>
      <w:r w:rsidR="00AD67C9">
        <w:t>a</w:t>
      </w:r>
      <w:r w:rsidR="00C0327A" w:rsidRPr="00B46388">
        <w:t>uth</w:t>
      </w:r>
      <w:r w:rsidR="00C0327A">
        <w:t xml:space="preserve">ority </w:t>
      </w:r>
      <w:r w:rsidR="00AD67C9">
        <w:t>f</w:t>
      </w:r>
      <w:r w:rsidR="00C0327A">
        <w:t xml:space="preserve">iles” </w:t>
      </w:r>
      <w:r w:rsidR="00AD67C9">
        <w:t>with</w:t>
      </w:r>
      <w:r w:rsidR="00577050">
        <w:t>in the context of the IP5 cooperation</w:t>
      </w:r>
      <w:r w:rsidR="00AD67C9">
        <w:t xml:space="preserve"> scheme</w:t>
      </w:r>
      <w:r w:rsidR="00C0327A">
        <w:t>, the</w:t>
      </w:r>
      <w:r w:rsidR="00C0327A" w:rsidRPr="00FE3D63">
        <w:t xml:space="preserve"> MIA</w:t>
      </w:r>
      <w:r w:rsidR="00C0327A">
        <w:t xml:space="preserve"> </w:t>
      </w:r>
      <w:r>
        <w:t xml:space="preserve">decided </w:t>
      </w:r>
      <w:r w:rsidR="00C0327A" w:rsidRPr="00FE3D63">
        <w:t xml:space="preserve">to reactivate the </w:t>
      </w:r>
      <w:r w:rsidR="00B66A0F">
        <w:t>t</w:t>
      </w:r>
      <w:r w:rsidR="00FB2FD5">
        <w:t xml:space="preserve">ask </w:t>
      </w:r>
      <w:r w:rsidR="00B66A0F">
        <w:t>f</w:t>
      </w:r>
      <w:r w:rsidR="00FB2FD5">
        <w:t>orce</w:t>
      </w:r>
      <w:r w:rsidR="00AD67C9">
        <w:t>,</w:t>
      </w:r>
      <w:r w:rsidR="00FB2FD5">
        <w:t xml:space="preserve"> </w:t>
      </w:r>
      <w:r w:rsidR="00FA6A16">
        <w:t xml:space="preserve">with the International Bureau as </w:t>
      </w:r>
      <w:r w:rsidR="00B66A0F">
        <w:t>t</w:t>
      </w:r>
      <w:r w:rsidR="00FA6A16">
        <w:t xml:space="preserve">ask </w:t>
      </w:r>
      <w:r w:rsidR="00B66A0F">
        <w:t>f</w:t>
      </w:r>
      <w:r w:rsidR="00FA6A16">
        <w:t xml:space="preserve">orce </w:t>
      </w:r>
      <w:r w:rsidR="00B66A0F">
        <w:t>l</w:t>
      </w:r>
      <w:r w:rsidR="00FA6A16">
        <w:t xml:space="preserve">eader </w:t>
      </w:r>
      <w:r w:rsidR="00577050">
        <w:t>pending the appointment of an I</w:t>
      </w:r>
      <w:r w:rsidR="00FC7B52">
        <w:t>nternational Searching Authority</w:t>
      </w:r>
      <w:r w:rsidR="00577050">
        <w:t xml:space="preserve"> </w:t>
      </w:r>
      <w:r w:rsidR="00FC7B52">
        <w:t xml:space="preserve">(ISA) </w:t>
      </w:r>
      <w:r w:rsidR="00577050">
        <w:t xml:space="preserve">in its place </w:t>
      </w:r>
      <w:r w:rsidR="00577050" w:rsidRPr="00577050">
        <w:t>(see paragraph</w:t>
      </w:r>
      <w:r w:rsidR="00FC7B52">
        <w:t>s </w:t>
      </w:r>
      <w:r w:rsidR="00577050" w:rsidRPr="00577050">
        <w:t>62</w:t>
      </w:r>
      <w:r w:rsidR="00FC7B52">
        <w:t xml:space="preserve"> to </w:t>
      </w:r>
      <w:r w:rsidR="00577050" w:rsidRPr="00577050">
        <w:t>65</w:t>
      </w:r>
      <w:r w:rsidR="00577050">
        <w:t xml:space="preserve"> and 73</w:t>
      </w:r>
      <w:r w:rsidR="00577050" w:rsidRPr="00577050">
        <w:t>, document PCT/MIA/22/22)</w:t>
      </w:r>
      <w:r w:rsidR="00C0327A">
        <w:t>.</w:t>
      </w:r>
      <w:r w:rsidR="00BD60AC">
        <w:t xml:space="preserve"> </w:t>
      </w:r>
      <w:r w:rsidR="00C0327A">
        <w:t xml:space="preserve"> </w:t>
      </w:r>
      <w:r w:rsidR="006E2071">
        <w:t>L</w:t>
      </w:r>
      <w:r w:rsidR="00C0327A">
        <w:t xml:space="preserve">ittle progress was made in 2015. </w:t>
      </w:r>
    </w:p>
    <w:p w:rsidR="009074EC" w:rsidRPr="00C5117B" w:rsidRDefault="00A21F1B" w:rsidP="00B56DE9">
      <w:pPr>
        <w:pStyle w:val="ONUME"/>
      </w:pPr>
      <w:r>
        <w:t>In</w:t>
      </w:r>
      <w:r w:rsidR="000D5A58">
        <w:t xml:space="preserve"> January</w:t>
      </w:r>
      <w:r w:rsidR="00C0327A">
        <w:t xml:space="preserve"> 2016</w:t>
      </w:r>
      <w:r>
        <w:t>,</w:t>
      </w:r>
      <w:r w:rsidR="00C0327A">
        <w:t xml:space="preserve"> </w:t>
      </w:r>
      <w:r w:rsidR="00C0327A" w:rsidRPr="00235608">
        <w:t xml:space="preserve">there was </w:t>
      </w:r>
      <w:r w:rsidR="00C0327A">
        <w:t xml:space="preserve">again </w:t>
      </w:r>
      <w:r w:rsidR="00C0327A" w:rsidRPr="00235608">
        <w:t>consensus</w:t>
      </w:r>
      <w:r>
        <w:t xml:space="preserve"> at the MIA</w:t>
      </w:r>
      <w:r w:rsidR="00C0327A" w:rsidRPr="00235608">
        <w:t xml:space="preserve"> to reactivate the PCT </w:t>
      </w:r>
      <w:r w:rsidR="00FB2FD5" w:rsidRPr="00FB2FD5">
        <w:t>Minimum Documentation Task Force</w:t>
      </w:r>
      <w:r w:rsidR="00AD67C9">
        <w:t xml:space="preserve">. </w:t>
      </w:r>
      <w:r w:rsidR="00BD60AC">
        <w:t xml:space="preserve"> </w:t>
      </w:r>
      <w:r w:rsidR="00AD67C9">
        <w:t>However,</w:t>
      </w:r>
      <w:r w:rsidR="00C0327A">
        <w:t xml:space="preserve"> the </w:t>
      </w:r>
      <w:r>
        <w:t xml:space="preserve">International Bureau </w:t>
      </w:r>
      <w:r w:rsidR="00AD67C9">
        <w:t>pointed out</w:t>
      </w:r>
      <w:r w:rsidR="00FB2FD5" w:rsidRPr="00FB2FD5" w:rsidDel="00FB2FD5">
        <w:t xml:space="preserve"> </w:t>
      </w:r>
      <w:r w:rsidR="00C0327A">
        <w:t xml:space="preserve">that it </w:t>
      </w:r>
      <w:r w:rsidR="005A61E3">
        <w:t>lacked</w:t>
      </w:r>
      <w:r w:rsidR="005A61E3" w:rsidRPr="006A50D5">
        <w:t xml:space="preserve"> </w:t>
      </w:r>
      <w:r w:rsidR="00C0327A" w:rsidRPr="006A50D5">
        <w:t xml:space="preserve">experience and expertise </w:t>
      </w:r>
      <w:r w:rsidR="00FA6A16">
        <w:t>in the field</w:t>
      </w:r>
      <w:r w:rsidR="00C0327A" w:rsidRPr="009000DE">
        <w:t xml:space="preserve">, and </w:t>
      </w:r>
      <w:r w:rsidR="009074EC">
        <w:t>invited</w:t>
      </w:r>
      <w:r w:rsidR="00C0327A" w:rsidRPr="009000DE">
        <w:t xml:space="preserve"> </w:t>
      </w:r>
      <w:r w:rsidR="00AD67C9">
        <w:t xml:space="preserve">one of the </w:t>
      </w:r>
      <w:r w:rsidR="00C0327A" w:rsidRPr="009000DE">
        <w:t>ISA</w:t>
      </w:r>
      <w:r w:rsidR="00AD67C9">
        <w:t>s</w:t>
      </w:r>
      <w:r w:rsidR="00C0327A" w:rsidRPr="009000DE">
        <w:t xml:space="preserve"> to </w:t>
      </w:r>
      <w:r w:rsidR="00AD67C9">
        <w:t>replace it</w:t>
      </w:r>
      <w:r w:rsidR="00C0327A">
        <w:t>.</w:t>
      </w:r>
      <w:r w:rsidR="00FA6A16">
        <w:t xml:space="preserve"> </w:t>
      </w:r>
      <w:r w:rsidR="00BD60AC">
        <w:t xml:space="preserve"> </w:t>
      </w:r>
      <w:r w:rsidR="00FA6A16">
        <w:t xml:space="preserve">The MIA </w:t>
      </w:r>
      <w:r w:rsidR="004D3136">
        <w:t>invited</w:t>
      </w:r>
      <w:r w:rsidR="00FA6A16">
        <w:t xml:space="preserve"> th</w:t>
      </w:r>
      <w:r w:rsidR="00FB2FD5">
        <w:t xml:space="preserve">e </w:t>
      </w:r>
      <w:r w:rsidR="00B66A0F">
        <w:t>t</w:t>
      </w:r>
      <w:r w:rsidR="00FB2FD5">
        <w:t xml:space="preserve">ask </w:t>
      </w:r>
      <w:r w:rsidR="00B66A0F">
        <w:t>f</w:t>
      </w:r>
      <w:r w:rsidR="00FA6A16">
        <w:t>orce</w:t>
      </w:r>
      <w:r w:rsidR="004D3136">
        <w:t xml:space="preserve"> to resume its work </w:t>
      </w:r>
      <w:r w:rsidR="0020055A">
        <w:t xml:space="preserve">on the basis of document PCT/MIA/23/5 </w:t>
      </w:r>
      <w:r w:rsidR="0020055A" w:rsidRPr="0020055A">
        <w:t xml:space="preserve">(see </w:t>
      </w:r>
      <w:r w:rsidR="00CC522E" w:rsidRPr="0020055A">
        <w:t>paragraph</w:t>
      </w:r>
      <w:r w:rsidR="00CC522E">
        <w:t> </w:t>
      </w:r>
      <w:r w:rsidR="0020055A">
        <w:t>63</w:t>
      </w:r>
      <w:r w:rsidR="0020055A" w:rsidRPr="0020055A">
        <w:t>, document PCT/MIA/23/14)</w:t>
      </w:r>
      <w:r w:rsidR="004D3136">
        <w:t xml:space="preserve">, and </w:t>
      </w:r>
      <w:r w:rsidR="009074EC" w:rsidRPr="00C5117B">
        <w:t>to recommence discussions on the addition</w:t>
      </w:r>
      <w:r w:rsidR="001E4159">
        <w:t xml:space="preserve"> to the PCT minimum documentation</w:t>
      </w:r>
      <w:r w:rsidR="009074EC" w:rsidRPr="00C5117B">
        <w:t xml:space="preserve"> of databases, including traditional knowledge databases, as set out in document PCT/MIA/12/6</w:t>
      </w:r>
      <w:r w:rsidR="004D3136" w:rsidRPr="00C5117B">
        <w:t xml:space="preserve"> (see paragraph 85(a</w:t>
      </w:r>
      <w:r w:rsidR="00CC522E" w:rsidRPr="00C5117B">
        <w:t>),</w:t>
      </w:r>
      <w:r w:rsidR="00CC522E">
        <w:t xml:space="preserve"> </w:t>
      </w:r>
      <w:r w:rsidR="004D3136" w:rsidRPr="00C5117B">
        <w:t>document PCT/MIA/23/14)</w:t>
      </w:r>
      <w:r w:rsidR="009074EC" w:rsidRPr="00C5117B">
        <w:t>.</w:t>
      </w:r>
    </w:p>
    <w:p w:rsidR="006E2071" w:rsidRDefault="006E2071" w:rsidP="006E2071">
      <w:pPr>
        <w:pStyle w:val="ONUME"/>
      </w:pPr>
      <w:r>
        <w:t>In Santiago, t</w:t>
      </w:r>
      <w:r w:rsidRPr="004D3136">
        <w:t xml:space="preserve">he MIA also invited the Indian Patent Office </w:t>
      </w:r>
      <w:r w:rsidRPr="0020055A">
        <w:t>to submit</w:t>
      </w:r>
      <w:r w:rsidR="00B66A0F">
        <w:t xml:space="preserve"> to the task force</w:t>
      </w:r>
      <w:r w:rsidRPr="0020055A">
        <w:t xml:space="preserve"> a detailed working document, includin</w:t>
      </w:r>
      <w:r w:rsidRPr="00D027EC">
        <w:t xml:space="preserve">g a revised draft of the access agreement, setting out its proposals with regard to the inclusion of the Indian </w:t>
      </w:r>
      <w:r w:rsidR="00CC522E">
        <w:t>Traditional Knowledge Digital Library (</w:t>
      </w:r>
      <w:r w:rsidRPr="00D027EC">
        <w:t>TKDL</w:t>
      </w:r>
      <w:r w:rsidR="00CC522E">
        <w:t>)</w:t>
      </w:r>
      <w:r w:rsidRPr="00D027EC">
        <w:t xml:space="preserve"> in the PCT minimum documentation, taking into account previous discussions in the </w:t>
      </w:r>
      <w:r w:rsidR="00B66A0F">
        <w:t>m</w:t>
      </w:r>
      <w:r w:rsidRPr="00D027EC">
        <w:t xml:space="preserve">eeting, the </w:t>
      </w:r>
      <w:r w:rsidR="00B66A0F">
        <w:t>t</w:t>
      </w:r>
      <w:r w:rsidRPr="00D027EC">
        <w:t xml:space="preserve">ask </w:t>
      </w:r>
      <w:r w:rsidR="00B66A0F">
        <w:t>f</w:t>
      </w:r>
      <w:r w:rsidRPr="00D027EC">
        <w:t>orce and the IGC, as well as the dis</w:t>
      </w:r>
      <w:r w:rsidRPr="006E2071">
        <w:t>cussions held at the present session</w:t>
      </w:r>
      <w:r w:rsidRPr="004D3136">
        <w:t>.</w:t>
      </w:r>
      <w:r>
        <w:t xml:space="preserve"> </w:t>
      </w:r>
      <w:r w:rsidR="00CC522E">
        <w:t xml:space="preserve"> </w:t>
      </w:r>
      <w:r w:rsidR="00AD67C9">
        <w:t>It also</w:t>
      </w:r>
      <w:r>
        <w:t xml:space="preserve"> invited the International Bureau to</w:t>
      </w:r>
      <w:r w:rsidR="001E4159">
        <w:t xml:space="preserve"> work</w:t>
      </w:r>
      <w:r>
        <w:t xml:space="preserve"> closely with the Indian Patent Office in the coming months with a view to moving the issue forward, where appropriate by means of informal consultations and written communications, such as PCT </w:t>
      </w:r>
      <w:r w:rsidR="00CC522E">
        <w:t>C</w:t>
      </w:r>
      <w:r>
        <w:t xml:space="preserve">irculars, to ensure proper preparation of the discussions </w:t>
      </w:r>
      <w:r w:rsidR="001E4159">
        <w:t xml:space="preserve">to be held </w:t>
      </w:r>
      <w:r>
        <w:t xml:space="preserve">at the next session of the MIA in 2017 </w:t>
      </w:r>
      <w:r w:rsidRPr="006E2071">
        <w:t>(see paragraph 85(b)</w:t>
      </w:r>
      <w:r>
        <w:t xml:space="preserve"> and (c)</w:t>
      </w:r>
      <w:r w:rsidRPr="006E2071">
        <w:t>, document PCT/MIA/23/14)</w:t>
      </w:r>
      <w:r>
        <w:t>.</w:t>
      </w:r>
    </w:p>
    <w:p w:rsidR="00790758" w:rsidRDefault="00790758" w:rsidP="00C5117B">
      <w:pPr>
        <w:pStyle w:val="ONUME"/>
      </w:pPr>
      <w:r>
        <w:t xml:space="preserve">In February 2016, the EPO responded positively to the call of the International Bureau and </w:t>
      </w:r>
      <w:r w:rsidR="00B66A0F">
        <w:t>agreed</w:t>
      </w:r>
      <w:r w:rsidR="00AD67C9">
        <w:t xml:space="preserve"> to</w:t>
      </w:r>
      <w:r>
        <w:t xml:space="preserve"> (</w:t>
      </w:r>
      <w:r w:rsidR="00B66A0F">
        <w:t xml:space="preserve">once </w:t>
      </w:r>
      <w:r>
        <w:t>again)</w:t>
      </w:r>
      <w:r w:rsidR="00B66A0F">
        <w:t xml:space="preserve"> lead</w:t>
      </w:r>
      <w:r>
        <w:t xml:space="preserve"> the PCT Minimum Documentation Task Force</w:t>
      </w:r>
      <w:r w:rsidR="00D027EC">
        <w:t xml:space="preserve"> on the basis of the mandate given by the MIA</w:t>
      </w:r>
      <w:r>
        <w:t>.</w:t>
      </w:r>
      <w:r w:rsidR="006E2071">
        <w:t xml:space="preserve"> </w:t>
      </w:r>
      <w:r w:rsidR="00CC522E">
        <w:t xml:space="preserve"> </w:t>
      </w:r>
      <w:r w:rsidR="00AD67C9">
        <w:t>What follows is</w:t>
      </w:r>
      <w:r w:rsidR="00EA4359">
        <w:t xml:space="preserve"> an outline of the </w:t>
      </w:r>
      <w:r w:rsidR="00AD67C9">
        <w:t>proposed</w:t>
      </w:r>
      <w:r w:rsidR="00EA4359">
        <w:t xml:space="preserve"> work of the </w:t>
      </w:r>
      <w:r w:rsidR="00B66A0F">
        <w:t>t</w:t>
      </w:r>
      <w:r w:rsidR="00EA4359">
        <w:t xml:space="preserve">ask </w:t>
      </w:r>
      <w:r w:rsidR="00B66A0F">
        <w:t>f</w:t>
      </w:r>
      <w:r w:rsidR="00EA4359">
        <w:t>orce</w:t>
      </w:r>
      <w:r w:rsidR="00AD67C9">
        <w:t xml:space="preserve"> as envisaged by the EPO</w:t>
      </w:r>
      <w:r w:rsidR="00EA4359">
        <w:t>.</w:t>
      </w:r>
    </w:p>
    <w:p w:rsidR="009608F2" w:rsidRPr="00C5117B" w:rsidRDefault="00F45F2B" w:rsidP="0027572C">
      <w:pPr>
        <w:pStyle w:val="Heading1"/>
      </w:pPr>
      <w:r>
        <w:t xml:space="preserve">EVALUATION AND </w:t>
      </w:r>
      <w:r w:rsidR="009608F2" w:rsidRPr="00EA4359">
        <w:t>O</w:t>
      </w:r>
      <w:r w:rsidR="009608F2">
        <w:t>BJECTIVES</w:t>
      </w:r>
    </w:p>
    <w:p w:rsidR="00B56DE9" w:rsidRDefault="00F26E2F" w:rsidP="00B56DE9">
      <w:pPr>
        <w:pStyle w:val="ONUME"/>
      </w:pPr>
      <w:bookmarkStart w:id="7" w:name="_Ref448244111"/>
      <w:r>
        <w:t>First, the</w:t>
      </w:r>
      <w:r w:rsidR="009608F2" w:rsidRPr="009608F2">
        <w:t xml:space="preserve"> </w:t>
      </w:r>
      <w:r w:rsidR="00B66A0F">
        <w:t>t</w:t>
      </w:r>
      <w:r w:rsidR="009608F2" w:rsidRPr="009608F2">
        <w:t xml:space="preserve">ask </w:t>
      </w:r>
      <w:r w:rsidR="00B66A0F">
        <w:t>f</w:t>
      </w:r>
      <w:r w:rsidR="009608F2" w:rsidRPr="009608F2">
        <w:t xml:space="preserve">orce </w:t>
      </w:r>
      <w:r>
        <w:t xml:space="preserve">will need </w:t>
      </w:r>
      <w:r w:rsidR="009608F2" w:rsidRPr="009608F2">
        <w:t xml:space="preserve">to properly evaluate the extent of the existing </w:t>
      </w:r>
      <w:r w:rsidR="00F45F2B">
        <w:t xml:space="preserve">PCT </w:t>
      </w:r>
      <w:r w:rsidR="009608F2" w:rsidRPr="009608F2">
        <w:t>minimum documentation.  The inventory in the WIPO Handbook on Industrial Property Information and Documentation ha</w:t>
      </w:r>
      <w:r w:rsidR="00E06437">
        <w:t>s</w:t>
      </w:r>
      <w:r w:rsidR="009608F2" w:rsidRPr="009608F2">
        <w:t xml:space="preserve"> not been updated since November 2001. </w:t>
      </w:r>
      <w:r w:rsidR="00CC522E">
        <w:t xml:space="preserve"> </w:t>
      </w:r>
      <w:r w:rsidR="009608F2" w:rsidRPr="009608F2">
        <w:t>Since th</w:t>
      </w:r>
      <w:r w:rsidR="00E06437">
        <w:t>en</w:t>
      </w:r>
      <w:r w:rsidR="009608F2" w:rsidRPr="009608F2">
        <w:t xml:space="preserve">, </w:t>
      </w:r>
      <w:r w:rsidR="00E06437">
        <w:t>not only have</w:t>
      </w:r>
      <w:r w:rsidR="009608F2" w:rsidRPr="009608F2">
        <w:t xml:space="preserve"> the lists of publications for the </w:t>
      </w:r>
      <w:r w:rsidR="00B66A0F">
        <w:t>o</w:t>
      </w:r>
      <w:r w:rsidR="009608F2" w:rsidRPr="009608F2">
        <w:t>ffices represented becom</w:t>
      </w:r>
      <w:r w:rsidR="00E06437">
        <w:t>e</w:t>
      </w:r>
      <w:r w:rsidR="009608F2" w:rsidRPr="009608F2">
        <w:t xml:space="preserve"> out of date, two new collections ha</w:t>
      </w:r>
      <w:r w:rsidR="00E06437">
        <w:t>ve</w:t>
      </w:r>
      <w:r w:rsidR="009608F2" w:rsidRPr="009608F2">
        <w:t xml:space="preserve"> been added to the list in Rule 34.1(c)(ii) (those of the Republic of Korea and the People’s Republic of China)</w:t>
      </w:r>
      <w:r w:rsidR="00E06437">
        <w:t>,</w:t>
      </w:r>
      <w:r w:rsidR="009608F2" w:rsidRPr="009608F2">
        <w:t xml:space="preserve"> and other </w:t>
      </w:r>
      <w:r w:rsidR="00B66A0F">
        <w:t>s</w:t>
      </w:r>
      <w:r w:rsidR="009608F2" w:rsidRPr="009608F2">
        <w:t>tates m</w:t>
      </w:r>
      <w:r w:rsidR="00E06437">
        <w:t>ay</w:t>
      </w:r>
      <w:r w:rsidR="009608F2" w:rsidRPr="009608F2">
        <w:t xml:space="preserve"> have made their collections available in accordance with Rule 34.1(c)(vi).</w:t>
      </w:r>
      <w:bookmarkEnd w:id="7"/>
    </w:p>
    <w:p w:rsidR="001E44C7" w:rsidRDefault="00F26E2F" w:rsidP="00B56DE9">
      <w:pPr>
        <w:pStyle w:val="ONUME"/>
      </w:pPr>
      <w:bookmarkStart w:id="8" w:name="_Ref448244117"/>
      <w:r>
        <w:t>Second</w:t>
      </w:r>
      <w:r w:rsidR="00E47A8D">
        <w:t xml:space="preserve">, in line with the mandate set by the MIA, </w:t>
      </w:r>
      <w:r w:rsidR="001E44C7">
        <w:t xml:space="preserve">the </w:t>
      </w:r>
      <w:r w:rsidR="00B66A0F">
        <w:t>t</w:t>
      </w:r>
      <w:r w:rsidR="001E44C7">
        <w:t xml:space="preserve">ask </w:t>
      </w:r>
      <w:r w:rsidR="00B66A0F">
        <w:t>f</w:t>
      </w:r>
      <w:r w:rsidR="001E44C7">
        <w:t xml:space="preserve">orce </w:t>
      </w:r>
      <w:r w:rsidR="00DC24AD">
        <w:t>will</w:t>
      </w:r>
      <w:r w:rsidR="00C97FF7">
        <w:t xml:space="preserve"> need to</w:t>
      </w:r>
      <w:r w:rsidR="001E44C7">
        <w:t>:</w:t>
      </w:r>
      <w:bookmarkEnd w:id="8"/>
    </w:p>
    <w:p w:rsidR="00875245" w:rsidRDefault="001E4159" w:rsidP="00875245">
      <w:pPr>
        <w:pStyle w:val="ONUME"/>
        <w:numPr>
          <w:ilvl w:val="1"/>
          <w:numId w:val="5"/>
        </w:numPr>
      </w:pPr>
      <w:r>
        <w:t>M</w:t>
      </w:r>
      <w:r w:rsidR="00E47A8D">
        <w:t>ake</w:t>
      </w:r>
      <w:r w:rsidR="00875245">
        <w:t xml:space="preserve"> recommendations and </w:t>
      </w:r>
      <w:r w:rsidR="00E47A8D">
        <w:t xml:space="preserve">draft </w:t>
      </w:r>
      <w:r w:rsidR="00875245">
        <w:t xml:space="preserve">standards which are reasonable for national </w:t>
      </w:r>
      <w:r w:rsidR="00B66A0F">
        <w:t>o</w:t>
      </w:r>
      <w:r w:rsidR="00875245">
        <w:t>ffices to adhere to in order to have their national collections included in the PCT minimum documentation</w:t>
      </w:r>
      <w:r w:rsidR="00E06437">
        <w:t>,</w:t>
      </w:r>
      <w:r w:rsidR="00875245">
        <w:t xml:space="preserve"> and allow </w:t>
      </w:r>
      <w:r w:rsidR="00CC522E">
        <w:t>I</w:t>
      </w:r>
      <w:r w:rsidR="00875245">
        <w:t xml:space="preserve">nternational </w:t>
      </w:r>
      <w:r w:rsidR="00CC522E">
        <w:t>A</w:t>
      </w:r>
      <w:r w:rsidR="00875245">
        <w:t>uthorities and database providers to easily load the necessary information in a timely and</w:t>
      </w:r>
      <w:r w:rsidR="001E44C7">
        <w:t xml:space="preserve"> reliable fashio</w:t>
      </w:r>
      <w:r w:rsidR="00984CCB">
        <w:t xml:space="preserve">n. </w:t>
      </w:r>
    </w:p>
    <w:p w:rsidR="005B012D" w:rsidRDefault="001E4159" w:rsidP="00875245">
      <w:pPr>
        <w:pStyle w:val="ONUME"/>
        <w:numPr>
          <w:ilvl w:val="1"/>
          <w:numId w:val="5"/>
        </w:numPr>
      </w:pPr>
      <w:r>
        <w:t>D</w:t>
      </w:r>
      <w:r w:rsidR="00875245">
        <w:t xml:space="preserve">efine </w:t>
      </w:r>
      <w:r w:rsidR="005B012D">
        <w:t>the criteria</w:t>
      </w:r>
      <w:r w:rsidR="00875245">
        <w:t xml:space="preserve"> necessary for a patent collection to become part of the PCT minimum documentation and the extent to which </w:t>
      </w:r>
      <w:r w:rsidR="00CC522E">
        <w:t>A</w:t>
      </w:r>
      <w:r w:rsidR="00875245">
        <w:t>uthorities should be expected to include and search documents where they are in different languages or have equivalent technical disclosures to other patent documents</w:t>
      </w:r>
      <w:r w:rsidR="009E0F8F">
        <w:t xml:space="preserve">. </w:t>
      </w:r>
      <w:r w:rsidR="00CC522E">
        <w:t xml:space="preserve"> </w:t>
      </w:r>
      <w:r w:rsidR="009E0F8F">
        <w:t xml:space="preserve">Special attention </w:t>
      </w:r>
      <w:r w:rsidR="00E47A8D">
        <w:t xml:space="preserve">will </w:t>
      </w:r>
      <w:r w:rsidR="006445BB">
        <w:t xml:space="preserve">also </w:t>
      </w:r>
      <w:r w:rsidR="009E0F8F">
        <w:t xml:space="preserve">be paid to criteria for </w:t>
      </w:r>
      <w:r>
        <w:t xml:space="preserve">the </w:t>
      </w:r>
      <w:r w:rsidR="009E0F8F">
        <w:t xml:space="preserve">inclusion of </w:t>
      </w:r>
      <w:r w:rsidR="00E47A8D">
        <w:t xml:space="preserve">utility </w:t>
      </w:r>
      <w:r w:rsidR="009E0F8F">
        <w:t xml:space="preserve">models </w:t>
      </w:r>
      <w:r w:rsidR="009E0F8F">
        <w:rPr>
          <w:spacing w:val="-2"/>
        </w:rPr>
        <w:t>which</w:t>
      </w:r>
      <w:r w:rsidR="009E0F8F">
        <w:rPr>
          <w:spacing w:val="3"/>
        </w:rPr>
        <w:t xml:space="preserve"> </w:t>
      </w:r>
      <w:r w:rsidR="009E0F8F">
        <w:rPr>
          <w:spacing w:val="-1"/>
        </w:rPr>
        <w:t>form an</w:t>
      </w:r>
      <w:r w:rsidR="00504F9E">
        <w:rPr>
          <w:spacing w:val="-1"/>
        </w:rPr>
        <w:t xml:space="preserve"> </w:t>
      </w:r>
      <w:r w:rsidR="00851A42">
        <w:rPr>
          <w:spacing w:val="-1"/>
        </w:rPr>
        <w:t>important part</w:t>
      </w:r>
      <w:r w:rsidR="009E0F8F">
        <w:rPr>
          <w:spacing w:val="-1"/>
        </w:rPr>
        <w:t xml:space="preserve"> </w:t>
      </w:r>
      <w:r w:rsidR="00851A42">
        <w:t>of prior</w:t>
      </w:r>
      <w:r w:rsidR="009E0F8F">
        <w:rPr>
          <w:spacing w:val="1"/>
        </w:rPr>
        <w:t xml:space="preserve"> </w:t>
      </w:r>
      <w:r w:rsidR="009E0F8F">
        <w:rPr>
          <w:spacing w:val="-1"/>
        </w:rPr>
        <w:t>art</w:t>
      </w:r>
      <w:r w:rsidR="006445BB">
        <w:rPr>
          <w:spacing w:val="-2"/>
        </w:rPr>
        <w:t>.</w:t>
      </w:r>
    </w:p>
    <w:p w:rsidR="001E44C7" w:rsidRDefault="001E4159" w:rsidP="005B012D">
      <w:pPr>
        <w:pStyle w:val="ONUME"/>
        <w:numPr>
          <w:ilvl w:val="1"/>
          <w:numId w:val="5"/>
        </w:numPr>
      </w:pPr>
      <w:r>
        <w:t>M</w:t>
      </w:r>
      <w:r w:rsidR="001E44C7">
        <w:t xml:space="preserve">ake recommendations and </w:t>
      </w:r>
      <w:r w:rsidR="00E47A8D">
        <w:t xml:space="preserve">propose </w:t>
      </w:r>
      <w:r w:rsidR="001E44C7">
        <w:t xml:space="preserve">mechanisms for reviewing and maintaining the non-patent literature part of the PCT </w:t>
      </w:r>
      <w:r w:rsidR="00E47A8D">
        <w:t xml:space="preserve">minimum </w:t>
      </w:r>
      <w:r w:rsidR="001E44C7">
        <w:t>documentation</w:t>
      </w:r>
      <w:r w:rsidR="005B012D">
        <w:t>, by taking into consideration factors such as:</w:t>
      </w:r>
    </w:p>
    <w:p w:rsidR="005B012D" w:rsidRDefault="005B012D" w:rsidP="00984CCB">
      <w:pPr>
        <w:pStyle w:val="ONUME"/>
        <w:numPr>
          <w:ilvl w:val="0"/>
          <w:numId w:val="16"/>
        </w:numPr>
        <w:spacing w:after="120"/>
        <w:ind w:left="1281" w:hanging="357"/>
      </w:pPr>
      <w:r>
        <w:lastRenderedPageBreak/>
        <w:t>practicable access to periodicals, including their availability in electronic form;</w:t>
      </w:r>
    </w:p>
    <w:p w:rsidR="00984CCB" w:rsidRDefault="00984CCB" w:rsidP="00984CCB">
      <w:pPr>
        <w:pStyle w:val="ONUME"/>
        <w:numPr>
          <w:ilvl w:val="0"/>
          <w:numId w:val="16"/>
        </w:numPr>
        <w:spacing w:after="120"/>
        <w:ind w:left="1281" w:hanging="357"/>
      </w:pPr>
      <w:r>
        <w:t>the range of fields of technology covered by periodicals;</w:t>
      </w:r>
    </w:p>
    <w:p w:rsidR="00984CCB" w:rsidRDefault="00984CCB" w:rsidP="00984CCB">
      <w:pPr>
        <w:pStyle w:val="ONUME"/>
        <w:numPr>
          <w:ilvl w:val="0"/>
          <w:numId w:val="16"/>
        </w:numPr>
        <w:spacing w:after="120"/>
        <w:ind w:left="1281" w:hanging="357"/>
      </w:pPr>
      <w:r>
        <w:t>access conditions applicable to periodicals, including cost and text searchability.</w:t>
      </w:r>
    </w:p>
    <w:p w:rsidR="006445BB" w:rsidRPr="006445BB" w:rsidRDefault="00CE1D1E" w:rsidP="00F427CF">
      <w:pPr>
        <w:pStyle w:val="ONUME"/>
        <w:numPr>
          <w:ilvl w:val="1"/>
          <w:numId w:val="5"/>
        </w:numPr>
      </w:pPr>
      <w:r>
        <w:t>P</w:t>
      </w:r>
      <w:r w:rsidR="006445BB">
        <w:t>ropose clearly</w:t>
      </w:r>
      <w:r>
        <w:t>-</w:t>
      </w:r>
      <w:r w:rsidR="006445BB">
        <w:t xml:space="preserve">defined components of patent data that should be present in all patent collections belonging to the minimum PCT </w:t>
      </w:r>
      <w:r w:rsidR="00CC522E">
        <w:t xml:space="preserve">documentation </w:t>
      </w:r>
      <w:r>
        <w:t>l</w:t>
      </w:r>
      <w:r w:rsidR="006445BB">
        <w:t>ist (</w:t>
      </w:r>
      <w:r w:rsidR="00FC7B52">
        <w:t>for example,</w:t>
      </w:r>
      <w:r w:rsidR="006445BB">
        <w:t xml:space="preserve"> bibliographic data, abstracts, full text, facsimile images, classification data)</w:t>
      </w:r>
      <w:r w:rsidR="00B66A0F">
        <w:t>,</w:t>
      </w:r>
      <w:r w:rsidR="006445BB">
        <w:t xml:space="preserve"> as well as the </w:t>
      </w:r>
      <w:r w:rsidR="00504F9E">
        <w:t>q</w:t>
      </w:r>
      <w:r w:rsidR="006445BB">
        <w:t xml:space="preserve">uality </w:t>
      </w:r>
      <w:r w:rsidR="00504F9E">
        <w:t xml:space="preserve">and dissemination </w:t>
      </w:r>
      <w:r w:rsidR="006445BB">
        <w:t xml:space="preserve">criteria </w:t>
      </w:r>
      <w:r w:rsidR="00F427CF">
        <w:t>such data must adhere to, in order to improve searchability and facilitate data exchange between patent offices and commercial database providers</w:t>
      </w:r>
    </w:p>
    <w:p w:rsidR="001E44C7" w:rsidRPr="00F427CF" w:rsidRDefault="00CE1D1E" w:rsidP="00875245">
      <w:pPr>
        <w:pStyle w:val="ONUME"/>
        <w:numPr>
          <w:ilvl w:val="1"/>
          <w:numId w:val="5"/>
        </w:numPr>
      </w:pPr>
      <w:r>
        <w:rPr>
          <w:spacing w:val="-1"/>
        </w:rPr>
        <w:t>I</w:t>
      </w:r>
      <w:r w:rsidR="009E0F8F">
        <w:rPr>
          <w:spacing w:val="-1"/>
        </w:rPr>
        <w:t>mprove</w:t>
      </w:r>
      <w:r w:rsidR="009E0F8F">
        <w:rPr>
          <w:spacing w:val="-2"/>
        </w:rPr>
        <w:t xml:space="preserve"> </w:t>
      </w:r>
      <w:r w:rsidR="009E0F8F">
        <w:t xml:space="preserve">the </w:t>
      </w:r>
      <w:r w:rsidR="009E0F8F">
        <w:rPr>
          <w:spacing w:val="-2"/>
        </w:rPr>
        <w:t xml:space="preserve">availability </w:t>
      </w:r>
      <w:r w:rsidR="009E0F8F">
        <w:t>of</w:t>
      </w:r>
      <w:r w:rsidR="009E0F8F">
        <w:rPr>
          <w:spacing w:val="1"/>
        </w:rPr>
        <w:t xml:space="preserve"> </w:t>
      </w:r>
      <w:r w:rsidR="009E0F8F">
        <w:rPr>
          <w:spacing w:val="-1"/>
        </w:rPr>
        <w:t>technical information</w:t>
      </w:r>
      <w:r w:rsidR="009E0F8F">
        <w:rPr>
          <w:spacing w:val="-2"/>
        </w:rPr>
        <w:t xml:space="preserve"> </w:t>
      </w:r>
      <w:r w:rsidR="009E0F8F">
        <w:t>from</w:t>
      </w:r>
      <w:r w:rsidR="009E0F8F">
        <w:rPr>
          <w:spacing w:val="-1"/>
        </w:rPr>
        <w:t xml:space="preserve"> patent</w:t>
      </w:r>
      <w:r w:rsidR="00CC522E">
        <w:rPr>
          <w:spacing w:val="69"/>
        </w:rPr>
        <w:t xml:space="preserve"> </w:t>
      </w:r>
      <w:r w:rsidR="009E0F8F">
        <w:rPr>
          <w:spacing w:val="-1"/>
        </w:rPr>
        <w:t>documents, in</w:t>
      </w:r>
      <w:r w:rsidR="009E0F8F">
        <w:t xml:space="preserve"> </w:t>
      </w:r>
      <w:r w:rsidR="009E0F8F">
        <w:rPr>
          <w:spacing w:val="-1"/>
        </w:rPr>
        <w:t>terms</w:t>
      </w:r>
      <w:r w:rsidR="009E0F8F">
        <w:rPr>
          <w:spacing w:val="1"/>
        </w:rPr>
        <w:t xml:space="preserve"> </w:t>
      </w:r>
      <w:r w:rsidR="009E0F8F">
        <w:rPr>
          <w:spacing w:val="-2"/>
        </w:rPr>
        <w:t>of</w:t>
      </w:r>
      <w:r w:rsidR="009E0F8F">
        <w:rPr>
          <w:spacing w:val="-1"/>
        </w:rPr>
        <w:t xml:space="preserve"> the</w:t>
      </w:r>
      <w:r w:rsidR="009E0F8F">
        <w:t xml:space="preserve"> </w:t>
      </w:r>
      <w:r w:rsidR="009E0F8F">
        <w:rPr>
          <w:spacing w:val="-1"/>
        </w:rPr>
        <w:t xml:space="preserve">technical </w:t>
      </w:r>
      <w:r w:rsidR="009E0F8F">
        <w:rPr>
          <w:spacing w:val="-2"/>
        </w:rPr>
        <w:t>and</w:t>
      </w:r>
      <w:r w:rsidR="009E0F8F">
        <w:t xml:space="preserve"> </w:t>
      </w:r>
      <w:r w:rsidR="009E0F8F">
        <w:rPr>
          <w:spacing w:val="-1"/>
        </w:rPr>
        <w:t>linguistic</w:t>
      </w:r>
      <w:r w:rsidR="009E0F8F">
        <w:rPr>
          <w:spacing w:val="-2"/>
        </w:rPr>
        <w:t xml:space="preserve"> </w:t>
      </w:r>
      <w:r w:rsidR="009E0F8F">
        <w:rPr>
          <w:spacing w:val="-1"/>
        </w:rPr>
        <w:t>coverage</w:t>
      </w:r>
      <w:r w:rsidR="009E0F8F">
        <w:rPr>
          <w:spacing w:val="1"/>
        </w:rPr>
        <w:t xml:space="preserve"> </w:t>
      </w:r>
      <w:r w:rsidR="009E0F8F">
        <w:rPr>
          <w:spacing w:val="-2"/>
        </w:rPr>
        <w:t>of</w:t>
      </w:r>
      <w:r w:rsidR="009E0F8F">
        <w:rPr>
          <w:spacing w:val="-1"/>
        </w:rPr>
        <w:t xml:space="preserve"> the</w:t>
      </w:r>
      <w:r w:rsidR="009E0F8F">
        <w:t xml:space="preserve"> </w:t>
      </w:r>
      <w:r w:rsidR="009E0F8F">
        <w:rPr>
          <w:spacing w:val="-1"/>
        </w:rPr>
        <w:t>documents,</w:t>
      </w:r>
      <w:r w:rsidR="009E0F8F">
        <w:rPr>
          <w:spacing w:val="2"/>
        </w:rPr>
        <w:t xml:space="preserve"> </w:t>
      </w:r>
      <w:r w:rsidR="009E0F8F">
        <w:rPr>
          <w:spacing w:val="-1"/>
        </w:rPr>
        <w:t>and</w:t>
      </w:r>
      <w:r w:rsidR="009E0F8F">
        <w:rPr>
          <w:spacing w:val="-2"/>
        </w:rPr>
        <w:t xml:space="preserve"> of</w:t>
      </w:r>
      <w:r w:rsidR="00CC522E">
        <w:rPr>
          <w:spacing w:val="-2"/>
        </w:rPr>
        <w:t xml:space="preserve"> </w:t>
      </w:r>
      <w:r w:rsidR="009E0F8F">
        <w:t xml:space="preserve">the </w:t>
      </w:r>
      <w:r w:rsidR="009E0F8F">
        <w:rPr>
          <w:spacing w:val="-1"/>
        </w:rPr>
        <w:t>searchability</w:t>
      </w:r>
      <w:r w:rsidR="009E0F8F">
        <w:rPr>
          <w:spacing w:val="-2"/>
        </w:rPr>
        <w:t xml:space="preserve"> of</w:t>
      </w:r>
      <w:r w:rsidR="009E0F8F">
        <w:rPr>
          <w:spacing w:val="2"/>
        </w:rPr>
        <w:t xml:space="preserve"> </w:t>
      </w:r>
      <w:r w:rsidR="009E0F8F">
        <w:t>the</w:t>
      </w:r>
      <w:r w:rsidR="00CC522E">
        <w:t xml:space="preserve"> </w:t>
      </w:r>
      <w:r w:rsidR="009E0F8F">
        <w:rPr>
          <w:spacing w:val="-1"/>
        </w:rPr>
        <w:t>information</w:t>
      </w:r>
      <w:r w:rsidR="009E0F8F">
        <w:rPr>
          <w:spacing w:val="-2"/>
        </w:rPr>
        <w:t xml:space="preserve"> </w:t>
      </w:r>
      <w:r w:rsidR="009E0F8F">
        <w:rPr>
          <w:spacing w:val="-1"/>
        </w:rPr>
        <w:t>contained.</w:t>
      </w:r>
      <w:r w:rsidR="00331D14">
        <w:rPr>
          <w:spacing w:val="59"/>
        </w:rPr>
        <w:t xml:space="preserve">  </w:t>
      </w:r>
      <w:r w:rsidR="009E0F8F">
        <w:rPr>
          <w:spacing w:val="-1"/>
        </w:rPr>
        <w:t>This</w:t>
      </w:r>
      <w:r w:rsidR="009E0F8F">
        <w:rPr>
          <w:spacing w:val="1"/>
        </w:rPr>
        <w:t xml:space="preserve"> </w:t>
      </w:r>
      <w:r w:rsidR="009608F2">
        <w:rPr>
          <w:spacing w:val="-1"/>
        </w:rPr>
        <w:t>will</w:t>
      </w:r>
      <w:r>
        <w:rPr>
          <w:spacing w:val="-1"/>
        </w:rPr>
        <w:t xml:space="preserve"> further</w:t>
      </w:r>
      <w:r w:rsidR="009E0F8F">
        <w:t xml:space="preserve"> </w:t>
      </w:r>
      <w:r w:rsidR="009608F2">
        <w:rPr>
          <w:spacing w:val="-1"/>
        </w:rPr>
        <w:t>improve</w:t>
      </w:r>
      <w:r w:rsidR="009608F2">
        <w:t xml:space="preserve"> </w:t>
      </w:r>
      <w:r w:rsidR="009E0F8F">
        <w:t>the</w:t>
      </w:r>
      <w:r w:rsidR="009E0F8F">
        <w:rPr>
          <w:spacing w:val="-5"/>
        </w:rPr>
        <w:t xml:space="preserve"> </w:t>
      </w:r>
      <w:r w:rsidR="009E0F8F">
        <w:rPr>
          <w:spacing w:val="-1"/>
        </w:rPr>
        <w:t>quality</w:t>
      </w:r>
      <w:r w:rsidR="009E0F8F">
        <w:rPr>
          <w:spacing w:val="-2"/>
        </w:rPr>
        <w:t xml:space="preserve"> of</w:t>
      </w:r>
      <w:r w:rsidR="009E0F8F">
        <w:rPr>
          <w:spacing w:val="63"/>
        </w:rPr>
        <w:t xml:space="preserve"> </w:t>
      </w:r>
      <w:r w:rsidR="009E0F8F">
        <w:rPr>
          <w:spacing w:val="-1"/>
        </w:rPr>
        <w:t>international search</w:t>
      </w:r>
      <w:r>
        <w:rPr>
          <w:spacing w:val="-1"/>
        </w:rPr>
        <w:t>es</w:t>
      </w:r>
      <w:r w:rsidR="009E0F8F">
        <w:rPr>
          <w:spacing w:val="-1"/>
        </w:rPr>
        <w:t xml:space="preserve">, </w:t>
      </w:r>
      <w:r w:rsidR="009608F2">
        <w:t xml:space="preserve">and ensure </w:t>
      </w:r>
      <w:r w:rsidR="009E0F8F">
        <w:rPr>
          <w:spacing w:val="-1"/>
        </w:rPr>
        <w:t>better access</w:t>
      </w:r>
      <w:r w:rsidR="009E0F8F">
        <w:rPr>
          <w:spacing w:val="-2"/>
        </w:rPr>
        <w:t xml:space="preserve"> </w:t>
      </w:r>
      <w:r w:rsidR="009E0F8F">
        <w:t>to</w:t>
      </w:r>
      <w:r w:rsidR="009E0F8F">
        <w:rPr>
          <w:spacing w:val="-2"/>
        </w:rPr>
        <w:t xml:space="preserve"> </w:t>
      </w:r>
      <w:r w:rsidR="009E0F8F">
        <w:rPr>
          <w:spacing w:val="-1"/>
        </w:rPr>
        <w:t>patent</w:t>
      </w:r>
      <w:r w:rsidR="009E0F8F">
        <w:rPr>
          <w:spacing w:val="2"/>
        </w:rPr>
        <w:t xml:space="preserve"> </w:t>
      </w:r>
      <w:r w:rsidR="009E0F8F">
        <w:rPr>
          <w:spacing w:val="-1"/>
        </w:rPr>
        <w:t>information</w:t>
      </w:r>
      <w:r w:rsidR="009E0F8F">
        <w:rPr>
          <w:spacing w:val="-2"/>
        </w:rPr>
        <w:t xml:space="preserve"> </w:t>
      </w:r>
      <w:r w:rsidR="009E0F8F">
        <w:t>for</w:t>
      </w:r>
      <w:r w:rsidR="009E0F8F">
        <w:rPr>
          <w:spacing w:val="-1"/>
        </w:rPr>
        <w:t xml:space="preserve"> third</w:t>
      </w:r>
      <w:r w:rsidR="009E0F8F">
        <w:t xml:space="preserve"> </w:t>
      </w:r>
      <w:r w:rsidR="009E0F8F">
        <w:rPr>
          <w:spacing w:val="-1"/>
        </w:rPr>
        <w:t>parties.</w:t>
      </w:r>
    </w:p>
    <w:p w:rsidR="00F427CF" w:rsidRDefault="00CE1D1E" w:rsidP="00875245">
      <w:pPr>
        <w:pStyle w:val="ONUME"/>
        <w:numPr>
          <w:ilvl w:val="1"/>
          <w:numId w:val="5"/>
        </w:numPr>
      </w:pPr>
      <w:r>
        <w:rPr>
          <w:spacing w:val="-1"/>
        </w:rPr>
        <w:t>R</w:t>
      </w:r>
      <w:r w:rsidR="00F427CF">
        <w:rPr>
          <w:spacing w:val="-1"/>
        </w:rPr>
        <w:t xml:space="preserve">ecommend criteria for the inclusion of </w:t>
      </w:r>
      <w:r w:rsidR="005F1843">
        <w:rPr>
          <w:spacing w:val="-1"/>
        </w:rPr>
        <w:t xml:space="preserve">traditional knowledge-based prior art in the </w:t>
      </w:r>
      <w:r w:rsidR="004B5545">
        <w:rPr>
          <w:spacing w:val="-1"/>
        </w:rPr>
        <w:t xml:space="preserve">non-patent literature part of the </w:t>
      </w:r>
      <w:r w:rsidR="005F1843">
        <w:rPr>
          <w:spacing w:val="-1"/>
        </w:rPr>
        <w:t>minimum PCT documentation, and in particular</w:t>
      </w:r>
      <w:r w:rsidR="008A37F9">
        <w:rPr>
          <w:spacing w:val="-1"/>
        </w:rPr>
        <w:t xml:space="preserve">, </w:t>
      </w:r>
      <w:r w:rsidR="005F1843">
        <w:rPr>
          <w:spacing w:val="-1"/>
        </w:rPr>
        <w:t>work with the Indian authorities after they re-submit</w:t>
      </w:r>
      <w:r w:rsidR="008A37F9">
        <w:rPr>
          <w:spacing w:val="-1"/>
        </w:rPr>
        <w:t xml:space="preserve"> their detailed proposals for inclusion of the TKDL database in the PCT minimum documentation</w:t>
      </w:r>
      <w:r w:rsidR="009608F2">
        <w:rPr>
          <w:spacing w:val="-1"/>
        </w:rPr>
        <w:t xml:space="preserve"> (see</w:t>
      </w:r>
      <w:r w:rsidR="008A37F9">
        <w:rPr>
          <w:spacing w:val="-1"/>
        </w:rPr>
        <w:t xml:space="preserve"> </w:t>
      </w:r>
      <w:r w:rsidR="009608F2">
        <w:rPr>
          <w:spacing w:val="-1"/>
        </w:rPr>
        <w:t xml:space="preserve">paragraph </w:t>
      </w:r>
      <w:r w:rsidR="008A37F9">
        <w:rPr>
          <w:spacing w:val="-1"/>
        </w:rPr>
        <w:t>85(b)</w:t>
      </w:r>
      <w:r w:rsidR="009608F2">
        <w:rPr>
          <w:spacing w:val="-1"/>
        </w:rPr>
        <w:t>, d</w:t>
      </w:r>
      <w:r w:rsidR="008A37F9">
        <w:rPr>
          <w:spacing w:val="-1"/>
        </w:rPr>
        <w:t>ocument PCT/MIA/23/14</w:t>
      </w:r>
      <w:r w:rsidR="009608F2">
        <w:rPr>
          <w:spacing w:val="-1"/>
        </w:rPr>
        <w:t>)</w:t>
      </w:r>
      <w:r w:rsidR="008A37F9">
        <w:rPr>
          <w:spacing w:val="-1"/>
        </w:rPr>
        <w:t>.</w:t>
      </w:r>
    </w:p>
    <w:p w:rsidR="009608F2" w:rsidRPr="00BC5347" w:rsidRDefault="009608F2" w:rsidP="00930E14">
      <w:pPr>
        <w:pStyle w:val="Heading1"/>
      </w:pPr>
      <w:r>
        <w:t>METHODOLOGY AND TIMESCALE</w:t>
      </w:r>
    </w:p>
    <w:p w:rsidR="00F45F2B" w:rsidRDefault="00F45F2B" w:rsidP="00F45F2B">
      <w:pPr>
        <w:pStyle w:val="ONUME"/>
      </w:pPr>
      <w:r>
        <w:rPr>
          <w:lang w:val="en-GB"/>
        </w:rPr>
        <w:t>T</w:t>
      </w:r>
      <w:r w:rsidRPr="004B5545">
        <w:t xml:space="preserve">he </w:t>
      </w:r>
      <w:r w:rsidR="00000104">
        <w:t>t</w:t>
      </w:r>
      <w:r w:rsidRPr="004B5545">
        <w:t xml:space="preserve">ask </w:t>
      </w:r>
      <w:r w:rsidR="00000104">
        <w:t>f</w:t>
      </w:r>
      <w:r w:rsidRPr="004B5545">
        <w:t xml:space="preserve">orce </w:t>
      </w:r>
      <w:r>
        <w:t xml:space="preserve">will </w:t>
      </w:r>
      <w:r w:rsidRPr="004B5545">
        <w:t>conduct</w:t>
      </w:r>
      <w:r w:rsidR="00000104">
        <w:t xml:space="preserve"> its </w:t>
      </w:r>
      <w:r w:rsidR="00CE1D1E">
        <w:t>discussions</w:t>
      </w:r>
      <w:r w:rsidRPr="004B5545">
        <w:t xml:space="preserve"> using </w:t>
      </w:r>
      <w:r w:rsidR="00580C05">
        <w:t>the</w:t>
      </w:r>
      <w:r w:rsidRPr="004B5545">
        <w:t xml:space="preserve"> </w:t>
      </w:r>
      <w:r>
        <w:t>wiki.</w:t>
      </w:r>
      <w:r w:rsidR="000E63C1">
        <w:t xml:space="preserve"> </w:t>
      </w:r>
      <w:r>
        <w:t xml:space="preserve"> </w:t>
      </w:r>
      <w:r w:rsidR="00F26E2F">
        <w:t xml:space="preserve">Each </w:t>
      </w:r>
      <w:r w:rsidR="000E63C1">
        <w:t>I</w:t>
      </w:r>
      <w:r w:rsidRPr="004B5545">
        <w:t xml:space="preserve">nternational </w:t>
      </w:r>
      <w:r w:rsidR="000E63C1">
        <w:t>A</w:t>
      </w:r>
      <w:r w:rsidRPr="004B5545">
        <w:t xml:space="preserve">uthority </w:t>
      </w:r>
      <w:r w:rsidR="00F26E2F">
        <w:t xml:space="preserve">is invited </w:t>
      </w:r>
      <w:r w:rsidR="00580C05">
        <w:t xml:space="preserve">to </w:t>
      </w:r>
      <w:r w:rsidR="00F26E2F">
        <w:t>nominate representative</w:t>
      </w:r>
      <w:r w:rsidR="00443EEF">
        <w:t>(</w:t>
      </w:r>
      <w:r w:rsidR="00F26E2F">
        <w:t>s</w:t>
      </w:r>
      <w:r w:rsidR="00443EEF">
        <w:t>)</w:t>
      </w:r>
      <w:r w:rsidR="00B66A0F">
        <w:t>,</w:t>
      </w:r>
      <w:r w:rsidR="00F26E2F">
        <w:t xml:space="preserve"> </w:t>
      </w:r>
      <w:r w:rsidR="00580C05">
        <w:t>including</w:t>
      </w:r>
      <w:r w:rsidR="00F26E2F">
        <w:t xml:space="preserve"> </w:t>
      </w:r>
      <w:r w:rsidRPr="004B5545">
        <w:t xml:space="preserve">at least one </w:t>
      </w:r>
      <w:r>
        <w:t>expert in the field of</w:t>
      </w:r>
      <w:r w:rsidRPr="004B5545">
        <w:t xml:space="preserve"> </w:t>
      </w:r>
      <w:r>
        <w:t xml:space="preserve">patent </w:t>
      </w:r>
      <w:r w:rsidRPr="004B5545">
        <w:t>documentation</w:t>
      </w:r>
      <w:r w:rsidR="000E63C1">
        <w:t xml:space="preserve"> if they have not done so already</w:t>
      </w:r>
      <w:r>
        <w:t>.</w:t>
      </w:r>
      <w:r w:rsidR="000E63C1">
        <w:t xml:space="preserve"> </w:t>
      </w:r>
      <w:r>
        <w:t xml:space="preserve"> </w:t>
      </w:r>
      <w:r w:rsidR="00580C05">
        <w:t>As facilitator of the wiki, the International Bureau is responsible f</w:t>
      </w:r>
      <w:r w:rsidR="00000104">
        <w:t>or</w:t>
      </w:r>
      <w:r w:rsidR="00580C05">
        <w:t xml:space="preserve"> the registration of </w:t>
      </w:r>
      <w:r w:rsidR="00000104">
        <w:t xml:space="preserve">these </w:t>
      </w:r>
      <w:r w:rsidR="00580C05">
        <w:t>representatives.</w:t>
      </w:r>
    </w:p>
    <w:p w:rsidR="00F26E2F" w:rsidRDefault="00563141" w:rsidP="00F45F2B">
      <w:pPr>
        <w:pStyle w:val="ONUME"/>
      </w:pPr>
      <w:r>
        <w:t>In May</w:t>
      </w:r>
      <w:r w:rsidR="00F45F2B">
        <w:t xml:space="preserve">, the EPO intends to post </w:t>
      </w:r>
      <w:r>
        <w:t xml:space="preserve">in the wiki </w:t>
      </w:r>
      <w:r w:rsidR="00F45F2B">
        <w:t xml:space="preserve">a </w:t>
      </w:r>
      <w:r w:rsidR="002B73DD">
        <w:t xml:space="preserve">high-level </w:t>
      </w:r>
      <w:r w:rsidR="00F45F2B">
        <w:t xml:space="preserve">document </w:t>
      </w:r>
      <w:r w:rsidR="002B73DD">
        <w:t>presenting</w:t>
      </w:r>
      <w:r w:rsidR="00F45F2B">
        <w:t xml:space="preserve"> the</w:t>
      </w:r>
      <w:r w:rsidR="002B73DD">
        <w:t xml:space="preserve"> proposed evaluation and </w:t>
      </w:r>
      <w:r w:rsidR="00F45F2B">
        <w:t xml:space="preserve">objectives </w:t>
      </w:r>
      <w:r w:rsidR="002B73DD">
        <w:t>set</w:t>
      </w:r>
      <w:r w:rsidR="00F45F2B">
        <w:t xml:space="preserve"> </w:t>
      </w:r>
      <w:r w:rsidR="002B73DD">
        <w:t xml:space="preserve">in </w:t>
      </w:r>
      <w:r w:rsidR="002B73DD" w:rsidRPr="002B73DD">
        <w:t>paragra</w:t>
      </w:r>
      <w:r w:rsidR="002B73DD">
        <w:t xml:space="preserve">phs </w:t>
      </w:r>
      <w:r w:rsidR="000E63C1">
        <w:fldChar w:fldCharType="begin"/>
      </w:r>
      <w:r w:rsidR="000E63C1">
        <w:instrText xml:space="preserve"> REF _Ref448244111 \r \h </w:instrText>
      </w:r>
      <w:r w:rsidR="000E63C1">
        <w:fldChar w:fldCharType="separate"/>
      </w:r>
      <w:r w:rsidR="009C45E6">
        <w:t>8</w:t>
      </w:r>
      <w:r w:rsidR="000E63C1">
        <w:fldChar w:fldCharType="end"/>
      </w:r>
      <w:r w:rsidR="002B73DD">
        <w:t xml:space="preserve"> and </w:t>
      </w:r>
      <w:r w:rsidR="000E63C1">
        <w:fldChar w:fldCharType="begin"/>
      </w:r>
      <w:r w:rsidR="000E63C1">
        <w:instrText xml:space="preserve"> REF _Ref448244117 \r \h </w:instrText>
      </w:r>
      <w:r w:rsidR="000E63C1">
        <w:fldChar w:fldCharType="separate"/>
      </w:r>
      <w:r w:rsidR="009C45E6">
        <w:t>9</w:t>
      </w:r>
      <w:r w:rsidR="000E63C1">
        <w:fldChar w:fldCharType="end"/>
      </w:r>
      <w:r w:rsidR="002B73DD" w:rsidRPr="002B73DD">
        <w:t xml:space="preserve"> above</w:t>
      </w:r>
      <w:r w:rsidR="002B73DD">
        <w:t xml:space="preserve">, </w:t>
      </w:r>
      <w:r w:rsidR="00F45F2B">
        <w:t>a</w:t>
      </w:r>
      <w:r>
        <w:t>s well as</w:t>
      </w:r>
      <w:r w:rsidR="00F45F2B">
        <w:t xml:space="preserve"> the</w:t>
      </w:r>
      <w:r>
        <w:t xml:space="preserve"> </w:t>
      </w:r>
      <w:r w:rsidR="002B73DD">
        <w:t xml:space="preserve">annual </w:t>
      </w:r>
      <w:r>
        <w:t>work plan</w:t>
      </w:r>
      <w:r w:rsidR="00032230">
        <w:t xml:space="preserve"> for the </w:t>
      </w:r>
      <w:r w:rsidR="00B66A0F">
        <w:t>t</w:t>
      </w:r>
      <w:r w:rsidR="00032230">
        <w:t xml:space="preserve">ask </w:t>
      </w:r>
      <w:r w:rsidR="00B66A0F">
        <w:t>f</w:t>
      </w:r>
      <w:r w:rsidR="00032230">
        <w:t>orce</w:t>
      </w:r>
      <w:r w:rsidR="00F26E2F">
        <w:t xml:space="preserve">. </w:t>
      </w:r>
      <w:r w:rsidR="000E63C1">
        <w:t xml:space="preserve"> </w:t>
      </w:r>
      <w:r w:rsidR="00580C05">
        <w:t xml:space="preserve">Once agreement </w:t>
      </w:r>
      <w:r w:rsidR="00E06437">
        <w:t>has been</w:t>
      </w:r>
      <w:r w:rsidR="00580C05">
        <w:t xml:space="preserve"> achieved on </w:t>
      </w:r>
      <w:r w:rsidR="00B66A0F">
        <w:t>this</w:t>
      </w:r>
      <w:r w:rsidR="00580C05">
        <w:t xml:space="preserve"> document</w:t>
      </w:r>
      <w:r>
        <w:t xml:space="preserve">, </w:t>
      </w:r>
      <w:r w:rsidR="00580C05">
        <w:t xml:space="preserve">the EPO will prepare </w:t>
      </w:r>
      <w:r w:rsidR="00C97FF7">
        <w:t xml:space="preserve">a series of </w:t>
      </w:r>
      <w:r w:rsidR="00580C05">
        <w:t xml:space="preserve">documents </w:t>
      </w:r>
      <w:r w:rsidR="00C97FF7">
        <w:t>dedicated to</w:t>
      </w:r>
      <w:r>
        <w:t xml:space="preserve"> the topics for review</w:t>
      </w:r>
      <w:r w:rsidR="00C97FF7">
        <w:t xml:space="preserve">. </w:t>
      </w:r>
      <w:r w:rsidR="000E63C1">
        <w:t xml:space="preserve"> </w:t>
      </w:r>
      <w:r w:rsidR="00B66A0F">
        <w:t>The</w:t>
      </w:r>
      <w:r w:rsidR="00C97FF7">
        <w:t xml:space="preserve"> review will</w:t>
      </w:r>
      <w:r w:rsidR="00032230">
        <w:t xml:space="preserve"> be carried out </w:t>
      </w:r>
      <w:r>
        <w:t xml:space="preserve">in </w:t>
      </w:r>
      <w:r w:rsidR="00580C05">
        <w:t>rounds</w:t>
      </w:r>
      <w:r>
        <w:t xml:space="preserve"> of discussions</w:t>
      </w:r>
      <w:r w:rsidR="00032230">
        <w:t xml:space="preserve"> to take place in the wiki in the second half of 2016</w:t>
      </w:r>
      <w:r>
        <w:t>.</w:t>
      </w:r>
    </w:p>
    <w:p w:rsidR="006C1A70" w:rsidRPr="003A74B7" w:rsidRDefault="00F26E2F" w:rsidP="00930E14">
      <w:pPr>
        <w:pStyle w:val="ONUME"/>
      </w:pPr>
      <w:r>
        <w:t>The aim</w:t>
      </w:r>
      <w:r w:rsidR="00032230">
        <w:t xml:space="preserve"> of the EPO</w:t>
      </w:r>
      <w:r w:rsidR="00443EEF" w:rsidRPr="00443EEF">
        <w:t xml:space="preserve"> </w:t>
      </w:r>
      <w:r w:rsidR="00F45F2B" w:rsidRPr="00443EEF">
        <w:t>in its</w:t>
      </w:r>
      <w:r w:rsidR="00443EEF" w:rsidRPr="00443EEF">
        <w:t xml:space="preserve"> role as </w:t>
      </w:r>
      <w:r w:rsidR="00B66A0F">
        <w:t>t</w:t>
      </w:r>
      <w:r w:rsidR="00F45F2B" w:rsidRPr="00443EEF">
        <w:t xml:space="preserve">ask </w:t>
      </w:r>
      <w:r w:rsidR="00B66A0F">
        <w:t>f</w:t>
      </w:r>
      <w:r w:rsidR="00F45F2B" w:rsidRPr="00443EEF">
        <w:t xml:space="preserve">orce </w:t>
      </w:r>
      <w:r w:rsidR="00B66A0F">
        <w:t>l</w:t>
      </w:r>
      <w:r w:rsidR="00F45F2B" w:rsidRPr="00443EEF">
        <w:t>eader</w:t>
      </w:r>
      <w:r w:rsidR="00032230">
        <w:t xml:space="preserve"> is </w:t>
      </w:r>
      <w:r>
        <w:t xml:space="preserve">to </w:t>
      </w:r>
      <w:r w:rsidR="00032230">
        <w:t xml:space="preserve">make progress in all topics for review </w:t>
      </w:r>
      <w:r w:rsidR="00443EEF">
        <w:t xml:space="preserve">under paragraphs </w:t>
      </w:r>
      <w:r w:rsidR="000E63C1">
        <w:fldChar w:fldCharType="begin"/>
      </w:r>
      <w:r w:rsidR="000E63C1">
        <w:instrText xml:space="preserve"> REF _Ref448244111 \r \h </w:instrText>
      </w:r>
      <w:r w:rsidR="000E63C1">
        <w:fldChar w:fldCharType="separate"/>
      </w:r>
      <w:r w:rsidR="009C45E6">
        <w:t>8</w:t>
      </w:r>
      <w:r w:rsidR="000E63C1">
        <w:fldChar w:fldCharType="end"/>
      </w:r>
      <w:r w:rsidR="00443EEF">
        <w:t xml:space="preserve"> and </w:t>
      </w:r>
      <w:r w:rsidR="000E63C1">
        <w:fldChar w:fldCharType="begin"/>
      </w:r>
      <w:r w:rsidR="000E63C1">
        <w:instrText xml:space="preserve"> REF _Ref448244117 \r \h </w:instrText>
      </w:r>
      <w:r w:rsidR="000E63C1">
        <w:fldChar w:fldCharType="separate"/>
      </w:r>
      <w:r w:rsidR="009C45E6">
        <w:t>9</w:t>
      </w:r>
      <w:r w:rsidR="000E63C1">
        <w:fldChar w:fldCharType="end"/>
      </w:r>
      <w:r w:rsidR="00443EEF">
        <w:t xml:space="preserve"> </w:t>
      </w:r>
      <w:r w:rsidR="000E63C1">
        <w:t>above</w:t>
      </w:r>
      <w:r w:rsidR="00443EEF">
        <w:t xml:space="preserve"> and</w:t>
      </w:r>
      <w:r w:rsidR="00B66A0F">
        <w:t>,</w:t>
      </w:r>
      <w:r w:rsidR="00443EEF">
        <w:t xml:space="preserve"> if possible</w:t>
      </w:r>
      <w:r w:rsidR="00B66A0F">
        <w:t>,</w:t>
      </w:r>
      <w:r w:rsidR="00032230">
        <w:t xml:space="preserve"> to achieve</w:t>
      </w:r>
      <w:r w:rsidR="00443EEF">
        <w:t xml:space="preserve"> </w:t>
      </w:r>
      <w:r w:rsidR="00032230">
        <w:t xml:space="preserve">concrete results </w:t>
      </w:r>
      <w:r w:rsidR="00B66A0F">
        <w:t>as early as</w:t>
      </w:r>
      <w:r w:rsidR="00032230">
        <w:t xml:space="preserve"> next year. </w:t>
      </w:r>
      <w:r w:rsidR="000E63C1">
        <w:t xml:space="preserve"> </w:t>
      </w:r>
      <w:r w:rsidR="00032230">
        <w:t>A status</w:t>
      </w:r>
      <w:r w:rsidR="00F45F2B">
        <w:t xml:space="preserve"> report </w:t>
      </w:r>
      <w:r w:rsidR="00032230">
        <w:t xml:space="preserve">will be presented by the </w:t>
      </w:r>
      <w:r w:rsidR="00443EEF">
        <w:t>EPO</w:t>
      </w:r>
      <w:r w:rsidR="00032230">
        <w:t xml:space="preserve"> </w:t>
      </w:r>
      <w:r w:rsidR="00F45F2B">
        <w:t>at the next MIA in 2017</w:t>
      </w:r>
      <w:r w:rsidR="00F45F2B" w:rsidRPr="004B3EAF">
        <w:t>.</w:t>
      </w:r>
    </w:p>
    <w:bookmarkEnd w:id="6"/>
    <w:p w:rsidR="006C1A70" w:rsidRPr="00930E14" w:rsidRDefault="009969FF" w:rsidP="000E63C1">
      <w:pPr>
        <w:pStyle w:val="ONUME"/>
        <w:ind w:left="5533"/>
        <w:rPr>
          <w:i/>
          <w:lang w:val="en-GB"/>
        </w:rPr>
      </w:pPr>
      <w:r w:rsidRPr="00930E14">
        <w:rPr>
          <w:i/>
        </w:rPr>
        <w:t xml:space="preserve">The Working Group </w:t>
      </w:r>
      <w:r w:rsidRPr="00930E14">
        <w:rPr>
          <w:i/>
          <w:lang w:val="en-GB"/>
        </w:rPr>
        <w:t>is invited to take note of the contents of the present document.</w:t>
      </w:r>
    </w:p>
    <w:p w:rsidR="006C1A70" w:rsidRDefault="006C1A70" w:rsidP="006C1A70">
      <w:pPr>
        <w:pStyle w:val="Endofdocument-Annex"/>
      </w:pPr>
    </w:p>
    <w:p w:rsidR="006C1A70" w:rsidRDefault="006C1A70" w:rsidP="006C1A70">
      <w:pPr>
        <w:pStyle w:val="Endofdocument-Annex"/>
      </w:pPr>
      <w:r>
        <w:t>[End of document]</w:t>
      </w:r>
    </w:p>
    <w:p w:rsidR="00611388" w:rsidRDefault="00611388" w:rsidP="006C1A70">
      <w:pPr>
        <w:pStyle w:val="Endofdocument-Annex"/>
      </w:pPr>
    </w:p>
    <w:sectPr w:rsidR="00611388" w:rsidSect="00B564ED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1CF" w:rsidRDefault="00A551CF">
      <w:r>
        <w:separator/>
      </w:r>
    </w:p>
  </w:endnote>
  <w:endnote w:type="continuationSeparator" w:id="0">
    <w:p w:rsidR="00A551CF" w:rsidRDefault="00A551CF" w:rsidP="003B38C1">
      <w:r>
        <w:separator/>
      </w:r>
    </w:p>
    <w:p w:rsidR="00A551CF" w:rsidRPr="003B38C1" w:rsidRDefault="00A551C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551CF" w:rsidRPr="003B38C1" w:rsidRDefault="00A551C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1CF" w:rsidRDefault="00A551CF">
      <w:r>
        <w:separator/>
      </w:r>
    </w:p>
  </w:footnote>
  <w:footnote w:type="continuationSeparator" w:id="0">
    <w:p w:rsidR="00A551CF" w:rsidRDefault="00A551CF" w:rsidP="008B60B2">
      <w:r>
        <w:separator/>
      </w:r>
    </w:p>
    <w:p w:rsidR="00A551CF" w:rsidRPr="00ED77FB" w:rsidRDefault="00A551C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551CF" w:rsidRPr="00ED77FB" w:rsidRDefault="00A551C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B564ED" w:rsidP="00477D6B">
    <w:pPr>
      <w:jc w:val="right"/>
    </w:pPr>
    <w:bookmarkStart w:id="9" w:name="Code2"/>
    <w:bookmarkEnd w:id="9"/>
    <w:r>
      <w:t>PCT/WG/9/</w:t>
    </w:r>
    <w:r w:rsidR="000E63C1">
      <w:t>2</w:t>
    </w:r>
    <w:r w:rsidR="00F3612F">
      <w:t>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C45E6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98A16F9"/>
    <w:multiLevelType w:val="hybridMultilevel"/>
    <w:tmpl w:val="19B46D66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204A31"/>
    <w:multiLevelType w:val="multilevel"/>
    <w:tmpl w:val="12CED454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E424BC8"/>
    <w:multiLevelType w:val="multilevel"/>
    <w:tmpl w:val="AF1C35B2"/>
    <w:lvl w:ilvl="0">
      <w:start w:val="1"/>
      <w:numFmt w:val="bullet"/>
      <w:lvlRestart w:val="0"/>
      <w:pStyle w:val="EPO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AA54B8"/>
    <w:multiLevelType w:val="multilevel"/>
    <w:tmpl w:val="8E40DA0C"/>
    <w:lvl w:ilvl="0">
      <w:start w:val="1"/>
      <w:numFmt w:val="lowerLetter"/>
      <w:pStyle w:val="EPODocLis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10">
    <w:nsid w:val="59E4401D"/>
    <w:multiLevelType w:val="multilevel"/>
    <w:tmpl w:val="D642196C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2970237"/>
    <w:multiLevelType w:val="multilevel"/>
    <w:tmpl w:val="3842A6FA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2">
    <w:nsid w:val="705361F8"/>
    <w:multiLevelType w:val="multilevel"/>
    <w:tmpl w:val="4BF2D646"/>
    <w:lvl w:ilvl="0">
      <w:start w:val="1"/>
      <w:numFmt w:val="bullet"/>
      <w:pStyle w:val="EPODoc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13">
    <w:nsid w:val="7A1A7BC8"/>
    <w:multiLevelType w:val="multilevel"/>
    <w:tmpl w:val="14B272F0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4">
    <w:nsid w:val="7F8B487E"/>
    <w:multiLevelType w:val="hybridMultilevel"/>
    <w:tmpl w:val="E14A7F10"/>
    <w:lvl w:ilvl="0" w:tplc="A080FE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13"/>
  </w:num>
  <w:num w:numId="8">
    <w:abstractNumId w:val="11"/>
  </w:num>
  <w:num w:numId="9">
    <w:abstractNumId w:val="6"/>
  </w:num>
  <w:num w:numId="10">
    <w:abstractNumId w:val="12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ED"/>
    <w:rsid w:val="00000104"/>
    <w:rsid w:val="00007029"/>
    <w:rsid w:val="00013934"/>
    <w:rsid w:val="000276D2"/>
    <w:rsid w:val="00032230"/>
    <w:rsid w:val="0003426A"/>
    <w:rsid w:val="00043CAA"/>
    <w:rsid w:val="00052EF5"/>
    <w:rsid w:val="00075432"/>
    <w:rsid w:val="000968ED"/>
    <w:rsid w:val="000D5A58"/>
    <w:rsid w:val="000E63C1"/>
    <w:rsid w:val="000F5E56"/>
    <w:rsid w:val="001042EF"/>
    <w:rsid w:val="00114A10"/>
    <w:rsid w:val="001362EE"/>
    <w:rsid w:val="00175AD5"/>
    <w:rsid w:val="001832A6"/>
    <w:rsid w:val="001E4159"/>
    <w:rsid w:val="001E44C7"/>
    <w:rsid w:val="001F10D4"/>
    <w:rsid w:val="0020055A"/>
    <w:rsid w:val="00210736"/>
    <w:rsid w:val="002634C4"/>
    <w:rsid w:val="0027572C"/>
    <w:rsid w:val="002928D3"/>
    <w:rsid w:val="002A46D3"/>
    <w:rsid w:val="002B73DD"/>
    <w:rsid w:val="002F1FE6"/>
    <w:rsid w:val="002F4E68"/>
    <w:rsid w:val="00312F7F"/>
    <w:rsid w:val="00323859"/>
    <w:rsid w:val="00331D14"/>
    <w:rsid w:val="003519C7"/>
    <w:rsid w:val="00353135"/>
    <w:rsid w:val="00361450"/>
    <w:rsid w:val="003673CF"/>
    <w:rsid w:val="003845C1"/>
    <w:rsid w:val="003A6F89"/>
    <w:rsid w:val="003B38C1"/>
    <w:rsid w:val="003C5F31"/>
    <w:rsid w:val="00401C2F"/>
    <w:rsid w:val="00423E3E"/>
    <w:rsid w:val="00427AF4"/>
    <w:rsid w:val="00432484"/>
    <w:rsid w:val="00443EEF"/>
    <w:rsid w:val="004647DA"/>
    <w:rsid w:val="00474062"/>
    <w:rsid w:val="00477D6B"/>
    <w:rsid w:val="004B3EAF"/>
    <w:rsid w:val="004B5545"/>
    <w:rsid w:val="004C58DE"/>
    <w:rsid w:val="004D3136"/>
    <w:rsid w:val="005019FF"/>
    <w:rsid w:val="00504F9E"/>
    <w:rsid w:val="00505EE8"/>
    <w:rsid w:val="0053057A"/>
    <w:rsid w:val="00560A29"/>
    <w:rsid w:val="00563141"/>
    <w:rsid w:val="00577050"/>
    <w:rsid w:val="00577576"/>
    <w:rsid w:val="00580C05"/>
    <w:rsid w:val="00586C60"/>
    <w:rsid w:val="005A358F"/>
    <w:rsid w:val="005A61E3"/>
    <w:rsid w:val="005B012D"/>
    <w:rsid w:val="005C06BD"/>
    <w:rsid w:val="005C6649"/>
    <w:rsid w:val="005E5D1D"/>
    <w:rsid w:val="005F1843"/>
    <w:rsid w:val="00605827"/>
    <w:rsid w:val="00611388"/>
    <w:rsid w:val="00640A40"/>
    <w:rsid w:val="006445BB"/>
    <w:rsid w:val="00646050"/>
    <w:rsid w:val="006713CA"/>
    <w:rsid w:val="00676C5C"/>
    <w:rsid w:val="006C1A70"/>
    <w:rsid w:val="006D69E8"/>
    <w:rsid w:val="006E2071"/>
    <w:rsid w:val="006F435F"/>
    <w:rsid w:val="00720DAF"/>
    <w:rsid w:val="00726157"/>
    <w:rsid w:val="00745E93"/>
    <w:rsid w:val="00790758"/>
    <w:rsid w:val="007D018C"/>
    <w:rsid w:val="007D1613"/>
    <w:rsid w:val="007F6F03"/>
    <w:rsid w:val="00851A42"/>
    <w:rsid w:val="008657BB"/>
    <w:rsid w:val="008711EF"/>
    <w:rsid w:val="00875245"/>
    <w:rsid w:val="0089768F"/>
    <w:rsid w:val="008A1B54"/>
    <w:rsid w:val="008A37F9"/>
    <w:rsid w:val="008A3800"/>
    <w:rsid w:val="008B2CC1"/>
    <w:rsid w:val="008B4496"/>
    <w:rsid w:val="008B60B2"/>
    <w:rsid w:val="008B76E6"/>
    <w:rsid w:val="008E10E6"/>
    <w:rsid w:val="008F1C01"/>
    <w:rsid w:val="0090731E"/>
    <w:rsid w:val="009074EC"/>
    <w:rsid w:val="00916EE2"/>
    <w:rsid w:val="00923F36"/>
    <w:rsid w:val="009249DD"/>
    <w:rsid w:val="00930E14"/>
    <w:rsid w:val="00951B9E"/>
    <w:rsid w:val="00952097"/>
    <w:rsid w:val="009608F2"/>
    <w:rsid w:val="00966A22"/>
    <w:rsid w:val="0096722F"/>
    <w:rsid w:val="00980843"/>
    <w:rsid w:val="00984CCB"/>
    <w:rsid w:val="009969FF"/>
    <w:rsid w:val="009C45E6"/>
    <w:rsid w:val="009D4110"/>
    <w:rsid w:val="009E0F8F"/>
    <w:rsid w:val="009E2791"/>
    <w:rsid w:val="009E3F6F"/>
    <w:rsid w:val="009F179A"/>
    <w:rsid w:val="009F499F"/>
    <w:rsid w:val="00A140DC"/>
    <w:rsid w:val="00A21F1B"/>
    <w:rsid w:val="00A42DAF"/>
    <w:rsid w:val="00A45BD8"/>
    <w:rsid w:val="00A530B9"/>
    <w:rsid w:val="00A551CF"/>
    <w:rsid w:val="00A869B7"/>
    <w:rsid w:val="00AC205C"/>
    <w:rsid w:val="00AD67C9"/>
    <w:rsid w:val="00AF0A6B"/>
    <w:rsid w:val="00B05A69"/>
    <w:rsid w:val="00B53083"/>
    <w:rsid w:val="00B54225"/>
    <w:rsid w:val="00B564ED"/>
    <w:rsid w:val="00B56DE9"/>
    <w:rsid w:val="00B66A0F"/>
    <w:rsid w:val="00B80EC6"/>
    <w:rsid w:val="00B9734B"/>
    <w:rsid w:val="00BC5347"/>
    <w:rsid w:val="00BD3406"/>
    <w:rsid w:val="00BD60AC"/>
    <w:rsid w:val="00C0327A"/>
    <w:rsid w:val="00C04A70"/>
    <w:rsid w:val="00C06D7C"/>
    <w:rsid w:val="00C11BFE"/>
    <w:rsid w:val="00C5117B"/>
    <w:rsid w:val="00C63824"/>
    <w:rsid w:val="00C855D6"/>
    <w:rsid w:val="00C97FF7"/>
    <w:rsid w:val="00CC273F"/>
    <w:rsid w:val="00CC522E"/>
    <w:rsid w:val="00CE1D1E"/>
    <w:rsid w:val="00CE3486"/>
    <w:rsid w:val="00CE4F36"/>
    <w:rsid w:val="00D027EC"/>
    <w:rsid w:val="00D45252"/>
    <w:rsid w:val="00D45651"/>
    <w:rsid w:val="00D52160"/>
    <w:rsid w:val="00D55E50"/>
    <w:rsid w:val="00D70522"/>
    <w:rsid w:val="00D71B4D"/>
    <w:rsid w:val="00D93D55"/>
    <w:rsid w:val="00DC24AD"/>
    <w:rsid w:val="00DC5B7C"/>
    <w:rsid w:val="00DD7530"/>
    <w:rsid w:val="00DF00C2"/>
    <w:rsid w:val="00E06437"/>
    <w:rsid w:val="00E31349"/>
    <w:rsid w:val="00E335FE"/>
    <w:rsid w:val="00E41B83"/>
    <w:rsid w:val="00E47A8D"/>
    <w:rsid w:val="00E7154B"/>
    <w:rsid w:val="00E73AF6"/>
    <w:rsid w:val="00EA4359"/>
    <w:rsid w:val="00EC4E49"/>
    <w:rsid w:val="00ED77FB"/>
    <w:rsid w:val="00EE45FA"/>
    <w:rsid w:val="00EF4284"/>
    <w:rsid w:val="00F0452C"/>
    <w:rsid w:val="00F26E2F"/>
    <w:rsid w:val="00F3612F"/>
    <w:rsid w:val="00F427CF"/>
    <w:rsid w:val="00F45F2B"/>
    <w:rsid w:val="00F50548"/>
    <w:rsid w:val="00F66152"/>
    <w:rsid w:val="00F93316"/>
    <w:rsid w:val="00FA6A16"/>
    <w:rsid w:val="00FA6C74"/>
    <w:rsid w:val="00FB2FD5"/>
    <w:rsid w:val="00FC430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6C1A70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6C1A70"/>
    <w:rPr>
      <w:vertAlign w:val="superscript"/>
    </w:rPr>
  </w:style>
  <w:style w:type="character" w:customStyle="1" w:styleId="ONUMEChar">
    <w:name w:val="ONUM E Char"/>
    <w:link w:val="ONUME"/>
    <w:locked/>
    <w:rsid w:val="006C1A70"/>
    <w:rPr>
      <w:rFonts w:ascii="Arial" w:eastAsia="SimSun" w:hAnsi="Arial" w:cs="Arial"/>
      <w:sz w:val="22"/>
      <w:lang w:eastAsia="zh-CN"/>
    </w:rPr>
  </w:style>
  <w:style w:type="paragraph" w:customStyle="1" w:styleId="EPONormal">
    <w:name w:val="EPONormal"/>
    <w:basedOn w:val="Normal"/>
    <w:link w:val="EPONormalChar"/>
    <w:qFormat/>
    <w:rsid w:val="00D70522"/>
    <w:rPr>
      <w:sz w:val="24"/>
    </w:rPr>
  </w:style>
  <w:style w:type="character" w:customStyle="1" w:styleId="EPONormalChar">
    <w:name w:val="EPONormal Char"/>
    <w:basedOn w:val="DefaultParagraphFont"/>
    <w:link w:val="EPONormal"/>
    <w:rsid w:val="00D70522"/>
    <w:rPr>
      <w:rFonts w:ascii="Arial" w:eastAsia="SimSun" w:hAnsi="Arial" w:cs="Arial"/>
      <w:sz w:val="24"/>
      <w:lang w:eastAsia="zh-CN"/>
    </w:rPr>
  </w:style>
  <w:style w:type="paragraph" w:customStyle="1" w:styleId="EPODocNormal">
    <w:name w:val="EPODocNormal"/>
    <w:basedOn w:val="Normal"/>
    <w:link w:val="EPODocNormalChar"/>
    <w:qFormat/>
    <w:rsid w:val="00D70522"/>
  </w:style>
  <w:style w:type="character" w:customStyle="1" w:styleId="EPODocNormalChar">
    <w:name w:val="EPODocNormal Char"/>
    <w:basedOn w:val="DefaultParagraphFont"/>
    <w:link w:val="EPODocNormal"/>
    <w:rsid w:val="00D70522"/>
    <w:rPr>
      <w:rFonts w:ascii="Arial" w:eastAsia="SimSun" w:hAnsi="Arial" w:cs="Arial"/>
      <w:sz w:val="22"/>
      <w:lang w:eastAsia="zh-CN"/>
    </w:rPr>
  </w:style>
  <w:style w:type="paragraph" w:customStyle="1" w:styleId="EPODocHeading1">
    <w:name w:val="EPODocHeading1"/>
    <w:basedOn w:val="Normal"/>
    <w:link w:val="EPODocHeading1Char"/>
    <w:qFormat/>
    <w:rsid w:val="00D70522"/>
  </w:style>
  <w:style w:type="character" w:customStyle="1" w:styleId="EPODocHeading1Char">
    <w:name w:val="EPODocHeading1 Char"/>
    <w:basedOn w:val="DefaultParagraphFont"/>
    <w:link w:val="EPODocHeading1"/>
    <w:rsid w:val="00D70522"/>
    <w:rPr>
      <w:rFonts w:ascii="Arial" w:eastAsia="SimSun" w:hAnsi="Arial" w:cs="Arial"/>
      <w:sz w:val="22"/>
      <w:lang w:eastAsia="zh-CN"/>
    </w:rPr>
  </w:style>
  <w:style w:type="paragraph" w:customStyle="1" w:styleId="EPOBullet">
    <w:name w:val="EPOBullet"/>
    <w:basedOn w:val="Normal"/>
    <w:link w:val="EPOBulletChar"/>
    <w:qFormat/>
    <w:rsid w:val="00CE4F36"/>
    <w:pPr>
      <w:numPr>
        <w:numId w:val="9"/>
      </w:numPr>
    </w:pPr>
  </w:style>
  <w:style w:type="character" w:customStyle="1" w:styleId="EPOBulletChar">
    <w:name w:val="EPOBullet Char"/>
    <w:basedOn w:val="DefaultParagraphFont"/>
    <w:link w:val="EPOBullet"/>
    <w:rsid w:val="00CE4F36"/>
    <w:rPr>
      <w:rFonts w:ascii="Arial" w:eastAsia="SimSun" w:hAnsi="Arial" w:cs="Arial"/>
      <w:sz w:val="22"/>
      <w:lang w:eastAsia="zh-CN"/>
    </w:rPr>
  </w:style>
  <w:style w:type="paragraph" w:customStyle="1" w:styleId="EPOList">
    <w:name w:val="EPOList"/>
    <w:basedOn w:val="Normal"/>
    <w:link w:val="EPOListChar"/>
    <w:qFormat/>
    <w:rsid w:val="00D70522"/>
  </w:style>
  <w:style w:type="character" w:customStyle="1" w:styleId="EPOListChar">
    <w:name w:val="EPOList Char"/>
    <w:basedOn w:val="DefaultParagraphFont"/>
    <w:link w:val="EPOList"/>
    <w:rsid w:val="00D70522"/>
    <w:rPr>
      <w:rFonts w:ascii="Arial" w:eastAsia="SimSun" w:hAnsi="Arial" w:cs="Arial"/>
      <w:sz w:val="22"/>
      <w:lang w:eastAsia="zh-CN"/>
    </w:rPr>
  </w:style>
  <w:style w:type="paragraph" w:customStyle="1" w:styleId="EPODocHeading2">
    <w:name w:val="EPODocHeading2"/>
    <w:basedOn w:val="EPONormal"/>
    <w:next w:val="EPODocNormal"/>
    <w:link w:val="EPODocHeading2Char"/>
    <w:qFormat/>
    <w:rsid w:val="00CE4F36"/>
    <w:pPr>
      <w:numPr>
        <w:ilvl w:val="1"/>
        <w:numId w:val="9"/>
      </w:numPr>
      <w:spacing w:before="240" w:after="240"/>
      <w:outlineLvl w:val="1"/>
    </w:pPr>
    <w:rPr>
      <w:b/>
      <w:caps/>
    </w:rPr>
  </w:style>
  <w:style w:type="character" w:customStyle="1" w:styleId="EPODocHeading2Char">
    <w:name w:val="EPODocHeading2 Char"/>
    <w:basedOn w:val="DefaultParagraphFont"/>
    <w:link w:val="EPODocHeading2"/>
    <w:rsid w:val="00CE4F36"/>
    <w:rPr>
      <w:rFonts w:ascii="Arial" w:eastAsia="SimSun" w:hAnsi="Arial" w:cs="Arial"/>
      <w:b/>
      <w:caps/>
      <w:sz w:val="24"/>
      <w:lang w:eastAsia="zh-CN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CE4F36"/>
    <w:pPr>
      <w:numPr>
        <w:ilvl w:val="2"/>
        <w:numId w:val="9"/>
      </w:numPr>
      <w:spacing w:before="240" w:after="240"/>
      <w:outlineLvl w:val="2"/>
    </w:pPr>
    <w:rPr>
      <w:b/>
    </w:rPr>
  </w:style>
  <w:style w:type="character" w:customStyle="1" w:styleId="EPODocHeading3Char">
    <w:name w:val="EPODocHeading3 Char"/>
    <w:basedOn w:val="DefaultParagraphFont"/>
    <w:link w:val="EPODocHeading3"/>
    <w:rsid w:val="00CE4F36"/>
    <w:rPr>
      <w:rFonts w:ascii="Arial" w:eastAsia="SimSun" w:hAnsi="Arial" w:cs="Arial"/>
      <w:b/>
      <w:sz w:val="24"/>
      <w:lang w:eastAsia="zh-CN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CE4F36"/>
    <w:pPr>
      <w:numPr>
        <w:ilvl w:val="3"/>
        <w:numId w:val="9"/>
      </w:numPr>
      <w:spacing w:before="240" w:after="240"/>
      <w:outlineLvl w:val="3"/>
    </w:pPr>
    <w:rPr>
      <w:b/>
    </w:rPr>
  </w:style>
  <w:style w:type="character" w:customStyle="1" w:styleId="EPODocHeading4Char">
    <w:name w:val="EPODocHeading4 Char"/>
    <w:basedOn w:val="DefaultParagraphFont"/>
    <w:link w:val="EPODocHeading4"/>
    <w:rsid w:val="00CE4F36"/>
    <w:rPr>
      <w:rFonts w:ascii="Arial" w:eastAsia="SimSun" w:hAnsi="Arial" w:cs="Arial"/>
      <w:b/>
      <w:sz w:val="24"/>
      <w:lang w:eastAsia="zh-CN"/>
    </w:rPr>
  </w:style>
  <w:style w:type="paragraph" w:customStyle="1" w:styleId="EPODocBullet">
    <w:name w:val="EPODocBullet"/>
    <w:basedOn w:val="EPONormal"/>
    <w:link w:val="EPODocBulletChar"/>
    <w:qFormat/>
    <w:rsid w:val="00CE4F36"/>
    <w:pPr>
      <w:numPr>
        <w:numId w:val="10"/>
      </w:numPr>
    </w:pPr>
  </w:style>
  <w:style w:type="character" w:customStyle="1" w:styleId="EPODocBulletChar">
    <w:name w:val="EPODocBullet Char"/>
    <w:basedOn w:val="DefaultParagraphFont"/>
    <w:link w:val="EPODocBullet"/>
    <w:rsid w:val="00CE4F36"/>
    <w:rPr>
      <w:rFonts w:ascii="Arial" w:eastAsia="SimSun" w:hAnsi="Arial" w:cs="Arial"/>
      <w:sz w:val="24"/>
      <w:lang w:eastAsia="zh-CN"/>
    </w:rPr>
  </w:style>
  <w:style w:type="paragraph" w:customStyle="1" w:styleId="EPODocList">
    <w:name w:val="EPODocList"/>
    <w:basedOn w:val="EPONormal"/>
    <w:link w:val="EPODocListChar"/>
    <w:qFormat/>
    <w:rsid w:val="00CE4F36"/>
    <w:pPr>
      <w:numPr>
        <w:numId w:val="11"/>
      </w:numPr>
    </w:pPr>
  </w:style>
  <w:style w:type="character" w:customStyle="1" w:styleId="EPODocListChar">
    <w:name w:val="EPODocList Char"/>
    <w:basedOn w:val="DefaultParagraphFont"/>
    <w:link w:val="EPODocList"/>
    <w:rsid w:val="00CE4F36"/>
    <w:rPr>
      <w:rFonts w:ascii="Arial" w:eastAsia="SimSun" w:hAnsi="Arial" w:cs="Arial"/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61138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CommentReference">
    <w:name w:val="annotation reference"/>
    <w:basedOn w:val="DefaultParagraphFont"/>
    <w:rsid w:val="00504F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04F9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4F9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04F9E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BC5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6C1A70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6C1A70"/>
    <w:rPr>
      <w:vertAlign w:val="superscript"/>
    </w:rPr>
  </w:style>
  <w:style w:type="character" w:customStyle="1" w:styleId="ONUMEChar">
    <w:name w:val="ONUM E Char"/>
    <w:link w:val="ONUME"/>
    <w:locked/>
    <w:rsid w:val="006C1A70"/>
    <w:rPr>
      <w:rFonts w:ascii="Arial" w:eastAsia="SimSun" w:hAnsi="Arial" w:cs="Arial"/>
      <w:sz w:val="22"/>
      <w:lang w:eastAsia="zh-CN"/>
    </w:rPr>
  </w:style>
  <w:style w:type="paragraph" w:customStyle="1" w:styleId="EPONormal">
    <w:name w:val="EPONormal"/>
    <w:basedOn w:val="Normal"/>
    <w:link w:val="EPONormalChar"/>
    <w:qFormat/>
    <w:rsid w:val="00D70522"/>
    <w:rPr>
      <w:sz w:val="24"/>
    </w:rPr>
  </w:style>
  <w:style w:type="character" w:customStyle="1" w:styleId="EPONormalChar">
    <w:name w:val="EPONormal Char"/>
    <w:basedOn w:val="DefaultParagraphFont"/>
    <w:link w:val="EPONormal"/>
    <w:rsid w:val="00D70522"/>
    <w:rPr>
      <w:rFonts w:ascii="Arial" w:eastAsia="SimSun" w:hAnsi="Arial" w:cs="Arial"/>
      <w:sz w:val="24"/>
      <w:lang w:eastAsia="zh-CN"/>
    </w:rPr>
  </w:style>
  <w:style w:type="paragraph" w:customStyle="1" w:styleId="EPODocNormal">
    <w:name w:val="EPODocNormal"/>
    <w:basedOn w:val="Normal"/>
    <w:link w:val="EPODocNormalChar"/>
    <w:qFormat/>
    <w:rsid w:val="00D70522"/>
  </w:style>
  <w:style w:type="character" w:customStyle="1" w:styleId="EPODocNormalChar">
    <w:name w:val="EPODocNormal Char"/>
    <w:basedOn w:val="DefaultParagraphFont"/>
    <w:link w:val="EPODocNormal"/>
    <w:rsid w:val="00D70522"/>
    <w:rPr>
      <w:rFonts w:ascii="Arial" w:eastAsia="SimSun" w:hAnsi="Arial" w:cs="Arial"/>
      <w:sz w:val="22"/>
      <w:lang w:eastAsia="zh-CN"/>
    </w:rPr>
  </w:style>
  <w:style w:type="paragraph" w:customStyle="1" w:styleId="EPODocHeading1">
    <w:name w:val="EPODocHeading1"/>
    <w:basedOn w:val="Normal"/>
    <w:link w:val="EPODocHeading1Char"/>
    <w:qFormat/>
    <w:rsid w:val="00D70522"/>
  </w:style>
  <w:style w:type="character" w:customStyle="1" w:styleId="EPODocHeading1Char">
    <w:name w:val="EPODocHeading1 Char"/>
    <w:basedOn w:val="DefaultParagraphFont"/>
    <w:link w:val="EPODocHeading1"/>
    <w:rsid w:val="00D70522"/>
    <w:rPr>
      <w:rFonts w:ascii="Arial" w:eastAsia="SimSun" w:hAnsi="Arial" w:cs="Arial"/>
      <w:sz w:val="22"/>
      <w:lang w:eastAsia="zh-CN"/>
    </w:rPr>
  </w:style>
  <w:style w:type="paragraph" w:customStyle="1" w:styleId="EPOBullet">
    <w:name w:val="EPOBullet"/>
    <w:basedOn w:val="Normal"/>
    <w:link w:val="EPOBulletChar"/>
    <w:qFormat/>
    <w:rsid w:val="00CE4F36"/>
    <w:pPr>
      <w:numPr>
        <w:numId w:val="9"/>
      </w:numPr>
    </w:pPr>
  </w:style>
  <w:style w:type="character" w:customStyle="1" w:styleId="EPOBulletChar">
    <w:name w:val="EPOBullet Char"/>
    <w:basedOn w:val="DefaultParagraphFont"/>
    <w:link w:val="EPOBullet"/>
    <w:rsid w:val="00CE4F36"/>
    <w:rPr>
      <w:rFonts w:ascii="Arial" w:eastAsia="SimSun" w:hAnsi="Arial" w:cs="Arial"/>
      <w:sz w:val="22"/>
      <w:lang w:eastAsia="zh-CN"/>
    </w:rPr>
  </w:style>
  <w:style w:type="paragraph" w:customStyle="1" w:styleId="EPOList">
    <w:name w:val="EPOList"/>
    <w:basedOn w:val="Normal"/>
    <w:link w:val="EPOListChar"/>
    <w:qFormat/>
    <w:rsid w:val="00D70522"/>
  </w:style>
  <w:style w:type="character" w:customStyle="1" w:styleId="EPOListChar">
    <w:name w:val="EPOList Char"/>
    <w:basedOn w:val="DefaultParagraphFont"/>
    <w:link w:val="EPOList"/>
    <w:rsid w:val="00D70522"/>
    <w:rPr>
      <w:rFonts w:ascii="Arial" w:eastAsia="SimSun" w:hAnsi="Arial" w:cs="Arial"/>
      <w:sz w:val="22"/>
      <w:lang w:eastAsia="zh-CN"/>
    </w:rPr>
  </w:style>
  <w:style w:type="paragraph" w:customStyle="1" w:styleId="EPODocHeading2">
    <w:name w:val="EPODocHeading2"/>
    <w:basedOn w:val="EPONormal"/>
    <w:next w:val="EPODocNormal"/>
    <w:link w:val="EPODocHeading2Char"/>
    <w:qFormat/>
    <w:rsid w:val="00CE4F36"/>
    <w:pPr>
      <w:numPr>
        <w:ilvl w:val="1"/>
        <w:numId w:val="9"/>
      </w:numPr>
      <w:spacing w:before="240" w:after="240"/>
      <w:outlineLvl w:val="1"/>
    </w:pPr>
    <w:rPr>
      <w:b/>
      <w:caps/>
    </w:rPr>
  </w:style>
  <w:style w:type="character" w:customStyle="1" w:styleId="EPODocHeading2Char">
    <w:name w:val="EPODocHeading2 Char"/>
    <w:basedOn w:val="DefaultParagraphFont"/>
    <w:link w:val="EPODocHeading2"/>
    <w:rsid w:val="00CE4F36"/>
    <w:rPr>
      <w:rFonts w:ascii="Arial" w:eastAsia="SimSun" w:hAnsi="Arial" w:cs="Arial"/>
      <w:b/>
      <w:caps/>
      <w:sz w:val="24"/>
      <w:lang w:eastAsia="zh-CN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CE4F36"/>
    <w:pPr>
      <w:numPr>
        <w:ilvl w:val="2"/>
        <w:numId w:val="9"/>
      </w:numPr>
      <w:spacing w:before="240" w:after="240"/>
      <w:outlineLvl w:val="2"/>
    </w:pPr>
    <w:rPr>
      <w:b/>
    </w:rPr>
  </w:style>
  <w:style w:type="character" w:customStyle="1" w:styleId="EPODocHeading3Char">
    <w:name w:val="EPODocHeading3 Char"/>
    <w:basedOn w:val="DefaultParagraphFont"/>
    <w:link w:val="EPODocHeading3"/>
    <w:rsid w:val="00CE4F36"/>
    <w:rPr>
      <w:rFonts w:ascii="Arial" w:eastAsia="SimSun" w:hAnsi="Arial" w:cs="Arial"/>
      <w:b/>
      <w:sz w:val="24"/>
      <w:lang w:eastAsia="zh-CN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CE4F36"/>
    <w:pPr>
      <w:numPr>
        <w:ilvl w:val="3"/>
        <w:numId w:val="9"/>
      </w:numPr>
      <w:spacing w:before="240" w:after="240"/>
      <w:outlineLvl w:val="3"/>
    </w:pPr>
    <w:rPr>
      <w:b/>
    </w:rPr>
  </w:style>
  <w:style w:type="character" w:customStyle="1" w:styleId="EPODocHeading4Char">
    <w:name w:val="EPODocHeading4 Char"/>
    <w:basedOn w:val="DefaultParagraphFont"/>
    <w:link w:val="EPODocHeading4"/>
    <w:rsid w:val="00CE4F36"/>
    <w:rPr>
      <w:rFonts w:ascii="Arial" w:eastAsia="SimSun" w:hAnsi="Arial" w:cs="Arial"/>
      <w:b/>
      <w:sz w:val="24"/>
      <w:lang w:eastAsia="zh-CN"/>
    </w:rPr>
  </w:style>
  <w:style w:type="paragraph" w:customStyle="1" w:styleId="EPODocBullet">
    <w:name w:val="EPODocBullet"/>
    <w:basedOn w:val="EPONormal"/>
    <w:link w:val="EPODocBulletChar"/>
    <w:qFormat/>
    <w:rsid w:val="00CE4F36"/>
    <w:pPr>
      <w:numPr>
        <w:numId w:val="10"/>
      </w:numPr>
    </w:pPr>
  </w:style>
  <w:style w:type="character" w:customStyle="1" w:styleId="EPODocBulletChar">
    <w:name w:val="EPODocBullet Char"/>
    <w:basedOn w:val="DefaultParagraphFont"/>
    <w:link w:val="EPODocBullet"/>
    <w:rsid w:val="00CE4F36"/>
    <w:rPr>
      <w:rFonts w:ascii="Arial" w:eastAsia="SimSun" w:hAnsi="Arial" w:cs="Arial"/>
      <w:sz w:val="24"/>
      <w:lang w:eastAsia="zh-CN"/>
    </w:rPr>
  </w:style>
  <w:style w:type="paragraph" w:customStyle="1" w:styleId="EPODocList">
    <w:name w:val="EPODocList"/>
    <w:basedOn w:val="EPONormal"/>
    <w:link w:val="EPODocListChar"/>
    <w:qFormat/>
    <w:rsid w:val="00CE4F36"/>
    <w:pPr>
      <w:numPr>
        <w:numId w:val="11"/>
      </w:numPr>
    </w:pPr>
  </w:style>
  <w:style w:type="character" w:customStyle="1" w:styleId="EPODocListChar">
    <w:name w:val="EPODocList Char"/>
    <w:basedOn w:val="DefaultParagraphFont"/>
    <w:link w:val="EPODocList"/>
    <w:rsid w:val="00CE4F36"/>
    <w:rPr>
      <w:rFonts w:ascii="Arial" w:eastAsia="SimSun" w:hAnsi="Arial" w:cs="Arial"/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61138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CommentReference">
    <w:name w:val="annotation reference"/>
    <w:basedOn w:val="DefaultParagraphFont"/>
    <w:rsid w:val="00504F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04F9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4F9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04F9E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BC5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ocTitle xmlns="600c3e43-7a76-4c7c-9114-f738895e0db3" xsi:nil="true"/>
    <VisibleByCS xmlns="600c3e43-7a76-4c7c-9114-f738895e0db3" xsi:nil="true"/>
    <originalCADocName xmlns="600c3e43-7a76-4c7c-9114-f738895e0d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8EE8F1FE3FE4081D0C0710C250F62" ma:contentTypeVersion="25" ma:contentTypeDescription="Create a new document." ma:contentTypeScope="" ma:versionID="45beabc9fa121bbf477c2cdd80d0fa1b">
  <xsd:schema xmlns:xsd="http://www.w3.org/2001/XMLSchema" xmlns:xs="http://www.w3.org/2001/XMLSchema" xmlns:p="http://schemas.microsoft.com/office/2006/metadata/properties" xmlns:ns2="http://schemas.microsoft.com/sharepoint/v4" xmlns:ns3="600c3e43-7a76-4c7c-9114-f738895e0db3" targetNamespace="http://schemas.microsoft.com/office/2006/metadata/properties" ma:root="true" ma:fieldsID="2e5d3766bb59c8070a94bc21b46c4dbe" ns2:_="" ns3:_="">
    <xsd:import namespace="http://schemas.microsoft.com/sharepoint/v4"/>
    <xsd:import namespace="600c3e43-7a76-4c7c-9114-f738895e0db3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DocTitle" minOccurs="0"/>
                <xsd:element ref="ns3:originalCADocName" minOccurs="0"/>
                <xsd:element ref="ns3:VisibleByC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c3e43-7a76-4c7c-9114-f738895e0db3" elementFormDefault="qualified">
    <xsd:import namespace="http://schemas.microsoft.com/office/2006/documentManagement/types"/>
    <xsd:import namespace="http://schemas.microsoft.com/office/infopath/2007/PartnerControls"/>
    <xsd:element name="DocTitle" ma:index="12" nillable="true" ma:displayName="DocTitle" ma:internalName="DocTitle">
      <xsd:simpleType>
        <xsd:restriction base="dms:Note">
          <xsd:maxLength value="255"/>
        </xsd:restriction>
      </xsd:simpleType>
    </xsd:element>
    <xsd:element name="originalCADocName" ma:index="14" nillable="true" ma:displayName="originalCADocName" ma:internalName="originalCADocName">
      <xsd:simpleType>
        <xsd:restriction base="dms:Note">
          <xsd:maxLength value="255"/>
        </xsd:restriction>
      </xsd:simpleType>
    </xsd:element>
    <xsd:element name="VisibleByCS" ma:index="15" nillable="true" ma:displayName="VisibleByCS" ma:internalName="VisibleByC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CE1B8-DAD6-4790-8630-ACB936C78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94A03-41E9-4509-B5A6-16F71AD87ACF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sharepoint/v4"/>
    <ds:schemaRef ds:uri="600c3e43-7a76-4c7c-9114-f738895e0db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9450FDC-295C-4867-B091-04562272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0c3e43-7a76-4c7c-9114-f738895e0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B42F4D-002D-4590-801E-2844128F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</vt:lpstr>
    </vt:vector>
  </TitlesOfParts>
  <Company>European Patent Office</Company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</dc:title>
  <dc:subject>PCT Minimum Documentation Task Force:  Status Report</dc:subject>
  <dc:creator>Antony Fonderson</dc:creator>
  <cp:lastModifiedBy>MARLOW Thomas</cp:lastModifiedBy>
  <cp:revision>8</cp:revision>
  <cp:lastPrinted>2016-04-13T12:26:00Z</cp:lastPrinted>
  <dcterms:created xsi:type="dcterms:W3CDTF">2016-04-13T07:20:00Z</dcterms:created>
  <dcterms:modified xsi:type="dcterms:W3CDTF">2016-04-13T12:26:00Z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0x0101004208EE8F1FE3FE4081D0C0710C250F62</vt:lpwstr>
  </property>
  <property fmtid="{D5CDD505-2E9C-101B-9397-08002B2CF9AE}" pid="3" name="DocStatus">
    <vt:lpwstr/>
  </property>
  <property fmtid="{D5CDD505-2E9C-101B-9397-08002B2CF9AE}" pid="4" name="Quality">
    <vt:lpwstr/>
  </property>
  <property fmtid="{D5CDD505-2E9C-101B-9397-08002B2CF9AE}" pid="5" name="Order">
    <vt:r8>7464300</vt:r8>
  </property>
  <property fmtid="{D5CDD505-2E9C-101B-9397-08002B2CF9AE}" pid="6" name="LCwithTrans">
    <vt:lpwstr>No</vt:lpwstr>
  </property>
  <property fmtid="{D5CDD505-2E9C-101B-9397-08002B2CF9AE}" pid="7" name="TypeOfDoc">
    <vt:lpwstr/>
  </property>
  <property fmtid="{D5CDD505-2E9C-101B-9397-08002B2CF9AE}" pid="8" name="DocComment">
    <vt:lpwstr/>
  </property>
  <property fmtid="{D5CDD505-2E9C-101B-9397-08002B2CF9AE}" pid="9" name="LTNo">
    <vt:lpwstr>160575</vt:lpwstr>
  </property>
  <property fmtid="{D5CDD505-2E9C-101B-9397-08002B2CF9AE}" pid="10" name="DocLgge">
    <vt:lpwstr>EN</vt:lpwstr>
  </property>
  <property fmtid="{D5CDD505-2E9C-101B-9397-08002B2CF9AE}" pid="11" name="SentByOn">
    <vt:lpwstr/>
  </property>
  <property fmtid="{D5CDD505-2E9C-101B-9397-08002B2CF9AE}" pid="12" name="JobNo">
    <vt:lpwstr>160575</vt:lpwstr>
  </property>
</Properties>
</file>