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C37EA8" w:rsidTr="0088395E">
        <w:tc>
          <w:tcPr>
            <w:tcW w:w="4513" w:type="dxa"/>
            <w:tcBorders>
              <w:bottom w:val="single" w:sz="4" w:space="0" w:color="auto"/>
            </w:tcBorders>
            <w:tcMar>
              <w:bottom w:w="170" w:type="dxa"/>
            </w:tcMar>
          </w:tcPr>
          <w:p w:rsidR="00E504E5" w:rsidRPr="00C37EA8" w:rsidRDefault="00E504E5" w:rsidP="00AB613D">
            <w:bookmarkStart w:id="0" w:name="_GoBack"/>
            <w:bookmarkEnd w:id="0"/>
          </w:p>
        </w:tc>
        <w:tc>
          <w:tcPr>
            <w:tcW w:w="4337" w:type="dxa"/>
            <w:tcBorders>
              <w:bottom w:val="single" w:sz="4" w:space="0" w:color="auto"/>
            </w:tcBorders>
            <w:tcMar>
              <w:left w:w="0" w:type="dxa"/>
              <w:right w:w="0" w:type="dxa"/>
            </w:tcMar>
          </w:tcPr>
          <w:p w:rsidR="00E504E5" w:rsidRPr="00C37EA8" w:rsidRDefault="00B66E1D" w:rsidP="00AB613D">
            <w:r w:rsidRPr="00C37EA8">
              <w:rPr>
                <w:noProof/>
                <w:lang w:val="en-US" w:eastAsia="en-US"/>
              </w:rPr>
              <w:drawing>
                <wp:inline distT="0" distB="0" distL="0" distR="0" wp14:anchorId="3BD33938" wp14:editId="3146E7B8">
                  <wp:extent cx="1858645" cy="1326515"/>
                  <wp:effectExtent l="0" t="0" r="8255" b="698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8645" cy="132651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C37EA8" w:rsidRDefault="00E504E5" w:rsidP="00AB613D">
            <w:pPr>
              <w:jc w:val="right"/>
            </w:pPr>
            <w:r w:rsidRPr="00C37EA8">
              <w:rPr>
                <w:b/>
                <w:sz w:val="40"/>
                <w:szCs w:val="40"/>
              </w:rPr>
              <w:t>S</w:t>
            </w:r>
          </w:p>
        </w:tc>
      </w:tr>
      <w:tr w:rsidR="008B2CC1" w:rsidRPr="00C37EA8" w:rsidTr="00EF78A9">
        <w:trPr>
          <w:trHeight w:hRule="exact" w:val="357"/>
        </w:trPr>
        <w:tc>
          <w:tcPr>
            <w:tcW w:w="9356" w:type="dxa"/>
            <w:gridSpan w:val="3"/>
            <w:tcBorders>
              <w:top w:val="single" w:sz="4" w:space="0" w:color="auto"/>
            </w:tcBorders>
            <w:tcMar>
              <w:top w:w="170" w:type="dxa"/>
              <w:left w:w="0" w:type="dxa"/>
              <w:right w:w="0" w:type="dxa"/>
            </w:tcMar>
            <w:vAlign w:val="bottom"/>
          </w:tcPr>
          <w:p w:rsidR="008B2CC1" w:rsidRPr="00C37EA8" w:rsidRDefault="00B66E1D" w:rsidP="00ED3019">
            <w:pPr>
              <w:jc w:val="right"/>
              <w:rPr>
                <w:rFonts w:ascii="Arial Black" w:hAnsi="Arial Black"/>
                <w:caps/>
                <w:sz w:val="15"/>
              </w:rPr>
            </w:pPr>
            <w:r w:rsidRPr="00C37EA8">
              <w:rPr>
                <w:rFonts w:ascii="Arial Black" w:hAnsi="Arial Black"/>
                <w:caps/>
                <w:sz w:val="15"/>
              </w:rPr>
              <w:t>PCT/CTC/30/</w:t>
            </w:r>
            <w:bookmarkStart w:id="1" w:name="Code"/>
            <w:bookmarkEnd w:id="1"/>
            <w:r w:rsidR="00ED3019" w:rsidRPr="00C37EA8">
              <w:rPr>
                <w:rFonts w:ascii="Arial Black" w:hAnsi="Arial Black"/>
                <w:caps/>
                <w:sz w:val="15"/>
              </w:rPr>
              <w:t>23</w:t>
            </w:r>
          </w:p>
        </w:tc>
      </w:tr>
      <w:tr w:rsidR="008B2CC1" w:rsidRPr="00C37EA8" w:rsidTr="00AB613D">
        <w:trPr>
          <w:trHeight w:hRule="exact" w:val="170"/>
        </w:trPr>
        <w:tc>
          <w:tcPr>
            <w:tcW w:w="9356" w:type="dxa"/>
            <w:gridSpan w:val="3"/>
            <w:noWrap/>
            <w:tcMar>
              <w:left w:w="0" w:type="dxa"/>
              <w:right w:w="0" w:type="dxa"/>
            </w:tcMar>
            <w:vAlign w:val="bottom"/>
          </w:tcPr>
          <w:p w:rsidR="008B2CC1" w:rsidRPr="00C37EA8" w:rsidRDefault="008B2CC1" w:rsidP="0046793F">
            <w:pPr>
              <w:jc w:val="right"/>
              <w:rPr>
                <w:rFonts w:ascii="Arial Black" w:hAnsi="Arial Black"/>
                <w:caps/>
                <w:sz w:val="15"/>
              </w:rPr>
            </w:pPr>
            <w:r w:rsidRPr="00C37EA8">
              <w:rPr>
                <w:rFonts w:ascii="Arial Black" w:hAnsi="Arial Black"/>
                <w:caps/>
                <w:sz w:val="15"/>
              </w:rPr>
              <w:t xml:space="preserve">ORIGINAL: </w:t>
            </w:r>
            <w:bookmarkStart w:id="2" w:name="Original"/>
            <w:bookmarkEnd w:id="2"/>
            <w:r w:rsidR="00396AE9" w:rsidRPr="00C37EA8">
              <w:rPr>
                <w:rFonts w:ascii="Arial Black" w:hAnsi="Arial Black"/>
                <w:caps/>
                <w:sz w:val="15"/>
              </w:rPr>
              <w:t xml:space="preserve"> </w:t>
            </w:r>
            <w:r w:rsidR="003F5AAE" w:rsidRPr="00C37EA8">
              <w:rPr>
                <w:rFonts w:ascii="Arial Black" w:hAnsi="Arial Black"/>
                <w:caps/>
                <w:sz w:val="15"/>
              </w:rPr>
              <w:t>INGLÉS</w:t>
            </w:r>
          </w:p>
        </w:tc>
      </w:tr>
      <w:tr w:rsidR="008B2CC1" w:rsidRPr="00C37EA8" w:rsidTr="00AB613D">
        <w:trPr>
          <w:trHeight w:hRule="exact" w:val="198"/>
        </w:trPr>
        <w:tc>
          <w:tcPr>
            <w:tcW w:w="9356" w:type="dxa"/>
            <w:gridSpan w:val="3"/>
            <w:tcMar>
              <w:left w:w="0" w:type="dxa"/>
              <w:right w:w="0" w:type="dxa"/>
            </w:tcMar>
            <w:vAlign w:val="bottom"/>
          </w:tcPr>
          <w:p w:rsidR="008B2CC1" w:rsidRPr="00C37EA8" w:rsidRDefault="00675021" w:rsidP="0046793F">
            <w:pPr>
              <w:jc w:val="right"/>
              <w:rPr>
                <w:rFonts w:ascii="Arial Black" w:hAnsi="Arial Black"/>
                <w:caps/>
                <w:sz w:val="15"/>
              </w:rPr>
            </w:pPr>
            <w:r w:rsidRPr="00C37EA8">
              <w:rPr>
                <w:rFonts w:ascii="Arial Black" w:hAnsi="Arial Black"/>
                <w:caps/>
                <w:sz w:val="15"/>
              </w:rPr>
              <w:t>fecha</w:t>
            </w:r>
            <w:r w:rsidR="008B2CC1" w:rsidRPr="00C37EA8">
              <w:rPr>
                <w:rFonts w:ascii="Arial Black" w:hAnsi="Arial Black"/>
                <w:caps/>
                <w:sz w:val="15"/>
              </w:rPr>
              <w:t xml:space="preserve">: </w:t>
            </w:r>
            <w:bookmarkStart w:id="3" w:name="Date"/>
            <w:bookmarkEnd w:id="3"/>
            <w:r w:rsidR="00396AE9" w:rsidRPr="00C37EA8">
              <w:rPr>
                <w:rFonts w:ascii="Arial Black" w:hAnsi="Arial Black"/>
                <w:caps/>
                <w:sz w:val="15"/>
              </w:rPr>
              <w:t xml:space="preserve"> </w:t>
            </w:r>
            <w:r w:rsidR="003F5AAE" w:rsidRPr="00C37EA8">
              <w:rPr>
                <w:rFonts w:ascii="Arial Black" w:hAnsi="Arial Black"/>
                <w:caps/>
                <w:sz w:val="15"/>
              </w:rPr>
              <w:t>16 DE MARZO DE 2017</w:t>
            </w:r>
          </w:p>
        </w:tc>
      </w:tr>
    </w:tbl>
    <w:p w:rsidR="00D667FB" w:rsidRPr="00C37EA8" w:rsidRDefault="00D667FB" w:rsidP="008B2CC1"/>
    <w:p w:rsidR="00D667FB" w:rsidRPr="00C37EA8" w:rsidRDefault="00D667FB" w:rsidP="008B2CC1"/>
    <w:p w:rsidR="00D667FB" w:rsidRPr="00C37EA8" w:rsidRDefault="00D667FB" w:rsidP="008B2CC1"/>
    <w:p w:rsidR="00D667FB" w:rsidRPr="00C37EA8" w:rsidRDefault="00D667FB" w:rsidP="008B2CC1"/>
    <w:p w:rsidR="00D667FB" w:rsidRPr="00C37EA8" w:rsidRDefault="00D667FB" w:rsidP="008B2CC1"/>
    <w:p w:rsidR="00D667FB" w:rsidRPr="00C37EA8" w:rsidRDefault="00B66E1D" w:rsidP="00B67CDC">
      <w:pPr>
        <w:rPr>
          <w:b/>
          <w:sz w:val="28"/>
          <w:szCs w:val="28"/>
        </w:rPr>
      </w:pPr>
      <w:r w:rsidRPr="00C37EA8">
        <w:rPr>
          <w:b/>
          <w:sz w:val="28"/>
          <w:szCs w:val="28"/>
        </w:rPr>
        <w:t>Tratado de Cooperac</w:t>
      </w:r>
      <w:r w:rsidR="007D2978" w:rsidRPr="00C37EA8">
        <w:rPr>
          <w:b/>
          <w:sz w:val="28"/>
          <w:szCs w:val="28"/>
        </w:rPr>
        <w:t>ió</w:t>
      </w:r>
      <w:r w:rsidRPr="00C37EA8">
        <w:rPr>
          <w:b/>
          <w:sz w:val="28"/>
          <w:szCs w:val="28"/>
        </w:rPr>
        <w:t>n en materia de Patentes (PCT)</w:t>
      </w:r>
    </w:p>
    <w:p w:rsidR="00D667FB" w:rsidRPr="00C37EA8" w:rsidRDefault="007D2978" w:rsidP="00B67CDC">
      <w:pPr>
        <w:rPr>
          <w:b/>
          <w:sz w:val="28"/>
          <w:szCs w:val="28"/>
        </w:rPr>
      </w:pPr>
      <w:r w:rsidRPr="00C37EA8">
        <w:rPr>
          <w:b/>
          <w:sz w:val="28"/>
          <w:szCs w:val="28"/>
        </w:rPr>
        <w:t>Comité de Cooperació</w:t>
      </w:r>
      <w:r w:rsidR="00B66E1D" w:rsidRPr="00C37EA8">
        <w:rPr>
          <w:b/>
          <w:sz w:val="28"/>
          <w:szCs w:val="28"/>
        </w:rPr>
        <w:t>n Técnica</w:t>
      </w:r>
    </w:p>
    <w:p w:rsidR="00D667FB" w:rsidRPr="00C37EA8" w:rsidRDefault="00D667FB" w:rsidP="003845C1"/>
    <w:p w:rsidR="00D667FB" w:rsidRPr="00C37EA8" w:rsidRDefault="00D667FB" w:rsidP="003845C1"/>
    <w:p w:rsidR="00D667FB" w:rsidRPr="00C37EA8" w:rsidRDefault="007D2978" w:rsidP="00B67CDC">
      <w:pPr>
        <w:rPr>
          <w:b/>
          <w:sz w:val="24"/>
          <w:szCs w:val="24"/>
        </w:rPr>
      </w:pPr>
      <w:r w:rsidRPr="00C37EA8">
        <w:rPr>
          <w:b/>
          <w:sz w:val="24"/>
          <w:szCs w:val="24"/>
        </w:rPr>
        <w:t>Trigésima sesió</w:t>
      </w:r>
      <w:r w:rsidR="00B66E1D" w:rsidRPr="00C37EA8">
        <w:rPr>
          <w:b/>
          <w:sz w:val="24"/>
          <w:szCs w:val="24"/>
        </w:rPr>
        <w:t>n</w:t>
      </w:r>
    </w:p>
    <w:p w:rsidR="00D667FB" w:rsidRPr="00C37EA8" w:rsidRDefault="00B66E1D" w:rsidP="00B67CDC">
      <w:pPr>
        <w:rPr>
          <w:b/>
          <w:sz w:val="24"/>
          <w:szCs w:val="24"/>
        </w:rPr>
      </w:pPr>
      <w:r w:rsidRPr="00C37EA8">
        <w:rPr>
          <w:b/>
          <w:sz w:val="24"/>
          <w:szCs w:val="24"/>
        </w:rPr>
        <w:t>Ginebra, 8 a 12 de mayo de 2017</w:t>
      </w:r>
    </w:p>
    <w:p w:rsidR="00D667FB" w:rsidRPr="00C37EA8" w:rsidRDefault="00D667FB" w:rsidP="008B2CC1"/>
    <w:p w:rsidR="00D667FB" w:rsidRPr="00C37EA8" w:rsidRDefault="00D667FB" w:rsidP="008B2CC1"/>
    <w:p w:rsidR="00D667FB" w:rsidRPr="00C37EA8" w:rsidRDefault="00D667FB" w:rsidP="008B2CC1"/>
    <w:p w:rsidR="00D667FB" w:rsidRPr="00C37EA8" w:rsidRDefault="009B7E08" w:rsidP="009B7E08">
      <w:pPr>
        <w:rPr>
          <w:caps/>
          <w:sz w:val="24"/>
        </w:rPr>
      </w:pPr>
      <w:bookmarkStart w:id="4" w:name="TitleOfDoc"/>
      <w:bookmarkEnd w:id="4"/>
      <w:r w:rsidRPr="00C37EA8">
        <w:rPr>
          <w:caps/>
          <w:sz w:val="24"/>
        </w:rPr>
        <w:t>Prórroga de la designación del Instituto Nórdico de Patentes como Administración encargada de la búsqueda y del examen preliminar internacionales en virtud del PCT</w:t>
      </w:r>
    </w:p>
    <w:p w:rsidR="00D667FB" w:rsidRPr="00C37EA8" w:rsidRDefault="00D667FB" w:rsidP="00DD6A20"/>
    <w:p w:rsidR="00D667FB" w:rsidRPr="00C37EA8" w:rsidRDefault="009B7E08" w:rsidP="009B7E08">
      <w:pPr>
        <w:rPr>
          <w:i/>
        </w:rPr>
      </w:pPr>
      <w:bookmarkStart w:id="5" w:name="Prepared"/>
      <w:bookmarkEnd w:id="5"/>
      <w:r w:rsidRPr="00C37EA8">
        <w:rPr>
          <w:i/>
        </w:rPr>
        <w:t>Documento preparado por la Oficina Internacional</w:t>
      </w:r>
    </w:p>
    <w:p w:rsidR="00D667FB" w:rsidRPr="00C37EA8" w:rsidRDefault="00D667FB" w:rsidP="00DD6A20"/>
    <w:p w:rsidR="00D667FB" w:rsidRPr="00C37EA8" w:rsidRDefault="00D667FB" w:rsidP="00DD6A20"/>
    <w:p w:rsidR="00D667FB" w:rsidRPr="00C37EA8" w:rsidRDefault="00D667FB" w:rsidP="00DD6A20"/>
    <w:p w:rsidR="00D667FB" w:rsidRPr="00C37EA8" w:rsidRDefault="00D667FB" w:rsidP="00DD6A20"/>
    <w:p w:rsidR="00D667FB" w:rsidRPr="00C37EA8" w:rsidRDefault="009B7E08" w:rsidP="00B201E0">
      <w:pPr>
        <w:pStyle w:val="ONUMFS"/>
      </w:pPr>
      <w:bookmarkStart w:id="6" w:name="_Ref447032909"/>
      <w:r w:rsidRPr="00C37EA8">
        <w:t xml:space="preserve">Todas las Administraciones internacionales existentes fueron designadas por la Asamblea de la Unión </w:t>
      </w:r>
      <w:r w:rsidR="00905CE8">
        <w:t xml:space="preserve">del </w:t>
      </w:r>
      <w:r w:rsidRPr="00C37EA8">
        <w:t>PCT por un plazo que expirará el 31 de diciembre de 2017.</w:t>
      </w:r>
      <w:r w:rsidR="00DD6A20" w:rsidRPr="00C37EA8">
        <w:t xml:space="preserve">  </w:t>
      </w:r>
      <w:bookmarkEnd w:id="6"/>
      <w:r w:rsidRPr="00C37EA8">
        <w:t>Por consiguiente, en 2017 la Asamblea estará llamada a adoptar una decisión con respecto a la prórroga de la designación de cada una de las Administraciones internacionales existentes que aspiren a una prórroga de su designación, teniendo en cuenta la recomendación previamente solicitada a este Comité (véanse los Artículos 16.3)e) y 32.3) del PCT).</w:t>
      </w:r>
      <w:r w:rsidR="00DD6A20" w:rsidRPr="00C37EA8">
        <w:t xml:space="preserve">  </w:t>
      </w:r>
      <w:r w:rsidRPr="00C37EA8">
        <w:t>El documento PCT/CTC/30/INF/1 contiene más información sobre este proceso y sobre la función del Comité en el marco del mismo.</w:t>
      </w:r>
    </w:p>
    <w:p w:rsidR="00D667FB" w:rsidRPr="00C37EA8" w:rsidRDefault="009B7E08" w:rsidP="00B201E0">
      <w:pPr>
        <w:pStyle w:val="ONUMFS"/>
      </w:pPr>
      <w:r w:rsidRPr="00C37EA8">
        <w:t>El 7 de marzo de 2017, el Instituto Nórdico de Patentes presentó una solicitud para prorrogar su designación como Administración encargada de la búsqueda internacional y Administración encargada del examen preliminar internacional en el marco del PCT</w:t>
      </w:r>
      <w:r w:rsidR="00602E1C" w:rsidRPr="00C37EA8">
        <w:t>.</w:t>
      </w:r>
      <w:r w:rsidR="00602E1C">
        <w:t xml:space="preserve">  </w:t>
      </w:r>
      <w:r w:rsidR="00602E1C" w:rsidRPr="00C37EA8">
        <w:t>E</w:t>
      </w:r>
      <w:r w:rsidR="007F1BCC">
        <w:t>s</w:t>
      </w:r>
      <w:r w:rsidRPr="00C37EA8">
        <w:t>a solicitud figura en el Anexo del presente documento.</w:t>
      </w:r>
    </w:p>
    <w:p w:rsidR="00D667FB" w:rsidRPr="00C37EA8" w:rsidRDefault="009B7E08" w:rsidP="007F1BCC">
      <w:pPr>
        <w:pStyle w:val="ONUMFS"/>
        <w:tabs>
          <w:tab w:val="left" w:pos="6096"/>
        </w:tabs>
        <w:ind w:left="5534"/>
        <w:rPr>
          <w:i/>
        </w:rPr>
      </w:pPr>
      <w:r w:rsidRPr="00C37EA8">
        <w:rPr>
          <w:i/>
        </w:rPr>
        <w:t>Se invita al Comité a dar su opinión sobre este asunto.</w:t>
      </w:r>
    </w:p>
    <w:p w:rsidR="00D667FB" w:rsidRPr="00C37EA8" w:rsidRDefault="00D667FB" w:rsidP="00ED3019">
      <w:pPr>
        <w:pStyle w:val="ONUME"/>
        <w:numPr>
          <w:ilvl w:val="0"/>
          <w:numId w:val="0"/>
        </w:numPr>
      </w:pPr>
    </w:p>
    <w:p w:rsidR="00D667FB" w:rsidRPr="00C37EA8" w:rsidRDefault="009B7E08" w:rsidP="009B7E08">
      <w:pPr>
        <w:pStyle w:val="Endofdocument-Annex"/>
        <w:rPr>
          <w:lang w:val="es-ES"/>
        </w:rPr>
      </w:pPr>
      <w:r w:rsidRPr="00C37EA8">
        <w:rPr>
          <w:lang w:val="es-ES"/>
        </w:rPr>
        <w:t>[Sigue el Anexo]</w:t>
      </w:r>
    </w:p>
    <w:p w:rsidR="00D667FB" w:rsidRPr="00C37EA8" w:rsidRDefault="00D667FB" w:rsidP="00D949B9">
      <w:pPr>
        <w:pStyle w:val="Endofdocument-Annex"/>
        <w:rPr>
          <w:lang w:val="es-ES"/>
        </w:rPr>
      </w:pPr>
    </w:p>
    <w:p w:rsidR="00D949B9" w:rsidRPr="00C37EA8" w:rsidRDefault="00D949B9">
      <w:pPr>
        <w:sectPr w:rsidR="00D949B9" w:rsidRPr="00C37EA8" w:rsidSect="003F5AAE">
          <w:headerReference w:type="default" r:id="rId9"/>
          <w:pgSz w:w="11907" w:h="16840" w:code="9"/>
          <w:pgMar w:top="567" w:right="1134" w:bottom="1418" w:left="1418" w:header="510" w:footer="1021" w:gutter="0"/>
          <w:cols w:space="720"/>
          <w:titlePg/>
          <w:docGrid w:linePitch="299"/>
        </w:sectPr>
      </w:pPr>
    </w:p>
    <w:p w:rsidR="00D667FB" w:rsidRPr="00C37EA8" w:rsidRDefault="0080132C" w:rsidP="0080132C">
      <w:pPr>
        <w:spacing w:after="220"/>
        <w:jc w:val="center"/>
        <w:rPr>
          <w:caps/>
        </w:rPr>
      </w:pPr>
      <w:r w:rsidRPr="00C37EA8">
        <w:rPr>
          <w:caps/>
        </w:rPr>
        <w:lastRenderedPageBreak/>
        <w:t>SOLICITUD DEL Instituto Nórdico de Patentes PARA PRORROGAR SU DESIGNACIÓN EN CALIDAD DE ADMINISTRACIÓN ENCARGADA DE LA BÚSQUEDA Y DEL EXAMEN PRELIMINAR INTERNACIONALES EN VIRTUD DEL PCT</w:t>
      </w:r>
    </w:p>
    <w:p w:rsidR="00D667FB" w:rsidRPr="00C37EA8" w:rsidRDefault="00D667FB" w:rsidP="00ED3019">
      <w:pPr>
        <w:rPr>
          <w:szCs w:val="24"/>
        </w:rPr>
      </w:pPr>
    </w:p>
    <w:p w:rsidR="00D667FB" w:rsidRPr="00C37EA8" w:rsidRDefault="007F1BCC" w:rsidP="0080132C">
      <w:pPr>
        <w:keepNext/>
        <w:pBdr>
          <w:top w:val="single" w:sz="4" w:space="1" w:color="auto"/>
          <w:bottom w:val="single" w:sz="4" w:space="1" w:color="auto"/>
        </w:pBdr>
        <w:spacing w:before="360" w:after="200"/>
        <w:outlineLvl w:val="0"/>
        <w:rPr>
          <w:rFonts w:eastAsia="Times New Roman"/>
          <w:b/>
          <w:bCs/>
          <w:caps/>
          <w:kern w:val="32"/>
          <w:szCs w:val="32"/>
        </w:rPr>
      </w:pPr>
      <w:r>
        <w:rPr>
          <w:rFonts w:eastAsia="Times New Roman"/>
          <w:b/>
          <w:bCs/>
          <w:caps/>
          <w:kern w:val="32"/>
          <w:szCs w:val="32"/>
        </w:rPr>
        <w:t xml:space="preserve">1 – </w:t>
      </w:r>
      <w:r w:rsidR="0080132C" w:rsidRPr="00C37EA8">
        <w:rPr>
          <w:rFonts w:eastAsia="Times New Roman"/>
          <w:b/>
          <w:bCs/>
          <w:caps/>
          <w:kern w:val="32"/>
          <w:szCs w:val="32"/>
        </w:rPr>
        <w:t>GENERAL</w:t>
      </w:r>
    </w:p>
    <w:p w:rsidR="00D667FB" w:rsidRPr="00C37EA8" w:rsidRDefault="00C15C4C" w:rsidP="00C15C4C">
      <w:pPr>
        <w:rPr>
          <w:b/>
          <w:bCs/>
          <w:szCs w:val="22"/>
        </w:rPr>
      </w:pPr>
      <w:r w:rsidRPr="00C37EA8">
        <w:rPr>
          <w:b/>
          <w:bCs/>
          <w:szCs w:val="22"/>
        </w:rPr>
        <w:t>Denominación de la Oficina u organización intergubernamental</w:t>
      </w:r>
      <w:proofErr w:type="gramStart"/>
      <w:r w:rsidRPr="00C37EA8">
        <w:rPr>
          <w:b/>
          <w:bCs/>
          <w:szCs w:val="22"/>
        </w:rPr>
        <w:t>:</w:t>
      </w:r>
      <w:r w:rsidRPr="00C37EA8">
        <w:rPr>
          <w:bCs/>
          <w:szCs w:val="22"/>
        </w:rPr>
        <w:t xml:space="preserve"> </w:t>
      </w:r>
      <w:r w:rsidR="00714B68" w:rsidRPr="00C37EA8">
        <w:rPr>
          <w:bCs/>
          <w:szCs w:val="22"/>
        </w:rPr>
        <w:t xml:space="preserve"> </w:t>
      </w:r>
      <w:r w:rsidRPr="00C37EA8">
        <w:rPr>
          <w:bCs/>
          <w:szCs w:val="22"/>
        </w:rPr>
        <w:t>Instituto</w:t>
      </w:r>
      <w:proofErr w:type="gramEnd"/>
      <w:r w:rsidRPr="00C37EA8">
        <w:rPr>
          <w:bCs/>
          <w:szCs w:val="22"/>
        </w:rPr>
        <w:t xml:space="preserve"> Nórdico de Patentes</w:t>
      </w:r>
      <w:r w:rsidR="00787B39" w:rsidRPr="00C37EA8">
        <w:rPr>
          <w:bCs/>
          <w:szCs w:val="22"/>
        </w:rPr>
        <w:t xml:space="preserve"> (NPI)</w:t>
      </w:r>
      <w:r w:rsidRPr="00C37EA8">
        <w:rPr>
          <w:bCs/>
          <w:szCs w:val="22"/>
        </w:rPr>
        <w:t>, organización intergubernamental establecid</w:t>
      </w:r>
      <w:r w:rsidR="00867288">
        <w:rPr>
          <w:bCs/>
          <w:szCs w:val="22"/>
        </w:rPr>
        <w:t>a</w:t>
      </w:r>
      <w:r w:rsidRPr="00C37EA8">
        <w:rPr>
          <w:bCs/>
          <w:szCs w:val="22"/>
        </w:rPr>
        <w:t xml:space="preserve"> por los gobiernos de Dinamarca, Islandia y Noruega.</w:t>
      </w:r>
    </w:p>
    <w:p w:rsidR="00D667FB" w:rsidRPr="00C37EA8" w:rsidRDefault="00D667FB" w:rsidP="00ED3019">
      <w:pPr>
        <w:rPr>
          <w:szCs w:val="22"/>
        </w:rPr>
      </w:pPr>
    </w:p>
    <w:p w:rsidR="00D667FB" w:rsidRPr="00C37EA8" w:rsidRDefault="00273CEB" w:rsidP="00273CEB">
      <w:pPr>
        <w:rPr>
          <w:szCs w:val="24"/>
        </w:rPr>
      </w:pPr>
      <w:r w:rsidRPr="00C37EA8">
        <w:rPr>
          <w:b/>
          <w:szCs w:val="24"/>
        </w:rPr>
        <w:t xml:space="preserve">Fecha en que el </w:t>
      </w:r>
      <w:r w:rsidR="007F1BCC" w:rsidRPr="00C37EA8">
        <w:rPr>
          <w:b/>
          <w:szCs w:val="24"/>
        </w:rPr>
        <w:t xml:space="preserve">director general </w:t>
      </w:r>
      <w:r w:rsidRPr="00C37EA8">
        <w:rPr>
          <w:b/>
          <w:szCs w:val="24"/>
        </w:rPr>
        <w:t>recibió la solicitud de prórroga de la designación:</w:t>
      </w:r>
      <w:r w:rsidRPr="00C37EA8">
        <w:rPr>
          <w:szCs w:val="24"/>
        </w:rPr>
        <w:t xml:space="preserve">  </w:t>
      </w:r>
      <w:r w:rsidR="007F1BCC">
        <w:rPr>
          <w:szCs w:val="24"/>
        </w:rPr>
        <w:br/>
      </w:r>
      <w:r w:rsidRPr="00C37EA8">
        <w:rPr>
          <w:szCs w:val="24"/>
        </w:rPr>
        <w:t>7 de marzo de 2017.</w:t>
      </w:r>
    </w:p>
    <w:p w:rsidR="00D667FB" w:rsidRPr="00C37EA8" w:rsidRDefault="00D667FB" w:rsidP="00ED3019">
      <w:pPr>
        <w:rPr>
          <w:szCs w:val="22"/>
        </w:rPr>
      </w:pPr>
    </w:p>
    <w:p w:rsidR="00D667FB" w:rsidRPr="00C37EA8" w:rsidRDefault="00273CEB" w:rsidP="00273CEB">
      <w:pPr>
        <w:rPr>
          <w:szCs w:val="22"/>
        </w:rPr>
      </w:pPr>
      <w:r w:rsidRPr="00C37EA8">
        <w:rPr>
          <w:b/>
          <w:szCs w:val="22"/>
        </w:rPr>
        <w:t>Período de sesiones de la Asamblea en que se solicita la prórroga</w:t>
      </w:r>
      <w:proofErr w:type="gramStart"/>
      <w:r w:rsidRPr="00C37EA8">
        <w:rPr>
          <w:b/>
          <w:szCs w:val="22"/>
        </w:rPr>
        <w:t>:</w:t>
      </w:r>
      <w:r w:rsidRPr="00C37EA8">
        <w:rPr>
          <w:szCs w:val="22"/>
        </w:rPr>
        <w:t xml:space="preserve"> </w:t>
      </w:r>
      <w:r w:rsidR="00714B68" w:rsidRPr="00C37EA8">
        <w:rPr>
          <w:szCs w:val="22"/>
        </w:rPr>
        <w:t xml:space="preserve"> </w:t>
      </w:r>
      <w:r w:rsidRPr="00C37EA8">
        <w:rPr>
          <w:szCs w:val="22"/>
        </w:rPr>
        <w:t>cuadragésimo</w:t>
      </w:r>
      <w:proofErr w:type="gramEnd"/>
      <w:r w:rsidRPr="00C37EA8">
        <w:rPr>
          <w:szCs w:val="22"/>
        </w:rPr>
        <w:t xml:space="preserve"> noveno período de sesiones, 2 a 11 de octubre de 2017, en Ginebra (Suiza).</w:t>
      </w:r>
    </w:p>
    <w:p w:rsidR="00D667FB" w:rsidRPr="00C37EA8" w:rsidRDefault="00D667FB" w:rsidP="00ED3019">
      <w:pPr>
        <w:rPr>
          <w:szCs w:val="22"/>
        </w:rPr>
      </w:pPr>
    </w:p>
    <w:p w:rsidR="00D667FB" w:rsidRPr="00C37EA8" w:rsidRDefault="00714B68" w:rsidP="00714B68">
      <w:pPr>
        <w:rPr>
          <w:szCs w:val="22"/>
        </w:rPr>
      </w:pPr>
      <w:r w:rsidRPr="00C37EA8">
        <w:rPr>
          <w:b/>
          <w:szCs w:val="22"/>
        </w:rPr>
        <w:t>Fecha prevista en que podría comenzar la actividad en calidad de ISA/IPEA</w:t>
      </w:r>
      <w:proofErr w:type="gramStart"/>
      <w:r w:rsidRPr="00C37EA8">
        <w:rPr>
          <w:b/>
          <w:szCs w:val="22"/>
        </w:rPr>
        <w:t>:</w:t>
      </w:r>
      <w:r w:rsidRPr="00C37EA8">
        <w:rPr>
          <w:szCs w:val="22"/>
        </w:rPr>
        <w:t xml:space="preserve">  el</w:t>
      </w:r>
      <w:proofErr w:type="gramEnd"/>
      <w:r w:rsidRPr="00C37EA8">
        <w:rPr>
          <w:szCs w:val="22"/>
        </w:rPr>
        <w:t xml:space="preserve"> Instituto Nórdico de Patentes solicita la prórroga de la designación, por lo que ya opera como ISA/IPEA.</w:t>
      </w:r>
    </w:p>
    <w:p w:rsidR="00D667FB" w:rsidRPr="00C37EA8" w:rsidRDefault="00D667FB" w:rsidP="00ED3019">
      <w:pPr>
        <w:rPr>
          <w:szCs w:val="22"/>
        </w:rPr>
      </w:pPr>
    </w:p>
    <w:p w:rsidR="00D667FB" w:rsidRPr="00C37EA8" w:rsidRDefault="00714B68" w:rsidP="00714B68">
      <w:pPr>
        <w:rPr>
          <w:szCs w:val="22"/>
        </w:rPr>
      </w:pPr>
      <w:r w:rsidRPr="00C37EA8">
        <w:rPr>
          <w:b/>
          <w:szCs w:val="22"/>
        </w:rPr>
        <w:t>ISA/IPEA existentes que ayudan a evaluar el grado de cumplimiento de los criterios</w:t>
      </w:r>
      <w:proofErr w:type="gramStart"/>
      <w:r w:rsidRPr="00C37EA8">
        <w:rPr>
          <w:b/>
          <w:szCs w:val="22"/>
        </w:rPr>
        <w:t>:</w:t>
      </w:r>
      <w:r w:rsidRPr="00C37EA8">
        <w:rPr>
          <w:szCs w:val="22"/>
        </w:rPr>
        <w:t xml:space="preserve">  n.d</w:t>
      </w:r>
      <w:proofErr w:type="gramEnd"/>
      <w:r w:rsidRPr="00C37EA8">
        <w:rPr>
          <w:szCs w:val="22"/>
        </w:rPr>
        <w:t>.</w:t>
      </w:r>
    </w:p>
    <w:p w:rsidR="00D667FB" w:rsidRPr="00C37EA8" w:rsidRDefault="00714B68" w:rsidP="00714B68">
      <w:pPr>
        <w:keepNext/>
        <w:pBdr>
          <w:top w:val="single" w:sz="4" w:space="1" w:color="auto"/>
          <w:bottom w:val="single" w:sz="4" w:space="1" w:color="auto"/>
        </w:pBdr>
        <w:spacing w:before="360" w:after="200"/>
        <w:outlineLvl w:val="0"/>
        <w:rPr>
          <w:rFonts w:eastAsia="Times New Roman"/>
          <w:b/>
          <w:bCs/>
          <w:caps/>
          <w:kern w:val="32"/>
          <w:szCs w:val="32"/>
        </w:rPr>
      </w:pPr>
      <w:r w:rsidRPr="00C37EA8">
        <w:rPr>
          <w:rFonts w:eastAsia="Times New Roman"/>
          <w:b/>
          <w:bCs/>
          <w:caps/>
          <w:kern w:val="32"/>
          <w:szCs w:val="32"/>
        </w:rPr>
        <w:t>2 – criterios sustantivos</w:t>
      </w:r>
      <w:proofErr w:type="gramStart"/>
      <w:r w:rsidRPr="00C37EA8">
        <w:rPr>
          <w:rFonts w:eastAsia="Times New Roman"/>
          <w:b/>
          <w:bCs/>
          <w:caps/>
          <w:kern w:val="32"/>
          <w:szCs w:val="32"/>
        </w:rPr>
        <w:t>:  requisitos</w:t>
      </w:r>
      <w:proofErr w:type="gramEnd"/>
      <w:r w:rsidRPr="00C37EA8">
        <w:rPr>
          <w:rFonts w:eastAsia="Times New Roman"/>
          <w:b/>
          <w:bCs/>
          <w:caps/>
          <w:kern w:val="32"/>
          <w:szCs w:val="32"/>
        </w:rPr>
        <w:t xml:space="preserve"> mínimos para la designación</w:t>
      </w:r>
    </w:p>
    <w:p w:rsidR="00D667FB" w:rsidRPr="00C37EA8" w:rsidRDefault="00D667FB" w:rsidP="00ED3019"/>
    <w:p w:rsidR="00D667FB" w:rsidRPr="00C37EA8" w:rsidRDefault="00714B68" w:rsidP="00714B68">
      <w:pPr>
        <w:keepNext/>
        <w:pBdr>
          <w:top w:val="single" w:sz="4" w:space="1" w:color="auto"/>
          <w:bottom w:val="single" w:sz="4" w:space="1" w:color="auto"/>
        </w:pBdr>
        <w:spacing w:before="360" w:after="200"/>
        <w:outlineLvl w:val="0"/>
        <w:rPr>
          <w:rFonts w:eastAsia="Times New Roman"/>
          <w:b/>
          <w:bCs/>
          <w:caps/>
          <w:kern w:val="32"/>
          <w:szCs w:val="32"/>
        </w:rPr>
      </w:pPr>
      <w:r w:rsidRPr="00C37EA8">
        <w:rPr>
          <w:rFonts w:eastAsia="Times New Roman"/>
          <w:b/>
          <w:bCs/>
          <w:caps/>
          <w:kern w:val="32"/>
          <w:szCs w:val="32"/>
        </w:rPr>
        <w:t>2.1 – capacidad de búsqueda y examen</w:t>
      </w:r>
    </w:p>
    <w:p w:rsidR="00D667FB" w:rsidRPr="00C37EA8" w:rsidRDefault="00714B68" w:rsidP="00714B68">
      <w:pPr>
        <w:rPr>
          <w:b/>
          <w:bCs/>
          <w:i/>
          <w:iCs/>
        </w:rPr>
      </w:pPr>
      <w:r w:rsidRPr="00C37EA8">
        <w:rPr>
          <w:b/>
          <w:bCs/>
          <w:i/>
          <w:iCs/>
        </w:rPr>
        <w:t>Reglas 36.1.i) y 63.1.i)</w:t>
      </w:r>
      <w:proofErr w:type="gramStart"/>
      <w:r w:rsidRPr="00C37EA8">
        <w:rPr>
          <w:b/>
          <w:bCs/>
          <w:i/>
          <w:iCs/>
        </w:rPr>
        <w:t>:  la</w:t>
      </w:r>
      <w:proofErr w:type="gramEnd"/>
      <w:r w:rsidRPr="00C37EA8">
        <w:rPr>
          <w:b/>
          <w:bCs/>
          <w:i/>
          <w:iCs/>
        </w:rPr>
        <w:t xml:space="preserve"> Oficina nacional o la organización intergubernamental deberá tener, por lo menos, 100 empleados con plena dedicación, con calificaciones técnicas suficientes para efectuar las búsquedas y los exámenes.</w:t>
      </w:r>
    </w:p>
    <w:p w:rsidR="00D667FB" w:rsidRPr="00C37EA8" w:rsidRDefault="00D667FB" w:rsidP="00ED3019">
      <w:pPr>
        <w:rPr>
          <w:b/>
          <w:bCs/>
          <w:i/>
          <w:iCs/>
        </w:rPr>
      </w:pPr>
    </w:p>
    <w:p w:rsidR="00D667FB" w:rsidRPr="00C37EA8" w:rsidRDefault="00D667FB" w:rsidP="00ED3019">
      <w:pPr>
        <w:rPr>
          <w:b/>
          <w:bCs/>
          <w:i/>
          <w:iCs/>
        </w:rPr>
      </w:pPr>
    </w:p>
    <w:p w:rsidR="00D667FB" w:rsidRPr="00C37EA8" w:rsidRDefault="000847CC" w:rsidP="000847CC">
      <w:pPr>
        <w:rPr>
          <w:b/>
          <w:bCs/>
          <w:i/>
          <w:iCs/>
        </w:rPr>
      </w:pPr>
      <w:r w:rsidRPr="00C37EA8">
        <w:rPr>
          <w:b/>
          <w:szCs w:val="22"/>
        </w:rPr>
        <w:t>Empleados calificados para realizar bú</w:t>
      </w:r>
      <w:r w:rsidR="004663C4" w:rsidRPr="00C37EA8">
        <w:rPr>
          <w:b/>
          <w:szCs w:val="22"/>
        </w:rPr>
        <w:t>squedas y exámenes preliminares</w:t>
      </w:r>
    </w:p>
    <w:p w:rsidR="00D667FB" w:rsidRPr="00C37EA8" w:rsidRDefault="00D667FB" w:rsidP="00ED3019">
      <w:pPr>
        <w:rPr>
          <w:b/>
          <w:bCs/>
          <w:i/>
          <w:iCs/>
        </w:rPr>
      </w:pPr>
    </w:p>
    <w:p w:rsidR="00D667FB" w:rsidRPr="00C37EA8" w:rsidRDefault="001F6246" w:rsidP="003B66D1">
      <w:pPr>
        <w:rPr>
          <w:b/>
          <w:bCs/>
          <w:i/>
          <w:iCs/>
        </w:rPr>
      </w:pPr>
      <w:r w:rsidRPr="00C37EA8">
        <w:rPr>
          <w:szCs w:val="22"/>
        </w:rPr>
        <w:t xml:space="preserve">El funcionamiento del Instituto se basa en la cooperación entre las </w:t>
      </w:r>
      <w:r w:rsidR="00A024AD" w:rsidRPr="00C37EA8">
        <w:rPr>
          <w:szCs w:val="22"/>
        </w:rPr>
        <w:t xml:space="preserve">Oficinas </w:t>
      </w:r>
      <w:r w:rsidRPr="00C37EA8">
        <w:rPr>
          <w:szCs w:val="22"/>
        </w:rPr>
        <w:t xml:space="preserve">nacionales de patentes de los tres Estados contratantes y en </w:t>
      </w:r>
      <w:r w:rsidR="00867288">
        <w:rPr>
          <w:szCs w:val="22"/>
        </w:rPr>
        <w:t>el aprovechamiento</w:t>
      </w:r>
      <w:r w:rsidRPr="00C37EA8">
        <w:rPr>
          <w:szCs w:val="22"/>
        </w:rPr>
        <w:t xml:space="preserve"> de los recursos y competencias existentes de las </w:t>
      </w:r>
      <w:r w:rsidR="00A024AD" w:rsidRPr="00C37EA8">
        <w:rPr>
          <w:szCs w:val="22"/>
        </w:rPr>
        <w:t>Oficinas na</w:t>
      </w:r>
      <w:r w:rsidRPr="00C37EA8">
        <w:rPr>
          <w:szCs w:val="22"/>
        </w:rPr>
        <w:t>cionales.</w:t>
      </w:r>
      <w:r w:rsidR="00ED3019" w:rsidRPr="00C37EA8">
        <w:rPr>
          <w:szCs w:val="22"/>
        </w:rPr>
        <w:t xml:space="preserve">  </w:t>
      </w:r>
      <w:r w:rsidR="003B66D1" w:rsidRPr="00C37EA8">
        <w:rPr>
          <w:szCs w:val="22"/>
        </w:rPr>
        <w:t xml:space="preserve">La Oficina de Patentes de Islandia ha optado por que su personal no realice las búsquedas ni los exámenes preliminares, de forma que </w:t>
      </w:r>
      <w:r w:rsidR="00867288">
        <w:rPr>
          <w:szCs w:val="22"/>
        </w:rPr>
        <w:t xml:space="preserve">se encargan de </w:t>
      </w:r>
      <w:r w:rsidR="007F1BCC">
        <w:rPr>
          <w:szCs w:val="22"/>
        </w:rPr>
        <w:t>es</w:t>
      </w:r>
      <w:r w:rsidR="003B66D1" w:rsidRPr="00C37EA8">
        <w:rPr>
          <w:szCs w:val="22"/>
        </w:rPr>
        <w:t>a función los examinadores de patentes de la Oficina Danesa de Patentes y Marcas</w:t>
      </w:r>
      <w:r w:rsidR="008A3272" w:rsidRPr="00C37EA8">
        <w:rPr>
          <w:szCs w:val="22"/>
        </w:rPr>
        <w:t xml:space="preserve"> (DKPTO)</w:t>
      </w:r>
      <w:r w:rsidR="003B66D1" w:rsidRPr="00C37EA8">
        <w:rPr>
          <w:szCs w:val="22"/>
        </w:rPr>
        <w:t xml:space="preserve"> y de la Oficina Noruega de Propiedad Industrial</w:t>
      </w:r>
      <w:r w:rsidR="003D4E05" w:rsidRPr="00C37EA8">
        <w:rPr>
          <w:szCs w:val="22"/>
        </w:rPr>
        <w:t xml:space="preserve"> (NIPO)</w:t>
      </w:r>
      <w:r w:rsidR="003B66D1" w:rsidRPr="00C37EA8">
        <w:rPr>
          <w:szCs w:val="22"/>
        </w:rPr>
        <w:t>.</w:t>
      </w:r>
    </w:p>
    <w:p w:rsidR="00D667FB" w:rsidRPr="00C37EA8" w:rsidRDefault="00D667FB" w:rsidP="00ED3019">
      <w:pPr>
        <w:keepNext/>
        <w:keepLines/>
        <w:rPr>
          <w:szCs w:val="22"/>
        </w:rPr>
      </w:pPr>
    </w:p>
    <w:p w:rsidR="00D667FB" w:rsidRPr="00C37EA8" w:rsidRDefault="00ED3019" w:rsidP="00ED3019">
      <w:pPr>
        <w:keepNext/>
        <w:keepLines/>
        <w:rPr>
          <w:i/>
          <w:szCs w:val="22"/>
        </w:rPr>
      </w:pPr>
      <w:r w:rsidRPr="00C37EA8">
        <w:rPr>
          <w:i/>
          <w:szCs w:val="22"/>
        </w:rPr>
        <w:t>Organi</w:t>
      </w:r>
      <w:r w:rsidR="00787B39" w:rsidRPr="00C37EA8">
        <w:rPr>
          <w:i/>
          <w:szCs w:val="22"/>
        </w:rPr>
        <w:t xml:space="preserve">grama del </w:t>
      </w:r>
      <w:r w:rsidRPr="00C37EA8">
        <w:rPr>
          <w:i/>
          <w:szCs w:val="22"/>
        </w:rPr>
        <w:t>NPI</w:t>
      </w:r>
    </w:p>
    <w:p w:rsidR="00D667FB" w:rsidRPr="00C37EA8" w:rsidRDefault="00ED3019" w:rsidP="00ED3019">
      <w:pPr>
        <w:keepNext/>
        <w:keepLines/>
        <w:rPr>
          <w:szCs w:val="22"/>
        </w:rPr>
      </w:pPr>
      <w:r w:rsidRPr="00C37EA8">
        <w:rPr>
          <w:noProof/>
          <w:lang w:val="en-US" w:eastAsia="en-US"/>
        </w:rPr>
        <w:drawing>
          <wp:inline distT="0" distB="0" distL="0" distR="0" wp14:anchorId="08345789" wp14:editId="5B0EE681">
            <wp:extent cx="5686425" cy="3476625"/>
            <wp:effectExtent l="0" t="0" r="952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D667FB" w:rsidRPr="00C37EA8" w:rsidRDefault="00ED3019" w:rsidP="00ED3019">
      <w:pPr>
        <w:keepNext/>
        <w:keepLines/>
        <w:rPr>
          <w:i/>
          <w:szCs w:val="22"/>
        </w:rPr>
      </w:pPr>
      <w:r w:rsidRPr="00C37EA8">
        <w:rPr>
          <w:noProof/>
          <w:szCs w:val="22"/>
          <w:lang w:val="en-US" w:eastAsia="en-US"/>
        </w:rPr>
        <mc:AlternateContent>
          <mc:Choice Requires="wps">
            <w:drawing>
              <wp:anchor distT="0" distB="0" distL="114300" distR="114300" simplePos="0" relativeHeight="251694080" behindDoc="0" locked="0" layoutInCell="1" allowOverlap="1" wp14:anchorId="65ADC47E" wp14:editId="5658099D">
                <wp:simplePos x="0" y="0"/>
                <wp:positionH relativeFrom="column">
                  <wp:posOffset>100330</wp:posOffset>
                </wp:positionH>
                <wp:positionV relativeFrom="paragraph">
                  <wp:posOffset>52070</wp:posOffset>
                </wp:positionV>
                <wp:extent cx="219075" cy="76200"/>
                <wp:effectExtent l="0" t="0" r="9525" b="0"/>
                <wp:wrapNone/>
                <wp:docPr id="8" name="Rektangel 8"/>
                <wp:cNvGraphicFramePr/>
                <a:graphic xmlns:a="http://schemas.openxmlformats.org/drawingml/2006/main">
                  <a:graphicData uri="http://schemas.microsoft.com/office/word/2010/wordprocessingShape">
                    <wps:wsp>
                      <wps:cNvSpPr/>
                      <wps:spPr>
                        <a:xfrm>
                          <a:off x="0" y="0"/>
                          <a:ext cx="219075" cy="76200"/>
                        </a:xfrm>
                        <a:prstGeom prst="rect">
                          <a:avLst/>
                        </a:prstGeom>
                        <a:solidFill>
                          <a:srgbClr val="7AB95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8" o:spid="_x0000_s1026" style="position:absolute;margin-left:7.9pt;margin-top:4.1pt;width:17.25pt;height: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" fillcolor="#7ab956" stroked="f" strokeweight="2pt"/>
            </w:pict>
          </mc:Fallback>
        </mc:AlternateContent>
      </w:r>
      <w:r w:rsidRPr="00C37EA8">
        <w:rPr>
          <w:szCs w:val="22"/>
        </w:rPr>
        <w:t xml:space="preserve">*      </w:t>
      </w:r>
      <w:r w:rsidRPr="00C37EA8">
        <w:rPr>
          <w:i/>
          <w:szCs w:val="22"/>
        </w:rPr>
        <w:t xml:space="preserve">   Servic</w:t>
      </w:r>
      <w:r w:rsidR="00BF1F75" w:rsidRPr="00C37EA8">
        <w:rPr>
          <w:i/>
          <w:szCs w:val="22"/>
        </w:rPr>
        <w:t xml:space="preserve">ios prestados por las </w:t>
      </w:r>
      <w:r w:rsidR="00A024AD" w:rsidRPr="00C37EA8">
        <w:rPr>
          <w:i/>
          <w:szCs w:val="22"/>
        </w:rPr>
        <w:t xml:space="preserve">Oficinas </w:t>
      </w:r>
      <w:r w:rsidR="00BF1F75" w:rsidRPr="00C37EA8">
        <w:rPr>
          <w:i/>
          <w:szCs w:val="22"/>
        </w:rPr>
        <w:t>nacionales de patentes</w:t>
      </w:r>
    </w:p>
    <w:p w:rsidR="00D667FB" w:rsidRPr="00C37EA8" w:rsidRDefault="00D667FB" w:rsidP="00ED3019">
      <w:pPr>
        <w:keepNext/>
        <w:keepLines/>
        <w:rPr>
          <w:szCs w:val="22"/>
        </w:rPr>
      </w:pPr>
    </w:p>
    <w:p w:rsidR="00D667FB" w:rsidRPr="00C37EA8" w:rsidRDefault="00D667FB" w:rsidP="00ED3019">
      <w:pPr>
        <w:keepNext/>
        <w:keepLines/>
        <w:rPr>
          <w:szCs w:val="22"/>
        </w:rPr>
      </w:pPr>
    </w:p>
    <w:p w:rsidR="00D667FB" w:rsidRPr="00C37EA8" w:rsidRDefault="00C9382F" w:rsidP="00C9382F">
      <w:pPr>
        <w:keepNext/>
        <w:keepLines/>
        <w:rPr>
          <w:szCs w:val="22"/>
        </w:rPr>
      </w:pPr>
      <w:r w:rsidRPr="00C37EA8">
        <w:rPr>
          <w:szCs w:val="22"/>
        </w:rPr>
        <w:t>Hay 150 examinadores calificados que realizan búsquedas y exámenes preliminares para el NPI</w:t>
      </w:r>
      <w:proofErr w:type="gramStart"/>
      <w:r w:rsidRPr="00C37EA8">
        <w:rPr>
          <w:szCs w:val="22"/>
        </w:rPr>
        <w:t>:  80</w:t>
      </w:r>
      <w:proofErr w:type="gramEnd"/>
      <w:r w:rsidRPr="00C37EA8">
        <w:rPr>
          <w:szCs w:val="22"/>
        </w:rPr>
        <w:t xml:space="preserve"> en la NIPO y 70 en la DKPTO.  El desglose por campos técnicos, experiencia y calificaciones es el siguiente:</w:t>
      </w:r>
      <w:r w:rsidR="00ED3019" w:rsidRPr="00C37EA8">
        <w:rPr>
          <w:szCs w:val="22"/>
        </w:rPr>
        <w:t xml:space="preserve"> </w:t>
      </w:r>
    </w:p>
    <w:p w:rsidR="00ED3019" w:rsidRPr="00C37EA8" w:rsidRDefault="00ED3019" w:rsidP="00ED3019">
      <w:pPr>
        <w:keepNext/>
        <w:keepLines/>
        <w:rPr>
          <w:szCs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43"/>
        <w:gridCol w:w="2126"/>
        <w:gridCol w:w="2268"/>
      </w:tblGrid>
      <w:tr w:rsidR="00ED3019" w:rsidRPr="00C37EA8" w:rsidTr="009B7E08">
        <w:trPr>
          <w:cantSplit/>
        </w:trPr>
        <w:tc>
          <w:tcPr>
            <w:tcW w:w="2660" w:type="dxa"/>
            <w:tcBorders>
              <w:top w:val="single" w:sz="4" w:space="0" w:color="auto"/>
              <w:left w:val="single" w:sz="4" w:space="0" w:color="auto"/>
              <w:bottom w:val="single" w:sz="4" w:space="0" w:color="auto"/>
              <w:right w:val="single" w:sz="4" w:space="0" w:color="auto"/>
            </w:tcBorders>
            <w:hideMark/>
          </w:tcPr>
          <w:p w:rsidR="00ED3019" w:rsidRPr="00C37EA8" w:rsidRDefault="00C9382F" w:rsidP="00C9382F">
            <w:pPr>
              <w:keepNext/>
              <w:keepLines/>
              <w:suppressAutoHyphens/>
              <w:rPr>
                <w:b/>
                <w:bCs/>
                <w:szCs w:val="22"/>
                <w:lang w:bidi="he-IL"/>
              </w:rPr>
            </w:pPr>
            <w:r w:rsidRPr="00C37EA8">
              <w:rPr>
                <w:b/>
                <w:bCs/>
                <w:szCs w:val="22"/>
                <w:lang w:bidi="he-IL"/>
              </w:rPr>
              <w:t>Campo técnico</w:t>
            </w:r>
          </w:p>
        </w:tc>
        <w:tc>
          <w:tcPr>
            <w:tcW w:w="1843" w:type="dxa"/>
            <w:tcBorders>
              <w:top w:val="single" w:sz="4" w:space="0" w:color="auto"/>
              <w:left w:val="single" w:sz="4" w:space="0" w:color="auto"/>
              <w:bottom w:val="single" w:sz="4" w:space="0" w:color="auto"/>
              <w:right w:val="single" w:sz="4" w:space="0" w:color="auto"/>
            </w:tcBorders>
            <w:hideMark/>
          </w:tcPr>
          <w:p w:rsidR="00ED3019" w:rsidRPr="00C37EA8" w:rsidRDefault="00C9382F" w:rsidP="00C9382F">
            <w:pPr>
              <w:keepNext/>
              <w:keepLines/>
              <w:suppressAutoHyphens/>
              <w:rPr>
                <w:b/>
                <w:bCs/>
                <w:szCs w:val="22"/>
                <w:lang w:bidi="he-IL"/>
              </w:rPr>
            </w:pPr>
            <w:r w:rsidRPr="00C37EA8">
              <w:rPr>
                <w:b/>
                <w:bCs/>
                <w:szCs w:val="22"/>
                <w:lang w:bidi="he-IL"/>
              </w:rPr>
              <w:t>Nº (en tiempo completo equivalente)</w:t>
            </w:r>
          </w:p>
        </w:tc>
        <w:tc>
          <w:tcPr>
            <w:tcW w:w="2126" w:type="dxa"/>
            <w:tcBorders>
              <w:top w:val="single" w:sz="4" w:space="0" w:color="auto"/>
              <w:left w:val="single" w:sz="4" w:space="0" w:color="auto"/>
              <w:bottom w:val="single" w:sz="4" w:space="0" w:color="auto"/>
              <w:right w:val="single" w:sz="4" w:space="0" w:color="auto"/>
            </w:tcBorders>
            <w:hideMark/>
          </w:tcPr>
          <w:p w:rsidR="00ED3019" w:rsidRPr="00C37EA8" w:rsidRDefault="00C9382F" w:rsidP="00C9382F">
            <w:pPr>
              <w:suppressAutoHyphens/>
              <w:rPr>
                <w:b/>
                <w:bCs/>
                <w:szCs w:val="24"/>
                <w:lang w:bidi="he-IL"/>
              </w:rPr>
            </w:pPr>
            <w:r w:rsidRPr="00C37EA8">
              <w:rPr>
                <w:b/>
                <w:bCs/>
                <w:szCs w:val="24"/>
                <w:lang w:bidi="he-IL"/>
              </w:rPr>
              <w:t>Experiencia media como examinadores (en años)</w:t>
            </w:r>
          </w:p>
        </w:tc>
        <w:tc>
          <w:tcPr>
            <w:tcW w:w="2268" w:type="dxa"/>
            <w:tcBorders>
              <w:top w:val="single" w:sz="4" w:space="0" w:color="auto"/>
              <w:left w:val="single" w:sz="4" w:space="0" w:color="auto"/>
              <w:bottom w:val="single" w:sz="4" w:space="0" w:color="auto"/>
              <w:right w:val="single" w:sz="4" w:space="0" w:color="auto"/>
            </w:tcBorders>
            <w:hideMark/>
          </w:tcPr>
          <w:p w:rsidR="00ED3019" w:rsidRPr="00C37EA8" w:rsidRDefault="00C9382F" w:rsidP="00C9382F">
            <w:pPr>
              <w:suppressAutoHyphens/>
              <w:rPr>
                <w:b/>
                <w:bCs/>
                <w:szCs w:val="24"/>
                <w:lang w:bidi="he-IL"/>
              </w:rPr>
            </w:pPr>
            <w:r w:rsidRPr="00C37EA8">
              <w:rPr>
                <w:b/>
                <w:bCs/>
                <w:szCs w:val="24"/>
                <w:lang w:bidi="he-IL"/>
              </w:rPr>
              <w:t>Desglose de las calificaciones</w:t>
            </w:r>
          </w:p>
        </w:tc>
      </w:tr>
      <w:tr w:rsidR="00ED3019" w:rsidRPr="00C37EA8" w:rsidTr="009B7E08">
        <w:trPr>
          <w:cantSplit/>
        </w:trPr>
        <w:tc>
          <w:tcPr>
            <w:tcW w:w="2660" w:type="dxa"/>
            <w:tcBorders>
              <w:top w:val="single" w:sz="4" w:space="0" w:color="auto"/>
              <w:left w:val="single" w:sz="4" w:space="0" w:color="auto"/>
              <w:bottom w:val="single" w:sz="4" w:space="0" w:color="auto"/>
              <w:right w:val="single" w:sz="4" w:space="0" w:color="auto"/>
            </w:tcBorders>
            <w:hideMark/>
          </w:tcPr>
          <w:p w:rsidR="00ED3019" w:rsidRPr="00C37EA8" w:rsidRDefault="00C9382F" w:rsidP="00C9382F">
            <w:pPr>
              <w:keepNext/>
              <w:keepLines/>
              <w:suppressAutoHyphens/>
              <w:rPr>
                <w:szCs w:val="22"/>
                <w:lang w:bidi="he-IL"/>
              </w:rPr>
            </w:pPr>
            <w:r w:rsidRPr="00C37EA8">
              <w:rPr>
                <w:szCs w:val="22"/>
                <w:lang w:bidi="he-IL"/>
              </w:rPr>
              <w:t>Mecánica</w:t>
            </w:r>
          </w:p>
        </w:tc>
        <w:tc>
          <w:tcPr>
            <w:tcW w:w="1843" w:type="dxa"/>
            <w:tcBorders>
              <w:top w:val="single" w:sz="4" w:space="0" w:color="auto"/>
              <w:left w:val="single" w:sz="4" w:space="0" w:color="auto"/>
              <w:bottom w:val="single" w:sz="4" w:space="0" w:color="auto"/>
              <w:right w:val="single" w:sz="4" w:space="0" w:color="auto"/>
            </w:tcBorders>
          </w:tcPr>
          <w:p w:rsidR="00ED3019" w:rsidRPr="00C37EA8" w:rsidRDefault="00C9382F" w:rsidP="00C9382F">
            <w:pPr>
              <w:jc w:val="right"/>
            </w:pPr>
            <w:r w:rsidRPr="00C37EA8">
              <w:t>60</w:t>
            </w:r>
          </w:p>
        </w:tc>
        <w:tc>
          <w:tcPr>
            <w:tcW w:w="2126" w:type="dxa"/>
            <w:tcBorders>
              <w:top w:val="single" w:sz="4" w:space="0" w:color="auto"/>
              <w:left w:val="single" w:sz="4" w:space="0" w:color="auto"/>
              <w:bottom w:val="single" w:sz="4" w:space="0" w:color="auto"/>
              <w:right w:val="single" w:sz="4" w:space="0" w:color="auto"/>
            </w:tcBorders>
          </w:tcPr>
          <w:p w:rsidR="00ED3019" w:rsidRPr="00C37EA8" w:rsidRDefault="00ED3019" w:rsidP="00C9382F">
            <w:pPr>
              <w:jc w:val="right"/>
            </w:pPr>
            <w:r w:rsidRPr="00C37EA8">
              <w:t>15</w:t>
            </w:r>
            <w:r w:rsidR="00C9382F" w:rsidRPr="00C37EA8">
              <w:t>,</w:t>
            </w:r>
            <w:r w:rsidRPr="00C37EA8">
              <w:t>1</w:t>
            </w:r>
          </w:p>
        </w:tc>
        <w:tc>
          <w:tcPr>
            <w:tcW w:w="2268"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keepNext/>
              <w:keepLines/>
              <w:suppressAutoHyphens/>
              <w:rPr>
                <w:szCs w:val="22"/>
                <w:lang w:bidi="he-IL"/>
              </w:rPr>
            </w:pPr>
          </w:p>
        </w:tc>
      </w:tr>
      <w:tr w:rsidR="00ED3019" w:rsidRPr="00C37EA8" w:rsidTr="009B7E08">
        <w:trPr>
          <w:cantSplit/>
        </w:trPr>
        <w:tc>
          <w:tcPr>
            <w:tcW w:w="2660" w:type="dxa"/>
            <w:tcBorders>
              <w:top w:val="single" w:sz="4" w:space="0" w:color="auto"/>
              <w:left w:val="single" w:sz="4" w:space="0" w:color="auto"/>
              <w:bottom w:val="single" w:sz="4" w:space="0" w:color="auto"/>
              <w:right w:val="single" w:sz="4" w:space="0" w:color="auto"/>
            </w:tcBorders>
            <w:hideMark/>
          </w:tcPr>
          <w:p w:rsidR="00ED3019" w:rsidRPr="00C37EA8" w:rsidRDefault="00C9382F" w:rsidP="00C9382F">
            <w:pPr>
              <w:keepNext/>
              <w:keepLines/>
              <w:suppressAutoHyphens/>
              <w:rPr>
                <w:szCs w:val="22"/>
                <w:lang w:bidi="he-IL"/>
              </w:rPr>
            </w:pPr>
            <w:r w:rsidRPr="00C37EA8">
              <w:rPr>
                <w:szCs w:val="22"/>
                <w:lang w:bidi="he-IL"/>
              </w:rPr>
              <w:t>Electricidad/electrónica</w:t>
            </w:r>
          </w:p>
        </w:tc>
        <w:tc>
          <w:tcPr>
            <w:tcW w:w="1843" w:type="dxa"/>
            <w:tcBorders>
              <w:top w:val="single" w:sz="4" w:space="0" w:color="auto"/>
              <w:left w:val="single" w:sz="4" w:space="0" w:color="auto"/>
              <w:bottom w:val="single" w:sz="4" w:space="0" w:color="auto"/>
              <w:right w:val="single" w:sz="4" w:space="0" w:color="auto"/>
            </w:tcBorders>
          </w:tcPr>
          <w:p w:rsidR="00ED3019" w:rsidRPr="00C37EA8" w:rsidRDefault="00C9382F" w:rsidP="00C9382F">
            <w:pPr>
              <w:jc w:val="right"/>
            </w:pPr>
            <w:r w:rsidRPr="00C37EA8">
              <w:t>43</w:t>
            </w:r>
          </w:p>
        </w:tc>
        <w:tc>
          <w:tcPr>
            <w:tcW w:w="2126" w:type="dxa"/>
            <w:tcBorders>
              <w:top w:val="single" w:sz="4" w:space="0" w:color="auto"/>
              <w:left w:val="single" w:sz="4" w:space="0" w:color="auto"/>
              <w:bottom w:val="single" w:sz="4" w:space="0" w:color="auto"/>
              <w:right w:val="single" w:sz="4" w:space="0" w:color="auto"/>
            </w:tcBorders>
          </w:tcPr>
          <w:p w:rsidR="00ED3019" w:rsidRPr="00C37EA8" w:rsidRDefault="00ED3019" w:rsidP="00C9382F">
            <w:pPr>
              <w:jc w:val="right"/>
            </w:pPr>
            <w:r w:rsidRPr="00C37EA8">
              <w:t>13</w:t>
            </w:r>
            <w:r w:rsidR="00C9382F" w:rsidRPr="00C37EA8">
              <w:t>,</w:t>
            </w:r>
            <w:r w:rsidRPr="00C37EA8">
              <w:t>3</w:t>
            </w:r>
          </w:p>
        </w:tc>
        <w:tc>
          <w:tcPr>
            <w:tcW w:w="2268"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keepNext/>
              <w:keepLines/>
              <w:suppressAutoHyphens/>
              <w:rPr>
                <w:szCs w:val="22"/>
                <w:lang w:bidi="he-IL"/>
              </w:rPr>
            </w:pPr>
          </w:p>
        </w:tc>
      </w:tr>
      <w:tr w:rsidR="00ED3019" w:rsidRPr="00C37EA8" w:rsidTr="009B7E08">
        <w:trPr>
          <w:cantSplit/>
        </w:trPr>
        <w:tc>
          <w:tcPr>
            <w:tcW w:w="2660" w:type="dxa"/>
            <w:tcBorders>
              <w:top w:val="single" w:sz="4" w:space="0" w:color="auto"/>
              <w:left w:val="single" w:sz="4" w:space="0" w:color="auto"/>
              <w:bottom w:val="single" w:sz="4" w:space="0" w:color="auto"/>
              <w:right w:val="single" w:sz="4" w:space="0" w:color="auto"/>
            </w:tcBorders>
            <w:hideMark/>
          </w:tcPr>
          <w:p w:rsidR="00ED3019" w:rsidRPr="00C37EA8" w:rsidRDefault="00C9382F" w:rsidP="00C9382F">
            <w:pPr>
              <w:keepNext/>
              <w:keepLines/>
              <w:suppressAutoHyphens/>
              <w:rPr>
                <w:szCs w:val="22"/>
                <w:lang w:bidi="he-IL"/>
              </w:rPr>
            </w:pPr>
            <w:r w:rsidRPr="00C37EA8">
              <w:rPr>
                <w:szCs w:val="22"/>
                <w:lang w:bidi="he-IL"/>
              </w:rPr>
              <w:t>Química</w:t>
            </w:r>
          </w:p>
        </w:tc>
        <w:tc>
          <w:tcPr>
            <w:tcW w:w="1843" w:type="dxa"/>
            <w:tcBorders>
              <w:top w:val="single" w:sz="4" w:space="0" w:color="auto"/>
              <w:left w:val="single" w:sz="4" w:space="0" w:color="auto"/>
              <w:bottom w:val="single" w:sz="4" w:space="0" w:color="auto"/>
              <w:right w:val="single" w:sz="4" w:space="0" w:color="auto"/>
            </w:tcBorders>
          </w:tcPr>
          <w:p w:rsidR="00ED3019" w:rsidRPr="00C37EA8" w:rsidRDefault="00C9382F" w:rsidP="00C9382F">
            <w:pPr>
              <w:jc w:val="right"/>
            </w:pPr>
            <w:r w:rsidRPr="00C37EA8">
              <w:t>30</w:t>
            </w:r>
          </w:p>
        </w:tc>
        <w:tc>
          <w:tcPr>
            <w:tcW w:w="2126" w:type="dxa"/>
            <w:tcBorders>
              <w:top w:val="single" w:sz="4" w:space="0" w:color="auto"/>
              <w:left w:val="single" w:sz="4" w:space="0" w:color="auto"/>
              <w:bottom w:val="single" w:sz="4" w:space="0" w:color="auto"/>
              <w:right w:val="single" w:sz="4" w:space="0" w:color="auto"/>
            </w:tcBorders>
          </w:tcPr>
          <w:p w:rsidR="00ED3019" w:rsidRPr="00C37EA8" w:rsidRDefault="00ED3019" w:rsidP="00C9382F">
            <w:pPr>
              <w:jc w:val="right"/>
            </w:pPr>
            <w:r w:rsidRPr="00C37EA8">
              <w:t>15</w:t>
            </w:r>
            <w:r w:rsidR="00C9382F" w:rsidRPr="00C37EA8">
              <w:t>,</w:t>
            </w:r>
            <w:r w:rsidRPr="00C37EA8">
              <w:t>7</w:t>
            </w:r>
          </w:p>
        </w:tc>
        <w:tc>
          <w:tcPr>
            <w:tcW w:w="2268"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keepNext/>
              <w:keepLines/>
              <w:suppressAutoHyphens/>
              <w:rPr>
                <w:szCs w:val="22"/>
                <w:lang w:bidi="he-IL"/>
              </w:rPr>
            </w:pPr>
          </w:p>
        </w:tc>
      </w:tr>
      <w:tr w:rsidR="00ED3019" w:rsidRPr="00C37EA8" w:rsidTr="009B7E08">
        <w:trPr>
          <w:cantSplit/>
          <w:trHeight w:val="64"/>
        </w:trPr>
        <w:tc>
          <w:tcPr>
            <w:tcW w:w="2660" w:type="dxa"/>
            <w:tcBorders>
              <w:top w:val="single" w:sz="4" w:space="0" w:color="auto"/>
              <w:left w:val="single" w:sz="4" w:space="0" w:color="auto"/>
              <w:bottom w:val="single" w:sz="4" w:space="0" w:color="auto"/>
              <w:right w:val="single" w:sz="4" w:space="0" w:color="auto"/>
            </w:tcBorders>
            <w:hideMark/>
          </w:tcPr>
          <w:p w:rsidR="00ED3019" w:rsidRPr="00C37EA8" w:rsidRDefault="00C9382F" w:rsidP="00C9382F">
            <w:pPr>
              <w:keepNext/>
              <w:keepLines/>
              <w:suppressAutoHyphens/>
              <w:rPr>
                <w:szCs w:val="22"/>
                <w:lang w:bidi="he-IL"/>
              </w:rPr>
            </w:pPr>
            <w:r w:rsidRPr="00C37EA8">
              <w:rPr>
                <w:szCs w:val="22"/>
                <w:lang w:bidi="he-IL"/>
              </w:rPr>
              <w:t>Biotecnología</w:t>
            </w:r>
          </w:p>
        </w:tc>
        <w:tc>
          <w:tcPr>
            <w:tcW w:w="1843" w:type="dxa"/>
            <w:tcBorders>
              <w:top w:val="single" w:sz="4" w:space="0" w:color="auto"/>
              <w:left w:val="single" w:sz="4" w:space="0" w:color="auto"/>
              <w:bottom w:val="single" w:sz="4" w:space="0" w:color="auto"/>
              <w:right w:val="single" w:sz="4" w:space="0" w:color="auto"/>
            </w:tcBorders>
          </w:tcPr>
          <w:p w:rsidR="00ED3019" w:rsidRPr="00C37EA8" w:rsidRDefault="00C9382F" w:rsidP="00C9382F">
            <w:pPr>
              <w:jc w:val="right"/>
            </w:pPr>
            <w:r w:rsidRPr="00C37EA8">
              <w:t>17</w:t>
            </w:r>
          </w:p>
        </w:tc>
        <w:tc>
          <w:tcPr>
            <w:tcW w:w="2126" w:type="dxa"/>
            <w:tcBorders>
              <w:top w:val="single" w:sz="4" w:space="0" w:color="auto"/>
              <w:left w:val="single" w:sz="4" w:space="0" w:color="auto"/>
              <w:bottom w:val="single" w:sz="4" w:space="0" w:color="auto"/>
              <w:right w:val="single" w:sz="4" w:space="0" w:color="auto"/>
            </w:tcBorders>
          </w:tcPr>
          <w:p w:rsidR="00ED3019" w:rsidRPr="00C37EA8" w:rsidRDefault="00ED3019" w:rsidP="00C9382F">
            <w:pPr>
              <w:jc w:val="right"/>
            </w:pPr>
            <w:r w:rsidRPr="00C37EA8">
              <w:t>13</w:t>
            </w:r>
            <w:r w:rsidR="00C9382F" w:rsidRPr="00C37EA8">
              <w:t>,</w:t>
            </w:r>
            <w:r w:rsidRPr="00C37EA8">
              <w:t>8</w:t>
            </w:r>
          </w:p>
        </w:tc>
        <w:tc>
          <w:tcPr>
            <w:tcW w:w="2268"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keepNext/>
              <w:keepLines/>
              <w:suppressAutoHyphens/>
              <w:rPr>
                <w:szCs w:val="22"/>
                <w:lang w:bidi="he-IL"/>
              </w:rPr>
            </w:pPr>
          </w:p>
        </w:tc>
      </w:tr>
      <w:tr w:rsidR="00ED3019" w:rsidRPr="00C37EA8" w:rsidTr="009B7E08">
        <w:trPr>
          <w:cantSplit/>
        </w:trPr>
        <w:tc>
          <w:tcPr>
            <w:tcW w:w="2660" w:type="dxa"/>
            <w:tcBorders>
              <w:top w:val="single" w:sz="4" w:space="0" w:color="auto"/>
              <w:left w:val="single" w:sz="4" w:space="0" w:color="auto"/>
              <w:bottom w:val="single" w:sz="4" w:space="0" w:color="auto"/>
              <w:right w:val="single" w:sz="4" w:space="0" w:color="auto"/>
            </w:tcBorders>
            <w:hideMark/>
          </w:tcPr>
          <w:p w:rsidR="00D667FB" w:rsidRPr="00C37EA8" w:rsidRDefault="00D667FB" w:rsidP="00ED3019">
            <w:pPr>
              <w:suppressAutoHyphens/>
              <w:rPr>
                <w:b/>
                <w:i/>
                <w:iCs/>
                <w:szCs w:val="22"/>
                <w:lang w:bidi="he-IL"/>
              </w:rPr>
            </w:pPr>
          </w:p>
          <w:p w:rsidR="00ED3019" w:rsidRPr="00C37EA8" w:rsidRDefault="00C9382F" w:rsidP="00C9382F">
            <w:pPr>
              <w:suppressAutoHyphens/>
              <w:rPr>
                <w:b/>
                <w:i/>
                <w:iCs/>
                <w:szCs w:val="22"/>
                <w:lang w:bidi="he-IL"/>
              </w:rPr>
            </w:pPr>
            <w:r w:rsidRPr="00C37EA8">
              <w:rPr>
                <w:b/>
                <w:i/>
                <w:iCs/>
                <w:szCs w:val="22"/>
                <w:lang w:bidi="he-IL"/>
              </w:rPr>
              <w:t>Total</w:t>
            </w:r>
          </w:p>
        </w:tc>
        <w:tc>
          <w:tcPr>
            <w:tcW w:w="1843" w:type="dxa"/>
            <w:tcBorders>
              <w:top w:val="single" w:sz="4" w:space="0" w:color="auto"/>
              <w:left w:val="single" w:sz="4" w:space="0" w:color="auto"/>
              <w:bottom w:val="single" w:sz="4" w:space="0" w:color="auto"/>
              <w:right w:val="single" w:sz="4" w:space="0" w:color="auto"/>
            </w:tcBorders>
          </w:tcPr>
          <w:p w:rsidR="00D667FB" w:rsidRPr="00C37EA8" w:rsidRDefault="00D667FB" w:rsidP="00ED3019">
            <w:pPr>
              <w:jc w:val="right"/>
              <w:rPr>
                <w:b/>
              </w:rPr>
            </w:pPr>
          </w:p>
          <w:p w:rsidR="00ED3019" w:rsidRPr="00C37EA8" w:rsidRDefault="00C9382F" w:rsidP="00C9382F">
            <w:pPr>
              <w:jc w:val="right"/>
              <w:rPr>
                <w:b/>
              </w:rPr>
            </w:pPr>
            <w:r w:rsidRPr="00C37EA8">
              <w:rPr>
                <w:b/>
              </w:rPr>
              <w:t>150</w:t>
            </w:r>
          </w:p>
        </w:tc>
        <w:tc>
          <w:tcPr>
            <w:tcW w:w="2126" w:type="dxa"/>
            <w:tcBorders>
              <w:top w:val="single" w:sz="4" w:space="0" w:color="auto"/>
              <w:left w:val="single" w:sz="4" w:space="0" w:color="auto"/>
              <w:bottom w:val="single" w:sz="4" w:space="0" w:color="auto"/>
              <w:right w:val="single" w:sz="4" w:space="0" w:color="auto"/>
            </w:tcBorders>
          </w:tcPr>
          <w:p w:rsidR="00D667FB" w:rsidRPr="00C37EA8" w:rsidRDefault="00D667FB" w:rsidP="00ED3019">
            <w:pPr>
              <w:suppressAutoHyphens/>
              <w:jc w:val="right"/>
              <w:rPr>
                <w:b/>
                <w:iCs/>
                <w:szCs w:val="22"/>
                <w:lang w:bidi="he-IL"/>
              </w:rPr>
            </w:pPr>
          </w:p>
          <w:p w:rsidR="00ED3019" w:rsidRPr="00C37EA8" w:rsidRDefault="00ED3019" w:rsidP="00C9382F">
            <w:pPr>
              <w:suppressAutoHyphens/>
              <w:jc w:val="right"/>
              <w:rPr>
                <w:b/>
                <w:iCs/>
                <w:szCs w:val="22"/>
                <w:lang w:bidi="he-IL"/>
              </w:rPr>
            </w:pPr>
            <w:r w:rsidRPr="00C37EA8">
              <w:rPr>
                <w:b/>
                <w:iCs/>
                <w:szCs w:val="22"/>
                <w:lang w:bidi="he-IL"/>
              </w:rPr>
              <w:t>14</w:t>
            </w:r>
            <w:r w:rsidR="00C9382F" w:rsidRPr="00C37EA8">
              <w:rPr>
                <w:b/>
                <w:iCs/>
                <w:szCs w:val="22"/>
                <w:lang w:bidi="he-IL"/>
              </w:rPr>
              <w:t>,</w:t>
            </w:r>
            <w:r w:rsidRPr="00C37EA8">
              <w:rPr>
                <w:b/>
                <w:iCs/>
                <w:szCs w:val="22"/>
                <w:lang w:bidi="he-IL"/>
              </w:rPr>
              <w:t>5</w:t>
            </w:r>
          </w:p>
        </w:tc>
        <w:tc>
          <w:tcPr>
            <w:tcW w:w="2268" w:type="dxa"/>
            <w:tcBorders>
              <w:top w:val="single" w:sz="4" w:space="0" w:color="auto"/>
              <w:left w:val="single" w:sz="4" w:space="0" w:color="auto"/>
              <w:bottom w:val="single" w:sz="4" w:space="0" w:color="auto"/>
              <w:right w:val="single" w:sz="4" w:space="0" w:color="auto"/>
            </w:tcBorders>
          </w:tcPr>
          <w:p w:rsidR="00ED3019" w:rsidRPr="00C37EA8" w:rsidRDefault="00867288" w:rsidP="00867288">
            <w:pPr>
              <w:suppressAutoHyphens/>
              <w:rPr>
                <w:b/>
                <w:iCs/>
                <w:szCs w:val="22"/>
                <w:lang w:bidi="he-IL"/>
              </w:rPr>
            </w:pPr>
            <w:r w:rsidRPr="00C37EA8">
              <w:rPr>
                <w:b/>
                <w:iCs/>
                <w:szCs w:val="22"/>
                <w:lang w:bidi="he-IL"/>
              </w:rPr>
              <w:t>D</w:t>
            </w:r>
            <w:r w:rsidR="00C9382F" w:rsidRPr="00C37EA8">
              <w:rPr>
                <w:b/>
                <w:iCs/>
                <w:szCs w:val="22"/>
                <w:lang w:bidi="he-IL"/>
              </w:rPr>
              <w:t>octorado</w:t>
            </w:r>
            <w:r>
              <w:rPr>
                <w:b/>
                <w:iCs/>
                <w:szCs w:val="22"/>
                <w:lang w:bidi="he-IL"/>
              </w:rPr>
              <w:t xml:space="preserve"> (16%),</w:t>
            </w:r>
            <w:r w:rsidR="00C9382F" w:rsidRPr="00C37EA8">
              <w:rPr>
                <w:b/>
                <w:iCs/>
                <w:szCs w:val="22"/>
                <w:lang w:bidi="he-IL"/>
              </w:rPr>
              <w:t xml:space="preserve"> máster en ciencias o equivalente</w:t>
            </w:r>
            <w:r>
              <w:rPr>
                <w:b/>
                <w:iCs/>
                <w:szCs w:val="22"/>
                <w:lang w:bidi="he-IL"/>
              </w:rPr>
              <w:t xml:space="preserve"> (</w:t>
            </w:r>
            <w:r w:rsidRPr="00C37EA8">
              <w:rPr>
                <w:b/>
                <w:iCs/>
                <w:szCs w:val="22"/>
                <w:lang w:bidi="he-IL"/>
              </w:rPr>
              <w:t>84%</w:t>
            </w:r>
            <w:r>
              <w:rPr>
                <w:b/>
                <w:iCs/>
                <w:szCs w:val="22"/>
                <w:lang w:bidi="he-IL"/>
              </w:rPr>
              <w:t>)</w:t>
            </w:r>
            <w:r w:rsidR="00C9382F" w:rsidRPr="00C37EA8">
              <w:rPr>
                <w:b/>
                <w:iCs/>
                <w:szCs w:val="22"/>
                <w:lang w:bidi="he-IL"/>
              </w:rPr>
              <w:t>.</w:t>
            </w:r>
          </w:p>
        </w:tc>
      </w:tr>
    </w:tbl>
    <w:p w:rsidR="00D667FB" w:rsidRPr="00C37EA8" w:rsidRDefault="00D667FB" w:rsidP="00ED3019">
      <w:pPr>
        <w:rPr>
          <w:szCs w:val="22"/>
        </w:rPr>
      </w:pPr>
    </w:p>
    <w:p w:rsidR="00D667FB" w:rsidRPr="00C37EA8" w:rsidRDefault="00C9382F" w:rsidP="00ED3019">
      <w:pPr>
        <w:rPr>
          <w:b/>
          <w:bCs/>
          <w:szCs w:val="24"/>
        </w:rPr>
      </w:pPr>
      <w:r w:rsidRPr="00C37EA8">
        <w:rPr>
          <w:b/>
          <w:bCs/>
        </w:rPr>
        <w:t>Programas de formación</w:t>
      </w:r>
    </w:p>
    <w:p w:rsidR="00D667FB" w:rsidRPr="00C37EA8" w:rsidRDefault="00D667FB" w:rsidP="00ED3019"/>
    <w:p w:rsidR="00D667FB" w:rsidRPr="00C37EA8" w:rsidRDefault="008861C8" w:rsidP="009047D3">
      <w:r w:rsidRPr="00C37EA8">
        <w:t>Todos los nuevos examinadores del NPI deben realizar una formación de 12 a 18 meses antes de tener derecho a decidir de forma autónoma el resultado de una solicitud de patente.</w:t>
      </w:r>
      <w:r w:rsidR="00ED3019" w:rsidRPr="00C37EA8">
        <w:t xml:space="preserve">  </w:t>
      </w:r>
      <w:r w:rsidR="00C06EFA" w:rsidRPr="00C37EA8">
        <w:t>Durante el período de formación, todos los nuevos examinadores tendrán al menos dos tutores especialistas en su campo técnico o en uno estrechamente relacionado.</w:t>
      </w:r>
      <w:r w:rsidR="00ED3019" w:rsidRPr="00C37EA8">
        <w:t xml:space="preserve">  </w:t>
      </w:r>
      <w:r w:rsidR="00C06EFA" w:rsidRPr="00C37EA8">
        <w:t>Los tutores son examinadores experimentados que han recibido formación para ser tutores.</w:t>
      </w:r>
      <w:r w:rsidR="00ED3019" w:rsidRPr="00C37EA8">
        <w:t xml:space="preserve">  </w:t>
      </w:r>
      <w:r w:rsidR="00D82B95" w:rsidRPr="00C37EA8">
        <w:t xml:space="preserve">El tutor supervisa todo el trabajo realizado por el nuevo examinador y trabaja en estrecha colaboración con él para abordar los aspectos cotidianos relativos a la </w:t>
      </w:r>
      <w:r w:rsidR="009047D3" w:rsidRPr="00C37EA8">
        <w:t>tramitación de solicitudes</w:t>
      </w:r>
      <w:r w:rsidR="00D82B95" w:rsidRPr="00C37EA8">
        <w:t xml:space="preserve"> y los exámenes.</w:t>
      </w:r>
      <w:r w:rsidR="00ED3019" w:rsidRPr="00C37EA8">
        <w:t xml:space="preserve">  </w:t>
      </w:r>
      <w:r w:rsidR="009047D3" w:rsidRPr="00C37EA8">
        <w:t>Aparte de esta labor conjunta, todos los nuevos examinadores participan en un programa educativo integral que abarca todos los aspectos de la tramitación de solicitudes.</w:t>
      </w:r>
    </w:p>
    <w:p w:rsidR="00D667FB" w:rsidRPr="00C37EA8" w:rsidRDefault="00D667FB" w:rsidP="00ED3019"/>
    <w:p w:rsidR="00D667FB" w:rsidRPr="00C37EA8" w:rsidRDefault="00944804" w:rsidP="002E29C5">
      <w:r w:rsidRPr="00C37EA8">
        <w:lastRenderedPageBreak/>
        <w:t>Los examinadores tienen una amplia formación en la legislación en materia de patentes,</w:t>
      </w:r>
      <w:r w:rsidR="00ED3019" w:rsidRPr="00C37EA8">
        <w:t xml:space="preserve">  </w:t>
      </w:r>
      <w:r w:rsidR="002E29C5" w:rsidRPr="00C37EA8">
        <w:t>en particular el PCT, su Reglamento, sus Instrucciones Administrativas y las Directrices de búsqueda internacional y de examen preliminar internacional del PCT.</w:t>
      </w:r>
      <w:r w:rsidR="00ED3019" w:rsidRPr="00C37EA8">
        <w:t xml:space="preserve">  </w:t>
      </w:r>
      <w:r w:rsidR="002E29C5" w:rsidRPr="00C37EA8">
        <w:t>Además, los examinadores están capacitados para utilizar las herramientas y bases de datos relacionadas con las búsquedas, los sistemas internos y la documentación.</w:t>
      </w:r>
      <w:r w:rsidR="00ED3019" w:rsidRPr="00C37EA8">
        <w:t xml:space="preserve"> </w:t>
      </w:r>
    </w:p>
    <w:p w:rsidR="00D667FB" w:rsidRPr="00C37EA8" w:rsidRDefault="00D667FB" w:rsidP="00ED3019"/>
    <w:p w:rsidR="00D667FB" w:rsidRPr="00C37EA8" w:rsidRDefault="0046405B" w:rsidP="00DC5B71">
      <w:r w:rsidRPr="00C37EA8">
        <w:t>Se alienta a todos los examinadores experimentados a mantenerse al día en sus campos técnicos.</w:t>
      </w:r>
      <w:r w:rsidR="00ED3019" w:rsidRPr="00C37EA8">
        <w:t xml:space="preserve">  </w:t>
      </w:r>
      <w:r w:rsidR="004152DB" w:rsidRPr="00C37EA8">
        <w:t>Para ello, se organizan debates y sesiones prácticas en los grupos técnicos, y los examinadores participan en cursos externos y conferencias dentro de su campo técnico y se mantienen al día a través de Internet y distintas revistas.</w:t>
      </w:r>
      <w:r w:rsidR="00ED3019" w:rsidRPr="00C37EA8">
        <w:t xml:space="preserve">  </w:t>
      </w:r>
      <w:r w:rsidR="00DC5B71" w:rsidRPr="00C37EA8">
        <w:t>Todos los examinadores asisten con regularidad a reuniones en las que los especialistas en búsquedas y exámenes preliminares ofrecen información actualizada sobre cambios o nuevos aspectos relativos al trabajo realizado.</w:t>
      </w:r>
    </w:p>
    <w:p w:rsidR="00D667FB" w:rsidRPr="00C37EA8" w:rsidRDefault="00D667FB" w:rsidP="00ED3019">
      <w:pPr>
        <w:rPr>
          <w:szCs w:val="22"/>
        </w:rPr>
      </w:pPr>
    </w:p>
    <w:p w:rsidR="00D667FB" w:rsidRPr="00C37EA8" w:rsidRDefault="00D667FB" w:rsidP="00ED3019">
      <w:pPr>
        <w:rPr>
          <w:szCs w:val="22"/>
        </w:rPr>
      </w:pPr>
    </w:p>
    <w:p w:rsidR="00D667FB" w:rsidRPr="00C37EA8" w:rsidRDefault="00DC5B71" w:rsidP="00DC5B71">
      <w:pPr>
        <w:rPr>
          <w:b/>
          <w:bCs/>
          <w:i/>
          <w:szCs w:val="24"/>
        </w:rPr>
      </w:pPr>
      <w:r w:rsidRPr="00C37EA8">
        <w:rPr>
          <w:b/>
          <w:bCs/>
          <w:i/>
          <w:szCs w:val="24"/>
        </w:rPr>
        <w:t>Reglas 36.1.ii) y 63.1.ii):  esa Oficina u organización deberá poseer, por lo menos, la documentación mínima mencionada en la Regla 34, o tener acceso a esa documentación mínima, la cual deberá estar ordenada en forma adecuada a los fines de la búsqueda y presentarse en papel, en microformato o en soporte electrónico.</w:t>
      </w:r>
    </w:p>
    <w:p w:rsidR="00D667FB" w:rsidRPr="00C37EA8" w:rsidRDefault="00D667FB" w:rsidP="00ED3019">
      <w:pPr>
        <w:rPr>
          <w:szCs w:val="22"/>
        </w:rPr>
      </w:pPr>
    </w:p>
    <w:p w:rsidR="00D667FB" w:rsidRPr="00C37EA8" w:rsidRDefault="00DC5B71" w:rsidP="00DC5B71">
      <w:pPr>
        <w:keepNext/>
        <w:rPr>
          <w:b/>
          <w:bCs/>
          <w:szCs w:val="22"/>
        </w:rPr>
      </w:pPr>
      <w:r w:rsidRPr="00C37EA8">
        <w:rPr>
          <w:szCs w:val="22"/>
        </w:rPr>
        <w:t>Acceso a la documentación mínima para fines de búsqueda:</w:t>
      </w:r>
      <w:r w:rsidR="00ED3019" w:rsidRPr="00C37EA8">
        <w:rPr>
          <w:szCs w:val="22"/>
        </w:rPr>
        <w:t xml:space="preserve">  </w:t>
      </w:r>
    </w:p>
    <w:p w:rsidR="00D667FB" w:rsidRPr="00C37EA8" w:rsidRDefault="00DC5B71" w:rsidP="00DC5B71">
      <w:pPr>
        <w:tabs>
          <w:tab w:val="left" w:pos="567"/>
        </w:tabs>
        <w:rPr>
          <w:szCs w:val="22"/>
        </w:rPr>
      </w:pPr>
      <w:r w:rsidRPr="00C37EA8">
        <w:rPr>
          <w:szCs w:val="22"/>
        </w:rPr>
        <w:t>(X)</w:t>
      </w:r>
      <w:r w:rsidRPr="00C37EA8">
        <w:rPr>
          <w:szCs w:val="22"/>
        </w:rPr>
        <w:tab/>
        <w:t>Pleno acceso</w:t>
      </w:r>
    </w:p>
    <w:p w:rsidR="00D667FB" w:rsidRPr="00C37EA8" w:rsidRDefault="00290329" w:rsidP="00290329">
      <w:pPr>
        <w:tabs>
          <w:tab w:val="left" w:pos="567"/>
        </w:tabs>
        <w:rPr>
          <w:szCs w:val="22"/>
        </w:rPr>
      </w:pPr>
      <w:r w:rsidRPr="00C37EA8">
        <w:rPr>
          <w:szCs w:val="22"/>
        </w:rPr>
        <w:t>(  )</w:t>
      </w:r>
      <w:r w:rsidRPr="00C37EA8">
        <w:rPr>
          <w:szCs w:val="22"/>
        </w:rPr>
        <w:tab/>
        <w:t>Acceso parcial (indiquen las áreas a las que no tienen acceso y cómo prevén obtener acceso a las mismas)</w:t>
      </w:r>
    </w:p>
    <w:p w:rsidR="00D667FB" w:rsidRPr="00C37EA8" w:rsidRDefault="00D667FB" w:rsidP="00ED3019">
      <w:pPr>
        <w:rPr>
          <w:szCs w:val="22"/>
        </w:rPr>
      </w:pPr>
    </w:p>
    <w:p w:rsidR="00D667FB" w:rsidRPr="00C37EA8" w:rsidRDefault="004663C4" w:rsidP="00290329">
      <w:pPr>
        <w:rPr>
          <w:szCs w:val="22"/>
        </w:rPr>
      </w:pPr>
      <w:r w:rsidRPr="00C37EA8">
        <w:rPr>
          <w:b/>
          <w:szCs w:val="22"/>
        </w:rPr>
        <w:t>Sistemas de búsqueda</w:t>
      </w:r>
    </w:p>
    <w:p w:rsidR="00D667FB" w:rsidRPr="00C37EA8" w:rsidRDefault="00D667FB" w:rsidP="00ED3019"/>
    <w:p w:rsidR="00D667FB" w:rsidRPr="00C37EA8" w:rsidRDefault="00E365FC" w:rsidP="00E365FC">
      <w:r w:rsidRPr="00C37EA8">
        <w:t>Todos los examinadores del NPI tienen pleno acceso a la documentación mínima del PCT mencionada en la Regla 34.</w:t>
      </w:r>
      <w:r w:rsidR="00ED3019" w:rsidRPr="00C37EA8">
        <w:t xml:space="preserve"> </w:t>
      </w:r>
    </w:p>
    <w:p w:rsidR="00D667FB" w:rsidRPr="00C37EA8" w:rsidRDefault="00D667FB" w:rsidP="00ED3019"/>
    <w:p w:rsidR="00D667FB" w:rsidRPr="00C37EA8" w:rsidRDefault="00E365FC" w:rsidP="00CF6250">
      <w:r w:rsidRPr="00C37EA8">
        <w:t>Generalmente las búsquedas se realizan en línea mediante las mismas bases de datos y sistemas de búsqueda de que disponen los Estados miembros de la Oficina Europea de Patentes.</w:t>
      </w:r>
      <w:r w:rsidR="00ED3019" w:rsidRPr="00C37EA8">
        <w:t xml:space="preserve">  </w:t>
      </w:r>
      <w:r w:rsidRPr="00C37EA8">
        <w:t>Las bases de datos más importantes son EPODOC, WPI e INSPEC, y se accede a ellas a través de la herramienta de búsqueda EPOQUENET.</w:t>
      </w:r>
      <w:r w:rsidR="00ED3019" w:rsidRPr="00C37EA8">
        <w:t xml:space="preserve">  </w:t>
      </w:r>
      <w:r w:rsidR="00CF6250" w:rsidRPr="00C37EA8">
        <w:t>También se consultan otras bases de datos de documentos importantes, por ejemplo, a través de Dialog y STN.  Los examinadores también utilizan bases de datos de texto completo en distintos idiomas, así como bases de datos que contienen artículos y literatura distinta de la de patentes.</w:t>
      </w:r>
      <w:r w:rsidR="00ED3019" w:rsidRPr="00C37EA8">
        <w:t xml:space="preserve"> </w:t>
      </w:r>
    </w:p>
    <w:p w:rsidR="00D667FB" w:rsidRPr="00C37EA8" w:rsidRDefault="00D667FB" w:rsidP="00ED3019"/>
    <w:p w:rsidR="00D667FB" w:rsidRPr="00C37EA8" w:rsidRDefault="005C78B2" w:rsidP="005C78B2">
      <w:r w:rsidRPr="00C37EA8">
        <w:t>El NPI también funciona como proveedor comercial de servicios de búsqueda, para lo cual se ha asociado con diversos proveedores comerciales de bases de datos.</w:t>
      </w:r>
      <w:r w:rsidR="00ED3019" w:rsidRPr="00C37EA8">
        <w:t xml:space="preserve">  </w:t>
      </w:r>
      <w:r w:rsidRPr="00C37EA8">
        <w:t>Por consiguiente, los examinadores del NPI también tienen acceso a diversas bases de datos especializadas, tanto en materia de patentes como de otro tipo, directamente o a través de Dialog y STN, en particular M-CAM, IEEE y GenomeQuest, entre otras.</w:t>
      </w:r>
      <w:r w:rsidR="00ED3019" w:rsidRPr="00C37EA8">
        <w:t xml:space="preserve"> </w:t>
      </w:r>
    </w:p>
    <w:p w:rsidR="00D667FB" w:rsidRPr="00C37EA8" w:rsidRDefault="00D667FB" w:rsidP="00ED3019"/>
    <w:p w:rsidR="00D667FB" w:rsidRPr="00C37EA8" w:rsidRDefault="00B042F1" w:rsidP="00B042F1">
      <w:r w:rsidRPr="00C37EA8">
        <w:t>La colección de documentos de patentes y otras publicaciones en papel está en proceso de digitalización.</w:t>
      </w:r>
      <w:r w:rsidR="00ED3019" w:rsidRPr="00C37EA8">
        <w:t xml:space="preserve">  </w:t>
      </w:r>
      <w:r w:rsidRPr="00C37EA8">
        <w:t>Este recurso se utiliza cuando se considera oportuno.</w:t>
      </w:r>
    </w:p>
    <w:p w:rsidR="00D667FB" w:rsidRPr="00C37EA8" w:rsidRDefault="00D667FB" w:rsidP="00ED3019">
      <w:pPr>
        <w:rPr>
          <w:szCs w:val="22"/>
        </w:rPr>
      </w:pPr>
    </w:p>
    <w:p w:rsidR="00D667FB" w:rsidRPr="00C37EA8" w:rsidRDefault="00D667FB" w:rsidP="00ED3019">
      <w:pPr>
        <w:rPr>
          <w:szCs w:val="22"/>
        </w:rPr>
      </w:pPr>
    </w:p>
    <w:p w:rsidR="00D667FB" w:rsidRPr="00C37EA8" w:rsidRDefault="00B042F1" w:rsidP="00A44DD2">
      <w:pPr>
        <w:keepNext/>
        <w:rPr>
          <w:b/>
          <w:bCs/>
          <w:i/>
          <w:szCs w:val="24"/>
        </w:rPr>
      </w:pPr>
      <w:r w:rsidRPr="00C37EA8">
        <w:rPr>
          <w:b/>
          <w:bCs/>
          <w:i/>
          <w:szCs w:val="24"/>
        </w:rPr>
        <w:lastRenderedPageBreak/>
        <w:t>Reglas 36.1.iii) y 63.1.iii)</w:t>
      </w:r>
      <w:proofErr w:type="gramStart"/>
      <w:r w:rsidRPr="00C37EA8">
        <w:rPr>
          <w:b/>
          <w:bCs/>
          <w:i/>
          <w:szCs w:val="24"/>
        </w:rPr>
        <w:t>:  esa</w:t>
      </w:r>
      <w:proofErr w:type="gramEnd"/>
      <w:r w:rsidRPr="00C37EA8">
        <w:rPr>
          <w:b/>
          <w:bCs/>
          <w:i/>
          <w:szCs w:val="24"/>
        </w:rPr>
        <w:t xml:space="preserve"> Oficina u organización deberá disponer de un personal capacitado para proceder a la búsqueda y el examen en los sectores técnicos en los que deba realizarse la búsqueda y que posea los conocimientos lingüísticos necesarios para comprender, por lo menos, los idiomas en los que esté redactada o traducida la documentación mínima mencionada en la Regla 34.</w:t>
      </w:r>
    </w:p>
    <w:p w:rsidR="00D667FB" w:rsidRPr="00C37EA8" w:rsidRDefault="00D667FB" w:rsidP="00A44DD2">
      <w:pPr>
        <w:keepNext/>
        <w:rPr>
          <w:szCs w:val="22"/>
        </w:rPr>
      </w:pPr>
    </w:p>
    <w:p w:rsidR="00D667FB" w:rsidRPr="00C37EA8" w:rsidRDefault="00B042F1" w:rsidP="00A44DD2">
      <w:pPr>
        <w:keepNext/>
        <w:rPr>
          <w:b/>
          <w:bCs/>
          <w:szCs w:val="22"/>
        </w:rPr>
      </w:pPr>
      <w:r w:rsidRPr="00C37EA8">
        <w:rPr>
          <w:b/>
          <w:szCs w:val="22"/>
        </w:rPr>
        <w:t>Idiomas en que las solicitudes nacionales pueden ser presentadas y tramitadas:</w:t>
      </w:r>
      <w:r w:rsidR="00ED3019" w:rsidRPr="00C37EA8">
        <w:rPr>
          <w:szCs w:val="22"/>
        </w:rPr>
        <w:t xml:space="preserve">  </w:t>
      </w:r>
    </w:p>
    <w:p w:rsidR="00D667FB" w:rsidRPr="00C37EA8" w:rsidRDefault="00D667FB" w:rsidP="00A44DD2">
      <w:pPr>
        <w:keepNext/>
      </w:pPr>
    </w:p>
    <w:p w:rsidR="00D667FB" w:rsidRPr="00C37EA8" w:rsidRDefault="00D66739" w:rsidP="00A44DD2">
      <w:pPr>
        <w:keepNext/>
        <w:rPr>
          <w:szCs w:val="22"/>
        </w:rPr>
      </w:pPr>
      <w:r w:rsidRPr="00C37EA8">
        <w:rPr>
          <w:szCs w:val="22"/>
        </w:rPr>
        <w:t xml:space="preserve">En todas las </w:t>
      </w:r>
      <w:r w:rsidR="00A024AD" w:rsidRPr="00C37EA8">
        <w:rPr>
          <w:szCs w:val="22"/>
        </w:rPr>
        <w:t xml:space="preserve">Oficinas </w:t>
      </w:r>
      <w:r w:rsidRPr="00C37EA8">
        <w:rPr>
          <w:szCs w:val="22"/>
        </w:rPr>
        <w:t>nacionales de patentes se pueden presentar solicitudes en danés, inglés, noruego y sueco</w:t>
      </w:r>
      <w:r w:rsidR="00602E1C" w:rsidRPr="00C37EA8">
        <w:rPr>
          <w:szCs w:val="22"/>
        </w:rPr>
        <w:t>;</w:t>
      </w:r>
      <w:r w:rsidR="00602E1C">
        <w:rPr>
          <w:szCs w:val="22"/>
        </w:rPr>
        <w:t xml:space="preserve">  </w:t>
      </w:r>
      <w:r w:rsidR="00602E1C" w:rsidRPr="00C37EA8">
        <w:rPr>
          <w:szCs w:val="22"/>
        </w:rPr>
        <w:t>e</w:t>
      </w:r>
      <w:r w:rsidRPr="00C37EA8">
        <w:rPr>
          <w:szCs w:val="22"/>
        </w:rPr>
        <w:t>n Islandia, también en islandés.</w:t>
      </w:r>
    </w:p>
    <w:p w:rsidR="00D667FB" w:rsidRPr="00C37EA8" w:rsidRDefault="00D667FB" w:rsidP="00ED3019">
      <w:pPr>
        <w:rPr>
          <w:szCs w:val="22"/>
        </w:rPr>
      </w:pPr>
    </w:p>
    <w:p w:rsidR="00D667FB" w:rsidRPr="00C37EA8" w:rsidRDefault="00D66739" w:rsidP="00D66739">
      <w:pPr>
        <w:rPr>
          <w:b/>
          <w:bCs/>
          <w:szCs w:val="22"/>
        </w:rPr>
      </w:pPr>
      <w:r w:rsidRPr="00C37EA8">
        <w:rPr>
          <w:b/>
          <w:szCs w:val="22"/>
        </w:rPr>
        <w:t xml:space="preserve">Otros idiomas en los que un gran número </w:t>
      </w:r>
      <w:r w:rsidR="004663C4" w:rsidRPr="00C37EA8">
        <w:rPr>
          <w:b/>
          <w:szCs w:val="22"/>
        </w:rPr>
        <w:t>de examinadores son competentes</w:t>
      </w:r>
      <w:r w:rsidR="00174E4D">
        <w:rPr>
          <w:b/>
          <w:szCs w:val="22"/>
        </w:rPr>
        <w:t>:</w:t>
      </w:r>
    </w:p>
    <w:p w:rsidR="00D667FB" w:rsidRPr="00C37EA8" w:rsidRDefault="00D667FB" w:rsidP="00ED3019">
      <w:pPr>
        <w:rPr>
          <w:szCs w:val="22"/>
        </w:rPr>
      </w:pPr>
    </w:p>
    <w:p w:rsidR="00D667FB" w:rsidRPr="00C37EA8" w:rsidRDefault="00D66739" w:rsidP="00D66739">
      <w:pPr>
        <w:rPr>
          <w:szCs w:val="22"/>
        </w:rPr>
      </w:pPr>
      <w:r w:rsidRPr="00C37EA8">
        <w:rPr>
          <w:szCs w:val="22"/>
        </w:rPr>
        <w:t>Alemán y francés.</w:t>
      </w:r>
      <w:r w:rsidR="00ED3019" w:rsidRPr="00C37EA8">
        <w:rPr>
          <w:szCs w:val="22"/>
        </w:rPr>
        <w:t xml:space="preserve"> </w:t>
      </w:r>
    </w:p>
    <w:p w:rsidR="00D667FB" w:rsidRPr="00C37EA8" w:rsidRDefault="00D667FB" w:rsidP="00ED3019">
      <w:pPr>
        <w:rPr>
          <w:szCs w:val="22"/>
        </w:rPr>
      </w:pPr>
    </w:p>
    <w:p w:rsidR="00D667FB" w:rsidRPr="00C37EA8" w:rsidRDefault="00D667FB" w:rsidP="00ED3019">
      <w:pPr>
        <w:rPr>
          <w:szCs w:val="22"/>
        </w:rPr>
      </w:pPr>
    </w:p>
    <w:p w:rsidR="00D667FB" w:rsidRPr="00C37EA8" w:rsidRDefault="00D66739" w:rsidP="00D66739">
      <w:pPr>
        <w:keepNext/>
        <w:rPr>
          <w:szCs w:val="22"/>
        </w:rPr>
      </w:pPr>
      <w:r w:rsidRPr="00C37EA8">
        <w:rPr>
          <w:b/>
          <w:szCs w:val="22"/>
        </w:rPr>
        <w:t>Servicios disponibles de ayuda a la búsqueda y para la comprensión del estado</w:t>
      </w:r>
      <w:r w:rsidR="004663C4" w:rsidRPr="00C37EA8">
        <w:rPr>
          <w:b/>
          <w:szCs w:val="22"/>
        </w:rPr>
        <w:t xml:space="preserve"> de la técnica en otros idiomas</w:t>
      </w:r>
    </w:p>
    <w:p w:rsidR="00D667FB" w:rsidRPr="00C37EA8" w:rsidRDefault="00D667FB" w:rsidP="00ED3019">
      <w:pPr>
        <w:keepNext/>
        <w:rPr>
          <w:szCs w:val="22"/>
        </w:rPr>
      </w:pPr>
    </w:p>
    <w:p w:rsidR="00D667FB" w:rsidRPr="00C37EA8" w:rsidRDefault="002F10F6" w:rsidP="00252FB3">
      <w:pPr>
        <w:keepNext/>
        <w:rPr>
          <w:szCs w:val="22"/>
        </w:rPr>
      </w:pPr>
      <w:r w:rsidRPr="00C37EA8">
        <w:rPr>
          <w:szCs w:val="22"/>
        </w:rPr>
        <w:t>La diversidad del grupo de examinadores nos permite examinar el estado de la técnica en más de 30 idiomas, de ser necesario, reuniendo a un examinador con la competencia lingüística adecuada y a otro con la capacidad técnica pertinente.</w:t>
      </w:r>
      <w:r w:rsidR="00ED3019" w:rsidRPr="00C37EA8">
        <w:rPr>
          <w:szCs w:val="22"/>
        </w:rPr>
        <w:t xml:space="preserve">  </w:t>
      </w:r>
      <w:r w:rsidR="00252FB3" w:rsidRPr="00C37EA8">
        <w:rPr>
          <w:szCs w:val="22"/>
        </w:rPr>
        <w:t>También tenemos acceso (a través de STN y Dialog) a numerosas bases de datos de patentes en texto completo (por ejemplo, en chino, japonés y coreano) traducidas al inglés.</w:t>
      </w:r>
      <w:r w:rsidR="00ED3019" w:rsidRPr="00C37EA8">
        <w:rPr>
          <w:szCs w:val="22"/>
        </w:rPr>
        <w:t xml:space="preserve"> </w:t>
      </w:r>
    </w:p>
    <w:p w:rsidR="00D667FB" w:rsidRPr="00C37EA8" w:rsidRDefault="00D667FB" w:rsidP="00ED3019">
      <w:pPr>
        <w:rPr>
          <w:szCs w:val="22"/>
        </w:rPr>
      </w:pPr>
    </w:p>
    <w:p w:rsidR="00D667FB" w:rsidRPr="00C37EA8" w:rsidRDefault="00E005FA" w:rsidP="00A97857">
      <w:pPr>
        <w:rPr>
          <w:szCs w:val="22"/>
        </w:rPr>
      </w:pPr>
      <w:r>
        <w:rPr>
          <w:szCs w:val="22"/>
        </w:rPr>
        <w:t xml:space="preserve">Además, </w:t>
      </w:r>
      <w:r w:rsidR="00A97857" w:rsidRPr="00C37EA8">
        <w:rPr>
          <w:szCs w:val="22"/>
        </w:rPr>
        <w:t>se utilizan herramientas de traducción en línea, como el traductor EPO/Google, al que se puede acceder a través de Espacenet.</w:t>
      </w:r>
      <w:r w:rsidR="00ED3019" w:rsidRPr="00C37EA8">
        <w:rPr>
          <w:szCs w:val="22"/>
        </w:rPr>
        <w:t xml:space="preserve"> </w:t>
      </w:r>
    </w:p>
    <w:p w:rsidR="00D667FB" w:rsidRPr="00C37EA8" w:rsidRDefault="00A97857" w:rsidP="00A97857">
      <w:pPr>
        <w:keepNext/>
        <w:pBdr>
          <w:top w:val="single" w:sz="4" w:space="1" w:color="auto"/>
          <w:bottom w:val="single" w:sz="4" w:space="1" w:color="auto"/>
        </w:pBdr>
        <w:spacing w:before="360" w:after="200"/>
        <w:outlineLvl w:val="0"/>
        <w:rPr>
          <w:rFonts w:eastAsia="Times New Roman"/>
          <w:b/>
          <w:bCs/>
          <w:caps/>
          <w:kern w:val="32"/>
          <w:szCs w:val="32"/>
        </w:rPr>
      </w:pPr>
      <w:r w:rsidRPr="00C37EA8">
        <w:rPr>
          <w:rFonts w:eastAsia="Times New Roman"/>
          <w:b/>
          <w:bCs/>
          <w:caps/>
          <w:kern w:val="32"/>
          <w:szCs w:val="32"/>
        </w:rPr>
        <w:t>2.2 – GESTIÓN DE CALIDAD</w:t>
      </w:r>
    </w:p>
    <w:p w:rsidR="00D667FB" w:rsidRPr="00C37EA8" w:rsidRDefault="00A97857" w:rsidP="00A97857">
      <w:pPr>
        <w:rPr>
          <w:b/>
          <w:bCs/>
          <w:i/>
        </w:rPr>
      </w:pPr>
      <w:r w:rsidRPr="00C37EA8">
        <w:rPr>
          <w:b/>
          <w:bCs/>
          <w:i/>
        </w:rPr>
        <w:t>Reglas 36.1.iv) y 63.1.iv)</w:t>
      </w:r>
      <w:proofErr w:type="gramStart"/>
      <w:r w:rsidRPr="00C37EA8">
        <w:rPr>
          <w:b/>
          <w:bCs/>
          <w:i/>
        </w:rPr>
        <w:t>:  esa</w:t>
      </w:r>
      <w:proofErr w:type="gramEnd"/>
      <w:r w:rsidRPr="00C37EA8">
        <w:rPr>
          <w:b/>
          <w:bCs/>
          <w:i/>
        </w:rPr>
        <w:t xml:space="preserve"> Oficina u organización deberá disponer de un sistema de gestión de calidad y un sistema de revisión interna, conforme a las reglas comunes de la búsqueda internacional.</w:t>
      </w:r>
    </w:p>
    <w:p w:rsidR="00D667FB" w:rsidRPr="00C37EA8" w:rsidRDefault="00D667FB" w:rsidP="00ED3019">
      <w:pPr>
        <w:rPr>
          <w:b/>
          <w:bCs/>
          <w:szCs w:val="22"/>
        </w:rPr>
      </w:pPr>
    </w:p>
    <w:p w:rsidR="00D667FB" w:rsidRPr="00C37EA8" w:rsidRDefault="00A97857" w:rsidP="00A97857">
      <w:pPr>
        <w:rPr>
          <w:szCs w:val="22"/>
        </w:rPr>
      </w:pPr>
      <w:r w:rsidRPr="00C37EA8">
        <w:rPr>
          <w:b/>
          <w:szCs w:val="22"/>
        </w:rPr>
        <w:t>Sistema nacional de gestión de la calidad</w:t>
      </w:r>
    </w:p>
    <w:p w:rsidR="00D667FB" w:rsidRPr="00C37EA8" w:rsidRDefault="00D667FB" w:rsidP="00ED3019">
      <w:pPr>
        <w:rPr>
          <w:szCs w:val="22"/>
        </w:rPr>
      </w:pPr>
    </w:p>
    <w:p w:rsidR="00D667FB" w:rsidRPr="00C37EA8" w:rsidRDefault="00A97857" w:rsidP="00A63D0A">
      <w:r w:rsidRPr="00C37EA8">
        <w:t>El Instituto Nórdico de Patentes ha establecido un sistema de gestión de la calidad conforme a la norma ISO 9001.</w:t>
      </w:r>
      <w:r w:rsidR="00ED3019" w:rsidRPr="00C37EA8">
        <w:t xml:space="preserve">  </w:t>
      </w:r>
      <w:r w:rsidRPr="00C37EA8">
        <w:t>El sistema abarca todos los servicios ofrecidos y consta de tres niveles.</w:t>
      </w:r>
      <w:r w:rsidR="00ED3019" w:rsidRPr="00C37EA8">
        <w:t xml:space="preserve">  </w:t>
      </w:r>
      <w:r w:rsidR="00A63D0A" w:rsidRPr="00C37EA8">
        <w:t>El nivel 1 describe la política, los objetivos y la organización del Instituto, el nivel 2 establece los procedimientos para la gestión del sistema de control de calidad y el nivel 3 contiene los procedimientos para el funcionamiento diario del Instituto Nórdico de Patentes, con inclusión de la asociación.</w:t>
      </w:r>
      <w:r w:rsidR="00ED3019" w:rsidRPr="00C37EA8">
        <w:t xml:space="preserve"> </w:t>
      </w:r>
    </w:p>
    <w:p w:rsidR="00D667FB" w:rsidRPr="00C37EA8" w:rsidRDefault="00D667FB" w:rsidP="00ED3019"/>
    <w:p w:rsidR="00D667FB" w:rsidRPr="00C37EA8" w:rsidRDefault="00A63D0A" w:rsidP="00A63D0A">
      <w:r w:rsidRPr="00C37EA8">
        <w:t xml:space="preserve">Los examinadores de la </w:t>
      </w:r>
      <w:r w:rsidR="00174E4D">
        <w:t>DKPTO</w:t>
      </w:r>
      <w:r w:rsidRPr="00C37EA8">
        <w:t xml:space="preserve"> y la </w:t>
      </w:r>
      <w:r w:rsidR="00174E4D">
        <w:t>NIPO</w:t>
      </w:r>
      <w:r w:rsidRPr="00C37EA8">
        <w:t xml:space="preserve"> realizan las búsquedas y los exámenes preliminares de las solicitudes PCT en nombre del NPI</w:t>
      </w:r>
      <w:r w:rsidR="00602E1C" w:rsidRPr="00C37EA8">
        <w:t>.</w:t>
      </w:r>
      <w:r w:rsidR="00602E1C">
        <w:t xml:space="preserve">  </w:t>
      </w:r>
      <w:r w:rsidR="00602E1C" w:rsidRPr="00C37EA8">
        <w:t>A</w:t>
      </w:r>
      <w:r w:rsidRPr="00C37EA8">
        <w:t>mbas oficinas han implantado un sistema de gestión de la calidad conforme a la norma ISO 9001.</w:t>
      </w:r>
      <w:r w:rsidR="00ED3019" w:rsidRPr="00C37EA8">
        <w:t xml:space="preserve"> </w:t>
      </w:r>
    </w:p>
    <w:p w:rsidR="00D667FB" w:rsidRPr="00C37EA8" w:rsidRDefault="00D667FB" w:rsidP="00ED3019"/>
    <w:p w:rsidR="00D667FB" w:rsidRPr="00C37EA8" w:rsidRDefault="0061099D" w:rsidP="00472B77">
      <w:r w:rsidRPr="00C37EA8">
        <w:t xml:space="preserve">En los acuerdos de servicio establecidos entre el NPI y la DKPTO y entre el NPI y la NIPO se especifican exactamente los mismos requisitos de calidad existentes en las </w:t>
      </w:r>
      <w:r w:rsidR="00A024AD" w:rsidRPr="00C37EA8">
        <w:t xml:space="preserve">Oficinas </w:t>
      </w:r>
      <w:r w:rsidRPr="00C37EA8">
        <w:t>nacionales de patentes de Dinamarca y Noruega.</w:t>
      </w:r>
      <w:r w:rsidR="00ED3019" w:rsidRPr="00C37EA8">
        <w:t xml:space="preserve">  </w:t>
      </w:r>
      <w:r w:rsidR="00472B77" w:rsidRPr="00C37EA8">
        <w:t>La documentación de los sistemas nacionales de gestión de la calidad respecto de las búsquedas y los exámenes preliminares en virtud del PCT está plenamente armonizada en ambas oficinas, y se han establecido los denominados procedimientos nacionales comunes.</w:t>
      </w:r>
    </w:p>
    <w:p w:rsidR="00D667FB" w:rsidRPr="00C37EA8" w:rsidRDefault="00D667FB" w:rsidP="00ED3019"/>
    <w:p w:rsidR="00D667FB" w:rsidRPr="00C37EA8" w:rsidRDefault="00F20737" w:rsidP="00F13AFF">
      <w:r w:rsidRPr="00C37EA8">
        <w:lastRenderedPageBreak/>
        <w:t>Los sistemas nacionales de calidad de la DKPTO y la NIPO, así como el del NPI, están descritos y conservados en formato electrónico.</w:t>
      </w:r>
      <w:r w:rsidR="00ED3019" w:rsidRPr="00C37EA8">
        <w:t xml:space="preserve">  </w:t>
      </w:r>
      <w:r w:rsidR="00F13AFF" w:rsidRPr="00C37EA8">
        <w:t xml:space="preserve">Los procedimientos nacionales comunes están descritos en inglés y almacenados en un servidor común, al que puede acceder tanto el personal del NPI como el personal de las </w:t>
      </w:r>
      <w:r w:rsidR="00E005FA" w:rsidRPr="00C37EA8">
        <w:t xml:space="preserve">Oficinas </w:t>
      </w:r>
      <w:r w:rsidR="00F13AFF" w:rsidRPr="00C37EA8">
        <w:t xml:space="preserve">de patentes nacionales que se ocupa de </w:t>
      </w:r>
      <w:r w:rsidR="00E005FA">
        <w:t xml:space="preserve">los </w:t>
      </w:r>
      <w:r w:rsidR="00F13AFF" w:rsidRPr="00C37EA8">
        <w:t>asuntos relacionados con el NPI.</w:t>
      </w:r>
      <w:r w:rsidR="00ED3019" w:rsidRPr="00C37EA8">
        <w:t xml:space="preserve"> </w:t>
      </w:r>
    </w:p>
    <w:p w:rsidR="00D667FB" w:rsidRPr="00C37EA8" w:rsidRDefault="00D667FB" w:rsidP="00ED3019"/>
    <w:p w:rsidR="00D667FB" w:rsidRPr="00C37EA8" w:rsidRDefault="001D5808" w:rsidP="001D5808">
      <w:r w:rsidRPr="00C37EA8">
        <w:t>Puesto que Islandia, como Estado miembro del NPI, no realiza búsquedas ni exámenes en nombre del Instituto, el sistema de gestión de calidad del NPI no incluye disposiciones relativas a las búsquedas y los exámenes preliminares.</w:t>
      </w:r>
    </w:p>
    <w:p w:rsidR="00D667FB" w:rsidRPr="00C37EA8" w:rsidRDefault="00D667FB" w:rsidP="00ED3019"/>
    <w:p w:rsidR="00D667FB" w:rsidRPr="00C37EA8" w:rsidRDefault="00A024AD" w:rsidP="00A024AD">
      <w:r w:rsidRPr="00C37EA8">
        <w:t xml:space="preserve">Para obtener información detallada sobre nuestro sistema de gestión de la calidad, véase nuestro informe anual de calidad como Administración internacional en virtud del PCT, publicado conforme a los párrafos 21.26 y 21.27 de las Directrices de búsqueda internacional y de examen preliminar internacional del PCT.  El informe puede consultarse en el sitio web de la OMPI:  </w:t>
      </w:r>
      <w:hyperlink r:id="rId15" w:history="1">
        <w:r w:rsidRPr="00C37EA8">
          <w:rPr>
            <w:rStyle w:val="Hyperlink"/>
            <w:noProof w:val="0"/>
            <w:szCs w:val="20"/>
          </w:rPr>
          <w:t>http://www.wipo.int/pct/en/quality/authorities.html</w:t>
        </w:r>
      </w:hyperlink>
      <w:r w:rsidRPr="00C37EA8">
        <w:t>.</w:t>
      </w:r>
      <w:r w:rsidR="00ED3019" w:rsidRPr="00C37EA8">
        <w:t xml:space="preserve"> </w:t>
      </w:r>
    </w:p>
    <w:p w:rsidR="00D667FB" w:rsidRPr="00C37EA8" w:rsidRDefault="00D667FB" w:rsidP="00A024AD">
      <w:pPr>
        <w:jc w:val="center"/>
        <w:rPr>
          <w:szCs w:val="22"/>
        </w:rPr>
      </w:pPr>
    </w:p>
    <w:p w:rsidR="00D667FB" w:rsidRPr="00C37EA8" w:rsidRDefault="00217521" w:rsidP="00217521">
      <w:pPr>
        <w:keepNext/>
        <w:rPr>
          <w:b/>
          <w:szCs w:val="22"/>
        </w:rPr>
      </w:pPr>
      <w:r w:rsidRPr="00C37EA8">
        <w:rPr>
          <w:b/>
          <w:szCs w:val="22"/>
        </w:rPr>
        <w:t xml:space="preserve">Si la solicitud se presenta como organización internacional integrada por diversas Oficinas nacionales, descríbase cómo se garantiza la distribución adecuada de los informes, así como </w:t>
      </w:r>
      <w:r w:rsidR="00BD1BAE" w:rsidRPr="00C37EA8">
        <w:rPr>
          <w:b/>
          <w:szCs w:val="22"/>
        </w:rPr>
        <w:t xml:space="preserve">la observancia de </w:t>
      </w:r>
      <w:r w:rsidRPr="00C37EA8">
        <w:rPr>
          <w:b/>
          <w:szCs w:val="22"/>
        </w:rPr>
        <w:t xml:space="preserve">los plazos de </w:t>
      </w:r>
      <w:r w:rsidR="00E005FA">
        <w:rPr>
          <w:b/>
          <w:szCs w:val="22"/>
        </w:rPr>
        <w:t>tramitación</w:t>
      </w:r>
      <w:r w:rsidRPr="00C37EA8">
        <w:rPr>
          <w:b/>
          <w:szCs w:val="22"/>
        </w:rPr>
        <w:t xml:space="preserve"> y </w:t>
      </w:r>
      <w:r w:rsidR="00E005FA">
        <w:rPr>
          <w:b/>
          <w:szCs w:val="22"/>
        </w:rPr>
        <w:t xml:space="preserve">de </w:t>
      </w:r>
      <w:r w:rsidRPr="00C37EA8">
        <w:rPr>
          <w:b/>
          <w:szCs w:val="22"/>
        </w:rPr>
        <w:t>los criterios de calidad</w:t>
      </w:r>
      <w:r w:rsidR="00E005FA">
        <w:rPr>
          <w:b/>
          <w:szCs w:val="22"/>
        </w:rPr>
        <w:t xml:space="preserve"> pertinentes</w:t>
      </w:r>
      <w:r w:rsidRPr="00C37EA8">
        <w:rPr>
          <w:b/>
          <w:szCs w:val="22"/>
        </w:rPr>
        <w:t>.</w:t>
      </w:r>
    </w:p>
    <w:p w:rsidR="00D667FB" w:rsidRPr="00C37EA8" w:rsidRDefault="00D667FB" w:rsidP="00ED3019">
      <w:pPr>
        <w:keepNext/>
        <w:rPr>
          <w:szCs w:val="22"/>
        </w:rPr>
      </w:pPr>
    </w:p>
    <w:p w:rsidR="00D667FB" w:rsidRPr="00C37EA8" w:rsidRDefault="000A7F27" w:rsidP="000A7F27">
      <w:pPr>
        <w:keepNext/>
      </w:pPr>
      <w:r w:rsidRPr="00C37EA8">
        <w:t xml:space="preserve">El NPI ha establecido acuerdos de servicio con la </w:t>
      </w:r>
      <w:r w:rsidR="00174E4D">
        <w:t>DKPTO</w:t>
      </w:r>
      <w:r w:rsidRPr="00C37EA8">
        <w:t xml:space="preserve"> y la </w:t>
      </w:r>
      <w:r w:rsidR="00174E4D">
        <w:t>NIPO</w:t>
      </w:r>
      <w:r w:rsidRPr="00C37EA8">
        <w:t xml:space="preserve"> que rigen el trabajo que estas Oficinas realizan en nombre del NPI y con arreglo a las directrices del PCT.</w:t>
      </w:r>
    </w:p>
    <w:p w:rsidR="00D667FB" w:rsidRPr="00C37EA8" w:rsidRDefault="00D667FB" w:rsidP="00ED3019"/>
    <w:p w:rsidR="00D667FB" w:rsidRPr="00C37EA8" w:rsidRDefault="001D7AFF" w:rsidP="003171C5">
      <w:pPr>
        <w:rPr>
          <w:szCs w:val="22"/>
        </w:rPr>
      </w:pPr>
      <w:r w:rsidRPr="00C37EA8">
        <w:t>En los acuerdos de servicio, que se negocian anualmente, se especifican los servicios que prestarán las Oficinas nacionales de patentes al NPI.  En estos acuerdos se describen detalladamente los aspectos relativos a la prestación de servicios en virtud del PCT, en particular, las normas, las formalidades, la coordinación y la presentación de informes.</w:t>
      </w:r>
      <w:r w:rsidR="00ED3019" w:rsidRPr="00C37EA8">
        <w:t xml:space="preserve">  </w:t>
      </w:r>
      <w:r w:rsidR="00973BF5" w:rsidRPr="00C37EA8">
        <w:t>Las Oficinas nacionales realizan la labor de la Secretaría Internacional,</w:t>
      </w:r>
      <w:r w:rsidR="00ED3019" w:rsidRPr="00C37EA8">
        <w:rPr>
          <w:szCs w:val="22"/>
        </w:rPr>
        <w:t xml:space="preserve"> </w:t>
      </w:r>
      <w:r w:rsidR="003171C5" w:rsidRPr="00C37EA8">
        <w:rPr>
          <w:szCs w:val="22"/>
        </w:rPr>
        <w:t xml:space="preserve">que se encarga de la comunicación ulterior con la Oficina Internacional </w:t>
      </w:r>
      <w:r w:rsidR="005E2561" w:rsidRPr="00C37EA8">
        <w:rPr>
          <w:szCs w:val="22"/>
        </w:rPr>
        <w:t xml:space="preserve">(IB) </w:t>
      </w:r>
      <w:r w:rsidR="003171C5" w:rsidRPr="00C37EA8">
        <w:rPr>
          <w:szCs w:val="22"/>
        </w:rPr>
        <w:t>de la OMPI y con el solicitante, de todas las formalidades del PCT y de la recaudación de las tasas posteriores.</w:t>
      </w:r>
      <w:r w:rsidR="00ED3019" w:rsidRPr="00C37EA8">
        <w:rPr>
          <w:szCs w:val="22"/>
        </w:rPr>
        <w:t xml:space="preserve"> </w:t>
      </w:r>
    </w:p>
    <w:p w:rsidR="00D667FB" w:rsidRPr="00C37EA8" w:rsidRDefault="00D667FB" w:rsidP="00ED3019">
      <w:pPr>
        <w:rPr>
          <w:szCs w:val="22"/>
        </w:rPr>
      </w:pPr>
    </w:p>
    <w:p w:rsidR="00D667FB" w:rsidRPr="00C37EA8" w:rsidRDefault="00D22D8E" w:rsidP="00ED3019">
      <w:pPr>
        <w:rPr>
          <w:sz w:val="18"/>
        </w:rPr>
      </w:pPr>
      <w:r w:rsidRPr="00C37EA8">
        <w:rPr>
          <w:b/>
          <w:noProof/>
          <w:lang w:val="en-US" w:eastAsia="en-US"/>
        </w:rPr>
        <w:lastRenderedPageBreak/>
        <mc:AlternateContent>
          <mc:Choice Requires="wps">
            <w:drawing>
              <wp:anchor distT="0" distB="0" distL="114300" distR="114300" simplePos="0" relativeHeight="251660288" behindDoc="0" locked="0" layoutInCell="1" allowOverlap="1" wp14:anchorId="7D3D4810" wp14:editId="33029AC1">
                <wp:simplePos x="0" y="0"/>
                <wp:positionH relativeFrom="column">
                  <wp:posOffset>-23190</wp:posOffset>
                </wp:positionH>
                <wp:positionV relativeFrom="paragraph">
                  <wp:posOffset>4074160</wp:posOffset>
                </wp:positionV>
                <wp:extent cx="1163117" cy="457200"/>
                <wp:effectExtent l="0" t="0" r="0" b="0"/>
                <wp:wrapNone/>
                <wp:docPr id="4" name="Rektangel 4"/>
                <wp:cNvGraphicFramePr/>
                <a:graphic xmlns:a="http://schemas.openxmlformats.org/drawingml/2006/main">
                  <a:graphicData uri="http://schemas.microsoft.com/office/word/2010/wordprocessingShape">
                    <wps:wsp>
                      <wps:cNvSpPr/>
                      <wps:spPr>
                        <a:xfrm>
                          <a:off x="0" y="0"/>
                          <a:ext cx="1163117" cy="457200"/>
                        </a:xfrm>
                        <a:prstGeom prst="rect">
                          <a:avLst/>
                        </a:prstGeom>
                        <a:solidFill>
                          <a:srgbClr val="91ACBC"/>
                        </a:solidFill>
                        <a:ln w="25400" cap="flat" cmpd="sng" algn="ctr">
                          <a:noFill/>
                          <a:prstDash val="solid"/>
                        </a:ln>
                        <a:effectLst/>
                      </wps:spPr>
                      <wps:txbx>
                        <w:txbxContent>
                          <w:p w:rsidR="007F1BCC" w:rsidRPr="00842924" w:rsidRDefault="007F1BCC" w:rsidP="00ED3019">
                            <w:pPr>
                              <w:jc w:val="center"/>
                              <w:rPr>
                                <w:sz w:val="20"/>
                              </w:rPr>
                            </w:pPr>
                            <w:r>
                              <w:rPr>
                                <w:sz w:val="20"/>
                              </w:rPr>
                              <w:t>Oficina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4" o:spid="_x0000_s1026" style="position:absolute;margin-left:-1.85pt;margin-top:320.8pt;width:91.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" fillcolor="#91acbc" stroked="f" strokeweight="2pt">
                <v:textbox>
                  <w:txbxContent>
                    <w:p w:rsidR="007F1BCC" w:rsidRPr="00842924" w:rsidRDefault="007F1BCC" w:rsidP="00ED3019">
                      <w:pPr>
                        <w:jc w:val="center"/>
                        <w:rPr>
                          <w:sz w:val="20"/>
                        </w:rPr>
                      </w:pPr>
                      <w:r>
                        <w:rPr>
                          <w:sz w:val="20"/>
                        </w:rPr>
                        <w:t>Oficina nacional</w:t>
                      </w:r>
                    </w:p>
                  </w:txbxContent>
                </v:textbox>
              </v:rect>
            </w:pict>
          </mc:Fallback>
        </mc:AlternateContent>
      </w:r>
      <w:r w:rsidR="00DF4427" w:rsidRPr="00C37EA8">
        <w:rPr>
          <w:noProof/>
          <w:sz w:val="18"/>
          <w:lang w:val="en-US" w:eastAsia="en-US"/>
        </w:rPr>
        <mc:AlternateContent>
          <mc:Choice Requires="wps">
            <w:drawing>
              <wp:anchor distT="0" distB="0" distL="114300" distR="114300" simplePos="0" relativeHeight="251687936" behindDoc="0" locked="0" layoutInCell="1" allowOverlap="1" wp14:anchorId="24BE8690" wp14:editId="3C3D1A94">
                <wp:simplePos x="0" y="0"/>
                <wp:positionH relativeFrom="column">
                  <wp:posOffset>1826734</wp:posOffset>
                </wp:positionH>
                <wp:positionV relativeFrom="paragraph">
                  <wp:posOffset>997585</wp:posOffset>
                </wp:positionV>
                <wp:extent cx="982639" cy="1403985"/>
                <wp:effectExtent l="0" t="0" r="0" b="1270"/>
                <wp:wrapNone/>
                <wp:docPr id="29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639" cy="1403985"/>
                        </a:xfrm>
                        <a:prstGeom prst="rect">
                          <a:avLst/>
                        </a:prstGeom>
                        <a:noFill/>
                        <a:ln w="9525">
                          <a:noFill/>
                          <a:miter lim="800000"/>
                          <a:headEnd/>
                          <a:tailEnd/>
                        </a:ln>
                      </wps:spPr>
                      <wps:txbx>
                        <w:txbxContent>
                          <w:p w:rsidR="007F1BCC" w:rsidRPr="004D0671" w:rsidRDefault="007F1BCC" w:rsidP="009224D0">
                            <w:pPr>
                              <w:rPr>
                                <w:sz w:val="20"/>
                              </w:rPr>
                            </w:pPr>
                            <w:r>
                              <w:rPr>
                                <w:sz w:val="20"/>
                                <w:lang w:val="es-ES_tradnl"/>
                              </w:rPr>
                              <w:t>Protesta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felt 2" o:spid="_x0000_s1027" type="#_x0000_t202" style="position:absolute;margin-left:143.85pt;margin-top:78.55pt;width:77.3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" filled="f" stroked="f">
                <v:textbox style="mso-fit-shape-to-text:t">
                  <w:txbxContent>
                    <w:p w:rsidR="007F1BCC" w:rsidRPr="004D0671" w:rsidRDefault="007F1BCC" w:rsidP="009224D0">
                      <w:pPr>
                        <w:rPr>
                          <w:sz w:val="20"/>
                        </w:rPr>
                      </w:pPr>
                      <w:r>
                        <w:rPr>
                          <w:sz w:val="20"/>
                          <w:lang w:val="es-ES_tradnl"/>
                        </w:rPr>
                        <w:t>Protesta</w:t>
                      </w:r>
                    </w:p>
                  </w:txbxContent>
                </v:textbox>
              </v:shape>
            </w:pict>
          </mc:Fallback>
        </mc:AlternateContent>
      </w:r>
      <w:r w:rsidR="005A429F" w:rsidRPr="00C37EA8">
        <w:rPr>
          <w:noProof/>
          <w:sz w:val="18"/>
          <w:lang w:val="en-US" w:eastAsia="en-US"/>
        </w:rPr>
        <mc:AlternateContent>
          <mc:Choice Requires="wps">
            <w:drawing>
              <wp:anchor distT="0" distB="0" distL="114300" distR="114300" simplePos="0" relativeHeight="251692032" behindDoc="0" locked="0" layoutInCell="1" allowOverlap="1" wp14:anchorId="0F31788F" wp14:editId="77EAC2CA">
                <wp:simplePos x="0" y="0"/>
                <wp:positionH relativeFrom="column">
                  <wp:posOffset>1208405</wp:posOffset>
                </wp:positionH>
                <wp:positionV relativeFrom="paragraph">
                  <wp:posOffset>3911126</wp:posOffset>
                </wp:positionV>
                <wp:extent cx="342900" cy="228600"/>
                <wp:effectExtent l="0" t="0" r="19050" b="19050"/>
                <wp:wrapNone/>
                <wp:docPr id="301" name="Lige forbindelse 301"/>
                <wp:cNvGraphicFramePr/>
                <a:graphic xmlns:a="http://schemas.openxmlformats.org/drawingml/2006/main">
                  <a:graphicData uri="http://schemas.microsoft.com/office/word/2010/wordprocessingShape">
                    <wps:wsp>
                      <wps:cNvCnPr/>
                      <wps:spPr>
                        <a:xfrm flipV="1">
                          <a:off x="0" y="0"/>
                          <a:ext cx="342900" cy="228600"/>
                        </a:xfrm>
                        <a:prstGeom prst="line">
                          <a:avLst/>
                        </a:prstGeom>
                        <a:noFill/>
                        <a:ln w="9525" cap="flat" cmpd="sng" algn="ctr">
                          <a:solidFill>
                            <a:sysClr val="windowText" lastClr="000000"/>
                          </a:solidFill>
                          <a:prstDash val="solid"/>
                        </a:ln>
                        <a:effectLst/>
                      </wps:spPr>
                      <wps:bodyPr/>
                    </wps:wsp>
                  </a:graphicData>
                </a:graphic>
              </wp:anchor>
            </w:drawing>
          </mc:Choice>
          <mc:Fallback>
            <w:pict>
              <v:line id="Lige forbindelse 301"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95.15pt,307.95pt" to="122.15pt,3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" strokecolor="windowText"/>
            </w:pict>
          </mc:Fallback>
        </mc:AlternateContent>
      </w:r>
      <w:r w:rsidR="005A429F" w:rsidRPr="00C37EA8">
        <w:rPr>
          <w:noProof/>
          <w:sz w:val="18"/>
          <w:lang w:val="en-US" w:eastAsia="en-US"/>
        </w:rPr>
        <mc:AlternateContent>
          <mc:Choice Requires="wps">
            <w:drawing>
              <wp:anchor distT="0" distB="0" distL="114300" distR="114300" simplePos="0" relativeHeight="251691008" behindDoc="0" locked="0" layoutInCell="1" allowOverlap="1" wp14:anchorId="043FAC1C" wp14:editId="19BA50DE">
                <wp:simplePos x="0" y="0"/>
                <wp:positionH relativeFrom="column">
                  <wp:posOffset>1994535</wp:posOffset>
                </wp:positionH>
                <wp:positionV relativeFrom="paragraph">
                  <wp:posOffset>3214531</wp:posOffset>
                </wp:positionV>
                <wp:extent cx="640715" cy="414020"/>
                <wp:effectExtent l="0" t="38100" r="64135" b="24130"/>
                <wp:wrapNone/>
                <wp:docPr id="300" name="Lige pilforbindelse 300"/>
                <wp:cNvGraphicFramePr/>
                <a:graphic xmlns:a="http://schemas.openxmlformats.org/drawingml/2006/main">
                  <a:graphicData uri="http://schemas.microsoft.com/office/word/2010/wordprocessingShape">
                    <wps:wsp>
                      <wps:cNvCnPr/>
                      <wps:spPr>
                        <a:xfrm flipV="1">
                          <a:off x="0" y="0"/>
                          <a:ext cx="640715" cy="41402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Lige pilforbindelse 300" o:spid="_x0000_s1026" type="#_x0000_t32" style="position:absolute;margin-left:157.05pt;margin-top:253.1pt;width:50.45pt;height:32.6pt;flip:y;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" strokecolor="windowText">
                <v:stroke endarrow="block"/>
              </v:shape>
            </w:pict>
          </mc:Fallback>
        </mc:AlternateContent>
      </w:r>
      <w:r w:rsidR="005A429F" w:rsidRPr="00C37EA8">
        <w:rPr>
          <w:noProof/>
          <w:sz w:val="18"/>
          <w:lang w:val="en-US" w:eastAsia="en-US"/>
        </w:rPr>
        <mc:AlternateContent>
          <mc:Choice Requires="wps">
            <w:drawing>
              <wp:anchor distT="0" distB="0" distL="114300" distR="114300" simplePos="0" relativeHeight="251686912" behindDoc="0" locked="0" layoutInCell="1" allowOverlap="1" wp14:anchorId="1BBD0BF3" wp14:editId="3E801EB4">
                <wp:simplePos x="0" y="0"/>
                <wp:positionH relativeFrom="column">
                  <wp:posOffset>2448086</wp:posOffset>
                </wp:positionH>
                <wp:positionV relativeFrom="paragraph">
                  <wp:posOffset>922655</wp:posOffset>
                </wp:positionV>
                <wp:extent cx="1514902" cy="238125"/>
                <wp:effectExtent l="0" t="0" r="0" b="0"/>
                <wp:wrapNone/>
                <wp:docPr id="29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902" cy="238125"/>
                        </a:xfrm>
                        <a:prstGeom prst="rect">
                          <a:avLst/>
                        </a:prstGeom>
                        <a:noFill/>
                        <a:ln w="9525">
                          <a:noFill/>
                          <a:miter lim="800000"/>
                          <a:headEnd/>
                          <a:tailEnd/>
                        </a:ln>
                      </wps:spPr>
                      <wps:txbx>
                        <w:txbxContent>
                          <w:p w:rsidR="007F1BCC" w:rsidRPr="004D0671" w:rsidRDefault="007F1BCC" w:rsidP="009224D0">
                            <w:pPr>
                              <w:rPr>
                                <w:sz w:val="20"/>
                              </w:rPr>
                            </w:pPr>
                            <w:r>
                              <w:rPr>
                                <w:sz w:val="20"/>
                                <w:lang w:val="es-ES_tradnl"/>
                              </w:rPr>
                              <w:t>Solicitud de examen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92.75pt;margin-top:72.65pt;width:119.3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" filled="f" stroked="f">
                <v:textbox>
                  <w:txbxContent>
                    <w:p w:rsidR="007F1BCC" w:rsidRPr="004D0671" w:rsidRDefault="007F1BCC" w:rsidP="009224D0">
                      <w:pPr>
                        <w:rPr>
                          <w:sz w:val="20"/>
                        </w:rPr>
                      </w:pPr>
                      <w:r>
                        <w:rPr>
                          <w:sz w:val="20"/>
                          <w:lang w:val="es-ES_tradnl"/>
                        </w:rPr>
                        <w:t>Solicitud de examen</w:t>
                      </w:r>
                    </w:p>
                  </w:txbxContent>
                </v:textbox>
              </v:shape>
            </w:pict>
          </mc:Fallback>
        </mc:AlternateContent>
      </w:r>
      <w:r w:rsidR="005E2561" w:rsidRPr="00C37EA8">
        <w:rPr>
          <w:b/>
          <w:noProof/>
          <w:lang w:val="en-US" w:eastAsia="en-US"/>
        </w:rPr>
        <mc:AlternateContent>
          <mc:Choice Requires="wps">
            <w:drawing>
              <wp:anchor distT="0" distB="0" distL="114300" distR="114300" simplePos="0" relativeHeight="251662336" behindDoc="0" locked="0" layoutInCell="1" allowOverlap="1" wp14:anchorId="5426A66C" wp14:editId="69CB5E90">
                <wp:simplePos x="0" y="0"/>
                <wp:positionH relativeFrom="column">
                  <wp:posOffset>4899660</wp:posOffset>
                </wp:positionH>
                <wp:positionV relativeFrom="paragraph">
                  <wp:posOffset>2724150</wp:posOffset>
                </wp:positionV>
                <wp:extent cx="803910" cy="363220"/>
                <wp:effectExtent l="0" t="0" r="0" b="0"/>
                <wp:wrapNone/>
                <wp:docPr id="10" name="Rektangel 10"/>
                <wp:cNvGraphicFramePr/>
                <a:graphic xmlns:a="http://schemas.openxmlformats.org/drawingml/2006/main">
                  <a:graphicData uri="http://schemas.microsoft.com/office/word/2010/wordprocessingShape">
                    <wps:wsp>
                      <wps:cNvSpPr/>
                      <wps:spPr>
                        <a:xfrm>
                          <a:off x="0" y="0"/>
                          <a:ext cx="803910" cy="363220"/>
                        </a:xfrm>
                        <a:prstGeom prst="rect">
                          <a:avLst/>
                        </a:prstGeom>
                        <a:solidFill>
                          <a:srgbClr val="7AB956"/>
                        </a:solidFill>
                        <a:ln w="25400" cap="flat" cmpd="sng" algn="ctr">
                          <a:noFill/>
                          <a:prstDash val="solid"/>
                        </a:ln>
                        <a:effectLst/>
                      </wps:spPr>
                      <wps:txbx>
                        <w:txbxContent>
                          <w:p w:rsidR="007F1BCC" w:rsidRPr="00842924" w:rsidRDefault="007F1BCC" w:rsidP="00ED3019">
                            <w:pPr>
                              <w:jc w:val="center"/>
                              <w:rPr>
                                <w:sz w:val="20"/>
                              </w:rPr>
                            </w:pPr>
                            <w:r>
                              <w:rPr>
                                <w:sz w:val="20"/>
                              </w:rPr>
                              <w:t>Solicitante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0" o:spid="_x0000_s1029" style="position:absolute;margin-left:385.8pt;margin-top:214.5pt;width:63.3pt;height:2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" fillcolor="#7ab956" stroked="f" strokeweight="2pt">
                <v:textbox>
                  <w:txbxContent>
                    <w:p w:rsidR="007F1BCC" w:rsidRPr="00842924" w:rsidRDefault="007F1BCC" w:rsidP="00ED3019">
                      <w:pPr>
                        <w:jc w:val="center"/>
                        <w:rPr>
                          <w:sz w:val="20"/>
                        </w:rPr>
                      </w:pPr>
                      <w:r>
                        <w:rPr>
                          <w:sz w:val="20"/>
                        </w:rPr>
                        <w:t>Solicitante</w:t>
                      </w:r>
                    </w:p>
                  </w:txbxContent>
                </v:textbox>
              </v:rect>
            </w:pict>
          </mc:Fallback>
        </mc:AlternateContent>
      </w:r>
      <w:r w:rsidR="009160B4" w:rsidRPr="00C37EA8">
        <w:rPr>
          <w:noProof/>
          <w:sz w:val="18"/>
          <w:lang w:val="en-US" w:eastAsia="en-US"/>
        </w:rPr>
        <mc:AlternateContent>
          <mc:Choice Requires="wps">
            <w:drawing>
              <wp:anchor distT="0" distB="0" distL="114300" distR="114300" simplePos="0" relativeHeight="251693056" behindDoc="0" locked="0" layoutInCell="1" allowOverlap="1" wp14:anchorId="39F7B8A4" wp14:editId="6F734EDB">
                <wp:simplePos x="0" y="0"/>
                <wp:positionH relativeFrom="column">
                  <wp:posOffset>1397796</wp:posOffset>
                </wp:positionH>
                <wp:positionV relativeFrom="paragraph">
                  <wp:posOffset>3568700</wp:posOffset>
                </wp:positionV>
                <wp:extent cx="941070" cy="1403985"/>
                <wp:effectExtent l="0" t="0" r="0" b="0"/>
                <wp:wrapNone/>
                <wp:docPr id="30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403985"/>
                        </a:xfrm>
                        <a:prstGeom prst="rect">
                          <a:avLst/>
                        </a:prstGeom>
                        <a:noFill/>
                        <a:ln w="9525">
                          <a:noFill/>
                          <a:miter lim="800000"/>
                          <a:headEnd/>
                          <a:tailEnd/>
                        </a:ln>
                      </wps:spPr>
                      <wps:txbx>
                        <w:txbxContent>
                          <w:p w:rsidR="007F1BCC" w:rsidRPr="004D0671" w:rsidRDefault="007F1BCC" w:rsidP="009160B4">
                            <w:pPr>
                              <w:jc w:val="center"/>
                              <w:rPr>
                                <w:sz w:val="20"/>
                              </w:rPr>
                            </w:pPr>
                            <w:r>
                              <w:rPr>
                                <w:sz w:val="20"/>
                                <w:lang w:val="es-ES_tradnl"/>
                              </w:rPr>
                              <w:t>Búsqueda internacional</w:t>
                            </w:r>
                          </w:p>
                          <w:p w:rsidR="007F1BCC" w:rsidRPr="004D0671" w:rsidRDefault="007F1BCC" w:rsidP="009224D0">
                            <w:pPr>
                              <w:jc w:val="center"/>
                              <w:rPr>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10.05pt;margin-top:281pt;width:74.1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" filled="f" stroked="f">
                <v:textbox style="mso-fit-shape-to-text:t">
                  <w:txbxContent>
                    <w:p w:rsidR="007F1BCC" w:rsidRPr="004D0671" w:rsidRDefault="007F1BCC" w:rsidP="009160B4">
                      <w:pPr>
                        <w:jc w:val="center"/>
                        <w:rPr>
                          <w:sz w:val="20"/>
                        </w:rPr>
                      </w:pPr>
                      <w:r>
                        <w:rPr>
                          <w:sz w:val="20"/>
                          <w:lang w:val="es-ES_tradnl"/>
                        </w:rPr>
                        <w:t>Búsqueda internacional</w:t>
                      </w:r>
                    </w:p>
                    <w:p w:rsidR="007F1BCC" w:rsidRPr="004D0671" w:rsidRDefault="007F1BCC" w:rsidP="009224D0">
                      <w:pPr>
                        <w:jc w:val="center"/>
                        <w:rPr>
                          <w:sz w:val="20"/>
                        </w:rPr>
                      </w:pPr>
                    </w:p>
                  </w:txbxContent>
                </v:textbox>
              </v:shape>
            </w:pict>
          </mc:Fallback>
        </mc:AlternateContent>
      </w:r>
      <w:r w:rsidR="009160B4" w:rsidRPr="00C37EA8">
        <w:rPr>
          <w:noProof/>
          <w:sz w:val="18"/>
          <w:lang w:val="en-US" w:eastAsia="en-US"/>
        </w:rPr>
        <mc:AlternateContent>
          <mc:Choice Requires="wps">
            <w:drawing>
              <wp:anchor distT="0" distB="0" distL="114300" distR="114300" simplePos="0" relativeHeight="251680768" behindDoc="0" locked="0" layoutInCell="1" allowOverlap="1" wp14:anchorId="35A51B40" wp14:editId="1A132B1D">
                <wp:simplePos x="0" y="0"/>
                <wp:positionH relativeFrom="column">
                  <wp:posOffset>-210185</wp:posOffset>
                </wp:positionH>
                <wp:positionV relativeFrom="paragraph">
                  <wp:posOffset>2927511</wp:posOffset>
                </wp:positionV>
                <wp:extent cx="988695" cy="1403985"/>
                <wp:effectExtent l="0" t="0" r="0" b="0"/>
                <wp:wrapNone/>
                <wp:docPr id="29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1403985"/>
                        </a:xfrm>
                        <a:prstGeom prst="rect">
                          <a:avLst/>
                        </a:prstGeom>
                        <a:noFill/>
                        <a:ln w="9525">
                          <a:noFill/>
                          <a:miter lim="800000"/>
                          <a:headEnd/>
                          <a:tailEnd/>
                        </a:ln>
                      </wps:spPr>
                      <wps:txbx>
                        <w:txbxContent>
                          <w:p w:rsidR="007F1BCC" w:rsidRPr="004D0671" w:rsidRDefault="007F1BCC" w:rsidP="009224D0">
                            <w:pPr>
                              <w:jc w:val="center"/>
                              <w:rPr>
                                <w:sz w:val="20"/>
                              </w:rPr>
                            </w:pPr>
                            <w:r>
                              <w:rPr>
                                <w:sz w:val="20"/>
                                <w:lang w:val="es-ES_tradnl"/>
                              </w:rPr>
                              <w:t>Búsqueda internacional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6.55pt;margin-top:230.5pt;width:77.8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" filled="f" stroked="f">
                <v:textbox style="mso-fit-shape-to-text:t">
                  <w:txbxContent>
                    <w:p w:rsidR="007F1BCC" w:rsidRPr="004D0671" w:rsidRDefault="007F1BCC" w:rsidP="009224D0">
                      <w:pPr>
                        <w:jc w:val="center"/>
                        <w:rPr>
                          <w:sz w:val="20"/>
                        </w:rPr>
                      </w:pPr>
                      <w:r>
                        <w:rPr>
                          <w:sz w:val="20"/>
                          <w:lang w:val="es-ES_tradnl"/>
                        </w:rPr>
                        <w:t>Búsqueda internacional</w:t>
                      </w:r>
                    </w:p>
                  </w:txbxContent>
                </v:textbox>
              </v:shape>
            </w:pict>
          </mc:Fallback>
        </mc:AlternateContent>
      </w:r>
      <w:r w:rsidR="00ED3019" w:rsidRPr="00C37EA8">
        <w:rPr>
          <w:b/>
          <w:noProof/>
          <w:lang w:val="en-US" w:eastAsia="en-US"/>
        </w:rPr>
        <mc:AlternateContent>
          <mc:Choice Requires="wps">
            <w:drawing>
              <wp:anchor distT="0" distB="0" distL="114300" distR="114300" simplePos="0" relativeHeight="251685888" behindDoc="0" locked="0" layoutInCell="1" allowOverlap="1" wp14:anchorId="6C69A83C" wp14:editId="2C68088C">
                <wp:simplePos x="0" y="0"/>
                <wp:positionH relativeFrom="column">
                  <wp:posOffset>1024255</wp:posOffset>
                </wp:positionH>
                <wp:positionV relativeFrom="paragraph">
                  <wp:posOffset>290830</wp:posOffset>
                </wp:positionV>
                <wp:extent cx="1504950" cy="638175"/>
                <wp:effectExtent l="0" t="0" r="19050" b="28575"/>
                <wp:wrapNone/>
                <wp:docPr id="295" name="Lige forbindelse 295"/>
                <wp:cNvGraphicFramePr/>
                <a:graphic xmlns:a="http://schemas.openxmlformats.org/drawingml/2006/main">
                  <a:graphicData uri="http://schemas.microsoft.com/office/word/2010/wordprocessingShape">
                    <wps:wsp>
                      <wps:cNvCnPr/>
                      <wps:spPr>
                        <a:xfrm>
                          <a:off x="0" y="0"/>
                          <a:ext cx="1504950" cy="6381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Lige forbindelse 29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22.9pt" to="199.1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" strokecolor="windowText"/>
            </w:pict>
          </mc:Fallback>
        </mc:AlternateContent>
      </w:r>
      <w:r w:rsidR="00ED3019" w:rsidRPr="00C37EA8">
        <w:rPr>
          <w:noProof/>
          <w:sz w:val="18"/>
          <w:lang w:val="en-US" w:eastAsia="en-US"/>
        </w:rPr>
        <mc:AlternateContent>
          <mc:Choice Requires="wps">
            <w:drawing>
              <wp:anchor distT="0" distB="0" distL="114300" distR="114300" simplePos="0" relativeHeight="251689984" behindDoc="0" locked="0" layoutInCell="1" allowOverlap="1" wp14:anchorId="2E1CBB5A" wp14:editId="1F4C3308">
                <wp:simplePos x="0" y="0"/>
                <wp:positionH relativeFrom="column">
                  <wp:posOffset>3138805</wp:posOffset>
                </wp:positionH>
                <wp:positionV relativeFrom="paragraph">
                  <wp:posOffset>1165860</wp:posOffset>
                </wp:positionV>
                <wp:extent cx="352425" cy="163195"/>
                <wp:effectExtent l="0" t="0" r="66675" b="65405"/>
                <wp:wrapNone/>
                <wp:docPr id="299" name="Lige pilforbindelse 299"/>
                <wp:cNvGraphicFramePr/>
                <a:graphic xmlns:a="http://schemas.openxmlformats.org/drawingml/2006/main">
                  <a:graphicData uri="http://schemas.microsoft.com/office/word/2010/wordprocessingShape">
                    <wps:wsp>
                      <wps:cNvCnPr/>
                      <wps:spPr>
                        <a:xfrm>
                          <a:off x="0" y="0"/>
                          <a:ext cx="352425" cy="16319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Lige pilforbindelse 299" o:spid="_x0000_s1026" type="#_x0000_t32" style="position:absolute;margin-left:247.15pt;margin-top:91.8pt;width:27.75pt;height:1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" strokecolor="windowText">
                <v:stroke endarrow="block"/>
              </v:shape>
            </w:pict>
          </mc:Fallback>
        </mc:AlternateContent>
      </w:r>
      <w:r w:rsidR="00ED3019" w:rsidRPr="00C37EA8">
        <w:rPr>
          <w:noProof/>
          <w:sz w:val="18"/>
          <w:lang w:val="en-US" w:eastAsia="en-US"/>
        </w:rPr>
        <mc:AlternateContent>
          <mc:Choice Requires="wps">
            <w:drawing>
              <wp:anchor distT="0" distB="0" distL="114300" distR="114300" simplePos="0" relativeHeight="251688960" behindDoc="0" locked="0" layoutInCell="1" allowOverlap="1" wp14:anchorId="494E6A62" wp14:editId="60541F72">
                <wp:simplePos x="0" y="0"/>
                <wp:positionH relativeFrom="column">
                  <wp:posOffset>2400300</wp:posOffset>
                </wp:positionH>
                <wp:positionV relativeFrom="paragraph">
                  <wp:posOffset>1224280</wp:posOffset>
                </wp:positionV>
                <wp:extent cx="228600" cy="114300"/>
                <wp:effectExtent l="0" t="0" r="76200" b="57150"/>
                <wp:wrapNone/>
                <wp:docPr id="298" name="Lige pilforbindelse 298"/>
                <wp:cNvGraphicFramePr/>
                <a:graphic xmlns:a="http://schemas.openxmlformats.org/drawingml/2006/main">
                  <a:graphicData uri="http://schemas.microsoft.com/office/word/2010/wordprocessingShape">
                    <wps:wsp>
                      <wps:cNvCnPr/>
                      <wps:spPr>
                        <a:xfrm>
                          <a:off x="0" y="0"/>
                          <a:ext cx="228600" cy="11430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id="Lige pilforbindelse 298" o:spid="_x0000_s1026" type="#_x0000_t32" style="position:absolute;margin-left:189pt;margin-top:96.4pt;width:18pt;height: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" strokecolor="windowText">
                <v:stroke endarrow="block"/>
              </v:shape>
            </w:pict>
          </mc:Fallback>
        </mc:AlternateContent>
      </w:r>
      <w:r w:rsidR="00ED3019" w:rsidRPr="00C37EA8">
        <w:rPr>
          <w:b/>
          <w:noProof/>
          <w:lang w:val="en-US" w:eastAsia="en-US"/>
        </w:rPr>
        <mc:AlternateContent>
          <mc:Choice Requires="wps">
            <w:drawing>
              <wp:anchor distT="0" distB="0" distL="114300" distR="114300" simplePos="0" relativeHeight="251684864" behindDoc="0" locked="0" layoutInCell="1" allowOverlap="1" wp14:anchorId="16473D32" wp14:editId="46036667">
                <wp:simplePos x="0" y="0"/>
                <wp:positionH relativeFrom="column">
                  <wp:posOffset>1024255</wp:posOffset>
                </wp:positionH>
                <wp:positionV relativeFrom="paragraph">
                  <wp:posOffset>548005</wp:posOffset>
                </wp:positionV>
                <wp:extent cx="995680" cy="480695"/>
                <wp:effectExtent l="0" t="0" r="13970" b="33655"/>
                <wp:wrapNone/>
                <wp:docPr id="294" name="Lige forbindelse 294"/>
                <wp:cNvGraphicFramePr/>
                <a:graphic xmlns:a="http://schemas.openxmlformats.org/drawingml/2006/main">
                  <a:graphicData uri="http://schemas.microsoft.com/office/word/2010/wordprocessingShape">
                    <wps:wsp>
                      <wps:cNvCnPr/>
                      <wps:spPr>
                        <a:xfrm>
                          <a:off x="0" y="0"/>
                          <a:ext cx="995680" cy="480695"/>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Lige forbindelse 294"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65pt,43.15pt" to="159.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" strokecolor="windowText"/>
            </w:pict>
          </mc:Fallback>
        </mc:AlternateContent>
      </w:r>
      <w:r w:rsidR="00ED3019" w:rsidRPr="00C37EA8">
        <w:rPr>
          <w:b/>
          <w:noProof/>
          <w:lang w:val="en-US" w:eastAsia="en-US"/>
        </w:rPr>
        <mc:AlternateContent>
          <mc:Choice Requires="wps">
            <w:drawing>
              <wp:anchor distT="0" distB="0" distL="114300" distR="114300" simplePos="0" relativeHeight="251682816" behindDoc="0" locked="0" layoutInCell="1" allowOverlap="1" wp14:anchorId="0B7C62F3" wp14:editId="3DECBC79">
                <wp:simplePos x="0" y="0"/>
                <wp:positionH relativeFrom="column">
                  <wp:posOffset>4472305</wp:posOffset>
                </wp:positionH>
                <wp:positionV relativeFrom="paragraph">
                  <wp:posOffset>1714500</wp:posOffset>
                </wp:positionV>
                <wp:extent cx="328295" cy="95885"/>
                <wp:effectExtent l="38100" t="38100" r="52705" b="75565"/>
                <wp:wrapNone/>
                <wp:docPr id="292" name="Lige pilforbindelse 292"/>
                <wp:cNvGraphicFramePr/>
                <a:graphic xmlns:a="http://schemas.openxmlformats.org/drawingml/2006/main">
                  <a:graphicData uri="http://schemas.microsoft.com/office/word/2010/wordprocessingShape">
                    <wps:wsp>
                      <wps:cNvCnPr/>
                      <wps:spPr>
                        <a:xfrm flipV="1">
                          <a:off x="0" y="0"/>
                          <a:ext cx="328295" cy="95885"/>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Lige pilforbindelse 292" o:spid="_x0000_s1026" type="#_x0000_t32" style="position:absolute;margin-left:352.15pt;margin-top:135pt;width:25.85pt;height:7.5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" strokecolor="windowText">
                <v:stroke startarrow="block" endarrow="block"/>
              </v:shape>
            </w:pict>
          </mc:Fallback>
        </mc:AlternateContent>
      </w:r>
      <w:r w:rsidR="00ED3019" w:rsidRPr="00C37EA8">
        <w:rPr>
          <w:b/>
          <w:noProof/>
          <w:lang w:val="en-US" w:eastAsia="en-US"/>
        </w:rPr>
        <mc:AlternateContent>
          <mc:Choice Requires="wps">
            <w:drawing>
              <wp:anchor distT="0" distB="0" distL="114300" distR="114300" simplePos="0" relativeHeight="251663360" behindDoc="0" locked="0" layoutInCell="1" allowOverlap="1" wp14:anchorId="3E0750A3" wp14:editId="39AD5F85">
                <wp:simplePos x="0" y="0"/>
                <wp:positionH relativeFrom="column">
                  <wp:posOffset>4900930</wp:posOffset>
                </wp:positionH>
                <wp:positionV relativeFrom="paragraph">
                  <wp:posOffset>1490980</wp:posOffset>
                </wp:positionV>
                <wp:extent cx="803910" cy="390525"/>
                <wp:effectExtent l="0" t="0" r="0" b="9525"/>
                <wp:wrapNone/>
                <wp:docPr id="11" name="Rektangel 11"/>
                <wp:cNvGraphicFramePr/>
                <a:graphic xmlns:a="http://schemas.openxmlformats.org/drawingml/2006/main">
                  <a:graphicData uri="http://schemas.microsoft.com/office/word/2010/wordprocessingShape">
                    <wps:wsp>
                      <wps:cNvSpPr/>
                      <wps:spPr>
                        <a:xfrm>
                          <a:off x="0" y="0"/>
                          <a:ext cx="803910" cy="390525"/>
                        </a:xfrm>
                        <a:prstGeom prst="rect">
                          <a:avLst/>
                        </a:prstGeom>
                        <a:solidFill>
                          <a:srgbClr val="C0504D">
                            <a:lumMod val="75000"/>
                          </a:srgbClr>
                        </a:solidFill>
                        <a:ln w="25400" cap="flat" cmpd="sng" algn="ctr">
                          <a:noFill/>
                          <a:prstDash val="solid"/>
                        </a:ln>
                        <a:effectLst/>
                      </wps:spPr>
                      <wps:txbx>
                        <w:txbxContent>
                          <w:p w:rsidR="007F1BCC" w:rsidRPr="00842924" w:rsidRDefault="007F1BCC" w:rsidP="00ED3019">
                            <w:pPr>
                              <w:jc w:val="center"/>
                              <w:rPr>
                                <w:sz w:val="20"/>
                              </w:rPr>
                            </w:pPr>
                            <w:r w:rsidRPr="00842924">
                              <w:rPr>
                                <w:sz w:val="20"/>
                              </w:rPr>
                              <w:t xml:space="preserve">IB </w:t>
                            </w:r>
                            <w:r>
                              <w:rPr>
                                <w:sz w:val="20"/>
                              </w:rPr>
                              <w:t>OMPI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1" o:spid="_x0000_s1032" style="position:absolute;margin-left:385.9pt;margin-top:117.4pt;width:63.3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" fillcolor="#953735" stroked="f" strokeweight="2pt">
                <v:textbox>
                  <w:txbxContent>
                    <w:p w:rsidR="007F1BCC" w:rsidRPr="00842924" w:rsidRDefault="007F1BCC" w:rsidP="00ED3019">
                      <w:pPr>
                        <w:jc w:val="center"/>
                        <w:rPr>
                          <w:sz w:val="20"/>
                        </w:rPr>
                      </w:pPr>
                      <w:r w:rsidRPr="00842924">
                        <w:rPr>
                          <w:sz w:val="20"/>
                        </w:rPr>
                        <w:t xml:space="preserve">IB </w:t>
                      </w:r>
                      <w:r>
                        <w:rPr>
                          <w:sz w:val="20"/>
                        </w:rPr>
                        <w:t>OMPI</w:t>
                      </w:r>
                    </w:p>
                  </w:txbxContent>
                </v:textbox>
              </v:rect>
            </w:pict>
          </mc:Fallback>
        </mc:AlternateContent>
      </w:r>
      <w:r w:rsidR="00ED3019" w:rsidRPr="00C37EA8">
        <w:rPr>
          <w:b/>
          <w:noProof/>
          <w:lang w:val="en-US" w:eastAsia="en-US"/>
        </w:rPr>
        <mc:AlternateContent>
          <mc:Choice Requires="wps">
            <w:drawing>
              <wp:anchor distT="0" distB="0" distL="114300" distR="114300" simplePos="0" relativeHeight="251683840" behindDoc="0" locked="0" layoutInCell="1" allowOverlap="1" wp14:anchorId="4B365725" wp14:editId="7EB9FA82">
                <wp:simplePos x="0" y="0"/>
                <wp:positionH relativeFrom="column">
                  <wp:posOffset>4453255</wp:posOffset>
                </wp:positionH>
                <wp:positionV relativeFrom="paragraph">
                  <wp:posOffset>2719705</wp:posOffset>
                </wp:positionV>
                <wp:extent cx="347345" cy="141605"/>
                <wp:effectExtent l="38100" t="38100" r="71755" b="67945"/>
                <wp:wrapNone/>
                <wp:docPr id="293" name="Lige pilforbindelse 293"/>
                <wp:cNvGraphicFramePr/>
                <a:graphic xmlns:a="http://schemas.openxmlformats.org/drawingml/2006/main">
                  <a:graphicData uri="http://schemas.microsoft.com/office/word/2010/wordprocessingShape">
                    <wps:wsp>
                      <wps:cNvCnPr/>
                      <wps:spPr>
                        <a:xfrm>
                          <a:off x="0" y="0"/>
                          <a:ext cx="347345" cy="141605"/>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Lige pilforbindelse 293" o:spid="_x0000_s1026" type="#_x0000_t32" style="position:absolute;margin-left:350.65pt;margin-top:214.15pt;width:27.35pt;height:1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" strokecolor="windowText">
                <v:stroke startarrow="block" endarrow="block"/>
              </v:shape>
            </w:pict>
          </mc:Fallback>
        </mc:AlternateContent>
      </w:r>
      <w:r w:rsidR="00ED3019" w:rsidRPr="00C37EA8">
        <w:rPr>
          <w:b/>
          <w:noProof/>
          <w:lang w:val="en-US" w:eastAsia="en-US"/>
        </w:rPr>
        <mc:AlternateContent>
          <mc:Choice Requires="wps">
            <w:drawing>
              <wp:anchor distT="0" distB="0" distL="114300" distR="114300" simplePos="0" relativeHeight="251659264" behindDoc="0" locked="0" layoutInCell="1" allowOverlap="1" wp14:anchorId="3FCC45C9" wp14:editId="1A9E13E7">
                <wp:simplePos x="0" y="0"/>
                <wp:positionH relativeFrom="column">
                  <wp:posOffset>-23495</wp:posOffset>
                </wp:positionH>
                <wp:positionV relativeFrom="paragraph">
                  <wp:posOffset>214630</wp:posOffset>
                </wp:positionV>
                <wp:extent cx="866775" cy="333375"/>
                <wp:effectExtent l="0" t="0" r="9525" b="9525"/>
                <wp:wrapNone/>
                <wp:docPr id="3" name="Rektangel 3"/>
                <wp:cNvGraphicFramePr/>
                <a:graphic xmlns:a="http://schemas.openxmlformats.org/drawingml/2006/main">
                  <a:graphicData uri="http://schemas.microsoft.com/office/word/2010/wordprocessingShape">
                    <wps:wsp>
                      <wps:cNvSpPr/>
                      <wps:spPr>
                        <a:xfrm>
                          <a:off x="0" y="0"/>
                          <a:ext cx="866775" cy="333375"/>
                        </a:xfrm>
                        <a:prstGeom prst="rect">
                          <a:avLst/>
                        </a:prstGeom>
                        <a:solidFill>
                          <a:srgbClr val="7AB956"/>
                        </a:solidFill>
                        <a:ln w="25400" cap="flat" cmpd="sng" algn="ctr">
                          <a:noFill/>
                          <a:prstDash val="solid"/>
                        </a:ln>
                        <a:effectLst/>
                      </wps:spPr>
                      <wps:txbx>
                        <w:txbxContent>
                          <w:p w:rsidR="007F1BCC" w:rsidRPr="004D0671" w:rsidRDefault="007F1BCC" w:rsidP="00ED3019">
                            <w:pPr>
                              <w:jc w:val="center"/>
                              <w:rPr>
                                <w:sz w:val="20"/>
                              </w:rPr>
                            </w:pPr>
                            <w:r>
                              <w:rPr>
                                <w:sz w:val="20"/>
                              </w:rPr>
                              <w:t>Solicitante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3" o:spid="_x0000_s1033" style="position:absolute;margin-left:-1.85pt;margin-top:16.9pt;width:68.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" fillcolor="#7ab956" stroked="f" strokeweight="2pt">
                <v:textbox>
                  <w:txbxContent>
                    <w:p w:rsidR="007F1BCC" w:rsidRPr="004D0671" w:rsidRDefault="007F1BCC" w:rsidP="00ED3019">
                      <w:pPr>
                        <w:jc w:val="center"/>
                        <w:rPr>
                          <w:sz w:val="20"/>
                        </w:rPr>
                      </w:pPr>
                      <w:r>
                        <w:rPr>
                          <w:sz w:val="20"/>
                        </w:rPr>
                        <w:t>Solicitante</w:t>
                      </w:r>
                    </w:p>
                  </w:txbxContent>
                </v:textbox>
              </v:rect>
            </w:pict>
          </mc:Fallback>
        </mc:AlternateContent>
      </w:r>
      <w:r w:rsidR="00ED3019" w:rsidRPr="00C37EA8">
        <w:rPr>
          <w:b/>
          <w:noProof/>
          <w:lang w:val="en-US" w:eastAsia="en-US"/>
        </w:rPr>
        <mc:AlternateContent>
          <mc:Choice Requires="wps">
            <w:drawing>
              <wp:anchor distT="0" distB="0" distL="114300" distR="114300" simplePos="0" relativeHeight="251661312" behindDoc="0" locked="0" layoutInCell="1" allowOverlap="1" wp14:anchorId="3D6E3D44" wp14:editId="493123F5">
                <wp:simplePos x="0" y="0"/>
                <wp:positionH relativeFrom="column">
                  <wp:posOffset>2024380</wp:posOffset>
                </wp:positionH>
                <wp:positionV relativeFrom="paragraph">
                  <wp:posOffset>1471930</wp:posOffset>
                </wp:positionV>
                <wp:extent cx="2333625" cy="1617980"/>
                <wp:effectExtent l="0" t="0" r="9525" b="1270"/>
                <wp:wrapNone/>
                <wp:docPr id="9" name="Rektangel 9"/>
                <wp:cNvGraphicFramePr/>
                <a:graphic xmlns:a="http://schemas.openxmlformats.org/drawingml/2006/main">
                  <a:graphicData uri="http://schemas.microsoft.com/office/word/2010/wordprocessingShape">
                    <wps:wsp>
                      <wps:cNvSpPr/>
                      <wps:spPr>
                        <a:xfrm>
                          <a:off x="0" y="0"/>
                          <a:ext cx="2333625" cy="1617980"/>
                        </a:xfrm>
                        <a:prstGeom prst="rect">
                          <a:avLst/>
                        </a:prstGeom>
                        <a:solidFill>
                          <a:srgbClr val="467492"/>
                        </a:solidFill>
                        <a:ln w="25400" cap="flat" cmpd="sng" algn="ctr">
                          <a:noFill/>
                          <a:prstDash val="solid"/>
                        </a:ln>
                        <a:effectLst/>
                      </wps:spPr>
                      <wps:txbx>
                        <w:txbxContent>
                          <w:p w:rsidR="007F1BCC" w:rsidRPr="00C25180" w:rsidRDefault="007F1BCC" w:rsidP="00ED3019">
                            <w:pPr>
                              <w:jc w:val="center"/>
                              <w:rPr>
                                <w:b/>
                                <w:sz w:val="28"/>
                                <w:szCs w:val="24"/>
                              </w:rPr>
                            </w:pPr>
                            <w:r w:rsidRPr="00C25180">
                              <w:rPr>
                                <w:b/>
                                <w:sz w:val="28"/>
                                <w:szCs w:val="24"/>
                              </w:rPr>
                              <w:t>Instituto Nórdico de Patentes</w:t>
                            </w:r>
                          </w:p>
                          <w:p w:rsidR="007F1BCC" w:rsidRPr="00C25180" w:rsidRDefault="007F1BCC" w:rsidP="00ED3019">
                            <w:pPr>
                              <w:jc w:val="center"/>
                              <w:rPr>
                                <w:b/>
                                <w:sz w:val="24"/>
                                <w:szCs w:val="24"/>
                              </w:rPr>
                            </w:pPr>
                          </w:p>
                          <w:p w:rsidR="007F1BCC" w:rsidRPr="00C25180" w:rsidRDefault="007F1BCC" w:rsidP="00ED3019">
                            <w:pPr>
                              <w:jc w:val="center"/>
                              <w:rPr>
                                <w:b/>
                                <w:sz w:val="24"/>
                                <w:szCs w:val="24"/>
                              </w:rPr>
                            </w:pPr>
                            <w:r w:rsidRPr="00C25180">
                              <w:rPr>
                                <w:b/>
                                <w:sz w:val="24"/>
                                <w:szCs w:val="24"/>
                              </w:rPr>
                              <w:t>ISA / IPEA</w:t>
                            </w:r>
                          </w:p>
                          <w:p w:rsidR="007F1BCC" w:rsidRPr="00C25180" w:rsidRDefault="007F1BCC" w:rsidP="00ED3019">
                            <w:pPr>
                              <w:jc w:val="center"/>
                              <w:rPr>
                                <w:sz w:val="20"/>
                              </w:rPr>
                            </w:pPr>
                          </w:p>
                          <w:p w:rsidR="007F1BCC" w:rsidRPr="00C25180" w:rsidRDefault="007F1BCC" w:rsidP="00ED3019">
                            <w:pPr>
                              <w:jc w:val="center"/>
                              <w:rPr>
                                <w:sz w:val="18"/>
                              </w:rPr>
                            </w:pPr>
                            <w:r w:rsidRPr="00C25180">
                              <w:rPr>
                                <w:sz w:val="18"/>
                              </w:rPr>
                              <w:t>Secr. Int</w:t>
                            </w:r>
                            <w:proofErr w:type="gramStart"/>
                            <w:r w:rsidRPr="00C25180">
                              <w:rPr>
                                <w:sz w:val="18"/>
                              </w:rPr>
                              <w:t>./</w:t>
                            </w:r>
                            <w:proofErr w:type="gramEnd"/>
                            <w:r w:rsidRPr="00C25180">
                              <w:rPr>
                                <w:sz w:val="18"/>
                              </w:rPr>
                              <w:t>DK Búsqueda y examen DK</w:t>
                            </w:r>
                          </w:p>
                          <w:p w:rsidR="007F1BCC" w:rsidRPr="00C25180" w:rsidRDefault="007F1BCC" w:rsidP="00ED3019">
                            <w:pPr>
                              <w:jc w:val="center"/>
                              <w:rPr>
                                <w:sz w:val="18"/>
                              </w:rPr>
                            </w:pPr>
                            <w:r w:rsidRPr="00C25180">
                              <w:rPr>
                                <w:sz w:val="18"/>
                              </w:rPr>
                              <w:t>Secr. Int</w:t>
                            </w:r>
                            <w:proofErr w:type="gramStart"/>
                            <w:r w:rsidRPr="00C25180">
                              <w:rPr>
                                <w:sz w:val="18"/>
                              </w:rPr>
                              <w:t>./</w:t>
                            </w:r>
                            <w:proofErr w:type="gramEnd"/>
                            <w:r w:rsidRPr="00C25180">
                              <w:rPr>
                                <w:sz w:val="18"/>
                              </w:rPr>
                              <w:t>NO Búsqueda y examen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9" o:spid="_x0000_s1034" style="position:absolute;margin-left:159.4pt;margin-top:115.9pt;width:183.75pt;height:1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" fillcolor="#467492" stroked="f" strokeweight="2pt">
                <v:textbox>
                  <w:txbxContent>
                    <w:p w:rsidR="007F1BCC" w:rsidRPr="00C25180" w:rsidRDefault="007F1BCC" w:rsidP="00ED3019">
                      <w:pPr>
                        <w:jc w:val="center"/>
                        <w:rPr>
                          <w:b/>
                          <w:sz w:val="28"/>
                          <w:szCs w:val="24"/>
                        </w:rPr>
                      </w:pPr>
                      <w:r w:rsidRPr="00C25180">
                        <w:rPr>
                          <w:b/>
                          <w:sz w:val="28"/>
                          <w:szCs w:val="24"/>
                        </w:rPr>
                        <w:t>Instituto Nórdico de Patentes</w:t>
                      </w:r>
                    </w:p>
                    <w:p w:rsidR="007F1BCC" w:rsidRPr="00C25180" w:rsidRDefault="007F1BCC" w:rsidP="00ED3019">
                      <w:pPr>
                        <w:jc w:val="center"/>
                        <w:rPr>
                          <w:b/>
                          <w:sz w:val="24"/>
                          <w:szCs w:val="24"/>
                        </w:rPr>
                      </w:pPr>
                    </w:p>
                    <w:p w:rsidR="007F1BCC" w:rsidRPr="00C25180" w:rsidRDefault="007F1BCC" w:rsidP="00ED3019">
                      <w:pPr>
                        <w:jc w:val="center"/>
                        <w:rPr>
                          <w:b/>
                          <w:sz w:val="24"/>
                          <w:szCs w:val="24"/>
                        </w:rPr>
                      </w:pPr>
                      <w:r w:rsidRPr="00C25180">
                        <w:rPr>
                          <w:b/>
                          <w:sz w:val="24"/>
                          <w:szCs w:val="24"/>
                        </w:rPr>
                        <w:t>ISA / IPEA</w:t>
                      </w:r>
                    </w:p>
                    <w:p w:rsidR="007F1BCC" w:rsidRPr="00C25180" w:rsidRDefault="007F1BCC" w:rsidP="00ED3019">
                      <w:pPr>
                        <w:jc w:val="center"/>
                        <w:rPr>
                          <w:sz w:val="20"/>
                        </w:rPr>
                      </w:pPr>
                    </w:p>
                    <w:p w:rsidR="007F1BCC" w:rsidRPr="00C25180" w:rsidRDefault="007F1BCC" w:rsidP="00ED3019">
                      <w:pPr>
                        <w:jc w:val="center"/>
                        <w:rPr>
                          <w:sz w:val="18"/>
                        </w:rPr>
                      </w:pPr>
                      <w:r w:rsidRPr="00C25180">
                        <w:rPr>
                          <w:sz w:val="18"/>
                        </w:rPr>
                        <w:t>Secr. Int</w:t>
                      </w:r>
                      <w:proofErr w:type="gramStart"/>
                      <w:r w:rsidRPr="00C25180">
                        <w:rPr>
                          <w:sz w:val="18"/>
                        </w:rPr>
                        <w:t>./</w:t>
                      </w:r>
                      <w:proofErr w:type="gramEnd"/>
                      <w:r w:rsidRPr="00C25180">
                        <w:rPr>
                          <w:sz w:val="18"/>
                        </w:rPr>
                        <w:t>DK Búsqueda y examen DK</w:t>
                      </w:r>
                    </w:p>
                    <w:p w:rsidR="007F1BCC" w:rsidRPr="00C25180" w:rsidRDefault="007F1BCC" w:rsidP="00ED3019">
                      <w:pPr>
                        <w:jc w:val="center"/>
                        <w:rPr>
                          <w:sz w:val="18"/>
                        </w:rPr>
                      </w:pPr>
                      <w:r w:rsidRPr="00C25180">
                        <w:rPr>
                          <w:sz w:val="18"/>
                        </w:rPr>
                        <w:t>Secr. Int</w:t>
                      </w:r>
                      <w:proofErr w:type="gramStart"/>
                      <w:r w:rsidRPr="00C25180">
                        <w:rPr>
                          <w:sz w:val="18"/>
                        </w:rPr>
                        <w:t>./</w:t>
                      </w:r>
                      <w:proofErr w:type="gramEnd"/>
                      <w:r w:rsidRPr="00C25180">
                        <w:rPr>
                          <w:sz w:val="18"/>
                        </w:rPr>
                        <w:t>NO Búsqueda y examen NO</w:t>
                      </w:r>
                    </w:p>
                  </w:txbxContent>
                </v:textbox>
              </v:rect>
            </w:pict>
          </mc:Fallback>
        </mc:AlternateContent>
      </w:r>
      <w:r w:rsidR="00ED3019" w:rsidRPr="00C37EA8">
        <w:rPr>
          <w:noProof/>
          <w:sz w:val="18"/>
          <w:lang w:val="en-US" w:eastAsia="en-US"/>
        </w:rPr>
        <mc:AlternateContent>
          <mc:Choice Requires="wps">
            <w:drawing>
              <wp:anchor distT="0" distB="0" distL="114300" distR="114300" simplePos="0" relativeHeight="251681792" behindDoc="0" locked="0" layoutInCell="1" allowOverlap="1" wp14:anchorId="639796BC" wp14:editId="497EA3AE">
                <wp:simplePos x="0" y="0"/>
                <wp:positionH relativeFrom="column">
                  <wp:posOffset>281305</wp:posOffset>
                </wp:positionH>
                <wp:positionV relativeFrom="paragraph">
                  <wp:posOffset>3310255</wp:posOffset>
                </wp:positionV>
                <wp:extent cx="0" cy="666750"/>
                <wp:effectExtent l="76200" t="0" r="95250" b="57150"/>
                <wp:wrapNone/>
                <wp:docPr id="291" name="Lige pilforbindelse 291"/>
                <wp:cNvGraphicFramePr/>
                <a:graphic xmlns:a="http://schemas.openxmlformats.org/drawingml/2006/main">
                  <a:graphicData uri="http://schemas.microsoft.com/office/word/2010/wordprocessingShape">
                    <wps:wsp>
                      <wps:cNvCnPr/>
                      <wps:spPr>
                        <a:xfrm>
                          <a:off x="0" y="0"/>
                          <a:ext cx="0" cy="66675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id="Lige pilforbindelse 291" o:spid="_x0000_s1026" type="#_x0000_t32" style="position:absolute;margin-left:22.15pt;margin-top:260.65pt;width:0;height:5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" strokecolor="windowText">
                <v:stroke endarrow="block"/>
              </v:shape>
            </w:pict>
          </mc:Fallback>
        </mc:AlternateContent>
      </w:r>
      <w:r w:rsidR="00ED3019" w:rsidRPr="00C37EA8">
        <w:rPr>
          <w:b/>
          <w:noProof/>
          <w:lang w:val="en-US" w:eastAsia="en-US"/>
        </w:rPr>
        <mc:AlternateContent>
          <mc:Choice Requires="wps">
            <w:drawing>
              <wp:anchor distT="0" distB="0" distL="114300" distR="114300" simplePos="0" relativeHeight="251679744" behindDoc="0" locked="0" layoutInCell="1" allowOverlap="1" wp14:anchorId="1A5A2DF1" wp14:editId="10A14754">
                <wp:simplePos x="0" y="0"/>
                <wp:positionH relativeFrom="column">
                  <wp:posOffset>271780</wp:posOffset>
                </wp:positionH>
                <wp:positionV relativeFrom="paragraph">
                  <wp:posOffset>1224280</wp:posOffset>
                </wp:positionV>
                <wp:extent cx="0" cy="1695450"/>
                <wp:effectExtent l="0" t="0" r="19050" b="19050"/>
                <wp:wrapNone/>
                <wp:docPr id="289" name="Lige forbindelse 289"/>
                <wp:cNvGraphicFramePr/>
                <a:graphic xmlns:a="http://schemas.openxmlformats.org/drawingml/2006/main">
                  <a:graphicData uri="http://schemas.microsoft.com/office/word/2010/wordprocessingShape">
                    <wps:wsp>
                      <wps:cNvCnPr/>
                      <wps:spPr>
                        <a:xfrm>
                          <a:off x="0" y="0"/>
                          <a:ext cx="0" cy="169545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Lige forbindelse 289"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pt,96.4pt" to="21.4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" strokecolor="windowText"/>
            </w:pict>
          </mc:Fallback>
        </mc:AlternateContent>
      </w:r>
      <w:r w:rsidR="00ED3019" w:rsidRPr="00C37EA8">
        <w:rPr>
          <w:noProof/>
          <w:lang w:val="en-US" w:eastAsia="en-US"/>
        </w:rPr>
        <mc:AlternateContent>
          <mc:Choice Requires="wps">
            <w:drawing>
              <wp:anchor distT="0" distB="0" distL="114300" distR="114300" simplePos="0" relativeHeight="251678720" behindDoc="0" locked="0" layoutInCell="1" allowOverlap="1" wp14:anchorId="163A0DA7" wp14:editId="4C2A729E">
                <wp:simplePos x="0" y="0"/>
                <wp:positionH relativeFrom="column">
                  <wp:posOffset>281305</wp:posOffset>
                </wp:positionH>
                <wp:positionV relativeFrom="paragraph">
                  <wp:posOffset>633730</wp:posOffset>
                </wp:positionV>
                <wp:extent cx="0" cy="257175"/>
                <wp:effectExtent l="0" t="0" r="19050" b="9525"/>
                <wp:wrapNone/>
                <wp:docPr id="288" name="Lige forbindelse 288"/>
                <wp:cNvGraphicFramePr/>
                <a:graphic xmlns:a="http://schemas.openxmlformats.org/drawingml/2006/main">
                  <a:graphicData uri="http://schemas.microsoft.com/office/word/2010/wordprocessingShape">
                    <wps:wsp>
                      <wps:cNvCnPr/>
                      <wps:spPr>
                        <a:xfrm>
                          <a:off x="0" y="0"/>
                          <a:ext cx="0" cy="257175"/>
                        </a:xfrm>
                        <a:prstGeom prst="line">
                          <a:avLst/>
                        </a:prstGeom>
                        <a:noFill/>
                        <a:ln w="9525" cap="flat" cmpd="sng" algn="ctr">
                          <a:solidFill>
                            <a:sysClr val="windowText" lastClr="000000"/>
                          </a:solidFill>
                          <a:prstDash val="solid"/>
                        </a:ln>
                        <a:effectLst/>
                      </wps:spPr>
                      <wps:bodyPr/>
                    </wps:wsp>
                  </a:graphicData>
                </a:graphic>
              </wp:anchor>
            </w:drawing>
          </mc:Choice>
          <mc:Fallback>
            <w:pict>
              <v:line id="Lige forbindelse 28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2.15pt,49.9pt" to="22.1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" strokecolor="windowText"/>
            </w:pict>
          </mc:Fallback>
        </mc:AlternateContent>
      </w:r>
      <w:r w:rsidR="00ED3019" w:rsidRPr="00C37EA8">
        <w:rPr>
          <w:b/>
          <w:noProof/>
          <w:lang w:val="en-US" w:eastAsia="en-US"/>
        </w:rPr>
        <mc:AlternateContent>
          <mc:Choice Requires="wps">
            <w:drawing>
              <wp:anchor distT="0" distB="0" distL="114300" distR="114300" simplePos="0" relativeHeight="251669504" behindDoc="0" locked="0" layoutInCell="1" allowOverlap="1" wp14:anchorId="137C0506" wp14:editId="17D960B1">
                <wp:simplePos x="0" y="0"/>
                <wp:positionH relativeFrom="column">
                  <wp:posOffset>443230</wp:posOffset>
                </wp:positionH>
                <wp:positionV relativeFrom="paragraph">
                  <wp:posOffset>2272030</wp:posOffset>
                </wp:positionV>
                <wp:extent cx="285750" cy="0"/>
                <wp:effectExtent l="0" t="76200" r="19050" b="95250"/>
                <wp:wrapNone/>
                <wp:docPr id="21" name="Lige pilforbindelse 21"/>
                <wp:cNvGraphicFramePr/>
                <a:graphic xmlns:a="http://schemas.openxmlformats.org/drawingml/2006/main">
                  <a:graphicData uri="http://schemas.microsoft.com/office/word/2010/wordprocessingShape">
                    <wps:wsp>
                      <wps:cNvCnPr/>
                      <wps:spPr>
                        <a:xfrm>
                          <a:off x="0" y="0"/>
                          <a:ext cx="28575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Lige pilforbindelse 21" o:spid="_x0000_s1026" type="#_x0000_t32" style="position:absolute;margin-left:34.9pt;margin-top:178.9pt;width:2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" strokecolor="windowText">
                <v:stroke endarrow="block"/>
              </v:shape>
            </w:pict>
          </mc:Fallback>
        </mc:AlternateContent>
      </w:r>
      <w:r w:rsidR="00ED3019" w:rsidRPr="00C37EA8">
        <w:rPr>
          <w:noProof/>
          <w:sz w:val="18"/>
          <w:lang w:val="en-US" w:eastAsia="en-US"/>
        </w:rPr>
        <mc:AlternateContent>
          <mc:Choice Requires="wps">
            <w:drawing>
              <wp:anchor distT="0" distB="0" distL="114300" distR="114300" simplePos="0" relativeHeight="251677696" behindDoc="0" locked="0" layoutInCell="1" allowOverlap="1" wp14:anchorId="095F31E8" wp14:editId="240A4F53">
                <wp:simplePos x="0" y="0"/>
                <wp:positionH relativeFrom="column">
                  <wp:posOffset>13335</wp:posOffset>
                </wp:positionH>
                <wp:positionV relativeFrom="paragraph">
                  <wp:posOffset>933450</wp:posOffset>
                </wp:positionV>
                <wp:extent cx="857250" cy="1403985"/>
                <wp:effectExtent l="0" t="0" r="0" b="127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noFill/>
                        <a:ln w="9525">
                          <a:noFill/>
                          <a:miter lim="800000"/>
                          <a:headEnd/>
                          <a:tailEnd/>
                        </a:ln>
                      </wps:spPr>
                      <wps:txbx>
                        <w:txbxContent>
                          <w:p w:rsidR="007F1BCC" w:rsidRPr="004D0671" w:rsidRDefault="007F1BCC" w:rsidP="00ED3019">
                            <w:pPr>
                              <w:rPr>
                                <w:sz w:val="20"/>
                              </w:rPr>
                            </w:pPr>
                            <w:r>
                              <w:rPr>
                                <w:sz w:val="20"/>
                              </w:rPr>
                              <w:t>Solicitud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05pt;margin-top:73.5pt;width:67.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" filled="f" stroked="f">
                <v:textbox style="mso-fit-shape-to-text:t">
                  <w:txbxContent>
                    <w:p w:rsidR="007F1BCC" w:rsidRPr="004D0671" w:rsidRDefault="007F1BCC" w:rsidP="00ED3019">
                      <w:pPr>
                        <w:rPr>
                          <w:sz w:val="20"/>
                        </w:rPr>
                      </w:pPr>
                      <w:r>
                        <w:rPr>
                          <w:sz w:val="20"/>
                        </w:rPr>
                        <w:t>Solicitud</w:t>
                      </w:r>
                    </w:p>
                  </w:txbxContent>
                </v:textbox>
              </v:shape>
            </w:pict>
          </mc:Fallback>
        </mc:AlternateContent>
      </w:r>
      <w:r w:rsidR="00ED3019" w:rsidRPr="00C37EA8">
        <w:rPr>
          <w:b/>
          <w:noProof/>
          <w:lang w:val="en-US" w:eastAsia="en-US"/>
        </w:rPr>
        <mc:AlternateContent>
          <mc:Choice Requires="wps">
            <w:drawing>
              <wp:anchor distT="0" distB="0" distL="114300" distR="114300" simplePos="0" relativeHeight="251670528" behindDoc="0" locked="0" layoutInCell="1" allowOverlap="1" wp14:anchorId="3A91E5EA" wp14:editId="0A2E15C8">
                <wp:simplePos x="0" y="0"/>
                <wp:positionH relativeFrom="column">
                  <wp:posOffset>443230</wp:posOffset>
                </wp:positionH>
                <wp:positionV relativeFrom="paragraph">
                  <wp:posOffset>1224280</wp:posOffset>
                </wp:positionV>
                <wp:extent cx="0" cy="1038225"/>
                <wp:effectExtent l="0" t="0" r="19050" b="9525"/>
                <wp:wrapNone/>
                <wp:docPr id="22" name="Lige forbindelse 22"/>
                <wp:cNvGraphicFramePr/>
                <a:graphic xmlns:a="http://schemas.openxmlformats.org/drawingml/2006/main">
                  <a:graphicData uri="http://schemas.microsoft.com/office/word/2010/wordprocessingShape">
                    <wps:wsp>
                      <wps:cNvCnPr/>
                      <wps:spPr>
                        <a:xfrm>
                          <a:off x="0" y="0"/>
                          <a:ext cx="0" cy="1038225"/>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Lige forbindelse 22"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9pt,96.4pt" to="34.9pt,1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" strokecolor="windowText"/>
            </w:pict>
          </mc:Fallback>
        </mc:AlternateContent>
      </w:r>
      <w:r w:rsidR="00ED3019" w:rsidRPr="00C37EA8">
        <w:rPr>
          <w:b/>
          <w:noProof/>
          <w:lang w:val="en-US" w:eastAsia="en-US"/>
        </w:rPr>
        <mc:AlternateContent>
          <mc:Choice Requires="wps">
            <w:drawing>
              <wp:anchor distT="0" distB="0" distL="114300" distR="114300" simplePos="0" relativeHeight="251674624" behindDoc="0" locked="0" layoutInCell="1" allowOverlap="1" wp14:anchorId="25064FFB" wp14:editId="7E371E1B">
                <wp:simplePos x="0" y="0"/>
                <wp:positionH relativeFrom="column">
                  <wp:posOffset>1748155</wp:posOffset>
                </wp:positionH>
                <wp:positionV relativeFrom="paragraph">
                  <wp:posOffset>2262505</wp:posOffset>
                </wp:positionV>
                <wp:extent cx="209550" cy="0"/>
                <wp:effectExtent l="0" t="76200" r="19050" b="95250"/>
                <wp:wrapNone/>
                <wp:docPr id="27" name="Lige pilforbindelse 27"/>
                <wp:cNvGraphicFramePr/>
                <a:graphic xmlns:a="http://schemas.openxmlformats.org/drawingml/2006/main">
                  <a:graphicData uri="http://schemas.microsoft.com/office/word/2010/wordprocessingShape">
                    <wps:wsp>
                      <wps:cNvCnPr/>
                      <wps:spPr>
                        <a:xfrm>
                          <a:off x="0" y="0"/>
                          <a:ext cx="20955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id="Lige pilforbindelse 27" o:spid="_x0000_s1026" type="#_x0000_t32" style="position:absolute;margin-left:137.65pt;margin-top:178.15pt;width:16.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" strokecolor="windowText">
                <v:stroke endarrow="block"/>
              </v:shape>
            </w:pict>
          </mc:Fallback>
        </mc:AlternateContent>
      </w:r>
      <w:r w:rsidR="00ED3019" w:rsidRPr="00C37EA8">
        <w:rPr>
          <w:noProof/>
          <w:lang w:val="en-US" w:eastAsia="en-US"/>
        </w:rPr>
        <mc:AlternateContent>
          <mc:Choice Requires="wps">
            <w:drawing>
              <wp:anchor distT="0" distB="0" distL="114300" distR="114300" simplePos="0" relativeHeight="251671552" behindDoc="0" locked="0" layoutInCell="1" allowOverlap="1" wp14:anchorId="238AEE6B" wp14:editId="23E9350C">
                <wp:simplePos x="0" y="0"/>
                <wp:positionH relativeFrom="column">
                  <wp:posOffset>433705</wp:posOffset>
                </wp:positionH>
                <wp:positionV relativeFrom="paragraph">
                  <wp:posOffset>633730</wp:posOffset>
                </wp:positionV>
                <wp:extent cx="0" cy="257175"/>
                <wp:effectExtent l="0" t="0" r="19050" b="9525"/>
                <wp:wrapNone/>
                <wp:docPr id="23" name="Lige forbindelse 23"/>
                <wp:cNvGraphicFramePr/>
                <a:graphic xmlns:a="http://schemas.openxmlformats.org/drawingml/2006/main">
                  <a:graphicData uri="http://schemas.microsoft.com/office/word/2010/wordprocessingShape">
                    <wps:wsp>
                      <wps:cNvCnPr/>
                      <wps:spPr>
                        <a:xfrm>
                          <a:off x="0" y="0"/>
                          <a:ext cx="0" cy="257175"/>
                        </a:xfrm>
                        <a:prstGeom prst="line">
                          <a:avLst/>
                        </a:prstGeom>
                        <a:noFill/>
                        <a:ln w="9525" cap="flat" cmpd="sng" algn="ctr">
                          <a:solidFill>
                            <a:sysClr val="windowText" lastClr="000000"/>
                          </a:solidFill>
                          <a:prstDash val="solid"/>
                        </a:ln>
                        <a:effectLst/>
                      </wps:spPr>
                      <wps:bodyPr/>
                    </wps:wsp>
                  </a:graphicData>
                </a:graphic>
              </wp:anchor>
            </w:drawing>
          </mc:Choice>
          <mc:Fallback>
            <w:pict>
              <v:line id="Lige forbindelse 2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4.15pt,49.9pt" to="34.1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" strokecolor="windowText"/>
            </w:pict>
          </mc:Fallback>
        </mc:AlternateContent>
      </w:r>
      <w:r w:rsidR="00ED3019" w:rsidRPr="00C37EA8">
        <w:rPr>
          <w:b/>
          <w:noProof/>
          <w:lang w:val="en-US" w:eastAsia="en-US"/>
        </w:rPr>
        <mc:AlternateContent>
          <mc:Choice Requires="wps">
            <w:drawing>
              <wp:anchor distT="0" distB="0" distL="114300" distR="114300" simplePos="0" relativeHeight="251676672" behindDoc="0" locked="0" layoutInCell="1" allowOverlap="1" wp14:anchorId="44A4CD59" wp14:editId="0166ADD2">
                <wp:simplePos x="0" y="0"/>
                <wp:positionH relativeFrom="column">
                  <wp:posOffset>1748155</wp:posOffset>
                </wp:positionH>
                <wp:positionV relativeFrom="paragraph">
                  <wp:posOffset>3272155</wp:posOffset>
                </wp:positionV>
                <wp:extent cx="209550" cy="0"/>
                <wp:effectExtent l="0" t="76200" r="19050" b="95250"/>
                <wp:wrapNone/>
                <wp:docPr id="30" name="Lige pilforbindelse 30"/>
                <wp:cNvGraphicFramePr/>
                <a:graphic xmlns:a="http://schemas.openxmlformats.org/drawingml/2006/main">
                  <a:graphicData uri="http://schemas.microsoft.com/office/word/2010/wordprocessingShape">
                    <wps:wsp>
                      <wps:cNvCnPr/>
                      <wps:spPr>
                        <a:xfrm>
                          <a:off x="0" y="0"/>
                          <a:ext cx="20955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id="Lige pilforbindelse 30" o:spid="_x0000_s1026" type="#_x0000_t32" style="position:absolute;margin-left:137.65pt;margin-top:257.65pt;width:16.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" strokecolor="windowText">
                <v:stroke endarrow="block"/>
              </v:shape>
            </w:pict>
          </mc:Fallback>
        </mc:AlternateContent>
      </w:r>
      <w:r w:rsidR="00ED3019" w:rsidRPr="00C37EA8">
        <w:rPr>
          <w:b/>
          <w:noProof/>
          <w:lang w:val="en-US" w:eastAsia="en-US"/>
        </w:rPr>
        <mc:AlternateContent>
          <mc:Choice Requires="wps">
            <w:drawing>
              <wp:anchor distT="0" distB="0" distL="114300" distR="114300" simplePos="0" relativeHeight="251675648" behindDoc="0" locked="0" layoutInCell="1" allowOverlap="1" wp14:anchorId="5B2706A3" wp14:editId="033681A6">
                <wp:simplePos x="0" y="0"/>
                <wp:positionH relativeFrom="column">
                  <wp:posOffset>1748155</wp:posOffset>
                </wp:positionH>
                <wp:positionV relativeFrom="paragraph">
                  <wp:posOffset>2814955</wp:posOffset>
                </wp:positionV>
                <wp:extent cx="209550" cy="0"/>
                <wp:effectExtent l="0" t="76200" r="19050" b="95250"/>
                <wp:wrapNone/>
                <wp:docPr id="28" name="Lige pilforbindelse 28"/>
                <wp:cNvGraphicFramePr/>
                <a:graphic xmlns:a="http://schemas.openxmlformats.org/drawingml/2006/main">
                  <a:graphicData uri="http://schemas.microsoft.com/office/word/2010/wordprocessingShape">
                    <wps:wsp>
                      <wps:cNvCnPr/>
                      <wps:spPr>
                        <a:xfrm>
                          <a:off x="0" y="0"/>
                          <a:ext cx="20955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id="Lige pilforbindelse 28" o:spid="_x0000_s1026" type="#_x0000_t32" style="position:absolute;margin-left:137.65pt;margin-top:221.65pt;width:16.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" strokecolor="windowText">
                <v:stroke endarrow="block"/>
              </v:shape>
            </w:pict>
          </mc:Fallback>
        </mc:AlternateContent>
      </w:r>
      <w:r w:rsidR="00ED3019" w:rsidRPr="00C37EA8">
        <w:rPr>
          <w:b/>
          <w:noProof/>
          <w:lang w:val="en-US" w:eastAsia="en-US"/>
        </w:rPr>
        <mc:AlternateContent>
          <mc:Choice Requires="wps">
            <w:drawing>
              <wp:anchor distT="0" distB="0" distL="114300" distR="114300" simplePos="0" relativeHeight="251673600" behindDoc="0" locked="0" layoutInCell="1" allowOverlap="1" wp14:anchorId="5D18617E" wp14:editId="0B6114B7">
                <wp:simplePos x="0" y="0"/>
                <wp:positionH relativeFrom="column">
                  <wp:posOffset>1748155</wp:posOffset>
                </wp:positionH>
                <wp:positionV relativeFrom="paragraph">
                  <wp:posOffset>1786255</wp:posOffset>
                </wp:positionV>
                <wp:extent cx="209550" cy="0"/>
                <wp:effectExtent l="0" t="76200" r="19050" b="95250"/>
                <wp:wrapNone/>
                <wp:docPr id="26" name="Lige pilforbindelse 26"/>
                <wp:cNvGraphicFramePr/>
                <a:graphic xmlns:a="http://schemas.openxmlformats.org/drawingml/2006/main">
                  <a:graphicData uri="http://schemas.microsoft.com/office/word/2010/wordprocessingShape">
                    <wps:wsp>
                      <wps:cNvCnPr/>
                      <wps:spPr>
                        <a:xfrm>
                          <a:off x="0" y="0"/>
                          <a:ext cx="20955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id="Lige pilforbindelse 26" o:spid="_x0000_s1026" type="#_x0000_t32" style="position:absolute;margin-left:137.65pt;margin-top:140.65pt;width:16.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" strokecolor="windowText">
                <v:stroke endarrow="block"/>
              </v:shape>
            </w:pict>
          </mc:Fallback>
        </mc:AlternateContent>
      </w:r>
      <w:r w:rsidR="00ED3019" w:rsidRPr="00C37EA8">
        <w:rPr>
          <w:b/>
          <w:noProof/>
          <w:lang w:val="en-US" w:eastAsia="en-US"/>
        </w:rPr>
        <mc:AlternateContent>
          <mc:Choice Requires="wps">
            <w:drawing>
              <wp:anchor distT="0" distB="0" distL="114300" distR="114300" simplePos="0" relativeHeight="251672576" behindDoc="0" locked="0" layoutInCell="1" allowOverlap="1" wp14:anchorId="26647737" wp14:editId="773E3E70">
                <wp:simplePos x="0" y="0"/>
                <wp:positionH relativeFrom="column">
                  <wp:posOffset>1748155</wp:posOffset>
                </wp:positionH>
                <wp:positionV relativeFrom="paragraph">
                  <wp:posOffset>1338580</wp:posOffset>
                </wp:positionV>
                <wp:extent cx="209550" cy="0"/>
                <wp:effectExtent l="0" t="76200" r="19050" b="95250"/>
                <wp:wrapNone/>
                <wp:docPr id="25" name="Lige pilforbindelse 25"/>
                <wp:cNvGraphicFramePr/>
                <a:graphic xmlns:a="http://schemas.openxmlformats.org/drawingml/2006/main">
                  <a:graphicData uri="http://schemas.microsoft.com/office/word/2010/wordprocessingShape">
                    <wps:wsp>
                      <wps:cNvCnPr/>
                      <wps:spPr>
                        <a:xfrm>
                          <a:off x="0" y="0"/>
                          <a:ext cx="20955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id="Lige pilforbindelse 25" o:spid="_x0000_s1026" type="#_x0000_t32" style="position:absolute;margin-left:137.65pt;margin-top:105.4pt;width:16.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" strokecolor="windowText">
                <v:stroke endarrow="block"/>
              </v:shape>
            </w:pict>
          </mc:Fallback>
        </mc:AlternateContent>
      </w:r>
      <w:r w:rsidR="00ED3019" w:rsidRPr="00C37EA8">
        <w:rPr>
          <w:b/>
          <w:noProof/>
          <w:lang w:val="en-US" w:eastAsia="en-US"/>
        </w:rPr>
        <mc:AlternateContent>
          <mc:Choice Requires="wps">
            <w:drawing>
              <wp:anchor distT="0" distB="0" distL="114300" distR="114300" simplePos="0" relativeHeight="251664384" behindDoc="0" locked="0" layoutInCell="1" allowOverlap="1" wp14:anchorId="29EE3724" wp14:editId="32C61B7F">
                <wp:simplePos x="0" y="0"/>
                <wp:positionH relativeFrom="column">
                  <wp:posOffset>843280</wp:posOffset>
                </wp:positionH>
                <wp:positionV relativeFrom="paragraph">
                  <wp:posOffset>3110230</wp:posOffset>
                </wp:positionV>
                <wp:extent cx="904875" cy="315595"/>
                <wp:effectExtent l="0" t="0" r="9525" b="8255"/>
                <wp:wrapNone/>
                <wp:docPr id="12" name="Rektangel 12"/>
                <wp:cNvGraphicFramePr/>
                <a:graphic xmlns:a="http://schemas.openxmlformats.org/drawingml/2006/main">
                  <a:graphicData uri="http://schemas.microsoft.com/office/word/2010/wordprocessingShape">
                    <wps:wsp>
                      <wps:cNvSpPr/>
                      <wps:spPr>
                        <a:xfrm>
                          <a:off x="0" y="0"/>
                          <a:ext cx="904875" cy="315595"/>
                        </a:xfrm>
                        <a:prstGeom prst="rect">
                          <a:avLst/>
                        </a:prstGeom>
                        <a:solidFill>
                          <a:srgbClr val="1F497D">
                            <a:lumMod val="75000"/>
                          </a:srgbClr>
                        </a:solidFill>
                        <a:ln w="25400" cap="flat" cmpd="sng" algn="ctr">
                          <a:noFill/>
                          <a:prstDash val="solid"/>
                        </a:ln>
                        <a:effectLst/>
                      </wps:spPr>
                      <wps:txbx>
                        <w:txbxContent>
                          <w:p w:rsidR="007F1BCC" w:rsidRPr="00842924" w:rsidRDefault="007F1BCC" w:rsidP="00ED3019">
                            <w:pPr>
                              <w:jc w:val="center"/>
                              <w:rPr>
                                <w:sz w:val="20"/>
                              </w:rPr>
                            </w:pPr>
                            <w:r w:rsidRPr="00842924">
                              <w:rPr>
                                <w:sz w:val="20"/>
                              </w:rPr>
                              <w:t>RO/SE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2" o:spid="_x0000_s1036" style="position:absolute;margin-left:66.4pt;margin-top:244.9pt;width:71.25pt;height:2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" fillcolor="#17375e" stroked="f" strokeweight="2pt">
                <v:textbox>
                  <w:txbxContent>
                    <w:p w:rsidR="007F1BCC" w:rsidRPr="00842924" w:rsidRDefault="007F1BCC" w:rsidP="00ED3019">
                      <w:pPr>
                        <w:jc w:val="center"/>
                        <w:rPr>
                          <w:sz w:val="20"/>
                        </w:rPr>
                      </w:pPr>
                      <w:r w:rsidRPr="00842924">
                        <w:rPr>
                          <w:sz w:val="20"/>
                        </w:rPr>
                        <w:t>RO/SE</w:t>
                      </w:r>
                    </w:p>
                  </w:txbxContent>
                </v:textbox>
              </v:rect>
            </w:pict>
          </mc:Fallback>
        </mc:AlternateContent>
      </w:r>
      <w:r w:rsidR="00ED3019" w:rsidRPr="00C37EA8">
        <w:rPr>
          <w:b/>
          <w:noProof/>
          <w:lang w:val="en-US" w:eastAsia="en-US"/>
        </w:rPr>
        <mc:AlternateContent>
          <mc:Choice Requires="wps">
            <w:drawing>
              <wp:anchor distT="0" distB="0" distL="114300" distR="114300" simplePos="0" relativeHeight="251668480" behindDoc="0" locked="0" layoutInCell="1" allowOverlap="1" wp14:anchorId="7519B28C" wp14:editId="75E395C6">
                <wp:simplePos x="0" y="0"/>
                <wp:positionH relativeFrom="column">
                  <wp:posOffset>843280</wp:posOffset>
                </wp:positionH>
                <wp:positionV relativeFrom="paragraph">
                  <wp:posOffset>2653030</wp:posOffset>
                </wp:positionV>
                <wp:extent cx="904875" cy="315595"/>
                <wp:effectExtent l="0" t="0" r="9525" b="8255"/>
                <wp:wrapNone/>
                <wp:docPr id="16" name="Rektangel 16"/>
                <wp:cNvGraphicFramePr/>
                <a:graphic xmlns:a="http://schemas.openxmlformats.org/drawingml/2006/main">
                  <a:graphicData uri="http://schemas.microsoft.com/office/word/2010/wordprocessingShape">
                    <wps:wsp>
                      <wps:cNvSpPr/>
                      <wps:spPr>
                        <a:xfrm>
                          <a:off x="0" y="0"/>
                          <a:ext cx="904875" cy="315595"/>
                        </a:xfrm>
                        <a:prstGeom prst="rect">
                          <a:avLst/>
                        </a:prstGeom>
                        <a:solidFill>
                          <a:srgbClr val="C0504D">
                            <a:lumMod val="75000"/>
                          </a:srgbClr>
                        </a:solidFill>
                        <a:ln w="25400" cap="flat" cmpd="sng" algn="ctr">
                          <a:noFill/>
                          <a:prstDash val="solid"/>
                        </a:ln>
                        <a:effectLst/>
                      </wps:spPr>
                      <wps:txbx>
                        <w:txbxContent>
                          <w:p w:rsidR="007F1BCC" w:rsidRPr="00842924" w:rsidRDefault="007F1BCC" w:rsidP="00ED3019">
                            <w:pPr>
                              <w:jc w:val="center"/>
                              <w:rPr>
                                <w:sz w:val="20"/>
                              </w:rPr>
                            </w:pPr>
                            <w:r w:rsidRPr="00842924">
                              <w:rPr>
                                <w:sz w:val="20"/>
                              </w:rPr>
                              <w:t>RO/IB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6" o:spid="_x0000_s1037" style="position:absolute;margin-left:66.4pt;margin-top:208.9pt;width:71.25pt;height:2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" fillcolor="#953735" stroked="f" strokeweight="2pt">
                <v:textbox>
                  <w:txbxContent>
                    <w:p w:rsidR="007F1BCC" w:rsidRPr="00842924" w:rsidRDefault="007F1BCC" w:rsidP="00ED3019">
                      <w:pPr>
                        <w:jc w:val="center"/>
                        <w:rPr>
                          <w:sz w:val="20"/>
                        </w:rPr>
                      </w:pPr>
                      <w:r w:rsidRPr="00842924">
                        <w:rPr>
                          <w:sz w:val="20"/>
                        </w:rPr>
                        <w:t>RO/IB</w:t>
                      </w:r>
                    </w:p>
                  </w:txbxContent>
                </v:textbox>
              </v:rect>
            </w:pict>
          </mc:Fallback>
        </mc:AlternateContent>
      </w:r>
      <w:r w:rsidR="00ED3019" w:rsidRPr="00C37EA8">
        <w:rPr>
          <w:b/>
          <w:noProof/>
          <w:lang w:val="en-US" w:eastAsia="en-US"/>
        </w:rPr>
        <mc:AlternateContent>
          <mc:Choice Requires="wps">
            <w:drawing>
              <wp:anchor distT="0" distB="0" distL="114300" distR="114300" simplePos="0" relativeHeight="251667456" behindDoc="0" locked="0" layoutInCell="1" allowOverlap="1" wp14:anchorId="36F5C2F1" wp14:editId="0D4474B1">
                <wp:simplePos x="0" y="0"/>
                <wp:positionH relativeFrom="column">
                  <wp:posOffset>843280</wp:posOffset>
                </wp:positionH>
                <wp:positionV relativeFrom="paragraph">
                  <wp:posOffset>2110105</wp:posOffset>
                </wp:positionV>
                <wp:extent cx="904875" cy="315595"/>
                <wp:effectExtent l="0" t="0" r="9525" b="8255"/>
                <wp:wrapNone/>
                <wp:docPr id="15" name="Rektangel 15"/>
                <wp:cNvGraphicFramePr/>
                <a:graphic xmlns:a="http://schemas.openxmlformats.org/drawingml/2006/main">
                  <a:graphicData uri="http://schemas.microsoft.com/office/word/2010/wordprocessingShape">
                    <wps:wsp>
                      <wps:cNvSpPr/>
                      <wps:spPr>
                        <a:xfrm>
                          <a:off x="0" y="0"/>
                          <a:ext cx="904875" cy="315595"/>
                        </a:xfrm>
                        <a:prstGeom prst="rect">
                          <a:avLst/>
                        </a:prstGeom>
                        <a:solidFill>
                          <a:srgbClr val="91ACBC"/>
                        </a:solidFill>
                        <a:ln w="25400" cap="flat" cmpd="sng" algn="ctr">
                          <a:noFill/>
                          <a:prstDash val="solid"/>
                        </a:ln>
                        <a:effectLst/>
                      </wps:spPr>
                      <wps:txbx>
                        <w:txbxContent>
                          <w:p w:rsidR="007F1BCC" w:rsidRPr="00842924" w:rsidRDefault="007F1BCC" w:rsidP="00ED3019">
                            <w:pPr>
                              <w:jc w:val="center"/>
                              <w:rPr>
                                <w:sz w:val="20"/>
                              </w:rPr>
                            </w:pPr>
                            <w:r w:rsidRPr="00842924">
                              <w:rPr>
                                <w:sz w:val="20"/>
                              </w:rPr>
                              <w:t>RO/NO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5" o:spid="_x0000_s1038" style="position:absolute;margin-left:66.4pt;margin-top:166.15pt;width:71.25pt;height:2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" fillcolor="#91acbc" stroked="f" strokeweight="2pt">
                <v:textbox>
                  <w:txbxContent>
                    <w:p w:rsidR="007F1BCC" w:rsidRPr="00842924" w:rsidRDefault="007F1BCC" w:rsidP="00ED3019">
                      <w:pPr>
                        <w:jc w:val="center"/>
                        <w:rPr>
                          <w:sz w:val="20"/>
                        </w:rPr>
                      </w:pPr>
                      <w:r w:rsidRPr="00842924">
                        <w:rPr>
                          <w:sz w:val="20"/>
                        </w:rPr>
                        <w:t>RO/NO</w:t>
                      </w:r>
                    </w:p>
                  </w:txbxContent>
                </v:textbox>
              </v:rect>
            </w:pict>
          </mc:Fallback>
        </mc:AlternateContent>
      </w:r>
      <w:r w:rsidR="00ED3019" w:rsidRPr="00C37EA8">
        <w:rPr>
          <w:b/>
          <w:noProof/>
          <w:lang w:val="en-US" w:eastAsia="en-US"/>
        </w:rPr>
        <mc:AlternateContent>
          <mc:Choice Requires="wps">
            <w:drawing>
              <wp:anchor distT="0" distB="0" distL="114300" distR="114300" simplePos="0" relativeHeight="251666432" behindDoc="0" locked="0" layoutInCell="1" allowOverlap="1" wp14:anchorId="163D5550" wp14:editId="49FE9B94">
                <wp:simplePos x="0" y="0"/>
                <wp:positionH relativeFrom="column">
                  <wp:posOffset>843280</wp:posOffset>
                </wp:positionH>
                <wp:positionV relativeFrom="paragraph">
                  <wp:posOffset>1633855</wp:posOffset>
                </wp:positionV>
                <wp:extent cx="904875" cy="315595"/>
                <wp:effectExtent l="0" t="0" r="9525" b="8255"/>
                <wp:wrapNone/>
                <wp:docPr id="14" name="Rektangel 14"/>
                <wp:cNvGraphicFramePr/>
                <a:graphic xmlns:a="http://schemas.openxmlformats.org/drawingml/2006/main">
                  <a:graphicData uri="http://schemas.microsoft.com/office/word/2010/wordprocessingShape">
                    <wps:wsp>
                      <wps:cNvSpPr/>
                      <wps:spPr>
                        <a:xfrm>
                          <a:off x="0" y="0"/>
                          <a:ext cx="904875" cy="315595"/>
                        </a:xfrm>
                        <a:prstGeom prst="rect">
                          <a:avLst/>
                        </a:prstGeom>
                        <a:solidFill>
                          <a:srgbClr val="91ACBC"/>
                        </a:solidFill>
                        <a:ln w="25400" cap="flat" cmpd="sng" algn="ctr">
                          <a:noFill/>
                          <a:prstDash val="solid"/>
                        </a:ln>
                        <a:effectLst/>
                      </wps:spPr>
                      <wps:txbx>
                        <w:txbxContent>
                          <w:p w:rsidR="007F1BCC" w:rsidRPr="00842924" w:rsidRDefault="007F1BCC" w:rsidP="00ED3019">
                            <w:pPr>
                              <w:jc w:val="center"/>
                              <w:rPr>
                                <w:sz w:val="20"/>
                              </w:rPr>
                            </w:pPr>
                            <w:r w:rsidRPr="00842924">
                              <w:rPr>
                                <w:sz w:val="20"/>
                              </w:rPr>
                              <w:t>RO/IS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4" o:spid="_x0000_s1039" style="position:absolute;margin-left:66.4pt;margin-top:128.65pt;width:71.25pt;height:2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" fillcolor="#91acbc" stroked="f" strokeweight="2pt">
                <v:textbox>
                  <w:txbxContent>
                    <w:p w:rsidR="007F1BCC" w:rsidRPr="00842924" w:rsidRDefault="007F1BCC" w:rsidP="00ED3019">
                      <w:pPr>
                        <w:jc w:val="center"/>
                        <w:rPr>
                          <w:sz w:val="20"/>
                        </w:rPr>
                      </w:pPr>
                      <w:r w:rsidRPr="00842924">
                        <w:rPr>
                          <w:sz w:val="20"/>
                        </w:rPr>
                        <w:t>RO/IS</w:t>
                      </w:r>
                    </w:p>
                  </w:txbxContent>
                </v:textbox>
              </v:rect>
            </w:pict>
          </mc:Fallback>
        </mc:AlternateContent>
      </w:r>
      <w:r w:rsidR="00ED3019" w:rsidRPr="00C37EA8">
        <w:rPr>
          <w:b/>
          <w:noProof/>
          <w:lang w:val="en-US" w:eastAsia="en-US"/>
        </w:rPr>
        <mc:AlternateContent>
          <mc:Choice Requires="wps">
            <w:drawing>
              <wp:anchor distT="0" distB="0" distL="114300" distR="114300" simplePos="0" relativeHeight="251665408" behindDoc="0" locked="0" layoutInCell="1" allowOverlap="1" wp14:anchorId="47A35B7A" wp14:editId="60F92193">
                <wp:simplePos x="0" y="0"/>
                <wp:positionH relativeFrom="column">
                  <wp:posOffset>843280</wp:posOffset>
                </wp:positionH>
                <wp:positionV relativeFrom="paragraph">
                  <wp:posOffset>1167130</wp:posOffset>
                </wp:positionV>
                <wp:extent cx="904875" cy="315595"/>
                <wp:effectExtent l="0" t="0" r="9525" b="8255"/>
                <wp:wrapNone/>
                <wp:docPr id="13" name="Rektangel 13"/>
                <wp:cNvGraphicFramePr/>
                <a:graphic xmlns:a="http://schemas.openxmlformats.org/drawingml/2006/main">
                  <a:graphicData uri="http://schemas.microsoft.com/office/word/2010/wordprocessingShape">
                    <wps:wsp>
                      <wps:cNvSpPr/>
                      <wps:spPr>
                        <a:xfrm>
                          <a:off x="0" y="0"/>
                          <a:ext cx="904875" cy="315595"/>
                        </a:xfrm>
                        <a:prstGeom prst="rect">
                          <a:avLst/>
                        </a:prstGeom>
                        <a:solidFill>
                          <a:srgbClr val="91ACBC"/>
                        </a:solidFill>
                        <a:ln w="25400" cap="flat" cmpd="sng" algn="ctr">
                          <a:noFill/>
                          <a:prstDash val="solid"/>
                        </a:ln>
                        <a:effectLst/>
                      </wps:spPr>
                      <wps:txbx>
                        <w:txbxContent>
                          <w:p w:rsidR="007F1BCC" w:rsidRPr="00842924" w:rsidRDefault="007F1BCC" w:rsidP="00ED3019">
                            <w:pPr>
                              <w:jc w:val="center"/>
                              <w:rPr>
                                <w:sz w:val="20"/>
                              </w:rPr>
                            </w:pPr>
                            <w:r w:rsidRPr="00842924">
                              <w:rPr>
                                <w:sz w:val="20"/>
                              </w:rPr>
                              <w:t>RO/DK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3" o:spid="_x0000_s1040" style="position:absolute;margin-left:66.4pt;margin-top:91.9pt;width:71.25pt;height:2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" fillcolor="#91acbc" stroked="f" strokeweight="2pt">
                <v:textbox>
                  <w:txbxContent>
                    <w:p w:rsidR="007F1BCC" w:rsidRPr="00842924" w:rsidRDefault="007F1BCC" w:rsidP="00ED3019">
                      <w:pPr>
                        <w:jc w:val="center"/>
                        <w:rPr>
                          <w:sz w:val="20"/>
                        </w:rPr>
                      </w:pPr>
                      <w:r w:rsidRPr="00842924">
                        <w:rPr>
                          <w:sz w:val="20"/>
                        </w:rPr>
                        <w:t>RO/DK</w:t>
                      </w:r>
                    </w:p>
                  </w:txbxContent>
                </v:textbox>
              </v:rect>
            </w:pict>
          </mc:Fallback>
        </mc:AlternateContent>
      </w:r>
      <w:r w:rsidR="00ED3019" w:rsidRPr="00C37EA8">
        <w:rPr>
          <w:noProof/>
          <w:lang w:val="en-US" w:eastAsia="en-US"/>
        </w:rPr>
        <w:drawing>
          <wp:inline distT="0" distB="0" distL="0" distR="0" wp14:anchorId="5089DE77" wp14:editId="542861CE">
            <wp:extent cx="5686425" cy="46291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667FB" w:rsidRPr="00C37EA8" w:rsidRDefault="00D667FB" w:rsidP="00ED3019">
      <w:pPr>
        <w:rPr>
          <w:szCs w:val="22"/>
        </w:rPr>
      </w:pPr>
    </w:p>
    <w:p w:rsidR="00D667FB" w:rsidRPr="00C37EA8" w:rsidRDefault="004621B1" w:rsidP="004621B1">
      <w:pPr>
        <w:rPr>
          <w:szCs w:val="22"/>
        </w:rPr>
      </w:pPr>
      <w:r w:rsidRPr="00C37EA8">
        <w:rPr>
          <w:szCs w:val="22"/>
        </w:rPr>
        <w:t>La Secretaría Internacional se encarga de la comunicación entre el Instituto Nórdico de Patentes y las Oficinas nacionales de patentes sobre las tareas relativas al PCT, tales como todo tipo de formalidades y, de producirse un error, la reasignación de las solicitudes entre la NIPO y la DKPTO.</w:t>
      </w:r>
      <w:r w:rsidR="00ED3019" w:rsidRPr="00C37EA8">
        <w:rPr>
          <w:szCs w:val="22"/>
        </w:rPr>
        <w:t xml:space="preserve">  </w:t>
      </w:r>
      <w:r w:rsidRPr="00C37EA8">
        <w:rPr>
          <w:szCs w:val="22"/>
        </w:rPr>
        <w:t>En caso de que temporalmente una oficina tenga sobrecarga de trabajo, los jefes de departamento se encargan de asignar las solicitudes de una Oficina a otra en función de las necesidades.</w:t>
      </w:r>
      <w:r w:rsidR="00ED3019" w:rsidRPr="00C37EA8">
        <w:rPr>
          <w:szCs w:val="22"/>
        </w:rPr>
        <w:t xml:space="preserve">  </w:t>
      </w:r>
    </w:p>
    <w:p w:rsidR="00D667FB" w:rsidRPr="00C37EA8" w:rsidRDefault="00D667FB" w:rsidP="00ED3019">
      <w:pPr>
        <w:rPr>
          <w:szCs w:val="22"/>
        </w:rPr>
      </w:pPr>
    </w:p>
    <w:p w:rsidR="00D667FB" w:rsidRPr="00C37EA8" w:rsidRDefault="005B2E8D" w:rsidP="0076296B">
      <w:pPr>
        <w:rPr>
          <w:szCs w:val="22"/>
        </w:rPr>
      </w:pPr>
      <w:r w:rsidRPr="00C37EA8">
        <w:rPr>
          <w:szCs w:val="22"/>
        </w:rPr>
        <w:t>Cada Oficina nacional actualiza periódicamente una lista de campos técnicos en los que a largo plazo tiene poca capacidad para prestar servicio al Instituto Nórdico de Patentes.</w:t>
      </w:r>
      <w:r w:rsidR="00ED3019" w:rsidRPr="00C37EA8">
        <w:rPr>
          <w:szCs w:val="22"/>
        </w:rPr>
        <w:t xml:space="preserve">  </w:t>
      </w:r>
      <w:r w:rsidR="0076296B" w:rsidRPr="00C37EA8">
        <w:rPr>
          <w:szCs w:val="22"/>
        </w:rPr>
        <w:t xml:space="preserve">El Instituto agrupa en una lista a todas las Oficinas nacionales y </w:t>
      </w:r>
      <w:r w:rsidR="00D22D8E">
        <w:rPr>
          <w:szCs w:val="22"/>
        </w:rPr>
        <w:t>el Consejo</w:t>
      </w:r>
      <w:r w:rsidR="0076296B" w:rsidRPr="00C37EA8">
        <w:rPr>
          <w:szCs w:val="22"/>
        </w:rPr>
        <w:t xml:space="preserve"> del NPI toma las medidas necesarias para que siempre haya capacidad disponible para las tareas del Instituto en al menos una Oficina nacional a fin de garantizar una distribución adecuada y la observancia de los plazos de </w:t>
      </w:r>
      <w:r w:rsidR="00D22D8E">
        <w:rPr>
          <w:szCs w:val="22"/>
        </w:rPr>
        <w:t>tramitación</w:t>
      </w:r>
      <w:r w:rsidR="0076296B" w:rsidRPr="00C37EA8">
        <w:rPr>
          <w:szCs w:val="22"/>
        </w:rPr>
        <w:t>.</w:t>
      </w:r>
    </w:p>
    <w:p w:rsidR="00D667FB" w:rsidRPr="00C37EA8" w:rsidRDefault="00D667FB" w:rsidP="00ED3019">
      <w:pPr>
        <w:rPr>
          <w:szCs w:val="22"/>
        </w:rPr>
      </w:pPr>
    </w:p>
    <w:p w:rsidR="00D667FB" w:rsidRPr="00C37EA8" w:rsidRDefault="0076296B" w:rsidP="0076296B">
      <w:pPr>
        <w:keepNext/>
        <w:pBdr>
          <w:top w:val="single" w:sz="4" w:space="1" w:color="auto"/>
          <w:bottom w:val="single" w:sz="4" w:space="1" w:color="auto"/>
        </w:pBdr>
        <w:spacing w:before="360" w:after="200"/>
        <w:outlineLvl w:val="0"/>
        <w:rPr>
          <w:rFonts w:eastAsia="Times New Roman"/>
          <w:b/>
          <w:bCs/>
          <w:caps/>
          <w:kern w:val="32"/>
          <w:szCs w:val="32"/>
        </w:rPr>
      </w:pPr>
      <w:r w:rsidRPr="00C37EA8">
        <w:rPr>
          <w:rFonts w:eastAsia="Times New Roman"/>
          <w:b/>
          <w:bCs/>
          <w:caps/>
          <w:kern w:val="32"/>
          <w:szCs w:val="32"/>
        </w:rPr>
        <w:t>3 – ÁMBITO DE APLICACIÓN PREVISTO</w:t>
      </w:r>
    </w:p>
    <w:p w:rsidR="00D667FB" w:rsidRPr="00C37EA8" w:rsidRDefault="0076296B" w:rsidP="0076296B">
      <w:pPr>
        <w:rPr>
          <w:b/>
          <w:bCs/>
          <w:szCs w:val="22"/>
        </w:rPr>
      </w:pPr>
      <w:r w:rsidRPr="00C37EA8">
        <w:rPr>
          <w:b/>
          <w:bCs/>
          <w:szCs w:val="22"/>
        </w:rPr>
        <w:t>Idioma</w:t>
      </w:r>
      <w:r w:rsidR="00174E4D">
        <w:rPr>
          <w:b/>
          <w:bCs/>
          <w:szCs w:val="22"/>
        </w:rPr>
        <w:t>s</w:t>
      </w:r>
      <w:r w:rsidRPr="00C37EA8">
        <w:rPr>
          <w:b/>
          <w:bCs/>
          <w:szCs w:val="22"/>
        </w:rPr>
        <w:t xml:space="preserve"> en </w:t>
      </w:r>
      <w:r w:rsidR="004663C4" w:rsidRPr="00C37EA8">
        <w:rPr>
          <w:b/>
          <w:bCs/>
          <w:szCs w:val="22"/>
        </w:rPr>
        <w:t>que se ofrecerían los servicios</w:t>
      </w:r>
      <w:r w:rsidR="00174E4D">
        <w:rPr>
          <w:b/>
          <w:bCs/>
          <w:szCs w:val="22"/>
        </w:rPr>
        <w:t>:</w:t>
      </w:r>
    </w:p>
    <w:p w:rsidR="00D667FB" w:rsidRPr="00C37EA8" w:rsidRDefault="00D667FB" w:rsidP="00ED3019">
      <w:pPr>
        <w:rPr>
          <w:szCs w:val="22"/>
        </w:rPr>
      </w:pPr>
    </w:p>
    <w:p w:rsidR="00D667FB" w:rsidRPr="00C37EA8" w:rsidRDefault="0076296B" w:rsidP="0076296B">
      <w:pPr>
        <w:rPr>
          <w:szCs w:val="22"/>
        </w:rPr>
      </w:pPr>
      <w:r w:rsidRPr="00C37EA8">
        <w:rPr>
          <w:szCs w:val="22"/>
        </w:rPr>
        <w:t>Danés, inglés, islandés, noruego y sueco.</w:t>
      </w:r>
    </w:p>
    <w:p w:rsidR="00D667FB" w:rsidRPr="00C37EA8" w:rsidRDefault="00D667FB" w:rsidP="00ED3019">
      <w:pPr>
        <w:rPr>
          <w:szCs w:val="22"/>
        </w:rPr>
      </w:pPr>
    </w:p>
    <w:p w:rsidR="00D667FB" w:rsidRPr="00C37EA8" w:rsidRDefault="0076296B" w:rsidP="00A44DD2">
      <w:pPr>
        <w:keepNext/>
        <w:rPr>
          <w:b/>
          <w:bCs/>
          <w:szCs w:val="22"/>
        </w:rPr>
      </w:pPr>
      <w:r w:rsidRPr="00C37EA8">
        <w:rPr>
          <w:b/>
          <w:bCs/>
          <w:szCs w:val="22"/>
        </w:rPr>
        <w:lastRenderedPageBreak/>
        <w:t>Estados u Oficinas receptoras para las cuales la Oficina se ofrecería</w:t>
      </w:r>
      <w:r w:rsidR="004663C4" w:rsidRPr="00C37EA8">
        <w:rPr>
          <w:b/>
          <w:bCs/>
          <w:szCs w:val="22"/>
        </w:rPr>
        <w:t xml:space="preserve"> como Administración competente</w:t>
      </w:r>
    </w:p>
    <w:p w:rsidR="00D667FB" w:rsidRPr="00C37EA8" w:rsidRDefault="00D667FB" w:rsidP="00A44DD2">
      <w:pPr>
        <w:keepNext/>
        <w:rPr>
          <w:szCs w:val="22"/>
        </w:rPr>
      </w:pPr>
    </w:p>
    <w:p w:rsidR="00D667FB" w:rsidRPr="00C37EA8" w:rsidRDefault="0076296B" w:rsidP="00A44DD2">
      <w:pPr>
        <w:keepNext/>
        <w:rPr>
          <w:szCs w:val="22"/>
        </w:rPr>
      </w:pPr>
      <w:r w:rsidRPr="00C37EA8">
        <w:t>Dinamarca, Islandia, Noruega y Suecia (y, como Oficina receptora, la Oficina Internacional de la OMPI).</w:t>
      </w:r>
      <w:r w:rsidR="00ED3019" w:rsidRPr="00C37EA8">
        <w:t xml:space="preserve">  </w:t>
      </w:r>
    </w:p>
    <w:p w:rsidR="00D667FB" w:rsidRPr="00C37EA8" w:rsidRDefault="00D667FB" w:rsidP="00ED3019">
      <w:pPr>
        <w:rPr>
          <w:szCs w:val="22"/>
        </w:rPr>
      </w:pPr>
    </w:p>
    <w:p w:rsidR="00D667FB" w:rsidRPr="00C37EA8" w:rsidRDefault="0076296B" w:rsidP="0076296B">
      <w:pPr>
        <w:rPr>
          <w:b/>
          <w:bCs/>
          <w:szCs w:val="22"/>
        </w:rPr>
      </w:pPr>
      <w:r w:rsidRPr="00C37EA8">
        <w:rPr>
          <w:b/>
          <w:bCs/>
          <w:szCs w:val="22"/>
        </w:rPr>
        <w:t>Limitaciones en el á</w:t>
      </w:r>
      <w:r w:rsidR="004663C4" w:rsidRPr="00C37EA8">
        <w:rPr>
          <w:b/>
          <w:bCs/>
          <w:szCs w:val="22"/>
        </w:rPr>
        <w:t>mbito de aplicación</w:t>
      </w:r>
    </w:p>
    <w:p w:rsidR="00D667FB" w:rsidRPr="00C37EA8" w:rsidRDefault="00D667FB" w:rsidP="00ED3019">
      <w:pPr>
        <w:rPr>
          <w:szCs w:val="22"/>
        </w:rPr>
      </w:pPr>
    </w:p>
    <w:p w:rsidR="00D667FB" w:rsidRPr="00C37EA8" w:rsidRDefault="00207562" w:rsidP="00207562">
      <w:pPr>
        <w:rPr>
          <w:szCs w:val="22"/>
        </w:rPr>
      </w:pPr>
      <w:r w:rsidRPr="00C37EA8">
        <w:rPr>
          <w:szCs w:val="22"/>
        </w:rPr>
        <w:t>El ámbito de aplicación solo está limitado por las obligaciones de Dinamarca, Islandia y Noruega en el marco de la Organización Europea de Patentes.</w:t>
      </w:r>
    </w:p>
    <w:p w:rsidR="00D667FB" w:rsidRPr="00C37EA8" w:rsidRDefault="00174E4D" w:rsidP="00207562">
      <w:pPr>
        <w:keepNext/>
        <w:pBdr>
          <w:top w:val="single" w:sz="4" w:space="1" w:color="auto"/>
          <w:bottom w:val="single" w:sz="4" w:space="1" w:color="auto"/>
        </w:pBdr>
        <w:spacing w:before="360" w:after="200"/>
        <w:outlineLvl w:val="0"/>
        <w:rPr>
          <w:rFonts w:eastAsia="Times New Roman"/>
          <w:b/>
          <w:bCs/>
          <w:caps/>
          <w:kern w:val="32"/>
          <w:szCs w:val="32"/>
        </w:rPr>
      </w:pPr>
      <w:r>
        <w:rPr>
          <w:rFonts w:eastAsia="Times New Roman"/>
          <w:b/>
          <w:bCs/>
          <w:caps/>
          <w:kern w:val="32"/>
          <w:szCs w:val="32"/>
        </w:rPr>
        <w:t>4 – DECLARACIÓN DE MOTIVOS</w:t>
      </w:r>
    </w:p>
    <w:p w:rsidR="00D667FB" w:rsidRPr="00C37EA8" w:rsidRDefault="00207562" w:rsidP="00207562">
      <w:pPr>
        <w:autoSpaceDE w:val="0"/>
        <w:autoSpaceDN w:val="0"/>
        <w:adjustRightInd w:val="0"/>
        <w:rPr>
          <w:szCs w:val="22"/>
        </w:rPr>
      </w:pPr>
      <w:r w:rsidRPr="00C37EA8">
        <w:rPr>
          <w:szCs w:val="22"/>
        </w:rPr>
        <w:t>El Instituto Nórdico de Patentes es una organización internacional establecida por los gobiernos de Dinamarca, Islandia y Noruega.</w:t>
      </w:r>
      <w:r w:rsidR="00ED3019" w:rsidRPr="00C37EA8">
        <w:rPr>
          <w:szCs w:val="22"/>
        </w:rPr>
        <w:t xml:space="preserve"> </w:t>
      </w:r>
    </w:p>
    <w:p w:rsidR="00D667FB" w:rsidRPr="00C37EA8" w:rsidRDefault="00D667FB" w:rsidP="00ED3019">
      <w:pPr>
        <w:autoSpaceDE w:val="0"/>
        <w:autoSpaceDN w:val="0"/>
        <w:adjustRightInd w:val="0"/>
        <w:rPr>
          <w:szCs w:val="22"/>
        </w:rPr>
      </w:pPr>
    </w:p>
    <w:p w:rsidR="00D667FB" w:rsidRPr="00C37EA8" w:rsidRDefault="00A20A88" w:rsidP="00737F63">
      <w:pPr>
        <w:autoSpaceDE w:val="0"/>
        <w:autoSpaceDN w:val="0"/>
        <w:adjustRightInd w:val="0"/>
        <w:rPr>
          <w:szCs w:val="22"/>
        </w:rPr>
      </w:pPr>
      <w:r w:rsidRPr="00C37EA8">
        <w:rPr>
          <w:szCs w:val="22"/>
        </w:rPr>
        <w:t xml:space="preserve">En julio de 2006 se firmó el acuerdo sobre el establecimiento del NPI que, en septiembre del mismo año, fue designado Administración encargada de la búsqueda y del examen preliminar internacionales por la Asamblea </w:t>
      </w:r>
      <w:r w:rsidR="007A6BA4" w:rsidRPr="00C37EA8">
        <w:rPr>
          <w:szCs w:val="22"/>
        </w:rPr>
        <w:t>de la Unión</w:t>
      </w:r>
      <w:r w:rsidR="00905CE8">
        <w:rPr>
          <w:szCs w:val="22"/>
        </w:rPr>
        <w:t xml:space="preserve"> del</w:t>
      </w:r>
      <w:r w:rsidR="007A6BA4" w:rsidRPr="00C37EA8">
        <w:rPr>
          <w:szCs w:val="22"/>
        </w:rPr>
        <w:t xml:space="preserve"> </w:t>
      </w:r>
      <w:r w:rsidRPr="00C37EA8">
        <w:rPr>
          <w:szCs w:val="22"/>
        </w:rPr>
        <w:t>PCT.</w:t>
      </w:r>
      <w:r w:rsidR="00ED3019" w:rsidRPr="00C37EA8">
        <w:rPr>
          <w:szCs w:val="22"/>
        </w:rPr>
        <w:t xml:space="preserve">  </w:t>
      </w:r>
      <w:r w:rsidR="00737F63" w:rsidRPr="00C37EA8">
        <w:rPr>
          <w:szCs w:val="22"/>
        </w:rPr>
        <w:t>El NPI comenzó a funcionar como ISA/IPEA el 1 de enero de 2008.</w:t>
      </w:r>
    </w:p>
    <w:p w:rsidR="00D667FB" w:rsidRPr="00C37EA8" w:rsidRDefault="00D667FB" w:rsidP="00ED3019">
      <w:pPr>
        <w:autoSpaceDE w:val="0"/>
        <w:autoSpaceDN w:val="0"/>
        <w:adjustRightInd w:val="0"/>
        <w:rPr>
          <w:szCs w:val="22"/>
        </w:rPr>
      </w:pPr>
    </w:p>
    <w:p w:rsidR="00D667FB" w:rsidRPr="00C37EA8" w:rsidRDefault="00737F63" w:rsidP="00E25864">
      <w:pPr>
        <w:autoSpaceDE w:val="0"/>
        <w:autoSpaceDN w:val="0"/>
        <w:adjustRightInd w:val="0"/>
        <w:rPr>
          <w:szCs w:val="22"/>
        </w:rPr>
      </w:pPr>
      <w:r w:rsidRPr="00C37EA8">
        <w:rPr>
          <w:szCs w:val="22"/>
        </w:rPr>
        <w:t>El NPI se creó con el fin de ofrecer a los usuarios de los Estados contratantes el mejor marco local posible para actuar con eficacia en el activo mercado de las patentes y, a su vez, contribuir al desarrollo del Sistema del PCT.</w:t>
      </w:r>
      <w:r w:rsidR="00ED3019" w:rsidRPr="00C37EA8">
        <w:rPr>
          <w:szCs w:val="22"/>
        </w:rPr>
        <w:t xml:space="preserve">  </w:t>
      </w:r>
      <w:r w:rsidR="00E25864" w:rsidRPr="00C37EA8">
        <w:rPr>
          <w:szCs w:val="22"/>
        </w:rPr>
        <w:t>En calidad de Administración encargada de la búsqueda y el examen preliminar internacionales, el NPI proporciona servicios de información y tramitación de patentes internacionales, en estrecha colaboración con las Oficinas nacionales de patentes participantes, a fin de estimular la innovación en los Estados contratantes.</w:t>
      </w:r>
    </w:p>
    <w:p w:rsidR="00D667FB" w:rsidRPr="00C37EA8" w:rsidRDefault="00D667FB" w:rsidP="00ED3019">
      <w:pPr>
        <w:autoSpaceDE w:val="0"/>
        <w:autoSpaceDN w:val="0"/>
        <w:adjustRightInd w:val="0"/>
        <w:rPr>
          <w:szCs w:val="22"/>
        </w:rPr>
      </w:pPr>
    </w:p>
    <w:p w:rsidR="00D667FB" w:rsidRPr="00C37EA8" w:rsidRDefault="00DF4427" w:rsidP="00737F2A">
      <w:pPr>
        <w:autoSpaceDE w:val="0"/>
        <w:autoSpaceDN w:val="0"/>
        <w:adjustRightInd w:val="0"/>
        <w:rPr>
          <w:szCs w:val="22"/>
        </w:rPr>
      </w:pPr>
      <w:r w:rsidRPr="00C37EA8">
        <w:rPr>
          <w:szCs w:val="22"/>
        </w:rPr>
        <w:t>El Instituto Nórdico de Patentes utiliza los recursos de las Oficinas nacionales de patentes de los Estados contratantes, lo que permite reforzar las competencias a escala nacional y, al mismo tiempo, aprovechar las ventajas de tener acceso al conjunto de recursos de las Oficinas nacionales.</w:t>
      </w:r>
      <w:r w:rsidR="00ED3019" w:rsidRPr="00C37EA8">
        <w:rPr>
          <w:szCs w:val="22"/>
        </w:rPr>
        <w:t xml:space="preserve">  </w:t>
      </w:r>
      <w:r w:rsidR="00737F2A" w:rsidRPr="00C37EA8">
        <w:rPr>
          <w:szCs w:val="22"/>
        </w:rPr>
        <w:t>Este modelo ha demostrado ser sumamente satisfactorio y desde entonces se ha duplicado en otras regiones.</w:t>
      </w:r>
      <w:r w:rsidR="00ED3019" w:rsidRPr="00C37EA8">
        <w:rPr>
          <w:szCs w:val="22"/>
        </w:rPr>
        <w:t xml:space="preserve"> </w:t>
      </w:r>
    </w:p>
    <w:p w:rsidR="00D667FB" w:rsidRPr="00C37EA8" w:rsidRDefault="00D667FB" w:rsidP="00ED3019">
      <w:pPr>
        <w:autoSpaceDE w:val="0"/>
        <w:autoSpaceDN w:val="0"/>
        <w:adjustRightInd w:val="0"/>
        <w:rPr>
          <w:szCs w:val="22"/>
        </w:rPr>
      </w:pPr>
    </w:p>
    <w:p w:rsidR="00D667FB" w:rsidRPr="00C37EA8" w:rsidRDefault="00737F2A" w:rsidP="00D40CD2">
      <w:pPr>
        <w:rPr>
          <w:szCs w:val="22"/>
        </w:rPr>
      </w:pPr>
      <w:r w:rsidRPr="00C37EA8">
        <w:rPr>
          <w:szCs w:val="22"/>
        </w:rPr>
        <w:t>A escala mundial, todos los Estados miembros del NPI son países pequeños.</w:t>
      </w:r>
      <w:r w:rsidR="00ED3019" w:rsidRPr="00C37EA8">
        <w:rPr>
          <w:szCs w:val="22"/>
        </w:rPr>
        <w:t xml:space="preserve">  </w:t>
      </w:r>
      <w:r w:rsidRPr="00C37EA8">
        <w:rPr>
          <w:szCs w:val="22"/>
        </w:rPr>
        <w:t>Sin embargo, sus economías están basadas en el conocimiento y con frecuencia se encuentran entre las naciones más innovadoras del mundo.</w:t>
      </w:r>
      <w:r w:rsidRPr="00C37EA8">
        <w:rPr>
          <w:szCs w:val="22"/>
          <w:vertAlign w:val="superscript"/>
        </w:rPr>
        <w:footnoteReference w:id="2"/>
      </w:r>
      <w:r w:rsidRPr="00C37EA8">
        <w:rPr>
          <w:rFonts w:ascii="Times New Roman" w:eastAsia="Times New Roman" w:hAnsi="Times New Roman" w:cs="Times New Roman"/>
          <w:sz w:val="24"/>
          <w:szCs w:val="24"/>
          <w:lang w:eastAsia="en-US"/>
        </w:rPr>
        <w:t xml:space="preserve"> </w:t>
      </w:r>
      <w:r w:rsidR="00ED3019" w:rsidRPr="00C37EA8">
        <w:rPr>
          <w:szCs w:val="22"/>
        </w:rPr>
        <w:t xml:space="preserve"> </w:t>
      </w:r>
      <w:r w:rsidR="00D40CD2" w:rsidRPr="00C37EA8">
        <w:rPr>
          <w:szCs w:val="22"/>
        </w:rPr>
        <w:t>Las pymes son la columna vertebral de la economía de los Estados miembros del NPI, constituyen la gran mayoría de todas las empresas</w:t>
      </w:r>
      <w:r w:rsidR="00ED3019" w:rsidRPr="00C37EA8">
        <w:rPr>
          <w:szCs w:val="22"/>
        </w:rPr>
        <w:t xml:space="preserve"> </w:t>
      </w:r>
      <w:r w:rsidR="00D40CD2" w:rsidRPr="00C37EA8">
        <w:rPr>
          <w:szCs w:val="22"/>
        </w:rPr>
        <w:t>y son esenciales para el crecimiento, la prosperidad y la creación de empleo en la región.</w:t>
      </w:r>
      <w:r w:rsidR="00ED3019" w:rsidRPr="00C37EA8">
        <w:rPr>
          <w:szCs w:val="22"/>
        </w:rPr>
        <w:t xml:space="preserve">  </w:t>
      </w:r>
      <w:r w:rsidR="00D40CD2" w:rsidRPr="00C37EA8">
        <w:rPr>
          <w:szCs w:val="22"/>
        </w:rPr>
        <w:t>La existencia de una opción local con un estrecho contacto personal ha abierto el sistema internacional de patentes a muchas de estas empresas.</w:t>
      </w:r>
      <w:r w:rsidR="00ED3019" w:rsidRPr="00C37EA8">
        <w:rPr>
          <w:szCs w:val="22"/>
        </w:rPr>
        <w:t xml:space="preserve"> </w:t>
      </w:r>
    </w:p>
    <w:p w:rsidR="00D667FB" w:rsidRPr="00C37EA8" w:rsidRDefault="00D667FB" w:rsidP="00ED3019">
      <w:pPr>
        <w:autoSpaceDE w:val="0"/>
        <w:autoSpaceDN w:val="0"/>
        <w:adjustRightInd w:val="0"/>
        <w:rPr>
          <w:szCs w:val="22"/>
        </w:rPr>
      </w:pPr>
    </w:p>
    <w:p w:rsidR="00D667FB" w:rsidRPr="00C37EA8" w:rsidRDefault="00D40CD2" w:rsidP="005C0081">
      <w:pPr>
        <w:autoSpaceDE w:val="0"/>
        <w:autoSpaceDN w:val="0"/>
        <w:adjustRightInd w:val="0"/>
        <w:rPr>
          <w:szCs w:val="22"/>
        </w:rPr>
      </w:pPr>
      <w:r w:rsidRPr="00C37EA8">
        <w:rPr>
          <w:szCs w:val="22"/>
        </w:rPr>
        <w:t>La protección de patentes a escala mundial es cada vez más importante en la sociedad basada en el conocimiento.</w:t>
      </w:r>
      <w:r w:rsidR="00ED3019" w:rsidRPr="00C37EA8">
        <w:rPr>
          <w:szCs w:val="22"/>
        </w:rPr>
        <w:t xml:space="preserve">  </w:t>
      </w:r>
      <w:r w:rsidR="0005719A" w:rsidRPr="00C37EA8">
        <w:rPr>
          <w:szCs w:val="22"/>
        </w:rPr>
        <w:t>Por consiguiente, también ha crecido la necesidad de un sistema de patentes eficiente que brinde productos y servicios de alta calidad.</w:t>
      </w:r>
      <w:r w:rsidR="00ED3019" w:rsidRPr="00C37EA8">
        <w:rPr>
          <w:szCs w:val="22"/>
        </w:rPr>
        <w:t xml:space="preserve">  </w:t>
      </w:r>
      <w:r w:rsidR="0005719A" w:rsidRPr="00C37EA8">
        <w:rPr>
          <w:szCs w:val="22"/>
        </w:rPr>
        <w:t>El Sistema del PCT ofrece una plataforma excelente para ese sistema mundial, y observamos con satisfacción el gran éxito del Sistema, aunque resultan preocupantes las consecuencias que ello puede tener en la carga de trabajo de las Administraciones del PCT y en los retrasos en la tramitación de solicitudes.</w:t>
      </w:r>
      <w:r w:rsidR="00ED3019" w:rsidRPr="00C37EA8">
        <w:rPr>
          <w:szCs w:val="22"/>
        </w:rPr>
        <w:t xml:space="preserve">  </w:t>
      </w:r>
      <w:r w:rsidR="005C0081" w:rsidRPr="00C37EA8">
        <w:rPr>
          <w:szCs w:val="22"/>
        </w:rPr>
        <w:t>Estamos firmemente convencidos de que un sistema mundial de patentes eficiente y exitoso debe comenzar a escala nacional y ofrecer las mejores condiciones posibles en el entorno nacional para la protección de las innovaciones.</w:t>
      </w:r>
      <w:r w:rsidR="00ED3019" w:rsidRPr="00C37EA8">
        <w:rPr>
          <w:szCs w:val="22"/>
        </w:rPr>
        <w:t xml:space="preserve"> </w:t>
      </w:r>
    </w:p>
    <w:p w:rsidR="00D667FB" w:rsidRPr="00C37EA8" w:rsidRDefault="00D667FB" w:rsidP="00ED3019">
      <w:pPr>
        <w:autoSpaceDE w:val="0"/>
        <w:autoSpaceDN w:val="0"/>
        <w:adjustRightInd w:val="0"/>
        <w:rPr>
          <w:szCs w:val="22"/>
        </w:rPr>
      </w:pPr>
    </w:p>
    <w:p w:rsidR="00D667FB" w:rsidRPr="00C37EA8" w:rsidRDefault="003E7DCA" w:rsidP="003E7DCA">
      <w:pPr>
        <w:autoSpaceDE w:val="0"/>
        <w:autoSpaceDN w:val="0"/>
        <w:adjustRightInd w:val="0"/>
        <w:rPr>
          <w:szCs w:val="22"/>
        </w:rPr>
      </w:pPr>
      <w:r w:rsidRPr="00C37EA8">
        <w:rPr>
          <w:szCs w:val="22"/>
        </w:rPr>
        <w:t>Desde que empezaron a funcionar, el NPI y sus Estados miembros han sido muy activos en la mejora del Sistema del PCT y han participado en diversos foros, como el Grupo de Trabajo del PCT, las Reuniones de las Administraciones Internacionales y el Subgrupo de Calidad de las Reuniones de las Administraciones Internacionales.</w:t>
      </w:r>
      <w:r w:rsidR="00ED3019" w:rsidRPr="00C37EA8">
        <w:rPr>
          <w:szCs w:val="22"/>
        </w:rPr>
        <w:t xml:space="preserve">  </w:t>
      </w:r>
      <w:r w:rsidRPr="00C37EA8">
        <w:rPr>
          <w:szCs w:val="22"/>
        </w:rPr>
        <w:t xml:space="preserve">(En febrero de 2017, el Instituto Nórdico de Patentes organizó las </w:t>
      </w:r>
      <w:r w:rsidR="000717CE">
        <w:rPr>
          <w:szCs w:val="22"/>
        </w:rPr>
        <w:t xml:space="preserve">sesiones de la </w:t>
      </w:r>
      <w:r w:rsidRPr="00C37EA8">
        <w:rPr>
          <w:szCs w:val="22"/>
        </w:rPr>
        <w:t>Reuni</w:t>
      </w:r>
      <w:r w:rsidR="000717CE">
        <w:rPr>
          <w:szCs w:val="22"/>
        </w:rPr>
        <w:t>ón</w:t>
      </w:r>
      <w:r w:rsidRPr="00C37EA8">
        <w:rPr>
          <w:szCs w:val="22"/>
        </w:rPr>
        <w:t xml:space="preserve"> de las Administraciones Internacionales y </w:t>
      </w:r>
      <w:r w:rsidR="000717CE">
        <w:rPr>
          <w:szCs w:val="22"/>
        </w:rPr>
        <w:t xml:space="preserve">las </w:t>
      </w:r>
      <w:r w:rsidRPr="00C37EA8">
        <w:rPr>
          <w:szCs w:val="22"/>
        </w:rPr>
        <w:t>del Subgrupo de Calidad de la</w:t>
      </w:r>
      <w:r w:rsidR="000717CE">
        <w:rPr>
          <w:szCs w:val="22"/>
        </w:rPr>
        <w:t>s Reuniones</w:t>
      </w:r>
      <w:r w:rsidRPr="00C37EA8">
        <w:rPr>
          <w:szCs w:val="22"/>
        </w:rPr>
        <w:t xml:space="preserve"> de las Administraciones Internac</w:t>
      </w:r>
      <w:r w:rsidR="000717CE">
        <w:rPr>
          <w:szCs w:val="22"/>
        </w:rPr>
        <w:t>ionales en Reykjavik, Islandia.)</w:t>
      </w:r>
      <w:r w:rsidR="00ED3019" w:rsidRPr="00C37EA8">
        <w:rPr>
          <w:szCs w:val="22"/>
        </w:rPr>
        <w:t xml:space="preserve"> </w:t>
      </w:r>
    </w:p>
    <w:p w:rsidR="00D667FB" w:rsidRPr="00C37EA8" w:rsidRDefault="00D667FB" w:rsidP="00ED3019">
      <w:pPr>
        <w:autoSpaceDE w:val="0"/>
        <w:autoSpaceDN w:val="0"/>
        <w:adjustRightInd w:val="0"/>
        <w:rPr>
          <w:szCs w:val="22"/>
        </w:rPr>
      </w:pPr>
    </w:p>
    <w:p w:rsidR="00D667FB" w:rsidRPr="00C37EA8" w:rsidRDefault="003E7DCA" w:rsidP="000861BF">
      <w:pPr>
        <w:autoSpaceDE w:val="0"/>
        <w:autoSpaceDN w:val="0"/>
        <w:adjustRightInd w:val="0"/>
        <w:rPr>
          <w:szCs w:val="22"/>
        </w:rPr>
      </w:pPr>
      <w:r w:rsidRPr="00C37EA8">
        <w:rPr>
          <w:szCs w:val="22"/>
        </w:rPr>
        <w:t>Además, la colaboración del NPI con la Oficina Internacional de la OMPI ha sido excelente desde el principio.  Actualmente, esta colaboración destaca especialmente por los servicios en línea del PCT.</w:t>
      </w:r>
      <w:r w:rsidR="00ED3019" w:rsidRPr="00C37EA8">
        <w:rPr>
          <w:szCs w:val="22"/>
        </w:rPr>
        <w:t xml:space="preserve">  </w:t>
      </w:r>
      <w:r w:rsidR="000861BF" w:rsidRPr="00C37EA8">
        <w:rPr>
          <w:szCs w:val="22"/>
        </w:rPr>
        <w:t>Seguiremos colaborando con la OMPI para desarrollar estos servicios en beneficio de los usuarios, otras Administraciones internacionales y las Oficinas nacionales de todos los Estados miembros del PCT.</w:t>
      </w:r>
      <w:r w:rsidR="00ED3019" w:rsidRPr="00C37EA8">
        <w:rPr>
          <w:szCs w:val="22"/>
        </w:rPr>
        <w:t xml:space="preserve"> </w:t>
      </w:r>
    </w:p>
    <w:p w:rsidR="00D667FB" w:rsidRPr="00C37EA8" w:rsidRDefault="00D667FB" w:rsidP="00ED3019">
      <w:pPr>
        <w:autoSpaceDE w:val="0"/>
        <w:autoSpaceDN w:val="0"/>
        <w:adjustRightInd w:val="0"/>
        <w:rPr>
          <w:szCs w:val="22"/>
        </w:rPr>
      </w:pPr>
    </w:p>
    <w:p w:rsidR="00D667FB" w:rsidRPr="00C37EA8" w:rsidRDefault="000861BF" w:rsidP="000861BF">
      <w:pPr>
        <w:autoSpaceDE w:val="0"/>
        <w:autoSpaceDN w:val="0"/>
        <w:adjustRightInd w:val="0"/>
        <w:rPr>
          <w:szCs w:val="22"/>
        </w:rPr>
      </w:pPr>
      <w:r w:rsidRPr="00C37EA8">
        <w:rPr>
          <w:szCs w:val="22"/>
        </w:rPr>
        <w:t>Los Estados miembros del NPI han organizado numerosas actividades en materia de propiedad intelectual en colaboración con la OMPI, algunas de ellas en la esfera de la prestación de asistencia técnica a los países en desarrollo.</w:t>
      </w:r>
      <w:r w:rsidR="00ED3019" w:rsidRPr="00C37EA8">
        <w:rPr>
          <w:szCs w:val="22"/>
        </w:rPr>
        <w:t xml:space="preserve">  </w:t>
      </w:r>
      <w:r w:rsidRPr="00C37EA8">
        <w:rPr>
          <w:szCs w:val="22"/>
        </w:rPr>
        <w:t>Entre estas actividades cabe destacar cursos de formación para examinadores de patentes y cursos sobre la calidad de las patentes.</w:t>
      </w:r>
      <w:r w:rsidR="00ED3019" w:rsidRPr="00C37EA8">
        <w:rPr>
          <w:szCs w:val="22"/>
        </w:rPr>
        <w:t xml:space="preserve">  </w:t>
      </w:r>
      <w:r w:rsidRPr="00C37EA8">
        <w:rPr>
          <w:szCs w:val="22"/>
        </w:rPr>
        <w:t>Además, la Oficina Danesa de Patentes y Marcas presta desde hace casi dos decenios apoyo y asistencia técnica a varios países de todo el mundo, en particular a numerosos países de Europa del Este, en el marco de los denominados programas de hermanamiento, patrocinados por la Unión Europea.</w:t>
      </w:r>
      <w:r w:rsidR="00ED3019" w:rsidRPr="00C37EA8">
        <w:rPr>
          <w:szCs w:val="22"/>
        </w:rPr>
        <w:t xml:space="preserve"> </w:t>
      </w:r>
    </w:p>
    <w:p w:rsidR="00D667FB" w:rsidRPr="00C37EA8" w:rsidRDefault="00D667FB" w:rsidP="00ED3019">
      <w:pPr>
        <w:autoSpaceDE w:val="0"/>
        <w:autoSpaceDN w:val="0"/>
        <w:adjustRightInd w:val="0"/>
        <w:rPr>
          <w:szCs w:val="22"/>
        </w:rPr>
      </w:pPr>
    </w:p>
    <w:p w:rsidR="00D667FB" w:rsidRPr="00C37EA8" w:rsidRDefault="000861BF" w:rsidP="000861BF">
      <w:pPr>
        <w:autoSpaceDE w:val="0"/>
        <w:autoSpaceDN w:val="0"/>
        <w:adjustRightInd w:val="0"/>
        <w:rPr>
          <w:szCs w:val="22"/>
        </w:rPr>
      </w:pPr>
      <w:r w:rsidRPr="00C37EA8">
        <w:rPr>
          <w:szCs w:val="22"/>
        </w:rPr>
        <w:t>La experiencia y la competencia adquiridas al funcionar en calidad de ISA/IPEA en virtud del PCT ha contribuido a mejorar la capacidad de nuestro personal para prestar asistencia técnica a otros Estados miembros del PCT, en particular a los países en desarrollo</w:t>
      </w:r>
      <w:r w:rsidR="00602E1C" w:rsidRPr="00C37EA8">
        <w:rPr>
          <w:szCs w:val="22"/>
        </w:rPr>
        <w:t>;</w:t>
      </w:r>
      <w:r w:rsidR="00602E1C">
        <w:rPr>
          <w:szCs w:val="22"/>
        </w:rPr>
        <w:t xml:space="preserve">  </w:t>
      </w:r>
      <w:r w:rsidR="00602E1C" w:rsidRPr="00C37EA8">
        <w:rPr>
          <w:szCs w:val="22"/>
        </w:rPr>
        <w:t>t</w:t>
      </w:r>
      <w:r w:rsidRPr="00C37EA8">
        <w:rPr>
          <w:szCs w:val="22"/>
        </w:rPr>
        <w:t>anto el NPI como sus Estados miembros están dispuestos a seguir prestando esta ayuda en los próximos años.</w:t>
      </w:r>
      <w:r w:rsidR="00ED3019" w:rsidRPr="00C37EA8">
        <w:rPr>
          <w:szCs w:val="22"/>
        </w:rPr>
        <w:t xml:space="preserve"> </w:t>
      </w:r>
    </w:p>
    <w:p w:rsidR="00D667FB" w:rsidRPr="00C37EA8" w:rsidRDefault="00D667FB" w:rsidP="00ED3019">
      <w:pPr>
        <w:autoSpaceDE w:val="0"/>
        <w:autoSpaceDN w:val="0"/>
        <w:adjustRightInd w:val="0"/>
        <w:rPr>
          <w:szCs w:val="22"/>
        </w:rPr>
      </w:pPr>
    </w:p>
    <w:p w:rsidR="00D667FB" w:rsidRPr="00C37EA8" w:rsidRDefault="000861BF" w:rsidP="000861BF">
      <w:pPr>
        <w:autoSpaceDE w:val="0"/>
        <w:autoSpaceDN w:val="0"/>
        <w:adjustRightInd w:val="0"/>
        <w:rPr>
          <w:szCs w:val="22"/>
        </w:rPr>
      </w:pPr>
      <w:r w:rsidRPr="00C37EA8">
        <w:rPr>
          <w:szCs w:val="22"/>
        </w:rPr>
        <w:t>El Instituto Nórdico de Patentes, como Administración encargada de la búsqueda y del examen preliminar internacionales en virtud del PCT, está determinado a seguir apoyando el desarrollo global y la utilidad del Sistema del PCT con sus recursos altamente competentes.</w:t>
      </w:r>
      <w:r w:rsidR="00ED3019" w:rsidRPr="00C37EA8">
        <w:rPr>
          <w:szCs w:val="22"/>
        </w:rPr>
        <w:t xml:space="preserve"> </w:t>
      </w:r>
    </w:p>
    <w:p w:rsidR="00D667FB" w:rsidRPr="00C37EA8" w:rsidRDefault="00D667FB" w:rsidP="00ED3019">
      <w:pPr>
        <w:autoSpaceDE w:val="0"/>
        <w:autoSpaceDN w:val="0"/>
        <w:adjustRightInd w:val="0"/>
        <w:rPr>
          <w:szCs w:val="22"/>
        </w:rPr>
      </w:pPr>
    </w:p>
    <w:p w:rsidR="00D667FB" w:rsidRPr="00C37EA8" w:rsidRDefault="000861BF" w:rsidP="000861BF">
      <w:pPr>
        <w:keepNext/>
        <w:pBdr>
          <w:top w:val="single" w:sz="4" w:space="1" w:color="auto"/>
          <w:bottom w:val="single" w:sz="4" w:space="1" w:color="auto"/>
        </w:pBdr>
        <w:spacing w:before="360" w:after="200"/>
        <w:outlineLvl w:val="0"/>
        <w:rPr>
          <w:rFonts w:eastAsia="Times New Roman"/>
          <w:b/>
          <w:bCs/>
          <w:caps/>
          <w:kern w:val="32"/>
          <w:szCs w:val="32"/>
        </w:rPr>
      </w:pPr>
      <w:r w:rsidRPr="00C37EA8">
        <w:rPr>
          <w:rFonts w:eastAsia="Times New Roman"/>
          <w:b/>
          <w:bCs/>
          <w:caps/>
          <w:kern w:val="32"/>
          <w:szCs w:val="32"/>
        </w:rPr>
        <w:t>5 – ESTADO(S) SOLICITANTE(S)</w:t>
      </w:r>
    </w:p>
    <w:p w:rsidR="00D667FB" w:rsidRPr="00C37EA8" w:rsidRDefault="000861BF" w:rsidP="000861BF">
      <w:pPr>
        <w:rPr>
          <w:b/>
          <w:bCs/>
          <w:szCs w:val="22"/>
        </w:rPr>
      </w:pPr>
      <w:r w:rsidRPr="00C37EA8">
        <w:rPr>
          <w:b/>
          <w:bCs/>
          <w:szCs w:val="22"/>
        </w:rPr>
        <w:t>Ubicación regional</w:t>
      </w:r>
    </w:p>
    <w:p w:rsidR="00D667FB" w:rsidRPr="00C37EA8" w:rsidRDefault="00D667FB" w:rsidP="00ED3019">
      <w:pPr>
        <w:rPr>
          <w:b/>
          <w:bCs/>
          <w:szCs w:val="22"/>
        </w:rPr>
      </w:pPr>
    </w:p>
    <w:p w:rsidR="00D667FB" w:rsidRPr="00C37EA8" w:rsidRDefault="007A6BA4" w:rsidP="007A6BA4">
      <w:pPr>
        <w:rPr>
          <w:bCs/>
          <w:szCs w:val="22"/>
        </w:rPr>
      </w:pPr>
      <w:r w:rsidRPr="00C37EA8">
        <w:rPr>
          <w:bCs/>
          <w:szCs w:val="22"/>
        </w:rPr>
        <w:t>El Instituto Nórdico de Patentes actúa en calidad de Administración encargada de la búsqueda internacional (ISA) y Administración encargada del examen preliminar internacional (IPEA) para los ciudadanos y residentes de Dinamarca, Islandia, Noruega y Suecia.</w:t>
      </w:r>
    </w:p>
    <w:p w:rsidR="00D667FB" w:rsidRPr="00C37EA8" w:rsidRDefault="00D667FB" w:rsidP="00ED3019">
      <w:pPr>
        <w:rPr>
          <w:b/>
          <w:bCs/>
          <w:szCs w:val="22"/>
        </w:rPr>
      </w:pPr>
    </w:p>
    <w:p w:rsidR="00D667FB" w:rsidRPr="00C37EA8" w:rsidRDefault="00ED3019" w:rsidP="00ED3019">
      <w:pPr>
        <w:rPr>
          <w:szCs w:val="22"/>
        </w:rPr>
      </w:pPr>
      <w:r w:rsidRPr="00C37EA8">
        <w:rPr>
          <w:noProof/>
          <w:szCs w:val="22"/>
          <w:lang w:val="en-US" w:eastAsia="en-US"/>
        </w:rPr>
        <w:lastRenderedPageBreak/>
        <w:drawing>
          <wp:inline distT="0" distB="0" distL="0" distR="0" wp14:anchorId="2C3D0F3A" wp14:editId="3D7DF36B">
            <wp:extent cx="5760720" cy="4591685"/>
            <wp:effectExtent l="0" t="0" r="0" b="0"/>
            <wp:docPr id="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ofNPIcountries.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4591685"/>
                    </a:xfrm>
                    <a:prstGeom prst="rect">
                      <a:avLst/>
                    </a:prstGeom>
                  </pic:spPr>
                </pic:pic>
              </a:graphicData>
            </a:graphic>
          </wp:inline>
        </w:drawing>
      </w:r>
    </w:p>
    <w:p w:rsidR="00D667FB" w:rsidRPr="00C37EA8" w:rsidRDefault="00ED3019" w:rsidP="00ED3019">
      <w:pPr>
        <w:rPr>
          <w:b/>
          <w:bCs/>
          <w:szCs w:val="22"/>
        </w:rPr>
      </w:pPr>
      <w:r w:rsidRPr="00C37EA8">
        <w:rPr>
          <w:b/>
          <w:bCs/>
          <w:szCs w:val="22"/>
        </w:rPr>
        <w:t xml:space="preserve"> </w:t>
      </w:r>
    </w:p>
    <w:p w:rsidR="00D667FB" w:rsidRPr="00C37EA8" w:rsidRDefault="007A6BA4" w:rsidP="007A6BA4">
      <w:pPr>
        <w:rPr>
          <w:szCs w:val="22"/>
        </w:rPr>
      </w:pPr>
      <w:r w:rsidRPr="00C37EA8">
        <w:rPr>
          <w:b/>
          <w:szCs w:val="22"/>
        </w:rPr>
        <w:t>Pertenen</w:t>
      </w:r>
      <w:r w:rsidR="00E47716" w:rsidRPr="00C37EA8">
        <w:rPr>
          <w:b/>
          <w:szCs w:val="22"/>
        </w:rPr>
        <w:t>cia a organizaciones regionales</w:t>
      </w:r>
    </w:p>
    <w:p w:rsidR="00D667FB" w:rsidRPr="00C37EA8" w:rsidRDefault="00D667FB" w:rsidP="00ED3019">
      <w:pPr>
        <w:rPr>
          <w:szCs w:val="22"/>
        </w:rPr>
      </w:pPr>
    </w:p>
    <w:p w:rsidR="00D667FB" w:rsidRPr="00C37EA8" w:rsidRDefault="003777CE" w:rsidP="003777CE">
      <w:pPr>
        <w:rPr>
          <w:szCs w:val="22"/>
        </w:rPr>
      </w:pPr>
      <w:r w:rsidRPr="00C37EA8">
        <w:rPr>
          <w:szCs w:val="22"/>
        </w:rPr>
        <w:t>Todos los Estados miembros del Instituto Nórdico de Patentes son miembros de la Organización Europea de Patentes.</w:t>
      </w:r>
      <w:r w:rsidR="00ED3019" w:rsidRPr="00C37EA8">
        <w:rPr>
          <w:szCs w:val="22"/>
        </w:rPr>
        <w:t xml:space="preserve"> </w:t>
      </w:r>
    </w:p>
    <w:p w:rsidR="00D667FB" w:rsidRPr="00C37EA8" w:rsidRDefault="00D667FB" w:rsidP="00ED3019">
      <w:pPr>
        <w:rPr>
          <w:szCs w:val="22"/>
        </w:rPr>
      </w:pPr>
    </w:p>
    <w:p w:rsidR="00D667FB" w:rsidRPr="00C37EA8" w:rsidRDefault="003777CE" w:rsidP="003777CE">
      <w:pPr>
        <w:rPr>
          <w:b/>
          <w:szCs w:val="22"/>
        </w:rPr>
      </w:pPr>
      <w:r w:rsidRPr="00C37EA8">
        <w:rPr>
          <w:b/>
          <w:szCs w:val="22"/>
        </w:rPr>
        <w:t>Población (2016)</w:t>
      </w:r>
    </w:p>
    <w:p w:rsidR="00D667FB" w:rsidRPr="00C37EA8" w:rsidRDefault="003777CE" w:rsidP="003777CE">
      <w:pPr>
        <w:rPr>
          <w:szCs w:val="22"/>
        </w:rPr>
      </w:pPr>
      <w:r w:rsidRPr="00C37EA8">
        <w:rPr>
          <w:szCs w:val="22"/>
        </w:rPr>
        <w:t xml:space="preserve">Dinamarca: </w:t>
      </w:r>
      <w:r w:rsidRPr="00C37EA8">
        <w:rPr>
          <w:szCs w:val="22"/>
        </w:rPr>
        <w:tab/>
        <w:t>5,7 millones</w:t>
      </w:r>
      <w:r w:rsidR="00ED3019" w:rsidRPr="00C37EA8">
        <w:rPr>
          <w:szCs w:val="22"/>
        </w:rPr>
        <w:t xml:space="preserve"> </w:t>
      </w:r>
    </w:p>
    <w:p w:rsidR="00D667FB" w:rsidRPr="00C37EA8" w:rsidRDefault="003777CE" w:rsidP="003777CE">
      <w:pPr>
        <w:rPr>
          <w:szCs w:val="22"/>
        </w:rPr>
      </w:pPr>
      <w:r w:rsidRPr="00C37EA8">
        <w:rPr>
          <w:szCs w:val="22"/>
        </w:rPr>
        <w:t xml:space="preserve">Islandia: </w:t>
      </w:r>
      <w:r w:rsidRPr="00C37EA8">
        <w:rPr>
          <w:szCs w:val="22"/>
        </w:rPr>
        <w:tab/>
      </w:r>
      <w:r w:rsidRPr="00C37EA8">
        <w:rPr>
          <w:szCs w:val="22"/>
        </w:rPr>
        <w:tab/>
        <w:t>330.000</w:t>
      </w:r>
    </w:p>
    <w:p w:rsidR="00D667FB" w:rsidRPr="00C37EA8" w:rsidRDefault="003777CE" w:rsidP="003777CE">
      <w:pPr>
        <w:rPr>
          <w:szCs w:val="22"/>
        </w:rPr>
      </w:pPr>
      <w:r w:rsidRPr="00C37EA8">
        <w:rPr>
          <w:szCs w:val="22"/>
        </w:rPr>
        <w:t>Noruega:</w:t>
      </w:r>
      <w:r w:rsidRPr="00C37EA8">
        <w:rPr>
          <w:szCs w:val="22"/>
        </w:rPr>
        <w:tab/>
        <w:t xml:space="preserve"> </w:t>
      </w:r>
      <w:r w:rsidRPr="00C37EA8">
        <w:rPr>
          <w:szCs w:val="22"/>
        </w:rPr>
        <w:tab/>
        <w:t>5,2 millones</w:t>
      </w:r>
    </w:p>
    <w:p w:rsidR="00D667FB" w:rsidRPr="00C37EA8" w:rsidRDefault="00ED3019" w:rsidP="00ED3019">
      <w:pPr>
        <w:rPr>
          <w:szCs w:val="22"/>
        </w:rPr>
      </w:pPr>
      <w:r w:rsidRPr="00C37EA8">
        <w:rPr>
          <w:szCs w:val="22"/>
        </w:rPr>
        <w:tab/>
      </w:r>
    </w:p>
    <w:p w:rsidR="00D667FB" w:rsidRPr="00C37EA8" w:rsidRDefault="003777CE" w:rsidP="003777CE">
      <w:pPr>
        <w:rPr>
          <w:b/>
          <w:bCs/>
          <w:szCs w:val="22"/>
        </w:rPr>
      </w:pPr>
      <w:r w:rsidRPr="00C37EA8">
        <w:rPr>
          <w:b/>
          <w:bCs/>
          <w:szCs w:val="22"/>
        </w:rPr>
        <w:t>PIB per cápita (2016)</w:t>
      </w:r>
    </w:p>
    <w:p w:rsidR="00D667FB" w:rsidRPr="00C37EA8" w:rsidRDefault="003777CE" w:rsidP="003777CE">
      <w:pPr>
        <w:rPr>
          <w:bCs/>
          <w:szCs w:val="22"/>
        </w:rPr>
      </w:pPr>
      <w:r w:rsidRPr="00C37EA8">
        <w:rPr>
          <w:bCs/>
          <w:szCs w:val="22"/>
        </w:rPr>
        <w:t>Dinamarca:</w:t>
      </w:r>
      <w:r w:rsidRPr="00C37EA8">
        <w:rPr>
          <w:bCs/>
          <w:szCs w:val="22"/>
        </w:rPr>
        <w:tab/>
      </w:r>
      <w:r w:rsidRPr="00C37EA8">
        <w:rPr>
          <w:bCs/>
          <w:szCs w:val="22"/>
        </w:rPr>
        <w:tab/>
        <w:t>48.994 dólares de los EE.UU.</w:t>
      </w:r>
    </w:p>
    <w:p w:rsidR="00D667FB" w:rsidRPr="00C37EA8" w:rsidRDefault="003777CE" w:rsidP="003777CE">
      <w:pPr>
        <w:rPr>
          <w:bCs/>
          <w:szCs w:val="22"/>
        </w:rPr>
      </w:pPr>
      <w:r w:rsidRPr="00C37EA8">
        <w:rPr>
          <w:bCs/>
          <w:szCs w:val="22"/>
        </w:rPr>
        <w:t>Islandia:</w:t>
      </w:r>
      <w:r w:rsidRPr="00C37EA8">
        <w:rPr>
          <w:bCs/>
          <w:szCs w:val="22"/>
        </w:rPr>
        <w:tab/>
      </w:r>
      <w:r w:rsidRPr="00C37EA8">
        <w:rPr>
          <w:bCs/>
          <w:szCs w:val="22"/>
        </w:rPr>
        <w:tab/>
        <w:t>47.679 dólares de los EE.UU.</w:t>
      </w:r>
    </w:p>
    <w:p w:rsidR="00D667FB" w:rsidRPr="00C37EA8" w:rsidRDefault="003777CE" w:rsidP="003777CE">
      <w:pPr>
        <w:rPr>
          <w:bCs/>
          <w:szCs w:val="22"/>
        </w:rPr>
      </w:pPr>
      <w:r w:rsidRPr="00C37EA8">
        <w:rPr>
          <w:szCs w:val="22"/>
        </w:rPr>
        <w:t>Noruega:</w:t>
      </w:r>
      <w:r w:rsidRPr="00C37EA8">
        <w:rPr>
          <w:szCs w:val="22"/>
        </w:rPr>
        <w:tab/>
      </w:r>
      <w:r w:rsidRPr="00C37EA8">
        <w:rPr>
          <w:szCs w:val="22"/>
        </w:rPr>
        <w:tab/>
      </w:r>
      <w:r w:rsidRPr="00C37EA8">
        <w:rPr>
          <w:bCs/>
          <w:szCs w:val="22"/>
        </w:rPr>
        <w:t>62.025 dólares de los EE.UU.</w:t>
      </w:r>
    </w:p>
    <w:p w:rsidR="00D667FB" w:rsidRPr="00C37EA8" w:rsidRDefault="00D667FB" w:rsidP="00ED3019">
      <w:pPr>
        <w:rPr>
          <w:szCs w:val="22"/>
        </w:rPr>
      </w:pPr>
    </w:p>
    <w:p w:rsidR="00F824DF" w:rsidRDefault="00F824DF" w:rsidP="003777CE">
      <w:pPr>
        <w:rPr>
          <w:b/>
          <w:szCs w:val="22"/>
        </w:rPr>
      </w:pPr>
    </w:p>
    <w:p w:rsidR="00F824DF" w:rsidRDefault="00F824DF" w:rsidP="003777CE">
      <w:pPr>
        <w:rPr>
          <w:b/>
          <w:szCs w:val="22"/>
        </w:rPr>
      </w:pPr>
    </w:p>
    <w:p w:rsidR="00F824DF" w:rsidRDefault="00F824DF" w:rsidP="003777CE">
      <w:pPr>
        <w:rPr>
          <w:b/>
          <w:szCs w:val="22"/>
        </w:rPr>
      </w:pPr>
    </w:p>
    <w:p w:rsidR="00D667FB" w:rsidRPr="00C37EA8" w:rsidRDefault="003777CE" w:rsidP="003777CE">
      <w:pPr>
        <w:rPr>
          <w:szCs w:val="22"/>
        </w:rPr>
      </w:pPr>
      <w:r w:rsidRPr="00C37EA8">
        <w:rPr>
          <w:b/>
          <w:szCs w:val="22"/>
        </w:rPr>
        <w:t>Gasto en I+D estimado (% del PIB)</w:t>
      </w:r>
    </w:p>
    <w:p w:rsidR="00D667FB" w:rsidRPr="00C37EA8" w:rsidRDefault="003777CE" w:rsidP="003777CE">
      <w:r w:rsidRPr="00C37EA8">
        <w:t>Dinamarca:</w:t>
      </w:r>
      <w:r w:rsidRPr="00C37EA8">
        <w:tab/>
      </w:r>
      <w:r w:rsidRPr="00C37EA8">
        <w:tab/>
        <w:t>3,0%</w:t>
      </w:r>
    </w:p>
    <w:p w:rsidR="00D667FB" w:rsidRPr="00C37EA8" w:rsidRDefault="003777CE" w:rsidP="003777CE">
      <w:pPr>
        <w:rPr>
          <w:szCs w:val="22"/>
        </w:rPr>
      </w:pPr>
      <w:r w:rsidRPr="00C37EA8">
        <w:rPr>
          <w:szCs w:val="22"/>
        </w:rPr>
        <w:t>Islandia:</w:t>
      </w:r>
      <w:r w:rsidRPr="00C37EA8">
        <w:rPr>
          <w:szCs w:val="22"/>
        </w:rPr>
        <w:tab/>
      </w:r>
      <w:r w:rsidRPr="00C37EA8">
        <w:rPr>
          <w:szCs w:val="22"/>
        </w:rPr>
        <w:tab/>
        <w:t>2,2%</w:t>
      </w:r>
    </w:p>
    <w:p w:rsidR="00D667FB" w:rsidRPr="00C37EA8" w:rsidRDefault="003777CE" w:rsidP="003777CE">
      <w:pPr>
        <w:rPr>
          <w:szCs w:val="22"/>
        </w:rPr>
      </w:pPr>
      <w:r w:rsidRPr="00C37EA8">
        <w:rPr>
          <w:szCs w:val="22"/>
        </w:rPr>
        <w:t>Noruega:</w:t>
      </w:r>
      <w:r w:rsidRPr="00C37EA8">
        <w:rPr>
          <w:szCs w:val="22"/>
        </w:rPr>
        <w:tab/>
      </w:r>
      <w:r w:rsidRPr="00C37EA8">
        <w:rPr>
          <w:szCs w:val="22"/>
        </w:rPr>
        <w:tab/>
        <w:t>1,9%</w:t>
      </w:r>
    </w:p>
    <w:p w:rsidR="00D667FB" w:rsidRPr="00C37EA8" w:rsidRDefault="00D667FB" w:rsidP="00ED3019">
      <w:pPr>
        <w:rPr>
          <w:b/>
          <w:bCs/>
          <w:szCs w:val="22"/>
        </w:rPr>
      </w:pPr>
    </w:p>
    <w:p w:rsidR="00D667FB" w:rsidRPr="00C37EA8" w:rsidRDefault="003777CE" w:rsidP="006D7230">
      <w:pPr>
        <w:keepNext/>
        <w:rPr>
          <w:b/>
          <w:bCs/>
          <w:szCs w:val="22"/>
        </w:rPr>
      </w:pPr>
      <w:r w:rsidRPr="00C37EA8">
        <w:rPr>
          <w:b/>
          <w:bCs/>
          <w:szCs w:val="22"/>
        </w:rPr>
        <w:lastRenderedPageBreak/>
        <w:t>Número de universidades dedicadas a la investigación</w:t>
      </w:r>
    </w:p>
    <w:p w:rsidR="00D667FB" w:rsidRPr="00C37EA8" w:rsidRDefault="003777CE" w:rsidP="006D7230">
      <w:pPr>
        <w:keepNext/>
        <w:rPr>
          <w:bCs/>
          <w:szCs w:val="22"/>
        </w:rPr>
      </w:pPr>
      <w:r w:rsidRPr="00C37EA8">
        <w:rPr>
          <w:szCs w:val="22"/>
        </w:rPr>
        <w:t>Dinamarca</w:t>
      </w:r>
      <w:r w:rsidRPr="00C37EA8">
        <w:rPr>
          <w:bCs/>
          <w:szCs w:val="22"/>
        </w:rPr>
        <w:t>:</w:t>
      </w:r>
      <w:r w:rsidRPr="00C37EA8">
        <w:rPr>
          <w:bCs/>
          <w:szCs w:val="22"/>
        </w:rPr>
        <w:tab/>
      </w:r>
      <w:r w:rsidRPr="00C37EA8">
        <w:rPr>
          <w:bCs/>
          <w:szCs w:val="22"/>
        </w:rPr>
        <w:tab/>
      </w:r>
      <w:r w:rsidR="00ED3019" w:rsidRPr="00C37EA8">
        <w:rPr>
          <w:bCs/>
          <w:szCs w:val="22"/>
        </w:rPr>
        <w:t>8</w:t>
      </w:r>
    </w:p>
    <w:p w:rsidR="00D667FB" w:rsidRPr="00C37EA8" w:rsidRDefault="003777CE" w:rsidP="006D7230">
      <w:pPr>
        <w:keepNext/>
        <w:rPr>
          <w:bCs/>
          <w:szCs w:val="22"/>
        </w:rPr>
      </w:pPr>
      <w:r w:rsidRPr="00C37EA8">
        <w:rPr>
          <w:szCs w:val="22"/>
        </w:rPr>
        <w:t>Islandia</w:t>
      </w:r>
      <w:r w:rsidRPr="00C37EA8">
        <w:rPr>
          <w:bCs/>
          <w:szCs w:val="22"/>
        </w:rPr>
        <w:t>:</w:t>
      </w:r>
      <w:r w:rsidRPr="00C37EA8">
        <w:rPr>
          <w:bCs/>
          <w:szCs w:val="22"/>
        </w:rPr>
        <w:tab/>
      </w:r>
      <w:r w:rsidRPr="00C37EA8">
        <w:rPr>
          <w:bCs/>
          <w:szCs w:val="22"/>
        </w:rPr>
        <w:tab/>
      </w:r>
      <w:r w:rsidR="00ED3019" w:rsidRPr="00C37EA8">
        <w:rPr>
          <w:bCs/>
          <w:szCs w:val="22"/>
        </w:rPr>
        <w:t>4</w:t>
      </w:r>
    </w:p>
    <w:p w:rsidR="00D667FB" w:rsidRPr="00C37EA8" w:rsidRDefault="003777CE" w:rsidP="006D7230">
      <w:pPr>
        <w:keepNext/>
        <w:rPr>
          <w:szCs w:val="22"/>
        </w:rPr>
      </w:pPr>
      <w:r w:rsidRPr="00C37EA8">
        <w:rPr>
          <w:szCs w:val="22"/>
        </w:rPr>
        <w:t>Noruega:</w:t>
      </w:r>
      <w:r w:rsidRPr="00C37EA8">
        <w:rPr>
          <w:szCs w:val="22"/>
        </w:rPr>
        <w:tab/>
      </w:r>
      <w:r w:rsidRPr="00C37EA8">
        <w:rPr>
          <w:szCs w:val="22"/>
        </w:rPr>
        <w:tab/>
      </w:r>
      <w:r w:rsidR="00ED3019" w:rsidRPr="00C37EA8">
        <w:rPr>
          <w:szCs w:val="22"/>
        </w:rPr>
        <w:t>9</w:t>
      </w:r>
    </w:p>
    <w:p w:rsidR="00D667FB" w:rsidRPr="00C37EA8" w:rsidRDefault="00D667FB" w:rsidP="00ED3019">
      <w:pPr>
        <w:rPr>
          <w:b/>
          <w:bCs/>
          <w:szCs w:val="22"/>
        </w:rPr>
      </w:pPr>
    </w:p>
    <w:p w:rsidR="00D667FB" w:rsidRPr="00C37EA8" w:rsidRDefault="00023BFD" w:rsidP="00023BFD">
      <w:pPr>
        <w:rPr>
          <w:b/>
          <w:bCs/>
          <w:szCs w:val="22"/>
        </w:rPr>
      </w:pPr>
      <w:r w:rsidRPr="00C37EA8">
        <w:rPr>
          <w:b/>
          <w:bCs/>
          <w:szCs w:val="22"/>
        </w:rPr>
        <w:t>Breve descripción de la red nacional de información sobre patentes (por ejemplo, bibliotecas especializadas en patentes o centros de apoyo a la tecnología y a la innovación)</w:t>
      </w:r>
      <w:r w:rsidR="00ED3019" w:rsidRPr="00C37EA8">
        <w:rPr>
          <w:b/>
          <w:bCs/>
          <w:szCs w:val="22"/>
        </w:rPr>
        <w:t xml:space="preserve">  </w:t>
      </w:r>
    </w:p>
    <w:p w:rsidR="00D667FB" w:rsidRPr="00C37EA8" w:rsidRDefault="00D667FB" w:rsidP="00ED3019">
      <w:pPr>
        <w:rPr>
          <w:b/>
          <w:bCs/>
          <w:szCs w:val="22"/>
        </w:rPr>
      </w:pPr>
    </w:p>
    <w:p w:rsidR="00D667FB" w:rsidRPr="00C37EA8" w:rsidRDefault="00E47716" w:rsidP="00E47716">
      <w:pPr>
        <w:rPr>
          <w:bCs/>
          <w:szCs w:val="22"/>
        </w:rPr>
      </w:pPr>
      <w:r w:rsidRPr="00C37EA8">
        <w:rPr>
          <w:bCs/>
          <w:szCs w:val="22"/>
        </w:rPr>
        <w:t>Todos los Estados miembros del NPI son miembros de la Organización Europea de Patentes</w:t>
      </w:r>
      <w:r w:rsidR="00ED3019" w:rsidRPr="00C37EA8">
        <w:rPr>
          <w:bCs/>
          <w:szCs w:val="22"/>
        </w:rPr>
        <w:t xml:space="preserve"> </w:t>
      </w:r>
      <w:r w:rsidRPr="00C37EA8">
        <w:rPr>
          <w:bCs/>
          <w:szCs w:val="22"/>
        </w:rPr>
        <w:t>y, como tales, todos ellos han establecido diversos centros PATLIB (bibliotecas de patentes), en colaboración con la Oficina Europea de Patentes (OEP).</w:t>
      </w:r>
      <w:r w:rsidR="00ED3019" w:rsidRPr="00C37EA8">
        <w:rPr>
          <w:bCs/>
          <w:szCs w:val="22"/>
        </w:rPr>
        <w:t xml:space="preserve">  </w:t>
      </w:r>
      <w:r w:rsidRPr="00C37EA8">
        <w:rPr>
          <w:bCs/>
          <w:szCs w:val="22"/>
        </w:rPr>
        <w:t>Su personal calificado y con experiencia puede ofrecer asistencia práctica en múltiples derechos de propiedad intelectual.</w:t>
      </w:r>
      <w:r w:rsidR="00ED3019" w:rsidRPr="00C37EA8">
        <w:rPr>
          <w:bCs/>
          <w:szCs w:val="22"/>
        </w:rPr>
        <w:t xml:space="preserve">  </w:t>
      </w:r>
      <w:r w:rsidRPr="00C37EA8">
        <w:rPr>
          <w:bCs/>
          <w:szCs w:val="22"/>
        </w:rPr>
        <w:t>En Dinamarca hay cuatro centros PATLIB, tres en Islandia y uno en Noruega.</w:t>
      </w:r>
      <w:r w:rsidR="00ED3019" w:rsidRPr="00C37EA8">
        <w:rPr>
          <w:bCs/>
          <w:szCs w:val="22"/>
        </w:rPr>
        <w:t xml:space="preserve"> </w:t>
      </w:r>
    </w:p>
    <w:p w:rsidR="00D667FB" w:rsidRPr="00C37EA8" w:rsidRDefault="00D667FB" w:rsidP="00ED3019">
      <w:pPr>
        <w:rPr>
          <w:bCs/>
          <w:szCs w:val="22"/>
        </w:rPr>
      </w:pPr>
    </w:p>
    <w:p w:rsidR="00D667FB" w:rsidRPr="00C37EA8" w:rsidRDefault="00E47716" w:rsidP="005C2952">
      <w:pPr>
        <w:rPr>
          <w:b/>
          <w:bCs/>
          <w:szCs w:val="22"/>
        </w:rPr>
      </w:pPr>
      <w:r w:rsidRPr="00C37EA8">
        <w:rPr>
          <w:bCs/>
          <w:szCs w:val="22"/>
        </w:rPr>
        <w:t>Todas las Oficinas nacionales de patentes de los Estados miembros son responsables de fomentar la innovación y la información sobre patentes y otros derechos de propiedad intelectual en los Estados respectivos.</w:t>
      </w:r>
      <w:r w:rsidR="00ED3019" w:rsidRPr="00C37EA8">
        <w:rPr>
          <w:bCs/>
          <w:szCs w:val="22"/>
        </w:rPr>
        <w:t xml:space="preserve">  </w:t>
      </w:r>
      <w:r w:rsidRPr="00C37EA8">
        <w:rPr>
          <w:bCs/>
          <w:szCs w:val="22"/>
        </w:rPr>
        <w:t>Estas Oficinas ofrecen una gran variedad de servicios de información sobre patentes a través de material escrito, servicios en línea, centros de información, programas de educación y otras actividades.</w:t>
      </w:r>
      <w:r w:rsidR="00ED3019" w:rsidRPr="00C37EA8">
        <w:rPr>
          <w:bCs/>
          <w:szCs w:val="22"/>
        </w:rPr>
        <w:t xml:space="preserve">  </w:t>
      </w:r>
      <w:r w:rsidR="005C2952" w:rsidRPr="00C37EA8">
        <w:rPr>
          <w:bCs/>
          <w:szCs w:val="22"/>
        </w:rPr>
        <w:t xml:space="preserve">La cooperación internacional y regional con organizaciones como la OMPI, la OEP y la EUIPO </w:t>
      </w:r>
      <w:r w:rsidR="00F824DF">
        <w:rPr>
          <w:bCs/>
          <w:szCs w:val="22"/>
        </w:rPr>
        <w:t>ocupa un lugar</w:t>
      </w:r>
      <w:r w:rsidR="005C2952" w:rsidRPr="00C37EA8">
        <w:rPr>
          <w:bCs/>
          <w:szCs w:val="22"/>
        </w:rPr>
        <w:t xml:space="preserve"> destacado.  Muchas de estas actividades están coordinadas u organizadas conjuntamente por los Estados miembros del NPI.</w:t>
      </w:r>
      <w:r w:rsidR="00ED3019" w:rsidRPr="00C37EA8">
        <w:rPr>
          <w:bCs/>
          <w:szCs w:val="22"/>
        </w:rPr>
        <w:t xml:space="preserve"> </w:t>
      </w:r>
    </w:p>
    <w:p w:rsidR="00D667FB" w:rsidRPr="00C37EA8" w:rsidRDefault="00D667FB" w:rsidP="00ED3019">
      <w:pPr>
        <w:rPr>
          <w:szCs w:val="22"/>
        </w:rPr>
      </w:pPr>
    </w:p>
    <w:p w:rsidR="00D667FB" w:rsidRPr="00C37EA8" w:rsidRDefault="00D667FB" w:rsidP="00ED3019">
      <w:pPr>
        <w:rPr>
          <w:szCs w:val="22"/>
        </w:rPr>
      </w:pPr>
    </w:p>
    <w:p w:rsidR="00D667FB" w:rsidRPr="00C37EA8" w:rsidRDefault="005C2952" w:rsidP="005C2952">
      <w:pPr>
        <w:rPr>
          <w:szCs w:val="22"/>
        </w:rPr>
      </w:pPr>
      <w:r w:rsidRPr="00C37EA8">
        <w:rPr>
          <w:b/>
          <w:szCs w:val="22"/>
        </w:rPr>
        <w:t>Industrias principales</w:t>
      </w:r>
      <w:r w:rsidR="00ED3019" w:rsidRPr="00C37EA8">
        <w:rPr>
          <w:szCs w:val="22"/>
        </w:rPr>
        <w:t xml:space="preserve">  </w:t>
      </w:r>
    </w:p>
    <w:p w:rsidR="00D667FB" w:rsidRPr="00C37EA8" w:rsidRDefault="00D667FB" w:rsidP="00ED3019">
      <w:pPr>
        <w:rPr>
          <w:szCs w:val="22"/>
        </w:rPr>
      </w:pPr>
    </w:p>
    <w:p w:rsidR="00D667FB" w:rsidRPr="00C37EA8" w:rsidRDefault="00E52447" w:rsidP="00E52447">
      <w:pPr>
        <w:rPr>
          <w:szCs w:val="22"/>
        </w:rPr>
      </w:pPr>
      <w:r w:rsidRPr="00C37EA8">
        <w:rPr>
          <w:szCs w:val="22"/>
        </w:rPr>
        <w:t>Las principales industrias danesas son un sector agrícola altamente tecnificado y una industria avanzada que incluye empresas de primer orden en los sectores de los productos farmacéuticos, la electrónica, el transporte marítimo y las energías renovables.</w:t>
      </w:r>
      <w:r w:rsidR="00ED3019" w:rsidRPr="00C37EA8">
        <w:rPr>
          <w:szCs w:val="22"/>
        </w:rPr>
        <w:t xml:space="preserve">  </w:t>
      </w:r>
      <w:r w:rsidRPr="00C37EA8">
        <w:rPr>
          <w:szCs w:val="22"/>
        </w:rPr>
        <w:t>Entre sus principales exportaciones cabe mencionar los alimentos procesados, la maquinaria agrícola e industrial, los productos farmacéuticos, los muebles, los aparatos electrónicos y los aerogeneradores.</w:t>
      </w:r>
    </w:p>
    <w:p w:rsidR="00D667FB" w:rsidRPr="00C37EA8" w:rsidRDefault="00D667FB" w:rsidP="00ED3019">
      <w:pPr>
        <w:rPr>
          <w:szCs w:val="22"/>
        </w:rPr>
      </w:pPr>
    </w:p>
    <w:p w:rsidR="00D667FB" w:rsidRPr="00C37EA8" w:rsidRDefault="00E52447" w:rsidP="00F24B19">
      <w:pPr>
        <w:rPr>
          <w:szCs w:val="22"/>
        </w:rPr>
      </w:pPr>
      <w:r w:rsidRPr="00C37EA8">
        <w:rPr>
          <w:szCs w:val="22"/>
        </w:rPr>
        <w:t>Las principales industrias de Islandia son el procesamiento de pescado, la fundición de aluminio, la producción de ferrosilicio, la energía geotérmica, la energía hidroeléctrica y el turismo.</w:t>
      </w:r>
      <w:r w:rsidR="00ED3019" w:rsidRPr="00C37EA8">
        <w:rPr>
          <w:szCs w:val="22"/>
        </w:rPr>
        <w:t xml:space="preserve">  </w:t>
      </w:r>
      <w:r w:rsidR="00F24B19" w:rsidRPr="00C37EA8">
        <w:rPr>
          <w:szCs w:val="22"/>
        </w:rPr>
        <w:t>Islandia ha desempeñado una función destacada en la investigación genética, medioambiental y de las energías renovables.</w:t>
      </w:r>
      <w:r w:rsidR="00ED3019" w:rsidRPr="00C37EA8">
        <w:rPr>
          <w:szCs w:val="22"/>
        </w:rPr>
        <w:t xml:space="preserve">  </w:t>
      </w:r>
      <w:r w:rsidR="00F24B19" w:rsidRPr="00C37EA8">
        <w:rPr>
          <w:szCs w:val="22"/>
        </w:rPr>
        <w:t>Sus principales exportaciones son el aluminio, las aleaciones de hierro y el pescado.</w:t>
      </w:r>
    </w:p>
    <w:p w:rsidR="00D667FB" w:rsidRPr="00C37EA8" w:rsidRDefault="00D667FB" w:rsidP="00ED3019">
      <w:pPr>
        <w:rPr>
          <w:szCs w:val="22"/>
        </w:rPr>
      </w:pPr>
    </w:p>
    <w:p w:rsidR="00D667FB" w:rsidRPr="00C37EA8" w:rsidRDefault="00F24B19" w:rsidP="00F7562B">
      <w:pPr>
        <w:rPr>
          <w:szCs w:val="22"/>
        </w:rPr>
      </w:pPr>
      <w:r w:rsidRPr="00C37EA8">
        <w:rPr>
          <w:szCs w:val="22"/>
        </w:rPr>
        <w:t>Noruega es uno de los mayores exportadores de petróleo del mundo y uno de los líderes mundiales en los sectores de la acuicultura, la industria marítima, la energía hidroeléctrica, la energía, la tecnología y las telecomunicaciones.</w:t>
      </w:r>
      <w:r w:rsidR="00ED3019" w:rsidRPr="00C37EA8">
        <w:rPr>
          <w:szCs w:val="22"/>
        </w:rPr>
        <w:t xml:space="preserve">  </w:t>
      </w:r>
      <w:r w:rsidR="00F7562B" w:rsidRPr="00C37EA8">
        <w:rPr>
          <w:szCs w:val="22"/>
        </w:rPr>
        <w:t>Las principales exportaciones de Noruega son el petróleo y sus derivados, máquinas y equipos, metales, productos químicos, barcos y pescado.</w:t>
      </w:r>
      <w:r w:rsidR="00ED3019" w:rsidRPr="00C37EA8">
        <w:rPr>
          <w:szCs w:val="22"/>
        </w:rPr>
        <w:t xml:space="preserve"> </w:t>
      </w:r>
    </w:p>
    <w:p w:rsidR="00D667FB" w:rsidRDefault="00D667FB" w:rsidP="00ED3019">
      <w:pPr>
        <w:rPr>
          <w:szCs w:val="22"/>
        </w:rPr>
      </w:pPr>
    </w:p>
    <w:p w:rsidR="00850B82" w:rsidRDefault="00850B82" w:rsidP="00ED3019">
      <w:pPr>
        <w:rPr>
          <w:szCs w:val="22"/>
        </w:rPr>
      </w:pPr>
    </w:p>
    <w:p w:rsidR="00D667FB" w:rsidRPr="00C37EA8" w:rsidRDefault="00F7562B" w:rsidP="00850B82">
      <w:pPr>
        <w:keepNext/>
        <w:rPr>
          <w:szCs w:val="22"/>
        </w:rPr>
      </w:pPr>
      <w:r w:rsidRPr="00C37EA8">
        <w:rPr>
          <w:b/>
          <w:szCs w:val="22"/>
        </w:rPr>
        <w:t>Principales socios comerciales</w:t>
      </w:r>
      <w:r w:rsidR="00ED3019" w:rsidRPr="00C37EA8">
        <w:rPr>
          <w:szCs w:val="22"/>
        </w:rPr>
        <w:t xml:space="preserve">  </w:t>
      </w:r>
    </w:p>
    <w:p w:rsidR="00D667FB" w:rsidRPr="00C37EA8" w:rsidRDefault="00D667FB" w:rsidP="00850B82">
      <w:pPr>
        <w:keepNext/>
        <w:rPr>
          <w:szCs w:val="22"/>
        </w:rPr>
      </w:pPr>
    </w:p>
    <w:p w:rsidR="00D667FB" w:rsidRPr="00C37EA8" w:rsidRDefault="00F7562B" w:rsidP="00850B82">
      <w:pPr>
        <w:keepNext/>
        <w:rPr>
          <w:szCs w:val="22"/>
        </w:rPr>
      </w:pPr>
      <w:r w:rsidRPr="00C37EA8">
        <w:rPr>
          <w:szCs w:val="22"/>
        </w:rPr>
        <w:t>Los cinco principales Estados con los que los Estados miembros del NPI mantuvieron relaciones comerciales en 2015 fueron los siguientes:</w:t>
      </w:r>
    </w:p>
    <w:p w:rsidR="00D667FB" w:rsidRPr="00C37EA8" w:rsidRDefault="00D667FB" w:rsidP="00ED3019">
      <w:pPr>
        <w:rPr>
          <w:szCs w:val="22"/>
        </w:rPr>
      </w:pPr>
    </w:p>
    <w:p w:rsidR="00D667FB" w:rsidRPr="00C37EA8" w:rsidRDefault="00F7562B" w:rsidP="00F7562B">
      <w:pPr>
        <w:rPr>
          <w:szCs w:val="22"/>
        </w:rPr>
      </w:pPr>
      <w:r w:rsidRPr="00C37EA8">
        <w:rPr>
          <w:szCs w:val="22"/>
        </w:rPr>
        <w:t>Dinamarca</w:t>
      </w:r>
      <w:proofErr w:type="gramStart"/>
      <w:r w:rsidR="00602E1C" w:rsidRPr="00C37EA8">
        <w:rPr>
          <w:szCs w:val="22"/>
        </w:rPr>
        <w:t>:</w:t>
      </w:r>
      <w:r w:rsidR="00602E1C">
        <w:rPr>
          <w:szCs w:val="22"/>
        </w:rPr>
        <w:t xml:space="preserve">  </w:t>
      </w:r>
      <w:r w:rsidR="00602E1C" w:rsidRPr="00C37EA8">
        <w:rPr>
          <w:szCs w:val="22"/>
        </w:rPr>
        <w:t>A</w:t>
      </w:r>
      <w:r w:rsidRPr="00C37EA8">
        <w:rPr>
          <w:szCs w:val="22"/>
        </w:rPr>
        <w:t>lemania</w:t>
      </w:r>
      <w:proofErr w:type="gramEnd"/>
      <w:r w:rsidRPr="00C37EA8">
        <w:rPr>
          <w:szCs w:val="22"/>
        </w:rPr>
        <w:t>, Suecia, Noruega, Reino Unido y Estados Unidos de América.</w:t>
      </w:r>
    </w:p>
    <w:p w:rsidR="00D667FB" w:rsidRPr="00C37EA8" w:rsidRDefault="00D667FB" w:rsidP="00ED3019">
      <w:pPr>
        <w:rPr>
          <w:szCs w:val="22"/>
        </w:rPr>
      </w:pPr>
    </w:p>
    <w:p w:rsidR="00D667FB" w:rsidRPr="00C37EA8" w:rsidRDefault="00F7562B" w:rsidP="00F7562B">
      <w:pPr>
        <w:rPr>
          <w:szCs w:val="22"/>
        </w:rPr>
      </w:pPr>
      <w:r w:rsidRPr="00C37EA8">
        <w:rPr>
          <w:szCs w:val="22"/>
        </w:rPr>
        <w:t>Islandia</w:t>
      </w:r>
      <w:proofErr w:type="gramStart"/>
      <w:r w:rsidR="00602E1C" w:rsidRPr="00C37EA8">
        <w:rPr>
          <w:szCs w:val="22"/>
        </w:rPr>
        <w:t>:</w:t>
      </w:r>
      <w:r w:rsidR="00602E1C">
        <w:rPr>
          <w:szCs w:val="22"/>
        </w:rPr>
        <w:t xml:space="preserve">  </w:t>
      </w:r>
      <w:r w:rsidR="00602E1C" w:rsidRPr="00C37EA8">
        <w:rPr>
          <w:szCs w:val="22"/>
        </w:rPr>
        <w:t>P</w:t>
      </w:r>
      <w:r w:rsidRPr="00C37EA8">
        <w:rPr>
          <w:szCs w:val="22"/>
        </w:rPr>
        <w:t>aíses</w:t>
      </w:r>
      <w:proofErr w:type="gramEnd"/>
      <w:r w:rsidRPr="00C37EA8">
        <w:rPr>
          <w:szCs w:val="22"/>
        </w:rPr>
        <w:t xml:space="preserve"> Bajos, Reino Unido, España, Alemania y Francia.</w:t>
      </w:r>
    </w:p>
    <w:p w:rsidR="00D667FB" w:rsidRPr="00C37EA8" w:rsidRDefault="00D667FB" w:rsidP="00ED3019">
      <w:pPr>
        <w:rPr>
          <w:szCs w:val="22"/>
        </w:rPr>
      </w:pPr>
    </w:p>
    <w:p w:rsidR="00D667FB" w:rsidRPr="00C37EA8" w:rsidRDefault="00F7562B" w:rsidP="00F7562B">
      <w:pPr>
        <w:rPr>
          <w:szCs w:val="22"/>
        </w:rPr>
      </w:pPr>
      <w:r w:rsidRPr="00C37EA8">
        <w:rPr>
          <w:szCs w:val="22"/>
        </w:rPr>
        <w:t>Noruega</w:t>
      </w:r>
      <w:proofErr w:type="gramStart"/>
      <w:r w:rsidR="00602E1C" w:rsidRPr="00C37EA8">
        <w:rPr>
          <w:szCs w:val="22"/>
        </w:rPr>
        <w:t>:</w:t>
      </w:r>
      <w:r w:rsidR="00602E1C">
        <w:rPr>
          <w:szCs w:val="22"/>
        </w:rPr>
        <w:t xml:space="preserve">  </w:t>
      </w:r>
      <w:r w:rsidR="00602E1C" w:rsidRPr="00C37EA8">
        <w:rPr>
          <w:szCs w:val="22"/>
        </w:rPr>
        <w:t>R</w:t>
      </w:r>
      <w:r w:rsidRPr="00C37EA8">
        <w:rPr>
          <w:szCs w:val="22"/>
        </w:rPr>
        <w:t>eino</w:t>
      </w:r>
      <w:proofErr w:type="gramEnd"/>
      <w:r w:rsidRPr="00C37EA8">
        <w:rPr>
          <w:szCs w:val="22"/>
        </w:rPr>
        <w:t xml:space="preserve"> Unido, Alemania, Países Bajos, Francia y Suecia.</w:t>
      </w:r>
    </w:p>
    <w:p w:rsidR="00D667FB" w:rsidRPr="00C37EA8" w:rsidRDefault="00D667FB" w:rsidP="00ED3019">
      <w:pPr>
        <w:rPr>
          <w:szCs w:val="22"/>
        </w:rPr>
      </w:pPr>
    </w:p>
    <w:p w:rsidR="00D667FB" w:rsidRPr="00C37EA8" w:rsidRDefault="00D667FB" w:rsidP="00ED3019">
      <w:pPr>
        <w:rPr>
          <w:szCs w:val="22"/>
        </w:rPr>
      </w:pPr>
    </w:p>
    <w:p w:rsidR="00D667FB" w:rsidRPr="00C37EA8" w:rsidRDefault="00F7562B" w:rsidP="00F7562B">
      <w:pPr>
        <w:rPr>
          <w:szCs w:val="22"/>
        </w:rPr>
      </w:pPr>
      <w:r w:rsidRPr="00C37EA8">
        <w:rPr>
          <w:b/>
          <w:szCs w:val="22"/>
        </w:rPr>
        <w:t>Información complementaria</w:t>
      </w:r>
      <w:r w:rsidR="00ED3019" w:rsidRPr="00C37EA8">
        <w:rPr>
          <w:szCs w:val="22"/>
        </w:rPr>
        <w:t xml:space="preserve">  </w:t>
      </w:r>
    </w:p>
    <w:p w:rsidR="00D667FB" w:rsidRPr="00C37EA8" w:rsidRDefault="00D667FB" w:rsidP="00ED3019">
      <w:pPr>
        <w:rPr>
          <w:szCs w:val="22"/>
        </w:rPr>
      </w:pPr>
    </w:p>
    <w:p w:rsidR="00D667FB" w:rsidRPr="00C37EA8" w:rsidRDefault="002500DD" w:rsidP="002500DD">
      <w:pPr>
        <w:rPr>
          <w:szCs w:val="22"/>
        </w:rPr>
      </w:pPr>
      <w:r w:rsidRPr="00C37EA8">
        <w:rPr>
          <w:szCs w:val="22"/>
        </w:rPr>
        <w:t>En los siguientes enlaces se ofrece información sobre las políticas nacionales en materia de propiedad intelectual de los Estados miembros de</w:t>
      </w:r>
      <w:r w:rsidR="00C37EA8">
        <w:rPr>
          <w:szCs w:val="22"/>
        </w:rPr>
        <w:t>l</w:t>
      </w:r>
      <w:r w:rsidRPr="00C37EA8">
        <w:rPr>
          <w:szCs w:val="22"/>
        </w:rPr>
        <w:t xml:space="preserve"> NPI:</w:t>
      </w:r>
    </w:p>
    <w:p w:rsidR="00D667FB" w:rsidRPr="00C37EA8" w:rsidRDefault="00D667FB" w:rsidP="00ED3019">
      <w:pPr>
        <w:rPr>
          <w:szCs w:val="22"/>
        </w:rPr>
      </w:pPr>
    </w:p>
    <w:p w:rsidR="00D667FB" w:rsidRPr="00C37EA8" w:rsidRDefault="002500DD" w:rsidP="002500DD">
      <w:pPr>
        <w:rPr>
          <w:szCs w:val="22"/>
        </w:rPr>
      </w:pPr>
      <w:r w:rsidRPr="00C37EA8">
        <w:rPr>
          <w:szCs w:val="22"/>
        </w:rPr>
        <w:t>Dinamarca:</w:t>
      </w:r>
      <w:r w:rsidR="00ED3019" w:rsidRPr="00C37EA8">
        <w:rPr>
          <w:szCs w:val="22"/>
        </w:rPr>
        <w:t xml:space="preserve">  </w:t>
      </w:r>
    </w:p>
    <w:p w:rsidR="00D667FB" w:rsidRPr="00C37EA8" w:rsidRDefault="002500DD" w:rsidP="002500DD">
      <w:pPr>
        <w:rPr>
          <w:szCs w:val="22"/>
        </w:rPr>
      </w:pPr>
      <w:r w:rsidRPr="00C37EA8">
        <w:rPr>
          <w:szCs w:val="22"/>
        </w:rPr>
        <w:t>http://www.dkpto.org/ip-law--policy/national-ip-policy.aspx</w:t>
      </w:r>
    </w:p>
    <w:p w:rsidR="00D667FB" w:rsidRPr="00C37EA8" w:rsidRDefault="00D667FB" w:rsidP="00ED3019">
      <w:pPr>
        <w:rPr>
          <w:szCs w:val="22"/>
        </w:rPr>
      </w:pPr>
    </w:p>
    <w:p w:rsidR="00D667FB" w:rsidRPr="00C37EA8" w:rsidRDefault="002500DD" w:rsidP="002500DD">
      <w:pPr>
        <w:keepNext/>
        <w:keepLines/>
        <w:rPr>
          <w:szCs w:val="22"/>
        </w:rPr>
      </w:pPr>
      <w:r w:rsidRPr="00C37EA8">
        <w:rPr>
          <w:szCs w:val="22"/>
        </w:rPr>
        <w:t>Islandia:</w:t>
      </w:r>
      <w:r w:rsidR="00ED3019" w:rsidRPr="00C37EA8">
        <w:rPr>
          <w:szCs w:val="22"/>
        </w:rPr>
        <w:t xml:space="preserve">  </w:t>
      </w:r>
    </w:p>
    <w:p w:rsidR="00D667FB" w:rsidRPr="00C37EA8" w:rsidRDefault="002500DD" w:rsidP="002500DD">
      <w:pPr>
        <w:keepNext/>
        <w:keepLines/>
        <w:rPr>
          <w:szCs w:val="22"/>
        </w:rPr>
      </w:pPr>
      <w:r w:rsidRPr="00C37EA8">
        <w:rPr>
          <w:szCs w:val="22"/>
        </w:rPr>
        <w:t>https://www.atvinnuvegaraduneyti.is/media/Acrobat/160610-Hugverkastefna-vefutgafa.pdf (actualmente solo disponible en Islandés)</w:t>
      </w:r>
      <w:r w:rsidR="00ED3019" w:rsidRPr="00C37EA8">
        <w:rPr>
          <w:szCs w:val="22"/>
        </w:rPr>
        <w:t xml:space="preserve"> </w:t>
      </w:r>
    </w:p>
    <w:p w:rsidR="00D667FB" w:rsidRPr="00C37EA8" w:rsidRDefault="00D667FB" w:rsidP="00ED3019">
      <w:pPr>
        <w:rPr>
          <w:szCs w:val="22"/>
        </w:rPr>
      </w:pPr>
    </w:p>
    <w:p w:rsidR="00D667FB" w:rsidRPr="00C37EA8" w:rsidRDefault="002500DD" w:rsidP="002500DD">
      <w:pPr>
        <w:rPr>
          <w:szCs w:val="22"/>
        </w:rPr>
      </w:pPr>
      <w:r w:rsidRPr="00C37EA8">
        <w:rPr>
          <w:szCs w:val="22"/>
        </w:rPr>
        <w:t>Noruega:</w:t>
      </w:r>
      <w:r w:rsidR="00ED3019" w:rsidRPr="00C37EA8">
        <w:rPr>
          <w:szCs w:val="22"/>
        </w:rPr>
        <w:t xml:space="preserve">  </w:t>
      </w:r>
    </w:p>
    <w:p w:rsidR="00D667FB" w:rsidRPr="00C37EA8" w:rsidRDefault="002500DD" w:rsidP="002500DD">
      <w:pPr>
        <w:rPr>
          <w:szCs w:val="22"/>
        </w:rPr>
      </w:pPr>
      <w:r w:rsidRPr="00C37EA8">
        <w:rPr>
          <w:szCs w:val="22"/>
        </w:rPr>
        <w:t>https://www.regjeringen.no/no/dokumenter/meld-st-28-20122013/id722822/sec1 (actualmente solo disponible en noruego)</w:t>
      </w:r>
    </w:p>
    <w:p w:rsidR="00D667FB" w:rsidRPr="00C37EA8" w:rsidRDefault="00D667FB" w:rsidP="00ED3019">
      <w:pPr>
        <w:rPr>
          <w:szCs w:val="22"/>
        </w:rPr>
      </w:pPr>
    </w:p>
    <w:p w:rsidR="00D667FB" w:rsidRPr="00C37EA8" w:rsidRDefault="002500DD" w:rsidP="002500DD">
      <w:pPr>
        <w:keepNext/>
        <w:pBdr>
          <w:top w:val="single" w:sz="4" w:space="1" w:color="auto"/>
          <w:bottom w:val="single" w:sz="4" w:space="1" w:color="auto"/>
        </w:pBdr>
        <w:spacing w:before="360" w:after="200"/>
        <w:outlineLvl w:val="0"/>
        <w:rPr>
          <w:rFonts w:eastAsia="Times New Roman"/>
          <w:b/>
          <w:bCs/>
          <w:caps/>
          <w:kern w:val="32"/>
          <w:szCs w:val="32"/>
        </w:rPr>
      </w:pPr>
      <w:r w:rsidRPr="00C37EA8">
        <w:rPr>
          <w:rFonts w:eastAsia="Times New Roman"/>
          <w:b/>
          <w:bCs/>
          <w:caps/>
          <w:kern w:val="32"/>
          <w:szCs w:val="32"/>
        </w:rPr>
        <w:t>6 – PERFIL DE LAS SOLICITUDES DE PATENTE</w:t>
      </w:r>
    </w:p>
    <w:p w:rsidR="00D667FB" w:rsidRPr="00C37EA8" w:rsidRDefault="00C96F7C" w:rsidP="00C96F7C">
      <w:pPr>
        <w:rPr>
          <w:bCs/>
          <w:szCs w:val="22"/>
        </w:rPr>
      </w:pPr>
      <w:r w:rsidRPr="00C37EA8">
        <w:rPr>
          <w:bCs/>
          <w:szCs w:val="22"/>
        </w:rPr>
        <w:t>La información estadística sobre los informes de búsqueda y de examen preliminar internacionales del NPI, incluida la información sobre el respeto de los plazos, está disponible en la OMPI:</w:t>
      </w:r>
    </w:p>
    <w:p w:rsidR="00D667FB" w:rsidRPr="00C37EA8" w:rsidRDefault="00D667FB" w:rsidP="00ED3019">
      <w:pPr>
        <w:rPr>
          <w:bCs/>
          <w:szCs w:val="22"/>
        </w:rPr>
      </w:pPr>
    </w:p>
    <w:p w:rsidR="00D667FB" w:rsidRPr="00C37EA8" w:rsidRDefault="00C96F7C" w:rsidP="00C96F7C">
      <w:pPr>
        <w:rPr>
          <w:bCs/>
          <w:szCs w:val="22"/>
        </w:rPr>
      </w:pPr>
      <w:r w:rsidRPr="00C37EA8">
        <w:rPr>
          <w:bCs/>
          <w:szCs w:val="22"/>
        </w:rPr>
        <w:t>http://www.wipo.int/pct/en/activity/index.html</w:t>
      </w:r>
    </w:p>
    <w:p w:rsidR="00D667FB" w:rsidRPr="00C37EA8" w:rsidRDefault="00C96F7C" w:rsidP="00C96F7C">
      <w:pPr>
        <w:rPr>
          <w:bCs/>
          <w:szCs w:val="22"/>
        </w:rPr>
      </w:pPr>
      <w:r w:rsidRPr="00C37EA8">
        <w:rPr>
          <w:bCs/>
          <w:szCs w:val="22"/>
        </w:rPr>
        <w:t>https://patentscope.wipo.int/search/en/structuredSearch.jsf</w:t>
      </w:r>
      <w:r w:rsidR="00ED3019" w:rsidRPr="00C37EA8">
        <w:rPr>
          <w:bCs/>
          <w:szCs w:val="22"/>
        </w:rPr>
        <w:t xml:space="preserve"> </w:t>
      </w:r>
    </w:p>
    <w:p w:rsidR="00D667FB" w:rsidRPr="00C37EA8" w:rsidRDefault="00D667FB" w:rsidP="00ED3019">
      <w:pPr>
        <w:rPr>
          <w:b/>
          <w:bCs/>
          <w:szCs w:val="22"/>
        </w:rPr>
      </w:pPr>
    </w:p>
    <w:p w:rsidR="00D667FB" w:rsidRPr="00C37EA8" w:rsidRDefault="00D30CBF" w:rsidP="00D30CBF">
      <w:pPr>
        <w:rPr>
          <w:szCs w:val="22"/>
        </w:rPr>
      </w:pPr>
      <w:r w:rsidRPr="00C37EA8">
        <w:rPr>
          <w:b/>
          <w:bCs/>
          <w:szCs w:val="22"/>
        </w:rPr>
        <w:t>Número de solicitudes nacionales recibidas - por campo técnico</w:t>
      </w:r>
      <w:r w:rsidR="00ED3019" w:rsidRPr="00C37EA8">
        <w:rPr>
          <w:b/>
          <w:bCs/>
          <w:szCs w:val="22"/>
        </w:rPr>
        <w:t xml:space="preserve"> </w:t>
      </w:r>
      <w:r w:rsidR="00ED3019" w:rsidRPr="00C37EA8">
        <w:rPr>
          <w:b/>
          <w:bCs/>
          <w:szCs w:val="22"/>
        </w:rPr>
        <w:tab/>
      </w:r>
    </w:p>
    <w:p w:rsidR="00ED3019" w:rsidRPr="00C37EA8" w:rsidRDefault="00ED3019" w:rsidP="00ED3019">
      <w:pPr>
        <w:rPr>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09"/>
        <w:gridCol w:w="567"/>
        <w:gridCol w:w="567"/>
        <w:gridCol w:w="708"/>
        <w:gridCol w:w="567"/>
        <w:gridCol w:w="567"/>
        <w:gridCol w:w="709"/>
        <w:gridCol w:w="567"/>
        <w:gridCol w:w="567"/>
        <w:gridCol w:w="709"/>
        <w:gridCol w:w="567"/>
        <w:gridCol w:w="567"/>
      </w:tblGrid>
      <w:tr w:rsidR="00ED3019" w:rsidRPr="00C37EA8" w:rsidTr="009B7E08">
        <w:trPr>
          <w:cantSplit/>
        </w:trPr>
        <w:tc>
          <w:tcPr>
            <w:tcW w:w="2093" w:type="dxa"/>
            <w:tcBorders>
              <w:top w:val="single" w:sz="4" w:space="0" w:color="auto"/>
              <w:left w:val="single" w:sz="4" w:space="0" w:color="auto"/>
              <w:bottom w:val="single" w:sz="4" w:space="0" w:color="auto"/>
              <w:right w:val="single" w:sz="4" w:space="0" w:color="auto"/>
              <w:tl2br w:val="single" w:sz="4" w:space="0" w:color="auto"/>
            </w:tcBorders>
          </w:tcPr>
          <w:p w:rsidR="00D667FB" w:rsidRPr="00C37EA8" w:rsidRDefault="00D667FB" w:rsidP="00ED3019">
            <w:pPr>
              <w:jc w:val="right"/>
              <w:rPr>
                <w:b/>
                <w:bCs/>
                <w:szCs w:val="22"/>
                <w:lang w:bidi="he-IL"/>
              </w:rPr>
            </w:pPr>
          </w:p>
          <w:p w:rsidR="00D667FB" w:rsidRPr="00C37EA8" w:rsidRDefault="00D30CBF" w:rsidP="00D30CBF">
            <w:pPr>
              <w:jc w:val="right"/>
              <w:rPr>
                <w:b/>
                <w:bCs/>
                <w:szCs w:val="22"/>
                <w:lang w:bidi="he-IL"/>
              </w:rPr>
            </w:pPr>
            <w:r w:rsidRPr="00C37EA8">
              <w:rPr>
                <w:b/>
                <w:bCs/>
                <w:szCs w:val="22"/>
                <w:lang w:bidi="he-IL"/>
              </w:rPr>
              <w:t>Año</w:t>
            </w:r>
          </w:p>
          <w:p w:rsidR="00ED3019" w:rsidRPr="00C37EA8" w:rsidRDefault="00D30CBF" w:rsidP="00D30CBF">
            <w:pPr>
              <w:suppressAutoHyphens/>
              <w:rPr>
                <w:b/>
                <w:bCs/>
                <w:szCs w:val="22"/>
                <w:lang w:bidi="he-IL"/>
              </w:rPr>
            </w:pPr>
            <w:r w:rsidRPr="00C37EA8">
              <w:rPr>
                <w:b/>
                <w:bCs/>
                <w:szCs w:val="22"/>
                <w:lang w:bidi="he-IL"/>
              </w:rPr>
              <w:t>Campo técnico</w:t>
            </w:r>
          </w:p>
        </w:tc>
        <w:tc>
          <w:tcPr>
            <w:tcW w:w="1843" w:type="dxa"/>
            <w:gridSpan w:val="3"/>
            <w:tcBorders>
              <w:top w:val="single" w:sz="4" w:space="0" w:color="auto"/>
              <w:left w:val="single" w:sz="4" w:space="0" w:color="auto"/>
              <w:bottom w:val="single" w:sz="4" w:space="0" w:color="auto"/>
              <w:right w:val="single" w:sz="4" w:space="0" w:color="auto"/>
            </w:tcBorders>
            <w:vAlign w:val="center"/>
            <w:hideMark/>
          </w:tcPr>
          <w:p w:rsidR="00ED3019" w:rsidRPr="00C37EA8" w:rsidRDefault="00ED3019" w:rsidP="00ED3019">
            <w:pPr>
              <w:suppressAutoHyphens/>
              <w:jc w:val="center"/>
              <w:rPr>
                <w:szCs w:val="22"/>
                <w:lang w:bidi="he-IL"/>
              </w:rPr>
            </w:pPr>
            <w:r w:rsidRPr="00C37EA8">
              <w:rPr>
                <w:szCs w:val="22"/>
                <w:lang w:bidi="he-IL"/>
              </w:rPr>
              <w:t>2013</w:t>
            </w:r>
          </w:p>
        </w:tc>
        <w:tc>
          <w:tcPr>
            <w:tcW w:w="1842" w:type="dxa"/>
            <w:gridSpan w:val="3"/>
            <w:tcBorders>
              <w:top w:val="single" w:sz="4" w:space="0" w:color="auto"/>
              <w:left w:val="single" w:sz="4" w:space="0" w:color="auto"/>
              <w:bottom w:val="single" w:sz="4" w:space="0" w:color="auto"/>
              <w:right w:val="single" w:sz="4" w:space="0" w:color="auto"/>
            </w:tcBorders>
            <w:vAlign w:val="center"/>
          </w:tcPr>
          <w:p w:rsidR="00ED3019" w:rsidRPr="00C37EA8" w:rsidRDefault="00ED3019" w:rsidP="00ED3019">
            <w:pPr>
              <w:suppressAutoHyphens/>
              <w:jc w:val="center"/>
              <w:rPr>
                <w:szCs w:val="22"/>
                <w:lang w:bidi="he-IL"/>
              </w:rPr>
            </w:pPr>
            <w:r w:rsidRPr="00C37EA8">
              <w:rPr>
                <w:szCs w:val="22"/>
                <w:lang w:bidi="he-IL"/>
              </w:rPr>
              <w:t>2014</w:t>
            </w:r>
          </w:p>
        </w:tc>
        <w:tc>
          <w:tcPr>
            <w:tcW w:w="1843" w:type="dxa"/>
            <w:gridSpan w:val="3"/>
            <w:tcBorders>
              <w:top w:val="single" w:sz="4" w:space="0" w:color="auto"/>
              <w:left w:val="single" w:sz="4" w:space="0" w:color="auto"/>
              <w:bottom w:val="single" w:sz="4" w:space="0" w:color="auto"/>
              <w:right w:val="single" w:sz="4" w:space="0" w:color="auto"/>
            </w:tcBorders>
          </w:tcPr>
          <w:p w:rsidR="00D667FB" w:rsidRPr="00C37EA8" w:rsidRDefault="00D667FB" w:rsidP="00ED3019">
            <w:pPr>
              <w:suppressAutoHyphens/>
              <w:jc w:val="center"/>
              <w:rPr>
                <w:szCs w:val="22"/>
                <w:lang w:bidi="he-IL"/>
              </w:rPr>
            </w:pPr>
          </w:p>
          <w:p w:rsidR="00ED3019" w:rsidRPr="00C37EA8" w:rsidRDefault="00ED3019" w:rsidP="00ED3019">
            <w:pPr>
              <w:jc w:val="center"/>
              <w:rPr>
                <w:szCs w:val="22"/>
                <w:lang w:bidi="he-IL"/>
              </w:rPr>
            </w:pPr>
            <w:r w:rsidRPr="00C37EA8">
              <w:rPr>
                <w:szCs w:val="22"/>
                <w:lang w:bidi="he-IL"/>
              </w:rPr>
              <w:t>2015</w:t>
            </w:r>
          </w:p>
        </w:tc>
        <w:tc>
          <w:tcPr>
            <w:tcW w:w="1843" w:type="dxa"/>
            <w:gridSpan w:val="3"/>
            <w:tcBorders>
              <w:top w:val="single" w:sz="4" w:space="0" w:color="auto"/>
              <w:left w:val="single" w:sz="4" w:space="0" w:color="auto"/>
              <w:bottom w:val="single" w:sz="4" w:space="0" w:color="auto"/>
              <w:right w:val="single" w:sz="4" w:space="0" w:color="auto"/>
            </w:tcBorders>
          </w:tcPr>
          <w:p w:rsidR="00D667FB" w:rsidRPr="00C37EA8" w:rsidRDefault="00D667FB" w:rsidP="00ED3019">
            <w:pPr>
              <w:suppressAutoHyphens/>
              <w:jc w:val="center"/>
              <w:rPr>
                <w:szCs w:val="22"/>
                <w:lang w:bidi="he-IL"/>
              </w:rPr>
            </w:pPr>
          </w:p>
          <w:p w:rsidR="00ED3019" w:rsidRPr="00C37EA8" w:rsidRDefault="00ED3019" w:rsidP="00ED3019">
            <w:pPr>
              <w:jc w:val="center"/>
              <w:rPr>
                <w:szCs w:val="22"/>
                <w:lang w:bidi="he-IL"/>
              </w:rPr>
            </w:pPr>
            <w:r w:rsidRPr="00C37EA8">
              <w:rPr>
                <w:szCs w:val="22"/>
                <w:lang w:bidi="he-IL"/>
              </w:rPr>
              <w:t>2016</w:t>
            </w:r>
          </w:p>
        </w:tc>
      </w:tr>
      <w:tr w:rsidR="00ED3019" w:rsidRPr="00C37EA8" w:rsidTr="009B7E08">
        <w:trPr>
          <w:cantSplit/>
        </w:trPr>
        <w:tc>
          <w:tcPr>
            <w:tcW w:w="2093"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lang w:bidi="he-IL"/>
              </w:rPr>
            </w:pP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DK</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IS</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NO</w:t>
            </w:r>
          </w:p>
        </w:tc>
        <w:tc>
          <w:tcPr>
            <w:tcW w:w="708"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DK</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IS</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NO</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DK</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IS</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NO</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DK</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IS</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NO</w:t>
            </w:r>
          </w:p>
        </w:tc>
      </w:tr>
      <w:tr w:rsidR="00ED3019" w:rsidRPr="00C37EA8" w:rsidTr="009B7E08">
        <w:trPr>
          <w:cantSplit/>
        </w:trPr>
        <w:tc>
          <w:tcPr>
            <w:tcW w:w="2093" w:type="dxa"/>
            <w:tcBorders>
              <w:top w:val="single" w:sz="4" w:space="0" w:color="auto"/>
              <w:left w:val="single" w:sz="4" w:space="0" w:color="auto"/>
              <w:bottom w:val="single" w:sz="4" w:space="0" w:color="auto"/>
              <w:right w:val="single" w:sz="4" w:space="0" w:color="auto"/>
            </w:tcBorders>
            <w:hideMark/>
          </w:tcPr>
          <w:p w:rsidR="00ED3019" w:rsidRPr="00C37EA8" w:rsidRDefault="00ED3019" w:rsidP="00D30CBF">
            <w:pPr>
              <w:suppressAutoHyphens/>
              <w:rPr>
                <w:sz w:val="18"/>
                <w:lang w:bidi="he-IL"/>
              </w:rPr>
            </w:pPr>
            <w:r w:rsidRPr="00C37EA8">
              <w:rPr>
                <w:sz w:val="18"/>
                <w:lang w:bidi="he-IL"/>
              </w:rPr>
              <w:t>Mec</w:t>
            </w:r>
            <w:r w:rsidR="00D30CBF" w:rsidRPr="00C37EA8">
              <w:rPr>
                <w:sz w:val="18"/>
                <w:lang w:bidi="he-IL"/>
              </w:rPr>
              <w:t>ánica</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222</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rPr>
              <w:t>777</w:t>
            </w:r>
          </w:p>
        </w:tc>
        <w:tc>
          <w:tcPr>
            <w:tcW w:w="708"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417</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rPr>
              <w:t>776</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305</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rPr>
              <w:t>814</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290</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rPr>
              <w:t>871</w:t>
            </w:r>
          </w:p>
        </w:tc>
      </w:tr>
      <w:tr w:rsidR="00ED3019" w:rsidRPr="00C37EA8" w:rsidTr="009B7E08">
        <w:trPr>
          <w:cantSplit/>
        </w:trPr>
        <w:tc>
          <w:tcPr>
            <w:tcW w:w="2093" w:type="dxa"/>
            <w:tcBorders>
              <w:top w:val="single" w:sz="4" w:space="0" w:color="auto"/>
              <w:left w:val="single" w:sz="4" w:space="0" w:color="auto"/>
              <w:bottom w:val="single" w:sz="4" w:space="0" w:color="auto"/>
              <w:right w:val="single" w:sz="4" w:space="0" w:color="auto"/>
            </w:tcBorders>
            <w:hideMark/>
          </w:tcPr>
          <w:p w:rsidR="00ED3019" w:rsidRPr="00C37EA8" w:rsidRDefault="00D30CBF" w:rsidP="00ED3019">
            <w:pPr>
              <w:suppressAutoHyphens/>
              <w:rPr>
                <w:sz w:val="18"/>
                <w:lang w:bidi="he-IL"/>
              </w:rPr>
            </w:pPr>
            <w:r w:rsidRPr="00C37EA8">
              <w:rPr>
                <w:sz w:val="18"/>
                <w:lang w:bidi="he-IL"/>
              </w:rPr>
              <w:t>Electricidad/electrónica</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155</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rPr>
              <w:t>192</w:t>
            </w:r>
          </w:p>
        </w:tc>
        <w:tc>
          <w:tcPr>
            <w:tcW w:w="708"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300</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rPr>
              <w:t>171</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249</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rPr>
              <w:t>179</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237</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rPr>
              <w:t>208</w:t>
            </w:r>
          </w:p>
        </w:tc>
      </w:tr>
      <w:tr w:rsidR="00ED3019" w:rsidRPr="00C37EA8" w:rsidTr="009B7E08">
        <w:trPr>
          <w:cantSplit/>
        </w:trPr>
        <w:tc>
          <w:tcPr>
            <w:tcW w:w="2093" w:type="dxa"/>
            <w:tcBorders>
              <w:top w:val="single" w:sz="4" w:space="0" w:color="auto"/>
              <w:left w:val="single" w:sz="4" w:space="0" w:color="auto"/>
              <w:bottom w:val="single" w:sz="4" w:space="0" w:color="auto"/>
              <w:right w:val="single" w:sz="4" w:space="0" w:color="auto"/>
            </w:tcBorders>
            <w:hideMark/>
          </w:tcPr>
          <w:p w:rsidR="00ED3019" w:rsidRPr="00C37EA8" w:rsidRDefault="00D30CBF" w:rsidP="00D30CBF">
            <w:pPr>
              <w:suppressAutoHyphens/>
              <w:rPr>
                <w:sz w:val="18"/>
                <w:lang w:bidi="he-IL"/>
              </w:rPr>
            </w:pPr>
            <w:r w:rsidRPr="00C37EA8">
              <w:rPr>
                <w:sz w:val="18"/>
                <w:lang w:bidi="he-IL"/>
              </w:rPr>
              <w:t>Química</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103</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rPr>
              <w:t>92</w:t>
            </w:r>
          </w:p>
        </w:tc>
        <w:tc>
          <w:tcPr>
            <w:tcW w:w="708"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155</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rPr>
              <w:t>105</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117</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rPr>
              <w:t>121</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148</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rPr>
              <w:t>132</w:t>
            </w:r>
          </w:p>
        </w:tc>
      </w:tr>
      <w:tr w:rsidR="00ED3019" w:rsidRPr="00C37EA8" w:rsidTr="009B7E08">
        <w:trPr>
          <w:cantSplit/>
        </w:trPr>
        <w:tc>
          <w:tcPr>
            <w:tcW w:w="2093" w:type="dxa"/>
            <w:tcBorders>
              <w:top w:val="single" w:sz="4" w:space="0" w:color="auto"/>
              <w:left w:val="single" w:sz="4" w:space="0" w:color="auto"/>
              <w:bottom w:val="single" w:sz="4" w:space="0" w:color="auto"/>
              <w:right w:val="single" w:sz="4" w:space="0" w:color="auto"/>
            </w:tcBorders>
            <w:hideMark/>
          </w:tcPr>
          <w:p w:rsidR="00ED3019" w:rsidRPr="00C37EA8" w:rsidRDefault="00D30CBF" w:rsidP="00ED3019">
            <w:pPr>
              <w:suppressAutoHyphens/>
              <w:rPr>
                <w:sz w:val="18"/>
                <w:lang w:bidi="he-IL"/>
              </w:rPr>
            </w:pPr>
            <w:r w:rsidRPr="00C37EA8">
              <w:rPr>
                <w:sz w:val="18"/>
                <w:lang w:bidi="he-IL"/>
              </w:rPr>
              <w:t>Biotecnología</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15</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rPr>
              <w:t>10</w:t>
            </w:r>
          </w:p>
        </w:tc>
        <w:tc>
          <w:tcPr>
            <w:tcW w:w="708"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14</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rPr>
              <w:t>12</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11</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rPr>
              <w:t>9</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11</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rPr>
              <w:t>15</w:t>
            </w:r>
          </w:p>
        </w:tc>
      </w:tr>
      <w:tr w:rsidR="00ED3019" w:rsidRPr="00C37EA8" w:rsidTr="009B7E08">
        <w:trPr>
          <w:cantSplit/>
        </w:trPr>
        <w:tc>
          <w:tcPr>
            <w:tcW w:w="2093" w:type="dxa"/>
            <w:tcBorders>
              <w:top w:val="single" w:sz="4" w:space="0" w:color="auto"/>
              <w:left w:val="single" w:sz="4" w:space="0" w:color="auto"/>
              <w:bottom w:val="single" w:sz="4" w:space="0" w:color="auto"/>
              <w:right w:val="single" w:sz="4" w:space="0" w:color="auto"/>
            </w:tcBorders>
          </w:tcPr>
          <w:p w:rsidR="00ED3019" w:rsidRPr="00C37EA8" w:rsidRDefault="00ED3019" w:rsidP="0014418E">
            <w:pPr>
              <w:suppressAutoHyphens/>
              <w:rPr>
                <w:sz w:val="18"/>
                <w:lang w:bidi="he-IL"/>
              </w:rPr>
            </w:pPr>
            <w:r w:rsidRPr="00C37EA8">
              <w:rPr>
                <w:sz w:val="18"/>
                <w:lang w:bidi="he-IL"/>
              </w:rPr>
              <w:t>Ot</w:t>
            </w:r>
            <w:r w:rsidR="00D30CBF" w:rsidRPr="00C37EA8">
              <w:rPr>
                <w:sz w:val="18"/>
                <w:lang w:bidi="he-IL"/>
              </w:rPr>
              <w:t>r</w:t>
            </w:r>
            <w:r w:rsidR="0014418E" w:rsidRPr="00C37EA8">
              <w:rPr>
                <w:sz w:val="18"/>
                <w:lang w:bidi="he-IL"/>
              </w:rPr>
              <w:t>o</w:t>
            </w:r>
            <w:r w:rsidR="00D30CBF" w:rsidRPr="00C37EA8">
              <w:rPr>
                <w:sz w:val="18"/>
                <w:lang w:bidi="he-IL"/>
              </w:rPr>
              <w:t xml:space="preserve">s o </w:t>
            </w:r>
            <w:r w:rsidR="0014418E" w:rsidRPr="00C37EA8">
              <w:rPr>
                <w:sz w:val="18"/>
                <w:lang w:bidi="he-IL"/>
              </w:rPr>
              <w:t xml:space="preserve">solicitudes </w:t>
            </w:r>
            <w:r w:rsidR="00D30CBF" w:rsidRPr="00C37EA8">
              <w:rPr>
                <w:sz w:val="18"/>
                <w:lang w:bidi="he-IL"/>
              </w:rPr>
              <w:t>no clasificad</w:t>
            </w:r>
            <w:r w:rsidR="0014418E" w:rsidRPr="00C37EA8">
              <w:rPr>
                <w:sz w:val="18"/>
                <w:lang w:bidi="he-IL"/>
              </w:rPr>
              <w:t>a</w:t>
            </w:r>
            <w:r w:rsidR="00D30CBF" w:rsidRPr="00C37EA8">
              <w:rPr>
                <w:sz w:val="18"/>
                <w:lang w:bidi="he-IL"/>
              </w:rPr>
              <w:t>s por campo técnico</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1</w:t>
            </w:r>
            <w:r w:rsidR="00D30CBF" w:rsidRPr="00C37EA8">
              <w:rPr>
                <w:sz w:val="18"/>
                <w:lang w:bidi="he-IL"/>
              </w:rPr>
              <w:t>.</w:t>
            </w:r>
            <w:r w:rsidRPr="00C37EA8">
              <w:rPr>
                <w:sz w:val="18"/>
                <w:lang w:bidi="he-IL"/>
              </w:rPr>
              <w:t>039</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46</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p>
        </w:tc>
        <w:tc>
          <w:tcPr>
            <w:tcW w:w="708"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697</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49</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1</w:t>
            </w:r>
            <w:r w:rsidR="00D30CBF" w:rsidRPr="00C37EA8">
              <w:rPr>
                <w:sz w:val="18"/>
                <w:lang w:bidi="he-IL"/>
              </w:rPr>
              <w:t>.</w:t>
            </w:r>
            <w:r w:rsidRPr="00C37EA8">
              <w:rPr>
                <w:sz w:val="18"/>
                <w:lang w:bidi="he-IL"/>
              </w:rPr>
              <w:t>050</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46</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1</w:t>
            </w:r>
            <w:r w:rsidR="00D30CBF" w:rsidRPr="00C37EA8">
              <w:rPr>
                <w:sz w:val="18"/>
                <w:lang w:bidi="he-IL"/>
              </w:rPr>
              <w:t>.</w:t>
            </w:r>
            <w:r w:rsidRPr="00C37EA8">
              <w:rPr>
                <w:sz w:val="18"/>
                <w:lang w:bidi="he-IL"/>
              </w:rPr>
              <w:t>162</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lang w:bidi="he-IL"/>
              </w:rPr>
            </w:pPr>
            <w:r w:rsidRPr="00C37EA8">
              <w:rPr>
                <w:sz w:val="18"/>
                <w:lang w:bidi="he-IL"/>
              </w:rPr>
              <w:t>38</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8"/>
              </w:rPr>
            </w:pPr>
          </w:p>
        </w:tc>
      </w:tr>
      <w:tr w:rsidR="00ED3019" w:rsidRPr="00C37EA8" w:rsidTr="009B7E08">
        <w:trPr>
          <w:cantSplit/>
        </w:trPr>
        <w:tc>
          <w:tcPr>
            <w:tcW w:w="2093" w:type="dxa"/>
            <w:tcBorders>
              <w:top w:val="single" w:sz="4" w:space="0" w:color="auto"/>
              <w:left w:val="single" w:sz="4" w:space="0" w:color="auto"/>
              <w:bottom w:val="single" w:sz="4" w:space="0" w:color="auto"/>
              <w:right w:val="single" w:sz="4" w:space="0" w:color="auto"/>
            </w:tcBorders>
            <w:hideMark/>
          </w:tcPr>
          <w:p w:rsidR="00ED3019" w:rsidRPr="00C37EA8" w:rsidRDefault="00ED3019" w:rsidP="00ED3019">
            <w:pPr>
              <w:suppressAutoHyphens/>
              <w:rPr>
                <w:i/>
                <w:iCs/>
                <w:sz w:val="20"/>
                <w:lang w:bidi="he-IL"/>
              </w:rPr>
            </w:pPr>
            <w:r w:rsidRPr="00C37EA8">
              <w:rPr>
                <w:i/>
                <w:iCs/>
                <w:sz w:val="18"/>
                <w:lang w:bidi="he-IL"/>
              </w:rPr>
              <w:t>Total</w:t>
            </w:r>
          </w:p>
        </w:tc>
        <w:tc>
          <w:tcPr>
            <w:tcW w:w="1843" w:type="dxa"/>
            <w:gridSpan w:val="3"/>
            <w:tcBorders>
              <w:top w:val="single" w:sz="4" w:space="0" w:color="auto"/>
              <w:left w:val="single" w:sz="4" w:space="0" w:color="auto"/>
              <w:bottom w:val="single" w:sz="4" w:space="0" w:color="auto"/>
              <w:right w:val="single" w:sz="4" w:space="0" w:color="auto"/>
            </w:tcBorders>
          </w:tcPr>
          <w:p w:rsidR="00ED3019" w:rsidRPr="00C37EA8" w:rsidRDefault="00ED3019" w:rsidP="00D30CBF">
            <w:pPr>
              <w:suppressAutoHyphens/>
              <w:rPr>
                <w:sz w:val="18"/>
                <w:szCs w:val="22"/>
                <w:lang w:bidi="he-IL"/>
              </w:rPr>
            </w:pPr>
            <w:r w:rsidRPr="00C37EA8">
              <w:rPr>
                <w:sz w:val="18"/>
                <w:szCs w:val="22"/>
                <w:lang w:bidi="he-IL"/>
              </w:rPr>
              <w:t>2</w:t>
            </w:r>
            <w:r w:rsidR="00D30CBF" w:rsidRPr="00C37EA8">
              <w:rPr>
                <w:sz w:val="18"/>
                <w:szCs w:val="22"/>
                <w:lang w:bidi="he-IL"/>
              </w:rPr>
              <w:t>.</w:t>
            </w:r>
            <w:r w:rsidRPr="00C37EA8">
              <w:rPr>
                <w:sz w:val="18"/>
                <w:szCs w:val="22"/>
                <w:lang w:bidi="he-IL"/>
              </w:rPr>
              <w:t>651</w:t>
            </w:r>
          </w:p>
        </w:tc>
        <w:tc>
          <w:tcPr>
            <w:tcW w:w="1842" w:type="dxa"/>
            <w:gridSpan w:val="3"/>
            <w:tcBorders>
              <w:top w:val="single" w:sz="4" w:space="0" w:color="auto"/>
              <w:left w:val="single" w:sz="4" w:space="0" w:color="auto"/>
              <w:bottom w:val="single" w:sz="4" w:space="0" w:color="auto"/>
              <w:right w:val="single" w:sz="4" w:space="0" w:color="auto"/>
            </w:tcBorders>
          </w:tcPr>
          <w:p w:rsidR="00ED3019" w:rsidRPr="00C37EA8" w:rsidRDefault="00ED3019" w:rsidP="00D30CBF">
            <w:pPr>
              <w:suppressAutoHyphens/>
              <w:rPr>
                <w:sz w:val="18"/>
                <w:szCs w:val="22"/>
                <w:lang w:bidi="he-IL"/>
              </w:rPr>
            </w:pPr>
            <w:r w:rsidRPr="00C37EA8">
              <w:rPr>
                <w:sz w:val="18"/>
                <w:szCs w:val="22"/>
                <w:lang w:bidi="he-IL"/>
              </w:rPr>
              <w:t>2</w:t>
            </w:r>
            <w:r w:rsidR="00D30CBF" w:rsidRPr="00C37EA8">
              <w:rPr>
                <w:sz w:val="18"/>
                <w:szCs w:val="22"/>
                <w:lang w:bidi="he-IL"/>
              </w:rPr>
              <w:t>.</w:t>
            </w:r>
            <w:r w:rsidRPr="00C37EA8">
              <w:rPr>
                <w:sz w:val="18"/>
                <w:szCs w:val="22"/>
                <w:lang w:bidi="he-IL"/>
              </w:rPr>
              <w:t>696</w:t>
            </w:r>
          </w:p>
        </w:tc>
        <w:tc>
          <w:tcPr>
            <w:tcW w:w="1843" w:type="dxa"/>
            <w:gridSpan w:val="3"/>
            <w:tcBorders>
              <w:top w:val="single" w:sz="4" w:space="0" w:color="auto"/>
              <w:left w:val="single" w:sz="4" w:space="0" w:color="auto"/>
              <w:bottom w:val="single" w:sz="4" w:space="0" w:color="auto"/>
              <w:right w:val="single" w:sz="4" w:space="0" w:color="auto"/>
            </w:tcBorders>
          </w:tcPr>
          <w:p w:rsidR="00ED3019" w:rsidRPr="00C37EA8" w:rsidRDefault="00ED3019" w:rsidP="00D30CBF">
            <w:pPr>
              <w:suppressAutoHyphens/>
              <w:rPr>
                <w:sz w:val="18"/>
                <w:szCs w:val="22"/>
                <w:lang w:bidi="he-IL"/>
              </w:rPr>
            </w:pPr>
            <w:r w:rsidRPr="00C37EA8">
              <w:rPr>
                <w:sz w:val="18"/>
                <w:szCs w:val="22"/>
                <w:lang w:bidi="he-IL"/>
              </w:rPr>
              <w:t>2</w:t>
            </w:r>
            <w:r w:rsidR="00D30CBF" w:rsidRPr="00C37EA8">
              <w:rPr>
                <w:sz w:val="18"/>
                <w:szCs w:val="22"/>
                <w:lang w:bidi="he-IL"/>
              </w:rPr>
              <w:t>.</w:t>
            </w:r>
            <w:r w:rsidRPr="00C37EA8">
              <w:rPr>
                <w:sz w:val="18"/>
                <w:szCs w:val="22"/>
                <w:lang w:bidi="he-IL"/>
              </w:rPr>
              <w:t>901</w:t>
            </w:r>
          </w:p>
        </w:tc>
        <w:tc>
          <w:tcPr>
            <w:tcW w:w="1843" w:type="dxa"/>
            <w:gridSpan w:val="3"/>
            <w:tcBorders>
              <w:top w:val="single" w:sz="4" w:space="0" w:color="auto"/>
              <w:left w:val="single" w:sz="4" w:space="0" w:color="auto"/>
              <w:bottom w:val="single" w:sz="4" w:space="0" w:color="auto"/>
              <w:right w:val="single" w:sz="4" w:space="0" w:color="auto"/>
            </w:tcBorders>
          </w:tcPr>
          <w:p w:rsidR="00ED3019" w:rsidRPr="00C37EA8" w:rsidRDefault="00ED3019" w:rsidP="00D30CBF">
            <w:pPr>
              <w:suppressAutoHyphens/>
              <w:rPr>
                <w:sz w:val="18"/>
                <w:szCs w:val="22"/>
                <w:lang w:bidi="he-IL"/>
              </w:rPr>
            </w:pPr>
            <w:r w:rsidRPr="00C37EA8">
              <w:rPr>
                <w:sz w:val="18"/>
                <w:szCs w:val="22"/>
                <w:lang w:bidi="he-IL"/>
              </w:rPr>
              <w:t>3</w:t>
            </w:r>
            <w:r w:rsidR="00D30CBF" w:rsidRPr="00C37EA8">
              <w:rPr>
                <w:sz w:val="18"/>
                <w:szCs w:val="22"/>
                <w:lang w:bidi="he-IL"/>
              </w:rPr>
              <w:t>.</w:t>
            </w:r>
            <w:r w:rsidRPr="00C37EA8">
              <w:rPr>
                <w:sz w:val="18"/>
                <w:szCs w:val="22"/>
                <w:lang w:bidi="he-IL"/>
              </w:rPr>
              <w:t>112</w:t>
            </w:r>
          </w:p>
        </w:tc>
      </w:tr>
    </w:tbl>
    <w:p w:rsidR="00D667FB" w:rsidRPr="00C37EA8" w:rsidRDefault="00D667FB" w:rsidP="00ED3019">
      <w:pPr>
        <w:rPr>
          <w:szCs w:val="22"/>
        </w:rPr>
      </w:pPr>
    </w:p>
    <w:p w:rsidR="00D30CBF" w:rsidRPr="00C37EA8" w:rsidRDefault="00D30CBF" w:rsidP="00D30CBF">
      <w:pPr>
        <w:rPr>
          <w:b/>
          <w:bCs/>
          <w:szCs w:val="22"/>
        </w:rPr>
      </w:pPr>
      <w:r w:rsidRPr="00C37EA8">
        <w:rPr>
          <w:b/>
          <w:bCs/>
          <w:szCs w:val="22"/>
        </w:rPr>
        <w:t>Número de solicitudes nacionales recibidas – según la vía utilizada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740"/>
        <w:gridCol w:w="426"/>
        <w:gridCol w:w="648"/>
        <w:gridCol w:w="627"/>
        <w:gridCol w:w="426"/>
        <w:gridCol w:w="708"/>
        <w:gridCol w:w="709"/>
        <w:gridCol w:w="425"/>
        <w:gridCol w:w="709"/>
        <w:gridCol w:w="709"/>
        <w:gridCol w:w="425"/>
        <w:gridCol w:w="709"/>
      </w:tblGrid>
      <w:tr w:rsidR="00ED3019" w:rsidRPr="00C37EA8" w:rsidTr="009B7E08">
        <w:trPr>
          <w:cantSplit/>
        </w:trPr>
        <w:tc>
          <w:tcPr>
            <w:tcW w:w="2203" w:type="dxa"/>
            <w:tcBorders>
              <w:top w:val="single" w:sz="4" w:space="0" w:color="auto"/>
              <w:left w:val="single" w:sz="4" w:space="0" w:color="auto"/>
              <w:bottom w:val="single" w:sz="4" w:space="0" w:color="auto"/>
              <w:right w:val="single" w:sz="4" w:space="0" w:color="auto"/>
              <w:tl2br w:val="single" w:sz="4" w:space="0" w:color="auto"/>
            </w:tcBorders>
          </w:tcPr>
          <w:p w:rsidR="00D667FB" w:rsidRPr="00C37EA8" w:rsidRDefault="00D667FB" w:rsidP="00ED3019">
            <w:pPr>
              <w:jc w:val="right"/>
              <w:rPr>
                <w:b/>
                <w:bCs/>
                <w:szCs w:val="22"/>
                <w:lang w:bidi="he-IL"/>
              </w:rPr>
            </w:pPr>
          </w:p>
          <w:p w:rsidR="00D667FB" w:rsidRPr="00C37EA8" w:rsidRDefault="00D30CBF" w:rsidP="00ED3019">
            <w:pPr>
              <w:jc w:val="right"/>
              <w:rPr>
                <w:b/>
                <w:bCs/>
                <w:szCs w:val="22"/>
                <w:lang w:bidi="he-IL"/>
              </w:rPr>
            </w:pPr>
            <w:r w:rsidRPr="00C37EA8">
              <w:rPr>
                <w:b/>
                <w:bCs/>
                <w:szCs w:val="22"/>
                <w:lang w:bidi="he-IL"/>
              </w:rPr>
              <w:t>Año</w:t>
            </w:r>
          </w:p>
          <w:p w:rsidR="00ED3019" w:rsidRPr="00C37EA8" w:rsidRDefault="00D30CBF" w:rsidP="00D30CBF">
            <w:pPr>
              <w:suppressAutoHyphens/>
              <w:rPr>
                <w:b/>
                <w:bCs/>
                <w:szCs w:val="22"/>
                <w:lang w:bidi="he-IL"/>
              </w:rPr>
            </w:pPr>
            <w:r w:rsidRPr="00C37EA8">
              <w:rPr>
                <w:b/>
                <w:bCs/>
                <w:szCs w:val="22"/>
                <w:lang w:bidi="he-IL"/>
              </w:rPr>
              <w:t>Vía</w:t>
            </w:r>
          </w:p>
        </w:tc>
        <w:tc>
          <w:tcPr>
            <w:tcW w:w="1814" w:type="dxa"/>
            <w:gridSpan w:val="3"/>
            <w:tcBorders>
              <w:top w:val="single" w:sz="4" w:space="0" w:color="auto"/>
              <w:left w:val="single" w:sz="4" w:space="0" w:color="auto"/>
              <w:bottom w:val="single" w:sz="4" w:space="0" w:color="auto"/>
              <w:right w:val="single" w:sz="4" w:space="0" w:color="auto"/>
            </w:tcBorders>
            <w:vAlign w:val="center"/>
            <w:hideMark/>
          </w:tcPr>
          <w:p w:rsidR="00ED3019" w:rsidRPr="00C37EA8" w:rsidRDefault="00ED3019" w:rsidP="00ED3019">
            <w:pPr>
              <w:suppressAutoHyphens/>
              <w:jc w:val="center"/>
              <w:rPr>
                <w:szCs w:val="22"/>
                <w:lang w:bidi="he-IL"/>
              </w:rPr>
            </w:pPr>
            <w:r w:rsidRPr="00C37EA8">
              <w:rPr>
                <w:szCs w:val="22"/>
                <w:lang w:bidi="he-IL"/>
              </w:rPr>
              <w:t>2013</w:t>
            </w:r>
          </w:p>
        </w:tc>
        <w:tc>
          <w:tcPr>
            <w:tcW w:w="1761" w:type="dxa"/>
            <w:gridSpan w:val="3"/>
            <w:tcBorders>
              <w:top w:val="single" w:sz="4" w:space="0" w:color="auto"/>
              <w:left w:val="single" w:sz="4" w:space="0" w:color="auto"/>
              <w:bottom w:val="single" w:sz="4" w:space="0" w:color="auto"/>
              <w:right w:val="single" w:sz="4" w:space="0" w:color="auto"/>
            </w:tcBorders>
            <w:vAlign w:val="center"/>
          </w:tcPr>
          <w:p w:rsidR="00ED3019" w:rsidRPr="00C37EA8" w:rsidRDefault="00ED3019" w:rsidP="00ED3019">
            <w:pPr>
              <w:suppressAutoHyphens/>
              <w:jc w:val="center"/>
              <w:rPr>
                <w:szCs w:val="22"/>
                <w:lang w:bidi="he-IL"/>
              </w:rPr>
            </w:pPr>
            <w:r w:rsidRPr="00C37EA8">
              <w:rPr>
                <w:szCs w:val="22"/>
                <w:lang w:bidi="he-IL"/>
              </w:rPr>
              <w:t>2014</w:t>
            </w:r>
          </w:p>
        </w:tc>
        <w:tc>
          <w:tcPr>
            <w:tcW w:w="1843" w:type="dxa"/>
            <w:gridSpan w:val="3"/>
            <w:tcBorders>
              <w:top w:val="single" w:sz="4" w:space="0" w:color="auto"/>
              <w:left w:val="single" w:sz="4" w:space="0" w:color="auto"/>
              <w:bottom w:val="single" w:sz="4" w:space="0" w:color="auto"/>
              <w:right w:val="single" w:sz="4" w:space="0" w:color="auto"/>
            </w:tcBorders>
          </w:tcPr>
          <w:p w:rsidR="00D667FB" w:rsidRPr="00C37EA8" w:rsidRDefault="00D667FB" w:rsidP="00ED3019">
            <w:pPr>
              <w:suppressAutoHyphens/>
              <w:jc w:val="center"/>
              <w:rPr>
                <w:szCs w:val="22"/>
                <w:lang w:bidi="he-IL"/>
              </w:rPr>
            </w:pPr>
          </w:p>
          <w:p w:rsidR="00ED3019" w:rsidRPr="00C37EA8" w:rsidRDefault="00ED3019" w:rsidP="00ED3019">
            <w:pPr>
              <w:jc w:val="center"/>
              <w:rPr>
                <w:szCs w:val="22"/>
                <w:lang w:bidi="he-IL"/>
              </w:rPr>
            </w:pPr>
            <w:r w:rsidRPr="00C37EA8">
              <w:rPr>
                <w:szCs w:val="22"/>
                <w:lang w:bidi="he-IL"/>
              </w:rPr>
              <w:t>2015</w:t>
            </w:r>
          </w:p>
        </w:tc>
        <w:tc>
          <w:tcPr>
            <w:tcW w:w="1843" w:type="dxa"/>
            <w:gridSpan w:val="3"/>
            <w:tcBorders>
              <w:top w:val="single" w:sz="4" w:space="0" w:color="auto"/>
              <w:left w:val="single" w:sz="4" w:space="0" w:color="auto"/>
              <w:bottom w:val="single" w:sz="4" w:space="0" w:color="auto"/>
              <w:right w:val="single" w:sz="4" w:space="0" w:color="auto"/>
            </w:tcBorders>
          </w:tcPr>
          <w:p w:rsidR="00D667FB" w:rsidRPr="00C37EA8" w:rsidRDefault="00D667FB" w:rsidP="00ED3019">
            <w:pPr>
              <w:suppressAutoHyphens/>
              <w:jc w:val="center"/>
              <w:rPr>
                <w:szCs w:val="22"/>
                <w:lang w:bidi="he-IL"/>
              </w:rPr>
            </w:pPr>
          </w:p>
          <w:p w:rsidR="00ED3019" w:rsidRPr="00C37EA8" w:rsidRDefault="00ED3019" w:rsidP="00ED3019">
            <w:pPr>
              <w:jc w:val="center"/>
              <w:rPr>
                <w:szCs w:val="22"/>
                <w:lang w:bidi="he-IL"/>
              </w:rPr>
            </w:pPr>
            <w:r w:rsidRPr="00C37EA8">
              <w:rPr>
                <w:szCs w:val="22"/>
                <w:lang w:bidi="he-IL"/>
              </w:rPr>
              <w:t>2016</w:t>
            </w:r>
          </w:p>
        </w:tc>
      </w:tr>
      <w:tr w:rsidR="00ED3019" w:rsidRPr="00C37EA8" w:rsidTr="009B7E08">
        <w:trPr>
          <w:cantSplit/>
        </w:trPr>
        <w:tc>
          <w:tcPr>
            <w:tcW w:w="2203"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Cs w:val="22"/>
                <w:lang w:bidi="he-IL"/>
              </w:rPr>
            </w:pPr>
          </w:p>
        </w:tc>
        <w:tc>
          <w:tcPr>
            <w:tcW w:w="740"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9"/>
                <w:szCs w:val="19"/>
                <w:lang w:bidi="he-IL"/>
              </w:rPr>
            </w:pPr>
            <w:r w:rsidRPr="00C37EA8">
              <w:rPr>
                <w:sz w:val="19"/>
                <w:szCs w:val="19"/>
                <w:lang w:bidi="he-IL"/>
              </w:rPr>
              <w:t>DK</w:t>
            </w:r>
          </w:p>
        </w:tc>
        <w:tc>
          <w:tcPr>
            <w:tcW w:w="426"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9"/>
                <w:szCs w:val="19"/>
                <w:lang w:bidi="he-IL"/>
              </w:rPr>
            </w:pPr>
            <w:r w:rsidRPr="00C37EA8">
              <w:rPr>
                <w:sz w:val="19"/>
                <w:szCs w:val="19"/>
                <w:lang w:bidi="he-IL"/>
              </w:rPr>
              <w:t>IS</w:t>
            </w:r>
          </w:p>
        </w:tc>
        <w:tc>
          <w:tcPr>
            <w:tcW w:w="648"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9"/>
                <w:szCs w:val="19"/>
                <w:lang w:bidi="he-IL"/>
              </w:rPr>
            </w:pPr>
            <w:r w:rsidRPr="00C37EA8">
              <w:rPr>
                <w:sz w:val="19"/>
                <w:szCs w:val="19"/>
                <w:lang w:bidi="he-IL"/>
              </w:rPr>
              <w:t>NO</w:t>
            </w:r>
          </w:p>
        </w:tc>
        <w:tc>
          <w:tcPr>
            <w:tcW w:w="62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9"/>
                <w:szCs w:val="19"/>
                <w:lang w:bidi="he-IL"/>
              </w:rPr>
            </w:pPr>
            <w:r w:rsidRPr="00C37EA8">
              <w:rPr>
                <w:sz w:val="19"/>
                <w:szCs w:val="19"/>
                <w:lang w:bidi="he-IL"/>
              </w:rPr>
              <w:t>DK</w:t>
            </w:r>
          </w:p>
        </w:tc>
        <w:tc>
          <w:tcPr>
            <w:tcW w:w="426"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9"/>
                <w:szCs w:val="19"/>
                <w:lang w:bidi="he-IL"/>
              </w:rPr>
            </w:pPr>
            <w:r w:rsidRPr="00C37EA8">
              <w:rPr>
                <w:sz w:val="19"/>
                <w:szCs w:val="19"/>
                <w:lang w:bidi="he-IL"/>
              </w:rPr>
              <w:t>IS</w:t>
            </w:r>
          </w:p>
        </w:tc>
        <w:tc>
          <w:tcPr>
            <w:tcW w:w="708"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9"/>
                <w:szCs w:val="19"/>
                <w:lang w:bidi="he-IL"/>
              </w:rPr>
            </w:pPr>
            <w:r w:rsidRPr="00C37EA8">
              <w:rPr>
                <w:sz w:val="19"/>
                <w:szCs w:val="19"/>
                <w:lang w:bidi="he-IL"/>
              </w:rPr>
              <w:t>NO</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9"/>
                <w:szCs w:val="19"/>
                <w:lang w:bidi="he-IL"/>
              </w:rPr>
            </w:pPr>
            <w:r w:rsidRPr="00C37EA8">
              <w:rPr>
                <w:sz w:val="19"/>
                <w:szCs w:val="19"/>
                <w:lang w:bidi="he-IL"/>
              </w:rPr>
              <w:t>DK</w:t>
            </w:r>
          </w:p>
        </w:tc>
        <w:tc>
          <w:tcPr>
            <w:tcW w:w="425"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9"/>
                <w:szCs w:val="19"/>
                <w:lang w:bidi="he-IL"/>
              </w:rPr>
            </w:pPr>
            <w:r w:rsidRPr="00C37EA8">
              <w:rPr>
                <w:sz w:val="19"/>
                <w:szCs w:val="19"/>
                <w:lang w:bidi="he-IL"/>
              </w:rPr>
              <w:t>IS</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9"/>
                <w:szCs w:val="19"/>
                <w:lang w:bidi="he-IL"/>
              </w:rPr>
            </w:pPr>
            <w:r w:rsidRPr="00C37EA8">
              <w:rPr>
                <w:sz w:val="19"/>
                <w:szCs w:val="19"/>
                <w:lang w:bidi="he-IL"/>
              </w:rPr>
              <w:t>NO</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9"/>
                <w:szCs w:val="19"/>
                <w:lang w:bidi="he-IL"/>
              </w:rPr>
            </w:pPr>
            <w:r w:rsidRPr="00C37EA8">
              <w:rPr>
                <w:sz w:val="19"/>
                <w:szCs w:val="19"/>
                <w:lang w:bidi="he-IL"/>
              </w:rPr>
              <w:t>DK</w:t>
            </w:r>
          </w:p>
        </w:tc>
        <w:tc>
          <w:tcPr>
            <w:tcW w:w="425"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9"/>
                <w:szCs w:val="19"/>
                <w:lang w:bidi="he-IL"/>
              </w:rPr>
            </w:pPr>
            <w:r w:rsidRPr="00C37EA8">
              <w:rPr>
                <w:sz w:val="19"/>
                <w:szCs w:val="19"/>
                <w:lang w:bidi="he-IL"/>
              </w:rPr>
              <w:t>IS</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9"/>
                <w:szCs w:val="19"/>
                <w:lang w:bidi="he-IL"/>
              </w:rPr>
            </w:pPr>
            <w:r w:rsidRPr="00C37EA8">
              <w:rPr>
                <w:sz w:val="19"/>
                <w:szCs w:val="19"/>
                <w:lang w:bidi="he-IL"/>
              </w:rPr>
              <w:t>NO</w:t>
            </w:r>
          </w:p>
        </w:tc>
      </w:tr>
      <w:tr w:rsidR="00D30CBF" w:rsidRPr="00C37EA8" w:rsidTr="009B7E08">
        <w:trPr>
          <w:cantSplit/>
        </w:trPr>
        <w:tc>
          <w:tcPr>
            <w:tcW w:w="2203" w:type="dxa"/>
            <w:tcBorders>
              <w:top w:val="single" w:sz="4" w:space="0" w:color="auto"/>
              <w:left w:val="single" w:sz="4" w:space="0" w:color="auto"/>
              <w:bottom w:val="single" w:sz="4" w:space="0" w:color="auto"/>
              <w:right w:val="single" w:sz="4" w:space="0" w:color="auto"/>
            </w:tcBorders>
            <w:hideMark/>
          </w:tcPr>
          <w:p w:rsidR="00D30CBF" w:rsidRPr="00C37EA8" w:rsidRDefault="00D30CBF">
            <w:pPr>
              <w:rPr>
                <w:sz w:val="20"/>
              </w:rPr>
            </w:pPr>
            <w:r w:rsidRPr="00C37EA8">
              <w:rPr>
                <w:sz w:val="20"/>
              </w:rPr>
              <w:t>Primera presentación nacional / prioridad interna</w:t>
            </w:r>
          </w:p>
        </w:tc>
        <w:tc>
          <w:tcPr>
            <w:tcW w:w="740"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1.341</w:t>
            </w:r>
          </w:p>
        </w:tc>
        <w:tc>
          <w:tcPr>
            <w:tcW w:w="426"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41</w:t>
            </w:r>
          </w:p>
        </w:tc>
        <w:tc>
          <w:tcPr>
            <w:tcW w:w="648"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1.071</w:t>
            </w:r>
          </w:p>
        </w:tc>
        <w:tc>
          <w:tcPr>
            <w:tcW w:w="627"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1.381</w:t>
            </w:r>
          </w:p>
        </w:tc>
        <w:tc>
          <w:tcPr>
            <w:tcW w:w="426"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38</w:t>
            </w:r>
          </w:p>
        </w:tc>
        <w:tc>
          <w:tcPr>
            <w:tcW w:w="708"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1.064</w:t>
            </w:r>
          </w:p>
        </w:tc>
        <w:tc>
          <w:tcPr>
            <w:tcW w:w="709"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1.462</w:t>
            </w:r>
          </w:p>
        </w:tc>
        <w:tc>
          <w:tcPr>
            <w:tcW w:w="425"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43</w:t>
            </w:r>
          </w:p>
        </w:tc>
        <w:tc>
          <w:tcPr>
            <w:tcW w:w="709"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1.123</w:t>
            </w:r>
          </w:p>
        </w:tc>
        <w:tc>
          <w:tcPr>
            <w:tcW w:w="709"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1.551</w:t>
            </w:r>
          </w:p>
        </w:tc>
        <w:tc>
          <w:tcPr>
            <w:tcW w:w="425"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36</w:t>
            </w:r>
          </w:p>
        </w:tc>
        <w:tc>
          <w:tcPr>
            <w:tcW w:w="709"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1.226</w:t>
            </w:r>
          </w:p>
        </w:tc>
      </w:tr>
      <w:tr w:rsidR="00D30CBF" w:rsidRPr="00C37EA8" w:rsidTr="009B7E08">
        <w:trPr>
          <w:cantSplit/>
        </w:trPr>
        <w:tc>
          <w:tcPr>
            <w:tcW w:w="2203" w:type="dxa"/>
            <w:tcBorders>
              <w:top w:val="single" w:sz="4" w:space="0" w:color="auto"/>
              <w:left w:val="single" w:sz="4" w:space="0" w:color="auto"/>
              <w:bottom w:val="single" w:sz="4" w:space="0" w:color="auto"/>
              <w:right w:val="single" w:sz="4" w:space="0" w:color="auto"/>
            </w:tcBorders>
            <w:hideMark/>
          </w:tcPr>
          <w:p w:rsidR="00D30CBF" w:rsidRPr="00C37EA8" w:rsidRDefault="00D30CBF">
            <w:pPr>
              <w:rPr>
                <w:sz w:val="20"/>
              </w:rPr>
            </w:pPr>
            <w:r w:rsidRPr="00C37EA8">
              <w:rPr>
                <w:sz w:val="20"/>
              </w:rPr>
              <w:t>Prioridad con arreglo al Convenio de París</w:t>
            </w:r>
          </w:p>
        </w:tc>
        <w:tc>
          <w:tcPr>
            <w:tcW w:w="740"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132</w:t>
            </w:r>
          </w:p>
        </w:tc>
        <w:tc>
          <w:tcPr>
            <w:tcW w:w="426"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p>
        </w:tc>
        <w:tc>
          <w:tcPr>
            <w:tcW w:w="648"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146</w:t>
            </w:r>
          </w:p>
        </w:tc>
        <w:tc>
          <w:tcPr>
            <w:tcW w:w="627"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126</w:t>
            </w:r>
          </w:p>
        </w:tc>
        <w:tc>
          <w:tcPr>
            <w:tcW w:w="426"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p>
        </w:tc>
        <w:tc>
          <w:tcPr>
            <w:tcW w:w="708"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95</w:t>
            </w:r>
          </w:p>
        </w:tc>
        <w:tc>
          <w:tcPr>
            <w:tcW w:w="709"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187</w:t>
            </w:r>
          </w:p>
        </w:tc>
        <w:tc>
          <w:tcPr>
            <w:tcW w:w="425"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p>
        </w:tc>
        <w:tc>
          <w:tcPr>
            <w:tcW w:w="709"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129</w:t>
            </w:r>
          </w:p>
        </w:tc>
        <w:tc>
          <w:tcPr>
            <w:tcW w:w="709"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228</w:t>
            </w:r>
          </w:p>
        </w:tc>
        <w:tc>
          <w:tcPr>
            <w:tcW w:w="425"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p>
        </w:tc>
        <w:tc>
          <w:tcPr>
            <w:tcW w:w="709" w:type="dxa"/>
            <w:tcBorders>
              <w:top w:val="single" w:sz="4" w:space="0" w:color="auto"/>
              <w:left w:val="single" w:sz="4" w:space="0" w:color="auto"/>
              <w:bottom w:val="single" w:sz="4" w:space="0" w:color="auto"/>
              <w:right w:val="single" w:sz="4" w:space="0" w:color="auto"/>
            </w:tcBorders>
          </w:tcPr>
          <w:p w:rsidR="00D30CBF" w:rsidRPr="00C37EA8" w:rsidRDefault="00D30CBF" w:rsidP="00ED3019">
            <w:pPr>
              <w:suppressAutoHyphens/>
              <w:rPr>
                <w:sz w:val="16"/>
                <w:szCs w:val="19"/>
                <w:lang w:bidi="he-IL"/>
              </w:rPr>
            </w:pPr>
            <w:r w:rsidRPr="00C37EA8">
              <w:rPr>
                <w:sz w:val="16"/>
                <w:szCs w:val="19"/>
                <w:lang w:bidi="he-IL"/>
              </w:rPr>
              <w:t>101</w:t>
            </w:r>
          </w:p>
        </w:tc>
      </w:tr>
      <w:tr w:rsidR="00ED3019" w:rsidRPr="00C37EA8" w:rsidTr="009B7E08">
        <w:trPr>
          <w:cantSplit/>
        </w:trPr>
        <w:tc>
          <w:tcPr>
            <w:tcW w:w="2203" w:type="dxa"/>
            <w:tcBorders>
              <w:top w:val="single" w:sz="4" w:space="0" w:color="auto"/>
              <w:left w:val="single" w:sz="4" w:space="0" w:color="auto"/>
              <w:bottom w:val="single" w:sz="4" w:space="0" w:color="auto"/>
              <w:right w:val="single" w:sz="4" w:space="0" w:color="auto"/>
            </w:tcBorders>
            <w:hideMark/>
          </w:tcPr>
          <w:p w:rsidR="00ED3019" w:rsidRPr="00C37EA8" w:rsidRDefault="00D30CBF" w:rsidP="004663C4">
            <w:pPr>
              <w:suppressAutoHyphens/>
              <w:rPr>
                <w:sz w:val="20"/>
                <w:szCs w:val="22"/>
                <w:lang w:bidi="he-IL"/>
              </w:rPr>
            </w:pPr>
            <w:r w:rsidRPr="00C37EA8">
              <w:rPr>
                <w:sz w:val="20"/>
                <w:szCs w:val="22"/>
                <w:lang w:bidi="he-IL"/>
              </w:rPr>
              <w:t xml:space="preserve">Entrada en la fase </w:t>
            </w:r>
            <w:r w:rsidR="004663C4" w:rsidRPr="00C37EA8">
              <w:rPr>
                <w:sz w:val="20"/>
                <w:szCs w:val="22"/>
                <w:lang w:bidi="he-IL"/>
              </w:rPr>
              <w:t>nacional</w:t>
            </w:r>
            <w:r w:rsidRPr="00C37EA8">
              <w:rPr>
                <w:sz w:val="20"/>
                <w:szCs w:val="22"/>
                <w:lang w:bidi="he-IL"/>
              </w:rPr>
              <w:t xml:space="preserve"> del PCT</w:t>
            </w:r>
          </w:p>
        </w:tc>
        <w:tc>
          <w:tcPr>
            <w:tcW w:w="740"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6"/>
                <w:szCs w:val="19"/>
                <w:lang w:bidi="he-IL"/>
              </w:rPr>
            </w:pPr>
            <w:r w:rsidRPr="00C37EA8">
              <w:rPr>
                <w:sz w:val="16"/>
                <w:szCs w:val="19"/>
                <w:lang w:bidi="he-IL"/>
              </w:rPr>
              <w:t>61</w:t>
            </w:r>
          </w:p>
        </w:tc>
        <w:tc>
          <w:tcPr>
            <w:tcW w:w="426"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6"/>
                <w:szCs w:val="19"/>
                <w:lang w:bidi="he-IL"/>
              </w:rPr>
            </w:pPr>
            <w:r w:rsidRPr="00C37EA8">
              <w:rPr>
                <w:sz w:val="16"/>
                <w:szCs w:val="19"/>
                <w:lang w:bidi="he-IL"/>
              </w:rPr>
              <w:t>5</w:t>
            </w:r>
          </w:p>
        </w:tc>
        <w:tc>
          <w:tcPr>
            <w:tcW w:w="648"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6"/>
                <w:szCs w:val="19"/>
                <w:lang w:bidi="he-IL"/>
              </w:rPr>
            </w:pPr>
            <w:r w:rsidRPr="00C37EA8">
              <w:rPr>
                <w:sz w:val="16"/>
                <w:szCs w:val="19"/>
                <w:lang w:bidi="he-IL"/>
              </w:rPr>
              <w:t>538</w:t>
            </w:r>
          </w:p>
        </w:tc>
        <w:tc>
          <w:tcPr>
            <w:tcW w:w="62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6"/>
                <w:szCs w:val="19"/>
                <w:lang w:bidi="he-IL"/>
              </w:rPr>
            </w:pPr>
            <w:r w:rsidRPr="00C37EA8">
              <w:rPr>
                <w:sz w:val="16"/>
                <w:szCs w:val="19"/>
                <w:lang w:bidi="he-IL"/>
              </w:rPr>
              <w:t>76</w:t>
            </w:r>
          </w:p>
        </w:tc>
        <w:tc>
          <w:tcPr>
            <w:tcW w:w="426"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6"/>
                <w:szCs w:val="19"/>
                <w:lang w:bidi="he-IL"/>
              </w:rPr>
            </w:pPr>
            <w:r w:rsidRPr="00C37EA8">
              <w:rPr>
                <w:sz w:val="16"/>
                <w:szCs w:val="19"/>
                <w:lang w:bidi="he-IL"/>
              </w:rPr>
              <w:t>11</w:t>
            </w:r>
          </w:p>
        </w:tc>
        <w:tc>
          <w:tcPr>
            <w:tcW w:w="708"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6"/>
                <w:szCs w:val="19"/>
                <w:lang w:bidi="he-IL"/>
              </w:rPr>
            </w:pPr>
            <w:r w:rsidRPr="00C37EA8">
              <w:rPr>
                <w:sz w:val="16"/>
                <w:szCs w:val="19"/>
                <w:lang w:bidi="he-IL"/>
              </w:rPr>
              <w:t>417</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6"/>
                <w:szCs w:val="19"/>
                <w:lang w:bidi="he-IL"/>
              </w:rPr>
            </w:pPr>
            <w:r w:rsidRPr="00C37EA8">
              <w:rPr>
                <w:sz w:val="16"/>
                <w:szCs w:val="19"/>
                <w:lang w:bidi="he-IL"/>
              </w:rPr>
              <w:t>83</w:t>
            </w:r>
          </w:p>
        </w:tc>
        <w:tc>
          <w:tcPr>
            <w:tcW w:w="425"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6"/>
                <w:szCs w:val="19"/>
                <w:lang w:bidi="he-IL"/>
              </w:rPr>
            </w:pPr>
            <w:r w:rsidRPr="00C37EA8">
              <w:rPr>
                <w:sz w:val="16"/>
                <w:szCs w:val="19"/>
                <w:lang w:bidi="he-IL"/>
              </w:rPr>
              <w:t>3</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6"/>
                <w:szCs w:val="19"/>
                <w:lang w:bidi="he-IL"/>
              </w:rPr>
            </w:pPr>
            <w:r w:rsidRPr="00C37EA8">
              <w:rPr>
                <w:sz w:val="16"/>
                <w:szCs w:val="19"/>
                <w:lang w:bidi="he-IL"/>
              </w:rPr>
              <w:t>556</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6"/>
                <w:szCs w:val="19"/>
                <w:lang w:bidi="he-IL"/>
              </w:rPr>
            </w:pPr>
            <w:r w:rsidRPr="00C37EA8">
              <w:rPr>
                <w:sz w:val="16"/>
                <w:szCs w:val="19"/>
                <w:lang w:bidi="he-IL"/>
              </w:rPr>
              <w:t>69</w:t>
            </w:r>
          </w:p>
        </w:tc>
        <w:tc>
          <w:tcPr>
            <w:tcW w:w="425"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6"/>
                <w:szCs w:val="19"/>
                <w:lang w:bidi="he-IL"/>
              </w:rPr>
            </w:pPr>
            <w:r w:rsidRPr="00C37EA8">
              <w:rPr>
                <w:sz w:val="16"/>
                <w:szCs w:val="19"/>
                <w:lang w:bidi="he-IL"/>
              </w:rPr>
              <w:t>2</w:t>
            </w:r>
          </w:p>
        </w:tc>
        <w:tc>
          <w:tcPr>
            <w:tcW w:w="709"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16"/>
                <w:szCs w:val="19"/>
                <w:lang w:bidi="he-IL"/>
              </w:rPr>
            </w:pPr>
            <w:r w:rsidRPr="00C37EA8">
              <w:rPr>
                <w:sz w:val="16"/>
                <w:szCs w:val="19"/>
                <w:lang w:bidi="he-IL"/>
              </w:rPr>
              <w:t>741</w:t>
            </w:r>
          </w:p>
        </w:tc>
      </w:tr>
    </w:tbl>
    <w:p w:rsidR="00D667FB" w:rsidRPr="00C37EA8" w:rsidRDefault="00D667FB" w:rsidP="00ED3019">
      <w:pPr>
        <w:rPr>
          <w:szCs w:val="22"/>
        </w:rPr>
      </w:pPr>
    </w:p>
    <w:p w:rsidR="00D667FB" w:rsidRPr="00C37EA8" w:rsidRDefault="00D30CBF" w:rsidP="00D30CBF">
      <w:pPr>
        <w:rPr>
          <w:b/>
          <w:bCs/>
          <w:szCs w:val="22"/>
        </w:rPr>
      </w:pPr>
      <w:r w:rsidRPr="00C37EA8">
        <w:rPr>
          <w:b/>
          <w:bCs/>
          <w:szCs w:val="22"/>
        </w:rPr>
        <w:t>Número de solicitudes internacionales recibidas como Oficina receptora</w:t>
      </w:r>
    </w:p>
    <w:p w:rsidR="00ED3019" w:rsidRPr="00C37EA8" w:rsidRDefault="00ED3019" w:rsidP="00ED3019">
      <w:pPr>
        <w:rPr>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67"/>
        <w:gridCol w:w="567"/>
        <w:gridCol w:w="708"/>
        <w:gridCol w:w="567"/>
        <w:gridCol w:w="567"/>
        <w:gridCol w:w="567"/>
        <w:gridCol w:w="567"/>
        <w:gridCol w:w="567"/>
        <w:gridCol w:w="567"/>
        <w:gridCol w:w="567"/>
        <w:gridCol w:w="567"/>
        <w:gridCol w:w="567"/>
      </w:tblGrid>
      <w:tr w:rsidR="00ED3019" w:rsidRPr="00C37EA8" w:rsidTr="009B7E08">
        <w:trPr>
          <w:cantSplit/>
        </w:trPr>
        <w:tc>
          <w:tcPr>
            <w:tcW w:w="2235" w:type="dxa"/>
            <w:tcBorders>
              <w:top w:val="single" w:sz="4" w:space="0" w:color="auto"/>
              <w:left w:val="single" w:sz="4" w:space="0" w:color="auto"/>
              <w:bottom w:val="single" w:sz="4" w:space="0" w:color="auto"/>
              <w:right w:val="single" w:sz="4" w:space="0" w:color="auto"/>
              <w:tl2br w:val="single" w:sz="4" w:space="0" w:color="auto"/>
            </w:tcBorders>
          </w:tcPr>
          <w:p w:rsidR="00D667FB" w:rsidRPr="00C37EA8" w:rsidRDefault="00D667FB" w:rsidP="00ED3019">
            <w:pPr>
              <w:jc w:val="right"/>
              <w:rPr>
                <w:b/>
                <w:bCs/>
                <w:szCs w:val="22"/>
                <w:lang w:bidi="he-IL"/>
              </w:rPr>
            </w:pPr>
          </w:p>
          <w:p w:rsidR="00D667FB" w:rsidRPr="00C37EA8" w:rsidRDefault="00D30CBF" w:rsidP="00ED3019">
            <w:pPr>
              <w:jc w:val="right"/>
              <w:rPr>
                <w:b/>
                <w:bCs/>
                <w:szCs w:val="22"/>
                <w:lang w:bidi="he-IL"/>
              </w:rPr>
            </w:pPr>
            <w:r w:rsidRPr="00C37EA8">
              <w:rPr>
                <w:b/>
                <w:bCs/>
                <w:szCs w:val="22"/>
                <w:lang w:bidi="he-IL"/>
              </w:rPr>
              <w:t>Año</w:t>
            </w:r>
          </w:p>
          <w:p w:rsidR="00ED3019" w:rsidRPr="00C37EA8" w:rsidRDefault="00D30CBF" w:rsidP="00ED3019">
            <w:pPr>
              <w:suppressAutoHyphens/>
              <w:rPr>
                <w:b/>
                <w:bCs/>
                <w:szCs w:val="22"/>
                <w:lang w:bidi="he-IL"/>
              </w:rPr>
            </w:pPr>
            <w:r w:rsidRPr="00C37EA8">
              <w:rPr>
                <w:b/>
                <w:bCs/>
                <w:szCs w:val="22"/>
                <w:lang w:bidi="he-IL"/>
              </w:rPr>
              <w:t>Campo técnico</w:t>
            </w:r>
          </w:p>
        </w:tc>
        <w:tc>
          <w:tcPr>
            <w:tcW w:w="1842" w:type="dxa"/>
            <w:gridSpan w:val="3"/>
            <w:tcBorders>
              <w:top w:val="single" w:sz="4" w:space="0" w:color="auto"/>
              <w:left w:val="single" w:sz="4" w:space="0" w:color="auto"/>
              <w:bottom w:val="single" w:sz="4" w:space="0" w:color="auto"/>
              <w:right w:val="single" w:sz="4" w:space="0" w:color="auto"/>
            </w:tcBorders>
            <w:vAlign w:val="center"/>
            <w:hideMark/>
          </w:tcPr>
          <w:p w:rsidR="00ED3019" w:rsidRPr="00C37EA8" w:rsidRDefault="00ED3019" w:rsidP="00ED3019">
            <w:pPr>
              <w:suppressAutoHyphens/>
              <w:jc w:val="center"/>
              <w:rPr>
                <w:szCs w:val="22"/>
                <w:lang w:bidi="he-IL"/>
              </w:rPr>
            </w:pPr>
            <w:r w:rsidRPr="00C37EA8">
              <w:rPr>
                <w:szCs w:val="22"/>
                <w:lang w:bidi="he-IL"/>
              </w:rPr>
              <w:t>2013</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ED3019" w:rsidRPr="00C37EA8" w:rsidRDefault="00ED3019" w:rsidP="00ED3019">
            <w:pPr>
              <w:suppressAutoHyphens/>
              <w:jc w:val="center"/>
              <w:rPr>
                <w:szCs w:val="22"/>
                <w:lang w:bidi="he-IL"/>
              </w:rPr>
            </w:pPr>
            <w:r w:rsidRPr="00C37EA8">
              <w:rPr>
                <w:szCs w:val="22"/>
                <w:lang w:bidi="he-IL"/>
              </w:rPr>
              <w:t>2014</w:t>
            </w:r>
          </w:p>
        </w:tc>
        <w:tc>
          <w:tcPr>
            <w:tcW w:w="1701" w:type="dxa"/>
            <w:gridSpan w:val="3"/>
            <w:tcBorders>
              <w:top w:val="single" w:sz="4" w:space="0" w:color="auto"/>
              <w:left w:val="single" w:sz="4" w:space="0" w:color="auto"/>
              <w:bottom w:val="single" w:sz="4" w:space="0" w:color="auto"/>
              <w:right w:val="single" w:sz="4" w:space="0" w:color="auto"/>
            </w:tcBorders>
          </w:tcPr>
          <w:p w:rsidR="00D667FB" w:rsidRPr="00C37EA8" w:rsidRDefault="00D667FB" w:rsidP="00ED3019">
            <w:pPr>
              <w:suppressAutoHyphens/>
              <w:jc w:val="center"/>
              <w:rPr>
                <w:szCs w:val="22"/>
                <w:lang w:bidi="he-IL"/>
              </w:rPr>
            </w:pPr>
          </w:p>
          <w:p w:rsidR="00ED3019" w:rsidRPr="00C37EA8" w:rsidRDefault="00ED3019" w:rsidP="00ED3019">
            <w:pPr>
              <w:jc w:val="center"/>
              <w:rPr>
                <w:szCs w:val="22"/>
                <w:lang w:bidi="he-IL"/>
              </w:rPr>
            </w:pPr>
            <w:r w:rsidRPr="00C37EA8">
              <w:rPr>
                <w:szCs w:val="22"/>
                <w:lang w:bidi="he-IL"/>
              </w:rPr>
              <w:t>2015</w:t>
            </w:r>
          </w:p>
        </w:tc>
        <w:tc>
          <w:tcPr>
            <w:tcW w:w="1701" w:type="dxa"/>
            <w:gridSpan w:val="3"/>
            <w:tcBorders>
              <w:top w:val="single" w:sz="4" w:space="0" w:color="auto"/>
              <w:left w:val="single" w:sz="4" w:space="0" w:color="auto"/>
              <w:bottom w:val="single" w:sz="4" w:space="0" w:color="auto"/>
              <w:right w:val="single" w:sz="4" w:space="0" w:color="auto"/>
            </w:tcBorders>
          </w:tcPr>
          <w:p w:rsidR="00D667FB" w:rsidRPr="00C37EA8" w:rsidRDefault="00D667FB" w:rsidP="00ED3019">
            <w:pPr>
              <w:suppressAutoHyphens/>
              <w:jc w:val="center"/>
              <w:rPr>
                <w:szCs w:val="22"/>
                <w:lang w:bidi="he-IL"/>
              </w:rPr>
            </w:pPr>
          </w:p>
          <w:p w:rsidR="00ED3019" w:rsidRPr="00C37EA8" w:rsidRDefault="00ED3019" w:rsidP="00ED3019">
            <w:pPr>
              <w:jc w:val="center"/>
              <w:rPr>
                <w:szCs w:val="22"/>
                <w:lang w:bidi="he-IL"/>
              </w:rPr>
            </w:pPr>
            <w:r w:rsidRPr="00C37EA8">
              <w:rPr>
                <w:szCs w:val="22"/>
                <w:lang w:bidi="he-IL"/>
              </w:rPr>
              <w:t>2016</w:t>
            </w:r>
          </w:p>
        </w:tc>
      </w:tr>
      <w:tr w:rsidR="00ED3019" w:rsidRPr="00C37EA8" w:rsidTr="009B7E08">
        <w:trPr>
          <w:cantSplit/>
        </w:trPr>
        <w:tc>
          <w:tcPr>
            <w:tcW w:w="2235"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Cs w:val="22"/>
                <w:lang w:bidi="he-IL"/>
              </w:rPr>
            </w:pP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DK</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IS</w:t>
            </w:r>
          </w:p>
        </w:tc>
        <w:tc>
          <w:tcPr>
            <w:tcW w:w="708"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NO</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DK</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IS</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NO</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DK</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IS</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NO</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DK</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IS</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NO</w:t>
            </w:r>
          </w:p>
        </w:tc>
      </w:tr>
      <w:tr w:rsidR="00ED3019" w:rsidRPr="00C37EA8" w:rsidTr="009B7E08">
        <w:trPr>
          <w:cantSplit/>
        </w:trPr>
        <w:tc>
          <w:tcPr>
            <w:tcW w:w="2235" w:type="dxa"/>
            <w:tcBorders>
              <w:top w:val="single" w:sz="4" w:space="0" w:color="auto"/>
              <w:left w:val="single" w:sz="4" w:space="0" w:color="auto"/>
              <w:bottom w:val="single" w:sz="4" w:space="0" w:color="auto"/>
              <w:right w:val="single" w:sz="4" w:space="0" w:color="auto"/>
            </w:tcBorders>
          </w:tcPr>
          <w:p w:rsidR="00ED3019" w:rsidRPr="00C37EA8" w:rsidRDefault="0014418E" w:rsidP="00ED3019">
            <w:pPr>
              <w:suppressAutoHyphens/>
              <w:rPr>
                <w:i/>
                <w:sz w:val="20"/>
                <w:szCs w:val="22"/>
                <w:lang w:bidi="he-IL"/>
              </w:rPr>
            </w:pPr>
            <w:r w:rsidRPr="00C37EA8">
              <w:rPr>
                <w:sz w:val="18"/>
                <w:lang w:bidi="he-IL"/>
              </w:rPr>
              <w:t>No clasificadas por campo técnico</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636</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14</w:t>
            </w:r>
          </w:p>
        </w:tc>
        <w:tc>
          <w:tcPr>
            <w:tcW w:w="708"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303</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505</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15</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302</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459</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17</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301</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521</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21</w:t>
            </w:r>
          </w:p>
        </w:tc>
        <w:tc>
          <w:tcPr>
            <w:tcW w:w="567" w:type="dxa"/>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 w:val="20"/>
                <w:szCs w:val="22"/>
                <w:lang w:bidi="he-IL"/>
              </w:rPr>
            </w:pPr>
            <w:r w:rsidRPr="00C37EA8">
              <w:rPr>
                <w:sz w:val="20"/>
                <w:szCs w:val="22"/>
                <w:lang w:bidi="he-IL"/>
              </w:rPr>
              <w:t>304</w:t>
            </w:r>
          </w:p>
        </w:tc>
      </w:tr>
      <w:tr w:rsidR="00ED3019" w:rsidRPr="00C37EA8" w:rsidTr="009B7E08">
        <w:trPr>
          <w:cantSplit/>
        </w:trPr>
        <w:tc>
          <w:tcPr>
            <w:tcW w:w="2235" w:type="dxa"/>
            <w:tcBorders>
              <w:top w:val="single" w:sz="4" w:space="0" w:color="auto"/>
              <w:left w:val="single" w:sz="4" w:space="0" w:color="auto"/>
              <w:bottom w:val="single" w:sz="4" w:space="0" w:color="auto"/>
              <w:right w:val="single" w:sz="4" w:space="0" w:color="auto"/>
            </w:tcBorders>
            <w:hideMark/>
          </w:tcPr>
          <w:p w:rsidR="00ED3019" w:rsidRPr="00C37EA8" w:rsidRDefault="00ED3019" w:rsidP="00ED3019">
            <w:pPr>
              <w:suppressAutoHyphens/>
              <w:rPr>
                <w:i/>
                <w:iCs/>
                <w:sz w:val="20"/>
                <w:szCs w:val="22"/>
                <w:lang w:bidi="he-IL"/>
              </w:rPr>
            </w:pPr>
            <w:r w:rsidRPr="00C37EA8">
              <w:rPr>
                <w:i/>
                <w:iCs/>
                <w:sz w:val="20"/>
                <w:szCs w:val="22"/>
                <w:lang w:bidi="he-IL"/>
              </w:rPr>
              <w:t>Total</w:t>
            </w:r>
          </w:p>
        </w:tc>
        <w:tc>
          <w:tcPr>
            <w:tcW w:w="1842" w:type="dxa"/>
            <w:gridSpan w:val="3"/>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Cs w:val="22"/>
                <w:lang w:bidi="he-IL"/>
              </w:rPr>
            </w:pPr>
            <w:r w:rsidRPr="00C37EA8">
              <w:rPr>
                <w:szCs w:val="22"/>
                <w:lang w:bidi="he-IL"/>
              </w:rPr>
              <w:t>953</w:t>
            </w:r>
          </w:p>
        </w:tc>
        <w:tc>
          <w:tcPr>
            <w:tcW w:w="1701" w:type="dxa"/>
            <w:gridSpan w:val="3"/>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Cs w:val="22"/>
                <w:lang w:bidi="he-IL"/>
              </w:rPr>
            </w:pPr>
            <w:r w:rsidRPr="00C37EA8">
              <w:rPr>
                <w:szCs w:val="22"/>
                <w:lang w:bidi="he-IL"/>
              </w:rPr>
              <w:t>822</w:t>
            </w:r>
          </w:p>
        </w:tc>
        <w:tc>
          <w:tcPr>
            <w:tcW w:w="1701" w:type="dxa"/>
            <w:gridSpan w:val="3"/>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Cs w:val="22"/>
                <w:lang w:bidi="he-IL"/>
              </w:rPr>
            </w:pPr>
            <w:r w:rsidRPr="00C37EA8">
              <w:rPr>
                <w:szCs w:val="22"/>
                <w:lang w:bidi="he-IL"/>
              </w:rPr>
              <w:t>777</w:t>
            </w:r>
          </w:p>
        </w:tc>
        <w:tc>
          <w:tcPr>
            <w:tcW w:w="1701" w:type="dxa"/>
            <w:gridSpan w:val="3"/>
            <w:tcBorders>
              <w:top w:val="single" w:sz="4" w:space="0" w:color="auto"/>
              <w:left w:val="single" w:sz="4" w:space="0" w:color="auto"/>
              <w:bottom w:val="single" w:sz="4" w:space="0" w:color="auto"/>
              <w:right w:val="single" w:sz="4" w:space="0" w:color="auto"/>
            </w:tcBorders>
          </w:tcPr>
          <w:p w:rsidR="00ED3019" w:rsidRPr="00C37EA8" w:rsidRDefault="00ED3019" w:rsidP="00ED3019">
            <w:pPr>
              <w:suppressAutoHyphens/>
              <w:rPr>
                <w:szCs w:val="22"/>
                <w:lang w:bidi="he-IL"/>
              </w:rPr>
            </w:pPr>
            <w:r w:rsidRPr="00C37EA8">
              <w:rPr>
                <w:szCs w:val="22"/>
                <w:lang w:bidi="he-IL"/>
              </w:rPr>
              <w:t>846</w:t>
            </w:r>
          </w:p>
        </w:tc>
      </w:tr>
    </w:tbl>
    <w:p w:rsidR="00D667FB" w:rsidRPr="00C37EA8" w:rsidRDefault="00D667FB" w:rsidP="00ED3019">
      <w:pPr>
        <w:rPr>
          <w:szCs w:val="22"/>
        </w:rPr>
      </w:pPr>
    </w:p>
    <w:p w:rsidR="00D667FB" w:rsidRPr="00C37EA8" w:rsidRDefault="00D667FB" w:rsidP="00ED3019">
      <w:pPr>
        <w:rPr>
          <w:szCs w:val="22"/>
        </w:rPr>
      </w:pPr>
    </w:p>
    <w:p w:rsidR="00D667FB" w:rsidRPr="00C37EA8" w:rsidRDefault="00D667FB" w:rsidP="00ED3019">
      <w:pPr>
        <w:rPr>
          <w:szCs w:val="22"/>
        </w:rPr>
      </w:pPr>
    </w:p>
    <w:p w:rsidR="00D667FB" w:rsidRPr="00C37EA8" w:rsidRDefault="0014418E" w:rsidP="0014418E">
      <w:pPr>
        <w:rPr>
          <w:b/>
          <w:bCs/>
          <w:szCs w:val="22"/>
        </w:rPr>
      </w:pPr>
      <w:r w:rsidRPr="00C37EA8">
        <w:rPr>
          <w:b/>
          <w:bCs/>
          <w:szCs w:val="22"/>
        </w:rPr>
        <w:t>Principales Oficinas/Estados en los que se reivindica la prioridad en las solicitudes nacionales</w:t>
      </w:r>
    </w:p>
    <w:p w:rsidR="00D667FB" w:rsidRPr="00C37EA8" w:rsidRDefault="00D667FB" w:rsidP="00ED3019">
      <w:pPr>
        <w:keepNext/>
        <w:rPr>
          <w:szCs w:val="22"/>
        </w:rPr>
      </w:pPr>
    </w:p>
    <w:p w:rsidR="00D667FB" w:rsidRPr="00C37EA8" w:rsidRDefault="0014418E" w:rsidP="00ED3019">
      <w:pPr>
        <w:keepNext/>
        <w:rPr>
          <w:szCs w:val="22"/>
        </w:rPr>
      </w:pPr>
      <w:r w:rsidRPr="00C37EA8">
        <w:rPr>
          <w:szCs w:val="22"/>
        </w:rPr>
        <w:t>Dinamarca</w:t>
      </w:r>
      <w:r w:rsidR="00ED3019" w:rsidRPr="00C37EA8">
        <w:rPr>
          <w:szCs w:val="22"/>
        </w:rPr>
        <w:t xml:space="preserve"> </w:t>
      </w:r>
      <w:r w:rsidRPr="00C37EA8">
        <w:rPr>
          <w:szCs w:val="22"/>
        </w:rPr>
        <w:t>(datos correspondientes a</w:t>
      </w:r>
      <w:r w:rsidR="00ED3019" w:rsidRPr="00C37EA8">
        <w:rPr>
          <w:szCs w:val="22"/>
        </w:rPr>
        <w:t xml:space="preserve"> 2012</w:t>
      </w:r>
      <w:r w:rsidRPr="00C37EA8">
        <w:rPr>
          <w:szCs w:val="22"/>
        </w:rPr>
        <w:t>-</w:t>
      </w:r>
      <w:r w:rsidR="00ED3019" w:rsidRPr="00C37EA8">
        <w:rPr>
          <w:szCs w:val="22"/>
        </w:rPr>
        <w:t>2015</w:t>
      </w:r>
      <w:r w:rsidRPr="00C37EA8">
        <w:rPr>
          <w:szCs w:val="22"/>
        </w:rPr>
        <w:t>)</w:t>
      </w:r>
      <w:proofErr w:type="gramStart"/>
      <w:r w:rsidR="00602E1C" w:rsidRPr="00C37EA8">
        <w:rPr>
          <w:szCs w:val="22"/>
        </w:rPr>
        <w:t>:</w:t>
      </w:r>
      <w:r w:rsidR="00602E1C">
        <w:rPr>
          <w:szCs w:val="22"/>
        </w:rPr>
        <w:t xml:space="preserve">  </w:t>
      </w:r>
      <w:r w:rsidR="00602E1C" w:rsidRPr="00C37EA8">
        <w:rPr>
          <w:szCs w:val="22"/>
        </w:rPr>
        <w:t>D</w:t>
      </w:r>
      <w:r w:rsidR="00ED3019" w:rsidRPr="00C37EA8">
        <w:rPr>
          <w:szCs w:val="22"/>
        </w:rPr>
        <w:t>K</w:t>
      </w:r>
      <w:proofErr w:type="gramEnd"/>
      <w:r w:rsidR="00ED3019" w:rsidRPr="00C37EA8">
        <w:rPr>
          <w:szCs w:val="22"/>
        </w:rPr>
        <w:t xml:space="preserve"> </w:t>
      </w:r>
      <w:r w:rsidRPr="00C37EA8">
        <w:rPr>
          <w:szCs w:val="22"/>
        </w:rPr>
        <w:t>(</w:t>
      </w:r>
      <w:r w:rsidR="00ED3019" w:rsidRPr="00C37EA8">
        <w:rPr>
          <w:szCs w:val="22"/>
        </w:rPr>
        <w:t>71%</w:t>
      </w:r>
      <w:r w:rsidRPr="00C37EA8">
        <w:rPr>
          <w:szCs w:val="22"/>
        </w:rPr>
        <w:t>)</w:t>
      </w:r>
      <w:r w:rsidR="00ED3019" w:rsidRPr="00C37EA8">
        <w:rPr>
          <w:szCs w:val="22"/>
        </w:rPr>
        <w:t xml:space="preserve">, US </w:t>
      </w:r>
      <w:r w:rsidRPr="00C37EA8">
        <w:rPr>
          <w:szCs w:val="22"/>
        </w:rPr>
        <w:t>(</w:t>
      </w:r>
      <w:r w:rsidR="00ED3019" w:rsidRPr="00C37EA8">
        <w:rPr>
          <w:szCs w:val="22"/>
        </w:rPr>
        <w:t>17%</w:t>
      </w:r>
      <w:r w:rsidRPr="00C37EA8">
        <w:rPr>
          <w:szCs w:val="22"/>
        </w:rPr>
        <w:t>)</w:t>
      </w:r>
      <w:r w:rsidR="00ED3019" w:rsidRPr="00C37EA8">
        <w:rPr>
          <w:szCs w:val="22"/>
        </w:rPr>
        <w:t xml:space="preserve">, EP </w:t>
      </w:r>
      <w:r w:rsidRPr="00C37EA8">
        <w:rPr>
          <w:szCs w:val="22"/>
        </w:rPr>
        <w:t>(</w:t>
      </w:r>
      <w:r w:rsidR="00ED3019" w:rsidRPr="00C37EA8">
        <w:rPr>
          <w:szCs w:val="22"/>
        </w:rPr>
        <w:t>9%</w:t>
      </w:r>
      <w:r w:rsidRPr="00C37EA8">
        <w:rPr>
          <w:szCs w:val="22"/>
        </w:rPr>
        <w:t>) y</w:t>
      </w:r>
      <w:r w:rsidR="00ED3019" w:rsidRPr="00C37EA8">
        <w:rPr>
          <w:szCs w:val="22"/>
        </w:rPr>
        <w:t xml:space="preserve"> GB </w:t>
      </w:r>
      <w:r w:rsidRPr="00C37EA8">
        <w:rPr>
          <w:szCs w:val="22"/>
        </w:rPr>
        <w:t>(</w:t>
      </w:r>
      <w:r w:rsidR="00ED3019" w:rsidRPr="00C37EA8">
        <w:rPr>
          <w:szCs w:val="22"/>
        </w:rPr>
        <w:t>2%</w:t>
      </w:r>
      <w:r w:rsidRPr="00C37EA8">
        <w:rPr>
          <w:szCs w:val="22"/>
        </w:rPr>
        <w:t>)</w:t>
      </w:r>
      <w:r w:rsidR="00ED3019" w:rsidRPr="00C37EA8">
        <w:rPr>
          <w:szCs w:val="22"/>
        </w:rPr>
        <w:t>.</w:t>
      </w:r>
    </w:p>
    <w:p w:rsidR="00D667FB" w:rsidRPr="00C37EA8" w:rsidRDefault="00D667FB" w:rsidP="00ED3019">
      <w:pPr>
        <w:rPr>
          <w:szCs w:val="22"/>
        </w:rPr>
      </w:pPr>
    </w:p>
    <w:p w:rsidR="00D667FB" w:rsidRPr="00C37EA8" w:rsidRDefault="00ED3019" w:rsidP="00ED3019">
      <w:pPr>
        <w:rPr>
          <w:szCs w:val="22"/>
        </w:rPr>
      </w:pPr>
      <w:r w:rsidRPr="00C37EA8">
        <w:rPr>
          <w:szCs w:val="22"/>
        </w:rPr>
        <w:t>I</w:t>
      </w:r>
      <w:r w:rsidR="0014418E" w:rsidRPr="00C37EA8">
        <w:rPr>
          <w:szCs w:val="22"/>
        </w:rPr>
        <w:t>slandia</w:t>
      </w:r>
      <w:proofErr w:type="gramStart"/>
      <w:r w:rsidRPr="00C37EA8">
        <w:rPr>
          <w:szCs w:val="22"/>
        </w:rPr>
        <w:t>:</w:t>
      </w:r>
      <w:r w:rsidR="0014418E" w:rsidRPr="00C37EA8">
        <w:rPr>
          <w:szCs w:val="22"/>
        </w:rPr>
        <w:t xml:space="preserve"> </w:t>
      </w:r>
      <w:r w:rsidRPr="00C37EA8">
        <w:rPr>
          <w:szCs w:val="22"/>
        </w:rPr>
        <w:t xml:space="preserve"> </w:t>
      </w:r>
      <w:r w:rsidR="0014418E" w:rsidRPr="00C37EA8">
        <w:rPr>
          <w:szCs w:val="22"/>
        </w:rPr>
        <w:t>n.d</w:t>
      </w:r>
      <w:proofErr w:type="gramEnd"/>
      <w:r w:rsidR="0014418E" w:rsidRPr="00C37EA8">
        <w:rPr>
          <w:szCs w:val="22"/>
        </w:rPr>
        <w:t>.</w:t>
      </w:r>
    </w:p>
    <w:p w:rsidR="00D667FB" w:rsidRPr="00C37EA8" w:rsidRDefault="00D667FB" w:rsidP="00ED3019">
      <w:pPr>
        <w:rPr>
          <w:szCs w:val="22"/>
        </w:rPr>
      </w:pPr>
    </w:p>
    <w:p w:rsidR="00D667FB" w:rsidRPr="00C37EA8" w:rsidRDefault="00ED3019" w:rsidP="00ED3019">
      <w:pPr>
        <w:rPr>
          <w:szCs w:val="22"/>
        </w:rPr>
      </w:pPr>
      <w:r w:rsidRPr="00C37EA8">
        <w:rPr>
          <w:szCs w:val="22"/>
        </w:rPr>
        <w:t>Nor</w:t>
      </w:r>
      <w:r w:rsidR="0014418E" w:rsidRPr="00C37EA8">
        <w:rPr>
          <w:szCs w:val="22"/>
        </w:rPr>
        <w:t>uega</w:t>
      </w:r>
      <w:r w:rsidRPr="00C37EA8">
        <w:rPr>
          <w:szCs w:val="22"/>
        </w:rPr>
        <w:t xml:space="preserve"> </w:t>
      </w:r>
      <w:r w:rsidR="00BA5FC0" w:rsidRPr="00C37EA8">
        <w:rPr>
          <w:szCs w:val="22"/>
        </w:rPr>
        <w:t xml:space="preserve">(porcentaje de los países </w:t>
      </w:r>
      <w:r w:rsidR="00AE3018" w:rsidRPr="00C37EA8">
        <w:rPr>
          <w:szCs w:val="22"/>
        </w:rPr>
        <w:t xml:space="preserve">respecto de los que </w:t>
      </w:r>
      <w:r w:rsidR="00BA5FC0" w:rsidRPr="00C37EA8">
        <w:rPr>
          <w:szCs w:val="22"/>
        </w:rPr>
        <w:t xml:space="preserve">se ha reivindicado la prioridad </w:t>
      </w:r>
      <w:r w:rsidR="00AE3018" w:rsidRPr="00C37EA8">
        <w:rPr>
          <w:szCs w:val="22"/>
        </w:rPr>
        <w:t xml:space="preserve">en los cinco últimos años </w:t>
      </w:r>
      <w:r w:rsidR="00BA5FC0" w:rsidRPr="00C37EA8">
        <w:rPr>
          <w:szCs w:val="22"/>
        </w:rPr>
        <w:t xml:space="preserve">en las solicitudes </w:t>
      </w:r>
      <w:r w:rsidR="00AE3018" w:rsidRPr="00C37EA8">
        <w:rPr>
          <w:szCs w:val="22"/>
        </w:rPr>
        <w:t>PCT</w:t>
      </w:r>
      <w:r w:rsidR="00BA5FC0" w:rsidRPr="00C37EA8">
        <w:rPr>
          <w:szCs w:val="22"/>
        </w:rPr>
        <w:t>)</w:t>
      </w:r>
      <w:proofErr w:type="gramStart"/>
      <w:r w:rsidR="00602E1C" w:rsidRPr="00C37EA8">
        <w:rPr>
          <w:szCs w:val="22"/>
        </w:rPr>
        <w:t>:</w:t>
      </w:r>
      <w:r w:rsidR="00602E1C">
        <w:rPr>
          <w:szCs w:val="22"/>
        </w:rPr>
        <w:t xml:space="preserve">  </w:t>
      </w:r>
      <w:r w:rsidR="00602E1C" w:rsidRPr="00C37EA8">
        <w:rPr>
          <w:szCs w:val="22"/>
        </w:rPr>
        <w:t>U</w:t>
      </w:r>
      <w:r w:rsidRPr="00C37EA8">
        <w:rPr>
          <w:szCs w:val="22"/>
        </w:rPr>
        <w:t>S</w:t>
      </w:r>
      <w:proofErr w:type="gramEnd"/>
      <w:r w:rsidRPr="00C37EA8">
        <w:rPr>
          <w:szCs w:val="22"/>
        </w:rPr>
        <w:t xml:space="preserve"> </w:t>
      </w:r>
      <w:r w:rsidR="00BA5FC0" w:rsidRPr="00C37EA8">
        <w:rPr>
          <w:szCs w:val="22"/>
        </w:rPr>
        <w:t>(</w:t>
      </w:r>
      <w:r w:rsidRPr="00C37EA8">
        <w:rPr>
          <w:szCs w:val="22"/>
        </w:rPr>
        <w:t>56%</w:t>
      </w:r>
      <w:r w:rsidR="00BA5FC0" w:rsidRPr="00C37EA8">
        <w:rPr>
          <w:szCs w:val="22"/>
        </w:rPr>
        <w:t>)</w:t>
      </w:r>
      <w:r w:rsidRPr="00C37EA8">
        <w:rPr>
          <w:szCs w:val="22"/>
        </w:rPr>
        <w:t xml:space="preserve">, GB </w:t>
      </w:r>
      <w:r w:rsidR="00BA5FC0" w:rsidRPr="00C37EA8">
        <w:rPr>
          <w:szCs w:val="22"/>
        </w:rPr>
        <w:t>(</w:t>
      </w:r>
      <w:r w:rsidRPr="00C37EA8">
        <w:rPr>
          <w:szCs w:val="22"/>
        </w:rPr>
        <w:t>8%</w:t>
      </w:r>
      <w:r w:rsidR="00BA5FC0" w:rsidRPr="00C37EA8">
        <w:rPr>
          <w:szCs w:val="22"/>
        </w:rPr>
        <w:t>)</w:t>
      </w:r>
      <w:r w:rsidRPr="00C37EA8">
        <w:rPr>
          <w:szCs w:val="22"/>
        </w:rPr>
        <w:t xml:space="preserve">, EP </w:t>
      </w:r>
      <w:r w:rsidR="00BA5FC0" w:rsidRPr="00C37EA8">
        <w:rPr>
          <w:szCs w:val="22"/>
        </w:rPr>
        <w:t>(</w:t>
      </w:r>
      <w:r w:rsidRPr="00C37EA8">
        <w:rPr>
          <w:szCs w:val="22"/>
        </w:rPr>
        <w:t>7%</w:t>
      </w:r>
      <w:r w:rsidR="00BA5FC0" w:rsidRPr="00C37EA8">
        <w:rPr>
          <w:szCs w:val="22"/>
        </w:rPr>
        <w:t>)</w:t>
      </w:r>
      <w:r w:rsidRPr="00C37EA8">
        <w:rPr>
          <w:szCs w:val="22"/>
        </w:rPr>
        <w:t xml:space="preserve">, DE </w:t>
      </w:r>
      <w:r w:rsidR="00BA5FC0" w:rsidRPr="00C37EA8">
        <w:rPr>
          <w:szCs w:val="22"/>
        </w:rPr>
        <w:t>(</w:t>
      </w:r>
      <w:r w:rsidRPr="00C37EA8">
        <w:rPr>
          <w:szCs w:val="22"/>
        </w:rPr>
        <w:t>3%</w:t>
      </w:r>
      <w:r w:rsidR="00BA5FC0" w:rsidRPr="00C37EA8">
        <w:rPr>
          <w:szCs w:val="22"/>
        </w:rPr>
        <w:t>)</w:t>
      </w:r>
      <w:r w:rsidRPr="00C37EA8">
        <w:rPr>
          <w:szCs w:val="22"/>
        </w:rPr>
        <w:t xml:space="preserve">, FR </w:t>
      </w:r>
      <w:r w:rsidR="00BA5FC0" w:rsidRPr="00C37EA8">
        <w:rPr>
          <w:szCs w:val="22"/>
        </w:rPr>
        <w:t>(</w:t>
      </w:r>
      <w:r w:rsidRPr="00C37EA8">
        <w:rPr>
          <w:szCs w:val="22"/>
        </w:rPr>
        <w:t>3%</w:t>
      </w:r>
      <w:r w:rsidR="00BA5FC0" w:rsidRPr="00C37EA8">
        <w:rPr>
          <w:szCs w:val="22"/>
        </w:rPr>
        <w:t>) y</w:t>
      </w:r>
      <w:r w:rsidRPr="00C37EA8">
        <w:rPr>
          <w:szCs w:val="22"/>
        </w:rPr>
        <w:t xml:space="preserve"> JP </w:t>
      </w:r>
      <w:r w:rsidR="00BA5FC0" w:rsidRPr="00C37EA8">
        <w:rPr>
          <w:szCs w:val="22"/>
        </w:rPr>
        <w:t>(</w:t>
      </w:r>
      <w:r w:rsidRPr="00C37EA8">
        <w:rPr>
          <w:szCs w:val="22"/>
        </w:rPr>
        <w:t>3%</w:t>
      </w:r>
      <w:r w:rsidR="00BA5FC0" w:rsidRPr="00C37EA8">
        <w:rPr>
          <w:szCs w:val="22"/>
        </w:rPr>
        <w:t>).</w:t>
      </w:r>
    </w:p>
    <w:p w:rsidR="00D667FB" w:rsidRPr="00C37EA8" w:rsidRDefault="00D667FB" w:rsidP="00ED3019">
      <w:pPr>
        <w:rPr>
          <w:szCs w:val="22"/>
        </w:rPr>
      </w:pPr>
    </w:p>
    <w:p w:rsidR="00BA5FC0" w:rsidRPr="00C37EA8" w:rsidRDefault="00BA5FC0" w:rsidP="00BA5FC0">
      <w:pPr>
        <w:keepNext/>
        <w:rPr>
          <w:b/>
        </w:rPr>
      </w:pPr>
      <w:r w:rsidRPr="00C37EA8">
        <w:rPr>
          <w:b/>
        </w:rPr>
        <w:t>Tiempo medio de tramitación de las patentes nacionales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60"/>
        <w:gridCol w:w="3118"/>
      </w:tblGrid>
      <w:tr w:rsidR="00ED3019" w:rsidRPr="00C37EA8" w:rsidTr="009B7E08">
        <w:trPr>
          <w:cantSplit/>
        </w:trPr>
        <w:tc>
          <w:tcPr>
            <w:tcW w:w="90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3019" w:rsidRPr="00C37EA8" w:rsidRDefault="00ED3019" w:rsidP="00BA5FC0">
            <w:pPr>
              <w:suppressAutoHyphens/>
              <w:jc w:val="center"/>
              <w:rPr>
                <w:b/>
                <w:bCs/>
                <w:szCs w:val="22"/>
                <w:lang w:bidi="he-IL"/>
              </w:rPr>
            </w:pPr>
            <w:r w:rsidRPr="00C37EA8">
              <w:rPr>
                <w:b/>
                <w:bCs/>
                <w:szCs w:val="22"/>
                <w:lang w:bidi="he-IL"/>
              </w:rPr>
              <w:t>D</w:t>
            </w:r>
            <w:r w:rsidR="00BA5FC0" w:rsidRPr="00C37EA8">
              <w:rPr>
                <w:b/>
                <w:bCs/>
                <w:szCs w:val="22"/>
                <w:lang w:bidi="he-IL"/>
              </w:rPr>
              <w:t>inamarca</w:t>
            </w:r>
          </w:p>
        </w:tc>
      </w:tr>
      <w:tr w:rsidR="00ED3019" w:rsidRPr="00C37EA8" w:rsidTr="00BA5FC0">
        <w:trPr>
          <w:cantSplit/>
        </w:trPr>
        <w:tc>
          <w:tcPr>
            <w:tcW w:w="2660" w:type="dxa"/>
            <w:tcBorders>
              <w:top w:val="single" w:sz="4" w:space="0" w:color="auto"/>
              <w:left w:val="single" w:sz="4" w:space="0" w:color="auto"/>
              <w:bottom w:val="single" w:sz="4" w:space="0" w:color="auto"/>
              <w:right w:val="single" w:sz="4" w:space="0" w:color="auto"/>
            </w:tcBorders>
            <w:hideMark/>
          </w:tcPr>
          <w:p w:rsidR="00ED3019" w:rsidRPr="00C37EA8" w:rsidRDefault="00ED3019" w:rsidP="00BA5FC0">
            <w:pPr>
              <w:suppressAutoHyphens/>
              <w:rPr>
                <w:b/>
                <w:bCs/>
                <w:szCs w:val="22"/>
                <w:lang w:bidi="he-IL"/>
              </w:rPr>
            </w:pPr>
            <w:r w:rsidRPr="00C37EA8">
              <w:rPr>
                <w:b/>
                <w:bCs/>
                <w:szCs w:val="22"/>
                <w:lang w:bidi="he-IL"/>
              </w:rPr>
              <w:t>Indica</w:t>
            </w:r>
            <w:r w:rsidR="00BA5FC0" w:rsidRPr="00C37EA8">
              <w:rPr>
                <w:b/>
                <w:bCs/>
                <w:szCs w:val="22"/>
                <w:lang w:bidi="he-IL"/>
              </w:rPr>
              <w:t>d</w:t>
            </w:r>
            <w:r w:rsidRPr="00C37EA8">
              <w:rPr>
                <w:b/>
                <w:bCs/>
                <w:szCs w:val="22"/>
                <w:lang w:bidi="he-IL"/>
              </w:rPr>
              <w:t>or</w:t>
            </w:r>
          </w:p>
        </w:tc>
        <w:tc>
          <w:tcPr>
            <w:tcW w:w="3260" w:type="dxa"/>
            <w:tcBorders>
              <w:top w:val="single" w:sz="4" w:space="0" w:color="auto"/>
              <w:left w:val="single" w:sz="4" w:space="0" w:color="auto"/>
              <w:bottom w:val="single" w:sz="4" w:space="0" w:color="auto"/>
              <w:right w:val="single" w:sz="4" w:space="0" w:color="auto"/>
            </w:tcBorders>
            <w:hideMark/>
          </w:tcPr>
          <w:p w:rsidR="00ED3019" w:rsidRPr="00C37EA8" w:rsidRDefault="00BA5FC0" w:rsidP="00ED3019">
            <w:pPr>
              <w:suppressAutoHyphens/>
              <w:rPr>
                <w:b/>
                <w:bCs/>
                <w:szCs w:val="22"/>
                <w:lang w:bidi="he-IL"/>
              </w:rPr>
            </w:pPr>
            <w:r w:rsidRPr="00C37EA8">
              <w:rPr>
                <w:b/>
                <w:bCs/>
                <w:szCs w:val="22"/>
                <w:lang w:bidi="he-IL"/>
              </w:rPr>
              <w:t>Calculado a partir de</w:t>
            </w:r>
          </w:p>
        </w:tc>
        <w:tc>
          <w:tcPr>
            <w:tcW w:w="3118" w:type="dxa"/>
            <w:tcBorders>
              <w:top w:val="single" w:sz="4" w:space="0" w:color="auto"/>
              <w:left w:val="single" w:sz="4" w:space="0" w:color="auto"/>
              <w:bottom w:val="single" w:sz="4" w:space="0" w:color="auto"/>
              <w:right w:val="single" w:sz="4" w:space="0" w:color="auto"/>
            </w:tcBorders>
            <w:hideMark/>
          </w:tcPr>
          <w:p w:rsidR="00ED3019" w:rsidRPr="00C37EA8" w:rsidRDefault="00BA5FC0" w:rsidP="00ED3019">
            <w:pPr>
              <w:suppressAutoHyphens/>
              <w:rPr>
                <w:b/>
                <w:bCs/>
                <w:szCs w:val="22"/>
                <w:lang w:bidi="he-IL"/>
              </w:rPr>
            </w:pPr>
            <w:r w:rsidRPr="00C37EA8">
              <w:rPr>
                <w:b/>
                <w:bCs/>
                <w:szCs w:val="22"/>
                <w:lang w:bidi="he-IL"/>
              </w:rPr>
              <w:t>Plazo (en meses)</w:t>
            </w:r>
          </w:p>
        </w:tc>
      </w:tr>
      <w:tr w:rsidR="00ED3019" w:rsidRPr="00C37EA8" w:rsidTr="00BA5FC0">
        <w:trPr>
          <w:cantSplit/>
        </w:trPr>
        <w:tc>
          <w:tcPr>
            <w:tcW w:w="2660" w:type="dxa"/>
            <w:tcBorders>
              <w:top w:val="single" w:sz="4" w:space="0" w:color="auto"/>
              <w:left w:val="single" w:sz="4" w:space="0" w:color="auto"/>
              <w:bottom w:val="single" w:sz="4" w:space="0" w:color="auto"/>
              <w:right w:val="single" w:sz="4" w:space="0" w:color="auto"/>
            </w:tcBorders>
            <w:hideMark/>
          </w:tcPr>
          <w:p w:rsidR="00ED3019" w:rsidRPr="00C37EA8" w:rsidRDefault="00BA5FC0" w:rsidP="00ED3019">
            <w:pPr>
              <w:suppressAutoHyphens/>
              <w:rPr>
                <w:szCs w:val="22"/>
                <w:lang w:bidi="he-IL"/>
              </w:rPr>
            </w:pPr>
            <w:r w:rsidRPr="00C37EA8">
              <w:rPr>
                <w:szCs w:val="22"/>
                <w:lang w:bidi="he-IL"/>
              </w:rPr>
              <w:t>Hasta la búsqueda</w:t>
            </w:r>
          </w:p>
        </w:tc>
        <w:tc>
          <w:tcPr>
            <w:tcW w:w="3260" w:type="dxa"/>
            <w:tcBorders>
              <w:top w:val="single" w:sz="4" w:space="0" w:color="auto"/>
              <w:left w:val="single" w:sz="4" w:space="0" w:color="auto"/>
              <w:bottom w:val="single" w:sz="4" w:space="0" w:color="auto"/>
              <w:right w:val="single" w:sz="4" w:space="0" w:color="auto"/>
            </w:tcBorders>
            <w:hideMark/>
          </w:tcPr>
          <w:p w:rsidR="00ED3019" w:rsidRPr="00C37EA8" w:rsidRDefault="00BA5FC0" w:rsidP="00ED3019">
            <w:r w:rsidRPr="00C37EA8">
              <w:t>Fecha de presentación</w:t>
            </w:r>
          </w:p>
        </w:tc>
        <w:tc>
          <w:tcPr>
            <w:tcW w:w="3118" w:type="dxa"/>
            <w:tcBorders>
              <w:top w:val="single" w:sz="4" w:space="0" w:color="auto"/>
              <w:left w:val="single" w:sz="4" w:space="0" w:color="auto"/>
              <w:bottom w:val="single" w:sz="4" w:space="0" w:color="auto"/>
              <w:right w:val="single" w:sz="4" w:space="0" w:color="auto"/>
            </w:tcBorders>
          </w:tcPr>
          <w:p w:rsidR="00ED3019" w:rsidRPr="00C37EA8" w:rsidRDefault="00ED3019" w:rsidP="00ED3019">
            <w:r w:rsidRPr="00C37EA8">
              <w:t>7</w:t>
            </w:r>
          </w:p>
        </w:tc>
      </w:tr>
      <w:tr w:rsidR="00ED3019" w:rsidRPr="00C37EA8" w:rsidTr="00BA5FC0">
        <w:trPr>
          <w:cantSplit/>
        </w:trPr>
        <w:tc>
          <w:tcPr>
            <w:tcW w:w="2660" w:type="dxa"/>
            <w:tcBorders>
              <w:top w:val="single" w:sz="4" w:space="0" w:color="auto"/>
              <w:left w:val="single" w:sz="4" w:space="0" w:color="auto"/>
              <w:bottom w:val="single" w:sz="4" w:space="0" w:color="auto"/>
              <w:right w:val="single" w:sz="4" w:space="0" w:color="auto"/>
            </w:tcBorders>
            <w:hideMark/>
          </w:tcPr>
          <w:p w:rsidR="00ED3019" w:rsidRPr="00C37EA8" w:rsidRDefault="00BA5FC0" w:rsidP="00ED3019">
            <w:pPr>
              <w:suppressAutoHyphens/>
              <w:rPr>
                <w:szCs w:val="22"/>
                <w:lang w:bidi="he-IL"/>
              </w:rPr>
            </w:pPr>
            <w:r w:rsidRPr="00C37EA8">
              <w:rPr>
                <w:szCs w:val="22"/>
                <w:lang w:bidi="he-IL"/>
              </w:rPr>
              <w:t>Hasta el primer examen</w:t>
            </w:r>
          </w:p>
        </w:tc>
        <w:tc>
          <w:tcPr>
            <w:tcW w:w="3260" w:type="dxa"/>
            <w:tcBorders>
              <w:top w:val="single" w:sz="4" w:space="0" w:color="auto"/>
              <w:left w:val="single" w:sz="4" w:space="0" w:color="auto"/>
              <w:bottom w:val="single" w:sz="4" w:space="0" w:color="auto"/>
              <w:right w:val="single" w:sz="4" w:space="0" w:color="auto"/>
            </w:tcBorders>
          </w:tcPr>
          <w:p w:rsidR="00ED3019" w:rsidRPr="00C37EA8" w:rsidRDefault="00BA5FC0" w:rsidP="00ED3019">
            <w:r w:rsidRPr="00C37EA8">
              <w:t>Fecha de presentación</w:t>
            </w:r>
          </w:p>
        </w:tc>
        <w:tc>
          <w:tcPr>
            <w:tcW w:w="3118" w:type="dxa"/>
            <w:tcBorders>
              <w:top w:val="single" w:sz="4" w:space="0" w:color="auto"/>
              <w:left w:val="single" w:sz="4" w:space="0" w:color="auto"/>
              <w:bottom w:val="single" w:sz="4" w:space="0" w:color="auto"/>
              <w:right w:val="single" w:sz="4" w:space="0" w:color="auto"/>
            </w:tcBorders>
          </w:tcPr>
          <w:p w:rsidR="00ED3019" w:rsidRPr="00C37EA8" w:rsidRDefault="00ED3019" w:rsidP="00ED3019">
            <w:r w:rsidRPr="00C37EA8">
              <w:t>7</w:t>
            </w:r>
          </w:p>
        </w:tc>
      </w:tr>
      <w:tr w:rsidR="00ED3019" w:rsidRPr="00C37EA8" w:rsidTr="00BA5FC0">
        <w:trPr>
          <w:cantSplit/>
        </w:trPr>
        <w:tc>
          <w:tcPr>
            <w:tcW w:w="2660" w:type="dxa"/>
            <w:tcBorders>
              <w:top w:val="single" w:sz="4" w:space="0" w:color="auto"/>
              <w:left w:val="single" w:sz="4" w:space="0" w:color="auto"/>
              <w:bottom w:val="single" w:sz="4" w:space="0" w:color="auto"/>
              <w:right w:val="single" w:sz="4" w:space="0" w:color="auto"/>
            </w:tcBorders>
            <w:hideMark/>
          </w:tcPr>
          <w:p w:rsidR="00ED3019" w:rsidRPr="00C37EA8" w:rsidRDefault="00BA5FC0" w:rsidP="00ED3019">
            <w:pPr>
              <w:suppressAutoHyphens/>
              <w:rPr>
                <w:szCs w:val="22"/>
                <w:lang w:bidi="he-IL"/>
              </w:rPr>
            </w:pPr>
            <w:r w:rsidRPr="00C37EA8">
              <w:rPr>
                <w:szCs w:val="22"/>
                <w:lang w:bidi="he-IL"/>
              </w:rPr>
              <w:t>Hasta la concesión</w:t>
            </w:r>
          </w:p>
        </w:tc>
        <w:tc>
          <w:tcPr>
            <w:tcW w:w="3260" w:type="dxa"/>
            <w:tcBorders>
              <w:top w:val="single" w:sz="4" w:space="0" w:color="auto"/>
              <w:left w:val="single" w:sz="4" w:space="0" w:color="auto"/>
              <w:bottom w:val="single" w:sz="4" w:space="0" w:color="auto"/>
              <w:right w:val="single" w:sz="4" w:space="0" w:color="auto"/>
            </w:tcBorders>
          </w:tcPr>
          <w:p w:rsidR="00ED3019" w:rsidRPr="00C37EA8" w:rsidRDefault="00BA5FC0" w:rsidP="00ED3019">
            <w:r w:rsidRPr="00C37EA8">
              <w:t>Fecha de presentación</w:t>
            </w:r>
          </w:p>
        </w:tc>
        <w:tc>
          <w:tcPr>
            <w:tcW w:w="3118" w:type="dxa"/>
            <w:tcBorders>
              <w:top w:val="single" w:sz="4" w:space="0" w:color="auto"/>
              <w:left w:val="single" w:sz="4" w:space="0" w:color="auto"/>
              <w:bottom w:val="single" w:sz="4" w:space="0" w:color="auto"/>
              <w:right w:val="single" w:sz="4" w:space="0" w:color="auto"/>
            </w:tcBorders>
          </w:tcPr>
          <w:p w:rsidR="00ED3019" w:rsidRPr="00C37EA8" w:rsidRDefault="00ED3019" w:rsidP="00BA5FC0">
            <w:r w:rsidRPr="00C37EA8">
              <w:t xml:space="preserve">23 (90% </w:t>
            </w:r>
            <w:r w:rsidR="00BA5FC0" w:rsidRPr="00C37EA8">
              <w:t>en</w:t>
            </w:r>
            <w:r w:rsidRPr="00C37EA8">
              <w:t xml:space="preserve"> 18 m</w:t>
            </w:r>
            <w:r w:rsidR="00BA5FC0" w:rsidRPr="00C37EA8">
              <w:t>eses</w:t>
            </w:r>
            <w:r w:rsidRPr="00C37EA8">
              <w:t>)</w:t>
            </w:r>
          </w:p>
        </w:tc>
      </w:tr>
    </w:tbl>
    <w:p w:rsidR="00D667FB" w:rsidRPr="00C37EA8" w:rsidRDefault="00D667FB" w:rsidP="00ED3019">
      <w:pPr>
        <w:rPr>
          <w:szCs w:val="22"/>
        </w:rPr>
      </w:pPr>
    </w:p>
    <w:p w:rsidR="00ED3019" w:rsidRPr="00C37EA8" w:rsidRDefault="00ED3019" w:rsidP="00ED301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60"/>
        <w:gridCol w:w="3118"/>
      </w:tblGrid>
      <w:tr w:rsidR="00ED3019" w:rsidRPr="00C37EA8" w:rsidTr="009B7E08">
        <w:trPr>
          <w:cantSplit/>
        </w:trPr>
        <w:tc>
          <w:tcPr>
            <w:tcW w:w="90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3019" w:rsidRPr="00C37EA8" w:rsidRDefault="00F54ED1" w:rsidP="00ED3019">
            <w:pPr>
              <w:suppressAutoHyphens/>
              <w:jc w:val="center"/>
              <w:rPr>
                <w:b/>
                <w:bCs/>
                <w:szCs w:val="22"/>
                <w:lang w:bidi="he-IL"/>
              </w:rPr>
            </w:pPr>
            <w:r w:rsidRPr="00C37EA8">
              <w:rPr>
                <w:b/>
                <w:bCs/>
                <w:szCs w:val="22"/>
                <w:lang w:bidi="he-IL"/>
              </w:rPr>
              <w:t>Islandia</w:t>
            </w:r>
          </w:p>
        </w:tc>
      </w:tr>
      <w:tr w:rsidR="00BA5FC0" w:rsidRPr="00C37EA8" w:rsidTr="00BA5FC0">
        <w:trPr>
          <w:cantSplit/>
        </w:trPr>
        <w:tc>
          <w:tcPr>
            <w:tcW w:w="2660" w:type="dxa"/>
            <w:tcBorders>
              <w:top w:val="single" w:sz="4" w:space="0" w:color="auto"/>
              <w:left w:val="single" w:sz="4" w:space="0" w:color="auto"/>
              <w:bottom w:val="single" w:sz="4" w:space="0" w:color="auto"/>
              <w:right w:val="single" w:sz="4" w:space="0" w:color="auto"/>
            </w:tcBorders>
            <w:hideMark/>
          </w:tcPr>
          <w:p w:rsidR="00BA5FC0" w:rsidRPr="00C37EA8" w:rsidRDefault="00BA5FC0" w:rsidP="00BA5FC0">
            <w:pPr>
              <w:suppressAutoHyphens/>
              <w:rPr>
                <w:b/>
                <w:bCs/>
                <w:szCs w:val="22"/>
                <w:lang w:bidi="he-IL"/>
              </w:rPr>
            </w:pPr>
            <w:r w:rsidRPr="00C37EA8">
              <w:rPr>
                <w:b/>
                <w:bCs/>
                <w:szCs w:val="22"/>
                <w:lang w:bidi="he-IL"/>
              </w:rPr>
              <w:t>Indicador</w:t>
            </w:r>
          </w:p>
        </w:tc>
        <w:tc>
          <w:tcPr>
            <w:tcW w:w="3260" w:type="dxa"/>
            <w:tcBorders>
              <w:top w:val="single" w:sz="4" w:space="0" w:color="auto"/>
              <w:left w:val="single" w:sz="4" w:space="0" w:color="auto"/>
              <w:bottom w:val="single" w:sz="4" w:space="0" w:color="auto"/>
              <w:right w:val="single" w:sz="4" w:space="0" w:color="auto"/>
            </w:tcBorders>
            <w:hideMark/>
          </w:tcPr>
          <w:p w:rsidR="00BA5FC0" w:rsidRPr="00C37EA8" w:rsidRDefault="00BA5FC0" w:rsidP="007F1BCC">
            <w:pPr>
              <w:suppressAutoHyphens/>
              <w:rPr>
                <w:b/>
                <w:bCs/>
                <w:szCs w:val="22"/>
                <w:lang w:bidi="he-IL"/>
              </w:rPr>
            </w:pPr>
            <w:r w:rsidRPr="00C37EA8">
              <w:rPr>
                <w:b/>
                <w:bCs/>
                <w:szCs w:val="22"/>
                <w:lang w:bidi="he-IL"/>
              </w:rPr>
              <w:t>Calculado a partir de</w:t>
            </w:r>
          </w:p>
        </w:tc>
        <w:tc>
          <w:tcPr>
            <w:tcW w:w="3118" w:type="dxa"/>
            <w:tcBorders>
              <w:top w:val="single" w:sz="4" w:space="0" w:color="auto"/>
              <w:left w:val="single" w:sz="4" w:space="0" w:color="auto"/>
              <w:bottom w:val="single" w:sz="4" w:space="0" w:color="auto"/>
              <w:right w:val="single" w:sz="4" w:space="0" w:color="auto"/>
            </w:tcBorders>
            <w:hideMark/>
          </w:tcPr>
          <w:p w:rsidR="00BA5FC0" w:rsidRPr="00C37EA8" w:rsidRDefault="00BA5FC0" w:rsidP="007F1BCC">
            <w:pPr>
              <w:suppressAutoHyphens/>
              <w:rPr>
                <w:b/>
                <w:bCs/>
                <w:szCs w:val="22"/>
                <w:lang w:bidi="he-IL"/>
              </w:rPr>
            </w:pPr>
            <w:r w:rsidRPr="00C37EA8">
              <w:rPr>
                <w:b/>
                <w:bCs/>
                <w:szCs w:val="22"/>
                <w:lang w:bidi="he-IL"/>
              </w:rPr>
              <w:t>Plazo (en meses)</w:t>
            </w:r>
          </w:p>
        </w:tc>
      </w:tr>
      <w:tr w:rsidR="00BA5FC0" w:rsidRPr="00C37EA8" w:rsidTr="00BA5FC0">
        <w:trPr>
          <w:cantSplit/>
        </w:trPr>
        <w:tc>
          <w:tcPr>
            <w:tcW w:w="2660" w:type="dxa"/>
            <w:tcBorders>
              <w:top w:val="single" w:sz="4" w:space="0" w:color="auto"/>
              <w:left w:val="single" w:sz="4" w:space="0" w:color="auto"/>
              <w:bottom w:val="single" w:sz="4" w:space="0" w:color="auto"/>
              <w:right w:val="single" w:sz="4" w:space="0" w:color="auto"/>
            </w:tcBorders>
            <w:hideMark/>
          </w:tcPr>
          <w:p w:rsidR="00BA5FC0" w:rsidRPr="00C37EA8" w:rsidRDefault="00BA5FC0" w:rsidP="007F1BCC">
            <w:pPr>
              <w:suppressAutoHyphens/>
              <w:rPr>
                <w:szCs w:val="22"/>
                <w:lang w:bidi="he-IL"/>
              </w:rPr>
            </w:pPr>
            <w:r w:rsidRPr="00C37EA8">
              <w:rPr>
                <w:szCs w:val="22"/>
                <w:lang w:bidi="he-IL"/>
              </w:rPr>
              <w:t>Hasta la búsqueda</w:t>
            </w:r>
          </w:p>
        </w:tc>
        <w:tc>
          <w:tcPr>
            <w:tcW w:w="3260" w:type="dxa"/>
            <w:tcBorders>
              <w:top w:val="single" w:sz="4" w:space="0" w:color="auto"/>
              <w:left w:val="single" w:sz="4" w:space="0" w:color="auto"/>
              <w:bottom w:val="single" w:sz="4" w:space="0" w:color="auto"/>
              <w:right w:val="single" w:sz="4" w:space="0" w:color="auto"/>
            </w:tcBorders>
            <w:hideMark/>
          </w:tcPr>
          <w:p w:rsidR="00BA5FC0" w:rsidRPr="00C37EA8" w:rsidRDefault="00BA5FC0" w:rsidP="00BA5FC0">
            <w:r w:rsidRPr="00C37EA8">
              <w:t>Envío a la DKPTO</w:t>
            </w:r>
            <w:r w:rsidRPr="00C37EA8">
              <w:rPr>
                <w:vertAlign w:val="superscript"/>
              </w:rPr>
              <w:footnoteReference w:id="3"/>
            </w:r>
          </w:p>
        </w:tc>
        <w:tc>
          <w:tcPr>
            <w:tcW w:w="3118" w:type="dxa"/>
            <w:tcBorders>
              <w:top w:val="single" w:sz="4" w:space="0" w:color="auto"/>
              <w:left w:val="single" w:sz="4" w:space="0" w:color="auto"/>
              <w:bottom w:val="single" w:sz="4" w:space="0" w:color="auto"/>
              <w:right w:val="single" w:sz="4" w:space="0" w:color="auto"/>
            </w:tcBorders>
          </w:tcPr>
          <w:p w:rsidR="00BA5FC0" w:rsidRPr="00C37EA8" w:rsidRDefault="00BA5FC0" w:rsidP="00ED3019">
            <w:r w:rsidRPr="00C37EA8">
              <w:t>4</w:t>
            </w:r>
          </w:p>
        </w:tc>
      </w:tr>
      <w:tr w:rsidR="00BA5FC0" w:rsidRPr="00C37EA8" w:rsidTr="00BA5FC0">
        <w:trPr>
          <w:cantSplit/>
        </w:trPr>
        <w:tc>
          <w:tcPr>
            <w:tcW w:w="2660" w:type="dxa"/>
            <w:tcBorders>
              <w:top w:val="single" w:sz="4" w:space="0" w:color="auto"/>
              <w:left w:val="single" w:sz="4" w:space="0" w:color="auto"/>
              <w:bottom w:val="single" w:sz="4" w:space="0" w:color="auto"/>
              <w:right w:val="single" w:sz="4" w:space="0" w:color="auto"/>
            </w:tcBorders>
            <w:hideMark/>
          </w:tcPr>
          <w:p w:rsidR="00BA5FC0" w:rsidRPr="00C37EA8" w:rsidRDefault="00BA5FC0" w:rsidP="007F1BCC">
            <w:pPr>
              <w:suppressAutoHyphens/>
              <w:rPr>
                <w:szCs w:val="22"/>
                <w:lang w:bidi="he-IL"/>
              </w:rPr>
            </w:pPr>
            <w:r w:rsidRPr="00C37EA8">
              <w:rPr>
                <w:szCs w:val="22"/>
                <w:lang w:bidi="he-IL"/>
              </w:rPr>
              <w:t>Hasta el primer examen</w:t>
            </w:r>
          </w:p>
        </w:tc>
        <w:tc>
          <w:tcPr>
            <w:tcW w:w="3260" w:type="dxa"/>
            <w:tcBorders>
              <w:top w:val="single" w:sz="4" w:space="0" w:color="auto"/>
              <w:left w:val="single" w:sz="4" w:space="0" w:color="auto"/>
              <w:bottom w:val="single" w:sz="4" w:space="0" w:color="auto"/>
              <w:right w:val="single" w:sz="4" w:space="0" w:color="auto"/>
            </w:tcBorders>
          </w:tcPr>
          <w:p w:rsidR="00BA5FC0" w:rsidRPr="00C37EA8" w:rsidRDefault="00BA5FC0" w:rsidP="00BA5FC0">
            <w:r w:rsidRPr="00C37EA8">
              <w:t>Envío a la DKPTO</w:t>
            </w:r>
          </w:p>
        </w:tc>
        <w:tc>
          <w:tcPr>
            <w:tcW w:w="3118" w:type="dxa"/>
            <w:tcBorders>
              <w:top w:val="single" w:sz="4" w:space="0" w:color="auto"/>
              <w:left w:val="single" w:sz="4" w:space="0" w:color="auto"/>
              <w:bottom w:val="single" w:sz="4" w:space="0" w:color="auto"/>
              <w:right w:val="single" w:sz="4" w:space="0" w:color="auto"/>
            </w:tcBorders>
          </w:tcPr>
          <w:p w:rsidR="00BA5FC0" w:rsidRPr="00C37EA8" w:rsidRDefault="00BA5FC0" w:rsidP="00ED3019">
            <w:r w:rsidRPr="00C37EA8">
              <w:t>4</w:t>
            </w:r>
          </w:p>
        </w:tc>
      </w:tr>
      <w:tr w:rsidR="00BA5FC0" w:rsidRPr="00C37EA8" w:rsidTr="00BA5FC0">
        <w:trPr>
          <w:cantSplit/>
        </w:trPr>
        <w:tc>
          <w:tcPr>
            <w:tcW w:w="2660" w:type="dxa"/>
            <w:tcBorders>
              <w:top w:val="single" w:sz="4" w:space="0" w:color="auto"/>
              <w:left w:val="single" w:sz="4" w:space="0" w:color="auto"/>
              <w:bottom w:val="single" w:sz="4" w:space="0" w:color="auto"/>
              <w:right w:val="single" w:sz="4" w:space="0" w:color="auto"/>
            </w:tcBorders>
            <w:hideMark/>
          </w:tcPr>
          <w:p w:rsidR="00BA5FC0" w:rsidRPr="00C37EA8" w:rsidRDefault="00BA5FC0" w:rsidP="007F1BCC">
            <w:pPr>
              <w:suppressAutoHyphens/>
              <w:rPr>
                <w:szCs w:val="22"/>
                <w:lang w:bidi="he-IL"/>
              </w:rPr>
            </w:pPr>
            <w:r w:rsidRPr="00C37EA8">
              <w:rPr>
                <w:szCs w:val="22"/>
                <w:lang w:bidi="he-IL"/>
              </w:rPr>
              <w:t>Hasta la concesión</w:t>
            </w:r>
          </w:p>
        </w:tc>
        <w:tc>
          <w:tcPr>
            <w:tcW w:w="3260" w:type="dxa"/>
            <w:tcBorders>
              <w:top w:val="single" w:sz="4" w:space="0" w:color="auto"/>
              <w:left w:val="single" w:sz="4" w:space="0" w:color="auto"/>
              <w:bottom w:val="single" w:sz="4" w:space="0" w:color="auto"/>
              <w:right w:val="single" w:sz="4" w:space="0" w:color="auto"/>
            </w:tcBorders>
          </w:tcPr>
          <w:p w:rsidR="00BA5FC0" w:rsidRPr="00C37EA8" w:rsidRDefault="00BA5FC0" w:rsidP="00ED3019">
            <w:r w:rsidRPr="00C37EA8">
              <w:t>Fecha de presentación</w:t>
            </w:r>
          </w:p>
        </w:tc>
        <w:tc>
          <w:tcPr>
            <w:tcW w:w="3118" w:type="dxa"/>
            <w:tcBorders>
              <w:top w:val="single" w:sz="4" w:space="0" w:color="auto"/>
              <w:left w:val="single" w:sz="4" w:space="0" w:color="auto"/>
              <w:bottom w:val="single" w:sz="4" w:space="0" w:color="auto"/>
              <w:right w:val="single" w:sz="4" w:space="0" w:color="auto"/>
            </w:tcBorders>
          </w:tcPr>
          <w:p w:rsidR="00BA5FC0" w:rsidRPr="00C37EA8" w:rsidRDefault="00BA5FC0" w:rsidP="00ED3019">
            <w:r w:rsidRPr="00C37EA8">
              <w:t>81</w:t>
            </w:r>
          </w:p>
        </w:tc>
      </w:tr>
    </w:tbl>
    <w:p w:rsidR="002541B8" w:rsidRPr="00C37EA8" w:rsidRDefault="002541B8" w:rsidP="00ED3019">
      <w:pPr>
        <w:rPr>
          <w:szCs w:val="22"/>
        </w:rPr>
      </w:pPr>
    </w:p>
    <w:p w:rsidR="00ED3019" w:rsidRPr="00C37EA8" w:rsidRDefault="00ED3019" w:rsidP="00ED301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60"/>
        <w:gridCol w:w="3118"/>
      </w:tblGrid>
      <w:tr w:rsidR="00ED3019" w:rsidRPr="00C37EA8" w:rsidTr="009B7E08">
        <w:trPr>
          <w:cantSplit/>
        </w:trPr>
        <w:tc>
          <w:tcPr>
            <w:tcW w:w="90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3019" w:rsidRPr="00C37EA8" w:rsidRDefault="00F54ED1" w:rsidP="00ED3019">
            <w:pPr>
              <w:suppressAutoHyphens/>
              <w:jc w:val="center"/>
              <w:rPr>
                <w:b/>
                <w:bCs/>
                <w:szCs w:val="22"/>
                <w:lang w:bidi="he-IL"/>
              </w:rPr>
            </w:pPr>
            <w:r w:rsidRPr="00C37EA8">
              <w:rPr>
                <w:b/>
                <w:bCs/>
                <w:szCs w:val="22"/>
                <w:lang w:bidi="he-IL"/>
              </w:rPr>
              <w:t>Noruega</w:t>
            </w:r>
          </w:p>
        </w:tc>
      </w:tr>
      <w:tr w:rsidR="00BA5FC0" w:rsidRPr="00C37EA8" w:rsidTr="00BA5FC0">
        <w:trPr>
          <w:cantSplit/>
        </w:trPr>
        <w:tc>
          <w:tcPr>
            <w:tcW w:w="2660" w:type="dxa"/>
            <w:tcBorders>
              <w:top w:val="single" w:sz="4" w:space="0" w:color="auto"/>
              <w:left w:val="single" w:sz="4" w:space="0" w:color="auto"/>
              <w:bottom w:val="single" w:sz="4" w:space="0" w:color="auto"/>
              <w:right w:val="single" w:sz="4" w:space="0" w:color="auto"/>
            </w:tcBorders>
            <w:hideMark/>
          </w:tcPr>
          <w:p w:rsidR="00BA5FC0" w:rsidRPr="00C37EA8" w:rsidRDefault="00BA5FC0" w:rsidP="00BA5FC0">
            <w:pPr>
              <w:suppressAutoHyphens/>
              <w:rPr>
                <w:b/>
                <w:bCs/>
                <w:szCs w:val="22"/>
                <w:lang w:bidi="he-IL"/>
              </w:rPr>
            </w:pPr>
            <w:r w:rsidRPr="00C37EA8">
              <w:rPr>
                <w:b/>
                <w:bCs/>
                <w:szCs w:val="22"/>
                <w:lang w:bidi="he-IL"/>
              </w:rPr>
              <w:t>Indicador</w:t>
            </w:r>
          </w:p>
        </w:tc>
        <w:tc>
          <w:tcPr>
            <w:tcW w:w="3260" w:type="dxa"/>
            <w:tcBorders>
              <w:top w:val="single" w:sz="4" w:space="0" w:color="auto"/>
              <w:left w:val="single" w:sz="4" w:space="0" w:color="auto"/>
              <w:bottom w:val="single" w:sz="4" w:space="0" w:color="auto"/>
              <w:right w:val="single" w:sz="4" w:space="0" w:color="auto"/>
            </w:tcBorders>
            <w:hideMark/>
          </w:tcPr>
          <w:p w:rsidR="00BA5FC0" w:rsidRPr="00C37EA8" w:rsidRDefault="00BA5FC0" w:rsidP="007F1BCC">
            <w:pPr>
              <w:suppressAutoHyphens/>
              <w:rPr>
                <w:b/>
                <w:bCs/>
                <w:szCs w:val="22"/>
                <w:lang w:bidi="he-IL"/>
              </w:rPr>
            </w:pPr>
            <w:r w:rsidRPr="00C37EA8">
              <w:rPr>
                <w:b/>
                <w:bCs/>
                <w:szCs w:val="22"/>
                <w:lang w:bidi="he-IL"/>
              </w:rPr>
              <w:t>Calculado a partir de</w:t>
            </w:r>
          </w:p>
        </w:tc>
        <w:tc>
          <w:tcPr>
            <w:tcW w:w="3118" w:type="dxa"/>
            <w:tcBorders>
              <w:top w:val="single" w:sz="4" w:space="0" w:color="auto"/>
              <w:left w:val="single" w:sz="4" w:space="0" w:color="auto"/>
              <w:bottom w:val="single" w:sz="4" w:space="0" w:color="auto"/>
              <w:right w:val="single" w:sz="4" w:space="0" w:color="auto"/>
            </w:tcBorders>
            <w:hideMark/>
          </w:tcPr>
          <w:p w:rsidR="00BA5FC0" w:rsidRPr="00C37EA8" w:rsidRDefault="00BA5FC0" w:rsidP="007F1BCC">
            <w:pPr>
              <w:suppressAutoHyphens/>
              <w:rPr>
                <w:b/>
                <w:bCs/>
                <w:szCs w:val="22"/>
                <w:lang w:bidi="he-IL"/>
              </w:rPr>
            </w:pPr>
            <w:r w:rsidRPr="00C37EA8">
              <w:rPr>
                <w:b/>
                <w:bCs/>
                <w:szCs w:val="22"/>
                <w:lang w:bidi="he-IL"/>
              </w:rPr>
              <w:t>Plazo (en meses)</w:t>
            </w:r>
          </w:p>
        </w:tc>
      </w:tr>
      <w:tr w:rsidR="00BA5FC0" w:rsidRPr="00C37EA8" w:rsidTr="00BA5FC0">
        <w:trPr>
          <w:cantSplit/>
        </w:trPr>
        <w:tc>
          <w:tcPr>
            <w:tcW w:w="2660" w:type="dxa"/>
            <w:tcBorders>
              <w:top w:val="single" w:sz="4" w:space="0" w:color="auto"/>
              <w:left w:val="single" w:sz="4" w:space="0" w:color="auto"/>
              <w:bottom w:val="single" w:sz="4" w:space="0" w:color="auto"/>
              <w:right w:val="single" w:sz="4" w:space="0" w:color="auto"/>
            </w:tcBorders>
            <w:hideMark/>
          </w:tcPr>
          <w:p w:rsidR="00BA5FC0" w:rsidRPr="00C37EA8" w:rsidRDefault="00BA5FC0" w:rsidP="007F1BCC">
            <w:pPr>
              <w:suppressAutoHyphens/>
              <w:rPr>
                <w:szCs w:val="22"/>
                <w:lang w:bidi="he-IL"/>
              </w:rPr>
            </w:pPr>
            <w:r w:rsidRPr="00C37EA8">
              <w:rPr>
                <w:szCs w:val="22"/>
                <w:lang w:bidi="he-IL"/>
              </w:rPr>
              <w:t>Hasta la búsqueda</w:t>
            </w:r>
          </w:p>
        </w:tc>
        <w:tc>
          <w:tcPr>
            <w:tcW w:w="3260" w:type="dxa"/>
            <w:tcBorders>
              <w:top w:val="single" w:sz="4" w:space="0" w:color="auto"/>
              <w:left w:val="single" w:sz="4" w:space="0" w:color="auto"/>
              <w:bottom w:val="single" w:sz="4" w:space="0" w:color="auto"/>
              <w:right w:val="single" w:sz="4" w:space="0" w:color="auto"/>
            </w:tcBorders>
            <w:hideMark/>
          </w:tcPr>
          <w:p w:rsidR="00BA5FC0" w:rsidRPr="00C37EA8" w:rsidRDefault="00BA5FC0" w:rsidP="00ED3019">
            <w:r w:rsidRPr="00C37EA8">
              <w:t>Fecha de presentación</w:t>
            </w:r>
          </w:p>
        </w:tc>
        <w:tc>
          <w:tcPr>
            <w:tcW w:w="3118" w:type="dxa"/>
            <w:tcBorders>
              <w:top w:val="single" w:sz="4" w:space="0" w:color="auto"/>
              <w:left w:val="single" w:sz="4" w:space="0" w:color="auto"/>
              <w:bottom w:val="single" w:sz="4" w:space="0" w:color="auto"/>
              <w:right w:val="single" w:sz="4" w:space="0" w:color="auto"/>
            </w:tcBorders>
          </w:tcPr>
          <w:p w:rsidR="00BA5FC0" w:rsidRPr="00C37EA8" w:rsidRDefault="00BA5FC0" w:rsidP="00BA5FC0">
            <w:r w:rsidRPr="00C37EA8">
              <w:t>6,5</w:t>
            </w:r>
          </w:p>
        </w:tc>
      </w:tr>
      <w:tr w:rsidR="00BA5FC0" w:rsidRPr="00C37EA8" w:rsidTr="00BA5FC0">
        <w:trPr>
          <w:cantSplit/>
        </w:trPr>
        <w:tc>
          <w:tcPr>
            <w:tcW w:w="2660" w:type="dxa"/>
            <w:tcBorders>
              <w:top w:val="single" w:sz="4" w:space="0" w:color="auto"/>
              <w:left w:val="single" w:sz="4" w:space="0" w:color="auto"/>
              <w:bottom w:val="single" w:sz="4" w:space="0" w:color="auto"/>
              <w:right w:val="single" w:sz="4" w:space="0" w:color="auto"/>
            </w:tcBorders>
            <w:hideMark/>
          </w:tcPr>
          <w:p w:rsidR="00BA5FC0" w:rsidRPr="00C37EA8" w:rsidRDefault="00BA5FC0" w:rsidP="007F1BCC">
            <w:pPr>
              <w:suppressAutoHyphens/>
              <w:rPr>
                <w:szCs w:val="22"/>
                <w:lang w:bidi="he-IL"/>
              </w:rPr>
            </w:pPr>
            <w:r w:rsidRPr="00C37EA8">
              <w:rPr>
                <w:szCs w:val="22"/>
                <w:lang w:bidi="he-IL"/>
              </w:rPr>
              <w:t>Hasta el primer examen</w:t>
            </w:r>
          </w:p>
        </w:tc>
        <w:tc>
          <w:tcPr>
            <w:tcW w:w="3260" w:type="dxa"/>
            <w:tcBorders>
              <w:top w:val="single" w:sz="4" w:space="0" w:color="auto"/>
              <w:left w:val="single" w:sz="4" w:space="0" w:color="auto"/>
              <w:bottom w:val="single" w:sz="4" w:space="0" w:color="auto"/>
              <w:right w:val="single" w:sz="4" w:space="0" w:color="auto"/>
            </w:tcBorders>
          </w:tcPr>
          <w:p w:rsidR="00BA5FC0" w:rsidRPr="00C37EA8" w:rsidRDefault="00BA5FC0" w:rsidP="00ED3019">
            <w:r w:rsidRPr="00C37EA8">
              <w:t>Fecha de presentación</w:t>
            </w:r>
          </w:p>
        </w:tc>
        <w:tc>
          <w:tcPr>
            <w:tcW w:w="3118" w:type="dxa"/>
            <w:tcBorders>
              <w:top w:val="single" w:sz="4" w:space="0" w:color="auto"/>
              <w:left w:val="single" w:sz="4" w:space="0" w:color="auto"/>
              <w:bottom w:val="single" w:sz="4" w:space="0" w:color="auto"/>
              <w:right w:val="single" w:sz="4" w:space="0" w:color="auto"/>
            </w:tcBorders>
          </w:tcPr>
          <w:p w:rsidR="00BA5FC0" w:rsidRPr="00C37EA8" w:rsidRDefault="00BA5FC0" w:rsidP="00BA5FC0">
            <w:r w:rsidRPr="00C37EA8">
              <w:t>6,5</w:t>
            </w:r>
          </w:p>
        </w:tc>
      </w:tr>
      <w:tr w:rsidR="00BA5FC0" w:rsidRPr="00C37EA8" w:rsidTr="00BA5FC0">
        <w:trPr>
          <w:cantSplit/>
        </w:trPr>
        <w:tc>
          <w:tcPr>
            <w:tcW w:w="2660" w:type="dxa"/>
            <w:tcBorders>
              <w:top w:val="single" w:sz="4" w:space="0" w:color="auto"/>
              <w:left w:val="single" w:sz="4" w:space="0" w:color="auto"/>
              <w:bottom w:val="single" w:sz="4" w:space="0" w:color="auto"/>
              <w:right w:val="single" w:sz="4" w:space="0" w:color="auto"/>
            </w:tcBorders>
            <w:hideMark/>
          </w:tcPr>
          <w:p w:rsidR="00BA5FC0" w:rsidRPr="00C37EA8" w:rsidRDefault="00BA5FC0" w:rsidP="007F1BCC">
            <w:pPr>
              <w:suppressAutoHyphens/>
              <w:rPr>
                <w:szCs w:val="22"/>
                <w:lang w:bidi="he-IL"/>
              </w:rPr>
            </w:pPr>
            <w:r w:rsidRPr="00C37EA8">
              <w:rPr>
                <w:szCs w:val="22"/>
                <w:lang w:bidi="he-IL"/>
              </w:rPr>
              <w:t>Hasta la concesión</w:t>
            </w:r>
          </w:p>
        </w:tc>
        <w:tc>
          <w:tcPr>
            <w:tcW w:w="3260" w:type="dxa"/>
            <w:tcBorders>
              <w:top w:val="single" w:sz="4" w:space="0" w:color="auto"/>
              <w:left w:val="single" w:sz="4" w:space="0" w:color="auto"/>
              <w:bottom w:val="single" w:sz="4" w:space="0" w:color="auto"/>
              <w:right w:val="single" w:sz="4" w:space="0" w:color="auto"/>
            </w:tcBorders>
          </w:tcPr>
          <w:p w:rsidR="00BA5FC0" w:rsidRPr="00C37EA8" w:rsidRDefault="00BA5FC0" w:rsidP="00ED3019">
            <w:r w:rsidRPr="00C37EA8">
              <w:t>Fecha de presentación</w:t>
            </w:r>
          </w:p>
        </w:tc>
        <w:tc>
          <w:tcPr>
            <w:tcW w:w="3118" w:type="dxa"/>
            <w:tcBorders>
              <w:top w:val="single" w:sz="4" w:space="0" w:color="auto"/>
              <w:left w:val="single" w:sz="4" w:space="0" w:color="auto"/>
              <w:bottom w:val="single" w:sz="4" w:space="0" w:color="auto"/>
              <w:right w:val="single" w:sz="4" w:space="0" w:color="auto"/>
            </w:tcBorders>
          </w:tcPr>
          <w:p w:rsidR="00BA5FC0" w:rsidRPr="00C37EA8" w:rsidRDefault="00BA5FC0" w:rsidP="00BA5FC0">
            <w:r w:rsidRPr="00C37EA8">
              <w:t>24,0</w:t>
            </w:r>
          </w:p>
        </w:tc>
      </w:tr>
    </w:tbl>
    <w:p w:rsidR="00D667FB" w:rsidRPr="00C37EA8" w:rsidRDefault="00D667FB" w:rsidP="00ED3019">
      <w:pPr>
        <w:rPr>
          <w:szCs w:val="22"/>
        </w:rPr>
      </w:pPr>
    </w:p>
    <w:p w:rsidR="00ED3019" w:rsidRPr="00C37EA8" w:rsidRDefault="00F54ED1" w:rsidP="00362B1D">
      <w:pPr>
        <w:keepNext/>
        <w:rPr>
          <w:b/>
          <w:bCs/>
          <w:szCs w:val="22"/>
        </w:rPr>
      </w:pPr>
      <w:r w:rsidRPr="00C37EA8">
        <w:rPr>
          <w:b/>
        </w:rPr>
        <w:lastRenderedPageBreak/>
        <w:t>Retrasos en la tramitación de solicitudes a nivel nacional</w:t>
      </w:r>
      <w:r w:rsidR="00ED3019" w:rsidRPr="00C37EA8">
        <w:rPr>
          <w:szCs w:val="22"/>
          <w:vertAlign w:val="superscript"/>
        </w:rPr>
        <w:footnoteReference w:id="4"/>
      </w:r>
    </w:p>
    <w:tbl>
      <w:tblPr>
        <w:tblW w:w="0" w:type="auto"/>
        <w:tblCellMar>
          <w:left w:w="0" w:type="dxa"/>
          <w:right w:w="0" w:type="dxa"/>
        </w:tblCellMar>
        <w:tblLook w:val="04A0" w:firstRow="1" w:lastRow="0" w:firstColumn="1" w:lastColumn="0" w:noHBand="0" w:noVBand="1"/>
      </w:tblPr>
      <w:tblGrid>
        <w:gridCol w:w="4643"/>
        <w:gridCol w:w="3403"/>
      </w:tblGrid>
      <w:tr w:rsidR="00ED3019" w:rsidRPr="00C37EA8" w:rsidTr="009B7E08">
        <w:trPr>
          <w:cantSplit/>
        </w:trPr>
        <w:tc>
          <w:tcPr>
            <w:tcW w:w="8046"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ED3019" w:rsidRPr="00C37EA8" w:rsidRDefault="00D667FB" w:rsidP="00362B1D">
            <w:pPr>
              <w:keepNext/>
              <w:jc w:val="center"/>
              <w:rPr>
                <w:b/>
                <w:bCs/>
              </w:rPr>
            </w:pPr>
            <w:r w:rsidRPr="00C37EA8">
              <w:rPr>
                <w:b/>
                <w:bCs/>
              </w:rPr>
              <w:t>Dinamarca</w:t>
            </w:r>
          </w:p>
        </w:tc>
      </w:tr>
      <w:tr w:rsidR="00ED3019" w:rsidRPr="00C37EA8" w:rsidTr="009B7E08">
        <w:trPr>
          <w:cantSplit/>
        </w:trPr>
        <w:tc>
          <w:tcPr>
            <w:tcW w:w="4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D3019" w:rsidRPr="00C37EA8" w:rsidRDefault="00D667FB" w:rsidP="00362B1D">
            <w:pPr>
              <w:keepNext/>
              <w:rPr>
                <w:b/>
                <w:bCs/>
              </w:rPr>
            </w:pPr>
            <w:r w:rsidRPr="00C37EA8">
              <w:rPr>
                <w:b/>
                <w:bCs/>
              </w:rPr>
              <w:t>Medida de 3 de marzo de 2017</w:t>
            </w:r>
          </w:p>
        </w:tc>
        <w:tc>
          <w:tcPr>
            <w:tcW w:w="34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3019" w:rsidRPr="00C37EA8" w:rsidRDefault="00D667FB" w:rsidP="00362B1D">
            <w:pPr>
              <w:keepNext/>
              <w:rPr>
                <w:b/>
                <w:bCs/>
              </w:rPr>
            </w:pPr>
            <w:r w:rsidRPr="00C37EA8">
              <w:rPr>
                <w:b/>
                <w:bCs/>
              </w:rPr>
              <w:t>Número de solicitudes</w:t>
            </w:r>
          </w:p>
        </w:tc>
      </w:tr>
      <w:tr w:rsidR="00ED3019" w:rsidRPr="00C37EA8" w:rsidTr="009B7E08">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3019" w:rsidRPr="00C37EA8" w:rsidRDefault="00D667FB" w:rsidP="00362B1D">
            <w:pPr>
              <w:keepNext/>
            </w:pPr>
            <w:r w:rsidRPr="00C37EA8">
              <w:t>Todas las solitudes pendientes</w:t>
            </w:r>
          </w:p>
        </w:tc>
        <w:tc>
          <w:tcPr>
            <w:tcW w:w="3403" w:type="dxa"/>
            <w:tcBorders>
              <w:top w:val="nil"/>
              <w:left w:val="nil"/>
              <w:bottom w:val="single" w:sz="8" w:space="0" w:color="auto"/>
              <w:right w:val="single" w:sz="8" w:space="0" w:color="auto"/>
            </w:tcBorders>
            <w:tcMar>
              <w:top w:w="0" w:type="dxa"/>
              <w:left w:w="108" w:type="dxa"/>
              <w:bottom w:w="0" w:type="dxa"/>
              <w:right w:w="108" w:type="dxa"/>
            </w:tcMar>
            <w:vAlign w:val="center"/>
          </w:tcPr>
          <w:p w:rsidR="00ED3019" w:rsidRPr="00C37EA8" w:rsidRDefault="00D667FB" w:rsidP="00362B1D">
            <w:pPr>
              <w:keepNext/>
            </w:pPr>
            <w:r w:rsidRPr="00C37EA8">
              <w:t>2.546</w:t>
            </w:r>
          </w:p>
        </w:tc>
      </w:tr>
      <w:tr w:rsidR="00ED3019" w:rsidRPr="00C37EA8" w:rsidTr="009B7E08">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3019" w:rsidRPr="00C37EA8" w:rsidRDefault="00D667FB" w:rsidP="00D667FB">
            <w:pPr>
              <w:keepNext/>
            </w:pPr>
            <w:r w:rsidRPr="00C37EA8">
              <w:t>Solicitudes en espera de la búsqueda (una vez abonadas las tasas correspondientes)</w:t>
            </w:r>
          </w:p>
        </w:tc>
        <w:tc>
          <w:tcPr>
            <w:tcW w:w="3403" w:type="dxa"/>
            <w:tcBorders>
              <w:top w:val="nil"/>
              <w:left w:val="nil"/>
              <w:bottom w:val="single" w:sz="8" w:space="0" w:color="auto"/>
              <w:right w:val="single" w:sz="8" w:space="0" w:color="auto"/>
            </w:tcBorders>
            <w:tcMar>
              <w:top w:w="0" w:type="dxa"/>
              <w:left w:w="108" w:type="dxa"/>
              <w:bottom w:w="0" w:type="dxa"/>
              <w:right w:w="108" w:type="dxa"/>
            </w:tcMar>
            <w:vAlign w:val="center"/>
          </w:tcPr>
          <w:p w:rsidR="00ED3019" w:rsidRPr="00C37EA8" w:rsidRDefault="00D667FB" w:rsidP="00D667FB">
            <w:pPr>
              <w:keepNext/>
            </w:pPr>
            <w:r w:rsidRPr="00C37EA8">
              <w:t>1.012</w:t>
            </w:r>
          </w:p>
        </w:tc>
      </w:tr>
      <w:tr w:rsidR="00ED3019" w:rsidRPr="00C37EA8" w:rsidTr="009B7E08">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3019" w:rsidRPr="00C37EA8" w:rsidRDefault="00D667FB" w:rsidP="00D667FB">
            <w:pPr>
              <w:keepNext/>
            </w:pPr>
            <w:r w:rsidRPr="00C37EA8">
              <w:t>Solicitudes en espera del primer examen (una vez abonadas las tasas correspondientes)</w:t>
            </w:r>
          </w:p>
        </w:tc>
        <w:tc>
          <w:tcPr>
            <w:tcW w:w="3403" w:type="dxa"/>
            <w:tcBorders>
              <w:top w:val="nil"/>
              <w:left w:val="nil"/>
              <w:bottom w:val="single" w:sz="8" w:space="0" w:color="auto"/>
              <w:right w:val="single" w:sz="8" w:space="0" w:color="auto"/>
            </w:tcBorders>
            <w:tcMar>
              <w:top w:w="0" w:type="dxa"/>
              <w:left w:w="108" w:type="dxa"/>
              <w:bottom w:w="0" w:type="dxa"/>
              <w:right w:w="108" w:type="dxa"/>
            </w:tcMar>
            <w:vAlign w:val="center"/>
          </w:tcPr>
          <w:p w:rsidR="00ED3019" w:rsidRPr="00C37EA8" w:rsidRDefault="00D667FB" w:rsidP="00D667FB">
            <w:r w:rsidRPr="00C37EA8">
              <w:t>1.012</w:t>
            </w:r>
            <w:r w:rsidR="00ED3019" w:rsidRPr="00C37EA8">
              <w:t xml:space="preserve"> </w:t>
            </w:r>
          </w:p>
        </w:tc>
      </w:tr>
    </w:tbl>
    <w:p w:rsidR="00ED3019" w:rsidRPr="00C37EA8" w:rsidRDefault="00ED3019" w:rsidP="00ED3019">
      <w:pPr>
        <w:keepNext/>
        <w:keepLines/>
        <w:rPr>
          <w:szCs w:val="22"/>
        </w:rPr>
      </w:pPr>
    </w:p>
    <w:tbl>
      <w:tblPr>
        <w:tblW w:w="0" w:type="auto"/>
        <w:tblCellMar>
          <w:left w:w="0" w:type="dxa"/>
          <w:right w:w="0" w:type="dxa"/>
        </w:tblCellMar>
        <w:tblLook w:val="04A0" w:firstRow="1" w:lastRow="0" w:firstColumn="1" w:lastColumn="0" w:noHBand="0" w:noVBand="1"/>
      </w:tblPr>
      <w:tblGrid>
        <w:gridCol w:w="4643"/>
        <w:gridCol w:w="3403"/>
      </w:tblGrid>
      <w:tr w:rsidR="00ED3019" w:rsidRPr="00C37EA8" w:rsidTr="009B7E08">
        <w:trPr>
          <w:cantSplit/>
        </w:trPr>
        <w:tc>
          <w:tcPr>
            <w:tcW w:w="8046"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ED3019" w:rsidRPr="00C37EA8" w:rsidRDefault="00D667FB" w:rsidP="00ED3019">
            <w:pPr>
              <w:keepNext/>
              <w:jc w:val="center"/>
              <w:rPr>
                <w:b/>
                <w:bCs/>
              </w:rPr>
            </w:pPr>
            <w:r w:rsidRPr="00C37EA8">
              <w:rPr>
                <w:b/>
                <w:bCs/>
              </w:rPr>
              <w:t>Noruega</w:t>
            </w:r>
          </w:p>
        </w:tc>
      </w:tr>
      <w:tr w:rsidR="00ED3019" w:rsidRPr="00C37EA8" w:rsidTr="009B7E08">
        <w:trPr>
          <w:cantSplit/>
        </w:trPr>
        <w:tc>
          <w:tcPr>
            <w:tcW w:w="4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D3019" w:rsidRPr="00C37EA8" w:rsidRDefault="00D667FB" w:rsidP="00D667FB">
            <w:pPr>
              <w:keepNext/>
              <w:rPr>
                <w:rFonts w:eastAsiaTheme="minorHAnsi"/>
                <w:b/>
                <w:bCs/>
                <w:szCs w:val="22"/>
              </w:rPr>
            </w:pPr>
            <w:r w:rsidRPr="00C37EA8">
              <w:rPr>
                <w:rFonts w:eastAsiaTheme="minorHAnsi"/>
                <w:b/>
                <w:bCs/>
                <w:szCs w:val="22"/>
              </w:rPr>
              <w:t>Medida</w:t>
            </w:r>
          </w:p>
        </w:tc>
        <w:tc>
          <w:tcPr>
            <w:tcW w:w="34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3019" w:rsidRPr="00C37EA8" w:rsidRDefault="00D667FB" w:rsidP="00D667FB">
            <w:pPr>
              <w:keepNext/>
              <w:rPr>
                <w:rFonts w:eastAsiaTheme="minorHAnsi"/>
                <w:b/>
                <w:bCs/>
                <w:szCs w:val="22"/>
              </w:rPr>
            </w:pPr>
            <w:r w:rsidRPr="00C37EA8">
              <w:rPr>
                <w:rFonts w:eastAsiaTheme="minorHAnsi"/>
                <w:b/>
                <w:bCs/>
                <w:szCs w:val="22"/>
              </w:rPr>
              <w:t>Número de solicitudes</w:t>
            </w:r>
          </w:p>
        </w:tc>
      </w:tr>
      <w:tr w:rsidR="00ED3019" w:rsidRPr="00C37EA8" w:rsidTr="009B7E08">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3019" w:rsidRPr="00C37EA8" w:rsidRDefault="00D667FB" w:rsidP="00D667FB">
            <w:pPr>
              <w:keepNext/>
              <w:rPr>
                <w:rFonts w:eastAsiaTheme="minorHAnsi"/>
                <w:szCs w:val="22"/>
              </w:rPr>
            </w:pPr>
            <w:r w:rsidRPr="00C37EA8">
              <w:rPr>
                <w:rFonts w:eastAsiaTheme="minorHAnsi"/>
                <w:szCs w:val="22"/>
              </w:rPr>
              <w:t>Todas las solitudes pendientes</w:t>
            </w:r>
          </w:p>
        </w:tc>
        <w:tc>
          <w:tcPr>
            <w:tcW w:w="3403" w:type="dxa"/>
            <w:tcBorders>
              <w:top w:val="nil"/>
              <w:left w:val="nil"/>
              <w:bottom w:val="single" w:sz="8" w:space="0" w:color="auto"/>
              <w:right w:val="single" w:sz="8" w:space="0" w:color="auto"/>
            </w:tcBorders>
            <w:tcMar>
              <w:top w:w="0" w:type="dxa"/>
              <w:left w:w="108" w:type="dxa"/>
              <w:bottom w:w="0" w:type="dxa"/>
              <w:right w:w="108" w:type="dxa"/>
            </w:tcMar>
            <w:hideMark/>
          </w:tcPr>
          <w:p w:rsidR="00ED3019" w:rsidRPr="00C37EA8" w:rsidRDefault="00D667FB" w:rsidP="00D667FB">
            <w:pPr>
              <w:keepNext/>
            </w:pPr>
            <w:r w:rsidRPr="00C37EA8">
              <w:t>8.728</w:t>
            </w:r>
          </w:p>
        </w:tc>
      </w:tr>
      <w:tr w:rsidR="00ED3019" w:rsidRPr="00C37EA8" w:rsidTr="009B7E08">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3019" w:rsidRPr="00C37EA8" w:rsidRDefault="00D667FB" w:rsidP="00D667FB">
            <w:pPr>
              <w:keepNext/>
              <w:rPr>
                <w:rFonts w:eastAsiaTheme="minorHAnsi"/>
                <w:szCs w:val="22"/>
              </w:rPr>
            </w:pPr>
            <w:r w:rsidRPr="00C37EA8">
              <w:rPr>
                <w:rFonts w:eastAsiaTheme="minorHAnsi"/>
                <w:szCs w:val="22"/>
              </w:rPr>
              <w:t>Solicitudes en espera de la búsqueda (una vez abonadas las tasas correspondientes)</w:t>
            </w:r>
          </w:p>
        </w:tc>
        <w:tc>
          <w:tcPr>
            <w:tcW w:w="3403" w:type="dxa"/>
            <w:tcBorders>
              <w:top w:val="nil"/>
              <w:left w:val="nil"/>
              <w:bottom w:val="single" w:sz="8" w:space="0" w:color="auto"/>
              <w:right w:val="single" w:sz="8" w:space="0" w:color="auto"/>
            </w:tcBorders>
            <w:tcMar>
              <w:top w:w="0" w:type="dxa"/>
              <w:left w:w="108" w:type="dxa"/>
              <w:bottom w:w="0" w:type="dxa"/>
              <w:right w:w="108" w:type="dxa"/>
            </w:tcMar>
            <w:hideMark/>
          </w:tcPr>
          <w:p w:rsidR="00ED3019" w:rsidRPr="00C37EA8" w:rsidRDefault="00D667FB" w:rsidP="00D667FB">
            <w:pPr>
              <w:keepNext/>
            </w:pPr>
            <w:r w:rsidRPr="00C37EA8">
              <w:t>6.271</w:t>
            </w:r>
          </w:p>
        </w:tc>
      </w:tr>
      <w:tr w:rsidR="00ED3019" w:rsidRPr="00C37EA8" w:rsidTr="009B7E08">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3019" w:rsidRPr="00C37EA8" w:rsidRDefault="00D667FB" w:rsidP="00D667FB">
            <w:pPr>
              <w:rPr>
                <w:rFonts w:eastAsiaTheme="minorHAnsi"/>
                <w:szCs w:val="22"/>
              </w:rPr>
            </w:pPr>
            <w:r w:rsidRPr="00C37EA8">
              <w:rPr>
                <w:rFonts w:eastAsiaTheme="minorHAnsi"/>
                <w:szCs w:val="22"/>
              </w:rPr>
              <w:t>Solicitudes en espera del primer examen (una vez abonadas las tasas correspondientes)</w:t>
            </w:r>
          </w:p>
        </w:tc>
        <w:tc>
          <w:tcPr>
            <w:tcW w:w="3403" w:type="dxa"/>
            <w:tcBorders>
              <w:top w:val="nil"/>
              <w:left w:val="nil"/>
              <w:bottom w:val="single" w:sz="8" w:space="0" w:color="auto"/>
              <w:right w:val="single" w:sz="8" w:space="0" w:color="auto"/>
            </w:tcBorders>
            <w:tcMar>
              <w:top w:w="0" w:type="dxa"/>
              <w:left w:w="108" w:type="dxa"/>
              <w:bottom w:w="0" w:type="dxa"/>
              <w:right w:w="108" w:type="dxa"/>
            </w:tcMar>
            <w:hideMark/>
          </w:tcPr>
          <w:p w:rsidR="00ED3019" w:rsidRPr="00C37EA8" w:rsidRDefault="00D667FB" w:rsidP="00D667FB">
            <w:r w:rsidRPr="00C37EA8">
              <w:t>6.271 (mismo número, una sola operación)</w:t>
            </w:r>
          </w:p>
        </w:tc>
      </w:tr>
    </w:tbl>
    <w:p w:rsidR="00D667FB" w:rsidRPr="00C37EA8" w:rsidRDefault="00D667FB" w:rsidP="00ED3019">
      <w:pPr>
        <w:spacing w:after="220"/>
      </w:pPr>
    </w:p>
    <w:p w:rsidR="00D667FB" w:rsidRPr="00C37EA8" w:rsidRDefault="0045694F" w:rsidP="00ED3019">
      <w:pPr>
        <w:ind w:left="5534"/>
      </w:pPr>
      <w:r w:rsidRPr="00C37EA8">
        <w:t>[</w:t>
      </w:r>
      <w:r w:rsidR="00F0310F" w:rsidRPr="00C37EA8">
        <w:t>Fin del Anexo y del documento</w:t>
      </w:r>
      <w:r w:rsidRPr="00C37EA8">
        <w:t>]</w:t>
      </w:r>
    </w:p>
    <w:p w:rsidR="00D667FB" w:rsidRPr="00C37EA8" w:rsidRDefault="00D667FB" w:rsidP="00ED3019">
      <w:pPr>
        <w:ind w:left="5534"/>
      </w:pPr>
    </w:p>
    <w:p w:rsidR="00152CEA" w:rsidRPr="00C37EA8" w:rsidRDefault="00152CEA" w:rsidP="002541B8"/>
    <w:sectPr w:rsidR="00152CEA" w:rsidRPr="00C37EA8" w:rsidSect="009B7E08">
      <w:headerReference w:type="default" r:id="rId22"/>
      <w:headerReference w:type="first" r:id="rId23"/>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BCC" w:rsidRDefault="007F1BCC">
      <w:r>
        <w:separator/>
      </w:r>
    </w:p>
  </w:endnote>
  <w:endnote w:type="continuationSeparator" w:id="0">
    <w:p w:rsidR="007F1BCC" w:rsidRPr="009D30E6" w:rsidRDefault="007F1BCC" w:rsidP="007E663E">
      <w:pPr>
        <w:rPr>
          <w:sz w:val="17"/>
          <w:szCs w:val="17"/>
        </w:rPr>
      </w:pPr>
      <w:r w:rsidRPr="009D30E6">
        <w:rPr>
          <w:sz w:val="17"/>
          <w:szCs w:val="17"/>
        </w:rPr>
        <w:separator/>
      </w:r>
    </w:p>
    <w:p w:rsidR="007F1BCC" w:rsidRPr="007E663E" w:rsidRDefault="007F1BCC" w:rsidP="007E663E">
      <w:pPr>
        <w:spacing w:after="60"/>
        <w:rPr>
          <w:sz w:val="17"/>
          <w:szCs w:val="17"/>
        </w:rPr>
      </w:pPr>
      <w:r>
        <w:rPr>
          <w:sz w:val="17"/>
        </w:rPr>
        <w:t>[Continuación de la nota de la página anterior]</w:t>
      </w:r>
    </w:p>
  </w:endnote>
  <w:endnote w:type="continuationNotice" w:id="1">
    <w:p w:rsidR="007F1BCC" w:rsidRPr="007E663E" w:rsidRDefault="007F1BCC"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BCC" w:rsidRDefault="007F1BCC">
      <w:r>
        <w:separator/>
      </w:r>
    </w:p>
  </w:footnote>
  <w:footnote w:type="continuationSeparator" w:id="0">
    <w:p w:rsidR="007F1BCC" w:rsidRPr="009D30E6" w:rsidRDefault="007F1BCC" w:rsidP="007E663E">
      <w:pPr>
        <w:rPr>
          <w:sz w:val="17"/>
          <w:szCs w:val="17"/>
        </w:rPr>
      </w:pPr>
      <w:r w:rsidRPr="009D30E6">
        <w:rPr>
          <w:sz w:val="17"/>
          <w:szCs w:val="17"/>
        </w:rPr>
        <w:separator/>
      </w:r>
    </w:p>
    <w:p w:rsidR="007F1BCC" w:rsidRPr="007E663E" w:rsidRDefault="007F1BCC" w:rsidP="007E663E">
      <w:pPr>
        <w:spacing w:after="60"/>
        <w:rPr>
          <w:sz w:val="17"/>
          <w:szCs w:val="17"/>
        </w:rPr>
      </w:pPr>
      <w:r>
        <w:rPr>
          <w:sz w:val="17"/>
        </w:rPr>
        <w:t>[Continuación de la nota de la página anterior]</w:t>
      </w:r>
    </w:p>
  </w:footnote>
  <w:footnote w:type="continuationNotice" w:id="1">
    <w:p w:rsidR="007F1BCC" w:rsidRPr="007E663E" w:rsidRDefault="007F1BCC" w:rsidP="007E663E">
      <w:pPr>
        <w:spacing w:before="60"/>
        <w:jc w:val="right"/>
        <w:rPr>
          <w:sz w:val="17"/>
          <w:szCs w:val="17"/>
        </w:rPr>
      </w:pPr>
      <w:r w:rsidRPr="007E663E">
        <w:rPr>
          <w:sz w:val="17"/>
          <w:szCs w:val="17"/>
        </w:rPr>
        <w:t>[Sigue la nota en la página siguiente]</w:t>
      </w:r>
    </w:p>
  </w:footnote>
  <w:footnote w:id="2">
    <w:p w:rsidR="007F1BCC" w:rsidRPr="00C25180" w:rsidRDefault="007F1BCC" w:rsidP="004B5147">
      <w:pPr>
        <w:pStyle w:val="FootnoteText"/>
      </w:pPr>
      <w:r>
        <w:rPr>
          <w:rStyle w:val="FootnoteReference"/>
        </w:rPr>
        <w:footnoteRef/>
      </w:r>
      <w:r w:rsidRPr="00C25180">
        <w:t xml:space="preserve"> </w:t>
      </w:r>
      <w:r w:rsidRPr="004B5147">
        <w:rPr>
          <w:lang w:val="es-ES_tradnl"/>
        </w:rPr>
        <w:t>Posiciones 8, 13 y 22 en 2016 en el Índice Mundial de Innovación  (http://www.wipo.int/publications/en/details.jsp?id=4064) y posiciones 1, 5 y 13 en el Índice de la Fortaleza de los Sistemas de Patentes 2014/2015 (https://www.liverpool.ac.uk/management/research/projects/patent-systems).</w:t>
      </w:r>
    </w:p>
  </w:footnote>
  <w:footnote w:id="3">
    <w:p w:rsidR="007F1BCC" w:rsidRPr="00C25180" w:rsidRDefault="007F1BCC" w:rsidP="00ED3019">
      <w:pPr>
        <w:pStyle w:val="FootnoteText"/>
      </w:pPr>
      <w:r>
        <w:rPr>
          <w:rStyle w:val="FootnoteReference"/>
        </w:rPr>
        <w:footnoteRef/>
      </w:r>
      <w:r w:rsidRPr="00C25180">
        <w:t xml:space="preserve"> La DKPTO se encarga de la búsqueda y del examen de las solicitudes de patente nacionales de Islandia.</w:t>
      </w:r>
    </w:p>
  </w:footnote>
  <w:footnote w:id="4">
    <w:p w:rsidR="007F1BCC" w:rsidRPr="00C25180" w:rsidRDefault="007F1BCC" w:rsidP="00ED3019">
      <w:pPr>
        <w:pStyle w:val="FootnoteText"/>
      </w:pPr>
      <w:r>
        <w:rPr>
          <w:rStyle w:val="FootnoteReference"/>
        </w:rPr>
        <w:footnoteRef/>
      </w:r>
      <w:r w:rsidRPr="00C25180">
        <w:t xml:space="preserve"> 3 de marzo de 2017.  </w:t>
      </w:r>
      <w:r w:rsidRPr="00D667FB">
        <w:rPr>
          <w:lang w:val="es-ES_tradnl"/>
        </w:rPr>
        <w:t xml:space="preserve">En virtud de lo dispuesto en los acuerdos de servicio firmados entre el NPI y la NIPO y la DKPTO, los retrasos en la tramitación de solicitudes nacionales no </w:t>
      </w:r>
      <w:r>
        <w:rPr>
          <w:lang w:val="es-ES_tradnl"/>
        </w:rPr>
        <w:t xml:space="preserve">afectan a la expedición </w:t>
      </w:r>
      <w:r w:rsidRPr="00D667FB">
        <w:rPr>
          <w:lang w:val="es-ES_tradnl"/>
        </w:rPr>
        <w:t xml:space="preserve">de </w:t>
      </w:r>
      <w:r>
        <w:rPr>
          <w:lang w:val="es-ES_tradnl"/>
        </w:rPr>
        <w:t xml:space="preserve">las solicitudes que tramitan esas Oficinas </w:t>
      </w:r>
      <w:r w:rsidRPr="00D667FB">
        <w:rPr>
          <w:lang w:val="es-ES_tradnl"/>
        </w:rPr>
        <w:t>en calidad de ISA/IPEA para el NPI.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BCC" w:rsidRDefault="007F1BCC" w:rsidP="00477D6B">
    <w:pPr>
      <w:jc w:val="right"/>
    </w:pPr>
    <w:bookmarkStart w:id="7" w:name="Code2"/>
    <w:bookmarkEnd w:id="7"/>
    <w:r>
      <w:t>PCT/CTC/30/6</w:t>
    </w:r>
  </w:p>
  <w:p w:rsidR="007F1BCC" w:rsidRDefault="007F1BCC" w:rsidP="00477D6B">
    <w:pPr>
      <w:jc w:val="right"/>
    </w:pPr>
    <w:proofErr w:type="gramStart"/>
    <w:r>
      <w:t>página</w:t>
    </w:r>
    <w:proofErr w:type="gramEnd"/>
    <w:r>
      <w:t xml:space="preserve"> </w:t>
    </w:r>
    <w:r>
      <w:fldChar w:fldCharType="begin"/>
    </w:r>
    <w:r>
      <w:instrText xml:space="preserve"> PAGE  \* MERGEFORMAT </w:instrText>
    </w:r>
    <w:r>
      <w:fldChar w:fldCharType="separate"/>
    </w:r>
    <w:r>
      <w:rPr>
        <w:noProof/>
      </w:rPr>
      <w:t>2</w:t>
    </w:r>
    <w:r>
      <w:fldChar w:fldCharType="end"/>
    </w:r>
  </w:p>
  <w:p w:rsidR="007F1BCC" w:rsidRDefault="007F1BCC"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BCC" w:rsidRPr="00AA5F79" w:rsidRDefault="007F1BCC" w:rsidP="00477D6B">
    <w:pPr>
      <w:jc w:val="right"/>
      <w:rPr>
        <w:lang w:val="fr-FR"/>
      </w:rPr>
    </w:pPr>
    <w:r w:rsidRPr="00AA5F79">
      <w:rPr>
        <w:lang w:val="fr-FR"/>
      </w:rPr>
      <w:t>PCT/CTC/30</w:t>
    </w:r>
    <w:r>
      <w:rPr>
        <w:lang w:val="fr-FR"/>
      </w:rPr>
      <w:t>/23</w:t>
    </w:r>
  </w:p>
  <w:p w:rsidR="007F1BCC" w:rsidRPr="00AA5F79" w:rsidRDefault="007F1BCC" w:rsidP="00477D6B">
    <w:pPr>
      <w:jc w:val="right"/>
      <w:rPr>
        <w:lang w:val="fr-FR"/>
      </w:rPr>
    </w:pPr>
    <w:r w:rsidRPr="00AA5F79">
      <w:rPr>
        <w:lang w:val="fr-FR"/>
      </w:rPr>
      <w:t>Anex</w:t>
    </w:r>
    <w:r>
      <w:rPr>
        <w:lang w:val="fr-FR"/>
      </w:rPr>
      <w:t>o</w:t>
    </w:r>
    <w:r w:rsidRPr="00AA5F79">
      <w:rPr>
        <w:lang w:val="fr-FR"/>
      </w:rPr>
      <w:t xml:space="preserve">, </w:t>
    </w:r>
    <w:r>
      <w:rPr>
        <w:lang w:val="fr-FR"/>
      </w:rPr>
      <w:t>página</w:t>
    </w:r>
    <w:r w:rsidRPr="00AA5F79">
      <w:rPr>
        <w:lang w:val="fr-FR"/>
      </w:rPr>
      <w:t xml:space="preserve"> </w:t>
    </w:r>
    <w:r>
      <w:fldChar w:fldCharType="begin"/>
    </w:r>
    <w:r w:rsidRPr="00AA5F79">
      <w:rPr>
        <w:lang w:val="fr-FR"/>
      </w:rPr>
      <w:instrText xml:space="preserve"> PAGE  \* MERGEFORMAT </w:instrText>
    </w:r>
    <w:r>
      <w:fldChar w:fldCharType="separate"/>
    </w:r>
    <w:r w:rsidR="00E6425A">
      <w:rPr>
        <w:noProof/>
        <w:lang w:val="fr-FR"/>
      </w:rPr>
      <w:t>13</w:t>
    </w:r>
    <w:r>
      <w:fldChar w:fldCharType="end"/>
    </w:r>
  </w:p>
  <w:p w:rsidR="007F1BCC" w:rsidRPr="00AA5F79" w:rsidRDefault="007F1BCC" w:rsidP="00477D6B">
    <w:pP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BCC" w:rsidRDefault="007F1BCC" w:rsidP="009B7E08">
    <w:pPr>
      <w:pStyle w:val="Header"/>
      <w:jc w:val="right"/>
    </w:pPr>
    <w:r>
      <w:t>PCT/CTC/30/23</w:t>
    </w:r>
  </w:p>
  <w:p w:rsidR="007F1BCC" w:rsidRDefault="007F1BCC" w:rsidP="009B7E08">
    <w:pPr>
      <w:pStyle w:val="Header"/>
      <w:jc w:val="right"/>
    </w:pPr>
    <w:r>
      <w:t>ANEXO</w:t>
    </w:r>
  </w:p>
  <w:p w:rsidR="007F1BCC" w:rsidRDefault="007F1B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AD54767"/>
    <w:multiLevelType w:val="multilevel"/>
    <w:tmpl w:val="10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574"/>
        </w:tabs>
        <w:ind w:left="574"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nsid w:val="0B5D232F"/>
    <w:multiLevelType w:val="multilevel"/>
    <w:tmpl w:val="FFD6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87606D"/>
    <w:multiLevelType w:val="multilevel"/>
    <w:tmpl w:val="E1D42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C45C73"/>
    <w:multiLevelType w:val="hybridMultilevel"/>
    <w:tmpl w:val="FA38FB9C"/>
    <w:lvl w:ilvl="0" w:tplc="F70ABB6E">
      <w:start w:val="9"/>
      <w:numFmt w:val="bullet"/>
      <w:lvlText w:val="-"/>
      <w:lvlJc w:val="left"/>
      <w:pPr>
        <w:ind w:left="720" w:hanging="360"/>
      </w:pPr>
      <w:rPr>
        <w:rFonts w:ascii="Arial" w:eastAsia="SimSu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77D5000"/>
    <w:multiLevelType w:val="singleLevel"/>
    <w:tmpl w:val="0409000F"/>
    <w:lvl w:ilvl="0">
      <w:start w:val="1"/>
      <w:numFmt w:val="decimal"/>
      <w:lvlText w:val="%1."/>
      <w:lvlJc w:val="left"/>
      <w:pPr>
        <w:tabs>
          <w:tab w:val="num" w:pos="360"/>
        </w:tabs>
        <w:ind w:left="360" w:hanging="360"/>
      </w:pPr>
    </w:lvl>
  </w:abstractNum>
  <w:abstractNum w:abstractNumId="7">
    <w:nsid w:val="17F25568"/>
    <w:multiLevelType w:val="hybridMultilevel"/>
    <w:tmpl w:val="6F020016"/>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nsid w:val="2C381A1A"/>
    <w:multiLevelType w:val="hybridMultilevel"/>
    <w:tmpl w:val="1050438A"/>
    <w:lvl w:ilvl="0" w:tplc="4F64034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CC366DB"/>
    <w:multiLevelType w:val="hybridMultilevel"/>
    <w:tmpl w:val="3474D770"/>
    <w:lvl w:ilvl="0" w:tplc="4F64034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2EBA6089"/>
    <w:multiLevelType w:val="hybridMultilevel"/>
    <w:tmpl w:val="1AEC18E0"/>
    <w:lvl w:ilvl="0" w:tplc="1009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2F86543A"/>
    <w:multiLevelType w:val="hybridMultilevel"/>
    <w:tmpl w:val="18721A9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0BC5DC3"/>
    <w:multiLevelType w:val="hybridMultilevel"/>
    <w:tmpl w:val="ACEEA62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8A73041"/>
    <w:multiLevelType w:val="hybridMultilevel"/>
    <w:tmpl w:val="CA0601FC"/>
    <w:lvl w:ilvl="0" w:tplc="4F64034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2D22761"/>
    <w:multiLevelType w:val="hybridMultilevel"/>
    <w:tmpl w:val="2732F37C"/>
    <w:lvl w:ilvl="0" w:tplc="60E0E7FC">
      <w:start w:val="1"/>
      <w:numFmt w:val="lowerLetter"/>
      <w:pStyle w:val="Heading1"/>
      <w:lvlText w:val="%1."/>
      <w:lvlJc w:val="left"/>
      <w:pPr>
        <w:ind w:left="720" w:hanging="360"/>
      </w:pPr>
      <w:rPr>
        <w:rFonts w:hint="default"/>
        <w:b/>
      </w:rPr>
    </w:lvl>
    <w:lvl w:ilvl="1" w:tplc="0C0C0019" w:tentative="1">
      <w:start w:val="1"/>
      <w:numFmt w:val="lowerLetter"/>
      <w:pStyle w:val="Heading2"/>
      <w:lvlText w:val="%2."/>
      <w:lvlJc w:val="left"/>
      <w:pPr>
        <w:ind w:left="1440" w:hanging="360"/>
      </w:pPr>
    </w:lvl>
    <w:lvl w:ilvl="2" w:tplc="0C0C001B" w:tentative="1">
      <w:start w:val="1"/>
      <w:numFmt w:val="lowerRoman"/>
      <w:pStyle w:val="Heading3"/>
      <w:lvlText w:val="%3."/>
      <w:lvlJc w:val="right"/>
      <w:pPr>
        <w:ind w:left="2160" w:hanging="180"/>
      </w:pPr>
    </w:lvl>
    <w:lvl w:ilvl="3" w:tplc="0C0C000F" w:tentative="1">
      <w:start w:val="1"/>
      <w:numFmt w:val="decimal"/>
      <w:pStyle w:val="Heading4"/>
      <w:lvlText w:val="%4."/>
      <w:lvlJc w:val="left"/>
      <w:pPr>
        <w:ind w:left="2880" w:hanging="360"/>
      </w:pPr>
    </w:lvl>
    <w:lvl w:ilvl="4" w:tplc="0C0C0019" w:tentative="1">
      <w:start w:val="1"/>
      <w:numFmt w:val="lowerLetter"/>
      <w:pStyle w:val="Heading5"/>
      <w:lvlText w:val="%5."/>
      <w:lvlJc w:val="left"/>
      <w:pPr>
        <w:ind w:left="3600" w:hanging="360"/>
      </w:pPr>
    </w:lvl>
    <w:lvl w:ilvl="5" w:tplc="0C0C001B" w:tentative="1">
      <w:start w:val="1"/>
      <w:numFmt w:val="lowerRoman"/>
      <w:pStyle w:val="Heading6"/>
      <w:lvlText w:val="%6."/>
      <w:lvlJc w:val="right"/>
      <w:pPr>
        <w:ind w:left="4320" w:hanging="180"/>
      </w:pPr>
    </w:lvl>
    <w:lvl w:ilvl="6" w:tplc="0C0C000F" w:tentative="1">
      <w:start w:val="1"/>
      <w:numFmt w:val="decimal"/>
      <w:pStyle w:val="Heading7"/>
      <w:lvlText w:val="%7."/>
      <w:lvlJc w:val="left"/>
      <w:pPr>
        <w:ind w:left="5040" w:hanging="360"/>
      </w:pPr>
    </w:lvl>
    <w:lvl w:ilvl="7" w:tplc="0C0C0019" w:tentative="1">
      <w:start w:val="1"/>
      <w:numFmt w:val="lowerLetter"/>
      <w:pStyle w:val="Heading8"/>
      <w:lvlText w:val="%8."/>
      <w:lvlJc w:val="left"/>
      <w:pPr>
        <w:ind w:left="5760" w:hanging="360"/>
      </w:pPr>
    </w:lvl>
    <w:lvl w:ilvl="8" w:tplc="0C0C001B" w:tentative="1">
      <w:start w:val="1"/>
      <w:numFmt w:val="lowerRoman"/>
      <w:pStyle w:val="Heading9"/>
      <w:lvlText w:val="%9."/>
      <w:lvlJc w:val="right"/>
      <w:pPr>
        <w:ind w:left="6480" w:hanging="180"/>
      </w:pPr>
    </w:lvl>
  </w:abstractNum>
  <w:abstractNum w:abstractNumId="18">
    <w:nsid w:val="7FC57685"/>
    <w:multiLevelType w:val="hybridMultilevel"/>
    <w:tmpl w:val="1964634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6"/>
  </w:num>
  <w:num w:numId="5">
    <w:abstractNumId w:val="1"/>
  </w:num>
  <w:num w:numId="6">
    <w:abstractNumId w:val="8"/>
  </w:num>
  <w:num w:numId="7">
    <w:abstractNumId w:val="17"/>
  </w:num>
  <w:num w:numId="8">
    <w:abstractNumId w:val="5"/>
  </w:num>
  <w:num w:numId="9">
    <w:abstractNumId w:val="9"/>
  </w:num>
  <w:num w:numId="10">
    <w:abstractNumId w:val="4"/>
  </w:num>
  <w:num w:numId="11">
    <w:abstractNumId w:val="3"/>
  </w:num>
  <w:num w:numId="12">
    <w:abstractNumId w:val="2"/>
  </w:num>
  <w:num w:numId="13">
    <w:abstractNumId w:val="18"/>
  </w:num>
  <w:num w:numId="14">
    <w:abstractNumId w:val="11"/>
  </w:num>
  <w:num w:numId="15">
    <w:abstractNumId w:val="7"/>
  </w:num>
  <w:num w:numId="16">
    <w:abstractNumId w:val="10"/>
  </w:num>
  <w:num w:numId="17">
    <w:abstractNumId w:val="14"/>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TRADTERM|WIPONew"/>
    <w:docVar w:name="TermBaseURL" w:val="empty"/>
    <w:docVar w:name="TextBases" w:val="TextBase TMs\WorkspaceSTS\Patents &amp; Innovation\Patents Main|TextBase TMs\WorkspaceSTS\Patents &amp; Innovation\P Instruments|TextBase TMs\WorkspaceSTS\Administration &amp; Finance\FAB Main|Team Server TMs\Spanish|TextBase TMs\WorkspaceSTS\Outreach\POW Main|TextBase TMs\WorkspaceSTS\Administration &amp; Finance\Current Budget|TextBase TMs\WorkspaceSTS\Administration &amp; Finance\FAB Instruments|TextBase TMs\WorkspaceSTS\Administration &amp; Finance\FStatements|TextBase TMs\WorkspaceSTS\Administration &amp; Finance\UN Staff Rules|TextBase TMs\WorkspaceSTS\Administration &amp; Finance\WIPO Staff Rules|TextBase TMs\WorkspaceSTS\Brands, Designs &amp; DN\Arb_Med_Center|TextBase TMs\WorkspaceSTS\Brands, Designs &amp; DN\H Instruments|TextBase TMs\WorkspaceSTS\Brands, Designs &amp; DN\Hague|TextBase TMs\WorkspaceSTS\Brands, Designs &amp; DN\L Instruments|TextBase TMs\WorkspaceSTS\Brands, Designs &amp; DN\Lisbon|TextBase TMs\WorkspaceSTS\Brands, Designs &amp; DN\T Instruments|TextBase TMs\WorkspaceSTS\Brands, Designs &amp; DN\Trademarks|TextBase TMs\WorkspaceSTS\Copyright\C Instruments|TextBase TMs\WorkspaceSTS\Copyright\Copyright|TextBase TMs\WorkspaceSTS\Development\Dev_Agenda|TextBase TMs\WorkspaceSTS\GRTKF\G Instruments|TextBase TMs\WorkspaceSTS\GRTKF\GRTKF|TextBase TMs\WorkspaceSTS\Outreach\Economist|TextBase TMs\WorkspaceSTS\Outreach\IP Advantage|TextBase TMs\WorkspaceSTS\Treaties &amp; Laws\WIPO Lex|TextBase TMs\WorkspaceSTS\UPOV\UPOV Main|TextBase TMs\WorkspaceSTS\XLegacy\LegacySTS"/>
    <w:docVar w:name="TextBaseURL" w:val="empty"/>
    <w:docVar w:name="UILng" w:val="en"/>
  </w:docVars>
  <w:rsids>
    <w:rsidRoot w:val="003F5AAE"/>
    <w:rsid w:val="00010686"/>
    <w:rsid w:val="00023BFD"/>
    <w:rsid w:val="00025D31"/>
    <w:rsid w:val="00052915"/>
    <w:rsid w:val="0005719A"/>
    <w:rsid w:val="000717CE"/>
    <w:rsid w:val="000847CC"/>
    <w:rsid w:val="000861BF"/>
    <w:rsid w:val="000A40DD"/>
    <w:rsid w:val="000A7F27"/>
    <w:rsid w:val="000E3BB3"/>
    <w:rsid w:val="000F5E56"/>
    <w:rsid w:val="001054CE"/>
    <w:rsid w:val="001362EE"/>
    <w:rsid w:val="001377CF"/>
    <w:rsid w:val="0014418E"/>
    <w:rsid w:val="00152CEA"/>
    <w:rsid w:val="00174E4D"/>
    <w:rsid w:val="00180615"/>
    <w:rsid w:val="001832A6"/>
    <w:rsid w:val="0018782A"/>
    <w:rsid w:val="001D5808"/>
    <w:rsid w:val="001D7AFF"/>
    <w:rsid w:val="001F6246"/>
    <w:rsid w:val="00207562"/>
    <w:rsid w:val="00210468"/>
    <w:rsid w:val="00212D2D"/>
    <w:rsid w:val="00217521"/>
    <w:rsid w:val="00230E2F"/>
    <w:rsid w:val="002433B6"/>
    <w:rsid w:val="002500DD"/>
    <w:rsid w:val="00252FB3"/>
    <w:rsid w:val="002541B8"/>
    <w:rsid w:val="002634C4"/>
    <w:rsid w:val="00273CEB"/>
    <w:rsid w:val="00290329"/>
    <w:rsid w:val="002A5921"/>
    <w:rsid w:val="002A5D3B"/>
    <w:rsid w:val="002C5F98"/>
    <w:rsid w:val="002C7B81"/>
    <w:rsid w:val="002D4E6B"/>
    <w:rsid w:val="002E0F47"/>
    <w:rsid w:val="002E29C5"/>
    <w:rsid w:val="002F10F6"/>
    <w:rsid w:val="002F4E68"/>
    <w:rsid w:val="00307A6F"/>
    <w:rsid w:val="003171C5"/>
    <w:rsid w:val="00354647"/>
    <w:rsid w:val="00362B1D"/>
    <w:rsid w:val="00366B00"/>
    <w:rsid w:val="00377273"/>
    <w:rsid w:val="003777CE"/>
    <w:rsid w:val="003845C1"/>
    <w:rsid w:val="00387287"/>
    <w:rsid w:val="003920E2"/>
    <w:rsid w:val="00396AE9"/>
    <w:rsid w:val="003A6973"/>
    <w:rsid w:val="003B66D1"/>
    <w:rsid w:val="003D4E05"/>
    <w:rsid w:val="003E48F1"/>
    <w:rsid w:val="003E4C18"/>
    <w:rsid w:val="003E7DCA"/>
    <w:rsid w:val="003F347A"/>
    <w:rsid w:val="003F5AAE"/>
    <w:rsid w:val="004152DB"/>
    <w:rsid w:val="00423E3E"/>
    <w:rsid w:val="00427AF4"/>
    <w:rsid w:val="004326DB"/>
    <w:rsid w:val="0045231F"/>
    <w:rsid w:val="0045694F"/>
    <w:rsid w:val="004621B1"/>
    <w:rsid w:val="0046405B"/>
    <w:rsid w:val="004647DA"/>
    <w:rsid w:val="004663C4"/>
    <w:rsid w:val="0046793F"/>
    <w:rsid w:val="00472B77"/>
    <w:rsid w:val="00477808"/>
    <w:rsid w:val="00477D6B"/>
    <w:rsid w:val="004A6C37"/>
    <w:rsid w:val="004B5147"/>
    <w:rsid w:val="004C0C2E"/>
    <w:rsid w:val="004C588E"/>
    <w:rsid w:val="004C6B95"/>
    <w:rsid w:val="004E297D"/>
    <w:rsid w:val="004E738B"/>
    <w:rsid w:val="004F1B8E"/>
    <w:rsid w:val="004F1DED"/>
    <w:rsid w:val="00531B02"/>
    <w:rsid w:val="005332F0"/>
    <w:rsid w:val="0054221E"/>
    <w:rsid w:val="0055013B"/>
    <w:rsid w:val="00571B99"/>
    <w:rsid w:val="005777DC"/>
    <w:rsid w:val="00587230"/>
    <w:rsid w:val="005A429F"/>
    <w:rsid w:val="005B2E8D"/>
    <w:rsid w:val="005C0081"/>
    <w:rsid w:val="005C2952"/>
    <w:rsid w:val="005C78B2"/>
    <w:rsid w:val="005E2561"/>
    <w:rsid w:val="005F47E5"/>
    <w:rsid w:val="00602E1C"/>
    <w:rsid w:val="00605827"/>
    <w:rsid w:val="00607793"/>
    <w:rsid w:val="0061099D"/>
    <w:rsid w:val="00646496"/>
    <w:rsid w:val="0066154B"/>
    <w:rsid w:val="00661946"/>
    <w:rsid w:val="006738B3"/>
    <w:rsid w:val="00675021"/>
    <w:rsid w:val="0069533F"/>
    <w:rsid w:val="006A06C6"/>
    <w:rsid w:val="006B5D0A"/>
    <w:rsid w:val="006D303C"/>
    <w:rsid w:val="006D7230"/>
    <w:rsid w:val="00714B68"/>
    <w:rsid w:val="007224C8"/>
    <w:rsid w:val="00737F2A"/>
    <w:rsid w:val="00737F63"/>
    <w:rsid w:val="00757A13"/>
    <w:rsid w:val="0076296B"/>
    <w:rsid w:val="00787B39"/>
    <w:rsid w:val="00794BE2"/>
    <w:rsid w:val="007A5581"/>
    <w:rsid w:val="007A6BA4"/>
    <w:rsid w:val="007B71FE"/>
    <w:rsid w:val="007D2978"/>
    <w:rsid w:val="007D781E"/>
    <w:rsid w:val="007E663E"/>
    <w:rsid w:val="007F0400"/>
    <w:rsid w:val="007F1BCC"/>
    <w:rsid w:val="007F33E9"/>
    <w:rsid w:val="007F73CA"/>
    <w:rsid w:val="0080132C"/>
    <w:rsid w:val="00815082"/>
    <w:rsid w:val="00835804"/>
    <w:rsid w:val="00850B82"/>
    <w:rsid w:val="00867288"/>
    <w:rsid w:val="00875D2B"/>
    <w:rsid w:val="0088395E"/>
    <w:rsid w:val="008840D1"/>
    <w:rsid w:val="008861C8"/>
    <w:rsid w:val="00896E21"/>
    <w:rsid w:val="008A3272"/>
    <w:rsid w:val="008A74C0"/>
    <w:rsid w:val="008B2CC1"/>
    <w:rsid w:val="008E6BD6"/>
    <w:rsid w:val="008E6F98"/>
    <w:rsid w:val="008F5C87"/>
    <w:rsid w:val="00901461"/>
    <w:rsid w:val="009047D3"/>
    <w:rsid w:val="00905CE8"/>
    <w:rsid w:val="0090731E"/>
    <w:rsid w:val="009160B4"/>
    <w:rsid w:val="009224D0"/>
    <w:rsid w:val="00923A56"/>
    <w:rsid w:val="00944804"/>
    <w:rsid w:val="00953629"/>
    <w:rsid w:val="00966A22"/>
    <w:rsid w:val="00972F03"/>
    <w:rsid w:val="00973BF5"/>
    <w:rsid w:val="009A0C8B"/>
    <w:rsid w:val="009B2922"/>
    <w:rsid w:val="009B6241"/>
    <w:rsid w:val="009B7E08"/>
    <w:rsid w:val="009F0DA3"/>
    <w:rsid w:val="00A024AD"/>
    <w:rsid w:val="00A16FC0"/>
    <w:rsid w:val="00A20A88"/>
    <w:rsid w:val="00A32C9E"/>
    <w:rsid w:val="00A44DD2"/>
    <w:rsid w:val="00A63D0A"/>
    <w:rsid w:val="00A67EA4"/>
    <w:rsid w:val="00A94BAA"/>
    <w:rsid w:val="00A96F8F"/>
    <w:rsid w:val="00A97857"/>
    <w:rsid w:val="00AB613D"/>
    <w:rsid w:val="00AC5AEE"/>
    <w:rsid w:val="00AE2CEB"/>
    <w:rsid w:val="00AE3018"/>
    <w:rsid w:val="00AE7F20"/>
    <w:rsid w:val="00B042F1"/>
    <w:rsid w:val="00B201E0"/>
    <w:rsid w:val="00B55FE4"/>
    <w:rsid w:val="00B5786F"/>
    <w:rsid w:val="00B65A0A"/>
    <w:rsid w:val="00B66E1D"/>
    <w:rsid w:val="00B67CDC"/>
    <w:rsid w:val="00B72BED"/>
    <w:rsid w:val="00B72D36"/>
    <w:rsid w:val="00B82777"/>
    <w:rsid w:val="00B8744A"/>
    <w:rsid w:val="00BA5FC0"/>
    <w:rsid w:val="00BA758F"/>
    <w:rsid w:val="00BC4164"/>
    <w:rsid w:val="00BD1BAE"/>
    <w:rsid w:val="00BD2DCC"/>
    <w:rsid w:val="00BF1750"/>
    <w:rsid w:val="00BF1F75"/>
    <w:rsid w:val="00C06EFA"/>
    <w:rsid w:val="00C07EA1"/>
    <w:rsid w:val="00C1119D"/>
    <w:rsid w:val="00C15C4C"/>
    <w:rsid w:val="00C25180"/>
    <w:rsid w:val="00C306D3"/>
    <w:rsid w:val="00C37EA8"/>
    <w:rsid w:val="00C90559"/>
    <w:rsid w:val="00C9382F"/>
    <w:rsid w:val="00C96F7C"/>
    <w:rsid w:val="00CA2251"/>
    <w:rsid w:val="00CF6250"/>
    <w:rsid w:val="00D22D8E"/>
    <w:rsid w:val="00D30CBF"/>
    <w:rsid w:val="00D40CD2"/>
    <w:rsid w:val="00D56C7C"/>
    <w:rsid w:val="00D66739"/>
    <w:rsid w:val="00D667FB"/>
    <w:rsid w:val="00D71B4D"/>
    <w:rsid w:val="00D75D51"/>
    <w:rsid w:val="00D81C04"/>
    <w:rsid w:val="00D82B95"/>
    <w:rsid w:val="00D86991"/>
    <w:rsid w:val="00D90289"/>
    <w:rsid w:val="00D93D55"/>
    <w:rsid w:val="00D949B9"/>
    <w:rsid w:val="00D950B7"/>
    <w:rsid w:val="00DC4C60"/>
    <w:rsid w:val="00DC5B71"/>
    <w:rsid w:val="00DD6A20"/>
    <w:rsid w:val="00DF4427"/>
    <w:rsid w:val="00E005FA"/>
    <w:rsid w:val="00E0079A"/>
    <w:rsid w:val="00E10E08"/>
    <w:rsid w:val="00E25864"/>
    <w:rsid w:val="00E365FC"/>
    <w:rsid w:val="00E444DA"/>
    <w:rsid w:val="00E45C84"/>
    <w:rsid w:val="00E47716"/>
    <w:rsid w:val="00E504E5"/>
    <w:rsid w:val="00E52447"/>
    <w:rsid w:val="00E6425A"/>
    <w:rsid w:val="00E654F3"/>
    <w:rsid w:val="00E97751"/>
    <w:rsid w:val="00EB20A3"/>
    <w:rsid w:val="00EB7A3E"/>
    <w:rsid w:val="00EC401A"/>
    <w:rsid w:val="00ED3019"/>
    <w:rsid w:val="00ED5EAC"/>
    <w:rsid w:val="00EF530A"/>
    <w:rsid w:val="00EF6622"/>
    <w:rsid w:val="00EF78A9"/>
    <w:rsid w:val="00F0310F"/>
    <w:rsid w:val="00F10DE8"/>
    <w:rsid w:val="00F120B1"/>
    <w:rsid w:val="00F13AFF"/>
    <w:rsid w:val="00F20737"/>
    <w:rsid w:val="00F24B19"/>
    <w:rsid w:val="00F448A9"/>
    <w:rsid w:val="00F54ED1"/>
    <w:rsid w:val="00F55408"/>
    <w:rsid w:val="00F66152"/>
    <w:rsid w:val="00F7562B"/>
    <w:rsid w:val="00F80845"/>
    <w:rsid w:val="00F824DF"/>
    <w:rsid w:val="00F84474"/>
    <w:rsid w:val="00FA0F0D"/>
    <w:rsid w:val="00FD5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toc 4" w:uiPriority="39"/>
    <w:lsdException w:name="footer" w:uiPriority="99"/>
    <w:lsdException w:name="caption" w:qFormat="1"/>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uiPriority w:val="1"/>
    <w:qFormat/>
    <w:rsid w:val="00A32C9E"/>
    <w:pPr>
      <w:keepNext/>
      <w:numPr>
        <w:numId w:val="7"/>
      </w:numPr>
      <w:spacing w:before="240" w:after="60"/>
      <w:outlineLvl w:val="0"/>
    </w:pPr>
    <w:rPr>
      <w:b/>
      <w:bCs/>
      <w:caps/>
      <w:kern w:val="32"/>
      <w:szCs w:val="32"/>
    </w:rPr>
  </w:style>
  <w:style w:type="paragraph" w:styleId="Heading2">
    <w:name w:val="heading 2"/>
    <w:basedOn w:val="Normal"/>
    <w:next w:val="Normal"/>
    <w:qFormat/>
    <w:rsid w:val="00A32C9E"/>
    <w:pPr>
      <w:keepNext/>
      <w:numPr>
        <w:ilvl w:val="1"/>
        <w:numId w:val="7"/>
      </w:numPr>
      <w:spacing w:before="240" w:after="60"/>
      <w:outlineLvl w:val="1"/>
    </w:pPr>
    <w:rPr>
      <w:bCs/>
      <w:iCs/>
      <w:caps/>
      <w:szCs w:val="28"/>
    </w:rPr>
  </w:style>
  <w:style w:type="paragraph" w:styleId="Heading3">
    <w:name w:val="heading 3"/>
    <w:basedOn w:val="Normal"/>
    <w:next w:val="Normal"/>
    <w:qFormat/>
    <w:rsid w:val="00A32C9E"/>
    <w:pPr>
      <w:keepNext/>
      <w:numPr>
        <w:ilvl w:val="2"/>
        <w:numId w:val="7"/>
      </w:numPr>
      <w:spacing w:before="240" w:after="60"/>
      <w:outlineLvl w:val="2"/>
    </w:pPr>
    <w:rPr>
      <w:bCs/>
      <w:szCs w:val="26"/>
      <w:u w:val="single"/>
    </w:rPr>
  </w:style>
  <w:style w:type="paragraph" w:styleId="Heading4">
    <w:name w:val="heading 4"/>
    <w:basedOn w:val="Normal"/>
    <w:next w:val="Normal"/>
    <w:qFormat/>
    <w:rsid w:val="00A32C9E"/>
    <w:pPr>
      <w:keepNext/>
      <w:numPr>
        <w:ilvl w:val="3"/>
        <w:numId w:val="7"/>
      </w:numPr>
      <w:spacing w:before="240" w:after="60"/>
      <w:outlineLvl w:val="3"/>
    </w:pPr>
    <w:rPr>
      <w:bCs/>
      <w:i/>
      <w:szCs w:val="28"/>
    </w:rPr>
  </w:style>
  <w:style w:type="paragraph" w:styleId="Heading5">
    <w:name w:val="heading 5"/>
    <w:basedOn w:val="Normal"/>
    <w:next w:val="Normal"/>
    <w:link w:val="Heading5Char"/>
    <w:qFormat/>
    <w:rsid w:val="00D949B9"/>
    <w:pPr>
      <w:numPr>
        <w:ilvl w:val="4"/>
        <w:numId w:val="7"/>
      </w:numPr>
      <w:spacing w:before="240" w:after="60"/>
      <w:ind w:left="1008" w:hanging="432"/>
      <w:outlineLvl w:val="4"/>
    </w:pPr>
    <w:rPr>
      <w:b/>
      <w:bCs/>
      <w:i/>
      <w:iCs/>
      <w:sz w:val="26"/>
      <w:szCs w:val="26"/>
      <w:lang w:val="en-US"/>
    </w:rPr>
  </w:style>
  <w:style w:type="paragraph" w:styleId="Heading6">
    <w:name w:val="heading 6"/>
    <w:basedOn w:val="Normal"/>
    <w:next w:val="Normal"/>
    <w:link w:val="Heading6Char"/>
    <w:unhideWhenUsed/>
    <w:qFormat/>
    <w:rsid w:val="00D949B9"/>
    <w:pPr>
      <w:keepNext/>
      <w:numPr>
        <w:ilvl w:val="5"/>
        <w:numId w:val="7"/>
      </w:numPr>
      <w:ind w:left="1152" w:hanging="432"/>
      <w:jc w:val="center"/>
      <w:outlineLvl w:val="5"/>
    </w:pPr>
    <w:rPr>
      <w:rFonts w:ascii="Century Gothic" w:hAnsi="Century Gothic"/>
      <w:sz w:val="28"/>
      <w:szCs w:val="28"/>
      <w:lang w:val="en-US"/>
    </w:rPr>
  </w:style>
  <w:style w:type="paragraph" w:styleId="Heading7">
    <w:name w:val="heading 7"/>
    <w:basedOn w:val="Normal"/>
    <w:next w:val="Normal"/>
    <w:link w:val="Heading7Char"/>
    <w:semiHidden/>
    <w:unhideWhenUsed/>
    <w:qFormat/>
    <w:rsid w:val="00D949B9"/>
    <w:pPr>
      <w:keepNext/>
      <w:keepLines/>
      <w:numPr>
        <w:ilvl w:val="6"/>
        <w:numId w:val="7"/>
      </w:numPr>
      <w:spacing w:before="200"/>
      <w:ind w:left="1296" w:hanging="288"/>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semiHidden/>
    <w:unhideWhenUsed/>
    <w:qFormat/>
    <w:rsid w:val="00D949B9"/>
    <w:pPr>
      <w:keepNext/>
      <w:keepLines/>
      <w:numPr>
        <w:ilvl w:val="7"/>
        <w:numId w:val="7"/>
      </w:numPr>
      <w:spacing w:before="200"/>
      <w:ind w:left="1440" w:hanging="432"/>
      <w:outlineLvl w:val="7"/>
    </w:pPr>
    <w:rPr>
      <w:rFonts w:asciiTheme="majorHAnsi" w:eastAsiaTheme="majorEastAsia" w:hAnsiTheme="majorHAnsi" w:cstheme="majorBidi"/>
      <w:color w:val="404040" w:themeColor="text1" w:themeTint="BF"/>
      <w:sz w:val="20"/>
      <w:lang w:val="en-US"/>
    </w:rPr>
  </w:style>
  <w:style w:type="paragraph" w:styleId="Heading9">
    <w:name w:val="heading 9"/>
    <w:basedOn w:val="Normal"/>
    <w:next w:val="Normal"/>
    <w:link w:val="Heading9Char"/>
    <w:semiHidden/>
    <w:unhideWhenUsed/>
    <w:qFormat/>
    <w:rsid w:val="00D949B9"/>
    <w:pPr>
      <w:keepNext/>
      <w:keepLines/>
      <w:numPr>
        <w:ilvl w:val="8"/>
        <w:numId w:val="7"/>
      </w:numPr>
      <w:spacing w:before="200"/>
      <w:ind w:left="1584" w:hanging="144"/>
      <w:outlineLvl w:val="8"/>
    </w:pPr>
    <w:rPr>
      <w:rFonts w:asciiTheme="majorHAnsi" w:eastAsiaTheme="majorEastAsia" w:hAnsiTheme="majorHAnsi" w:cstheme="majorBidi"/>
      <w:i/>
      <w:iCs/>
      <w:color w:val="404040" w:themeColor="text1" w:themeTint="BF"/>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uiPriority w:val="99"/>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ONUMEChar">
    <w:name w:val="ONUM E Char"/>
    <w:basedOn w:val="DefaultParagraphFont"/>
    <w:link w:val="ONUME"/>
    <w:uiPriority w:val="99"/>
    <w:locked/>
    <w:rsid w:val="00D949B9"/>
    <w:rPr>
      <w:rFonts w:ascii="Arial" w:eastAsia="SimSun" w:hAnsi="Arial" w:cs="Arial"/>
      <w:sz w:val="22"/>
      <w:lang w:val="es-ES" w:eastAsia="zh-CN"/>
    </w:rPr>
  </w:style>
  <w:style w:type="character" w:customStyle="1" w:styleId="Heading5Char">
    <w:name w:val="Heading 5 Char"/>
    <w:basedOn w:val="DefaultParagraphFont"/>
    <w:link w:val="Heading5"/>
    <w:rsid w:val="00D949B9"/>
    <w:rPr>
      <w:rFonts w:ascii="Arial" w:eastAsia="SimSun" w:hAnsi="Arial" w:cs="Arial"/>
      <w:b/>
      <w:bCs/>
      <w:i/>
      <w:iCs/>
      <w:sz w:val="26"/>
      <w:szCs w:val="26"/>
      <w:lang w:eastAsia="zh-CN"/>
    </w:rPr>
  </w:style>
  <w:style w:type="character" w:customStyle="1" w:styleId="Heading6Char">
    <w:name w:val="Heading 6 Char"/>
    <w:basedOn w:val="DefaultParagraphFont"/>
    <w:link w:val="Heading6"/>
    <w:rsid w:val="00D949B9"/>
    <w:rPr>
      <w:rFonts w:ascii="Century Gothic" w:eastAsia="SimSun" w:hAnsi="Century Gothic" w:cs="Arial"/>
      <w:sz w:val="28"/>
      <w:szCs w:val="28"/>
      <w:lang w:eastAsia="zh-CN"/>
    </w:rPr>
  </w:style>
  <w:style w:type="character" w:customStyle="1" w:styleId="Heading7Char">
    <w:name w:val="Heading 7 Char"/>
    <w:basedOn w:val="DefaultParagraphFont"/>
    <w:link w:val="Heading7"/>
    <w:semiHidden/>
    <w:rsid w:val="00D949B9"/>
    <w:rPr>
      <w:rFonts w:asciiTheme="majorHAnsi" w:eastAsiaTheme="majorEastAsia" w:hAnsiTheme="majorHAnsi" w:cstheme="majorBidi"/>
      <w:i/>
      <w:iCs/>
      <w:color w:val="404040" w:themeColor="text1" w:themeTint="BF"/>
      <w:sz w:val="22"/>
      <w:lang w:eastAsia="zh-CN"/>
    </w:rPr>
  </w:style>
  <w:style w:type="character" w:customStyle="1" w:styleId="Heading8Char">
    <w:name w:val="Heading 8 Char"/>
    <w:basedOn w:val="DefaultParagraphFont"/>
    <w:link w:val="Heading8"/>
    <w:semiHidden/>
    <w:rsid w:val="00D949B9"/>
    <w:rPr>
      <w:rFonts w:asciiTheme="majorHAnsi" w:eastAsiaTheme="majorEastAsia" w:hAnsiTheme="majorHAnsi" w:cstheme="majorBidi"/>
      <w:color w:val="404040" w:themeColor="text1" w:themeTint="BF"/>
      <w:lang w:eastAsia="zh-CN"/>
    </w:rPr>
  </w:style>
  <w:style w:type="character" w:customStyle="1" w:styleId="Heading9Char">
    <w:name w:val="Heading 9 Char"/>
    <w:basedOn w:val="DefaultParagraphFont"/>
    <w:link w:val="Heading9"/>
    <w:semiHidden/>
    <w:rsid w:val="00D949B9"/>
    <w:rPr>
      <w:rFonts w:asciiTheme="majorHAnsi" w:eastAsiaTheme="majorEastAsia" w:hAnsiTheme="majorHAnsi" w:cstheme="majorBidi"/>
      <w:i/>
      <w:iCs/>
      <w:color w:val="404040" w:themeColor="text1" w:themeTint="BF"/>
      <w:lang w:eastAsia="zh-CN"/>
    </w:rPr>
  </w:style>
  <w:style w:type="paragraph" w:styleId="BalloonText">
    <w:name w:val="Balloon Text"/>
    <w:basedOn w:val="Normal"/>
    <w:link w:val="BalloonTextChar"/>
    <w:rsid w:val="00D949B9"/>
    <w:rPr>
      <w:rFonts w:ascii="Tahoma" w:hAnsi="Tahoma" w:cs="Tahoma"/>
      <w:sz w:val="16"/>
      <w:szCs w:val="16"/>
      <w:lang w:val="en-US"/>
    </w:rPr>
  </w:style>
  <w:style w:type="character" w:customStyle="1" w:styleId="BalloonTextChar">
    <w:name w:val="Balloon Text Char"/>
    <w:basedOn w:val="DefaultParagraphFont"/>
    <w:link w:val="BalloonText"/>
    <w:rsid w:val="00D949B9"/>
    <w:rPr>
      <w:rFonts w:ascii="Tahoma" w:eastAsia="SimSun" w:hAnsi="Tahoma" w:cs="Tahoma"/>
      <w:sz w:val="16"/>
      <w:szCs w:val="16"/>
      <w:lang w:eastAsia="zh-CN"/>
    </w:rPr>
  </w:style>
  <w:style w:type="paragraph" w:styleId="List2">
    <w:name w:val="List 2"/>
    <w:basedOn w:val="Normal"/>
    <w:rsid w:val="00D949B9"/>
    <w:pPr>
      <w:ind w:left="566" w:hanging="283"/>
    </w:pPr>
    <w:rPr>
      <w:lang w:val="en-US"/>
    </w:rPr>
  </w:style>
  <w:style w:type="paragraph" w:customStyle="1" w:styleId="DateSignatureAligned">
    <w:name w:val="Date / Signature Aligned"/>
    <w:basedOn w:val="Normal"/>
    <w:rsid w:val="00D949B9"/>
    <w:pPr>
      <w:ind w:left="5250"/>
    </w:pPr>
    <w:rPr>
      <w:lang w:val="en-US"/>
    </w:rPr>
  </w:style>
  <w:style w:type="character" w:styleId="Hyperlink">
    <w:name w:val="Hyperlink"/>
    <w:basedOn w:val="DefaultParagraphFont"/>
    <w:uiPriority w:val="99"/>
    <w:rsid w:val="00D949B9"/>
    <w:rPr>
      <w:noProof/>
      <w:szCs w:val="22"/>
    </w:rPr>
  </w:style>
  <w:style w:type="paragraph" w:customStyle="1" w:styleId="ArtRuleRef">
    <w:name w:val="Art/Rule Ref"/>
    <w:basedOn w:val="Normal"/>
    <w:rsid w:val="00D949B9"/>
    <w:pPr>
      <w:keepNext/>
      <w:keepLines/>
      <w:jc w:val="right"/>
    </w:pPr>
    <w:rPr>
      <w:rFonts w:eastAsia="Arial Unicode MS"/>
      <w:i/>
      <w:snapToGrid w:val="0"/>
      <w:sz w:val="16"/>
      <w:lang w:val="en-US" w:eastAsia="ja-JP"/>
    </w:rPr>
  </w:style>
  <w:style w:type="character" w:styleId="PageNumber">
    <w:name w:val="page number"/>
    <w:basedOn w:val="DefaultParagraphFont"/>
    <w:rsid w:val="00D949B9"/>
  </w:style>
  <w:style w:type="character" w:styleId="FootnoteReference">
    <w:name w:val="footnote reference"/>
    <w:basedOn w:val="DefaultParagraphFont"/>
    <w:rsid w:val="00D949B9"/>
    <w:rPr>
      <w:vertAlign w:val="superscript"/>
    </w:rPr>
  </w:style>
  <w:style w:type="table" w:styleId="TableContemporary">
    <w:name w:val="Table Contemporary"/>
    <w:basedOn w:val="TableNormal"/>
    <w:rsid w:val="00D949B9"/>
    <w:pPr>
      <w:suppressAutoHyphens/>
    </w:pPr>
    <w:rPr>
      <w:rFonts w:eastAsia="SimSu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PODocNormal">
    <w:name w:val="EPODocNormal"/>
    <w:basedOn w:val="Normal"/>
    <w:rsid w:val="00D949B9"/>
    <w:pPr>
      <w:suppressAutoHyphens/>
      <w:ind w:left="1134"/>
    </w:pPr>
    <w:rPr>
      <w:rFonts w:eastAsia="Times New Roman"/>
      <w:sz w:val="24"/>
      <w:szCs w:val="24"/>
      <w:lang w:val="en-GB" w:eastAsia="en-GB"/>
    </w:rPr>
  </w:style>
  <w:style w:type="character" w:styleId="Emphasis">
    <w:name w:val="Emphasis"/>
    <w:basedOn w:val="DefaultParagraphFont"/>
    <w:qFormat/>
    <w:rsid w:val="00D949B9"/>
    <w:rPr>
      <w:i/>
      <w:iCs/>
    </w:rPr>
  </w:style>
  <w:style w:type="table" w:styleId="TableElegant">
    <w:name w:val="Table Elegant"/>
    <w:basedOn w:val="TableNormal"/>
    <w:rsid w:val="00D949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Char">
    <w:name w:val="Heading 1 Char"/>
    <w:link w:val="Heading1"/>
    <w:uiPriority w:val="1"/>
    <w:rsid w:val="00D949B9"/>
    <w:rPr>
      <w:rFonts w:ascii="Arial" w:eastAsia="SimSun" w:hAnsi="Arial" w:cs="Arial"/>
      <w:b/>
      <w:bCs/>
      <w:caps/>
      <w:kern w:val="32"/>
      <w:sz w:val="22"/>
      <w:szCs w:val="32"/>
      <w:lang w:val="es-ES" w:eastAsia="zh-CN"/>
    </w:rPr>
  </w:style>
  <w:style w:type="paragraph" w:customStyle="1" w:styleId="BodyTexti">
    <w:name w:val="Body Text (i)"/>
    <w:basedOn w:val="Normal"/>
    <w:rsid w:val="00D949B9"/>
    <w:pPr>
      <w:tabs>
        <w:tab w:val="right" w:pos="851"/>
        <w:tab w:val="left" w:pos="1134"/>
      </w:tabs>
      <w:spacing w:after="120"/>
    </w:pPr>
    <w:rPr>
      <w:rFonts w:eastAsia="Times New Roman" w:cs="Times New Roman"/>
      <w:snapToGrid w:val="0"/>
      <w:lang w:val="en-US" w:eastAsia="en-US"/>
    </w:rPr>
  </w:style>
  <w:style w:type="paragraph" w:customStyle="1" w:styleId="BodyTexta">
    <w:name w:val="Body Text (a)"/>
    <w:basedOn w:val="Normal"/>
    <w:rsid w:val="00D949B9"/>
    <w:pPr>
      <w:spacing w:after="120"/>
      <w:ind w:firstLine="567"/>
    </w:pPr>
    <w:rPr>
      <w:rFonts w:eastAsia="Times New Roman" w:cs="Times New Roman"/>
      <w:lang w:val="en-US" w:eastAsia="en-US"/>
    </w:rPr>
  </w:style>
  <w:style w:type="paragraph" w:customStyle="1" w:styleId="ExampleClaim">
    <w:name w:val="Example Claim"/>
    <w:basedOn w:val="ExampleText"/>
    <w:rsid w:val="00D949B9"/>
    <w:pPr>
      <w:ind w:left="1134" w:hanging="567"/>
    </w:pPr>
  </w:style>
  <w:style w:type="paragraph" w:customStyle="1" w:styleId="ExampleText">
    <w:name w:val="Example Text"/>
    <w:basedOn w:val="BodyTextIndent"/>
    <w:rsid w:val="00D949B9"/>
    <w:pPr>
      <w:ind w:left="567"/>
    </w:pPr>
    <w:rPr>
      <w:rFonts w:eastAsia="Times New Roman" w:cs="Times New Roman"/>
      <w:i/>
      <w:lang w:eastAsia="en-US"/>
    </w:rPr>
  </w:style>
  <w:style w:type="paragraph" w:customStyle="1" w:styleId="ExampleClaimSub">
    <w:name w:val="Example Claim Sub"/>
    <w:basedOn w:val="ExampleClaim"/>
    <w:rsid w:val="00D949B9"/>
    <w:pPr>
      <w:ind w:firstLine="567"/>
    </w:pPr>
  </w:style>
  <w:style w:type="paragraph" w:customStyle="1" w:styleId="ExampleClaimEnd">
    <w:name w:val="Example Claim End"/>
    <w:basedOn w:val="ExampleClaimSub"/>
    <w:rsid w:val="00D949B9"/>
    <w:pPr>
      <w:ind w:firstLine="0"/>
    </w:pPr>
  </w:style>
  <w:style w:type="paragraph" w:customStyle="1" w:styleId="ExamplePolymorphism">
    <w:name w:val="Example Polymorphism"/>
    <w:basedOn w:val="ExampleClaim"/>
    <w:rsid w:val="00D949B9"/>
    <w:pPr>
      <w:tabs>
        <w:tab w:val="right" w:pos="1980"/>
        <w:tab w:val="right" w:pos="3600"/>
        <w:tab w:val="right" w:pos="5400"/>
        <w:tab w:val="left" w:pos="5580"/>
      </w:tabs>
      <w:spacing w:after="0"/>
      <w:ind w:left="567" w:firstLine="0"/>
    </w:pPr>
  </w:style>
  <w:style w:type="paragraph" w:customStyle="1" w:styleId="ExamplePolyHeader">
    <w:name w:val="Example Poly Header"/>
    <w:basedOn w:val="ExamplePolymorphism"/>
    <w:rsid w:val="00D949B9"/>
    <w:pPr>
      <w:tabs>
        <w:tab w:val="clear" w:pos="1980"/>
        <w:tab w:val="clear" w:pos="5400"/>
        <w:tab w:val="clear" w:pos="5580"/>
        <w:tab w:val="left" w:pos="1134"/>
        <w:tab w:val="left" w:pos="3969"/>
      </w:tabs>
    </w:pPr>
  </w:style>
  <w:style w:type="character" w:customStyle="1" w:styleId="InsertedText">
    <w:name w:val="Inserted Text"/>
    <w:qFormat/>
    <w:rsid w:val="00D949B9"/>
    <w:rPr>
      <w:color w:val="0000FF"/>
      <w:u w:val="single"/>
    </w:rPr>
  </w:style>
  <w:style w:type="paragraph" w:styleId="BodyTextIndent">
    <w:name w:val="Body Text Indent"/>
    <w:basedOn w:val="Normal"/>
    <w:link w:val="BodyTextIndentChar"/>
    <w:rsid w:val="00D949B9"/>
    <w:pPr>
      <w:spacing w:after="120"/>
      <w:ind w:left="283"/>
    </w:pPr>
    <w:rPr>
      <w:lang w:val="en-US"/>
    </w:rPr>
  </w:style>
  <w:style w:type="character" w:customStyle="1" w:styleId="BodyTextIndentChar">
    <w:name w:val="Body Text Indent Char"/>
    <w:basedOn w:val="DefaultParagraphFont"/>
    <w:link w:val="BodyTextIndent"/>
    <w:rsid w:val="00D949B9"/>
    <w:rPr>
      <w:rFonts w:ascii="Arial" w:eastAsia="SimSun" w:hAnsi="Arial" w:cs="Arial"/>
      <w:sz w:val="22"/>
      <w:lang w:eastAsia="zh-CN"/>
    </w:rPr>
  </w:style>
  <w:style w:type="paragraph" w:customStyle="1" w:styleId="Default">
    <w:name w:val="Default"/>
    <w:rsid w:val="00D949B9"/>
    <w:pPr>
      <w:autoSpaceDE w:val="0"/>
      <w:autoSpaceDN w:val="0"/>
      <w:adjustRightInd w:val="0"/>
    </w:pPr>
    <w:rPr>
      <w:rFonts w:ascii="Arial" w:hAnsi="Arial"/>
      <w:color w:val="000000"/>
      <w:sz w:val="22"/>
      <w:szCs w:val="24"/>
      <w:lang w:val="en-AU" w:eastAsia="en-AU"/>
    </w:rPr>
  </w:style>
  <w:style w:type="table" w:styleId="TableGrid">
    <w:name w:val="Table Grid"/>
    <w:basedOn w:val="TableNormal"/>
    <w:rsid w:val="00D949B9"/>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D949B9"/>
    <w:pPr>
      <w:spacing w:after="100"/>
    </w:pPr>
    <w:rPr>
      <w:lang w:val="en-US"/>
    </w:rPr>
  </w:style>
  <w:style w:type="paragraph" w:styleId="TOC3">
    <w:name w:val="toc 3"/>
    <w:basedOn w:val="Normal"/>
    <w:next w:val="Normal"/>
    <w:autoRedefine/>
    <w:uiPriority w:val="39"/>
    <w:rsid w:val="00D949B9"/>
    <w:pPr>
      <w:spacing w:after="100"/>
      <w:ind w:left="440"/>
    </w:pPr>
    <w:rPr>
      <w:lang w:val="en-US"/>
    </w:rPr>
  </w:style>
  <w:style w:type="paragraph" w:styleId="TOC4">
    <w:name w:val="toc 4"/>
    <w:basedOn w:val="Normal"/>
    <w:next w:val="Normal"/>
    <w:autoRedefine/>
    <w:uiPriority w:val="39"/>
    <w:rsid w:val="00D949B9"/>
    <w:pPr>
      <w:spacing w:after="100"/>
      <w:ind w:left="660"/>
    </w:pPr>
    <w:rPr>
      <w:lang w:val="en-US"/>
    </w:rPr>
  </w:style>
  <w:style w:type="character" w:customStyle="1" w:styleId="BodyTextChar">
    <w:name w:val="Body Text Char"/>
    <w:basedOn w:val="DefaultParagraphFont"/>
    <w:link w:val="BodyText"/>
    <w:uiPriority w:val="1"/>
    <w:rsid w:val="00D949B9"/>
    <w:rPr>
      <w:rFonts w:ascii="Arial" w:eastAsia="SimSun" w:hAnsi="Arial" w:cs="Arial"/>
      <w:sz w:val="22"/>
      <w:lang w:val="es-ES" w:eastAsia="zh-CN"/>
    </w:rPr>
  </w:style>
  <w:style w:type="character" w:styleId="CommentReference">
    <w:name w:val="annotation reference"/>
    <w:basedOn w:val="DefaultParagraphFont"/>
    <w:rsid w:val="00D949B9"/>
    <w:rPr>
      <w:sz w:val="16"/>
      <w:szCs w:val="16"/>
    </w:rPr>
  </w:style>
  <w:style w:type="paragraph" w:styleId="CommentSubject">
    <w:name w:val="annotation subject"/>
    <w:basedOn w:val="CommentText"/>
    <w:next w:val="CommentText"/>
    <w:link w:val="CommentSubjectChar"/>
    <w:rsid w:val="00D949B9"/>
    <w:rPr>
      <w:b/>
      <w:bCs/>
      <w:sz w:val="20"/>
      <w:lang w:val="en-US"/>
    </w:rPr>
  </w:style>
  <w:style w:type="character" w:customStyle="1" w:styleId="CommentTextChar">
    <w:name w:val="Comment Text Char"/>
    <w:basedOn w:val="DefaultParagraphFont"/>
    <w:link w:val="CommentText"/>
    <w:semiHidden/>
    <w:rsid w:val="00D949B9"/>
    <w:rPr>
      <w:rFonts w:ascii="Arial" w:eastAsia="SimSun" w:hAnsi="Arial" w:cs="Arial"/>
      <w:sz w:val="18"/>
      <w:lang w:val="es-ES" w:eastAsia="zh-CN"/>
    </w:rPr>
  </w:style>
  <w:style w:type="character" w:customStyle="1" w:styleId="CommentSubjectChar">
    <w:name w:val="Comment Subject Char"/>
    <w:basedOn w:val="CommentTextChar"/>
    <w:link w:val="CommentSubject"/>
    <w:rsid w:val="00D949B9"/>
    <w:rPr>
      <w:rFonts w:ascii="Arial" w:eastAsia="SimSun" w:hAnsi="Arial" w:cs="Arial"/>
      <w:b/>
      <w:bCs/>
      <w:sz w:val="18"/>
      <w:lang w:val="es-ES" w:eastAsia="zh-CN"/>
    </w:rPr>
  </w:style>
  <w:style w:type="paragraph" w:styleId="Revision">
    <w:name w:val="Revision"/>
    <w:hidden/>
    <w:uiPriority w:val="99"/>
    <w:semiHidden/>
    <w:rsid w:val="00D949B9"/>
    <w:rPr>
      <w:rFonts w:ascii="Arial" w:eastAsia="SimSun" w:hAnsi="Arial" w:cs="Arial"/>
      <w:sz w:val="22"/>
      <w:lang w:eastAsia="zh-CN"/>
    </w:rPr>
  </w:style>
  <w:style w:type="character" w:customStyle="1" w:styleId="FooterChar">
    <w:name w:val="Footer Char"/>
    <w:basedOn w:val="DefaultParagraphFont"/>
    <w:link w:val="Footer"/>
    <w:uiPriority w:val="99"/>
    <w:rsid w:val="00D949B9"/>
    <w:rPr>
      <w:rFonts w:ascii="Arial" w:eastAsia="SimSun" w:hAnsi="Arial" w:cs="Arial"/>
      <w:sz w:val="22"/>
      <w:lang w:val="es-ES" w:eastAsia="zh-CN"/>
    </w:rPr>
  </w:style>
  <w:style w:type="character" w:customStyle="1" w:styleId="FootnoteTextChar">
    <w:name w:val="Footnote Text Char"/>
    <w:basedOn w:val="DefaultParagraphFont"/>
    <w:link w:val="FootnoteText"/>
    <w:semiHidden/>
    <w:rsid w:val="00D949B9"/>
    <w:rPr>
      <w:rFonts w:ascii="Arial" w:eastAsia="SimSun" w:hAnsi="Arial" w:cs="Arial"/>
      <w:sz w:val="18"/>
      <w:lang w:val="es-ES" w:eastAsia="zh-CN"/>
    </w:rPr>
  </w:style>
  <w:style w:type="paragraph" w:customStyle="1" w:styleId="SectionHeading">
    <w:name w:val="Section Heading"/>
    <w:basedOn w:val="Heading1"/>
    <w:link w:val="SectionHeadingChar"/>
    <w:qFormat/>
    <w:rsid w:val="00D949B9"/>
  </w:style>
  <w:style w:type="character" w:customStyle="1" w:styleId="SectionHeadingChar">
    <w:name w:val="Section Heading Char"/>
    <w:basedOn w:val="Heading1Char"/>
    <w:link w:val="SectionHeading"/>
    <w:rsid w:val="00D949B9"/>
    <w:rPr>
      <w:rFonts w:ascii="Arial" w:eastAsia="SimSun" w:hAnsi="Arial" w:cs="Arial"/>
      <w:b/>
      <w:bCs/>
      <w:caps/>
      <w:kern w:val="32"/>
      <w:sz w:val="22"/>
      <w:szCs w:val="32"/>
      <w:lang w:val="es-ES" w:eastAsia="zh-CN"/>
    </w:rPr>
  </w:style>
  <w:style w:type="paragraph" w:styleId="ListParagraph">
    <w:name w:val="List Paragraph"/>
    <w:basedOn w:val="Normal"/>
    <w:uiPriority w:val="34"/>
    <w:qFormat/>
    <w:rsid w:val="00D949B9"/>
    <w:pPr>
      <w:ind w:left="720"/>
      <w:contextualSpacing/>
    </w:pPr>
    <w:rPr>
      <w:lang w:val="en-US"/>
    </w:rPr>
  </w:style>
  <w:style w:type="character" w:styleId="FollowedHyperlink">
    <w:name w:val="FollowedHyperlink"/>
    <w:basedOn w:val="DefaultParagraphFont"/>
    <w:rsid w:val="00D949B9"/>
    <w:rPr>
      <w:color w:val="800080" w:themeColor="followedHyperlink"/>
      <w:u w:val="single"/>
    </w:rPr>
  </w:style>
  <w:style w:type="paragraph" w:styleId="NormalWeb">
    <w:name w:val="Normal (Web)"/>
    <w:basedOn w:val="Normal"/>
    <w:uiPriority w:val="99"/>
    <w:rsid w:val="00D949B9"/>
    <w:pPr>
      <w:spacing w:before="100" w:beforeAutospacing="1" w:after="100" w:afterAutospacing="1"/>
    </w:pPr>
    <w:rPr>
      <w:rFonts w:eastAsia="MS Mincho"/>
      <w:sz w:val="18"/>
      <w:szCs w:val="18"/>
      <w:lang w:val="en-US" w:eastAsia="ja-JP"/>
    </w:rPr>
  </w:style>
  <w:style w:type="paragraph" w:styleId="BodyText2">
    <w:name w:val="Body Text 2"/>
    <w:basedOn w:val="Normal"/>
    <w:link w:val="BodyText2Char"/>
    <w:rsid w:val="00D949B9"/>
    <w:rPr>
      <w:rFonts w:ascii="Century Gothic" w:hAnsi="Century Gothic"/>
      <w:i/>
      <w:color w:val="0000FF"/>
      <w:sz w:val="20"/>
      <w:lang w:val="en-US"/>
    </w:rPr>
  </w:style>
  <w:style w:type="character" w:customStyle="1" w:styleId="BodyText2Char">
    <w:name w:val="Body Text 2 Char"/>
    <w:basedOn w:val="DefaultParagraphFont"/>
    <w:link w:val="BodyText2"/>
    <w:rsid w:val="00D949B9"/>
    <w:rPr>
      <w:rFonts w:ascii="Century Gothic" w:eastAsia="SimSun" w:hAnsi="Century Gothic" w:cs="Arial"/>
      <w:i/>
      <w:color w:val="0000FF"/>
      <w:lang w:eastAsia="zh-CN"/>
    </w:rPr>
  </w:style>
  <w:style w:type="paragraph" w:styleId="BodyText3">
    <w:name w:val="Body Text 3"/>
    <w:basedOn w:val="Normal"/>
    <w:link w:val="BodyText3Char"/>
    <w:rsid w:val="00D949B9"/>
    <w:rPr>
      <w:rFonts w:ascii="Century Gothic" w:hAnsi="Century Gothic"/>
      <w:color w:val="0000FF"/>
      <w:sz w:val="20"/>
      <w:lang w:val="en-US"/>
    </w:rPr>
  </w:style>
  <w:style w:type="character" w:customStyle="1" w:styleId="BodyText3Char">
    <w:name w:val="Body Text 3 Char"/>
    <w:basedOn w:val="DefaultParagraphFont"/>
    <w:link w:val="BodyText3"/>
    <w:rsid w:val="00D949B9"/>
    <w:rPr>
      <w:rFonts w:ascii="Century Gothic" w:eastAsia="SimSun" w:hAnsi="Century Gothic" w:cs="Arial"/>
      <w:color w:val="0000FF"/>
      <w:lang w:eastAsia="zh-CN"/>
    </w:rPr>
  </w:style>
  <w:style w:type="paragraph" w:customStyle="1" w:styleId="Note-subparai">
    <w:name w:val="Note - subpara (i)"/>
    <w:basedOn w:val="Normal"/>
    <w:locked/>
    <w:rsid w:val="00D949B9"/>
    <w:pPr>
      <w:tabs>
        <w:tab w:val="right" w:pos="1843"/>
        <w:tab w:val="left" w:pos="2127"/>
      </w:tabs>
      <w:ind w:left="2127" w:hanging="2127"/>
    </w:pPr>
    <w:rPr>
      <w:rFonts w:ascii="Times New Roman" w:hAnsi="Times New Roman" w:cs="Times New Roman"/>
      <w:color w:val="000000"/>
      <w:sz w:val="24"/>
      <w:lang w:val="en-US"/>
    </w:rPr>
  </w:style>
  <w:style w:type="numbering" w:styleId="ArticleSection">
    <w:name w:val="Outline List 3"/>
    <w:basedOn w:val="NoList"/>
    <w:rsid w:val="00D949B9"/>
    <w:pPr>
      <w:numPr>
        <w:numId w:val="12"/>
      </w:numPr>
    </w:pPr>
  </w:style>
  <w:style w:type="paragraph" w:styleId="BodyTextIndent2">
    <w:name w:val="Body Text Indent 2"/>
    <w:basedOn w:val="Normal"/>
    <w:link w:val="BodyTextIndent2Char"/>
    <w:rsid w:val="00D949B9"/>
    <w:pPr>
      <w:ind w:left="567"/>
    </w:pPr>
    <w:rPr>
      <w:rFonts w:ascii="Century Gothic" w:hAnsi="Century Gothic"/>
      <w:bCs/>
      <w:iCs/>
      <w:sz w:val="16"/>
      <w:szCs w:val="16"/>
      <w:lang w:val="en-US"/>
    </w:rPr>
  </w:style>
  <w:style w:type="character" w:customStyle="1" w:styleId="BodyTextIndent2Char">
    <w:name w:val="Body Text Indent 2 Char"/>
    <w:basedOn w:val="DefaultParagraphFont"/>
    <w:link w:val="BodyTextIndent2"/>
    <w:rsid w:val="00D949B9"/>
    <w:rPr>
      <w:rFonts w:ascii="Century Gothic" w:eastAsia="SimSun" w:hAnsi="Century Gothic" w:cs="Arial"/>
      <w:bCs/>
      <w:iCs/>
      <w:sz w:val="16"/>
      <w:szCs w:val="16"/>
      <w:lang w:eastAsia="zh-CN"/>
    </w:rPr>
  </w:style>
  <w:style w:type="table" w:customStyle="1" w:styleId="TableGrid1">
    <w:name w:val="Table Grid1"/>
    <w:basedOn w:val="TableNormal"/>
    <w:next w:val="TableGrid"/>
    <w:rsid w:val="00D949B9"/>
    <w:rPr>
      <w:rFonts w:asciiTheme="minorHAnsi" w:eastAsiaTheme="minorHAnsi" w:hAnsiTheme="minorHAnsi" w:cstheme="minorBidi"/>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949B9"/>
    <w:rPr>
      <w:rFonts w:asciiTheme="minorHAnsi" w:eastAsiaTheme="minorHAnsi" w:hAnsiTheme="minorHAnsi" w:cstheme="minorBidi"/>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949B9"/>
    <w:rPr>
      <w:rFonts w:asciiTheme="minorHAnsi" w:eastAsiaTheme="minorHAnsi" w:hAnsiTheme="minorHAnsi" w:cstheme="minorBidi"/>
      <w:sz w:val="22"/>
      <w:szCs w:val="22"/>
      <w:lang w:val="fr-CA"/>
    </w:rPr>
  </w:style>
  <w:style w:type="paragraph" w:styleId="BodyTextIndent3">
    <w:name w:val="Body Text Indent 3"/>
    <w:basedOn w:val="Normal"/>
    <w:link w:val="BodyTextIndent3Char"/>
    <w:rsid w:val="00D949B9"/>
    <w:pPr>
      <w:ind w:left="360"/>
    </w:pPr>
    <w:rPr>
      <w:rFonts w:ascii="Century Gothic" w:hAnsi="Century Gothic"/>
      <w:color w:val="00B050"/>
      <w:sz w:val="20"/>
      <w:lang w:val="en-US"/>
    </w:rPr>
  </w:style>
  <w:style w:type="character" w:customStyle="1" w:styleId="BodyTextIndent3Char">
    <w:name w:val="Body Text Indent 3 Char"/>
    <w:basedOn w:val="DefaultParagraphFont"/>
    <w:link w:val="BodyTextIndent3"/>
    <w:rsid w:val="00D949B9"/>
    <w:rPr>
      <w:rFonts w:ascii="Century Gothic" w:eastAsia="SimSun" w:hAnsi="Century Gothic" w:cs="Arial"/>
      <w:color w:val="00B050"/>
      <w:lang w:eastAsia="zh-CN"/>
    </w:rPr>
  </w:style>
  <w:style w:type="table" w:styleId="MediumShading1">
    <w:name w:val="Medium Shading 1"/>
    <w:basedOn w:val="TableNormal"/>
    <w:uiPriority w:val="63"/>
    <w:rsid w:val="00D949B9"/>
    <w:rPr>
      <w:rFonts w:asciiTheme="minorHAnsi" w:eastAsiaTheme="minorHAnsi" w:hAnsiTheme="minorHAnsi" w:cstheme="minorBidi"/>
      <w:sz w:val="22"/>
      <w:szCs w:val="22"/>
      <w:lang w:val="en-C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erChar">
    <w:name w:val="Header Char"/>
    <w:basedOn w:val="DefaultParagraphFont"/>
    <w:link w:val="Header"/>
    <w:rsid w:val="00D949B9"/>
    <w:rPr>
      <w:rFonts w:ascii="Arial" w:eastAsia="SimSun" w:hAnsi="Arial" w:cs="Arial"/>
      <w:sz w:val="22"/>
      <w:lang w:val="es-ES" w:eastAsia="zh-CN"/>
    </w:rPr>
  </w:style>
  <w:style w:type="paragraph" w:customStyle="1" w:styleId="Subsection">
    <w:name w:val="Subsection"/>
    <w:basedOn w:val="Normal"/>
    <w:link w:val="SubsectionChar"/>
    <w:qFormat/>
    <w:rsid w:val="00D949B9"/>
    <w:pPr>
      <w:keepNext/>
    </w:pPr>
    <w:rPr>
      <w:b/>
      <w:lang w:val="en-US"/>
    </w:rPr>
  </w:style>
  <w:style w:type="character" w:customStyle="1" w:styleId="SubsectionChar">
    <w:name w:val="Subsection Char"/>
    <w:basedOn w:val="DefaultParagraphFont"/>
    <w:link w:val="Subsection"/>
    <w:rsid w:val="00D949B9"/>
    <w:rPr>
      <w:rFonts w:ascii="Arial" w:eastAsia="SimSun" w:hAnsi="Arial" w:cs="Arial"/>
      <w:b/>
      <w:sz w:val="22"/>
      <w:lang w:eastAsia="zh-CN"/>
    </w:rPr>
  </w:style>
  <w:style w:type="character" w:customStyle="1" w:styleId="shorttext">
    <w:name w:val="short_text"/>
    <w:basedOn w:val="DefaultParagraphFont"/>
    <w:uiPriority w:val="99"/>
    <w:rsid w:val="004C588E"/>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toc 4" w:uiPriority="39"/>
    <w:lsdException w:name="footer" w:uiPriority="99"/>
    <w:lsdException w:name="caption" w:qFormat="1"/>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uiPriority w:val="1"/>
    <w:qFormat/>
    <w:rsid w:val="00A32C9E"/>
    <w:pPr>
      <w:keepNext/>
      <w:numPr>
        <w:numId w:val="7"/>
      </w:numPr>
      <w:spacing w:before="240" w:after="60"/>
      <w:outlineLvl w:val="0"/>
    </w:pPr>
    <w:rPr>
      <w:b/>
      <w:bCs/>
      <w:caps/>
      <w:kern w:val="32"/>
      <w:szCs w:val="32"/>
    </w:rPr>
  </w:style>
  <w:style w:type="paragraph" w:styleId="Heading2">
    <w:name w:val="heading 2"/>
    <w:basedOn w:val="Normal"/>
    <w:next w:val="Normal"/>
    <w:qFormat/>
    <w:rsid w:val="00A32C9E"/>
    <w:pPr>
      <w:keepNext/>
      <w:numPr>
        <w:ilvl w:val="1"/>
        <w:numId w:val="7"/>
      </w:numPr>
      <w:spacing w:before="240" w:after="60"/>
      <w:outlineLvl w:val="1"/>
    </w:pPr>
    <w:rPr>
      <w:bCs/>
      <w:iCs/>
      <w:caps/>
      <w:szCs w:val="28"/>
    </w:rPr>
  </w:style>
  <w:style w:type="paragraph" w:styleId="Heading3">
    <w:name w:val="heading 3"/>
    <w:basedOn w:val="Normal"/>
    <w:next w:val="Normal"/>
    <w:qFormat/>
    <w:rsid w:val="00A32C9E"/>
    <w:pPr>
      <w:keepNext/>
      <w:numPr>
        <w:ilvl w:val="2"/>
        <w:numId w:val="7"/>
      </w:numPr>
      <w:spacing w:before="240" w:after="60"/>
      <w:outlineLvl w:val="2"/>
    </w:pPr>
    <w:rPr>
      <w:bCs/>
      <w:szCs w:val="26"/>
      <w:u w:val="single"/>
    </w:rPr>
  </w:style>
  <w:style w:type="paragraph" w:styleId="Heading4">
    <w:name w:val="heading 4"/>
    <w:basedOn w:val="Normal"/>
    <w:next w:val="Normal"/>
    <w:qFormat/>
    <w:rsid w:val="00A32C9E"/>
    <w:pPr>
      <w:keepNext/>
      <w:numPr>
        <w:ilvl w:val="3"/>
        <w:numId w:val="7"/>
      </w:numPr>
      <w:spacing w:before="240" w:after="60"/>
      <w:outlineLvl w:val="3"/>
    </w:pPr>
    <w:rPr>
      <w:bCs/>
      <w:i/>
      <w:szCs w:val="28"/>
    </w:rPr>
  </w:style>
  <w:style w:type="paragraph" w:styleId="Heading5">
    <w:name w:val="heading 5"/>
    <w:basedOn w:val="Normal"/>
    <w:next w:val="Normal"/>
    <w:link w:val="Heading5Char"/>
    <w:qFormat/>
    <w:rsid w:val="00D949B9"/>
    <w:pPr>
      <w:numPr>
        <w:ilvl w:val="4"/>
        <w:numId w:val="7"/>
      </w:numPr>
      <w:spacing w:before="240" w:after="60"/>
      <w:ind w:left="1008" w:hanging="432"/>
      <w:outlineLvl w:val="4"/>
    </w:pPr>
    <w:rPr>
      <w:b/>
      <w:bCs/>
      <w:i/>
      <w:iCs/>
      <w:sz w:val="26"/>
      <w:szCs w:val="26"/>
      <w:lang w:val="en-US"/>
    </w:rPr>
  </w:style>
  <w:style w:type="paragraph" w:styleId="Heading6">
    <w:name w:val="heading 6"/>
    <w:basedOn w:val="Normal"/>
    <w:next w:val="Normal"/>
    <w:link w:val="Heading6Char"/>
    <w:unhideWhenUsed/>
    <w:qFormat/>
    <w:rsid w:val="00D949B9"/>
    <w:pPr>
      <w:keepNext/>
      <w:numPr>
        <w:ilvl w:val="5"/>
        <w:numId w:val="7"/>
      </w:numPr>
      <w:ind w:left="1152" w:hanging="432"/>
      <w:jc w:val="center"/>
      <w:outlineLvl w:val="5"/>
    </w:pPr>
    <w:rPr>
      <w:rFonts w:ascii="Century Gothic" w:hAnsi="Century Gothic"/>
      <w:sz w:val="28"/>
      <w:szCs w:val="28"/>
      <w:lang w:val="en-US"/>
    </w:rPr>
  </w:style>
  <w:style w:type="paragraph" w:styleId="Heading7">
    <w:name w:val="heading 7"/>
    <w:basedOn w:val="Normal"/>
    <w:next w:val="Normal"/>
    <w:link w:val="Heading7Char"/>
    <w:semiHidden/>
    <w:unhideWhenUsed/>
    <w:qFormat/>
    <w:rsid w:val="00D949B9"/>
    <w:pPr>
      <w:keepNext/>
      <w:keepLines/>
      <w:numPr>
        <w:ilvl w:val="6"/>
        <w:numId w:val="7"/>
      </w:numPr>
      <w:spacing w:before="200"/>
      <w:ind w:left="1296" w:hanging="288"/>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semiHidden/>
    <w:unhideWhenUsed/>
    <w:qFormat/>
    <w:rsid w:val="00D949B9"/>
    <w:pPr>
      <w:keepNext/>
      <w:keepLines/>
      <w:numPr>
        <w:ilvl w:val="7"/>
        <w:numId w:val="7"/>
      </w:numPr>
      <w:spacing w:before="200"/>
      <w:ind w:left="1440" w:hanging="432"/>
      <w:outlineLvl w:val="7"/>
    </w:pPr>
    <w:rPr>
      <w:rFonts w:asciiTheme="majorHAnsi" w:eastAsiaTheme="majorEastAsia" w:hAnsiTheme="majorHAnsi" w:cstheme="majorBidi"/>
      <w:color w:val="404040" w:themeColor="text1" w:themeTint="BF"/>
      <w:sz w:val="20"/>
      <w:lang w:val="en-US"/>
    </w:rPr>
  </w:style>
  <w:style w:type="paragraph" w:styleId="Heading9">
    <w:name w:val="heading 9"/>
    <w:basedOn w:val="Normal"/>
    <w:next w:val="Normal"/>
    <w:link w:val="Heading9Char"/>
    <w:semiHidden/>
    <w:unhideWhenUsed/>
    <w:qFormat/>
    <w:rsid w:val="00D949B9"/>
    <w:pPr>
      <w:keepNext/>
      <w:keepLines/>
      <w:numPr>
        <w:ilvl w:val="8"/>
        <w:numId w:val="7"/>
      </w:numPr>
      <w:spacing w:before="200"/>
      <w:ind w:left="1584" w:hanging="144"/>
      <w:outlineLvl w:val="8"/>
    </w:pPr>
    <w:rPr>
      <w:rFonts w:asciiTheme="majorHAnsi" w:eastAsiaTheme="majorEastAsia" w:hAnsiTheme="majorHAnsi" w:cstheme="majorBidi"/>
      <w:i/>
      <w:iCs/>
      <w:color w:val="404040" w:themeColor="text1" w:themeTint="BF"/>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uiPriority w:val="99"/>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ONUMEChar">
    <w:name w:val="ONUM E Char"/>
    <w:basedOn w:val="DefaultParagraphFont"/>
    <w:link w:val="ONUME"/>
    <w:uiPriority w:val="99"/>
    <w:locked/>
    <w:rsid w:val="00D949B9"/>
    <w:rPr>
      <w:rFonts w:ascii="Arial" w:eastAsia="SimSun" w:hAnsi="Arial" w:cs="Arial"/>
      <w:sz w:val="22"/>
      <w:lang w:val="es-ES" w:eastAsia="zh-CN"/>
    </w:rPr>
  </w:style>
  <w:style w:type="character" w:customStyle="1" w:styleId="Heading5Char">
    <w:name w:val="Heading 5 Char"/>
    <w:basedOn w:val="DefaultParagraphFont"/>
    <w:link w:val="Heading5"/>
    <w:rsid w:val="00D949B9"/>
    <w:rPr>
      <w:rFonts w:ascii="Arial" w:eastAsia="SimSun" w:hAnsi="Arial" w:cs="Arial"/>
      <w:b/>
      <w:bCs/>
      <w:i/>
      <w:iCs/>
      <w:sz w:val="26"/>
      <w:szCs w:val="26"/>
      <w:lang w:eastAsia="zh-CN"/>
    </w:rPr>
  </w:style>
  <w:style w:type="character" w:customStyle="1" w:styleId="Heading6Char">
    <w:name w:val="Heading 6 Char"/>
    <w:basedOn w:val="DefaultParagraphFont"/>
    <w:link w:val="Heading6"/>
    <w:rsid w:val="00D949B9"/>
    <w:rPr>
      <w:rFonts w:ascii="Century Gothic" w:eastAsia="SimSun" w:hAnsi="Century Gothic" w:cs="Arial"/>
      <w:sz w:val="28"/>
      <w:szCs w:val="28"/>
      <w:lang w:eastAsia="zh-CN"/>
    </w:rPr>
  </w:style>
  <w:style w:type="character" w:customStyle="1" w:styleId="Heading7Char">
    <w:name w:val="Heading 7 Char"/>
    <w:basedOn w:val="DefaultParagraphFont"/>
    <w:link w:val="Heading7"/>
    <w:semiHidden/>
    <w:rsid w:val="00D949B9"/>
    <w:rPr>
      <w:rFonts w:asciiTheme="majorHAnsi" w:eastAsiaTheme="majorEastAsia" w:hAnsiTheme="majorHAnsi" w:cstheme="majorBidi"/>
      <w:i/>
      <w:iCs/>
      <w:color w:val="404040" w:themeColor="text1" w:themeTint="BF"/>
      <w:sz w:val="22"/>
      <w:lang w:eastAsia="zh-CN"/>
    </w:rPr>
  </w:style>
  <w:style w:type="character" w:customStyle="1" w:styleId="Heading8Char">
    <w:name w:val="Heading 8 Char"/>
    <w:basedOn w:val="DefaultParagraphFont"/>
    <w:link w:val="Heading8"/>
    <w:semiHidden/>
    <w:rsid w:val="00D949B9"/>
    <w:rPr>
      <w:rFonts w:asciiTheme="majorHAnsi" w:eastAsiaTheme="majorEastAsia" w:hAnsiTheme="majorHAnsi" w:cstheme="majorBidi"/>
      <w:color w:val="404040" w:themeColor="text1" w:themeTint="BF"/>
      <w:lang w:eastAsia="zh-CN"/>
    </w:rPr>
  </w:style>
  <w:style w:type="character" w:customStyle="1" w:styleId="Heading9Char">
    <w:name w:val="Heading 9 Char"/>
    <w:basedOn w:val="DefaultParagraphFont"/>
    <w:link w:val="Heading9"/>
    <w:semiHidden/>
    <w:rsid w:val="00D949B9"/>
    <w:rPr>
      <w:rFonts w:asciiTheme="majorHAnsi" w:eastAsiaTheme="majorEastAsia" w:hAnsiTheme="majorHAnsi" w:cstheme="majorBidi"/>
      <w:i/>
      <w:iCs/>
      <w:color w:val="404040" w:themeColor="text1" w:themeTint="BF"/>
      <w:lang w:eastAsia="zh-CN"/>
    </w:rPr>
  </w:style>
  <w:style w:type="paragraph" w:styleId="BalloonText">
    <w:name w:val="Balloon Text"/>
    <w:basedOn w:val="Normal"/>
    <w:link w:val="BalloonTextChar"/>
    <w:rsid w:val="00D949B9"/>
    <w:rPr>
      <w:rFonts w:ascii="Tahoma" w:hAnsi="Tahoma" w:cs="Tahoma"/>
      <w:sz w:val="16"/>
      <w:szCs w:val="16"/>
      <w:lang w:val="en-US"/>
    </w:rPr>
  </w:style>
  <w:style w:type="character" w:customStyle="1" w:styleId="BalloonTextChar">
    <w:name w:val="Balloon Text Char"/>
    <w:basedOn w:val="DefaultParagraphFont"/>
    <w:link w:val="BalloonText"/>
    <w:rsid w:val="00D949B9"/>
    <w:rPr>
      <w:rFonts w:ascii="Tahoma" w:eastAsia="SimSun" w:hAnsi="Tahoma" w:cs="Tahoma"/>
      <w:sz w:val="16"/>
      <w:szCs w:val="16"/>
      <w:lang w:eastAsia="zh-CN"/>
    </w:rPr>
  </w:style>
  <w:style w:type="paragraph" w:styleId="List2">
    <w:name w:val="List 2"/>
    <w:basedOn w:val="Normal"/>
    <w:rsid w:val="00D949B9"/>
    <w:pPr>
      <w:ind w:left="566" w:hanging="283"/>
    </w:pPr>
    <w:rPr>
      <w:lang w:val="en-US"/>
    </w:rPr>
  </w:style>
  <w:style w:type="paragraph" w:customStyle="1" w:styleId="DateSignatureAligned">
    <w:name w:val="Date / Signature Aligned"/>
    <w:basedOn w:val="Normal"/>
    <w:rsid w:val="00D949B9"/>
    <w:pPr>
      <w:ind w:left="5250"/>
    </w:pPr>
    <w:rPr>
      <w:lang w:val="en-US"/>
    </w:rPr>
  </w:style>
  <w:style w:type="character" w:styleId="Hyperlink">
    <w:name w:val="Hyperlink"/>
    <w:basedOn w:val="DefaultParagraphFont"/>
    <w:uiPriority w:val="99"/>
    <w:rsid w:val="00D949B9"/>
    <w:rPr>
      <w:noProof/>
      <w:szCs w:val="22"/>
    </w:rPr>
  </w:style>
  <w:style w:type="paragraph" w:customStyle="1" w:styleId="ArtRuleRef">
    <w:name w:val="Art/Rule Ref"/>
    <w:basedOn w:val="Normal"/>
    <w:rsid w:val="00D949B9"/>
    <w:pPr>
      <w:keepNext/>
      <w:keepLines/>
      <w:jc w:val="right"/>
    </w:pPr>
    <w:rPr>
      <w:rFonts w:eastAsia="Arial Unicode MS"/>
      <w:i/>
      <w:snapToGrid w:val="0"/>
      <w:sz w:val="16"/>
      <w:lang w:val="en-US" w:eastAsia="ja-JP"/>
    </w:rPr>
  </w:style>
  <w:style w:type="character" w:styleId="PageNumber">
    <w:name w:val="page number"/>
    <w:basedOn w:val="DefaultParagraphFont"/>
    <w:rsid w:val="00D949B9"/>
  </w:style>
  <w:style w:type="character" w:styleId="FootnoteReference">
    <w:name w:val="footnote reference"/>
    <w:basedOn w:val="DefaultParagraphFont"/>
    <w:rsid w:val="00D949B9"/>
    <w:rPr>
      <w:vertAlign w:val="superscript"/>
    </w:rPr>
  </w:style>
  <w:style w:type="table" w:styleId="TableContemporary">
    <w:name w:val="Table Contemporary"/>
    <w:basedOn w:val="TableNormal"/>
    <w:rsid w:val="00D949B9"/>
    <w:pPr>
      <w:suppressAutoHyphens/>
    </w:pPr>
    <w:rPr>
      <w:rFonts w:eastAsia="SimSu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PODocNormal">
    <w:name w:val="EPODocNormal"/>
    <w:basedOn w:val="Normal"/>
    <w:rsid w:val="00D949B9"/>
    <w:pPr>
      <w:suppressAutoHyphens/>
      <w:ind w:left="1134"/>
    </w:pPr>
    <w:rPr>
      <w:rFonts w:eastAsia="Times New Roman"/>
      <w:sz w:val="24"/>
      <w:szCs w:val="24"/>
      <w:lang w:val="en-GB" w:eastAsia="en-GB"/>
    </w:rPr>
  </w:style>
  <w:style w:type="character" w:styleId="Emphasis">
    <w:name w:val="Emphasis"/>
    <w:basedOn w:val="DefaultParagraphFont"/>
    <w:qFormat/>
    <w:rsid w:val="00D949B9"/>
    <w:rPr>
      <w:i/>
      <w:iCs/>
    </w:rPr>
  </w:style>
  <w:style w:type="table" w:styleId="TableElegant">
    <w:name w:val="Table Elegant"/>
    <w:basedOn w:val="TableNormal"/>
    <w:rsid w:val="00D949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Char">
    <w:name w:val="Heading 1 Char"/>
    <w:link w:val="Heading1"/>
    <w:uiPriority w:val="1"/>
    <w:rsid w:val="00D949B9"/>
    <w:rPr>
      <w:rFonts w:ascii="Arial" w:eastAsia="SimSun" w:hAnsi="Arial" w:cs="Arial"/>
      <w:b/>
      <w:bCs/>
      <w:caps/>
      <w:kern w:val="32"/>
      <w:sz w:val="22"/>
      <w:szCs w:val="32"/>
      <w:lang w:val="es-ES" w:eastAsia="zh-CN"/>
    </w:rPr>
  </w:style>
  <w:style w:type="paragraph" w:customStyle="1" w:styleId="BodyTexti">
    <w:name w:val="Body Text (i)"/>
    <w:basedOn w:val="Normal"/>
    <w:rsid w:val="00D949B9"/>
    <w:pPr>
      <w:tabs>
        <w:tab w:val="right" w:pos="851"/>
        <w:tab w:val="left" w:pos="1134"/>
      </w:tabs>
      <w:spacing w:after="120"/>
    </w:pPr>
    <w:rPr>
      <w:rFonts w:eastAsia="Times New Roman" w:cs="Times New Roman"/>
      <w:snapToGrid w:val="0"/>
      <w:lang w:val="en-US" w:eastAsia="en-US"/>
    </w:rPr>
  </w:style>
  <w:style w:type="paragraph" w:customStyle="1" w:styleId="BodyTexta">
    <w:name w:val="Body Text (a)"/>
    <w:basedOn w:val="Normal"/>
    <w:rsid w:val="00D949B9"/>
    <w:pPr>
      <w:spacing w:after="120"/>
      <w:ind w:firstLine="567"/>
    </w:pPr>
    <w:rPr>
      <w:rFonts w:eastAsia="Times New Roman" w:cs="Times New Roman"/>
      <w:lang w:val="en-US" w:eastAsia="en-US"/>
    </w:rPr>
  </w:style>
  <w:style w:type="paragraph" w:customStyle="1" w:styleId="ExampleClaim">
    <w:name w:val="Example Claim"/>
    <w:basedOn w:val="ExampleText"/>
    <w:rsid w:val="00D949B9"/>
    <w:pPr>
      <w:ind w:left="1134" w:hanging="567"/>
    </w:pPr>
  </w:style>
  <w:style w:type="paragraph" w:customStyle="1" w:styleId="ExampleText">
    <w:name w:val="Example Text"/>
    <w:basedOn w:val="BodyTextIndent"/>
    <w:rsid w:val="00D949B9"/>
    <w:pPr>
      <w:ind w:left="567"/>
    </w:pPr>
    <w:rPr>
      <w:rFonts w:eastAsia="Times New Roman" w:cs="Times New Roman"/>
      <w:i/>
      <w:lang w:eastAsia="en-US"/>
    </w:rPr>
  </w:style>
  <w:style w:type="paragraph" w:customStyle="1" w:styleId="ExampleClaimSub">
    <w:name w:val="Example Claim Sub"/>
    <w:basedOn w:val="ExampleClaim"/>
    <w:rsid w:val="00D949B9"/>
    <w:pPr>
      <w:ind w:firstLine="567"/>
    </w:pPr>
  </w:style>
  <w:style w:type="paragraph" w:customStyle="1" w:styleId="ExampleClaimEnd">
    <w:name w:val="Example Claim End"/>
    <w:basedOn w:val="ExampleClaimSub"/>
    <w:rsid w:val="00D949B9"/>
    <w:pPr>
      <w:ind w:firstLine="0"/>
    </w:pPr>
  </w:style>
  <w:style w:type="paragraph" w:customStyle="1" w:styleId="ExamplePolymorphism">
    <w:name w:val="Example Polymorphism"/>
    <w:basedOn w:val="ExampleClaim"/>
    <w:rsid w:val="00D949B9"/>
    <w:pPr>
      <w:tabs>
        <w:tab w:val="right" w:pos="1980"/>
        <w:tab w:val="right" w:pos="3600"/>
        <w:tab w:val="right" w:pos="5400"/>
        <w:tab w:val="left" w:pos="5580"/>
      </w:tabs>
      <w:spacing w:after="0"/>
      <w:ind w:left="567" w:firstLine="0"/>
    </w:pPr>
  </w:style>
  <w:style w:type="paragraph" w:customStyle="1" w:styleId="ExamplePolyHeader">
    <w:name w:val="Example Poly Header"/>
    <w:basedOn w:val="ExamplePolymorphism"/>
    <w:rsid w:val="00D949B9"/>
    <w:pPr>
      <w:tabs>
        <w:tab w:val="clear" w:pos="1980"/>
        <w:tab w:val="clear" w:pos="5400"/>
        <w:tab w:val="clear" w:pos="5580"/>
        <w:tab w:val="left" w:pos="1134"/>
        <w:tab w:val="left" w:pos="3969"/>
      </w:tabs>
    </w:pPr>
  </w:style>
  <w:style w:type="character" w:customStyle="1" w:styleId="InsertedText">
    <w:name w:val="Inserted Text"/>
    <w:qFormat/>
    <w:rsid w:val="00D949B9"/>
    <w:rPr>
      <w:color w:val="0000FF"/>
      <w:u w:val="single"/>
    </w:rPr>
  </w:style>
  <w:style w:type="paragraph" w:styleId="BodyTextIndent">
    <w:name w:val="Body Text Indent"/>
    <w:basedOn w:val="Normal"/>
    <w:link w:val="BodyTextIndentChar"/>
    <w:rsid w:val="00D949B9"/>
    <w:pPr>
      <w:spacing w:after="120"/>
      <w:ind w:left="283"/>
    </w:pPr>
    <w:rPr>
      <w:lang w:val="en-US"/>
    </w:rPr>
  </w:style>
  <w:style w:type="character" w:customStyle="1" w:styleId="BodyTextIndentChar">
    <w:name w:val="Body Text Indent Char"/>
    <w:basedOn w:val="DefaultParagraphFont"/>
    <w:link w:val="BodyTextIndent"/>
    <w:rsid w:val="00D949B9"/>
    <w:rPr>
      <w:rFonts w:ascii="Arial" w:eastAsia="SimSun" w:hAnsi="Arial" w:cs="Arial"/>
      <w:sz w:val="22"/>
      <w:lang w:eastAsia="zh-CN"/>
    </w:rPr>
  </w:style>
  <w:style w:type="paragraph" w:customStyle="1" w:styleId="Default">
    <w:name w:val="Default"/>
    <w:rsid w:val="00D949B9"/>
    <w:pPr>
      <w:autoSpaceDE w:val="0"/>
      <w:autoSpaceDN w:val="0"/>
      <w:adjustRightInd w:val="0"/>
    </w:pPr>
    <w:rPr>
      <w:rFonts w:ascii="Arial" w:hAnsi="Arial"/>
      <w:color w:val="000000"/>
      <w:sz w:val="22"/>
      <w:szCs w:val="24"/>
      <w:lang w:val="en-AU" w:eastAsia="en-AU"/>
    </w:rPr>
  </w:style>
  <w:style w:type="table" w:styleId="TableGrid">
    <w:name w:val="Table Grid"/>
    <w:basedOn w:val="TableNormal"/>
    <w:rsid w:val="00D949B9"/>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D949B9"/>
    <w:pPr>
      <w:spacing w:after="100"/>
    </w:pPr>
    <w:rPr>
      <w:lang w:val="en-US"/>
    </w:rPr>
  </w:style>
  <w:style w:type="paragraph" w:styleId="TOC3">
    <w:name w:val="toc 3"/>
    <w:basedOn w:val="Normal"/>
    <w:next w:val="Normal"/>
    <w:autoRedefine/>
    <w:uiPriority w:val="39"/>
    <w:rsid w:val="00D949B9"/>
    <w:pPr>
      <w:spacing w:after="100"/>
      <w:ind w:left="440"/>
    </w:pPr>
    <w:rPr>
      <w:lang w:val="en-US"/>
    </w:rPr>
  </w:style>
  <w:style w:type="paragraph" w:styleId="TOC4">
    <w:name w:val="toc 4"/>
    <w:basedOn w:val="Normal"/>
    <w:next w:val="Normal"/>
    <w:autoRedefine/>
    <w:uiPriority w:val="39"/>
    <w:rsid w:val="00D949B9"/>
    <w:pPr>
      <w:spacing w:after="100"/>
      <w:ind w:left="660"/>
    </w:pPr>
    <w:rPr>
      <w:lang w:val="en-US"/>
    </w:rPr>
  </w:style>
  <w:style w:type="character" w:customStyle="1" w:styleId="BodyTextChar">
    <w:name w:val="Body Text Char"/>
    <w:basedOn w:val="DefaultParagraphFont"/>
    <w:link w:val="BodyText"/>
    <w:uiPriority w:val="1"/>
    <w:rsid w:val="00D949B9"/>
    <w:rPr>
      <w:rFonts w:ascii="Arial" w:eastAsia="SimSun" w:hAnsi="Arial" w:cs="Arial"/>
      <w:sz w:val="22"/>
      <w:lang w:val="es-ES" w:eastAsia="zh-CN"/>
    </w:rPr>
  </w:style>
  <w:style w:type="character" w:styleId="CommentReference">
    <w:name w:val="annotation reference"/>
    <w:basedOn w:val="DefaultParagraphFont"/>
    <w:rsid w:val="00D949B9"/>
    <w:rPr>
      <w:sz w:val="16"/>
      <w:szCs w:val="16"/>
    </w:rPr>
  </w:style>
  <w:style w:type="paragraph" w:styleId="CommentSubject">
    <w:name w:val="annotation subject"/>
    <w:basedOn w:val="CommentText"/>
    <w:next w:val="CommentText"/>
    <w:link w:val="CommentSubjectChar"/>
    <w:rsid w:val="00D949B9"/>
    <w:rPr>
      <w:b/>
      <w:bCs/>
      <w:sz w:val="20"/>
      <w:lang w:val="en-US"/>
    </w:rPr>
  </w:style>
  <w:style w:type="character" w:customStyle="1" w:styleId="CommentTextChar">
    <w:name w:val="Comment Text Char"/>
    <w:basedOn w:val="DefaultParagraphFont"/>
    <w:link w:val="CommentText"/>
    <w:semiHidden/>
    <w:rsid w:val="00D949B9"/>
    <w:rPr>
      <w:rFonts w:ascii="Arial" w:eastAsia="SimSun" w:hAnsi="Arial" w:cs="Arial"/>
      <w:sz w:val="18"/>
      <w:lang w:val="es-ES" w:eastAsia="zh-CN"/>
    </w:rPr>
  </w:style>
  <w:style w:type="character" w:customStyle="1" w:styleId="CommentSubjectChar">
    <w:name w:val="Comment Subject Char"/>
    <w:basedOn w:val="CommentTextChar"/>
    <w:link w:val="CommentSubject"/>
    <w:rsid w:val="00D949B9"/>
    <w:rPr>
      <w:rFonts w:ascii="Arial" w:eastAsia="SimSun" w:hAnsi="Arial" w:cs="Arial"/>
      <w:b/>
      <w:bCs/>
      <w:sz w:val="18"/>
      <w:lang w:val="es-ES" w:eastAsia="zh-CN"/>
    </w:rPr>
  </w:style>
  <w:style w:type="paragraph" w:styleId="Revision">
    <w:name w:val="Revision"/>
    <w:hidden/>
    <w:uiPriority w:val="99"/>
    <w:semiHidden/>
    <w:rsid w:val="00D949B9"/>
    <w:rPr>
      <w:rFonts w:ascii="Arial" w:eastAsia="SimSun" w:hAnsi="Arial" w:cs="Arial"/>
      <w:sz w:val="22"/>
      <w:lang w:eastAsia="zh-CN"/>
    </w:rPr>
  </w:style>
  <w:style w:type="character" w:customStyle="1" w:styleId="FooterChar">
    <w:name w:val="Footer Char"/>
    <w:basedOn w:val="DefaultParagraphFont"/>
    <w:link w:val="Footer"/>
    <w:uiPriority w:val="99"/>
    <w:rsid w:val="00D949B9"/>
    <w:rPr>
      <w:rFonts w:ascii="Arial" w:eastAsia="SimSun" w:hAnsi="Arial" w:cs="Arial"/>
      <w:sz w:val="22"/>
      <w:lang w:val="es-ES" w:eastAsia="zh-CN"/>
    </w:rPr>
  </w:style>
  <w:style w:type="character" w:customStyle="1" w:styleId="FootnoteTextChar">
    <w:name w:val="Footnote Text Char"/>
    <w:basedOn w:val="DefaultParagraphFont"/>
    <w:link w:val="FootnoteText"/>
    <w:semiHidden/>
    <w:rsid w:val="00D949B9"/>
    <w:rPr>
      <w:rFonts w:ascii="Arial" w:eastAsia="SimSun" w:hAnsi="Arial" w:cs="Arial"/>
      <w:sz w:val="18"/>
      <w:lang w:val="es-ES" w:eastAsia="zh-CN"/>
    </w:rPr>
  </w:style>
  <w:style w:type="paragraph" w:customStyle="1" w:styleId="SectionHeading">
    <w:name w:val="Section Heading"/>
    <w:basedOn w:val="Heading1"/>
    <w:link w:val="SectionHeadingChar"/>
    <w:qFormat/>
    <w:rsid w:val="00D949B9"/>
  </w:style>
  <w:style w:type="character" w:customStyle="1" w:styleId="SectionHeadingChar">
    <w:name w:val="Section Heading Char"/>
    <w:basedOn w:val="Heading1Char"/>
    <w:link w:val="SectionHeading"/>
    <w:rsid w:val="00D949B9"/>
    <w:rPr>
      <w:rFonts w:ascii="Arial" w:eastAsia="SimSun" w:hAnsi="Arial" w:cs="Arial"/>
      <w:b/>
      <w:bCs/>
      <w:caps/>
      <w:kern w:val="32"/>
      <w:sz w:val="22"/>
      <w:szCs w:val="32"/>
      <w:lang w:val="es-ES" w:eastAsia="zh-CN"/>
    </w:rPr>
  </w:style>
  <w:style w:type="paragraph" w:styleId="ListParagraph">
    <w:name w:val="List Paragraph"/>
    <w:basedOn w:val="Normal"/>
    <w:uiPriority w:val="34"/>
    <w:qFormat/>
    <w:rsid w:val="00D949B9"/>
    <w:pPr>
      <w:ind w:left="720"/>
      <w:contextualSpacing/>
    </w:pPr>
    <w:rPr>
      <w:lang w:val="en-US"/>
    </w:rPr>
  </w:style>
  <w:style w:type="character" w:styleId="FollowedHyperlink">
    <w:name w:val="FollowedHyperlink"/>
    <w:basedOn w:val="DefaultParagraphFont"/>
    <w:rsid w:val="00D949B9"/>
    <w:rPr>
      <w:color w:val="800080" w:themeColor="followedHyperlink"/>
      <w:u w:val="single"/>
    </w:rPr>
  </w:style>
  <w:style w:type="paragraph" w:styleId="NormalWeb">
    <w:name w:val="Normal (Web)"/>
    <w:basedOn w:val="Normal"/>
    <w:uiPriority w:val="99"/>
    <w:rsid w:val="00D949B9"/>
    <w:pPr>
      <w:spacing w:before="100" w:beforeAutospacing="1" w:after="100" w:afterAutospacing="1"/>
    </w:pPr>
    <w:rPr>
      <w:rFonts w:eastAsia="MS Mincho"/>
      <w:sz w:val="18"/>
      <w:szCs w:val="18"/>
      <w:lang w:val="en-US" w:eastAsia="ja-JP"/>
    </w:rPr>
  </w:style>
  <w:style w:type="paragraph" w:styleId="BodyText2">
    <w:name w:val="Body Text 2"/>
    <w:basedOn w:val="Normal"/>
    <w:link w:val="BodyText2Char"/>
    <w:rsid w:val="00D949B9"/>
    <w:rPr>
      <w:rFonts w:ascii="Century Gothic" w:hAnsi="Century Gothic"/>
      <w:i/>
      <w:color w:val="0000FF"/>
      <w:sz w:val="20"/>
      <w:lang w:val="en-US"/>
    </w:rPr>
  </w:style>
  <w:style w:type="character" w:customStyle="1" w:styleId="BodyText2Char">
    <w:name w:val="Body Text 2 Char"/>
    <w:basedOn w:val="DefaultParagraphFont"/>
    <w:link w:val="BodyText2"/>
    <w:rsid w:val="00D949B9"/>
    <w:rPr>
      <w:rFonts w:ascii="Century Gothic" w:eastAsia="SimSun" w:hAnsi="Century Gothic" w:cs="Arial"/>
      <w:i/>
      <w:color w:val="0000FF"/>
      <w:lang w:eastAsia="zh-CN"/>
    </w:rPr>
  </w:style>
  <w:style w:type="paragraph" w:styleId="BodyText3">
    <w:name w:val="Body Text 3"/>
    <w:basedOn w:val="Normal"/>
    <w:link w:val="BodyText3Char"/>
    <w:rsid w:val="00D949B9"/>
    <w:rPr>
      <w:rFonts w:ascii="Century Gothic" w:hAnsi="Century Gothic"/>
      <w:color w:val="0000FF"/>
      <w:sz w:val="20"/>
      <w:lang w:val="en-US"/>
    </w:rPr>
  </w:style>
  <w:style w:type="character" w:customStyle="1" w:styleId="BodyText3Char">
    <w:name w:val="Body Text 3 Char"/>
    <w:basedOn w:val="DefaultParagraphFont"/>
    <w:link w:val="BodyText3"/>
    <w:rsid w:val="00D949B9"/>
    <w:rPr>
      <w:rFonts w:ascii="Century Gothic" w:eastAsia="SimSun" w:hAnsi="Century Gothic" w:cs="Arial"/>
      <w:color w:val="0000FF"/>
      <w:lang w:eastAsia="zh-CN"/>
    </w:rPr>
  </w:style>
  <w:style w:type="paragraph" w:customStyle="1" w:styleId="Note-subparai">
    <w:name w:val="Note - subpara (i)"/>
    <w:basedOn w:val="Normal"/>
    <w:locked/>
    <w:rsid w:val="00D949B9"/>
    <w:pPr>
      <w:tabs>
        <w:tab w:val="right" w:pos="1843"/>
        <w:tab w:val="left" w:pos="2127"/>
      </w:tabs>
      <w:ind w:left="2127" w:hanging="2127"/>
    </w:pPr>
    <w:rPr>
      <w:rFonts w:ascii="Times New Roman" w:hAnsi="Times New Roman" w:cs="Times New Roman"/>
      <w:color w:val="000000"/>
      <w:sz w:val="24"/>
      <w:lang w:val="en-US"/>
    </w:rPr>
  </w:style>
  <w:style w:type="numbering" w:styleId="ArticleSection">
    <w:name w:val="Outline List 3"/>
    <w:basedOn w:val="NoList"/>
    <w:rsid w:val="00D949B9"/>
    <w:pPr>
      <w:numPr>
        <w:numId w:val="12"/>
      </w:numPr>
    </w:pPr>
  </w:style>
  <w:style w:type="paragraph" w:styleId="BodyTextIndent2">
    <w:name w:val="Body Text Indent 2"/>
    <w:basedOn w:val="Normal"/>
    <w:link w:val="BodyTextIndent2Char"/>
    <w:rsid w:val="00D949B9"/>
    <w:pPr>
      <w:ind w:left="567"/>
    </w:pPr>
    <w:rPr>
      <w:rFonts w:ascii="Century Gothic" w:hAnsi="Century Gothic"/>
      <w:bCs/>
      <w:iCs/>
      <w:sz w:val="16"/>
      <w:szCs w:val="16"/>
      <w:lang w:val="en-US"/>
    </w:rPr>
  </w:style>
  <w:style w:type="character" w:customStyle="1" w:styleId="BodyTextIndent2Char">
    <w:name w:val="Body Text Indent 2 Char"/>
    <w:basedOn w:val="DefaultParagraphFont"/>
    <w:link w:val="BodyTextIndent2"/>
    <w:rsid w:val="00D949B9"/>
    <w:rPr>
      <w:rFonts w:ascii="Century Gothic" w:eastAsia="SimSun" w:hAnsi="Century Gothic" w:cs="Arial"/>
      <w:bCs/>
      <w:iCs/>
      <w:sz w:val="16"/>
      <w:szCs w:val="16"/>
      <w:lang w:eastAsia="zh-CN"/>
    </w:rPr>
  </w:style>
  <w:style w:type="table" w:customStyle="1" w:styleId="TableGrid1">
    <w:name w:val="Table Grid1"/>
    <w:basedOn w:val="TableNormal"/>
    <w:next w:val="TableGrid"/>
    <w:rsid w:val="00D949B9"/>
    <w:rPr>
      <w:rFonts w:asciiTheme="minorHAnsi" w:eastAsiaTheme="minorHAnsi" w:hAnsiTheme="minorHAnsi" w:cstheme="minorBidi"/>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949B9"/>
    <w:rPr>
      <w:rFonts w:asciiTheme="minorHAnsi" w:eastAsiaTheme="minorHAnsi" w:hAnsiTheme="minorHAnsi" w:cstheme="minorBidi"/>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949B9"/>
    <w:rPr>
      <w:rFonts w:asciiTheme="minorHAnsi" w:eastAsiaTheme="minorHAnsi" w:hAnsiTheme="minorHAnsi" w:cstheme="minorBidi"/>
      <w:sz w:val="22"/>
      <w:szCs w:val="22"/>
      <w:lang w:val="fr-CA"/>
    </w:rPr>
  </w:style>
  <w:style w:type="paragraph" w:styleId="BodyTextIndent3">
    <w:name w:val="Body Text Indent 3"/>
    <w:basedOn w:val="Normal"/>
    <w:link w:val="BodyTextIndent3Char"/>
    <w:rsid w:val="00D949B9"/>
    <w:pPr>
      <w:ind w:left="360"/>
    </w:pPr>
    <w:rPr>
      <w:rFonts w:ascii="Century Gothic" w:hAnsi="Century Gothic"/>
      <w:color w:val="00B050"/>
      <w:sz w:val="20"/>
      <w:lang w:val="en-US"/>
    </w:rPr>
  </w:style>
  <w:style w:type="character" w:customStyle="1" w:styleId="BodyTextIndent3Char">
    <w:name w:val="Body Text Indent 3 Char"/>
    <w:basedOn w:val="DefaultParagraphFont"/>
    <w:link w:val="BodyTextIndent3"/>
    <w:rsid w:val="00D949B9"/>
    <w:rPr>
      <w:rFonts w:ascii="Century Gothic" w:eastAsia="SimSun" w:hAnsi="Century Gothic" w:cs="Arial"/>
      <w:color w:val="00B050"/>
      <w:lang w:eastAsia="zh-CN"/>
    </w:rPr>
  </w:style>
  <w:style w:type="table" w:styleId="MediumShading1">
    <w:name w:val="Medium Shading 1"/>
    <w:basedOn w:val="TableNormal"/>
    <w:uiPriority w:val="63"/>
    <w:rsid w:val="00D949B9"/>
    <w:rPr>
      <w:rFonts w:asciiTheme="minorHAnsi" w:eastAsiaTheme="minorHAnsi" w:hAnsiTheme="minorHAnsi" w:cstheme="minorBidi"/>
      <w:sz w:val="22"/>
      <w:szCs w:val="22"/>
      <w:lang w:val="en-C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erChar">
    <w:name w:val="Header Char"/>
    <w:basedOn w:val="DefaultParagraphFont"/>
    <w:link w:val="Header"/>
    <w:rsid w:val="00D949B9"/>
    <w:rPr>
      <w:rFonts w:ascii="Arial" w:eastAsia="SimSun" w:hAnsi="Arial" w:cs="Arial"/>
      <w:sz w:val="22"/>
      <w:lang w:val="es-ES" w:eastAsia="zh-CN"/>
    </w:rPr>
  </w:style>
  <w:style w:type="paragraph" w:customStyle="1" w:styleId="Subsection">
    <w:name w:val="Subsection"/>
    <w:basedOn w:val="Normal"/>
    <w:link w:val="SubsectionChar"/>
    <w:qFormat/>
    <w:rsid w:val="00D949B9"/>
    <w:pPr>
      <w:keepNext/>
    </w:pPr>
    <w:rPr>
      <w:b/>
      <w:lang w:val="en-US"/>
    </w:rPr>
  </w:style>
  <w:style w:type="character" w:customStyle="1" w:styleId="SubsectionChar">
    <w:name w:val="Subsection Char"/>
    <w:basedOn w:val="DefaultParagraphFont"/>
    <w:link w:val="Subsection"/>
    <w:rsid w:val="00D949B9"/>
    <w:rPr>
      <w:rFonts w:ascii="Arial" w:eastAsia="SimSun" w:hAnsi="Arial" w:cs="Arial"/>
      <w:b/>
      <w:sz w:val="22"/>
      <w:lang w:eastAsia="zh-CN"/>
    </w:rPr>
  </w:style>
  <w:style w:type="character" w:customStyle="1" w:styleId="shorttext">
    <w:name w:val="short_text"/>
    <w:basedOn w:val="DefaultParagraphFont"/>
    <w:uiPriority w:val="99"/>
    <w:rsid w:val="004C588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11152">
      <w:bodyDiv w:val="1"/>
      <w:marLeft w:val="0"/>
      <w:marRight w:val="0"/>
      <w:marTop w:val="0"/>
      <w:marBottom w:val="0"/>
      <w:divBdr>
        <w:top w:val="none" w:sz="0" w:space="0" w:color="auto"/>
        <w:left w:val="none" w:sz="0" w:space="0" w:color="auto"/>
        <w:bottom w:val="none" w:sz="0" w:space="0" w:color="auto"/>
        <w:right w:val="none" w:sz="0" w:space="0" w:color="auto"/>
      </w:divBdr>
    </w:div>
    <w:div w:id="328992303">
      <w:bodyDiv w:val="1"/>
      <w:marLeft w:val="0"/>
      <w:marRight w:val="0"/>
      <w:marTop w:val="0"/>
      <w:marBottom w:val="0"/>
      <w:divBdr>
        <w:top w:val="none" w:sz="0" w:space="0" w:color="auto"/>
        <w:left w:val="none" w:sz="0" w:space="0" w:color="auto"/>
        <w:bottom w:val="none" w:sz="0" w:space="0" w:color="auto"/>
        <w:right w:val="none" w:sz="0" w:space="0" w:color="auto"/>
      </w:divBdr>
    </w:div>
    <w:div w:id="555701209">
      <w:bodyDiv w:val="1"/>
      <w:marLeft w:val="0"/>
      <w:marRight w:val="0"/>
      <w:marTop w:val="0"/>
      <w:marBottom w:val="0"/>
      <w:divBdr>
        <w:top w:val="none" w:sz="0" w:space="0" w:color="auto"/>
        <w:left w:val="none" w:sz="0" w:space="0" w:color="auto"/>
        <w:bottom w:val="none" w:sz="0" w:space="0" w:color="auto"/>
        <w:right w:val="none" w:sz="0" w:space="0" w:color="auto"/>
      </w:divBdr>
    </w:div>
    <w:div w:id="1408845713">
      <w:bodyDiv w:val="1"/>
      <w:marLeft w:val="0"/>
      <w:marRight w:val="0"/>
      <w:marTop w:val="0"/>
      <w:marBottom w:val="0"/>
      <w:divBdr>
        <w:top w:val="none" w:sz="0" w:space="0" w:color="auto"/>
        <w:left w:val="none" w:sz="0" w:space="0" w:color="auto"/>
        <w:bottom w:val="none" w:sz="0" w:space="0" w:color="auto"/>
        <w:right w:val="none" w:sz="0" w:space="0" w:color="auto"/>
      </w:divBdr>
    </w:div>
    <w:div w:id="1542091791">
      <w:bodyDiv w:val="1"/>
      <w:marLeft w:val="0"/>
      <w:marRight w:val="0"/>
      <w:marTop w:val="0"/>
      <w:marBottom w:val="0"/>
      <w:divBdr>
        <w:top w:val="none" w:sz="0" w:space="0" w:color="auto"/>
        <w:left w:val="none" w:sz="0" w:space="0" w:color="auto"/>
        <w:bottom w:val="none" w:sz="0" w:space="0" w:color="auto"/>
        <w:right w:val="none" w:sz="0" w:space="0" w:color="auto"/>
      </w:divBdr>
    </w:div>
    <w:div w:id="1892110437">
      <w:bodyDiv w:val="1"/>
      <w:marLeft w:val="0"/>
      <w:marRight w:val="0"/>
      <w:marTop w:val="0"/>
      <w:marBottom w:val="0"/>
      <w:divBdr>
        <w:top w:val="none" w:sz="0" w:space="0" w:color="auto"/>
        <w:left w:val="none" w:sz="0" w:space="0" w:color="auto"/>
        <w:bottom w:val="none" w:sz="0" w:space="0" w:color="auto"/>
        <w:right w:val="none" w:sz="0" w:space="0" w:color="auto"/>
      </w:divBdr>
    </w:div>
    <w:div w:id="201021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diagramQuickStyle" Target="diagrams/quickStyle2.xml"/><Relationship Id="rId3" Type="http://schemas.microsoft.com/office/2007/relationships/stylesWithEffects" Target="stylesWithEffect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ipo.int/pct/en/quality/authorities.html" TargetMode="External"/><Relationship Id="rId23" Type="http://schemas.openxmlformats.org/officeDocument/2006/relationships/header" Target="header3.xml"/><Relationship Id="rId10" Type="http://schemas.openxmlformats.org/officeDocument/2006/relationships/diagramData" Target="diagrams/data1.xm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diagramDrawing" Target="diagrams/drawing1.xml"/><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PCT\PCT%20CTC%2030%20(S).dotm"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C12084-CE00-4E1D-A79E-B114FAEF7944}"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da-DK"/>
        </a:p>
      </dgm:t>
    </dgm:pt>
    <dgm:pt modelId="{0F970FD7-A350-420C-A428-7D1BE3B1E869}">
      <dgm:prSet phldrT="[Tekst]"/>
      <dgm:spPr>
        <a:xfrm>
          <a:off x="2356444" y="803717"/>
          <a:ext cx="973536" cy="486768"/>
        </a:xfrm>
        <a:prstGeom prst="rect">
          <a:avLst/>
        </a:prstGeom>
        <a:solidFill>
          <a:srgbClr val="467492"/>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Arial" panose="020B0604020202020204" pitchFamily="34" charset="0"/>
              <a:ea typeface="+mn-ea"/>
              <a:cs typeface="Arial" panose="020B0604020202020204" pitchFamily="34" charset="0"/>
            </a:rPr>
            <a:t>Director</a:t>
          </a:r>
        </a:p>
      </dgm:t>
    </dgm:pt>
    <dgm:pt modelId="{6CF92D63-1672-4D26-A6B4-7E61B4202155}" type="parTrans" cxnId="{4A72023B-6F63-4E37-A38B-0995661CEA2D}">
      <dgm:prSet/>
      <dgm:spPr>
        <a:xfrm>
          <a:off x="2797492" y="599274"/>
          <a:ext cx="91440" cy="204442"/>
        </a:xfrm>
        <a:custGeom>
          <a:avLst/>
          <a:gdLst/>
          <a:ahLst/>
          <a:cxnLst/>
          <a:rect l="0" t="0" r="0" b="0"/>
          <a:pathLst>
            <a:path>
              <a:moveTo>
                <a:pt x="45720" y="0"/>
              </a:moveTo>
              <a:lnTo>
                <a:pt x="45720" y="204442"/>
              </a:lnTo>
            </a:path>
          </a:pathLst>
        </a:custGeom>
        <a:noFill/>
        <a:ln w="25400" cap="flat" cmpd="sng" algn="ctr">
          <a:solidFill>
            <a:srgbClr val="4F81BD">
              <a:tint val="99000"/>
              <a:hueOff val="0"/>
              <a:satOff val="0"/>
              <a:lumOff val="0"/>
              <a:alphaOff val="0"/>
            </a:srgbClr>
          </a:solidFill>
          <a:prstDash val="solid"/>
        </a:ln>
        <a:effectLst/>
      </dgm:spPr>
      <dgm:t>
        <a:bodyPr/>
        <a:lstStyle/>
        <a:p>
          <a:endParaRPr lang="da-DK">
            <a:latin typeface="Arial" panose="020B0604020202020204" pitchFamily="34" charset="0"/>
            <a:cs typeface="Arial" panose="020B0604020202020204" pitchFamily="34" charset="0"/>
          </a:endParaRPr>
        </a:p>
      </dgm:t>
    </dgm:pt>
    <dgm:pt modelId="{3610BD6C-26D3-4E1D-B790-92E8FDA83AE7}" type="sibTrans" cxnId="{4A72023B-6F63-4E37-A38B-0995661CEA2D}">
      <dgm:prSet/>
      <dgm:spPr/>
      <dgm:t>
        <a:bodyPr/>
        <a:lstStyle/>
        <a:p>
          <a:endParaRPr lang="da-DK"/>
        </a:p>
      </dgm:t>
    </dgm:pt>
    <dgm:pt modelId="{1D0F463B-7B2F-47BD-8BA5-A359E05F2149}" type="asst">
      <dgm:prSet phldrT="[Tekst]"/>
      <dgm:spPr>
        <a:xfrm>
          <a:off x="2945433" y="1494928"/>
          <a:ext cx="973536" cy="486768"/>
        </a:xfrm>
        <a:prstGeom prst="rect">
          <a:avLst/>
        </a:prstGeom>
        <a:solidFill>
          <a:srgbClr val="467492"/>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Arial" panose="020B0604020202020204" pitchFamily="34" charset="0"/>
              <a:ea typeface="+mn-ea"/>
              <a:cs typeface="Arial" panose="020B0604020202020204" pitchFamily="34" charset="0"/>
            </a:rPr>
            <a:t>Subdirector</a:t>
          </a:r>
        </a:p>
      </dgm:t>
    </dgm:pt>
    <dgm:pt modelId="{37C7AE12-D736-4D94-B0E3-385D2213587A}" type="parTrans" cxnId="{27BDCCFA-6025-40A0-830C-164FF3EE064D}">
      <dgm:prSet/>
      <dgm:spPr>
        <a:xfrm>
          <a:off x="2843212" y="1290485"/>
          <a:ext cx="102221" cy="447826"/>
        </a:xfrm>
        <a:custGeom>
          <a:avLst/>
          <a:gdLst/>
          <a:ahLst/>
          <a:cxnLst/>
          <a:rect l="0" t="0" r="0" b="0"/>
          <a:pathLst>
            <a:path>
              <a:moveTo>
                <a:pt x="0" y="0"/>
              </a:moveTo>
              <a:lnTo>
                <a:pt x="0" y="447826"/>
              </a:lnTo>
              <a:lnTo>
                <a:pt x="102221" y="447826"/>
              </a:lnTo>
            </a:path>
          </a:pathLst>
        </a:custGeom>
        <a:noFill/>
        <a:ln w="25400" cap="flat" cmpd="sng" algn="ctr">
          <a:solidFill>
            <a:srgbClr val="4F81BD">
              <a:tint val="80000"/>
              <a:hueOff val="0"/>
              <a:satOff val="0"/>
              <a:lumOff val="0"/>
              <a:alphaOff val="0"/>
            </a:srgbClr>
          </a:solidFill>
          <a:prstDash val="solid"/>
        </a:ln>
        <a:effectLst/>
      </dgm:spPr>
      <dgm:t>
        <a:bodyPr/>
        <a:lstStyle/>
        <a:p>
          <a:endParaRPr lang="da-DK">
            <a:latin typeface="Arial" panose="020B0604020202020204" pitchFamily="34" charset="0"/>
            <a:cs typeface="Arial" panose="020B0604020202020204" pitchFamily="34" charset="0"/>
          </a:endParaRPr>
        </a:p>
      </dgm:t>
    </dgm:pt>
    <dgm:pt modelId="{EC600DD8-25D4-4EF4-8ED0-32D48B2EC9F2}" type="sibTrans" cxnId="{27BDCCFA-6025-40A0-830C-164FF3EE064D}">
      <dgm:prSet/>
      <dgm:spPr/>
      <dgm:t>
        <a:bodyPr/>
        <a:lstStyle/>
        <a:p>
          <a:endParaRPr lang="da-DK"/>
        </a:p>
      </dgm:t>
    </dgm:pt>
    <dgm:pt modelId="{1AC96883-EA5C-45F0-A1A0-243C3F8E5FD2}">
      <dgm:prSet phldrT="[Tekst]"/>
      <dgm:spPr>
        <a:xfrm>
          <a:off x="4712402" y="2877350"/>
          <a:ext cx="973536" cy="486768"/>
        </a:xfrm>
        <a:prstGeom prst="rect">
          <a:avLst/>
        </a:prstGeom>
        <a:solidFill>
          <a:srgbClr val="7AB956"/>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Arial" panose="020B0604020202020204" pitchFamily="34" charset="0"/>
              <a:ea typeface="+mn-ea"/>
              <a:cs typeface="Arial" panose="020B0604020202020204" pitchFamily="34" charset="0"/>
            </a:rPr>
            <a:t>Servicios informáticos e internos</a:t>
          </a:r>
        </a:p>
      </dgm:t>
    </dgm:pt>
    <dgm:pt modelId="{5576917E-DA98-4C91-AAA0-F0845D0D9921}" type="parTrans" cxnId="{BD988317-F1BF-4C77-8E30-C247BB2B61C6}">
      <dgm:prSet/>
      <dgm:spPr>
        <a:xfrm>
          <a:off x="2843212" y="1290485"/>
          <a:ext cx="2355958" cy="1586864"/>
        </a:xfrm>
        <a:custGeom>
          <a:avLst/>
          <a:gdLst/>
          <a:ahLst/>
          <a:cxnLst/>
          <a:rect l="0" t="0" r="0" b="0"/>
          <a:pathLst>
            <a:path>
              <a:moveTo>
                <a:pt x="0" y="0"/>
              </a:moveTo>
              <a:lnTo>
                <a:pt x="0" y="1484643"/>
              </a:lnTo>
              <a:lnTo>
                <a:pt x="2355958" y="1484643"/>
              </a:lnTo>
              <a:lnTo>
                <a:pt x="2355958" y="1586864"/>
              </a:lnTo>
            </a:path>
          </a:pathLst>
        </a:custGeom>
        <a:noFill/>
        <a:ln w="25400" cap="flat" cmpd="sng" algn="ctr">
          <a:solidFill>
            <a:srgbClr val="91ACBC"/>
          </a:solidFill>
          <a:prstDash val="solid"/>
        </a:ln>
        <a:effectLst/>
      </dgm:spPr>
      <dgm:t>
        <a:bodyPr/>
        <a:lstStyle/>
        <a:p>
          <a:endParaRPr lang="da-DK">
            <a:latin typeface="Arial" panose="020B0604020202020204" pitchFamily="34" charset="0"/>
            <a:cs typeface="Arial" panose="020B0604020202020204" pitchFamily="34" charset="0"/>
          </a:endParaRPr>
        </a:p>
      </dgm:t>
    </dgm:pt>
    <dgm:pt modelId="{4489AF30-74DA-4216-BF4A-B2225D66C372}" type="sibTrans" cxnId="{BD988317-F1BF-4C77-8E30-C247BB2B61C6}">
      <dgm:prSet/>
      <dgm:spPr/>
      <dgm:t>
        <a:bodyPr/>
        <a:lstStyle/>
        <a:p>
          <a:endParaRPr lang="da-DK"/>
        </a:p>
      </dgm:t>
    </dgm:pt>
    <dgm:pt modelId="{8CDD8029-21F9-4AD5-9141-66A63AB292F9}">
      <dgm:prSet phldrT="[Tekst]"/>
      <dgm:spPr>
        <a:xfrm>
          <a:off x="3534423" y="2877350"/>
          <a:ext cx="973536" cy="486768"/>
        </a:xfrm>
        <a:prstGeom prst="rect">
          <a:avLst/>
        </a:prstGeom>
        <a:solidFill>
          <a:srgbClr val="7AB956"/>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Arial" panose="020B0604020202020204" pitchFamily="34" charset="0"/>
              <a:ea typeface="+mn-ea"/>
              <a:cs typeface="Arial" panose="020B0604020202020204" pitchFamily="34" charset="0"/>
            </a:rPr>
            <a:t>Ventas/marketing</a:t>
          </a:r>
        </a:p>
        <a:p>
          <a:r>
            <a:rPr lang="da-DK">
              <a:solidFill>
                <a:sysClr val="window" lastClr="FFFFFF"/>
              </a:solidFill>
              <a:latin typeface="Arial" panose="020B0604020202020204" pitchFamily="34" charset="0"/>
              <a:ea typeface="+mn-ea"/>
              <a:cs typeface="Arial" panose="020B0604020202020204" pitchFamily="34" charset="0"/>
            </a:rPr>
            <a:t>PCT</a:t>
          </a:r>
        </a:p>
      </dgm:t>
    </dgm:pt>
    <dgm:pt modelId="{43E8E453-F5C5-4DCC-83CA-C687A35F156F}" type="parTrans" cxnId="{B4B8049C-6CA5-4A87-B444-21AEA6EAA183}">
      <dgm:prSet/>
      <dgm:spPr>
        <a:xfrm>
          <a:off x="2843212" y="1290485"/>
          <a:ext cx="1177979" cy="1586864"/>
        </a:xfrm>
        <a:custGeom>
          <a:avLst/>
          <a:gdLst/>
          <a:ahLst/>
          <a:cxnLst/>
          <a:rect l="0" t="0" r="0" b="0"/>
          <a:pathLst>
            <a:path>
              <a:moveTo>
                <a:pt x="0" y="0"/>
              </a:moveTo>
              <a:lnTo>
                <a:pt x="0" y="1484643"/>
              </a:lnTo>
              <a:lnTo>
                <a:pt x="1177979" y="1484643"/>
              </a:lnTo>
              <a:lnTo>
                <a:pt x="1177979" y="1586864"/>
              </a:lnTo>
            </a:path>
          </a:pathLst>
        </a:custGeom>
        <a:noFill/>
        <a:ln w="25400" cap="flat" cmpd="sng" algn="ctr">
          <a:solidFill>
            <a:srgbClr val="4F81BD">
              <a:tint val="80000"/>
              <a:hueOff val="0"/>
              <a:satOff val="0"/>
              <a:lumOff val="0"/>
              <a:alphaOff val="0"/>
            </a:srgbClr>
          </a:solidFill>
          <a:prstDash val="solid"/>
        </a:ln>
        <a:effectLst/>
      </dgm:spPr>
      <dgm:t>
        <a:bodyPr/>
        <a:lstStyle/>
        <a:p>
          <a:endParaRPr lang="da-DK">
            <a:latin typeface="Arial" panose="020B0604020202020204" pitchFamily="34" charset="0"/>
            <a:cs typeface="Arial" panose="020B0604020202020204" pitchFamily="34" charset="0"/>
          </a:endParaRPr>
        </a:p>
      </dgm:t>
    </dgm:pt>
    <dgm:pt modelId="{DB1222FC-BC97-4F2B-8DB6-298E5E9C42DB}" type="sibTrans" cxnId="{B4B8049C-6CA5-4A87-B444-21AEA6EAA183}">
      <dgm:prSet/>
      <dgm:spPr/>
      <dgm:t>
        <a:bodyPr/>
        <a:lstStyle/>
        <a:p>
          <a:endParaRPr lang="da-DK"/>
        </a:p>
      </dgm:t>
    </dgm:pt>
    <dgm:pt modelId="{7342AEF8-BED2-4D35-831D-75CE6366D2ED}">
      <dgm:prSet phldrT="[Tekst]"/>
      <dgm:spPr>
        <a:xfrm>
          <a:off x="2356444" y="2877350"/>
          <a:ext cx="973536" cy="486768"/>
        </a:xfrm>
        <a:prstGeom prst="rect">
          <a:avLst/>
        </a:prstGeom>
        <a:solidFill>
          <a:srgbClr val="7AB956"/>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Arial" panose="020B0604020202020204" pitchFamily="34" charset="0"/>
              <a:ea typeface="+mn-ea"/>
              <a:cs typeface="Arial" panose="020B0604020202020204" pitchFamily="34" charset="0"/>
            </a:rPr>
            <a:t>Economía</a:t>
          </a:r>
        </a:p>
      </dgm:t>
    </dgm:pt>
    <dgm:pt modelId="{2EED55DA-53CA-4D47-89EC-E434FE442ECF}" type="parTrans" cxnId="{AF967F02-7BAD-463D-B226-A2081CDE3448}">
      <dgm:prSet/>
      <dgm:spPr>
        <a:xfrm>
          <a:off x="2797492" y="1290485"/>
          <a:ext cx="91440" cy="1586864"/>
        </a:xfrm>
        <a:custGeom>
          <a:avLst/>
          <a:gdLst/>
          <a:ahLst/>
          <a:cxnLst/>
          <a:rect l="0" t="0" r="0" b="0"/>
          <a:pathLst>
            <a:path>
              <a:moveTo>
                <a:pt x="45720" y="0"/>
              </a:moveTo>
              <a:lnTo>
                <a:pt x="45720" y="1586864"/>
              </a:lnTo>
            </a:path>
          </a:pathLst>
        </a:custGeom>
        <a:noFill/>
        <a:ln w="25400" cap="flat" cmpd="sng" algn="ctr">
          <a:solidFill>
            <a:srgbClr val="4F81BD">
              <a:tint val="80000"/>
              <a:hueOff val="0"/>
              <a:satOff val="0"/>
              <a:lumOff val="0"/>
              <a:alphaOff val="0"/>
            </a:srgbClr>
          </a:solidFill>
          <a:prstDash val="solid"/>
        </a:ln>
        <a:effectLst/>
      </dgm:spPr>
      <dgm:t>
        <a:bodyPr/>
        <a:lstStyle/>
        <a:p>
          <a:endParaRPr lang="da-DK">
            <a:latin typeface="Arial" panose="020B0604020202020204" pitchFamily="34" charset="0"/>
            <a:cs typeface="Arial" panose="020B0604020202020204" pitchFamily="34" charset="0"/>
          </a:endParaRPr>
        </a:p>
      </dgm:t>
    </dgm:pt>
    <dgm:pt modelId="{B874ED39-E045-4573-9EDB-7698609A49C4}" type="sibTrans" cxnId="{AF967F02-7BAD-463D-B226-A2081CDE3448}">
      <dgm:prSet/>
      <dgm:spPr/>
      <dgm:t>
        <a:bodyPr/>
        <a:lstStyle/>
        <a:p>
          <a:endParaRPr lang="da-DK"/>
        </a:p>
      </dgm:t>
    </dgm:pt>
    <dgm:pt modelId="{7DFDF497-BEF4-4B17-A1EB-087F34EB456E}">
      <dgm:prSet/>
      <dgm:spPr>
        <a:xfrm>
          <a:off x="1178465" y="2877350"/>
          <a:ext cx="973536" cy="486768"/>
        </a:xfrm>
        <a:prstGeom prst="rect">
          <a:avLst/>
        </a:prstGeom>
        <a:solidFill>
          <a:srgbClr val="7AB956"/>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Arial" panose="020B0604020202020204" pitchFamily="34" charset="0"/>
              <a:ea typeface="+mn-ea"/>
              <a:cs typeface="Arial" panose="020B0604020202020204" pitchFamily="34" charset="0"/>
            </a:rPr>
            <a:t>Servicio jurídico</a:t>
          </a:r>
        </a:p>
      </dgm:t>
    </dgm:pt>
    <dgm:pt modelId="{50FCC49C-4539-4F45-A6D3-DB673F12EFA6}" type="parTrans" cxnId="{7BFD1152-7A6D-4CD4-BF58-295B4C5E88F9}">
      <dgm:prSet/>
      <dgm:spPr>
        <a:xfrm>
          <a:off x="1665233" y="1290485"/>
          <a:ext cx="1177979" cy="1586864"/>
        </a:xfrm>
        <a:custGeom>
          <a:avLst/>
          <a:gdLst/>
          <a:ahLst/>
          <a:cxnLst/>
          <a:rect l="0" t="0" r="0" b="0"/>
          <a:pathLst>
            <a:path>
              <a:moveTo>
                <a:pt x="1177979" y="0"/>
              </a:moveTo>
              <a:lnTo>
                <a:pt x="1177979" y="1484643"/>
              </a:lnTo>
              <a:lnTo>
                <a:pt x="0" y="1484643"/>
              </a:lnTo>
              <a:lnTo>
                <a:pt x="0" y="1586864"/>
              </a:lnTo>
            </a:path>
          </a:pathLst>
        </a:custGeom>
        <a:noFill/>
        <a:ln w="25400" cap="flat" cmpd="sng" algn="ctr">
          <a:solidFill>
            <a:srgbClr val="91ACBC"/>
          </a:solidFill>
          <a:prstDash val="solid"/>
        </a:ln>
        <a:effectLst/>
      </dgm:spPr>
      <dgm:t>
        <a:bodyPr/>
        <a:lstStyle/>
        <a:p>
          <a:endParaRPr lang="da-DK">
            <a:latin typeface="Arial" panose="020B0604020202020204" pitchFamily="34" charset="0"/>
            <a:cs typeface="Arial" panose="020B0604020202020204" pitchFamily="34" charset="0"/>
          </a:endParaRPr>
        </a:p>
      </dgm:t>
    </dgm:pt>
    <dgm:pt modelId="{130B8E99-2299-49DA-95E1-1D712C94EAC7}" type="sibTrans" cxnId="{7BFD1152-7A6D-4CD4-BF58-295B4C5E88F9}">
      <dgm:prSet/>
      <dgm:spPr/>
      <dgm:t>
        <a:bodyPr/>
        <a:lstStyle/>
        <a:p>
          <a:endParaRPr lang="da-DK"/>
        </a:p>
      </dgm:t>
    </dgm:pt>
    <dgm:pt modelId="{5C014C5D-7F49-4EF2-8F62-AC537FFF37BA}">
      <dgm:prSet/>
      <dgm:spPr>
        <a:xfrm>
          <a:off x="485" y="2877350"/>
          <a:ext cx="973536" cy="486768"/>
        </a:xfrm>
        <a:prstGeom prst="rect">
          <a:avLst/>
        </a:prstGeom>
        <a:solidFill>
          <a:srgbClr val="7AB956"/>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Arial" panose="020B0604020202020204" pitchFamily="34" charset="0"/>
              <a:ea typeface="+mn-ea"/>
              <a:cs typeface="Arial" panose="020B0604020202020204" pitchFamily="34" charset="0"/>
            </a:rPr>
            <a:t>Producción</a:t>
          </a:r>
        </a:p>
      </dgm:t>
    </dgm:pt>
    <dgm:pt modelId="{7DECAD97-BBCA-487C-B464-B80188ABC6F4}" type="parTrans" cxnId="{66CAD7C7-B0A5-41B0-9976-15EE39DB8DF1}">
      <dgm:prSet/>
      <dgm:spPr>
        <a:xfrm>
          <a:off x="487254" y="1290485"/>
          <a:ext cx="2355958" cy="1586864"/>
        </a:xfrm>
        <a:custGeom>
          <a:avLst/>
          <a:gdLst/>
          <a:ahLst/>
          <a:cxnLst/>
          <a:rect l="0" t="0" r="0" b="0"/>
          <a:pathLst>
            <a:path>
              <a:moveTo>
                <a:pt x="2355958" y="0"/>
              </a:moveTo>
              <a:lnTo>
                <a:pt x="2355958" y="1484643"/>
              </a:lnTo>
              <a:lnTo>
                <a:pt x="0" y="1484643"/>
              </a:lnTo>
              <a:lnTo>
                <a:pt x="0" y="1586864"/>
              </a:lnTo>
            </a:path>
          </a:pathLst>
        </a:custGeom>
        <a:noFill/>
        <a:ln w="25400" cap="flat" cmpd="sng" algn="ctr">
          <a:solidFill>
            <a:srgbClr val="91ACBC"/>
          </a:solidFill>
          <a:prstDash val="solid"/>
        </a:ln>
        <a:effectLst/>
      </dgm:spPr>
      <dgm:t>
        <a:bodyPr/>
        <a:lstStyle/>
        <a:p>
          <a:endParaRPr lang="da-DK">
            <a:latin typeface="Arial" panose="020B0604020202020204" pitchFamily="34" charset="0"/>
            <a:cs typeface="Arial" panose="020B0604020202020204" pitchFamily="34" charset="0"/>
          </a:endParaRPr>
        </a:p>
      </dgm:t>
    </dgm:pt>
    <dgm:pt modelId="{D7CC6FDE-6E74-4C16-A437-45E5864C4F9F}" type="sibTrans" cxnId="{66CAD7C7-B0A5-41B0-9976-15EE39DB8DF1}">
      <dgm:prSet/>
      <dgm:spPr/>
      <dgm:t>
        <a:bodyPr/>
        <a:lstStyle/>
        <a:p>
          <a:endParaRPr lang="da-DK"/>
        </a:p>
      </dgm:t>
    </dgm:pt>
    <dgm:pt modelId="{B235917E-1277-46CD-A0F9-AC1454F83454}">
      <dgm:prSet/>
      <dgm:spPr>
        <a:xfrm>
          <a:off x="2356444" y="112506"/>
          <a:ext cx="973536" cy="486768"/>
        </a:xfrm>
        <a:prstGeom prst="rect">
          <a:avLst/>
        </a:prstGeom>
        <a:solidFill>
          <a:srgbClr val="467492"/>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Arial" panose="020B0604020202020204" pitchFamily="34" charset="0"/>
              <a:ea typeface="+mn-ea"/>
              <a:cs typeface="Arial" panose="020B0604020202020204" pitchFamily="34" charset="0"/>
            </a:rPr>
            <a:t>Consejo</a:t>
          </a:r>
        </a:p>
      </dgm:t>
    </dgm:pt>
    <dgm:pt modelId="{A7EE86E6-9B8E-441A-8F08-2C82342CDB39}" type="parTrans" cxnId="{E1F6073F-0A0B-4022-9C06-F6E0108A8221}">
      <dgm:prSet/>
      <dgm:spPr/>
      <dgm:t>
        <a:bodyPr/>
        <a:lstStyle/>
        <a:p>
          <a:endParaRPr lang="da-DK"/>
        </a:p>
      </dgm:t>
    </dgm:pt>
    <dgm:pt modelId="{82468BB7-1B76-4EE9-BCE2-5DA632A9673E}" type="sibTrans" cxnId="{E1F6073F-0A0B-4022-9C06-F6E0108A8221}">
      <dgm:prSet/>
      <dgm:spPr/>
      <dgm:t>
        <a:bodyPr/>
        <a:lstStyle/>
        <a:p>
          <a:endParaRPr lang="da-DK"/>
        </a:p>
      </dgm:t>
    </dgm:pt>
    <dgm:pt modelId="{806E2244-50BA-4DD9-88E1-93CE935C941D}" type="asst">
      <dgm:prSet/>
      <dgm:spPr>
        <a:xfrm>
          <a:off x="3562295" y="2111800"/>
          <a:ext cx="973536" cy="486768"/>
        </a:xfrm>
        <a:prstGeom prst="rect">
          <a:avLst/>
        </a:prstGeom>
        <a:pattFill prst="dkUpDiag">
          <a:fgClr>
            <a:srgbClr val="467492"/>
          </a:fgClr>
          <a:bgClr>
            <a:srgbClr val="7AB956"/>
          </a:bgClr>
        </a:patt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Arial" panose="020B0604020202020204" pitchFamily="34" charset="0"/>
              <a:ea typeface="+mn-ea"/>
              <a:cs typeface="Arial" panose="020B0604020202020204" pitchFamily="34" charset="0"/>
            </a:rPr>
            <a:t>Control de calidad</a:t>
          </a:r>
        </a:p>
      </dgm:t>
    </dgm:pt>
    <dgm:pt modelId="{9EDF9CC1-9288-49D9-B72E-4E5E84B05530}" type="sibTrans" cxnId="{8B1B61CE-A214-4510-9382-3CC15D6CC817}">
      <dgm:prSet/>
      <dgm:spPr/>
      <dgm:t>
        <a:bodyPr/>
        <a:lstStyle/>
        <a:p>
          <a:endParaRPr lang="da-DK"/>
        </a:p>
      </dgm:t>
    </dgm:pt>
    <dgm:pt modelId="{A46AF7E0-852C-4320-8A64-A319524116D0}" type="parTrans" cxnId="{8B1B61CE-A214-4510-9382-3CC15D6CC817}">
      <dgm:prSet/>
      <dgm:spPr>
        <a:xfrm>
          <a:off x="3432202" y="1981696"/>
          <a:ext cx="130093" cy="373487"/>
        </a:xfrm>
        <a:custGeom>
          <a:avLst/>
          <a:gdLst/>
          <a:ahLst/>
          <a:cxnLst/>
          <a:rect l="0" t="0" r="0" b="0"/>
          <a:pathLst>
            <a:path>
              <a:moveTo>
                <a:pt x="0" y="0"/>
              </a:moveTo>
              <a:lnTo>
                <a:pt x="0" y="373487"/>
              </a:lnTo>
              <a:lnTo>
                <a:pt x="130093" y="373487"/>
              </a:lnTo>
            </a:path>
          </a:pathLst>
        </a:custGeom>
        <a:noFill/>
        <a:ln w="25400" cap="flat" cmpd="sng" algn="ctr">
          <a:solidFill>
            <a:srgbClr val="4F81BD">
              <a:tint val="70000"/>
              <a:hueOff val="0"/>
              <a:satOff val="0"/>
              <a:lumOff val="0"/>
              <a:alphaOff val="0"/>
            </a:srgbClr>
          </a:solidFill>
          <a:prstDash val="solid"/>
        </a:ln>
        <a:effectLst/>
      </dgm:spPr>
      <dgm:t>
        <a:bodyPr/>
        <a:lstStyle/>
        <a:p>
          <a:endParaRPr lang="da-DK">
            <a:latin typeface="Arial" panose="020B0604020202020204" pitchFamily="34" charset="0"/>
            <a:cs typeface="Arial" panose="020B0604020202020204" pitchFamily="34" charset="0"/>
          </a:endParaRPr>
        </a:p>
      </dgm:t>
    </dgm:pt>
    <dgm:pt modelId="{9A8E0F87-F6B4-4569-B1C1-96763DF65908}" type="asst">
      <dgm:prSet/>
      <dgm:spPr>
        <a:xfrm>
          <a:off x="1577498" y="1494928"/>
          <a:ext cx="1163492" cy="486768"/>
        </a:xfrm>
        <a:prstGeom prst="rect">
          <a:avLst/>
        </a:prstGeom>
        <a:solidFill>
          <a:srgbClr val="467492"/>
        </a:solidFill>
        <a:ln w="25400" cap="flat" cmpd="sng" algn="ctr">
          <a:solidFill>
            <a:sysClr val="window" lastClr="FFFFFF">
              <a:hueOff val="0"/>
              <a:satOff val="0"/>
              <a:lumOff val="0"/>
              <a:alphaOff val="0"/>
            </a:sysClr>
          </a:solidFill>
          <a:prstDash val="solid"/>
        </a:ln>
        <a:effectLst/>
      </dgm:spPr>
      <dgm:t>
        <a:bodyPr/>
        <a:lstStyle/>
        <a:p>
          <a:r>
            <a:rPr lang="da-DK">
              <a:solidFill>
                <a:sysClr val="window" lastClr="FFFFFF"/>
              </a:solidFill>
              <a:latin typeface="Arial" panose="020B0604020202020204" pitchFamily="34" charset="0"/>
              <a:ea typeface="+mn-ea"/>
              <a:cs typeface="Arial" panose="020B0604020202020204" pitchFamily="34" charset="0"/>
            </a:rPr>
            <a:t>Ventas/marketing </a:t>
          </a:r>
        </a:p>
        <a:p>
          <a:r>
            <a:rPr lang="da-DK">
              <a:solidFill>
                <a:sysClr val="window" lastClr="FFFFFF"/>
              </a:solidFill>
              <a:latin typeface="Arial" panose="020B0604020202020204" pitchFamily="34" charset="0"/>
              <a:ea typeface="+mn-ea"/>
              <a:cs typeface="Arial" panose="020B0604020202020204" pitchFamily="34" charset="0"/>
            </a:rPr>
            <a:t>Servicios empresariales</a:t>
          </a:r>
        </a:p>
      </dgm:t>
    </dgm:pt>
    <dgm:pt modelId="{DF3F01F5-0C00-4F30-8DA7-01F19FB5042E}" type="parTrans" cxnId="{481DBD91-3DD4-4208-BDAD-0546CE0C6338}">
      <dgm:prSet/>
      <dgm:spPr>
        <a:xfrm>
          <a:off x="2740991" y="1290485"/>
          <a:ext cx="102221" cy="447826"/>
        </a:xfrm>
        <a:custGeom>
          <a:avLst/>
          <a:gdLst/>
          <a:ahLst/>
          <a:cxnLst/>
          <a:rect l="0" t="0" r="0" b="0"/>
          <a:pathLst>
            <a:path>
              <a:moveTo>
                <a:pt x="102221" y="0"/>
              </a:moveTo>
              <a:lnTo>
                <a:pt x="102221" y="447826"/>
              </a:lnTo>
              <a:lnTo>
                <a:pt x="0" y="447826"/>
              </a:lnTo>
            </a:path>
          </a:pathLst>
        </a:custGeom>
        <a:noFill/>
        <a:ln w="25400" cap="flat" cmpd="sng" algn="ctr">
          <a:solidFill>
            <a:srgbClr val="4F81BD">
              <a:tint val="80000"/>
              <a:hueOff val="0"/>
              <a:satOff val="0"/>
              <a:lumOff val="0"/>
              <a:alphaOff val="0"/>
            </a:srgbClr>
          </a:solidFill>
          <a:prstDash val="solid"/>
        </a:ln>
        <a:effectLst/>
      </dgm:spPr>
      <dgm:t>
        <a:bodyPr/>
        <a:lstStyle/>
        <a:p>
          <a:endParaRPr lang="da-DK">
            <a:latin typeface="Arial" panose="020B0604020202020204" pitchFamily="34" charset="0"/>
            <a:cs typeface="Arial" panose="020B0604020202020204" pitchFamily="34" charset="0"/>
          </a:endParaRPr>
        </a:p>
      </dgm:t>
    </dgm:pt>
    <dgm:pt modelId="{09C2BE52-31A0-4878-AA73-B6D1D7AF0E2B}" type="sibTrans" cxnId="{481DBD91-3DD4-4208-BDAD-0546CE0C6338}">
      <dgm:prSet/>
      <dgm:spPr/>
      <dgm:t>
        <a:bodyPr/>
        <a:lstStyle/>
        <a:p>
          <a:endParaRPr lang="da-DK"/>
        </a:p>
      </dgm:t>
    </dgm:pt>
    <dgm:pt modelId="{DAEAC7E8-D2D1-40BD-B082-8AB062D86A09}" type="pres">
      <dgm:prSet presAssocID="{A8C12084-CE00-4E1D-A79E-B114FAEF7944}" presName="hierChild1" presStyleCnt="0">
        <dgm:presLayoutVars>
          <dgm:orgChart val="1"/>
          <dgm:chPref val="1"/>
          <dgm:dir val="rev"/>
          <dgm:animOne val="branch"/>
          <dgm:animLvl val="lvl"/>
          <dgm:resizeHandles/>
        </dgm:presLayoutVars>
      </dgm:prSet>
      <dgm:spPr/>
      <dgm:t>
        <a:bodyPr/>
        <a:lstStyle/>
        <a:p>
          <a:endParaRPr lang="da-DK"/>
        </a:p>
      </dgm:t>
    </dgm:pt>
    <dgm:pt modelId="{90A6F86E-6FBF-4C6A-A8C3-40CFC7162169}" type="pres">
      <dgm:prSet presAssocID="{B235917E-1277-46CD-A0F9-AC1454F83454}" presName="hierRoot1" presStyleCnt="0">
        <dgm:presLayoutVars>
          <dgm:hierBranch/>
        </dgm:presLayoutVars>
      </dgm:prSet>
      <dgm:spPr/>
    </dgm:pt>
    <dgm:pt modelId="{3E1FC464-E4EC-489D-84FF-50CB0BE2554B}" type="pres">
      <dgm:prSet presAssocID="{B235917E-1277-46CD-A0F9-AC1454F83454}" presName="rootComposite1" presStyleCnt="0"/>
      <dgm:spPr/>
    </dgm:pt>
    <dgm:pt modelId="{2EE8FADF-AD95-46CA-AA8C-C3FB7E6AF570}" type="pres">
      <dgm:prSet presAssocID="{B235917E-1277-46CD-A0F9-AC1454F83454}" presName="rootText1" presStyleLbl="node0" presStyleIdx="0" presStyleCnt="1">
        <dgm:presLayoutVars>
          <dgm:chPref val="3"/>
        </dgm:presLayoutVars>
      </dgm:prSet>
      <dgm:spPr/>
      <dgm:t>
        <a:bodyPr/>
        <a:lstStyle/>
        <a:p>
          <a:endParaRPr lang="da-DK"/>
        </a:p>
      </dgm:t>
    </dgm:pt>
    <dgm:pt modelId="{F2C22D4E-DE2D-42C5-A5EB-F64242573932}" type="pres">
      <dgm:prSet presAssocID="{B235917E-1277-46CD-A0F9-AC1454F83454}" presName="rootConnector1" presStyleLbl="node1" presStyleIdx="0" presStyleCnt="0"/>
      <dgm:spPr/>
      <dgm:t>
        <a:bodyPr/>
        <a:lstStyle/>
        <a:p>
          <a:endParaRPr lang="da-DK"/>
        </a:p>
      </dgm:t>
    </dgm:pt>
    <dgm:pt modelId="{E75EAD66-5AB1-41A7-9243-BC862128524F}" type="pres">
      <dgm:prSet presAssocID="{B235917E-1277-46CD-A0F9-AC1454F83454}" presName="hierChild2" presStyleCnt="0"/>
      <dgm:spPr/>
    </dgm:pt>
    <dgm:pt modelId="{48BDFB07-0413-459E-B522-626CADA052BC}" type="pres">
      <dgm:prSet presAssocID="{6CF92D63-1672-4D26-A6B4-7E61B4202155}" presName="Name35" presStyleLbl="parChTrans1D2" presStyleIdx="0" presStyleCnt="1"/>
      <dgm:spPr/>
      <dgm:t>
        <a:bodyPr/>
        <a:lstStyle/>
        <a:p>
          <a:endParaRPr lang="da-DK"/>
        </a:p>
      </dgm:t>
    </dgm:pt>
    <dgm:pt modelId="{E0D13AD1-F8CF-4659-8AC5-596ACE7867E4}" type="pres">
      <dgm:prSet presAssocID="{0F970FD7-A350-420C-A428-7D1BE3B1E869}" presName="hierRoot2" presStyleCnt="0">
        <dgm:presLayoutVars>
          <dgm:hierBranch/>
        </dgm:presLayoutVars>
      </dgm:prSet>
      <dgm:spPr/>
    </dgm:pt>
    <dgm:pt modelId="{AC63401F-BED7-4E61-844B-2F2A81B7CEBC}" type="pres">
      <dgm:prSet presAssocID="{0F970FD7-A350-420C-A428-7D1BE3B1E869}" presName="rootComposite" presStyleCnt="0"/>
      <dgm:spPr/>
    </dgm:pt>
    <dgm:pt modelId="{CFFEFD97-E065-457A-BDE5-79DE893B72F2}" type="pres">
      <dgm:prSet presAssocID="{0F970FD7-A350-420C-A428-7D1BE3B1E869}" presName="rootText" presStyleLbl="node2" presStyleIdx="0" presStyleCnt="1">
        <dgm:presLayoutVars>
          <dgm:chPref val="3"/>
        </dgm:presLayoutVars>
      </dgm:prSet>
      <dgm:spPr/>
      <dgm:t>
        <a:bodyPr/>
        <a:lstStyle/>
        <a:p>
          <a:endParaRPr lang="da-DK"/>
        </a:p>
      </dgm:t>
    </dgm:pt>
    <dgm:pt modelId="{9A4024B1-B885-43EB-B475-5313E121C6C1}" type="pres">
      <dgm:prSet presAssocID="{0F970FD7-A350-420C-A428-7D1BE3B1E869}" presName="rootConnector" presStyleLbl="node2" presStyleIdx="0" presStyleCnt="1"/>
      <dgm:spPr/>
      <dgm:t>
        <a:bodyPr/>
        <a:lstStyle/>
        <a:p>
          <a:endParaRPr lang="da-DK"/>
        </a:p>
      </dgm:t>
    </dgm:pt>
    <dgm:pt modelId="{AE1FBC44-46F0-4193-B369-16EEBF3CD48E}" type="pres">
      <dgm:prSet presAssocID="{0F970FD7-A350-420C-A428-7D1BE3B1E869}" presName="hierChild4" presStyleCnt="0"/>
      <dgm:spPr/>
    </dgm:pt>
    <dgm:pt modelId="{C28C2DB2-3FA8-4AA5-ACF3-EACC5B007CFF}" type="pres">
      <dgm:prSet presAssocID="{5576917E-DA98-4C91-AAA0-F0845D0D9921}" presName="Name35" presStyleLbl="parChTrans1D3" presStyleIdx="0" presStyleCnt="7"/>
      <dgm:spPr/>
      <dgm:t>
        <a:bodyPr/>
        <a:lstStyle/>
        <a:p>
          <a:endParaRPr lang="da-DK"/>
        </a:p>
      </dgm:t>
    </dgm:pt>
    <dgm:pt modelId="{44C4FFBA-7166-4A98-B015-A845BB10C9EB}" type="pres">
      <dgm:prSet presAssocID="{1AC96883-EA5C-45F0-A1A0-243C3F8E5FD2}" presName="hierRoot2" presStyleCnt="0">
        <dgm:presLayoutVars>
          <dgm:hierBranch/>
        </dgm:presLayoutVars>
      </dgm:prSet>
      <dgm:spPr/>
    </dgm:pt>
    <dgm:pt modelId="{CB2BFD15-C5A8-40B3-A93C-06367CF5B742}" type="pres">
      <dgm:prSet presAssocID="{1AC96883-EA5C-45F0-A1A0-243C3F8E5FD2}" presName="rootComposite" presStyleCnt="0"/>
      <dgm:spPr/>
    </dgm:pt>
    <dgm:pt modelId="{A03C9148-BCB5-43A0-99A4-D46361008CD7}" type="pres">
      <dgm:prSet presAssocID="{1AC96883-EA5C-45F0-A1A0-243C3F8E5FD2}" presName="rootText" presStyleLbl="node3" presStyleIdx="0" presStyleCnt="5">
        <dgm:presLayoutVars>
          <dgm:chPref val="3"/>
        </dgm:presLayoutVars>
      </dgm:prSet>
      <dgm:spPr/>
      <dgm:t>
        <a:bodyPr/>
        <a:lstStyle/>
        <a:p>
          <a:endParaRPr lang="da-DK"/>
        </a:p>
      </dgm:t>
    </dgm:pt>
    <dgm:pt modelId="{448F22DC-275F-4665-AB09-939C72D8D5CA}" type="pres">
      <dgm:prSet presAssocID="{1AC96883-EA5C-45F0-A1A0-243C3F8E5FD2}" presName="rootConnector" presStyleLbl="node3" presStyleIdx="0" presStyleCnt="5"/>
      <dgm:spPr/>
      <dgm:t>
        <a:bodyPr/>
        <a:lstStyle/>
        <a:p>
          <a:endParaRPr lang="da-DK"/>
        </a:p>
      </dgm:t>
    </dgm:pt>
    <dgm:pt modelId="{7926D7B6-3555-4B4F-9C76-8A938E6E8EDA}" type="pres">
      <dgm:prSet presAssocID="{1AC96883-EA5C-45F0-A1A0-243C3F8E5FD2}" presName="hierChild4" presStyleCnt="0"/>
      <dgm:spPr/>
    </dgm:pt>
    <dgm:pt modelId="{AC4A54AF-BA39-44CF-93B5-9A75F28CB668}" type="pres">
      <dgm:prSet presAssocID="{1AC96883-EA5C-45F0-A1A0-243C3F8E5FD2}" presName="hierChild5" presStyleCnt="0"/>
      <dgm:spPr/>
    </dgm:pt>
    <dgm:pt modelId="{828DF9AA-D3B6-4356-A7CB-32AC769AB4F4}" type="pres">
      <dgm:prSet presAssocID="{43E8E453-F5C5-4DCC-83CA-C687A35F156F}" presName="Name35" presStyleLbl="parChTrans1D3" presStyleIdx="1" presStyleCnt="7"/>
      <dgm:spPr/>
      <dgm:t>
        <a:bodyPr/>
        <a:lstStyle/>
        <a:p>
          <a:endParaRPr lang="da-DK"/>
        </a:p>
      </dgm:t>
    </dgm:pt>
    <dgm:pt modelId="{5C79EB8D-886D-438F-B347-3B7279D1F9BB}" type="pres">
      <dgm:prSet presAssocID="{8CDD8029-21F9-4AD5-9141-66A63AB292F9}" presName="hierRoot2" presStyleCnt="0">
        <dgm:presLayoutVars>
          <dgm:hierBranch/>
        </dgm:presLayoutVars>
      </dgm:prSet>
      <dgm:spPr/>
    </dgm:pt>
    <dgm:pt modelId="{57C52A96-29B3-4EA8-89F5-A7CA71C99223}" type="pres">
      <dgm:prSet presAssocID="{8CDD8029-21F9-4AD5-9141-66A63AB292F9}" presName="rootComposite" presStyleCnt="0"/>
      <dgm:spPr/>
    </dgm:pt>
    <dgm:pt modelId="{59B55533-9BD6-4669-9467-C5C3724737B0}" type="pres">
      <dgm:prSet presAssocID="{8CDD8029-21F9-4AD5-9141-66A63AB292F9}" presName="rootText" presStyleLbl="node3" presStyleIdx="1" presStyleCnt="5">
        <dgm:presLayoutVars>
          <dgm:chPref val="3"/>
        </dgm:presLayoutVars>
      </dgm:prSet>
      <dgm:spPr/>
      <dgm:t>
        <a:bodyPr/>
        <a:lstStyle/>
        <a:p>
          <a:endParaRPr lang="da-DK"/>
        </a:p>
      </dgm:t>
    </dgm:pt>
    <dgm:pt modelId="{6B792939-A4E2-49A4-A9AA-22FD6526D462}" type="pres">
      <dgm:prSet presAssocID="{8CDD8029-21F9-4AD5-9141-66A63AB292F9}" presName="rootConnector" presStyleLbl="node3" presStyleIdx="1" presStyleCnt="5"/>
      <dgm:spPr/>
      <dgm:t>
        <a:bodyPr/>
        <a:lstStyle/>
        <a:p>
          <a:endParaRPr lang="da-DK"/>
        </a:p>
      </dgm:t>
    </dgm:pt>
    <dgm:pt modelId="{E06448D8-2A35-4E3F-87AE-DDD423619BCE}" type="pres">
      <dgm:prSet presAssocID="{8CDD8029-21F9-4AD5-9141-66A63AB292F9}" presName="hierChild4" presStyleCnt="0"/>
      <dgm:spPr/>
    </dgm:pt>
    <dgm:pt modelId="{B0D29B50-129F-4A1D-9ABB-628A54F791AB}" type="pres">
      <dgm:prSet presAssocID="{8CDD8029-21F9-4AD5-9141-66A63AB292F9}" presName="hierChild5" presStyleCnt="0"/>
      <dgm:spPr/>
    </dgm:pt>
    <dgm:pt modelId="{3AC39F0D-00A4-445D-93F1-D86CD5DB4D22}" type="pres">
      <dgm:prSet presAssocID="{2EED55DA-53CA-4D47-89EC-E434FE442ECF}" presName="Name35" presStyleLbl="parChTrans1D3" presStyleIdx="2" presStyleCnt="7"/>
      <dgm:spPr/>
      <dgm:t>
        <a:bodyPr/>
        <a:lstStyle/>
        <a:p>
          <a:endParaRPr lang="da-DK"/>
        </a:p>
      </dgm:t>
    </dgm:pt>
    <dgm:pt modelId="{8180D750-D78A-4A53-9E45-DFC6144BB51C}" type="pres">
      <dgm:prSet presAssocID="{7342AEF8-BED2-4D35-831D-75CE6366D2ED}" presName="hierRoot2" presStyleCnt="0">
        <dgm:presLayoutVars>
          <dgm:hierBranch/>
        </dgm:presLayoutVars>
      </dgm:prSet>
      <dgm:spPr/>
    </dgm:pt>
    <dgm:pt modelId="{C9A60CA9-FE1F-45E5-B64E-CDDE5FE5E923}" type="pres">
      <dgm:prSet presAssocID="{7342AEF8-BED2-4D35-831D-75CE6366D2ED}" presName="rootComposite" presStyleCnt="0"/>
      <dgm:spPr/>
    </dgm:pt>
    <dgm:pt modelId="{2C0AB47B-CDB8-478A-BBA2-058F8D59285B}" type="pres">
      <dgm:prSet presAssocID="{7342AEF8-BED2-4D35-831D-75CE6366D2ED}" presName="rootText" presStyleLbl="node3" presStyleIdx="2" presStyleCnt="5">
        <dgm:presLayoutVars>
          <dgm:chPref val="3"/>
        </dgm:presLayoutVars>
      </dgm:prSet>
      <dgm:spPr/>
      <dgm:t>
        <a:bodyPr/>
        <a:lstStyle/>
        <a:p>
          <a:endParaRPr lang="da-DK"/>
        </a:p>
      </dgm:t>
    </dgm:pt>
    <dgm:pt modelId="{17E27089-E8A8-434D-BD4E-4B8028EAB6A9}" type="pres">
      <dgm:prSet presAssocID="{7342AEF8-BED2-4D35-831D-75CE6366D2ED}" presName="rootConnector" presStyleLbl="node3" presStyleIdx="2" presStyleCnt="5"/>
      <dgm:spPr/>
      <dgm:t>
        <a:bodyPr/>
        <a:lstStyle/>
        <a:p>
          <a:endParaRPr lang="da-DK"/>
        </a:p>
      </dgm:t>
    </dgm:pt>
    <dgm:pt modelId="{60E876AA-5345-4763-B216-CB0051C68D89}" type="pres">
      <dgm:prSet presAssocID="{7342AEF8-BED2-4D35-831D-75CE6366D2ED}" presName="hierChild4" presStyleCnt="0"/>
      <dgm:spPr/>
    </dgm:pt>
    <dgm:pt modelId="{C2810910-0A69-4BAF-A223-B9B7354269BA}" type="pres">
      <dgm:prSet presAssocID="{7342AEF8-BED2-4D35-831D-75CE6366D2ED}" presName="hierChild5" presStyleCnt="0"/>
      <dgm:spPr/>
    </dgm:pt>
    <dgm:pt modelId="{E918B13F-E1BF-4261-9989-D6073227DD49}" type="pres">
      <dgm:prSet presAssocID="{50FCC49C-4539-4F45-A6D3-DB673F12EFA6}" presName="Name35" presStyleLbl="parChTrans1D3" presStyleIdx="3" presStyleCnt="7"/>
      <dgm:spPr/>
      <dgm:t>
        <a:bodyPr/>
        <a:lstStyle/>
        <a:p>
          <a:endParaRPr lang="da-DK"/>
        </a:p>
      </dgm:t>
    </dgm:pt>
    <dgm:pt modelId="{D86F85B1-CD02-410A-8537-DBFEB6399DB5}" type="pres">
      <dgm:prSet presAssocID="{7DFDF497-BEF4-4B17-A1EB-087F34EB456E}" presName="hierRoot2" presStyleCnt="0">
        <dgm:presLayoutVars>
          <dgm:hierBranch/>
        </dgm:presLayoutVars>
      </dgm:prSet>
      <dgm:spPr/>
    </dgm:pt>
    <dgm:pt modelId="{F7A3ECAA-46DD-4CFA-85B9-6176D375F1E8}" type="pres">
      <dgm:prSet presAssocID="{7DFDF497-BEF4-4B17-A1EB-087F34EB456E}" presName="rootComposite" presStyleCnt="0"/>
      <dgm:spPr/>
    </dgm:pt>
    <dgm:pt modelId="{7A20A78E-AEF9-4EB3-A8B7-8D7D3EAB0BB9}" type="pres">
      <dgm:prSet presAssocID="{7DFDF497-BEF4-4B17-A1EB-087F34EB456E}" presName="rootText" presStyleLbl="node3" presStyleIdx="3" presStyleCnt="5">
        <dgm:presLayoutVars>
          <dgm:chPref val="3"/>
        </dgm:presLayoutVars>
      </dgm:prSet>
      <dgm:spPr/>
      <dgm:t>
        <a:bodyPr/>
        <a:lstStyle/>
        <a:p>
          <a:endParaRPr lang="da-DK"/>
        </a:p>
      </dgm:t>
    </dgm:pt>
    <dgm:pt modelId="{0F0BDFD1-C93A-4749-948A-5D78AC4466B7}" type="pres">
      <dgm:prSet presAssocID="{7DFDF497-BEF4-4B17-A1EB-087F34EB456E}" presName="rootConnector" presStyleLbl="node3" presStyleIdx="3" presStyleCnt="5"/>
      <dgm:spPr/>
      <dgm:t>
        <a:bodyPr/>
        <a:lstStyle/>
        <a:p>
          <a:endParaRPr lang="da-DK"/>
        </a:p>
      </dgm:t>
    </dgm:pt>
    <dgm:pt modelId="{871A3132-55AD-4213-9B94-18B95A150E9D}" type="pres">
      <dgm:prSet presAssocID="{7DFDF497-BEF4-4B17-A1EB-087F34EB456E}" presName="hierChild4" presStyleCnt="0"/>
      <dgm:spPr/>
    </dgm:pt>
    <dgm:pt modelId="{EED769E9-ADC3-4190-AB16-0830F3A57A24}" type="pres">
      <dgm:prSet presAssocID="{7DFDF497-BEF4-4B17-A1EB-087F34EB456E}" presName="hierChild5" presStyleCnt="0"/>
      <dgm:spPr/>
    </dgm:pt>
    <dgm:pt modelId="{B97E4F82-A686-4B81-9306-C95768F9A7D1}" type="pres">
      <dgm:prSet presAssocID="{7DECAD97-BBCA-487C-B464-B80188ABC6F4}" presName="Name35" presStyleLbl="parChTrans1D3" presStyleIdx="4" presStyleCnt="7"/>
      <dgm:spPr/>
      <dgm:t>
        <a:bodyPr/>
        <a:lstStyle/>
        <a:p>
          <a:endParaRPr lang="da-DK"/>
        </a:p>
      </dgm:t>
    </dgm:pt>
    <dgm:pt modelId="{5F9DAA20-9ED8-4E19-9840-A4540E033223}" type="pres">
      <dgm:prSet presAssocID="{5C014C5D-7F49-4EF2-8F62-AC537FFF37BA}" presName="hierRoot2" presStyleCnt="0">
        <dgm:presLayoutVars>
          <dgm:hierBranch/>
        </dgm:presLayoutVars>
      </dgm:prSet>
      <dgm:spPr/>
    </dgm:pt>
    <dgm:pt modelId="{407CEAAA-5F00-4B12-9A3E-C91D75EC6CBB}" type="pres">
      <dgm:prSet presAssocID="{5C014C5D-7F49-4EF2-8F62-AC537FFF37BA}" presName="rootComposite" presStyleCnt="0"/>
      <dgm:spPr/>
    </dgm:pt>
    <dgm:pt modelId="{C0A5C41E-ABF6-4E04-A476-5C924D6F11DA}" type="pres">
      <dgm:prSet presAssocID="{5C014C5D-7F49-4EF2-8F62-AC537FFF37BA}" presName="rootText" presStyleLbl="node3" presStyleIdx="4" presStyleCnt="5">
        <dgm:presLayoutVars>
          <dgm:chPref val="3"/>
        </dgm:presLayoutVars>
      </dgm:prSet>
      <dgm:spPr/>
      <dgm:t>
        <a:bodyPr/>
        <a:lstStyle/>
        <a:p>
          <a:endParaRPr lang="da-DK"/>
        </a:p>
      </dgm:t>
    </dgm:pt>
    <dgm:pt modelId="{F7EC2BFA-8D1A-4872-AA64-287EC7981F57}" type="pres">
      <dgm:prSet presAssocID="{5C014C5D-7F49-4EF2-8F62-AC537FFF37BA}" presName="rootConnector" presStyleLbl="node3" presStyleIdx="4" presStyleCnt="5"/>
      <dgm:spPr/>
      <dgm:t>
        <a:bodyPr/>
        <a:lstStyle/>
        <a:p>
          <a:endParaRPr lang="da-DK"/>
        </a:p>
      </dgm:t>
    </dgm:pt>
    <dgm:pt modelId="{0DE1F753-D91E-49F5-B4B5-CBCBCA00DA12}" type="pres">
      <dgm:prSet presAssocID="{5C014C5D-7F49-4EF2-8F62-AC537FFF37BA}" presName="hierChild4" presStyleCnt="0"/>
      <dgm:spPr/>
    </dgm:pt>
    <dgm:pt modelId="{AE397806-CA2B-4513-8627-12144B1E02F3}" type="pres">
      <dgm:prSet presAssocID="{5C014C5D-7F49-4EF2-8F62-AC537FFF37BA}" presName="hierChild5" presStyleCnt="0"/>
      <dgm:spPr/>
    </dgm:pt>
    <dgm:pt modelId="{3E28E732-E94B-4E03-B309-757317C2B3B4}" type="pres">
      <dgm:prSet presAssocID="{0F970FD7-A350-420C-A428-7D1BE3B1E869}" presName="hierChild5" presStyleCnt="0"/>
      <dgm:spPr/>
    </dgm:pt>
    <dgm:pt modelId="{6634E562-AAD6-411E-8F4E-BD866FD4131E}" type="pres">
      <dgm:prSet presAssocID="{37C7AE12-D736-4D94-B0E3-385D2213587A}" presName="Name111" presStyleLbl="parChTrans1D3" presStyleIdx="5" presStyleCnt="7"/>
      <dgm:spPr/>
      <dgm:t>
        <a:bodyPr/>
        <a:lstStyle/>
        <a:p>
          <a:endParaRPr lang="da-DK"/>
        </a:p>
      </dgm:t>
    </dgm:pt>
    <dgm:pt modelId="{4DFE6546-92B3-46CD-BB6D-07A875018307}" type="pres">
      <dgm:prSet presAssocID="{1D0F463B-7B2F-47BD-8BA5-A359E05F2149}" presName="hierRoot3" presStyleCnt="0">
        <dgm:presLayoutVars>
          <dgm:hierBranch/>
        </dgm:presLayoutVars>
      </dgm:prSet>
      <dgm:spPr/>
    </dgm:pt>
    <dgm:pt modelId="{5429A952-E0C8-4789-A28F-6FCB5AC99DDB}" type="pres">
      <dgm:prSet presAssocID="{1D0F463B-7B2F-47BD-8BA5-A359E05F2149}" presName="rootComposite3" presStyleCnt="0"/>
      <dgm:spPr/>
    </dgm:pt>
    <dgm:pt modelId="{65EEF6DD-BF16-4230-BCEC-120F5558A024}" type="pres">
      <dgm:prSet presAssocID="{1D0F463B-7B2F-47BD-8BA5-A359E05F2149}" presName="rootText3" presStyleLbl="asst2" presStyleIdx="0" presStyleCnt="3">
        <dgm:presLayoutVars>
          <dgm:chPref val="3"/>
        </dgm:presLayoutVars>
      </dgm:prSet>
      <dgm:spPr/>
      <dgm:t>
        <a:bodyPr/>
        <a:lstStyle/>
        <a:p>
          <a:endParaRPr lang="da-DK"/>
        </a:p>
      </dgm:t>
    </dgm:pt>
    <dgm:pt modelId="{EF7E6AA1-BE7F-4B6E-8609-4B18948A11AC}" type="pres">
      <dgm:prSet presAssocID="{1D0F463B-7B2F-47BD-8BA5-A359E05F2149}" presName="rootConnector3" presStyleLbl="asst2" presStyleIdx="0" presStyleCnt="3"/>
      <dgm:spPr/>
      <dgm:t>
        <a:bodyPr/>
        <a:lstStyle/>
        <a:p>
          <a:endParaRPr lang="da-DK"/>
        </a:p>
      </dgm:t>
    </dgm:pt>
    <dgm:pt modelId="{C6DF4FCB-ECA1-4C9F-B8E9-B5BE060DC44A}" type="pres">
      <dgm:prSet presAssocID="{1D0F463B-7B2F-47BD-8BA5-A359E05F2149}" presName="hierChild6" presStyleCnt="0"/>
      <dgm:spPr/>
    </dgm:pt>
    <dgm:pt modelId="{EB97CFA4-C069-4716-BC0E-FA4F73BE112A}" type="pres">
      <dgm:prSet presAssocID="{1D0F463B-7B2F-47BD-8BA5-A359E05F2149}" presName="hierChild7" presStyleCnt="0"/>
      <dgm:spPr/>
    </dgm:pt>
    <dgm:pt modelId="{B401845C-4651-41BC-BE49-CC89E212E5E7}" type="pres">
      <dgm:prSet presAssocID="{A46AF7E0-852C-4320-8A64-A319524116D0}" presName="Name111" presStyleLbl="parChTrans1D4" presStyleIdx="0" presStyleCnt="1"/>
      <dgm:spPr/>
      <dgm:t>
        <a:bodyPr/>
        <a:lstStyle/>
        <a:p>
          <a:endParaRPr lang="da-DK"/>
        </a:p>
      </dgm:t>
    </dgm:pt>
    <dgm:pt modelId="{F2373BAD-9EA1-44B9-9D3C-6225B7198EFF}" type="pres">
      <dgm:prSet presAssocID="{806E2244-50BA-4DD9-88E1-93CE935C941D}" presName="hierRoot3" presStyleCnt="0">
        <dgm:presLayoutVars>
          <dgm:hierBranch val="init"/>
        </dgm:presLayoutVars>
      </dgm:prSet>
      <dgm:spPr/>
    </dgm:pt>
    <dgm:pt modelId="{8C3F1763-7D30-436D-B4C1-F56FC53652B3}" type="pres">
      <dgm:prSet presAssocID="{806E2244-50BA-4DD9-88E1-93CE935C941D}" presName="rootComposite3" presStyleCnt="0"/>
      <dgm:spPr/>
    </dgm:pt>
    <dgm:pt modelId="{F493C48C-887C-427E-A6A2-34C571BEBD16}" type="pres">
      <dgm:prSet presAssocID="{806E2244-50BA-4DD9-88E1-93CE935C941D}" presName="rootText3" presStyleLbl="asst2" presStyleIdx="1" presStyleCnt="3" custLinFactNeighborX="2863" custLinFactNeighborY="-15272">
        <dgm:presLayoutVars>
          <dgm:chPref val="3"/>
        </dgm:presLayoutVars>
      </dgm:prSet>
      <dgm:spPr/>
      <dgm:t>
        <a:bodyPr/>
        <a:lstStyle/>
        <a:p>
          <a:endParaRPr lang="da-DK"/>
        </a:p>
      </dgm:t>
    </dgm:pt>
    <dgm:pt modelId="{8155C209-C750-4648-A76D-252FA11321F1}" type="pres">
      <dgm:prSet presAssocID="{806E2244-50BA-4DD9-88E1-93CE935C941D}" presName="rootConnector3" presStyleLbl="asst2" presStyleIdx="1" presStyleCnt="3"/>
      <dgm:spPr/>
      <dgm:t>
        <a:bodyPr/>
        <a:lstStyle/>
        <a:p>
          <a:endParaRPr lang="da-DK"/>
        </a:p>
      </dgm:t>
    </dgm:pt>
    <dgm:pt modelId="{8445EED7-C1AD-4961-B643-484781370130}" type="pres">
      <dgm:prSet presAssocID="{806E2244-50BA-4DD9-88E1-93CE935C941D}" presName="hierChild6" presStyleCnt="0"/>
      <dgm:spPr/>
    </dgm:pt>
    <dgm:pt modelId="{DE7D6461-8344-4D7B-8144-FA323B51589A}" type="pres">
      <dgm:prSet presAssocID="{806E2244-50BA-4DD9-88E1-93CE935C941D}" presName="hierChild7" presStyleCnt="0"/>
      <dgm:spPr/>
    </dgm:pt>
    <dgm:pt modelId="{B7A03631-36F3-4F8B-AF9E-A6A0E7877ABA}" type="pres">
      <dgm:prSet presAssocID="{DF3F01F5-0C00-4F30-8DA7-01F19FB5042E}" presName="Name111" presStyleLbl="parChTrans1D3" presStyleIdx="6" presStyleCnt="7"/>
      <dgm:spPr/>
      <dgm:t>
        <a:bodyPr/>
        <a:lstStyle/>
        <a:p>
          <a:endParaRPr lang="da-DK"/>
        </a:p>
      </dgm:t>
    </dgm:pt>
    <dgm:pt modelId="{FB5FA651-D8EA-4235-9CEB-7D2AE48110B4}" type="pres">
      <dgm:prSet presAssocID="{9A8E0F87-F6B4-4569-B1C1-96763DF65908}" presName="hierRoot3" presStyleCnt="0">
        <dgm:presLayoutVars>
          <dgm:hierBranch val="init"/>
        </dgm:presLayoutVars>
      </dgm:prSet>
      <dgm:spPr/>
    </dgm:pt>
    <dgm:pt modelId="{69A9EA31-1B37-4BD6-801A-F5C2CC8B729F}" type="pres">
      <dgm:prSet presAssocID="{9A8E0F87-F6B4-4569-B1C1-96763DF65908}" presName="rootComposite3" presStyleCnt="0"/>
      <dgm:spPr/>
    </dgm:pt>
    <dgm:pt modelId="{888B8E28-FDE0-48D3-9A04-E79A6B572D26}" type="pres">
      <dgm:prSet presAssocID="{9A8E0F87-F6B4-4569-B1C1-96763DF65908}" presName="rootText3" presStyleLbl="asst2" presStyleIdx="2" presStyleCnt="3" custScaleX="119512">
        <dgm:presLayoutVars>
          <dgm:chPref val="3"/>
        </dgm:presLayoutVars>
      </dgm:prSet>
      <dgm:spPr/>
      <dgm:t>
        <a:bodyPr/>
        <a:lstStyle/>
        <a:p>
          <a:endParaRPr lang="da-DK"/>
        </a:p>
      </dgm:t>
    </dgm:pt>
    <dgm:pt modelId="{780FAC10-6E4C-4B60-A6C8-5BF02B454547}" type="pres">
      <dgm:prSet presAssocID="{9A8E0F87-F6B4-4569-B1C1-96763DF65908}" presName="rootConnector3" presStyleLbl="asst2" presStyleIdx="2" presStyleCnt="3"/>
      <dgm:spPr/>
      <dgm:t>
        <a:bodyPr/>
        <a:lstStyle/>
        <a:p>
          <a:endParaRPr lang="da-DK"/>
        </a:p>
      </dgm:t>
    </dgm:pt>
    <dgm:pt modelId="{4702CDED-553E-4D31-8034-E81EF88182CA}" type="pres">
      <dgm:prSet presAssocID="{9A8E0F87-F6B4-4569-B1C1-96763DF65908}" presName="hierChild6" presStyleCnt="0"/>
      <dgm:spPr/>
    </dgm:pt>
    <dgm:pt modelId="{603F4197-BAAE-41EA-BBE5-AA9A037F43BC}" type="pres">
      <dgm:prSet presAssocID="{9A8E0F87-F6B4-4569-B1C1-96763DF65908}" presName="hierChild7" presStyleCnt="0"/>
      <dgm:spPr/>
    </dgm:pt>
    <dgm:pt modelId="{34DA5B61-188C-478C-ADDE-198FD2E09DF5}" type="pres">
      <dgm:prSet presAssocID="{B235917E-1277-46CD-A0F9-AC1454F83454}" presName="hierChild3" presStyleCnt="0"/>
      <dgm:spPr/>
    </dgm:pt>
  </dgm:ptLst>
  <dgm:cxnLst>
    <dgm:cxn modelId="{6CD4EEA4-67E2-4652-90E8-1121345EF948}" type="presOf" srcId="{2EED55DA-53CA-4D47-89EC-E434FE442ECF}" destId="{3AC39F0D-00A4-445D-93F1-D86CD5DB4D22}" srcOrd="0" destOrd="0" presId="urn:microsoft.com/office/officeart/2005/8/layout/orgChart1"/>
    <dgm:cxn modelId="{E8A70A3F-480C-41DB-A3E4-725551407438}" type="presOf" srcId="{8CDD8029-21F9-4AD5-9141-66A63AB292F9}" destId="{6B792939-A4E2-49A4-A9AA-22FD6526D462}" srcOrd="1" destOrd="0" presId="urn:microsoft.com/office/officeart/2005/8/layout/orgChart1"/>
    <dgm:cxn modelId="{27BDCCFA-6025-40A0-830C-164FF3EE064D}" srcId="{0F970FD7-A350-420C-A428-7D1BE3B1E869}" destId="{1D0F463B-7B2F-47BD-8BA5-A359E05F2149}" srcOrd="0" destOrd="0" parTransId="{37C7AE12-D736-4D94-B0E3-385D2213587A}" sibTransId="{EC600DD8-25D4-4EF4-8ED0-32D48B2EC9F2}"/>
    <dgm:cxn modelId="{8FF1EC75-370A-48C2-A494-4CD89830A671}" type="presOf" srcId="{37C7AE12-D736-4D94-B0E3-385D2213587A}" destId="{6634E562-AAD6-411E-8F4E-BD866FD4131E}" srcOrd="0" destOrd="0" presId="urn:microsoft.com/office/officeart/2005/8/layout/orgChart1"/>
    <dgm:cxn modelId="{F083FFCA-4542-433D-878A-4FCA3DEFFD96}" type="presOf" srcId="{9A8E0F87-F6B4-4569-B1C1-96763DF65908}" destId="{888B8E28-FDE0-48D3-9A04-E79A6B572D26}" srcOrd="0" destOrd="0" presId="urn:microsoft.com/office/officeart/2005/8/layout/orgChart1"/>
    <dgm:cxn modelId="{BCEFF277-0839-45F4-AD1A-B105B8D8BA8A}" type="presOf" srcId="{1AC96883-EA5C-45F0-A1A0-243C3F8E5FD2}" destId="{A03C9148-BCB5-43A0-99A4-D46361008CD7}" srcOrd="0" destOrd="0" presId="urn:microsoft.com/office/officeart/2005/8/layout/orgChart1"/>
    <dgm:cxn modelId="{382602B9-E3E1-47F0-B8F2-D3753A5D51B0}" type="presOf" srcId="{5C014C5D-7F49-4EF2-8F62-AC537FFF37BA}" destId="{C0A5C41E-ABF6-4E04-A476-5C924D6F11DA}" srcOrd="0" destOrd="0" presId="urn:microsoft.com/office/officeart/2005/8/layout/orgChart1"/>
    <dgm:cxn modelId="{D59B4E8B-24D3-4709-9993-CD5470778F4C}" type="presOf" srcId="{43E8E453-F5C5-4DCC-83CA-C687A35F156F}" destId="{828DF9AA-D3B6-4356-A7CB-32AC769AB4F4}" srcOrd="0" destOrd="0" presId="urn:microsoft.com/office/officeart/2005/8/layout/orgChart1"/>
    <dgm:cxn modelId="{AF967F02-7BAD-463D-B226-A2081CDE3448}" srcId="{0F970FD7-A350-420C-A428-7D1BE3B1E869}" destId="{7342AEF8-BED2-4D35-831D-75CE6366D2ED}" srcOrd="3" destOrd="0" parTransId="{2EED55DA-53CA-4D47-89EC-E434FE442ECF}" sibTransId="{B874ED39-E045-4573-9EDB-7698609A49C4}"/>
    <dgm:cxn modelId="{109F9F42-7F94-4981-AEE4-F7A0BB8E4CF8}" type="presOf" srcId="{5C014C5D-7F49-4EF2-8F62-AC537FFF37BA}" destId="{F7EC2BFA-8D1A-4872-AA64-287EC7981F57}" srcOrd="1" destOrd="0" presId="urn:microsoft.com/office/officeart/2005/8/layout/orgChart1"/>
    <dgm:cxn modelId="{9EA01307-97CB-452E-82E7-87B4BAE0B31B}" type="presOf" srcId="{1AC96883-EA5C-45F0-A1A0-243C3F8E5FD2}" destId="{448F22DC-275F-4665-AB09-939C72D8D5CA}" srcOrd="1" destOrd="0" presId="urn:microsoft.com/office/officeart/2005/8/layout/orgChart1"/>
    <dgm:cxn modelId="{2B3A7D9D-9F0C-4A2F-A28D-BB938F6C0292}" type="presOf" srcId="{1D0F463B-7B2F-47BD-8BA5-A359E05F2149}" destId="{65EEF6DD-BF16-4230-BCEC-120F5558A024}" srcOrd="0" destOrd="0" presId="urn:microsoft.com/office/officeart/2005/8/layout/orgChart1"/>
    <dgm:cxn modelId="{6159D621-5C34-49A2-BA76-024FAA9DB335}" type="presOf" srcId="{806E2244-50BA-4DD9-88E1-93CE935C941D}" destId="{8155C209-C750-4648-A76D-252FA11321F1}" srcOrd="1" destOrd="0" presId="urn:microsoft.com/office/officeart/2005/8/layout/orgChart1"/>
    <dgm:cxn modelId="{E1F6073F-0A0B-4022-9C06-F6E0108A8221}" srcId="{A8C12084-CE00-4E1D-A79E-B114FAEF7944}" destId="{B235917E-1277-46CD-A0F9-AC1454F83454}" srcOrd="0" destOrd="0" parTransId="{A7EE86E6-9B8E-441A-8F08-2C82342CDB39}" sibTransId="{82468BB7-1B76-4EE9-BCE2-5DA632A9673E}"/>
    <dgm:cxn modelId="{66CAD7C7-B0A5-41B0-9976-15EE39DB8DF1}" srcId="{0F970FD7-A350-420C-A428-7D1BE3B1E869}" destId="{5C014C5D-7F49-4EF2-8F62-AC537FFF37BA}" srcOrd="5" destOrd="0" parTransId="{7DECAD97-BBCA-487C-B464-B80188ABC6F4}" sibTransId="{D7CC6FDE-6E74-4C16-A437-45E5864C4F9F}"/>
    <dgm:cxn modelId="{481DBD91-3DD4-4208-BDAD-0546CE0C6338}" srcId="{0F970FD7-A350-420C-A428-7D1BE3B1E869}" destId="{9A8E0F87-F6B4-4569-B1C1-96763DF65908}" srcOrd="6" destOrd="0" parTransId="{DF3F01F5-0C00-4F30-8DA7-01F19FB5042E}" sibTransId="{09C2BE52-31A0-4878-AA73-B6D1D7AF0E2B}"/>
    <dgm:cxn modelId="{8B1B61CE-A214-4510-9382-3CC15D6CC817}" srcId="{1D0F463B-7B2F-47BD-8BA5-A359E05F2149}" destId="{806E2244-50BA-4DD9-88E1-93CE935C941D}" srcOrd="0" destOrd="0" parTransId="{A46AF7E0-852C-4320-8A64-A319524116D0}" sibTransId="{9EDF9CC1-9288-49D9-B72E-4E5E84B05530}"/>
    <dgm:cxn modelId="{097D040A-B485-4670-A03B-682D899562D7}" type="presOf" srcId="{A46AF7E0-852C-4320-8A64-A319524116D0}" destId="{B401845C-4651-41BC-BE49-CC89E212E5E7}" srcOrd="0" destOrd="0" presId="urn:microsoft.com/office/officeart/2005/8/layout/orgChart1"/>
    <dgm:cxn modelId="{55E8C43F-638A-41C9-BD53-7ED25905ADEA}" type="presOf" srcId="{9A8E0F87-F6B4-4569-B1C1-96763DF65908}" destId="{780FAC10-6E4C-4B60-A6C8-5BF02B454547}" srcOrd="1" destOrd="0" presId="urn:microsoft.com/office/officeart/2005/8/layout/orgChart1"/>
    <dgm:cxn modelId="{7BFD1152-7A6D-4CD4-BF58-295B4C5E88F9}" srcId="{0F970FD7-A350-420C-A428-7D1BE3B1E869}" destId="{7DFDF497-BEF4-4B17-A1EB-087F34EB456E}" srcOrd="4" destOrd="0" parTransId="{50FCC49C-4539-4F45-A6D3-DB673F12EFA6}" sibTransId="{130B8E99-2299-49DA-95E1-1D712C94EAC7}"/>
    <dgm:cxn modelId="{4B2D37ED-BEC4-4C67-80F3-E9D3BAFB6F12}" type="presOf" srcId="{7DECAD97-BBCA-487C-B464-B80188ABC6F4}" destId="{B97E4F82-A686-4B81-9306-C95768F9A7D1}" srcOrd="0" destOrd="0" presId="urn:microsoft.com/office/officeart/2005/8/layout/orgChart1"/>
    <dgm:cxn modelId="{B4B8049C-6CA5-4A87-B444-21AEA6EAA183}" srcId="{0F970FD7-A350-420C-A428-7D1BE3B1E869}" destId="{8CDD8029-21F9-4AD5-9141-66A63AB292F9}" srcOrd="2" destOrd="0" parTransId="{43E8E453-F5C5-4DCC-83CA-C687A35F156F}" sibTransId="{DB1222FC-BC97-4F2B-8DB6-298E5E9C42DB}"/>
    <dgm:cxn modelId="{E51815FA-37B6-46B0-B87C-2FF06D85D97F}" type="presOf" srcId="{0F970FD7-A350-420C-A428-7D1BE3B1E869}" destId="{9A4024B1-B885-43EB-B475-5313E121C6C1}" srcOrd="1" destOrd="0" presId="urn:microsoft.com/office/officeart/2005/8/layout/orgChart1"/>
    <dgm:cxn modelId="{BD988317-F1BF-4C77-8E30-C247BB2B61C6}" srcId="{0F970FD7-A350-420C-A428-7D1BE3B1E869}" destId="{1AC96883-EA5C-45F0-A1A0-243C3F8E5FD2}" srcOrd="1" destOrd="0" parTransId="{5576917E-DA98-4C91-AAA0-F0845D0D9921}" sibTransId="{4489AF30-74DA-4216-BF4A-B2225D66C372}"/>
    <dgm:cxn modelId="{CCB541EE-4DDC-4D99-8357-3E6D3DA9A48D}" type="presOf" srcId="{6CF92D63-1672-4D26-A6B4-7E61B4202155}" destId="{48BDFB07-0413-459E-B522-626CADA052BC}" srcOrd="0" destOrd="0" presId="urn:microsoft.com/office/officeart/2005/8/layout/orgChart1"/>
    <dgm:cxn modelId="{4BBD7F65-3271-4E46-82EE-6DB5E595E151}" type="presOf" srcId="{7DFDF497-BEF4-4B17-A1EB-087F34EB456E}" destId="{0F0BDFD1-C93A-4749-948A-5D78AC4466B7}" srcOrd="1" destOrd="0" presId="urn:microsoft.com/office/officeart/2005/8/layout/orgChart1"/>
    <dgm:cxn modelId="{C3F1CDD3-48B1-4746-9DB2-B21B6A8A3C1D}" type="presOf" srcId="{7342AEF8-BED2-4D35-831D-75CE6366D2ED}" destId="{17E27089-E8A8-434D-BD4E-4B8028EAB6A9}" srcOrd="1" destOrd="0" presId="urn:microsoft.com/office/officeart/2005/8/layout/orgChart1"/>
    <dgm:cxn modelId="{E1C9B348-CAFD-403A-B9C9-A55DC07792EE}" type="presOf" srcId="{DF3F01F5-0C00-4F30-8DA7-01F19FB5042E}" destId="{B7A03631-36F3-4F8B-AF9E-A6A0E7877ABA}" srcOrd="0" destOrd="0" presId="urn:microsoft.com/office/officeart/2005/8/layout/orgChart1"/>
    <dgm:cxn modelId="{5A0F28E7-8D7F-40B0-8E3F-492A04C74FCC}" type="presOf" srcId="{7DFDF497-BEF4-4B17-A1EB-087F34EB456E}" destId="{7A20A78E-AEF9-4EB3-A8B7-8D7D3EAB0BB9}" srcOrd="0" destOrd="0" presId="urn:microsoft.com/office/officeart/2005/8/layout/orgChart1"/>
    <dgm:cxn modelId="{3BFF3660-0CFF-41C3-BA32-6A348FD936D8}" type="presOf" srcId="{8CDD8029-21F9-4AD5-9141-66A63AB292F9}" destId="{59B55533-9BD6-4669-9467-C5C3724737B0}" srcOrd="0" destOrd="0" presId="urn:microsoft.com/office/officeart/2005/8/layout/orgChart1"/>
    <dgm:cxn modelId="{4A72023B-6F63-4E37-A38B-0995661CEA2D}" srcId="{B235917E-1277-46CD-A0F9-AC1454F83454}" destId="{0F970FD7-A350-420C-A428-7D1BE3B1E869}" srcOrd="0" destOrd="0" parTransId="{6CF92D63-1672-4D26-A6B4-7E61B4202155}" sibTransId="{3610BD6C-26D3-4E1D-B790-92E8FDA83AE7}"/>
    <dgm:cxn modelId="{4561767A-8E62-4BC4-BF1F-A58006F13B5B}" type="presOf" srcId="{0F970FD7-A350-420C-A428-7D1BE3B1E869}" destId="{CFFEFD97-E065-457A-BDE5-79DE893B72F2}" srcOrd="0" destOrd="0" presId="urn:microsoft.com/office/officeart/2005/8/layout/orgChart1"/>
    <dgm:cxn modelId="{610A6F35-AEB9-40A0-A2B2-9B0FE4B71205}" type="presOf" srcId="{A8C12084-CE00-4E1D-A79E-B114FAEF7944}" destId="{DAEAC7E8-D2D1-40BD-B082-8AB062D86A09}" srcOrd="0" destOrd="0" presId="urn:microsoft.com/office/officeart/2005/8/layout/orgChart1"/>
    <dgm:cxn modelId="{04417CC0-53F9-4FA5-B9D4-A0EF34436EB7}" type="presOf" srcId="{7342AEF8-BED2-4D35-831D-75CE6366D2ED}" destId="{2C0AB47B-CDB8-478A-BBA2-058F8D59285B}" srcOrd="0" destOrd="0" presId="urn:microsoft.com/office/officeart/2005/8/layout/orgChart1"/>
    <dgm:cxn modelId="{C9AC2204-DECB-4EF4-BC0B-129946E0F75A}" type="presOf" srcId="{806E2244-50BA-4DD9-88E1-93CE935C941D}" destId="{F493C48C-887C-427E-A6A2-34C571BEBD16}" srcOrd="0" destOrd="0" presId="urn:microsoft.com/office/officeart/2005/8/layout/orgChart1"/>
    <dgm:cxn modelId="{E3F17706-DB6E-4946-B84E-C55796F14F25}" type="presOf" srcId="{5576917E-DA98-4C91-AAA0-F0845D0D9921}" destId="{C28C2DB2-3FA8-4AA5-ACF3-EACC5B007CFF}" srcOrd="0" destOrd="0" presId="urn:microsoft.com/office/officeart/2005/8/layout/orgChart1"/>
    <dgm:cxn modelId="{363CCB34-46F9-459F-B9A0-67DEA07CE76A}" type="presOf" srcId="{1D0F463B-7B2F-47BD-8BA5-A359E05F2149}" destId="{EF7E6AA1-BE7F-4B6E-8609-4B18948A11AC}" srcOrd="1" destOrd="0" presId="urn:microsoft.com/office/officeart/2005/8/layout/orgChart1"/>
    <dgm:cxn modelId="{6AACAA66-A40B-48CC-9A31-6F1CDE281F88}" type="presOf" srcId="{50FCC49C-4539-4F45-A6D3-DB673F12EFA6}" destId="{E918B13F-E1BF-4261-9989-D6073227DD49}" srcOrd="0" destOrd="0" presId="urn:microsoft.com/office/officeart/2005/8/layout/orgChart1"/>
    <dgm:cxn modelId="{1D40C991-7882-4B06-A2DF-4BA56C191549}" type="presOf" srcId="{B235917E-1277-46CD-A0F9-AC1454F83454}" destId="{F2C22D4E-DE2D-42C5-A5EB-F64242573932}" srcOrd="1" destOrd="0" presId="urn:microsoft.com/office/officeart/2005/8/layout/orgChart1"/>
    <dgm:cxn modelId="{F7FB0E38-0408-4821-84D8-4A36121A3E66}" type="presOf" srcId="{B235917E-1277-46CD-A0F9-AC1454F83454}" destId="{2EE8FADF-AD95-46CA-AA8C-C3FB7E6AF570}" srcOrd="0" destOrd="0" presId="urn:microsoft.com/office/officeart/2005/8/layout/orgChart1"/>
    <dgm:cxn modelId="{7B38139A-E2CA-4BA9-86A3-92707E306B83}" type="presParOf" srcId="{DAEAC7E8-D2D1-40BD-B082-8AB062D86A09}" destId="{90A6F86E-6FBF-4C6A-A8C3-40CFC7162169}" srcOrd="0" destOrd="0" presId="urn:microsoft.com/office/officeart/2005/8/layout/orgChart1"/>
    <dgm:cxn modelId="{BFC3C8C7-4DAD-495A-9BD8-F8CF01027039}" type="presParOf" srcId="{90A6F86E-6FBF-4C6A-A8C3-40CFC7162169}" destId="{3E1FC464-E4EC-489D-84FF-50CB0BE2554B}" srcOrd="0" destOrd="0" presId="urn:microsoft.com/office/officeart/2005/8/layout/orgChart1"/>
    <dgm:cxn modelId="{850B789C-3B1D-41D4-BB8D-88522BAA78D9}" type="presParOf" srcId="{3E1FC464-E4EC-489D-84FF-50CB0BE2554B}" destId="{2EE8FADF-AD95-46CA-AA8C-C3FB7E6AF570}" srcOrd="0" destOrd="0" presId="urn:microsoft.com/office/officeart/2005/8/layout/orgChart1"/>
    <dgm:cxn modelId="{D630AEF4-EB0F-4486-BF79-4F0484453C04}" type="presParOf" srcId="{3E1FC464-E4EC-489D-84FF-50CB0BE2554B}" destId="{F2C22D4E-DE2D-42C5-A5EB-F64242573932}" srcOrd="1" destOrd="0" presId="urn:microsoft.com/office/officeart/2005/8/layout/orgChart1"/>
    <dgm:cxn modelId="{90B8058F-2E9C-45DA-8399-3DB44C37878D}" type="presParOf" srcId="{90A6F86E-6FBF-4C6A-A8C3-40CFC7162169}" destId="{E75EAD66-5AB1-41A7-9243-BC862128524F}" srcOrd="1" destOrd="0" presId="urn:microsoft.com/office/officeart/2005/8/layout/orgChart1"/>
    <dgm:cxn modelId="{57D412E9-F879-457E-A1D7-CA6FD5BF9566}" type="presParOf" srcId="{E75EAD66-5AB1-41A7-9243-BC862128524F}" destId="{48BDFB07-0413-459E-B522-626CADA052BC}" srcOrd="0" destOrd="0" presId="urn:microsoft.com/office/officeart/2005/8/layout/orgChart1"/>
    <dgm:cxn modelId="{6B25C037-CF13-4358-A765-3B6B73FB28D3}" type="presParOf" srcId="{E75EAD66-5AB1-41A7-9243-BC862128524F}" destId="{E0D13AD1-F8CF-4659-8AC5-596ACE7867E4}" srcOrd="1" destOrd="0" presId="urn:microsoft.com/office/officeart/2005/8/layout/orgChart1"/>
    <dgm:cxn modelId="{69A13090-2748-4577-98E2-D2B1BABB364C}" type="presParOf" srcId="{E0D13AD1-F8CF-4659-8AC5-596ACE7867E4}" destId="{AC63401F-BED7-4E61-844B-2F2A81B7CEBC}" srcOrd="0" destOrd="0" presId="urn:microsoft.com/office/officeart/2005/8/layout/orgChart1"/>
    <dgm:cxn modelId="{D446A2C6-8DF8-4863-8594-051040D12F12}" type="presParOf" srcId="{AC63401F-BED7-4E61-844B-2F2A81B7CEBC}" destId="{CFFEFD97-E065-457A-BDE5-79DE893B72F2}" srcOrd="0" destOrd="0" presId="urn:microsoft.com/office/officeart/2005/8/layout/orgChart1"/>
    <dgm:cxn modelId="{140D68E5-8266-4F9D-988D-A7CA5F13B786}" type="presParOf" srcId="{AC63401F-BED7-4E61-844B-2F2A81B7CEBC}" destId="{9A4024B1-B885-43EB-B475-5313E121C6C1}" srcOrd="1" destOrd="0" presId="urn:microsoft.com/office/officeart/2005/8/layout/orgChart1"/>
    <dgm:cxn modelId="{5F45A4F6-2394-42B5-B526-E8F85D4203F2}" type="presParOf" srcId="{E0D13AD1-F8CF-4659-8AC5-596ACE7867E4}" destId="{AE1FBC44-46F0-4193-B369-16EEBF3CD48E}" srcOrd="1" destOrd="0" presId="urn:microsoft.com/office/officeart/2005/8/layout/orgChart1"/>
    <dgm:cxn modelId="{8D20EF7F-1DF2-4ABB-9597-0777854CBEA2}" type="presParOf" srcId="{AE1FBC44-46F0-4193-B369-16EEBF3CD48E}" destId="{C28C2DB2-3FA8-4AA5-ACF3-EACC5B007CFF}" srcOrd="0" destOrd="0" presId="urn:microsoft.com/office/officeart/2005/8/layout/orgChart1"/>
    <dgm:cxn modelId="{FACA05C6-0E13-42AB-B434-540760B29EE5}" type="presParOf" srcId="{AE1FBC44-46F0-4193-B369-16EEBF3CD48E}" destId="{44C4FFBA-7166-4A98-B015-A845BB10C9EB}" srcOrd="1" destOrd="0" presId="urn:microsoft.com/office/officeart/2005/8/layout/orgChart1"/>
    <dgm:cxn modelId="{09E70380-482F-4419-8EDE-FDC894C7402F}" type="presParOf" srcId="{44C4FFBA-7166-4A98-B015-A845BB10C9EB}" destId="{CB2BFD15-C5A8-40B3-A93C-06367CF5B742}" srcOrd="0" destOrd="0" presId="urn:microsoft.com/office/officeart/2005/8/layout/orgChart1"/>
    <dgm:cxn modelId="{303D1218-D851-4DFE-AB8F-A2CD4FE39EE0}" type="presParOf" srcId="{CB2BFD15-C5A8-40B3-A93C-06367CF5B742}" destId="{A03C9148-BCB5-43A0-99A4-D46361008CD7}" srcOrd="0" destOrd="0" presId="urn:microsoft.com/office/officeart/2005/8/layout/orgChart1"/>
    <dgm:cxn modelId="{81EBBD81-C7BE-486E-8B1C-B635A5EDCE37}" type="presParOf" srcId="{CB2BFD15-C5A8-40B3-A93C-06367CF5B742}" destId="{448F22DC-275F-4665-AB09-939C72D8D5CA}" srcOrd="1" destOrd="0" presId="urn:microsoft.com/office/officeart/2005/8/layout/orgChart1"/>
    <dgm:cxn modelId="{1DC2494F-2481-4093-9DF6-326273AE3A65}" type="presParOf" srcId="{44C4FFBA-7166-4A98-B015-A845BB10C9EB}" destId="{7926D7B6-3555-4B4F-9C76-8A938E6E8EDA}" srcOrd="1" destOrd="0" presId="urn:microsoft.com/office/officeart/2005/8/layout/orgChart1"/>
    <dgm:cxn modelId="{8E1DDD46-9249-4620-8E6A-07FD86C66E0E}" type="presParOf" srcId="{44C4FFBA-7166-4A98-B015-A845BB10C9EB}" destId="{AC4A54AF-BA39-44CF-93B5-9A75F28CB668}" srcOrd="2" destOrd="0" presId="urn:microsoft.com/office/officeart/2005/8/layout/orgChart1"/>
    <dgm:cxn modelId="{321D290D-A223-444C-8B32-2F2813DF72BC}" type="presParOf" srcId="{AE1FBC44-46F0-4193-B369-16EEBF3CD48E}" destId="{828DF9AA-D3B6-4356-A7CB-32AC769AB4F4}" srcOrd="2" destOrd="0" presId="urn:microsoft.com/office/officeart/2005/8/layout/orgChart1"/>
    <dgm:cxn modelId="{191F4F11-63C5-4320-8465-81AE8E51128E}" type="presParOf" srcId="{AE1FBC44-46F0-4193-B369-16EEBF3CD48E}" destId="{5C79EB8D-886D-438F-B347-3B7279D1F9BB}" srcOrd="3" destOrd="0" presId="urn:microsoft.com/office/officeart/2005/8/layout/orgChart1"/>
    <dgm:cxn modelId="{575EA23B-380F-4340-A81F-C02283C41CA8}" type="presParOf" srcId="{5C79EB8D-886D-438F-B347-3B7279D1F9BB}" destId="{57C52A96-29B3-4EA8-89F5-A7CA71C99223}" srcOrd="0" destOrd="0" presId="urn:microsoft.com/office/officeart/2005/8/layout/orgChart1"/>
    <dgm:cxn modelId="{11EBFCD7-F658-41DE-A704-834AAA0D5312}" type="presParOf" srcId="{57C52A96-29B3-4EA8-89F5-A7CA71C99223}" destId="{59B55533-9BD6-4669-9467-C5C3724737B0}" srcOrd="0" destOrd="0" presId="urn:microsoft.com/office/officeart/2005/8/layout/orgChart1"/>
    <dgm:cxn modelId="{C7588018-1741-43B4-B648-A41A3A8DD425}" type="presParOf" srcId="{57C52A96-29B3-4EA8-89F5-A7CA71C99223}" destId="{6B792939-A4E2-49A4-A9AA-22FD6526D462}" srcOrd="1" destOrd="0" presId="urn:microsoft.com/office/officeart/2005/8/layout/orgChart1"/>
    <dgm:cxn modelId="{7E3A2B87-0507-4D42-940A-52417A18864F}" type="presParOf" srcId="{5C79EB8D-886D-438F-B347-3B7279D1F9BB}" destId="{E06448D8-2A35-4E3F-87AE-DDD423619BCE}" srcOrd="1" destOrd="0" presId="urn:microsoft.com/office/officeart/2005/8/layout/orgChart1"/>
    <dgm:cxn modelId="{6D1623FA-CAF7-4C6B-8DA5-61CA45D185A9}" type="presParOf" srcId="{5C79EB8D-886D-438F-B347-3B7279D1F9BB}" destId="{B0D29B50-129F-4A1D-9ABB-628A54F791AB}" srcOrd="2" destOrd="0" presId="urn:microsoft.com/office/officeart/2005/8/layout/orgChart1"/>
    <dgm:cxn modelId="{C2EE6D7F-A5B3-4942-ADC3-4D1F7B7BD2FD}" type="presParOf" srcId="{AE1FBC44-46F0-4193-B369-16EEBF3CD48E}" destId="{3AC39F0D-00A4-445D-93F1-D86CD5DB4D22}" srcOrd="4" destOrd="0" presId="urn:microsoft.com/office/officeart/2005/8/layout/orgChart1"/>
    <dgm:cxn modelId="{B2157E1C-65A2-4727-8F76-E22593F9227B}" type="presParOf" srcId="{AE1FBC44-46F0-4193-B369-16EEBF3CD48E}" destId="{8180D750-D78A-4A53-9E45-DFC6144BB51C}" srcOrd="5" destOrd="0" presId="urn:microsoft.com/office/officeart/2005/8/layout/orgChart1"/>
    <dgm:cxn modelId="{C13D3F65-12CA-45CA-B1D4-F881E7E58503}" type="presParOf" srcId="{8180D750-D78A-4A53-9E45-DFC6144BB51C}" destId="{C9A60CA9-FE1F-45E5-B64E-CDDE5FE5E923}" srcOrd="0" destOrd="0" presId="urn:microsoft.com/office/officeart/2005/8/layout/orgChart1"/>
    <dgm:cxn modelId="{06D7B50A-D3A6-4F6E-B8AD-8B6871A2277C}" type="presParOf" srcId="{C9A60CA9-FE1F-45E5-B64E-CDDE5FE5E923}" destId="{2C0AB47B-CDB8-478A-BBA2-058F8D59285B}" srcOrd="0" destOrd="0" presId="urn:microsoft.com/office/officeart/2005/8/layout/orgChart1"/>
    <dgm:cxn modelId="{02665C00-3087-4670-B604-111E129DF6E3}" type="presParOf" srcId="{C9A60CA9-FE1F-45E5-B64E-CDDE5FE5E923}" destId="{17E27089-E8A8-434D-BD4E-4B8028EAB6A9}" srcOrd="1" destOrd="0" presId="urn:microsoft.com/office/officeart/2005/8/layout/orgChart1"/>
    <dgm:cxn modelId="{F9521517-45AD-4060-84F4-DDE382C185D3}" type="presParOf" srcId="{8180D750-D78A-4A53-9E45-DFC6144BB51C}" destId="{60E876AA-5345-4763-B216-CB0051C68D89}" srcOrd="1" destOrd="0" presId="urn:microsoft.com/office/officeart/2005/8/layout/orgChart1"/>
    <dgm:cxn modelId="{DB624B51-3726-41AA-A3FD-2FCDDA93C78F}" type="presParOf" srcId="{8180D750-D78A-4A53-9E45-DFC6144BB51C}" destId="{C2810910-0A69-4BAF-A223-B9B7354269BA}" srcOrd="2" destOrd="0" presId="urn:microsoft.com/office/officeart/2005/8/layout/orgChart1"/>
    <dgm:cxn modelId="{7F2FE177-942A-44C8-99E2-1597FA241C1B}" type="presParOf" srcId="{AE1FBC44-46F0-4193-B369-16EEBF3CD48E}" destId="{E918B13F-E1BF-4261-9989-D6073227DD49}" srcOrd="6" destOrd="0" presId="urn:microsoft.com/office/officeart/2005/8/layout/orgChart1"/>
    <dgm:cxn modelId="{11179CA1-C9DE-4D01-BDB2-3AE5BBCD25BB}" type="presParOf" srcId="{AE1FBC44-46F0-4193-B369-16EEBF3CD48E}" destId="{D86F85B1-CD02-410A-8537-DBFEB6399DB5}" srcOrd="7" destOrd="0" presId="urn:microsoft.com/office/officeart/2005/8/layout/orgChart1"/>
    <dgm:cxn modelId="{9C212A4B-E1E4-4BE6-937B-C34DDA70132C}" type="presParOf" srcId="{D86F85B1-CD02-410A-8537-DBFEB6399DB5}" destId="{F7A3ECAA-46DD-4CFA-85B9-6176D375F1E8}" srcOrd="0" destOrd="0" presId="urn:microsoft.com/office/officeart/2005/8/layout/orgChart1"/>
    <dgm:cxn modelId="{E40A4656-C8BD-4EBA-A3E8-66D4C24BF207}" type="presParOf" srcId="{F7A3ECAA-46DD-4CFA-85B9-6176D375F1E8}" destId="{7A20A78E-AEF9-4EB3-A8B7-8D7D3EAB0BB9}" srcOrd="0" destOrd="0" presId="urn:microsoft.com/office/officeart/2005/8/layout/orgChart1"/>
    <dgm:cxn modelId="{EC883FC4-3C16-4460-A2F9-E4D62CBF07C3}" type="presParOf" srcId="{F7A3ECAA-46DD-4CFA-85B9-6176D375F1E8}" destId="{0F0BDFD1-C93A-4749-948A-5D78AC4466B7}" srcOrd="1" destOrd="0" presId="urn:microsoft.com/office/officeart/2005/8/layout/orgChart1"/>
    <dgm:cxn modelId="{C39616DE-B46A-4FFD-AB01-257F1E8EA667}" type="presParOf" srcId="{D86F85B1-CD02-410A-8537-DBFEB6399DB5}" destId="{871A3132-55AD-4213-9B94-18B95A150E9D}" srcOrd="1" destOrd="0" presId="urn:microsoft.com/office/officeart/2005/8/layout/orgChart1"/>
    <dgm:cxn modelId="{7B33AD2A-47B2-49DA-B324-1230FC50385D}" type="presParOf" srcId="{D86F85B1-CD02-410A-8537-DBFEB6399DB5}" destId="{EED769E9-ADC3-4190-AB16-0830F3A57A24}" srcOrd="2" destOrd="0" presId="urn:microsoft.com/office/officeart/2005/8/layout/orgChart1"/>
    <dgm:cxn modelId="{B4CF348D-7EA5-4FE3-BA30-FE416D86A1F8}" type="presParOf" srcId="{AE1FBC44-46F0-4193-B369-16EEBF3CD48E}" destId="{B97E4F82-A686-4B81-9306-C95768F9A7D1}" srcOrd="8" destOrd="0" presId="urn:microsoft.com/office/officeart/2005/8/layout/orgChart1"/>
    <dgm:cxn modelId="{9947C297-1B77-4831-91D8-5D23157F7D8B}" type="presParOf" srcId="{AE1FBC44-46F0-4193-B369-16EEBF3CD48E}" destId="{5F9DAA20-9ED8-4E19-9840-A4540E033223}" srcOrd="9" destOrd="0" presId="urn:microsoft.com/office/officeart/2005/8/layout/orgChart1"/>
    <dgm:cxn modelId="{56907AD7-6E97-456A-837D-4B71103B22AB}" type="presParOf" srcId="{5F9DAA20-9ED8-4E19-9840-A4540E033223}" destId="{407CEAAA-5F00-4B12-9A3E-C91D75EC6CBB}" srcOrd="0" destOrd="0" presId="urn:microsoft.com/office/officeart/2005/8/layout/orgChart1"/>
    <dgm:cxn modelId="{D46A03C3-68B2-4DAD-8816-6DF10C12C1CD}" type="presParOf" srcId="{407CEAAA-5F00-4B12-9A3E-C91D75EC6CBB}" destId="{C0A5C41E-ABF6-4E04-A476-5C924D6F11DA}" srcOrd="0" destOrd="0" presId="urn:microsoft.com/office/officeart/2005/8/layout/orgChart1"/>
    <dgm:cxn modelId="{5373EBC2-97FB-42FB-9197-C04D9EFC35E3}" type="presParOf" srcId="{407CEAAA-5F00-4B12-9A3E-C91D75EC6CBB}" destId="{F7EC2BFA-8D1A-4872-AA64-287EC7981F57}" srcOrd="1" destOrd="0" presId="urn:microsoft.com/office/officeart/2005/8/layout/orgChart1"/>
    <dgm:cxn modelId="{9994B34A-41FD-40E8-A31F-3E989996D4B8}" type="presParOf" srcId="{5F9DAA20-9ED8-4E19-9840-A4540E033223}" destId="{0DE1F753-D91E-49F5-B4B5-CBCBCA00DA12}" srcOrd="1" destOrd="0" presId="urn:microsoft.com/office/officeart/2005/8/layout/orgChart1"/>
    <dgm:cxn modelId="{3BB7F885-F81B-4B2E-8A92-16029B6BEAC5}" type="presParOf" srcId="{5F9DAA20-9ED8-4E19-9840-A4540E033223}" destId="{AE397806-CA2B-4513-8627-12144B1E02F3}" srcOrd="2" destOrd="0" presId="urn:microsoft.com/office/officeart/2005/8/layout/orgChart1"/>
    <dgm:cxn modelId="{3923A8E2-272E-49DD-88EA-1CF056D12B02}" type="presParOf" srcId="{E0D13AD1-F8CF-4659-8AC5-596ACE7867E4}" destId="{3E28E732-E94B-4E03-B309-757317C2B3B4}" srcOrd="2" destOrd="0" presId="urn:microsoft.com/office/officeart/2005/8/layout/orgChart1"/>
    <dgm:cxn modelId="{AA5BA67D-DCD8-43FC-B5A2-9B362BBB0789}" type="presParOf" srcId="{3E28E732-E94B-4E03-B309-757317C2B3B4}" destId="{6634E562-AAD6-411E-8F4E-BD866FD4131E}" srcOrd="0" destOrd="0" presId="urn:microsoft.com/office/officeart/2005/8/layout/orgChart1"/>
    <dgm:cxn modelId="{C8F16F2C-C174-4631-AEE6-F3A7D2711952}" type="presParOf" srcId="{3E28E732-E94B-4E03-B309-757317C2B3B4}" destId="{4DFE6546-92B3-46CD-BB6D-07A875018307}" srcOrd="1" destOrd="0" presId="urn:microsoft.com/office/officeart/2005/8/layout/orgChart1"/>
    <dgm:cxn modelId="{BC3854B5-0709-45BC-B832-E36175FAF901}" type="presParOf" srcId="{4DFE6546-92B3-46CD-BB6D-07A875018307}" destId="{5429A952-E0C8-4789-A28F-6FCB5AC99DDB}" srcOrd="0" destOrd="0" presId="urn:microsoft.com/office/officeart/2005/8/layout/orgChart1"/>
    <dgm:cxn modelId="{2DD711FD-4391-47E5-B473-EFF7C1F3BE1A}" type="presParOf" srcId="{5429A952-E0C8-4789-A28F-6FCB5AC99DDB}" destId="{65EEF6DD-BF16-4230-BCEC-120F5558A024}" srcOrd="0" destOrd="0" presId="urn:microsoft.com/office/officeart/2005/8/layout/orgChart1"/>
    <dgm:cxn modelId="{98DC4CF0-D08B-4724-9031-EAA9052EFA2F}" type="presParOf" srcId="{5429A952-E0C8-4789-A28F-6FCB5AC99DDB}" destId="{EF7E6AA1-BE7F-4B6E-8609-4B18948A11AC}" srcOrd="1" destOrd="0" presId="urn:microsoft.com/office/officeart/2005/8/layout/orgChart1"/>
    <dgm:cxn modelId="{F6FCC364-F1B4-4F70-8529-DC462BE64E65}" type="presParOf" srcId="{4DFE6546-92B3-46CD-BB6D-07A875018307}" destId="{C6DF4FCB-ECA1-4C9F-B8E9-B5BE060DC44A}" srcOrd="1" destOrd="0" presId="urn:microsoft.com/office/officeart/2005/8/layout/orgChart1"/>
    <dgm:cxn modelId="{F9BF11FD-4153-4E18-8B82-23524190E0B8}" type="presParOf" srcId="{4DFE6546-92B3-46CD-BB6D-07A875018307}" destId="{EB97CFA4-C069-4716-BC0E-FA4F73BE112A}" srcOrd="2" destOrd="0" presId="urn:microsoft.com/office/officeart/2005/8/layout/orgChart1"/>
    <dgm:cxn modelId="{45F359DB-D1EA-4DA4-A29C-B36E56CD6589}" type="presParOf" srcId="{EB97CFA4-C069-4716-BC0E-FA4F73BE112A}" destId="{B401845C-4651-41BC-BE49-CC89E212E5E7}" srcOrd="0" destOrd="0" presId="urn:microsoft.com/office/officeart/2005/8/layout/orgChart1"/>
    <dgm:cxn modelId="{893EB0EE-A71C-4840-AFE9-D0701C54D604}" type="presParOf" srcId="{EB97CFA4-C069-4716-BC0E-FA4F73BE112A}" destId="{F2373BAD-9EA1-44B9-9D3C-6225B7198EFF}" srcOrd="1" destOrd="0" presId="urn:microsoft.com/office/officeart/2005/8/layout/orgChart1"/>
    <dgm:cxn modelId="{00131934-6CC1-4B54-90B6-FBA4E7DECF09}" type="presParOf" srcId="{F2373BAD-9EA1-44B9-9D3C-6225B7198EFF}" destId="{8C3F1763-7D30-436D-B4C1-F56FC53652B3}" srcOrd="0" destOrd="0" presId="urn:microsoft.com/office/officeart/2005/8/layout/orgChart1"/>
    <dgm:cxn modelId="{C0FB9D34-234D-454C-BC41-14D193FD1E0E}" type="presParOf" srcId="{8C3F1763-7D30-436D-B4C1-F56FC53652B3}" destId="{F493C48C-887C-427E-A6A2-34C571BEBD16}" srcOrd="0" destOrd="0" presId="urn:microsoft.com/office/officeart/2005/8/layout/orgChart1"/>
    <dgm:cxn modelId="{8F6023C9-FFD5-46B2-9943-07F1C2120B0C}" type="presParOf" srcId="{8C3F1763-7D30-436D-B4C1-F56FC53652B3}" destId="{8155C209-C750-4648-A76D-252FA11321F1}" srcOrd="1" destOrd="0" presId="urn:microsoft.com/office/officeart/2005/8/layout/orgChart1"/>
    <dgm:cxn modelId="{8631E083-A7CA-45A0-BF01-FB1B1706FE65}" type="presParOf" srcId="{F2373BAD-9EA1-44B9-9D3C-6225B7198EFF}" destId="{8445EED7-C1AD-4961-B643-484781370130}" srcOrd="1" destOrd="0" presId="urn:microsoft.com/office/officeart/2005/8/layout/orgChart1"/>
    <dgm:cxn modelId="{E084494E-1CB6-470B-B388-2512217B398D}" type="presParOf" srcId="{F2373BAD-9EA1-44B9-9D3C-6225B7198EFF}" destId="{DE7D6461-8344-4D7B-8144-FA323B51589A}" srcOrd="2" destOrd="0" presId="urn:microsoft.com/office/officeart/2005/8/layout/orgChart1"/>
    <dgm:cxn modelId="{FE9D9FED-828A-41DF-9DBD-DDC90424C3F5}" type="presParOf" srcId="{3E28E732-E94B-4E03-B309-757317C2B3B4}" destId="{B7A03631-36F3-4F8B-AF9E-A6A0E7877ABA}" srcOrd="2" destOrd="0" presId="urn:microsoft.com/office/officeart/2005/8/layout/orgChart1"/>
    <dgm:cxn modelId="{0FB73447-5932-4F5C-9D05-7E9A822AB1E6}" type="presParOf" srcId="{3E28E732-E94B-4E03-B309-757317C2B3B4}" destId="{FB5FA651-D8EA-4235-9CEB-7D2AE48110B4}" srcOrd="3" destOrd="0" presId="urn:microsoft.com/office/officeart/2005/8/layout/orgChart1"/>
    <dgm:cxn modelId="{A3CBED60-64E9-4744-BBB1-3A8F811E9627}" type="presParOf" srcId="{FB5FA651-D8EA-4235-9CEB-7D2AE48110B4}" destId="{69A9EA31-1B37-4BD6-801A-F5C2CC8B729F}" srcOrd="0" destOrd="0" presId="urn:microsoft.com/office/officeart/2005/8/layout/orgChart1"/>
    <dgm:cxn modelId="{AA8B5803-2130-42CF-8A28-ABF94CCEE5A9}" type="presParOf" srcId="{69A9EA31-1B37-4BD6-801A-F5C2CC8B729F}" destId="{888B8E28-FDE0-48D3-9A04-E79A6B572D26}" srcOrd="0" destOrd="0" presId="urn:microsoft.com/office/officeart/2005/8/layout/orgChart1"/>
    <dgm:cxn modelId="{F4F7017A-B1C2-4A48-8721-2A6BB0B0A054}" type="presParOf" srcId="{69A9EA31-1B37-4BD6-801A-F5C2CC8B729F}" destId="{780FAC10-6E4C-4B60-A6C8-5BF02B454547}" srcOrd="1" destOrd="0" presId="urn:microsoft.com/office/officeart/2005/8/layout/orgChart1"/>
    <dgm:cxn modelId="{32E67736-6640-4B4F-A3FA-54EE3915A158}" type="presParOf" srcId="{FB5FA651-D8EA-4235-9CEB-7D2AE48110B4}" destId="{4702CDED-553E-4D31-8034-E81EF88182CA}" srcOrd="1" destOrd="0" presId="urn:microsoft.com/office/officeart/2005/8/layout/orgChart1"/>
    <dgm:cxn modelId="{C3A1C721-B4A2-41E4-9C89-48A7F72ACEBC}" type="presParOf" srcId="{FB5FA651-D8EA-4235-9CEB-7D2AE48110B4}" destId="{603F4197-BAAE-41EA-BBE5-AA9A037F43BC}" srcOrd="2" destOrd="0" presId="urn:microsoft.com/office/officeart/2005/8/layout/orgChart1"/>
    <dgm:cxn modelId="{08EF2831-4B78-4549-9E1B-EFDC8DE4B72A}" type="presParOf" srcId="{90A6F86E-6FBF-4C6A-A8C3-40CFC7162169}" destId="{34DA5B61-188C-478C-ADDE-198FD2E09DF5}"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8C12084-CE00-4E1D-A79E-B114FAEF7944}"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da-DK"/>
        </a:p>
      </dgm:t>
    </dgm:pt>
    <dgm:pt modelId="{DAEAC7E8-D2D1-40BD-B082-8AB062D86A09}" type="pres">
      <dgm:prSet presAssocID="{A8C12084-CE00-4E1D-A79E-B114FAEF7944}" presName="hierChild1" presStyleCnt="0">
        <dgm:presLayoutVars>
          <dgm:orgChart val="1"/>
          <dgm:chPref val="1"/>
          <dgm:dir val="rev"/>
          <dgm:animOne val="branch"/>
          <dgm:animLvl val="lvl"/>
          <dgm:resizeHandles/>
        </dgm:presLayoutVars>
      </dgm:prSet>
      <dgm:spPr/>
      <dgm:t>
        <a:bodyPr/>
        <a:lstStyle/>
        <a:p>
          <a:endParaRPr lang="da-DK"/>
        </a:p>
      </dgm:t>
    </dgm:pt>
  </dgm:ptLst>
  <dgm:cxnLst>
    <dgm:cxn modelId="{13B97EA5-C95D-449C-9EC2-DA6C26C1D188}" type="presOf" srcId="{A8C12084-CE00-4E1D-A79E-B114FAEF7944}" destId="{DAEAC7E8-D2D1-40BD-B082-8AB062D86A09}" srcOrd="0"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A03631-36F3-4F8B-AF9E-A6A0E7877ABA}">
      <dsp:nvSpPr>
        <dsp:cNvPr id="0" name=""/>
        <dsp:cNvSpPr/>
      </dsp:nvSpPr>
      <dsp:spPr>
        <a:xfrm>
          <a:off x="2740991" y="1290485"/>
          <a:ext cx="102221" cy="447826"/>
        </a:xfrm>
        <a:custGeom>
          <a:avLst/>
          <a:gdLst/>
          <a:ahLst/>
          <a:cxnLst/>
          <a:rect l="0" t="0" r="0" b="0"/>
          <a:pathLst>
            <a:path>
              <a:moveTo>
                <a:pt x="102221" y="0"/>
              </a:moveTo>
              <a:lnTo>
                <a:pt x="102221" y="447826"/>
              </a:lnTo>
              <a:lnTo>
                <a:pt x="0" y="447826"/>
              </a:lnTo>
            </a:path>
          </a:pathLst>
        </a:custGeom>
        <a:noFill/>
        <a:ln w="25400" cap="flat" cmpd="sng" algn="ctr">
          <a:solidFill>
            <a:srgbClr val="4F81BD">
              <a:tint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401845C-4651-41BC-BE49-CC89E212E5E7}">
      <dsp:nvSpPr>
        <dsp:cNvPr id="0" name=""/>
        <dsp:cNvSpPr/>
      </dsp:nvSpPr>
      <dsp:spPr>
        <a:xfrm>
          <a:off x="3432202" y="1981696"/>
          <a:ext cx="130093" cy="373487"/>
        </a:xfrm>
        <a:custGeom>
          <a:avLst/>
          <a:gdLst/>
          <a:ahLst/>
          <a:cxnLst/>
          <a:rect l="0" t="0" r="0" b="0"/>
          <a:pathLst>
            <a:path>
              <a:moveTo>
                <a:pt x="0" y="0"/>
              </a:moveTo>
              <a:lnTo>
                <a:pt x="0" y="373487"/>
              </a:lnTo>
              <a:lnTo>
                <a:pt x="130093" y="373487"/>
              </a:lnTo>
            </a:path>
          </a:pathLst>
        </a:custGeom>
        <a:noFill/>
        <a:ln w="25400" cap="flat" cmpd="sng" algn="ctr">
          <a:solidFill>
            <a:srgbClr val="4F81BD">
              <a:tint val="7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634E562-AAD6-411E-8F4E-BD866FD4131E}">
      <dsp:nvSpPr>
        <dsp:cNvPr id="0" name=""/>
        <dsp:cNvSpPr/>
      </dsp:nvSpPr>
      <dsp:spPr>
        <a:xfrm>
          <a:off x="2843212" y="1290485"/>
          <a:ext cx="102221" cy="447826"/>
        </a:xfrm>
        <a:custGeom>
          <a:avLst/>
          <a:gdLst/>
          <a:ahLst/>
          <a:cxnLst/>
          <a:rect l="0" t="0" r="0" b="0"/>
          <a:pathLst>
            <a:path>
              <a:moveTo>
                <a:pt x="0" y="0"/>
              </a:moveTo>
              <a:lnTo>
                <a:pt x="0" y="447826"/>
              </a:lnTo>
              <a:lnTo>
                <a:pt x="102221" y="447826"/>
              </a:lnTo>
            </a:path>
          </a:pathLst>
        </a:custGeom>
        <a:noFill/>
        <a:ln w="25400" cap="flat" cmpd="sng" algn="ctr">
          <a:solidFill>
            <a:srgbClr val="4F81BD">
              <a:tint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97E4F82-A686-4B81-9306-C95768F9A7D1}">
      <dsp:nvSpPr>
        <dsp:cNvPr id="0" name=""/>
        <dsp:cNvSpPr/>
      </dsp:nvSpPr>
      <dsp:spPr>
        <a:xfrm>
          <a:off x="487254" y="1290485"/>
          <a:ext cx="2355958" cy="1586864"/>
        </a:xfrm>
        <a:custGeom>
          <a:avLst/>
          <a:gdLst/>
          <a:ahLst/>
          <a:cxnLst/>
          <a:rect l="0" t="0" r="0" b="0"/>
          <a:pathLst>
            <a:path>
              <a:moveTo>
                <a:pt x="2355958" y="0"/>
              </a:moveTo>
              <a:lnTo>
                <a:pt x="2355958" y="1484643"/>
              </a:lnTo>
              <a:lnTo>
                <a:pt x="0" y="1484643"/>
              </a:lnTo>
              <a:lnTo>
                <a:pt x="0" y="1586864"/>
              </a:lnTo>
            </a:path>
          </a:pathLst>
        </a:custGeom>
        <a:noFill/>
        <a:ln w="25400" cap="flat" cmpd="sng" algn="ctr">
          <a:solidFill>
            <a:srgbClr val="91ACBC"/>
          </a:solidFill>
          <a:prstDash val="solid"/>
        </a:ln>
        <a:effectLst/>
      </dsp:spPr>
      <dsp:style>
        <a:lnRef idx="2">
          <a:scrgbClr r="0" g="0" b="0"/>
        </a:lnRef>
        <a:fillRef idx="0">
          <a:scrgbClr r="0" g="0" b="0"/>
        </a:fillRef>
        <a:effectRef idx="0">
          <a:scrgbClr r="0" g="0" b="0"/>
        </a:effectRef>
        <a:fontRef idx="minor"/>
      </dsp:style>
    </dsp:sp>
    <dsp:sp modelId="{E918B13F-E1BF-4261-9989-D6073227DD49}">
      <dsp:nvSpPr>
        <dsp:cNvPr id="0" name=""/>
        <dsp:cNvSpPr/>
      </dsp:nvSpPr>
      <dsp:spPr>
        <a:xfrm>
          <a:off x="1665233" y="1290485"/>
          <a:ext cx="1177979" cy="1586864"/>
        </a:xfrm>
        <a:custGeom>
          <a:avLst/>
          <a:gdLst/>
          <a:ahLst/>
          <a:cxnLst/>
          <a:rect l="0" t="0" r="0" b="0"/>
          <a:pathLst>
            <a:path>
              <a:moveTo>
                <a:pt x="1177979" y="0"/>
              </a:moveTo>
              <a:lnTo>
                <a:pt x="1177979" y="1484643"/>
              </a:lnTo>
              <a:lnTo>
                <a:pt x="0" y="1484643"/>
              </a:lnTo>
              <a:lnTo>
                <a:pt x="0" y="1586864"/>
              </a:lnTo>
            </a:path>
          </a:pathLst>
        </a:custGeom>
        <a:noFill/>
        <a:ln w="25400" cap="flat" cmpd="sng" algn="ctr">
          <a:solidFill>
            <a:srgbClr val="91ACBC"/>
          </a:solidFill>
          <a:prstDash val="solid"/>
        </a:ln>
        <a:effectLst/>
      </dsp:spPr>
      <dsp:style>
        <a:lnRef idx="2">
          <a:scrgbClr r="0" g="0" b="0"/>
        </a:lnRef>
        <a:fillRef idx="0">
          <a:scrgbClr r="0" g="0" b="0"/>
        </a:fillRef>
        <a:effectRef idx="0">
          <a:scrgbClr r="0" g="0" b="0"/>
        </a:effectRef>
        <a:fontRef idx="minor"/>
      </dsp:style>
    </dsp:sp>
    <dsp:sp modelId="{3AC39F0D-00A4-445D-93F1-D86CD5DB4D22}">
      <dsp:nvSpPr>
        <dsp:cNvPr id="0" name=""/>
        <dsp:cNvSpPr/>
      </dsp:nvSpPr>
      <dsp:spPr>
        <a:xfrm>
          <a:off x="2797492" y="1290485"/>
          <a:ext cx="91440" cy="1586864"/>
        </a:xfrm>
        <a:custGeom>
          <a:avLst/>
          <a:gdLst/>
          <a:ahLst/>
          <a:cxnLst/>
          <a:rect l="0" t="0" r="0" b="0"/>
          <a:pathLst>
            <a:path>
              <a:moveTo>
                <a:pt x="45720" y="0"/>
              </a:moveTo>
              <a:lnTo>
                <a:pt x="45720" y="1586864"/>
              </a:lnTo>
            </a:path>
          </a:pathLst>
        </a:custGeom>
        <a:noFill/>
        <a:ln w="25400" cap="flat" cmpd="sng" algn="ctr">
          <a:solidFill>
            <a:srgbClr val="4F81BD">
              <a:tint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28DF9AA-D3B6-4356-A7CB-32AC769AB4F4}">
      <dsp:nvSpPr>
        <dsp:cNvPr id="0" name=""/>
        <dsp:cNvSpPr/>
      </dsp:nvSpPr>
      <dsp:spPr>
        <a:xfrm>
          <a:off x="2843212" y="1290485"/>
          <a:ext cx="1177979" cy="1586864"/>
        </a:xfrm>
        <a:custGeom>
          <a:avLst/>
          <a:gdLst/>
          <a:ahLst/>
          <a:cxnLst/>
          <a:rect l="0" t="0" r="0" b="0"/>
          <a:pathLst>
            <a:path>
              <a:moveTo>
                <a:pt x="0" y="0"/>
              </a:moveTo>
              <a:lnTo>
                <a:pt x="0" y="1484643"/>
              </a:lnTo>
              <a:lnTo>
                <a:pt x="1177979" y="1484643"/>
              </a:lnTo>
              <a:lnTo>
                <a:pt x="1177979" y="1586864"/>
              </a:lnTo>
            </a:path>
          </a:pathLst>
        </a:custGeom>
        <a:noFill/>
        <a:ln w="25400" cap="flat" cmpd="sng" algn="ctr">
          <a:solidFill>
            <a:srgbClr val="4F81BD">
              <a:tint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28C2DB2-3FA8-4AA5-ACF3-EACC5B007CFF}">
      <dsp:nvSpPr>
        <dsp:cNvPr id="0" name=""/>
        <dsp:cNvSpPr/>
      </dsp:nvSpPr>
      <dsp:spPr>
        <a:xfrm>
          <a:off x="2843212" y="1290485"/>
          <a:ext cx="2355958" cy="1586864"/>
        </a:xfrm>
        <a:custGeom>
          <a:avLst/>
          <a:gdLst/>
          <a:ahLst/>
          <a:cxnLst/>
          <a:rect l="0" t="0" r="0" b="0"/>
          <a:pathLst>
            <a:path>
              <a:moveTo>
                <a:pt x="0" y="0"/>
              </a:moveTo>
              <a:lnTo>
                <a:pt x="0" y="1484643"/>
              </a:lnTo>
              <a:lnTo>
                <a:pt x="2355958" y="1484643"/>
              </a:lnTo>
              <a:lnTo>
                <a:pt x="2355958" y="1586864"/>
              </a:lnTo>
            </a:path>
          </a:pathLst>
        </a:custGeom>
        <a:noFill/>
        <a:ln w="25400" cap="flat" cmpd="sng" algn="ctr">
          <a:solidFill>
            <a:srgbClr val="91ACBC"/>
          </a:solidFill>
          <a:prstDash val="solid"/>
        </a:ln>
        <a:effectLst/>
      </dsp:spPr>
      <dsp:style>
        <a:lnRef idx="2">
          <a:scrgbClr r="0" g="0" b="0"/>
        </a:lnRef>
        <a:fillRef idx="0">
          <a:scrgbClr r="0" g="0" b="0"/>
        </a:fillRef>
        <a:effectRef idx="0">
          <a:scrgbClr r="0" g="0" b="0"/>
        </a:effectRef>
        <a:fontRef idx="minor"/>
      </dsp:style>
    </dsp:sp>
    <dsp:sp modelId="{48BDFB07-0413-459E-B522-626CADA052BC}">
      <dsp:nvSpPr>
        <dsp:cNvPr id="0" name=""/>
        <dsp:cNvSpPr/>
      </dsp:nvSpPr>
      <dsp:spPr>
        <a:xfrm>
          <a:off x="2797492" y="599274"/>
          <a:ext cx="91440" cy="204442"/>
        </a:xfrm>
        <a:custGeom>
          <a:avLst/>
          <a:gdLst/>
          <a:ahLst/>
          <a:cxnLst/>
          <a:rect l="0" t="0" r="0" b="0"/>
          <a:pathLst>
            <a:path>
              <a:moveTo>
                <a:pt x="45720" y="0"/>
              </a:moveTo>
              <a:lnTo>
                <a:pt x="45720" y="204442"/>
              </a:lnTo>
            </a:path>
          </a:pathLst>
        </a:custGeom>
        <a:noFill/>
        <a:ln w="25400" cap="flat" cmpd="sng" algn="ctr">
          <a:solidFill>
            <a:srgbClr val="4F81BD">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EE8FADF-AD95-46CA-AA8C-C3FB7E6AF570}">
      <dsp:nvSpPr>
        <dsp:cNvPr id="0" name=""/>
        <dsp:cNvSpPr/>
      </dsp:nvSpPr>
      <dsp:spPr>
        <a:xfrm>
          <a:off x="2356444" y="112506"/>
          <a:ext cx="973536" cy="486768"/>
        </a:xfrm>
        <a:prstGeom prst="rect">
          <a:avLst/>
        </a:prstGeom>
        <a:solidFill>
          <a:srgbClr val="46749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solidFill>
                <a:sysClr val="window" lastClr="FFFFFF"/>
              </a:solidFill>
              <a:latin typeface="Arial" panose="020B0604020202020204" pitchFamily="34" charset="0"/>
              <a:ea typeface="+mn-ea"/>
              <a:cs typeface="Arial" panose="020B0604020202020204" pitchFamily="34" charset="0"/>
            </a:rPr>
            <a:t>Consejo</a:t>
          </a:r>
        </a:p>
      </dsp:txBody>
      <dsp:txXfrm>
        <a:off x="2356444" y="112506"/>
        <a:ext cx="973536" cy="486768"/>
      </dsp:txXfrm>
    </dsp:sp>
    <dsp:sp modelId="{CFFEFD97-E065-457A-BDE5-79DE893B72F2}">
      <dsp:nvSpPr>
        <dsp:cNvPr id="0" name=""/>
        <dsp:cNvSpPr/>
      </dsp:nvSpPr>
      <dsp:spPr>
        <a:xfrm>
          <a:off x="2356444" y="803717"/>
          <a:ext cx="973536" cy="486768"/>
        </a:xfrm>
        <a:prstGeom prst="rect">
          <a:avLst/>
        </a:prstGeom>
        <a:solidFill>
          <a:srgbClr val="46749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solidFill>
                <a:sysClr val="window" lastClr="FFFFFF"/>
              </a:solidFill>
              <a:latin typeface="Arial" panose="020B0604020202020204" pitchFamily="34" charset="0"/>
              <a:ea typeface="+mn-ea"/>
              <a:cs typeface="Arial" panose="020B0604020202020204" pitchFamily="34" charset="0"/>
            </a:rPr>
            <a:t>Director</a:t>
          </a:r>
        </a:p>
      </dsp:txBody>
      <dsp:txXfrm>
        <a:off x="2356444" y="803717"/>
        <a:ext cx="973536" cy="486768"/>
      </dsp:txXfrm>
    </dsp:sp>
    <dsp:sp modelId="{A03C9148-BCB5-43A0-99A4-D46361008CD7}">
      <dsp:nvSpPr>
        <dsp:cNvPr id="0" name=""/>
        <dsp:cNvSpPr/>
      </dsp:nvSpPr>
      <dsp:spPr>
        <a:xfrm>
          <a:off x="4712402" y="2877350"/>
          <a:ext cx="973536" cy="486768"/>
        </a:xfrm>
        <a:prstGeom prst="rect">
          <a:avLst/>
        </a:prstGeom>
        <a:solidFill>
          <a:srgbClr val="7AB956"/>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solidFill>
                <a:sysClr val="window" lastClr="FFFFFF"/>
              </a:solidFill>
              <a:latin typeface="Arial" panose="020B0604020202020204" pitchFamily="34" charset="0"/>
              <a:ea typeface="+mn-ea"/>
              <a:cs typeface="Arial" panose="020B0604020202020204" pitchFamily="34" charset="0"/>
            </a:rPr>
            <a:t>Servicios informáticos e internos</a:t>
          </a:r>
        </a:p>
      </dsp:txBody>
      <dsp:txXfrm>
        <a:off x="4712402" y="2877350"/>
        <a:ext cx="973536" cy="486768"/>
      </dsp:txXfrm>
    </dsp:sp>
    <dsp:sp modelId="{59B55533-9BD6-4669-9467-C5C3724737B0}">
      <dsp:nvSpPr>
        <dsp:cNvPr id="0" name=""/>
        <dsp:cNvSpPr/>
      </dsp:nvSpPr>
      <dsp:spPr>
        <a:xfrm>
          <a:off x="3534423" y="2877350"/>
          <a:ext cx="973536" cy="486768"/>
        </a:xfrm>
        <a:prstGeom prst="rect">
          <a:avLst/>
        </a:prstGeom>
        <a:solidFill>
          <a:srgbClr val="7AB956"/>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solidFill>
                <a:sysClr val="window" lastClr="FFFFFF"/>
              </a:solidFill>
              <a:latin typeface="Arial" panose="020B0604020202020204" pitchFamily="34" charset="0"/>
              <a:ea typeface="+mn-ea"/>
              <a:cs typeface="Arial" panose="020B0604020202020204" pitchFamily="34" charset="0"/>
            </a:rPr>
            <a:t>Ventas/marketing</a:t>
          </a:r>
        </a:p>
        <a:p>
          <a:pPr lvl="0" algn="ctr" defTabSz="400050">
            <a:lnSpc>
              <a:spcPct val="90000"/>
            </a:lnSpc>
            <a:spcBef>
              <a:spcPct val="0"/>
            </a:spcBef>
            <a:spcAft>
              <a:spcPct val="35000"/>
            </a:spcAft>
          </a:pPr>
          <a:r>
            <a:rPr lang="da-DK" sz="900" kern="1200">
              <a:solidFill>
                <a:sysClr val="window" lastClr="FFFFFF"/>
              </a:solidFill>
              <a:latin typeface="Arial" panose="020B0604020202020204" pitchFamily="34" charset="0"/>
              <a:ea typeface="+mn-ea"/>
              <a:cs typeface="Arial" panose="020B0604020202020204" pitchFamily="34" charset="0"/>
            </a:rPr>
            <a:t>PCT</a:t>
          </a:r>
        </a:p>
      </dsp:txBody>
      <dsp:txXfrm>
        <a:off x="3534423" y="2877350"/>
        <a:ext cx="973536" cy="486768"/>
      </dsp:txXfrm>
    </dsp:sp>
    <dsp:sp modelId="{2C0AB47B-CDB8-478A-BBA2-058F8D59285B}">
      <dsp:nvSpPr>
        <dsp:cNvPr id="0" name=""/>
        <dsp:cNvSpPr/>
      </dsp:nvSpPr>
      <dsp:spPr>
        <a:xfrm>
          <a:off x="2356444" y="2877350"/>
          <a:ext cx="973536" cy="486768"/>
        </a:xfrm>
        <a:prstGeom prst="rect">
          <a:avLst/>
        </a:prstGeom>
        <a:solidFill>
          <a:srgbClr val="7AB956"/>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solidFill>
                <a:sysClr val="window" lastClr="FFFFFF"/>
              </a:solidFill>
              <a:latin typeface="Arial" panose="020B0604020202020204" pitchFamily="34" charset="0"/>
              <a:ea typeface="+mn-ea"/>
              <a:cs typeface="Arial" panose="020B0604020202020204" pitchFamily="34" charset="0"/>
            </a:rPr>
            <a:t>Economía</a:t>
          </a:r>
        </a:p>
      </dsp:txBody>
      <dsp:txXfrm>
        <a:off x="2356444" y="2877350"/>
        <a:ext cx="973536" cy="486768"/>
      </dsp:txXfrm>
    </dsp:sp>
    <dsp:sp modelId="{7A20A78E-AEF9-4EB3-A8B7-8D7D3EAB0BB9}">
      <dsp:nvSpPr>
        <dsp:cNvPr id="0" name=""/>
        <dsp:cNvSpPr/>
      </dsp:nvSpPr>
      <dsp:spPr>
        <a:xfrm>
          <a:off x="1178465" y="2877350"/>
          <a:ext cx="973536" cy="486768"/>
        </a:xfrm>
        <a:prstGeom prst="rect">
          <a:avLst/>
        </a:prstGeom>
        <a:solidFill>
          <a:srgbClr val="7AB956"/>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solidFill>
                <a:sysClr val="window" lastClr="FFFFFF"/>
              </a:solidFill>
              <a:latin typeface="Arial" panose="020B0604020202020204" pitchFamily="34" charset="0"/>
              <a:ea typeface="+mn-ea"/>
              <a:cs typeface="Arial" panose="020B0604020202020204" pitchFamily="34" charset="0"/>
            </a:rPr>
            <a:t>Servicio jurídico</a:t>
          </a:r>
        </a:p>
      </dsp:txBody>
      <dsp:txXfrm>
        <a:off x="1178465" y="2877350"/>
        <a:ext cx="973536" cy="486768"/>
      </dsp:txXfrm>
    </dsp:sp>
    <dsp:sp modelId="{C0A5C41E-ABF6-4E04-A476-5C924D6F11DA}">
      <dsp:nvSpPr>
        <dsp:cNvPr id="0" name=""/>
        <dsp:cNvSpPr/>
      </dsp:nvSpPr>
      <dsp:spPr>
        <a:xfrm>
          <a:off x="485" y="2877350"/>
          <a:ext cx="973536" cy="486768"/>
        </a:xfrm>
        <a:prstGeom prst="rect">
          <a:avLst/>
        </a:prstGeom>
        <a:solidFill>
          <a:srgbClr val="7AB956"/>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solidFill>
                <a:sysClr val="window" lastClr="FFFFFF"/>
              </a:solidFill>
              <a:latin typeface="Arial" panose="020B0604020202020204" pitchFamily="34" charset="0"/>
              <a:ea typeface="+mn-ea"/>
              <a:cs typeface="Arial" panose="020B0604020202020204" pitchFamily="34" charset="0"/>
            </a:rPr>
            <a:t>Producción</a:t>
          </a:r>
        </a:p>
      </dsp:txBody>
      <dsp:txXfrm>
        <a:off x="485" y="2877350"/>
        <a:ext cx="973536" cy="486768"/>
      </dsp:txXfrm>
    </dsp:sp>
    <dsp:sp modelId="{65EEF6DD-BF16-4230-BCEC-120F5558A024}">
      <dsp:nvSpPr>
        <dsp:cNvPr id="0" name=""/>
        <dsp:cNvSpPr/>
      </dsp:nvSpPr>
      <dsp:spPr>
        <a:xfrm>
          <a:off x="2945433" y="1494928"/>
          <a:ext cx="973536" cy="486768"/>
        </a:xfrm>
        <a:prstGeom prst="rect">
          <a:avLst/>
        </a:prstGeom>
        <a:solidFill>
          <a:srgbClr val="46749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solidFill>
                <a:sysClr val="window" lastClr="FFFFFF"/>
              </a:solidFill>
              <a:latin typeface="Arial" panose="020B0604020202020204" pitchFamily="34" charset="0"/>
              <a:ea typeface="+mn-ea"/>
              <a:cs typeface="Arial" panose="020B0604020202020204" pitchFamily="34" charset="0"/>
            </a:rPr>
            <a:t>Subdirector</a:t>
          </a:r>
        </a:p>
      </dsp:txBody>
      <dsp:txXfrm>
        <a:off x="2945433" y="1494928"/>
        <a:ext cx="973536" cy="486768"/>
      </dsp:txXfrm>
    </dsp:sp>
    <dsp:sp modelId="{F493C48C-887C-427E-A6A2-34C571BEBD16}">
      <dsp:nvSpPr>
        <dsp:cNvPr id="0" name=""/>
        <dsp:cNvSpPr/>
      </dsp:nvSpPr>
      <dsp:spPr>
        <a:xfrm>
          <a:off x="3562295" y="2111800"/>
          <a:ext cx="973536" cy="486768"/>
        </a:xfrm>
        <a:prstGeom prst="rect">
          <a:avLst/>
        </a:prstGeom>
        <a:pattFill prst="dkUpDiag">
          <a:fgClr>
            <a:srgbClr val="467492"/>
          </a:fgClr>
          <a:bgClr>
            <a:srgbClr val="7AB956"/>
          </a:bgClr>
        </a:patt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solidFill>
                <a:sysClr val="window" lastClr="FFFFFF"/>
              </a:solidFill>
              <a:latin typeface="Arial" panose="020B0604020202020204" pitchFamily="34" charset="0"/>
              <a:ea typeface="+mn-ea"/>
              <a:cs typeface="Arial" panose="020B0604020202020204" pitchFamily="34" charset="0"/>
            </a:rPr>
            <a:t>Control de calidad</a:t>
          </a:r>
        </a:p>
      </dsp:txBody>
      <dsp:txXfrm>
        <a:off x="3562295" y="2111800"/>
        <a:ext cx="973536" cy="486768"/>
      </dsp:txXfrm>
    </dsp:sp>
    <dsp:sp modelId="{888B8E28-FDE0-48D3-9A04-E79A6B572D26}">
      <dsp:nvSpPr>
        <dsp:cNvPr id="0" name=""/>
        <dsp:cNvSpPr/>
      </dsp:nvSpPr>
      <dsp:spPr>
        <a:xfrm>
          <a:off x="1577498" y="1494928"/>
          <a:ext cx="1163492" cy="486768"/>
        </a:xfrm>
        <a:prstGeom prst="rect">
          <a:avLst/>
        </a:prstGeom>
        <a:solidFill>
          <a:srgbClr val="46749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solidFill>
                <a:sysClr val="window" lastClr="FFFFFF"/>
              </a:solidFill>
              <a:latin typeface="Arial" panose="020B0604020202020204" pitchFamily="34" charset="0"/>
              <a:ea typeface="+mn-ea"/>
              <a:cs typeface="Arial" panose="020B0604020202020204" pitchFamily="34" charset="0"/>
            </a:rPr>
            <a:t>Ventas/marketing </a:t>
          </a:r>
        </a:p>
        <a:p>
          <a:pPr lvl="0" algn="ctr" defTabSz="400050">
            <a:lnSpc>
              <a:spcPct val="90000"/>
            </a:lnSpc>
            <a:spcBef>
              <a:spcPct val="0"/>
            </a:spcBef>
            <a:spcAft>
              <a:spcPct val="35000"/>
            </a:spcAft>
          </a:pPr>
          <a:r>
            <a:rPr lang="da-DK" sz="900" kern="1200">
              <a:solidFill>
                <a:sysClr val="window" lastClr="FFFFFF"/>
              </a:solidFill>
              <a:latin typeface="Arial" panose="020B0604020202020204" pitchFamily="34" charset="0"/>
              <a:ea typeface="+mn-ea"/>
              <a:cs typeface="Arial" panose="020B0604020202020204" pitchFamily="34" charset="0"/>
            </a:rPr>
            <a:t>Servicios empresariales</a:t>
          </a:r>
        </a:p>
      </dsp:txBody>
      <dsp:txXfrm>
        <a:off x="1577498" y="1494928"/>
        <a:ext cx="1163492" cy="4867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PCT CTC 30 (S)</Template>
  <TotalTime>0</TotalTime>
  <Pages>14</Pages>
  <Words>4057</Words>
  <Characters>22669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PCT/CTC/30/23</vt:lpstr>
    </vt:vector>
  </TitlesOfParts>
  <Company>WIPO</Company>
  <LinksUpToDate>false</LinksUpToDate>
  <CharactersWithSpaces>26673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PCT/CTC/30/23</dc:title>
  <dc:subject>Extension of Appointment of the Nordic Patent Institute as an International Searching and Preliminary Examining Authority under the PCT</dc:subject>
  <dc:creator>CEVALLOS DUQUE Nilo</dc:creator>
  <cp:lastModifiedBy>MARLOW Thomas</cp:lastModifiedBy>
  <cp:revision>2</cp:revision>
  <dcterms:created xsi:type="dcterms:W3CDTF">2017-03-27T14:14:00Z</dcterms:created>
  <dcterms:modified xsi:type="dcterms:W3CDTF">2017-03-27T14:14:00Z</dcterms:modified>
</cp:coreProperties>
</file>