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7850" w14:textId="77777777" w:rsidR="008B2CC1" w:rsidRPr="00B32223" w:rsidRDefault="008B14EA" w:rsidP="008B14EA">
      <w:pPr>
        <w:spacing w:after="120"/>
        <w:jc w:val="right"/>
        <w:rPr>
          <w:lang w:val="es-419"/>
        </w:rPr>
      </w:pPr>
      <w:r w:rsidRPr="00B32223">
        <w:rPr>
          <w:noProof/>
          <w:lang w:val="es-419" w:eastAsia="en-US"/>
        </w:rPr>
        <w:drawing>
          <wp:inline distT="0" distB="0" distL="0" distR="0" wp14:anchorId="6498F71D" wp14:editId="5B4D02A7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B32223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346BA8D2" wp14:editId="21384633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E5E20C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CB6774B" w14:textId="77777777" w:rsidR="008B2CC1" w:rsidRPr="00B32223" w:rsidRDefault="005472C7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32223">
        <w:rPr>
          <w:rFonts w:ascii="Arial Black" w:hAnsi="Arial Black"/>
          <w:caps/>
          <w:sz w:val="15"/>
          <w:szCs w:val="15"/>
          <w:lang w:val="es-419"/>
        </w:rPr>
        <w:t>PCT/WG/1</w:t>
      </w:r>
      <w:r w:rsidR="00E51F34" w:rsidRPr="00B32223">
        <w:rPr>
          <w:rFonts w:ascii="Arial Black" w:hAnsi="Arial Black"/>
          <w:caps/>
          <w:sz w:val="15"/>
          <w:szCs w:val="15"/>
          <w:lang w:val="es-419"/>
        </w:rPr>
        <w:t>8</w:t>
      </w:r>
      <w:r w:rsidR="00186911" w:rsidRPr="00B32223">
        <w:rPr>
          <w:rFonts w:ascii="Arial Black" w:hAnsi="Arial Black"/>
          <w:caps/>
          <w:sz w:val="15"/>
          <w:szCs w:val="15"/>
          <w:lang w:val="es-419"/>
        </w:rPr>
        <w:t>/</w:t>
      </w:r>
      <w:bookmarkStart w:id="0" w:name="Code"/>
      <w:bookmarkEnd w:id="0"/>
      <w:r w:rsidR="001E6A8E" w:rsidRPr="00B32223">
        <w:rPr>
          <w:rFonts w:ascii="Arial Black" w:hAnsi="Arial Black"/>
          <w:caps/>
          <w:sz w:val="15"/>
          <w:szCs w:val="15"/>
          <w:lang w:val="es-419"/>
        </w:rPr>
        <w:t>1 PROV.</w:t>
      </w:r>
    </w:p>
    <w:p w14:paraId="2F0B571B" w14:textId="77777777" w:rsidR="008B2CC1" w:rsidRPr="00B32223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B32223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1E6A8E" w:rsidRPr="00B32223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61197F26" w14:textId="77777777" w:rsidR="008B2CC1" w:rsidRPr="00B32223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B32223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1E6A8E" w:rsidRPr="00B32223">
        <w:rPr>
          <w:rFonts w:ascii="Arial Black" w:hAnsi="Arial Black"/>
          <w:caps/>
          <w:sz w:val="15"/>
          <w:lang w:val="es-419"/>
        </w:rPr>
        <w:t>9 DE DICIEMBRE DE 2024</w:t>
      </w:r>
    </w:p>
    <w:bookmarkEnd w:id="2"/>
    <w:p w14:paraId="2A2FB491" w14:textId="77777777" w:rsidR="008B2CC1" w:rsidRPr="00B32223" w:rsidRDefault="005472C7" w:rsidP="008B14EA">
      <w:pPr>
        <w:spacing w:after="600"/>
        <w:rPr>
          <w:b/>
          <w:sz w:val="28"/>
          <w:szCs w:val="28"/>
          <w:lang w:val="es-419"/>
        </w:rPr>
      </w:pPr>
      <w:r w:rsidRPr="00B32223">
        <w:rPr>
          <w:b/>
          <w:sz w:val="28"/>
          <w:szCs w:val="28"/>
          <w:lang w:val="es-419"/>
        </w:rPr>
        <w:t>Grupo de Trabajo del Tratado de Cooperación en materia de Patentes (PCT)</w:t>
      </w:r>
    </w:p>
    <w:p w14:paraId="032ED767" w14:textId="77777777" w:rsidR="00323EB5" w:rsidRPr="00B32223" w:rsidRDefault="00011CFD" w:rsidP="00323EB5">
      <w:pPr>
        <w:rPr>
          <w:b/>
          <w:sz w:val="24"/>
          <w:szCs w:val="24"/>
          <w:lang w:val="es-419"/>
        </w:rPr>
      </w:pPr>
      <w:r w:rsidRPr="00B32223">
        <w:rPr>
          <w:b/>
          <w:sz w:val="24"/>
          <w:szCs w:val="24"/>
          <w:lang w:val="es-419"/>
        </w:rPr>
        <w:t xml:space="preserve">Decimoctava </w:t>
      </w:r>
      <w:r w:rsidR="005472C7" w:rsidRPr="00B32223">
        <w:rPr>
          <w:b/>
          <w:sz w:val="24"/>
          <w:szCs w:val="24"/>
          <w:lang w:val="es-419"/>
        </w:rPr>
        <w:t>reunión</w:t>
      </w:r>
    </w:p>
    <w:p w14:paraId="370A2ACA" w14:textId="77777777" w:rsidR="008B2CC1" w:rsidRPr="00B32223" w:rsidRDefault="005472C7" w:rsidP="008B14EA">
      <w:pPr>
        <w:spacing w:after="720"/>
        <w:rPr>
          <w:b/>
          <w:sz w:val="24"/>
          <w:szCs w:val="24"/>
          <w:lang w:val="es-419"/>
        </w:rPr>
      </w:pPr>
      <w:r w:rsidRPr="00B32223">
        <w:rPr>
          <w:b/>
          <w:sz w:val="24"/>
          <w:szCs w:val="24"/>
          <w:lang w:val="es-419"/>
        </w:rPr>
        <w:t xml:space="preserve">Ginebra, </w:t>
      </w:r>
      <w:r w:rsidR="00D21340" w:rsidRPr="00B32223">
        <w:rPr>
          <w:b/>
          <w:sz w:val="24"/>
          <w:szCs w:val="24"/>
          <w:lang w:val="es-419"/>
        </w:rPr>
        <w:t>1</w:t>
      </w:r>
      <w:r w:rsidR="00E51F34" w:rsidRPr="00B32223">
        <w:rPr>
          <w:b/>
          <w:sz w:val="24"/>
          <w:szCs w:val="24"/>
          <w:lang w:val="es-419"/>
        </w:rPr>
        <w:t>8</w:t>
      </w:r>
      <w:r w:rsidR="00D21340" w:rsidRPr="00B32223">
        <w:rPr>
          <w:b/>
          <w:sz w:val="24"/>
          <w:szCs w:val="24"/>
          <w:lang w:val="es-419"/>
        </w:rPr>
        <w:t xml:space="preserve"> a 2</w:t>
      </w:r>
      <w:r w:rsidR="00E51F34" w:rsidRPr="00B32223">
        <w:rPr>
          <w:b/>
          <w:sz w:val="24"/>
          <w:szCs w:val="24"/>
          <w:lang w:val="es-419"/>
        </w:rPr>
        <w:t>0</w:t>
      </w:r>
      <w:r w:rsidR="00D21340" w:rsidRPr="00B32223">
        <w:rPr>
          <w:b/>
          <w:sz w:val="24"/>
          <w:szCs w:val="24"/>
          <w:lang w:val="es-419"/>
        </w:rPr>
        <w:t xml:space="preserve"> de febrero de 202</w:t>
      </w:r>
      <w:r w:rsidR="00E51F34" w:rsidRPr="00B32223">
        <w:rPr>
          <w:b/>
          <w:sz w:val="24"/>
          <w:szCs w:val="24"/>
          <w:lang w:val="es-419"/>
        </w:rPr>
        <w:t>5</w:t>
      </w:r>
    </w:p>
    <w:p w14:paraId="1C184CD9" w14:textId="2151074E" w:rsidR="008B2CC1" w:rsidRPr="00B32223" w:rsidRDefault="001E6A8E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B32223">
        <w:rPr>
          <w:caps/>
          <w:sz w:val="24"/>
          <w:lang w:val="es-419"/>
        </w:rPr>
        <w:t>PROYECTO DE ORDEN DEL DÍA</w:t>
      </w:r>
    </w:p>
    <w:p w14:paraId="6B48D38E" w14:textId="676F6AC3" w:rsidR="008B2CC1" w:rsidRPr="00B32223" w:rsidRDefault="001E6A8E" w:rsidP="008B14EA">
      <w:pPr>
        <w:spacing w:after="960"/>
        <w:rPr>
          <w:i/>
          <w:lang w:val="es-419"/>
        </w:rPr>
      </w:pPr>
      <w:bookmarkStart w:id="4" w:name="Prepared"/>
      <w:bookmarkEnd w:id="3"/>
      <w:r w:rsidRPr="00B32223">
        <w:rPr>
          <w:i/>
          <w:lang w:val="es-419"/>
        </w:rPr>
        <w:t>preparado por la Secretaría</w:t>
      </w:r>
    </w:p>
    <w:bookmarkEnd w:id="4"/>
    <w:p w14:paraId="3CF36DDA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Apertura de la reunión</w:t>
      </w:r>
    </w:p>
    <w:p w14:paraId="61CA2AFF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Aprobación del orden del día</w:t>
      </w:r>
    </w:p>
    <w:p w14:paraId="23E05A92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Elección de los vicepresidentes de la reunión</w:t>
      </w:r>
    </w:p>
    <w:p w14:paraId="70FF5606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Elección de la mesa de la decimonovena reunión</w:t>
      </w:r>
    </w:p>
    <w:p w14:paraId="0E940CDC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Estadísticas del PCT</w:t>
      </w:r>
    </w:p>
    <w:p w14:paraId="60BDFDF4" w14:textId="77777777" w:rsidR="001E6A8E" w:rsidRPr="00B32223" w:rsidRDefault="001E6A8E" w:rsidP="00B32223">
      <w:pPr>
        <w:pStyle w:val="ONUMFS"/>
        <w:ind w:left="567" w:hanging="567"/>
        <w:rPr>
          <w:lang w:val="es-419"/>
        </w:rPr>
      </w:pPr>
      <w:r w:rsidRPr="00B32223">
        <w:rPr>
          <w:lang w:val="es-419"/>
        </w:rPr>
        <w:t>Reunión de las Administraciones Internacionales del PCT: informe de la trigésima primera sesión</w:t>
      </w:r>
    </w:p>
    <w:p w14:paraId="73C47605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Tramitación electrónica de las solicitudes internacionales</w:t>
      </w:r>
    </w:p>
    <w:p w14:paraId="52F08BBC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Entrada en la fase nacional exclusivamente por medios electrónicos</w:t>
      </w:r>
    </w:p>
    <w:p w14:paraId="712D971E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Procesos relacionados con la publicación internacional</w:t>
      </w:r>
    </w:p>
    <w:p w14:paraId="7D0B4258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Establecimiento de importes equivalentes para las tasas del PCT</w:t>
      </w:r>
    </w:p>
    <w:p w14:paraId="33FD3244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Listas de secuencias</w:t>
      </w:r>
    </w:p>
    <w:p w14:paraId="137E1DC4" w14:textId="77777777" w:rsidR="001E6A8E" w:rsidRPr="00B32223" w:rsidRDefault="001E6A8E" w:rsidP="00B32223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B32223">
        <w:rPr>
          <w:lang w:val="es-419"/>
        </w:rPr>
        <w:t>Tratamiento de las listas de secuencias</w:t>
      </w:r>
    </w:p>
    <w:p w14:paraId="6848B17B" w14:textId="77777777" w:rsidR="001E6A8E" w:rsidRPr="00B32223" w:rsidRDefault="001E6A8E" w:rsidP="00B32223">
      <w:pPr>
        <w:pStyle w:val="ONUMFS"/>
        <w:numPr>
          <w:ilvl w:val="0"/>
          <w:numId w:val="7"/>
        </w:numPr>
        <w:tabs>
          <w:tab w:val="clear" w:pos="567"/>
        </w:tabs>
        <w:ind w:left="567"/>
        <w:rPr>
          <w:lang w:val="es-419"/>
        </w:rPr>
      </w:pPr>
      <w:r w:rsidRPr="00B32223">
        <w:rPr>
          <w:lang w:val="es-419"/>
        </w:rPr>
        <w:t>Equipo Técnico sobre Listas de Secuencias: informe de situación</w:t>
      </w:r>
    </w:p>
    <w:p w14:paraId="47CDAE40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lastRenderedPageBreak/>
        <w:t>Equipo Técnico sobre Documentación Mínima del PCT: informe de situación</w:t>
      </w:r>
    </w:p>
    <w:p w14:paraId="38A29CAD" w14:textId="77777777" w:rsidR="001E6A8E" w:rsidRPr="00B32223" w:rsidRDefault="001E6A8E" w:rsidP="00B32223">
      <w:pPr>
        <w:pStyle w:val="ONUMFS"/>
        <w:ind w:left="567" w:hanging="567"/>
        <w:rPr>
          <w:lang w:val="es-419"/>
        </w:rPr>
      </w:pPr>
      <w:r w:rsidRPr="00B32223">
        <w:rPr>
          <w:lang w:val="es-419"/>
        </w:rPr>
        <w:t>Prórroga de la designación de las Administraciones encargadas de la búsqueda internacional y del examen preliminar internacional</w:t>
      </w:r>
    </w:p>
    <w:p w14:paraId="51616101" w14:textId="77777777" w:rsidR="001E6A8E" w:rsidRPr="00B32223" w:rsidRDefault="001E6A8E" w:rsidP="00B32223">
      <w:pPr>
        <w:pStyle w:val="ONUMFS"/>
        <w:numPr>
          <w:ilvl w:val="0"/>
          <w:numId w:val="8"/>
        </w:numPr>
        <w:tabs>
          <w:tab w:val="clear" w:pos="567"/>
        </w:tabs>
        <w:ind w:left="1134" w:hanging="567"/>
        <w:rPr>
          <w:lang w:val="es-419"/>
        </w:rPr>
      </w:pPr>
      <w:r w:rsidRPr="00B32223">
        <w:rPr>
          <w:lang w:val="es-419"/>
        </w:rPr>
        <w:t>Procedimiento de prórroga de la designación</w:t>
      </w:r>
    </w:p>
    <w:p w14:paraId="1FD33A22" w14:textId="77777777" w:rsidR="001E6A8E" w:rsidRPr="00B32223" w:rsidRDefault="001E6A8E" w:rsidP="00B32223">
      <w:pPr>
        <w:pStyle w:val="ONUMFS"/>
        <w:numPr>
          <w:ilvl w:val="0"/>
          <w:numId w:val="8"/>
        </w:numPr>
        <w:tabs>
          <w:tab w:val="clear" w:pos="567"/>
        </w:tabs>
        <w:ind w:left="1134" w:hanging="567"/>
        <w:rPr>
          <w:lang w:val="es-419"/>
        </w:rPr>
      </w:pPr>
      <w:r w:rsidRPr="00B32223">
        <w:rPr>
          <w:lang w:val="es-419"/>
        </w:rPr>
        <w:t>Formato de las solicitudes de prórroga de la designación</w:t>
      </w:r>
    </w:p>
    <w:p w14:paraId="0569EADE" w14:textId="77777777" w:rsidR="001E6A8E" w:rsidRPr="00B32223" w:rsidRDefault="001E6A8E" w:rsidP="00B32223">
      <w:pPr>
        <w:pStyle w:val="ONUMFS"/>
        <w:numPr>
          <w:ilvl w:val="0"/>
          <w:numId w:val="8"/>
        </w:numPr>
        <w:tabs>
          <w:tab w:val="clear" w:pos="567"/>
        </w:tabs>
        <w:ind w:left="1134" w:hanging="567"/>
        <w:rPr>
          <w:lang w:val="es-419"/>
        </w:rPr>
      </w:pPr>
      <w:r w:rsidRPr="00B32223">
        <w:rPr>
          <w:lang w:val="es-419"/>
        </w:rPr>
        <w:t>Acuerdo tipo entre una Oficina y la Oficina Internacional en relación con su funcionamiento en calidad de Administración encargada de la búsqueda internacional y del examen preliminar internacional</w:t>
      </w:r>
    </w:p>
    <w:p w14:paraId="4B64092F" w14:textId="77777777" w:rsidR="001E6A8E" w:rsidRPr="00B32223" w:rsidRDefault="001E6A8E" w:rsidP="00B32223">
      <w:pPr>
        <w:pStyle w:val="ONUMFS"/>
        <w:ind w:left="567" w:hanging="567"/>
        <w:rPr>
          <w:lang w:val="es-419"/>
        </w:rPr>
      </w:pPr>
      <w:r w:rsidRPr="00B32223">
        <w:rPr>
          <w:lang w:val="es-419"/>
        </w:rPr>
        <w:t>Tratado de la OMPI sobre la Propiedad Intelectual, los Recursos Genéticos y los Conocimientos Tradicionales asociados</w:t>
      </w:r>
    </w:p>
    <w:p w14:paraId="57C1354D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Coordinación de la asistencia técnica en el marco del PCT</w:t>
      </w:r>
    </w:p>
    <w:p w14:paraId="2A26B406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Coordinación de la formación de examinadores de patentes</w:t>
      </w:r>
    </w:p>
    <w:p w14:paraId="29D516FC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Regla 26.3</w:t>
      </w:r>
      <w:r w:rsidRPr="00B32223">
        <w:rPr>
          <w:i/>
          <w:lang w:val="es-419"/>
        </w:rPr>
        <w:t>ter</w:t>
      </w:r>
      <w:r w:rsidRPr="00B32223">
        <w:rPr>
          <w:lang w:val="es-419"/>
        </w:rPr>
        <w:t xml:space="preserve"> – Corrección</w:t>
      </w:r>
    </w:p>
    <w:p w14:paraId="6EDF7BFD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Otros asuntos</w:t>
      </w:r>
    </w:p>
    <w:p w14:paraId="0EA48CD4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Resumen de la presidencia</w:t>
      </w:r>
    </w:p>
    <w:p w14:paraId="59BB547D" w14:textId="77777777" w:rsidR="001E6A8E" w:rsidRPr="00B32223" w:rsidRDefault="001E6A8E" w:rsidP="001E6A8E">
      <w:pPr>
        <w:pStyle w:val="ONUMFS"/>
        <w:rPr>
          <w:lang w:val="es-419"/>
        </w:rPr>
      </w:pPr>
      <w:r w:rsidRPr="00B32223">
        <w:rPr>
          <w:lang w:val="es-419"/>
        </w:rPr>
        <w:t>Clausura de la reunión</w:t>
      </w:r>
    </w:p>
    <w:p w14:paraId="79F26EFE" w14:textId="353521BA" w:rsidR="00152CEA" w:rsidRPr="00B32223" w:rsidRDefault="001E6A8E" w:rsidP="00B32223">
      <w:pPr>
        <w:pStyle w:val="Endofdocument-Annex"/>
        <w:spacing w:before="720"/>
        <w:rPr>
          <w:lang w:val="es-419"/>
        </w:rPr>
      </w:pPr>
      <w:r w:rsidRPr="00B32223">
        <w:rPr>
          <w:lang w:val="es-419"/>
        </w:rPr>
        <w:t>[Fin del documento]</w:t>
      </w:r>
    </w:p>
    <w:sectPr w:rsidR="00152CEA" w:rsidRPr="00B32223" w:rsidSect="001E6A8E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9215" w14:textId="77777777" w:rsidR="001E6A8E" w:rsidRDefault="001E6A8E">
      <w:r>
        <w:separator/>
      </w:r>
    </w:p>
  </w:endnote>
  <w:endnote w:type="continuationSeparator" w:id="0">
    <w:p w14:paraId="4F2F803C" w14:textId="77777777" w:rsidR="001E6A8E" w:rsidRPr="009D30E6" w:rsidRDefault="001E6A8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C575CBB" w14:textId="77777777" w:rsidR="001E6A8E" w:rsidRPr="007E663E" w:rsidRDefault="001E6A8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E6CD392" w14:textId="77777777" w:rsidR="001E6A8E" w:rsidRPr="007E663E" w:rsidRDefault="001E6A8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BC1B" w14:textId="77777777" w:rsidR="001E6A8E" w:rsidRDefault="001E6A8E">
      <w:r>
        <w:separator/>
      </w:r>
    </w:p>
  </w:footnote>
  <w:footnote w:type="continuationSeparator" w:id="0">
    <w:p w14:paraId="4065FB78" w14:textId="77777777" w:rsidR="001E6A8E" w:rsidRPr="009D30E6" w:rsidRDefault="001E6A8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36D0123" w14:textId="77777777" w:rsidR="001E6A8E" w:rsidRPr="007E663E" w:rsidRDefault="001E6A8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869C7D7" w14:textId="77777777" w:rsidR="001E6A8E" w:rsidRPr="007E663E" w:rsidRDefault="001E6A8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5884" w14:textId="5A929FF2" w:rsidR="00F84474" w:rsidRDefault="001E6A8E" w:rsidP="00477D6B">
    <w:pPr>
      <w:jc w:val="right"/>
    </w:pPr>
    <w:bookmarkStart w:id="5" w:name="Code2"/>
    <w:bookmarkEnd w:id="5"/>
    <w:r>
      <w:t>PCT/WG/18/1 Prov.</w:t>
    </w:r>
  </w:p>
  <w:p w14:paraId="72669AFD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B14EA">
      <w:rPr>
        <w:noProof/>
      </w:rPr>
      <w:t>2</w:t>
    </w:r>
    <w:r>
      <w:fldChar w:fldCharType="end"/>
    </w:r>
  </w:p>
  <w:p w14:paraId="6554D059" w14:textId="77777777" w:rsidR="00F84474" w:rsidRDefault="00F84474" w:rsidP="00477D6B">
    <w:pPr>
      <w:jc w:val="right"/>
    </w:pPr>
  </w:p>
  <w:p w14:paraId="01C9CAAA" w14:textId="77777777"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EE251F"/>
    <w:multiLevelType w:val="multilevel"/>
    <w:tmpl w:val="DB5879C4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3E22211"/>
    <w:multiLevelType w:val="multilevel"/>
    <w:tmpl w:val="ED42C2D0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926726">
    <w:abstractNumId w:val="3"/>
  </w:num>
  <w:num w:numId="2" w16cid:durableId="158467622">
    <w:abstractNumId w:val="6"/>
  </w:num>
  <w:num w:numId="3" w16cid:durableId="1586037296">
    <w:abstractNumId w:val="0"/>
  </w:num>
  <w:num w:numId="4" w16cid:durableId="876890157">
    <w:abstractNumId w:val="7"/>
  </w:num>
  <w:num w:numId="5" w16cid:durableId="256257028">
    <w:abstractNumId w:val="1"/>
  </w:num>
  <w:num w:numId="6" w16cid:durableId="368336417">
    <w:abstractNumId w:val="4"/>
  </w:num>
  <w:num w:numId="7" w16cid:durableId="316544000">
    <w:abstractNumId w:val="5"/>
  </w:num>
  <w:num w:numId="8" w16cid:durableId="1379234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8E"/>
    <w:rsid w:val="00011CFD"/>
    <w:rsid w:val="000C3A61"/>
    <w:rsid w:val="000D7C38"/>
    <w:rsid w:val="000E3BB3"/>
    <w:rsid w:val="000F5E56"/>
    <w:rsid w:val="001362EE"/>
    <w:rsid w:val="00152CEA"/>
    <w:rsid w:val="001832A6"/>
    <w:rsid w:val="00186911"/>
    <w:rsid w:val="001C4DD3"/>
    <w:rsid w:val="001E3739"/>
    <w:rsid w:val="001E6A8E"/>
    <w:rsid w:val="00246F49"/>
    <w:rsid w:val="002634C4"/>
    <w:rsid w:val="00271BD1"/>
    <w:rsid w:val="002F4E68"/>
    <w:rsid w:val="0030177F"/>
    <w:rsid w:val="00307787"/>
    <w:rsid w:val="00313272"/>
    <w:rsid w:val="00323EB5"/>
    <w:rsid w:val="00324789"/>
    <w:rsid w:val="00354647"/>
    <w:rsid w:val="00377273"/>
    <w:rsid w:val="003845C1"/>
    <w:rsid w:val="00387287"/>
    <w:rsid w:val="0039457D"/>
    <w:rsid w:val="003C3C27"/>
    <w:rsid w:val="003D37C4"/>
    <w:rsid w:val="003D41D4"/>
    <w:rsid w:val="00423E3E"/>
    <w:rsid w:val="0042486A"/>
    <w:rsid w:val="00427AF4"/>
    <w:rsid w:val="0045231F"/>
    <w:rsid w:val="004647DA"/>
    <w:rsid w:val="00477D6B"/>
    <w:rsid w:val="004A6C37"/>
    <w:rsid w:val="004F7418"/>
    <w:rsid w:val="005472C7"/>
    <w:rsid w:val="0054745F"/>
    <w:rsid w:val="0055013B"/>
    <w:rsid w:val="0056224D"/>
    <w:rsid w:val="00571B99"/>
    <w:rsid w:val="005D64EC"/>
    <w:rsid w:val="00605827"/>
    <w:rsid w:val="00675021"/>
    <w:rsid w:val="006A06C6"/>
    <w:rsid w:val="007543B0"/>
    <w:rsid w:val="00786293"/>
    <w:rsid w:val="007E63AC"/>
    <w:rsid w:val="007E663E"/>
    <w:rsid w:val="00815082"/>
    <w:rsid w:val="00843582"/>
    <w:rsid w:val="008B14EA"/>
    <w:rsid w:val="008B2CC1"/>
    <w:rsid w:val="008D341C"/>
    <w:rsid w:val="008E7B2D"/>
    <w:rsid w:val="0090731E"/>
    <w:rsid w:val="00966A22"/>
    <w:rsid w:val="00972F03"/>
    <w:rsid w:val="009A0C8B"/>
    <w:rsid w:val="009B267D"/>
    <w:rsid w:val="009B6241"/>
    <w:rsid w:val="00A025F7"/>
    <w:rsid w:val="00A16FC0"/>
    <w:rsid w:val="00A32C9E"/>
    <w:rsid w:val="00A3658C"/>
    <w:rsid w:val="00A7453D"/>
    <w:rsid w:val="00AB613D"/>
    <w:rsid w:val="00AD6B7B"/>
    <w:rsid w:val="00B32223"/>
    <w:rsid w:val="00B65A0A"/>
    <w:rsid w:val="00B72D36"/>
    <w:rsid w:val="00BC4164"/>
    <w:rsid w:val="00BD2DCC"/>
    <w:rsid w:val="00BE1A8C"/>
    <w:rsid w:val="00C06472"/>
    <w:rsid w:val="00C86CEB"/>
    <w:rsid w:val="00C90559"/>
    <w:rsid w:val="00CC6A7A"/>
    <w:rsid w:val="00D21340"/>
    <w:rsid w:val="00D36B79"/>
    <w:rsid w:val="00D40CF0"/>
    <w:rsid w:val="00D56C7C"/>
    <w:rsid w:val="00D71B4D"/>
    <w:rsid w:val="00D90289"/>
    <w:rsid w:val="00D93D55"/>
    <w:rsid w:val="00DC4DB3"/>
    <w:rsid w:val="00E13BB0"/>
    <w:rsid w:val="00E41354"/>
    <w:rsid w:val="00E45C84"/>
    <w:rsid w:val="00E504E5"/>
    <w:rsid w:val="00E50CF5"/>
    <w:rsid w:val="00E51F34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92B4D"/>
  <w15:docId w15:val="{63EA4511-BC5A-435E-9867-09E6C07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PCT\PCT_WG_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PCT_WG_18 (S).dotm</Template>
  <TotalTime>1</TotalTime>
  <Pages>2</Pages>
  <Words>274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</vt:lpstr>
    </vt:vector>
  </TitlesOfParts>
  <Company>WIPO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</dc:title>
  <dc:creator>CEVALLOS DUQUE Nilo</dc:creator>
  <cp:keywords>FOR OFFICIAL USE ONLY</cp:keywords>
  <cp:lastModifiedBy>SAKR Sally</cp:lastModifiedBy>
  <cp:revision>2</cp:revision>
  <dcterms:created xsi:type="dcterms:W3CDTF">2024-12-05T13:34:00Z</dcterms:created>
  <dcterms:modified xsi:type="dcterms:W3CDTF">2024-12-05T13:34:00Z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2023-12-13T09:51:26Z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95df33c3-e4f4-447b-b0f3-9d5d77e8c496</vt:lpwstr>
  </property>
  <property fmtid="{D5CDD505-2E9C-101B-9397-08002B2CF9AE}" pid="14" name="MSIP_Label_20773ee6-353b-4fb9-a59d-0b94c8c67bea_ContentBits">
    <vt:lpwstr>0</vt:lpwstr>
  </property>
</Properties>
</file>