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504E5" w:rsidRPr="00A32826" w:rsidTr="0088395E">
        <w:tc>
          <w:tcPr>
            <w:tcW w:w="4513" w:type="dxa"/>
            <w:tcBorders>
              <w:bottom w:val="single" w:sz="4" w:space="0" w:color="auto"/>
            </w:tcBorders>
            <w:tcMar>
              <w:bottom w:w="170" w:type="dxa"/>
            </w:tcMar>
          </w:tcPr>
          <w:p w:rsidR="00E504E5" w:rsidRPr="00A32826" w:rsidRDefault="00E504E5" w:rsidP="00AB613D"/>
        </w:tc>
        <w:tc>
          <w:tcPr>
            <w:tcW w:w="4337" w:type="dxa"/>
            <w:tcBorders>
              <w:bottom w:val="single" w:sz="4" w:space="0" w:color="auto"/>
            </w:tcBorders>
            <w:tcMar>
              <w:left w:w="0" w:type="dxa"/>
              <w:right w:w="0" w:type="dxa"/>
            </w:tcMar>
          </w:tcPr>
          <w:p w:rsidR="00E504E5" w:rsidRPr="00A32826" w:rsidRDefault="003E1936" w:rsidP="00AB613D">
            <w:r w:rsidRPr="00A32826">
              <w:rPr>
                <w:noProof/>
                <w:lang w:val="en-US" w:eastAsia="en-US"/>
              </w:rPr>
              <w:drawing>
                <wp:inline distT="0" distB="0" distL="0" distR="0" wp14:anchorId="36C075F2" wp14:editId="10799CE2">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A32826" w:rsidRDefault="00E504E5" w:rsidP="00AB613D">
            <w:pPr>
              <w:jc w:val="right"/>
            </w:pPr>
            <w:r w:rsidRPr="00A32826">
              <w:rPr>
                <w:b/>
                <w:sz w:val="40"/>
                <w:szCs w:val="40"/>
              </w:rPr>
              <w:t>S</w:t>
            </w:r>
          </w:p>
        </w:tc>
      </w:tr>
      <w:tr w:rsidR="008B2CC1" w:rsidRPr="00A32826" w:rsidTr="00AB613D">
        <w:trPr>
          <w:trHeight w:hRule="exact" w:val="340"/>
        </w:trPr>
        <w:tc>
          <w:tcPr>
            <w:tcW w:w="9356" w:type="dxa"/>
            <w:gridSpan w:val="3"/>
            <w:tcBorders>
              <w:top w:val="single" w:sz="4" w:space="0" w:color="auto"/>
            </w:tcBorders>
            <w:tcMar>
              <w:top w:w="170" w:type="dxa"/>
              <w:left w:w="0" w:type="dxa"/>
              <w:right w:w="0" w:type="dxa"/>
            </w:tcMar>
            <w:vAlign w:val="bottom"/>
          </w:tcPr>
          <w:p w:rsidR="008B2CC1" w:rsidRPr="00A32826" w:rsidRDefault="00074058" w:rsidP="00AB613D">
            <w:pPr>
              <w:jc w:val="right"/>
              <w:rPr>
                <w:rFonts w:ascii="Arial Black" w:hAnsi="Arial Black"/>
                <w:caps/>
                <w:sz w:val="15"/>
              </w:rPr>
            </w:pPr>
            <w:r w:rsidRPr="00A32826">
              <w:rPr>
                <w:rFonts w:ascii="Arial Black" w:hAnsi="Arial Black"/>
                <w:caps/>
                <w:sz w:val="15"/>
              </w:rPr>
              <w:t>PCT/WG/7/</w:t>
            </w:r>
            <w:bookmarkStart w:id="0" w:name="Code"/>
            <w:bookmarkEnd w:id="0"/>
            <w:r w:rsidR="00F93AEC" w:rsidRPr="00A32826">
              <w:rPr>
                <w:rFonts w:ascii="Arial Black" w:hAnsi="Arial Black"/>
                <w:caps/>
                <w:sz w:val="15"/>
              </w:rPr>
              <w:t>24</w:t>
            </w:r>
          </w:p>
        </w:tc>
      </w:tr>
      <w:tr w:rsidR="008B2CC1" w:rsidRPr="00A32826" w:rsidTr="00AB613D">
        <w:trPr>
          <w:trHeight w:hRule="exact" w:val="170"/>
        </w:trPr>
        <w:tc>
          <w:tcPr>
            <w:tcW w:w="9356" w:type="dxa"/>
            <w:gridSpan w:val="3"/>
            <w:noWrap/>
            <w:tcMar>
              <w:left w:w="0" w:type="dxa"/>
              <w:right w:w="0" w:type="dxa"/>
            </w:tcMar>
            <w:vAlign w:val="bottom"/>
          </w:tcPr>
          <w:p w:rsidR="008B2CC1" w:rsidRPr="00A32826" w:rsidRDefault="008B2CC1" w:rsidP="00AB613D">
            <w:pPr>
              <w:jc w:val="right"/>
              <w:rPr>
                <w:rFonts w:ascii="Arial Black" w:hAnsi="Arial Black"/>
                <w:caps/>
                <w:sz w:val="15"/>
              </w:rPr>
            </w:pPr>
            <w:r w:rsidRPr="00A32826">
              <w:rPr>
                <w:rFonts w:ascii="Arial Black" w:hAnsi="Arial Black"/>
                <w:caps/>
                <w:sz w:val="15"/>
              </w:rPr>
              <w:t>ORIGINAL:</w:t>
            </w:r>
            <w:r w:rsidR="00F84474" w:rsidRPr="00A32826">
              <w:rPr>
                <w:rFonts w:ascii="Arial Black" w:hAnsi="Arial Black"/>
                <w:caps/>
                <w:sz w:val="15"/>
              </w:rPr>
              <w:t xml:space="preserve"> </w:t>
            </w:r>
            <w:r w:rsidRPr="00A32826">
              <w:rPr>
                <w:rFonts w:ascii="Arial Black" w:hAnsi="Arial Black"/>
                <w:caps/>
                <w:sz w:val="15"/>
              </w:rPr>
              <w:t xml:space="preserve"> </w:t>
            </w:r>
            <w:bookmarkStart w:id="1" w:name="Original"/>
            <w:bookmarkEnd w:id="1"/>
            <w:r w:rsidR="00F93AEC" w:rsidRPr="00A32826">
              <w:rPr>
                <w:rFonts w:ascii="Arial Black" w:hAnsi="Arial Black"/>
                <w:caps/>
                <w:sz w:val="15"/>
              </w:rPr>
              <w:t>inglés</w:t>
            </w:r>
          </w:p>
        </w:tc>
      </w:tr>
      <w:tr w:rsidR="008B2CC1" w:rsidRPr="00A32826" w:rsidTr="00AB613D">
        <w:trPr>
          <w:trHeight w:hRule="exact" w:val="198"/>
        </w:trPr>
        <w:tc>
          <w:tcPr>
            <w:tcW w:w="9356" w:type="dxa"/>
            <w:gridSpan w:val="3"/>
            <w:tcMar>
              <w:left w:w="0" w:type="dxa"/>
              <w:right w:w="0" w:type="dxa"/>
            </w:tcMar>
            <w:vAlign w:val="bottom"/>
          </w:tcPr>
          <w:p w:rsidR="008B2CC1" w:rsidRPr="00A32826" w:rsidRDefault="00675021" w:rsidP="00AB613D">
            <w:pPr>
              <w:jc w:val="right"/>
              <w:rPr>
                <w:rFonts w:ascii="Arial Black" w:hAnsi="Arial Black"/>
                <w:caps/>
                <w:sz w:val="15"/>
              </w:rPr>
            </w:pPr>
            <w:r w:rsidRPr="00A32826">
              <w:rPr>
                <w:rFonts w:ascii="Arial Black" w:hAnsi="Arial Black"/>
                <w:caps/>
                <w:sz w:val="15"/>
              </w:rPr>
              <w:t>fecha</w:t>
            </w:r>
            <w:r w:rsidR="008B2CC1" w:rsidRPr="00A32826">
              <w:rPr>
                <w:rFonts w:ascii="Arial Black" w:hAnsi="Arial Black"/>
                <w:caps/>
                <w:sz w:val="15"/>
              </w:rPr>
              <w:t>:</w:t>
            </w:r>
            <w:r w:rsidR="00F84474" w:rsidRPr="00A32826">
              <w:rPr>
                <w:rFonts w:ascii="Arial Black" w:hAnsi="Arial Black"/>
                <w:caps/>
                <w:sz w:val="15"/>
              </w:rPr>
              <w:t xml:space="preserve"> </w:t>
            </w:r>
            <w:r w:rsidR="008B2CC1" w:rsidRPr="00A32826">
              <w:rPr>
                <w:rFonts w:ascii="Arial Black" w:hAnsi="Arial Black"/>
                <w:caps/>
                <w:sz w:val="15"/>
              </w:rPr>
              <w:t xml:space="preserve"> </w:t>
            </w:r>
            <w:bookmarkStart w:id="2" w:name="Date"/>
            <w:bookmarkEnd w:id="2"/>
            <w:r w:rsidR="00F93AEC" w:rsidRPr="00A32826">
              <w:rPr>
                <w:rFonts w:ascii="Arial Black" w:hAnsi="Arial Black"/>
                <w:caps/>
                <w:sz w:val="15"/>
              </w:rPr>
              <w:t>2 de mayo de 2014</w:t>
            </w:r>
          </w:p>
        </w:tc>
      </w:tr>
    </w:tbl>
    <w:p w:rsidR="008B2CC1" w:rsidRPr="00A32826" w:rsidRDefault="008B2CC1" w:rsidP="008B2CC1"/>
    <w:p w:rsidR="008B2CC1" w:rsidRPr="00A32826" w:rsidRDefault="008B2CC1" w:rsidP="008B2CC1"/>
    <w:p w:rsidR="008B2CC1" w:rsidRPr="00A32826" w:rsidRDefault="008B2CC1" w:rsidP="008B2CC1"/>
    <w:p w:rsidR="008B2CC1" w:rsidRPr="00A32826" w:rsidRDefault="008B2CC1" w:rsidP="008B2CC1"/>
    <w:p w:rsidR="008B2CC1" w:rsidRPr="00A32826" w:rsidRDefault="008B2CC1" w:rsidP="008B2CC1"/>
    <w:p w:rsidR="003D3FF6" w:rsidRPr="00A32826" w:rsidRDefault="003D3FF6" w:rsidP="003D3FF6">
      <w:pPr>
        <w:rPr>
          <w:b/>
          <w:sz w:val="28"/>
          <w:szCs w:val="28"/>
        </w:rPr>
      </w:pPr>
      <w:r w:rsidRPr="00A32826">
        <w:rPr>
          <w:b/>
          <w:sz w:val="28"/>
          <w:szCs w:val="28"/>
        </w:rPr>
        <w:t>Tratado de Cooperación en materia de Patentes (PCT)</w:t>
      </w:r>
    </w:p>
    <w:p w:rsidR="00B67CDC" w:rsidRPr="00A32826" w:rsidRDefault="003D3FF6" w:rsidP="003D3FF6">
      <w:pPr>
        <w:rPr>
          <w:b/>
          <w:sz w:val="28"/>
          <w:szCs w:val="28"/>
        </w:rPr>
      </w:pPr>
      <w:r w:rsidRPr="00A32826">
        <w:rPr>
          <w:b/>
          <w:sz w:val="28"/>
          <w:szCs w:val="28"/>
        </w:rPr>
        <w:t>Grupo de Trabajo</w:t>
      </w:r>
    </w:p>
    <w:p w:rsidR="003845C1" w:rsidRPr="00A32826" w:rsidRDefault="003845C1" w:rsidP="003845C1"/>
    <w:p w:rsidR="003845C1" w:rsidRPr="00A32826" w:rsidRDefault="003845C1" w:rsidP="003845C1"/>
    <w:p w:rsidR="00B67CDC" w:rsidRPr="00A32826" w:rsidRDefault="003D3FF6" w:rsidP="00B67CDC">
      <w:pPr>
        <w:rPr>
          <w:b/>
          <w:sz w:val="24"/>
          <w:szCs w:val="24"/>
        </w:rPr>
      </w:pPr>
      <w:r w:rsidRPr="00A32826">
        <w:rPr>
          <w:b/>
          <w:sz w:val="24"/>
          <w:szCs w:val="24"/>
        </w:rPr>
        <w:t xml:space="preserve">Séptima </w:t>
      </w:r>
      <w:r w:rsidR="00CF637F" w:rsidRPr="00A32826">
        <w:rPr>
          <w:b/>
          <w:sz w:val="24"/>
          <w:szCs w:val="24"/>
        </w:rPr>
        <w:t>reunión</w:t>
      </w:r>
    </w:p>
    <w:p w:rsidR="00B67CDC" w:rsidRPr="00A32826" w:rsidRDefault="003D3FF6" w:rsidP="00B67CDC">
      <w:pPr>
        <w:rPr>
          <w:b/>
          <w:sz w:val="24"/>
          <w:szCs w:val="24"/>
        </w:rPr>
      </w:pPr>
      <w:r w:rsidRPr="00A32826">
        <w:rPr>
          <w:b/>
          <w:sz w:val="24"/>
          <w:szCs w:val="24"/>
        </w:rPr>
        <w:t>Ginebra, 10 a 13 de junio de 2014</w:t>
      </w:r>
    </w:p>
    <w:p w:rsidR="008B2CC1" w:rsidRPr="00A32826" w:rsidRDefault="008B2CC1" w:rsidP="008B2CC1"/>
    <w:p w:rsidR="008B2CC1" w:rsidRPr="00A32826" w:rsidRDefault="008B2CC1" w:rsidP="008B2CC1"/>
    <w:p w:rsidR="008B2CC1" w:rsidRPr="00A32826" w:rsidRDefault="008B2CC1" w:rsidP="008B2CC1"/>
    <w:p w:rsidR="008B2CC1" w:rsidRPr="00A32826" w:rsidRDefault="00491946" w:rsidP="008B2CC1">
      <w:pPr>
        <w:rPr>
          <w:caps/>
          <w:sz w:val="24"/>
        </w:rPr>
      </w:pPr>
      <w:bookmarkStart w:id="3" w:name="TitleOfDoc"/>
      <w:bookmarkEnd w:id="3"/>
      <w:r w:rsidRPr="00A32826">
        <w:rPr>
          <w:caps/>
          <w:sz w:val="24"/>
        </w:rPr>
        <w:t>DEMORAS</w:t>
      </w:r>
      <w:r w:rsidR="00F67A37" w:rsidRPr="00A32826">
        <w:rPr>
          <w:caps/>
          <w:sz w:val="24"/>
        </w:rPr>
        <w:t xml:space="preserve"> Y CASOS DE FUERZA MAYOR relativos a las </w:t>
      </w:r>
      <w:r w:rsidR="00F93AEC" w:rsidRPr="00A32826">
        <w:rPr>
          <w:caps/>
          <w:sz w:val="24"/>
        </w:rPr>
        <w:t>comunicaciones electrónicas</w:t>
      </w:r>
    </w:p>
    <w:p w:rsidR="008B2CC1" w:rsidRPr="00A32826" w:rsidRDefault="008B2CC1" w:rsidP="008B2CC1"/>
    <w:p w:rsidR="008B2CC1" w:rsidRPr="00A32826" w:rsidRDefault="00F93AEC" w:rsidP="008B2CC1">
      <w:pPr>
        <w:rPr>
          <w:i/>
        </w:rPr>
      </w:pPr>
      <w:bookmarkStart w:id="4" w:name="Prepared"/>
      <w:bookmarkEnd w:id="4"/>
      <w:r w:rsidRPr="00A32826">
        <w:rPr>
          <w:i/>
        </w:rPr>
        <w:t>Documento preparado por la Oficina Internacional</w:t>
      </w:r>
    </w:p>
    <w:p w:rsidR="008B2CC1" w:rsidRPr="00A32826" w:rsidRDefault="008B2CC1" w:rsidP="00C06381">
      <w:pPr>
        <w:widowControl w:val="0"/>
      </w:pPr>
    </w:p>
    <w:p w:rsidR="000F5E56" w:rsidRPr="00A32826" w:rsidRDefault="000F5E56" w:rsidP="00C06381">
      <w:pPr>
        <w:widowControl w:val="0"/>
      </w:pPr>
    </w:p>
    <w:p w:rsidR="00F84474" w:rsidRPr="00A32826" w:rsidRDefault="00F84474" w:rsidP="00C06381">
      <w:pPr>
        <w:widowControl w:val="0"/>
      </w:pPr>
    </w:p>
    <w:p w:rsidR="00F93AEC" w:rsidRPr="00A32826" w:rsidRDefault="00ED6594" w:rsidP="00C06381">
      <w:pPr>
        <w:pStyle w:val="Heading1"/>
        <w:keepNext w:val="0"/>
        <w:widowControl w:val="0"/>
      </w:pPr>
      <w:r w:rsidRPr="00A32826">
        <w:t>re</w:t>
      </w:r>
      <w:r w:rsidR="00F93AEC" w:rsidRPr="00A32826">
        <w:t>Sum</w:t>
      </w:r>
      <w:r w:rsidRPr="00A32826">
        <w:t>en</w:t>
      </w:r>
    </w:p>
    <w:p w:rsidR="00F93AEC" w:rsidRPr="00A32826" w:rsidRDefault="00ED6594" w:rsidP="00C06381">
      <w:pPr>
        <w:pStyle w:val="ONUMFS"/>
        <w:widowControl w:val="0"/>
      </w:pPr>
      <w:r w:rsidRPr="00A32826">
        <w:t>Se propone modificar las Reg</w:t>
      </w:r>
      <w:r w:rsidR="00F93AEC" w:rsidRPr="00A32826">
        <w:t>l</w:t>
      </w:r>
      <w:r w:rsidRPr="00A32826">
        <w:t>a</w:t>
      </w:r>
      <w:r w:rsidR="00F93AEC" w:rsidRPr="00A32826">
        <w:t>s</w:t>
      </w:r>
      <w:r w:rsidRPr="00A32826">
        <w:t xml:space="preserve"> del</w:t>
      </w:r>
      <w:r w:rsidR="00F93AEC" w:rsidRPr="00A32826">
        <w:t xml:space="preserve"> </w:t>
      </w:r>
      <w:r w:rsidRPr="00A32826">
        <w:t xml:space="preserve">PCT </w:t>
      </w:r>
      <w:r w:rsidR="00B47665" w:rsidRPr="00A32826">
        <w:t xml:space="preserve">en vigor </w:t>
      </w:r>
      <w:r w:rsidRPr="00A32826">
        <w:t xml:space="preserve">relativas a la </w:t>
      </w:r>
      <w:r w:rsidR="0028133A" w:rsidRPr="00A32826">
        <w:t>pr</w:t>
      </w:r>
      <w:r w:rsidR="00A9385E" w:rsidRPr="00A32826">
        <w:t xml:space="preserve">órroga </w:t>
      </w:r>
      <w:r w:rsidRPr="00A32826">
        <w:t xml:space="preserve">de los plazos en caso de </w:t>
      </w:r>
      <w:r w:rsidR="00B47665" w:rsidRPr="00A32826">
        <w:t>in</w:t>
      </w:r>
      <w:r w:rsidRPr="00A32826">
        <w:t xml:space="preserve">disponibilidad de los </w:t>
      </w:r>
      <w:r w:rsidR="00F93AEC" w:rsidRPr="00A32826">
        <w:t>servic</w:t>
      </w:r>
      <w:r w:rsidRPr="00A32826">
        <w:t>ios postale</w:t>
      </w:r>
      <w:r w:rsidR="00F93AEC" w:rsidRPr="00A32826">
        <w:t xml:space="preserve">s </w:t>
      </w:r>
      <w:r w:rsidR="00B47665" w:rsidRPr="00A32826">
        <w:t>u</w:t>
      </w:r>
      <w:r w:rsidRPr="00A32826">
        <w:t xml:space="preserve"> otros problemas </w:t>
      </w:r>
      <w:r w:rsidR="00F93AEC" w:rsidRPr="00A32826">
        <w:t xml:space="preserve">similares </w:t>
      </w:r>
      <w:r w:rsidRPr="00A32826">
        <w:t>de mo</w:t>
      </w:r>
      <w:r w:rsidR="00B47665" w:rsidRPr="00A32826">
        <w:t>do que también contemplen la in</w:t>
      </w:r>
      <w:r w:rsidRPr="00A32826">
        <w:t>disponibilidad de los servicios de comunicaciones electrónicas</w:t>
      </w:r>
      <w:r w:rsidR="00F93AEC" w:rsidRPr="00A32826">
        <w:t>.</w:t>
      </w:r>
    </w:p>
    <w:p w:rsidR="00F93AEC" w:rsidRPr="00A32826" w:rsidRDefault="00B47665" w:rsidP="00C06381">
      <w:pPr>
        <w:pStyle w:val="ONUMFS"/>
        <w:widowControl w:val="0"/>
      </w:pPr>
      <w:r w:rsidRPr="00A32826">
        <w:t xml:space="preserve">Las propuestas de modificación </w:t>
      </w:r>
      <w:r w:rsidR="00C02FC8" w:rsidRPr="00A32826">
        <w:t xml:space="preserve">sólo </w:t>
      </w:r>
      <w:r w:rsidR="0028133A" w:rsidRPr="00A32826">
        <w:t xml:space="preserve">abarcan </w:t>
      </w:r>
      <w:r w:rsidRPr="00A32826">
        <w:t xml:space="preserve">las situaciones </w:t>
      </w:r>
      <w:r w:rsidR="001B1713" w:rsidRPr="00A32826">
        <w:t xml:space="preserve">directamente </w:t>
      </w:r>
      <w:r w:rsidR="00977CA5" w:rsidRPr="00A32826">
        <w:t>equivalen</w:t>
      </w:r>
      <w:r w:rsidR="001B1713" w:rsidRPr="00A32826">
        <w:t>tes</w:t>
      </w:r>
      <w:r w:rsidR="00977CA5" w:rsidRPr="00A32826">
        <w:t xml:space="preserve"> </w:t>
      </w:r>
      <w:r w:rsidR="00ED6594" w:rsidRPr="00A32826">
        <w:t xml:space="preserve">a las disposiciones </w:t>
      </w:r>
      <w:r w:rsidRPr="00A32826">
        <w:t xml:space="preserve">en vigor </w:t>
      </w:r>
      <w:r w:rsidR="00ED6594" w:rsidRPr="00A32826">
        <w:t xml:space="preserve">relativas a los documentos en papel.  En particular, las </w:t>
      </w:r>
      <w:r w:rsidR="001E480A" w:rsidRPr="00A32826">
        <w:t>prórrogas</w:t>
      </w:r>
      <w:r w:rsidR="00ED6594" w:rsidRPr="00A32826">
        <w:t xml:space="preserve"> propuestas </w:t>
      </w:r>
      <w:r w:rsidRPr="00A32826">
        <w:t xml:space="preserve">se aplicarían </w:t>
      </w:r>
      <w:r w:rsidR="00ED6594" w:rsidRPr="00A32826">
        <w:t xml:space="preserve">en caso de </w:t>
      </w:r>
      <w:r w:rsidRPr="00A32826">
        <w:t>indisponibilidad prolongada d</w:t>
      </w:r>
      <w:r w:rsidR="00ED6594" w:rsidRPr="00A32826">
        <w:t>el propio servicio de comunicaciones</w:t>
      </w:r>
      <w:r w:rsidR="00377217" w:rsidRPr="00A32826">
        <w:t>,</w:t>
      </w:r>
      <w:r w:rsidR="00ED6594" w:rsidRPr="00A32826">
        <w:t xml:space="preserve"> o </w:t>
      </w:r>
      <w:r w:rsidR="00377217" w:rsidRPr="00A32826">
        <w:t xml:space="preserve">en situaciones </w:t>
      </w:r>
      <w:r w:rsidR="00435759" w:rsidRPr="00A32826">
        <w:t xml:space="preserve">que originen la pérdida de acceso a </w:t>
      </w:r>
      <w:r w:rsidR="00ED6594" w:rsidRPr="00A32826">
        <w:t xml:space="preserve">Internet en una </w:t>
      </w:r>
      <w:r w:rsidRPr="00A32826">
        <w:t xml:space="preserve">amplia </w:t>
      </w:r>
      <w:r w:rsidR="00ED6594" w:rsidRPr="00A32826">
        <w:t xml:space="preserve">zona, </w:t>
      </w:r>
      <w:r w:rsidR="00377217" w:rsidRPr="00A32826">
        <w:t xml:space="preserve">y </w:t>
      </w:r>
      <w:r w:rsidR="00977CA5" w:rsidRPr="00A32826">
        <w:t xml:space="preserve">no en caso de </w:t>
      </w:r>
      <w:r w:rsidR="00ED6594" w:rsidRPr="00A32826">
        <w:t xml:space="preserve">problemas </w:t>
      </w:r>
      <w:r w:rsidR="001E480A" w:rsidRPr="00A32826">
        <w:t>circunscritos a</w:t>
      </w:r>
      <w:r w:rsidR="00ED6594" w:rsidRPr="00A32826">
        <w:t>l</w:t>
      </w:r>
      <w:r w:rsidR="00977CA5" w:rsidRPr="00A32826">
        <w:t xml:space="preserve"> propio usuario.  Se invita al Grupo de trabajo </w:t>
      </w:r>
      <w:r w:rsidR="00ED6594" w:rsidRPr="00A32826">
        <w:t xml:space="preserve">a </w:t>
      </w:r>
      <w:r w:rsidR="00C02FC8" w:rsidRPr="00A32826">
        <w:t xml:space="preserve">formular comentarios sobre </w:t>
      </w:r>
      <w:r w:rsidR="00C43646" w:rsidRPr="00A32826">
        <w:t xml:space="preserve">la conveniencia de </w:t>
      </w:r>
      <w:r w:rsidR="00ED6594" w:rsidRPr="00A32826">
        <w:t>introducir salvaguardia</w:t>
      </w:r>
      <w:r w:rsidR="00157919" w:rsidRPr="00A32826">
        <w:t>s</w:t>
      </w:r>
      <w:r w:rsidR="00ED6594" w:rsidRPr="00A32826">
        <w:t xml:space="preserve"> adicionales en el </w:t>
      </w:r>
      <w:r w:rsidR="00F93AEC" w:rsidRPr="00A32826">
        <w:t>futur</w:t>
      </w:r>
      <w:r w:rsidR="00ED6594" w:rsidRPr="00A32826">
        <w:t>o</w:t>
      </w:r>
      <w:r w:rsidR="00F93AEC" w:rsidRPr="00A32826">
        <w:t>.</w:t>
      </w:r>
    </w:p>
    <w:p w:rsidR="00F93AEC" w:rsidRPr="00A32826" w:rsidRDefault="00F93AEC" w:rsidP="00C06381">
      <w:pPr>
        <w:pStyle w:val="Heading1"/>
        <w:keepNext w:val="0"/>
        <w:widowControl w:val="0"/>
      </w:pPr>
      <w:r w:rsidRPr="00A32826">
        <w:t>a</w:t>
      </w:r>
      <w:r w:rsidR="00ED6594" w:rsidRPr="00A32826">
        <w:t>ntecedentes</w:t>
      </w:r>
    </w:p>
    <w:p w:rsidR="00F93AEC" w:rsidRPr="00A32826" w:rsidRDefault="00834966" w:rsidP="009958EF">
      <w:pPr>
        <w:pStyle w:val="ONUMFS"/>
        <w:widowControl w:val="0"/>
        <w:tabs>
          <w:tab w:val="left" w:pos="3240"/>
        </w:tabs>
      </w:pPr>
      <w:bookmarkStart w:id="5" w:name="_Ref385516800"/>
      <w:r w:rsidRPr="00A32826">
        <w:t xml:space="preserve">El </w:t>
      </w:r>
      <w:r w:rsidR="00F93AEC" w:rsidRPr="00A32826">
        <w:t>Regla</w:t>
      </w:r>
      <w:r w:rsidRPr="00A32826">
        <w:t>men</w:t>
      </w:r>
      <w:r w:rsidR="00F93AEC" w:rsidRPr="00A32826">
        <w:t>to</w:t>
      </w:r>
      <w:r w:rsidRPr="00A32826">
        <w:t xml:space="preserve"> d</w:t>
      </w:r>
      <w:r w:rsidR="00F93AEC" w:rsidRPr="00A32826">
        <w:t>e</w:t>
      </w:r>
      <w:r w:rsidRPr="00A32826">
        <w:t xml:space="preserve">l PCT prevé varias </w:t>
      </w:r>
      <w:r w:rsidR="00977CA5" w:rsidRPr="00A32826">
        <w:t>situaciones</w:t>
      </w:r>
      <w:r w:rsidRPr="00A32826">
        <w:t xml:space="preserve"> en las cuales los plazos podrán </w:t>
      </w:r>
      <w:r w:rsidR="00157919" w:rsidRPr="00A32826">
        <w:t>prorrogarse</w:t>
      </w:r>
      <w:r w:rsidRPr="00A32826">
        <w:t xml:space="preserve"> automáticamente o considerarse cumplidos pese a que </w:t>
      </w:r>
      <w:r w:rsidR="009958EF" w:rsidRPr="00A32826">
        <w:t xml:space="preserve">la recepción efectiva de los documentos por la Oficina competente se realice </w:t>
      </w:r>
      <w:r w:rsidRPr="00A32826">
        <w:t xml:space="preserve">después del vencimiento del plazo pertinente.  </w:t>
      </w:r>
      <w:r w:rsidR="005A6D90" w:rsidRPr="00A32826">
        <w:t xml:space="preserve">Entre las </w:t>
      </w:r>
      <w:r w:rsidR="009958EF" w:rsidRPr="00A32826">
        <w:t>situaciones</w:t>
      </w:r>
      <w:r w:rsidR="005A6D90" w:rsidRPr="00A32826">
        <w:t xml:space="preserve"> contempladas </w:t>
      </w:r>
      <w:r w:rsidR="009958EF" w:rsidRPr="00A32826">
        <w:t xml:space="preserve">que atañen a </w:t>
      </w:r>
      <w:r w:rsidRPr="00A32826">
        <w:t xml:space="preserve">la fase internacional de tramitación </w:t>
      </w:r>
      <w:r w:rsidR="005A6D90" w:rsidRPr="00A32826">
        <w:t>figuran</w:t>
      </w:r>
      <w:r w:rsidR="00F93AEC" w:rsidRPr="00A32826">
        <w:t>:</w:t>
      </w:r>
      <w:bookmarkEnd w:id="5"/>
    </w:p>
    <w:p w:rsidR="00F93AEC" w:rsidRPr="00A32826" w:rsidRDefault="00834966" w:rsidP="00C06381">
      <w:pPr>
        <w:pStyle w:val="ONUME"/>
        <w:widowControl w:val="0"/>
        <w:numPr>
          <w:ilvl w:val="0"/>
          <w:numId w:val="0"/>
        </w:numPr>
        <w:ind w:left="567"/>
      </w:pPr>
      <w:r w:rsidRPr="00A32826">
        <w:t>a)</w:t>
      </w:r>
      <w:r w:rsidRPr="00A32826">
        <w:tab/>
        <w:t xml:space="preserve">los </w:t>
      </w:r>
      <w:r w:rsidR="00F93AEC" w:rsidRPr="00A32826">
        <w:t>p</w:t>
      </w:r>
      <w:r w:rsidRPr="00A32826">
        <w:t>laz</w:t>
      </w:r>
      <w:r w:rsidR="00F93AEC" w:rsidRPr="00A32826">
        <w:t>os</w:t>
      </w:r>
      <w:r w:rsidRPr="00A32826">
        <w:t xml:space="preserve"> que vencen </w:t>
      </w:r>
      <w:r w:rsidR="00F93AEC" w:rsidRPr="00A32826">
        <w:t>en</w:t>
      </w:r>
      <w:r w:rsidRPr="00A32826">
        <w:t xml:space="preserve"> un </w:t>
      </w:r>
      <w:r w:rsidR="00F93AEC" w:rsidRPr="00A32826">
        <w:t>d</w:t>
      </w:r>
      <w:r w:rsidRPr="00A32826">
        <w:t>í</w:t>
      </w:r>
      <w:r w:rsidR="00F93AEC" w:rsidRPr="00A32826">
        <w:t>a</w:t>
      </w:r>
      <w:r w:rsidRPr="00A32826">
        <w:t xml:space="preserve"> no laborable</w:t>
      </w:r>
      <w:r w:rsidR="00F93AEC" w:rsidRPr="00A32826">
        <w:t xml:space="preserve"> o </w:t>
      </w:r>
      <w:r w:rsidRPr="00A32826">
        <w:t xml:space="preserve">fiesta </w:t>
      </w:r>
      <w:r w:rsidR="00F93AEC" w:rsidRPr="00A32826">
        <w:t>oficial (R</w:t>
      </w:r>
      <w:r w:rsidRPr="00A32826">
        <w:t>eg</w:t>
      </w:r>
      <w:r w:rsidR="00F93AEC" w:rsidRPr="00A32826">
        <w:t>l</w:t>
      </w:r>
      <w:r w:rsidRPr="00A32826">
        <w:t>a</w:t>
      </w:r>
      <w:r w:rsidR="00F93AEC" w:rsidRPr="00A32826">
        <w:t> 80.5);</w:t>
      </w:r>
    </w:p>
    <w:p w:rsidR="00977CA5" w:rsidRPr="00A32826" w:rsidRDefault="00834966" w:rsidP="00977CA5">
      <w:pPr>
        <w:pStyle w:val="ONUME"/>
        <w:widowControl w:val="0"/>
        <w:numPr>
          <w:ilvl w:val="0"/>
          <w:numId w:val="0"/>
        </w:numPr>
        <w:ind w:left="567"/>
      </w:pPr>
      <w:r w:rsidRPr="00A32826">
        <w:t>b)</w:t>
      </w:r>
      <w:r w:rsidRPr="00A32826">
        <w:tab/>
        <w:t xml:space="preserve">las fechas que comienzan a contarse a partir de una fecha de </w:t>
      </w:r>
      <w:r w:rsidR="00977CA5" w:rsidRPr="00A32826">
        <w:t>expedición</w:t>
      </w:r>
      <w:r w:rsidRPr="00A32826">
        <w:t xml:space="preserve"> </w:t>
      </w:r>
      <w:r w:rsidR="00861271" w:rsidRPr="00A32826">
        <w:t>incorrecta</w:t>
      </w:r>
      <w:r w:rsidR="00F93AEC" w:rsidRPr="00A32826">
        <w:t>, o</w:t>
      </w:r>
      <w:r w:rsidRPr="00A32826">
        <w:t xml:space="preserve"> cuando la demo</w:t>
      </w:r>
      <w:r w:rsidR="00F93AEC" w:rsidRPr="00A32826">
        <w:t>r</w:t>
      </w:r>
      <w:r w:rsidRPr="00A32826">
        <w:t xml:space="preserve">a de un documento expedido por una </w:t>
      </w:r>
      <w:r w:rsidR="007F6F55" w:rsidRPr="00A32826">
        <w:t>Oficina</w:t>
      </w:r>
      <w:r w:rsidRPr="00A32826">
        <w:t xml:space="preserve"> obede</w:t>
      </w:r>
      <w:r w:rsidR="004E10D7">
        <w:t>ce</w:t>
      </w:r>
      <w:r w:rsidR="00F93AEC" w:rsidRPr="00A32826">
        <w:t xml:space="preserve"> </w:t>
      </w:r>
      <w:r w:rsidRPr="00A32826">
        <w:t>a un retraso del correo</w:t>
      </w:r>
      <w:r w:rsidR="00F93AEC" w:rsidRPr="00A32826">
        <w:t xml:space="preserve"> (R</w:t>
      </w:r>
      <w:r w:rsidRPr="00A32826">
        <w:t>eg</w:t>
      </w:r>
      <w:r w:rsidR="00F93AEC" w:rsidRPr="00A32826">
        <w:t>l</w:t>
      </w:r>
      <w:r w:rsidRPr="00A32826">
        <w:t>a</w:t>
      </w:r>
      <w:r w:rsidR="00F93AEC" w:rsidRPr="00A32826">
        <w:t> 80.6);</w:t>
      </w:r>
      <w:r w:rsidR="00977CA5" w:rsidRPr="00A32826">
        <w:t xml:space="preserve"> </w:t>
      </w:r>
    </w:p>
    <w:p w:rsidR="00F93AEC" w:rsidRPr="00A32826" w:rsidRDefault="00834966" w:rsidP="00C06381">
      <w:pPr>
        <w:pStyle w:val="ONUME"/>
        <w:widowControl w:val="0"/>
        <w:numPr>
          <w:ilvl w:val="0"/>
          <w:numId w:val="0"/>
        </w:numPr>
        <w:ind w:left="567"/>
      </w:pPr>
      <w:r w:rsidRPr="00A32826">
        <w:lastRenderedPageBreak/>
        <w:t>c)</w:t>
      </w:r>
      <w:r w:rsidRPr="00A32826">
        <w:tab/>
        <w:t xml:space="preserve">cuando la demora de los </w:t>
      </w:r>
      <w:r w:rsidR="00F93AEC" w:rsidRPr="00A32826">
        <w:t>document</w:t>
      </w:r>
      <w:r w:rsidRPr="00A32826">
        <w:t>o</w:t>
      </w:r>
      <w:r w:rsidR="00F93AEC" w:rsidRPr="00A32826">
        <w:t xml:space="preserve">s </w:t>
      </w:r>
      <w:r w:rsidR="00861271" w:rsidRPr="00A32826">
        <w:t xml:space="preserve">enviados </w:t>
      </w:r>
      <w:r w:rsidRPr="00A32826">
        <w:t>por otras partes obede</w:t>
      </w:r>
      <w:r w:rsidR="004E10D7">
        <w:t>ce</w:t>
      </w:r>
      <w:r w:rsidRPr="00A32826">
        <w:t xml:space="preserve"> a retrasos o pérdidas del correo </w:t>
      </w:r>
      <w:r w:rsidR="00F93AEC" w:rsidRPr="00A32826">
        <w:t>(R</w:t>
      </w:r>
      <w:r w:rsidRPr="00A32826">
        <w:t>eg</w:t>
      </w:r>
      <w:r w:rsidR="00F93AEC" w:rsidRPr="00A32826">
        <w:t>l</w:t>
      </w:r>
      <w:r w:rsidRPr="00A32826">
        <w:t>a</w:t>
      </w:r>
      <w:r w:rsidR="00F93AEC" w:rsidRPr="00A32826">
        <w:t> 82.1);  o</w:t>
      </w:r>
    </w:p>
    <w:p w:rsidR="00F93AEC" w:rsidRPr="00A32826" w:rsidRDefault="00834966" w:rsidP="00C06381">
      <w:pPr>
        <w:pStyle w:val="ONUME"/>
        <w:widowControl w:val="0"/>
        <w:numPr>
          <w:ilvl w:val="0"/>
          <w:numId w:val="0"/>
        </w:numPr>
        <w:ind w:left="567"/>
      </w:pPr>
      <w:r w:rsidRPr="00A32826">
        <w:t>d)</w:t>
      </w:r>
      <w:r w:rsidRPr="00A32826">
        <w:tab/>
        <w:t>cuando cualquier parte interesada no pued</w:t>
      </w:r>
      <w:r w:rsidR="004E10D7">
        <w:t>e</w:t>
      </w:r>
      <w:r w:rsidRPr="00A32826">
        <w:t xml:space="preserve"> </w:t>
      </w:r>
      <w:r w:rsidR="00533E92" w:rsidRPr="00A32826">
        <w:t xml:space="preserve">realizar un acto en el </w:t>
      </w:r>
      <w:r w:rsidRPr="00A32826">
        <w:t xml:space="preserve">plazo fijado por motivos de </w:t>
      </w:r>
      <w:r w:rsidR="00F93AEC" w:rsidRPr="00A32826">
        <w:t>“</w:t>
      </w:r>
      <w:r w:rsidR="006074C7" w:rsidRPr="00A32826">
        <w:t>guerr</w:t>
      </w:r>
      <w:r w:rsidR="00F93AEC" w:rsidRPr="00A32826">
        <w:t>a, revolu</w:t>
      </w:r>
      <w:r w:rsidR="006074C7" w:rsidRPr="00A32826">
        <w:t>c</w:t>
      </w:r>
      <w:r w:rsidR="00F93AEC" w:rsidRPr="00A32826">
        <w:t>i</w:t>
      </w:r>
      <w:r w:rsidR="006074C7" w:rsidRPr="00A32826">
        <w:t>ó</w:t>
      </w:r>
      <w:r w:rsidR="00F93AEC" w:rsidRPr="00A32826">
        <w:t xml:space="preserve">n, </w:t>
      </w:r>
      <w:r w:rsidR="006074C7" w:rsidRPr="00A32826">
        <w:t xml:space="preserve">desorden </w:t>
      </w:r>
      <w:r w:rsidR="00F93AEC" w:rsidRPr="00A32826">
        <w:t xml:space="preserve">civil, </w:t>
      </w:r>
      <w:r w:rsidR="006074C7" w:rsidRPr="00A32826">
        <w:t>huelga</w:t>
      </w:r>
      <w:r w:rsidR="00F93AEC" w:rsidRPr="00A32826">
        <w:t xml:space="preserve">, </w:t>
      </w:r>
      <w:r w:rsidR="006074C7" w:rsidRPr="00A32826">
        <w:t xml:space="preserve">calamidad </w:t>
      </w:r>
      <w:r w:rsidR="00F93AEC" w:rsidRPr="00A32826">
        <w:t xml:space="preserve">natural </w:t>
      </w:r>
      <w:r w:rsidR="006074C7" w:rsidRPr="00A32826">
        <w:t xml:space="preserve">u </w:t>
      </w:r>
      <w:r w:rsidR="00F93AEC" w:rsidRPr="00A32826">
        <w:t>o</w:t>
      </w:r>
      <w:r w:rsidR="006074C7" w:rsidRPr="00A32826">
        <w:t>t</w:t>
      </w:r>
      <w:r w:rsidR="00F93AEC" w:rsidRPr="00A32826">
        <w:t>r</w:t>
      </w:r>
      <w:r w:rsidR="006074C7" w:rsidRPr="00A32826">
        <w:t>os motivos semejantes</w:t>
      </w:r>
      <w:r w:rsidR="00F93AEC" w:rsidRPr="00A32826">
        <w:t>” (R</w:t>
      </w:r>
      <w:r w:rsidR="006074C7" w:rsidRPr="00A32826">
        <w:t>eg</w:t>
      </w:r>
      <w:r w:rsidR="00F93AEC" w:rsidRPr="00A32826">
        <w:t>l</w:t>
      </w:r>
      <w:r w:rsidR="009072B5" w:rsidRPr="00A32826">
        <w:t>a</w:t>
      </w:r>
      <w:r w:rsidR="00F93AEC" w:rsidRPr="00A32826">
        <w:t> 82</w:t>
      </w:r>
      <w:r w:rsidR="00F93AEC" w:rsidRPr="00A32826">
        <w:rPr>
          <w:i/>
        </w:rPr>
        <w:t>quater</w:t>
      </w:r>
      <w:r w:rsidR="00F93AEC" w:rsidRPr="00A32826">
        <w:t>.1).</w:t>
      </w:r>
    </w:p>
    <w:p w:rsidR="001D1BA8" w:rsidRPr="00A32826" w:rsidRDefault="001D1BA8" w:rsidP="00C06381">
      <w:pPr>
        <w:pStyle w:val="ONUMFS"/>
        <w:widowControl w:val="0"/>
      </w:pPr>
      <w:r w:rsidRPr="00A32826">
        <w:t xml:space="preserve">Esas disposiciones fueron concebidas para un sistema en el que los documentos se entregaban en papel, ya sea por correo postal o </w:t>
      </w:r>
      <w:r w:rsidR="004D0399" w:rsidRPr="00A32826">
        <w:t xml:space="preserve">entrega directa </w:t>
      </w:r>
      <w:r w:rsidRPr="00A32826">
        <w:t xml:space="preserve">en la propia oficina nacional o </w:t>
      </w:r>
      <w:r w:rsidR="004D0399" w:rsidRPr="00A32826">
        <w:t xml:space="preserve">u </w:t>
      </w:r>
      <w:r w:rsidR="007B063B" w:rsidRPr="00A32826">
        <w:t>organismo similar</w:t>
      </w:r>
      <w:r w:rsidRPr="00A32826">
        <w:t>.  Sin embargo, en la actualidad, alrededor del </w:t>
      </w:r>
      <w:r w:rsidR="00F93AEC" w:rsidRPr="00A32826">
        <w:t xml:space="preserve">90% </w:t>
      </w:r>
      <w:r w:rsidRPr="00A32826">
        <w:t>de las solicitud</w:t>
      </w:r>
      <w:r w:rsidR="005A6D90" w:rsidRPr="00A32826">
        <w:t xml:space="preserve">es internacionales se presentan por vía </w:t>
      </w:r>
      <w:r w:rsidRPr="00A32826">
        <w:t>electrónic</w:t>
      </w:r>
      <w:r w:rsidR="005A6D90" w:rsidRPr="00A32826">
        <w:t xml:space="preserve">a </w:t>
      </w:r>
      <w:r w:rsidRPr="00A32826">
        <w:t>y un número pequeño</w:t>
      </w:r>
      <w:r w:rsidR="007B063B" w:rsidRPr="00A32826">
        <w:t>,</w:t>
      </w:r>
      <w:r w:rsidRPr="00A32826">
        <w:t xml:space="preserve"> pero </w:t>
      </w:r>
      <w:r w:rsidR="00FB75C0">
        <w:t>en aumento</w:t>
      </w:r>
      <w:r w:rsidR="007B063B" w:rsidRPr="00A32826">
        <w:t>,</w:t>
      </w:r>
      <w:r w:rsidRPr="00A32826">
        <w:t xml:space="preserve"> de documentos posteriores a la presentación de la solicitud también se presentan por medios electrónicos.  Debido a que el acceso a Internet y la disponibilidad de los sistemas electrónicos de la OMPI son indispensables para la presentación electrónica, las interrupciones de cualquiera de esos servicios </w:t>
      </w:r>
      <w:r w:rsidR="007B063B" w:rsidRPr="00A32826">
        <w:t>incidirán</w:t>
      </w:r>
      <w:r w:rsidRPr="00A32826">
        <w:t xml:space="preserve"> negativamente sobre la capacidad del solicitante para presentar solicitudes u otros documentos conexos.  Y en la mayoría de los casos, tales interrupciones del servicio o problemas generaliza</w:t>
      </w:r>
      <w:r w:rsidR="00435759" w:rsidRPr="00A32826">
        <w:t>dos de acceso a Internet escapa</w:t>
      </w:r>
      <w:r w:rsidRPr="00A32826">
        <w:t>n al control del solicitante.</w:t>
      </w:r>
    </w:p>
    <w:p w:rsidR="001D1BA8" w:rsidRPr="00A32826" w:rsidRDefault="00491946" w:rsidP="00C06381">
      <w:pPr>
        <w:pStyle w:val="ONUMFS"/>
        <w:widowControl w:val="0"/>
      </w:pPr>
      <w:r w:rsidRPr="00A32826">
        <w:t>En el caso de las</w:t>
      </w:r>
      <w:r w:rsidR="001D1BA8" w:rsidRPr="00A32826">
        <w:t xml:space="preserve"> transmisiones electrónicas</w:t>
      </w:r>
      <w:r w:rsidRPr="00A32826">
        <w:t>, no cabe la posibilidad de retrasos d</w:t>
      </w:r>
      <w:r w:rsidR="001D1BA8" w:rsidRPr="00A32826">
        <w:t xml:space="preserve">el correo –en general, el solicitante puede observar </w:t>
      </w:r>
      <w:r w:rsidRPr="00A32826">
        <w:t>el</w:t>
      </w:r>
      <w:r w:rsidR="001D1BA8" w:rsidRPr="00A32826">
        <w:t xml:space="preserve"> </w:t>
      </w:r>
      <w:r w:rsidRPr="00A32826">
        <w:t xml:space="preserve">fin de </w:t>
      </w:r>
      <w:r w:rsidR="001D1BA8" w:rsidRPr="00A32826">
        <w:t xml:space="preserve">la transmisión y </w:t>
      </w:r>
      <w:r w:rsidR="0053321F">
        <w:t>da</w:t>
      </w:r>
      <w:r w:rsidR="006E0EB4">
        <w:t>r</w:t>
      </w:r>
      <w:r w:rsidR="0053321F">
        <w:t xml:space="preserve"> por sentado</w:t>
      </w:r>
      <w:r w:rsidR="001D1BA8" w:rsidRPr="00A32826">
        <w:t xml:space="preserve"> que el documento está disponible en la </w:t>
      </w:r>
      <w:r w:rsidR="007F6F55" w:rsidRPr="00A32826">
        <w:t>Oficina</w:t>
      </w:r>
      <w:r w:rsidR="001D1BA8" w:rsidRPr="00A32826">
        <w:t xml:space="preserve"> competente.  Sin embargo, las transmisiones están expuestas a diversos riesgos de indisponibilidad del servicio por razones que escapan al control del solicitante.  Esos riesgos son de carácter general al igual que los </w:t>
      </w:r>
      <w:r w:rsidRPr="00A32826">
        <w:t>descritos</w:t>
      </w:r>
      <w:r w:rsidR="001D1BA8" w:rsidRPr="00A32826">
        <w:t xml:space="preserve"> </w:t>
      </w:r>
      <w:r w:rsidR="001D1BA8" w:rsidRPr="00A32826">
        <w:rPr>
          <w:i/>
          <w:iCs/>
        </w:rPr>
        <w:t>supra</w:t>
      </w:r>
      <w:r w:rsidR="001D1BA8" w:rsidRPr="00A32826">
        <w:t xml:space="preserve">, pero hasta la fecha no </w:t>
      </w:r>
      <w:r w:rsidRPr="00A32826">
        <w:t>están</w:t>
      </w:r>
      <w:r w:rsidR="001D1BA8" w:rsidRPr="00A32826">
        <w:t xml:space="preserve"> contemplados claramente en las reglas pertinentes.  </w:t>
      </w:r>
    </w:p>
    <w:p w:rsidR="001D1BA8" w:rsidRPr="00A32826" w:rsidRDefault="001D1BA8" w:rsidP="00C06381">
      <w:pPr>
        <w:pStyle w:val="ONUMFS"/>
        <w:widowControl w:val="0"/>
      </w:pPr>
      <w:r w:rsidRPr="00A32826">
        <w:t xml:space="preserve">La Oficina Internacional está perfeccionando su infraestructura y servicios de </w:t>
      </w:r>
      <w:r w:rsidR="00491946" w:rsidRPr="00A32826">
        <w:t>apoyo</w:t>
      </w:r>
      <w:r w:rsidRPr="00A32826">
        <w:t xml:space="preserve"> a fin de </w:t>
      </w:r>
      <w:r w:rsidR="00491946" w:rsidRPr="00A32826">
        <w:t xml:space="preserve">reducir al mínimo </w:t>
      </w:r>
      <w:r w:rsidRPr="00A32826">
        <w:t xml:space="preserve">el riesgo de que el sistema quede fuera de servicio y garantizar la reanudación del servicio </w:t>
      </w:r>
      <w:r w:rsidR="00491946" w:rsidRPr="00A32826">
        <w:t xml:space="preserve">a la mayor brevedad posible </w:t>
      </w:r>
      <w:r w:rsidRPr="00A32826">
        <w:t xml:space="preserve">en caso de </w:t>
      </w:r>
      <w:r w:rsidR="00AE2D36" w:rsidRPr="00A32826">
        <w:t>fallo</w:t>
      </w:r>
      <w:r w:rsidRPr="00A32826">
        <w:t xml:space="preserve">.  Se está </w:t>
      </w:r>
      <w:r w:rsidR="00103037" w:rsidRPr="00A32826">
        <w:t>procediendo</w:t>
      </w:r>
      <w:r w:rsidRPr="00A32826">
        <w:t xml:space="preserve"> a implantar sistemas redundantes en diferentes sitios y las conexiones a Internet se realizan a través de diversos proveedores mediante conexiones físicas independientes</w:t>
      </w:r>
      <w:r w:rsidR="00103037" w:rsidRPr="00A32826">
        <w:t xml:space="preserve">.  Sin embargo, resulta imposible garantizar </w:t>
      </w:r>
      <w:r w:rsidR="000E1F16" w:rsidRPr="00A32826">
        <w:t>a</w:t>
      </w:r>
      <w:r w:rsidR="00103037" w:rsidRPr="00A32826">
        <w:t xml:space="preserve">l 100% </w:t>
      </w:r>
      <w:r w:rsidR="000E1F16" w:rsidRPr="00A32826">
        <w:t>la</w:t>
      </w:r>
      <w:r w:rsidR="00103037" w:rsidRPr="00A32826">
        <w:t xml:space="preserve"> disponibilidad de los servicios.  Además, </w:t>
      </w:r>
      <w:r w:rsidR="00491946" w:rsidRPr="00A32826">
        <w:t xml:space="preserve">aunque </w:t>
      </w:r>
      <w:r w:rsidR="00103037" w:rsidRPr="00A32826">
        <w:t xml:space="preserve">los sistemas centrales estén disponibles, es imposible prevenir </w:t>
      </w:r>
      <w:r w:rsidR="00591380" w:rsidRPr="00A32826">
        <w:t xml:space="preserve">que los usuarios sufran una </w:t>
      </w:r>
      <w:r w:rsidR="00103037" w:rsidRPr="00A32826">
        <w:t xml:space="preserve">pérdida de acceso debido a problemas </w:t>
      </w:r>
      <w:r w:rsidR="009C58F2">
        <w:t>en</w:t>
      </w:r>
      <w:r w:rsidR="00FD6C6A" w:rsidRPr="00A32826">
        <w:t xml:space="preserve"> </w:t>
      </w:r>
      <w:r w:rsidR="00103037" w:rsidRPr="00A32826">
        <w:t>las redes intermedias.</w:t>
      </w:r>
    </w:p>
    <w:p w:rsidR="00103037" w:rsidRPr="00A32826" w:rsidRDefault="00103037" w:rsidP="00C06381">
      <w:pPr>
        <w:pStyle w:val="ONUMFS"/>
        <w:widowControl w:val="0"/>
      </w:pPr>
      <w:r w:rsidRPr="00A32826">
        <w:t xml:space="preserve">Si bien lo más conveniente es que los usuarios del sistema </w:t>
      </w:r>
      <w:r w:rsidR="00533E92" w:rsidRPr="00A32826">
        <w:t>realicen los actos</w:t>
      </w:r>
      <w:r w:rsidR="002E2E66" w:rsidRPr="00A32826">
        <w:t xml:space="preserve"> </w:t>
      </w:r>
      <w:r w:rsidR="00F62AA4" w:rsidRPr="00A32826">
        <w:t>previstos</w:t>
      </w:r>
      <w:r w:rsidRPr="00A32826">
        <w:t xml:space="preserve"> con bastante antelación al vencimiento de los plazos, en la práctica </w:t>
      </w:r>
      <w:r w:rsidR="000E1F16" w:rsidRPr="00A32826">
        <w:t>pueden</w:t>
      </w:r>
      <w:r w:rsidRPr="00A32826">
        <w:t xml:space="preserve"> </w:t>
      </w:r>
      <w:r w:rsidR="000E1F16" w:rsidRPr="00A32826">
        <w:t xml:space="preserve">producirse </w:t>
      </w:r>
      <w:r w:rsidRPr="00A32826">
        <w:t xml:space="preserve">una serie de incidentes </w:t>
      </w:r>
      <w:r w:rsidR="00F62AA4" w:rsidRPr="00A32826">
        <w:t xml:space="preserve">el último día que </w:t>
      </w:r>
      <w:r w:rsidR="00CA1612" w:rsidRPr="00A32826">
        <w:t xml:space="preserve">hagan </w:t>
      </w:r>
      <w:r w:rsidR="000E1F16" w:rsidRPr="00A32826">
        <w:t>difícil</w:t>
      </w:r>
      <w:r w:rsidR="00F62AA4" w:rsidRPr="00A32826">
        <w:t>,</w:t>
      </w:r>
      <w:r w:rsidR="000E1F16" w:rsidRPr="00A32826">
        <w:t xml:space="preserve"> o incluso imposible</w:t>
      </w:r>
      <w:r w:rsidR="00F62AA4" w:rsidRPr="00A32826">
        <w:t>,</w:t>
      </w:r>
      <w:r w:rsidR="000E1F16" w:rsidRPr="00A32826">
        <w:t xml:space="preserve"> </w:t>
      </w:r>
      <w:r w:rsidRPr="00A32826">
        <w:t xml:space="preserve">utilizar </w:t>
      </w:r>
      <w:r w:rsidR="000E1F16" w:rsidRPr="00A32826">
        <w:t>otro</w:t>
      </w:r>
      <w:r w:rsidRPr="00A32826">
        <w:t xml:space="preserve"> método de comunicación</w:t>
      </w:r>
      <w:r w:rsidR="00F62AA4" w:rsidRPr="00A32826">
        <w:t xml:space="preserve"> si el sistema de comunicación electrónica falla</w:t>
      </w:r>
      <w:r w:rsidRPr="00A32826">
        <w:t>.</w:t>
      </w:r>
    </w:p>
    <w:p w:rsidR="00F93AEC" w:rsidRPr="00A32826" w:rsidRDefault="00103037" w:rsidP="00C06381">
      <w:pPr>
        <w:pStyle w:val="ONUMFS"/>
        <w:widowControl w:val="0"/>
      </w:pPr>
      <w:r w:rsidRPr="00A32826">
        <w:t xml:space="preserve">En opinión de la Oficina Internacional, sería conveniente </w:t>
      </w:r>
      <w:r w:rsidR="00CA1612" w:rsidRPr="00A32826">
        <w:t>modificar</w:t>
      </w:r>
      <w:r w:rsidRPr="00A32826">
        <w:t xml:space="preserve"> el Reglamento del PCT para garantizar </w:t>
      </w:r>
      <w:r w:rsidR="00CA1612" w:rsidRPr="00A32826">
        <w:t>que contemple</w:t>
      </w:r>
      <w:r w:rsidRPr="00A32826">
        <w:t xml:space="preserve"> las dificultades que enfrentan </w:t>
      </w:r>
      <w:r w:rsidR="00CA1612" w:rsidRPr="00A32826">
        <w:t xml:space="preserve">hoy en día </w:t>
      </w:r>
      <w:r w:rsidRPr="00A32826">
        <w:t xml:space="preserve">los solicitantes, las oficinas y las terceras partes y, en particular, mitigar el </w:t>
      </w:r>
      <w:r w:rsidR="00CA1612" w:rsidRPr="00A32826">
        <w:t>per</w:t>
      </w:r>
      <w:r w:rsidRPr="00A32826">
        <w:t xml:space="preserve">juicio potencial </w:t>
      </w:r>
      <w:r w:rsidR="008F6F91" w:rsidRPr="00A32826">
        <w:t>a</w:t>
      </w:r>
      <w:r w:rsidRPr="00A32826">
        <w:t xml:space="preserve"> los derechos del solicitante o de terceros </w:t>
      </w:r>
      <w:r w:rsidR="00384DA5" w:rsidRPr="00A32826">
        <w:t xml:space="preserve">que se derivaría de la imposibilidad de </w:t>
      </w:r>
      <w:r w:rsidR="002434EC" w:rsidRPr="00A32826">
        <w:t xml:space="preserve">realizar un acto </w:t>
      </w:r>
      <w:r w:rsidR="00384DA5" w:rsidRPr="00A32826">
        <w:t xml:space="preserve">en un determinado plazo </w:t>
      </w:r>
      <w:r w:rsidRPr="00A32826">
        <w:t xml:space="preserve">debido a problemas </w:t>
      </w:r>
      <w:r w:rsidR="00877CE4" w:rsidRPr="00A32826">
        <w:t>relacionados con</w:t>
      </w:r>
      <w:r w:rsidRPr="00A32826">
        <w:t xml:space="preserve"> los sistemas de procesamiento electrónico.</w:t>
      </w:r>
    </w:p>
    <w:p w:rsidR="00F93AEC" w:rsidRPr="00A32826" w:rsidRDefault="00384DA5" w:rsidP="00C06381">
      <w:pPr>
        <w:pStyle w:val="Heading1"/>
        <w:keepNext w:val="0"/>
        <w:widowControl w:val="0"/>
      </w:pPr>
      <w:r w:rsidRPr="00A32826">
        <w:t>MOTIVOS DE IN</w:t>
      </w:r>
      <w:r w:rsidR="00103037" w:rsidRPr="00A32826">
        <w:t>DISPONIBILIDAD de LOS sistemas de t</w:t>
      </w:r>
      <w:r w:rsidRPr="00A32826">
        <w:t>.</w:t>
      </w:r>
      <w:r w:rsidR="00103037" w:rsidRPr="00A32826">
        <w:t>i</w:t>
      </w:r>
      <w:r w:rsidRPr="00A32826">
        <w:t>.</w:t>
      </w:r>
      <w:r w:rsidR="00103037" w:rsidRPr="00A32826">
        <w:t xml:space="preserve"> </w:t>
      </w:r>
    </w:p>
    <w:p w:rsidR="00F93AEC" w:rsidRPr="00A32826" w:rsidRDefault="00103037" w:rsidP="00C06381">
      <w:pPr>
        <w:pStyle w:val="ONUMFS"/>
        <w:widowControl w:val="0"/>
      </w:pPr>
      <w:bookmarkStart w:id="6" w:name="_Ref386458931"/>
      <w:r w:rsidRPr="00A32826">
        <w:t xml:space="preserve">Los sistemas pueden estar </w:t>
      </w:r>
      <w:r w:rsidR="00384DA5" w:rsidRPr="00A32826">
        <w:t>in</w:t>
      </w:r>
      <w:r w:rsidRPr="00A32826">
        <w:t xml:space="preserve">disponibles para los usuarios por </w:t>
      </w:r>
      <w:r w:rsidR="00384DA5" w:rsidRPr="00A32826">
        <w:t>varios motivos</w:t>
      </w:r>
      <w:r w:rsidR="00F93AEC" w:rsidRPr="00A32826">
        <w:t>:</w:t>
      </w:r>
      <w:bookmarkEnd w:id="6"/>
    </w:p>
    <w:p w:rsidR="00F93AEC" w:rsidRPr="00A32826" w:rsidRDefault="00103037" w:rsidP="00C06381">
      <w:pPr>
        <w:pStyle w:val="ONUMFS"/>
        <w:numPr>
          <w:ilvl w:val="0"/>
          <w:numId w:val="16"/>
        </w:numPr>
        <w:tabs>
          <w:tab w:val="clear" w:pos="567"/>
          <w:tab w:val="num" w:pos="1134"/>
        </w:tabs>
        <w:ind w:left="567"/>
      </w:pPr>
      <w:bookmarkStart w:id="7" w:name="_Ref386542725"/>
      <w:r w:rsidRPr="00A32826">
        <w:t xml:space="preserve">el propio sistema </w:t>
      </w:r>
      <w:r w:rsidR="00384DA5" w:rsidRPr="00A32826">
        <w:t>no funciona</w:t>
      </w:r>
      <w:r w:rsidRPr="00A32826">
        <w:t xml:space="preserve"> según lo previsto –</w:t>
      </w:r>
      <w:r w:rsidR="00384DA5" w:rsidRPr="00A32826">
        <w:t xml:space="preserve"> está </w:t>
      </w:r>
      <w:r w:rsidRPr="00A32826">
        <w:t>completamente indisponible o presenta errores que impid</w:t>
      </w:r>
      <w:r w:rsidR="00384DA5" w:rsidRPr="00A32826">
        <w:t>e</w:t>
      </w:r>
      <w:r w:rsidRPr="00A32826">
        <w:t>n el funcionamiento previsto en un caso específico</w:t>
      </w:r>
      <w:r w:rsidR="00F93AEC" w:rsidRPr="00A32826">
        <w:t>;</w:t>
      </w:r>
      <w:bookmarkEnd w:id="7"/>
    </w:p>
    <w:p w:rsidR="00F93AEC" w:rsidRPr="00A32826" w:rsidRDefault="00103037" w:rsidP="00C06381">
      <w:pPr>
        <w:pStyle w:val="ONUMFS"/>
        <w:numPr>
          <w:ilvl w:val="0"/>
          <w:numId w:val="16"/>
        </w:numPr>
        <w:tabs>
          <w:tab w:val="clear" w:pos="567"/>
          <w:tab w:val="num" w:pos="1134"/>
        </w:tabs>
        <w:ind w:left="567"/>
      </w:pPr>
      <w:bookmarkStart w:id="8" w:name="_Ref386542737"/>
      <w:r w:rsidRPr="00A32826">
        <w:t>los sistemas de la Oficina</w:t>
      </w:r>
      <w:r w:rsidR="00F93AEC" w:rsidRPr="00A32826">
        <w:t xml:space="preserve"> (</w:t>
      </w:r>
      <w:r w:rsidRPr="00A32826">
        <w:t>Oficina Internacional, Oficina receptora o Administración Internacional</w:t>
      </w:r>
      <w:r w:rsidR="00F93AEC" w:rsidRPr="00A32826">
        <w:t>)</w:t>
      </w:r>
      <w:r w:rsidR="00384DA5" w:rsidRPr="00A32826">
        <w:t xml:space="preserve"> funcionan</w:t>
      </w:r>
      <w:r w:rsidRPr="00A32826">
        <w:t xml:space="preserve">, pero se ha interrumpido por completo el servicio de comunicación por </w:t>
      </w:r>
      <w:r w:rsidR="00F93AEC" w:rsidRPr="00A32826">
        <w:t>Internet (</w:t>
      </w:r>
      <w:r w:rsidRPr="00A32826">
        <w:t>u otra red pertinente</w:t>
      </w:r>
      <w:r w:rsidR="00F93AEC" w:rsidRPr="00A32826">
        <w:t xml:space="preserve">) </w:t>
      </w:r>
      <w:r w:rsidRPr="00A32826">
        <w:t>con la Oficina en cuestión</w:t>
      </w:r>
      <w:r w:rsidR="00F93AEC" w:rsidRPr="00A32826">
        <w:t>;</w:t>
      </w:r>
      <w:bookmarkEnd w:id="8"/>
    </w:p>
    <w:p w:rsidR="00F93AEC" w:rsidRPr="00A32826" w:rsidRDefault="00103037" w:rsidP="00C06381">
      <w:pPr>
        <w:pStyle w:val="ONUMFS"/>
        <w:numPr>
          <w:ilvl w:val="0"/>
          <w:numId w:val="16"/>
        </w:numPr>
        <w:tabs>
          <w:tab w:val="clear" w:pos="567"/>
          <w:tab w:val="num" w:pos="1134"/>
        </w:tabs>
        <w:ind w:left="567"/>
      </w:pPr>
      <w:r w:rsidRPr="00A32826">
        <w:lastRenderedPageBreak/>
        <w:t xml:space="preserve">el usuario experimenta problemas </w:t>
      </w:r>
      <w:r w:rsidR="00877CE4" w:rsidRPr="00A32826">
        <w:t>circunscritos</w:t>
      </w:r>
      <w:r w:rsidRPr="00A32826">
        <w:t xml:space="preserve"> a sus sistemas de </w:t>
      </w:r>
      <w:r w:rsidR="00F45D64" w:rsidRPr="00A32826">
        <w:t>T.I.</w:t>
      </w:r>
      <w:r w:rsidR="00877CE4" w:rsidRPr="00A32826">
        <w:t xml:space="preserve"> locales</w:t>
      </w:r>
      <w:r w:rsidR="00F93AEC" w:rsidRPr="00A32826">
        <w:t>;</w:t>
      </w:r>
    </w:p>
    <w:p w:rsidR="00F93AEC" w:rsidRPr="00A32826" w:rsidRDefault="00103037" w:rsidP="00C06381">
      <w:pPr>
        <w:pStyle w:val="ONUMFS"/>
        <w:numPr>
          <w:ilvl w:val="0"/>
          <w:numId w:val="16"/>
        </w:numPr>
        <w:tabs>
          <w:tab w:val="clear" w:pos="567"/>
          <w:tab w:val="num" w:pos="1134"/>
        </w:tabs>
        <w:ind w:left="567"/>
      </w:pPr>
      <w:bookmarkStart w:id="9" w:name="_Ref386542927"/>
      <w:r w:rsidRPr="00A32826">
        <w:t xml:space="preserve">el acceso a </w:t>
      </w:r>
      <w:r w:rsidR="00F93AEC" w:rsidRPr="00A32826">
        <w:t>Internet (</w:t>
      </w:r>
      <w:r w:rsidRPr="00A32826">
        <w:t>u otra red pertinente</w:t>
      </w:r>
      <w:r w:rsidR="00F93AEC" w:rsidRPr="00A32826">
        <w:t xml:space="preserve">) </w:t>
      </w:r>
      <w:r w:rsidR="001A5644" w:rsidRPr="00A32826">
        <w:t>no está</w:t>
      </w:r>
      <w:r w:rsidRPr="00A32826">
        <w:t xml:space="preserve"> disponible por razones </w:t>
      </w:r>
      <w:r w:rsidR="001A5644" w:rsidRPr="00A32826">
        <w:t>que atañen</w:t>
      </w:r>
      <w:r w:rsidRPr="00A32826">
        <w:t xml:space="preserve"> a la región del usuario</w:t>
      </w:r>
      <w:r w:rsidR="00F93AEC" w:rsidRPr="00A32826">
        <w:t>;  o</w:t>
      </w:r>
      <w:bookmarkEnd w:id="9"/>
    </w:p>
    <w:p w:rsidR="00F93AEC" w:rsidRPr="00A32826" w:rsidRDefault="00103037" w:rsidP="00C06381">
      <w:pPr>
        <w:pStyle w:val="ONUMFS"/>
        <w:numPr>
          <w:ilvl w:val="0"/>
          <w:numId w:val="16"/>
        </w:numPr>
        <w:tabs>
          <w:tab w:val="clear" w:pos="567"/>
          <w:tab w:val="num" w:pos="1134"/>
        </w:tabs>
        <w:ind w:left="567"/>
      </w:pPr>
      <w:bookmarkStart w:id="10" w:name="_Ref386542933"/>
      <w:r w:rsidRPr="00A32826">
        <w:t xml:space="preserve">se </w:t>
      </w:r>
      <w:r w:rsidR="00ED5F30" w:rsidRPr="00A32826">
        <w:t xml:space="preserve">cortado </w:t>
      </w:r>
      <w:r w:rsidRPr="00A32826">
        <w:t xml:space="preserve">el acceso </w:t>
      </w:r>
      <w:r w:rsidR="00140F2A" w:rsidRPr="00A32826">
        <w:t xml:space="preserve">a Internet </w:t>
      </w:r>
      <w:r w:rsidRPr="00A32826">
        <w:t xml:space="preserve">en la región del usuario debido a un hecho que </w:t>
      </w:r>
      <w:r w:rsidR="001A5644" w:rsidRPr="00A32826">
        <w:t xml:space="preserve">se </w:t>
      </w:r>
      <w:r w:rsidRPr="00A32826">
        <w:t xml:space="preserve">ha </w:t>
      </w:r>
      <w:r w:rsidR="001A5644" w:rsidRPr="00A32826">
        <w:t xml:space="preserve">producido </w:t>
      </w:r>
      <w:r w:rsidRPr="00A32826">
        <w:t>en otro lugar</w:t>
      </w:r>
      <w:r w:rsidR="00F93AEC" w:rsidRPr="00A32826">
        <w:t>.</w:t>
      </w:r>
      <w:bookmarkEnd w:id="10"/>
    </w:p>
    <w:p w:rsidR="00F93AEC" w:rsidRPr="00A32826" w:rsidRDefault="00F66A38" w:rsidP="00C06381">
      <w:pPr>
        <w:pStyle w:val="ONUMFS"/>
        <w:widowControl w:val="0"/>
      </w:pPr>
      <w:r>
        <w:t xml:space="preserve">Respecto de </w:t>
      </w:r>
      <w:r w:rsidR="004D497B" w:rsidRPr="00A32826">
        <w:t>los punto</w:t>
      </w:r>
      <w:r w:rsidR="00F93AEC" w:rsidRPr="00A32826">
        <w:t xml:space="preserve">s c) </w:t>
      </w:r>
      <w:r w:rsidR="004D497B" w:rsidRPr="00A32826">
        <w:t>a</w:t>
      </w:r>
      <w:r w:rsidR="00F93AEC" w:rsidRPr="00A32826">
        <w:t xml:space="preserve"> e), </w:t>
      </w:r>
      <w:r w:rsidR="004D497B" w:rsidRPr="00A32826">
        <w:rPr>
          <w:i/>
        </w:rPr>
        <w:t>supr</w:t>
      </w:r>
      <w:r w:rsidR="00F93AEC" w:rsidRPr="00A32826">
        <w:rPr>
          <w:i/>
        </w:rPr>
        <w:t>a</w:t>
      </w:r>
      <w:r w:rsidR="00F93AEC" w:rsidRPr="00A32826">
        <w:t xml:space="preserve">, </w:t>
      </w:r>
      <w:r w:rsidR="00A5002B" w:rsidRPr="00A32826">
        <w:t>los problemas pueden relacionarse con una</w:t>
      </w:r>
      <w:r w:rsidR="004D497B" w:rsidRPr="00A32826">
        <w:t xml:space="preserve"> pérdida </w:t>
      </w:r>
      <w:r w:rsidR="00F93AEC" w:rsidRPr="00A32826">
        <w:t xml:space="preserve">total </w:t>
      </w:r>
      <w:r w:rsidR="004D497B" w:rsidRPr="00A32826">
        <w:t xml:space="preserve">de acceso a </w:t>
      </w:r>
      <w:r w:rsidR="00F93AEC" w:rsidRPr="00A32826">
        <w:t>Internet, o</w:t>
      </w:r>
      <w:r w:rsidR="004D497B" w:rsidRPr="00A32826">
        <w:t xml:space="preserve"> la </w:t>
      </w:r>
      <w:r w:rsidR="00F3109E" w:rsidRPr="00A32826">
        <w:t xml:space="preserve">interrupción </w:t>
      </w:r>
      <w:r w:rsidR="004D497B" w:rsidRPr="00A32826">
        <w:t xml:space="preserve">de ciertos </w:t>
      </w:r>
      <w:r w:rsidR="00F93AEC" w:rsidRPr="00A32826">
        <w:t>servic</w:t>
      </w:r>
      <w:r w:rsidR="004D497B" w:rsidRPr="00A32826">
        <w:t>io</w:t>
      </w:r>
      <w:r w:rsidR="00F93AEC" w:rsidRPr="00A32826">
        <w:t>s</w:t>
      </w:r>
      <w:r w:rsidR="00F3109E" w:rsidRPr="00A32826">
        <w:t xml:space="preserve"> únicamente</w:t>
      </w:r>
      <w:r w:rsidR="00F93AEC" w:rsidRPr="00A32826">
        <w:t xml:space="preserve">, </w:t>
      </w:r>
      <w:r w:rsidR="00F3109E" w:rsidRPr="00A32826">
        <w:t xml:space="preserve">cualquiera sea el tipo de </w:t>
      </w:r>
      <w:r w:rsidR="004D497B" w:rsidRPr="00A32826">
        <w:t xml:space="preserve">tráfico de red </w:t>
      </w:r>
      <w:r w:rsidR="00F3109E" w:rsidRPr="00A32826">
        <w:t>o</w:t>
      </w:r>
      <w:r w:rsidR="004D497B" w:rsidRPr="00A32826">
        <w:t xml:space="preserve"> </w:t>
      </w:r>
      <w:r w:rsidR="00F3109E" w:rsidRPr="00A32826">
        <w:t>el destino de</w:t>
      </w:r>
      <w:r w:rsidR="004D497B" w:rsidRPr="00A32826">
        <w:t>l tráfico de red</w:t>
      </w:r>
      <w:r w:rsidR="00F93AEC" w:rsidRPr="00A32826">
        <w:t>.</w:t>
      </w:r>
    </w:p>
    <w:p w:rsidR="00F93AEC" w:rsidRPr="00A32826" w:rsidRDefault="00BD6B1D" w:rsidP="00C06381">
      <w:pPr>
        <w:pStyle w:val="Heading1"/>
        <w:keepNext w:val="0"/>
        <w:widowControl w:val="0"/>
      </w:pPr>
      <w:r w:rsidRPr="00A32826">
        <w:t xml:space="preserve">ALCANCE DE LAS OPCIONES </w:t>
      </w:r>
      <w:r w:rsidR="007767AD" w:rsidRPr="00A32826">
        <w:t>EXISTENTES</w:t>
      </w:r>
    </w:p>
    <w:p w:rsidR="00F93AEC" w:rsidRPr="00A32826" w:rsidRDefault="004D497B" w:rsidP="00C06381">
      <w:pPr>
        <w:pStyle w:val="ONUMFS"/>
        <w:widowControl w:val="0"/>
      </w:pPr>
      <w:r w:rsidRPr="00A32826">
        <w:t>Los p</w:t>
      </w:r>
      <w:r w:rsidR="00F93AEC" w:rsidRPr="00A32826">
        <w:t>roblem</w:t>
      </w:r>
      <w:r w:rsidRPr="00A32826">
        <w:t>a</w:t>
      </w:r>
      <w:r w:rsidR="00F93AEC" w:rsidRPr="00A32826">
        <w:t xml:space="preserve">s </w:t>
      </w:r>
      <w:r w:rsidRPr="00A32826">
        <w:t xml:space="preserve">relacionados con los sistemas de </w:t>
      </w:r>
      <w:r w:rsidR="00F93AEC" w:rsidRPr="00A32826">
        <w:t>T</w:t>
      </w:r>
      <w:r w:rsidRPr="00A32826">
        <w:t xml:space="preserve">.I. que </w:t>
      </w:r>
      <w:r w:rsidR="00F93AEC" w:rsidRPr="00A32826">
        <w:t>poten</w:t>
      </w:r>
      <w:r w:rsidRPr="00A32826">
        <w:t xml:space="preserve">cialmente pueden </w:t>
      </w:r>
      <w:r w:rsidR="00261319" w:rsidRPr="00A32826">
        <w:t xml:space="preserve">afectar a </w:t>
      </w:r>
      <w:r w:rsidRPr="00A32826">
        <w:t xml:space="preserve">los usuarios del </w:t>
      </w:r>
      <w:r w:rsidR="00F93AEC" w:rsidRPr="00A32826">
        <w:t xml:space="preserve">PCT </w:t>
      </w:r>
      <w:r w:rsidRPr="00A32826">
        <w:t xml:space="preserve">se pueden </w:t>
      </w:r>
      <w:r w:rsidR="00BD6B1D" w:rsidRPr="00A32826">
        <w:t>resolver</w:t>
      </w:r>
      <w:r w:rsidRPr="00A32826">
        <w:t xml:space="preserve"> </w:t>
      </w:r>
      <w:r w:rsidR="00261319" w:rsidRPr="00A32826">
        <w:t xml:space="preserve">actualmente </w:t>
      </w:r>
      <w:r w:rsidRPr="00A32826">
        <w:t>de dos maneras</w:t>
      </w:r>
      <w:r w:rsidR="00F93AEC" w:rsidRPr="00A32826">
        <w:t>:</w:t>
      </w:r>
    </w:p>
    <w:p w:rsidR="00F93AEC" w:rsidRPr="00A32826" w:rsidRDefault="0046364F" w:rsidP="0046364F">
      <w:pPr>
        <w:pStyle w:val="ONUMFS"/>
        <w:numPr>
          <w:ilvl w:val="0"/>
          <w:numId w:val="33"/>
        </w:numPr>
        <w:tabs>
          <w:tab w:val="clear" w:pos="567"/>
          <w:tab w:val="num" w:pos="1134"/>
        </w:tabs>
        <w:ind w:left="567"/>
      </w:pPr>
      <w:r w:rsidRPr="00A32826">
        <w:t xml:space="preserve">en </w:t>
      </w:r>
      <w:r w:rsidR="004D497B" w:rsidRPr="00A32826">
        <w:t xml:space="preserve">caso de un </w:t>
      </w:r>
      <w:r w:rsidR="007767AD" w:rsidRPr="00A32826">
        <w:t xml:space="preserve">grave </w:t>
      </w:r>
      <w:r w:rsidR="004D497B" w:rsidRPr="00A32826">
        <w:t xml:space="preserve">fallo de los </w:t>
      </w:r>
      <w:r w:rsidR="004D497B" w:rsidRPr="00A32826">
        <w:rPr>
          <w:snapToGrid w:val="0"/>
        </w:rPr>
        <w:t xml:space="preserve">sistemas de T.I. de </w:t>
      </w:r>
      <w:r w:rsidR="007767AD" w:rsidRPr="00A32826">
        <w:rPr>
          <w:snapToGrid w:val="0"/>
        </w:rPr>
        <w:t xml:space="preserve">una </w:t>
      </w:r>
      <w:r w:rsidR="007F6F55" w:rsidRPr="00A32826">
        <w:rPr>
          <w:snapToGrid w:val="0"/>
        </w:rPr>
        <w:t>Oficina</w:t>
      </w:r>
      <w:r w:rsidR="007767AD" w:rsidRPr="00A32826">
        <w:rPr>
          <w:snapToGrid w:val="0"/>
        </w:rPr>
        <w:t>, ésta</w:t>
      </w:r>
      <w:r w:rsidR="004D497B" w:rsidRPr="00A32826">
        <w:rPr>
          <w:snapToGrid w:val="0"/>
        </w:rPr>
        <w:t xml:space="preserve"> puede declarar </w:t>
      </w:r>
      <w:r w:rsidR="007767AD" w:rsidRPr="00A32826">
        <w:rPr>
          <w:snapToGrid w:val="0"/>
        </w:rPr>
        <w:t xml:space="preserve">el </w:t>
      </w:r>
      <w:r w:rsidR="004D497B" w:rsidRPr="00A32826">
        <w:rPr>
          <w:snapToGrid w:val="0"/>
        </w:rPr>
        <w:t xml:space="preserve">cierre </w:t>
      </w:r>
      <w:r w:rsidR="007767AD" w:rsidRPr="00A32826">
        <w:rPr>
          <w:snapToGrid w:val="0"/>
        </w:rPr>
        <w:t xml:space="preserve">de la </w:t>
      </w:r>
      <w:r w:rsidR="007F6F55" w:rsidRPr="00A32826">
        <w:rPr>
          <w:snapToGrid w:val="0"/>
        </w:rPr>
        <w:t>Oficina</w:t>
      </w:r>
      <w:r w:rsidR="007767AD" w:rsidRPr="00A32826">
        <w:rPr>
          <w:snapToGrid w:val="0"/>
        </w:rPr>
        <w:t xml:space="preserve"> a efectos oficiales </w:t>
      </w:r>
      <w:r w:rsidR="004D497B" w:rsidRPr="00A32826">
        <w:rPr>
          <w:snapToGrid w:val="0"/>
        </w:rPr>
        <w:t>por el período que dure el fallo del sistema de T.I., como fue el caso de la Oficina Internacional</w:t>
      </w:r>
      <w:r w:rsidR="004D497B" w:rsidRPr="00A32826">
        <w:t xml:space="preserve"> e</w:t>
      </w:r>
      <w:r w:rsidR="00F93AEC" w:rsidRPr="00A32826">
        <w:t xml:space="preserve">n 2011 </w:t>
      </w:r>
      <w:r w:rsidR="004D497B" w:rsidRPr="00A32826">
        <w:t xml:space="preserve">cuando </w:t>
      </w:r>
      <w:r w:rsidR="00735E61" w:rsidRPr="00A32826">
        <w:t xml:space="preserve">a consecuencia de </w:t>
      </w:r>
      <w:r w:rsidR="007767AD" w:rsidRPr="00A32826">
        <w:t xml:space="preserve">un incendio </w:t>
      </w:r>
      <w:r w:rsidR="00735E61" w:rsidRPr="00A32826">
        <w:t xml:space="preserve">se </w:t>
      </w:r>
      <w:r w:rsidR="004D497B" w:rsidRPr="00A32826">
        <w:t xml:space="preserve">produjo un corte general de corriente </w:t>
      </w:r>
      <w:r w:rsidR="007767AD" w:rsidRPr="00A32826">
        <w:t xml:space="preserve">en los locales </w:t>
      </w:r>
      <w:r w:rsidR="004D497B" w:rsidRPr="00A32826">
        <w:t xml:space="preserve">y las salas de los servidores durante dos días laborables y </w:t>
      </w:r>
      <w:r w:rsidR="007767AD" w:rsidRPr="00A32826">
        <w:t xml:space="preserve">une </w:t>
      </w:r>
      <w:r w:rsidR="004D497B" w:rsidRPr="00A32826">
        <w:t>parte del fin de semana siguiente</w:t>
      </w:r>
      <w:r w:rsidR="00F93AEC" w:rsidRPr="00A32826">
        <w:t>.</w:t>
      </w:r>
    </w:p>
    <w:p w:rsidR="00F93AEC" w:rsidRPr="00A32826" w:rsidRDefault="0046364F" w:rsidP="0046364F">
      <w:pPr>
        <w:pStyle w:val="ONUMFS"/>
        <w:numPr>
          <w:ilvl w:val="0"/>
          <w:numId w:val="33"/>
        </w:numPr>
        <w:tabs>
          <w:tab w:val="clear" w:pos="567"/>
          <w:tab w:val="num" w:pos="1134"/>
        </w:tabs>
        <w:ind w:left="567"/>
      </w:pPr>
      <w:r w:rsidRPr="00A32826">
        <w:t xml:space="preserve">cuando </w:t>
      </w:r>
      <w:r w:rsidR="00735E61" w:rsidRPr="00A32826">
        <w:t>un solicitante no pued</w:t>
      </w:r>
      <w:r w:rsidR="006B1BFE">
        <w:t>e</w:t>
      </w:r>
      <w:r w:rsidR="00735E61" w:rsidRPr="00A32826">
        <w:t xml:space="preserve"> acceder a </w:t>
      </w:r>
      <w:r w:rsidR="004D497B" w:rsidRPr="00A32826">
        <w:t xml:space="preserve">los </w:t>
      </w:r>
      <w:r w:rsidR="004D497B" w:rsidRPr="00A32826">
        <w:rPr>
          <w:snapToGrid w:val="0"/>
        </w:rPr>
        <w:t xml:space="preserve">sistemas debido a </w:t>
      </w:r>
      <w:r w:rsidR="00735E61" w:rsidRPr="00A32826">
        <w:rPr>
          <w:snapToGrid w:val="0"/>
        </w:rPr>
        <w:t>uno de los casos de fuerza mayor mencionado</w:t>
      </w:r>
      <w:r w:rsidR="004D497B" w:rsidRPr="00A32826">
        <w:rPr>
          <w:snapToGrid w:val="0"/>
        </w:rPr>
        <w:t>s e</w:t>
      </w:r>
      <w:r w:rsidR="00F93AEC" w:rsidRPr="00A32826">
        <w:t>n</w:t>
      </w:r>
      <w:r w:rsidR="004D497B" w:rsidRPr="00A32826">
        <w:t xml:space="preserve"> la</w:t>
      </w:r>
      <w:r w:rsidR="00F93AEC" w:rsidRPr="00A32826">
        <w:t xml:space="preserve"> R</w:t>
      </w:r>
      <w:r w:rsidR="004D497B" w:rsidRPr="00A32826">
        <w:t>eg</w:t>
      </w:r>
      <w:r w:rsidR="00F93AEC" w:rsidRPr="00A32826">
        <w:t>l</w:t>
      </w:r>
      <w:r w:rsidR="004D497B" w:rsidRPr="00A32826">
        <w:t>a</w:t>
      </w:r>
      <w:r w:rsidR="00F93AEC" w:rsidRPr="00A32826">
        <w:t> 82</w:t>
      </w:r>
      <w:r w:rsidR="00F93AEC" w:rsidRPr="00A32826">
        <w:rPr>
          <w:i/>
        </w:rPr>
        <w:t>quater</w:t>
      </w:r>
      <w:r w:rsidR="00F93AEC" w:rsidRPr="00A32826">
        <w:t xml:space="preserve">.1, </w:t>
      </w:r>
      <w:r w:rsidR="004D497B" w:rsidRPr="00A32826">
        <w:t xml:space="preserve">la </w:t>
      </w:r>
      <w:r w:rsidR="00F93AEC" w:rsidRPr="00A32826">
        <w:t>part</w:t>
      </w:r>
      <w:r w:rsidR="004D497B" w:rsidRPr="00A32826">
        <w:t>e interesada podrá presentar una prueba a esos efectos</w:t>
      </w:r>
      <w:r w:rsidR="00F93AEC" w:rsidRPr="00A32826">
        <w:t xml:space="preserve">.  </w:t>
      </w:r>
      <w:r w:rsidR="004D497B" w:rsidRPr="00A32826">
        <w:t>Sin embargo</w:t>
      </w:r>
      <w:r w:rsidR="00F93AEC" w:rsidRPr="00A32826">
        <w:t xml:space="preserve">, </w:t>
      </w:r>
      <w:r w:rsidR="004D497B" w:rsidRPr="00A32826">
        <w:t xml:space="preserve">pérdida de acceso a </w:t>
      </w:r>
      <w:r w:rsidR="00F93AEC" w:rsidRPr="00A32826">
        <w:t xml:space="preserve">Internet </w:t>
      </w:r>
      <w:r w:rsidR="00735E61" w:rsidRPr="00A32826">
        <w:t xml:space="preserve">puede producirse por diversos motivos </w:t>
      </w:r>
      <w:r w:rsidR="004D497B" w:rsidRPr="00A32826">
        <w:t>que son menos extrem</w:t>
      </w:r>
      <w:r w:rsidR="00735E61" w:rsidRPr="00A32826">
        <w:t>o</w:t>
      </w:r>
      <w:r w:rsidR="004D497B" w:rsidRPr="00A32826">
        <w:t xml:space="preserve">s que </w:t>
      </w:r>
      <w:r w:rsidR="00735E61" w:rsidRPr="00A32826">
        <w:t xml:space="preserve">las situaciones previstas </w:t>
      </w:r>
      <w:r w:rsidR="00E21849">
        <w:t xml:space="preserve">en </w:t>
      </w:r>
      <w:r w:rsidR="00735E61" w:rsidRPr="00A32826">
        <w:t>esa Regla</w:t>
      </w:r>
      <w:r w:rsidR="004D497B" w:rsidRPr="00A32826">
        <w:t xml:space="preserve">, en la que se asume </w:t>
      </w:r>
      <w:r w:rsidR="00381DC5" w:rsidRPr="00A32826">
        <w:t xml:space="preserve">el buen funcionamiento de </w:t>
      </w:r>
      <w:r w:rsidR="004D497B" w:rsidRPr="00A32826">
        <w:t xml:space="preserve">los servicios postales </w:t>
      </w:r>
      <w:r w:rsidR="00381DC5" w:rsidRPr="00A32826">
        <w:t xml:space="preserve">en casos menos </w:t>
      </w:r>
      <w:r w:rsidR="00F2526F" w:rsidRPr="00A32826">
        <w:t>graves</w:t>
      </w:r>
      <w:r w:rsidR="00F93AEC" w:rsidRPr="00A32826">
        <w:t>.</w:t>
      </w:r>
      <w:r w:rsidR="00F2526F" w:rsidRPr="00A32826">
        <w:t xml:space="preserve"> </w:t>
      </w:r>
    </w:p>
    <w:p w:rsidR="00F93AEC" w:rsidRPr="00A32826" w:rsidRDefault="00F93AEC" w:rsidP="00C06381">
      <w:pPr>
        <w:pStyle w:val="Heading1"/>
        <w:keepNext w:val="0"/>
        <w:widowControl w:val="0"/>
      </w:pPr>
      <w:r w:rsidRPr="00A32826">
        <w:t>Prop</w:t>
      </w:r>
      <w:r w:rsidR="007C11FD" w:rsidRPr="00A32826">
        <w:t>ue</w:t>
      </w:r>
      <w:r w:rsidRPr="00A32826">
        <w:t>s</w:t>
      </w:r>
      <w:r w:rsidR="007C11FD" w:rsidRPr="00A32826">
        <w:t>t</w:t>
      </w:r>
      <w:r w:rsidRPr="00A32826">
        <w:t>as</w:t>
      </w:r>
    </w:p>
    <w:p w:rsidR="00F93AEC" w:rsidRPr="00A32826" w:rsidRDefault="00AA2475" w:rsidP="00C06381">
      <w:pPr>
        <w:pStyle w:val="ONUMFS"/>
        <w:widowControl w:val="0"/>
      </w:pPr>
      <w:bookmarkStart w:id="11" w:name="_Ref386459761"/>
      <w:r>
        <w:t>En esta etapa, s</w:t>
      </w:r>
      <w:r w:rsidR="007C11FD" w:rsidRPr="00A32826">
        <w:t xml:space="preserve">e </w:t>
      </w:r>
      <w:r w:rsidR="00F93AEC" w:rsidRPr="00A32826">
        <w:t>propo</w:t>
      </w:r>
      <w:r w:rsidR="007C11FD" w:rsidRPr="00A32826">
        <w:t>n</w:t>
      </w:r>
      <w:r w:rsidR="00F93AEC" w:rsidRPr="00A32826">
        <w:t>e</w:t>
      </w:r>
      <w:r w:rsidR="007C11FD" w:rsidRPr="00A32826">
        <w:t xml:space="preserve"> </w:t>
      </w:r>
      <w:r w:rsidR="00B810F5" w:rsidRPr="00A32826">
        <w:t>tratar</w:t>
      </w:r>
      <w:r w:rsidR="007C11FD" w:rsidRPr="00A32826">
        <w:t xml:space="preserve"> únic</w:t>
      </w:r>
      <w:r w:rsidR="00B810F5" w:rsidRPr="00A32826">
        <w:t xml:space="preserve">amente los problemas que tengan una equivalencia directa en </w:t>
      </w:r>
      <w:r w:rsidR="007C11FD" w:rsidRPr="00A32826">
        <w:t>las disposiciones existentes relativas a las solicitudes internacionales en papel</w:t>
      </w:r>
      <w:r w:rsidR="00F93AEC" w:rsidRPr="00A32826">
        <w:t>, a s</w:t>
      </w:r>
      <w:r w:rsidR="007C11FD" w:rsidRPr="00A32826">
        <w:t>aber</w:t>
      </w:r>
      <w:r w:rsidR="00F93AEC" w:rsidRPr="00A32826">
        <w:t>:</w:t>
      </w:r>
      <w:bookmarkEnd w:id="11"/>
    </w:p>
    <w:p w:rsidR="00F93AEC" w:rsidRPr="00A32826" w:rsidRDefault="00B810F5" w:rsidP="0046364F">
      <w:pPr>
        <w:pStyle w:val="ONUMFS"/>
        <w:numPr>
          <w:ilvl w:val="0"/>
          <w:numId w:val="36"/>
        </w:numPr>
        <w:tabs>
          <w:tab w:val="clear" w:pos="567"/>
          <w:tab w:val="num" w:pos="1134"/>
        </w:tabs>
        <w:ind w:left="567"/>
      </w:pPr>
      <w:r w:rsidRPr="00A32826">
        <w:t>prorrogar</w:t>
      </w:r>
      <w:r w:rsidR="007C11FD" w:rsidRPr="00A32826">
        <w:t xml:space="preserve"> los </w:t>
      </w:r>
      <w:r w:rsidR="002434EC" w:rsidRPr="00A32826">
        <w:t>plazos para realizar un acto</w:t>
      </w:r>
      <w:r w:rsidR="007C11FD" w:rsidRPr="00A32826">
        <w:t xml:space="preserve"> si los </w:t>
      </w:r>
      <w:r w:rsidR="007C11FD" w:rsidRPr="00A32826">
        <w:rPr>
          <w:snapToGrid w:val="0"/>
        </w:rPr>
        <w:t>sistemas electrónicos pertinentes no están disponibles durante un</w:t>
      </w:r>
      <w:r w:rsidR="00855CBA" w:rsidRPr="00A32826">
        <w:rPr>
          <w:snapToGrid w:val="0"/>
        </w:rPr>
        <w:t xml:space="preserve">a gran parte </w:t>
      </w:r>
      <w:r w:rsidR="007C11FD" w:rsidRPr="00A32826">
        <w:rPr>
          <w:snapToGrid w:val="0"/>
        </w:rPr>
        <w:t>de</w:t>
      </w:r>
      <w:r w:rsidR="00F93AEC" w:rsidRPr="00A32826">
        <w:t xml:space="preserve"> </w:t>
      </w:r>
      <w:r w:rsidR="007C11FD" w:rsidRPr="00A32826">
        <w:t xml:space="preserve">un </w:t>
      </w:r>
      <w:r w:rsidR="00F93AEC" w:rsidRPr="00A32826">
        <w:t>d</w:t>
      </w:r>
      <w:r w:rsidR="007C11FD" w:rsidRPr="00A32826">
        <w:t>í</w:t>
      </w:r>
      <w:r w:rsidR="00F93AEC" w:rsidRPr="00A32826">
        <w:t>a (prop</w:t>
      </w:r>
      <w:r w:rsidR="007C11FD" w:rsidRPr="00A32826">
        <w:t>ue</w:t>
      </w:r>
      <w:r w:rsidR="00F93AEC" w:rsidRPr="00A32826">
        <w:t>s</w:t>
      </w:r>
      <w:r w:rsidR="007C11FD" w:rsidRPr="00A32826">
        <w:t>t</w:t>
      </w:r>
      <w:r w:rsidRPr="00A32826">
        <w:t>a</w:t>
      </w:r>
      <w:r w:rsidR="007C11FD" w:rsidRPr="00A32826">
        <w:t xml:space="preserve"> </w:t>
      </w:r>
      <w:r w:rsidRPr="00A32826">
        <w:t>de</w:t>
      </w:r>
      <w:r w:rsidR="007C11FD" w:rsidRPr="00A32826">
        <w:t xml:space="preserve"> </w:t>
      </w:r>
      <w:r w:rsidR="00F93AEC" w:rsidRPr="00A32826">
        <w:t>n</w:t>
      </w:r>
      <w:r w:rsidR="007C11FD" w:rsidRPr="00A32826">
        <w:t>u</w:t>
      </w:r>
      <w:r w:rsidR="00F93AEC" w:rsidRPr="00A32826">
        <w:t>e</w:t>
      </w:r>
      <w:r w:rsidR="007C11FD" w:rsidRPr="00A32826">
        <w:t>va</w:t>
      </w:r>
      <w:r w:rsidR="00F93AEC" w:rsidRPr="00A32826">
        <w:t xml:space="preserve"> R</w:t>
      </w:r>
      <w:r w:rsidR="007C11FD" w:rsidRPr="00A32826">
        <w:t>eg</w:t>
      </w:r>
      <w:r w:rsidR="00F93AEC" w:rsidRPr="00A32826">
        <w:t>l</w:t>
      </w:r>
      <w:r w:rsidR="007C11FD" w:rsidRPr="00A32826">
        <w:t>a 80.5.</w:t>
      </w:r>
      <w:r w:rsidR="00F93AEC" w:rsidRPr="00A32826">
        <w:t>iii), equivalent</w:t>
      </w:r>
      <w:r w:rsidR="007C11FD" w:rsidRPr="00A32826">
        <w:t>e a la disposición prevista en la</w:t>
      </w:r>
      <w:r w:rsidR="00F93AEC" w:rsidRPr="00A32826">
        <w:t xml:space="preserve"> R</w:t>
      </w:r>
      <w:r w:rsidR="007C11FD" w:rsidRPr="00A32826">
        <w:t>eg</w:t>
      </w:r>
      <w:r w:rsidR="00F93AEC" w:rsidRPr="00A32826">
        <w:t>l</w:t>
      </w:r>
      <w:r w:rsidR="007C11FD" w:rsidRPr="00A32826">
        <w:t>a</w:t>
      </w:r>
      <w:r w:rsidR="00F93AEC" w:rsidRPr="00A32826">
        <w:t> 80.5</w:t>
      </w:r>
      <w:r w:rsidR="007C11FD" w:rsidRPr="00A32826">
        <w:t>.</w:t>
      </w:r>
      <w:r w:rsidR="00F93AEC" w:rsidRPr="00A32826">
        <w:t xml:space="preserve">ii) </w:t>
      </w:r>
      <w:r w:rsidRPr="00A32826">
        <w:t xml:space="preserve">en vigor </w:t>
      </w:r>
      <w:r w:rsidR="007C11FD" w:rsidRPr="00A32826">
        <w:t>relativa a los días en que el correo ordinario no se repart</w:t>
      </w:r>
      <w:r w:rsidR="00C81424" w:rsidRPr="00A32826">
        <w:t>e</w:t>
      </w:r>
      <w:r w:rsidR="007C11FD" w:rsidRPr="00A32826">
        <w:t xml:space="preserve"> en </w:t>
      </w:r>
      <w:r w:rsidR="00F93AEC" w:rsidRPr="00A32826">
        <w:t>loca</w:t>
      </w:r>
      <w:r w:rsidR="007C11FD" w:rsidRPr="00A32826">
        <w:t>li</w:t>
      </w:r>
      <w:r w:rsidR="00F93AEC" w:rsidRPr="00A32826">
        <w:t>d</w:t>
      </w:r>
      <w:r w:rsidR="007C11FD" w:rsidRPr="00A32826">
        <w:t>ad</w:t>
      </w:r>
      <w:r w:rsidR="00855CBA" w:rsidRPr="00A32826">
        <w:t xml:space="preserve"> donde la </w:t>
      </w:r>
      <w:r w:rsidR="007F6F55" w:rsidRPr="00A32826">
        <w:t>Oficina</w:t>
      </w:r>
      <w:r w:rsidR="00855CBA" w:rsidRPr="00A32826">
        <w:t xml:space="preserve"> está</w:t>
      </w:r>
      <w:r w:rsidR="005234E6" w:rsidRPr="00A32826">
        <w:t xml:space="preserve"> situada)</w:t>
      </w:r>
      <w:r w:rsidR="00F93AEC" w:rsidRPr="00A32826">
        <w:t xml:space="preserve">;  </w:t>
      </w:r>
      <w:r w:rsidR="005234E6" w:rsidRPr="00A32826">
        <w:t>y</w:t>
      </w:r>
    </w:p>
    <w:p w:rsidR="00F93AEC" w:rsidRPr="00A32826" w:rsidRDefault="005234E6" w:rsidP="0046364F">
      <w:pPr>
        <w:pStyle w:val="ONUMFS"/>
        <w:numPr>
          <w:ilvl w:val="0"/>
          <w:numId w:val="36"/>
        </w:numPr>
        <w:tabs>
          <w:tab w:val="clear" w:pos="567"/>
          <w:tab w:val="num" w:pos="1134"/>
        </w:tabs>
        <w:ind w:left="567"/>
      </w:pPr>
      <w:r w:rsidRPr="00A32826">
        <w:t xml:space="preserve">ampliar las disposiciones </w:t>
      </w:r>
      <w:r w:rsidR="00855CBA" w:rsidRPr="00A32826">
        <w:t>relativas a los casos de fuerza mayor previsto</w:t>
      </w:r>
      <w:r w:rsidRPr="00A32826">
        <w:t xml:space="preserve">s en la </w:t>
      </w:r>
      <w:r w:rsidR="00F93AEC" w:rsidRPr="00A32826">
        <w:t>R</w:t>
      </w:r>
      <w:r w:rsidRPr="00A32826">
        <w:t>eg</w:t>
      </w:r>
      <w:r w:rsidR="00F93AEC" w:rsidRPr="00A32826">
        <w:t>l</w:t>
      </w:r>
      <w:r w:rsidRPr="00A32826">
        <w:t>a</w:t>
      </w:r>
      <w:r w:rsidR="00F93AEC" w:rsidRPr="00A32826">
        <w:t> 82</w:t>
      </w:r>
      <w:r w:rsidR="00F93AEC" w:rsidRPr="00A32826">
        <w:rPr>
          <w:i/>
        </w:rPr>
        <w:t>quater</w:t>
      </w:r>
      <w:r w:rsidR="00F93AEC" w:rsidRPr="00A32826">
        <w:t xml:space="preserve">.1 </w:t>
      </w:r>
      <w:r w:rsidRPr="00A32826">
        <w:t xml:space="preserve">para </w:t>
      </w:r>
      <w:r w:rsidR="00202154" w:rsidRPr="00A32826">
        <w:t xml:space="preserve">que contemplen </w:t>
      </w:r>
      <w:r w:rsidRPr="00A32826">
        <w:t>los casos</w:t>
      </w:r>
      <w:r w:rsidR="00855CBA" w:rsidRPr="00A32826">
        <w:t xml:space="preserve"> de </w:t>
      </w:r>
      <w:r w:rsidR="00F2526F" w:rsidRPr="00A32826">
        <w:t xml:space="preserve">pérdida </w:t>
      </w:r>
      <w:r w:rsidR="00855CBA" w:rsidRPr="00A32826">
        <w:t>generalizad</w:t>
      </w:r>
      <w:r w:rsidR="00F2526F" w:rsidRPr="00A32826">
        <w:t>a</w:t>
      </w:r>
      <w:r w:rsidRPr="00A32826">
        <w:t xml:space="preserve"> </w:t>
      </w:r>
      <w:r w:rsidR="00855CBA" w:rsidRPr="00A32826">
        <w:t xml:space="preserve">de </w:t>
      </w:r>
      <w:r w:rsidR="00F93AEC" w:rsidRPr="00A32826">
        <w:t>acceso</w:t>
      </w:r>
      <w:r w:rsidRPr="00A32826">
        <w:t xml:space="preserve"> a los servicios de comunicación electrónica</w:t>
      </w:r>
      <w:r w:rsidR="00F2526F" w:rsidRPr="00A32826">
        <w:t xml:space="preserve">, incluido el corte </w:t>
      </w:r>
      <w:r w:rsidR="00202154" w:rsidRPr="00A32826">
        <w:t xml:space="preserve">general </w:t>
      </w:r>
      <w:r w:rsidR="00F2526F" w:rsidRPr="00A32826">
        <w:t xml:space="preserve">de corriente, </w:t>
      </w:r>
      <w:r w:rsidRPr="00A32826">
        <w:t>en la localidad en la que la parte interesada tiene su domicilio</w:t>
      </w:r>
      <w:r w:rsidR="00F93AEC" w:rsidRPr="00A32826">
        <w:t xml:space="preserve">, </w:t>
      </w:r>
      <w:r w:rsidRPr="00A32826">
        <w:t xml:space="preserve">su sede o su residencia, y no </w:t>
      </w:r>
      <w:r w:rsidR="00600C26">
        <w:t>los problemas</w:t>
      </w:r>
      <w:r w:rsidR="00F2526F" w:rsidRPr="00A32826">
        <w:t xml:space="preserve"> circunscrit</w:t>
      </w:r>
      <w:r w:rsidR="00600C26">
        <w:t>os</w:t>
      </w:r>
      <w:r w:rsidR="00D72C81" w:rsidRPr="00A32826">
        <w:t xml:space="preserve"> </w:t>
      </w:r>
      <w:r w:rsidRPr="00A32826">
        <w:t xml:space="preserve">a </w:t>
      </w:r>
      <w:r w:rsidR="00600C26">
        <w:t xml:space="preserve">los </w:t>
      </w:r>
      <w:r w:rsidRPr="00A32826">
        <w:t>propios sistemas o edificio</w:t>
      </w:r>
      <w:r w:rsidR="00F2526F" w:rsidRPr="00A32826">
        <w:t xml:space="preserve"> de la parte inter</w:t>
      </w:r>
      <w:r w:rsidR="00202154" w:rsidRPr="00A32826">
        <w:t>es</w:t>
      </w:r>
      <w:r w:rsidR="00F2526F" w:rsidRPr="00A32826">
        <w:t>ada</w:t>
      </w:r>
      <w:r w:rsidR="00F93AEC" w:rsidRPr="00A32826">
        <w:t>.</w:t>
      </w:r>
    </w:p>
    <w:p w:rsidR="00D354C5" w:rsidRPr="002B6E1C" w:rsidRDefault="00011512" w:rsidP="002B6E1C">
      <w:pPr>
        <w:pStyle w:val="ONUMFS"/>
        <w:widowControl w:val="0"/>
      </w:pPr>
      <w:r w:rsidRPr="00A32826">
        <w:t xml:space="preserve">El </w:t>
      </w:r>
      <w:r w:rsidR="00F93AEC" w:rsidRPr="00A32826">
        <w:t>Anex</w:t>
      </w:r>
      <w:r w:rsidRPr="00A32826">
        <w:t>o</w:t>
      </w:r>
      <w:r w:rsidR="00F93AEC" w:rsidRPr="00A32826">
        <w:t xml:space="preserve"> conti</w:t>
      </w:r>
      <w:r w:rsidRPr="00A32826">
        <w:t>e</w:t>
      </w:r>
      <w:r w:rsidR="00F93AEC" w:rsidRPr="00A32826">
        <w:t>n</w:t>
      </w:r>
      <w:r w:rsidR="00D354C5" w:rsidRPr="00A32826">
        <w:t xml:space="preserve">e las propuestas de modificación </w:t>
      </w:r>
      <w:r w:rsidRPr="00A32826">
        <w:t>a las</w:t>
      </w:r>
      <w:r w:rsidR="00F93AEC" w:rsidRPr="00A32826">
        <w:t xml:space="preserve"> R</w:t>
      </w:r>
      <w:r w:rsidRPr="00A32826">
        <w:t>eg</w:t>
      </w:r>
      <w:r w:rsidR="00F93AEC" w:rsidRPr="00A32826">
        <w:t>l</w:t>
      </w:r>
      <w:r w:rsidRPr="00A32826">
        <w:t>a</w:t>
      </w:r>
      <w:r w:rsidR="00F93AEC" w:rsidRPr="00A32826">
        <w:t xml:space="preserve">s 80.5 </w:t>
      </w:r>
      <w:r w:rsidRPr="00A32826">
        <w:t xml:space="preserve">y </w:t>
      </w:r>
      <w:r w:rsidR="00F93AEC" w:rsidRPr="00A32826">
        <w:t>82</w:t>
      </w:r>
      <w:r w:rsidR="00F93AEC" w:rsidRPr="00A32826">
        <w:rPr>
          <w:i/>
        </w:rPr>
        <w:t>quater</w:t>
      </w:r>
      <w:r w:rsidR="00F93AEC" w:rsidRPr="00A32826">
        <w:t xml:space="preserve">.1 </w:t>
      </w:r>
      <w:r w:rsidR="00D354C5" w:rsidRPr="00A32826">
        <w:t xml:space="preserve">a </w:t>
      </w:r>
      <w:r w:rsidRPr="00A32826">
        <w:t>fin de contemplar esos problemas</w:t>
      </w:r>
      <w:r w:rsidR="00F93AEC" w:rsidRPr="00A32826">
        <w:t xml:space="preserve">.  </w:t>
      </w:r>
      <w:r w:rsidRPr="00A32826">
        <w:t xml:space="preserve">Asimismo contiene el </w:t>
      </w:r>
      <w:r w:rsidR="00F93AEC" w:rsidRPr="00A32826">
        <w:t>texto</w:t>
      </w:r>
      <w:r w:rsidRPr="00A32826">
        <w:t xml:space="preserve"> de las demás disposiciones </w:t>
      </w:r>
      <w:r w:rsidR="00D354C5" w:rsidRPr="00A32826">
        <w:t xml:space="preserve">en vigor mencionadas </w:t>
      </w:r>
      <w:r w:rsidRPr="00A32826">
        <w:t>en el párrafo </w:t>
      </w:r>
      <w:r w:rsidR="00F93AEC" w:rsidRPr="00A32826">
        <w:fldChar w:fldCharType="begin"/>
      </w:r>
      <w:r w:rsidR="00F93AEC" w:rsidRPr="00A32826">
        <w:instrText xml:space="preserve"> REF _Ref385516800 \r \h </w:instrText>
      </w:r>
      <w:r w:rsidR="00F93AEC" w:rsidRPr="00A32826">
        <w:fldChar w:fldCharType="separate"/>
      </w:r>
      <w:r w:rsidR="009147D2">
        <w:t>3</w:t>
      </w:r>
      <w:r w:rsidR="00F93AEC" w:rsidRPr="00A32826">
        <w:fldChar w:fldCharType="end"/>
      </w:r>
      <w:r w:rsidR="00F93AEC" w:rsidRPr="00A32826">
        <w:t xml:space="preserve"> </w:t>
      </w:r>
      <w:r w:rsidRPr="00A32826">
        <w:t xml:space="preserve">para facilitar </w:t>
      </w:r>
      <w:r w:rsidR="00D354C5" w:rsidRPr="00A32826">
        <w:t xml:space="preserve">el </w:t>
      </w:r>
      <w:r w:rsidRPr="00A32826">
        <w:t xml:space="preserve">examen </w:t>
      </w:r>
      <w:r w:rsidR="00D354C5" w:rsidRPr="00A32826">
        <w:t xml:space="preserve">ulterior </w:t>
      </w:r>
      <w:r w:rsidRPr="00A32826">
        <w:t>de otr</w:t>
      </w:r>
      <w:r w:rsidR="00D354C5" w:rsidRPr="00A32826">
        <w:t>a</w:t>
      </w:r>
      <w:r w:rsidRPr="00A32826">
        <w:t>s posibles</w:t>
      </w:r>
      <w:r w:rsidR="00D354C5" w:rsidRPr="00A32826">
        <w:t xml:space="preserve"> exigencias</w:t>
      </w:r>
      <w:r w:rsidR="00F93AEC" w:rsidRPr="00A32826">
        <w:t>.</w:t>
      </w:r>
    </w:p>
    <w:p w:rsidR="00F93AEC" w:rsidRPr="00A32826" w:rsidRDefault="00F93AEC" w:rsidP="00C06381">
      <w:pPr>
        <w:pStyle w:val="Heading3"/>
        <w:keepNext w:val="0"/>
        <w:widowControl w:val="0"/>
      </w:pPr>
      <w:r w:rsidRPr="00A32826">
        <w:t>a)</w:t>
      </w:r>
      <w:r w:rsidRPr="00A32826">
        <w:tab/>
      </w:r>
      <w:r w:rsidR="00425808" w:rsidRPr="00A32826">
        <w:t>I</w:t>
      </w:r>
      <w:r w:rsidR="00011512" w:rsidRPr="00A32826">
        <w:t xml:space="preserve">ndisponibilidad de los </w:t>
      </w:r>
      <w:r w:rsidR="00D354C5" w:rsidRPr="00A32826">
        <w:rPr>
          <w:snapToGrid w:val="0"/>
        </w:rPr>
        <w:t xml:space="preserve">sistemas de la </w:t>
      </w:r>
      <w:r w:rsidR="007F6F55" w:rsidRPr="00A32826">
        <w:rPr>
          <w:snapToGrid w:val="0"/>
        </w:rPr>
        <w:t>Oficina</w:t>
      </w:r>
    </w:p>
    <w:p w:rsidR="00F93AEC" w:rsidRPr="00A32826" w:rsidRDefault="00011512" w:rsidP="00C06381">
      <w:pPr>
        <w:pStyle w:val="ONUMFS"/>
        <w:widowControl w:val="0"/>
      </w:pPr>
      <w:r w:rsidRPr="00A32826">
        <w:t xml:space="preserve">La </w:t>
      </w:r>
      <w:r w:rsidR="00F93AEC" w:rsidRPr="00A32826">
        <w:t>prop</w:t>
      </w:r>
      <w:r w:rsidRPr="00A32826">
        <w:t>ue</w:t>
      </w:r>
      <w:r w:rsidR="00F93AEC" w:rsidRPr="00A32826">
        <w:t>s</w:t>
      </w:r>
      <w:r w:rsidRPr="00A32826">
        <w:t>t</w:t>
      </w:r>
      <w:r w:rsidR="00F93AEC" w:rsidRPr="00A32826">
        <w:t>a</w:t>
      </w:r>
      <w:r w:rsidRPr="00A32826">
        <w:t xml:space="preserve"> de añadir una nueva</w:t>
      </w:r>
      <w:r w:rsidR="00F93AEC" w:rsidRPr="00A32826">
        <w:t xml:space="preserve"> R</w:t>
      </w:r>
      <w:r w:rsidRPr="00A32826">
        <w:t>eg</w:t>
      </w:r>
      <w:r w:rsidR="00F93AEC" w:rsidRPr="00A32826">
        <w:t>l</w:t>
      </w:r>
      <w:r w:rsidRPr="00A32826">
        <w:t>a</w:t>
      </w:r>
      <w:r w:rsidR="00F93AEC" w:rsidRPr="00A32826">
        <w:t> 80.5</w:t>
      </w:r>
      <w:r w:rsidRPr="00A32826">
        <w:t>.</w:t>
      </w:r>
      <w:r w:rsidR="00F93AEC" w:rsidRPr="00A32826">
        <w:t>iii)</w:t>
      </w:r>
      <w:r w:rsidRPr="00A32826">
        <w:t xml:space="preserve"> </w:t>
      </w:r>
      <w:r w:rsidR="00F93AEC" w:rsidRPr="00A32826">
        <w:t>co</w:t>
      </w:r>
      <w:r w:rsidRPr="00A32826">
        <w:t>nt</w:t>
      </w:r>
      <w:r w:rsidR="00F93AEC" w:rsidRPr="00A32826">
        <w:t>e</w:t>
      </w:r>
      <w:r w:rsidRPr="00A32826">
        <w:t>mpla las</w:t>
      </w:r>
      <w:r w:rsidR="00F93AEC" w:rsidRPr="00A32826">
        <w:t xml:space="preserve"> situa</w:t>
      </w:r>
      <w:r w:rsidRPr="00A32826">
        <w:t>c</w:t>
      </w:r>
      <w:r w:rsidR="00F93AEC" w:rsidRPr="00A32826">
        <w:t>ion</w:t>
      </w:r>
      <w:r w:rsidRPr="00A32826">
        <w:t>e</w:t>
      </w:r>
      <w:r w:rsidR="00F93AEC" w:rsidRPr="00A32826">
        <w:t>s</w:t>
      </w:r>
      <w:r w:rsidRPr="00A32826">
        <w:t xml:space="preserve"> previstas e</w:t>
      </w:r>
      <w:r w:rsidR="00F93AEC" w:rsidRPr="00A32826">
        <w:t xml:space="preserve">n </w:t>
      </w:r>
      <w:r w:rsidRPr="00A32826">
        <w:t>los párrafos</w:t>
      </w:r>
      <w:r w:rsidR="00F93AEC" w:rsidRPr="00A32826">
        <w:t> </w:t>
      </w:r>
      <w:r w:rsidRPr="00A32826">
        <w:t>9.</w:t>
      </w:r>
      <w:r w:rsidR="00F93AEC" w:rsidRPr="00A32826">
        <w:fldChar w:fldCharType="begin"/>
      </w:r>
      <w:r w:rsidR="00F93AEC" w:rsidRPr="00A32826">
        <w:instrText xml:space="preserve"> REF _Ref386542725 \w \h </w:instrText>
      </w:r>
      <w:r w:rsidR="00F93AEC" w:rsidRPr="00A32826">
        <w:fldChar w:fldCharType="separate"/>
      </w:r>
      <w:r w:rsidR="009147D2">
        <w:t>a)</w:t>
      </w:r>
      <w:r w:rsidR="00F93AEC" w:rsidRPr="00A32826">
        <w:fldChar w:fldCharType="end"/>
      </w:r>
      <w:r w:rsidR="00F93AEC" w:rsidRPr="00A32826">
        <w:t xml:space="preserve"> </w:t>
      </w:r>
      <w:r w:rsidRPr="00A32826">
        <w:t>y</w:t>
      </w:r>
      <w:r w:rsidR="00F93AEC" w:rsidRPr="00A32826">
        <w:t> </w:t>
      </w:r>
      <w:r w:rsidR="00F93AEC" w:rsidRPr="00A32826">
        <w:fldChar w:fldCharType="begin"/>
      </w:r>
      <w:r w:rsidR="00F93AEC" w:rsidRPr="00A32826">
        <w:instrText xml:space="preserve"> REF _Ref386542737 \n \h </w:instrText>
      </w:r>
      <w:r w:rsidR="00F93AEC" w:rsidRPr="00A32826">
        <w:fldChar w:fldCharType="separate"/>
      </w:r>
      <w:r w:rsidR="009147D2">
        <w:t>b)</w:t>
      </w:r>
      <w:r w:rsidR="00F93AEC" w:rsidRPr="00A32826">
        <w:fldChar w:fldCharType="end"/>
      </w:r>
      <w:r w:rsidR="00F93AEC" w:rsidRPr="00A32826">
        <w:t xml:space="preserve">, </w:t>
      </w:r>
      <w:r w:rsidRPr="00A32826">
        <w:rPr>
          <w:i/>
        </w:rPr>
        <w:t>supra</w:t>
      </w:r>
      <w:r w:rsidR="00F93AEC" w:rsidRPr="00A32826">
        <w:t xml:space="preserve">, </w:t>
      </w:r>
      <w:r w:rsidRPr="00A32826">
        <w:t xml:space="preserve">a saber, la completa indisponibilidad de los sistemas de una </w:t>
      </w:r>
      <w:r w:rsidR="007F6F55" w:rsidRPr="00A32826">
        <w:t>Oficina</w:t>
      </w:r>
      <w:r w:rsidR="00F93AEC" w:rsidRPr="00A32826">
        <w:t>.</w:t>
      </w:r>
      <w:r w:rsidRPr="00A32826">
        <w:t xml:space="preserve">  La principal </w:t>
      </w:r>
      <w:r w:rsidR="00D354C5" w:rsidRPr="00A32826">
        <w:t>dificultad</w:t>
      </w:r>
      <w:r w:rsidRPr="00A32826">
        <w:t xml:space="preserve"> en este caso es determinar </w:t>
      </w:r>
      <w:r w:rsidR="00D354C5" w:rsidRPr="00A32826">
        <w:t>un límite</w:t>
      </w:r>
      <w:r w:rsidRPr="00A32826">
        <w:t xml:space="preserve"> adecuado </w:t>
      </w:r>
      <w:r w:rsidR="00D354C5" w:rsidRPr="00A32826">
        <w:t xml:space="preserve">a partir del cual </w:t>
      </w:r>
      <w:r w:rsidRPr="00A32826">
        <w:t xml:space="preserve">la disposición </w:t>
      </w:r>
      <w:r w:rsidR="00D354C5" w:rsidRPr="00A32826">
        <w:t xml:space="preserve">surtirá </w:t>
      </w:r>
      <w:r w:rsidRPr="00A32826">
        <w:t xml:space="preserve">efecto.  Si bien la indisponibilidad de los </w:t>
      </w:r>
      <w:r w:rsidRPr="00A32826">
        <w:rPr>
          <w:snapToGrid w:val="0"/>
        </w:rPr>
        <w:t xml:space="preserve">sistemas </w:t>
      </w:r>
      <w:r w:rsidR="00B00C58" w:rsidRPr="00A32826">
        <w:rPr>
          <w:snapToGrid w:val="0"/>
        </w:rPr>
        <w:t xml:space="preserve">es </w:t>
      </w:r>
      <w:r w:rsidRPr="00A32826">
        <w:rPr>
          <w:snapToGrid w:val="0"/>
        </w:rPr>
        <w:t>cada ve</w:t>
      </w:r>
      <w:r w:rsidR="00D354C5" w:rsidRPr="00A32826">
        <w:rPr>
          <w:snapToGrid w:val="0"/>
        </w:rPr>
        <w:t>z más un problema que impide actuar tanto a</w:t>
      </w:r>
      <w:r w:rsidRPr="00A32826">
        <w:rPr>
          <w:snapToGrid w:val="0"/>
        </w:rPr>
        <w:t xml:space="preserve"> los solicitantes </w:t>
      </w:r>
      <w:r w:rsidR="00D354C5" w:rsidRPr="00A32826">
        <w:rPr>
          <w:snapToGrid w:val="0"/>
        </w:rPr>
        <w:t>como a</w:t>
      </w:r>
      <w:r w:rsidRPr="00A32826">
        <w:rPr>
          <w:snapToGrid w:val="0"/>
        </w:rPr>
        <w:t xml:space="preserve"> las oficinas, sería desproporcionado </w:t>
      </w:r>
      <w:r w:rsidR="00D354C5" w:rsidRPr="00A32826">
        <w:rPr>
          <w:snapToGrid w:val="0"/>
        </w:rPr>
        <w:lastRenderedPageBreak/>
        <w:t xml:space="preserve">prorrogar </w:t>
      </w:r>
      <w:r w:rsidRPr="00A32826">
        <w:rPr>
          <w:snapToGrid w:val="0"/>
        </w:rPr>
        <w:t xml:space="preserve">los plazos </w:t>
      </w:r>
      <w:r w:rsidR="002434EC" w:rsidRPr="00A32826">
        <w:rPr>
          <w:snapToGrid w:val="0"/>
        </w:rPr>
        <w:t>para realizar actos</w:t>
      </w:r>
      <w:r w:rsidR="00D354C5" w:rsidRPr="00A32826">
        <w:rPr>
          <w:snapToGrid w:val="0"/>
        </w:rPr>
        <w:t xml:space="preserve"> </w:t>
      </w:r>
      <w:r w:rsidRPr="00A32826">
        <w:rPr>
          <w:snapToGrid w:val="0"/>
        </w:rPr>
        <w:t xml:space="preserve">por problemas </w:t>
      </w:r>
      <w:r w:rsidR="00D354C5" w:rsidRPr="00A32826">
        <w:rPr>
          <w:snapToGrid w:val="0"/>
        </w:rPr>
        <w:t xml:space="preserve">pasajeros </w:t>
      </w:r>
      <w:r w:rsidRPr="00A32826">
        <w:rPr>
          <w:snapToGrid w:val="0"/>
        </w:rPr>
        <w:t xml:space="preserve">que no plantean dificultades </w:t>
      </w:r>
      <w:r w:rsidR="00D354C5" w:rsidRPr="00A32826">
        <w:rPr>
          <w:snapToGrid w:val="0"/>
        </w:rPr>
        <w:t>reales</w:t>
      </w:r>
      <w:r w:rsidRPr="00A32826">
        <w:rPr>
          <w:snapToGrid w:val="0"/>
        </w:rPr>
        <w:t>.  Una pérdida del</w:t>
      </w:r>
      <w:r w:rsidR="00D354C5" w:rsidRPr="00A32826">
        <w:rPr>
          <w:snapToGrid w:val="0"/>
        </w:rPr>
        <w:t xml:space="preserve"> </w:t>
      </w:r>
      <w:r w:rsidRPr="00A32826">
        <w:rPr>
          <w:snapToGrid w:val="0"/>
        </w:rPr>
        <w:t xml:space="preserve">servicio durante varias horas muy temprano </w:t>
      </w:r>
      <w:r w:rsidR="00611A8B">
        <w:rPr>
          <w:snapToGrid w:val="0"/>
        </w:rPr>
        <w:t>por</w:t>
      </w:r>
      <w:r w:rsidRPr="00A32826">
        <w:rPr>
          <w:snapToGrid w:val="0"/>
        </w:rPr>
        <w:t xml:space="preserve"> la mañana puede afectar a unos cuantos usuarios mientras que un corte</w:t>
      </w:r>
      <w:r w:rsidR="005A07C6" w:rsidRPr="00A32826">
        <w:rPr>
          <w:snapToGrid w:val="0"/>
        </w:rPr>
        <w:t>, incluso muy</w:t>
      </w:r>
      <w:r w:rsidRPr="00A32826">
        <w:rPr>
          <w:snapToGrid w:val="0"/>
        </w:rPr>
        <w:t xml:space="preserve"> </w:t>
      </w:r>
      <w:r w:rsidR="009C1943" w:rsidRPr="00A32826">
        <w:rPr>
          <w:snapToGrid w:val="0"/>
        </w:rPr>
        <w:t>breve</w:t>
      </w:r>
      <w:r w:rsidR="005A07C6" w:rsidRPr="00A32826">
        <w:rPr>
          <w:snapToGrid w:val="0"/>
        </w:rPr>
        <w:t>,</w:t>
      </w:r>
      <w:r w:rsidR="009C1943" w:rsidRPr="00A32826">
        <w:rPr>
          <w:snapToGrid w:val="0"/>
        </w:rPr>
        <w:t xml:space="preserve"> más tarde en el </w:t>
      </w:r>
      <w:r w:rsidRPr="00A32826">
        <w:rPr>
          <w:snapToGrid w:val="0"/>
        </w:rPr>
        <w:t xml:space="preserve">día puede impedir </w:t>
      </w:r>
      <w:r w:rsidR="009C1943" w:rsidRPr="00A32826">
        <w:rPr>
          <w:snapToGrid w:val="0"/>
        </w:rPr>
        <w:t xml:space="preserve">que </w:t>
      </w:r>
      <w:r w:rsidRPr="00A32826">
        <w:rPr>
          <w:snapToGrid w:val="0"/>
        </w:rPr>
        <w:t xml:space="preserve">los solicitantes </w:t>
      </w:r>
      <w:r w:rsidR="0074774A" w:rsidRPr="00A32826">
        <w:rPr>
          <w:snapToGrid w:val="0"/>
        </w:rPr>
        <w:t>finalicen una operación</w:t>
      </w:r>
      <w:r w:rsidRPr="00A32826">
        <w:rPr>
          <w:snapToGrid w:val="0"/>
        </w:rPr>
        <w:t>.  De la misma manera</w:t>
      </w:r>
      <w:r w:rsidR="0074774A" w:rsidRPr="00A32826">
        <w:rPr>
          <w:snapToGrid w:val="0"/>
        </w:rPr>
        <w:t>,</w:t>
      </w:r>
      <w:r w:rsidRPr="00A32826">
        <w:rPr>
          <w:snapToGrid w:val="0"/>
        </w:rPr>
        <w:t xml:space="preserve"> hay una gran diferencia entre los cortes previstos</w:t>
      </w:r>
      <w:r w:rsidR="00F827BA" w:rsidRPr="00A32826">
        <w:rPr>
          <w:snapToGrid w:val="0"/>
        </w:rPr>
        <w:t xml:space="preserve"> y los </w:t>
      </w:r>
      <w:r w:rsidR="0009368F">
        <w:rPr>
          <w:snapToGrid w:val="0"/>
        </w:rPr>
        <w:t>imprevistos</w:t>
      </w:r>
      <w:r w:rsidR="00F827BA" w:rsidRPr="00A32826">
        <w:rPr>
          <w:snapToGrid w:val="0"/>
        </w:rPr>
        <w:t xml:space="preserve">, ya que los primeros </w:t>
      </w:r>
      <w:r w:rsidR="0074774A" w:rsidRPr="00A32826">
        <w:rPr>
          <w:snapToGrid w:val="0"/>
        </w:rPr>
        <w:t xml:space="preserve">se anuncian </w:t>
      </w:r>
      <w:r w:rsidRPr="00A32826">
        <w:rPr>
          <w:snapToGrid w:val="0"/>
        </w:rPr>
        <w:t xml:space="preserve">con antelación </w:t>
      </w:r>
      <w:r w:rsidR="0074774A" w:rsidRPr="00A32826">
        <w:rPr>
          <w:snapToGrid w:val="0"/>
        </w:rPr>
        <w:t xml:space="preserve">y permiten tomar medidas, al menos a </w:t>
      </w:r>
      <w:r w:rsidRPr="00A32826">
        <w:rPr>
          <w:snapToGrid w:val="0"/>
        </w:rPr>
        <w:t xml:space="preserve">los usuarios </w:t>
      </w:r>
      <w:r w:rsidR="005A07C6" w:rsidRPr="00A32826">
        <w:rPr>
          <w:snapToGrid w:val="0"/>
        </w:rPr>
        <w:t>habituales</w:t>
      </w:r>
      <w:r w:rsidRPr="00A32826">
        <w:rPr>
          <w:snapToGrid w:val="0"/>
        </w:rPr>
        <w:t xml:space="preserve">, </w:t>
      </w:r>
      <w:r w:rsidR="00F827BA" w:rsidRPr="00A32826">
        <w:rPr>
          <w:snapToGrid w:val="0"/>
        </w:rPr>
        <w:t xml:space="preserve">mientras que en </w:t>
      </w:r>
      <w:r w:rsidR="006D13CE">
        <w:rPr>
          <w:snapToGrid w:val="0"/>
        </w:rPr>
        <w:t xml:space="preserve">los cortes imprevistos </w:t>
      </w:r>
      <w:r w:rsidR="00BB61F5" w:rsidRPr="00A32826">
        <w:rPr>
          <w:snapToGrid w:val="0"/>
        </w:rPr>
        <w:t>no</w:t>
      </w:r>
      <w:r w:rsidRPr="00A32826">
        <w:rPr>
          <w:snapToGrid w:val="0"/>
        </w:rPr>
        <w:t xml:space="preserve"> </w:t>
      </w:r>
      <w:r w:rsidR="00BB61F5" w:rsidRPr="00A32826">
        <w:rPr>
          <w:snapToGrid w:val="0"/>
        </w:rPr>
        <w:t xml:space="preserve">se dispone de información sobre el </w:t>
      </w:r>
      <w:r w:rsidR="00756C91" w:rsidRPr="00A32826">
        <w:rPr>
          <w:snapToGrid w:val="0"/>
        </w:rPr>
        <w:t xml:space="preserve">momento </w:t>
      </w:r>
      <w:r w:rsidR="00BB61F5" w:rsidRPr="00A32826">
        <w:rPr>
          <w:snapToGrid w:val="0"/>
        </w:rPr>
        <w:t xml:space="preserve">en que </w:t>
      </w:r>
      <w:r w:rsidRPr="00A32826">
        <w:rPr>
          <w:snapToGrid w:val="0"/>
        </w:rPr>
        <w:t>se reanudará el servicio.</w:t>
      </w:r>
    </w:p>
    <w:p w:rsidR="00F93AEC" w:rsidRPr="00A32826" w:rsidRDefault="006D2EA4" w:rsidP="00C06381">
      <w:pPr>
        <w:pStyle w:val="ONUMFS"/>
        <w:widowControl w:val="0"/>
      </w:pPr>
      <w:bookmarkStart w:id="12" w:name="_Ref386543003"/>
      <w:r w:rsidRPr="00A32826">
        <w:t>No obstante,</w:t>
      </w:r>
      <w:r w:rsidR="00011512" w:rsidRPr="00A32826">
        <w:t xml:space="preserve"> la Oficina Internacional considera que cualquier disposición en </w:t>
      </w:r>
      <w:r w:rsidR="00A8186C" w:rsidRPr="00A32826">
        <w:t xml:space="preserve">la materia debe </w:t>
      </w:r>
      <w:r w:rsidR="00011512" w:rsidRPr="00A32826">
        <w:t>ser suficientemente clara en sí misma</w:t>
      </w:r>
      <w:r w:rsidR="00F93AEC" w:rsidRPr="00A32826">
        <w:t xml:space="preserve">, </w:t>
      </w:r>
      <w:r w:rsidR="00011512" w:rsidRPr="00A32826">
        <w:t xml:space="preserve">de modo que los solicitantes </w:t>
      </w:r>
      <w:r w:rsidR="00A8186C" w:rsidRPr="00A32826">
        <w:t xml:space="preserve">no </w:t>
      </w:r>
      <w:r w:rsidR="00011512" w:rsidRPr="00A32826">
        <w:t xml:space="preserve">tengan que esperar </w:t>
      </w:r>
      <w:r w:rsidR="00C26C07" w:rsidRPr="00A32826">
        <w:t xml:space="preserve">a que </w:t>
      </w:r>
      <w:r w:rsidR="00011512" w:rsidRPr="00A32826">
        <w:t xml:space="preserve">una determinada </w:t>
      </w:r>
      <w:r w:rsidR="007F6F55" w:rsidRPr="00A32826">
        <w:t>Oficina</w:t>
      </w:r>
      <w:r w:rsidR="00011512" w:rsidRPr="00A32826">
        <w:t xml:space="preserve"> </w:t>
      </w:r>
      <w:r w:rsidR="00C26C07" w:rsidRPr="00A32826">
        <w:t>considere que</w:t>
      </w:r>
      <w:r w:rsidR="00A8186C" w:rsidRPr="00A32826">
        <w:t xml:space="preserve"> </w:t>
      </w:r>
      <w:r w:rsidR="00C26C07" w:rsidRPr="00A32826">
        <w:t xml:space="preserve">el </w:t>
      </w:r>
      <w:r w:rsidR="00011512" w:rsidRPr="00A32826">
        <w:t xml:space="preserve">problema </w:t>
      </w:r>
      <w:r w:rsidR="00A8186C" w:rsidRPr="00A32826">
        <w:t>es</w:t>
      </w:r>
      <w:r w:rsidR="00011512" w:rsidRPr="00A32826">
        <w:t xml:space="preserve"> lo suficientemente </w:t>
      </w:r>
      <w:r w:rsidR="00A8186C" w:rsidRPr="00A32826">
        <w:t>grave</w:t>
      </w:r>
      <w:r w:rsidR="00011512" w:rsidRPr="00A32826">
        <w:t xml:space="preserve"> para declarar el cierre </w:t>
      </w:r>
      <w:r w:rsidR="007F6F55" w:rsidRPr="00A32826">
        <w:t>a efectos oficiales</w:t>
      </w:r>
      <w:r w:rsidR="00A8186C" w:rsidRPr="00A32826">
        <w:t xml:space="preserve"> </w:t>
      </w:r>
      <w:r w:rsidR="00011512" w:rsidRPr="00A32826">
        <w:t xml:space="preserve">de conformidad con </w:t>
      </w:r>
      <w:r w:rsidR="00A8186C" w:rsidRPr="00A32826">
        <w:t>la Regla</w:t>
      </w:r>
      <w:r w:rsidR="00F93AEC" w:rsidRPr="00A32826">
        <w:t> 80.5</w:t>
      </w:r>
      <w:r w:rsidR="00011512" w:rsidRPr="00A32826">
        <w:t>.</w:t>
      </w:r>
      <w:r w:rsidR="009147D2">
        <w:t>i</w:t>
      </w:r>
      <w:bookmarkStart w:id="13" w:name="_GoBack"/>
      <w:bookmarkEnd w:id="13"/>
      <w:r w:rsidR="00F93AEC" w:rsidRPr="00A32826">
        <w:t xml:space="preserve">).  </w:t>
      </w:r>
      <w:r w:rsidR="00011512" w:rsidRPr="00A32826">
        <w:t>Además</w:t>
      </w:r>
      <w:r w:rsidR="00F93AEC" w:rsidRPr="00A32826">
        <w:t xml:space="preserve">, </w:t>
      </w:r>
      <w:r w:rsidR="00A8186C" w:rsidRPr="00A32826">
        <w:t>si un</w:t>
      </w:r>
      <w:r w:rsidR="001F7FFB" w:rsidRPr="00A32826">
        <w:t xml:space="preserve"> sistema está </w:t>
      </w:r>
      <w:r w:rsidR="002C7D3A" w:rsidRPr="00A32826">
        <w:t>in</w:t>
      </w:r>
      <w:r w:rsidR="001F7FFB" w:rsidRPr="00A32826">
        <w:t>disponible hacia el final de</w:t>
      </w:r>
      <w:r w:rsidR="002C7D3A" w:rsidRPr="00A32826">
        <w:t xml:space="preserve"> un</w:t>
      </w:r>
      <w:r w:rsidR="001F7FFB" w:rsidRPr="00A32826">
        <w:t xml:space="preserve"> día laborable, </w:t>
      </w:r>
      <w:r w:rsidR="002C7D3A" w:rsidRPr="00A32826">
        <w:t>no cabe suponer que un</w:t>
      </w:r>
      <w:r w:rsidR="00811A93" w:rsidRPr="00A32826">
        <w:t xml:space="preserve"> solicitante </w:t>
      </w:r>
      <w:r w:rsidR="002C7D3A" w:rsidRPr="00A32826">
        <w:t xml:space="preserve">deba </w:t>
      </w:r>
      <w:r w:rsidR="00811A93" w:rsidRPr="00A32826">
        <w:t>esper</w:t>
      </w:r>
      <w:r w:rsidR="002C7D3A" w:rsidRPr="00A32826">
        <w:t>ar</w:t>
      </w:r>
      <w:r w:rsidR="00811A93" w:rsidRPr="00A32826">
        <w:t xml:space="preserve"> hasta </w:t>
      </w:r>
      <w:r w:rsidR="002C7D3A" w:rsidRPr="00A32826">
        <w:t xml:space="preserve">la </w:t>
      </w:r>
      <w:r w:rsidR="00811A93" w:rsidRPr="00A32826">
        <w:t>medianoche para ver si se reanudan los servicios</w:t>
      </w:r>
      <w:r w:rsidR="00F93AEC" w:rsidRPr="00A32826">
        <w:t xml:space="preserve">.  </w:t>
      </w:r>
      <w:r w:rsidR="002C7D3A" w:rsidRPr="00A32826">
        <w:t xml:space="preserve">En consecuencia, se propone fijar el límite a </w:t>
      </w:r>
      <w:r w:rsidR="00811A93" w:rsidRPr="00A32826">
        <w:t xml:space="preserve">un corte </w:t>
      </w:r>
      <w:r w:rsidR="00C26C07" w:rsidRPr="00A32826">
        <w:t>im</w:t>
      </w:r>
      <w:r w:rsidR="00811A93" w:rsidRPr="00A32826">
        <w:t xml:space="preserve">previsto </w:t>
      </w:r>
      <w:r w:rsidR="002C7D3A" w:rsidRPr="00A32826">
        <w:t xml:space="preserve">de </w:t>
      </w:r>
      <w:r w:rsidR="00811A93" w:rsidRPr="00A32826">
        <w:t xml:space="preserve">dos horas después de </w:t>
      </w:r>
      <w:r w:rsidR="00F45D64" w:rsidRPr="00A32826">
        <w:t>mediodía</w:t>
      </w:r>
      <w:r w:rsidR="00811A93" w:rsidRPr="00A32826">
        <w:t xml:space="preserve"> en la zona horaria que se aplica al sistema pertinente.  En caso </w:t>
      </w:r>
      <w:r w:rsidR="002C7D3A" w:rsidRPr="00A32826">
        <w:t xml:space="preserve">de </w:t>
      </w:r>
      <w:r w:rsidR="00811A93" w:rsidRPr="00A32826">
        <w:t xml:space="preserve">que una </w:t>
      </w:r>
      <w:r w:rsidR="007F6F55" w:rsidRPr="00A32826">
        <w:t>Oficina</w:t>
      </w:r>
      <w:r w:rsidR="00811A93" w:rsidRPr="00A32826">
        <w:t xml:space="preserve"> </w:t>
      </w:r>
      <w:r w:rsidR="00B14873" w:rsidRPr="00A32826">
        <w:t xml:space="preserve">tenga conocimiento </w:t>
      </w:r>
      <w:r w:rsidR="00811A93" w:rsidRPr="00A32826">
        <w:t xml:space="preserve">con antelación </w:t>
      </w:r>
      <w:r w:rsidR="00B14873" w:rsidRPr="00A32826">
        <w:t xml:space="preserve">de </w:t>
      </w:r>
      <w:r w:rsidR="00811A93" w:rsidRPr="00A32826">
        <w:rPr>
          <w:snapToGrid w:val="0"/>
        </w:rPr>
        <w:t>que los sistemas de</w:t>
      </w:r>
      <w:r w:rsidR="00811A93" w:rsidRPr="00A32826">
        <w:t xml:space="preserve"> T.I. </w:t>
      </w:r>
      <w:r w:rsidR="002C7D3A" w:rsidRPr="00A32826">
        <w:t xml:space="preserve">estarán </w:t>
      </w:r>
      <w:r w:rsidR="00811A93" w:rsidRPr="00A32826">
        <w:t>fuera de servicio durante una gran parte del día</w:t>
      </w:r>
      <w:r w:rsidR="002C7D3A" w:rsidRPr="00A32826">
        <w:t xml:space="preserve"> por motivos de mantenimiento</w:t>
      </w:r>
      <w:r w:rsidR="00811A93" w:rsidRPr="00A32826">
        <w:t xml:space="preserve">, </w:t>
      </w:r>
      <w:r w:rsidR="00C26C07" w:rsidRPr="00A32826">
        <w:t xml:space="preserve">debería considerar la posibilidad </w:t>
      </w:r>
      <w:r w:rsidR="00811A93" w:rsidRPr="00A32826">
        <w:t>declarar</w:t>
      </w:r>
      <w:r w:rsidR="00C412B5" w:rsidRPr="00A32826">
        <w:t xml:space="preserve"> el cierre a</w:t>
      </w:r>
      <w:r w:rsidR="00811A93" w:rsidRPr="00A32826">
        <w:t xml:space="preserve"> efectos oficiales de conformidad con la </w:t>
      </w:r>
      <w:r w:rsidR="00F93AEC" w:rsidRPr="00A32826">
        <w:t>R</w:t>
      </w:r>
      <w:r w:rsidR="00811A93" w:rsidRPr="00A32826">
        <w:t>eg</w:t>
      </w:r>
      <w:r w:rsidR="00F93AEC" w:rsidRPr="00A32826">
        <w:t>l</w:t>
      </w:r>
      <w:r w:rsidR="00811A93" w:rsidRPr="00A32826">
        <w:t>a</w:t>
      </w:r>
      <w:r w:rsidR="00F93AEC" w:rsidRPr="00A32826">
        <w:t> 80.5</w:t>
      </w:r>
      <w:r w:rsidR="00811A93" w:rsidRPr="00A32826">
        <w:t>.</w:t>
      </w:r>
      <w:r w:rsidR="00F93AEC" w:rsidRPr="00A32826">
        <w:t>i).</w:t>
      </w:r>
      <w:bookmarkEnd w:id="12"/>
    </w:p>
    <w:p w:rsidR="00F45D64" w:rsidRPr="00A32826" w:rsidRDefault="00F45D64" w:rsidP="00C06381">
      <w:pPr>
        <w:pStyle w:val="ONUMFS"/>
        <w:widowControl w:val="0"/>
      </w:pPr>
      <w:bookmarkStart w:id="14" w:name="_Ref386542988"/>
      <w:r w:rsidRPr="00A32826">
        <w:t xml:space="preserve">Sin lugar a dudas, la introducción de una disposición de este tipo </w:t>
      </w:r>
      <w:r w:rsidR="00A9385E" w:rsidRPr="00A32826">
        <w:t xml:space="preserve">entrañaría, en algunos casos, </w:t>
      </w:r>
      <w:r w:rsidRPr="00A32826">
        <w:t xml:space="preserve">la </w:t>
      </w:r>
      <w:r w:rsidR="00A9385E" w:rsidRPr="00A32826">
        <w:t xml:space="preserve">prórroga </w:t>
      </w:r>
      <w:r w:rsidRPr="00A32826">
        <w:t xml:space="preserve">de los plazos para solicitantes que no estaban afectados por problemas relativos a los sistemas de T.I., por ejemplo, porque tenían previsto enviar el documento </w:t>
      </w:r>
      <w:r w:rsidR="00CB75E0" w:rsidRPr="00A32826">
        <w:t xml:space="preserve">pertinente </w:t>
      </w:r>
      <w:r w:rsidRPr="00A32826">
        <w:t xml:space="preserve">o </w:t>
      </w:r>
      <w:r w:rsidR="00A9385E" w:rsidRPr="00A32826">
        <w:t xml:space="preserve">realizar </w:t>
      </w:r>
      <w:r w:rsidR="00DE5CF9" w:rsidRPr="00A32826">
        <w:t xml:space="preserve">el </w:t>
      </w:r>
      <w:r w:rsidRPr="00A32826">
        <w:t xml:space="preserve">pago </w:t>
      </w:r>
      <w:r w:rsidR="00CB75E0" w:rsidRPr="00A32826">
        <w:t xml:space="preserve">necesario </w:t>
      </w:r>
      <w:r w:rsidRPr="00A32826">
        <w:t>po</w:t>
      </w:r>
      <w:r w:rsidR="00A9385E" w:rsidRPr="00A32826">
        <w:t xml:space="preserve">r otro medio.  </w:t>
      </w:r>
      <w:r w:rsidR="001F0849" w:rsidRPr="00A32826">
        <w:t>No obstante</w:t>
      </w:r>
      <w:r w:rsidR="00A9385E" w:rsidRPr="00A32826">
        <w:t xml:space="preserve">, esta situación es inevitable </w:t>
      </w:r>
      <w:r w:rsidRPr="00A32826">
        <w:t>y</w:t>
      </w:r>
      <w:r w:rsidR="00A9385E" w:rsidRPr="00A32826">
        <w:t xml:space="preserve"> y</w:t>
      </w:r>
      <w:r w:rsidRPr="00A32826">
        <w:t xml:space="preserve">a </w:t>
      </w:r>
      <w:r w:rsidR="00A9385E" w:rsidRPr="00A32826">
        <w:t xml:space="preserve">se produce en el caso de </w:t>
      </w:r>
      <w:r w:rsidRPr="00A32826">
        <w:t>la Regla</w:t>
      </w:r>
      <w:r w:rsidR="00F93AEC" w:rsidRPr="00A32826">
        <w:t> 80.5</w:t>
      </w:r>
      <w:r w:rsidRPr="00A32826">
        <w:t xml:space="preserve"> </w:t>
      </w:r>
      <w:r w:rsidR="00A9385E" w:rsidRPr="00A32826">
        <w:t>en vigor</w:t>
      </w:r>
      <w:r w:rsidRPr="00A32826">
        <w:t xml:space="preserve">, por ejemplo, cuando una persona que utiliza </w:t>
      </w:r>
      <w:r w:rsidR="00A9385E" w:rsidRPr="00A32826">
        <w:t xml:space="preserve">un medio de </w:t>
      </w:r>
      <w:r w:rsidRPr="00A32826">
        <w:t xml:space="preserve">presentación electrónica, que </w:t>
      </w:r>
      <w:r w:rsidR="00A9385E" w:rsidRPr="00A32826">
        <w:t xml:space="preserve">normalmente </w:t>
      </w:r>
      <w:r w:rsidR="001F0849" w:rsidRPr="00A32826">
        <w:t xml:space="preserve">está </w:t>
      </w:r>
      <w:r w:rsidRPr="00A32826">
        <w:t xml:space="preserve">disponible incluso cuando la </w:t>
      </w:r>
      <w:r w:rsidR="007F6F55" w:rsidRPr="00A32826">
        <w:t>Oficina</w:t>
      </w:r>
      <w:r w:rsidRPr="00A32826">
        <w:t xml:space="preserve"> está cerrada</w:t>
      </w:r>
      <w:r w:rsidR="00A9385E" w:rsidRPr="00A32826">
        <w:t>,</w:t>
      </w:r>
      <w:r w:rsidRPr="00A32826">
        <w:t xml:space="preserve"> obtiene una </w:t>
      </w:r>
      <w:r w:rsidR="00A9385E" w:rsidRPr="00A32826">
        <w:t xml:space="preserve">prórroga </w:t>
      </w:r>
      <w:r w:rsidRPr="00A32826">
        <w:t xml:space="preserve">de los plazos </w:t>
      </w:r>
      <w:r w:rsidR="00A9385E" w:rsidRPr="00A32826">
        <w:t xml:space="preserve">debido al cierre de </w:t>
      </w:r>
      <w:r w:rsidRPr="00A32826">
        <w:t xml:space="preserve">la </w:t>
      </w:r>
      <w:r w:rsidR="007F6F55" w:rsidRPr="00A32826">
        <w:t>Oficina a efectos oficiales</w:t>
      </w:r>
      <w:r w:rsidRPr="00A32826">
        <w:t xml:space="preserve"> o porque </w:t>
      </w:r>
      <w:r w:rsidR="00A9385E" w:rsidRPr="00A32826">
        <w:t xml:space="preserve">no se repartió </w:t>
      </w:r>
      <w:r w:rsidRPr="00A32826">
        <w:t xml:space="preserve">el correo un día específico.  Por otra parte, </w:t>
      </w:r>
      <w:r w:rsidR="00073738" w:rsidRPr="00A32826">
        <w:t xml:space="preserve">en el caso de los documentos </w:t>
      </w:r>
      <w:r w:rsidR="00A67ED6" w:rsidRPr="00A32826">
        <w:t xml:space="preserve">transmitidos </w:t>
      </w:r>
      <w:r w:rsidR="00073738" w:rsidRPr="00A32826">
        <w:t xml:space="preserve">por correo electrónico, </w:t>
      </w:r>
      <w:r w:rsidR="005A3ACF" w:rsidRPr="00A32826">
        <w:t xml:space="preserve">el riesgo de abuso es mínimo </w:t>
      </w:r>
      <w:r w:rsidRPr="00A32826">
        <w:t xml:space="preserve">ya </w:t>
      </w:r>
      <w:r w:rsidR="001F0849" w:rsidRPr="00A32826">
        <w:t xml:space="preserve">que </w:t>
      </w:r>
      <w:r w:rsidRPr="00A32826">
        <w:t xml:space="preserve">la información sobre un corte imprevisto de los sistemas electrónicos llegaría a conocimiento </w:t>
      </w:r>
      <w:r w:rsidR="005A3ACF" w:rsidRPr="00A32826">
        <w:t xml:space="preserve">de </w:t>
      </w:r>
      <w:r w:rsidR="00A67ED6" w:rsidRPr="00A32826">
        <w:t xml:space="preserve">los interesados </w:t>
      </w:r>
      <w:r w:rsidRPr="00A32826">
        <w:t xml:space="preserve">demasiado tarde para </w:t>
      </w:r>
      <w:r w:rsidR="00073738" w:rsidRPr="00A32826">
        <w:t xml:space="preserve">que puedan </w:t>
      </w:r>
      <w:r w:rsidR="005A3ACF" w:rsidRPr="00A32826">
        <w:t>intentar</w:t>
      </w:r>
      <w:r w:rsidRPr="00A32826">
        <w:t xml:space="preserve"> deliberadamente </w:t>
      </w:r>
      <w:r w:rsidR="005A3ACF" w:rsidRPr="00A32826">
        <w:t xml:space="preserve">sacar provecho </w:t>
      </w:r>
      <w:r w:rsidRPr="00A32826">
        <w:t xml:space="preserve">de </w:t>
      </w:r>
      <w:r w:rsidR="001F0849" w:rsidRPr="00A32826">
        <w:t xml:space="preserve">la resultante </w:t>
      </w:r>
      <w:r w:rsidR="005A3ACF" w:rsidRPr="00A32826">
        <w:t xml:space="preserve">prórroga </w:t>
      </w:r>
      <w:r w:rsidRPr="00A32826">
        <w:t>de los plazos.</w:t>
      </w:r>
    </w:p>
    <w:bookmarkEnd w:id="14"/>
    <w:p w:rsidR="00F93AEC" w:rsidRPr="00A32826" w:rsidRDefault="00F93AEC" w:rsidP="00C06381">
      <w:pPr>
        <w:pStyle w:val="Heading3"/>
        <w:keepNext w:val="0"/>
        <w:widowControl w:val="0"/>
      </w:pPr>
      <w:r w:rsidRPr="00A32826">
        <w:t>b)</w:t>
      </w:r>
      <w:r w:rsidRPr="00A32826">
        <w:tab/>
      </w:r>
      <w:r w:rsidR="009D7676" w:rsidRPr="00A32826">
        <w:t>Indisponibilidad de los s</w:t>
      </w:r>
      <w:r w:rsidR="00F45D64" w:rsidRPr="00A32826">
        <w:t>istemas para los solicitantes de una región específica</w:t>
      </w:r>
    </w:p>
    <w:p w:rsidR="00F45D64" w:rsidRPr="00A32826" w:rsidRDefault="00F45D64" w:rsidP="00C06381">
      <w:pPr>
        <w:pStyle w:val="ONUMFS"/>
        <w:widowControl w:val="0"/>
      </w:pPr>
      <w:r w:rsidRPr="00A32826">
        <w:t>La segunda propuesta contempla las situaciones mencionadas en los párrafos </w:t>
      </w:r>
      <w:r w:rsidR="009D7676" w:rsidRPr="00A32826">
        <w:t>9.</w:t>
      </w:r>
      <w:r w:rsidR="00F93AEC" w:rsidRPr="00A32826">
        <w:fldChar w:fldCharType="begin"/>
      </w:r>
      <w:r w:rsidR="00F93AEC" w:rsidRPr="00A32826">
        <w:instrText xml:space="preserve"> REF _Ref386542927 \w \h </w:instrText>
      </w:r>
      <w:r w:rsidR="00F93AEC" w:rsidRPr="00A32826">
        <w:fldChar w:fldCharType="separate"/>
      </w:r>
      <w:r w:rsidR="009147D2">
        <w:t>d)</w:t>
      </w:r>
      <w:r w:rsidR="00F93AEC" w:rsidRPr="00A32826">
        <w:fldChar w:fldCharType="end"/>
      </w:r>
      <w:r w:rsidR="00F93AEC" w:rsidRPr="00A32826">
        <w:t xml:space="preserve"> </w:t>
      </w:r>
      <w:r w:rsidRPr="00A32826">
        <w:t>y</w:t>
      </w:r>
      <w:r w:rsidR="00F93AEC" w:rsidRPr="00A32826">
        <w:t> </w:t>
      </w:r>
      <w:r w:rsidR="00F93AEC" w:rsidRPr="00A32826">
        <w:fldChar w:fldCharType="begin"/>
      </w:r>
      <w:r w:rsidR="00F93AEC" w:rsidRPr="00A32826">
        <w:instrText xml:space="preserve"> REF _Ref386542933 \n \h </w:instrText>
      </w:r>
      <w:r w:rsidR="00F93AEC" w:rsidRPr="00A32826">
        <w:fldChar w:fldCharType="separate"/>
      </w:r>
      <w:r w:rsidR="009147D2">
        <w:t>e)</w:t>
      </w:r>
      <w:r w:rsidR="00F93AEC" w:rsidRPr="00A32826">
        <w:fldChar w:fldCharType="end"/>
      </w:r>
      <w:r w:rsidR="00F93AEC" w:rsidRPr="00A32826">
        <w:t xml:space="preserve"> </w:t>
      </w:r>
      <w:r w:rsidRPr="00A32826">
        <w:rPr>
          <w:i/>
          <w:iCs/>
        </w:rPr>
        <w:t>supra</w:t>
      </w:r>
      <w:r w:rsidR="00F93AEC" w:rsidRPr="00A32826">
        <w:t xml:space="preserve">, </w:t>
      </w:r>
      <w:r w:rsidRPr="00A32826">
        <w:t xml:space="preserve">en las que </w:t>
      </w:r>
      <w:r w:rsidR="009D7676" w:rsidRPr="00A32826">
        <w:t xml:space="preserve">se </w:t>
      </w:r>
      <w:r w:rsidR="00B0126F" w:rsidRPr="00A32826">
        <w:t>produce una pérdida de</w:t>
      </w:r>
      <w:r w:rsidRPr="00A32826">
        <w:t xml:space="preserve"> acceso a </w:t>
      </w:r>
      <w:r w:rsidR="009D7676" w:rsidRPr="00A32826">
        <w:t xml:space="preserve">los servicios de </w:t>
      </w:r>
      <w:r w:rsidRPr="00A32826">
        <w:t>comunicaciones electrónicas en una amplia zona.  Esta formulación</w:t>
      </w:r>
      <w:r w:rsidR="00CE4208" w:rsidRPr="00A32826">
        <w:t xml:space="preserve">, </w:t>
      </w:r>
      <w:r w:rsidRPr="00A32826">
        <w:t xml:space="preserve">en sintonía con las disposiciones contempladas en </w:t>
      </w:r>
      <w:r w:rsidR="007B3930" w:rsidRPr="00A32826">
        <w:t>esa Regla, se refiere a los cortes imprevistos que afectan a</w:t>
      </w:r>
      <w:r w:rsidR="002E4FD7" w:rsidRPr="00A32826">
        <w:t xml:space="preserve"> una</w:t>
      </w:r>
      <w:r w:rsidR="007B3930" w:rsidRPr="00A32826">
        <w:t xml:space="preserve"> </w:t>
      </w:r>
      <w:r w:rsidR="002E4FD7" w:rsidRPr="00A32826">
        <w:t xml:space="preserve">gran parte </w:t>
      </w:r>
      <w:r w:rsidR="007B3930" w:rsidRPr="00A32826">
        <w:t xml:space="preserve">de una ciudad o país, y no a problemas localizados </w:t>
      </w:r>
      <w:r w:rsidR="002E4FD7" w:rsidRPr="00A32826">
        <w:t xml:space="preserve">de </w:t>
      </w:r>
      <w:r w:rsidR="007B3930" w:rsidRPr="00A32826">
        <w:t>un edificio que afectan únicamente a una persona</w:t>
      </w:r>
      <w:r w:rsidR="00086C02" w:rsidRPr="00A32826">
        <w:t xml:space="preserve">, </w:t>
      </w:r>
      <w:r w:rsidR="00CE4208" w:rsidRPr="00A32826">
        <w:t xml:space="preserve">pero </w:t>
      </w:r>
      <w:r w:rsidR="00423938">
        <w:t>sería</w:t>
      </w:r>
      <w:r w:rsidR="00086C02" w:rsidRPr="00A32826">
        <w:t xml:space="preserve"> necesaria </w:t>
      </w:r>
      <w:r w:rsidR="00CE4208" w:rsidRPr="00A32826">
        <w:t>una mayor clarificación o directivas adicionales para velar por una aplicación coherente por parte de las distintas Oficinas</w:t>
      </w:r>
      <w:r w:rsidR="007B3930" w:rsidRPr="00A32826">
        <w:t>.</w:t>
      </w:r>
    </w:p>
    <w:p w:rsidR="007B3930" w:rsidRPr="00A32826" w:rsidRDefault="007B3930" w:rsidP="007B3930">
      <w:pPr>
        <w:pStyle w:val="ONUMFS"/>
        <w:widowControl w:val="0"/>
      </w:pPr>
      <w:r w:rsidRPr="00A32826">
        <w:t>Las preocupaciones mencionadas en los párrafos 15 y 16 no se aplican a la propuesta de modificar la Regla </w:t>
      </w:r>
      <w:r w:rsidR="00F93AEC" w:rsidRPr="00A32826">
        <w:t>82</w:t>
      </w:r>
      <w:r w:rsidR="00F93AEC" w:rsidRPr="00A32826">
        <w:rPr>
          <w:i/>
        </w:rPr>
        <w:t>quater</w:t>
      </w:r>
      <w:r w:rsidR="00F93AEC" w:rsidRPr="00A32826">
        <w:t xml:space="preserve">.  </w:t>
      </w:r>
      <w:r w:rsidRPr="00A32826">
        <w:t>En e</w:t>
      </w:r>
      <w:r w:rsidR="002B652C" w:rsidRPr="00A32826">
        <w:t>s</w:t>
      </w:r>
      <w:r w:rsidRPr="00A32826">
        <w:t xml:space="preserve">e caso, para que se tome en consideración una excusa del retraso en el cumplimiento de los plazos, el solicitante </w:t>
      </w:r>
      <w:r w:rsidR="002E4FD7" w:rsidRPr="00A32826">
        <w:t xml:space="preserve">deberá </w:t>
      </w:r>
      <w:r w:rsidRPr="00A32826">
        <w:t>probar no sólo los hechos que le impidieron cumplir con el plazo</w:t>
      </w:r>
      <w:r w:rsidR="002E4FD7" w:rsidRPr="00A32826">
        <w:t xml:space="preserve"> fijado</w:t>
      </w:r>
      <w:r w:rsidRPr="00A32826">
        <w:t xml:space="preserve">, sino que ha realizado el </w:t>
      </w:r>
      <w:r w:rsidR="00533E92" w:rsidRPr="00A32826">
        <w:t>acto</w:t>
      </w:r>
      <w:r w:rsidRPr="00A32826">
        <w:t xml:space="preserve"> tan pronto como le ha sido razonablemente posible.  En consecuencia, </w:t>
      </w:r>
      <w:r w:rsidR="002E4FD7" w:rsidRPr="00A32826">
        <w:t xml:space="preserve">la indisponibilidad de </w:t>
      </w:r>
      <w:r w:rsidRPr="00A32826">
        <w:t>los sistemas electrónicos en su región sólo le servirá de e</w:t>
      </w:r>
      <w:r w:rsidR="002B652C" w:rsidRPr="00A32826">
        <w:t>x</w:t>
      </w:r>
      <w:r w:rsidRPr="00A32826">
        <w:t xml:space="preserve">cusa si realmente </w:t>
      </w:r>
      <w:r w:rsidR="002E4FD7" w:rsidRPr="00A32826">
        <w:t xml:space="preserve">le ha impedido </w:t>
      </w:r>
      <w:r w:rsidR="002B652C" w:rsidRPr="00A32826">
        <w:t xml:space="preserve">cumplir </w:t>
      </w:r>
      <w:r w:rsidR="002E4FD7" w:rsidRPr="00A32826">
        <w:t xml:space="preserve">el plazo fijado </w:t>
      </w:r>
      <w:r w:rsidRPr="00A32826">
        <w:t xml:space="preserve">y el interesado ha realizado el </w:t>
      </w:r>
      <w:r w:rsidR="00533E92" w:rsidRPr="00A32826">
        <w:t>acto</w:t>
      </w:r>
      <w:r w:rsidRPr="00A32826">
        <w:t xml:space="preserve"> por cualquier medio, tan pronto como le ha sido razonablemente posible, ya sea utilizando los servicios electrónicos una vez </w:t>
      </w:r>
      <w:r w:rsidR="002E4FD7" w:rsidRPr="00A32826">
        <w:t>restablecidos</w:t>
      </w:r>
      <w:r w:rsidRPr="00A32826">
        <w:t xml:space="preserve"> o por correo postal.</w:t>
      </w:r>
    </w:p>
    <w:p w:rsidR="00F93AEC" w:rsidRPr="00A32826" w:rsidRDefault="00F93AEC" w:rsidP="008475F2">
      <w:pPr>
        <w:pStyle w:val="Heading3"/>
        <w:keepLines/>
        <w:widowControl w:val="0"/>
      </w:pPr>
      <w:r w:rsidRPr="00A32826">
        <w:lastRenderedPageBreak/>
        <w:t>Ot</w:t>
      </w:r>
      <w:r w:rsidR="007B3930" w:rsidRPr="00A32826">
        <w:t>ras situaciones</w:t>
      </w:r>
    </w:p>
    <w:p w:rsidR="00F93AEC" w:rsidRPr="00A32826" w:rsidRDefault="007B3930" w:rsidP="008475F2">
      <w:pPr>
        <w:pStyle w:val="ONUMFS"/>
        <w:keepNext/>
        <w:keepLines/>
        <w:widowControl w:val="0"/>
      </w:pPr>
      <w:r w:rsidRPr="00A32826">
        <w:t>Como se menciona en el párrafo</w:t>
      </w:r>
      <w:r w:rsidR="00F93AEC" w:rsidRPr="00A32826">
        <w:t> </w:t>
      </w:r>
      <w:r w:rsidR="00F93AEC" w:rsidRPr="00A32826">
        <w:fldChar w:fldCharType="begin"/>
      </w:r>
      <w:r w:rsidR="00F93AEC" w:rsidRPr="00A32826">
        <w:instrText xml:space="preserve"> REF _Ref386458931 \r \h </w:instrText>
      </w:r>
      <w:r w:rsidR="008475F2">
        <w:instrText xml:space="preserve"> \* MERGEFORMAT </w:instrText>
      </w:r>
      <w:r w:rsidR="00F93AEC" w:rsidRPr="00A32826">
        <w:fldChar w:fldCharType="separate"/>
      </w:r>
      <w:r w:rsidR="009147D2">
        <w:t>9</w:t>
      </w:r>
      <w:r w:rsidR="00F93AEC" w:rsidRPr="00A32826">
        <w:fldChar w:fldCharType="end"/>
      </w:r>
      <w:r w:rsidRPr="00A32826">
        <w:t xml:space="preserve"> </w:t>
      </w:r>
      <w:r w:rsidRPr="00A32826">
        <w:rPr>
          <w:i/>
          <w:iCs/>
        </w:rPr>
        <w:t>supra</w:t>
      </w:r>
      <w:r w:rsidR="00F93AEC" w:rsidRPr="00A32826">
        <w:t xml:space="preserve">, </w:t>
      </w:r>
      <w:r w:rsidRPr="00A32826">
        <w:t xml:space="preserve">pueden existir otras razones </w:t>
      </w:r>
      <w:r w:rsidR="00C43646" w:rsidRPr="00A32826">
        <w:t>que</w:t>
      </w:r>
      <w:r w:rsidRPr="00A32826">
        <w:t xml:space="preserve"> </w:t>
      </w:r>
      <w:r w:rsidR="00C43646" w:rsidRPr="00A32826">
        <w:t xml:space="preserve">justifiquen la indisponibilidad de </w:t>
      </w:r>
      <w:r w:rsidRPr="00A32826">
        <w:t xml:space="preserve">los sistemas electrónicos para una persona en particular aunque el propio sistema </w:t>
      </w:r>
      <w:r w:rsidR="002E4FD7" w:rsidRPr="00A32826">
        <w:t>funcione</w:t>
      </w:r>
      <w:r w:rsidRPr="00A32826">
        <w:t>.  La Oficina Internacional acogerá favorablemente todo comentario sobre</w:t>
      </w:r>
      <w:r w:rsidR="00B14873" w:rsidRPr="00A32826">
        <w:t xml:space="preserve"> </w:t>
      </w:r>
      <w:r w:rsidR="00C43646" w:rsidRPr="00A32826">
        <w:t xml:space="preserve">la conveniencia de </w:t>
      </w:r>
      <w:r w:rsidRPr="00A32826">
        <w:t>ampliar las salvaguardia</w:t>
      </w:r>
      <w:r w:rsidR="00B14873" w:rsidRPr="00A32826">
        <w:t>s</w:t>
      </w:r>
      <w:r w:rsidRPr="00A32826">
        <w:t xml:space="preserve"> a otras situaciones, y </w:t>
      </w:r>
      <w:r w:rsidR="002E4FD7" w:rsidRPr="00A32826">
        <w:t>cuáles ser</w:t>
      </w:r>
      <w:r w:rsidR="008B1268" w:rsidRPr="00A32826">
        <w:t>ían</w:t>
      </w:r>
      <w:r w:rsidR="002E4FD7" w:rsidRPr="00A32826">
        <w:t xml:space="preserve"> </w:t>
      </w:r>
      <w:r w:rsidRPr="00A32826">
        <w:t xml:space="preserve">las pruebas </w:t>
      </w:r>
      <w:r w:rsidR="002E4FD7" w:rsidRPr="00A32826">
        <w:t xml:space="preserve">que </w:t>
      </w:r>
      <w:r w:rsidR="008B1268" w:rsidRPr="00A32826">
        <w:t>las partes interesadas</w:t>
      </w:r>
      <w:r w:rsidRPr="00A32826">
        <w:t xml:space="preserve"> </w:t>
      </w:r>
      <w:r w:rsidR="00C0762F" w:rsidRPr="00A32826">
        <w:t xml:space="preserve">deberán presentar </w:t>
      </w:r>
      <w:r w:rsidR="002E4FD7" w:rsidRPr="00A32826">
        <w:t>en cada un</w:t>
      </w:r>
      <w:r w:rsidR="007D7897">
        <w:t>o de esos casos</w:t>
      </w:r>
      <w:r w:rsidRPr="00A32826">
        <w:t xml:space="preserve">. </w:t>
      </w:r>
    </w:p>
    <w:p w:rsidR="00F93AEC" w:rsidRPr="00A32826" w:rsidRDefault="007B3930" w:rsidP="00C06381">
      <w:pPr>
        <w:pStyle w:val="ONUMFS"/>
        <w:widowControl w:val="0"/>
        <w:ind w:left="5533"/>
      </w:pPr>
      <w:r w:rsidRPr="00A32826">
        <w:rPr>
          <w:i/>
        </w:rPr>
        <w:t>Se invita al Grupo de Trabajo a</w:t>
      </w:r>
      <w:r w:rsidR="00F93AEC" w:rsidRPr="00A32826">
        <w:rPr>
          <w:i/>
        </w:rPr>
        <w:t>:</w:t>
      </w:r>
    </w:p>
    <w:p w:rsidR="007B3930" w:rsidRPr="00A32826" w:rsidRDefault="007B3930" w:rsidP="00C06381">
      <w:pPr>
        <w:pStyle w:val="ONUME"/>
        <w:widowControl w:val="0"/>
        <w:numPr>
          <w:ilvl w:val="2"/>
          <w:numId w:val="5"/>
        </w:numPr>
        <w:tabs>
          <w:tab w:val="left" w:pos="6096"/>
        </w:tabs>
        <w:ind w:left="5533"/>
      </w:pPr>
      <w:r w:rsidRPr="00A32826">
        <w:rPr>
          <w:i/>
        </w:rPr>
        <w:t>examinar las propuestas d</w:t>
      </w:r>
      <w:r w:rsidR="002E4FD7" w:rsidRPr="00A32826">
        <w:rPr>
          <w:i/>
        </w:rPr>
        <w:t>e modificación de</w:t>
      </w:r>
      <w:r w:rsidRPr="00A32826">
        <w:rPr>
          <w:i/>
        </w:rPr>
        <w:t xml:space="preserve">l Reglamento descritas en el Anexo del presente documento;  y </w:t>
      </w:r>
    </w:p>
    <w:p w:rsidR="00F93AEC" w:rsidRPr="00A32826" w:rsidRDefault="007F6F55" w:rsidP="00C06381">
      <w:pPr>
        <w:pStyle w:val="ONUME"/>
        <w:widowControl w:val="0"/>
        <w:numPr>
          <w:ilvl w:val="2"/>
          <w:numId w:val="5"/>
        </w:numPr>
        <w:tabs>
          <w:tab w:val="left" w:pos="6096"/>
        </w:tabs>
        <w:ind w:left="5533"/>
      </w:pPr>
      <w:r w:rsidRPr="00A32826">
        <w:rPr>
          <w:i/>
        </w:rPr>
        <w:t xml:space="preserve">formular comentarios sobre </w:t>
      </w:r>
      <w:r w:rsidR="00C43646" w:rsidRPr="00A32826">
        <w:rPr>
          <w:i/>
        </w:rPr>
        <w:t xml:space="preserve">la conveniencia de </w:t>
      </w:r>
      <w:r w:rsidR="007B3930" w:rsidRPr="00A32826">
        <w:rPr>
          <w:i/>
        </w:rPr>
        <w:t>introducir salvaguardias adicionales</w:t>
      </w:r>
      <w:r w:rsidR="00F93AEC" w:rsidRPr="00A32826">
        <w:t>.</w:t>
      </w:r>
    </w:p>
    <w:p w:rsidR="00F93AEC" w:rsidRPr="00A32826" w:rsidRDefault="00F93AEC" w:rsidP="00C06381">
      <w:pPr>
        <w:widowControl w:val="0"/>
      </w:pPr>
    </w:p>
    <w:p w:rsidR="006074C7" w:rsidRPr="00A32826" w:rsidRDefault="00F93AEC" w:rsidP="00C06381">
      <w:pPr>
        <w:pStyle w:val="Endofdocument-Annex"/>
        <w:widowControl w:val="0"/>
        <w:rPr>
          <w:lang w:val="es-ES"/>
        </w:rPr>
      </w:pPr>
      <w:r w:rsidRPr="00A32826">
        <w:rPr>
          <w:lang w:val="es-ES"/>
        </w:rPr>
        <w:t>[</w:t>
      </w:r>
      <w:r w:rsidR="00C06381" w:rsidRPr="00A32826">
        <w:rPr>
          <w:lang w:val="es-ES"/>
        </w:rPr>
        <w:t>Sigue el Anexo</w:t>
      </w:r>
      <w:r w:rsidRPr="00A32826">
        <w:rPr>
          <w:lang w:val="es-ES"/>
        </w:rPr>
        <w:t>]</w:t>
      </w:r>
    </w:p>
    <w:p w:rsidR="00C06381" w:rsidRPr="00A32826" w:rsidRDefault="00C06381" w:rsidP="00C06381">
      <w:pPr>
        <w:pStyle w:val="Endofdocument-Annex"/>
        <w:widowControl w:val="0"/>
        <w:rPr>
          <w:lang w:val="es-ES"/>
        </w:rPr>
      </w:pPr>
    </w:p>
    <w:p w:rsidR="00C06381" w:rsidRPr="00A32826" w:rsidRDefault="00C06381" w:rsidP="00C06381">
      <w:pPr>
        <w:pStyle w:val="Endofdocument-Annex"/>
        <w:widowControl w:val="0"/>
        <w:rPr>
          <w:lang w:val="es-ES"/>
        </w:rPr>
      </w:pPr>
    </w:p>
    <w:p w:rsidR="00C06381" w:rsidRPr="00A32826" w:rsidRDefault="00C06381" w:rsidP="00C06381">
      <w:pPr>
        <w:pStyle w:val="Endofdocument-Annex"/>
        <w:widowControl w:val="0"/>
        <w:rPr>
          <w:lang w:val="es-ES"/>
        </w:rPr>
      </w:pPr>
    </w:p>
    <w:p w:rsidR="00C06381" w:rsidRPr="00A32826" w:rsidRDefault="00C06381" w:rsidP="00C06381">
      <w:pPr>
        <w:pStyle w:val="Endofdocument-Annex"/>
        <w:widowControl w:val="0"/>
        <w:rPr>
          <w:lang w:val="es-ES"/>
        </w:rPr>
      </w:pPr>
    </w:p>
    <w:p w:rsidR="00C06381" w:rsidRPr="00A32826" w:rsidRDefault="00C06381" w:rsidP="00C06381">
      <w:pPr>
        <w:pStyle w:val="Endofdocument-Annex"/>
        <w:widowControl w:val="0"/>
        <w:rPr>
          <w:lang w:val="es-ES"/>
        </w:rPr>
        <w:sectPr w:rsidR="00C06381" w:rsidRPr="00A32826" w:rsidSect="00F93AEC">
          <w:headerReference w:type="default" r:id="rId10"/>
          <w:pgSz w:w="11907" w:h="16840" w:code="9"/>
          <w:pgMar w:top="567" w:right="1134" w:bottom="1418" w:left="1418" w:header="510" w:footer="1021" w:gutter="0"/>
          <w:cols w:space="720"/>
          <w:titlePg/>
          <w:docGrid w:linePitch="299"/>
        </w:sectPr>
      </w:pPr>
    </w:p>
    <w:p w:rsidR="00F93AEC" w:rsidRPr="00A32826" w:rsidRDefault="00F93AEC" w:rsidP="0046364F">
      <w:pPr>
        <w:jc w:val="center"/>
        <w:rPr>
          <w:vertAlign w:val="superscript"/>
        </w:rPr>
      </w:pPr>
      <w:r w:rsidRPr="00A32826">
        <w:lastRenderedPageBreak/>
        <w:t>PROPUESTAS DE MODIFICACIÓN DEL REGLAMENTO DEL PCT</w:t>
      </w:r>
      <w:r w:rsidRPr="00A32826">
        <w:rPr>
          <w:vertAlign w:val="superscript"/>
        </w:rPr>
        <w:footnoteReference w:id="2"/>
      </w:r>
    </w:p>
    <w:p w:rsidR="00F93AEC" w:rsidRPr="00A32826" w:rsidRDefault="00F93AEC" w:rsidP="00F93AEC">
      <w:pPr>
        <w:jc w:val="center"/>
      </w:pPr>
    </w:p>
    <w:p w:rsidR="00F93AEC" w:rsidRPr="00A32826" w:rsidRDefault="00F93AEC" w:rsidP="00F93AEC">
      <w:pPr>
        <w:jc w:val="center"/>
      </w:pPr>
    </w:p>
    <w:p w:rsidR="00F93AEC" w:rsidRPr="00A32826" w:rsidRDefault="00F93AEC" w:rsidP="00F93AEC">
      <w:pPr>
        <w:jc w:val="center"/>
      </w:pPr>
      <w:r w:rsidRPr="00A32826">
        <w:t>ÍNDICE</w:t>
      </w:r>
    </w:p>
    <w:p w:rsidR="00F93AEC" w:rsidRPr="00A32826" w:rsidRDefault="00F93AEC" w:rsidP="0046364F"/>
    <w:p w:rsidR="00F93AEC" w:rsidRPr="00A32826" w:rsidRDefault="00F93AEC" w:rsidP="0046364F"/>
    <w:p w:rsidR="00F93AEC" w:rsidRPr="00A32826" w:rsidRDefault="00F93AEC" w:rsidP="00F93AEC">
      <w:pPr>
        <w:pStyle w:val="TOC1"/>
        <w:tabs>
          <w:tab w:val="right" w:leader="dot" w:pos="9345"/>
        </w:tabs>
        <w:rPr>
          <w:rFonts w:asciiTheme="minorHAnsi" w:eastAsiaTheme="minorEastAsia" w:hAnsiTheme="minorHAnsi" w:cstheme="minorBidi"/>
          <w:noProof/>
          <w:szCs w:val="22"/>
          <w:lang w:val="es-ES" w:eastAsia="en-US"/>
        </w:rPr>
      </w:pPr>
      <w:r w:rsidRPr="00A32826">
        <w:rPr>
          <w:lang w:val="es-ES"/>
        </w:rPr>
        <w:fldChar w:fldCharType="begin"/>
      </w:r>
      <w:r w:rsidRPr="00A32826">
        <w:rPr>
          <w:lang w:val="es-ES"/>
        </w:rPr>
        <w:instrText xml:space="preserve"> TOC \h \z \t "Leg SubRule #,2,Leg Rule #,1" </w:instrText>
      </w:r>
      <w:r w:rsidRPr="00A32826">
        <w:rPr>
          <w:lang w:val="es-ES"/>
        </w:rPr>
        <w:fldChar w:fldCharType="separate"/>
      </w:r>
      <w:hyperlink w:anchor="_Toc387150920" w:history="1">
        <w:r w:rsidRPr="00A32826">
          <w:rPr>
            <w:rStyle w:val="Hyperlink"/>
            <w:noProof/>
            <w:lang w:val="es-ES"/>
          </w:rPr>
          <w:t>Regla 80  Cómputo de los plazos</w:t>
        </w:r>
        <w:r w:rsidRPr="00A32826">
          <w:rPr>
            <w:noProof/>
            <w:webHidden/>
            <w:lang w:val="es-ES"/>
          </w:rPr>
          <w:tab/>
        </w:r>
        <w:r w:rsidRPr="00A32826">
          <w:rPr>
            <w:noProof/>
            <w:webHidden/>
            <w:lang w:val="es-ES"/>
          </w:rPr>
          <w:fldChar w:fldCharType="begin"/>
        </w:r>
        <w:r w:rsidRPr="00A32826">
          <w:rPr>
            <w:noProof/>
            <w:webHidden/>
            <w:lang w:val="es-ES"/>
          </w:rPr>
          <w:instrText xml:space="preserve"> PAGEREF _Toc387150920 \h </w:instrText>
        </w:r>
        <w:r w:rsidRPr="00A32826">
          <w:rPr>
            <w:noProof/>
            <w:webHidden/>
            <w:lang w:val="es-ES"/>
          </w:rPr>
        </w:r>
        <w:r w:rsidRPr="00A32826">
          <w:rPr>
            <w:noProof/>
            <w:webHidden/>
            <w:lang w:val="es-ES"/>
          </w:rPr>
          <w:fldChar w:fldCharType="separate"/>
        </w:r>
        <w:r w:rsidR="009147D2">
          <w:rPr>
            <w:noProof/>
            <w:webHidden/>
            <w:lang w:val="es-ES"/>
          </w:rPr>
          <w:t>2</w:t>
        </w:r>
        <w:r w:rsidRPr="00A32826">
          <w:rPr>
            <w:noProof/>
            <w:webHidden/>
            <w:lang w:val="es-ES"/>
          </w:rPr>
          <w:fldChar w:fldCharType="end"/>
        </w:r>
      </w:hyperlink>
    </w:p>
    <w:p w:rsidR="00F93AEC" w:rsidRPr="00A32826" w:rsidRDefault="009147D2" w:rsidP="00F93AEC">
      <w:pPr>
        <w:pStyle w:val="TOC2"/>
        <w:tabs>
          <w:tab w:val="right" w:leader="dot" w:pos="9345"/>
        </w:tabs>
        <w:rPr>
          <w:rFonts w:asciiTheme="minorHAnsi" w:eastAsiaTheme="minorEastAsia" w:hAnsiTheme="minorHAnsi" w:cstheme="minorBidi"/>
          <w:noProof/>
          <w:szCs w:val="22"/>
          <w:lang w:val="es-ES" w:eastAsia="en-US"/>
        </w:rPr>
      </w:pPr>
      <w:hyperlink w:anchor="_Toc387150921" w:history="1">
        <w:r w:rsidR="00F93AEC" w:rsidRPr="00A32826">
          <w:rPr>
            <w:rStyle w:val="Hyperlink"/>
            <w:noProof/>
            <w:lang w:val="es-ES"/>
          </w:rPr>
          <w:t xml:space="preserve">80.1 a 80.4  </w:t>
        </w:r>
        <w:r w:rsidR="00F93AEC" w:rsidRPr="00A32826">
          <w:rPr>
            <w:rStyle w:val="Hyperlink"/>
            <w:i/>
            <w:noProof/>
            <w:lang w:val="es-ES"/>
          </w:rPr>
          <w:t>[Sin cambios]</w:t>
        </w:r>
        <w:r w:rsidR="00F93AEC" w:rsidRPr="00A32826">
          <w:rPr>
            <w:noProof/>
            <w:webHidden/>
            <w:lang w:val="es-ES"/>
          </w:rPr>
          <w:tab/>
        </w:r>
        <w:r w:rsidR="00F93AEC" w:rsidRPr="00A32826">
          <w:rPr>
            <w:noProof/>
            <w:webHidden/>
            <w:lang w:val="es-ES"/>
          </w:rPr>
          <w:fldChar w:fldCharType="begin"/>
        </w:r>
        <w:r w:rsidR="00F93AEC" w:rsidRPr="00A32826">
          <w:rPr>
            <w:noProof/>
            <w:webHidden/>
            <w:lang w:val="es-ES"/>
          </w:rPr>
          <w:instrText xml:space="preserve"> PAGEREF _Toc387150921 \h </w:instrText>
        </w:r>
        <w:r w:rsidR="00F93AEC" w:rsidRPr="00A32826">
          <w:rPr>
            <w:noProof/>
            <w:webHidden/>
            <w:lang w:val="es-ES"/>
          </w:rPr>
        </w:r>
        <w:r w:rsidR="00F93AEC" w:rsidRPr="00A32826">
          <w:rPr>
            <w:noProof/>
            <w:webHidden/>
            <w:lang w:val="es-ES"/>
          </w:rPr>
          <w:fldChar w:fldCharType="separate"/>
        </w:r>
        <w:r>
          <w:rPr>
            <w:noProof/>
            <w:webHidden/>
            <w:lang w:val="es-ES"/>
          </w:rPr>
          <w:t>2</w:t>
        </w:r>
        <w:r w:rsidR="00F93AEC" w:rsidRPr="00A32826">
          <w:rPr>
            <w:noProof/>
            <w:webHidden/>
            <w:lang w:val="es-ES"/>
          </w:rPr>
          <w:fldChar w:fldCharType="end"/>
        </w:r>
      </w:hyperlink>
    </w:p>
    <w:p w:rsidR="00F93AEC" w:rsidRPr="00A32826" w:rsidRDefault="009147D2" w:rsidP="00F93AEC">
      <w:pPr>
        <w:pStyle w:val="TOC2"/>
        <w:tabs>
          <w:tab w:val="right" w:leader="dot" w:pos="9345"/>
        </w:tabs>
        <w:rPr>
          <w:rFonts w:asciiTheme="minorHAnsi" w:eastAsiaTheme="minorEastAsia" w:hAnsiTheme="minorHAnsi" w:cstheme="minorBidi"/>
          <w:noProof/>
          <w:szCs w:val="22"/>
          <w:lang w:val="es-ES" w:eastAsia="en-US"/>
        </w:rPr>
      </w:pPr>
      <w:hyperlink w:anchor="_Toc387150922" w:history="1">
        <w:r w:rsidR="00F93AEC" w:rsidRPr="00A32826">
          <w:rPr>
            <w:rStyle w:val="Hyperlink"/>
            <w:noProof/>
            <w:lang w:val="es-ES"/>
          </w:rPr>
          <w:t>80.5   </w:t>
        </w:r>
        <w:r w:rsidR="00F93AEC" w:rsidRPr="00A32826">
          <w:rPr>
            <w:rStyle w:val="Hyperlink"/>
            <w:i/>
            <w:noProof/>
            <w:lang w:val="es-ES"/>
          </w:rPr>
          <w:t>Vencimiento en un día no laborable o en fiesta oficial</w:t>
        </w:r>
        <w:r w:rsidR="00F93AEC" w:rsidRPr="00A32826">
          <w:rPr>
            <w:noProof/>
            <w:webHidden/>
            <w:lang w:val="es-ES"/>
          </w:rPr>
          <w:tab/>
        </w:r>
        <w:r w:rsidR="00F93AEC" w:rsidRPr="00A32826">
          <w:rPr>
            <w:noProof/>
            <w:webHidden/>
            <w:lang w:val="es-ES"/>
          </w:rPr>
          <w:fldChar w:fldCharType="begin"/>
        </w:r>
        <w:r w:rsidR="00F93AEC" w:rsidRPr="00A32826">
          <w:rPr>
            <w:noProof/>
            <w:webHidden/>
            <w:lang w:val="es-ES"/>
          </w:rPr>
          <w:instrText xml:space="preserve"> PAGEREF _Toc387150922 \h </w:instrText>
        </w:r>
        <w:r w:rsidR="00F93AEC" w:rsidRPr="00A32826">
          <w:rPr>
            <w:noProof/>
            <w:webHidden/>
            <w:lang w:val="es-ES"/>
          </w:rPr>
        </w:r>
        <w:r w:rsidR="00F93AEC" w:rsidRPr="00A32826">
          <w:rPr>
            <w:noProof/>
            <w:webHidden/>
            <w:lang w:val="es-ES"/>
          </w:rPr>
          <w:fldChar w:fldCharType="separate"/>
        </w:r>
        <w:r>
          <w:rPr>
            <w:noProof/>
            <w:webHidden/>
            <w:lang w:val="es-ES"/>
          </w:rPr>
          <w:t>2</w:t>
        </w:r>
        <w:r w:rsidR="00F93AEC" w:rsidRPr="00A32826">
          <w:rPr>
            <w:noProof/>
            <w:webHidden/>
            <w:lang w:val="es-ES"/>
          </w:rPr>
          <w:fldChar w:fldCharType="end"/>
        </w:r>
      </w:hyperlink>
    </w:p>
    <w:p w:rsidR="00F93AEC" w:rsidRPr="00A32826" w:rsidRDefault="009147D2" w:rsidP="00F93AEC">
      <w:pPr>
        <w:pStyle w:val="TOC2"/>
        <w:tabs>
          <w:tab w:val="right" w:leader="dot" w:pos="9345"/>
        </w:tabs>
        <w:rPr>
          <w:rFonts w:asciiTheme="minorHAnsi" w:eastAsiaTheme="minorEastAsia" w:hAnsiTheme="minorHAnsi" w:cstheme="minorBidi"/>
          <w:noProof/>
          <w:szCs w:val="22"/>
          <w:lang w:val="es-ES" w:eastAsia="en-US"/>
        </w:rPr>
      </w:pPr>
      <w:hyperlink w:anchor="_Toc387150923" w:history="1">
        <w:r w:rsidR="00F93AEC" w:rsidRPr="00A32826">
          <w:rPr>
            <w:rStyle w:val="Hyperlink"/>
            <w:noProof/>
            <w:lang w:val="es-ES"/>
          </w:rPr>
          <w:t>80.6  </w:t>
        </w:r>
        <w:r w:rsidR="00F93AEC" w:rsidRPr="00A32826">
          <w:rPr>
            <w:rStyle w:val="Hyperlink"/>
            <w:i/>
            <w:noProof/>
            <w:lang w:val="es-ES"/>
          </w:rPr>
          <w:t>[Sin cambios] Fecha de los documentos</w:t>
        </w:r>
        <w:r w:rsidR="00F93AEC" w:rsidRPr="00A32826">
          <w:rPr>
            <w:noProof/>
            <w:webHidden/>
            <w:lang w:val="es-ES"/>
          </w:rPr>
          <w:tab/>
        </w:r>
        <w:r w:rsidR="00F93AEC" w:rsidRPr="00A32826">
          <w:rPr>
            <w:noProof/>
            <w:webHidden/>
            <w:lang w:val="es-ES"/>
          </w:rPr>
          <w:fldChar w:fldCharType="begin"/>
        </w:r>
        <w:r w:rsidR="00F93AEC" w:rsidRPr="00A32826">
          <w:rPr>
            <w:noProof/>
            <w:webHidden/>
            <w:lang w:val="es-ES"/>
          </w:rPr>
          <w:instrText xml:space="preserve"> PAGEREF _Toc387150923 \h </w:instrText>
        </w:r>
        <w:r w:rsidR="00F93AEC" w:rsidRPr="00A32826">
          <w:rPr>
            <w:noProof/>
            <w:webHidden/>
            <w:lang w:val="es-ES"/>
          </w:rPr>
        </w:r>
        <w:r w:rsidR="00F93AEC" w:rsidRPr="00A32826">
          <w:rPr>
            <w:noProof/>
            <w:webHidden/>
            <w:lang w:val="es-ES"/>
          </w:rPr>
          <w:fldChar w:fldCharType="separate"/>
        </w:r>
        <w:r>
          <w:rPr>
            <w:noProof/>
            <w:webHidden/>
            <w:lang w:val="es-ES"/>
          </w:rPr>
          <w:t>3</w:t>
        </w:r>
        <w:r w:rsidR="00F93AEC" w:rsidRPr="00A32826">
          <w:rPr>
            <w:noProof/>
            <w:webHidden/>
            <w:lang w:val="es-ES"/>
          </w:rPr>
          <w:fldChar w:fldCharType="end"/>
        </w:r>
      </w:hyperlink>
    </w:p>
    <w:p w:rsidR="00F93AEC" w:rsidRPr="00A32826" w:rsidRDefault="009147D2" w:rsidP="00F93AEC">
      <w:pPr>
        <w:pStyle w:val="TOC2"/>
        <w:tabs>
          <w:tab w:val="right" w:leader="dot" w:pos="9345"/>
        </w:tabs>
        <w:rPr>
          <w:rFonts w:asciiTheme="minorHAnsi" w:eastAsiaTheme="minorEastAsia" w:hAnsiTheme="minorHAnsi" w:cstheme="minorBidi"/>
          <w:noProof/>
          <w:szCs w:val="22"/>
          <w:lang w:val="es-ES" w:eastAsia="en-US"/>
        </w:rPr>
      </w:pPr>
      <w:hyperlink w:anchor="_Toc387150924" w:history="1">
        <w:r w:rsidR="00F93AEC" w:rsidRPr="00A32826">
          <w:rPr>
            <w:rStyle w:val="Hyperlink"/>
            <w:noProof/>
            <w:lang w:val="es-ES"/>
          </w:rPr>
          <w:t xml:space="preserve">80.7  </w:t>
        </w:r>
        <w:r w:rsidR="00F93AEC" w:rsidRPr="00A32826">
          <w:rPr>
            <w:rStyle w:val="Hyperlink"/>
            <w:i/>
            <w:noProof/>
            <w:lang w:val="es-ES"/>
          </w:rPr>
          <w:t>[Sin cambios]</w:t>
        </w:r>
        <w:r w:rsidR="00F93AEC" w:rsidRPr="00A32826">
          <w:rPr>
            <w:noProof/>
            <w:webHidden/>
            <w:lang w:val="es-ES"/>
          </w:rPr>
          <w:tab/>
        </w:r>
        <w:r w:rsidR="00F93AEC" w:rsidRPr="00A32826">
          <w:rPr>
            <w:noProof/>
            <w:webHidden/>
            <w:lang w:val="es-ES"/>
          </w:rPr>
          <w:fldChar w:fldCharType="begin"/>
        </w:r>
        <w:r w:rsidR="00F93AEC" w:rsidRPr="00A32826">
          <w:rPr>
            <w:noProof/>
            <w:webHidden/>
            <w:lang w:val="es-ES"/>
          </w:rPr>
          <w:instrText xml:space="preserve"> PAGEREF _Toc387150924 \h </w:instrText>
        </w:r>
        <w:r w:rsidR="00F93AEC" w:rsidRPr="00A32826">
          <w:rPr>
            <w:noProof/>
            <w:webHidden/>
            <w:lang w:val="es-ES"/>
          </w:rPr>
        </w:r>
        <w:r w:rsidR="00F93AEC" w:rsidRPr="00A32826">
          <w:rPr>
            <w:noProof/>
            <w:webHidden/>
            <w:lang w:val="es-ES"/>
          </w:rPr>
          <w:fldChar w:fldCharType="separate"/>
        </w:r>
        <w:r>
          <w:rPr>
            <w:noProof/>
            <w:webHidden/>
            <w:lang w:val="es-ES"/>
          </w:rPr>
          <w:t>3</w:t>
        </w:r>
        <w:r w:rsidR="00F93AEC" w:rsidRPr="00A32826">
          <w:rPr>
            <w:noProof/>
            <w:webHidden/>
            <w:lang w:val="es-ES"/>
          </w:rPr>
          <w:fldChar w:fldCharType="end"/>
        </w:r>
      </w:hyperlink>
    </w:p>
    <w:p w:rsidR="00F93AEC" w:rsidRPr="00A32826" w:rsidRDefault="009147D2" w:rsidP="00F93AEC">
      <w:pPr>
        <w:pStyle w:val="TOC1"/>
        <w:tabs>
          <w:tab w:val="right" w:leader="dot" w:pos="9345"/>
        </w:tabs>
        <w:rPr>
          <w:rFonts w:asciiTheme="minorHAnsi" w:eastAsiaTheme="minorEastAsia" w:hAnsiTheme="minorHAnsi" w:cstheme="minorBidi"/>
          <w:noProof/>
          <w:szCs w:val="22"/>
          <w:lang w:val="es-ES" w:eastAsia="en-US"/>
        </w:rPr>
      </w:pPr>
      <w:hyperlink w:anchor="_Toc387150925" w:history="1">
        <w:r w:rsidR="00F93AEC" w:rsidRPr="00A32826">
          <w:rPr>
            <w:rStyle w:val="Hyperlink"/>
            <w:noProof/>
            <w:lang w:val="es-ES"/>
          </w:rPr>
          <w:t>Regla 82  Irregularidades en el servicio postal</w:t>
        </w:r>
        <w:r w:rsidR="00F93AEC" w:rsidRPr="00A32826">
          <w:rPr>
            <w:noProof/>
            <w:webHidden/>
            <w:lang w:val="es-ES"/>
          </w:rPr>
          <w:tab/>
        </w:r>
        <w:r w:rsidR="00F93AEC" w:rsidRPr="00A32826">
          <w:rPr>
            <w:noProof/>
            <w:webHidden/>
            <w:lang w:val="es-ES"/>
          </w:rPr>
          <w:fldChar w:fldCharType="begin"/>
        </w:r>
        <w:r w:rsidR="00F93AEC" w:rsidRPr="00A32826">
          <w:rPr>
            <w:noProof/>
            <w:webHidden/>
            <w:lang w:val="es-ES"/>
          </w:rPr>
          <w:instrText xml:space="preserve"> PAGEREF _Toc387150925 \h </w:instrText>
        </w:r>
        <w:r w:rsidR="00F93AEC" w:rsidRPr="00A32826">
          <w:rPr>
            <w:noProof/>
            <w:webHidden/>
            <w:lang w:val="es-ES"/>
          </w:rPr>
        </w:r>
        <w:r w:rsidR="00F93AEC" w:rsidRPr="00A32826">
          <w:rPr>
            <w:noProof/>
            <w:webHidden/>
            <w:lang w:val="es-ES"/>
          </w:rPr>
          <w:fldChar w:fldCharType="separate"/>
        </w:r>
        <w:r>
          <w:rPr>
            <w:noProof/>
            <w:webHidden/>
            <w:lang w:val="es-ES"/>
          </w:rPr>
          <w:t>4</w:t>
        </w:r>
        <w:r w:rsidR="00F93AEC" w:rsidRPr="00A32826">
          <w:rPr>
            <w:noProof/>
            <w:webHidden/>
            <w:lang w:val="es-ES"/>
          </w:rPr>
          <w:fldChar w:fldCharType="end"/>
        </w:r>
      </w:hyperlink>
    </w:p>
    <w:p w:rsidR="00F93AEC" w:rsidRPr="00A32826" w:rsidRDefault="009147D2" w:rsidP="00F93AEC">
      <w:pPr>
        <w:pStyle w:val="TOC2"/>
        <w:tabs>
          <w:tab w:val="right" w:leader="dot" w:pos="9345"/>
        </w:tabs>
        <w:rPr>
          <w:rFonts w:asciiTheme="minorHAnsi" w:eastAsiaTheme="minorEastAsia" w:hAnsiTheme="minorHAnsi" w:cstheme="minorBidi"/>
          <w:noProof/>
          <w:szCs w:val="22"/>
          <w:lang w:val="es-ES" w:eastAsia="en-US"/>
        </w:rPr>
      </w:pPr>
      <w:hyperlink w:anchor="_Toc387150926" w:history="1">
        <w:r w:rsidR="00F93AEC" w:rsidRPr="00A32826">
          <w:rPr>
            <w:rStyle w:val="Hyperlink"/>
            <w:noProof/>
            <w:lang w:val="es-ES"/>
          </w:rPr>
          <w:t xml:space="preserve">82.1 </w:t>
        </w:r>
        <w:r w:rsidR="00F93AEC" w:rsidRPr="00A32826">
          <w:rPr>
            <w:rStyle w:val="Hyperlink"/>
            <w:i/>
            <w:noProof/>
            <w:lang w:val="es-ES"/>
          </w:rPr>
          <w:t>[Sin cambios] Retrasos o pérdidas del correo</w:t>
        </w:r>
        <w:r w:rsidR="00F93AEC" w:rsidRPr="00A32826">
          <w:rPr>
            <w:noProof/>
            <w:webHidden/>
            <w:lang w:val="es-ES"/>
          </w:rPr>
          <w:tab/>
        </w:r>
        <w:r w:rsidR="00F93AEC" w:rsidRPr="00A32826">
          <w:rPr>
            <w:noProof/>
            <w:webHidden/>
            <w:lang w:val="es-ES"/>
          </w:rPr>
          <w:fldChar w:fldCharType="begin"/>
        </w:r>
        <w:r w:rsidR="00F93AEC" w:rsidRPr="00A32826">
          <w:rPr>
            <w:noProof/>
            <w:webHidden/>
            <w:lang w:val="es-ES"/>
          </w:rPr>
          <w:instrText xml:space="preserve"> PAGEREF _Toc387150926 \h </w:instrText>
        </w:r>
        <w:r w:rsidR="00F93AEC" w:rsidRPr="00A32826">
          <w:rPr>
            <w:noProof/>
            <w:webHidden/>
            <w:lang w:val="es-ES"/>
          </w:rPr>
        </w:r>
        <w:r w:rsidR="00F93AEC" w:rsidRPr="00A32826">
          <w:rPr>
            <w:noProof/>
            <w:webHidden/>
            <w:lang w:val="es-ES"/>
          </w:rPr>
          <w:fldChar w:fldCharType="separate"/>
        </w:r>
        <w:r>
          <w:rPr>
            <w:noProof/>
            <w:webHidden/>
            <w:lang w:val="es-ES"/>
          </w:rPr>
          <w:t>4</w:t>
        </w:r>
        <w:r w:rsidR="00F93AEC" w:rsidRPr="00A32826">
          <w:rPr>
            <w:noProof/>
            <w:webHidden/>
            <w:lang w:val="es-ES"/>
          </w:rPr>
          <w:fldChar w:fldCharType="end"/>
        </w:r>
      </w:hyperlink>
    </w:p>
    <w:p w:rsidR="00F93AEC" w:rsidRPr="00A32826" w:rsidRDefault="009147D2" w:rsidP="00F93AEC">
      <w:pPr>
        <w:pStyle w:val="TOC1"/>
        <w:tabs>
          <w:tab w:val="right" w:leader="dot" w:pos="9345"/>
        </w:tabs>
        <w:rPr>
          <w:rFonts w:asciiTheme="minorHAnsi" w:eastAsiaTheme="minorEastAsia" w:hAnsiTheme="minorHAnsi" w:cstheme="minorBidi"/>
          <w:noProof/>
          <w:szCs w:val="22"/>
          <w:lang w:val="es-ES" w:eastAsia="en-US"/>
        </w:rPr>
      </w:pPr>
      <w:hyperlink w:anchor="_Toc387150927" w:history="1">
        <w:r w:rsidR="00F93AEC" w:rsidRPr="00A32826">
          <w:rPr>
            <w:rStyle w:val="Hyperlink"/>
            <w:noProof/>
            <w:lang w:val="es-ES"/>
          </w:rPr>
          <w:t>Regla 82</w:t>
        </w:r>
        <w:r w:rsidR="00F93AEC" w:rsidRPr="00A32826">
          <w:rPr>
            <w:rStyle w:val="Hyperlink"/>
            <w:i/>
            <w:noProof/>
            <w:lang w:val="es-ES"/>
          </w:rPr>
          <w:t>quater</w:t>
        </w:r>
        <w:r w:rsidR="00F93AEC" w:rsidRPr="00A32826">
          <w:rPr>
            <w:rStyle w:val="Hyperlink"/>
            <w:noProof/>
            <w:lang w:val="es-ES"/>
          </w:rPr>
          <w:t xml:space="preserve">  Excusa de los retrasos en el cumplimiento de los plazos</w:t>
        </w:r>
        <w:r w:rsidR="00F93AEC" w:rsidRPr="00A32826">
          <w:rPr>
            <w:noProof/>
            <w:webHidden/>
            <w:lang w:val="es-ES"/>
          </w:rPr>
          <w:tab/>
        </w:r>
        <w:r w:rsidR="00F93AEC" w:rsidRPr="00A32826">
          <w:rPr>
            <w:noProof/>
            <w:webHidden/>
            <w:lang w:val="es-ES"/>
          </w:rPr>
          <w:fldChar w:fldCharType="begin"/>
        </w:r>
        <w:r w:rsidR="00F93AEC" w:rsidRPr="00A32826">
          <w:rPr>
            <w:noProof/>
            <w:webHidden/>
            <w:lang w:val="es-ES"/>
          </w:rPr>
          <w:instrText xml:space="preserve"> PAGEREF _Toc387150927 \h </w:instrText>
        </w:r>
        <w:r w:rsidR="00F93AEC" w:rsidRPr="00A32826">
          <w:rPr>
            <w:noProof/>
            <w:webHidden/>
            <w:lang w:val="es-ES"/>
          </w:rPr>
        </w:r>
        <w:r w:rsidR="00F93AEC" w:rsidRPr="00A32826">
          <w:rPr>
            <w:noProof/>
            <w:webHidden/>
            <w:lang w:val="es-ES"/>
          </w:rPr>
          <w:fldChar w:fldCharType="separate"/>
        </w:r>
        <w:r>
          <w:rPr>
            <w:noProof/>
            <w:webHidden/>
            <w:lang w:val="es-ES"/>
          </w:rPr>
          <w:t>6</w:t>
        </w:r>
        <w:r w:rsidR="00F93AEC" w:rsidRPr="00A32826">
          <w:rPr>
            <w:noProof/>
            <w:webHidden/>
            <w:lang w:val="es-ES"/>
          </w:rPr>
          <w:fldChar w:fldCharType="end"/>
        </w:r>
      </w:hyperlink>
    </w:p>
    <w:p w:rsidR="00F93AEC" w:rsidRPr="00A32826" w:rsidRDefault="009147D2" w:rsidP="00F93AEC">
      <w:pPr>
        <w:pStyle w:val="TOC2"/>
        <w:tabs>
          <w:tab w:val="right" w:leader="dot" w:pos="9345"/>
        </w:tabs>
        <w:rPr>
          <w:rFonts w:asciiTheme="minorHAnsi" w:eastAsiaTheme="minorEastAsia" w:hAnsiTheme="minorHAnsi" w:cstheme="minorBidi"/>
          <w:noProof/>
          <w:szCs w:val="22"/>
          <w:lang w:val="es-ES" w:eastAsia="en-US"/>
        </w:rPr>
      </w:pPr>
      <w:hyperlink w:anchor="_Toc387150928" w:history="1">
        <w:r w:rsidR="00F93AEC" w:rsidRPr="00A32826">
          <w:rPr>
            <w:rStyle w:val="Hyperlink"/>
            <w:noProof/>
            <w:lang w:val="es-ES"/>
          </w:rPr>
          <w:t>82</w:t>
        </w:r>
        <w:r w:rsidR="00F93AEC" w:rsidRPr="00A32826">
          <w:rPr>
            <w:rStyle w:val="Hyperlink"/>
            <w:i/>
            <w:noProof/>
            <w:lang w:val="es-ES"/>
          </w:rPr>
          <w:t>quater</w:t>
        </w:r>
        <w:r w:rsidR="00F93AEC" w:rsidRPr="00A32826">
          <w:rPr>
            <w:rStyle w:val="Hyperlink"/>
            <w:noProof/>
            <w:lang w:val="es-ES"/>
          </w:rPr>
          <w:t>.1   </w:t>
        </w:r>
        <w:r w:rsidR="00F93AEC" w:rsidRPr="00A32826">
          <w:rPr>
            <w:rStyle w:val="Hyperlink"/>
            <w:i/>
            <w:noProof/>
            <w:lang w:val="es-ES"/>
          </w:rPr>
          <w:t>Excusa de los retrasos en el cumplimiento de los plazos</w:t>
        </w:r>
        <w:r w:rsidR="00F93AEC" w:rsidRPr="00A32826">
          <w:rPr>
            <w:noProof/>
            <w:webHidden/>
            <w:lang w:val="es-ES"/>
          </w:rPr>
          <w:tab/>
        </w:r>
        <w:r w:rsidR="00F93AEC" w:rsidRPr="00A32826">
          <w:rPr>
            <w:noProof/>
            <w:webHidden/>
            <w:lang w:val="es-ES"/>
          </w:rPr>
          <w:fldChar w:fldCharType="begin"/>
        </w:r>
        <w:r w:rsidR="00F93AEC" w:rsidRPr="00A32826">
          <w:rPr>
            <w:noProof/>
            <w:webHidden/>
            <w:lang w:val="es-ES"/>
          </w:rPr>
          <w:instrText xml:space="preserve"> PAGEREF _Toc387150928 \h </w:instrText>
        </w:r>
        <w:r w:rsidR="00F93AEC" w:rsidRPr="00A32826">
          <w:rPr>
            <w:noProof/>
            <w:webHidden/>
            <w:lang w:val="es-ES"/>
          </w:rPr>
        </w:r>
        <w:r w:rsidR="00F93AEC" w:rsidRPr="00A32826">
          <w:rPr>
            <w:noProof/>
            <w:webHidden/>
            <w:lang w:val="es-ES"/>
          </w:rPr>
          <w:fldChar w:fldCharType="separate"/>
        </w:r>
        <w:r>
          <w:rPr>
            <w:noProof/>
            <w:webHidden/>
            <w:lang w:val="es-ES"/>
          </w:rPr>
          <w:t>6</w:t>
        </w:r>
        <w:r w:rsidR="00F93AEC" w:rsidRPr="00A32826">
          <w:rPr>
            <w:noProof/>
            <w:webHidden/>
            <w:lang w:val="es-ES"/>
          </w:rPr>
          <w:fldChar w:fldCharType="end"/>
        </w:r>
      </w:hyperlink>
    </w:p>
    <w:p w:rsidR="00F93AEC" w:rsidRPr="00A32826" w:rsidRDefault="00F93AEC" w:rsidP="00F93AEC">
      <w:pPr>
        <w:pStyle w:val="Endofdocument-Annex"/>
        <w:ind w:left="0"/>
        <w:rPr>
          <w:lang w:val="es-ES"/>
        </w:rPr>
      </w:pPr>
      <w:r w:rsidRPr="00A32826">
        <w:rPr>
          <w:lang w:val="es-ES"/>
        </w:rPr>
        <w:fldChar w:fldCharType="end"/>
      </w:r>
    </w:p>
    <w:p w:rsidR="00F93AEC" w:rsidRPr="00A32826" w:rsidRDefault="00D915D9" w:rsidP="00F93AEC">
      <w:pPr>
        <w:pStyle w:val="LegRule"/>
        <w:rPr>
          <w:lang w:val="es-ES"/>
        </w:rPr>
      </w:pPr>
      <w:bookmarkStart w:id="15" w:name="_Toc387150920"/>
      <w:r>
        <w:rPr>
          <w:lang w:val="es-ES"/>
        </w:rPr>
        <w:lastRenderedPageBreak/>
        <w:t>Regla 80</w:t>
      </w:r>
      <w:r w:rsidR="0046364F" w:rsidRPr="00A32826">
        <w:rPr>
          <w:lang w:val="es-ES"/>
        </w:rPr>
        <w:br/>
      </w:r>
      <w:r w:rsidR="00F93AEC" w:rsidRPr="00A32826">
        <w:rPr>
          <w:lang w:val="es-ES"/>
        </w:rPr>
        <w:t>Cómputo de los plazos</w:t>
      </w:r>
      <w:bookmarkEnd w:id="15"/>
    </w:p>
    <w:p w:rsidR="00F93AEC" w:rsidRPr="00A32826" w:rsidRDefault="00F93AEC" w:rsidP="00F93AEC">
      <w:pPr>
        <w:pStyle w:val="LegSubRule"/>
        <w:rPr>
          <w:i/>
          <w:lang w:val="es-ES"/>
        </w:rPr>
      </w:pPr>
      <w:bookmarkStart w:id="16" w:name="_Toc387150921"/>
      <w:r w:rsidRPr="00A32826">
        <w:rPr>
          <w:lang w:val="es-ES"/>
        </w:rPr>
        <w:t xml:space="preserve">80.1 a 80.4  </w:t>
      </w:r>
      <w:r w:rsidRPr="00A32826">
        <w:rPr>
          <w:i/>
          <w:lang w:val="es-ES"/>
        </w:rPr>
        <w:t>[Sin cambios]</w:t>
      </w:r>
      <w:bookmarkEnd w:id="16"/>
    </w:p>
    <w:p w:rsidR="00F93AEC" w:rsidRPr="00A32826" w:rsidRDefault="00F93AEC" w:rsidP="00F93AEC">
      <w:pPr>
        <w:pStyle w:val="LegSubRule"/>
        <w:rPr>
          <w:lang w:val="es-ES"/>
        </w:rPr>
      </w:pPr>
      <w:bookmarkStart w:id="17" w:name="_Toc387150922"/>
      <w:r w:rsidRPr="00A32826">
        <w:rPr>
          <w:lang w:val="es-ES"/>
        </w:rPr>
        <w:t>80.5   </w:t>
      </w:r>
      <w:r w:rsidRPr="00A32826">
        <w:rPr>
          <w:i/>
          <w:lang w:val="es-ES"/>
        </w:rPr>
        <w:t>Vencimiento en un día no laborable o en fiesta oficial</w:t>
      </w:r>
      <w:bookmarkEnd w:id="17"/>
    </w:p>
    <w:p w:rsidR="00F93AEC" w:rsidRPr="00A32826" w:rsidRDefault="00F93AEC" w:rsidP="00F93AEC">
      <w:pPr>
        <w:pStyle w:val="Lega"/>
        <w:rPr>
          <w:lang w:val="es-ES"/>
        </w:rPr>
      </w:pPr>
      <w:r w:rsidRPr="00A32826">
        <w:rPr>
          <w:lang w:val="es-ES"/>
        </w:rPr>
        <w:tab/>
        <w:t xml:space="preserve">Si un plazo durante el que un documento o una tasa debe llegar a una Oficina nacional o a una organización intergubernamental venciese:  </w:t>
      </w:r>
    </w:p>
    <w:p w:rsidR="00F93AEC" w:rsidRPr="00A32826" w:rsidRDefault="00F93AEC" w:rsidP="00F93AEC">
      <w:pPr>
        <w:pStyle w:val="Legiindent"/>
        <w:rPr>
          <w:lang w:val="es-ES"/>
        </w:rPr>
      </w:pPr>
      <w:r w:rsidRPr="00A32826">
        <w:rPr>
          <w:lang w:val="es-ES"/>
        </w:rPr>
        <w:tab/>
        <w:t>i)</w:t>
      </w:r>
      <w:r w:rsidRPr="00A32826">
        <w:rPr>
          <w:lang w:val="es-ES"/>
        </w:rPr>
        <w:tab/>
        <w:t>un día en que la Oficina o la organización no estuviera abierta a efectos oficiales;</w:t>
      </w:r>
    </w:p>
    <w:p w:rsidR="00F93AEC" w:rsidRPr="00A32826" w:rsidRDefault="00F93AEC" w:rsidP="00F93AEC">
      <w:pPr>
        <w:pStyle w:val="Legiindent"/>
        <w:rPr>
          <w:lang w:val="es-ES"/>
        </w:rPr>
      </w:pPr>
      <w:r w:rsidRPr="00A32826">
        <w:rPr>
          <w:lang w:val="es-ES"/>
        </w:rPr>
        <w:tab/>
        <w:t>ii)</w:t>
      </w:r>
      <w:r w:rsidRPr="00A32826">
        <w:rPr>
          <w:lang w:val="es-ES"/>
        </w:rPr>
        <w:tab/>
        <w:t>o un día en que el correo ordinario no se reparta en la localidad donde la Oficina u organización esté situada;</w:t>
      </w:r>
    </w:p>
    <w:p w:rsidR="00F93AEC" w:rsidRPr="00A32826" w:rsidRDefault="00F93AEC" w:rsidP="00F93AEC">
      <w:pPr>
        <w:pStyle w:val="Legiindent"/>
        <w:rPr>
          <w:rStyle w:val="InsertedText"/>
          <w:rFonts w:eastAsia="SimSun"/>
          <w:lang w:val="es-ES"/>
        </w:rPr>
      </w:pPr>
      <w:r w:rsidRPr="00A32826">
        <w:rPr>
          <w:lang w:val="es-ES"/>
        </w:rPr>
        <w:tab/>
      </w:r>
      <w:r w:rsidRPr="00A32826">
        <w:rPr>
          <w:rStyle w:val="InsertedText"/>
          <w:rFonts w:eastAsia="SimSun"/>
          <w:lang w:val="es-ES"/>
        </w:rPr>
        <w:t>iii)</w:t>
      </w:r>
      <w:r w:rsidRPr="00A32826">
        <w:rPr>
          <w:rStyle w:val="InsertedText"/>
          <w:rFonts w:eastAsia="SimSun"/>
          <w:lang w:val="es-ES"/>
        </w:rPr>
        <w:tab/>
      </w:r>
      <w:r w:rsidR="005803CF" w:rsidRPr="00A32826">
        <w:rPr>
          <w:rStyle w:val="InsertedText"/>
          <w:rFonts w:eastAsia="SimSun"/>
          <w:lang w:val="es-ES"/>
        </w:rPr>
        <w:t xml:space="preserve">o un día </w:t>
      </w:r>
      <w:r w:rsidRPr="00A32826">
        <w:rPr>
          <w:rStyle w:val="InsertedText"/>
          <w:rFonts w:eastAsia="SimSun"/>
          <w:lang w:val="es-ES"/>
        </w:rPr>
        <w:t xml:space="preserve">en </w:t>
      </w:r>
      <w:r w:rsidR="005803CF" w:rsidRPr="00A32826">
        <w:rPr>
          <w:rStyle w:val="InsertedText"/>
          <w:rFonts w:eastAsia="SimSun"/>
          <w:lang w:val="es-ES"/>
        </w:rPr>
        <w:t xml:space="preserve">que </w:t>
      </w:r>
      <w:r w:rsidRPr="00A32826">
        <w:rPr>
          <w:rStyle w:val="InsertedText"/>
          <w:rFonts w:eastAsia="SimSun"/>
          <w:lang w:val="es-ES"/>
        </w:rPr>
        <w:t xml:space="preserve">los sistemas de la Oficina o la organización para </w:t>
      </w:r>
      <w:r w:rsidR="00533E92" w:rsidRPr="00A32826">
        <w:rPr>
          <w:rStyle w:val="InsertedText"/>
          <w:rFonts w:eastAsia="SimSun"/>
          <w:lang w:val="es-ES"/>
        </w:rPr>
        <w:t>la presentación electrónica d</w:t>
      </w:r>
      <w:r w:rsidRPr="00A32826">
        <w:rPr>
          <w:rStyle w:val="InsertedText"/>
          <w:rFonts w:eastAsia="SimSun"/>
          <w:lang w:val="es-ES"/>
        </w:rPr>
        <w:t xml:space="preserve">el documento o </w:t>
      </w:r>
      <w:r w:rsidR="00533E92" w:rsidRPr="00A32826">
        <w:rPr>
          <w:rStyle w:val="InsertedText"/>
          <w:rFonts w:eastAsia="SimSun"/>
          <w:lang w:val="es-ES"/>
        </w:rPr>
        <w:t xml:space="preserve">la </w:t>
      </w:r>
      <w:r w:rsidRPr="00A32826">
        <w:rPr>
          <w:rStyle w:val="InsertedText"/>
          <w:rFonts w:eastAsia="SimSun"/>
          <w:lang w:val="es-ES"/>
        </w:rPr>
        <w:t>tasa correspondiente no estuvieran disponibles para los usuarios por un período de más de dos horas sin previo aviso, después del mediodía en la localidad de la Oficina o la organización;</w:t>
      </w:r>
    </w:p>
    <w:p w:rsidR="00F93AEC" w:rsidRPr="00A32826" w:rsidRDefault="00F93AEC" w:rsidP="00F93AEC">
      <w:pPr>
        <w:pStyle w:val="Legiindent"/>
        <w:rPr>
          <w:lang w:val="es-ES"/>
        </w:rPr>
      </w:pPr>
      <w:r w:rsidRPr="00A32826">
        <w:rPr>
          <w:lang w:val="es-ES"/>
        </w:rPr>
        <w:tab/>
      </w:r>
      <w:r w:rsidRPr="00A32826">
        <w:rPr>
          <w:strike/>
          <w:color w:val="FF0000"/>
          <w:lang w:val="es-ES"/>
        </w:rPr>
        <w:t>iii)</w:t>
      </w:r>
      <w:r w:rsidRPr="00A32826">
        <w:rPr>
          <w:color w:val="FF0000"/>
          <w:lang w:val="es-ES"/>
        </w:rPr>
        <w:t xml:space="preserve"> </w:t>
      </w:r>
      <w:r w:rsidRPr="00A32826">
        <w:rPr>
          <w:rStyle w:val="InsertedText"/>
          <w:rFonts w:eastAsia="SimSun"/>
          <w:lang w:val="es-ES"/>
        </w:rPr>
        <w:t>iv)</w:t>
      </w:r>
      <w:r w:rsidRPr="00A32826">
        <w:rPr>
          <w:rStyle w:val="DeletedText"/>
          <w:rFonts w:eastAsia="SimSun"/>
          <w:strike w:val="0"/>
          <w:color w:val="auto"/>
          <w:lang w:val="es-ES"/>
        </w:rPr>
        <w:tab/>
        <w:t>o en un día, cuando la Oficina o la organización esté situada en una o más de una localidad, que sea festivo en por lo menos una de las localidades en la cual la Oficina o la organización está situada, y si la ley nacional aplicada por aquella Oficina u organización prevé respecto de las solicitudes nacionales, que en tales casos el plazo venza en un día posterior;</w:t>
      </w:r>
    </w:p>
    <w:p w:rsidR="00F93AEC" w:rsidRPr="00A32826" w:rsidRDefault="00F93AEC" w:rsidP="00F93AEC">
      <w:pPr>
        <w:pStyle w:val="Legiindent"/>
        <w:rPr>
          <w:lang w:val="es-ES"/>
        </w:rPr>
      </w:pPr>
      <w:r w:rsidRPr="00A32826">
        <w:rPr>
          <w:lang w:val="es-ES"/>
        </w:rPr>
        <w:tab/>
      </w:r>
      <w:r w:rsidRPr="00A32826">
        <w:rPr>
          <w:strike/>
          <w:color w:val="FF0000"/>
          <w:lang w:val="es-ES"/>
        </w:rPr>
        <w:t>iv)</w:t>
      </w:r>
      <w:r w:rsidRPr="00A32826">
        <w:rPr>
          <w:lang w:val="es-ES"/>
        </w:rPr>
        <w:t xml:space="preserve"> </w:t>
      </w:r>
      <w:r w:rsidRPr="00A32826">
        <w:rPr>
          <w:rStyle w:val="InsertedText"/>
          <w:rFonts w:eastAsia="SimSun"/>
          <w:lang w:val="es-ES"/>
        </w:rPr>
        <w:t>v)</w:t>
      </w:r>
      <w:r w:rsidRPr="00A32826">
        <w:rPr>
          <w:rStyle w:val="DeletedText"/>
          <w:rFonts w:eastAsia="SimSun"/>
          <w:strike w:val="0"/>
          <w:color w:val="auto"/>
          <w:lang w:val="es-ES"/>
        </w:rPr>
        <w:tab/>
        <w:t>o en un día, cuando la Oficina sea la Administración de un Estado Contratante encargada de la concesión de patentes, que sea festivo en parte de ese Estado y si la ley nacional aplicable por aquella Oficina, prevé respecto a solicitudes nacionales, que, en tales casos, el plazo venza en un día posterior;</w:t>
      </w:r>
    </w:p>
    <w:p w:rsidR="00F93AEC" w:rsidRPr="00A32826" w:rsidRDefault="00F93AEC" w:rsidP="00F93AEC">
      <w:pPr>
        <w:pStyle w:val="Legacont"/>
        <w:rPr>
          <w:lang w:val="es-ES"/>
        </w:rPr>
      </w:pPr>
      <w:r w:rsidRPr="00A32826">
        <w:rPr>
          <w:lang w:val="es-ES"/>
        </w:rPr>
        <w:t xml:space="preserve">el plazo vencerá el primer día posterior en que no concurra ninguna de las </w:t>
      </w:r>
      <w:r w:rsidR="00B3191B" w:rsidRPr="00A32826">
        <w:rPr>
          <w:strike/>
          <w:color w:val="FF0000"/>
          <w:lang w:val="es-ES"/>
        </w:rPr>
        <w:t>cuatro</w:t>
      </w:r>
      <w:r w:rsidR="00B3191B" w:rsidRPr="00A32826">
        <w:rPr>
          <w:lang w:val="es-ES"/>
        </w:rPr>
        <w:t xml:space="preserve"> </w:t>
      </w:r>
      <w:r w:rsidRPr="00A32826">
        <w:rPr>
          <w:rStyle w:val="InsertedText"/>
          <w:rFonts w:eastAsia="SimSun"/>
          <w:lang w:val="es-ES"/>
        </w:rPr>
        <w:t>cinco</w:t>
      </w:r>
      <w:r w:rsidRPr="00A32826">
        <w:rPr>
          <w:lang w:val="es-ES"/>
        </w:rPr>
        <w:t xml:space="preserve"> circunstancias mencionadas arriba.</w:t>
      </w:r>
    </w:p>
    <w:p w:rsidR="00F93AEC" w:rsidRPr="00A32826" w:rsidRDefault="00F93AEC" w:rsidP="00F93AEC">
      <w:pPr>
        <w:pStyle w:val="Legcont"/>
        <w:rPr>
          <w:lang w:val="es-ES"/>
        </w:rPr>
      </w:pPr>
      <w:r w:rsidRPr="00A32826">
        <w:rPr>
          <w:lang w:val="es-ES"/>
        </w:rPr>
        <w:lastRenderedPageBreak/>
        <w:t>[Regla 80, continuación]</w:t>
      </w:r>
    </w:p>
    <w:p w:rsidR="00F93AEC" w:rsidRPr="00A32826" w:rsidRDefault="00F93AEC" w:rsidP="00F93AEC">
      <w:pPr>
        <w:pStyle w:val="LegSubRule"/>
        <w:rPr>
          <w:lang w:val="es-ES"/>
        </w:rPr>
      </w:pPr>
      <w:bookmarkStart w:id="18" w:name="_Toc387150923"/>
      <w:r w:rsidRPr="00A32826">
        <w:rPr>
          <w:lang w:val="es-ES"/>
        </w:rPr>
        <w:t>80.6  </w:t>
      </w:r>
      <w:r w:rsidRPr="00A32826">
        <w:rPr>
          <w:i/>
          <w:lang w:val="es-ES"/>
        </w:rPr>
        <w:t>[Sin cambios] Fecha de los documentos</w:t>
      </w:r>
      <w:bookmarkEnd w:id="18"/>
    </w:p>
    <w:p w:rsidR="00F93AEC" w:rsidRPr="00A32826" w:rsidRDefault="00F93AEC" w:rsidP="00F93AEC">
      <w:pPr>
        <w:pStyle w:val="Lega"/>
        <w:rPr>
          <w:lang w:val="es-ES"/>
        </w:rPr>
      </w:pPr>
      <w:r w:rsidRPr="00A32826">
        <w:rPr>
          <w:lang w:val="es-ES"/>
        </w:rPr>
        <w:tab/>
        <w:t>Cuando un plazo comience a contarse a partir de la fecha de un documento o de una carta de una Oficina nacional o de una organización intergubernamental, cualquier parte interesada podrá probar que dicho documento o dicha carta ha sido puesto en el correo con posterioridad a esa fecha, en cuyo caso la fecha que se tomará en consideración a los fines del cómputo del inicio del plazo será la fecha en la que ese documento haya sido efectivamente puesto en el correo.  Sea cual sea la fecha en la que el documento o la carta hayan sido puestos en el correo, si el solicitante proporciona a la Oficina nacional o a la organización intergubernamental la prueba de que el documento o la carta ha sido recibido más de siete días después de la fecha que lleva indicada, la Oficina nacional o la organización intergubernamental considerará que el plazo corriente a partir de la fecha del documento o de la carta se prorroga un número de días igual al plazo de recepción de ese documento o de esa carta que exceda de siete días después de la fecha que lleva indicada.</w:t>
      </w:r>
    </w:p>
    <w:p w:rsidR="00F93AEC" w:rsidRPr="00A32826" w:rsidRDefault="00F93AEC" w:rsidP="00F93AEC">
      <w:pPr>
        <w:pStyle w:val="LegSubRule"/>
        <w:rPr>
          <w:lang w:val="es-ES"/>
        </w:rPr>
      </w:pPr>
      <w:bookmarkStart w:id="19" w:name="_Toc387150924"/>
      <w:r w:rsidRPr="00A32826">
        <w:rPr>
          <w:lang w:val="es-ES"/>
        </w:rPr>
        <w:t xml:space="preserve">80.7  </w:t>
      </w:r>
      <w:r w:rsidRPr="00A32826">
        <w:rPr>
          <w:i/>
          <w:lang w:val="es-ES"/>
        </w:rPr>
        <w:t>[Sin cambios]</w:t>
      </w:r>
      <w:bookmarkEnd w:id="19"/>
    </w:p>
    <w:p w:rsidR="00F93AEC" w:rsidRPr="00A32826" w:rsidRDefault="00F93AEC" w:rsidP="00F93AEC">
      <w:pPr>
        <w:pStyle w:val="LegRule"/>
        <w:rPr>
          <w:lang w:val="es-ES"/>
        </w:rPr>
      </w:pPr>
      <w:bookmarkStart w:id="20" w:name="_Toc387150925"/>
      <w:r w:rsidRPr="00A32826">
        <w:rPr>
          <w:lang w:val="es-ES"/>
        </w:rPr>
        <w:lastRenderedPageBreak/>
        <w:t xml:space="preserve">Regla 82  </w:t>
      </w:r>
      <w:r w:rsidR="0046364F" w:rsidRPr="00A32826">
        <w:rPr>
          <w:lang w:val="es-ES"/>
        </w:rPr>
        <w:br/>
      </w:r>
      <w:r w:rsidRPr="00A32826">
        <w:rPr>
          <w:lang w:val="es-ES"/>
        </w:rPr>
        <w:t>Irregularidades en el servicio postal</w:t>
      </w:r>
      <w:bookmarkEnd w:id="20"/>
    </w:p>
    <w:p w:rsidR="00F93AEC" w:rsidRPr="00A32826" w:rsidRDefault="00E819F6" w:rsidP="00F93AEC">
      <w:pPr>
        <w:pStyle w:val="LegSubRule"/>
        <w:rPr>
          <w:lang w:val="es-ES"/>
        </w:rPr>
      </w:pPr>
      <w:bookmarkStart w:id="21" w:name="_Toc387150926"/>
      <w:r w:rsidRPr="00A32826">
        <w:rPr>
          <w:lang w:val="es-ES"/>
        </w:rPr>
        <w:t>82.1  </w:t>
      </w:r>
      <w:r w:rsidR="00F93AEC" w:rsidRPr="00A32826">
        <w:rPr>
          <w:i/>
          <w:lang w:val="es-ES"/>
        </w:rPr>
        <w:t>[Sin cambios] Retrasos o pérdidas del correo</w:t>
      </w:r>
      <w:bookmarkEnd w:id="21"/>
    </w:p>
    <w:p w:rsidR="00F93AEC" w:rsidRPr="00A32826" w:rsidRDefault="0046364F" w:rsidP="00F93AEC">
      <w:pPr>
        <w:pStyle w:val="Lega"/>
        <w:rPr>
          <w:lang w:val="es-ES"/>
        </w:rPr>
      </w:pPr>
      <w:r w:rsidRPr="00A32826">
        <w:rPr>
          <w:lang w:val="es-ES"/>
        </w:rPr>
        <w:tab/>
        <w:t>a)</w:t>
      </w:r>
      <w:r w:rsidR="00F93AEC" w:rsidRPr="00A32826">
        <w:rPr>
          <w:lang w:val="es-ES"/>
        </w:rPr>
        <w:tab/>
        <w:t>Cualquier parte interesada podrá probar que ha puesto en el correo el documento o la carta cinco días antes del vencimiento del plazo.  Sólo será admisible tal prueba cuando se haya utilizado el correo aéreo, salvo cuando el correo por vía de superficie llegue normalmente a destino en los dos días siguientes a su expedición, o cuando no haya correo aéreo.  En todo caso, sólo será admisible dicha prueba cuando la expedición haya tenido lugar por correo certificado.</w:t>
      </w:r>
    </w:p>
    <w:p w:rsidR="00F93AEC" w:rsidRPr="00A32826" w:rsidRDefault="00F93AEC" w:rsidP="00F93AEC">
      <w:pPr>
        <w:pStyle w:val="Lega"/>
        <w:rPr>
          <w:lang w:val="es-ES"/>
        </w:rPr>
      </w:pPr>
      <w:r w:rsidRPr="00A32826">
        <w:rPr>
          <w:lang w:val="es-ES"/>
        </w:rPr>
        <w:tab/>
        <w:t>b)</w:t>
      </w:r>
      <w:r w:rsidRPr="00A32826">
        <w:rPr>
          <w:lang w:val="es-ES"/>
        </w:rPr>
        <w:tab/>
        <w:t>Si la prueba de que un documento o una carta ha sido expedido como se indica en el párrafo a) se hiciera a satisfacción de la Oficina nacional o de la organización intergubernamental destinataria, se excusará el retraso en la llegada o, si el documento o la carta se perdiesen en el correo, se permitirá su substitución por un nuevo ejemplar, a condición de que la parte interesada pruebe a satisfacción de dicha Oficina u organización que el documento o la carta enviados en substitución son idénticos al documento o la carta perdidos.</w:t>
      </w:r>
    </w:p>
    <w:p w:rsidR="00F93AEC" w:rsidRPr="00A32826" w:rsidRDefault="00F93AEC" w:rsidP="00F93AEC">
      <w:pPr>
        <w:pStyle w:val="Lega"/>
        <w:rPr>
          <w:lang w:val="es-ES"/>
        </w:rPr>
      </w:pPr>
      <w:r w:rsidRPr="00A32826">
        <w:rPr>
          <w:lang w:val="es-ES"/>
        </w:rPr>
        <w:tab/>
        <w:t>c)</w:t>
      </w:r>
      <w:r w:rsidRPr="00A32826">
        <w:rPr>
          <w:lang w:val="es-ES"/>
        </w:rPr>
        <w:tab/>
        <w:t>En los casos previstos en el párrafo b), la prueba relativa a la expedición postal en el plazo prescrito y, en caso de pérdida del documento o de la carta, del documento o la carta de reemplazo así como la prueba de su identidad con el documento perdido o la carta perdida, deberán presentarse dentro del mes siguiente a la fecha en que la parte interesada avise, o hubiera debido avisar con la adecuada diligencia, del retraso o la pérdida y en ningún caso después de transcurridos seis meses desde el vencimiento del plazo aplicable en el caso de que se trate.</w:t>
      </w:r>
    </w:p>
    <w:p w:rsidR="00F93AEC" w:rsidRPr="00A32826" w:rsidRDefault="00F93AEC" w:rsidP="00F93AEC">
      <w:pPr>
        <w:pStyle w:val="Lega"/>
        <w:rPr>
          <w:lang w:val="es-ES"/>
        </w:rPr>
      </w:pPr>
      <w:r w:rsidRPr="00A32826">
        <w:rPr>
          <w:lang w:val="es-ES"/>
        </w:rPr>
        <w:tab/>
        <w:t>d)</w:t>
      </w:r>
      <w:r w:rsidRPr="00A32826">
        <w:rPr>
          <w:lang w:val="es-ES"/>
        </w:rPr>
        <w:tab/>
        <w:t>Cualquier Oficina nacional u organización intergubernamental que haya notificado a la Oficina Internacional que, cuando la expedición de un documento o una carta haya sido confiada a una empresa distinta de la administración postal, aplicaría las disposiciones de los párrafos a) a c) como si la empresa fuese una administración postal, procederá así.  En este caso, no se aplicará la última frase del párrafo a), pero la prueba sólo será admisible si las modalidades de la expedición han sido registradas por la empresa en el momento de la expedición.  La notificación podrá contener la indicación de que sólo se aplica a las expediciones confiadas a empresas determinadas o a empresas que satisfagan criterios determinados.  La Oficina Internacional publicará en la Gaceta las informaciones que hayan sido notificadas de esta forma.</w:t>
      </w:r>
    </w:p>
    <w:p w:rsidR="00B3191B" w:rsidRPr="00A32826" w:rsidRDefault="00F93AEC" w:rsidP="00F93AEC">
      <w:pPr>
        <w:pStyle w:val="Lega"/>
        <w:rPr>
          <w:lang w:val="es-ES"/>
        </w:rPr>
      </w:pPr>
      <w:r w:rsidRPr="00A32826">
        <w:rPr>
          <w:lang w:val="es-ES"/>
        </w:rPr>
        <w:tab/>
      </w:r>
    </w:p>
    <w:p w:rsidR="00B3191B" w:rsidRPr="00A32826" w:rsidRDefault="00B3191B" w:rsidP="00D915D9">
      <w:pPr>
        <w:pStyle w:val="Legcont"/>
        <w:keepNext/>
        <w:pageBreakBefore w:val="0"/>
        <w:widowControl w:val="0"/>
        <w:spacing w:before="60" w:after="0"/>
        <w:rPr>
          <w:lang w:val="es-ES"/>
        </w:rPr>
      </w:pPr>
      <w:r w:rsidRPr="00A32826">
        <w:rPr>
          <w:lang w:val="es-ES"/>
        </w:rPr>
        <w:lastRenderedPageBreak/>
        <w:t>[Regla 82.1, continuación]</w:t>
      </w:r>
    </w:p>
    <w:p w:rsidR="00B3191B" w:rsidRPr="00A32826" w:rsidRDefault="00B3191B" w:rsidP="00F93AEC">
      <w:pPr>
        <w:pStyle w:val="Lega"/>
        <w:rPr>
          <w:lang w:val="es-ES"/>
        </w:rPr>
      </w:pPr>
    </w:p>
    <w:p w:rsidR="00F93AEC" w:rsidRPr="00A32826" w:rsidRDefault="00B3191B" w:rsidP="00F93AEC">
      <w:pPr>
        <w:pStyle w:val="Lega"/>
        <w:rPr>
          <w:lang w:val="es-ES"/>
        </w:rPr>
      </w:pPr>
      <w:r w:rsidRPr="00A32826">
        <w:rPr>
          <w:lang w:val="es-ES"/>
        </w:rPr>
        <w:tab/>
      </w:r>
      <w:r w:rsidR="00F93AEC" w:rsidRPr="00A32826">
        <w:rPr>
          <w:lang w:val="es-ES"/>
        </w:rPr>
        <w:t>e)</w:t>
      </w:r>
      <w:r w:rsidR="00F93AEC" w:rsidRPr="00A32826">
        <w:rPr>
          <w:lang w:val="es-ES"/>
        </w:rPr>
        <w:tab/>
        <w:t>Cualquier Oficina nacional u organización intergubernamental podrá proceder de conformidad con lo dispuesto en el párrafo d):</w:t>
      </w:r>
    </w:p>
    <w:p w:rsidR="00F93AEC" w:rsidRPr="00A32826" w:rsidRDefault="0046364F" w:rsidP="00F93AEC">
      <w:pPr>
        <w:pStyle w:val="Legi"/>
        <w:rPr>
          <w:lang w:val="es-ES"/>
        </w:rPr>
      </w:pPr>
      <w:r w:rsidRPr="00A32826">
        <w:rPr>
          <w:lang w:val="es-ES"/>
        </w:rPr>
        <w:tab/>
        <w:t>i)</w:t>
      </w:r>
      <w:r w:rsidR="00F93AEC" w:rsidRPr="00A32826">
        <w:rPr>
          <w:lang w:val="es-ES"/>
        </w:rPr>
        <w:tab/>
        <w:t>incluso si la empresa a la que se ha confiado la expedición no figura en la notificación pertinente o no satisface los criterios indicados en esa notificación, efectuada conforme al párrafo d), o</w:t>
      </w:r>
    </w:p>
    <w:p w:rsidR="00B3191B" w:rsidRPr="00A32826" w:rsidRDefault="00B3191B" w:rsidP="00B3191B">
      <w:pPr>
        <w:pStyle w:val="Legi"/>
        <w:widowControl w:val="0"/>
        <w:rPr>
          <w:lang w:val="es-ES"/>
        </w:rPr>
      </w:pPr>
      <w:r w:rsidRPr="00A32826">
        <w:rPr>
          <w:lang w:val="es-ES"/>
        </w:rPr>
        <w:tab/>
        <w:t>ii)</w:t>
      </w:r>
      <w:r w:rsidRPr="00A32826">
        <w:rPr>
          <w:lang w:val="es-ES"/>
        </w:rPr>
        <w:tab/>
        <w:t>incluso si esa Oficina u organización no ha enviado a la Oficina Internacional una notificación conforme al párrafo d).</w:t>
      </w:r>
    </w:p>
    <w:p w:rsidR="00B3191B" w:rsidRPr="00A32826" w:rsidRDefault="00B3191B" w:rsidP="00F93AEC">
      <w:pPr>
        <w:pStyle w:val="Legi"/>
        <w:rPr>
          <w:lang w:val="es-ES"/>
        </w:rPr>
      </w:pPr>
    </w:p>
    <w:p w:rsidR="00F93AEC" w:rsidRPr="00A32826" w:rsidRDefault="00F93AEC" w:rsidP="00F93AEC">
      <w:pPr>
        <w:pStyle w:val="LegRule"/>
        <w:rPr>
          <w:lang w:val="es-ES"/>
        </w:rPr>
      </w:pPr>
      <w:bookmarkStart w:id="22" w:name="_Toc387150927"/>
      <w:r w:rsidRPr="00A32826">
        <w:rPr>
          <w:lang w:val="es-ES"/>
        </w:rPr>
        <w:lastRenderedPageBreak/>
        <w:t>Regla 82</w:t>
      </w:r>
      <w:r w:rsidRPr="00A32826">
        <w:rPr>
          <w:i/>
          <w:lang w:val="es-ES"/>
        </w:rPr>
        <w:t>quater</w:t>
      </w:r>
      <w:r w:rsidRPr="00A32826">
        <w:rPr>
          <w:lang w:val="es-ES"/>
        </w:rPr>
        <w:t xml:space="preserve">  </w:t>
      </w:r>
      <w:r w:rsidR="0046364F" w:rsidRPr="00A32826">
        <w:rPr>
          <w:lang w:val="es-ES"/>
        </w:rPr>
        <w:br/>
      </w:r>
      <w:r w:rsidRPr="00A32826">
        <w:rPr>
          <w:lang w:val="es-ES"/>
        </w:rPr>
        <w:t>Excusa de los retrasos en el cumplimiento de los plazos</w:t>
      </w:r>
      <w:bookmarkEnd w:id="22"/>
    </w:p>
    <w:p w:rsidR="00F93AEC" w:rsidRPr="00A32826" w:rsidRDefault="00F93AEC" w:rsidP="00F93AEC">
      <w:pPr>
        <w:pStyle w:val="LegSubRule"/>
        <w:rPr>
          <w:lang w:val="es-ES"/>
        </w:rPr>
      </w:pPr>
      <w:bookmarkStart w:id="23" w:name="_Toc387150928"/>
      <w:r w:rsidRPr="00A32826">
        <w:rPr>
          <w:lang w:val="es-ES"/>
        </w:rPr>
        <w:t>82</w:t>
      </w:r>
      <w:r w:rsidRPr="00A32826">
        <w:rPr>
          <w:i/>
          <w:lang w:val="es-ES"/>
        </w:rPr>
        <w:t>quater</w:t>
      </w:r>
      <w:r w:rsidRPr="00A32826">
        <w:rPr>
          <w:lang w:val="es-ES"/>
        </w:rPr>
        <w:t>.1   </w:t>
      </w:r>
      <w:r w:rsidRPr="00A32826">
        <w:rPr>
          <w:i/>
          <w:lang w:val="es-ES"/>
        </w:rPr>
        <w:t>Excusa de los retrasos en el cumplimiento de los plazos</w:t>
      </w:r>
      <w:bookmarkEnd w:id="23"/>
    </w:p>
    <w:p w:rsidR="00F93AEC" w:rsidRPr="00A32826" w:rsidRDefault="0046364F" w:rsidP="00F93AEC">
      <w:pPr>
        <w:pStyle w:val="Lega"/>
        <w:rPr>
          <w:lang w:val="es-ES"/>
        </w:rPr>
      </w:pPr>
      <w:r w:rsidRPr="00A32826">
        <w:rPr>
          <w:lang w:val="es-ES"/>
        </w:rPr>
        <w:tab/>
        <w:t>a)  </w:t>
      </w:r>
      <w:r w:rsidR="00F93AEC" w:rsidRPr="00A32826">
        <w:rPr>
          <w:lang w:val="es-ES"/>
        </w:rPr>
        <w:t xml:space="preserve">Cualquier parte interesada podrá probar que no ha cumplido con un plazo fijado en el Reglamento para realizar un </w:t>
      </w:r>
      <w:r w:rsidR="00533E92" w:rsidRPr="008475F2">
        <w:rPr>
          <w:lang w:val="es-ES"/>
        </w:rPr>
        <w:t>acto</w:t>
      </w:r>
      <w:r w:rsidR="00F93AEC" w:rsidRPr="00A32826">
        <w:rPr>
          <w:lang w:val="es-ES"/>
        </w:rPr>
        <w:t xml:space="preserve"> ante la Oficina receptora, la Administración encargada de la búsqueda internacional, la Administración designada para la búsqueda suplementaria, la Administración encargada del examen preliminar internacional o la Oficina Internacional por motivos de guerra, revolución, desorden civil, huelga, calamidad natural, </w:t>
      </w:r>
      <w:r w:rsidR="00F93AEC" w:rsidRPr="00A32826">
        <w:rPr>
          <w:rStyle w:val="InsertedText"/>
          <w:rFonts w:eastAsia="SimSun"/>
          <w:lang w:val="es-ES"/>
        </w:rPr>
        <w:t>pérdida generalizada e imprevista de acceso a los servicios de comunicación electrónica</w:t>
      </w:r>
      <w:r w:rsidR="00F93AEC" w:rsidRPr="00A32826">
        <w:rPr>
          <w:lang w:val="es-ES"/>
        </w:rPr>
        <w:t xml:space="preserve"> u otros motivos semejantes registrados en la localidad en donde la parte interesada tenga su domicilio, su sede o su residencia, y que ha realizado el </w:t>
      </w:r>
      <w:r w:rsidR="00533E92" w:rsidRPr="008475F2">
        <w:rPr>
          <w:lang w:val="es-ES"/>
        </w:rPr>
        <w:t>acto</w:t>
      </w:r>
      <w:r w:rsidR="00F93AEC" w:rsidRPr="00A32826">
        <w:rPr>
          <w:lang w:val="es-ES"/>
        </w:rPr>
        <w:t xml:space="preserve"> tan pronto como ha sido razonablemente posible.</w:t>
      </w:r>
    </w:p>
    <w:p w:rsidR="00F93AEC" w:rsidRPr="00A32826" w:rsidRDefault="0046364F" w:rsidP="00F93AEC">
      <w:pPr>
        <w:pStyle w:val="Lega"/>
        <w:rPr>
          <w:lang w:val="es-ES"/>
        </w:rPr>
      </w:pPr>
      <w:r w:rsidRPr="00A32826">
        <w:rPr>
          <w:lang w:val="es-ES"/>
        </w:rPr>
        <w:tab/>
        <w:t>b)  </w:t>
      </w:r>
      <w:r w:rsidR="00F93AEC" w:rsidRPr="00A32826">
        <w:rPr>
          <w:lang w:val="es-ES"/>
        </w:rPr>
        <w:t>[Sin cambios] Tal prueba deberá presentarse a la Oficina, la Administración o la Oficina Internacional, según proceda, a más tardar seis meses después del vencimiento del plazo aplicable en cada caso concreto.  Si se probasen esas circunstancias a satisfacción del destinatario, se excusará el retraso en el cumplimiento del plazo.</w:t>
      </w:r>
    </w:p>
    <w:p w:rsidR="00F93AEC" w:rsidRPr="00A32826" w:rsidRDefault="00F93AEC" w:rsidP="00F93AEC">
      <w:pPr>
        <w:pStyle w:val="Lega"/>
        <w:rPr>
          <w:lang w:val="es-ES"/>
        </w:rPr>
      </w:pPr>
      <w:r w:rsidRPr="00A32826">
        <w:rPr>
          <w:lang w:val="es-ES"/>
        </w:rPr>
        <w:tab/>
        <w:t xml:space="preserve">c)  [Sin cambios] La excusa de un retraso no se tomará en consideración por cualquier Oficina designada o elegida ante la cual el solicitante, en el momento en que se adopte la decisión de excusar el retraso, ya haya realizado los </w:t>
      </w:r>
      <w:r w:rsidR="00533E92" w:rsidRPr="008475F2">
        <w:rPr>
          <w:lang w:val="es-ES"/>
        </w:rPr>
        <w:t>acto</w:t>
      </w:r>
      <w:r w:rsidRPr="00A32826">
        <w:rPr>
          <w:lang w:val="es-ES"/>
        </w:rPr>
        <w:t>s mencionados en el Artículo 22 o en el Artículo 39.</w:t>
      </w:r>
    </w:p>
    <w:p w:rsidR="00F93AEC" w:rsidRPr="00A32826" w:rsidRDefault="00F93AEC" w:rsidP="00F93AEC">
      <w:pPr>
        <w:pStyle w:val="Lega"/>
        <w:rPr>
          <w:lang w:val="es-ES"/>
        </w:rPr>
      </w:pPr>
    </w:p>
    <w:p w:rsidR="00152CEA" w:rsidRPr="00A32826" w:rsidRDefault="00F93AEC" w:rsidP="00E819F6">
      <w:pPr>
        <w:pStyle w:val="Endofdocument-Annex"/>
        <w:rPr>
          <w:lang w:val="es-ES"/>
        </w:rPr>
      </w:pPr>
      <w:r w:rsidRPr="00A32826">
        <w:rPr>
          <w:lang w:val="es-ES"/>
        </w:rPr>
        <w:t>[Fin del Anexo y del documento]</w:t>
      </w:r>
    </w:p>
    <w:sectPr w:rsidR="00152CEA" w:rsidRPr="00A32826" w:rsidSect="006074C7">
      <w:headerReference w:type="default" r:id="rId11"/>
      <w:footerReference w:type="default" r:id="rId12"/>
      <w:headerReference w:type="first" r:id="rId13"/>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565D" w:rsidRDefault="0069565D">
      <w:r>
        <w:separator/>
      </w:r>
    </w:p>
  </w:endnote>
  <w:endnote w:type="continuationSeparator" w:id="0">
    <w:p w:rsidR="0069565D" w:rsidRPr="009D30E6" w:rsidRDefault="0069565D" w:rsidP="007E663E">
      <w:pPr>
        <w:rPr>
          <w:sz w:val="17"/>
          <w:szCs w:val="17"/>
        </w:rPr>
      </w:pPr>
      <w:r w:rsidRPr="009D30E6">
        <w:rPr>
          <w:sz w:val="17"/>
          <w:szCs w:val="17"/>
        </w:rPr>
        <w:separator/>
      </w:r>
    </w:p>
    <w:p w:rsidR="0069565D" w:rsidRPr="007E663E" w:rsidRDefault="0069565D" w:rsidP="007E663E">
      <w:pPr>
        <w:spacing w:after="60"/>
        <w:rPr>
          <w:sz w:val="17"/>
          <w:szCs w:val="17"/>
        </w:rPr>
      </w:pPr>
      <w:r>
        <w:rPr>
          <w:sz w:val="17"/>
        </w:rPr>
        <w:t>[Continuación de la nota de la página anterior]</w:t>
      </w:r>
    </w:p>
  </w:endnote>
  <w:endnote w:type="continuationNotice" w:id="1">
    <w:p w:rsidR="0069565D" w:rsidRPr="007E663E" w:rsidRDefault="0069565D"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DokChampa">
    <w:panose1 w:val="020B0604020202020204"/>
    <w:charset w:val="00"/>
    <w:family w:val="swiss"/>
    <w:pitch w:val="variable"/>
    <w:sig w:usb0="03000003"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3ACF" w:rsidRDefault="005A3AC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565D" w:rsidRDefault="0069565D">
      <w:r>
        <w:separator/>
      </w:r>
    </w:p>
  </w:footnote>
  <w:footnote w:type="continuationSeparator" w:id="0">
    <w:p w:rsidR="0069565D" w:rsidRPr="009D30E6" w:rsidRDefault="0069565D" w:rsidP="007E663E">
      <w:pPr>
        <w:rPr>
          <w:sz w:val="17"/>
          <w:szCs w:val="17"/>
        </w:rPr>
      </w:pPr>
      <w:r w:rsidRPr="009D30E6">
        <w:rPr>
          <w:sz w:val="17"/>
          <w:szCs w:val="17"/>
        </w:rPr>
        <w:separator/>
      </w:r>
    </w:p>
    <w:p w:rsidR="0069565D" w:rsidRPr="007E663E" w:rsidRDefault="0069565D" w:rsidP="007E663E">
      <w:pPr>
        <w:spacing w:after="60"/>
        <w:rPr>
          <w:sz w:val="17"/>
          <w:szCs w:val="17"/>
        </w:rPr>
      </w:pPr>
      <w:r>
        <w:rPr>
          <w:sz w:val="17"/>
        </w:rPr>
        <w:t>[Continuación de la nota de la página anterior]</w:t>
      </w:r>
    </w:p>
  </w:footnote>
  <w:footnote w:type="continuationNotice" w:id="1">
    <w:p w:rsidR="0069565D" w:rsidRPr="007E663E" w:rsidRDefault="0069565D" w:rsidP="007E663E">
      <w:pPr>
        <w:spacing w:before="60"/>
        <w:jc w:val="right"/>
        <w:rPr>
          <w:sz w:val="17"/>
          <w:szCs w:val="17"/>
        </w:rPr>
      </w:pPr>
      <w:r w:rsidRPr="007E663E">
        <w:rPr>
          <w:sz w:val="17"/>
          <w:szCs w:val="17"/>
        </w:rPr>
        <w:t>[Sigue la nota en la página siguiente]</w:t>
      </w:r>
    </w:p>
  </w:footnote>
  <w:footnote w:id="2">
    <w:p w:rsidR="005A3ACF" w:rsidRPr="00142724" w:rsidRDefault="005A3ACF" w:rsidP="00F93AEC">
      <w:pPr>
        <w:pStyle w:val="FootnoteText"/>
        <w:tabs>
          <w:tab w:val="left" w:pos="567"/>
        </w:tabs>
        <w:rPr>
          <w:lang w:val="es-ES_tradnl"/>
        </w:rPr>
      </w:pPr>
      <w:r>
        <w:rPr>
          <w:rStyle w:val="FootnoteReference"/>
        </w:rPr>
        <w:footnoteRef/>
      </w:r>
      <w:r w:rsidRPr="00142724">
        <w:rPr>
          <w:lang w:val="es-ES_tradnl"/>
        </w:rPr>
        <w:t xml:space="preserve"> </w:t>
      </w:r>
      <w:r w:rsidRPr="00142724">
        <w:rPr>
          <w:lang w:val="es-ES_tradnl"/>
        </w:rPr>
        <w:tab/>
        <w:t>Las adiciones y supresiones propuestas se indican, respectivamente, mediante el subrayado y el tachado del texto correspondiente.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3ACF" w:rsidRDefault="005A3ACF" w:rsidP="00103037">
    <w:pPr>
      <w:pStyle w:val="Header"/>
      <w:jc w:val="right"/>
    </w:pPr>
    <w:r>
      <w:t>PCT/WG/7/24</w:t>
    </w:r>
  </w:p>
  <w:p w:rsidR="005A3ACF" w:rsidRDefault="005A3ACF" w:rsidP="00103037">
    <w:pPr>
      <w:pStyle w:val="Header"/>
      <w:tabs>
        <w:tab w:val="clear" w:pos="4536"/>
        <w:tab w:val="clear" w:pos="9072"/>
      </w:tabs>
      <w:jc w:val="right"/>
    </w:pPr>
    <w:r>
      <w:t xml:space="preserve">página </w:t>
    </w:r>
    <w:sdt>
      <w:sdtPr>
        <w:id w:val="72017778"/>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9147D2">
          <w:rPr>
            <w:noProof/>
          </w:rPr>
          <w:t>4</w:t>
        </w:r>
        <w:r>
          <w:rPr>
            <w:noProof/>
          </w:rPr>
          <w:fldChar w:fldCharType="end"/>
        </w:r>
      </w:sdtContent>
    </w:sdt>
  </w:p>
  <w:p w:rsidR="005A3ACF" w:rsidRDefault="005A3ACF" w:rsidP="00103037">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3ACF" w:rsidRDefault="005A3ACF">
    <w:pPr>
      <w:pStyle w:val="Header"/>
      <w:jc w:val="right"/>
    </w:pPr>
    <w:r>
      <w:t>PCT/WG/7/24</w:t>
    </w:r>
  </w:p>
  <w:p w:rsidR="005A3ACF" w:rsidRDefault="005A3ACF" w:rsidP="0046364F">
    <w:pPr>
      <w:pStyle w:val="Header"/>
      <w:tabs>
        <w:tab w:val="clear" w:pos="4536"/>
      </w:tabs>
      <w:jc w:val="right"/>
    </w:pPr>
    <w:r>
      <w:t xml:space="preserve">Anexo, página </w:t>
    </w:r>
    <w:sdt>
      <w:sdtPr>
        <w:id w:val="-1700927797"/>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9147D2">
          <w:rPr>
            <w:noProof/>
          </w:rPr>
          <w:t>6</w:t>
        </w:r>
        <w:r>
          <w:rPr>
            <w:noProof/>
          </w:rPr>
          <w:fldChar w:fldCharType="end"/>
        </w:r>
      </w:sdtContent>
    </w:sdt>
  </w:p>
  <w:p w:rsidR="005A3ACF" w:rsidRDefault="005A3ACF" w:rsidP="0046364F">
    <w:pPr>
      <w:tabs>
        <w:tab w:val="left" w:pos="8400"/>
      </w:tabs>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3ACF" w:rsidRDefault="005A3ACF">
    <w:pPr>
      <w:pStyle w:val="Header"/>
      <w:jc w:val="right"/>
    </w:pPr>
    <w:r>
      <w:t>PCT/WG/7/24</w:t>
    </w:r>
  </w:p>
  <w:p w:rsidR="005A3ACF" w:rsidRDefault="005A3ACF" w:rsidP="006074C7">
    <w:pPr>
      <w:pStyle w:val="Header"/>
      <w:jc w:val="right"/>
      <w:rPr>
        <w:lang w:val="es-ES_tradnl"/>
      </w:rPr>
    </w:pPr>
    <w:r>
      <w:rPr>
        <w:lang w:val="es-ES_tradnl"/>
      </w:rPr>
      <w:t>ANEXO</w:t>
    </w:r>
  </w:p>
  <w:p w:rsidR="005A3ACF" w:rsidRDefault="005A3ACF" w:rsidP="006074C7">
    <w:pPr>
      <w:pStyle w:val="Header"/>
      <w:jc w:val="right"/>
      <w:rPr>
        <w:lang w:val="es-ES_tradnl"/>
      </w:rPr>
    </w:pPr>
  </w:p>
  <w:p w:rsidR="00D915D9" w:rsidRPr="006074C7" w:rsidRDefault="00D915D9" w:rsidP="006074C7">
    <w:pPr>
      <w:pStyle w:val="Header"/>
      <w:jc w:val="right"/>
      <w:rPr>
        <w:lang w:val="es-ES_tradn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6CD29E3"/>
    <w:multiLevelType w:val="multilevel"/>
    <w:tmpl w:val="E146FAFA"/>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lang w:val="es-ES_tradnl"/>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E6E1458"/>
    <w:multiLevelType w:val="multilevel"/>
    <w:tmpl w:val="560EEBC0"/>
    <w:lvl w:ilvl="0">
      <w:start w:val="1"/>
      <w:numFmt w:val="lowerLetter"/>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3C2B09DF"/>
    <w:multiLevelType w:val="multilevel"/>
    <w:tmpl w:val="DF44BAD8"/>
    <w:lvl w:ilvl="0">
      <w:start w:val="1"/>
      <w:numFmt w:val="lowerLetter"/>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DB55621"/>
    <w:multiLevelType w:val="multilevel"/>
    <w:tmpl w:val="EE82BB34"/>
    <w:lvl w:ilvl="0">
      <w:start w:val="1"/>
      <w:numFmt w:val="lowerLetter"/>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num w:numId="1">
    <w:abstractNumId w:val="2"/>
  </w:num>
  <w:num w:numId="2">
    <w:abstractNumId w:val="6"/>
  </w:num>
  <w:num w:numId="3">
    <w:abstractNumId w:val="0"/>
  </w:num>
  <w:num w:numId="4">
    <w:abstractNumId w:val="7"/>
  </w:num>
  <w:num w:numId="5">
    <w:abstractNumId w:val="1"/>
  </w:num>
  <w:num w:numId="6">
    <w:abstractNumId w:val="4"/>
  </w:num>
  <w:num w:numId="7">
    <w:abstractNumId w:val="4"/>
  </w:num>
  <w:num w:numId="8">
    <w:abstractNumId w:val="4"/>
  </w:num>
  <w:num w:numId="9">
    <w:abstractNumId w:val="4"/>
  </w:num>
  <w:num w:numId="10">
    <w:abstractNumId w:val="4"/>
  </w:num>
  <w:num w:numId="11">
    <w:abstractNumId w:val="4"/>
  </w:num>
  <w:num w:numId="12">
    <w:abstractNumId w:val="4"/>
  </w:num>
  <w:num w:numId="13">
    <w:abstractNumId w:val="4"/>
  </w:num>
  <w:num w:numId="14">
    <w:abstractNumId w:val="1"/>
  </w:num>
  <w:num w:numId="15">
    <w:abstractNumId w:val="1"/>
  </w:num>
  <w:num w:numId="16">
    <w:abstractNumId w:val="8"/>
  </w:num>
  <w:num w:numId="17">
    <w:abstractNumId w:val="4"/>
  </w:num>
  <w:num w:numId="18">
    <w:abstractNumId w:val="4"/>
  </w:num>
  <w:num w:numId="19">
    <w:abstractNumId w:val="4"/>
  </w:num>
  <w:num w:numId="20">
    <w:abstractNumId w:val="4"/>
  </w:num>
  <w:num w:numId="21">
    <w:abstractNumId w:val="4"/>
  </w:num>
  <w:num w:numId="22">
    <w:abstractNumId w:val="4"/>
  </w:num>
  <w:num w:numId="23">
    <w:abstractNumId w:val="4"/>
  </w:num>
  <w:num w:numId="24">
    <w:abstractNumId w:val="4"/>
  </w:num>
  <w:num w:numId="25">
    <w:abstractNumId w:val="4"/>
  </w:num>
  <w:num w:numId="26">
    <w:abstractNumId w:val="4"/>
  </w:num>
  <w:num w:numId="27">
    <w:abstractNumId w:val="4"/>
  </w:num>
  <w:num w:numId="28">
    <w:abstractNumId w:val="4"/>
  </w:num>
  <w:num w:numId="29">
    <w:abstractNumId w:val="4"/>
  </w:num>
  <w:num w:numId="30">
    <w:abstractNumId w:val="4"/>
  </w:num>
  <w:num w:numId="31">
    <w:abstractNumId w:val="4"/>
  </w:num>
  <w:num w:numId="32">
    <w:abstractNumId w:val="4"/>
  </w:num>
  <w:num w:numId="33">
    <w:abstractNumId w:val="5"/>
  </w:num>
  <w:num w:numId="34">
    <w:abstractNumId w:val="4"/>
  </w:num>
  <w:num w:numId="35">
    <w:abstractNumId w:val="4"/>
  </w:num>
  <w:num w:numId="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1"/>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3AEC"/>
    <w:rsid w:val="000000AE"/>
    <w:rsid w:val="00010686"/>
    <w:rsid w:val="00011512"/>
    <w:rsid w:val="00032E85"/>
    <w:rsid w:val="00052915"/>
    <w:rsid w:val="00067E03"/>
    <w:rsid w:val="00073738"/>
    <w:rsid w:val="00074058"/>
    <w:rsid w:val="00086C02"/>
    <w:rsid w:val="0009368F"/>
    <w:rsid w:val="000D3249"/>
    <w:rsid w:val="000E1F16"/>
    <w:rsid w:val="000E3BB3"/>
    <w:rsid w:val="000F5E56"/>
    <w:rsid w:val="00103037"/>
    <w:rsid w:val="001362EE"/>
    <w:rsid w:val="00140F2A"/>
    <w:rsid w:val="00152CEA"/>
    <w:rsid w:val="00157919"/>
    <w:rsid w:val="001832A6"/>
    <w:rsid w:val="001A5644"/>
    <w:rsid w:val="001B1713"/>
    <w:rsid w:val="001D1BA8"/>
    <w:rsid w:val="001E480A"/>
    <w:rsid w:val="001F0849"/>
    <w:rsid w:val="001F7FFB"/>
    <w:rsid w:val="00202154"/>
    <w:rsid w:val="002434EC"/>
    <w:rsid w:val="00261319"/>
    <w:rsid w:val="002634C4"/>
    <w:rsid w:val="0028133A"/>
    <w:rsid w:val="002B652C"/>
    <w:rsid w:val="002B6E1C"/>
    <w:rsid w:val="002C7D3A"/>
    <w:rsid w:val="002E0F47"/>
    <w:rsid w:val="002E2E66"/>
    <w:rsid w:val="002E4FD7"/>
    <w:rsid w:val="002F4E68"/>
    <w:rsid w:val="003115BD"/>
    <w:rsid w:val="00354647"/>
    <w:rsid w:val="00377217"/>
    <w:rsid w:val="00377273"/>
    <w:rsid w:val="00381DC5"/>
    <w:rsid w:val="003845C1"/>
    <w:rsid w:val="00384DA5"/>
    <w:rsid w:val="00387287"/>
    <w:rsid w:val="003D3FF6"/>
    <w:rsid w:val="003E1936"/>
    <w:rsid w:val="003E48F1"/>
    <w:rsid w:val="003F347A"/>
    <w:rsid w:val="00423938"/>
    <w:rsid w:val="00423E3E"/>
    <w:rsid w:val="00425808"/>
    <w:rsid w:val="00427AF4"/>
    <w:rsid w:val="00435759"/>
    <w:rsid w:val="00440555"/>
    <w:rsid w:val="0045231F"/>
    <w:rsid w:val="0046364F"/>
    <w:rsid w:val="004647DA"/>
    <w:rsid w:val="00477808"/>
    <w:rsid w:val="00477D6B"/>
    <w:rsid w:val="00491946"/>
    <w:rsid w:val="004A44BD"/>
    <w:rsid w:val="004A6C37"/>
    <w:rsid w:val="004D0399"/>
    <w:rsid w:val="004D497B"/>
    <w:rsid w:val="004E10D7"/>
    <w:rsid w:val="004E297D"/>
    <w:rsid w:val="005234E6"/>
    <w:rsid w:val="0053321F"/>
    <w:rsid w:val="005332F0"/>
    <w:rsid w:val="00533E92"/>
    <w:rsid w:val="00547692"/>
    <w:rsid w:val="0055013B"/>
    <w:rsid w:val="00571B99"/>
    <w:rsid w:val="005763C2"/>
    <w:rsid w:val="005803CF"/>
    <w:rsid w:val="00591380"/>
    <w:rsid w:val="005A07C6"/>
    <w:rsid w:val="005A3ACF"/>
    <w:rsid w:val="005A6D90"/>
    <w:rsid w:val="00600C26"/>
    <w:rsid w:val="00605827"/>
    <w:rsid w:val="006074C7"/>
    <w:rsid w:val="00611A8B"/>
    <w:rsid w:val="00675021"/>
    <w:rsid w:val="0069565D"/>
    <w:rsid w:val="006A06C6"/>
    <w:rsid w:val="006B1BFE"/>
    <w:rsid w:val="006D13CE"/>
    <w:rsid w:val="006D2EA4"/>
    <w:rsid w:val="006E0EB4"/>
    <w:rsid w:val="00707747"/>
    <w:rsid w:val="007224C8"/>
    <w:rsid w:val="00735E61"/>
    <w:rsid w:val="0074774A"/>
    <w:rsid w:val="00756C91"/>
    <w:rsid w:val="007767AD"/>
    <w:rsid w:val="00794BE2"/>
    <w:rsid w:val="007A0822"/>
    <w:rsid w:val="007B063B"/>
    <w:rsid w:val="007B3930"/>
    <w:rsid w:val="007B71FE"/>
    <w:rsid w:val="007C11FD"/>
    <w:rsid w:val="007D781E"/>
    <w:rsid w:val="007D7897"/>
    <w:rsid w:val="007E663E"/>
    <w:rsid w:val="007F6F55"/>
    <w:rsid w:val="00811A93"/>
    <w:rsid w:val="00815082"/>
    <w:rsid w:val="00834966"/>
    <w:rsid w:val="008475F2"/>
    <w:rsid w:val="00855CBA"/>
    <w:rsid w:val="00861271"/>
    <w:rsid w:val="00877CE4"/>
    <w:rsid w:val="0088395E"/>
    <w:rsid w:val="008B1268"/>
    <w:rsid w:val="008B2CC1"/>
    <w:rsid w:val="008E6BD6"/>
    <w:rsid w:val="008F6F91"/>
    <w:rsid w:val="009072B5"/>
    <w:rsid w:val="0090731E"/>
    <w:rsid w:val="009147D2"/>
    <w:rsid w:val="00966A22"/>
    <w:rsid w:val="00972F03"/>
    <w:rsid w:val="009751EB"/>
    <w:rsid w:val="00977CA5"/>
    <w:rsid w:val="009958EF"/>
    <w:rsid w:val="009A0C8B"/>
    <w:rsid w:val="009B6241"/>
    <w:rsid w:val="009C1943"/>
    <w:rsid w:val="009C58F2"/>
    <w:rsid w:val="009D7676"/>
    <w:rsid w:val="009F50F6"/>
    <w:rsid w:val="00A16FC0"/>
    <w:rsid w:val="00A32826"/>
    <w:rsid w:val="00A32C9E"/>
    <w:rsid w:val="00A5002B"/>
    <w:rsid w:val="00A67ED6"/>
    <w:rsid w:val="00A8186C"/>
    <w:rsid w:val="00A83E9F"/>
    <w:rsid w:val="00A9385E"/>
    <w:rsid w:val="00AA2475"/>
    <w:rsid w:val="00AB613D"/>
    <w:rsid w:val="00AD1A17"/>
    <w:rsid w:val="00AE2D36"/>
    <w:rsid w:val="00AE7F20"/>
    <w:rsid w:val="00B00C58"/>
    <w:rsid w:val="00B0126F"/>
    <w:rsid w:val="00B14873"/>
    <w:rsid w:val="00B3191B"/>
    <w:rsid w:val="00B47665"/>
    <w:rsid w:val="00B65A0A"/>
    <w:rsid w:val="00B67CDC"/>
    <w:rsid w:val="00B72D36"/>
    <w:rsid w:val="00B810F5"/>
    <w:rsid w:val="00BB61F5"/>
    <w:rsid w:val="00BC4164"/>
    <w:rsid w:val="00BD2DCC"/>
    <w:rsid w:val="00BD6B1D"/>
    <w:rsid w:val="00C02FC8"/>
    <w:rsid w:val="00C06381"/>
    <w:rsid w:val="00C0762F"/>
    <w:rsid w:val="00C26C07"/>
    <w:rsid w:val="00C412B5"/>
    <w:rsid w:val="00C43646"/>
    <w:rsid w:val="00C47FD2"/>
    <w:rsid w:val="00C81424"/>
    <w:rsid w:val="00C90559"/>
    <w:rsid w:val="00CA1612"/>
    <w:rsid w:val="00CA2251"/>
    <w:rsid w:val="00CB75E0"/>
    <w:rsid w:val="00CD5292"/>
    <w:rsid w:val="00CE4208"/>
    <w:rsid w:val="00CF637F"/>
    <w:rsid w:val="00D354C5"/>
    <w:rsid w:val="00D56C7C"/>
    <w:rsid w:val="00D71B4D"/>
    <w:rsid w:val="00D72C81"/>
    <w:rsid w:val="00D90289"/>
    <w:rsid w:val="00D915D9"/>
    <w:rsid w:val="00D92E41"/>
    <w:rsid w:val="00D93D55"/>
    <w:rsid w:val="00DC4C60"/>
    <w:rsid w:val="00DE5CF9"/>
    <w:rsid w:val="00E0079A"/>
    <w:rsid w:val="00E21849"/>
    <w:rsid w:val="00E31EB1"/>
    <w:rsid w:val="00E444DA"/>
    <w:rsid w:val="00E45C84"/>
    <w:rsid w:val="00E504E5"/>
    <w:rsid w:val="00E819F6"/>
    <w:rsid w:val="00EB7A3E"/>
    <w:rsid w:val="00EC401A"/>
    <w:rsid w:val="00EC4A98"/>
    <w:rsid w:val="00ED4231"/>
    <w:rsid w:val="00ED5F30"/>
    <w:rsid w:val="00ED6594"/>
    <w:rsid w:val="00EF530A"/>
    <w:rsid w:val="00EF6622"/>
    <w:rsid w:val="00F2526F"/>
    <w:rsid w:val="00F3109E"/>
    <w:rsid w:val="00F45D64"/>
    <w:rsid w:val="00F55408"/>
    <w:rsid w:val="00F62AA4"/>
    <w:rsid w:val="00F66152"/>
    <w:rsid w:val="00F66A38"/>
    <w:rsid w:val="00F67A37"/>
    <w:rsid w:val="00F80845"/>
    <w:rsid w:val="00F827BA"/>
    <w:rsid w:val="00F84474"/>
    <w:rsid w:val="00F93AEC"/>
    <w:rsid w:val="00FA0F0D"/>
    <w:rsid w:val="00FB75C0"/>
    <w:rsid w:val="00FD59D1"/>
    <w:rsid w:val="00FD6C6A"/>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header" w:uiPriority="9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link w:val="Heading1Char"/>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link w:val="Heading3Char"/>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BalloonText">
    <w:name w:val="Balloon Text"/>
    <w:basedOn w:val="Normal"/>
    <w:link w:val="BalloonTextChar"/>
    <w:rsid w:val="00074058"/>
    <w:rPr>
      <w:rFonts w:ascii="Tahoma" w:hAnsi="Tahoma" w:cs="Tahoma"/>
      <w:sz w:val="16"/>
      <w:szCs w:val="16"/>
    </w:rPr>
  </w:style>
  <w:style w:type="paragraph" w:styleId="Header">
    <w:name w:val="header"/>
    <w:basedOn w:val="Normal"/>
    <w:link w:val="HeaderChar"/>
    <w:uiPriority w:val="99"/>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BalloonTextChar">
    <w:name w:val="Balloon Text Char"/>
    <w:basedOn w:val="DefaultParagraphFont"/>
    <w:link w:val="BalloonText"/>
    <w:rsid w:val="00074058"/>
    <w:rPr>
      <w:rFonts w:ascii="Tahoma" w:eastAsia="SimSun" w:hAnsi="Tahoma" w:cs="Tahoma"/>
      <w:sz w:val="16"/>
      <w:szCs w:val="16"/>
      <w:lang w:val="es-ES" w:eastAsia="zh-CN"/>
    </w:rPr>
  </w:style>
  <w:style w:type="paragraph" w:customStyle="1" w:styleId="Char">
    <w:name w:val="Char 字元 字元"/>
    <w:basedOn w:val="Normal"/>
    <w:rsid w:val="00F93AEC"/>
    <w:pPr>
      <w:spacing w:after="160" w:line="240" w:lineRule="exact"/>
    </w:pPr>
    <w:rPr>
      <w:rFonts w:ascii="Verdana" w:eastAsia="PMingLiU" w:hAnsi="Verdana" w:cs="Times New Roman"/>
      <w:sz w:val="20"/>
      <w:lang w:val="en-US" w:eastAsia="en-US"/>
    </w:rPr>
  </w:style>
  <w:style w:type="character" w:customStyle="1" w:styleId="Heading1Char">
    <w:name w:val="Heading 1 Char"/>
    <w:basedOn w:val="DefaultParagraphFont"/>
    <w:link w:val="Heading1"/>
    <w:rsid w:val="00F93AEC"/>
    <w:rPr>
      <w:rFonts w:ascii="Arial" w:eastAsia="SimSun" w:hAnsi="Arial" w:cs="Arial"/>
      <w:b/>
      <w:bCs/>
      <w:caps/>
      <w:kern w:val="32"/>
      <w:sz w:val="22"/>
      <w:szCs w:val="32"/>
      <w:lang w:val="es-ES" w:eastAsia="zh-CN"/>
    </w:rPr>
  </w:style>
  <w:style w:type="character" w:customStyle="1" w:styleId="Heading3Char">
    <w:name w:val="Heading 3 Char"/>
    <w:basedOn w:val="DefaultParagraphFont"/>
    <w:link w:val="Heading3"/>
    <w:rsid w:val="00F93AEC"/>
    <w:rPr>
      <w:rFonts w:ascii="Arial" w:eastAsia="SimSun" w:hAnsi="Arial" w:cs="Arial"/>
      <w:bCs/>
      <w:sz w:val="22"/>
      <w:szCs w:val="26"/>
      <w:u w:val="single"/>
      <w:lang w:val="es-ES" w:eastAsia="zh-CN"/>
    </w:rPr>
  </w:style>
  <w:style w:type="character" w:customStyle="1" w:styleId="FootnoteTextChar">
    <w:name w:val="Footnote Text Char"/>
    <w:basedOn w:val="DefaultParagraphFont"/>
    <w:link w:val="FootnoteText"/>
    <w:semiHidden/>
    <w:rsid w:val="00F93AEC"/>
    <w:rPr>
      <w:rFonts w:ascii="Arial" w:eastAsia="SimSun" w:hAnsi="Arial" w:cs="Arial"/>
      <w:sz w:val="18"/>
      <w:lang w:val="es-ES" w:eastAsia="zh-CN"/>
    </w:rPr>
  </w:style>
  <w:style w:type="character" w:styleId="FootnoteReference">
    <w:name w:val="footnote reference"/>
    <w:basedOn w:val="DefaultParagraphFont"/>
    <w:unhideWhenUsed/>
    <w:rsid w:val="00F93AEC"/>
    <w:rPr>
      <w:vertAlign w:val="superscript"/>
    </w:rPr>
  </w:style>
  <w:style w:type="character" w:customStyle="1" w:styleId="DeletedText">
    <w:name w:val="Deleted Text"/>
    <w:basedOn w:val="DefaultParagraphFont"/>
    <w:uiPriority w:val="1"/>
    <w:qFormat/>
    <w:rsid w:val="00F93AEC"/>
    <w:rPr>
      <w:strike/>
      <w:color w:val="FF0000"/>
    </w:rPr>
  </w:style>
  <w:style w:type="character" w:customStyle="1" w:styleId="InsertedText">
    <w:name w:val="Inserted Text"/>
    <w:basedOn w:val="DefaultParagraphFont"/>
    <w:qFormat/>
    <w:rsid w:val="00F93AEC"/>
    <w:rPr>
      <w:color w:val="0070C0"/>
      <w:u w:val="single"/>
    </w:rPr>
  </w:style>
  <w:style w:type="paragraph" w:customStyle="1" w:styleId="Lega">
    <w:name w:val="Leg (a)"/>
    <w:basedOn w:val="Normal"/>
    <w:rsid w:val="00F93AEC"/>
    <w:pPr>
      <w:tabs>
        <w:tab w:val="left" w:pos="454"/>
      </w:tabs>
      <w:spacing w:before="119" w:line="360" w:lineRule="auto"/>
    </w:pPr>
    <w:rPr>
      <w:rFonts w:eastAsia="Times New Roman" w:cs="Times New Roman"/>
      <w:snapToGrid w:val="0"/>
      <w:lang w:val="en-US" w:eastAsia="en-US"/>
    </w:rPr>
  </w:style>
  <w:style w:type="paragraph" w:customStyle="1" w:styleId="Legi">
    <w:name w:val="Leg (i)"/>
    <w:basedOn w:val="Normal"/>
    <w:rsid w:val="00F93AEC"/>
    <w:pPr>
      <w:tabs>
        <w:tab w:val="right" w:pos="1020"/>
        <w:tab w:val="left" w:pos="1191"/>
      </w:tabs>
      <w:spacing w:before="60" w:line="360" w:lineRule="auto"/>
    </w:pPr>
    <w:rPr>
      <w:rFonts w:eastAsia="Times New Roman" w:cs="Times New Roman"/>
      <w:snapToGrid w:val="0"/>
      <w:lang w:val="en-US" w:eastAsia="en-US"/>
    </w:rPr>
  </w:style>
  <w:style w:type="paragraph" w:customStyle="1" w:styleId="LegSubRule">
    <w:name w:val="Leg SubRule #"/>
    <w:basedOn w:val="Normal"/>
    <w:rsid w:val="00F93AEC"/>
    <w:pPr>
      <w:keepNext/>
      <w:keepLines/>
      <w:tabs>
        <w:tab w:val="left" w:pos="510"/>
      </w:tabs>
      <w:spacing w:before="480" w:line="480" w:lineRule="auto"/>
      <w:ind w:left="533" w:hanging="533"/>
    </w:pPr>
    <w:rPr>
      <w:rFonts w:eastAsia="Arial Unicode MS" w:cs="Times New Roman"/>
      <w:snapToGrid w:val="0"/>
      <w:lang w:val="en-US" w:eastAsia="en-US"/>
    </w:rPr>
  </w:style>
  <w:style w:type="paragraph" w:customStyle="1" w:styleId="Legacont">
    <w:name w:val="Leg (a) [cont]"/>
    <w:basedOn w:val="Lega"/>
    <w:next w:val="Lega"/>
    <w:rsid w:val="00F93AEC"/>
    <w:pPr>
      <w:spacing w:before="60"/>
    </w:pPr>
  </w:style>
  <w:style w:type="paragraph" w:customStyle="1" w:styleId="Legiindent">
    <w:name w:val="Leg (i) indent"/>
    <w:basedOn w:val="Legi"/>
    <w:rsid w:val="00F93AEC"/>
    <w:pPr>
      <w:ind w:left="1191" w:hanging="1191"/>
    </w:pPr>
  </w:style>
  <w:style w:type="paragraph" w:customStyle="1" w:styleId="LegRule">
    <w:name w:val="Leg Rule #"/>
    <w:basedOn w:val="Normal"/>
    <w:next w:val="LegSubRule"/>
    <w:qFormat/>
    <w:rsid w:val="00F93AEC"/>
    <w:pPr>
      <w:pageBreakBefore/>
      <w:spacing w:line="360" w:lineRule="auto"/>
      <w:jc w:val="center"/>
    </w:pPr>
    <w:rPr>
      <w:b/>
      <w:lang w:val="en-US"/>
    </w:rPr>
  </w:style>
  <w:style w:type="paragraph" w:styleId="TOC1">
    <w:name w:val="toc 1"/>
    <w:basedOn w:val="Normal"/>
    <w:next w:val="Normal"/>
    <w:autoRedefine/>
    <w:uiPriority w:val="39"/>
    <w:rsid w:val="00F93AEC"/>
    <w:pPr>
      <w:spacing w:after="100"/>
    </w:pPr>
    <w:rPr>
      <w:lang w:val="en-US"/>
    </w:rPr>
  </w:style>
  <w:style w:type="paragraph" w:styleId="TOC2">
    <w:name w:val="toc 2"/>
    <w:basedOn w:val="Normal"/>
    <w:next w:val="Normal"/>
    <w:autoRedefine/>
    <w:uiPriority w:val="39"/>
    <w:rsid w:val="00F93AEC"/>
    <w:pPr>
      <w:spacing w:after="100"/>
      <w:ind w:left="220"/>
    </w:pPr>
    <w:rPr>
      <w:lang w:val="en-US"/>
    </w:rPr>
  </w:style>
  <w:style w:type="character" w:styleId="Hyperlink">
    <w:name w:val="Hyperlink"/>
    <w:basedOn w:val="DefaultParagraphFont"/>
    <w:uiPriority w:val="99"/>
    <w:unhideWhenUsed/>
    <w:rsid w:val="00F93AEC"/>
    <w:rPr>
      <w:color w:val="0000FF" w:themeColor="hyperlink"/>
      <w:u w:val="single"/>
    </w:rPr>
  </w:style>
  <w:style w:type="paragraph" w:customStyle="1" w:styleId="Legcont">
    <w:name w:val="Leg cont"/>
    <w:basedOn w:val="Lega"/>
    <w:qFormat/>
    <w:rsid w:val="00F93AEC"/>
    <w:pPr>
      <w:pageBreakBefore/>
      <w:spacing w:after="720"/>
      <w:jc w:val="center"/>
    </w:pPr>
  </w:style>
  <w:style w:type="paragraph" w:customStyle="1" w:styleId="Char0">
    <w:name w:val="Char 字元 字元"/>
    <w:basedOn w:val="Normal"/>
    <w:rsid w:val="00ED6594"/>
    <w:pPr>
      <w:spacing w:after="160" w:line="240" w:lineRule="exact"/>
    </w:pPr>
    <w:rPr>
      <w:rFonts w:ascii="Verdana" w:eastAsia="PMingLiU" w:hAnsi="Verdana" w:cs="Times New Roman"/>
      <w:sz w:val="20"/>
      <w:lang w:val="en-US" w:eastAsia="en-US"/>
    </w:rPr>
  </w:style>
  <w:style w:type="paragraph" w:customStyle="1" w:styleId="Char1">
    <w:name w:val="Char 字元 字元"/>
    <w:basedOn w:val="Normal"/>
    <w:rsid w:val="00834966"/>
    <w:pPr>
      <w:spacing w:after="160" w:line="240" w:lineRule="exact"/>
    </w:pPr>
    <w:rPr>
      <w:rFonts w:ascii="Verdana" w:eastAsia="PMingLiU" w:hAnsi="Verdana" w:cs="Times New Roman"/>
      <w:sz w:val="20"/>
      <w:lang w:val="en-US" w:eastAsia="en-US"/>
    </w:rPr>
  </w:style>
  <w:style w:type="character" w:customStyle="1" w:styleId="HeaderChar">
    <w:name w:val="Header Char"/>
    <w:basedOn w:val="DefaultParagraphFont"/>
    <w:link w:val="Header"/>
    <w:uiPriority w:val="99"/>
    <w:rsid w:val="006074C7"/>
    <w:rPr>
      <w:rFonts w:ascii="Arial" w:eastAsia="SimSun" w:hAnsi="Arial" w:cs="Arial"/>
      <w:sz w:val="22"/>
      <w:lang w:val="es-ES" w:eastAsia="zh-CN"/>
    </w:rPr>
  </w:style>
  <w:style w:type="paragraph" w:customStyle="1" w:styleId="Char2">
    <w:name w:val="Char 字元 字元"/>
    <w:basedOn w:val="Normal"/>
    <w:rsid w:val="001D1BA8"/>
    <w:pPr>
      <w:spacing w:after="160" w:line="240" w:lineRule="exact"/>
    </w:pPr>
    <w:rPr>
      <w:rFonts w:ascii="Verdana" w:eastAsia="PMingLiU" w:hAnsi="Verdana" w:cs="Times New Roman"/>
      <w:sz w:val="20"/>
      <w:lang w:val="en-US" w:eastAsia="en-US"/>
    </w:rPr>
  </w:style>
  <w:style w:type="paragraph" w:customStyle="1" w:styleId="Char3">
    <w:name w:val="Char 字元 字元"/>
    <w:basedOn w:val="Normal"/>
    <w:rsid w:val="004D497B"/>
    <w:pPr>
      <w:spacing w:after="160" w:line="240" w:lineRule="exact"/>
    </w:pPr>
    <w:rPr>
      <w:rFonts w:ascii="Verdana" w:eastAsia="PMingLiU" w:hAnsi="Verdana" w:cs="Times New Roman"/>
      <w:sz w:val="20"/>
      <w:lang w:val="en-US" w:eastAsia="en-US"/>
    </w:rPr>
  </w:style>
  <w:style w:type="paragraph" w:customStyle="1" w:styleId="Char4">
    <w:name w:val="Char 字元 字元"/>
    <w:basedOn w:val="Normal"/>
    <w:rsid w:val="00011512"/>
    <w:pPr>
      <w:spacing w:after="160" w:line="240" w:lineRule="exact"/>
    </w:pPr>
    <w:rPr>
      <w:rFonts w:ascii="Verdana" w:eastAsia="PMingLiU" w:hAnsi="Verdana" w:cs="Times New Roman"/>
      <w:sz w:val="20"/>
      <w:lang w:val="en-US" w:eastAsia="en-US"/>
    </w:rPr>
  </w:style>
  <w:style w:type="paragraph" w:customStyle="1" w:styleId="Char5">
    <w:name w:val="Char 字元 字元"/>
    <w:basedOn w:val="Normal"/>
    <w:rsid w:val="00811A93"/>
    <w:pPr>
      <w:spacing w:after="160" w:line="240" w:lineRule="exact"/>
    </w:pPr>
    <w:rPr>
      <w:rFonts w:ascii="Verdana" w:eastAsia="PMingLiU" w:hAnsi="Verdana" w:cs="Times New Roman"/>
      <w:sz w:val="20"/>
      <w:lang w:val="en-US" w:eastAsia="en-US"/>
    </w:rPr>
  </w:style>
  <w:style w:type="paragraph" w:customStyle="1" w:styleId="Char6">
    <w:name w:val="Char 字元 字元"/>
    <w:basedOn w:val="Normal"/>
    <w:rsid w:val="007B3930"/>
    <w:pPr>
      <w:spacing w:after="160" w:line="240" w:lineRule="exact"/>
    </w:pPr>
    <w:rPr>
      <w:rFonts w:ascii="Verdana" w:eastAsia="PMingLiU" w:hAnsi="Verdana" w:cs="Times New Roman"/>
      <w:sz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header" w:uiPriority="9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link w:val="Heading1Char"/>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link w:val="Heading3Char"/>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BalloonText">
    <w:name w:val="Balloon Text"/>
    <w:basedOn w:val="Normal"/>
    <w:link w:val="BalloonTextChar"/>
    <w:rsid w:val="00074058"/>
    <w:rPr>
      <w:rFonts w:ascii="Tahoma" w:hAnsi="Tahoma" w:cs="Tahoma"/>
      <w:sz w:val="16"/>
      <w:szCs w:val="16"/>
    </w:rPr>
  </w:style>
  <w:style w:type="paragraph" w:styleId="Header">
    <w:name w:val="header"/>
    <w:basedOn w:val="Normal"/>
    <w:link w:val="HeaderChar"/>
    <w:uiPriority w:val="99"/>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BalloonTextChar">
    <w:name w:val="Balloon Text Char"/>
    <w:basedOn w:val="DefaultParagraphFont"/>
    <w:link w:val="BalloonText"/>
    <w:rsid w:val="00074058"/>
    <w:rPr>
      <w:rFonts w:ascii="Tahoma" w:eastAsia="SimSun" w:hAnsi="Tahoma" w:cs="Tahoma"/>
      <w:sz w:val="16"/>
      <w:szCs w:val="16"/>
      <w:lang w:val="es-ES" w:eastAsia="zh-CN"/>
    </w:rPr>
  </w:style>
  <w:style w:type="paragraph" w:customStyle="1" w:styleId="Char">
    <w:name w:val="Char 字元 字元"/>
    <w:basedOn w:val="Normal"/>
    <w:rsid w:val="00F93AEC"/>
    <w:pPr>
      <w:spacing w:after="160" w:line="240" w:lineRule="exact"/>
    </w:pPr>
    <w:rPr>
      <w:rFonts w:ascii="Verdana" w:eastAsia="PMingLiU" w:hAnsi="Verdana" w:cs="Times New Roman"/>
      <w:sz w:val="20"/>
      <w:lang w:val="en-US" w:eastAsia="en-US"/>
    </w:rPr>
  </w:style>
  <w:style w:type="character" w:customStyle="1" w:styleId="Heading1Char">
    <w:name w:val="Heading 1 Char"/>
    <w:basedOn w:val="DefaultParagraphFont"/>
    <w:link w:val="Heading1"/>
    <w:rsid w:val="00F93AEC"/>
    <w:rPr>
      <w:rFonts w:ascii="Arial" w:eastAsia="SimSun" w:hAnsi="Arial" w:cs="Arial"/>
      <w:b/>
      <w:bCs/>
      <w:caps/>
      <w:kern w:val="32"/>
      <w:sz w:val="22"/>
      <w:szCs w:val="32"/>
      <w:lang w:val="es-ES" w:eastAsia="zh-CN"/>
    </w:rPr>
  </w:style>
  <w:style w:type="character" w:customStyle="1" w:styleId="Heading3Char">
    <w:name w:val="Heading 3 Char"/>
    <w:basedOn w:val="DefaultParagraphFont"/>
    <w:link w:val="Heading3"/>
    <w:rsid w:val="00F93AEC"/>
    <w:rPr>
      <w:rFonts w:ascii="Arial" w:eastAsia="SimSun" w:hAnsi="Arial" w:cs="Arial"/>
      <w:bCs/>
      <w:sz w:val="22"/>
      <w:szCs w:val="26"/>
      <w:u w:val="single"/>
      <w:lang w:val="es-ES" w:eastAsia="zh-CN"/>
    </w:rPr>
  </w:style>
  <w:style w:type="character" w:customStyle="1" w:styleId="FootnoteTextChar">
    <w:name w:val="Footnote Text Char"/>
    <w:basedOn w:val="DefaultParagraphFont"/>
    <w:link w:val="FootnoteText"/>
    <w:semiHidden/>
    <w:rsid w:val="00F93AEC"/>
    <w:rPr>
      <w:rFonts w:ascii="Arial" w:eastAsia="SimSun" w:hAnsi="Arial" w:cs="Arial"/>
      <w:sz w:val="18"/>
      <w:lang w:val="es-ES" w:eastAsia="zh-CN"/>
    </w:rPr>
  </w:style>
  <w:style w:type="character" w:styleId="FootnoteReference">
    <w:name w:val="footnote reference"/>
    <w:basedOn w:val="DefaultParagraphFont"/>
    <w:unhideWhenUsed/>
    <w:rsid w:val="00F93AEC"/>
    <w:rPr>
      <w:vertAlign w:val="superscript"/>
    </w:rPr>
  </w:style>
  <w:style w:type="character" w:customStyle="1" w:styleId="DeletedText">
    <w:name w:val="Deleted Text"/>
    <w:basedOn w:val="DefaultParagraphFont"/>
    <w:uiPriority w:val="1"/>
    <w:qFormat/>
    <w:rsid w:val="00F93AEC"/>
    <w:rPr>
      <w:strike/>
      <w:color w:val="FF0000"/>
    </w:rPr>
  </w:style>
  <w:style w:type="character" w:customStyle="1" w:styleId="InsertedText">
    <w:name w:val="Inserted Text"/>
    <w:basedOn w:val="DefaultParagraphFont"/>
    <w:qFormat/>
    <w:rsid w:val="00F93AEC"/>
    <w:rPr>
      <w:color w:val="0070C0"/>
      <w:u w:val="single"/>
    </w:rPr>
  </w:style>
  <w:style w:type="paragraph" w:customStyle="1" w:styleId="Lega">
    <w:name w:val="Leg (a)"/>
    <w:basedOn w:val="Normal"/>
    <w:rsid w:val="00F93AEC"/>
    <w:pPr>
      <w:tabs>
        <w:tab w:val="left" w:pos="454"/>
      </w:tabs>
      <w:spacing w:before="119" w:line="360" w:lineRule="auto"/>
    </w:pPr>
    <w:rPr>
      <w:rFonts w:eastAsia="Times New Roman" w:cs="Times New Roman"/>
      <w:snapToGrid w:val="0"/>
      <w:lang w:val="en-US" w:eastAsia="en-US"/>
    </w:rPr>
  </w:style>
  <w:style w:type="paragraph" w:customStyle="1" w:styleId="Legi">
    <w:name w:val="Leg (i)"/>
    <w:basedOn w:val="Normal"/>
    <w:rsid w:val="00F93AEC"/>
    <w:pPr>
      <w:tabs>
        <w:tab w:val="right" w:pos="1020"/>
        <w:tab w:val="left" w:pos="1191"/>
      </w:tabs>
      <w:spacing w:before="60" w:line="360" w:lineRule="auto"/>
    </w:pPr>
    <w:rPr>
      <w:rFonts w:eastAsia="Times New Roman" w:cs="Times New Roman"/>
      <w:snapToGrid w:val="0"/>
      <w:lang w:val="en-US" w:eastAsia="en-US"/>
    </w:rPr>
  </w:style>
  <w:style w:type="paragraph" w:customStyle="1" w:styleId="LegSubRule">
    <w:name w:val="Leg SubRule #"/>
    <w:basedOn w:val="Normal"/>
    <w:rsid w:val="00F93AEC"/>
    <w:pPr>
      <w:keepNext/>
      <w:keepLines/>
      <w:tabs>
        <w:tab w:val="left" w:pos="510"/>
      </w:tabs>
      <w:spacing w:before="480" w:line="480" w:lineRule="auto"/>
      <w:ind w:left="533" w:hanging="533"/>
    </w:pPr>
    <w:rPr>
      <w:rFonts w:eastAsia="Arial Unicode MS" w:cs="Times New Roman"/>
      <w:snapToGrid w:val="0"/>
      <w:lang w:val="en-US" w:eastAsia="en-US"/>
    </w:rPr>
  </w:style>
  <w:style w:type="paragraph" w:customStyle="1" w:styleId="Legacont">
    <w:name w:val="Leg (a) [cont]"/>
    <w:basedOn w:val="Lega"/>
    <w:next w:val="Lega"/>
    <w:rsid w:val="00F93AEC"/>
    <w:pPr>
      <w:spacing w:before="60"/>
    </w:pPr>
  </w:style>
  <w:style w:type="paragraph" w:customStyle="1" w:styleId="Legiindent">
    <w:name w:val="Leg (i) indent"/>
    <w:basedOn w:val="Legi"/>
    <w:rsid w:val="00F93AEC"/>
    <w:pPr>
      <w:ind w:left="1191" w:hanging="1191"/>
    </w:pPr>
  </w:style>
  <w:style w:type="paragraph" w:customStyle="1" w:styleId="LegRule">
    <w:name w:val="Leg Rule #"/>
    <w:basedOn w:val="Normal"/>
    <w:next w:val="LegSubRule"/>
    <w:qFormat/>
    <w:rsid w:val="00F93AEC"/>
    <w:pPr>
      <w:pageBreakBefore/>
      <w:spacing w:line="360" w:lineRule="auto"/>
      <w:jc w:val="center"/>
    </w:pPr>
    <w:rPr>
      <w:b/>
      <w:lang w:val="en-US"/>
    </w:rPr>
  </w:style>
  <w:style w:type="paragraph" w:styleId="TOC1">
    <w:name w:val="toc 1"/>
    <w:basedOn w:val="Normal"/>
    <w:next w:val="Normal"/>
    <w:autoRedefine/>
    <w:uiPriority w:val="39"/>
    <w:rsid w:val="00F93AEC"/>
    <w:pPr>
      <w:spacing w:after="100"/>
    </w:pPr>
    <w:rPr>
      <w:lang w:val="en-US"/>
    </w:rPr>
  </w:style>
  <w:style w:type="paragraph" w:styleId="TOC2">
    <w:name w:val="toc 2"/>
    <w:basedOn w:val="Normal"/>
    <w:next w:val="Normal"/>
    <w:autoRedefine/>
    <w:uiPriority w:val="39"/>
    <w:rsid w:val="00F93AEC"/>
    <w:pPr>
      <w:spacing w:after="100"/>
      <w:ind w:left="220"/>
    </w:pPr>
    <w:rPr>
      <w:lang w:val="en-US"/>
    </w:rPr>
  </w:style>
  <w:style w:type="character" w:styleId="Hyperlink">
    <w:name w:val="Hyperlink"/>
    <w:basedOn w:val="DefaultParagraphFont"/>
    <w:uiPriority w:val="99"/>
    <w:unhideWhenUsed/>
    <w:rsid w:val="00F93AEC"/>
    <w:rPr>
      <w:color w:val="0000FF" w:themeColor="hyperlink"/>
      <w:u w:val="single"/>
    </w:rPr>
  </w:style>
  <w:style w:type="paragraph" w:customStyle="1" w:styleId="Legcont">
    <w:name w:val="Leg cont"/>
    <w:basedOn w:val="Lega"/>
    <w:qFormat/>
    <w:rsid w:val="00F93AEC"/>
    <w:pPr>
      <w:pageBreakBefore/>
      <w:spacing w:after="720"/>
      <w:jc w:val="center"/>
    </w:pPr>
  </w:style>
  <w:style w:type="paragraph" w:customStyle="1" w:styleId="Char0">
    <w:name w:val="Char 字元 字元"/>
    <w:basedOn w:val="Normal"/>
    <w:rsid w:val="00ED6594"/>
    <w:pPr>
      <w:spacing w:after="160" w:line="240" w:lineRule="exact"/>
    </w:pPr>
    <w:rPr>
      <w:rFonts w:ascii="Verdana" w:eastAsia="PMingLiU" w:hAnsi="Verdana" w:cs="Times New Roman"/>
      <w:sz w:val="20"/>
      <w:lang w:val="en-US" w:eastAsia="en-US"/>
    </w:rPr>
  </w:style>
  <w:style w:type="paragraph" w:customStyle="1" w:styleId="Char1">
    <w:name w:val="Char 字元 字元"/>
    <w:basedOn w:val="Normal"/>
    <w:rsid w:val="00834966"/>
    <w:pPr>
      <w:spacing w:after="160" w:line="240" w:lineRule="exact"/>
    </w:pPr>
    <w:rPr>
      <w:rFonts w:ascii="Verdana" w:eastAsia="PMingLiU" w:hAnsi="Verdana" w:cs="Times New Roman"/>
      <w:sz w:val="20"/>
      <w:lang w:val="en-US" w:eastAsia="en-US"/>
    </w:rPr>
  </w:style>
  <w:style w:type="character" w:customStyle="1" w:styleId="HeaderChar">
    <w:name w:val="Header Char"/>
    <w:basedOn w:val="DefaultParagraphFont"/>
    <w:link w:val="Header"/>
    <w:uiPriority w:val="99"/>
    <w:rsid w:val="006074C7"/>
    <w:rPr>
      <w:rFonts w:ascii="Arial" w:eastAsia="SimSun" w:hAnsi="Arial" w:cs="Arial"/>
      <w:sz w:val="22"/>
      <w:lang w:val="es-ES" w:eastAsia="zh-CN"/>
    </w:rPr>
  </w:style>
  <w:style w:type="paragraph" w:customStyle="1" w:styleId="Char2">
    <w:name w:val="Char 字元 字元"/>
    <w:basedOn w:val="Normal"/>
    <w:rsid w:val="001D1BA8"/>
    <w:pPr>
      <w:spacing w:after="160" w:line="240" w:lineRule="exact"/>
    </w:pPr>
    <w:rPr>
      <w:rFonts w:ascii="Verdana" w:eastAsia="PMingLiU" w:hAnsi="Verdana" w:cs="Times New Roman"/>
      <w:sz w:val="20"/>
      <w:lang w:val="en-US" w:eastAsia="en-US"/>
    </w:rPr>
  </w:style>
  <w:style w:type="paragraph" w:customStyle="1" w:styleId="Char3">
    <w:name w:val="Char 字元 字元"/>
    <w:basedOn w:val="Normal"/>
    <w:rsid w:val="004D497B"/>
    <w:pPr>
      <w:spacing w:after="160" w:line="240" w:lineRule="exact"/>
    </w:pPr>
    <w:rPr>
      <w:rFonts w:ascii="Verdana" w:eastAsia="PMingLiU" w:hAnsi="Verdana" w:cs="Times New Roman"/>
      <w:sz w:val="20"/>
      <w:lang w:val="en-US" w:eastAsia="en-US"/>
    </w:rPr>
  </w:style>
  <w:style w:type="paragraph" w:customStyle="1" w:styleId="Char4">
    <w:name w:val="Char 字元 字元"/>
    <w:basedOn w:val="Normal"/>
    <w:rsid w:val="00011512"/>
    <w:pPr>
      <w:spacing w:after="160" w:line="240" w:lineRule="exact"/>
    </w:pPr>
    <w:rPr>
      <w:rFonts w:ascii="Verdana" w:eastAsia="PMingLiU" w:hAnsi="Verdana" w:cs="Times New Roman"/>
      <w:sz w:val="20"/>
      <w:lang w:val="en-US" w:eastAsia="en-US"/>
    </w:rPr>
  </w:style>
  <w:style w:type="paragraph" w:customStyle="1" w:styleId="Char5">
    <w:name w:val="Char 字元 字元"/>
    <w:basedOn w:val="Normal"/>
    <w:rsid w:val="00811A93"/>
    <w:pPr>
      <w:spacing w:after="160" w:line="240" w:lineRule="exact"/>
    </w:pPr>
    <w:rPr>
      <w:rFonts w:ascii="Verdana" w:eastAsia="PMingLiU" w:hAnsi="Verdana" w:cs="Times New Roman"/>
      <w:sz w:val="20"/>
      <w:lang w:val="en-US" w:eastAsia="en-US"/>
    </w:rPr>
  </w:style>
  <w:style w:type="paragraph" w:customStyle="1" w:styleId="Char6">
    <w:name w:val="Char 字元 字元"/>
    <w:basedOn w:val="Normal"/>
    <w:rsid w:val="007B3930"/>
    <w:pPr>
      <w:spacing w:after="160" w:line="240" w:lineRule="exact"/>
    </w:pPr>
    <w:rPr>
      <w:rFonts w:ascii="Verdana" w:eastAsia="PMingLiU" w:hAnsi="Verdana" w:cs="Times New Roman"/>
      <w:sz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455263">
      <w:bodyDiv w:val="1"/>
      <w:marLeft w:val="0"/>
      <w:marRight w:val="0"/>
      <w:marTop w:val="0"/>
      <w:marBottom w:val="0"/>
      <w:divBdr>
        <w:top w:val="none" w:sz="0" w:space="0" w:color="auto"/>
        <w:left w:val="none" w:sz="0" w:space="0" w:color="auto"/>
        <w:bottom w:val="none" w:sz="0" w:space="0" w:color="auto"/>
        <w:right w:val="none" w:sz="0" w:space="0" w:color="auto"/>
      </w:divBdr>
    </w:div>
    <w:div w:id="1146629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20WG%207%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D53726-9A44-4178-ABAD-D2AE68B967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 WG 7 (S)</Template>
  <TotalTime>12</TotalTime>
  <Pages>11</Pages>
  <Words>3348</Words>
  <Characters>19084</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PCT/WG/7/24</vt:lpstr>
    </vt:vector>
  </TitlesOfParts>
  <Company>WIPO</Company>
  <LinksUpToDate>false</LinksUpToDate>
  <CharactersWithSpaces>22388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PCT/WG/7/24</dc:title>
  <dc:subject>Delays and Force Majeure for Electronic Communications</dc:subject>
  <dc:creator>ZEPEDA LEISTENSCHNEIDER Verónica</dc:creator>
  <dc:description>CPV_x000d_
12.05.14</dc:description>
  <cp:lastModifiedBy>MARLOW Thomas</cp:lastModifiedBy>
  <cp:revision>6</cp:revision>
  <cp:lastPrinted>2014-05-12T13:05:00Z</cp:lastPrinted>
  <dcterms:created xsi:type="dcterms:W3CDTF">2014-05-12T12:53:00Z</dcterms:created>
  <dcterms:modified xsi:type="dcterms:W3CDTF">2014-05-12T15:25:00Z</dcterms:modified>
</cp:coreProperties>
</file>