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03A91" w:rsidTr="0088395E">
        <w:tc>
          <w:tcPr>
            <w:tcW w:w="4513" w:type="dxa"/>
            <w:tcBorders>
              <w:bottom w:val="single" w:sz="4" w:space="0" w:color="auto"/>
            </w:tcBorders>
            <w:tcMar>
              <w:bottom w:w="170" w:type="dxa"/>
            </w:tcMar>
          </w:tcPr>
          <w:p w:rsidR="00E504E5" w:rsidRPr="00503A91" w:rsidRDefault="00E504E5" w:rsidP="00AB613D"/>
        </w:tc>
        <w:tc>
          <w:tcPr>
            <w:tcW w:w="4337" w:type="dxa"/>
            <w:tcBorders>
              <w:bottom w:val="single" w:sz="4" w:space="0" w:color="auto"/>
            </w:tcBorders>
            <w:tcMar>
              <w:left w:w="0" w:type="dxa"/>
              <w:right w:w="0" w:type="dxa"/>
            </w:tcMar>
          </w:tcPr>
          <w:p w:rsidR="00E504E5" w:rsidRPr="00503A91" w:rsidRDefault="00E0488E" w:rsidP="00AB613D">
            <w:r w:rsidRPr="00503A91">
              <w:rPr>
                <w:noProof/>
                <w:lang w:val="en-US" w:eastAsia="en-US"/>
              </w:rPr>
              <w:drawing>
                <wp:inline distT="0" distB="0" distL="0" distR="0" wp14:anchorId="5F228981" wp14:editId="4B02059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03A91" w:rsidRDefault="00E504E5" w:rsidP="00AB613D">
            <w:pPr>
              <w:jc w:val="right"/>
            </w:pPr>
            <w:r w:rsidRPr="00503A91">
              <w:rPr>
                <w:b/>
                <w:sz w:val="40"/>
                <w:szCs w:val="40"/>
              </w:rPr>
              <w:t>S</w:t>
            </w:r>
          </w:p>
        </w:tc>
      </w:tr>
      <w:tr w:rsidR="008B2CC1" w:rsidRPr="00503A9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03A91" w:rsidRDefault="00E0488E" w:rsidP="00AB613D">
            <w:pPr>
              <w:jc w:val="right"/>
              <w:rPr>
                <w:rFonts w:ascii="Arial Black" w:hAnsi="Arial Black"/>
                <w:caps/>
                <w:sz w:val="15"/>
              </w:rPr>
            </w:pPr>
            <w:r w:rsidRPr="00503A91">
              <w:rPr>
                <w:rFonts w:ascii="Arial Black" w:hAnsi="Arial Black"/>
                <w:caps/>
                <w:sz w:val="15"/>
              </w:rPr>
              <w:t>PCT/WG/9/</w:t>
            </w:r>
            <w:bookmarkStart w:id="0" w:name="Code"/>
            <w:bookmarkEnd w:id="0"/>
            <w:r w:rsidR="00E57476" w:rsidRPr="00503A91">
              <w:rPr>
                <w:rFonts w:ascii="Arial Black" w:hAnsi="Arial Black"/>
                <w:caps/>
                <w:sz w:val="15"/>
              </w:rPr>
              <w:t>23</w:t>
            </w:r>
          </w:p>
        </w:tc>
      </w:tr>
      <w:tr w:rsidR="008B2CC1" w:rsidRPr="00503A91" w:rsidTr="00AB613D">
        <w:trPr>
          <w:trHeight w:hRule="exact" w:val="170"/>
        </w:trPr>
        <w:tc>
          <w:tcPr>
            <w:tcW w:w="9356" w:type="dxa"/>
            <w:gridSpan w:val="3"/>
            <w:noWrap/>
            <w:tcMar>
              <w:left w:w="0" w:type="dxa"/>
              <w:right w:w="0" w:type="dxa"/>
            </w:tcMar>
            <w:vAlign w:val="bottom"/>
          </w:tcPr>
          <w:p w:rsidR="008B2CC1" w:rsidRPr="00503A91" w:rsidRDefault="008B2CC1" w:rsidP="001E70E6">
            <w:pPr>
              <w:jc w:val="right"/>
              <w:rPr>
                <w:rFonts w:ascii="Arial Black" w:hAnsi="Arial Black"/>
                <w:caps/>
                <w:sz w:val="15"/>
              </w:rPr>
            </w:pPr>
            <w:r w:rsidRPr="00503A91">
              <w:rPr>
                <w:rFonts w:ascii="Arial Black" w:hAnsi="Arial Black"/>
                <w:caps/>
                <w:sz w:val="15"/>
              </w:rPr>
              <w:t xml:space="preserve">ORIGINAL: </w:t>
            </w:r>
            <w:bookmarkStart w:id="1" w:name="Original"/>
            <w:bookmarkEnd w:id="1"/>
            <w:r w:rsidR="00E57476" w:rsidRPr="00503A91">
              <w:rPr>
                <w:rFonts w:ascii="Arial Black" w:hAnsi="Arial Black"/>
                <w:caps/>
                <w:sz w:val="15"/>
              </w:rPr>
              <w:t>INGLÉS</w:t>
            </w:r>
          </w:p>
        </w:tc>
      </w:tr>
      <w:tr w:rsidR="008B2CC1" w:rsidRPr="00503A91" w:rsidTr="00AB613D">
        <w:trPr>
          <w:trHeight w:hRule="exact" w:val="198"/>
        </w:trPr>
        <w:tc>
          <w:tcPr>
            <w:tcW w:w="9356" w:type="dxa"/>
            <w:gridSpan w:val="3"/>
            <w:tcMar>
              <w:left w:w="0" w:type="dxa"/>
              <w:right w:w="0" w:type="dxa"/>
            </w:tcMar>
            <w:vAlign w:val="bottom"/>
          </w:tcPr>
          <w:p w:rsidR="008B2CC1" w:rsidRPr="00503A91" w:rsidRDefault="00675021" w:rsidP="001E70E6">
            <w:pPr>
              <w:jc w:val="right"/>
              <w:rPr>
                <w:rFonts w:ascii="Arial Black" w:hAnsi="Arial Black"/>
                <w:caps/>
                <w:sz w:val="15"/>
              </w:rPr>
            </w:pPr>
            <w:r w:rsidRPr="00503A91">
              <w:rPr>
                <w:rFonts w:ascii="Arial Black" w:hAnsi="Arial Black"/>
                <w:caps/>
                <w:sz w:val="15"/>
              </w:rPr>
              <w:t>fecha</w:t>
            </w:r>
            <w:r w:rsidR="008B2CC1" w:rsidRPr="00503A91">
              <w:rPr>
                <w:rFonts w:ascii="Arial Black" w:hAnsi="Arial Black"/>
                <w:caps/>
                <w:sz w:val="15"/>
              </w:rPr>
              <w:t>:</w:t>
            </w:r>
            <w:bookmarkStart w:id="2" w:name="Date"/>
            <w:bookmarkEnd w:id="2"/>
            <w:r w:rsidR="004B1FE7" w:rsidRPr="00503A91">
              <w:rPr>
                <w:rFonts w:ascii="Arial Black" w:hAnsi="Arial Black"/>
                <w:caps/>
                <w:sz w:val="15"/>
              </w:rPr>
              <w:t xml:space="preserve"> </w:t>
            </w:r>
            <w:r w:rsidR="00E57476" w:rsidRPr="00503A91">
              <w:rPr>
                <w:rFonts w:ascii="Arial Black" w:hAnsi="Arial Black"/>
                <w:caps/>
                <w:sz w:val="15"/>
              </w:rPr>
              <w:t>13 DE ABRIL DE 2016</w:t>
            </w:r>
          </w:p>
        </w:tc>
      </w:tr>
    </w:tbl>
    <w:p w:rsidR="008B2CC1" w:rsidRPr="00503A91" w:rsidRDefault="008B2CC1" w:rsidP="008B2CC1"/>
    <w:p w:rsidR="008B2CC1" w:rsidRPr="00503A91" w:rsidRDefault="008B2CC1" w:rsidP="008B2CC1"/>
    <w:p w:rsidR="008B2CC1" w:rsidRPr="00503A91" w:rsidRDefault="008B2CC1" w:rsidP="008B2CC1"/>
    <w:p w:rsidR="008B2CC1" w:rsidRPr="00503A91" w:rsidRDefault="008B2CC1" w:rsidP="008B2CC1"/>
    <w:p w:rsidR="008B2CC1" w:rsidRPr="00503A91" w:rsidRDefault="008B2CC1" w:rsidP="008B2CC1"/>
    <w:p w:rsidR="00B67CDC" w:rsidRPr="00503A91" w:rsidRDefault="00E0488E" w:rsidP="00B67CDC">
      <w:pPr>
        <w:rPr>
          <w:b/>
          <w:sz w:val="28"/>
          <w:szCs w:val="28"/>
        </w:rPr>
      </w:pPr>
      <w:r w:rsidRPr="00503A91">
        <w:rPr>
          <w:b/>
          <w:sz w:val="28"/>
          <w:szCs w:val="28"/>
        </w:rPr>
        <w:t>Grupo de Trabajo del Tratado de Cooperac</w:t>
      </w:r>
      <w:r w:rsidR="00B67CDC" w:rsidRPr="00503A91">
        <w:rPr>
          <w:b/>
          <w:sz w:val="28"/>
          <w:szCs w:val="28"/>
        </w:rPr>
        <w:t xml:space="preserve">ión </w:t>
      </w:r>
      <w:r w:rsidRPr="00503A91">
        <w:rPr>
          <w:b/>
          <w:sz w:val="28"/>
          <w:szCs w:val="28"/>
        </w:rPr>
        <w:t>en materia de Patentes (PCT)</w:t>
      </w:r>
    </w:p>
    <w:p w:rsidR="003845C1" w:rsidRPr="00503A91" w:rsidRDefault="003845C1" w:rsidP="003845C1"/>
    <w:p w:rsidR="003845C1" w:rsidRPr="00503A91" w:rsidRDefault="003845C1" w:rsidP="003845C1"/>
    <w:p w:rsidR="00B67CDC" w:rsidRPr="00503A91" w:rsidRDefault="00E0488E" w:rsidP="00B67CDC">
      <w:pPr>
        <w:rPr>
          <w:b/>
          <w:sz w:val="24"/>
          <w:szCs w:val="24"/>
        </w:rPr>
      </w:pPr>
      <w:r w:rsidRPr="00503A91">
        <w:rPr>
          <w:b/>
          <w:sz w:val="24"/>
          <w:szCs w:val="24"/>
        </w:rPr>
        <w:t>Novena reun</w:t>
      </w:r>
      <w:r w:rsidR="00B67CDC" w:rsidRPr="00503A91">
        <w:rPr>
          <w:b/>
          <w:sz w:val="24"/>
          <w:szCs w:val="24"/>
        </w:rPr>
        <w:t>ión</w:t>
      </w:r>
    </w:p>
    <w:p w:rsidR="00B67CDC" w:rsidRPr="00503A91" w:rsidRDefault="00E0488E" w:rsidP="00B67CDC">
      <w:pPr>
        <w:rPr>
          <w:b/>
          <w:sz w:val="24"/>
          <w:szCs w:val="24"/>
        </w:rPr>
      </w:pPr>
      <w:r w:rsidRPr="00503A91">
        <w:rPr>
          <w:b/>
          <w:sz w:val="24"/>
          <w:szCs w:val="24"/>
        </w:rPr>
        <w:t>Ginebra, 17 a 20 de mayo de 2016</w:t>
      </w:r>
    </w:p>
    <w:p w:rsidR="008B2CC1" w:rsidRPr="00503A91" w:rsidRDefault="008B2CC1" w:rsidP="008B2CC1"/>
    <w:p w:rsidR="008B2CC1" w:rsidRPr="00503A91" w:rsidRDefault="008B2CC1" w:rsidP="008B2CC1"/>
    <w:p w:rsidR="008B2CC1" w:rsidRPr="00503A91" w:rsidRDefault="008B2CC1" w:rsidP="008B2CC1"/>
    <w:p w:rsidR="004A55EE" w:rsidRPr="00503A91" w:rsidRDefault="004B1FE7" w:rsidP="00D807B2">
      <w:pPr>
        <w:rPr>
          <w:caps/>
          <w:sz w:val="24"/>
        </w:rPr>
      </w:pPr>
      <w:bookmarkStart w:id="3" w:name="TitleOfDoc"/>
      <w:bookmarkEnd w:id="3"/>
      <w:r w:rsidRPr="00503A91">
        <w:rPr>
          <w:caps/>
          <w:sz w:val="24"/>
        </w:rPr>
        <w:t>INFORME DE</w:t>
      </w:r>
      <w:r w:rsidR="00705D73" w:rsidRPr="00503A91">
        <w:rPr>
          <w:caps/>
          <w:sz w:val="24"/>
        </w:rPr>
        <w:t xml:space="preserve"> SITUACIÓN SOBRE EL </w:t>
      </w:r>
      <w:r w:rsidR="00D807B2">
        <w:rPr>
          <w:caps/>
          <w:sz w:val="24"/>
        </w:rPr>
        <w:t>programa</w:t>
      </w:r>
      <w:r w:rsidR="00705D73" w:rsidRPr="00503A91">
        <w:rPr>
          <w:caps/>
          <w:sz w:val="24"/>
        </w:rPr>
        <w:t xml:space="preserve"> PILOTO </w:t>
      </w:r>
      <w:r w:rsidR="00705D73" w:rsidRPr="00503A91">
        <w:rPr>
          <w:sz w:val="24"/>
        </w:rPr>
        <w:t>e</w:t>
      </w:r>
      <w:r w:rsidR="00705D73" w:rsidRPr="00503A91">
        <w:rPr>
          <w:caps/>
          <w:sz w:val="24"/>
        </w:rPr>
        <w:t xml:space="preserve">SearchCopy </w:t>
      </w:r>
      <w:r w:rsidR="00774F06">
        <w:rPr>
          <w:caps/>
          <w:sz w:val="24"/>
        </w:rPr>
        <w:t>e</w:t>
      </w:r>
      <w:r w:rsidR="00705D73" w:rsidRPr="00503A91">
        <w:rPr>
          <w:caps/>
          <w:sz w:val="24"/>
        </w:rPr>
        <w:t>N LA OFICINA EUROPEA DE PATENTES</w:t>
      </w:r>
    </w:p>
    <w:p w:rsidR="004A55EE" w:rsidRPr="00503A91" w:rsidRDefault="004A55EE" w:rsidP="004A55EE"/>
    <w:p w:rsidR="005E7729" w:rsidRPr="005E7729" w:rsidRDefault="005E7729" w:rsidP="00705D73">
      <w:pPr>
        <w:rPr>
          <w:i/>
        </w:rPr>
      </w:pPr>
      <w:bookmarkStart w:id="4" w:name="Prepared"/>
      <w:bookmarkEnd w:id="4"/>
      <w:r w:rsidRPr="005E7729">
        <w:rPr>
          <w:i/>
        </w:rPr>
        <w:t>Documento presentado por la Oficina Europea de Patentes</w:t>
      </w:r>
    </w:p>
    <w:p w:rsidR="004A55EE" w:rsidRPr="00503A91" w:rsidRDefault="004A55EE" w:rsidP="004A55EE"/>
    <w:p w:rsidR="004A55EE" w:rsidRPr="00503A91" w:rsidRDefault="004A55EE" w:rsidP="004A55EE"/>
    <w:p w:rsidR="004A55EE" w:rsidRPr="00503A91" w:rsidRDefault="004A55EE" w:rsidP="004A55EE"/>
    <w:p w:rsidR="004A55EE" w:rsidRPr="00503A91" w:rsidRDefault="004A55EE" w:rsidP="004A55EE"/>
    <w:p w:rsidR="004A55EE" w:rsidRPr="00646CAB" w:rsidRDefault="00705D73" w:rsidP="004A55EE">
      <w:pPr>
        <w:pStyle w:val="Heading1"/>
      </w:pPr>
      <w:r w:rsidRPr="00646CAB">
        <w:t>RESUMEN</w:t>
      </w:r>
    </w:p>
    <w:p w:rsidR="004A55EE" w:rsidRPr="00646CAB" w:rsidRDefault="00705D73" w:rsidP="005E7729">
      <w:pPr>
        <w:pStyle w:val="ONUMFS"/>
      </w:pPr>
      <w:r w:rsidRPr="00646CAB">
        <w:t>E</w:t>
      </w:r>
      <w:r w:rsidR="00646CAB" w:rsidRPr="00646CAB">
        <w:t>l 1</w:t>
      </w:r>
      <w:r w:rsidRPr="00646CAB">
        <w:t xml:space="preserve"> de julio d</w:t>
      </w:r>
      <w:r w:rsidR="00646CAB" w:rsidRPr="00646CAB">
        <w:t>e 2</w:t>
      </w:r>
      <w:r w:rsidRPr="00646CAB">
        <w:t>015, la Oficina Europea de Patentes (OEP)</w:t>
      </w:r>
      <w:r w:rsidR="00631796" w:rsidRPr="00646CAB">
        <w:t xml:space="preserve"> y la Oficina Internacional pusieron en marcha un </w:t>
      </w:r>
      <w:r w:rsidR="00D807B2" w:rsidRPr="00646CAB">
        <w:t>programa</w:t>
      </w:r>
      <w:r w:rsidR="00631796" w:rsidRPr="00646CAB">
        <w:t xml:space="preserve"> piloto sobre </w:t>
      </w:r>
      <w:r w:rsidR="008A0BBE" w:rsidRPr="00646CAB">
        <w:t>la transmisión electrónica de copias para la búsqueda por conducto de la Oficina Internacional (llamado “</w:t>
      </w:r>
      <w:r w:rsidR="00F17E2B">
        <w:t>T</w:t>
      </w:r>
      <w:r w:rsidR="00503A91" w:rsidRPr="00646CAB">
        <w:t>ransmisión electrónica</w:t>
      </w:r>
      <w:r w:rsidR="00774F06" w:rsidRPr="00646CAB">
        <w:t xml:space="preserve"> de documentos</w:t>
      </w:r>
      <w:r w:rsidR="00F17E2B">
        <w:t xml:space="preserve"> PCT</w:t>
      </w:r>
      <w:r w:rsidR="008A0BBE" w:rsidRPr="00646CAB">
        <w:t xml:space="preserve">” </w:t>
      </w:r>
      <w:r w:rsidR="0052046F" w:rsidRPr="00646CAB">
        <w:t>en</w:t>
      </w:r>
      <w:r w:rsidR="008A0BBE" w:rsidRPr="00646CAB">
        <w:t xml:space="preserve"> la OEP).  La finalidad de dicho </w:t>
      </w:r>
      <w:r w:rsidR="00D807B2" w:rsidRPr="00646CAB">
        <w:t>proyecto</w:t>
      </w:r>
      <w:r w:rsidR="008A0BBE" w:rsidRPr="00646CAB">
        <w:t xml:space="preserve"> es evaluar la viabilidad de un nuevo </w:t>
      </w:r>
      <w:r w:rsidR="006067CD" w:rsidRPr="00646CAB">
        <w:t>sistema</w:t>
      </w:r>
      <w:r w:rsidR="008A0BBE" w:rsidRPr="00646CAB">
        <w:t xml:space="preserve"> de transmisión electrónica en el que la OEP actúe en calidad de Administración encargada de la búsqueda internacional</w:t>
      </w:r>
      <w:r w:rsidR="00D8356E" w:rsidRPr="00646CAB">
        <w:t xml:space="preserve"> (ISA)</w:t>
      </w:r>
      <w:r w:rsidR="00F6023C" w:rsidRPr="00646CAB">
        <w:t>,</w:t>
      </w:r>
      <w:r w:rsidR="008A0BBE" w:rsidRPr="00646CAB">
        <w:t xml:space="preserve"> a fin de </w:t>
      </w:r>
      <w:r w:rsidR="00D807B2" w:rsidRPr="00646CAB">
        <w:t>suprimir</w:t>
      </w:r>
      <w:r w:rsidR="00B53BDB" w:rsidRPr="00646CAB">
        <w:t xml:space="preserve"> el sistema de</w:t>
      </w:r>
      <w:r w:rsidR="006D3E52" w:rsidRPr="00646CAB">
        <w:t xml:space="preserve"> circulación</w:t>
      </w:r>
      <w:r w:rsidR="008A0BBE" w:rsidRPr="00646CAB">
        <w:t xml:space="preserve"> de </w:t>
      </w:r>
      <w:r w:rsidR="006D3E52" w:rsidRPr="00646CAB">
        <w:t>document</w:t>
      </w:r>
      <w:r w:rsidR="00D807B2" w:rsidRPr="00646CAB">
        <w:t>os</w:t>
      </w:r>
      <w:r w:rsidR="008A0BBE" w:rsidRPr="00646CAB">
        <w:t xml:space="preserve"> en papel</w:t>
      </w:r>
      <w:r w:rsidR="00AE2248" w:rsidRPr="00646CAB">
        <w:t xml:space="preserve"> </w:t>
      </w:r>
      <w:r w:rsidR="00F6023C" w:rsidRPr="00646CAB">
        <w:t>en</w:t>
      </w:r>
      <w:r w:rsidR="00AE2248" w:rsidRPr="00646CAB">
        <w:t xml:space="preserve"> las Oficinas receptoras que cumplan </w:t>
      </w:r>
      <w:r w:rsidR="00F6023C" w:rsidRPr="00646CAB">
        <w:t>las condiciones necesarias para ello</w:t>
      </w:r>
      <w:r w:rsidR="00AE2248" w:rsidRPr="00646CAB">
        <w:t>.</w:t>
      </w:r>
    </w:p>
    <w:p w:rsidR="004A55EE" w:rsidRPr="00646CAB" w:rsidRDefault="00AE2248" w:rsidP="005E7729">
      <w:pPr>
        <w:pStyle w:val="ONUMFS"/>
      </w:pPr>
      <w:r w:rsidRPr="00646CAB">
        <w:t>En el presente documento se resumen los antecedentes y la situación actual del programa piloto.</w:t>
      </w:r>
    </w:p>
    <w:p w:rsidR="004A55EE" w:rsidRPr="00646CAB" w:rsidRDefault="00AE2248" w:rsidP="004A55EE">
      <w:pPr>
        <w:pStyle w:val="Heading1"/>
      </w:pPr>
      <w:r w:rsidRPr="00646CAB">
        <w:t>ANTECEDENTES</w:t>
      </w:r>
    </w:p>
    <w:p w:rsidR="004A55EE" w:rsidRPr="00646CAB" w:rsidRDefault="00CB250A" w:rsidP="005E7729">
      <w:pPr>
        <w:pStyle w:val="ONUMFS"/>
      </w:pPr>
      <w:bookmarkStart w:id="5" w:name="_Ref377712795"/>
      <w:r w:rsidRPr="00646CAB">
        <w:t xml:space="preserve">Actualmente, por cada solicitud internacional, las Oficinas receptoras </w:t>
      </w:r>
      <w:r w:rsidR="006A2F81" w:rsidRPr="00646CAB">
        <w:t>transmiten</w:t>
      </w:r>
      <w:r w:rsidRPr="00646CAB">
        <w:t xml:space="preserve"> el ejemplar original a la Oficina Internacional, con arreglo a lo dispuesto en la Regl</w:t>
      </w:r>
      <w:r w:rsidR="00646CAB" w:rsidRPr="00646CAB">
        <w:t>a 2</w:t>
      </w:r>
      <w:r w:rsidRPr="00646CAB">
        <w:t xml:space="preserve">2, </w:t>
      </w:r>
      <w:r w:rsidR="00F6023C" w:rsidRPr="00646CAB">
        <w:t xml:space="preserve">y </w:t>
      </w:r>
      <w:r w:rsidR="00D8356E" w:rsidRPr="00646CAB">
        <w:t>una</w:t>
      </w:r>
      <w:r w:rsidR="00F6023C" w:rsidRPr="00646CAB">
        <w:t xml:space="preserve"> copia para la búsqueda a la </w:t>
      </w:r>
      <w:r w:rsidR="00D8356E" w:rsidRPr="00646CAB">
        <w:t>ISA</w:t>
      </w:r>
      <w:r w:rsidR="00F6023C" w:rsidRPr="00646CAB">
        <w:t>, con arreglo a lo dispuesto en la Regl</w:t>
      </w:r>
      <w:r w:rsidR="00646CAB" w:rsidRPr="00646CAB">
        <w:t>a 2</w:t>
      </w:r>
      <w:r w:rsidR="00F6023C" w:rsidRPr="00646CAB">
        <w:t>3.  E</w:t>
      </w:r>
      <w:r w:rsidR="00646CAB" w:rsidRPr="00646CAB">
        <w:t>n 2</w:t>
      </w:r>
      <w:r w:rsidR="00F6023C" w:rsidRPr="00646CAB">
        <w:t xml:space="preserve">013, las Oficinas receptoras </w:t>
      </w:r>
      <w:r w:rsidR="006A2F81" w:rsidRPr="00646CAB">
        <w:t>transmitieron</w:t>
      </w:r>
      <w:r w:rsidR="00F6023C" w:rsidRPr="00646CAB">
        <w:t xml:space="preserve"> a la Oficina Internacional, en formato electrónico, aproximadamente e</w:t>
      </w:r>
      <w:r w:rsidR="00646CAB" w:rsidRPr="00646CAB">
        <w:t>l 9</w:t>
      </w:r>
      <w:r w:rsidR="00F6023C" w:rsidRPr="00646CAB">
        <w:t xml:space="preserve">5% de los ejemplares originales de las solicitudes internacionales con respecto a las cuales la OEP </w:t>
      </w:r>
      <w:r w:rsidR="00863E76" w:rsidRPr="00646CAB">
        <w:t>había sido elegida para actuar en calidad de</w:t>
      </w:r>
      <w:r w:rsidR="00F6023C" w:rsidRPr="00646CAB">
        <w:t xml:space="preserve"> </w:t>
      </w:r>
      <w:r w:rsidR="00D8356E" w:rsidRPr="00646CAB">
        <w:t>ISA</w:t>
      </w:r>
      <w:r w:rsidR="00F6023C" w:rsidRPr="00646CAB">
        <w:t xml:space="preserve">.  </w:t>
      </w:r>
      <w:r w:rsidR="003A1462" w:rsidRPr="00646CAB">
        <w:t>Aproximadamente e</w:t>
      </w:r>
      <w:r w:rsidR="00646CAB" w:rsidRPr="00646CAB">
        <w:t>l 7</w:t>
      </w:r>
      <w:r w:rsidR="003A1462" w:rsidRPr="00646CAB">
        <w:t xml:space="preserve">7% de las copias para la búsqueda </w:t>
      </w:r>
      <w:r w:rsidR="00DB3F4B" w:rsidRPr="00646CAB">
        <w:t xml:space="preserve">recibidas </w:t>
      </w:r>
      <w:r w:rsidR="00333AE9" w:rsidRPr="00646CAB">
        <w:t xml:space="preserve">ese año </w:t>
      </w:r>
      <w:r w:rsidR="00DB3F4B" w:rsidRPr="00646CAB">
        <w:t>por la OEP</w:t>
      </w:r>
      <w:r w:rsidR="003A1462" w:rsidRPr="00646CAB">
        <w:t xml:space="preserve"> en calidad de </w:t>
      </w:r>
      <w:r w:rsidR="00D8356E" w:rsidRPr="00646CAB">
        <w:t>ISA</w:t>
      </w:r>
      <w:r w:rsidR="00863E76" w:rsidRPr="00646CAB">
        <w:t xml:space="preserve"> (ISA/</w:t>
      </w:r>
      <w:r w:rsidR="00333AE9" w:rsidRPr="00646CAB">
        <w:t>EP)</w:t>
      </w:r>
      <w:r w:rsidR="003A1462" w:rsidRPr="00646CAB">
        <w:t xml:space="preserve"> fueron igualmente </w:t>
      </w:r>
      <w:r w:rsidR="006A2F81" w:rsidRPr="00646CAB">
        <w:t>transmitidas</w:t>
      </w:r>
      <w:r w:rsidR="003A1462" w:rsidRPr="00646CAB">
        <w:t xml:space="preserve"> en formato electrónico (</w:t>
      </w:r>
      <w:r w:rsidR="00EE7569" w:rsidRPr="00646CAB">
        <w:t xml:space="preserve">la OEP, la </w:t>
      </w:r>
      <w:r w:rsidR="00EE7569" w:rsidRPr="00646CAB">
        <w:lastRenderedPageBreak/>
        <w:t xml:space="preserve">Oficina del Reino Unido, la Oficina Internacional y la Oficina de los EE.UU. </w:t>
      </w:r>
      <w:r w:rsidR="00DB3F4B" w:rsidRPr="00646CAB">
        <w:t>en calidad de Oficinas receptoras</w:t>
      </w:r>
      <w:r w:rsidR="004A55EE" w:rsidRPr="00646CAB">
        <w:t>).</w:t>
      </w:r>
      <w:r w:rsidR="00DB3F4B" w:rsidRPr="00646CAB">
        <w:t xml:space="preserve">  El resto de las copias para la búsqueda recibidas</w:t>
      </w:r>
      <w:r w:rsidR="00D8356E" w:rsidRPr="00646CAB">
        <w:t xml:space="preserve"> por la </w:t>
      </w:r>
      <w:r w:rsidR="00333AE9" w:rsidRPr="00646CAB">
        <w:t>ISA/</w:t>
      </w:r>
      <w:r w:rsidR="00D8356E" w:rsidRPr="00646CAB">
        <w:t xml:space="preserve">EP fueron </w:t>
      </w:r>
      <w:r w:rsidR="006A2F81" w:rsidRPr="00646CAB">
        <w:t>enviadas</w:t>
      </w:r>
      <w:r w:rsidR="00D8356E" w:rsidRPr="00646CAB">
        <w:t xml:space="preserve"> por correo postal (en papel o CD), aun cuando la solicitud internacional </w:t>
      </w:r>
      <w:r w:rsidR="000B7440">
        <w:t xml:space="preserve">se </w:t>
      </w:r>
      <w:r w:rsidR="00D8356E" w:rsidRPr="00646CAB">
        <w:t xml:space="preserve">hubiera </w:t>
      </w:r>
      <w:r w:rsidR="000B7440">
        <w:t>presentado</w:t>
      </w:r>
      <w:r w:rsidR="00D8356E" w:rsidRPr="00646CAB">
        <w:t xml:space="preserve"> inicialmente, en la Oficina receptora, en formato electrónico, como en el caso de aproximadamente e</w:t>
      </w:r>
      <w:r w:rsidR="00646CAB" w:rsidRPr="00646CAB">
        <w:t>l 3</w:t>
      </w:r>
      <w:r w:rsidR="00D8356E" w:rsidRPr="00646CAB">
        <w:t xml:space="preserve">8% de las copias para la búsqueda.  </w:t>
      </w:r>
      <w:r w:rsidR="005E0DC5" w:rsidRPr="00646CAB">
        <w:t>Por otra parte, el porcentaje de solicitudes internacionales presentadas en las Oficinas receptoras en formato electrónico ha ido aumentando en los últimos años (véase el párraf</w:t>
      </w:r>
      <w:r w:rsidR="00646CAB" w:rsidRPr="00646CAB">
        <w:t>o 2</w:t>
      </w:r>
      <w:r w:rsidR="005E0DC5" w:rsidRPr="00646CAB">
        <w:t>0</w:t>
      </w:r>
      <w:r w:rsidR="00B53BDB" w:rsidRPr="00646CAB">
        <w:t>)</w:t>
      </w:r>
      <w:r w:rsidR="005E0DC5" w:rsidRPr="00646CAB">
        <w:t>.</w:t>
      </w:r>
    </w:p>
    <w:p w:rsidR="004A55EE" w:rsidRPr="00646CAB" w:rsidRDefault="004C066E" w:rsidP="005E7729">
      <w:pPr>
        <w:pStyle w:val="ONUMFS"/>
      </w:pPr>
      <w:r w:rsidRPr="00646CAB">
        <w:t>En la circular C. PC</w:t>
      </w:r>
      <w:r w:rsidR="00646CAB" w:rsidRPr="00646CAB">
        <w:t>T 1</w:t>
      </w:r>
      <w:r w:rsidRPr="00646CAB">
        <w:t>332, de fech</w:t>
      </w:r>
      <w:r w:rsidR="00646CAB" w:rsidRPr="00646CAB">
        <w:t>a 1</w:t>
      </w:r>
      <w:r w:rsidRPr="00646CAB">
        <w:t>7 de febrero d</w:t>
      </w:r>
      <w:r w:rsidR="00646CAB" w:rsidRPr="00646CAB">
        <w:t>e 2</w:t>
      </w:r>
      <w:r w:rsidRPr="00646CAB">
        <w:t xml:space="preserve">012, la Oficina Internacional enunció una propuesta de aplicación de un mecanismo mediante el cual la Oficina Internacional podría </w:t>
      </w:r>
      <w:r w:rsidR="006A2F81" w:rsidRPr="00646CAB">
        <w:t>transmitir</w:t>
      </w:r>
      <w:r w:rsidRPr="00646CAB">
        <w:t xml:space="preserve"> </w:t>
      </w:r>
      <w:r w:rsidR="00B53BDB" w:rsidRPr="00646CAB">
        <w:t xml:space="preserve">copias para la búsqueda </w:t>
      </w:r>
      <w:r w:rsidRPr="00646CAB">
        <w:t>a la ISA, en nombre de la Oficina receptora, en formato electrónico.</w:t>
      </w:r>
      <w:r w:rsidR="006D3E52" w:rsidRPr="00646CAB">
        <w:t xml:space="preserve">  A raíz de esa propuesta, </w:t>
      </w:r>
      <w:r w:rsidR="00774F06" w:rsidRPr="00646CAB">
        <w:t xml:space="preserve">en las Oficinas receptoras de Italia, Noruega e Israel </w:t>
      </w:r>
      <w:r w:rsidR="006D3E52" w:rsidRPr="00646CAB">
        <w:t xml:space="preserve">se puso en marcha un proyecto </w:t>
      </w:r>
      <w:r w:rsidR="00B53BDB" w:rsidRPr="00646CAB">
        <w:t xml:space="preserve">piloto </w:t>
      </w:r>
      <w:r w:rsidR="006D3E52" w:rsidRPr="00646CAB">
        <w:t xml:space="preserve">preliminar sobre </w:t>
      </w:r>
      <w:r w:rsidR="006A2F81" w:rsidRPr="00646CAB">
        <w:t>la transmisión</w:t>
      </w:r>
      <w:r w:rsidR="006D3E52" w:rsidRPr="00646CAB">
        <w:t xml:space="preserve"> de copias para la búsqueda a la </w:t>
      </w:r>
      <w:r w:rsidR="00333AE9" w:rsidRPr="00646CAB">
        <w:t>ISA/</w:t>
      </w:r>
      <w:r w:rsidR="006D3E52" w:rsidRPr="00646CAB">
        <w:t>EP por conducto de la Oficina Internacional.  El proyecto se desarrolló entre octubre d</w:t>
      </w:r>
      <w:r w:rsidR="00646CAB" w:rsidRPr="00646CAB">
        <w:t>e 2</w:t>
      </w:r>
      <w:r w:rsidR="006D3E52" w:rsidRPr="00646CAB">
        <w:t>013 y abril d</w:t>
      </w:r>
      <w:r w:rsidR="00646CAB" w:rsidRPr="00646CAB">
        <w:t>e 2</w:t>
      </w:r>
      <w:r w:rsidR="006D3E52" w:rsidRPr="00646CAB">
        <w:t>014</w:t>
      </w:r>
      <w:r w:rsidR="00542DEC" w:rsidRPr="00646CAB">
        <w:t>.  A lo largo del mismo, se efectuó un primer examen del sistema de</w:t>
      </w:r>
      <w:r w:rsidR="006D3E52" w:rsidRPr="00646CAB">
        <w:t xml:space="preserve"> intercambio electrónico, </w:t>
      </w:r>
      <w:r w:rsidR="00542DEC" w:rsidRPr="00646CAB">
        <w:t>manteniendo al mismo tiempo</w:t>
      </w:r>
      <w:r w:rsidR="006D3E52" w:rsidRPr="00646CAB">
        <w:t xml:space="preserve"> la circulación habitual de document</w:t>
      </w:r>
      <w:r w:rsidR="00D807B2" w:rsidRPr="00646CAB">
        <w:t>os</w:t>
      </w:r>
      <w:r w:rsidR="006D3E52" w:rsidRPr="00646CAB">
        <w:t xml:space="preserve"> en papel </w:t>
      </w:r>
      <w:r w:rsidR="00542DEC" w:rsidRPr="00646CAB">
        <w:t>para</w:t>
      </w:r>
      <w:r w:rsidR="006D3E52" w:rsidRPr="00646CAB">
        <w:t xml:space="preserve"> la tramitación de solicitudes.  El proyecto inicial dio resultados positivos, </w:t>
      </w:r>
      <w:r w:rsidR="00D7051A" w:rsidRPr="00646CAB">
        <w:t xml:space="preserve">pero también evidenció que había problemas que debían solucionarse.  En consecuencia, se decidió </w:t>
      </w:r>
      <w:r w:rsidR="00542DEC" w:rsidRPr="00646CAB">
        <w:t>acometer</w:t>
      </w:r>
      <w:r w:rsidR="00D7051A" w:rsidRPr="00646CAB">
        <w:t xml:space="preserve"> un proyecto</w:t>
      </w:r>
      <w:r w:rsidR="00542DEC" w:rsidRPr="00646CAB">
        <w:t xml:space="preserve"> piloto</w:t>
      </w:r>
      <w:r w:rsidR="00D7051A" w:rsidRPr="00646CAB">
        <w:t xml:space="preserve"> más exhaustivo para poner a prueba el sistema antes de ponerlo en marcha.</w:t>
      </w:r>
    </w:p>
    <w:p w:rsidR="004A55EE" w:rsidRPr="00646CAB" w:rsidRDefault="00EA6ECB" w:rsidP="005E7729">
      <w:pPr>
        <w:pStyle w:val="ONUMFS"/>
      </w:pPr>
      <w:r w:rsidRPr="00646CAB">
        <w:t xml:space="preserve">Mediante el servicio eSearchCopy, que forma parte del </w:t>
      </w:r>
      <w:r w:rsidR="00542DEC" w:rsidRPr="00646CAB">
        <w:t>s</w:t>
      </w:r>
      <w:r w:rsidRPr="00646CAB">
        <w:t>istema ePCT de la OMPI (versió</w:t>
      </w:r>
      <w:r w:rsidR="00646CAB" w:rsidRPr="00646CAB">
        <w:t>n 2</w:t>
      </w:r>
      <w:r w:rsidRPr="00646CAB">
        <w:t>.10 puesta en marcha e</w:t>
      </w:r>
      <w:r w:rsidR="00646CAB" w:rsidRPr="00646CAB">
        <w:t>l 1</w:t>
      </w:r>
      <w:r w:rsidRPr="00646CAB">
        <w:t>1 de febrero d</w:t>
      </w:r>
      <w:r w:rsidR="00646CAB" w:rsidRPr="00646CAB">
        <w:t>e 2</w:t>
      </w:r>
      <w:r w:rsidRPr="00646CAB">
        <w:t>014), se dio un paso m</w:t>
      </w:r>
      <w:r w:rsidR="00E81D8E" w:rsidRPr="00646CAB">
        <w:t xml:space="preserve">ás en </w:t>
      </w:r>
      <w:r w:rsidR="006A2F81" w:rsidRPr="00646CAB">
        <w:t>la transmisión</w:t>
      </w:r>
      <w:r w:rsidR="00E81D8E" w:rsidRPr="00646CAB">
        <w:t xml:space="preserve"> electrónic</w:t>
      </w:r>
      <w:r w:rsidR="006A2F81" w:rsidRPr="00646CAB">
        <w:t>a</w:t>
      </w:r>
      <w:r w:rsidR="00542DEC" w:rsidRPr="00646CAB">
        <w:t xml:space="preserve"> de copias para la búsqueda </w:t>
      </w:r>
      <w:r w:rsidR="00774F06" w:rsidRPr="00646CAB">
        <w:t xml:space="preserve">entre las Oficinas receptoras y la </w:t>
      </w:r>
      <w:r w:rsidR="00E81D8E" w:rsidRPr="00646CAB">
        <w:t>ISA</w:t>
      </w:r>
      <w:r w:rsidR="00542DEC" w:rsidRPr="00646CAB">
        <w:t xml:space="preserve"> </w:t>
      </w:r>
      <w:r w:rsidR="00E81D8E" w:rsidRPr="00646CAB">
        <w:t>por conducto de la Oficina Internacional</w:t>
      </w:r>
      <w:r w:rsidR="004A55EE" w:rsidRPr="00646CAB">
        <w:t>.</w:t>
      </w:r>
    </w:p>
    <w:p w:rsidR="004A55EE" w:rsidRPr="00646CAB" w:rsidRDefault="001B6E99" w:rsidP="004A55EE">
      <w:pPr>
        <w:pStyle w:val="Heading1"/>
      </w:pPr>
      <w:r w:rsidRPr="00646CAB">
        <w:t>SITUACIÓN ACTUAL</w:t>
      </w:r>
    </w:p>
    <w:p w:rsidR="004A55EE" w:rsidRPr="00646CAB" w:rsidRDefault="000C5BF6" w:rsidP="005E7729">
      <w:pPr>
        <w:pStyle w:val="ONUMFS"/>
      </w:pPr>
      <w:r w:rsidRPr="00646CAB">
        <w:t xml:space="preserve">En vista de lo anterior, y con el empeño de establecer un mecanismo sin fallas y costoeficaz para </w:t>
      </w:r>
      <w:r w:rsidR="006A2F81" w:rsidRPr="00646CAB">
        <w:t>la transmisión</w:t>
      </w:r>
      <w:r w:rsidRPr="00646CAB">
        <w:t xml:space="preserve"> de copias para la búsqueda por las Oficinas receptoras, que actualmente </w:t>
      </w:r>
      <w:r w:rsidR="006A2F81" w:rsidRPr="00646CAB">
        <w:t>transmiten</w:t>
      </w:r>
      <w:r w:rsidRPr="00646CAB">
        <w:t xml:space="preserve"> copias en papel a la </w:t>
      </w:r>
      <w:r w:rsidR="00333AE9" w:rsidRPr="00646CAB">
        <w:t>ISA/</w:t>
      </w:r>
      <w:r w:rsidRPr="00646CAB">
        <w:t>EP por conducto de la Oficina Internacional, e</w:t>
      </w:r>
      <w:r w:rsidR="00646CAB" w:rsidRPr="00646CAB">
        <w:t>l 1</w:t>
      </w:r>
      <w:r w:rsidRPr="00646CAB">
        <w:t xml:space="preserve"> de julio d</w:t>
      </w:r>
      <w:r w:rsidR="00646CAB" w:rsidRPr="00646CAB">
        <w:t>e 2</w:t>
      </w:r>
      <w:r w:rsidRPr="00646CAB">
        <w:t>015, la OEP y la Oficina internacional pusieron en marcha un programa piloto, basado en el servicio eSearchCop</w:t>
      </w:r>
      <w:r w:rsidR="00503A91" w:rsidRPr="00646CAB">
        <w:t>y</w:t>
      </w:r>
      <w:r w:rsidRPr="00646CAB">
        <w:t xml:space="preserve">, sobre </w:t>
      </w:r>
      <w:r w:rsidR="006A2F81" w:rsidRPr="00646CAB">
        <w:t>la transmisión</w:t>
      </w:r>
      <w:r w:rsidRPr="00646CAB">
        <w:t xml:space="preserve"> electrónic</w:t>
      </w:r>
      <w:r w:rsidR="006A2F81" w:rsidRPr="00646CAB">
        <w:t>a</w:t>
      </w:r>
      <w:r w:rsidRPr="00646CAB">
        <w:t xml:space="preserve"> de copias para la búsqueda por conducto de la Oficina Internacional (llamado “</w:t>
      </w:r>
      <w:r w:rsidR="00F17E2B">
        <w:t>T</w:t>
      </w:r>
      <w:r w:rsidR="00774F06" w:rsidRPr="00646CAB">
        <w:t>ransmisión electrónica de documentos</w:t>
      </w:r>
      <w:r w:rsidR="00F17E2B">
        <w:t xml:space="preserve"> PCT</w:t>
      </w:r>
      <w:r w:rsidR="00774F06" w:rsidRPr="00646CAB">
        <w:t xml:space="preserve">” </w:t>
      </w:r>
      <w:r w:rsidR="00A82B11" w:rsidRPr="00646CAB">
        <w:t>en</w:t>
      </w:r>
      <w:r w:rsidR="00774F06" w:rsidRPr="00646CAB">
        <w:t xml:space="preserve"> la OEP</w:t>
      </w:r>
      <w:r w:rsidRPr="00646CAB">
        <w:t>)</w:t>
      </w:r>
      <w:r w:rsidR="004A55EE" w:rsidRPr="00646CAB">
        <w:t>.</w:t>
      </w:r>
    </w:p>
    <w:p w:rsidR="004A55EE" w:rsidRPr="00646CAB" w:rsidRDefault="006A2F81" w:rsidP="005E7729">
      <w:pPr>
        <w:pStyle w:val="ONUMFS"/>
      </w:pPr>
      <w:r w:rsidRPr="00646CAB">
        <w:t xml:space="preserve">Para que las copias para la búsqueda puedan transmitirse electrónicamente por conducto de la Oficina Internacional, la Oficina receptora debe transmitir el paquete que contiene el ejemplar original (un repertorio electrónico de documentos que contiene el ejemplar original y </w:t>
      </w:r>
      <w:r w:rsidR="000B7440">
        <w:t xml:space="preserve">varios </w:t>
      </w:r>
      <w:r w:rsidRPr="00646CAB">
        <w:t>elementos adjuntos) a la Oficina Internacional mediante transferencia electrónica (PCT-EDI o ePCT) e informar a la Oficina Internacional de que el solicitante ha abonado la tasa de búsqueda.</w:t>
      </w:r>
      <w:r w:rsidR="004A55EE" w:rsidRPr="00646CAB">
        <w:t xml:space="preserve">  </w:t>
      </w:r>
      <w:r w:rsidR="00D43A85" w:rsidRPr="00646CAB">
        <w:t>Esto último es importante para asegurar que se hayan abonado las tasas de b</w:t>
      </w:r>
      <w:r w:rsidR="00D807B2" w:rsidRPr="00646CAB">
        <w:t xml:space="preserve">úsqueda </w:t>
      </w:r>
      <w:r w:rsidR="00D43A85" w:rsidRPr="00646CAB">
        <w:t>relativas a las copias para la búsqueda recibidas por la ISA/EP.</w:t>
      </w:r>
    </w:p>
    <w:p w:rsidR="004A55EE" w:rsidRPr="00646CAB" w:rsidRDefault="00D07680" w:rsidP="005E7729">
      <w:pPr>
        <w:pStyle w:val="ONUMFS"/>
      </w:pPr>
      <w:r w:rsidRPr="00646CAB">
        <w:t xml:space="preserve">Tras comprobar que la </w:t>
      </w:r>
      <w:r w:rsidR="00333AE9" w:rsidRPr="00646CAB">
        <w:t>ISA/EP</w:t>
      </w:r>
      <w:r w:rsidR="003A6AAD" w:rsidRPr="00646CAB">
        <w:t xml:space="preserve"> </w:t>
      </w:r>
      <w:r w:rsidR="00333AE9" w:rsidRPr="00646CAB">
        <w:t>es competente para</w:t>
      </w:r>
      <w:r w:rsidRPr="00646CAB">
        <w:t xml:space="preserve"> efectuar la búsqueda internacional, y tras recibir la información mencionada anteriormente de parte de la Oficina receptora, a saber, que el solicitante ha abonado la tasa de búsqueda, la Oficina Internacional</w:t>
      </w:r>
      <w:r w:rsidR="003A6AAD" w:rsidRPr="00646CAB">
        <w:t xml:space="preserve"> </w:t>
      </w:r>
      <w:r w:rsidR="00333AE9" w:rsidRPr="00646CAB">
        <w:t xml:space="preserve">pondrá a disposición de la ISA/EP, </w:t>
      </w:r>
      <w:r w:rsidR="003B56E0">
        <w:t>a</w:t>
      </w:r>
      <w:r w:rsidR="003A6AAD" w:rsidRPr="00646CAB">
        <w:t xml:space="preserve"> la mayor brevedad posible y </w:t>
      </w:r>
      <w:r w:rsidR="00333AE9" w:rsidRPr="00646CAB">
        <w:t>en nombre de la Oficina receptora</w:t>
      </w:r>
      <w:r w:rsidR="003A6AAD" w:rsidRPr="00646CAB">
        <w:t>,</w:t>
      </w:r>
      <w:r w:rsidR="00333AE9" w:rsidRPr="00646CAB">
        <w:t xml:space="preserve"> </w:t>
      </w:r>
      <w:r w:rsidRPr="00646CAB">
        <w:t xml:space="preserve">el paquete </w:t>
      </w:r>
      <w:r w:rsidR="000B7440">
        <w:t xml:space="preserve">que contiene </w:t>
      </w:r>
      <w:r w:rsidRPr="00646CAB">
        <w:t>el ejemplar o</w:t>
      </w:r>
      <w:r w:rsidR="00D623AF" w:rsidRPr="00646CAB">
        <w:t xml:space="preserve">riginal (una copia del paquete </w:t>
      </w:r>
      <w:r w:rsidR="000624EA" w:rsidRPr="00646CAB">
        <w:t>con</w:t>
      </w:r>
      <w:r w:rsidR="00D623AF" w:rsidRPr="00646CAB">
        <w:t xml:space="preserve"> el ejemplar original transmitido </w:t>
      </w:r>
      <w:r w:rsidR="000624EA" w:rsidRPr="00646CAB">
        <w:t xml:space="preserve">electrónicamente </w:t>
      </w:r>
      <w:r w:rsidR="00D623AF" w:rsidRPr="00646CAB">
        <w:t>por la Oficina receptora)</w:t>
      </w:r>
      <w:r w:rsidR="003A6AAD" w:rsidRPr="00646CAB">
        <w:t>, utilizando el sistema PCT-EDI o PatNet.  Las copias para la búsqueda se prepararán en el formato de intercambio de datos MINSPEC de la OMPI y se transmitirán, de ser posible, en lotes</w:t>
      </w:r>
      <w:r w:rsidR="0073110A" w:rsidRPr="00646CAB">
        <w:t xml:space="preserve"> diarios</w:t>
      </w:r>
      <w:r w:rsidR="003A6AAD" w:rsidRPr="00646CAB">
        <w:t>.</w:t>
      </w:r>
    </w:p>
    <w:p w:rsidR="004A55EE" w:rsidRPr="00646CAB" w:rsidRDefault="000624EA" w:rsidP="005E7729">
      <w:pPr>
        <w:pStyle w:val="ONUMFS"/>
      </w:pPr>
      <w:r w:rsidRPr="00646CAB">
        <w:t xml:space="preserve">Los documentos que no fueron incluidos en el paquete </w:t>
      </w:r>
      <w:r w:rsidR="000B7440">
        <w:t>que contiene</w:t>
      </w:r>
      <w:r w:rsidRPr="00646CAB">
        <w:t xml:space="preserve"> el ejemplar original, pero recibidos por la Oficina receptora posteriormente, serán también remitidos por la Oficina receptora a la Oficina Internacional mediante el sistema PCT-EDI o ePCT y, luego, por la Oficina Internacional</w:t>
      </w:r>
      <w:r w:rsidR="00863E76" w:rsidRPr="00646CAB">
        <w:t xml:space="preserve"> a la ISA/</w:t>
      </w:r>
      <w:r w:rsidRPr="00646CAB">
        <w:t xml:space="preserve">EP utilizando el sistema PCT-EDI y/o el PatNet descritos </w:t>
      </w:r>
      <w:r w:rsidRPr="00646CAB">
        <w:lastRenderedPageBreak/>
        <w:t>anteriormente.  La finalidad de dicho procedimiento es suprimir totalmente la actual circulación de información en papel.</w:t>
      </w:r>
    </w:p>
    <w:p w:rsidR="002605E4" w:rsidRPr="00646CAB" w:rsidRDefault="000624EA" w:rsidP="005E7729">
      <w:pPr>
        <w:pStyle w:val="ONUMFS"/>
      </w:pPr>
      <w:r w:rsidRPr="00646CAB">
        <w:t xml:space="preserve">Para el programa piloto se ha establecido un plazo específico (véase el Anexo).  Se inició mediante una fase preparatoria y actualmente se encuentra en la fase </w:t>
      </w:r>
      <w:r w:rsidR="00C93575" w:rsidRPr="00646CAB">
        <w:t>operativa</w:t>
      </w:r>
      <w:r w:rsidRPr="00646CAB">
        <w:t xml:space="preserve">. </w:t>
      </w:r>
      <w:r w:rsidR="00377AA2" w:rsidRPr="00646CAB">
        <w:t xml:space="preserve"> En la fase preparatoria se llevó a cabo toda la labor técnica necesaria </w:t>
      </w:r>
      <w:r w:rsidR="000B7440">
        <w:t>a fin de</w:t>
      </w:r>
      <w:r w:rsidR="00377AA2" w:rsidRPr="00646CAB">
        <w:t xml:space="preserve"> establecer y </w:t>
      </w:r>
      <w:r w:rsidR="000B7440">
        <w:t>poner a prueba</w:t>
      </w:r>
      <w:r w:rsidR="00377AA2" w:rsidRPr="00646CAB">
        <w:t xml:space="preserve"> el mecanismo electrónico para recibir las copias para la búsqueda y se preparó la docu</w:t>
      </w:r>
      <w:r w:rsidR="000B7440">
        <w:t>mentación necesaria, que incluía</w:t>
      </w:r>
      <w:r w:rsidR="00377AA2" w:rsidRPr="00646CAB">
        <w:t xml:space="preserve"> la especificación de </w:t>
      </w:r>
      <w:r w:rsidR="007702E5" w:rsidRPr="00646CAB">
        <w:t>las condiciones</w:t>
      </w:r>
      <w:r w:rsidR="000B7440">
        <w:t xml:space="preserve"> que debía</w:t>
      </w:r>
      <w:r w:rsidR="00377AA2" w:rsidRPr="00646CAB">
        <w:t>n cumplir las Oficinas receptoras</w:t>
      </w:r>
      <w:r w:rsidR="002605E4" w:rsidRPr="00646CAB">
        <w:t>.</w:t>
      </w:r>
    </w:p>
    <w:p w:rsidR="004A55EE" w:rsidRPr="00646CAB" w:rsidRDefault="006D1851" w:rsidP="005E7729">
      <w:pPr>
        <w:pStyle w:val="ONUMFS"/>
      </w:pPr>
      <w:r w:rsidRPr="00646CAB">
        <w:t xml:space="preserve">La fase </w:t>
      </w:r>
      <w:r w:rsidR="00C93575" w:rsidRPr="00646CAB">
        <w:t>operativa</w:t>
      </w:r>
      <w:r w:rsidRPr="00646CAB">
        <w:t xml:space="preserve"> consiste en utilizar en la práctica el nuevo proceso de transmisión electrónica.  Puesto que la finalidad del programa piloto es evaluar la viabilidad de este proceso</w:t>
      </w:r>
      <w:r w:rsidR="007702E5" w:rsidRPr="00646CAB">
        <w:t>,</w:t>
      </w:r>
      <w:r w:rsidRPr="00646CAB">
        <w:t xml:space="preserve"> en el que la OEP actúa en calidad de ISA, se ha puesto en marcha </w:t>
      </w:r>
      <w:r w:rsidR="007702E5" w:rsidRPr="00646CAB">
        <w:t>en</w:t>
      </w:r>
      <w:r w:rsidRPr="00646CAB">
        <w:t xml:space="preserve"> un limitado número de Oficinas receptoras, de diferentes tamaños y ubicadas en distintos lugares.</w:t>
      </w:r>
    </w:p>
    <w:p w:rsidR="002605E4" w:rsidRPr="00646CAB" w:rsidRDefault="00EE7569" w:rsidP="005E7729">
      <w:pPr>
        <w:pStyle w:val="ONUMFS"/>
      </w:pPr>
      <w:r w:rsidRPr="00646CAB">
        <w:t xml:space="preserve">La Oficina Internacional, </w:t>
      </w:r>
      <w:r w:rsidR="000B7440">
        <w:t xml:space="preserve">actuando </w:t>
      </w:r>
      <w:r w:rsidRPr="00646CAB">
        <w:t xml:space="preserve">en calidad de Oficina receptora, está </w:t>
      </w:r>
      <w:r w:rsidR="00863E76" w:rsidRPr="00646CAB">
        <w:t>e</w:t>
      </w:r>
      <w:r w:rsidR="00F61E03" w:rsidRPr="00646CAB">
        <w:t>n</w:t>
      </w:r>
      <w:r w:rsidR="00863E76" w:rsidRPr="00646CAB">
        <w:t xml:space="preserve"> una situación diferente </w:t>
      </w:r>
      <w:r w:rsidR="00F61E03" w:rsidRPr="00646CAB">
        <w:t>a</w:t>
      </w:r>
      <w:r w:rsidR="00863E76" w:rsidRPr="00646CAB">
        <w:t xml:space="preserve"> la de otras Oficinas receptoras que participan en este proyecto, puesto que ya transmitía copias para la búsqueda a la ISA/EP por medios electrónicos mediante una solución t</w:t>
      </w:r>
      <w:r w:rsidR="00F61E03" w:rsidRPr="00646CAB">
        <w:t xml:space="preserve">écnica diferente.  En consecuencia, no fue necesario </w:t>
      </w:r>
      <w:r w:rsidR="00496702" w:rsidRPr="00646CAB">
        <w:t>comparar el volumen del</w:t>
      </w:r>
      <w:r w:rsidR="00F61E03" w:rsidRPr="00646CAB">
        <w:t xml:space="preserve"> flujo electrónico </w:t>
      </w:r>
      <w:r w:rsidR="00496702" w:rsidRPr="00646CAB">
        <w:t>con el del</w:t>
      </w:r>
      <w:r w:rsidR="00F61E03" w:rsidRPr="00646CAB">
        <w:t xml:space="preserve"> flujo en papel.  Así, la Oficina Internacional, </w:t>
      </w:r>
      <w:r w:rsidR="000B7440">
        <w:t xml:space="preserve">actuando </w:t>
      </w:r>
      <w:r w:rsidR="00F61E03" w:rsidRPr="00646CAB">
        <w:t xml:space="preserve">en calidad de Oficina receptora, hizo la transición al nuevo proceso de transmisión electrónica </w:t>
      </w:r>
      <w:r w:rsidR="00496702" w:rsidRPr="00646CAB">
        <w:t xml:space="preserve">en cuanto hubo sido </w:t>
      </w:r>
      <w:r w:rsidR="000B7440">
        <w:t>probado</w:t>
      </w:r>
      <w:r w:rsidR="00496702" w:rsidRPr="00646CAB">
        <w:t xml:space="preserve"> </w:t>
      </w:r>
      <w:r w:rsidR="000B7440">
        <w:t>satisfactoriamente</w:t>
      </w:r>
      <w:r w:rsidR="00496702" w:rsidRPr="00646CAB">
        <w:t>,</w:t>
      </w:r>
      <w:r w:rsidR="00F61E03" w:rsidRPr="00646CAB">
        <w:t xml:space="preserve"> y pudo emprender la fase de producción e</w:t>
      </w:r>
      <w:r w:rsidR="00646CAB" w:rsidRPr="00646CAB">
        <w:t>l 1</w:t>
      </w:r>
      <w:r w:rsidR="00F61E03" w:rsidRPr="00646CAB">
        <w:t xml:space="preserve"> de febrero d</w:t>
      </w:r>
      <w:r w:rsidR="00646CAB" w:rsidRPr="00646CAB">
        <w:t>e 2</w:t>
      </w:r>
      <w:r w:rsidR="00F61E03" w:rsidRPr="00646CAB">
        <w:t>016</w:t>
      </w:r>
      <w:r w:rsidR="002605E4" w:rsidRPr="00646CAB">
        <w:t>.</w:t>
      </w:r>
    </w:p>
    <w:p w:rsidR="004A55EE" w:rsidRPr="00646CAB" w:rsidRDefault="00496702" w:rsidP="005E7729">
      <w:pPr>
        <w:pStyle w:val="ONUMFS"/>
      </w:pPr>
      <w:r w:rsidRPr="00646CAB">
        <w:t xml:space="preserve">Con respecto a las demás Oficinas receptoras, la fase </w:t>
      </w:r>
      <w:r w:rsidR="00C93575" w:rsidRPr="00646CAB">
        <w:t>operativa</w:t>
      </w:r>
      <w:r w:rsidRPr="00646CAB">
        <w:t xml:space="preserve"> se divide a su vez en dos fases:  una fase de evaluación y una fase de producción.  Durante la fase de evaluación, la Oficina receptora transmitirá a la ISA/EP las copias para la búsqueda electrónicamente, por conducto de la Oficina Internacional, y </w:t>
      </w:r>
      <w:r w:rsidR="00F873BA" w:rsidRPr="00646CAB">
        <w:t xml:space="preserve">también </w:t>
      </w:r>
      <w:r w:rsidRPr="00646CAB">
        <w:t xml:space="preserve">en papel, de suerte que ambos procesos puedan compararse con respecto </w:t>
      </w:r>
      <w:r w:rsidR="006122AC" w:rsidRPr="00646CAB">
        <w:t>a la puntualidad</w:t>
      </w:r>
      <w:r w:rsidRPr="00646CAB">
        <w:t>, calidad de los datos, trazabilidad</w:t>
      </w:r>
      <w:r w:rsidR="006122AC" w:rsidRPr="00646CAB">
        <w:t xml:space="preserve">, completitud y coherencia de los documentos recibidos y </w:t>
      </w:r>
      <w:r w:rsidR="00F873BA" w:rsidRPr="00646CAB">
        <w:t>para determinar si</w:t>
      </w:r>
      <w:r w:rsidR="006122AC" w:rsidRPr="00646CAB">
        <w:t xml:space="preserve"> existen mecanismos para la resolución de problemas</w:t>
      </w:r>
      <w:r w:rsidR="004A55EE" w:rsidRPr="00646CAB">
        <w:t>.</w:t>
      </w:r>
    </w:p>
    <w:p w:rsidR="002605E4" w:rsidRPr="00646CAB" w:rsidRDefault="00762AB6" w:rsidP="005E7729">
      <w:pPr>
        <w:pStyle w:val="ONUMFS"/>
      </w:pPr>
      <w:r w:rsidRPr="00646CAB">
        <w:t>El paso de la fase de evaluación a la fase de producción está sujeto a la evaluación positiva de los parámetros anteriores por parte de la OEP y de la Oficina Internacional.  En la práctica, su evaluación será positiva únicamente si la Oficina receptora satisface una serie de requisitos específicos</w:t>
      </w:r>
      <w:r w:rsidR="002605E4" w:rsidRPr="00646CAB">
        <w:t>.</w:t>
      </w:r>
    </w:p>
    <w:p w:rsidR="002605E4" w:rsidRPr="00646CAB" w:rsidRDefault="006E28EA" w:rsidP="005E7729">
      <w:pPr>
        <w:pStyle w:val="ONUMFS"/>
      </w:pPr>
      <w:r w:rsidRPr="00646CAB">
        <w:t>Durante la fase de evaluación, la OEP informará regularmente a la Oficina Internacional</w:t>
      </w:r>
      <w:r w:rsidR="00706600" w:rsidRPr="00646CAB">
        <w:t xml:space="preserve"> acerca de los </w:t>
      </w:r>
      <w:r w:rsidR="004C7647" w:rsidRPr="00646CAB">
        <w:t>mencionados</w:t>
      </w:r>
      <w:r w:rsidR="00706600" w:rsidRPr="00646CAB">
        <w:t xml:space="preserve"> parámetros con respecto a todas las Oficinas receptoras.  Si la evaluación es positiva, la OEP y la OI convendrán una fecha de entrada en funcionamiento para cada Oficina receptora, a la que se informará en consonancia.  </w:t>
      </w:r>
      <w:r w:rsidR="004C7647" w:rsidRPr="00646CAB">
        <w:t>Las Oficinas receptoras iniciarán, así, la fase de producción, y dejarán de enviar a la ISA/EP copias para la búsqueda en papel</w:t>
      </w:r>
      <w:r w:rsidR="002605E4" w:rsidRPr="00646CAB">
        <w:t>.</w:t>
      </w:r>
    </w:p>
    <w:p w:rsidR="002605E4" w:rsidRPr="00646CAB" w:rsidRDefault="00B02AE4" w:rsidP="005E7729">
      <w:pPr>
        <w:pStyle w:val="ONUMFS"/>
      </w:pPr>
      <w:r w:rsidRPr="00646CAB">
        <w:t>Por motivos prácticos, se ha optad</w:t>
      </w:r>
      <w:r w:rsidR="001B2CF0" w:rsidRPr="00646CAB">
        <w:t xml:space="preserve">o por introducir </w:t>
      </w:r>
      <w:r w:rsidR="000B7440">
        <w:t>gradualmente</w:t>
      </w:r>
      <w:r w:rsidR="001B2CF0" w:rsidRPr="00646CAB">
        <w:t xml:space="preserve"> este nuevo proceso de transmisión electrónica.  Concretamente, el proyecto se inició con la Oficina Internacional </w:t>
      </w:r>
      <w:r w:rsidR="000B7440">
        <w:t xml:space="preserve">actuando </w:t>
      </w:r>
      <w:r w:rsidR="001B2CF0" w:rsidRPr="00646CAB">
        <w:t>en calidad de Oficina receptora, y actualmente se sigue desarrollando con otras Oficinas receptoras, divididas en dos grupos:  la</w:t>
      </w:r>
      <w:r w:rsidR="00F873BA" w:rsidRPr="00646CAB">
        <w:t>s</w:t>
      </w:r>
      <w:r w:rsidR="001B2CF0" w:rsidRPr="00646CAB">
        <w:t xml:space="preserve"> Oficina</w:t>
      </w:r>
      <w:r w:rsidR="00F873BA" w:rsidRPr="00646CAB">
        <w:t>s</w:t>
      </w:r>
      <w:r w:rsidR="001B2CF0" w:rsidRPr="00646CAB">
        <w:t xml:space="preserve"> de Italia, Israel y Noruega en calidad de Oficinas receptoras (grup</w:t>
      </w:r>
      <w:r w:rsidR="00646CAB" w:rsidRPr="00646CAB">
        <w:t>o 1</w:t>
      </w:r>
      <w:r w:rsidR="001B2CF0" w:rsidRPr="00646CAB">
        <w:t xml:space="preserve">), seguidas </w:t>
      </w:r>
      <w:r w:rsidR="000B7440">
        <w:t xml:space="preserve">de </w:t>
      </w:r>
      <w:r w:rsidR="001B2CF0" w:rsidRPr="00646CAB">
        <w:t>la</w:t>
      </w:r>
      <w:r w:rsidR="00F873BA" w:rsidRPr="00646CAB">
        <w:t>s</w:t>
      </w:r>
      <w:r w:rsidR="001B2CF0" w:rsidRPr="00646CAB">
        <w:t xml:space="preserve"> Oficina</w:t>
      </w:r>
      <w:r w:rsidR="00F873BA" w:rsidRPr="00646CAB">
        <w:t>s</w:t>
      </w:r>
      <w:r w:rsidR="001B2CF0" w:rsidRPr="00646CAB">
        <w:t xml:space="preserve"> de España, Finlandia y el Japón en calidad de Oficinas receptoras (grup</w:t>
      </w:r>
      <w:r w:rsidR="00646CAB" w:rsidRPr="00646CAB">
        <w:t>o 2</w:t>
      </w:r>
      <w:r w:rsidR="001B2CF0" w:rsidRPr="00646CAB">
        <w:t>)</w:t>
      </w:r>
      <w:r w:rsidR="002605E4" w:rsidRPr="00646CAB">
        <w:t>.</w:t>
      </w:r>
    </w:p>
    <w:p w:rsidR="004A55EE" w:rsidRPr="00646CAB" w:rsidRDefault="00101F6C" w:rsidP="005E7729">
      <w:pPr>
        <w:pStyle w:val="ONUMFS"/>
      </w:pPr>
      <w:r w:rsidRPr="00646CAB">
        <w:t>En lo tocante al grup</w:t>
      </w:r>
      <w:r w:rsidR="00646CAB" w:rsidRPr="00646CAB">
        <w:t>o 1</w:t>
      </w:r>
      <w:r w:rsidRPr="00646CAB">
        <w:t xml:space="preserve">, </w:t>
      </w:r>
      <w:r w:rsidR="001742A8" w:rsidRPr="00646CAB">
        <w:t>la fase de evaluación empezó e</w:t>
      </w:r>
      <w:r w:rsidR="00646CAB" w:rsidRPr="00646CAB">
        <w:t>l 2</w:t>
      </w:r>
      <w:r w:rsidR="001742A8" w:rsidRPr="00646CAB">
        <w:t>9 de febrero d</w:t>
      </w:r>
      <w:r w:rsidR="00646CAB" w:rsidRPr="00646CAB">
        <w:t>e 2</w:t>
      </w:r>
      <w:r w:rsidR="001742A8" w:rsidRPr="00646CAB">
        <w:t xml:space="preserve">016.  En la práctica, esto significa que, en lo que respecta a las solicitudes internacionales con fecha de presentación internacional </w:t>
      </w:r>
      <w:r w:rsidR="00703C70" w:rsidRPr="00646CAB">
        <w:t>d</w:t>
      </w:r>
      <w:r w:rsidR="00646CAB" w:rsidRPr="00646CAB">
        <w:t>e 2</w:t>
      </w:r>
      <w:r w:rsidR="001742A8" w:rsidRPr="00646CAB">
        <w:t>9 de febrero d</w:t>
      </w:r>
      <w:r w:rsidR="00646CAB" w:rsidRPr="00646CAB">
        <w:t>e 2</w:t>
      </w:r>
      <w:r w:rsidR="001742A8" w:rsidRPr="00646CAB">
        <w:t>016</w:t>
      </w:r>
      <w:r w:rsidR="00703C70" w:rsidRPr="00646CAB">
        <w:t xml:space="preserve"> en adelante, la Oficina Internacional, utilizando los documentos recibidos electrónicamente </w:t>
      </w:r>
      <w:r w:rsidR="0011731A" w:rsidRPr="00646CAB">
        <w:t>por</w:t>
      </w:r>
      <w:r w:rsidR="00703C70" w:rsidRPr="00646CAB">
        <w:t xml:space="preserve"> la Oficina receptora (paquete con el ejemplar original y documentos presentados posteriormente) transmitirá electrónicamente las copias para la búsqueda y presentará posteriormente los documentos a la ISA/EP en nombre </w:t>
      </w:r>
      <w:r w:rsidR="00703C70" w:rsidRPr="00646CAB">
        <w:lastRenderedPageBreak/>
        <w:t>de la Oficina receptora.  En lo que respecta al grup</w:t>
      </w:r>
      <w:r w:rsidR="00646CAB" w:rsidRPr="00646CAB">
        <w:t>o 1</w:t>
      </w:r>
      <w:r w:rsidR="00703C70" w:rsidRPr="00646CAB">
        <w:t>, se espera que la fase de evaluación dure hasta e</w:t>
      </w:r>
      <w:r w:rsidR="00646CAB" w:rsidRPr="00646CAB">
        <w:t>l 3</w:t>
      </w:r>
      <w:r w:rsidR="00703C70" w:rsidRPr="00646CAB">
        <w:t>0 de mayo d</w:t>
      </w:r>
      <w:r w:rsidR="00646CAB" w:rsidRPr="00646CAB">
        <w:t>e 2</w:t>
      </w:r>
      <w:r w:rsidR="00703C70" w:rsidRPr="00646CAB">
        <w:t>016, como mínimo.  Con respecto al grup</w:t>
      </w:r>
      <w:r w:rsidR="00646CAB" w:rsidRPr="00646CAB">
        <w:t>o 2</w:t>
      </w:r>
      <w:r w:rsidR="00703C70" w:rsidRPr="00646CAB">
        <w:t>, la fase de evaluación comenzó e</w:t>
      </w:r>
      <w:r w:rsidR="00646CAB" w:rsidRPr="00646CAB">
        <w:t>l 4</w:t>
      </w:r>
      <w:r w:rsidR="00703C70" w:rsidRPr="00646CAB">
        <w:t xml:space="preserve"> de abril d</w:t>
      </w:r>
      <w:r w:rsidR="00646CAB" w:rsidRPr="00646CAB">
        <w:t>e 2</w:t>
      </w:r>
      <w:r w:rsidR="00703C70" w:rsidRPr="00646CAB">
        <w:t>016, y se espera que dure hasta e</w:t>
      </w:r>
      <w:r w:rsidR="00646CAB" w:rsidRPr="00646CAB">
        <w:t>l 2</w:t>
      </w:r>
      <w:r w:rsidR="00703C70" w:rsidRPr="00646CAB">
        <w:t>0 de junio d</w:t>
      </w:r>
      <w:r w:rsidR="00646CAB" w:rsidRPr="00646CAB">
        <w:t>e 2</w:t>
      </w:r>
      <w:r w:rsidR="00703C70" w:rsidRPr="00646CAB">
        <w:t>016, como mínimo.  Toda Oficina receptora que lleve a cabo la fase de evaluación con buenos resultados entrará luego en la fase de producción</w:t>
      </w:r>
      <w:r w:rsidR="004A55EE" w:rsidRPr="00646CAB">
        <w:t>.</w:t>
      </w:r>
    </w:p>
    <w:p w:rsidR="004A55EE" w:rsidRPr="00646CAB" w:rsidRDefault="0041212C" w:rsidP="005E7729">
      <w:pPr>
        <w:pStyle w:val="ONUMFS"/>
      </w:pPr>
      <w:r w:rsidRPr="00646CAB">
        <w:t>Al término del programa piloto, la OEP y la O</w:t>
      </w:r>
      <w:r w:rsidR="000B7440">
        <w:t xml:space="preserve">ficina </w:t>
      </w:r>
      <w:r w:rsidRPr="00646CAB">
        <w:t>I</w:t>
      </w:r>
      <w:r w:rsidR="000B7440">
        <w:t>nternacional</w:t>
      </w:r>
      <w:r w:rsidRPr="00646CAB">
        <w:t xml:space="preserve"> convendr</w:t>
      </w:r>
      <w:r w:rsidR="00AF10B6" w:rsidRPr="00646CAB">
        <w:t xml:space="preserve">án </w:t>
      </w:r>
      <w:r w:rsidR="0011731A" w:rsidRPr="00646CAB">
        <w:t>las condiciones que deben cumplir</w:t>
      </w:r>
      <w:r w:rsidR="00AF10B6" w:rsidRPr="00646CAB">
        <w:t xml:space="preserve"> </w:t>
      </w:r>
      <w:r w:rsidR="00C26CCC" w:rsidRPr="00646CAB">
        <w:t xml:space="preserve">las oficinas que todavía no transmiten documentos a la OEP por medios electrónicos </w:t>
      </w:r>
      <w:r w:rsidR="00AF10B6" w:rsidRPr="00646CAB">
        <w:t>para poner en marcha el nuevo servicio</w:t>
      </w:r>
      <w:r w:rsidR="00C26CCC" w:rsidRPr="00646CAB">
        <w:t>,</w:t>
      </w:r>
      <w:r w:rsidR="00AF10B6" w:rsidRPr="00646CAB">
        <w:t xml:space="preserve"> </w:t>
      </w:r>
      <w:r w:rsidR="0011731A" w:rsidRPr="00646CAB">
        <w:t>al dar el paso a</w:t>
      </w:r>
      <w:r w:rsidR="00AF10B6" w:rsidRPr="00646CAB">
        <w:t xml:space="preserve"> la transmisión electrónica por conducto de la Oficina Internacional y </w:t>
      </w:r>
      <w:r w:rsidR="0011731A" w:rsidRPr="00646CAB">
        <w:t>adoptar dicho sistema</w:t>
      </w:r>
      <w:r w:rsidR="00AF10B6" w:rsidRPr="00646CAB">
        <w:t xml:space="preserve"> como el </w:t>
      </w:r>
      <w:r w:rsidR="0011731A" w:rsidRPr="00646CAB">
        <w:t>sistema</w:t>
      </w:r>
      <w:r w:rsidR="00AF10B6" w:rsidRPr="00646CAB">
        <w:t xml:space="preserve"> estándar de transmisión </w:t>
      </w:r>
      <w:r w:rsidR="0011731A" w:rsidRPr="00646CAB">
        <w:t>de documentos</w:t>
      </w:r>
      <w:r w:rsidR="00AF10B6" w:rsidRPr="00646CAB">
        <w:t xml:space="preserve">.  La OEP y la Oficina Internacional convendrán asimismo el método para desarrollar el proceso de transmisión en otras Oficinas receptoras que quieran utilizarlo, así como </w:t>
      </w:r>
      <w:r w:rsidR="00C26CCC" w:rsidRPr="00646CAB">
        <w:t>las condiciones</w:t>
      </w:r>
      <w:r w:rsidR="00AF10B6" w:rsidRPr="00646CAB">
        <w:t xml:space="preserve"> que deben cumplir</w:t>
      </w:r>
      <w:r w:rsidR="00C26CCC" w:rsidRPr="00646CAB">
        <w:t xml:space="preserve"> para ello</w:t>
      </w:r>
      <w:r w:rsidR="004A55EE" w:rsidRPr="00646CAB">
        <w:t>.</w:t>
      </w:r>
    </w:p>
    <w:p w:rsidR="004A55EE" w:rsidRPr="00646CAB" w:rsidRDefault="005E1D21" w:rsidP="004A55EE">
      <w:pPr>
        <w:pStyle w:val="Heading1"/>
      </w:pPr>
      <w:r w:rsidRPr="00646CAB">
        <w:t>PRINCIPALES VENTAJAS</w:t>
      </w:r>
    </w:p>
    <w:p w:rsidR="004A55EE" w:rsidRPr="00646CAB" w:rsidRDefault="005E7729" w:rsidP="005E1D21">
      <w:pPr>
        <w:pStyle w:val="Heading2"/>
        <w:rPr>
          <w:i/>
        </w:rPr>
      </w:pPr>
      <w:r w:rsidRPr="00646CAB">
        <w:rPr>
          <w:rStyle w:val="Emphasis"/>
          <w:i w:val="0"/>
        </w:rPr>
        <w:t>mejora de la puntualidad de la oep en calidad de isa</w:t>
      </w:r>
    </w:p>
    <w:p w:rsidR="004A55EE" w:rsidRPr="00646CAB" w:rsidRDefault="004F3B5B" w:rsidP="005E7729">
      <w:pPr>
        <w:pStyle w:val="ONUMFS"/>
      </w:pPr>
      <w:r w:rsidRPr="00646CAB">
        <w:t>E</w:t>
      </w:r>
      <w:r w:rsidR="00646CAB" w:rsidRPr="00646CAB">
        <w:t>n 2</w:t>
      </w:r>
      <w:r w:rsidR="004A55EE" w:rsidRPr="00646CAB">
        <w:t xml:space="preserve">015, </w:t>
      </w:r>
      <w:r w:rsidRPr="00646CAB">
        <w:t>e</w:t>
      </w:r>
      <w:r w:rsidR="00646CAB" w:rsidRPr="00646CAB">
        <w:t>l 8</w:t>
      </w:r>
      <w:r w:rsidRPr="00646CAB">
        <w:t xml:space="preserve">9,8% de los informes de búsqueda internacional elaborados por la OEP fueron publicados </w:t>
      </w:r>
      <w:r w:rsidR="008440FC" w:rsidRPr="00646CAB">
        <w:t xml:space="preserve">junto </w:t>
      </w:r>
      <w:r w:rsidRPr="00646CAB">
        <w:t>con la solicitud internaciona</w:t>
      </w:r>
      <w:r w:rsidR="00646CAB" w:rsidRPr="00646CAB">
        <w:t>l </w:t>
      </w:r>
      <w:r w:rsidR="00144AB8">
        <w:t xml:space="preserve">a los </w:t>
      </w:r>
      <w:r w:rsidR="00646CAB" w:rsidRPr="00646CAB">
        <w:t>1</w:t>
      </w:r>
      <w:r w:rsidRPr="00646CAB">
        <w:t xml:space="preserve">8 meses de la fecha de presentación (publicación A1) y </w:t>
      </w:r>
      <w:r w:rsidR="00C21898" w:rsidRPr="00646CAB">
        <w:t>e</w:t>
      </w:r>
      <w:r w:rsidR="00646CAB" w:rsidRPr="00646CAB">
        <w:t>l 6</w:t>
      </w:r>
      <w:r w:rsidRPr="00646CAB">
        <w:t xml:space="preserve">7,4% fueron elaborados en el plazo </w:t>
      </w:r>
      <w:r w:rsidR="00C10303" w:rsidRPr="00646CAB">
        <w:t>que se establece en la Regl</w:t>
      </w:r>
      <w:r w:rsidR="00646CAB" w:rsidRPr="00646CAB">
        <w:t>a 4</w:t>
      </w:r>
      <w:r w:rsidR="00C10303" w:rsidRPr="00646CAB">
        <w:t>2.</w:t>
      </w:r>
      <w:r w:rsidRPr="00646CAB">
        <w:t xml:space="preserve">1 (tres meses después de la recepción, por la ISA, de la copia para la búsqueda, o nueve meses a partir de la fecha de prioridad, </w:t>
      </w:r>
      <w:r w:rsidR="0073110A" w:rsidRPr="00646CAB">
        <w:t>según el plazo</w:t>
      </w:r>
      <w:r w:rsidR="00C66998" w:rsidRPr="00646CAB">
        <w:t xml:space="preserve"> </w:t>
      </w:r>
      <w:r w:rsidRPr="00646CAB">
        <w:t>que venza más tarde).</w:t>
      </w:r>
      <w:r w:rsidR="00C66998" w:rsidRPr="00646CAB">
        <w:t xml:space="preserve">  </w:t>
      </w:r>
      <w:r w:rsidR="0073110A" w:rsidRPr="00646CAB">
        <w:t>Estos porcentajes podrían mejorarse</w:t>
      </w:r>
      <w:r w:rsidR="00C66998" w:rsidRPr="00646CAB">
        <w:t xml:space="preserve"> mediante la transmisión electrónica de las copias para la búsqueda por conducto de la Oficina Internacional.  </w:t>
      </w:r>
      <w:r w:rsidR="00323E96" w:rsidRPr="00646CAB">
        <w:t>Este nuevo flujo de trabajo evitará los retrasos postales y las copias para la búsqueda se recibirán con mayor rapidez.  En consecuencia, los informes de búsqueda internacional podrán elaborarse antes y ser publicados por la Oficina Intern</w:t>
      </w:r>
      <w:r w:rsidR="003B56E0">
        <w:t>acional con tiempo suficiente, l</w:t>
      </w:r>
      <w:r w:rsidR="00323E96" w:rsidRPr="00646CAB">
        <w:t>o cual redundará en interés de solicitantes y terceros</w:t>
      </w:r>
      <w:r w:rsidR="004A55EE" w:rsidRPr="00646CAB">
        <w:t>.</w:t>
      </w:r>
    </w:p>
    <w:p w:rsidR="004A55EE" w:rsidRPr="00646CAB" w:rsidRDefault="004F3B5B" w:rsidP="004A55EE">
      <w:pPr>
        <w:pStyle w:val="Heading2"/>
      </w:pPr>
      <w:r w:rsidRPr="00646CAB">
        <w:t>MEJORA DEL SERVICIO OFRECIDO A LAS OFICINAS RECEPTORAS</w:t>
      </w:r>
      <w:r w:rsidR="004A55EE" w:rsidRPr="00646CAB">
        <w:t xml:space="preserve"> </w:t>
      </w:r>
    </w:p>
    <w:p w:rsidR="004A55EE" w:rsidRPr="00646CAB" w:rsidRDefault="005E1D21" w:rsidP="005E7729">
      <w:pPr>
        <w:pStyle w:val="ONUMFS"/>
      </w:pPr>
      <w:bookmarkStart w:id="6" w:name="_Ref448218895"/>
      <w:r w:rsidRPr="00646CAB">
        <w:t xml:space="preserve">Muchas Oficinas receptoras han manifestado interés por </w:t>
      </w:r>
      <w:r w:rsidR="00144AB8">
        <w:t>pasar a utilizar el</w:t>
      </w:r>
      <w:r w:rsidRPr="00646CAB">
        <w:t xml:space="preserve"> sistema de transmisión electrónica de las copias para la búsqueda.  E</w:t>
      </w:r>
      <w:r w:rsidR="00646CAB" w:rsidRPr="00646CAB">
        <w:t>n 2</w:t>
      </w:r>
      <w:r w:rsidRPr="00646CAB">
        <w:t xml:space="preserve">015, </w:t>
      </w:r>
      <w:r w:rsidR="00C21898" w:rsidRPr="00646CAB">
        <w:t>e</w:t>
      </w:r>
      <w:r w:rsidR="00646CAB" w:rsidRPr="00646CAB">
        <w:t>l 9</w:t>
      </w:r>
      <w:r w:rsidRPr="00646CAB">
        <w:t>3,6% de las solicitudes internacionales fueron presentadas en formato electrónico.  Ello es consecuencia de</w:t>
      </w:r>
      <w:r w:rsidR="00C10303" w:rsidRPr="00646CAB">
        <w:t>l</w:t>
      </w:r>
      <w:r w:rsidRPr="00646CAB">
        <w:t xml:space="preserve"> importante </w:t>
      </w:r>
      <w:r w:rsidR="00C10303" w:rsidRPr="00646CAB">
        <w:t>aumento experimentado</w:t>
      </w:r>
      <w:r w:rsidRPr="00646CAB">
        <w:t xml:space="preserve"> en los últimos cinco años (78,3% e</w:t>
      </w:r>
      <w:r w:rsidR="00646CAB" w:rsidRPr="00646CAB">
        <w:t>n 2</w:t>
      </w:r>
      <w:r w:rsidRPr="00646CAB">
        <w:t xml:space="preserve">010).  En la gran mayoría de los casos, las Oficinas receptoras deben actualmente imprimir los documentos recibidos electrónicamente a fin de enviar </w:t>
      </w:r>
      <w:r w:rsidR="00144AB8" w:rsidRPr="00646CAB">
        <w:t xml:space="preserve">por correo postal </w:t>
      </w:r>
      <w:r w:rsidRPr="00646CAB">
        <w:t xml:space="preserve">a la ISA/EP las copias para la búsqueda.  El nuevo sistema de transmisión electrónica permitirá a la OEP satisfacer </w:t>
      </w:r>
      <w:r w:rsidR="00144AB8">
        <w:t>la</w:t>
      </w:r>
      <w:r w:rsidRPr="00646CAB">
        <w:t xml:space="preserve"> necesidad </w:t>
      </w:r>
      <w:r w:rsidR="00144AB8">
        <w:t xml:space="preserve">de las Oficinas </w:t>
      </w:r>
      <w:r w:rsidRPr="00646CAB">
        <w:t>de disponer de un sistema de transmisión más eficiente, lo que les permitirá lograr un importante ahorro de costos de impresión y postales.</w:t>
      </w:r>
      <w:bookmarkEnd w:id="6"/>
    </w:p>
    <w:p w:rsidR="004A55EE" w:rsidRPr="00646CAB" w:rsidRDefault="008D6CCA" w:rsidP="004A55EE">
      <w:pPr>
        <w:pStyle w:val="Heading2"/>
      </w:pPr>
      <w:r w:rsidRPr="00646CAB">
        <w:t>SIMPLIFICACIÓN DEL PROCESO DE TRAMITACIÓN</w:t>
      </w:r>
    </w:p>
    <w:p w:rsidR="004A55EE" w:rsidRPr="00646CAB" w:rsidRDefault="00323E96" w:rsidP="005E7729">
      <w:pPr>
        <w:pStyle w:val="ONUMFS"/>
      </w:pPr>
      <w:r w:rsidRPr="00646CAB">
        <w:t xml:space="preserve">Pasar al sistema de transmisión electrónica de copias para la búsqueda simplificará además el proceso de transmisión, ya que, con el tiempo, </w:t>
      </w:r>
      <w:r w:rsidR="00C21898" w:rsidRPr="00646CAB">
        <w:t>habrá una vía principal de circulación de documentos con la ISA/EP para la tramitación de solicitudes, a saber</w:t>
      </w:r>
      <w:r w:rsidR="008D6CCA" w:rsidRPr="00646CAB">
        <w:t xml:space="preserve">, la transferencia electrónica, </w:t>
      </w:r>
      <w:r w:rsidR="00C21898" w:rsidRPr="00646CAB">
        <w:t>basada en</w:t>
      </w:r>
      <w:r w:rsidR="008D6CCA" w:rsidRPr="00646CAB">
        <w:t xml:space="preserve"> una plataforma electrónica común, y no</w:t>
      </w:r>
      <w:r w:rsidR="00C21898" w:rsidRPr="00646CAB">
        <w:t xml:space="preserve"> mediante</w:t>
      </w:r>
      <w:r w:rsidR="008D6CCA" w:rsidRPr="00646CAB">
        <w:t xml:space="preserve"> tantas vías de circulación de documentos como Oficinas receptoras.</w:t>
      </w:r>
    </w:p>
    <w:p w:rsidR="004A55EE" w:rsidRPr="00646CAB" w:rsidRDefault="004F3B5B" w:rsidP="005E7729">
      <w:pPr>
        <w:pStyle w:val="ONUMFS"/>
      </w:pPr>
      <w:r w:rsidRPr="00646CAB">
        <w:t>En vista de lo anterior, la OEP propone ofrecer este nuevo servicio a toda oficina rec</w:t>
      </w:r>
      <w:r w:rsidR="008D6CCA" w:rsidRPr="00646CAB">
        <w:t>ep</w:t>
      </w:r>
      <w:r w:rsidRPr="00646CAB">
        <w:t xml:space="preserve">tora interesada </w:t>
      </w:r>
      <w:r w:rsidR="00041E3C" w:rsidRPr="00646CAB">
        <w:t>cuando se haya llevado a término el proyecto piloto</w:t>
      </w:r>
      <w:r w:rsidRPr="00646CAB">
        <w:t xml:space="preserve">, </w:t>
      </w:r>
      <w:r w:rsidR="00144AB8">
        <w:t xml:space="preserve">lo cual está </w:t>
      </w:r>
      <w:r w:rsidRPr="00646CAB">
        <w:t xml:space="preserve">previsto </w:t>
      </w:r>
      <w:r w:rsidR="00144AB8">
        <w:t xml:space="preserve">que suceda </w:t>
      </w:r>
      <w:r w:rsidRPr="00646CAB">
        <w:t>al final del año.</w:t>
      </w:r>
    </w:p>
    <w:bookmarkEnd w:id="5"/>
    <w:p w:rsidR="005E7729" w:rsidRPr="00646CAB" w:rsidRDefault="005E7729" w:rsidP="00BB4484">
      <w:pPr>
        <w:pStyle w:val="ONUMFS"/>
        <w:keepNext/>
        <w:keepLines/>
        <w:ind w:left="5534"/>
        <w:rPr>
          <w:i/>
          <w:iCs/>
        </w:rPr>
      </w:pPr>
      <w:r w:rsidRPr="00646CAB">
        <w:rPr>
          <w:i/>
          <w:iCs/>
        </w:rPr>
        <w:lastRenderedPageBreak/>
        <w:t>Se invita al Grupo de Trabajo a tomar nota del contenido del presente documento.</w:t>
      </w:r>
    </w:p>
    <w:p w:rsidR="004A55EE" w:rsidRPr="00646CAB" w:rsidRDefault="004A55EE" w:rsidP="00BB4484">
      <w:pPr>
        <w:pStyle w:val="Endofdocument-Annex"/>
        <w:keepNext/>
        <w:keepLines/>
        <w:rPr>
          <w:lang w:val="es-ES"/>
        </w:rPr>
      </w:pPr>
    </w:p>
    <w:p w:rsidR="004A55EE" w:rsidRPr="00646CAB" w:rsidRDefault="004A55EE" w:rsidP="00BB4484">
      <w:pPr>
        <w:pStyle w:val="Endofdocument-Annex"/>
        <w:keepNext/>
        <w:keepLines/>
        <w:rPr>
          <w:lang w:val="es-ES"/>
        </w:rPr>
      </w:pPr>
      <w:r w:rsidRPr="00646CAB">
        <w:rPr>
          <w:lang w:val="es-ES"/>
        </w:rPr>
        <w:t>[</w:t>
      </w:r>
      <w:r w:rsidR="005E1D21" w:rsidRPr="00646CAB">
        <w:rPr>
          <w:lang w:val="es-ES"/>
        </w:rPr>
        <w:t>Siguen los Anexos</w:t>
      </w:r>
      <w:r w:rsidRPr="00646CAB">
        <w:rPr>
          <w:lang w:val="es-ES"/>
        </w:rPr>
        <w:t>]</w:t>
      </w:r>
    </w:p>
    <w:p w:rsidR="004A55EE" w:rsidRPr="00646CAB" w:rsidRDefault="004A55EE" w:rsidP="004A55EE">
      <w:pPr>
        <w:sectPr w:rsidR="004A55EE" w:rsidRPr="00646CAB" w:rsidSect="00751D53">
          <w:headerReference w:type="default" r:id="rId10"/>
          <w:endnotePr>
            <w:numFmt w:val="decimal"/>
          </w:endnotePr>
          <w:pgSz w:w="11907" w:h="16840" w:code="9"/>
          <w:pgMar w:top="567" w:right="1134" w:bottom="1418" w:left="1418" w:header="510" w:footer="1021" w:gutter="0"/>
          <w:cols w:space="720"/>
          <w:titlePg/>
          <w:docGrid w:linePitch="299"/>
        </w:sectPr>
      </w:pPr>
    </w:p>
    <w:p w:rsidR="004A55EE" w:rsidRPr="00646CAB" w:rsidRDefault="00E865A3" w:rsidP="004A55EE">
      <w:pPr>
        <w:jc w:val="center"/>
      </w:pPr>
      <w:bookmarkStart w:id="7" w:name="_GoBack"/>
      <w:r w:rsidRPr="00E865A3">
        <w:rPr>
          <w:noProof/>
          <w:lang w:val="en-US" w:eastAsia="en-US"/>
        </w:rPr>
        <w:lastRenderedPageBreak/>
        <w:drawing>
          <wp:inline distT="0" distB="0" distL="0" distR="0">
            <wp:extent cx="8343900" cy="565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46364" cy="5653769"/>
                    </a:xfrm>
                    <a:prstGeom prst="rect">
                      <a:avLst/>
                    </a:prstGeom>
                    <a:noFill/>
                    <a:ln>
                      <a:noFill/>
                    </a:ln>
                  </pic:spPr>
                </pic:pic>
              </a:graphicData>
            </a:graphic>
          </wp:inline>
        </w:drawing>
      </w:r>
      <w:bookmarkEnd w:id="7"/>
    </w:p>
    <w:p w:rsidR="00152CEA" w:rsidRPr="00503A91" w:rsidRDefault="004A55EE" w:rsidP="00503A91">
      <w:pPr>
        <w:spacing w:beforeLines="40" w:before="96" w:afterLines="40" w:after="96"/>
        <w:ind w:left="10886"/>
      </w:pPr>
      <w:r w:rsidRPr="00646CAB">
        <w:rPr>
          <w:szCs w:val="22"/>
        </w:rPr>
        <w:t>[</w:t>
      </w:r>
      <w:r w:rsidR="00503A91" w:rsidRPr="00646CAB">
        <w:rPr>
          <w:szCs w:val="22"/>
        </w:rPr>
        <w:t>Fin del Anexo y del documento</w:t>
      </w:r>
      <w:r w:rsidRPr="00646CAB">
        <w:rPr>
          <w:szCs w:val="22"/>
        </w:rPr>
        <w:t>]</w:t>
      </w:r>
    </w:p>
    <w:sectPr w:rsidR="00152CEA" w:rsidRPr="00503A91" w:rsidSect="004A55EE">
      <w:headerReference w:type="default" r:id="rId12"/>
      <w:headerReference w:type="first" r:id="rId13"/>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76" w:rsidRDefault="00E57476">
      <w:r>
        <w:separator/>
      </w:r>
    </w:p>
  </w:endnote>
  <w:endnote w:type="continuationSeparator" w:id="0">
    <w:p w:rsidR="00E57476" w:rsidRPr="009D30E6" w:rsidRDefault="00E57476" w:rsidP="007E663E">
      <w:pPr>
        <w:rPr>
          <w:sz w:val="17"/>
          <w:szCs w:val="17"/>
        </w:rPr>
      </w:pPr>
      <w:r w:rsidRPr="009D30E6">
        <w:rPr>
          <w:sz w:val="17"/>
          <w:szCs w:val="17"/>
        </w:rPr>
        <w:separator/>
      </w:r>
    </w:p>
    <w:p w:rsidR="00E57476" w:rsidRPr="007E663E" w:rsidRDefault="00E57476" w:rsidP="007E663E">
      <w:pPr>
        <w:spacing w:after="60"/>
        <w:rPr>
          <w:sz w:val="17"/>
          <w:szCs w:val="17"/>
        </w:rPr>
      </w:pPr>
      <w:r>
        <w:rPr>
          <w:sz w:val="17"/>
        </w:rPr>
        <w:t>[Continuación de la nota de la página anterior]</w:t>
      </w:r>
    </w:p>
  </w:endnote>
  <w:endnote w:type="continuationNotice" w:id="1">
    <w:p w:rsidR="00E57476" w:rsidRPr="007E663E" w:rsidRDefault="00E574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76" w:rsidRDefault="00E57476">
      <w:r>
        <w:separator/>
      </w:r>
    </w:p>
  </w:footnote>
  <w:footnote w:type="continuationSeparator" w:id="0">
    <w:p w:rsidR="00E57476" w:rsidRPr="009D30E6" w:rsidRDefault="00E57476" w:rsidP="007E663E">
      <w:pPr>
        <w:rPr>
          <w:sz w:val="17"/>
          <w:szCs w:val="17"/>
        </w:rPr>
      </w:pPr>
      <w:r w:rsidRPr="009D30E6">
        <w:rPr>
          <w:sz w:val="17"/>
          <w:szCs w:val="17"/>
        </w:rPr>
        <w:separator/>
      </w:r>
    </w:p>
    <w:p w:rsidR="00E57476" w:rsidRPr="007E663E" w:rsidRDefault="00E57476" w:rsidP="007E663E">
      <w:pPr>
        <w:spacing w:after="60"/>
        <w:rPr>
          <w:sz w:val="17"/>
          <w:szCs w:val="17"/>
        </w:rPr>
      </w:pPr>
      <w:r>
        <w:rPr>
          <w:sz w:val="17"/>
        </w:rPr>
        <w:t>[Continuación de la nota de la página anterior]</w:t>
      </w:r>
    </w:p>
  </w:footnote>
  <w:footnote w:type="continuationNotice" w:id="1">
    <w:p w:rsidR="00E57476" w:rsidRPr="007E663E" w:rsidRDefault="00E574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EE" w:rsidRDefault="004A55EE" w:rsidP="00477D6B">
    <w:pPr>
      <w:jc w:val="right"/>
    </w:pPr>
    <w:r>
      <w:t>PCT/WG/9/23</w:t>
    </w:r>
  </w:p>
  <w:p w:rsidR="004A55EE" w:rsidRDefault="004A55EE" w:rsidP="00477D6B">
    <w:pPr>
      <w:jc w:val="right"/>
    </w:pPr>
    <w:r>
      <w:t xml:space="preserve">página </w:t>
    </w:r>
    <w:r>
      <w:fldChar w:fldCharType="begin"/>
    </w:r>
    <w:r>
      <w:instrText xml:space="preserve"> PAGE  \* MERGEFORMAT </w:instrText>
    </w:r>
    <w:r>
      <w:fldChar w:fldCharType="separate"/>
    </w:r>
    <w:r w:rsidR="008B0BF6">
      <w:rPr>
        <w:noProof/>
      </w:rPr>
      <w:t>2</w:t>
    </w:r>
    <w:r>
      <w:fldChar w:fldCharType="end"/>
    </w:r>
  </w:p>
  <w:p w:rsidR="004A55EE" w:rsidRDefault="004A55E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57476" w:rsidP="00477D6B">
    <w:pPr>
      <w:jc w:val="right"/>
    </w:pPr>
    <w:bookmarkStart w:id="8" w:name="Code2"/>
    <w:bookmarkEnd w:id="8"/>
    <w:r>
      <w:t>PCT/WG/9/23</w:t>
    </w:r>
  </w:p>
  <w:p w:rsidR="00AE7F20" w:rsidRDefault="00AE7F20" w:rsidP="00477D6B">
    <w:pPr>
      <w:jc w:val="right"/>
    </w:pPr>
    <w:r>
      <w:t xml:space="preserve">página </w:t>
    </w:r>
    <w:r>
      <w:fldChar w:fldCharType="begin"/>
    </w:r>
    <w:r>
      <w:instrText xml:space="preserve"> PAGE  \* MERGEFORMAT </w:instrText>
    </w:r>
    <w:r>
      <w:fldChar w:fldCharType="separate"/>
    </w:r>
    <w:r w:rsidR="00E865A3">
      <w:rPr>
        <w:noProof/>
      </w:rPr>
      <w:t>7</w:t>
    </w:r>
    <w:r>
      <w:fldChar w:fldCharType="end"/>
    </w:r>
  </w:p>
  <w:p w:rsidR="00AE7F20" w:rsidRDefault="00AE7F20" w:rsidP="00477D6B">
    <w:pPr>
      <w:jc w:val="right"/>
    </w:pPr>
  </w:p>
  <w:p w:rsidR="00D65090" w:rsidRDefault="00D650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EE" w:rsidRDefault="004A55EE" w:rsidP="004A55EE">
    <w:pPr>
      <w:jc w:val="right"/>
    </w:pPr>
    <w:r>
      <w:t>PCT/WG/9/23</w:t>
    </w:r>
  </w:p>
  <w:p w:rsidR="004A55EE" w:rsidRDefault="00E23425" w:rsidP="004A55EE">
    <w:pPr>
      <w:jc w:val="right"/>
    </w:pPr>
    <w:r>
      <w:t>ANEXO</w:t>
    </w:r>
  </w:p>
  <w:p w:rsidR="004A55EE" w:rsidRDefault="004A55EE" w:rsidP="004A55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76"/>
    <w:rsid w:val="00010686"/>
    <w:rsid w:val="000214FB"/>
    <w:rsid w:val="00041E3C"/>
    <w:rsid w:val="00052915"/>
    <w:rsid w:val="000624EA"/>
    <w:rsid w:val="000B2672"/>
    <w:rsid w:val="000B7440"/>
    <w:rsid w:val="000C5BF6"/>
    <w:rsid w:val="000E3BB3"/>
    <w:rsid w:val="000F5E56"/>
    <w:rsid w:val="00101F6C"/>
    <w:rsid w:val="0011731A"/>
    <w:rsid w:val="001362EE"/>
    <w:rsid w:val="00144AB8"/>
    <w:rsid w:val="00152CEA"/>
    <w:rsid w:val="001742A8"/>
    <w:rsid w:val="001832A6"/>
    <w:rsid w:val="001B111B"/>
    <w:rsid w:val="001B2CF0"/>
    <w:rsid w:val="001B6E99"/>
    <w:rsid w:val="001E70E6"/>
    <w:rsid w:val="002275F5"/>
    <w:rsid w:val="002605E4"/>
    <w:rsid w:val="002634C4"/>
    <w:rsid w:val="002E0F47"/>
    <w:rsid w:val="002F4E68"/>
    <w:rsid w:val="00323E96"/>
    <w:rsid w:val="00333AE9"/>
    <w:rsid w:val="00354647"/>
    <w:rsid w:val="00377273"/>
    <w:rsid w:val="00377AA2"/>
    <w:rsid w:val="003845C1"/>
    <w:rsid w:val="00385E47"/>
    <w:rsid w:val="00387287"/>
    <w:rsid w:val="003A1462"/>
    <w:rsid w:val="003A21C2"/>
    <w:rsid w:val="003A6AAD"/>
    <w:rsid w:val="003B56E0"/>
    <w:rsid w:val="003E48F1"/>
    <w:rsid w:val="003F347A"/>
    <w:rsid w:val="0041212C"/>
    <w:rsid w:val="00423E3E"/>
    <w:rsid w:val="00427AF4"/>
    <w:rsid w:val="0045231F"/>
    <w:rsid w:val="004647DA"/>
    <w:rsid w:val="00477808"/>
    <w:rsid w:val="00477D6B"/>
    <w:rsid w:val="00496702"/>
    <w:rsid w:val="004A55EE"/>
    <w:rsid w:val="004A6C37"/>
    <w:rsid w:val="004B1FE7"/>
    <w:rsid w:val="004C066E"/>
    <w:rsid w:val="004C4CD3"/>
    <w:rsid w:val="004C7647"/>
    <w:rsid w:val="004E297D"/>
    <w:rsid w:val="004F3B5B"/>
    <w:rsid w:val="00503A91"/>
    <w:rsid w:val="0052046F"/>
    <w:rsid w:val="005332F0"/>
    <w:rsid w:val="00542DEC"/>
    <w:rsid w:val="0055013B"/>
    <w:rsid w:val="00571B99"/>
    <w:rsid w:val="00577697"/>
    <w:rsid w:val="005E0DC5"/>
    <w:rsid w:val="005E1D21"/>
    <w:rsid w:val="005E7729"/>
    <w:rsid w:val="00605827"/>
    <w:rsid w:val="006067CD"/>
    <w:rsid w:val="006122AC"/>
    <w:rsid w:val="00631796"/>
    <w:rsid w:val="00646CAB"/>
    <w:rsid w:val="00675021"/>
    <w:rsid w:val="006A06C6"/>
    <w:rsid w:val="006A2F81"/>
    <w:rsid w:val="006D1851"/>
    <w:rsid w:val="006D3E52"/>
    <w:rsid w:val="006E28EA"/>
    <w:rsid w:val="00703C70"/>
    <w:rsid w:val="00705D73"/>
    <w:rsid w:val="00706600"/>
    <w:rsid w:val="007224C8"/>
    <w:rsid w:val="0073110A"/>
    <w:rsid w:val="00762AB6"/>
    <w:rsid w:val="007702E5"/>
    <w:rsid w:val="00774F06"/>
    <w:rsid w:val="00794BE2"/>
    <w:rsid w:val="007B71FE"/>
    <w:rsid w:val="007D781E"/>
    <w:rsid w:val="007E663E"/>
    <w:rsid w:val="00815082"/>
    <w:rsid w:val="008440FC"/>
    <w:rsid w:val="00863E76"/>
    <w:rsid w:val="0088395E"/>
    <w:rsid w:val="008A0BBE"/>
    <w:rsid w:val="008B0BF6"/>
    <w:rsid w:val="008B2CC1"/>
    <w:rsid w:val="008D6CCA"/>
    <w:rsid w:val="008E6BD6"/>
    <w:rsid w:val="0090731E"/>
    <w:rsid w:val="00966A22"/>
    <w:rsid w:val="00972F03"/>
    <w:rsid w:val="009A0C8B"/>
    <w:rsid w:val="009B6241"/>
    <w:rsid w:val="00A16FC0"/>
    <w:rsid w:val="00A32C9E"/>
    <w:rsid w:val="00A82B11"/>
    <w:rsid w:val="00AB613D"/>
    <w:rsid w:val="00AE2248"/>
    <w:rsid w:val="00AE7F20"/>
    <w:rsid w:val="00AF10B6"/>
    <w:rsid w:val="00B02AE4"/>
    <w:rsid w:val="00B53BDB"/>
    <w:rsid w:val="00B65A0A"/>
    <w:rsid w:val="00B67CDC"/>
    <w:rsid w:val="00B72D36"/>
    <w:rsid w:val="00B7518A"/>
    <w:rsid w:val="00BB4484"/>
    <w:rsid w:val="00BC4164"/>
    <w:rsid w:val="00BD2DCC"/>
    <w:rsid w:val="00C10303"/>
    <w:rsid w:val="00C21898"/>
    <w:rsid w:val="00C26CCC"/>
    <w:rsid w:val="00C354BC"/>
    <w:rsid w:val="00C61CAA"/>
    <w:rsid w:val="00C66998"/>
    <w:rsid w:val="00C90559"/>
    <w:rsid w:val="00C93575"/>
    <w:rsid w:val="00CA2251"/>
    <w:rsid w:val="00CB250A"/>
    <w:rsid w:val="00D07680"/>
    <w:rsid w:val="00D43A85"/>
    <w:rsid w:val="00D446A3"/>
    <w:rsid w:val="00D56C7C"/>
    <w:rsid w:val="00D623AF"/>
    <w:rsid w:val="00D65090"/>
    <w:rsid w:val="00D7051A"/>
    <w:rsid w:val="00D71B4D"/>
    <w:rsid w:val="00D807B2"/>
    <w:rsid w:val="00D8356E"/>
    <w:rsid w:val="00D90289"/>
    <w:rsid w:val="00D93D55"/>
    <w:rsid w:val="00DB3F4B"/>
    <w:rsid w:val="00DC4C60"/>
    <w:rsid w:val="00E0079A"/>
    <w:rsid w:val="00E0488E"/>
    <w:rsid w:val="00E23425"/>
    <w:rsid w:val="00E444DA"/>
    <w:rsid w:val="00E45C84"/>
    <w:rsid w:val="00E504E5"/>
    <w:rsid w:val="00E57476"/>
    <w:rsid w:val="00E81D8E"/>
    <w:rsid w:val="00E865A3"/>
    <w:rsid w:val="00EA6ECB"/>
    <w:rsid w:val="00EB7A3E"/>
    <w:rsid w:val="00EC401A"/>
    <w:rsid w:val="00EE7569"/>
    <w:rsid w:val="00EF530A"/>
    <w:rsid w:val="00EF6622"/>
    <w:rsid w:val="00F054DE"/>
    <w:rsid w:val="00F17E2B"/>
    <w:rsid w:val="00F55408"/>
    <w:rsid w:val="00F6023C"/>
    <w:rsid w:val="00F61E03"/>
    <w:rsid w:val="00F66152"/>
    <w:rsid w:val="00F80845"/>
    <w:rsid w:val="00F84474"/>
    <w:rsid w:val="00F873BA"/>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2Char">
    <w:name w:val="Heading 2 Char"/>
    <w:basedOn w:val="DefaultParagraphFont"/>
    <w:link w:val="Heading2"/>
    <w:rsid w:val="004A55EE"/>
    <w:rPr>
      <w:rFonts w:ascii="Arial" w:eastAsia="SimSun" w:hAnsi="Arial" w:cs="Arial"/>
      <w:bCs/>
      <w:iCs/>
      <w:caps/>
      <w:sz w:val="22"/>
      <w:szCs w:val="28"/>
      <w:lang w:val="es-ES" w:eastAsia="zh-CN"/>
    </w:rPr>
  </w:style>
  <w:style w:type="character" w:customStyle="1" w:styleId="ONUMEChar">
    <w:name w:val="ONUM E Char"/>
    <w:link w:val="ONUME"/>
    <w:uiPriority w:val="99"/>
    <w:locked/>
    <w:rsid w:val="004A55EE"/>
    <w:rPr>
      <w:rFonts w:ascii="Arial" w:eastAsia="SimSun" w:hAnsi="Arial" w:cs="Arial"/>
      <w:sz w:val="22"/>
      <w:lang w:val="es-ES" w:eastAsia="zh-CN"/>
    </w:rPr>
  </w:style>
  <w:style w:type="character" w:customStyle="1" w:styleId="Heading1Char">
    <w:name w:val="Heading 1 Char"/>
    <w:basedOn w:val="DefaultParagraphFont"/>
    <w:link w:val="Heading1"/>
    <w:rsid w:val="004A55EE"/>
    <w:rPr>
      <w:rFonts w:ascii="Arial" w:eastAsia="SimSun" w:hAnsi="Arial" w:cs="Arial"/>
      <w:b/>
      <w:bCs/>
      <w:caps/>
      <w:kern w:val="32"/>
      <w:sz w:val="22"/>
      <w:szCs w:val="32"/>
      <w:lang w:val="es-ES" w:eastAsia="zh-CN"/>
    </w:rPr>
  </w:style>
  <w:style w:type="character" w:styleId="Emphasis">
    <w:name w:val="Emphasis"/>
    <w:basedOn w:val="DefaultParagraphFont"/>
    <w:qFormat/>
    <w:rsid w:val="004A55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2Char">
    <w:name w:val="Heading 2 Char"/>
    <w:basedOn w:val="DefaultParagraphFont"/>
    <w:link w:val="Heading2"/>
    <w:rsid w:val="004A55EE"/>
    <w:rPr>
      <w:rFonts w:ascii="Arial" w:eastAsia="SimSun" w:hAnsi="Arial" w:cs="Arial"/>
      <w:bCs/>
      <w:iCs/>
      <w:caps/>
      <w:sz w:val="22"/>
      <w:szCs w:val="28"/>
      <w:lang w:val="es-ES" w:eastAsia="zh-CN"/>
    </w:rPr>
  </w:style>
  <w:style w:type="character" w:customStyle="1" w:styleId="ONUMEChar">
    <w:name w:val="ONUM E Char"/>
    <w:link w:val="ONUME"/>
    <w:uiPriority w:val="99"/>
    <w:locked/>
    <w:rsid w:val="004A55EE"/>
    <w:rPr>
      <w:rFonts w:ascii="Arial" w:eastAsia="SimSun" w:hAnsi="Arial" w:cs="Arial"/>
      <w:sz w:val="22"/>
      <w:lang w:val="es-ES" w:eastAsia="zh-CN"/>
    </w:rPr>
  </w:style>
  <w:style w:type="character" w:customStyle="1" w:styleId="Heading1Char">
    <w:name w:val="Heading 1 Char"/>
    <w:basedOn w:val="DefaultParagraphFont"/>
    <w:link w:val="Heading1"/>
    <w:rsid w:val="004A55EE"/>
    <w:rPr>
      <w:rFonts w:ascii="Arial" w:eastAsia="SimSun" w:hAnsi="Arial" w:cs="Arial"/>
      <w:b/>
      <w:bCs/>
      <w:caps/>
      <w:kern w:val="32"/>
      <w:sz w:val="22"/>
      <w:szCs w:val="32"/>
      <w:lang w:val="es-ES" w:eastAsia="zh-CN"/>
    </w:rPr>
  </w:style>
  <w:style w:type="character" w:styleId="Emphasis">
    <w:name w:val="Emphasis"/>
    <w:basedOn w:val="DefaultParagraphFont"/>
    <w:qFormat/>
    <w:rsid w:val="004A5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3CF4-8E91-4E79-9572-9BC19EA5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(S)</Template>
  <TotalTime>2</TotalTime>
  <Pages>6</Pages>
  <Words>2182</Words>
  <Characters>11459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PCT/WG/9/23</vt:lpstr>
    </vt:vector>
  </TitlesOfParts>
  <Company>WIPO</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PCT/WG/9/23</dc:title>
  <dc:subject>Status Report on eSearchCopy Pilot at the European Patent Office</dc:subject>
  <dc:creator>CEVALLOS DUQUE Nilo</dc:creator>
  <cp:lastModifiedBy>MARLOW Thomas</cp:lastModifiedBy>
  <cp:revision>3</cp:revision>
  <cp:lastPrinted>2016-04-19T06:15:00Z</cp:lastPrinted>
  <dcterms:created xsi:type="dcterms:W3CDTF">2016-04-19T07:43:00Z</dcterms:created>
  <dcterms:modified xsi:type="dcterms:W3CDTF">2016-04-19T07:44:00Z</dcterms:modified>
</cp:coreProperties>
</file>