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D0051" w:rsidRPr="003C116B" w:rsidTr="005B2207">
        <w:tc>
          <w:tcPr>
            <w:tcW w:w="4513" w:type="dxa"/>
            <w:tcBorders>
              <w:bottom w:val="single" w:sz="4" w:space="0" w:color="auto"/>
            </w:tcBorders>
            <w:tcMar>
              <w:bottom w:w="170" w:type="dxa"/>
            </w:tcMar>
          </w:tcPr>
          <w:p w:rsidR="00ED0051" w:rsidRPr="003C116B" w:rsidRDefault="00ED0051" w:rsidP="00ED0051">
            <w:pPr>
              <w:rPr>
                <w:lang w:val="fr-FR"/>
              </w:rPr>
            </w:pPr>
            <w:bookmarkStart w:id="0" w:name="TitleOfDoc"/>
            <w:bookmarkEnd w:id="0"/>
          </w:p>
        </w:tc>
        <w:tc>
          <w:tcPr>
            <w:tcW w:w="4337" w:type="dxa"/>
            <w:tcBorders>
              <w:bottom w:val="single" w:sz="4" w:space="0" w:color="auto"/>
            </w:tcBorders>
            <w:tcMar>
              <w:left w:w="0" w:type="dxa"/>
              <w:right w:w="0" w:type="dxa"/>
            </w:tcMar>
          </w:tcPr>
          <w:p w:rsidR="00ED0051" w:rsidRPr="003C116B" w:rsidRDefault="00ED0051" w:rsidP="00ED0051">
            <w:pPr>
              <w:rPr>
                <w:lang w:val="fr-FR"/>
              </w:rPr>
            </w:pPr>
            <w:r w:rsidRPr="003C116B">
              <w:rPr>
                <w:noProof/>
                <w:lang w:eastAsia="en-US"/>
              </w:rPr>
              <w:drawing>
                <wp:inline distT="0" distB="0" distL="0" distR="0" wp14:anchorId="625E6CF2" wp14:editId="5B865987">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D0051" w:rsidRPr="003C116B" w:rsidRDefault="00ED0051" w:rsidP="00ED0051">
            <w:pPr>
              <w:jc w:val="right"/>
              <w:rPr>
                <w:lang w:val="fr-FR"/>
              </w:rPr>
            </w:pPr>
            <w:r w:rsidRPr="003C116B">
              <w:rPr>
                <w:b/>
                <w:sz w:val="40"/>
                <w:szCs w:val="40"/>
                <w:lang w:val="fr-FR"/>
              </w:rPr>
              <w:t>F</w:t>
            </w:r>
          </w:p>
        </w:tc>
      </w:tr>
      <w:tr w:rsidR="00ED0051" w:rsidRPr="003C116B" w:rsidTr="005B2207">
        <w:trPr>
          <w:trHeight w:hRule="exact" w:val="340"/>
        </w:trPr>
        <w:tc>
          <w:tcPr>
            <w:tcW w:w="9356" w:type="dxa"/>
            <w:gridSpan w:val="3"/>
            <w:tcBorders>
              <w:top w:val="single" w:sz="4" w:space="0" w:color="auto"/>
            </w:tcBorders>
            <w:tcMar>
              <w:top w:w="170" w:type="dxa"/>
              <w:left w:w="0" w:type="dxa"/>
              <w:right w:w="0" w:type="dxa"/>
            </w:tcMar>
            <w:vAlign w:val="bottom"/>
          </w:tcPr>
          <w:p w:rsidR="00ED0051" w:rsidRPr="003C116B" w:rsidRDefault="00ED0051" w:rsidP="00ED0051">
            <w:pPr>
              <w:jc w:val="right"/>
              <w:rPr>
                <w:rFonts w:ascii="Arial Black" w:hAnsi="Arial Black"/>
                <w:caps/>
                <w:sz w:val="15"/>
                <w:lang w:val="fr-FR"/>
              </w:rPr>
            </w:pPr>
            <w:r w:rsidRPr="003C116B">
              <w:rPr>
                <w:rFonts w:ascii="Arial Black" w:hAnsi="Arial Black"/>
                <w:caps/>
                <w:sz w:val="15"/>
                <w:lang w:val="fr-FR"/>
              </w:rPr>
              <w:t>PCT/WG/</w:t>
            </w:r>
            <w:bookmarkStart w:id="1" w:name="Code"/>
            <w:bookmarkEnd w:id="1"/>
            <w:r w:rsidRPr="003C116B">
              <w:rPr>
                <w:rFonts w:ascii="Arial Black" w:hAnsi="Arial Black"/>
                <w:caps/>
                <w:sz w:val="15"/>
                <w:lang w:val="fr-FR"/>
              </w:rPr>
              <w:t xml:space="preserve">11/23 </w:t>
            </w:r>
          </w:p>
        </w:tc>
      </w:tr>
      <w:tr w:rsidR="00ED0051" w:rsidRPr="003C116B" w:rsidTr="005B2207">
        <w:trPr>
          <w:trHeight w:hRule="exact" w:val="170"/>
        </w:trPr>
        <w:tc>
          <w:tcPr>
            <w:tcW w:w="9356" w:type="dxa"/>
            <w:gridSpan w:val="3"/>
            <w:noWrap/>
            <w:tcMar>
              <w:left w:w="0" w:type="dxa"/>
              <w:right w:w="0" w:type="dxa"/>
            </w:tcMar>
            <w:vAlign w:val="bottom"/>
          </w:tcPr>
          <w:p w:rsidR="00ED0051" w:rsidRPr="003C116B" w:rsidRDefault="00ED0051" w:rsidP="00ED0051">
            <w:pPr>
              <w:jc w:val="right"/>
              <w:rPr>
                <w:rFonts w:ascii="Arial Black" w:hAnsi="Arial Black"/>
                <w:caps/>
                <w:sz w:val="15"/>
                <w:lang w:val="fr-FR"/>
              </w:rPr>
            </w:pPr>
            <w:r w:rsidRPr="003C116B">
              <w:rPr>
                <w:rFonts w:ascii="Arial Black" w:hAnsi="Arial Black"/>
                <w:caps/>
                <w:sz w:val="15"/>
                <w:lang w:val="fr-FR"/>
              </w:rPr>
              <w:t>ORIGINAL</w:t>
            </w:r>
            <w:r w:rsidR="00D20E34" w:rsidRPr="003C116B">
              <w:rPr>
                <w:rFonts w:ascii="Arial Black" w:hAnsi="Arial Black"/>
                <w:caps/>
                <w:sz w:val="15"/>
                <w:lang w:val="fr-FR"/>
              </w:rPr>
              <w:t> :</w:t>
            </w:r>
            <w:r w:rsidRPr="003C116B">
              <w:rPr>
                <w:rFonts w:ascii="Arial Black" w:hAnsi="Arial Black"/>
                <w:caps/>
                <w:sz w:val="15"/>
                <w:lang w:val="fr-FR"/>
              </w:rPr>
              <w:t xml:space="preserve"> </w:t>
            </w:r>
            <w:bookmarkStart w:id="2" w:name="Original"/>
            <w:bookmarkEnd w:id="2"/>
            <w:r w:rsidRPr="003C116B">
              <w:rPr>
                <w:rFonts w:ascii="Arial Black" w:hAnsi="Arial Black"/>
                <w:caps/>
                <w:sz w:val="15"/>
                <w:lang w:val="fr-FR"/>
              </w:rPr>
              <w:t>anglais</w:t>
            </w:r>
          </w:p>
        </w:tc>
      </w:tr>
      <w:tr w:rsidR="00ED0051" w:rsidRPr="003C116B" w:rsidTr="005B2207">
        <w:trPr>
          <w:trHeight w:hRule="exact" w:val="198"/>
        </w:trPr>
        <w:tc>
          <w:tcPr>
            <w:tcW w:w="9356" w:type="dxa"/>
            <w:gridSpan w:val="3"/>
            <w:tcMar>
              <w:left w:w="0" w:type="dxa"/>
              <w:right w:w="0" w:type="dxa"/>
            </w:tcMar>
            <w:vAlign w:val="bottom"/>
          </w:tcPr>
          <w:p w:rsidR="00ED0051" w:rsidRPr="003C116B" w:rsidRDefault="00ED0051" w:rsidP="00ED0051">
            <w:pPr>
              <w:jc w:val="right"/>
              <w:rPr>
                <w:rFonts w:ascii="Arial Black" w:hAnsi="Arial Black"/>
                <w:caps/>
                <w:sz w:val="15"/>
                <w:lang w:val="fr-FR"/>
              </w:rPr>
            </w:pPr>
            <w:r w:rsidRPr="003C116B">
              <w:rPr>
                <w:rFonts w:ascii="Arial Black" w:hAnsi="Arial Black"/>
                <w:caps/>
                <w:sz w:val="15"/>
                <w:lang w:val="fr-FR"/>
              </w:rPr>
              <w:t>DATE</w:t>
            </w:r>
            <w:r w:rsidR="00D20E34" w:rsidRPr="003C116B">
              <w:rPr>
                <w:rFonts w:ascii="Arial Black" w:hAnsi="Arial Black"/>
                <w:caps/>
                <w:sz w:val="15"/>
                <w:lang w:val="fr-FR"/>
              </w:rPr>
              <w:t> :</w:t>
            </w:r>
            <w:r w:rsidRPr="003C116B">
              <w:rPr>
                <w:rFonts w:ascii="Arial Black" w:hAnsi="Arial Black"/>
                <w:caps/>
                <w:sz w:val="15"/>
                <w:lang w:val="fr-FR"/>
              </w:rPr>
              <w:t xml:space="preserve"> </w:t>
            </w:r>
            <w:bookmarkStart w:id="3" w:name="Date"/>
            <w:bookmarkEnd w:id="3"/>
            <w:r w:rsidRPr="003C116B">
              <w:rPr>
                <w:rFonts w:ascii="Arial Black" w:hAnsi="Arial Black"/>
                <w:caps/>
                <w:sz w:val="15"/>
                <w:lang w:val="fr-FR"/>
              </w:rPr>
              <w:t>1</w:t>
            </w:r>
            <w:r w:rsidR="00D20E34" w:rsidRPr="003C116B">
              <w:rPr>
                <w:rFonts w:ascii="Arial Black" w:hAnsi="Arial Black"/>
                <w:caps/>
                <w:sz w:val="15"/>
                <w:lang w:val="fr-FR"/>
              </w:rPr>
              <w:t>5 mai 20</w:t>
            </w:r>
            <w:r w:rsidRPr="003C116B">
              <w:rPr>
                <w:rFonts w:ascii="Arial Black" w:hAnsi="Arial Black"/>
                <w:caps/>
                <w:sz w:val="15"/>
                <w:lang w:val="fr-FR"/>
              </w:rPr>
              <w:t>18</w:t>
            </w:r>
          </w:p>
        </w:tc>
      </w:tr>
    </w:tbl>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b/>
          <w:sz w:val="28"/>
          <w:szCs w:val="28"/>
          <w:lang w:val="fr-FR"/>
        </w:rPr>
      </w:pPr>
      <w:r w:rsidRPr="003C116B">
        <w:rPr>
          <w:b/>
          <w:sz w:val="28"/>
          <w:szCs w:val="28"/>
          <w:lang w:val="fr-FR"/>
        </w:rPr>
        <w:t>Groupe de travail du Traité de coopération en matière de brevets (PCT)</w:t>
      </w:r>
    </w:p>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b/>
          <w:sz w:val="24"/>
          <w:szCs w:val="24"/>
          <w:lang w:val="fr-FR"/>
        </w:rPr>
      </w:pPr>
      <w:r w:rsidRPr="003C116B">
        <w:rPr>
          <w:b/>
          <w:sz w:val="24"/>
          <w:szCs w:val="24"/>
          <w:lang w:val="fr-FR"/>
        </w:rPr>
        <w:t>Onz</w:t>
      </w:r>
      <w:r w:rsidR="00D20E34" w:rsidRPr="003C116B">
        <w:rPr>
          <w:b/>
          <w:sz w:val="24"/>
          <w:szCs w:val="24"/>
          <w:lang w:val="fr-FR"/>
        </w:rPr>
        <w:t>ième session</w:t>
      </w:r>
    </w:p>
    <w:p w:rsidR="00ED0051" w:rsidRPr="003C116B" w:rsidRDefault="00ED0051" w:rsidP="00ED0051">
      <w:pPr>
        <w:rPr>
          <w:b/>
          <w:sz w:val="24"/>
          <w:szCs w:val="24"/>
          <w:lang w:val="fr-FR"/>
        </w:rPr>
      </w:pPr>
      <w:r w:rsidRPr="003C116B">
        <w:rPr>
          <w:b/>
          <w:sz w:val="24"/>
          <w:szCs w:val="24"/>
          <w:lang w:val="fr-FR"/>
        </w:rPr>
        <w:t>Genève, 18 – 2</w:t>
      </w:r>
      <w:r w:rsidR="00D20E34" w:rsidRPr="003C116B">
        <w:rPr>
          <w:b/>
          <w:sz w:val="24"/>
          <w:szCs w:val="24"/>
          <w:lang w:val="fr-FR"/>
        </w:rPr>
        <w:t>2 juin 20</w:t>
      </w:r>
      <w:r w:rsidRPr="003C116B">
        <w:rPr>
          <w:b/>
          <w:sz w:val="24"/>
          <w:szCs w:val="24"/>
          <w:lang w:val="fr-FR"/>
        </w:rPr>
        <w:t>18</w:t>
      </w:r>
    </w:p>
    <w:p w:rsidR="00ED0051" w:rsidRPr="003C116B" w:rsidRDefault="00ED0051" w:rsidP="00ED0051">
      <w:pPr>
        <w:rPr>
          <w:lang w:val="fr-FR"/>
        </w:rPr>
      </w:pPr>
    </w:p>
    <w:p w:rsidR="00ED0051" w:rsidRPr="003C116B" w:rsidRDefault="00ED0051" w:rsidP="00ED0051">
      <w:pPr>
        <w:rPr>
          <w:lang w:val="fr-FR"/>
        </w:rPr>
      </w:pPr>
    </w:p>
    <w:p w:rsidR="00ED0051" w:rsidRPr="003C116B" w:rsidRDefault="00ED0051" w:rsidP="00ED0051">
      <w:pPr>
        <w:rPr>
          <w:lang w:val="fr-FR"/>
        </w:rPr>
      </w:pPr>
    </w:p>
    <w:p w:rsidR="00761EB0" w:rsidRPr="0036094C" w:rsidRDefault="00E402DC" w:rsidP="00ED0051">
      <w:pPr>
        <w:rPr>
          <w:caps/>
          <w:sz w:val="24"/>
          <w:szCs w:val="24"/>
          <w:lang w:val="fr-FR"/>
        </w:rPr>
      </w:pPr>
      <w:r w:rsidRPr="0036094C">
        <w:rPr>
          <w:caps/>
          <w:sz w:val="24"/>
          <w:szCs w:val="24"/>
          <w:lang w:val="fr-FR"/>
        </w:rPr>
        <w:t>Rapport actualisé sur l</w:t>
      </w:r>
      <w:r w:rsidR="00D20E34" w:rsidRPr="0036094C">
        <w:rPr>
          <w:caps/>
          <w:sz w:val="24"/>
          <w:szCs w:val="24"/>
          <w:lang w:val="fr-FR"/>
        </w:rPr>
        <w:t>’</w:t>
      </w:r>
      <w:r w:rsidRPr="0036094C">
        <w:rPr>
          <w:caps/>
          <w:sz w:val="24"/>
          <w:szCs w:val="24"/>
          <w:lang w:val="fr-FR"/>
        </w:rPr>
        <w:t>état d</w:t>
      </w:r>
      <w:r w:rsidR="00D20E34" w:rsidRPr="0036094C">
        <w:rPr>
          <w:caps/>
          <w:sz w:val="24"/>
          <w:szCs w:val="24"/>
          <w:lang w:val="fr-FR"/>
        </w:rPr>
        <w:t>’</w:t>
      </w:r>
      <w:r w:rsidRPr="0036094C">
        <w:rPr>
          <w:caps/>
          <w:sz w:val="24"/>
          <w:szCs w:val="24"/>
          <w:lang w:val="fr-FR"/>
        </w:rPr>
        <w:t>avancement de la mise en œuvre des</w:t>
      </w:r>
      <w:r w:rsidR="0091040B">
        <w:rPr>
          <w:caps/>
          <w:sz w:val="24"/>
          <w:szCs w:val="24"/>
          <w:lang w:val="fr-FR"/>
        </w:rPr>
        <w:t> </w:t>
      </w:r>
      <w:r w:rsidRPr="0036094C">
        <w:rPr>
          <w:caps/>
          <w:sz w:val="24"/>
          <w:szCs w:val="24"/>
          <w:lang w:val="fr-FR"/>
        </w:rPr>
        <w:t>modifications relatives aux réductions de taxes</w:t>
      </w:r>
    </w:p>
    <w:p w:rsidR="00761EB0" w:rsidRPr="0036094C" w:rsidRDefault="00761EB0" w:rsidP="00ED0051">
      <w:pPr>
        <w:rPr>
          <w:szCs w:val="22"/>
          <w:lang w:val="fr-FR"/>
        </w:rPr>
      </w:pPr>
    </w:p>
    <w:p w:rsidR="00761EB0" w:rsidRPr="0036094C" w:rsidRDefault="00E402DC" w:rsidP="00ED0051">
      <w:pPr>
        <w:rPr>
          <w:i/>
          <w:szCs w:val="22"/>
          <w:lang w:val="fr-FR"/>
        </w:rPr>
      </w:pPr>
      <w:bookmarkStart w:id="4" w:name="Prepared"/>
      <w:bookmarkEnd w:id="4"/>
      <w:r w:rsidRPr="0036094C">
        <w:rPr>
          <w:i/>
          <w:szCs w:val="22"/>
          <w:lang w:val="fr-FR"/>
        </w:rPr>
        <w:t>Document établi par le Bureau international</w:t>
      </w:r>
    </w:p>
    <w:p w:rsidR="00761EB0" w:rsidRPr="0036094C" w:rsidRDefault="00761EB0" w:rsidP="00ED0051">
      <w:pPr>
        <w:rPr>
          <w:szCs w:val="22"/>
          <w:lang w:val="fr-FR"/>
        </w:rPr>
      </w:pPr>
    </w:p>
    <w:p w:rsidR="00761EB0" w:rsidRPr="0036094C" w:rsidRDefault="00761EB0" w:rsidP="00ED0051">
      <w:pPr>
        <w:rPr>
          <w:szCs w:val="22"/>
          <w:lang w:val="fr-FR"/>
        </w:rPr>
      </w:pPr>
    </w:p>
    <w:p w:rsidR="00761EB0" w:rsidRPr="0036094C" w:rsidRDefault="00761EB0" w:rsidP="00ED0051">
      <w:pPr>
        <w:rPr>
          <w:szCs w:val="22"/>
          <w:lang w:val="fr-FR"/>
        </w:rPr>
      </w:pPr>
    </w:p>
    <w:p w:rsidR="00761EB0" w:rsidRPr="0036094C" w:rsidRDefault="00E402DC" w:rsidP="00B161CF">
      <w:pPr>
        <w:pStyle w:val="Heading1"/>
        <w:rPr>
          <w:lang w:val="fr-FR"/>
        </w:rPr>
      </w:pPr>
      <w:r w:rsidRPr="0036094C">
        <w:rPr>
          <w:lang w:val="fr-FR"/>
        </w:rPr>
        <w:t>Résumé</w:t>
      </w:r>
    </w:p>
    <w:p w:rsidR="00761EB0" w:rsidRPr="0036094C" w:rsidRDefault="00CA6064" w:rsidP="00785B26">
      <w:pPr>
        <w:pStyle w:val="ONUMFS"/>
        <w:rPr>
          <w:lang w:val="fr-FR"/>
        </w:rPr>
      </w:pPr>
      <w:r w:rsidRPr="0036094C">
        <w:rPr>
          <w:lang w:val="fr-FR"/>
        </w:rPr>
        <w:t xml:space="preserve">Le présent document contient </w:t>
      </w:r>
      <w:r w:rsidR="00F15BF7" w:rsidRPr="0036094C">
        <w:rPr>
          <w:lang w:val="fr-FR"/>
        </w:rPr>
        <w:t>la version actualisée du</w:t>
      </w:r>
      <w:r w:rsidRPr="0036094C">
        <w:rPr>
          <w:lang w:val="fr-FR"/>
        </w:rPr>
        <w:t xml:space="preserve"> rapport sur l</w:t>
      </w:r>
      <w:r w:rsidR="00D20E34" w:rsidRPr="0036094C">
        <w:rPr>
          <w:lang w:val="fr-FR"/>
        </w:rPr>
        <w:t>’</w:t>
      </w:r>
      <w:r w:rsidRPr="0036094C">
        <w:rPr>
          <w:lang w:val="fr-FR"/>
        </w:rPr>
        <w:t>état d</w:t>
      </w:r>
      <w:r w:rsidR="00D20E34" w:rsidRPr="0036094C">
        <w:rPr>
          <w:lang w:val="fr-FR"/>
        </w:rPr>
        <w:t>’</w:t>
      </w:r>
      <w:r w:rsidRPr="0036094C">
        <w:rPr>
          <w:lang w:val="fr-FR"/>
        </w:rPr>
        <w:t xml:space="preserve">avancement de la mise en </w:t>
      </w:r>
      <w:r w:rsidR="003C1340" w:rsidRPr="0036094C">
        <w:rPr>
          <w:lang w:val="fr-FR"/>
        </w:rPr>
        <w:t>œuvre</w:t>
      </w:r>
      <w:r w:rsidRPr="0036094C">
        <w:rPr>
          <w:lang w:val="fr-FR"/>
        </w:rPr>
        <w:t xml:space="preserve"> des nouveaux critères donnant droit à la réduction de certaines taxes à payer au Bureau international, qui a</w:t>
      </w:r>
      <w:r w:rsidR="00787291" w:rsidRPr="0036094C">
        <w:rPr>
          <w:lang w:val="fr-FR"/>
        </w:rPr>
        <w:t>vait</w:t>
      </w:r>
      <w:r w:rsidRPr="0036094C">
        <w:rPr>
          <w:lang w:val="fr-FR"/>
        </w:rPr>
        <w:t xml:space="preserve"> été soumis à la dix</w:t>
      </w:r>
      <w:r w:rsidR="00D20E34" w:rsidRPr="0036094C">
        <w:rPr>
          <w:lang w:val="fr-FR"/>
        </w:rPr>
        <w:t>ième session</w:t>
      </w:r>
      <w:r w:rsidRPr="0036094C">
        <w:rPr>
          <w:lang w:val="fr-FR"/>
        </w:rPr>
        <w:t xml:space="preserve"> du groupe de travail.</w:t>
      </w:r>
    </w:p>
    <w:p w:rsidR="00761EB0" w:rsidRPr="0036094C" w:rsidRDefault="00CA6064" w:rsidP="00B161CF">
      <w:pPr>
        <w:pStyle w:val="Heading1"/>
        <w:rPr>
          <w:lang w:val="fr-FR"/>
        </w:rPr>
      </w:pPr>
      <w:r w:rsidRPr="0036094C">
        <w:rPr>
          <w:lang w:val="fr-FR"/>
        </w:rPr>
        <w:t>Rappel</w:t>
      </w:r>
    </w:p>
    <w:p w:rsidR="00761EB0" w:rsidRPr="0036094C" w:rsidRDefault="00CA6064" w:rsidP="00785B26">
      <w:pPr>
        <w:pStyle w:val="ONUMFS"/>
        <w:rPr>
          <w:lang w:val="fr-FR"/>
        </w:rPr>
      </w:pPr>
      <w:r w:rsidRPr="0036094C">
        <w:rPr>
          <w:lang w:val="fr-FR"/>
        </w:rPr>
        <w:t>À sa sept</w:t>
      </w:r>
      <w:r w:rsidR="00D20E34" w:rsidRPr="0036094C">
        <w:rPr>
          <w:lang w:val="fr-FR"/>
        </w:rPr>
        <w:t>ième session</w:t>
      </w:r>
      <w:r w:rsidRPr="0036094C">
        <w:rPr>
          <w:lang w:val="fr-FR"/>
        </w:rPr>
        <w:t xml:space="preserve"> tenue en </w:t>
      </w:r>
      <w:r w:rsidR="00D20E34" w:rsidRPr="0036094C">
        <w:rPr>
          <w:lang w:val="fr-FR"/>
        </w:rPr>
        <w:t>juin 20</w:t>
      </w:r>
      <w:r w:rsidRPr="0036094C">
        <w:rPr>
          <w:lang w:val="fr-FR"/>
        </w:rPr>
        <w:t>14, le groupe de travail a approuvé les propositions de modification du barème de taxes</w:t>
      </w:r>
      <w:r w:rsidR="00D20E34" w:rsidRPr="0036094C">
        <w:rPr>
          <w:lang w:val="fr-FR"/>
        </w:rPr>
        <w:t xml:space="preserve"> du PCT</w:t>
      </w:r>
      <w:r w:rsidRPr="0036094C">
        <w:rPr>
          <w:lang w:val="fr-FR"/>
        </w:rPr>
        <w:t>, ainsi que la proposition de directives concernant la mise à jour des listes des États satisfaisant aux critères donnant droit à la réduction de certaines taxes</w:t>
      </w:r>
      <w:r w:rsidR="00D20E34" w:rsidRPr="0036094C">
        <w:rPr>
          <w:lang w:val="fr-FR"/>
        </w:rPr>
        <w:t xml:space="preserve"> du PCT</w:t>
      </w:r>
      <w:r w:rsidRPr="0036094C">
        <w:rPr>
          <w:lang w:val="fr-FR"/>
        </w:rPr>
        <w:t>, en vue de leur soumission à l</w:t>
      </w:r>
      <w:r w:rsidR="00D20E34" w:rsidRPr="0036094C">
        <w:rPr>
          <w:lang w:val="fr-FR"/>
        </w:rPr>
        <w:t>’</w:t>
      </w:r>
      <w:r w:rsidRPr="0036094C">
        <w:rPr>
          <w:lang w:val="fr-FR"/>
        </w:rPr>
        <w:t>Assemblée de l</w:t>
      </w:r>
      <w:r w:rsidR="00D20E34" w:rsidRPr="0036094C">
        <w:rPr>
          <w:lang w:val="fr-FR"/>
        </w:rPr>
        <w:t>’</w:t>
      </w:r>
      <w:r w:rsidRPr="0036094C">
        <w:rPr>
          <w:lang w:val="fr-FR"/>
        </w:rPr>
        <w:t>Union</w:t>
      </w:r>
      <w:r w:rsidR="00D20E34" w:rsidRPr="0036094C">
        <w:rPr>
          <w:lang w:val="fr-FR"/>
        </w:rPr>
        <w:t xml:space="preserve"> du PCT</w:t>
      </w:r>
      <w:r w:rsidRPr="0036094C">
        <w:rPr>
          <w:lang w:val="fr-FR"/>
        </w:rPr>
        <w:t xml:space="preserve"> pour examen à sa session de </w:t>
      </w:r>
      <w:r w:rsidR="00D20E34" w:rsidRPr="0036094C">
        <w:rPr>
          <w:lang w:val="fr-FR"/>
        </w:rPr>
        <w:t>septembre 20</w:t>
      </w:r>
      <w:r w:rsidRPr="0036094C">
        <w:rPr>
          <w:lang w:val="fr-FR"/>
        </w:rPr>
        <w:t>14.</w:t>
      </w:r>
      <w:r w:rsidR="0034580F" w:rsidRPr="0036094C">
        <w:rPr>
          <w:lang w:val="fr-FR"/>
        </w:rPr>
        <w:t xml:space="preserve">  </w:t>
      </w:r>
      <w:r w:rsidRPr="0036094C">
        <w:rPr>
          <w:lang w:val="fr-FR"/>
        </w:rPr>
        <w:t>En outre, le groupe de travail a recommandé qu</w:t>
      </w:r>
      <w:r w:rsidR="00D20E34" w:rsidRPr="0036094C">
        <w:rPr>
          <w:lang w:val="fr-FR"/>
        </w:rPr>
        <w:t>’</w:t>
      </w:r>
      <w:r w:rsidRPr="0036094C">
        <w:rPr>
          <w:lang w:val="fr-FR"/>
        </w:rPr>
        <w:t>un rapport sur l</w:t>
      </w:r>
      <w:r w:rsidR="00D20E34" w:rsidRPr="0036094C">
        <w:rPr>
          <w:lang w:val="fr-FR"/>
        </w:rPr>
        <w:t>’</w:t>
      </w:r>
      <w:r w:rsidRPr="0036094C">
        <w:rPr>
          <w:lang w:val="fr-FR"/>
        </w:rPr>
        <w:t>état d</w:t>
      </w:r>
      <w:r w:rsidR="00D20E34" w:rsidRPr="0036094C">
        <w:rPr>
          <w:lang w:val="fr-FR"/>
        </w:rPr>
        <w:t>’</w:t>
      </w:r>
      <w:r w:rsidRPr="0036094C">
        <w:rPr>
          <w:lang w:val="fr-FR"/>
        </w:rPr>
        <w:t>avancement de la mise en œuvre des modifications apportées au barème de taxes</w:t>
      </w:r>
      <w:r w:rsidR="00D20E34" w:rsidRPr="0036094C">
        <w:rPr>
          <w:lang w:val="fr-FR"/>
        </w:rPr>
        <w:t xml:space="preserve"> du PCT</w:t>
      </w:r>
      <w:r w:rsidRPr="0036094C">
        <w:rPr>
          <w:lang w:val="fr-FR"/>
        </w:rPr>
        <w:t xml:space="preserve"> soit établi deux</w:t>
      </w:r>
      <w:r w:rsidR="0081256E" w:rsidRPr="0036094C">
        <w:rPr>
          <w:lang w:val="fr-FR"/>
        </w:rPr>
        <w:t> </w:t>
      </w:r>
      <w:r w:rsidRPr="0036094C">
        <w:rPr>
          <w:lang w:val="fr-FR"/>
        </w:rPr>
        <w:t>ans après leur entrée en vigueur (voir</w:t>
      </w:r>
      <w:r w:rsidR="00577BBF">
        <w:rPr>
          <w:lang w:val="fr-FR"/>
        </w:rPr>
        <w:t> </w:t>
      </w:r>
      <w:r w:rsidRPr="0036094C">
        <w:rPr>
          <w:lang w:val="fr-FR"/>
        </w:rPr>
        <w:t xml:space="preserve">les </w:t>
      </w:r>
      <w:r w:rsidR="00D20E34" w:rsidRPr="0036094C">
        <w:rPr>
          <w:lang w:val="fr-FR"/>
        </w:rPr>
        <w:t>paragraphes 9</w:t>
      </w:r>
      <w:r w:rsidRPr="0036094C">
        <w:rPr>
          <w:lang w:val="fr-FR"/>
        </w:rPr>
        <w:t>8 à 100 du document</w:t>
      </w:r>
      <w:r w:rsidR="00881DC6" w:rsidRPr="0036094C">
        <w:rPr>
          <w:lang w:val="fr-FR"/>
        </w:rPr>
        <w:t> </w:t>
      </w:r>
      <w:r w:rsidRPr="0036094C">
        <w:rPr>
          <w:lang w:val="fr-FR"/>
        </w:rPr>
        <w:t>PCT/WG/7/30).</w:t>
      </w:r>
    </w:p>
    <w:p w:rsidR="0065552F" w:rsidRDefault="00CA6064" w:rsidP="00785B26">
      <w:pPr>
        <w:pStyle w:val="ONUMFS"/>
        <w:rPr>
          <w:lang w:val="fr-FR"/>
        </w:rPr>
      </w:pPr>
      <w:r w:rsidRPr="0036094C">
        <w:rPr>
          <w:lang w:val="fr-FR"/>
        </w:rPr>
        <w:t>Ce rapport a été présenté à la dix</w:t>
      </w:r>
      <w:r w:rsidR="00D20E34" w:rsidRPr="0036094C">
        <w:rPr>
          <w:lang w:val="fr-FR"/>
        </w:rPr>
        <w:t>ième session</w:t>
      </w:r>
      <w:r w:rsidRPr="0036094C">
        <w:rPr>
          <w:lang w:val="fr-FR"/>
        </w:rPr>
        <w:t xml:space="preserve"> du groupe de travail en </w:t>
      </w:r>
      <w:r w:rsidR="00D20E34" w:rsidRPr="0036094C">
        <w:rPr>
          <w:lang w:val="fr-FR"/>
        </w:rPr>
        <w:t>mai 20</w:t>
      </w:r>
      <w:r w:rsidRPr="0036094C">
        <w:rPr>
          <w:lang w:val="fr-FR"/>
        </w:rPr>
        <w:t>17 (voir le document</w:t>
      </w:r>
      <w:r w:rsidR="00881DC6" w:rsidRPr="0036094C">
        <w:rPr>
          <w:lang w:val="fr-FR"/>
        </w:rPr>
        <w:t> </w:t>
      </w:r>
      <w:r w:rsidRPr="0036094C">
        <w:rPr>
          <w:lang w:val="fr-FR"/>
        </w:rPr>
        <w:t>PCT/WG/10/20).</w:t>
      </w:r>
      <w:r w:rsidR="00BA5B1C" w:rsidRPr="0036094C">
        <w:rPr>
          <w:lang w:val="fr-FR"/>
        </w:rPr>
        <w:t xml:space="preserve">  </w:t>
      </w:r>
      <w:r w:rsidR="00787291" w:rsidRPr="0036094C">
        <w:rPr>
          <w:lang w:val="fr-FR"/>
        </w:rPr>
        <w:t>Il</w:t>
      </w:r>
      <w:r w:rsidR="00683A9A" w:rsidRPr="0036094C">
        <w:rPr>
          <w:lang w:val="fr-FR"/>
        </w:rPr>
        <w:t xml:space="preserve"> </w:t>
      </w:r>
      <w:r w:rsidR="00787291" w:rsidRPr="0036094C">
        <w:rPr>
          <w:lang w:val="fr-FR"/>
        </w:rPr>
        <w:t>faisait état de la mise en œuvre des</w:t>
      </w:r>
      <w:r w:rsidR="00683A9A" w:rsidRPr="0036094C">
        <w:rPr>
          <w:lang w:val="fr-FR"/>
        </w:rPr>
        <w:t xml:space="preserve"> réductions de taxes pendant les périodes de 18</w:t>
      </w:r>
      <w:r w:rsidR="00881DC6" w:rsidRPr="0036094C">
        <w:rPr>
          <w:lang w:val="fr-FR"/>
        </w:rPr>
        <w:t> </w:t>
      </w:r>
      <w:r w:rsidR="00683A9A" w:rsidRPr="0036094C">
        <w:rPr>
          <w:lang w:val="fr-FR"/>
        </w:rPr>
        <w:t>mois précédant et suivant l</w:t>
      </w:r>
      <w:r w:rsidR="00787291" w:rsidRPr="0036094C">
        <w:rPr>
          <w:lang w:val="fr-FR"/>
        </w:rPr>
        <w:t>es</w:t>
      </w:r>
      <w:r w:rsidR="00683A9A" w:rsidRPr="0036094C">
        <w:rPr>
          <w:lang w:val="fr-FR"/>
        </w:rPr>
        <w:t xml:space="preserve"> modification</w:t>
      </w:r>
      <w:r w:rsidR="00787291" w:rsidRPr="0036094C">
        <w:rPr>
          <w:lang w:val="fr-FR"/>
        </w:rPr>
        <w:t>s</w:t>
      </w:r>
      <w:r w:rsidR="00683A9A" w:rsidRPr="0036094C">
        <w:rPr>
          <w:lang w:val="fr-FR"/>
        </w:rPr>
        <w:t xml:space="preserve">, et contenait des informations sur le </w:t>
      </w:r>
      <w:r w:rsidR="00F15BF7" w:rsidRPr="0036094C">
        <w:rPr>
          <w:lang w:val="fr-FR"/>
        </w:rPr>
        <w:t xml:space="preserve">nombre </w:t>
      </w:r>
      <w:r w:rsidR="00683A9A" w:rsidRPr="0036094C">
        <w:rPr>
          <w:lang w:val="fr-FR"/>
        </w:rPr>
        <w:t xml:space="preserve">total des dépôts effectués par </w:t>
      </w:r>
      <w:r w:rsidR="00276A54" w:rsidRPr="0036094C">
        <w:rPr>
          <w:lang w:val="fr-FR"/>
        </w:rPr>
        <w:t>d</w:t>
      </w:r>
      <w:r w:rsidR="00683A9A" w:rsidRPr="0036094C">
        <w:rPr>
          <w:lang w:val="fr-FR"/>
        </w:rPr>
        <w:t>es</w:t>
      </w:r>
      <w:r w:rsidR="004B016D" w:rsidRPr="0036094C">
        <w:rPr>
          <w:lang w:val="fr-FR"/>
        </w:rPr>
        <w:t xml:space="preserve"> personnes domiciliées dans </w:t>
      </w:r>
      <w:r w:rsidR="00683A9A" w:rsidRPr="0036094C">
        <w:rPr>
          <w:lang w:val="fr-FR"/>
        </w:rPr>
        <w:t>différents États ainsi que</w:t>
      </w:r>
      <w:r w:rsidR="007A1948" w:rsidRPr="0036094C">
        <w:rPr>
          <w:lang w:val="fr-FR"/>
        </w:rPr>
        <w:t xml:space="preserve"> sur</w:t>
      </w:r>
      <w:r w:rsidR="00683A9A" w:rsidRPr="0036094C">
        <w:rPr>
          <w:lang w:val="fr-FR"/>
        </w:rPr>
        <w:t xml:space="preserve"> le nombre de demandes dont les déposants étaient uniquement des personnes </w:t>
      </w:r>
    </w:p>
    <w:p w:rsidR="00761EB0" w:rsidRPr="0036094C" w:rsidRDefault="00683A9A" w:rsidP="0065552F">
      <w:pPr>
        <w:pStyle w:val="ONUMFS"/>
        <w:numPr>
          <w:ilvl w:val="0"/>
          <w:numId w:val="0"/>
        </w:numPr>
        <w:rPr>
          <w:lang w:val="fr-FR"/>
        </w:rPr>
      </w:pPr>
      <w:bookmarkStart w:id="5" w:name="_GoBack"/>
      <w:bookmarkEnd w:id="5"/>
      <w:proofErr w:type="gramStart"/>
      <w:r w:rsidRPr="0036094C">
        <w:rPr>
          <w:lang w:val="fr-FR"/>
        </w:rPr>
        <w:t>physiqu</w:t>
      </w:r>
      <w:r w:rsidR="001D5792" w:rsidRPr="0036094C">
        <w:rPr>
          <w:lang w:val="fr-FR"/>
        </w:rPr>
        <w:t>es</w:t>
      </w:r>
      <w:proofErr w:type="gramEnd"/>
      <w:r w:rsidR="001D5792" w:rsidRPr="0036094C">
        <w:rPr>
          <w:lang w:val="fr-FR"/>
        </w:rPr>
        <w:t>.  Le</w:t>
      </w:r>
      <w:r w:rsidRPr="0036094C">
        <w:rPr>
          <w:lang w:val="fr-FR"/>
        </w:rPr>
        <w:t xml:space="preserve"> Bureau international a été invité à </w:t>
      </w:r>
      <w:r w:rsidR="007A1948" w:rsidRPr="0036094C">
        <w:rPr>
          <w:lang w:val="fr-FR"/>
        </w:rPr>
        <w:t>soumettre,</w:t>
      </w:r>
      <w:r w:rsidRPr="0036094C">
        <w:rPr>
          <w:lang w:val="fr-FR"/>
        </w:rPr>
        <w:t xml:space="preserve"> </w:t>
      </w:r>
      <w:r w:rsidR="007A1948" w:rsidRPr="0036094C">
        <w:rPr>
          <w:lang w:val="fr-FR"/>
        </w:rPr>
        <w:t xml:space="preserve">à la présente session du groupe </w:t>
      </w:r>
      <w:r w:rsidR="007A1948" w:rsidRPr="0036094C">
        <w:rPr>
          <w:lang w:val="fr-FR"/>
        </w:rPr>
        <w:lastRenderedPageBreak/>
        <w:t xml:space="preserve">de travail, </w:t>
      </w:r>
      <w:r w:rsidRPr="0036094C">
        <w:rPr>
          <w:lang w:val="fr-FR"/>
        </w:rPr>
        <w:t xml:space="preserve">un document actualisé </w:t>
      </w:r>
      <w:r w:rsidR="007A1948" w:rsidRPr="0036094C">
        <w:rPr>
          <w:lang w:val="fr-FR"/>
        </w:rPr>
        <w:t>contenant des</w:t>
      </w:r>
      <w:r w:rsidRPr="0036094C">
        <w:rPr>
          <w:lang w:val="fr-FR"/>
        </w:rPr>
        <w:t xml:space="preserve"> </w:t>
      </w:r>
      <w:r w:rsidR="007A1948" w:rsidRPr="0036094C">
        <w:rPr>
          <w:lang w:val="fr-FR"/>
        </w:rPr>
        <w:t xml:space="preserve">données </w:t>
      </w:r>
      <w:r w:rsidRPr="0036094C">
        <w:rPr>
          <w:lang w:val="fr-FR"/>
        </w:rPr>
        <w:t xml:space="preserve">statistiques plus récentes (voir les </w:t>
      </w:r>
      <w:r w:rsidR="00D20E34" w:rsidRPr="0036094C">
        <w:rPr>
          <w:lang w:val="fr-FR"/>
        </w:rPr>
        <w:t>paragraphes 1</w:t>
      </w:r>
      <w:r w:rsidRPr="0036094C">
        <w:rPr>
          <w:lang w:val="fr-FR"/>
        </w:rPr>
        <w:t>15 à 119 du document</w:t>
      </w:r>
      <w:r w:rsidR="00881DC6" w:rsidRPr="0036094C">
        <w:rPr>
          <w:lang w:val="fr-FR"/>
        </w:rPr>
        <w:t> </w:t>
      </w:r>
      <w:r w:rsidRPr="0036094C">
        <w:rPr>
          <w:lang w:val="fr-FR"/>
        </w:rPr>
        <w:t>PCT/WG/10/25).</w:t>
      </w:r>
    </w:p>
    <w:p w:rsidR="00761EB0" w:rsidRPr="0036094C" w:rsidRDefault="00B161CF" w:rsidP="00B161CF">
      <w:pPr>
        <w:pStyle w:val="Heading1"/>
        <w:rPr>
          <w:lang w:val="fr-FR"/>
        </w:rPr>
      </w:pPr>
      <w:r w:rsidRPr="0036094C">
        <w:rPr>
          <w:lang w:val="fr-FR"/>
        </w:rPr>
        <w:t>Rapport</w:t>
      </w:r>
    </w:p>
    <w:p w:rsidR="00761EB0" w:rsidRPr="0036094C" w:rsidRDefault="00683A9A" w:rsidP="00785B26">
      <w:pPr>
        <w:pStyle w:val="ONUMFS"/>
        <w:rPr>
          <w:lang w:val="fr-FR"/>
        </w:rPr>
      </w:pPr>
      <w:r w:rsidRPr="0036094C">
        <w:rPr>
          <w:lang w:val="fr-FR"/>
        </w:rPr>
        <w:t>L</w:t>
      </w:r>
      <w:r w:rsidR="00D20E34" w:rsidRPr="0036094C">
        <w:rPr>
          <w:lang w:val="fr-FR"/>
        </w:rPr>
        <w:t>’</w:t>
      </w:r>
      <w:r w:rsidRPr="0036094C">
        <w:rPr>
          <w:lang w:val="fr-FR"/>
        </w:rPr>
        <w:t>annexe du présent document contient des tableaux indiquant le nombre de demandes déposées au cours des 24</w:t>
      </w:r>
      <w:r w:rsidR="00881DC6" w:rsidRPr="0036094C">
        <w:rPr>
          <w:lang w:val="fr-FR"/>
        </w:rPr>
        <w:t> </w:t>
      </w:r>
      <w:r w:rsidRPr="0036094C">
        <w:rPr>
          <w:lang w:val="fr-FR"/>
        </w:rPr>
        <w:t>mois précédant immédiatement la modification des critères à remplir et au cours des 24</w:t>
      </w:r>
      <w:r w:rsidR="00881DC6" w:rsidRPr="0036094C">
        <w:rPr>
          <w:lang w:val="fr-FR"/>
        </w:rPr>
        <w:t> </w:t>
      </w:r>
      <w:r w:rsidRPr="0036094C">
        <w:rPr>
          <w:lang w:val="fr-FR"/>
        </w:rPr>
        <w:t>mois suivant immédiatement l</w:t>
      </w:r>
      <w:r w:rsidR="00D20E34" w:rsidRPr="0036094C">
        <w:rPr>
          <w:lang w:val="fr-FR"/>
        </w:rPr>
        <w:t>’</w:t>
      </w:r>
      <w:r w:rsidRPr="0036094C">
        <w:rPr>
          <w:lang w:val="fr-FR"/>
        </w:rPr>
        <w:t xml:space="preserve">entrée en vigueur de ces nouveaux critères, </w:t>
      </w:r>
      <w:r w:rsidR="007A1948" w:rsidRPr="0036094C">
        <w:rPr>
          <w:lang w:val="fr-FR"/>
        </w:rPr>
        <w:t>selon</w:t>
      </w:r>
      <w:r w:rsidRPr="0036094C">
        <w:rPr>
          <w:lang w:val="fr-FR"/>
        </w:rPr>
        <w:t xml:space="preserve"> l</w:t>
      </w:r>
      <w:r w:rsidR="00D20E34" w:rsidRPr="0036094C">
        <w:rPr>
          <w:lang w:val="fr-FR"/>
        </w:rPr>
        <w:t>’</w:t>
      </w:r>
      <w:r w:rsidRPr="0036094C">
        <w:rPr>
          <w:lang w:val="fr-FR"/>
        </w:rPr>
        <w:t>État dans lequel le premier déposant nommé dans la demande internationale indique qu</w:t>
      </w:r>
      <w:r w:rsidR="00D20E34" w:rsidRPr="0036094C">
        <w:rPr>
          <w:lang w:val="fr-FR"/>
        </w:rPr>
        <w:t>’</w:t>
      </w:r>
      <w:r w:rsidRPr="0036094C">
        <w:rPr>
          <w:lang w:val="fr-FR"/>
        </w:rPr>
        <w:t>il est domicil</w:t>
      </w:r>
      <w:r w:rsidR="001D5792" w:rsidRPr="0036094C">
        <w:rPr>
          <w:lang w:val="fr-FR"/>
        </w:rPr>
        <w:t>ié.  Le</w:t>
      </w:r>
      <w:r w:rsidRPr="0036094C">
        <w:rPr>
          <w:lang w:val="fr-FR"/>
        </w:rPr>
        <w:t>s États n</w:t>
      </w:r>
      <w:r w:rsidR="00D20E34" w:rsidRPr="0036094C">
        <w:rPr>
          <w:lang w:val="fr-FR"/>
        </w:rPr>
        <w:t>’</w:t>
      </w:r>
      <w:r w:rsidRPr="0036094C">
        <w:rPr>
          <w:lang w:val="fr-FR"/>
        </w:rPr>
        <w:t xml:space="preserve">ayant pas été désignés dans une demande déposée au cours de cette période comme </w:t>
      </w:r>
      <w:r w:rsidR="007A1948" w:rsidRPr="0036094C">
        <w:rPr>
          <w:lang w:val="fr-FR"/>
        </w:rPr>
        <w:t>l</w:t>
      </w:r>
      <w:r w:rsidR="00D20E34" w:rsidRPr="0036094C">
        <w:rPr>
          <w:lang w:val="fr-FR"/>
        </w:rPr>
        <w:t>’</w:t>
      </w:r>
      <w:r w:rsidRPr="0036094C">
        <w:rPr>
          <w:lang w:val="fr-FR"/>
        </w:rPr>
        <w:t xml:space="preserve">État où le premier déposant </w:t>
      </w:r>
      <w:r w:rsidR="00276A54" w:rsidRPr="0036094C">
        <w:rPr>
          <w:lang w:val="fr-FR"/>
        </w:rPr>
        <w:t>est domicilié</w:t>
      </w:r>
      <w:r w:rsidRPr="0036094C">
        <w:rPr>
          <w:lang w:val="fr-FR"/>
        </w:rPr>
        <w:t xml:space="preserve"> (</w:t>
      </w:r>
      <w:r w:rsidR="00D20E34" w:rsidRPr="0036094C">
        <w:rPr>
          <w:lang w:val="fr-FR"/>
        </w:rPr>
        <w:t>y compris</w:t>
      </w:r>
      <w:r w:rsidRPr="0036094C">
        <w:rPr>
          <w:lang w:val="fr-FR"/>
        </w:rPr>
        <w:t xml:space="preserve"> Nauru, les Palaos et le Suriname) ne sont pas pris en considération.</w:t>
      </w:r>
    </w:p>
    <w:p w:rsidR="00761EB0" w:rsidRPr="0036094C" w:rsidRDefault="00683A9A" w:rsidP="00785B26">
      <w:pPr>
        <w:pStyle w:val="ONUMFS"/>
        <w:rPr>
          <w:lang w:val="fr-FR"/>
        </w:rPr>
      </w:pPr>
      <w:r w:rsidRPr="0036094C">
        <w:rPr>
          <w:lang w:val="fr-FR"/>
        </w:rPr>
        <w:t xml:space="preserve">Par rapport </w:t>
      </w:r>
      <w:r w:rsidR="00276A54" w:rsidRPr="0036094C">
        <w:rPr>
          <w:lang w:val="fr-FR"/>
        </w:rPr>
        <w:t>au</w:t>
      </w:r>
      <w:r w:rsidRPr="0036094C">
        <w:rPr>
          <w:lang w:val="fr-FR"/>
        </w:rPr>
        <w:t xml:space="preserve"> document</w:t>
      </w:r>
      <w:r w:rsidR="00881DC6" w:rsidRPr="0036094C">
        <w:rPr>
          <w:lang w:val="fr-FR"/>
        </w:rPr>
        <w:t> </w:t>
      </w:r>
      <w:r w:rsidRPr="0036094C">
        <w:rPr>
          <w:lang w:val="fr-FR"/>
        </w:rPr>
        <w:t xml:space="preserve">PCT/WG/10/20, les </w:t>
      </w:r>
      <w:r w:rsidR="00276A54" w:rsidRPr="0036094C">
        <w:rPr>
          <w:lang w:val="fr-FR"/>
        </w:rPr>
        <w:t>données fournies</w:t>
      </w:r>
      <w:r w:rsidRPr="0036094C">
        <w:rPr>
          <w:lang w:val="fr-FR"/>
        </w:rPr>
        <w:t xml:space="preserve"> dans le présent document sont plus détaillées et couvrent une période plus longue.</w:t>
      </w:r>
    </w:p>
    <w:p w:rsidR="00761EB0" w:rsidRPr="0036094C" w:rsidRDefault="00683A9A" w:rsidP="00785B26">
      <w:pPr>
        <w:pStyle w:val="ONUMFS"/>
        <w:rPr>
          <w:lang w:val="fr-FR"/>
        </w:rPr>
      </w:pPr>
      <w:r w:rsidRPr="0036094C">
        <w:rPr>
          <w:lang w:val="fr-FR"/>
        </w:rPr>
        <w:t>Pour chaque État et pour chacune des deux</w:t>
      </w:r>
      <w:r w:rsidR="0081256E" w:rsidRPr="0036094C">
        <w:rPr>
          <w:lang w:val="fr-FR"/>
        </w:rPr>
        <w:t> </w:t>
      </w:r>
      <w:r w:rsidRPr="0036094C">
        <w:rPr>
          <w:lang w:val="fr-FR"/>
        </w:rPr>
        <w:t>périodes de 12</w:t>
      </w:r>
      <w:r w:rsidR="00881DC6" w:rsidRPr="0036094C">
        <w:rPr>
          <w:lang w:val="fr-FR"/>
        </w:rPr>
        <w:t> </w:t>
      </w:r>
      <w:r w:rsidRPr="0036094C">
        <w:rPr>
          <w:lang w:val="fr-FR"/>
        </w:rPr>
        <w:t>mois précédant et suivant l</w:t>
      </w:r>
      <w:r w:rsidR="00276A54" w:rsidRPr="0036094C">
        <w:rPr>
          <w:lang w:val="fr-FR"/>
        </w:rPr>
        <w:t>a</w:t>
      </w:r>
      <w:r w:rsidRPr="0036094C">
        <w:rPr>
          <w:lang w:val="fr-FR"/>
        </w:rPr>
        <w:t xml:space="preserve"> modification, les tableaux indiquent</w:t>
      </w:r>
      <w:r w:rsidR="0081256E" w:rsidRPr="0036094C">
        <w:rPr>
          <w:lang w:val="fr-FR"/>
        </w:rPr>
        <w:t> </w:t>
      </w:r>
      <w:r w:rsidRPr="0036094C">
        <w:rPr>
          <w:lang w:val="fr-FR"/>
        </w:rPr>
        <w:t>:</w:t>
      </w:r>
    </w:p>
    <w:p w:rsidR="00761EB0" w:rsidRPr="0036094C" w:rsidRDefault="00842638" w:rsidP="00ED0051">
      <w:pPr>
        <w:pStyle w:val="ONUME"/>
        <w:numPr>
          <w:ilvl w:val="1"/>
          <w:numId w:val="5"/>
        </w:numPr>
        <w:rPr>
          <w:szCs w:val="22"/>
          <w:lang w:val="fr-FR"/>
        </w:rPr>
      </w:pPr>
      <w:r w:rsidRPr="0036094C">
        <w:rPr>
          <w:szCs w:val="22"/>
          <w:lang w:val="fr-FR"/>
        </w:rPr>
        <w:t>le nombre total de demandes déposées lorsque le premier déposant est domicilié dans cet État;</w:t>
      </w:r>
    </w:p>
    <w:p w:rsidR="00761EB0" w:rsidRPr="0036094C" w:rsidRDefault="00842638" w:rsidP="00ED0051">
      <w:pPr>
        <w:pStyle w:val="ONUME"/>
        <w:numPr>
          <w:ilvl w:val="1"/>
          <w:numId w:val="5"/>
        </w:numPr>
        <w:rPr>
          <w:szCs w:val="22"/>
          <w:lang w:val="fr-FR"/>
        </w:rPr>
      </w:pPr>
      <w:r w:rsidRPr="0036094C">
        <w:rPr>
          <w:szCs w:val="22"/>
          <w:lang w:val="fr-FR"/>
        </w:rPr>
        <w:t xml:space="preserve">le nombre de </w:t>
      </w:r>
      <w:r w:rsidR="00276A54" w:rsidRPr="0036094C">
        <w:rPr>
          <w:szCs w:val="22"/>
          <w:lang w:val="fr-FR"/>
        </w:rPr>
        <w:t xml:space="preserve">ces </w:t>
      </w:r>
      <w:r w:rsidRPr="0036094C">
        <w:rPr>
          <w:szCs w:val="22"/>
          <w:lang w:val="fr-FR"/>
        </w:rPr>
        <w:t xml:space="preserve">demandes dont les déposants sont </w:t>
      </w:r>
      <w:r w:rsidR="00F15BF7" w:rsidRPr="0036094C">
        <w:rPr>
          <w:szCs w:val="22"/>
          <w:lang w:val="fr-FR"/>
        </w:rPr>
        <w:t xml:space="preserve">tous </w:t>
      </w:r>
      <w:r w:rsidRPr="0036094C">
        <w:rPr>
          <w:szCs w:val="22"/>
          <w:lang w:val="fr-FR"/>
        </w:rPr>
        <w:t>des personnes physiques et le pourcentage qu</w:t>
      </w:r>
      <w:r w:rsidR="006E2A67" w:rsidRPr="0036094C">
        <w:rPr>
          <w:szCs w:val="22"/>
          <w:lang w:val="fr-FR"/>
        </w:rPr>
        <w:t xml:space="preserve">e cela </w:t>
      </w:r>
      <w:r w:rsidRPr="0036094C">
        <w:rPr>
          <w:szCs w:val="22"/>
          <w:lang w:val="fr-FR"/>
        </w:rPr>
        <w:t>représente</w:t>
      </w:r>
      <w:r w:rsidR="00276A54" w:rsidRPr="0036094C">
        <w:rPr>
          <w:szCs w:val="22"/>
          <w:lang w:val="fr-FR"/>
        </w:rPr>
        <w:t xml:space="preserve"> par rapport au total</w:t>
      </w:r>
      <w:r w:rsidRPr="0036094C">
        <w:rPr>
          <w:szCs w:val="22"/>
          <w:lang w:val="fr-FR"/>
        </w:rPr>
        <w:t>;  et</w:t>
      </w:r>
    </w:p>
    <w:p w:rsidR="00761EB0" w:rsidRPr="0036094C" w:rsidRDefault="00842638" w:rsidP="00ED0051">
      <w:pPr>
        <w:pStyle w:val="ONUME"/>
        <w:numPr>
          <w:ilvl w:val="1"/>
          <w:numId w:val="5"/>
        </w:numPr>
        <w:rPr>
          <w:szCs w:val="22"/>
          <w:lang w:val="fr-FR"/>
        </w:rPr>
      </w:pPr>
      <w:r w:rsidRPr="0036094C">
        <w:rPr>
          <w:szCs w:val="22"/>
          <w:lang w:val="fr-FR"/>
        </w:rPr>
        <w:t xml:space="preserve">le nombre de demandes dont le premier déposant au moment du dépôt était domicilié dans cet État et </w:t>
      </w:r>
      <w:r w:rsidR="00276A54" w:rsidRPr="0036094C">
        <w:rPr>
          <w:szCs w:val="22"/>
          <w:lang w:val="fr-FR"/>
        </w:rPr>
        <w:t xml:space="preserve">pour lesquelles </w:t>
      </w:r>
      <w:r w:rsidRPr="0036094C">
        <w:rPr>
          <w:szCs w:val="22"/>
          <w:lang w:val="fr-FR"/>
        </w:rPr>
        <w:t>la réduction de taxes de 90</w:t>
      </w:r>
      <w:r w:rsidR="0081256E" w:rsidRPr="0036094C">
        <w:rPr>
          <w:szCs w:val="22"/>
          <w:lang w:val="fr-FR"/>
        </w:rPr>
        <w:t>%</w:t>
      </w:r>
      <w:r w:rsidR="00276A54" w:rsidRPr="0036094C">
        <w:rPr>
          <w:szCs w:val="22"/>
          <w:lang w:val="fr-FR"/>
        </w:rPr>
        <w:t xml:space="preserve"> a été accordée</w:t>
      </w:r>
      <w:r w:rsidRPr="0036094C">
        <w:rPr>
          <w:szCs w:val="22"/>
          <w:lang w:val="fr-FR"/>
        </w:rPr>
        <w:t xml:space="preserve">, </w:t>
      </w:r>
      <w:r w:rsidR="00F15BF7" w:rsidRPr="0036094C">
        <w:rPr>
          <w:szCs w:val="22"/>
          <w:lang w:val="fr-FR"/>
        </w:rPr>
        <w:t xml:space="preserve">ainsi que </w:t>
      </w:r>
      <w:r w:rsidRPr="0036094C">
        <w:rPr>
          <w:szCs w:val="22"/>
          <w:lang w:val="fr-FR"/>
        </w:rPr>
        <w:t>le pourcentage qu</w:t>
      </w:r>
      <w:r w:rsidR="006E2A67" w:rsidRPr="0036094C">
        <w:rPr>
          <w:szCs w:val="22"/>
          <w:lang w:val="fr-FR"/>
        </w:rPr>
        <w:t>e cela</w:t>
      </w:r>
      <w:r w:rsidRPr="0036094C">
        <w:rPr>
          <w:szCs w:val="22"/>
          <w:lang w:val="fr-FR"/>
        </w:rPr>
        <w:t xml:space="preserve"> représente</w:t>
      </w:r>
      <w:r w:rsidR="00276A54" w:rsidRPr="0036094C">
        <w:rPr>
          <w:szCs w:val="22"/>
          <w:lang w:val="fr-FR"/>
        </w:rPr>
        <w:t xml:space="preserve"> par rapport au total</w:t>
      </w:r>
      <w:r w:rsidRPr="0036094C">
        <w:rPr>
          <w:szCs w:val="22"/>
          <w:lang w:val="fr-FR"/>
        </w:rPr>
        <w:t>.</w:t>
      </w:r>
    </w:p>
    <w:p w:rsidR="00761EB0" w:rsidRPr="0036094C" w:rsidRDefault="00842638" w:rsidP="00785B26">
      <w:pPr>
        <w:pStyle w:val="ONUMFS"/>
        <w:rPr>
          <w:lang w:val="fr-FR"/>
        </w:rPr>
      </w:pPr>
      <w:r w:rsidRPr="0036094C">
        <w:rPr>
          <w:lang w:val="fr-FR"/>
        </w:rPr>
        <w:t>Par ailleurs, pour chaque État, les tableaux indiquent</w:t>
      </w:r>
      <w:r w:rsidR="0081256E" w:rsidRPr="0036094C">
        <w:rPr>
          <w:lang w:val="fr-FR"/>
        </w:rPr>
        <w:t> </w:t>
      </w:r>
      <w:r w:rsidRPr="0036094C">
        <w:rPr>
          <w:lang w:val="fr-FR"/>
        </w:rPr>
        <w:t>:</w:t>
      </w:r>
    </w:p>
    <w:p w:rsidR="00761EB0" w:rsidRPr="0036094C" w:rsidRDefault="005D114B" w:rsidP="00ED0051">
      <w:pPr>
        <w:pStyle w:val="ONUME"/>
        <w:numPr>
          <w:ilvl w:val="1"/>
          <w:numId w:val="5"/>
        </w:numPr>
        <w:rPr>
          <w:szCs w:val="22"/>
          <w:lang w:val="fr-FR"/>
        </w:rPr>
      </w:pPr>
      <w:r w:rsidRPr="0036094C">
        <w:rPr>
          <w:szCs w:val="22"/>
          <w:lang w:val="fr-FR"/>
        </w:rPr>
        <w:t xml:space="preserve">le pourcentage approximatif de demandes </w:t>
      </w:r>
      <w:r w:rsidR="004B016D" w:rsidRPr="0036094C">
        <w:rPr>
          <w:szCs w:val="22"/>
          <w:lang w:val="fr-FR"/>
        </w:rPr>
        <w:t>pour lesquelles</w:t>
      </w:r>
      <w:r w:rsidRPr="0036094C">
        <w:rPr>
          <w:szCs w:val="22"/>
          <w:lang w:val="fr-FR"/>
        </w:rPr>
        <w:t xml:space="preserve"> </w:t>
      </w:r>
      <w:r w:rsidR="006E2A67" w:rsidRPr="0036094C">
        <w:rPr>
          <w:szCs w:val="22"/>
          <w:lang w:val="fr-FR"/>
        </w:rPr>
        <w:t>la</w:t>
      </w:r>
      <w:r w:rsidRPr="0036094C">
        <w:rPr>
          <w:szCs w:val="22"/>
          <w:lang w:val="fr-FR"/>
        </w:rPr>
        <w:t xml:space="preserve"> réduction </w:t>
      </w:r>
      <w:r w:rsidR="006E2A67" w:rsidRPr="0036094C">
        <w:rPr>
          <w:szCs w:val="22"/>
          <w:lang w:val="fr-FR"/>
        </w:rPr>
        <w:t>a été</w:t>
      </w:r>
      <w:r w:rsidR="004B016D" w:rsidRPr="0036094C">
        <w:rPr>
          <w:szCs w:val="22"/>
          <w:lang w:val="fr-FR"/>
        </w:rPr>
        <w:t xml:space="preserve"> </w:t>
      </w:r>
      <w:r w:rsidR="0038267E" w:rsidRPr="0036094C">
        <w:rPr>
          <w:szCs w:val="22"/>
          <w:lang w:val="fr-FR"/>
        </w:rPr>
        <w:t>demandée</w:t>
      </w:r>
      <w:r w:rsidR="004B016D" w:rsidRPr="0036094C">
        <w:rPr>
          <w:szCs w:val="22"/>
          <w:lang w:val="fr-FR"/>
        </w:rPr>
        <w:t>, s</w:t>
      </w:r>
      <w:r w:rsidR="00D20E34" w:rsidRPr="0036094C">
        <w:rPr>
          <w:szCs w:val="22"/>
          <w:lang w:val="fr-FR"/>
        </w:rPr>
        <w:t>’</w:t>
      </w:r>
      <w:r w:rsidR="004B016D" w:rsidRPr="0036094C">
        <w:rPr>
          <w:szCs w:val="22"/>
          <w:lang w:val="fr-FR"/>
        </w:rPr>
        <w:t>agissant d</w:t>
      </w:r>
      <w:r w:rsidRPr="0036094C">
        <w:rPr>
          <w:szCs w:val="22"/>
          <w:lang w:val="fr-FR"/>
        </w:rPr>
        <w:t>es périodes entières de 24</w:t>
      </w:r>
      <w:r w:rsidR="00881DC6" w:rsidRPr="0036094C">
        <w:rPr>
          <w:szCs w:val="22"/>
          <w:lang w:val="fr-FR"/>
        </w:rPr>
        <w:t> </w:t>
      </w:r>
      <w:r w:rsidRPr="0036094C">
        <w:rPr>
          <w:szCs w:val="22"/>
          <w:lang w:val="fr-FR"/>
        </w:rPr>
        <w:t>mois précédant et suivant l</w:t>
      </w:r>
      <w:r w:rsidR="00577184" w:rsidRPr="0036094C">
        <w:rPr>
          <w:szCs w:val="22"/>
          <w:lang w:val="fr-FR"/>
        </w:rPr>
        <w:t>a</w:t>
      </w:r>
      <w:r w:rsidRPr="0036094C">
        <w:rPr>
          <w:szCs w:val="22"/>
          <w:lang w:val="fr-FR"/>
        </w:rPr>
        <w:t xml:space="preserve"> modification</w:t>
      </w:r>
      <w:r w:rsidR="006E2A67" w:rsidRPr="0036094C">
        <w:rPr>
          <w:szCs w:val="22"/>
          <w:lang w:val="fr-FR"/>
        </w:rPr>
        <w:t xml:space="preserve"> </w:t>
      </w:r>
      <w:r w:rsidRPr="0036094C">
        <w:rPr>
          <w:szCs w:val="22"/>
          <w:lang w:val="fr-FR"/>
        </w:rPr>
        <w:t>(comme dans le document</w:t>
      </w:r>
      <w:r w:rsidR="00881DC6" w:rsidRPr="0036094C">
        <w:rPr>
          <w:szCs w:val="22"/>
          <w:lang w:val="fr-FR"/>
        </w:rPr>
        <w:t> </w:t>
      </w:r>
      <w:r w:rsidRPr="0036094C">
        <w:rPr>
          <w:szCs w:val="22"/>
          <w:lang w:val="fr-FR"/>
        </w:rPr>
        <w:t>PCT/WG/10/20, il s</w:t>
      </w:r>
      <w:r w:rsidR="00D20E34" w:rsidRPr="0036094C">
        <w:rPr>
          <w:szCs w:val="22"/>
          <w:lang w:val="fr-FR"/>
        </w:rPr>
        <w:t>’</w:t>
      </w:r>
      <w:r w:rsidRPr="0036094C">
        <w:rPr>
          <w:szCs w:val="22"/>
          <w:lang w:val="fr-FR"/>
        </w:rPr>
        <w:t>agit seulement d</w:t>
      </w:r>
      <w:r w:rsidR="00D20E34" w:rsidRPr="0036094C">
        <w:rPr>
          <w:szCs w:val="22"/>
          <w:lang w:val="fr-FR"/>
        </w:rPr>
        <w:t>’</w:t>
      </w:r>
      <w:r w:rsidRPr="0036094C">
        <w:rPr>
          <w:szCs w:val="22"/>
          <w:lang w:val="fr-FR"/>
        </w:rPr>
        <w:t>une approximation pour les raisons exposées dans l</w:t>
      </w:r>
      <w:r w:rsidR="00D20E34" w:rsidRPr="0036094C">
        <w:rPr>
          <w:szCs w:val="22"/>
          <w:lang w:val="fr-FR"/>
        </w:rPr>
        <w:t>’</w:t>
      </w:r>
      <w:r w:rsidRPr="0036094C">
        <w:rPr>
          <w:szCs w:val="22"/>
          <w:lang w:val="fr-FR"/>
        </w:rPr>
        <w:t xml:space="preserve">annexe); </w:t>
      </w:r>
      <w:r w:rsidR="0081256E" w:rsidRPr="0036094C">
        <w:rPr>
          <w:szCs w:val="22"/>
          <w:lang w:val="fr-FR"/>
        </w:rPr>
        <w:t xml:space="preserve"> </w:t>
      </w:r>
      <w:r w:rsidRPr="0036094C">
        <w:rPr>
          <w:szCs w:val="22"/>
          <w:lang w:val="fr-FR"/>
        </w:rPr>
        <w:t>et</w:t>
      </w:r>
    </w:p>
    <w:p w:rsidR="00761EB0" w:rsidRPr="0036094C" w:rsidRDefault="005B72FC" w:rsidP="00ED0051">
      <w:pPr>
        <w:pStyle w:val="ONUME"/>
        <w:numPr>
          <w:ilvl w:val="1"/>
          <w:numId w:val="5"/>
        </w:numPr>
        <w:rPr>
          <w:szCs w:val="22"/>
          <w:lang w:val="fr-FR"/>
        </w:rPr>
      </w:pPr>
      <w:r w:rsidRPr="0036094C">
        <w:rPr>
          <w:szCs w:val="22"/>
          <w:lang w:val="fr-FR"/>
        </w:rPr>
        <w:t>l</w:t>
      </w:r>
      <w:r w:rsidR="005D114B" w:rsidRPr="0036094C">
        <w:rPr>
          <w:szCs w:val="22"/>
          <w:lang w:val="fr-FR"/>
        </w:rPr>
        <w:t>a variation en pourcentage du nombre total de demandes déposées par des personnes domiciliées dans</w:t>
      </w:r>
      <w:r w:rsidR="004B016D" w:rsidRPr="0036094C">
        <w:rPr>
          <w:szCs w:val="22"/>
          <w:lang w:val="fr-FR"/>
        </w:rPr>
        <w:t xml:space="preserve"> cet </w:t>
      </w:r>
      <w:r w:rsidR="005D114B" w:rsidRPr="0036094C">
        <w:rPr>
          <w:szCs w:val="22"/>
          <w:lang w:val="fr-FR"/>
        </w:rPr>
        <w:t>État et par des personnes physiques de cet État au cours des 24</w:t>
      </w:r>
      <w:r w:rsidR="00881DC6" w:rsidRPr="0036094C">
        <w:rPr>
          <w:szCs w:val="22"/>
          <w:lang w:val="fr-FR"/>
        </w:rPr>
        <w:t> </w:t>
      </w:r>
      <w:r w:rsidR="005D114B" w:rsidRPr="0036094C">
        <w:rPr>
          <w:szCs w:val="22"/>
          <w:lang w:val="fr-FR"/>
        </w:rPr>
        <w:t>mois suivant la modification</w:t>
      </w:r>
      <w:r w:rsidR="00577184" w:rsidRPr="0036094C">
        <w:rPr>
          <w:szCs w:val="22"/>
          <w:lang w:val="fr-FR"/>
        </w:rPr>
        <w:t xml:space="preserve"> </w:t>
      </w:r>
      <w:r w:rsidR="005D114B" w:rsidRPr="0036094C">
        <w:rPr>
          <w:szCs w:val="22"/>
          <w:lang w:val="fr-FR"/>
        </w:rPr>
        <w:t>par rapport aux 24</w:t>
      </w:r>
      <w:r w:rsidR="00881DC6" w:rsidRPr="0036094C">
        <w:rPr>
          <w:szCs w:val="22"/>
          <w:lang w:val="fr-FR"/>
        </w:rPr>
        <w:t> </w:t>
      </w:r>
      <w:r w:rsidR="005D114B" w:rsidRPr="0036094C">
        <w:rPr>
          <w:szCs w:val="22"/>
          <w:lang w:val="fr-FR"/>
        </w:rPr>
        <w:t>mois précédant la modification.</w:t>
      </w:r>
    </w:p>
    <w:p w:rsidR="00761EB0" w:rsidRPr="0036094C" w:rsidRDefault="005D114B" w:rsidP="00785B26">
      <w:pPr>
        <w:pStyle w:val="ONUMFS"/>
        <w:rPr>
          <w:lang w:val="fr-FR"/>
        </w:rPr>
      </w:pPr>
      <w:r w:rsidRPr="0036094C">
        <w:rPr>
          <w:lang w:val="fr-FR"/>
        </w:rPr>
        <w:t>Les États mentionnés dans les tableaux sont regroupés comme suit</w:t>
      </w:r>
      <w:r w:rsidR="00D20E34" w:rsidRPr="0036094C">
        <w:rPr>
          <w:lang w:val="fr-FR"/>
        </w:rPr>
        <w:t> :</w:t>
      </w:r>
    </w:p>
    <w:p w:rsidR="00761EB0" w:rsidRPr="0036094C" w:rsidRDefault="005D114B" w:rsidP="00ED0051">
      <w:pPr>
        <w:pStyle w:val="ONUME"/>
        <w:numPr>
          <w:ilvl w:val="1"/>
          <w:numId w:val="5"/>
        </w:numPr>
        <w:rPr>
          <w:szCs w:val="22"/>
          <w:lang w:val="fr-FR"/>
        </w:rPr>
      </w:pPr>
      <w:r w:rsidRPr="0036094C">
        <w:rPr>
          <w:szCs w:val="22"/>
          <w:lang w:val="fr-FR"/>
        </w:rPr>
        <w:t>Tableau A</w:t>
      </w:r>
      <w:r w:rsidR="0081256E" w:rsidRPr="0036094C">
        <w:rPr>
          <w:szCs w:val="22"/>
          <w:lang w:val="fr-FR"/>
        </w:rPr>
        <w:t> </w:t>
      </w:r>
      <w:r w:rsidRPr="0036094C">
        <w:rPr>
          <w:szCs w:val="22"/>
          <w:lang w:val="fr-FR"/>
        </w:rPr>
        <w:t>: États dont les personnes physiques qui y sont domiciliées et les ressortissants remplissaient les conditions requises pour bénéficier de la réduction de taxes jusqu</w:t>
      </w:r>
      <w:r w:rsidR="00D20E34" w:rsidRPr="0036094C">
        <w:rPr>
          <w:szCs w:val="22"/>
          <w:lang w:val="fr-FR"/>
        </w:rPr>
        <w:t>’</w:t>
      </w:r>
      <w:r w:rsidRPr="0036094C">
        <w:rPr>
          <w:szCs w:val="22"/>
          <w:lang w:val="fr-FR"/>
        </w:rPr>
        <w:t>au 3</w:t>
      </w:r>
      <w:r w:rsidR="00D20E34" w:rsidRPr="0036094C">
        <w:rPr>
          <w:szCs w:val="22"/>
          <w:lang w:val="fr-FR"/>
        </w:rPr>
        <w:t>0 juin 20</w:t>
      </w:r>
      <w:r w:rsidRPr="0036094C">
        <w:rPr>
          <w:szCs w:val="22"/>
          <w:lang w:val="fr-FR"/>
        </w:rPr>
        <w:t>15, mais plus par la suite</w:t>
      </w:r>
      <w:r w:rsidR="00B11A4D">
        <w:rPr>
          <w:szCs w:val="22"/>
          <w:lang w:val="fr-FR"/>
        </w:rPr>
        <w:t>;</w:t>
      </w:r>
    </w:p>
    <w:p w:rsidR="00761EB0" w:rsidRPr="0036094C" w:rsidRDefault="005D114B" w:rsidP="00ED0051">
      <w:pPr>
        <w:pStyle w:val="ONUME"/>
        <w:numPr>
          <w:ilvl w:val="1"/>
          <w:numId w:val="5"/>
        </w:numPr>
        <w:rPr>
          <w:szCs w:val="22"/>
          <w:lang w:val="fr-FR"/>
        </w:rPr>
      </w:pPr>
      <w:r w:rsidRPr="0036094C">
        <w:rPr>
          <w:szCs w:val="22"/>
          <w:lang w:val="fr-FR"/>
        </w:rPr>
        <w:t>Tableau B</w:t>
      </w:r>
      <w:r w:rsidR="0081256E" w:rsidRPr="0036094C">
        <w:rPr>
          <w:szCs w:val="22"/>
          <w:lang w:val="fr-FR"/>
        </w:rPr>
        <w:t> </w:t>
      </w:r>
      <w:r w:rsidRPr="0036094C">
        <w:rPr>
          <w:szCs w:val="22"/>
          <w:lang w:val="fr-FR"/>
        </w:rPr>
        <w:t>: États dont les personnes physiques qui y sont domiciliées et les ressortissants ne remplissaient pas les conditions requises pour bénéficier de la réduction de taxes jusqu</w:t>
      </w:r>
      <w:r w:rsidR="00D20E34" w:rsidRPr="0036094C">
        <w:rPr>
          <w:szCs w:val="22"/>
          <w:lang w:val="fr-FR"/>
        </w:rPr>
        <w:t>’</w:t>
      </w:r>
      <w:r w:rsidRPr="0036094C">
        <w:rPr>
          <w:szCs w:val="22"/>
          <w:lang w:val="fr-FR"/>
        </w:rPr>
        <w:t>au 3</w:t>
      </w:r>
      <w:r w:rsidR="00D20E34" w:rsidRPr="0036094C">
        <w:rPr>
          <w:szCs w:val="22"/>
          <w:lang w:val="fr-FR"/>
        </w:rPr>
        <w:t>0 juin 20</w:t>
      </w:r>
      <w:r w:rsidRPr="0036094C">
        <w:rPr>
          <w:szCs w:val="22"/>
          <w:lang w:val="fr-FR"/>
        </w:rPr>
        <w:t>15, mais satisfont aux critères donnant droit à la réduction de taxes depuis cette date</w:t>
      </w:r>
      <w:r w:rsidR="00B11A4D">
        <w:rPr>
          <w:szCs w:val="22"/>
          <w:lang w:val="fr-FR"/>
        </w:rPr>
        <w:t>;</w:t>
      </w:r>
    </w:p>
    <w:p w:rsidR="00761EB0" w:rsidRPr="0036094C" w:rsidRDefault="005D114B" w:rsidP="00ED0051">
      <w:pPr>
        <w:pStyle w:val="ONUME"/>
        <w:numPr>
          <w:ilvl w:val="1"/>
          <w:numId w:val="5"/>
        </w:numPr>
        <w:rPr>
          <w:szCs w:val="22"/>
          <w:lang w:val="fr-FR"/>
        </w:rPr>
      </w:pPr>
      <w:r w:rsidRPr="0036094C">
        <w:rPr>
          <w:szCs w:val="22"/>
          <w:lang w:val="fr-FR"/>
        </w:rPr>
        <w:t>Tableau C</w:t>
      </w:r>
      <w:r w:rsidR="0081256E" w:rsidRPr="0036094C">
        <w:rPr>
          <w:szCs w:val="22"/>
          <w:lang w:val="fr-FR"/>
        </w:rPr>
        <w:t> </w:t>
      </w:r>
      <w:r w:rsidRPr="0036094C">
        <w:rPr>
          <w:szCs w:val="22"/>
          <w:lang w:val="fr-FR"/>
        </w:rPr>
        <w:t>: États dont les personnes physiques qui y sont domiciliées et les ressortissants remplissent les conditions requises pour bénéficier de la réduction de taxes pendant toute la période considérée</w:t>
      </w:r>
      <w:r w:rsidR="00B11A4D">
        <w:rPr>
          <w:szCs w:val="22"/>
          <w:lang w:val="fr-FR"/>
        </w:rPr>
        <w:t>;</w:t>
      </w:r>
    </w:p>
    <w:p w:rsidR="00761EB0" w:rsidRPr="0036094C" w:rsidRDefault="005D114B" w:rsidP="00ED0051">
      <w:pPr>
        <w:pStyle w:val="ONUME"/>
        <w:numPr>
          <w:ilvl w:val="1"/>
          <w:numId w:val="5"/>
        </w:numPr>
        <w:rPr>
          <w:szCs w:val="22"/>
          <w:lang w:val="fr-FR"/>
        </w:rPr>
      </w:pPr>
      <w:r w:rsidRPr="0036094C">
        <w:rPr>
          <w:szCs w:val="22"/>
          <w:lang w:val="fr-FR"/>
        </w:rPr>
        <w:lastRenderedPageBreak/>
        <w:t>Tableau D</w:t>
      </w:r>
      <w:r w:rsidR="0081256E" w:rsidRPr="0036094C">
        <w:rPr>
          <w:szCs w:val="22"/>
          <w:lang w:val="fr-FR"/>
        </w:rPr>
        <w:t> :</w:t>
      </w:r>
      <w:r w:rsidRPr="0036094C">
        <w:rPr>
          <w:szCs w:val="22"/>
          <w:lang w:val="fr-FR"/>
        </w:rPr>
        <w:t xml:space="preserve"> </w:t>
      </w:r>
      <w:r w:rsidR="00A2285C" w:rsidRPr="0036094C">
        <w:rPr>
          <w:szCs w:val="22"/>
          <w:lang w:val="fr-FR"/>
        </w:rPr>
        <w:t>P</w:t>
      </w:r>
      <w:r w:rsidRPr="0036094C">
        <w:rPr>
          <w:szCs w:val="22"/>
          <w:lang w:val="fr-FR"/>
        </w:rPr>
        <w:t>ays de la catégorie des moins avancés dont les ressortissants et les personnes qui y sont domiciliées remplissent les conditions requises pour bénéficier de la réduction de taxes, qu</w:t>
      </w:r>
      <w:r w:rsidR="00D20E34" w:rsidRPr="0036094C">
        <w:rPr>
          <w:szCs w:val="22"/>
          <w:lang w:val="fr-FR"/>
        </w:rPr>
        <w:t>’</w:t>
      </w:r>
      <w:r w:rsidRPr="0036094C">
        <w:rPr>
          <w:szCs w:val="22"/>
          <w:lang w:val="fr-FR"/>
        </w:rPr>
        <w:t>il s</w:t>
      </w:r>
      <w:r w:rsidR="00D20E34" w:rsidRPr="0036094C">
        <w:rPr>
          <w:szCs w:val="22"/>
          <w:lang w:val="fr-FR"/>
        </w:rPr>
        <w:t>’</w:t>
      </w:r>
      <w:r w:rsidRPr="0036094C">
        <w:rPr>
          <w:szCs w:val="22"/>
          <w:lang w:val="fr-FR"/>
        </w:rPr>
        <w:t>agisse ou non de personnes physiques;  et</w:t>
      </w:r>
    </w:p>
    <w:p w:rsidR="00761EB0" w:rsidRPr="0036094C" w:rsidRDefault="00643162" w:rsidP="00ED0051">
      <w:pPr>
        <w:pStyle w:val="ONUME"/>
        <w:numPr>
          <w:ilvl w:val="1"/>
          <w:numId w:val="5"/>
        </w:numPr>
        <w:rPr>
          <w:szCs w:val="22"/>
          <w:lang w:val="fr-FR"/>
        </w:rPr>
      </w:pPr>
      <w:r w:rsidRPr="0036094C">
        <w:rPr>
          <w:szCs w:val="22"/>
          <w:lang w:val="fr-FR"/>
        </w:rPr>
        <w:t>Tableau E</w:t>
      </w:r>
      <w:r w:rsidR="0081256E" w:rsidRPr="0036094C">
        <w:rPr>
          <w:szCs w:val="22"/>
          <w:lang w:val="fr-FR"/>
        </w:rPr>
        <w:t> </w:t>
      </w:r>
      <w:r w:rsidRPr="0036094C">
        <w:rPr>
          <w:szCs w:val="22"/>
          <w:lang w:val="fr-FR"/>
        </w:rPr>
        <w:t xml:space="preserve">: États dont les ressortissants et les personnes qui y sont domiciliées ne remplissent pas les conditions requises pour bénéficier de la réduction de taxes pendant toute la période considérée (incorporés dans les tableaux aux fins de la comparaison des tendances en matière de dépôt et du pourcentage de demandes dont les déposants sont </w:t>
      </w:r>
      <w:r w:rsidR="004B016D" w:rsidRPr="0036094C">
        <w:rPr>
          <w:szCs w:val="22"/>
          <w:lang w:val="fr-FR"/>
        </w:rPr>
        <w:t xml:space="preserve">tous </w:t>
      </w:r>
      <w:r w:rsidRPr="0036094C">
        <w:rPr>
          <w:szCs w:val="22"/>
          <w:lang w:val="fr-FR"/>
        </w:rPr>
        <w:t>des personnes physiques)</w:t>
      </w:r>
      <w:r w:rsidR="00B11A4D">
        <w:rPr>
          <w:szCs w:val="22"/>
          <w:lang w:val="fr-FR"/>
        </w:rPr>
        <w:t>;</w:t>
      </w:r>
    </w:p>
    <w:p w:rsidR="00761EB0" w:rsidRPr="00785B26" w:rsidRDefault="00643162" w:rsidP="00785B26">
      <w:pPr>
        <w:pStyle w:val="ONUMFS"/>
        <w:ind w:left="5534"/>
        <w:rPr>
          <w:i/>
          <w:lang w:val="fr-FR"/>
        </w:rPr>
      </w:pPr>
      <w:r w:rsidRPr="00785B26">
        <w:rPr>
          <w:i/>
          <w:lang w:val="fr-FR"/>
        </w:rPr>
        <w:t>Le groupe de travail est invité à prendre note du contenu du présent rapport.</w:t>
      </w:r>
    </w:p>
    <w:p w:rsidR="00785B26" w:rsidRDefault="00785B26" w:rsidP="00785B26">
      <w:pPr>
        <w:pStyle w:val="Endofdocument-Annex"/>
        <w:rPr>
          <w:szCs w:val="22"/>
          <w:lang w:val="fr-FR"/>
        </w:rPr>
      </w:pPr>
    </w:p>
    <w:p w:rsidR="00785B26" w:rsidRDefault="00785B26" w:rsidP="00785B26">
      <w:pPr>
        <w:pStyle w:val="Endofdocument-Annex"/>
        <w:rPr>
          <w:szCs w:val="22"/>
          <w:lang w:val="fr-FR"/>
        </w:rPr>
      </w:pPr>
    </w:p>
    <w:p w:rsidR="007F7378" w:rsidRPr="0036094C" w:rsidRDefault="00643162" w:rsidP="00785B26">
      <w:pPr>
        <w:pStyle w:val="Endofdocument-Annex"/>
        <w:rPr>
          <w:szCs w:val="22"/>
          <w:lang w:val="fr-FR"/>
        </w:rPr>
        <w:sectPr w:rsidR="007F7378" w:rsidRPr="0036094C" w:rsidSect="00B353FF">
          <w:headerReference w:type="default" r:id="rId10"/>
          <w:headerReference w:type="first" r:id="rId11"/>
          <w:endnotePr>
            <w:numFmt w:val="decimal"/>
          </w:endnotePr>
          <w:pgSz w:w="11906" w:h="16840" w:code="9"/>
          <w:pgMar w:top="567" w:right="1134" w:bottom="1417" w:left="1417" w:header="510" w:footer="1020" w:gutter="0"/>
          <w:cols w:space="720"/>
          <w:titlePg/>
          <w:docGrid w:linePitch="299"/>
        </w:sectPr>
      </w:pPr>
      <w:r w:rsidRPr="0036094C">
        <w:rPr>
          <w:szCs w:val="22"/>
          <w:lang w:val="fr-FR"/>
        </w:rPr>
        <w:t>[L</w:t>
      </w:r>
      <w:r w:rsidR="00D20E34" w:rsidRPr="0036094C">
        <w:rPr>
          <w:szCs w:val="22"/>
          <w:lang w:val="fr-FR"/>
        </w:rPr>
        <w:t>’</w:t>
      </w:r>
      <w:r w:rsidRPr="0036094C">
        <w:rPr>
          <w:szCs w:val="22"/>
          <w:lang w:val="fr-FR"/>
        </w:rPr>
        <w:t>annexe suit]</w:t>
      </w:r>
    </w:p>
    <w:p w:rsidR="00761EB0" w:rsidRPr="0036094C" w:rsidRDefault="008A5679" w:rsidP="00332C09">
      <w:pPr>
        <w:ind w:right="539"/>
        <w:rPr>
          <w:szCs w:val="22"/>
          <w:lang w:val="fr-FR"/>
        </w:rPr>
      </w:pPr>
      <w:r w:rsidRPr="0036094C">
        <w:rPr>
          <w:szCs w:val="22"/>
          <w:lang w:val="fr-FR"/>
        </w:rPr>
        <w:t>Les tableaux ci</w:t>
      </w:r>
      <w:r w:rsidR="009C627B" w:rsidRPr="0036094C">
        <w:rPr>
          <w:szCs w:val="22"/>
          <w:lang w:val="fr-FR"/>
        </w:rPr>
        <w:noBreakHyphen/>
      </w:r>
      <w:r w:rsidRPr="0036094C">
        <w:rPr>
          <w:szCs w:val="22"/>
          <w:lang w:val="fr-FR"/>
        </w:rPr>
        <w:t xml:space="preserve">après indiquent le nombre de demandes déposées au cours des </w:t>
      </w:r>
      <w:r w:rsidRPr="0036094C">
        <w:rPr>
          <w:lang w:val="fr-FR"/>
        </w:rPr>
        <w:t>deux</w:t>
      </w:r>
      <w:r w:rsidR="0081256E" w:rsidRPr="0036094C">
        <w:rPr>
          <w:szCs w:val="22"/>
          <w:lang w:val="fr-FR"/>
        </w:rPr>
        <w:t> </w:t>
      </w:r>
      <w:r w:rsidRPr="0036094C">
        <w:rPr>
          <w:szCs w:val="22"/>
          <w:lang w:val="fr-FR"/>
        </w:rPr>
        <w:t xml:space="preserve">ans précédant et suivant la modification des critères donnant droit </w:t>
      </w:r>
      <w:r w:rsidR="006E2A67" w:rsidRPr="0036094C">
        <w:rPr>
          <w:szCs w:val="22"/>
          <w:lang w:val="fr-FR"/>
        </w:rPr>
        <w:t xml:space="preserve">à la </w:t>
      </w:r>
      <w:r w:rsidRPr="0036094C">
        <w:rPr>
          <w:szCs w:val="22"/>
          <w:lang w:val="fr-FR"/>
        </w:rPr>
        <w:t>réduction de taxes qui est entrée en vigueur le</w:t>
      </w:r>
      <w:r w:rsidR="00D20E34" w:rsidRPr="0036094C">
        <w:rPr>
          <w:szCs w:val="22"/>
          <w:lang w:val="fr-FR"/>
        </w:rPr>
        <w:t xml:space="preserve"> 1</w:t>
      </w:r>
      <w:r w:rsidR="00D20E34" w:rsidRPr="0036094C">
        <w:rPr>
          <w:szCs w:val="22"/>
          <w:vertAlign w:val="superscript"/>
          <w:lang w:val="fr-FR"/>
        </w:rPr>
        <w:t>er</w:t>
      </w:r>
      <w:r w:rsidR="00D20E34" w:rsidRPr="0036094C">
        <w:rPr>
          <w:szCs w:val="22"/>
          <w:lang w:val="fr-FR"/>
        </w:rPr>
        <w:t> juillet 20</w:t>
      </w:r>
      <w:r w:rsidRPr="0036094C">
        <w:rPr>
          <w:szCs w:val="22"/>
          <w:lang w:val="fr-FR"/>
        </w:rPr>
        <w:t>15.</w:t>
      </w:r>
      <w:r w:rsidR="00DF3D65" w:rsidRPr="0036094C">
        <w:rPr>
          <w:lang w:val="fr-FR"/>
        </w:rPr>
        <w:t xml:space="preserve">  </w:t>
      </w:r>
      <w:r w:rsidRPr="0036094C">
        <w:rPr>
          <w:szCs w:val="22"/>
          <w:lang w:val="fr-FR"/>
        </w:rPr>
        <w:t xml:space="preserve">Les nombres totaux de demandes, de demandes déposées par des personnes physiques uniquement et de demandes pour lesquelles la </w:t>
      </w:r>
      <w:r w:rsidR="000A21DA" w:rsidRPr="0036094C">
        <w:rPr>
          <w:szCs w:val="22"/>
          <w:lang w:val="fr-FR"/>
        </w:rPr>
        <w:t>réduction de taxes de 90</w:t>
      </w:r>
      <w:r w:rsidR="0081256E" w:rsidRPr="0036094C">
        <w:rPr>
          <w:szCs w:val="22"/>
          <w:lang w:val="fr-FR"/>
        </w:rPr>
        <w:t>%</w:t>
      </w:r>
      <w:r w:rsidRPr="0036094C">
        <w:rPr>
          <w:szCs w:val="22"/>
          <w:lang w:val="fr-FR"/>
        </w:rPr>
        <w:t xml:space="preserve"> </w:t>
      </w:r>
      <w:r w:rsidR="00577184" w:rsidRPr="0036094C">
        <w:rPr>
          <w:szCs w:val="22"/>
          <w:lang w:val="fr-FR"/>
        </w:rPr>
        <w:t xml:space="preserve">a été </w:t>
      </w:r>
      <w:r w:rsidRPr="0036094C">
        <w:rPr>
          <w:szCs w:val="22"/>
          <w:lang w:val="fr-FR"/>
        </w:rPr>
        <w:t xml:space="preserve">demandée sont indiqués pour </w:t>
      </w:r>
      <w:r w:rsidR="004B016D" w:rsidRPr="0036094C">
        <w:rPr>
          <w:szCs w:val="22"/>
          <w:lang w:val="fr-FR"/>
        </w:rPr>
        <w:t>chaque</w:t>
      </w:r>
      <w:r w:rsidRPr="0036094C">
        <w:rPr>
          <w:szCs w:val="22"/>
          <w:lang w:val="fr-FR"/>
        </w:rPr>
        <w:t xml:space="preserve"> </w:t>
      </w:r>
      <w:r w:rsidR="004B016D" w:rsidRPr="0036094C">
        <w:rPr>
          <w:szCs w:val="22"/>
          <w:lang w:val="fr-FR"/>
        </w:rPr>
        <w:t>période</w:t>
      </w:r>
      <w:r w:rsidRPr="0036094C">
        <w:rPr>
          <w:szCs w:val="22"/>
          <w:lang w:val="fr-FR"/>
        </w:rPr>
        <w:t xml:space="preserve"> de 12</w:t>
      </w:r>
      <w:r w:rsidR="00881DC6" w:rsidRPr="0036094C">
        <w:rPr>
          <w:szCs w:val="22"/>
          <w:lang w:val="fr-FR"/>
        </w:rPr>
        <w:t> </w:t>
      </w:r>
      <w:r w:rsidRPr="0036094C">
        <w:rPr>
          <w:szCs w:val="22"/>
          <w:lang w:val="fr-FR"/>
        </w:rPr>
        <w:t>mois précédant la modification (an</w:t>
      </w:r>
      <w:r w:rsidR="00881DC6" w:rsidRPr="0036094C">
        <w:rPr>
          <w:szCs w:val="22"/>
          <w:lang w:val="fr-FR"/>
        </w:rPr>
        <w:t> </w:t>
      </w:r>
      <w:r w:rsidR="009C627B" w:rsidRPr="0036094C">
        <w:rPr>
          <w:szCs w:val="22"/>
          <w:lang w:val="fr-FR"/>
        </w:rPr>
        <w:noBreakHyphen/>
      </w:r>
      <w:r w:rsidRPr="0036094C">
        <w:rPr>
          <w:szCs w:val="22"/>
          <w:lang w:val="fr-FR"/>
        </w:rPr>
        <w:t>2 et an</w:t>
      </w:r>
      <w:r w:rsidR="00881DC6" w:rsidRPr="0036094C">
        <w:rPr>
          <w:szCs w:val="22"/>
          <w:lang w:val="fr-FR"/>
        </w:rPr>
        <w:t> </w:t>
      </w:r>
      <w:r w:rsidR="009C627B" w:rsidRPr="0036094C">
        <w:rPr>
          <w:szCs w:val="22"/>
          <w:lang w:val="fr-FR"/>
        </w:rPr>
        <w:noBreakHyphen/>
      </w:r>
      <w:r w:rsidR="00881DC6" w:rsidRPr="0036094C">
        <w:rPr>
          <w:szCs w:val="22"/>
          <w:lang w:val="fr-FR"/>
        </w:rPr>
        <w:t xml:space="preserve">1) et suivant la modification </w:t>
      </w:r>
      <w:r w:rsidRPr="0036094C">
        <w:rPr>
          <w:szCs w:val="22"/>
          <w:lang w:val="fr-FR"/>
        </w:rPr>
        <w:t>(an</w:t>
      </w:r>
      <w:r w:rsidR="00881DC6" w:rsidRPr="0036094C">
        <w:rPr>
          <w:szCs w:val="22"/>
          <w:lang w:val="fr-FR"/>
        </w:rPr>
        <w:t> </w:t>
      </w:r>
      <w:r w:rsidRPr="0036094C">
        <w:rPr>
          <w:szCs w:val="22"/>
          <w:lang w:val="fr-FR"/>
        </w:rPr>
        <w:t>+1 et an</w:t>
      </w:r>
      <w:r w:rsidR="00881DC6" w:rsidRPr="0036094C">
        <w:rPr>
          <w:szCs w:val="22"/>
          <w:lang w:val="fr-FR"/>
        </w:rPr>
        <w:t> </w:t>
      </w:r>
      <w:r w:rsidRPr="0036094C">
        <w:rPr>
          <w:szCs w:val="22"/>
          <w:lang w:val="fr-FR"/>
        </w:rPr>
        <w:t>+2).</w:t>
      </w:r>
      <w:r w:rsidR="00DF3D65" w:rsidRPr="0036094C">
        <w:rPr>
          <w:lang w:val="fr-FR"/>
        </w:rPr>
        <w:t xml:space="preserve">  </w:t>
      </w:r>
      <w:r w:rsidRPr="0036094C">
        <w:rPr>
          <w:szCs w:val="22"/>
          <w:lang w:val="fr-FR"/>
        </w:rPr>
        <w:t>Le pourcentage de demandes émanant de l</w:t>
      </w:r>
      <w:r w:rsidR="00D20E34" w:rsidRPr="0036094C">
        <w:rPr>
          <w:szCs w:val="22"/>
          <w:lang w:val="fr-FR"/>
        </w:rPr>
        <w:t>’</w:t>
      </w:r>
      <w:r w:rsidRPr="0036094C">
        <w:rPr>
          <w:szCs w:val="22"/>
          <w:lang w:val="fr-FR"/>
        </w:rPr>
        <w:t xml:space="preserve">État, pour lesquelles la réduction </w:t>
      </w:r>
      <w:r w:rsidR="00577184" w:rsidRPr="0036094C">
        <w:rPr>
          <w:szCs w:val="22"/>
          <w:lang w:val="fr-FR"/>
        </w:rPr>
        <w:t xml:space="preserve">a été </w:t>
      </w:r>
      <w:r w:rsidR="0038267E" w:rsidRPr="0036094C">
        <w:rPr>
          <w:szCs w:val="22"/>
          <w:lang w:val="fr-FR"/>
        </w:rPr>
        <w:t>demandée</w:t>
      </w:r>
      <w:r w:rsidRPr="0036094C">
        <w:rPr>
          <w:szCs w:val="22"/>
          <w:lang w:val="fr-FR"/>
        </w:rPr>
        <w:t xml:space="preserve">, est </w:t>
      </w:r>
      <w:r w:rsidR="0025132E" w:rsidRPr="0036094C">
        <w:rPr>
          <w:szCs w:val="22"/>
          <w:lang w:val="fr-FR"/>
        </w:rPr>
        <w:t xml:space="preserve">la part de ces demandes </w:t>
      </w:r>
      <w:r w:rsidRPr="0036094C">
        <w:rPr>
          <w:szCs w:val="22"/>
          <w:lang w:val="fr-FR"/>
        </w:rPr>
        <w:t>sur les périodes de 24</w:t>
      </w:r>
      <w:r w:rsidR="00881DC6" w:rsidRPr="0036094C">
        <w:rPr>
          <w:szCs w:val="22"/>
          <w:lang w:val="fr-FR"/>
        </w:rPr>
        <w:t> </w:t>
      </w:r>
      <w:r w:rsidRPr="0036094C">
        <w:rPr>
          <w:szCs w:val="22"/>
          <w:lang w:val="fr-FR"/>
        </w:rPr>
        <w:t xml:space="preserve">mois complètes </w:t>
      </w:r>
      <w:r w:rsidR="004B016D" w:rsidRPr="0036094C">
        <w:rPr>
          <w:szCs w:val="22"/>
          <w:lang w:val="fr-FR"/>
        </w:rPr>
        <w:t>précédant</w:t>
      </w:r>
      <w:r w:rsidRPr="0036094C">
        <w:rPr>
          <w:szCs w:val="22"/>
          <w:lang w:val="fr-FR"/>
        </w:rPr>
        <w:t xml:space="preserve"> et suivant la modificati</w:t>
      </w:r>
      <w:r w:rsidR="001D5792" w:rsidRPr="0036094C">
        <w:rPr>
          <w:szCs w:val="22"/>
          <w:lang w:val="fr-FR"/>
        </w:rPr>
        <w:t>on.  De</w:t>
      </w:r>
      <w:r w:rsidR="00B419AB" w:rsidRPr="0036094C">
        <w:rPr>
          <w:szCs w:val="22"/>
          <w:lang w:val="fr-FR"/>
        </w:rPr>
        <w:t xml:space="preserve"> même, les variations du nombre total de demandes </w:t>
      </w:r>
      <w:r w:rsidR="00577184" w:rsidRPr="0036094C">
        <w:rPr>
          <w:szCs w:val="22"/>
          <w:lang w:val="fr-FR"/>
        </w:rPr>
        <w:t>éma</w:t>
      </w:r>
      <w:r w:rsidR="00B419AB" w:rsidRPr="0036094C">
        <w:rPr>
          <w:szCs w:val="22"/>
          <w:lang w:val="fr-FR"/>
        </w:rPr>
        <w:t>nant de cet État (</w:t>
      </w:r>
      <w:r w:rsidR="00D20E34" w:rsidRPr="0036094C">
        <w:rPr>
          <w:szCs w:val="22"/>
          <w:lang w:val="fr-FR"/>
        </w:rPr>
        <w:t>“T</w:t>
      </w:r>
      <w:r w:rsidR="00B419AB" w:rsidRPr="0036094C">
        <w:rPr>
          <w:szCs w:val="22"/>
          <w:lang w:val="fr-FR"/>
        </w:rPr>
        <w:t>ota</w:t>
      </w:r>
      <w:r w:rsidR="00D20E34" w:rsidRPr="0036094C">
        <w:rPr>
          <w:szCs w:val="22"/>
          <w:lang w:val="fr-FR"/>
        </w:rPr>
        <w:t>l”</w:t>
      </w:r>
      <w:r w:rsidR="00B419AB" w:rsidRPr="0036094C">
        <w:rPr>
          <w:szCs w:val="22"/>
          <w:lang w:val="fr-FR"/>
        </w:rPr>
        <w:t>) et du nombre de demandes déposées par des personnes physiques uniquement (</w:t>
      </w:r>
      <w:r w:rsidR="00D20E34" w:rsidRPr="0036094C">
        <w:rPr>
          <w:szCs w:val="22"/>
          <w:lang w:val="fr-FR"/>
        </w:rPr>
        <w:t>“P</w:t>
      </w:r>
      <w:r w:rsidR="00B419AB" w:rsidRPr="0036094C">
        <w:rPr>
          <w:szCs w:val="22"/>
          <w:lang w:val="fr-FR"/>
        </w:rPr>
        <w:t>hys</w:t>
      </w:r>
      <w:r w:rsidR="00D20E34" w:rsidRPr="0036094C">
        <w:rPr>
          <w:szCs w:val="22"/>
          <w:lang w:val="fr-FR"/>
        </w:rPr>
        <w:t>.”</w:t>
      </w:r>
      <w:r w:rsidR="00B419AB" w:rsidRPr="0036094C">
        <w:rPr>
          <w:szCs w:val="22"/>
          <w:lang w:val="fr-FR"/>
        </w:rPr>
        <w:t>) indiquent l</w:t>
      </w:r>
      <w:r w:rsidR="00D20E34" w:rsidRPr="0036094C">
        <w:rPr>
          <w:szCs w:val="22"/>
          <w:lang w:val="fr-FR"/>
        </w:rPr>
        <w:t>’</w:t>
      </w:r>
      <w:r w:rsidR="00B419AB" w:rsidRPr="0036094C">
        <w:rPr>
          <w:szCs w:val="22"/>
          <w:lang w:val="fr-FR"/>
        </w:rPr>
        <w:t>augmentation ou la diminution en pourcentage pendant la deuxième période de 24</w:t>
      </w:r>
      <w:r w:rsidR="00881DC6" w:rsidRPr="0036094C">
        <w:rPr>
          <w:szCs w:val="22"/>
          <w:lang w:val="fr-FR"/>
        </w:rPr>
        <w:t> </w:t>
      </w:r>
      <w:r w:rsidR="00B419AB" w:rsidRPr="0036094C">
        <w:rPr>
          <w:szCs w:val="22"/>
          <w:lang w:val="fr-FR"/>
        </w:rPr>
        <w:t>mois par rapport à la première.</w:t>
      </w:r>
    </w:p>
    <w:p w:rsidR="00761EB0" w:rsidRPr="0036094C" w:rsidRDefault="00761EB0" w:rsidP="00332C09">
      <w:pPr>
        <w:ind w:right="539"/>
        <w:rPr>
          <w:szCs w:val="22"/>
          <w:lang w:val="fr-FR"/>
        </w:rPr>
      </w:pPr>
    </w:p>
    <w:p w:rsidR="00D20E34" w:rsidRPr="0036094C" w:rsidRDefault="00B419AB" w:rsidP="00332C09">
      <w:pPr>
        <w:ind w:right="539"/>
        <w:rPr>
          <w:szCs w:val="22"/>
          <w:lang w:val="fr-FR"/>
        </w:rPr>
      </w:pPr>
      <w:r w:rsidRPr="0036094C">
        <w:rPr>
          <w:szCs w:val="22"/>
          <w:lang w:val="fr-FR"/>
        </w:rPr>
        <w:t xml:space="preserve">Compte tenu </w:t>
      </w:r>
      <w:r w:rsidR="00FE08EB" w:rsidRPr="0036094C">
        <w:rPr>
          <w:szCs w:val="22"/>
          <w:lang w:val="fr-FR"/>
        </w:rPr>
        <w:t>de l</w:t>
      </w:r>
      <w:r w:rsidR="00D20E34" w:rsidRPr="0036094C">
        <w:rPr>
          <w:szCs w:val="22"/>
          <w:lang w:val="fr-FR"/>
        </w:rPr>
        <w:t>’</w:t>
      </w:r>
      <w:r w:rsidR="00FE08EB" w:rsidRPr="0036094C">
        <w:rPr>
          <w:szCs w:val="22"/>
          <w:lang w:val="fr-FR"/>
        </w:rPr>
        <w:t>insuffisance</w:t>
      </w:r>
      <w:r w:rsidRPr="0036094C">
        <w:rPr>
          <w:szCs w:val="22"/>
          <w:lang w:val="fr-FR"/>
        </w:rPr>
        <w:t xml:space="preserve"> des données</w:t>
      </w:r>
      <w:r w:rsidR="00FE08EB" w:rsidRPr="0036094C">
        <w:rPr>
          <w:szCs w:val="22"/>
          <w:lang w:val="fr-FR"/>
        </w:rPr>
        <w:t xml:space="preserve"> disponibles</w:t>
      </w:r>
      <w:r w:rsidRPr="0036094C">
        <w:rPr>
          <w:szCs w:val="22"/>
          <w:lang w:val="fr-FR"/>
        </w:rPr>
        <w:t>, les chiffres concernant l</w:t>
      </w:r>
      <w:r w:rsidR="001205A0" w:rsidRPr="0036094C">
        <w:rPr>
          <w:szCs w:val="22"/>
          <w:lang w:val="fr-FR"/>
        </w:rPr>
        <w:t>es</w:t>
      </w:r>
      <w:r w:rsidRPr="0036094C">
        <w:rPr>
          <w:szCs w:val="22"/>
          <w:lang w:val="fr-FR"/>
        </w:rPr>
        <w:t xml:space="preserve"> réduction</w:t>
      </w:r>
      <w:r w:rsidR="001205A0" w:rsidRPr="0036094C">
        <w:rPr>
          <w:szCs w:val="22"/>
          <w:lang w:val="fr-FR"/>
        </w:rPr>
        <w:t>s</w:t>
      </w:r>
      <w:r w:rsidRPr="0036094C">
        <w:rPr>
          <w:szCs w:val="22"/>
          <w:lang w:val="fr-FR"/>
        </w:rPr>
        <w:t xml:space="preserve"> de taxes ne </w:t>
      </w:r>
      <w:r w:rsidR="00DA38EB" w:rsidRPr="0036094C">
        <w:rPr>
          <w:szCs w:val="22"/>
          <w:lang w:val="fr-FR"/>
        </w:rPr>
        <w:t xml:space="preserve">peuvent </w:t>
      </w:r>
      <w:r w:rsidRPr="0036094C">
        <w:rPr>
          <w:szCs w:val="22"/>
          <w:lang w:val="fr-FR"/>
        </w:rPr>
        <w:t xml:space="preserve">pas </w:t>
      </w:r>
      <w:r w:rsidR="00DA38EB" w:rsidRPr="0036094C">
        <w:rPr>
          <w:szCs w:val="22"/>
          <w:lang w:val="fr-FR"/>
        </w:rPr>
        <w:t>être directement</w:t>
      </w:r>
      <w:r w:rsidRPr="0036094C">
        <w:rPr>
          <w:szCs w:val="22"/>
          <w:lang w:val="fr-FR"/>
        </w:rPr>
        <w:t xml:space="preserve"> </w:t>
      </w:r>
      <w:r w:rsidR="00DA38EB" w:rsidRPr="0036094C">
        <w:rPr>
          <w:szCs w:val="22"/>
          <w:lang w:val="fr-FR"/>
        </w:rPr>
        <w:t xml:space="preserve">comparés </w:t>
      </w:r>
      <w:r w:rsidRPr="0036094C">
        <w:rPr>
          <w:szCs w:val="22"/>
          <w:lang w:val="fr-FR"/>
        </w:rPr>
        <w:t xml:space="preserve">aux chiffres concernant le nombre total de demandes et </w:t>
      </w:r>
      <w:r w:rsidR="00814BA9" w:rsidRPr="0036094C">
        <w:rPr>
          <w:szCs w:val="22"/>
          <w:lang w:val="fr-FR"/>
        </w:rPr>
        <w:t xml:space="preserve">le nombre </w:t>
      </w:r>
      <w:r w:rsidRPr="0036094C">
        <w:rPr>
          <w:szCs w:val="22"/>
          <w:lang w:val="fr-FR"/>
        </w:rPr>
        <w:t>des demandes déposées par des personnes physiques uniqueme</w:t>
      </w:r>
      <w:r w:rsidR="001D5792" w:rsidRPr="0036094C">
        <w:rPr>
          <w:szCs w:val="22"/>
          <w:lang w:val="fr-FR"/>
        </w:rPr>
        <w:t>nt.  Le</w:t>
      </w:r>
      <w:r w:rsidRPr="0036094C">
        <w:rPr>
          <w:szCs w:val="22"/>
          <w:lang w:val="fr-FR"/>
        </w:rPr>
        <w:t>s</w:t>
      </w:r>
      <w:r w:rsidR="00577BBF">
        <w:rPr>
          <w:szCs w:val="22"/>
          <w:lang w:val="fr-FR"/>
        </w:rPr>
        <w:t> </w:t>
      </w:r>
      <w:r w:rsidRPr="0036094C">
        <w:rPr>
          <w:szCs w:val="22"/>
          <w:lang w:val="fr-FR"/>
        </w:rPr>
        <w:t xml:space="preserve">chiffres concernant les demandes </w:t>
      </w:r>
      <w:r w:rsidR="004B016D" w:rsidRPr="0036094C">
        <w:rPr>
          <w:szCs w:val="22"/>
          <w:lang w:val="fr-FR"/>
        </w:rPr>
        <w:t xml:space="preserve">pour lesquelles </w:t>
      </w:r>
      <w:r w:rsidR="004F1D9B" w:rsidRPr="0036094C">
        <w:rPr>
          <w:szCs w:val="22"/>
          <w:lang w:val="fr-FR"/>
        </w:rPr>
        <w:t>la</w:t>
      </w:r>
      <w:r w:rsidRPr="0036094C">
        <w:rPr>
          <w:szCs w:val="22"/>
          <w:lang w:val="fr-FR"/>
        </w:rPr>
        <w:t xml:space="preserve"> réduction de taxes </w:t>
      </w:r>
      <w:r w:rsidR="004F1D9B" w:rsidRPr="0036094C">
        <w:rPr>
          <w:szCs w:val="22"/>
          <w:lang w:val="fr-FR"/>
        </w:rPr>
        <w:t>a été</w:t>
      </w:r>
      <w:r w:rsidR="004B016D" w:rsidRPr="0036094C">
        <w:rPr>
          <w:szCs w:val="22"/>
          <w:lang w:val="fr-FR"/>
        </w:rPr>
        <w:t xml:space="preserve"> </w:t>
      </w:r>
      <w:r w:rsidR="0038267E" w:rsidRPr="0036094C">
        <w:rPr>
          <w:szCs w:val="22"/>
          <w:lang w:val="fr-FR"/>
        </w:rPr>
        <w:t>demandée</w:t>
      </w:r>
      <w:r w:rsidR="004B016D" w:rsidRPr="0036094C">
        <w:rPr>
          <w:szCs w:val="22"/>
          <w:lang w:val="fr-FR"/>
        </w:rPr>
        <w:t xml:space="preserve"> </w:t>
      </w:r>
      <w:r w:rsidRPr="0036094C">
        <w:rPr>
          <w:szCs w:val="22"/>
          <w:lang w:val="fr-FR"/>
        </w:rPr>
        <w:t>sont fondés sur le domicile indiqué p</w:t>
      </w:r>
      <w:r w:rsidR="00357E88" w:rsidRPr="0036094C">
        <w:rPr>
          <w:szCs w:val="22"/>
          <w:lang w:val="fr-FR"/>
        </w:rPr>
        <w:t>a</w:t>
      </w:r>
      <w:r w:rsidRPr="0036094C">
        <w:rPr>
          <w:szCs w:val="22"/>
          <w:lang w:val="fr-FR"/>
        </w:rPr>
        <w:t>r le premier déposant mentionné au moment du dép</w:t>
      </w:r>
      <w:r w:rsidR="001D5792" w:rsidRPr="0036094C">
        <w:rPr>
          <w:szCs w:val="22"/>
          <w:lang w:val="fr-FR"/>
        </w:rPr>
        <w:t>ôt.  Le</w:t>
      </w:r>
      <w:r w:rsidRPr="0036094C">
        <w:rPr>
          <w:szCs w:val="22"/>
          <w:lang w:val="fr-FR"/>
        </w:rPr>
        <w:t xml:space="preserve">s chiffres concernant le nombre total des demandes et </w:t>
      </w:r>
      <w:r w:rsidR="0025132E" w:rsidRPr="0036094C">
        <w:rPr>
          <w:szCs w:val="22"/>
          <w:lang w:val="fr-FR"/>
        </w:rPr>
        <w:t xml:space="preserve">le nombre </w:t>
      </w:r>
      <w:r w:rsidRPr="0036094C">
        <w:rPr>
          <w:szCs w:val="22"/>
          <w:lang w:val="fr-FR"/>
        </w:rPr>
        <w:t xml:space="preserve">des demandes déposées par des personnes physiques uniquement sont fondés sur le domicile </w:t>
      </w:r>
      <w:r w:rsidR="001205A0" w:rsidRPr="0036094C">
        <w:rPr>
          <w:szCs w:val="22"/>
          <w:lang w:val="fr-FR"/>
        </w:rPr>
        <w:t>du</w:t>
      </w:r>
      <w:r w:rsidRPr="0036094C">
        <w:rPr>
          <w:szCs w:val="22"/>
          <w:lang w:val="fr-FR"/>
        </w:rPr>
        <w:t xml:space="preserve"> premier déposant actuellement </w:t>
      </w:r>
      <w:r w:rsidR="001205A0" w:rsidRPr="0036094C">
        <w:rPr>
          <w:szCs w:val="22"/>
          <w:lang w:val="fr-FR"/>
        </w:rPr>
        <w:t>indiq</w:t>
      </w:r>
      <w:r w:rsidR="001D5792" w:rsidRPr="0036094C">
        <w:rPr>
          <w:szCs w:val="22"/>
          <w:lang w:val="fr-FR"/>
        </w:rPr>
        <w:t>ué.  Pa</w:t>
      </w:r>
      <w:r w:rsidR="00885611" w:rsidRPr="0036094C">
        <w:rPr>
          <w:szCs w:val="22"/>
          <w:lang w:val="fr-FR"/>
        </w:rPr>
        <w:t xml:space="preserve">r conséquent, il doit être tenu compte du fait que les colonnes indiquant la </w:t>
      </w:r>
      <w:r w:rsidR="00814BA9" w:rsidRPr="0036094C">
        <w:rPr>
          <w:szCs w:val="22"/>
          <w:lang w:val="fr-FR"/>
        </w:rPr>
        <w:t xml:space="preserve">part </w:t>
      </w:r>
      <w:r w:rsidR="0025132E" w:rsidRPr="0036094C">
        <w:rPr>
          <w:szCs w:val="22"/>
          <w:lang w:val="fr-FR"/>
        </w:rPr>
        <w:t xml:space="preserve">du total </w:t>
      </w:r>
      <w:r w:rsidR="00885611" w:rsidRPr="0036094C">
        <w:rPr>
          <w:szCs w:val="22"/>
          <w:lang w:val="fr-FR"/>
        </w:rPr>
        <w:t xml:space="preserve">des demandes </w:t>
      </w:r>
      <w:r w:rsidR="0025132E" w:rsidRPr="0036094C">
        <w:rPr>
          <w:szCs w:val="22"/>
          <w:lang w:val="fr-FR"/>
        </w:rPr>
        <w:t>déposées</w:t>
      </w:r>
      <w:r w:rsidR="00885611" w:rsidRPr="0036094C">
        <w:rPr>
          <w:szCs w:val="22"/>
          <w:lang w:val="fr-FR"/>
        </w:rPr>
        <w:t xml:space="preserve"> par </w:t>
      </w:r>
      <w:r w:rsidR="0025132E" w:rsidRPr="0036094C">
        <w:rPr>
          <w:szCs w:val="22"/>
          <w:lang w:val="fr-FR"/>
        </w:rPr>
        <w:t xml:space="preserve">des </w:t>
      </w:r>
      <w:r w:rsidR="00885611" w:rsidRPr="0036094C">
        <w:rPr>
          <w:szCs w:val="22"/>
          <w:lang w:val="fr-FR"/>
        </w:rPr>
        <w:t xml:space="preserve">personnes domiciliées </w:t>
      </w:r>
      <w:r w:rsidR="00814BA9" w:rsidRPr="0036094C">
        <w:rPr>
          <w:szCs w:val="22"/>
          <w:lang w:val="fr-FR"/>
        </w:rPr>
        <w:t xml:space="preserve">dans </w:t>
      </w:r>
      <w:r w:rsidR="00885611" w:rsidRPr="0036094C">
        <w:rPr>
          <w:szCs w:val="22"/>
          <w:lang w:val="fr-FR"/>
        </w:rPr>
        <w:t>l</w:t>
      </w:r>
      <w:r w:rsidR="00D20E34" w:rsidRPr="0036094C">
        <w:rPr>
          <w:szCs w:val="22"/>
          <w:lang w:val="fr-FR"/>
        </w:rPr>
        <w:t>’</w:t>
      </w:r>
      <w:r w:rsidR="00885611" w:rsidRPr="0036094C">
        <w:rPr>
          <w:szCs w:val="22"/>
          <w:lang w:val="fr-FR"/>
        </w:rPr>
        <w:t>État mentionné donnent une simple approximation et peuvent donner des résultats apparemment anormaux (</w:t>
      </w:r>
      <w:r w:rsidR="00357E88" w:rsidRPr="0036094C">
        <w:rPr>
          <w:szCs w:val="22"/>
          <w:lang w:val="fr-FR"/>
        </w:rPr>
        <w:t xml:space="preserve">par exemple, </w:t>
      </w:r>
      <w:r w:rsidR="00885611" w:rsidRPr="0036094C">
        <w:rPr>
          <w:szCs w:val="22"/>
          <w:lang w:val="fr-FR"/>
        </w:rPr>
        <w:t>un résultat de plus de 100</w:t>
      </w:r>
      <w:r w:rsidR="0081256E" w:rsidRPr="0036094C">
        <w:rPr>
          <w:szCs w:val="22"/>
          <w:lang w:val="fr-FR"/>
        </w:rPr>
        <w:t>%</w:t>
      </w:r>
      <w:r w:rsidR="00885611" w:rsidRPr="0036094C">
        <w:rPr>
          <w:szCs w:val="22"/>
          <w:lang w:val="fr-FR"/>
        </w:rPr>
        <w:t xml:space="preserve"> </w:t>
      </w:r>
      <w:r w:rsidR="0025132E" w:rsidRPr="0036094C">
        <w:rPr>
          <w:szCs w:val="22"/>
          <w:lang w:val="fr-FR"/>
        </w:rPr>
        <w:t>s</w:t>
      </w:r>
      <w:r w:rsidR="00D20E34" w:rsidRPr="0036094C">
        <w:rPr>
          <w:szCs w:val="22"/>
          <w:lang w:val="fr-FR"/>
        </w:rPr>
        <w:t>’</w:t>
      </w:r>
      <w:r w:rsidR="0025132E" w:rsidRPr="0036094C">
        <w:rPr>
          <w:szCs w:val="22"/>
          <w:lang w:val="fr-FR"/>
        </w:rPr>
        <w:t xml:space="preserve">agissant des </w:t>
      </w:r>
      <w:r w:rsidR="00885611" w:rsidRPr="0036094C">
        <w:rPr>
          <w:szCs w:val="22"/>
          <w:lang w:val="fr-FR"/>
        </w:rPr>
        <w:t xml:space="preserve">demandes </w:t>
      </w:r>
      <w:r w:rsidR="00357E88" w:rsidRPr="0036094C">
        <w:rPr>
          <w:szCs w:val="22"/>
          <w:lang w:val="fr-FR"/>
        </w:rPr>
        <w:t>pour lesquelles</w:t>
      </w:r>
      <w:r w:rsidR="00885611" w:rsidRPr="0036094C">
        <w:rPr>
          <w:szCs w:val="22"/>
          <w:lang w:val="fr-FR"/>
        </w:rPr>
        <w:t xml:space="preserve"> la réduction</w:t>
      </w:r>
      <w:r w:rsidR="00357E88" w:rsidRPr="0036094C">
        <w:rPr>
          <w:szCs w:val="22"/>
          <w:lang w:val="fr-FR"/>
        </w:rPr>
        <w:t xml:space="preserve"> </w:t>
      </w:r>
      <w:r w:rsidR="004F1D9B" w:rsidRPr="0036094C">
        <w:rPr>
          <w:szCs w:val="22"/>
          <w:lang w:val="fr-FR"/>
        </w:rPr>
        <w:t>a été</w:t>
      </w:r>
      <w:r w:rsidR="00357E88" w:rsidRPr="0036094C">
        <w:rPr>
          <w:szCs w:val="22"/>
          <w:lang w:val="fr-FR"/>
        </w:rPr>
        <w:t xml:space="preserve"> demandée</w:t>
      </w:r>
      <w:r w:rsidR="00885611" w:rsidRPr="0036094C">
        <w:rPr>
          <w:szCs w:val="22"/>
          <w:lang w:val="fr-FR"/>
        </w:rPr>
        <w:t>) dans certains cas.</w:t>
      </w:r>
    </w:p>
    <w:p w:rsidR="00761EB0" w:rsidRPr="0036094C" w:rsidRDefault="00761EB0" w:rsidP="00ED0051">
      <w:pPr>
        <w:rPr>
          <w:szCs w:val="22"/>
          <w:lang w:val="fr-FR"/>
        </w:rPr>
      </w:pPr>
    </w:p>
    <w:p w:rsidR="00761EB0" w:rsidRPr="0036094C" w:rsidRDefault="003B5B85" w:rsidP="00ED0051">
      <w:pPr>
        <w:rPr>
          <w:b/>
          <w:szCs w:val="22"/>
          <w:lang w:val="fr-FR"/>
        </w:rPr>
      </w:pPr>
      <w:r w:rsidRPr="0036094C">
        <w:rPr>
          <w:b/>
          <w:szCs w:val="22"/>
          <w:lang w:val="fr-FR"/>
        </w:rPr>
        <w:br w:type="page"/>
      </w:r>
    </w:p>
    <w:p w:rsidR="00761EB0" w:rsidRPr="003C116B" w:rsidRDefault="00885611" w:rsidP="00ED0051">
      <w:pPr>
        <w:spacing w:after="120"/>
        <w:ind w:right="821"/>
        <w:jc w:val="center"/>
        <w:rPr>
          <w:b/>
          <w:szCs w:val="22"/>
          <w:lang w:val="fr-FR"/>
        </w:rPr>
      </w:pPr>
      <w:r w:rsidRPr="003C116B">
        <w:rPr>
          <w:b/>
          <w:szCs w:val="22"/>
          <w:lang w:val="fr-FR"/>
        </w:rPr>
        <w:t xml:space="preserve">Tableau </w:t>
      </w:r>
      <w:r w:rsidRPr="003C116B">
        <w:rPr>
          <w:b/>
          <w:color w:val="000000"/>
          <w:szCs w:val="22"/>
          <w:lang w:val="fr-FR"/>
        </w:rPr>
        <w:t>A</w:t>
      </w:r>
    </w:p>
    <w:p w:rsidR="00761EB0" w:rsidRPr="003C116B" w:rsidRDefault="00885611" w:rsidP="00ED0051">
      <w:pPr>
        <w:spacing w:after="120"/>
        <w:ind w:right="821"/>
        <w:jc w:val="center"/>
        <w:rPr>
          <w:b/>
          <w:szCs w:val="22"/>
          <w:lang w:val="fr-FR"/>
        </w:rPr>
      </w:pPr>
      <w:r w:rsidRPr="003C116B">
        <w:rPr>
          <w:b/>
          <w:szCs w:val="22"/>
          <w:lang w:val="fr-FR"/>
        </w:rPr>
        <w:t>États dont les personnes physiques qui y sont domiciliées et les ressortissants remplissaient les conditions requises pour bénéficier de la réduction de taxes jusqu</w:t>
      </w:r>
      <w:r w:rsidR="00D20E34" w:rsidRPr="003C116B">
        <w:rPr>
          <w:b/>
          <w:szCs w:val="22"/>
          <w:lang w:val="fr-FR"/>
        </w:rPr>
        <w:t>’</w:t>
      </w:r>
      <w:r w:rsidRPr="003C116B">
        <w:rPr>
          <w:b/>
          <w:szCs w:val="22"/>
          <w:lang w:val="fr-FR"/>
        </w:rPr>
        <w:t>au 3</w:t>
      </w:r>
      <w:r w:rsidR="00D20E34" w:rsidRPr="003C116B">
        <w:rPr>
          <w:b/>
          <w:szCs w:val="22"/>
          <w:lang w:val="fr-FR"/>
        </w:rPr>
        <w:t>0 juin 20</w:t>
      </w:r>
      <w:r w:rsidRPr="003C116B">
        <w:rPr>
          <w:b/>
          <w:szCs w:val="22"/>
          <w:lang w:val="fr-FR"/>
        </w:rPr>
        <w:t>15, mais plus par la suite</w:t>
      </w:r>
    </w:p>
    <w:p w:rsidR="00E67BB0" w:rsidRPr="003C116B" w:rsidRDefault="00E67BB0" w:rsidP="00ED0051">
      <w:pPr>
        <w:jc w:val="center"/>
        <w:rPr>
          <w:szCs w:val="22"/>
          <w:lang w:val="fr-FR"/>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276F73" w:rsidRPr="0065552F" w:rsidTr="004F1D9B">
        <w:trPr>
          <w:cantSplit/>
          <w:trHeight w:val="264"/>
          <w:tblHeader/>
        </w:trPr>
        <w:tc>
          <w:tcPr>
            <w:tcW w:w="534" w:type="dxa"/>
            <w:tcBorders>
              <w:bottom w:val="nil"/>
              <w:right w:val="nil"/>
            </w:tcBorders>
            <w:noWrap/>
          </w:tcPr>
          <w:p w:rsidR="00276F73" w:rsidRPr="003C116B" w:rsidRDefault="00276F73" w:rsidP="00ED0051">
            <w:pPr>
              <w:spacing w:before="20"/>
              <w:rPr>
                <w:sz w:val="18"/>
                <w:szCs w:val="18"/>
                <w:lang w:val="fr-FR"/>
              </w:rPr>
            </w:pPr>
          </w:p>
        </w:tc>
        <w:tc>
          <w:tcPr>
            <w:tcW w:w="2268" w:type="dxa"/>
            <w:tcBorders>
              <w:left w:val="nil"/>
              <w:bottom w:val="nil"/>
            </w:tcBorders>
            <w:noWrap/>
          </w:tcPr>
          <w:p w:rsidR="00276F73" w:rsidRPr="003C116B" w:rsidRDefault="00276F73" w:rsidP="00ED0051">
            <w:pPr>
              <w:spacing w:before="20"/>
              <w:rPr>
                <w:sz w:val="18"/>
                <w:szCs w:val="18"/>
                <w:lang w:val="fr-FR"/>
              </w:rPr>
            </w:pPr>
          </w:p>
        </w:tc>
        <w:tc>
          <w:tcPr>
            <w:tcW w:w="3118" w:type="dxa"/>
            <w:gridSpan w:val="4"/>
            <w:noWrap/>
            <w:tcMar>
              <w:left w:w="57" w:type="dxa"/>
              <w:right w:w="57" w:type="dxa"/>
            </w:tcMar>
          </w:tcPr>
          <w:p w:rsidR="00276F73" w:rsidRPr="003C116B" w:rsidRDefault="00885611" w:rsidP="00ED0051">
            <w:pPr>
              <w:spacing w:before="20"/>
              <w:jc w:val="center"/>
              <w:rPr>
                <w:b/>
                <w:sz w:val="18"/>
                <w:szCs w:val="18"/>
                <w:lang w:val="fr-FR"/>
              </w:rPr>
            </w:pPr>
            <w:r w:rsidRPr="003C116B">
              <w:rPr>
                <w:b/>
                <w:color w:val="000000"/>
                <w:sz w:val="18"/>
                <w:szCs w:val="18"/>
                <w:lang w:val="fr-FR"/>
              </w:rPr>
              <w:t>Nombre total des demandes</w:t>
            </w:r>
          </w:p>
        </w:tc>
        <w:tc>
          <w:tcPr>
            <w:tcW w:w="2622" w:type="dxa"/>
            <w:gridSpan w:val="4"/>
            <w:noWrap/>
            <w:tcMar>
              <w:left w:w="57" w:type="dxa"/>
              <w:right w:w="57" w:type="dxa"/>
            </w:tcMar>
          </w:tcPr>
          <w:p w:rsidR="00276F73" w:rsidRPr="003C116B" w:rsidRDefault="00885611" w:rsidP="00ED0051">
            <w:pPr>
              <w:spacing w:before="20"/>
              <w:jc w:val="center"/>
              <w:rPr>
                <w:b/>
                <w:sz w:val="18"/>
                <w:szCs w:val="18"/>
                <w:lang w:val="fr-FR"/>
              </w:rPr>
            </w:pPr>
            <w:r w:rsidRPr="003C116B">
              <w:rPr>
                <w:b/>
                <w:color w:val="000000"/>
                <w:sz w:val="18"/>
                <w:szCs w:val="18"/>
                <w:lang w:val="fr-FR"/>
              </w:rPr>
              <w:t>Demandes déposées par des personnes physiques uniquement</w:t>
            </w:r>
          </w:p>
        </w:tc>
        <w:tc>
          <w:tcPr>
            <w:tcW w:w="2623" w:type="dxa"/>
            <w:gridSpan w:val="4"/>
            <w:noWrap/>
            <w:tcMar>
              <w:left w:w="57" w:type="dxa"/>
              <w:right w:w="57" w:type="dxa"/>
            </w:tcMar>
          </w:tcPr>
          <w:p w:rsidR="00276F73" w:rsidRPr="003C116B" w:rsidRDefault="00885611" w:rsidP="00ED0051">
            <w:pPr>
              <w:spacing w:before="20"/>
              <w:jc w:val="center"/>
              <w:rPr>
                <w:b/>
                <w:sz w:val="18"/>
                <w:szCs w:val="18"/>
                <w:lang w:val="fr-FR"/>
              </w:rPr>
            </w:pPr>
            <w:r w:rsidRPr="003C116B">
              <w:rPr>
                <w:b/>
                <w:color w:val="000000"/>
                <w:sz w:val="18"/>
                <w:szCs w:val="18"/>
                <w:lang w:val="fr-FR"/>
              </w:rPr>
              <w:t xml:space="preserve">Demandes pour lesquelles </w:t>
            </w:r>
            <w:r w:rsidR="004F1D9B" w:rsidRPr="003C116B">
              <w:rPr>
                <w:b/>
                <w:color w:val="000000"/>
                <w:sz w:val="18"/>
                <w:szCs w:val="18"/>
                <w:lang w:val="fr-FR"/>
              </w:rPr>
              <w:t>la</w:t>
            </w:r>
            <w:r w:rsidR="005B0BB9" w:rsidRPr="003C116B">
              <w:rPr>
                <w:b/>
                <w:color w:val="000000"/>
                <w:sz w:val="18"/>
                <w:szCs w:val="18"/>
                <w:lang w:val="fr-FR"/>
              </w:rPr>
              <w:t xml:space="preserve"> </w:t>
            </w:r>
            <w:r w:rsidRPr="003C116B">
              <w:rPr>
                <w:b/>
                <w:color w:val="000000"/>
                <w:sz w:val="18"/>
                <w:szCs w:val="18"/>
                <w:lang w:val="fr-FR"/>
              </w:rPr>
              <w:t>réduction de taxe</w:t>
            </w:r>
            <w:r w:rsidR="005B0BB9" w:rsidRPr="003C116B">
              <w:rPr>
                <w:b/>
                <w:color w:val="000000"/>
                <w:sz w:val="18"/>
                <w:szCs w:val="18"/>
                <w:lang w:val="fr-FR"/>
              </w:rPr>
              <w:t>s</w:t>
            </w:r>
            <w:r w:rsidRPr="003C116B">
              <w:rPr>
                <w:b/>
                <w:color w:val="000000"/>
                <w:sz w:val="18"/>
                <w:szCs w:val="18"/>
                <w:lang w:val="fr-FR"/>
              </w:rPr>
              <w:t xml:space="preserve"> </w:t>
            </w:r>
            <w:r w:rsidR="00357E88" w:rsidRPr="003C116B">
              <w:rPr>
                <w:b/>
                <w:color w:val="000000"/>
                <w:sz w:val="18"/>
                <w:szCs w:val="18"/>
                <w:lang w:val="fr-FR"/>
              </w:rPr>
              <w:t xml:space="preserve">a été </w:t>
            </w:r>
            <w:r w:rsidR="0038267E" w:rsidRPr="003C116B">
              <w:rPr>
                <w:b/>
                <w:color w:val="000000"/>
                <w:sz w:val="18"/>
                <w:szCs w:val="18"/>
                <w:lang w:val="fr-FR"/>
              </w:rPr>
              <w:t>demandée</w:t>
            </w:r>
          </w:p>
        </w:tc>
        <w:tc>
          <w:tcPr>
            <w:tcW w:w="1575" w:type="dxa"/>
            <w:gridSpan w:val="2"/>
            <w:noWrap/>
            <w:tcMar>
              <w:left w:w="57" w:type="dxa"/>
              <w:right w:w="57" w:type="dxa"/>
            </w:tcMar>
          </w:tcPr>
          <w:p w:rsidR="00276F73" w:rsidRPr="003C116B" w:rsidRDefault="004F1D9B" w:rsidP="00ED0051">
            <w:pPr>
              <w:spacing w:before="20"/>
              <w:rPr>
                <w:b/>
                <w:sz w:val="18"/>
                <w:szCs w:val="18"/>
                <w:lang w:val="fr-FR"/>
              </w:rPr>
            </w:pPr>
            <w:r w:rsidRPr="003C116B">
              <w:rPr>
                <w:b/>
                <w:color w:val="000000"/>
                <w:sz w:val="18"/>
                <w:szCs w:val="18"/>
                <w:lang w:val="fr-FR"/>
              </w:rPr>
              <w:t>Pourcentage de demandes ayant bénéficié de la réduction de taxes</w:t>
            </w:r>
            <w:r w:rsidRPr="003C116B" w:rsidDel="004F1D9B">
              <w:rPr>
                <w:b/>
                <w:color w:val="000000"/>
                <w:sz w:val="18"/>
                <w:szCs w:val="18"/>
                <w:lang w:val="fr-FR"/>
              </w:rPr>
              <w:t xml:space="preserve"> </w:t>
            </w:r>
          </w:p>
        </w:tc>
        <w:tc>
          <w:tcPr>
            <w:tcW w:w="1434" w:type="dxa"/>
            <w:gridSpan w:val="2"/>
            <w:noWrap/>
            <w:tcMar>
              <w:left w:w="57" w:type="dxa"/>
              <w:right w:w="57" w:type="dxa"/>
            </w:tcMar>
          </w:tcPr>
          <w:p w:rsidR="00276F73" w:rsidRPr="003C116B" w:rsidRDefault="00885611" w:rsidP="00ED0051">
            <w:pPr>
              <w:spacing w:before="20"/>
              <w:jc w:val="center"/>
              <w:rPr>
                <w:b/>
                <w:sz w:val="18"/>
                <w:szCs w:val="18"/>
                <w:lang w:val="fr-FR"/>
              </w:rPr>
            </w:pPr>
            <w:r w:rsidRPr="003C116B">
              <w:rPr>
                <w:b/>
                <w:sz w:val="18"/>
                <w:szCs w:val="18"/>
                <w:lang w:val="fr-FR"/>
              </w:rPr>
              <w:t>Variation du nombre des demandes</w:t>
            </w:r>
          </w:p>
        </w:tc>
      </w:tr>
      <w:tr w:rsidR="00276F73" w:rsidRPr="003C116B" w:rsidTr="004F1D9B">
        <w:trPr>
          <w:cantSplit/>
          <w:trHeight w:val="264"/>
          <w:tblHeader/>
        </w:trPr>
        <w:tc>
          <w:tcPr>
            <w:tcW w:w="2802" w:type="dxa"/>
            <w:gridSpan w:val="2"/>
            <w:tcBorders>
              <w:top w:val="nil"/>
            </w:tcBorders>
            <w:noWrap/>
            <w:hideMark/>
          </w:tcPr>
          <w:p w:rsidR="00276F73" w:rsidRPr="003C116B" w:rsidRDefault="00885611" w:rsidP="00ED0051">
            <w:pPr>
              <w:spacing w:before="20"/>
              <w:rPr>
                <w:b/>
                <w:sz w:val="18"/>
                <w:szCs w:val="18"/>
                <w:lang w:val="fr-FR"/>
              </w:rPr>
            </w:pPr>
            <w:r w:rsidRPr="003C116B">
              <w:rPr>
                <w:b/>
                <w:sz w:val="18"/>
                <w:szCs w:val="18"/>
                <w:lang w:val="fr-FR"/>
              </w:rPr>
              <w:t>Code</w:t>
            </w:r>
            <w:r w:rsidR="00881DC6">
              <w:rPr>
                <w:b/>
                <w:sz w:val="18"/>
                <w:szCs w:val="18"/>
                <w:lang w:val="fr-FR"/>
              </w:rPr>
              <w:t> </w:t>
            </w:r>
            <w:r w:rsidRPr="003C116B">
              <w:rPr>
                <w:b/>
                <w:sz w:val="18"/>
                <w:szCs w:val="18"/>
                <w:lang w:val="fr-FR"/>
              </w:rPr>
              <w:t>ST.</w:t>
            </w:r>
            <w:r w:rsidR="009017A7" w:rsidRPr="003C116B">
              <w:rPr>
                <w:b/>
                <w:sz w:val="18"/>
                <w:szCs w:val="18"/>
                <w:lang w:val="fr-FR"/>
              </w:rPr>
              <w:t xml:space="preserve">3, </w:t>
            </w:r>
            <w:r w:rsidRPr="003C116B">
              <w:rPr>
                <w:b/>
                <w:sz w:val="18"/>
                <w:szCs w:val="18"/>
                <w:lang w:val="fr-FR"/>
              </w:rPr>
              <w:t>État</w:t>
            </w:r>
          </w:p>
        </w:tc>
        <w:tc>
          <w:tcPr>
            <w:tcW w:w="779" w:type="dxa"/>
            <w:tcBorders>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 xml:space="preserve">an </w:t>
            </w:r>
            <w:r w:rsidR="00D20E34" w:rsidRPr="003C116B">
              <w:rPr>
                <w:b/>
                <w:sz w:val="18"/>
                <w:szCs w:val="18"/>
                <w:lang w:val="fr-FR"/>
              </w:rPr>
              <w:t>-</w:t>
            </w:r>
            <w:r w:rsidR="00276F73" w:rsidRPr="003C116B">
              <w:rPr>
                <w:b/>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276F73" w:rsidRPr="003C116B">
              <w:rPr>
                <w:b/>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+1</w:t>
            </w:r>
          </w:p>
        </w:tc>
        <w:tc>
          <w:tcPr>
            <w:tcW w:w="780" w:type="dxa"/>
            <w:tcBorders>
              <w:lef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+2</w:t>
            </w:r>
          </w:p>
        </w:tc>
        <w:tc>
          <w:tcPr>
            <w:tcW w:w="655" w:type="dxa"/>
            <w:tcBorders>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276F73" w:rsidRPr="003C116B">
              <w:rPr>
                <w:b/>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276F73" w:rsidRPr="003C116B">
              <w:rPr>
                <w:b/>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+1</w:t>
            </w:r>
          </w:p>
        </w:tc>
        <w:tc>
          <w:tcPr>
            <w:tcW w:w="656" w:type="dxa"/>
            <w:tcBorders>
              <w:lef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+2</w:t>
            </w:r>
          </w:p>
        </w:tc>
        <w:tc>
          <w:tcPr>
            <w:tcW w:w="656" w:type="dxa"/>
            <w:tcBorders>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276F73" w:rsidRPr="003C116B">
              <w:rPr>
                <w:b/>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276F73" w:rsidRPr="003C116B">
              <w:rPr>
                <w:b/>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+1</w:t>
            </w:r>
          </w:p>
        </w:tc>
        <w:tc>
          <w:tcPr>
            <w:tcW w:w="656" w:type="dxa"/>
            <w:tcBorders>
              <w:left w:val="dotted" w:sz="4" w:space="0" w:color="auto"/>
            </w:tcBorders>
            <w:noWrap/>
            <w:tcMar>
              <w:left w:w="57" w:type="dxa"/>
              <w:right w:w="57" w:type="dxa"/>
            </w:tcMar>
            <w:hideMark/>
          </w:tcPr>
          <w:p w:rsidR="00276F73"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276F73" w:rsidRPr="003C116B">
              <w:rPr>
                <w:b/>
                <w:sz w:val="18"/>
                <w:szCs w:val="18"/>
                <w:lang w:val="fr-FR"/>
              </w:rPr>
              <w:t>+2</w:t>
            </w:r>
          </w:p>
        </w:tc>
        <w:tc>
          <w:tcPr>
            <w:tcW w:w="787" w:type="dxa"/>
            <w:tcBorders>
              <w:right w:val="dotted" w:sz="4" w:space="0" w:color="auto"/>
            </w:tcBorders>
            <w:noWrap/>
            <w:tcMar>
              <w:left w:w="57" w:type="dxa"/>
              <w:right w:w="57" w:type="dxa"/>
            </w:tcMar>
            <w:hideMark/>
          </w:tcPr>
          <w:p w:rsidR="00276F73" w:rsidRPr="003C116B" w:rsidRDefault="00761EB0" w:rsidP="00ED0051">
            <w:pPr>
              <w:spacing w:before="20"/>
              <w:jc w:val="center"/>
              <w:rPr>
                <w:b/>
                <w:sz w:val="18"/>
                <w:szCs w:val="18"/>
                <w:lang w:val="fr-FR"/>
              </w:rPr>
            </w:pPr>
            <w:r w:rsidRPr="003C116B">
              <w:rPr>
                <w:b/>
                <w:sz w:val="18"/>
                <w:szCs w:val="18"/>
                <w:lang w:val="fr-FR"/>
              </w:rPr>
              <w:t>Avant</w:t>
            </w:r>
          </w:p>
        </w:tc>
        <w:tc>
          <w:tcPr>
            <w:tcW w:w="788" w:type="dxa"/>
            <w:tcBorders>
              <w:left w:val="dotted" w:sz="4" w:space="0" w:color="auto"/>
            </w:tcBorders>
            <w:noWrap/>
            <w:tcMar>
              <w:left w:w="57" w:type="dxa"/>
              <w:right w:w="57" w:type="dxa"/>
            </w:tcMar>
            <w:hideMark/>
          </w:tcPr>
          <w:p w:rsidR="00276F73" w:rsidRPr="003C116B" w:rsidRDefault="00761EB0" w:rsidP="00ED0051">
            <w:pPr>
              <w:spacing w:before="20"/>
              <w:jc w:val="center"/>
              <w:rPr>
                <w:b/>
                <w:sz w:val="18"/>
                <w:szCs w:val="18"/>
                <w:lang w:val="fr-FR"/>
              </w:rPr>
            </w:pPr>
            <w:r w:rsidRPr="003C116B">
              <w:rPr>
                <w:b/>
                <w:sz w:val="18"/>
                <w:szCs w:val="18"/>
                <w:lang w:val="fr-FR"/>
              </w:rPr>
              <w:t>Après</w:t>
            </w:r>
          </w:p>
        </w:tc>
        <w:tc>
          <w:tcPr>
            <w:tcW w:w="717" w:type="dxa"/>
            <w:noWrap/>
            <w:tcMar>
              <w:left w:w="57" w:type="dxa"/>
              <w:right w:w="57" w:type="dxa"/>
            </w:tcMar>
            <w:hideMark/>
          </w:tcPr>
          <w:p w:rsidR="00276F73" w:rsidRPr="003C116B" w:rsidRDefault="00276F73" w:rsidP="00ED0051">
            <w:pPr>
              <w:spacing w:before="20"/>
              <w:jc w:val="center"/>
              <w:rPr>
                <w:b/>
                <w:sz w:val="18"/>
                <w:szCs w:val="18"/>
                <w:lang w:val="fr-FR"/>
              </w:rPr>
            </w:pPr>
            <w:r w:rsidRPr="003C116B">
              <w:rPr>
                <w:b/>
                <w:sz w:val="18"/>
                <w:szCs w:val="18"/>
                <w:lang w:val="fr-FR"/>
              </w:rPr>
              <w:t>Total</w:t>
            </w:r>
          </w:p>
        </w:tc>
        <w:tc>
          <w:tcPr>
            <w:tcW w:w="717" w:type="dxa"/>
            <w:noWrap/>
            <w:tcMar>
              <w:left w:w="57" w:type="dxa"/>
              <w:right w:w="57" w:type="dxa"/>
            </w:tcMar>
            <w:hideMark/>
          </w:tcPr>
          <w:p w:rsidR="00276F73" w:rsidRPr="003C116B" w:rsidRDefault="00761EB0" w:rsidP="00ED0051">
            <w:pPr>
              <w:spacing w:before="20"/>
              <w:jc w:val="center"/>
              <w:rPr>
                <w:b/>
                <w:sz w:val="18"/>
                <w:szCs w:val="18"/>
                <w:lang w:val="fr-FR"/>
              </w:rPr>
            </w:pPr>
            <w:r w:rsidRPr="003C116B">
              <w:rPr>
                <w:b/>
                <w:sz w:val="18"/>
                <w:szCs w:val="18"/>
                <w:lang w:val="fr-FR"/>
              </w:rPr>
              <w:t>Phys</w:t>
            </w:r>
            <w:r w:rsidR="00276F73" w:rsidRPr="003C116B">
              <w:rPr>
                <w:b/>
                <w:sz w:val="18"/>
                <w:szCs w:val="18"/>
                <w:lang w:val="fr-FR"/>
              </w:rPr>
              <w:t>.</w:t>
            </w:r>
          </w:p>
        </w:tc>
      </w:tr>
      <w:tr w:rsidR="00B86895" w:rsidRPr="003C116B" w:rsidTr="004F1D9B">
        <w:trPr>
          <w:cantSplit/>
          <w:trHeight w:val="264"/>
        </w:trPr>
        <w:tc>
          <w:tcPr>
            <w:tcW w:w="534" w:type="dxa"/>
            <w:tcBorders>
              <w:right w:val="nil"/>
            </w:tcBorders>
            <w:noWrap/>
            <w:hideMark/>
          </w:tcPr>
          <w:p w:rsidR="00B86895" w:rsidRPr="003C116B" w:rsidRDefault="00B86895" w:rsidP="00ED0051">
            <w:pPr>
              <w:spacing w:before="20"/>
              <w:rPr>
                <w:sz w:val="18"/>
                <w:szCs w:val="18"/>
                <w:lang w:val="fr-FR"/>
              </w:rPr>
            </w:pPr>
            <w:r w:rsidRPr="003C116B">
              <w:rPr>
                <w:sz w:val="18"/>
                <w:szCs w:val="18"/>
                <w:lang w:val="fr-FR"/>
              </w:rPr>
              <w:t>AE</w:t>
            </w:r>
          </w:p>
        </w:tc>
        <w:tc>
          <w:tcPr>
            <w:tcW w:w="2268" w:type="dxa"/>
            <w:tcBorders>
              <w:left w:val="nil"/>
            </w:tcBorders>
            <w:noWrap/>
            <w:hideMark/>
          </w:tcPr>
          <w:p w:rsidR="00B86895" w:rsidRPr="003C116B" w:rsidRDefault="00B27758" w:rsidP="00ED0051">
            <w:pPr>
              <w:spacing w:before="20"/>
              <w:rPr>
                <w:sz w:val="18"/>
                <w:szCs w:val="18"/>
                <w:lang w:val="fr-FR"/>
              </w:rPr>
            </w:pPr>
            <w:r w:rsidRPr="003C116B">
              <w:rPr>
                <w:sz w:val="18"/>
                <w:szCs w:val="18"/>
                <w:lang w:val="fr-FR"/>
              </w:rPr>
              <w:t>Émirats arabes unis</w:t>
            </w:r>
          </w:p>
        </w:tc>
        <w:tc>
          <w:tcPr>
            <w:tcW w:w="779"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76</w:t>
            </w:r>
          </w:p>
        </w:tc>
        <w:tc>
          <w:tcPr>
            <w:tcW w:w="780"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93</w:t>
            </w:r>
          </w:p>
        </w:tc>
        <w:tc>
          <w:tcPr>
            <w:tcW w:w="779"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81</w:t>
            </w:r>
          </w:p>
        </w:tc>
        <w:tc>
          <w:tcPr>
            <w:tcW w:w="780"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77</w:t>
            </w:r>
          </w:p>
        </w:tc>
        <w:tc>
          <w:tcPr>
            <w:tcW w:w="655"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28</w:t>
            </w:r>
          </w:p>
        </w:tc>
        <w:tc>
          <w:tcPr>
            <w:tcW w:w="656"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22</w:t>
            </w:r>
          </w:p>
        </w:tc>
        <w:tc>
          <w:tcPr>
            <w:tcW w:w="655"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21</w:t>
            </w:r>
          </w:p>
        </w:tc>
        <w:tc>
          <w:tcPr>
            <w:tcW w:w="656"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22</w:t>
            </w:r>
          </w:p>
        </w:tc>
        <w:tc>
          <w:tcPr>
            <w:tcW w:w="656"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29</w:t>
            </w:r>
          </w:p>
        </w:tc>
        <w:tc>
          <w:tcPr>
            <w:tcW w:w="655"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11</w:t>
            </w:r>
          </w:p>
        </w:tc>
        <w:tc>
          <w:tcPr>
            <w:tcW w:w="656"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24%</w:t>
            </w:r>
          </w:p>
        </w:tc>
        <w:tc>
          <w:tcPr>
            <w:tcW w:w="788" w:type="dxa"/>
            <w:tcBorders>
              <w:left w:val="dotted" w:sz="4" w:space="0" w:color="auto"/>
            </w:tcBorders>
            <w:noWrap/>
            <w:tcMar>
              <w:left w:w="57" w:type="dxa"/>
              <w:right w:w="57" w:type="dxa"/>
            </w:tcMar>
            <w:hideMark/>
          </w:tcPr>
          <w:p w:rsidR="00B86895" w:rsidRPr="003C116B" w:rsidRDefault="000C30B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B86895" w:rsidRPr="003C116B" w:rsidRDefault="00D20E34" w:rsidP="00ED0051">
            <w:pPr>
              <w:spacing w:before="20"/>
              <w:jc w:val="right"/>
              <w:rPr>
                <w:sz w:val="18"/>
                <w:szCs w:val="18"/>
                <w:lang w:val="fr-FR"/>
              </w:rPr>
            </w:pPr>
            <w:r w:rsidRPr="003C116B">
              <w:rPr>
                <w:sz w:val="18"/>
                <w:szCs w:val="18"/>
                <w:lang w:val="fr-FR"/>
              </w:rPr>
              <w:t>-</w:t>
            </w:r>
            <w:r w:rsidR="00B86895" w:rsidRPr="003C116B">
              <w:rPr>
                <w:sz w:val="18"/>
                <w:szCs w:val="18"/>
                <w:lang w:val="fr-FR"/>
              </w:rPr>
              <w:t>7%</w:t>
            </w:r>
          </w:p>
        </w:tc>
        <w:tc>
          <w:tcPr>
            <w:tcW w:w="717" w:type="dxa"/>
            <w:noWrap/>
            <w:tcMar>
              <w:left w:w="57" w:type="dxa"/>
              <w:right w:w="57" w:type="dxa"/>
            </w:tcMar>
            <w:hideMark/>
          </w:tcPr>
          <w:p w:rsidR="00B86895" w:rsidRPr="003C116B" w:rsidRDefault="00D20E34" w:rsidP="00ED0051">
            <w:pPr>
              <w:spacing w:before="20"/>
              <w:jc w:val="right"/>
              <w:rPr>
                <w:sz w:val="18"/>
                <w:szCs w:val="18"/>
                <w:lang w:val="fr-FR"/>
              </w:rPr>
            </w:pPr>
            <w:r w:rsidRPr="003C116B">
              <w:rPr>
                <w:sz w:val="18"/>
                <w:szCs w:val="18"/>
                <w:lang w:val="fr-FR"/>
              </w:rPr>
              <w:t>-</w:t>
            </w:r>
            <w:r w:rsidR="00B86895" w:rsidRPr="003C116B">
              <w:rPr>
                <w:sz w:val="18"/>
                <w:szCs w:val="18"/>
                <w:lang w:val="fr-FR"/>
              </w:rPr>
              <w:t>14%</w:t>
            </w:r>
          </w:p>
        </w:tc>
      </w:tr>
      <w:tr w:rsidR="00B86895" w:rsidRPr="003C116B" w:rsidTr="004F1D9B">
        <w:trPr>
          <w:cantSplit/>
          <w:trHeight w:val="264"/>
        </w:trPr>
        <w:tc>
          <w:tcPr>
            <w:tcW w:w="534" w:type="dxa"/>
            <w:tcBorders>
              <w:right w:val="nil"/>
            </w:tcBorders>
            <w:noWrap/>
            <w:hideMark/>
          </w:tcPr>
          <w:p w:rsidR="00B86895" w:rsidRPr="003C116B" w:rsidRDefault="00B86895" w:rsidP="00ED0051">
            <w:pPr>
              <w:spacing w:before="20"/>
              <w:rPr>
                <w:sz w:val="18"/>
                <w:szCs w:val="18"/>
                <w:lang w:val="fr-FR"/>
              </w:rPr>
            </w:pPr>
            <w:r w:rsidRPr="003C116B">
              <w:rPr>
                <w:sz w:val="18"/>
                <w:szCs w:val="18"/>
                <w:lang w:val="fr-FR"/>
              </w:rPr>
              <w:t>SG</w:t>
            </w:r>
          </w:p>
        </w:tc>
        <w:tc>
          <w:tcPr>
            <w:tcW w:w="2268" w:type="dxa"/>
            <w:tcBorders>
              <w:left w:val="nil"/>
            </w:tcBorders>
            <w:noWrap/>
            <w:hideMark/>
          </w:tcPr>
          <w:p w:rsidR="00B86895" w:rsidRPr="003C116B" w:rsidRDefault="00B27758" w:rsidP="00ED0051">
            <w:pPr>
              <w:spacing w:before="20"/>
              <w:rPr>
                <w:sz w:val="18"/>
                <w:szCs w:val="18"/>
                <w:lang w:val="fr-FR"/>
              </w:rPr>
            </w:pPr>
            <w:r w:rsidRPr="003C116B">
              <w:rPr>
                <w:sz w:val="18"/>
                <w:szCs w:val="18"/>
                <w:lang w:val="fr-FR"/>
              </w:rPr>
              <w:t>Singapour</w:t>
            </w:r>
          </w:p>
        </w:tc>
        <w:tc>
          <w:tcPr>
            <w:tcW w:w="779"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925</w:t>
            </w:r>
          </w:p>
        </w:tc>
        <w:tc>
          <w:tcPr>
            <w:tcW w:w="780"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924</w:t>
            </w:r>
          </w:p>
        </w:tc>
        <w:tc>
          <w:tcPr>
            <w:tcW w:w="779"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888</w:t>
            </w:r>
          </w:p>
        </w:tc>
        <w:tc>
          <w:tcPr>
            <w:tcW w:w="780"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899</w:t>
            </w:r>
          </w:p>
        </w:tc>
        <w:tc>
          <w:tcPr>
            <w:tcW w:w="655"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71</w:t>
            </w:r>
          </w:p>
        </w:tc>
        <w:tc>
          <w:tcPr>
            <w:tcW w:w="656"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72</w:t>
            </w:r>
          </w:p>
        </w:tc>
        <w:tc>
          <w:tcPr>
            <w:tcW w:w="655"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25</w:t>
            </w:r>
          </w:p>
        </w:tc>
        <w:tc>
          <w:tcPr>
            <w:tcW w:w="656"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41</w:t>
            </w:r>
          </w:p>
        </w:tc>
        <w:tc>
          <w:tcPr>
            <w:tcW w:w="656"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58</w:t>
            </w:r>
          </w:p>
        </w:tc>
        <w:tc>
          <w:tcPr>
            <w:tcW w:w="655"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62</w:t>
            </w:r>
          </w:p>
        </w:tc>
        <w:tc>
          <w:tcPr>
            <w:tcW w:w="656" w:type="dxa"/>
            <w:tcBorders>
              <w:left w:val="dotted" w:sz="4" w:space="0" w:color="auto"/>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B86895" w:rsidRPr="003C116B" w:rsidRDefault="00B86895" w:rsidP="00ED0051">
            <w:pPr>
              <w:spacing w:before="20"/>
              <w:jc w:val="right"/>
              <w:rPr>
                <w:sz w:val="18"/>
                <w:szCs w:val="18"/>
                <w:lang w:val="fr-FR"/>
              </w:rPr>
            </w:pPr>
            <w:r w:rsidRPr="003C116B">
              <w:rPr>
                <w:sz w:val="18"/>
                <w:szCs w:val="18"/>
                <w:lang w:val="fr-FR"/>
              </w:rPr>
              <w:t>6%</w:t>
            </w:r>
          </w:p>
        </w:tc>
        <w:tc>
          <w:tcPr>
            <w:tcW w:w="788" w:type="dxa"/>
            <w:tcBorders>
              <w:left w:val="dotted" w:sz="4" w:space="0" w:color="auto"/>
            </w:tcBorders>
            <w:noWrap/>
            <w:tcMar>
              <w:left w:w="57" w:type="dxa"/>
              <w:right w:w="57" w:type="dxa"/>
            </w:tcMar>
            <w:hideMark/>
          </w:tcPr>
          <w:p w:rsidR="00B86895" w:rsidRPr="003C116B" w:rsidRDefault="000C30B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B86895" w:rsidRPr="003C116B" w:rsidRDefault="00D20E34" w:rsidP="00ED0051">
            <w:pPr>
              <w:spacing w:before="20"/>
              <w:jc w:val="right"/>
              <w:rPr>
                <w:sz w:val="18"/>
                <w:szCs w:val="18"/>
                <w:lang w:val="fr-FR"/>
              </w:rPr>
            </w:pPr>
            <w:r w:rsidRPr="003C116B">
              <w:rPr>
                <w:sz w:val="18"/>
                <w:szCs w:val="18"/>
                <w:lang w:val="fr-FR"/>
              </w:rPr>
              <w:t>-</w:t>
            </w:r>
            <w:r w:rsidR="00B86895" w:rsidRPr="003C116B">
              <w:rPr>
                <w:sz w:val="18"/>
                <w:szCs w:val="18"/>
                <w:lang w:val="fr-FR"/>
              </w:rPr>
              <w:t>3%</w:t>
            </w:r>
          </w:p>
        </w:tc>
        <w:tc>
          <w:tcPr>
            <w:tcW w:w="717" w:type="dxa"/>
            <w:noWrap/>
            <w:tcMar>
              <w:left w:w="57" w:type="dxa"/>
              <w:right w:w="57" w:type="dxa"/>
            </w:tcMar>
            <w:hideMark/>
          </w:tcPr>
          <w:p w:rsidR="00B86895" w:rsidRPr="003C116B" w:rsidRDefault="00D20E34" w:rsidP="00ED0051">
            <w:pPr>
              <w:spacing w:before="20"/>
              <w:jc w:val="right"/>
              <w:rPr>
                <w:sz w:val="18"/>
                <w:szCs w:val="18"/>
                <w:lang w:val="fr-FR"/>
              </w:rPr>
            </w:pPr>
            <w:r w:rsidRPr="003C116B">
              <w:rPr>
                <w:sz w:val="18"/>
                <w:szCs w:val="18"/>
                <w:lang w:val="fr-FR"/>
              </w:rPr>
              <w:t>-</w:t>
            </w:r>
            <w:r w:rsidR="00B86895" w:rsidRPr="003C116B">
              <w:rPr>
                <w:sz w:val="18"/>
                <w:szCs w:val="18"/>
                <w:lang w:val="fr-FR"/>
              </w:rPr>
              <w:t>54%</w:t>
            </w:r>
          </w:p>
        </w:tc>
      </w:tr>
    </w:tbl>
    <w:p w:rsidR="00761EB0" w:rsidRPr="003C116B" w:rsidRDefault="00517CB8" w:rsidP="00ED0051">
      <w:pPr>
        <w:rPr>
          <w:sz w:val="18"/>
          <w:szCs w:val="18"/>
          <w:lang w:val="fr-FR"/>
        </w:rPr>
      </w:pPr>
      <w:r w:rsidRPr="003C116B">
        <w:rPr>
          <w:sz w:val="18"/>
          <w:szCs w:val="18"/>
          <w:lang w:val="fr-FR"/>
        </w:rPr>
        <w:br w:type="page"/>
      </w:r>
    </w:p>
    <w:p w:rsidR="00761EB0" w:rsidRPr="003C116B" w:rsidRDefault="00517CB8" w:rsidP="00ED0051">
      <w:pPr>
        <w:spacing w:after="120"/>
        <w:ind w:right="821"/>
        <w:jc w:val="center"/>
        <w:rPr>
          <w:b/>
          <w:szCs w:val="22"/>
          <w:lang w:val="fr-FR"/>
        </w:rPr>
      </w:pPr>
      <w:r w:rsidRPr="003C116B">
        <w:rPr>
          <w:b/>
          <w:szCs w:val="22"/>
          <w:lang w:val="fr-FR"/>
        </w:rPr>
        <w:t>Table</w:t>
      </w:r>
      <w:r w:rsidR="00761EB0" w:rsidRPr="003C116B">
        <w:rPr>
          <w:b/>
          <w:szCs w:val="22"/>
          <w:lang w:val="fr-FR"/>
        </w:rPr>
        <w:t>au</w:t>
      </w:r>
      <w:r w:rsidRPr="003C116B">
        <w:rPr>
          <w:b/>
          <w:szCs w:val="22"/>
          <w:lang w:val="fr-FR"/>
        </w:rPr>
        <w:t xml:space="preserve"> B</w:t>
      </w:r>
    </w:p>
    <w:p w:rsidR="00761EB0" w:rsidRPr="003C116B" w:rsidRDefault="00A2285C" w:rsidP="00ED0051">
      <w:pPr>
        <w:spacing w:after="120"/>
        <w:ind w:right="821"/>
        <w:jc w:val="center"/>
        <w:rPr>
          <w:b/>
          <w:sz w:val="18"/>
          <w:szCs w:val="18"/>
          <w:lang w:val="fr-FR"/>
        </w:rPr>
      </w:pPr>
      <w:r w:rsidRPr="003C116B">
        <w:rPr>
          <w:b/>
          <w:szCs w:val="22"/>
          <w:lang w:val="fr-FR"/>
        </w:rPr>
        <w:t>États dont les personnes physiques qui y sont domiciliées et les ressortissants ne remplissaient pas les conditions requises pour bénéficier de la réduction de taxes jusqu</w:t>
      </w:r>
      <w:r w:rsidR="00D20E34" w:rsidRPr="003C116B">
        <w:rPr>
          <w:b/>
          <w:szCs w:val="22"/>
          <w:lang w:val="fr-FR"/>
        </w:rPr>
        <w:t>’</w:t>
      </w:r>
      <w:r w:rsidRPr="003C116B">
        <w:rPr>
          <w:b/>
          <w:szCs w:val="22"/>
          <w:lang w:val="fr-FR"/>
        </w:rPr>
        <w:t>au 3</w:t>
      </w:r>
      <w:r w:rsidR="00D20E34" w:rsidRPr="003C116B">
        <w:rPr>
          <w:b/>
          <w:szCs w:val="22"/>
          <w:lang w:val="fr-FR"/>
        </w:rPr>
        <w:t>0 juin 20</w:t>
      </w:r>
      <w:r w:rsidRPr="003C116B">
        <w:rPr>
          <w:b/>
          <w:szCs w:val="22"/>
          <w:lang w:val="fr-FR"/>
        </w:rPr>
        <w:t>15, mais satisfont aux critères donnant droit à la réduction de taxes depuis</w:t>
      </w:r>
      <w:r w:rsidR="00332C09">
        <w:rPr>
          <w:b/>
          <w:szCs w:val="22"/>
          <w:lang w:val="fr-FR"/>
        </w:rPr>
        <w:t> </w:t>
      </w:r>
      <w:r w:rsidRPr="003C116B">
        <w:rPr>
          <w:b/>
          <w:szCs w:val="22"/>
          <w:lang w:val="fr-FR"/>
        </w:rPr>
        <w:t>cette date</w:t>
      </w:r>
    </w:p>
    <w:p w:rsidR="00517CB8" w:rsidRPr="003C116B" w:rsidRDefault="00517CB8" w:rsidP="00ED0051">
      <w:pPr>
        <w:ind w:right="815"/>
        <w:jc w:val="center"/>
        <w:rPr>
          <w:sz w:val="18"/>
          <w:szCs w:val="18"/>
          <w:lang w:val="fr-FR"/>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517CB8" w:rsidRPr="0065552F" w:rsidTr="004F1D9B">
        <w:trPr>
          <w:cantSplit/>
          <w:trHeight w:val="264"/>
          <w:tblHeader/>
        </w:trPr>
        <w:tc>
          <w:tcPr>
            <w:tcW w:w="534" w:type="dxa"/>
            <w:tcBorders>
              <w:bottom w:val="nil"/>
              <w:right w:val="nil"/>
            </w:tcBorders>
            <w:noWrap/>
          </w:tcPr>
          <w:p w:rsidR="00517CB8" w:rsidRPr="003C116B" w:rsidRDefault="00517CB8" w:rsidP="00ED0051">
            <w:pPr>
              <w:spacing w:before="20"/>
              <w:rPr>
                <w:sz w:val="18"/>
                <w:szCs w:val="18"/>
                <w:lang w:val="fr-FR"/>
              </w:rPr>
            </w:pPr>
          </w:p>
        </w:tc>
        <w:tc>
          <w:tcPr>
            <w:tcW w:w="2268" w:type="dxa"/>
            <w:tcBorders>
              <w:left w:val="nil"/>
              <w:bottom w:val="nil"/>
            </w:tcBorders>
            <w:noWrap/>
          </w:tcPr>
          <w:p w:rsidR="00517CB8" w:rsidRPr="003C116B" w:rsidRDefault="00517CB8" w:rsidP="00ED0051">
            <w:pPr>
              <w:spacing w:before="20"/>
              <w:rPr>
                <w:sz w:val="18"/>
                <w:szCs w:val="18"/>
                <w:lang w:val="fr-FR"/>
              </w:rPr>
            </w:pPr>
          </w:p>
        </w:tc>
        <w:tc>
          <w:tcPr>
            <w:tcW w:w="3118"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Nombre total des demandes</w:t>
            </w:r>
          </w:p>
        </w:tc>
        <w:tc>
          <w:tcPr>
            <w:tcW w:w="2622"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Demandes déposées par des personnes physiques uniquement</w:t>
            </w:r>
          </w:p>
        </w:tc>
        <w:tc>
          <w:tcPr>
            <w:tcW w:w="2623" w:type="dxa"/>
            <w:gridSpan w:val="4"/>
            <w:noWrap/>
            <w:tcMar>
              <w:left w:w="57" w:type="dxa"/>
              <w:right w:w="57" w:type="dxa"/>
            </w:tcMar>
          </w:tcPr>
          <w:p w:rsidR="00517CB8" w:rsidRPr="003C116B" w:rsidRDefault="004F1D9B" w:rsidP="00ED0051">
            <w:pPr>
              <w:spacing w:before="20"/>
              <w:jc w:val="center"/>
              <w:rPr>
                <w:b/>
                <w:sz w:val="18"/>
                <w:szCs w:val="18"/>
                <w:lang w:val="fr-FR"/>
              </w:rPr>
            </w:pPr>
            <w:r w:rsidRPr="003C116B">
              <w:rPr>
                <w:b/>
                <w:color w:val="000000"/>
                <w:sz w:val="18"/>
                <w:szCs w:val="18"/>
                <w:lang w:val="fr-FR"/>
              </w:rPr>
              <w:t>Demandes pour lesquelles la réduction de taxes a été demandée</w:t>
            </w:r>
          </w:p>
        </w:tc>
        <w:tc>
          <w:tcPr>
            <w:tcW w:w="1575" w:type="dxa"/>
            <w:gridSpan w:val="2"/>
            <w:noWrap/>
            <w:tcMar>
              <w:left w:w="57" w:type="dxa"/>
              <w:right w:w="57" w:type="dxa"/>
            </w:tcMar>
          </w:tcPr>
          <w:p w:rsidR="00517CB8" w:rsidRPr="003C116B" w:rsidRDefault="004F1D9B" w:rsidP="00ED0051">
            <w:pPr>
              <w:spacing w:before="20"/>
              <w:jc w:val="center"/>
              <w:rPr>
                <w:b/>
                <w:sz w:val="18"/>
                <w:szCs w:val="18"/>
                <w:lang w:val="fr-FR"/>
              </w:rPr>
            </w:pPr>
            <w:r w:rsidRPr="003C116B">
              <w:rPr>
                <w:b/>
                <w:color w:val="000000"/>
                <w:sz w:val="18"/>
                <w:szCs w:val="18"/>
                <w:lang w:val="fr-FR"/>
              </w:rPr>
              <w:t>Pourcentage de demandes ayant bénéficié de la réduction de taxes</w:t>
            </w:r>
          </w:p>
        </w:tc>
        <w:tc>
          <w:tcPr>
            <w:tcW w:w="1434" w:type="dxa"/>
            <w:gridSpan w:val="2"/>
            <w:noWrap/>
            <w:tcMar>
              <w:left w:w="57" w:type="dxa"/>
              <w:right w:w="57" w:type="dxa"/>
            </w:tcMar>
          </w:tcPr>
          <w:p w:rsidR="00517CB8" w:rsidRPr="003C116B" w:rsidRDefault="00D32C84" w:rsidP="00ED0051">
            <w:pPr>
              <w:spacing w:before="20"/>
              <w:jc w:val="center"/>
              <w:rPr>
                <w:b/>
                <w:sz w:val="18"/>
                <w:szCs w:val="18"/>
                <w:lang w:val="fr-FR"/>
              </w:rPr>
            </w:pPr>
            <w:r w:rsidRPr="003C116B">
              <w:rPr>
                <w:b/>
                <w:sz w:val="18"/>
                <w:szCs w:val="18"/>
                <w:lang w:val="fr-FR"/>
              </w:rPr>
              <w:t>Variation du nombre des demandes</w:t>
            </w:r>
          </w:p>
        </w:tc>
      </w:tr>
      <w:tr w:rsidR="00517CB8" w:rsidRPr="003C116B" w:rsidTr="004F1D9B">
        <w:trPr>
          <w:cantSplit/>
          <w:trHeight w:val="264"/>
          <w:tblHeader/>
        </w:trPr>
        <w:tc>
          <w:tcPr>
            <w:tcW w:w="2802" w:type="dxa"/>
            <w:gridSpan w:val="2"/>
            <w:tcBorders>
              <w:top w:val="nil"/>
            </w:tcBorders>
            <w:noWrap/>
            <w:hideMark/>
          </w:tcPr>
          <w:p w:rsidR="00517CB8" w:rsidRPr="003C116B" w:rsidRDefault="009017A7" w:rsidP="00ED0051">
            <w:pPr>
              <w:spacing w:before="20"/>
              <w:rPr>
                <w:b/>
                <w:sz w:val="18"/>
                <w:szCs w:val="18"/>
                <w:lang w:val="fr-FR"/>
              </w:rPr>
            </w:pPr>
            <w:r w:rsidRPr="003C116B">
              <w:rPr>
                <w:b/>
                <w:sz w:val="18"/>
                <w:szCs w:val="18"/>
                <w:lang w:val="fr-FR"/>
              </w:rPr>
              <w:t>Code</w:t>
            </w:r>
            <w:r w:rsidR="00881DC6">
              <w:rPr>
                <w:b/>
                <w:sz w:val="18"/>
                <w:szCs w:val="18"/>
                <w:lang w:val="fr-FR"/>
              </w:rPr>
              <w:t> </w:t>
            </w:r>
            <w:r w:rsidRPr="003C116B">
              <w:rPr>
                <w:b/>
                <w:sz w:val="18"/>
                <w:szCs w:val="18"/>
                <w:lang w:val="fr-FR"/>
              </w:rPr>
              <w:t>ST.3, État</w:t>
            </w:r>
          </w:p>
        </w:tc>
        <w:tc>
          <w:tcPr>
            <w:tcW w:w="779"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780"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5"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6"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787" w:type="dxa"/>
            <w:tcBorders>
              <w:righ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Avant</w:t>
            </w:r>
          </w:p>
        </w:tc>
        <w:tc>
          <w:tcPr>
            <w:tcW w:w="788" w:type="dxa"/>
            <w:tcBorders>
              <w:lef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Après</w:t>
            </w:r>
          </w:p>
        </w:tc>
        <w:tc>
          <w:tcPr>
            <w:tcW w:w="717" w:type="dxa"/>
            <w:noWrap/>
            <w:tcMar>
              <w:left w:w="57" w:type="dxa"/>
              <w:right w:w="57" w:type="dxa"/>
            </w:tcMar>
            <w:hideMark/>
          </w:tcPr>
          <w:p w:rsidR="00517CB8" w:rsidRPr="003C116B" w:rsidRDefault="00517CB8" w:rsidP="00ED0051">
            <w:pPr>
              <w:spacing w:before="20"/>
              <w:jc w:val="center"/>
              <w:rPr>
                <w:b/>
                <w:sz w:val="18"/>
                <w:szCs w:val="18"/>
                <w:lang w:val="fr-FR"/>
              </w:rPr>
            </w:pPr>
            <w:r w:rsidRPr="003C116B">
              <w:rPr>
                <w:b/>
                <w:sz w:val="18"/>
                <w:szCs w:val="18"/>
                <w:lang w:val="fr-FR"/>
              </w:rPr>
              <w:t>Total</w:t>
            </w:r>
          </w:p>
        </w:tc>
        <w:tc>
          <w:tcPr>
            <w:tcW w:w="717" w:type="dxa"/>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Phys.</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BS</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Bahamas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Chypre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Grèce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51</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MT</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Malte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PT</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Portugal</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Arabie saoudite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SI</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Slovénie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787" w:type="dxa"/>
            <w:tcBorders>
              <w:right w:val="dotted" w:sz="4" w:space="0" w:color="auto"/>
            </w:tcBorders>
            <w:noWrap/>
            <w:tcMar>
              <w:left w:w="57" w:type="dxa"/>
              <w:right w:w="57" w:type="dxa"/>
            </w:tcMar>
            <w:hideMark/>
          </w:tcPr>
          <w:p w:rsidR="00657D81" w:rsidRPr="003C116B" w:rsidRDefault="00657D81" w:rsidP="00ED0051">
            <w:pPr>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r>
    </w:tbl>
    <w:p w:rsidR="00761EB0" w:rsidRPr="003C116B" w:rsidRDefault="003B5B85" w:rsidP="00ED0051">
      <w:pPr>
        <w:rPr>
          <w:sz w:val="18"/>
          <w:szCs w:val="18"/>
          <w:lang w:val="fr-FR"/>
        </w:rPr>
      </w:pPr>
      <w:r w:rsidRPr="003C116B">
        <w:rPr>
          <w:sz w:val="18"/>
          <w:szCs w:val="18"/>
          <w:lang w:val="fr-FR"/>
        </w:rPr>
        <w:br w:type="page"/>
      </w:r>
    </w:p>
    <w:p w:rsidR="00761EB0" w:rsidRPr="003C116B" w:rsidRDefault="00517CB8" w:rsidP="00ED0051">
      <w:pPr>
        <w:spacing w:after="120"/>
        <w:jc w:val="center"/>
        <w:rPr>
          <w:b/>
          <w:szCs w:val="22"/>
          <w:lang w:val="fr-FR"/>
        </w:rPr>
      </w:pPr>
      <w:r w:rsidRPr="003C116B">
        <w:rPr>
          <w:b/>
          <w:szCs w:val="22"/>
          <w:lang w:val="fr-FR"/>
        </w:rPr>
        <w:t>Table</w:t>
      </w:r>
      <w:r w:rsidR="00761EB0" w:rsidRPr="003C116B">
        <w:rPr>
          <w:b/>
          <w:szCs w:val="22"/>
          <w:lang w:val="fr-FR"/>
        </w:rPr>
        <w:t>au</w:t>
      </w:r>
      <w:r w:rsidRPr="003C116B">
        <w:rPr>
          <w:b/>
          <w:szCs w:val="22"/>
          <w:lang w:val="fr-FR"/>
        </w:rPr>
        <w:t xml:space="preserve"> C</w:t>
      </w:r>
    </w:p>
    <w:p w:rsidR="00761EB0" w:rsidRPr="003C116B" w:rsidRDefault="00A2285C" w:rsidP="00ED0051">
      <w:pPr>
        <w:spacing w:after="120"/>
        <w:jc w:val="center"/>
        <w:rPr>
          <w:b/>
          <w:sz w:val="18"/>
          <w:szCs w:val="18"/>
          <w:lang w:val="fr-FR"/>
        </w:rPr>
      </w:pPr>
      <w:r w:rsidRPr="003C116B">
        <w:rPr>
          <w:b/>
          <w:szCs w:val="22"/>
          <w:lang w:val="fr-FR"/>
        </w:rPr>
        <w:t>États dont les personnes physiques qui y sont domiciliées et les ressortissants remplissent les conditions requises pour bénéficier de</w:t>
      </w:r>
      <w:r w:rsidR="003A44C4">
        <w:rPr>
          <w:b/>
          <w:szCs w:val="22"/>
          <w:lang w:val="fr-FR"/>
        </w:rPr>
        <w:t> </w:t>
      </w:r>
      <w:r w:rsidRPr="003C116B">
        <w:rPr>
          <w:b/>
          <w:szCs w:val="22"/>
          <w:lang w:val="fr-FR"/>
        </w:rPr>
        <w:t>la</w:t>
      </w:r>
      <w:r w:rsidR="003A44C4">
        <w:rPr>
          <w:b/>
          <w:szCs w:val="22"/>
          <w:lang w:val="fr-FR"/>
        </w:rPr>
        <w:t> </w:t>
      </w:r>
      <w:r w:rsidRPr="003C116B">
        <w:rPr>
          <w:b/>
          <w:szCs w:val="22"/>
          <w:lang w:val="fr-FR"/>
        </w:rPr>
        <w:t>réduction de taxes pendant toute la période considérée</w:t>
      </w:r>
    </w:p>
    <w:p w:rsidR="00E67BB0" w:rsidRPr="003C116B" w:rsidRDefault="00E67BB0" w:rsidP="00ED0051">
      <w:pPr>
        <w:spacing w:after="120"/>
        <w:jc w:val="center"/>
        <w:rPr>
          <w:sz w:val="18"/>
          <w:szCs w:val="18"/>
          <w:lang w:val="fr-FR"/>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E67BB0" w:rsidRPr="0065552F" w:rsidTr="004F1D9B">
        <w:trPr>
          <w:cantSplit/>
          <w:trHeight w:val="264"/>
          <w:tblHeader/>
        </w:trPr>
        <w:tc>
          <w:tcPr>
            <w:tcW w:w="534" w:type="dxa"/>
            <w:tcBorders>
              <w:bottom w:val="nil"/>
              <w:right w:val="nil"/>
            </w:tcBorders>
            <w:noWrap/>
          </w:tcPr>
          <w:p w:rsidR="00E67BB0" w:rsidRPr="003C116B" w:rsidRDefault="00E67BB0" w:rsidP="00ED0051">
            <w:pPr>
              <w:spacing w:before="20"/>
              <w:rPr>
                <w:sz w:val="18"/>
                <w:szCs w:val="18"/>
                <w:lang w:val="fr-FR"/>
              </w:rPr>
            </w:pPr>
          </w:p>
        </w:tc>
        <w:tc>
          <w:tcPr>
            <w:tcW w:w="2268" w:type="dxa"/>
            <w:tcBorders>
              <w:left w:val="nil"/>
              <w:bottom w:val="nil"/>
            </w:tcBorders>
            <w:noWrap/>
          </w:tcPr>
          <w:p w:rsidR="00E67BB0" w:rsidRPr="003C116B" w:rsidRDefault="00E67BB0" w:rsidP="00ED0051">
            <w:pPr>
              <w:spacing w:before="20"/>
              <w:rPr>
                <w:sz w:val="18"/>
                <w:szCs w:val="18"/>
                <w:lang w:val="fr-FR"/>
              </w:rPr>
            </w:pPr>
          </w:p>
        </w:tc>
        <w:tc>
          <w:tcPr>
            <w:tcW w:w="3118" w:type="dxa"/>
            <w:gridSpan w:val="4"/>
            <w:noWrap/>
            <w:tcMar>
              <w:left w:w="57" w:type="dxa"/>
              <w:right w:w="57" w:type="dxa"/>
            </w:tcMar>
          </w:tcPr>
          <w:p w:rsidR="00E67BB0" w:rsidRPr="003C116B" w:rsidRDefault="00357E88" w:rsidP="00ED0051">
            <w:pPr>
              <w:spacing w:before="20"/>
              <w:jc w:val="center"/>
              <w:rPr>
                <w:b/>
                <w:sz w:val="18"/>
                <w:szCs w:val="18"/>
                <w:lang w:val="fr-FR"/>
              </w:rPr>
            </w:pPr>
            <w:r w:rsidRPr="003C116B">
              <w:rPr>
                <w:b/>
                <w:color w:val="000000"/>
                <w:sz w:val="18"/>
                <w:szCs w:val="18"/>
                <w:lang w:val="fr-FR"/>
              </w:rPr>
              <w:t>Nombre total des demandes</w:t>
            </w:r>
          </w:p>
        </w:tc>
        <w:tc>
          <w:tcPr>
            <w:tcW w:w="2622" w:type="dxa"/>
            <w:gridSpan w:val="4"/>
            <w:noWrap/>
            <w:tcMar>
              <w:left w:w="57" w:type="dxa"/>
              <w:right w:w="57" w:type="dxa"/>
            </w:tcMar>
          </w:tcPr>
          <w:p w:rsidR="00E67BB0" w:rsidRPr="003C116B" w:rsidRDefault="00357E88" w:rsidP="00ED0051">
            <w:pPr>
              <w:spacing w:before="20"/>
              <w:jc w:val="center"/>
              <w:rPr>
                <w:b/>
                <w:sz w:val="18"/>
                <w:szCs w:val="18"/>
                <w:lang w:val="fr-FR"/>
              </w:rPr>
            </w:pPr>
            <w:r w:rsidRPr="003C116B">
              <w:rPr>
                <w:b/>
                <w:color w:val="000000"/>
                <w:sz w:val="18"/>
                <w:szCs w:val="18"/>
                <w:lang w:val="fr-FR"/>
              </w:rPr>
              <w:t>Demandes déposées par des personnes physiques uniquement</w:t>
            </w:r>
          </w:p>
        </w:tc>
        <w:tc>
          <w:tcPr>
            <w:tcW w:w="2623" w:type="dxa"/>
            <w:gridSpan w:val="4"/>
            <w:noWrap/>
            <w:tcMar>
              <w:left w:w="57" w:type="dxa"/>
              <w:right w:w="57" w:type="dxa"/>
            </w:tcMar>
          </w:tcPr>
          <w:p w:rsidR="00E67BB0" w:rsidRPr="003C116B" w:rsidRDefault="004F1D9B" w:rsidP="00ED0051">
            <w:pPr>
              <w:spacing w:before="20"/>
              <w:jc w:val="center"/>
              <w:rPr>
                <w:b/>
                <w:sz w:val="18"/>
                <w:szCs w:val="18"/>
                <w:lang w:val="fr-FR"/>
              </w:rPr>
            </w:pPr>
            <w:r w:rsidRPr="003C116B">
              <w:rPr>
                <w:b/>
                <w:color w:val="000000"/>
                <w:sz w:val="18"/>
                <w:szCs w:val="18"/>
                <w:lang w:val="fr-FR"/>
              </w:rPr>
              <w:t>Demandes pour lesquelles la réduction de taxes a été demandée</w:t>
            </w:r>
          </w:p>
        </w:tc>
        <w:tc>
          <w:tcPr>
            <w:tcW w:w="1575" w:type="dxa"/>
            <w:gridSpan w:val="2"/>
            <w:noWrap/>
            <w:tcMar>
              <w:left w:w="57" w:type="dxa"/>
              <w:right w:w="57" w:type="dxa"/>
            </w:tcMar>
          </w:tcPr>
          <w:p w:rsidR="00E67BB0" w:rsidRPr="003C116B" w:rsidRDefault="004F1D9B" w:rsidP="00ED0051">
            <w:pPr>
              <w:spacing w:before="20"/>
              <w:jc w:val="center"/>
              <w:rPr>
                <w:b/>
                <w:sz w:val="18"/>
                <w:szCs w:val="18"/>
                <w:lang w:val="fr-FR"/>
              </w:rPr>
            </w:pPr>
            <w:r w:rsidRPr="003C116B">
              <w:rPr>
                <w:b/>
                <w:color w:val="000000"/>
                <w:sz w:val="18"/>
                <w:szCs w:val="18"/>
                <w:lang w:val="fr-FR"/>
              </w:rPr>
              <w:t>Pourcentage de demandes ayant bénéficié de la réduction de taxes</w:t>
            </w:r>
          </w:p>
        </w:tc>
        <w:tc>
          <w:tcPr>
            <w:tcW w:w="1434" w:type="dxa"/>
            <w:gridSpan w:val="2"/>
            <w:noWrap/>
            <w:tcMar>
              <w:left w:w="57" w:type="dxa"/>
              <w:right w:w="57" w:type="dxa"/>
            </w:tcMar>
          </w:tcPr>
          <w:p w:rsidR="00E67BB0" w:rsidRPr="003C116B" w:rsidRDefault="00D32C84" w:rsidP="00ED0051">
            <w:pPr>
              <w:spacing w:before="20"/>
              <w:jc w:val="center"/>
              <w:rPr>
                <w:b/>
                <w:sz w:val="18"/>
                <w:szCs w:val="18"/>
                <w:lang w:val="fr-FR"/>
              </w:rPr>
            </w:pPr>
            <w:r w:rsidRPr="003C116B">
              <w:rPr>
                <w:b/>
                <w:sz w:val="18"/>
                <w:szCs w:val="18"/>
                <w:lang w:val="fr-FR"/>
              </w:rPr>
              <w:t>Variation du nombre des demandes</w:t>
            </w:r>
          </w:p>
        </w:tc>
      </w:tr>
      <w:tr w:rsidR="00DA38EB" w:rsidRPr="003C116B" w:rsidTr="004F1D9B">
        <w:trPr>
          <w:cantSplit/>
          <w:trHeight w:val="264"/>
          <w:tblHeader/>
        </w:trPr>
        <w:tc>
          <w:tcPr>
            <w:tcW w:w="2802" w:type="dxa"/>
            <w:gridSpan w:val="2"/>
            <w:tcBorders>
              <w:top w:val="nil"/>
            </w:tcBorders>
            <w:noWrap/>
            <w:hideMark/>
          </w:tcPr>
          <w:p w:rsidR="00E67BB0" w:rsidRPr="003C116B" w:rsidRDefault="009017A7" w:rsidP="00ED0051">
            <w:pPr>
              <w:spacing w:before="20"/>
              <w:rPr>
                <w:b/>
                <w:sz w:val="18"/>
                <w:szCs w:val="18"/>
                <w:lang w:val="fr-FR"/>
              </w:rPr>
            </w:pPr>
            <w:r w:rsidRPr="003C116B">
              <w:rPr>
                <w:b/>
                <w:sz w:val="18"/>
                <w:szCs w:val="18"/>
                <w:lang w:val="fr-FR"/>
              </w:rPr>
              <w:t>Code</w:t>
            </w:r>
            <w:r w:rsidR="00881DC6">
              <w:rPr>
                <w:b/>
                <w:sz w:val="18"/>
                <w:szCs w:val="18"/>
                <w:lang w:val="fr-FR"/>
              </w:rPr>
              <w:t> </w:t>
            </w:r>
            <w:r w:rsidRPr="003C116B">
              <w:rPr>
                <w:b/>
                <w:sz w:val="18"/>
                <w:szCs w:val="18"/>
                <w:lang w:val="fr-FR"/>
              </w:rPr>
              <w:t>ST.3, État</w:t>
            </w:r>
          </w:p>
        </w:tc>
        <w:tc>
          <w:tcPr>
            <w:tcW w:w="779" w:type="dxa"/>
            <w:tcBorders>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+1</w:t>
            </w:r>
          </w:p>
        </w:tc>
        <w:tc>
          <w:tcPr>
            <w:tcW w:w="780" w:type="dxa"/>
            <w:tcBorders>
              <w:lef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+2</w:t>
            </w:r>
          </w:p>
        </w:tc>
        <w:tc>
          <w:tcPr>
            <w:tcW w:w="655" w:type="dxa"/>
            <w:tcBorders>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+1</w:t>
            </w:r>
          </w:p>
        </w:tc>
        <w:tc>
          <w:tcPr>
            <w:tcW w:w="656" w:type="dxa"/>
            <w:tcBorders>
              <w:lef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+2</w:t>
            </w:r>
          </w:p>
        </w:tc>
        <w:tc>
          <w:tcPr>
            <w:tcW w:w="656" w:type="dxa"/>
            <w:tcBorders>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E67BB0" w:rsidRPr="003C116B">
              <w:rPr>
                <w:b/>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+1</w:t>
            </w:r>
          </w:p>
        </w:tc>
        <w:tc>
          <w:tcPr>
            <w:tcW w:w="656" w:type="dxa"/>
            <w:tcBorders>
              <w:left w:val="dotted" w:sz="4" w:space="0" w:color="auto"/>
            </w:tcBorders>
            <w:noWrap/>
            <w:tcMar>
              <w:left w:w="57" w:type="dxa"/>
              <w:right w:w="57" w:type="dxa"/>
            </w:tcMar>
            <w:hideMark/>
          </w:tcPr>
          <w:p w:rsidR="00E67BB0"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E67BB0" w:rsidRPr="003C116B">
              <w:rPr>
                <w:b/>
                <w:sz w:val="18"/>
                <w:szCs w:val="18"/>
                <w:lang w:val="fr-FR"/>
              </w:rPr>
              <w:t>+2</w:t>
            </w:r>
          </w:p>
        </w:tc>
        <w:tc>
          <w:tcPr>
            <w:tcW w:w="787" w:type="dxa"/>
            <w:tcBorders>
              <w:right w:val="dotted" w:sz="4" w:space="0" w:color="auto"/>
            </w:tcBorders>
            <w:noWrap/>
            <w:tcMar>
              <w:left w:w="57" w:type="dxa"/>
              <w:right w:w="57" w:type="dxa"/>
            </w:tcMar>
            <w:hideMark/>
          </w:tcPr>
          <w:p w:rsidR="00E67BB0" w:rsidRPr="003C116B" w:rsidRDefault="009017A7" w:rsidP="00ED0051">
            <w:pPr>
              <w:spacing w:before="20"/>
              <w:jc w:val="center"/>
              <w:rPr>
                <w:b/>
                <w:sz w:val="18"/>
                <w:szCs w:val="18"/>
                <w:lang w:val="fr-FR"/>
              </w:rPr>
            </w:pPr>
            <w:r w:rsidRPr="003C116B">
              <w:rPr>
                <w:b/>
                <w:sz w:val="18"/>
                <w:szCs w:val="18"/>
                <w:lang w:val="fr-FR"/>
              </w:rPr>
              <w:t>Avant</w:t>
            </w:r>
          </w:p>
        </w:tc>
        <w:tc>
          <w:tcPr>
            <w:tcW w:w="788" w:type="dxa"/>
            <w:tcBorders>
              <w:left w:val="dotted" w:sz="4" w:space="0" w:color="auto"/>
            </w:tcBorders>
            <w:noWrap/>
            <w:tcMar>
              <w:left w:w="57" w:type="dxa"/>
              <w:right w:w="57" w:type="dxa"/>
            </w:tcMar>
            <w:hideMark/>
          </w:tcPr>
          <w:p w:rsidR="00E67BB0" w:rsidRPr="003C116B" w:rsidRDefault="009017A7" w:rsidP="00ED0051">
            <w:pPr>
              <w:spacing w:before="20"/>
              <w:jc w:val="center"/>
              <w:rPr>
                <w:b/>
                <w:sz w:val="18"/>
                <w:szCs w:val="18"/>
                <w:lang w:val="fr-FR"/>
              </w:rPr>
            </w:pPr>
            <w:r w:rsidRPr="003C116B">
              <w:rPr>
                <w:b/>
                <w:sz w:val="18"/>
                <w:szCs w:val="18"/>
                <w:lang w:val="fr-FR"/>
              </w:rPr>
              <w:t>Après</w:t>
            </w:r>
          </w:p>
        </w:tc>
        <w:tc>
          <w:tcPr>
            <w:tcW w:w="717" w:type="dxa"/>
            <w:noWrap/>
            <w:tcMar>
              <w:left w:w="57" w:type="dxa"/>
              <w:right w:w="57" w:type="dxa"/>
            </w:tcMar>
            <w:hideMark/>
          </w:tcPr>
          <w:p w:rsidR="00E67BB0" w:rsidRPr="003C116B" w:rsidRDefault="00E67BB0" w:rsidP="00ED0051">
            <w:pPr>
              <w:spacing w:before="20"/>
              <w:jc w:val="center"/>
              <w:rPr>
                <w:b/>
                <w:sz w:val="18"/>
                <w:szCs w:val="18"/>
                <w:lang w:val="fr-FR"/>
              </w:rPr>
            </w:pPr>
            <w:r w:rsidRPr="003C116B">
              <w:rPr>
                <w:b/>
                <w:sz w:val="18"/>
                <w:szCs w:val="18"/>
                <w:lang w:val="fr-FR"/>
              </w:rPr>
              <w:t>Total</w:t>
            </w:r>
          </w:p>
        </w:tc>
        <w:tc>
          <w:tcPr>
            <w:tcW w:w="717" w:type="dxa"/>
            <w:noWrap/>
            <w:tcMar>
              <w:left w:w="57" w:type="dxa"/>
              <w:right w:w="57" w:type="dxa"/>
            </w:tcMar>
            <w:hideMark/>
          </w:tcPr>
          <w:p w:rsidR="00E67BB0" w:rsidRPr="003C116B" w:rsidRDefault="009017A7" w:rsidP="00ED0051">
            <w:pPr>
              <w:spacing w:before="20"/>
              <w:jc w:val="center"/>
              <w:rPr>
                <w:b/>
                <w:sz w:val="18"/>
                <w:szCs w:val="18"/>
                <w:lang w:val="fr-FR"/>
              </w:rPr>
            </w:pPr>
            <w:r w:rsidRPr="003C116B">
              <w:rPr>
                <w:b/>
                <w:sz w:val="18"/>
                <w:szCs w:val="18"/>
                <w:lang w:val="fr-FR"/>
              </w:rPr>
              <w:t>Phys.</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Antigua-et-Barbuda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AL</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Albanie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Arménie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78%</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Argentine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Azerbaïdjan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Bosnie-Herzégovine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BB</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Barbade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Bulgarie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BH</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Bahreïn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Bolivie, État plurinational 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Brésil</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633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217</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BW</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Botswana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Bélarus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Belize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Congo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CI</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Côte d’Ivoire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CL</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Chili</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Cameroun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Chine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r w:rsidR="00881DC6">
              <w:rPr>
                <w:sz w:val="18"/>
                <w:szCs w:val="18"/>
                <w:lang w:val="fr-FR"/>
              </w:rPr>
              <w:t> </w:t>
            </w:r>
            <w:r w:rsidRPr="003C116B">
              <w:rPr>
                <w:sz w:val="18"/>
                <w:szCs w:val="18"/>
                <w:lang w:val="fr-FR"/>
              </w:rPr>
              <w:t>632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r w:rsidR="00881DC6">
              <w:rPr>
                <w:sz w:val="18"/>
                <w:szCs w:val="18"/>
                <w:lang w:val="fr-FR"/>
              </w:rPr>
              <w:t> </w:t>
            </w:r>
            <w:r w:rsidRPr="003C116B">
              <w:rPr>
                <w:sz w:val="18"/>
                <w:szCs w:val="18"/>
                <w:lang w:val="fr-FR"/>
              </w:rPr>
              <w:t>082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r w:rsidR="00881DC6">
              <w:rPr>
                <w:sz w:val="18"/>
                <w:szCs w:val="18"/>
                <w:lang w:val="fr-FR"/>
              </w:rPr>
              <w:t> </w:t>
            </w:r>
            <w:r w:rsidRPr="003C116B">
              <w:rPr>
                <w:sz w:val="18"/>
                <w:szCs w:val="18"/>
                <w:lang w:val="fr-FR"/>
              </w:rPr>
              <w:t>533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w:t>
            </w:r>
            <w:r w:rsidR="00881DC6">
              <w:rPr>
                <w:sz w:val="18"/>
                <w:szCs w:val="18"/>
                <w:lang w:val="fr-FR"/>
              </w:rPr>
              <w:t> </w:t>
            </w:r>
            <w:r w:rsidRPr="003C116B">
              <w:rPr>
                <w:sz w:val="18"/>
                <w:szCs w:val="18"/>
                <w:lang w:val="fr-FR"/>
              </w:rPr>
              <w:t>363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169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494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922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r w:rsidR="00881DC6">
              <w:rPr>
                <w:sz w:val="18"/>
                <w:szCs w:val="18"/>
                <w:lang w:val="fr-FR"/>
              </w:rPr>
              <w:t> </w:t>
            </w:r>
            <w:r w:rsidRPr="003C116B">
              <w:rPr>
                <w:sz w:val="18"/>
                <w:szCs w:val="18"/>
                <w:lang w:val="fr-FR"/>
              </w:rPr>
              <w:t>111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250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124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264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773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Colombie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Costa Rica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CU</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Cuba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tchèque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DM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Dominique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DO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dominicaine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DZ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Algérie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86%</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EC</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Équateur</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EE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Estonie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EG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Égypte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FM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Micronésie (États fédérés 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Gabon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Géorgie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GH</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Ghana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GT</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Guatemala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HN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Honduras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HR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Croatie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HU</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Hongrie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Indonésie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Inde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1,414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1,338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1,519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1,525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497</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IQ</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Iraq</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Iran (République islamique d’)</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66</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59%</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JM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Jamaïque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JO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Jordanie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Kenya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Kirghizistan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Saint-Kitts-et-Nevis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KP</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populaire démocratique de Corée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88%</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Kazakhstan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LB</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Liban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LC</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Sainte-Lucie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LK</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Sri Lanka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LT</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Lituanie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LV</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Lettonie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Libye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Maroc</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de Moldova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Monténégro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MH</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Îles Marshall</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MK</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Ex-République yougoslave de Macédoine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Mongolie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MU</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Maurice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MX</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Mexique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Malaisie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400</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Namibie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Nigéria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NI</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Nicaragua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OM</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Oman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PA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Panama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PE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Pérou</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66%</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+85%</w:t>
            </w:r>
          </w:p>
        </w:tc>
      </w:tr>
      <w:tr w:rsidR="00657D81" w:rsidRPr="003C116B" w:rsidTr="004F1D9B">
        <w:trPr>
          <w:cantSplit/>
          <w:trHeight w:val="264"/>
        </w:trPr>
        <w:tc>
          <w:tcPr>
            <w:tcW w:w="534" w:type="dxa"/>
            <w:tcBorders>
              <w:right w:val="nil"/>
            </w:tcBorders>
            <w:noWrap/>
          </w:tcPr>
          <w:p w:rsidR="00657D81" w:rsidRPr="003C116B" w:rsidRDefault="00657D81" w:rsidP="00ED0051">
            <w:pPr>
              <w:spacing w:before="20"/>
              <w:rPr>
                <w:sz w:val="18"/>
                <w:szCs w:val="18"/>
                <w:lang w:val="fr-FR"/>
              </w:rPr>
            </w:pPr>
            <w:r w:rsidRPr="003C116B">
              <w:rPr>
                <w:sz w:val="18"/>
                <w:szCs w:val="18"/>
                <w:lang w:val="fr-FR"/>
              </w:rPr>
              <w:t>PH</w:t>
            </w:r>
          </w:p>
        </w:tc>
        <w:tc>
          <w:tcPr>
            <w:tcW w:w="2268" w:type="dxa"/>
            <w:tcBorders>
              <w:left w:val="nil"/>
            </w:tcBorders>
            <w:noWrap/>
          </w:tcPr>
          <w:p w:rsidR="00657D81" w:rsidRPr="003C116B" w:rsidRDefault="00657D81" w:rsidP="005B2207">
            <w:pPr>
              <w:spacing w:before="20"/>
              <w:rPr>
                <w:sz w:val="18"/>
                <w:szCs w:val="18"/>
                <w:lang w:val="fr-FR"/>
              </w:rPr>
            </w:pPr>
            <w:r w:rsidRPr="003C116B">
              <w:rPr>
                <w:sz w:val="18"/>
                <w:szCs w:val="18"/>
                <w:lang w:val="fr-FR"/>
              </w:rPr>
              <w:t>Philippines</w:t>
            </w:r>
          </w:p>
        </w:tc>
        <w:tc>
          <w:tcPr>
            <w:tcW w:w="779"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31</w:t>
            </w:r>
          </w:p>
        </w:tc>
        <w:tc>
          <w:tcPr>
            <w:tcW w:w="780"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29</w:t>
            </w:r>
          </w:p>
        </w:tc>
        <w:tc>
          <w:tcPr>
            <w:tcW w:w="779"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21</w:t>
            </w:r>
          </w:p>
        </w:tc>
        <w:tc>
          <w:tcPr>
            <w:tcW w:w="780"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30</w:t>
            </w:r>
          </w:p>
        </w:tc>
        <w:tc>
          <w:tcPr>
            <w:tcW w:w="655"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22</w:t>
            </w: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17</w:t>
            </w: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18</w:t>
            </w: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17</w:t>
            </w:r>
          </w:p>
        </w:tc>
        <w:tc>
          <w:tcPr>
            <w:tcW w:w="787"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58%</w:t>
            </w:r>
          </w:p>
        </w:tc>
        <w:tc>
          <w:tcPr>
            <w:tcW w:w="788"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63%</w:t>
            </w: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-15%</w:t>
            </w: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-7%</w:t>
            </w:r>
          </w:p>
        </w:tc>
      </w:tr>
      <w:tr w:rsidR="00657D81" w:rsidRPr="003C116B" w:rsidTr="004F1D9B">
        <w:trPr>
          <w:cantSplit/>
          <w:trHeight w:val="264"/>
        </w:trPr>
        <w:tc>
          <w:tcPr>
            <w:tcW w:w="534" w:type="dxa"/>
            <w:tcBorders>
              <w:right w:val="nil"/>
            </w:tcBorders>
            <w:noWrap/>
          </w:tcPr>
          <w:p w:rsidR="00657D81" w:rsidRPr="003C116B" w:rsidRDefault="00657D81" w:rsidP="00ED0051">
            <w:pPr>
              <w:spacing w:before="20"/>
              <w:rPr>
                <w:sz w:val="18"/>
                <w:szCs w:val="18"/>
                <w:lang w:val="fr-FR"/>
              </w:rPr>
            </w:pPr>
            <w:r w:rsidRPr="003C116B">
              <w:rPr>
                <w:sz w:val="18"/>
                <w:szCs w:val="18"/>
                <w:lang w:val="fr-FR"/>
              </w:rPr>
              <w:t>PK</w:t>
            </w:r>
          </w:p>
        </w:tc>
        <w:tc>
          <w:tcPr>
            <w:tcW w:w="2268" w:type="dxa"/>
            <w:tcBorders>
              <w:left w:val="nil"/>
            </w:tcBorders>
            <w:noWrap/>
          </w:tcPr>
          <w:p w:rsidR="00657D81" w:rsidRPr="003C116B" w:rsidRDefault="00657D81" w:rsidP="005B2207">
            <w:pPr>
              <w:spacing w:before="20"/>
              <w:rPr>
                <w:sz w:val="18"/>
                <w:szCs w:val="18"/>
                <w:lang w:val="fr-FR"/>
              </w:rPr>
            </w:pPr>
            <w:r w:rsidRPr="003C116B">
              <w:rPr>
                <w:sz w:val="18"/>
                <w:szCs w:val="18"/>
                <w:lang w:val="fr-FR"/>
              </w:rPr>
              <w:t>Pakistan</w:t>
            </w:r>
          </w:p>
        </w:tc>
        <w:tc>
          <w:tcPr>
            <w:tcW w:w="779"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tcPr>
          <w:p w:rsidR="00657D81" w:rsidRPr="003C116B" w:rsidRDefault="00657D81" w:rsidP="00ED0051">
            <w:pPr>
              <w:tabs>
                <w:tab w:val="left" w:pos="420"/>
              </w:tabs>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+200%</w:t>
            </w:r>
          </w:p>
        </w:tc>
        <w:tc>
          <w:tcPr>
            <w:tcW w:w="717" w:type="dxa"/>
            <w:noWrap/>
            <w:tcMar>
              <w:left w:w="57" w:type="dxa"/>
              <w:right w:w="57" w:type="dxa"/>
            </w:tcMar>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PL</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Pologne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+91%</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PY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Paraguay</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RO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Roumanie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RS</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Serbie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RU</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Fédération de Russie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1,033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820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862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1,021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598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454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484</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SC</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Seychelles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SK</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Slovaquie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SV</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El Salvador</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arabe syrienne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Swaziland</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TH</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Thaïlande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Tunisie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Tonga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Turquie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822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910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1,024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1,148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289</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267</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TT</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Trinité-et-Tobago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UA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Ukraine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137</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96</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123</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72%</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UY</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Uruguay</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UZ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Ouzbékistan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VC</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Saint-Vincent-et-les Grenadines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VE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Venezuela (République bolivarienne du)</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VN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Viet Nam</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+86%</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ZA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Afrique du Sud</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304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117</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ZW</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Zimbabwe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r>
    </w:tbl>
    <w:p w:rsidR="00761EB0" w:rsidRPr="003C116B" w:rsidRDefault="003B5B85" w:rsidP="00ED0051">
      <w:pPr>
        <w:rPr>
          <w:b/>
          <w:szCs w:val="22"/>
          <w:lang w:val="fr-FR"/>
        </w:rPr>
      </w:pPr>
      <w:r w:rsidRPr="003C116B">
        <w:rPr>
          <w:b/>
          <w:szCs w:val="22"/>
          <w:lang w:val="fr-FR"/>
        </w:rPr>
        <w:br w:type="page"/>
      </w:r>
    </w:p>
    <w:p w:rsidR="00761EB0" w:rsidRPr="003C116B" w:rsidRDefault="003B5B85" w:rsidP="00ED0051">
      <w:pPr>
        <w:spacing w:after="120"/>
        <w:ind w:right="821"/>
        <w:jc w:val="center"/>
        <w:rPr>
          <w:b/>
          <w:szCs w:val="22"/>
          <w:lang w:val="fr-FR"/>
        </w:rPr>
      </w:pPr>
      <w:r w:rsidRPr="003C116B">
        <w:rPr>
          <w:b/>
          <w:szCs w:val="22"/>
          <w:lang w:val="fr-FR"/>
        </w:rPr>
        <w:t>Table</w:t>
      </w:r>
      <w:r w:rsidR="00761EB0" w:rsidRPr="003C116B">
        <w:rPr>
          <w:b/>
          <w:szCs w:val="22"/>
          <w:lang w:val="fr-FR"/>
        </w:rPr>
        <w:t>au</w:t>
      </w:r>
      <w:r w:rsidRPr="003C116B">
        <w:rPr>
          <w:b/>
          <w:szCs w:val="22"/>
          <w:lang w:val="fr-FR"/>
        </w:rPr>
        <w:t xml:space="preserve"> D</w:t>
      </w:r>
    </w:p>
    <w:p w:rsidR="00761EB0" w:rsidRPr="003C116B" w:rsidRDefault="00A2285C" w:rsidP="00ED0051">
      <w:pPr>
        <w:spacing w:after="120"/>
        <w:ind w:right="821"/>
        <w:jc w:val="center"/>
        <w:rPr>
          <w:szCs w:val="22"/>
          <w:lang w:val="fr-FR"/>
        </w:rPr>
      </w:pPr>
      <w:r w:rsidRPr="003C116B">
        <w:rPr>
          <w:b/>
          <w:szCs w:val="22"/>
          <w:lang w:val="fr-FR"/>
        </w:rPr>
        <w:t>Pays de la catégorie des moins avancés dont les ressortissants et les personnes qui y sont domiciliées remplissent les conditions requises pour bénéficier de la réduction de taxes, qu</w:t>
      </w:r>
      <w:r w:rsidR="00D20E34" w:rsidRPr="003C116B">
        <w:rPr>
          <w:b/>
          <w:szCs w:val="22"/>
          <w:lang w:val="fr-FR"/>
        </w:rPr>
        <w:t>’</w:t>
      </w:r>
      <w:r w:rsidRPr="003C116B">
        <w:rPr>
          <w:b/>
          <w:szCs w:val="22"/>
          <w:lang w:val="fr-FR"/>
        </w:rPr>
        <w:t>il s</w:t>
      </w:r>
      <w:r w:rsidR="00D20E34" w:rsidRPr="003C116B">
        <w:rPr>
          <w:b/>
          <w:szCs w:val="22"/>
          <w:lang w:val="fr-FR"/>
        </w:rPr>
        <w:t>’</w:t>
      </w:r>
      <w:r w:rsidRPr="003C116B">
        <w:rPr>
          <w:b/>
          <w:szCs w:val="22"/>
          <w:lang w:val="fr-FR"/>
        </w:rPr>
        <w:t>agisse ou non de personnes physiques</w:t>
      </w: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DA38EB" w:rsidRPr="0065552F" w:rsidTr="004F1D9B">
        <w:trPr>
          <w:cantSplit/>
          <w:trHeight w:val="264"/>
          <w:tblHeader/>
        </w:trPr>
        <w:tc>
          <w:tcPr>
            <w:tcW w:w="534" w:type="dxa"/>
            <w:tcBorders>
              <w:bottom w:val="nil"/>
              <w:right w:val="nil"/>
            </w:tcBorders>
            <w:noWrap/>
          </w:tcPr>
          <w:p w:rsidR="00517CB8" w:rsidRPr="003C116B" w:rsidRDefault="00517CB8" w:rsidP="00ED0051">
            <w:pPr>
              <w:spacing w:before="20"/>
              <w:rPr>
                <w:sz w:val="18"/>
                <w:szCs w:val="18"/>
                <w:lang w:val="fr-FR"/>
              </w:rPr>
            </w:pPr>
          </w:p>
        </w:tc>
        <w:tc>
          <w:tcPr>
            <w:tcW w:w="2268" w:type="dxa"/>
            <w:tcBorders>
              <w:left w:val="nil"/>
              <w:bottom w:val="nil"/>
            </w:tcBorders>
            <w:noWrap/>
          </w:tcPr>
          <w:p w:rsidR="00517CB8" w:rsidRPr="003C116B" w:rsidRDefault="00517CB8" w:rsidP="00ED0051">
            <w:pPr>
              <w:spacing w:before="20"/>
              <w:rPr>
                <w:sz w:val="18"/>
                <w:szCs w:val="18"/>
                <w:lang w:val="fr-FR"/>
              </w:rPr>
            </w:pPr>
          </w:p>
        </w:tc>
        <w:tc>
          <w:tcPr>
            <w:tcW w:w="3118"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Nombre total des demandes</w:t>
            </w:r>
          </w:p>
        </w:tc>
        <w:tc>
          <w:tcPr>
            <w:tcW w:w="2622"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Demandes déposées par des personnes physiques uniquement</w:t>
            </w:r>
          </w:p>
        </w:tc>
        <w:tc>
          <w:tcPr>
            <w:tcW w:w="2623" w:type="dxa"/>
            <w:gridSpan w:val="4"/>
            <w:noWrap/>
            <w:tcMar>
              <w:left w:w="57" w:type="dxa"/>
              <w:right w:w="57" w:type="dxa"/>
            </w:tcMar>
          </w:tcPr>
          <w:p w:rsidR="00517CB8" w:rsidRPr="003C116B" w:rsidRDefault="004F1D9B" w:rsidP="00ED0051">
            <w:pPr>
              <w:spacing w:before="20"/>
              <w:jc w:val="center"/>
              <w:rPr>
                <w:b/>
                <w:sz w:val="18"/>
                <w:szCs w:val="18"/>
                <w:lang w:val="fr-FR"/>
              </w:rPr>
            </w:pPr>
            <w:r w:rsidRPr="003C116B">
              <w:rPr>
                <w:b/>
                <w:color w:val="000000"/>
                <w:sz w:val="18"/>
                <w:szCs w:val="18"/>
                <w:lang w:val="fr-FR"/>
              </w:rPr>
              <w:t>Demandes pour lesquelles la réduction de taxes a été demandée</w:t>
            </w:r>
          </w:p>
        </w:tc>
        <w:tc>
          <w:tcPr>
            <w:tcW w:w="1575" w:type="dxa"/>
            <w:gridSpan w:val="2"/>
            <w:noWrap/>
            <w:tcMar>
              <w:left w:w="57" w:type="dxa"/>
              <w:right w:w="57" w:type="dxa"/>
            </w:tcMar>
          </w:tcPr>
          <w:p w:rsidR="00517CB8" w:rsidRPr="003C116B" w:rsidRDefault="004F1D9B" w:rsidP="00ED0051">
            <w:pPr>
              <w:spacing w:before="20"/>
              <w:jc w:val="center"/>
              <w:rPr>
                <w:b/>
                <w:sz w:val="18"/>
                <w:szCs w:val="18"/>
                <w:lang w:val="fr-FR"/>
              </w:rPr>
            </w:pPr>
            <w:r w:rsidRPr="003C116B">
              <w:rPr>
                <w:b/>
                <w:color w:val="000000"/>
                <w:sz w:val="18"/>
                <w:szCs w:val="18"/>
                <w:lang w:val="fr-FR"/>
              </w:rPr>
              <w:t>Pourcentage de demandes ayant bénéficié de la réduction de taxes</w:t>
            </w:r>
          </w:p>
        </w:tc>
        <w:tc>
          <w:tcPr>
            <w:tcW w:w="1434" w:type="dxa"/>
            <w:gridSpan w:val="2"/>
            <w:noWrap/>
            <w:tcMar>
              <w:left w:w="57" w:type="dxa"/>
              <w:right w:w="57" w:type="dxa"/>
            </w:tcMar>
          </w:tcPr>
          <w:p w:rsidR="00517CB8" w:rsidRPr="003C116B" w:rsidRDefault="00D32C84" w:rsidP="00ED0051">
            <w:pPr>
              <w:spacing w:before="20"/>
              <w:jc w:val="center"/>
              <w:rPr>
                <w:b/>
                <w:sz w:val="18"/>
                <w:szCs w:val="18"/>
                <w:lang w:val="fr-FR"/>
              </w:rPr>
            </w:pPr>
            <w:r w:rsidRPr="003C116B">
              <w:rPr>
                <w:b/>
                <w:sz w:val="18"/>
                <w:szCs w:val="18"/>
                <w:lang w:val="fr-FR"/>
              </w:rPr>
              <w:t>Variation du nombre des demandes</w:t>
            </w:r>
          </w:p>
        </w:tc>
      </w:tr>
      <w:tr w:rsidR="00DA38EB" w:rsidRPr="003C116B" w:rsidTr="004F1D9B">
        <w:trPr>
          <w:cantSplit/>
          <w:trHeight w:val="264"/>
          <w:tblHeader/>
        </w:trPr>
        <w:tc>
          <w:tcPr>
            <w:tcW w:w="2802" w:type="dxa"/>
            <w:gridSpan w:val="2"/>
            <w:tcBorders>
              <w:top w:val="nil"/>
            </w:tcBorders>
            <w:noWrap/>
            <w:hideMark/>
          </w:tcPr>
          <w:p w:rsidR="00517CB8" w:rsidRPr="003C116B" w:rsidRDefault="009017A7" w:rsidP="00ED0051">
            <w:pPr>
              <w:spacing w:before="20"/>
              <w:rPr>
                <w:b/>
                <w:sz w:val="18"/>
                <w:szCs w:val="18"/>
                <w:lang w:val="fr-FR"/>
              </w:rPr>
            </w:pPr>
            <w:r w:rsidRPr="003C116B">
              <w:rPr>
                <w:b/>
                <w:sz w:val="18"/>
                <w:szCs w:val="18"/>
                <w:lang w:val="fr-FR"/>
              </w:rPr>
              <w:t>Code</w:t>
            </w:r>
            <w:r w:rsidR="00881DC6">
              <w:rPr>
                <w:b/>
                <w:sz w:val="18"/>
                <w:szCs w:val="18"/>
                <w:lang w:val="fr-FR"/>
              </w:rPr>
              <w:t> </w:t>
            </w:r>
            <w:r w:rsidRPr="003C116B">
              <w:rPr>
                <w:b/>
                <w:sz w:val="18"/>
                <w:szCs w:val="18"/>
                <w:lang w:val="fr-FR"/>
              </w:rPr>
              <w:t>ST.3, État</w:t>
            </w:r>
          </w:p>
        </w:tc>
        <w:tc>
          <w:tcPr>
            <w:tcW w:w="779"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780"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5"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6"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787" w:type="dxa"/>
            <w:tcBorders>
              <w:righ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Avant</w:t>
            </w:r>
          </w:p>
        </w:tc>
        <w:tc>
          <w:tcPr>
            <w:tcW w:w="788" w:type="dxa"/>
            <w:tcBorders>
              <w:lef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Après</w:t>
            </w:r>
          </w:p>
        </w:tc>
        <w:tc>
          <w:tcPr>
            <w:tcW w:w="717" w:type="dxa"/>
            <w:noWrap/>
            <w:tcMar>
              <w:left w:w="57" w:type="dxa"/>
              <w:right w:w="57" w:type="dxa"/>
            </w:tcMar>
            <w:hideMark/>
          </w:tcPr>
          <w:p w:rsidR="00517CB8" w:rsidRPr="003C116B" w:rsidRDefault="00517CB8" w:rsidP="00ED0051">
            <w:pPr>
              <w:spacing w:before="20"/>
              <w:jc w:val="center"/>
              <w:rPr>
                <w:b/>
                <w:sz w:val="18"/>
                <w:szCs w:val="18"/>
                <w:lang w:val="fr-FR"/>
              </w:rPr>
            </w:pPr>
            <w:r w:rsidRPr="003C116B">
              <w:rPr>
                <w:b/>
                <w:sz w:val="18"/>
                <w:szCs w:val="18"/>
                <w:lang w:val="fr-FR"/>
              </w:rPr>
              <w:t>Total</w:t>
            </w:r>
          </w:p>
        </w:tc>
        <w:tc>
          <w:tcPr>
            <w:tcW w:w="717" w:type="dxa"/>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Phys.</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AO</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Angola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-75%</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Bangladesh</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BI</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Burundi</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démocratique du Congo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ER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Érythrée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KH</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Cambodge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LA</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 démocratique populaire lao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LR</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Libéria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Madagascar</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tcMar>
              <w:left w:w="115" w:type="dxa"/>
              <w:right w:w="72" w:type="dxa"/>
            </w:tcMar>
            <w:hideMark/>
          </w:tcPr>
          <w:p w:rsidR="00657D81" w:rsidRPr="003C116B" w:rsidRDefault="00657D81" w:rsidP="00ED0051">
            <w:pPr>
              <w:spacing w:before="20"/>
              <w:rPr>
                <w:sz w:val="18"/>
                <w:szCs w:val="18"/>
                <w:lang w:val="fr-FR"/>
              </w:rPr>
            </w:pPr>
            <w:r w:rsidRPr="003C116B">
              <w:rPr>
                <w:sz w:val="18"/>
                <w:szCs w:val="18"/>
                <w:lang w:val="fr-FR"/>
              </w:rPr>
              <w:t>MW</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Malawi</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Mozambique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Niger</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RW</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Rwanda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Soudan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SN</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Sénégal</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TD</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Tchad</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Togo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TZ</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République-Unie de Tanzanie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UG</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Ouganda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roofErr w:type="spellStart"/>
            <w:r w:rsidRPr="003C116B">
              <w:rPr>
                <w:sz w:val="18"/>
                <w:szCs w:val="18"/>
                <w:lang w:val="fr-FR"/>
              </w:rPr>
              <w:t>n.d</w:t>
            </w:r>
            <w:proofErr w:type="spellEnd"/>
            <w:r w:rsidRPr="003C116B">
              <w:rPr>
                <w:sz w:val="18"/>
                <w:szCs w:val="18"/>
                <w:lang w:val="fr-FR"/>
              </w:rPr>
              <w:t>.</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VU</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Vanuatu</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WS</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Samoa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4F1D9B">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YE</w:t>
            </w:r>
          </w:p>
        </w:tc>
        <w:tc>
          <w:tcPr>
            <w:tcW w:w="2268" w:type="dxa"/>
            <w:tcBorders>
              <w:left w:val="nil"/>
            </w:tcBorders>
            <w:noWrap/>
            <w:hideMark/>
          </w:tcPr>
          <w:p w:rsidR="00657D81" w:rsidRPr="003C116B" w:rsidRDefault="00657D81" w:rsidP="005B2207">
            <w:pPr>
              <w:spacing w:before="20"/>
              <w:rPr>
                <w:sz w:val="18"/>
                <w:szCs w:val="18"/>
                <w:lang w:val="fr-FR"/>
              </w:rPr>
            </w:pPr>
            <w:r w:rsidRPr="003C116B">
              <w:rPr>
                <w:sz w:val="18"/>
                <w:szCs w:val="18"/>
                <w:lang w:val="fr-FR"/>
              </w:rPr>
              <w:t>Yémen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bl>
    <w:p w:rsidR="00761EB0" w:rsidRPr="003C116B" w:rsidRDefault="00182FB4" w:rsidP="00ED0051">
      <w:pPr>
        <w:rPr>
          <w:b/>
          <w:szCs w:val="22"/>
          <w:lang w:val="fr-FR"/>
        </w:rPr>
      </w:pPr>
      <w:r w:rsidRPr="003C116B">
        <w:rPr>
          <w:b/>
          <w:szCs w:val="22"/>
          <w:lang w:val="fr-FR"/>
        </w:rPr>
        <w:br w:type="page"/>
      </w:r>
    </w:p>
    <w:p w:rsidR="00761EB0" w:rsidRPr="003C116B" w:rsidRDefault="00517CB8" w:rsidP="00ED0051">
      <w:pPr>
        <w:spacing w:after="120"/>
        <w:ind w:right="821"/>
        <w:jc w:val="center"/>
        <w:rPr>
          <w:b/>
          <w:szCs w:val="22"/>
          <w:lang w:val="fr-FR"/>
        </w:rPr>
      </w:pPr>
      <w:r w:rsidRPr="003C116B">
        <w:rPr>
          <w:b/>
          <w:szCs w:val="22"/>
          <w:lang w:val="fr-FR"/>
        </w:rPr>
        <w:t>Table</w:t>
      </w:r>
      <w:r w:rsidR="00761EB0" w:rsidRPr="003C116B">
        <w:rPr>
          <w:b/>
          <w:szCs w:val="22"/>
          <w:lang w:val="fr-FR"/>
        </w:rPr>
        <w:t>au</w:t>
      </w:r>
      <w:r w:rsidRPr="003C116B">
        <w:rPr>
          <w:b/>
          <w:szCs w:val="22"/>
          <w:lang w:val="fr-FR"/>
        </w:rPr>
        <w:t xml:space="preserve"> E</w:t>
      </w:r>
    </w:p>
    <w:p w:rsidR="00761EB0" w:rsidRPr="003C116B" w:rsidRDefault="00A2285C" w:rsidP="00ED0051">
      <w:pPr>
        <w:spacing w:after="120"/>
        <w:ind w:right="821"/>
        <w:jc w:val="center"/>
        <w:rPr>
          <w:b/>
          <w:szCs w:val="22"/>
          <w:lang w:val="fr-FR"/>
        </w:rPr>
      </w:pPr>
      <w:r w:rsidRPr="003C116B">
        <w:rPr>
          <w:b/>
          <w:szCs w:val="22"/>
          <w:lang w:val="fr-FR"/>
        </w:rPr>
        <w:t>États dont les ressortissants et les personnes qui y sont domiciliées ne remplissent pas les conditions requises pour bénéficier de la réduction de taxes pendant toute la période considérée (incorporés dans les tableaux aux fins de la comparaison des tendances en matière de dépôt et du pourcentage de demandes dont les déposants sont tous des personnes physiques)</w:t>
      </w:r>
    </w:p>
    <w:p w:rsidR="00517CB8" w:rsidRPr="003C116B" w:rsidRDefault="00517CB8" w:rsidP="00ED0051">
      <w:pPr>
        <w:spacing w:after="120"/>
        <w:ind w:right="821"/>
        <w:jc w:val="center"/>
        <w:rPr>
          <w:szCs w:val="22"/>
          <w:lang w:val="fr-FR"/>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DA38EB" w:rsidRPr="0065552F" w:rsidTr="00F64488">
        <w:trPr>
          <w:cantSplit/>
          <w:trHeight w:val="264"/>
          <w:tblHeader/>
        </w:trPr>
        <w:tc>
          <w:tcPr>
            <w:tcW w:w="534" w:type="dxa"/>
            <w:tcBorders>
              <w:bottom w:val="nil"/>
              <w:right w:val="nil"/>
            </w:tcBorders>
            <w:noWrap/>
          </w:tcPr>
          <w:p w:rsidR="00517CB8" w:rsidRPr="003C116B" w:rsidRDefault="00517CB8" w:rsidP="00ED0051">
            <w:pPr>
              <w:spacing w:before="20"/>
              <w:rPr>
                <w:sz w:val="18"/>
                <w:szCs w:val="18"/>
                <w:lang w:val="fr-FR"/>
              </w:rPr>
            </w:pPr>
          </w:p>
        </w:tc>
        <w:tc>
          <w:tcPr>
            <w:tcW w:w="2268" w:type="dxa"/>
            <w:tcBorders>
              <w:left w:val="nil"/>
              <w:bottom w:val="nil"/>
            </w:tcBorders>
            <w:noWrap/>
          </w:tcPr>
          <w:p w:rsidR="00517CB8" w:rsidRPr="003C116B" w:rsidRDefault="00517CB8" w:rsidP="00ED0051">
            <w:pPr>
              <w:spacing w:before="20"/>
              <w:rPr>
                <w:sz w:val="18"/>
                <w:szCs w:val="18"/>
                <w:lang w:val="fr-FR"/>
              </w:rPr>
            </w:pPr>
          </w:p>
        </w:tc>
        <w:tc>
          <w:tcPr>
            <w:tcW w:w="3118"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Nombre total des demandes</w:t>
            </w:r>
          </w:p>
        </w:tc>
        <w:tc>
          <w:tcPr>
            <w:tcW w:w="2622" w:type="dxa"/>
            <w:gridSpan w:val="4"/>
            <w:noWrap/>
            <w:tcMar>
              <w:left w:w="57" w:type="dxa"/>
              <w:right w:w="57" w:type="dxa"/>
            </w:tcMar>
          </w:tcPr>
          <w:p w:rsidR="00517CB8" w:rsidRPr="003C116B" w:rsidRDefault="00357E88" w:rsidP="00ED0051">
            <w:pPr>
              <w:spacing w:before="20"/>
              <w:jc w:val="center"/>
              <w:rPr>
                <w:b/>
                <w:sz w:val="18"/>
                <w:szCs w:val="18"/>
                <w:lang w:val="fr-FR"/>
              </w:rPr>
            </w:pPr>
            <w:r w:rsidRPr="003C116B">
              <w:rPr>
                <w:b/>
                <w:color w:val="000000"/>
                <w:sz w:val="18"/>
                <w:szCs w:val="18"/>
                <w:lang w:val="fr-FR"/>
              </w:rPr>
              <w:t>Demandes déposées par des personnes physiques uniquement</w:t>
            </w:r>
          </w:p>
        </w:tc>
        <w:tc>
          <w:tcPr>
            <w:tcW w:w="2623" w:type="dxa"/>
            <w:gridSpan w:val="4"/>
            <w:noWrap/>
            <w:tcMar>
              <w:left w:w="57" w:type="dxa"/>
              <w:right w:w="57" w:type="dxa"/>
            </w:tcMar>
          </w:tcPr>
          <w:p w:rsidR="00517CB8" w:rsidRPr="003C116B" w:rsidRDefault="004F1D9B" w:rsidP="00ED0051">
            <w:pPr>
              <w:spacing w:before="20"/>
              <w:jc w:val="center"/>
              <w:rPr>
                <w:b/>
                <w:sz w:val="18"/>
                <w:szCs w:val="18"/>
                <w:lang w:val="fr-FR"/>
              </w:rPr>
            </w:pPr>
            <w:r w:rsidRPr="003C116B">
              <w:rPr>
                <w:b/>
                <w:color w:val="000000"/>
                <w:sz w:val="18"/>
                <w:szCs w:val="18"/>
                <w:lang w:val="fr-FR"/>
              </w:rPr>
              <w:t>Demandes pour lesquelles la réduction de taxes a été demandée</w:t>
            </w:r>
          </w:p>
        </w:tc>
        <w:tc>
          <w:tcPr>
            <w:tcW w:w="1575" w:type="dxa"/>
            <w:gridSpan w:val="2"/>
            <w:noWrap/>
            <w:tcMar>
              <w:left w:w="57" w:type="dxa"/>
              <w:right w:w="57" w:type="dxa"/>
            </w:tcMar>
          </w:tcPr>
          <w:p w:rsidR="00517CB8" w:rsidRPr="003C116B" w:rsidRDefault="00F64488" w:rsidP="00ED0051">
            <w:pPr>
              <w:spacing w:before="20"/>
              <w:jc w:val="center"/>
              <w:rPr>
                <w:b/>
                <w:sz w:val="18"/>
                <w:szCs w:val="18"/>
                <w:lang w:val="fr-FR"/>
              </w:rPr>
            </w:pPr>
            <w:r w:rsidRPr="003C116B">
              <w:rPr>
                <w:b/>
                <w:color w:val="000000"/>
                <w:sz w:val="18"/>
                <w:szCs w:val="18"/>
                <w:lang w:val="fr-FR"/>
              </w:rPr>
              <w:t>Pourcentage de demandes ayant bénéficié de la réduction de taxes</w:t>
            </w:r>
          </w:p>
        </w:tc>
        <w:tc>
          <w:tcPr>
            <w:tcW w:w="1434" w:type="dxa"/>
            <w:gridSpan w:val="2"/>
            <w:noWrap/>
            <w:tcMar>
              <w:left w:w="57" w:type="dxa"/>
              <w:right w:w="57" w:type="dxa"/>
            </w:tcMar>
          </w:tcPr>
          <w:p w:rsidR="00517CB8" w:rsidRPr="003C116B" w:rsidRDefault="00D32C84" w:rsidP="00ED0051">
            <w:pPr>
              <w:spacing w:before="20"/>
              <w:jc w:val="center"/>
              <w:rPr>
                <w:b/>
                <w:sz w:val="18"/>
                <w:szCs w:val="18"/>
                <w:lang w:val="fr-FR"/>
              </w:rPr>
            </w:pPr>
            <w:r w:rsidRPr="003C116B">
              <w:rPr>
                <w:b/>
                <w:sz w:val="18"/>
                <w:szCs w:val="18"/>
                <w:lang w:val="fr-FR"/>
              </w:rPr>
              <w:t>Variation du nombre des demandes</w:t>
            </w:r>
          </w:p>
        </w:tc>
      </w:tr>
      <w:tr w:rsidR="00DA38EB" w:rsidRPr="003C116B" w:rsidTr="00F64488">
        <w:trPr>
          <w:cantSplit/>
          <w:trHeight w:val="264"/>
          <w:tblHeader/>
        </w:trPr>
        <w:tc>
          <w:tcPr>
            <w:tcW w:w="2802" w:type="dxa"/>
            <w:gridSpan w:val="2"/>
            <w:tcBorders>
              <w:top w:val="nil"/>
            </w:tcBorders>
            <w:noWrap/>
            <w:hideMark/>
          </w:tcPr>
          <w:p w:rsidR="00517CB8" w:rsidRPr="003C116B" w:rsidRDefault="009017A7" w:rsidP="00ED0051">
            <w:pPr>
              <w:spacing w:before="20"/>
              <w:rPr>
                <w:b/>
                <w:sz w:val="18"/>
                <w:szCs w:val="18"/>
                <w:lang w:val="fr-FR"/>
              </w:rPr>
            </w:pPr>
            <w:r w:rsidRPr="003C116B">
              <w:rPr>
                <w:b/>
                <w:sz w:val="18"/>
                <w:szCs w:val="18"/>
                <w:lang w:val="fr-FR"/>
              </w:rPr>
              <w:t>Code</w:t>
            </w:r>
            <w:r w:rsidR="00881DC6">
              <w:rPr>
                <w:b/>
                <w:sz w:val="18"/>
                <w:szCs w:val="18"/>
                <w:lang w:val="fr-FR"/>
              </w:rPr>
              <w:t> </w:t>
            </w:r>
            <w:r w:rsidRPr="003C116B">
              <w:rPr>
                <w:b/>
                <w:sz w:val="18"/>
                <w:szCs w:val="18"/>
                <w:lang w:val="fr-FR"/>
              </w:rPr>
              <w:t>ST.3, État</w:t>
            </w:r>
          </w:p>
        </w:tc>
        <w:tc>
          <w:tcPr>
            <w:tcW w:w="779"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780"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780"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5"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656" w:type="dxa"/>
            <w:tcBorders>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2</w:t>
            </w:r>
          </w:p>
        </w:tc>
        <w:tc>
          <w:tcPr>
            <w:tcW w:w="655"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D20E34" w:rsidRPr="003C116B">
              <w:rPr>
                <w:b/>
                <w:sz w:val="18"/>
                <w:szCs w:val="18"/>
                <w:lang w:val="fr-FR"/>
              </w:rPr>
              <w:t>-</w:t>
            </w:r>
            <w:r w:rsidR="00517CB8" w:rsidRPr="003C116B">
              <w:rPr>
                <w:b/>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+1</w:t>
            </w:r>
          </w:p>
        </w:tc>
        <w:tc>
          <w:tcPr>
            <w:tcW w:w="656" w:type="dxa"/>
            <w:tcBorders>
              <w:left w:val="dotted" w:sz="4" w:space="0" w:color="auto"/>
            </w:tcBorders>
            <w:noWrap/>
            <w:tcMar>
              <w:left w:w="57" w:type="dxa"/>
              <w:right w:w="57" w:type="dxa"/>
            </w:tcMar>
            <w:hideMark/>
          </w:tcPr>
          <w:p w:rsidR="00517CB8" w:rsidRPr="003C116B" w:rsidRDefault="00DA38EB" w:rsidP="00ED0051">
            <w:pPr>
              <w:spacing w:before="20"/>
              <w:jc w:val="center"/>
              <w:rPr>
                <w:b/>
                <w:sz w:val="18"/>
                <w:szCs w:val="18"/>
                <w:lang w:val="fr-FR"/>
              </w:rPr>
            </w:pPr>
            <w:r w:rsidRPr="003C116B">
              <w:rPr>
                <w:b/>
                <w:sz w:val="18"/>
                <w:szCs w:val="18"/>
                <w:lang w:val="fr-FR"/>
              </w:rPr>
              <w:t>an</w:t>
            </w:r>
            <w:r w:rsidRPr="003C116B" w:rsidDel="00DA38EB">
              <w:rPr>
                <w:b/>
                <w:sz w:val="18"/>
                <w:szCs w:val="18"/>
                <w:lang w:val="fr-FR"/>
              </w:rPr>
              <w:t xml:space="preserve"> </w:t>
            </w:r>
            <w:r w:rsidR="00517CB8" w:rsidRPr="003C116B">
              <w:rPr>
                <w:b/>
                <w:sz w:val="18"/>
                <w:szCs w:val="18"/>
                <w:lang w:val="fr-FR"/>
              </w:rPr>
              <w:t>+2</w:t>
            </w:r>
          </w:p>
        </w:tc>
        <w:tc>
          <w:tcPr>
            <w:tcW w:w="787" w:type="dxa"/>
            <w:tcBorders>
              <w:righ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Avant</w:t>
            </w:r>
          </w:p>
        </w:tc>
        <w:tc>
          <w:tcPr>
            <w:tcW w:w="788" w:type="dxa"/>
            <w:tcBorders>
              <w:left w:val="dotted" w:sz="4" w:space="0" w:color="auto"/>
            </w:tcBorders>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Après</w:t>
            </w:r>
          </w:p>
        </w:tc>
        <w:tc>
          <w:tcPr>
            <w:tcW w:w="717" w:type="dxa"/>
            <w:noWrap/>
            <w:tcMar>
              <w:left w:w="57" w:type="dxa"/>
              <w:right w:w="57" w:type="dxa"/>
            </w:tcMar>
            <w:hideMark/>
          </w:tcPr>
          <w:p w:rsidR="00517CB8" w:rsidRPr="003C116B" w:rsidRDefault="00517CB8" w:rsidP="00ED0051">
            <w:pPr>
              <w:spacing w:before="20"/>
              <w:jc w:val="center"/>
              <w:rPr>
                <w:b/>
                <w:sz w:val="18"/>
                <w:szCs w:val="18"/>
                <w:lang w:val="fr-FR"/>
              </w:rPr>
            </w:pPr>
            <w:r w:rsidRPr="003C116B">
              <w:rPr>
                <w:b/>
                <w:sz w:val="18"/>
                <w:szCs w:val="18"/>
                <w:lang w:val="fr-FR"/>
              </w:rPr>
              <w:t>Total</w:t>
            </w:r>
          </w:p>
        </w:tc>
        <w:tc>
          <w:tcPr>
            <w:tcW w:w="717" w:type="dxa"/>
            <w:noWrap/>
            <w:tcMar>
              <w:left w:w="57" w:type="dxa"/>
              <w:right w:w="57" w:type="dxa"/>
            </w:tcMar>
            <w:hideMark/>
          </w:tcPr>
          <w:p w:rsidR="00517CB8" w:rsidRPr="003C116B" w:rsidRDefault="009017A7" w:rsidP="00ED0051">
            <w:pPr>
              <w:spacing w:before="20"/>
              <w:jc w:val="center"/>
              <w:rPr>
                <w:b/>
                <w:sz w:val="18"/>
                <w:szCs w:val="18"/>
                <w:lang w:val="fr-FR"/>
              </w:rPr>
            </w:pPr>
            <w:r w:rsidRPr="003C116B">
              <w:rPr>
                <w:b/>
                <w:sz w:val="18"/>
                <w:szCs w:val="18"/>
                <w:lang w:val="fr-FR"/>
              </w:rPr>
              <w:t>Phys.</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AD</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Andorre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AT</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Autriche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377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339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443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423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172</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AU</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Australie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689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642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800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828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283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277</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r>
      <w:tr w:rsidR="00657D81" w:rsidRPr="003C116B" w:rsidTr="00F64488">
        <w:trPr>
          <w:cantSplit/>
          <w:trHeight w:val="264"/>
        </w:trPr>
        <w:tc>
          <w:tcPr>
            <w:tcW w:w="534" w:type="dxa"/>
            <w:tcBorders>
              <w:right w:val="nil"/>
            </w:tcBorders>
            <w:noWrap/>
          </w:tcPr>
          <w:p w:rsidR="00657D81" w:rsidRPr="003C116B" w:rsidRDefault="00657D81" w:rsidP="00ED0051">
            <w:pPr>
              <w:spacing w:before="20"/>
              <w:rPr>
                <w:sz w:val="18"/>
                <w:szCs w:val="18"/>
                <w:lang w:val="fr-FR"/>
              </w:rPr>
            </w:pPr>
            <w:r w:rsidRPr="003C116B">
              <w:rPr>
                <w:sz w:val="18"/>
                <w:szCs w:val="18"/>
                <w:lang w:val="fr-FR"/>
              </w:rPr>
              <w:t>BE</w:t>
            </w:r>
          </w:p>
        </w:tc>
        <w:tc>
          <w:tcPr>
            <w:tcW w:w="2268" w:type="dxa"/>
            <w:tcBorders>
              <w:left w:val="nil"/>
            </w:tcBorders>
            <w:noWrap/>
          </w:tcPr>
          <w:p w:rsidR="00657D81" w:rsidRPr="00ED048C" w:rsidRDefault="00657D81" w:rsidP="005B2207">
            <w:pPr>
              <w:spacing w:before="20"/>
              <w:rPr>
                <w:sz w:val="18"/>
                <w:szCs w:val="18"/>
                <w:lang w:val="fr-FR"/>
              </w:rPr>
            </w:pPr>
            <w:r w:rsidRPr="00ED048C">
              <w:rPr>
                <w:sz w:val="18"/>
                <w:szCs w:val="18"/>
                <w:lang w:val="fr-FR"/>
              </w:rPr>
              <w:t>Belgique</w:t>
            </w:r>
          </w:p>
        </w:tc>
        <w:tc>
          <w:tcPr>
            <w:tcW w:w="779"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172</w:t>
            </w:r>
          </w:p>
        </w:tc>
        <w:tc>
          <w:tcPr>
            <w:tcW w:w="780"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154</w:t>
            </w:r>
          </w:p>
        </w:tc>
        <w:tc>
          <w:tcPr>
            <w:tcW w:w="779"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215</w:t>
            </w:r>
          </w:p>
        </w:tc>
        <w:tc>
          <w:tcPr>
            <w:tcW w:w="780"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378</w:t>
            </w:r>
          </w:p>
        </w:tc>
        <w:tc>
          <w:tcPr>
            <w:tcW w:w="655"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40</w:t>
            </w: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46</w:t>
            </w: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46</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58</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+11%</w:t>
            </w: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+21%</w:t>
            </w:r>
          </w:p>
        </w:tc>
      </w:tr>
      <w:tr w:rsidR="00657D81" w:rsidRPr="003C116B" w:rsidTr="00F64488">
        <w:trPr>
          <w:cantSplit/>
          <w:trHeight w:val="264"/>
        </w:trPr>
        <w:tc>
          <w:tcPr>
            <w:tcW w:w="534" w:type="dxa"/>
            <w:tcBorders>
              <w:right w:val="nil"/>
            </w:tcBorders>
            <w:noWrap/>
          </w:tcPr>
          <w:p w:rsidR="00657D81" w:rsidRPr="003C116B" w:rsidRDefault="00657D81" w:rsidP="00ED0051">
            <w:pPr>
              <w:spacing w:before="20"/>
              <w:rPr>
                <w:sz w:val="18"/>
                <w:szCs w:val="18"/>
                <w:lang w:val="fr-FR"/>
              </w:rPr>
            </w:pPr>
            <w:r w:rsidRPr="003C116B">
              <w:rPr>
                <w:sz w:val="18"/>
                <w:szCs w:val="18"/>
                <w:lang w:val="fr-FR"/>
              </w:rPr>
              <w:t>BN</w:t>
            </w:r>
          </w:p>
        </w:tc>
        <w:tc>
          <w:tcPr>
            <w:tcW w:w="2268" w:type="dxa"/>
            <w:tcBorders>
              <w:left w:val="nil"/>
            </w:tcBorders>
            <w:noWrap/>
          </w:tcPr>
          <w:p w:rsidR="00657D81" w:rsidRPr="00ED048C" w:rsidRDefault="00657D81" w:rsidP="005B2207">
            <w:pPr>
              <w:spacing w:before="20"/>
              <w:rPr>
                <w:sz w:val="18"/>
                <w:szCs w:val="18"/>
                <w:lang w:val="fr-FR"/>
              </w:rPr>
            </w:pPr>
            <w:r w:rsidRPr="00ED048C">
              <w:rPr>
                <w:sz w:val="18"/>
                <w:szCs w:val="18"/>
                <w:lang w:val="fr-FR"/>
              </w:rPr>
              <w:t>Brunéi Darussalam</w:t>
            </w:r>
          </w:p>
        </w:tc>
        <w:tc>
          <w:tcPr>
            <w:tcW w:w="779"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2</w:t>
            </w:r>
          </w:p>
        </w:tc>
        <w:tc>
          <w:tcPr>
            <w:tcW w:w="779"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8</w:t>
            </w:r>
          </w:p>
        </w:tc>
        <w:tc>
          <w:tcPr>
            <w:tcW w:w="780"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17" w:type="dxa"/>
            <w:noWrap/>
            <w:tcMar>
              <w:left w:w="57" w:type="dxa"/>
              <w:right w:w="57" w:type="dxa"/>
            </w:tcMar>
          </w:tcPr>
          <w:p w:rsidR="00657D81" w:rsidRPr="003C116B" w:rsidRDefault="00657D81" w:rsidP="00ED0051">
            <w:pPr>
              <w:spacing w:before="20"/>
              <w:jc w:val="right"/>
              <w:rPr>
                <w:sz w:val="18"/>
                <w:szCs w:val="18"/>
                <w:lang w:val="fr-FR"/>
              </w:rPr>
            </w:pPr>
            <w:r w:rsidRPr="003C116B">
              <w:rPr>
                <w:sz w:val="18"/>
                <w:szCs w:val="18"/>
                <w:lang w:val="fr-FR"/>
              </w:rPr>
              <w:t>+350%</w:t>
            </w:r>
          </w:p>
        </w:tc>
        <w:tc>
          <w:tcPr>
            <w:tcW w:w="717" w:type="dxa"/>
            <w:noWrap/>
            <w:tcMar>
              <w:left w:w="57" w:type="dxa"/>
              <w:right w:w="57" w:type="dxa"/>
            </w:tcMar>
          </w:tcPr>
          <w:p w:rsidR="00657D81" w:rsidRPr="003C116B" w:rsidRDefault="00657D81" w:rsidP="00ED0051">
            <w:pPr>
              <w:spacing w:before="20"/>
              <w:jc w:val="right"/>
              <w:rPr>
                <w:sz w:val="18"/>
                <w:szCs w:val="18"/>
                <w:lang w:val="fr-FR"/>
              </w:rPr>
            </w:pP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CA</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Canada</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888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863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606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346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362</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CH</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Suisse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346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228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392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536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162</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178</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CK</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Îles Cook</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DE</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Allemagne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r w:rsidR="00881DC6">
              <w:rPr>
                <w:sz w:val="18"/>
                <w:szCs w:val="18"/>
                <w:lang w:val="fr-FR"/>
              </w:rPr>
              <w:t> </w:t>
            </w:r>
            <w:r w:rsidRPr="003C116B">
              <w:rPr>
                <w:sz w:val="18"/>
                <w:szCs w:val="18"/>
                <w:lang w:val="fr-FR"/>
              </w:rPr>
              <w:t>880</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r w:rsidR="00881DC6">
              <w:rPr>
                <w:sz w:val="18"/>
                <w:szCs w:val="18"/>
                <w:lang w:val="fr-FR"/>
              </w:rPr>
              <w:t> </w:t>
            </w:r>
            <w:r w:rsidRPr="003C116B">
              <w:rPr>
                <w:sz w:val="18"/>
                <w:szCs w:val="18"/>
                <w:lang w:val="fr-FR"/>
              </w:rPr>
              <w:t>235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r w:rsidR="00881DC6">
              <w:rPr>
                <w:sz w:val="18"/>
                <w:szCs w:val="18"/>
                <w:lang w:val="fr-FR"/>
              </w:rPr>
              <w:t> </w:t>
            </w:r>
            <w:r w:rsidRPr="003C116B">
              <w:rPr>
                <w:sz w:val="18"/>
                <w:szCs w:val="18"/>
                <w:lang w:val="fr-FR"/>
              </w:rPr>
              <w:t>812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r w:rsidR="00881DC6">
              <w:rPr>
                <w:sz w:val="18"/>
                <w:szCs w:val="18"/>
                <w:lang w:val="fr-FR"/>
              </w:rPr>
              <w:t> </w:t>
            </w:r>
            <w:r w:rsidRPr="003C116B">
              <w:rPr>
                <w:sz w:val="18"/>
                <w:szCs w:val="18"/>
                <w:lang w:val="fr-FR"/>
              </w:rPr>
              <w:t>383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819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794</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735</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744</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DK</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Danemark</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297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280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343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377</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-18%</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ES</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Espagne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716</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550</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533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505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FI</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Finlande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812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677</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550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550</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FR</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France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r w:rsidR="00881DC6">
              <w:rPr>
                <w:sz w:val="18"/>
                <w:szCs w:val="18"/>
                <w:lang w:val="fr-FR"/>
              </w:rPr>
              <w:t> </w:t>
            </w:r>
            <w:r w:rsidRPr="003C116B">
              <w:rPr>
                <w:sz w:val="18"/>
                <w:szCs w:val="18"/>
                <w:lang w:val="fr-FR"/>
              </w:rPr>
              <w:t>271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r w:rsidR="00881DC6">
              <w:rPr>
                <w:sz w:val="18"/>
                <w:szCs w:val="18"/>
                <w:lang w:val="fr-FR"/>
              </w:rPr>
              <w:t> </w:t>
            </w:r>
            <w:r w:rsidRPr="003C116B">
              <w:rPr>
                <w:sz w:val="18"/>
                <w:szCs w:val="18"/>
                <w:lang w:val="fr-FR"/>
              </w:rPr>
              <w:t>505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r w:rsidR="00881DC6">
              <w:rPr>
                <w:sz w:val="18"/>
                <w:szCs w:val="18"/>
                <w:lang w:val="fr-FR"/>
              </w:rPr>
              <w:t> </w:t>
            </w:r>
            <w:r w:rsidRPr="003C116B">
              <w:rPr>
                <w:sz w:val="18"/>
                <w:szCs w:val="18"/>
                <w:lang w:val="fr-FR"/>
              </w:rPr>
              <w:t>303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r w:rsidR="00881DC6">
              <w:rPr>
                <w:sz w:val="18"/>
                <w:szCs w:val="18"/>
                <w:lang w:val="fr-FR"/>
              </w:rPr>
              <w:t> </w:t>
            </w:r>
            <w:r w:rsidRPr="003C116B">
              <w:rPr>
                <w:sz w:val="18"/>
                <w:szCs w:val="18"/>
                <w:lang w:val="fr-FR"/>
              </w:rPr>
              <w:t>068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340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360</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GB</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Royaume-Uni</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069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176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382</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r w:rsidR="00881DC6">
              <w:rPr>
                <w:sz w:val="18"/>
                <w:szCs w:val="18"/>
                <w:lang w:val="fr-FR"/>
              </w:rPr>
              <w:t> </w:t>
            </w:r>
            <w:r w:rsidRPr="003C116B">
              <w:rPr>
                <w:sz w:val="18"/>
                <w:szCs w:val="18"/>
                <w:lang w:val="fr-FR"/>
              </w:rPr>
              <w:t>672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396</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IE</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Irlande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528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IL</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Israël</w:t>
            </w:r>
          </w:p>
        </w:tc>
        <w:tc>
          <w:tcPr>
            <w:tcW w:w="779" w:type="dxa"/>
            <w:tcBorders>
              <w:right w:val="dotted" w:sz="4" w:space="0" w:color="auto"/>
            </w:tcBorders>
            <w:noWrap/>
            <w:tcMar>
              <w:left w:w="57" w:type="dxa"/>
              <w:right w:w="57" w:type="dxa"/>
            </w:tcMar>
            <w:hideMark/>
          </w:tcPr>
          <w:p w:rsidR="00657D81" w:rsidRPr="003C116B" w:rsidRDefault="009C627B" w:rsidP="00ED0051">
            <w:pPr>
              <w:spacing w:before="20"/>
              <w:jc w:val="right"/>
              <w:rPr>
                <w:sz w:val="18"/>
                <w:szCs w:val="18"/>
                <w:lang w:val="fr-FR"/>
              </w:rPr>
            </w:pPr>
            <w:r>
              <w:rPr>
                <w:sz w:val="18"/>
                <w:szCs w:val="18"/>
                <w:lang w:val="fr-FR"/>
              </w:rPr>
              <w:t>1 </w:t>
            </w:r>
            <w:r w:rsidR="00657D81" w:rsidRPr="003C116B">
              <w:rPr>
                <w:sz w:val="18"/>
                <w:szCs w:val="18"/>
                <w:lang w:val="fr-FR"/>
              </w:rPr>
              <w:t>547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661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695</w:t>
            </w:r>
          </w:p>
        </w:tc>
        <w:tc>
          <w:tcPr>
            <w:tcW w:w="780" w:type="dxa"/>
            <w:tcBorders>
              <w:left w:val="dotted" w:sz="4" w:space="0" w:color="auto"/>
            </w:tcBorders>
            <w:noWrap/>
            <w:tcMar>
              <w:left w:w="57" w:type="dxa"/>
              <w:right w:w="57" w:type="dxa"/>
            </w:tcMar>
            <w:hideMark/>
          </w:tcPr>
          <w:p w:rsidR="00657D81" w:rsidRPr="003C116B" w:rsidRDefault="00657D81" w:rsidP="009C627B">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825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259</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238</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249</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IS</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Islande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IT</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Italie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919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114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161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356</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540</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JP</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Japon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42</w:t>
            </w:r>
            <w:r w:rsidR="00881DC6">
              <w:rPr>
                <w:sz w:val="18"/>
                <w:szCs w:val="18"/>
                <w:lang w:val="fr-FR"/>
              </w:rPr>
              <w:t> </w:t>
            </w:r>
            <w:r w:rsidRPr="003C116B">
              <w:rPr>
                <w:sz w:val="18"/>
                <w:szCs w:val="18"/>
                <w:lang w:val="fr-FR"/>
              </w:rPr>
              <w:t>612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w:t>
            </w:r>
            <w:r w:rsidR="00881DC6">
              <w:rPr>
                <w:sz w:val="18"/>
                <w:szCs w:val="18"/>
                <w:lang w:val="fr-FR"/>
              </w:rPr>
              <w:t> </w:t>
            </w:r>
            <w:r w:rsidRPr="003C116B">
              <w:rPr>
                <w:sz w:val="18"/>
                <w:szCs w:val="18"/>
                <w:lang w:val="fr-FR"/>
              </w:rPr>
              <w:t>694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r w:rsidR="00881DC6">
              <w:rPr>
                <w:sz w:val="18"/>
                <w:szCs w:val="18"/>
                <w:lang w:val="fr-FR"/>
              </w:rPr>
              <w:t> </w:t>
            </w:r>
            <w:r w:rsidRPr="003C116B">
              <w:rPr>
                <w:sz w:val="18"/>
                <w:szCs w:val="18"/>
                <w:lang w:val="fr-FR"/>
              </w:rPr>
              <w:t>343</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46</w:t>
            </w:r>
            <w:r w:rsidR="00881DC6">
              <w:rPr>
                <w:sz w:val="18"/>
                <w:szCs w:val="18"/>
                <w:lang w:val="fr-FR"/>
              </w:rPr>
              <w:t> </w:t>
            </w:r>
            <w:r w:rsidRPr="003C116B">
              <w:rPr>
                <w:sz w:val="18"/>
                <w:szCs w:val="18"/>
                <w:lang w:val="fr-FR"/>
              </w:rPr>
              <w:t>805</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498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486</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KR</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République de Corée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12</w:t>
            </w:r>
            <w:r w:rsidR="00881DC6">
              <w:rPr>
                <w:sz w:val="18"/>
                <w:szCs w:val="18"/>
                <w:lang w:val="fr-FR"/>
              </w:rPr>
              <w:t> </w:t>
            </w:r>
            <w:r w:rsidRPr="003C116B">
              <w:rPr>
                <w:sz w:val="18"/>
                <w:szCs w:val="18"/>
                <w:lang w:val="fr-FR"/>
              </w:rPr>
              <w:t>427</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r w:rsidR="00881DC6">
              <w:rPr>
                <w:sz w:val="18"/>
                <w:szCs w:val="18"/>
                <w:lang w:val="fr-FR"/>
              </w:rPr>
              <w:t> </w:t>
            </w:r>
            <w:r w:rsidRPr="003C116B">
              <w:rPr>
                <w:sz w:val="18"/>
                <w:szCs w:val="18"/>
                <w:lang w:val="fr-FR"/>
              </w:rPr>
              <w:t>019</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r w:rsidR="00881DC6">
              <w:rPr>
                <w:sz w:val="18"/>
                <w:szCs w:val="18"/>
                <w:lang w:val="fr-FR"/>
              </w:rPr>
              <w:t> </w:t>
            </w:r>
            <w:r w:rsidRPr="003C116B">
              <w:rPr>
                <w:sz w:val="18"/>
                <w:szCs w:val="18"/>
                <w:lang w:val="fr-FR"/>
              </w:rPr>
              <w:t>880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r w:rsidR="00881DC6">
              <w:rPr>
                <w:sz w:val="18"/>
                <w:szCs w:val="18"/>
                <w:lang w:val="fr-FR"/>
              </w:rPr>
              <w:t> </w:t>
            </w:r>
            <w:r w:rsidRPr="003C116B">
              <w:rPr>
                <w:sz w:val="18"/>
                <w:szCs w:val="18"/>
                <w:lang w:val="fr-FR"/>
              </w:rPr>
              <w:t>494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861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083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w:t>
            </w:r>
            <w:r w:rsidR="00881DC6">
              <w:rPr>
                <w:sz w:val="18"/>
                <w:szCs w:val="18"/>
                <w:lang w:val="fr-FR"/>
              </w:rPr>
              <w:t> </w:t>
            </w:r>
            <w:r w:rsidRPr="003C116B">
              <w:rPr>
                <w:sz w:val="18"/>
                <w:szCs w:val="18"/>
                <w:lang w:val="fr-FR"/>
              </w:rPr>
              <w:t>072</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r w:rsidR="009C627B">
              <w:rPr>
                <w:sz w:val="18"/>
                <w:szCs w:val="18"/>
                <w:lang w:val="fr-FR"/>
              </w:rPr>
              <w:t> </w:t>
            </w:r>
            <w:r w:rsidRPr="003C116B">
              <w:rPr>
                <w:sz w:val="18"/>
                <w:szCs w:val="18"/>
                <w:lang w:val="fr-FR"/>
              </w:rPr>
              <w:t>973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KW</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Koweït</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+900%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LI</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Liechtenstein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223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245</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214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261</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-67%</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LU</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Luxembourg</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401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480</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439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-47%</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MC</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Monaco</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25</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38</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-51%</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NL</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Pays-Bas</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092</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362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477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598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88</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90</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94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84</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NO</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Norvège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714</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652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706</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764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37</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31</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NZ</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Nouvelle-Zélande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328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351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334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294</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70</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58</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59</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-15%</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QA</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Qatar</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19</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13</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17</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29</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SE</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Suède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938</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961</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791</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702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143</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111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-20%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SM</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Saint-Marin</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8</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+140%</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+100%</w:t>
            </w:r>
          </w:p>
        </w:tc>
      </w:tr>
      <w:tr w:rsidR="00657D81" w:rsidRPr="003C116B" w:rsidTr="00F64488">
        <w:trPr>
          <w:cantSplit/>
          <w:trHeight w:val="264"/>
        </w:trPr>
        <w:tc>
          <w:tcPr>
            <w:tcW w:w="534" w:type="dxa"/>
            <w:tcBorders>
              <w:right w:val="nil"/>
            </w:tcBorders>
            <w:noWrap/>
            <w:hideMark/>
          </w:tcPr>
          <w:p w:rsidR="00657D81" w:rsidRPr="003C116B" w:rsidRDefault="00657D81" w:rsidP="00ED0051">
            <w:pPr>
              <w:spacing w:before="20"/>
              <w:rPr>
                <w:sz w:val="18"/>
                <w:szCs w:val="18"/>
                <w:lang w:val="fr-FR"/>
              </w:rPr>
            </w:pPr>
            <w:r w:rsidRPr="003C116B">
              <w:rPr>
                <w:sz w:val="18"/>
                <w:szCs w:val="18"/>
                <w:lang w:val="fr-FR"/>
              </w:rPr>
              <w:t>US</w:t>
            </w:r>
          </w:p>
        </w:tc>
        <w:tc>
          <w:tcPr>
            <w:tcW w:w="2268" w:type="dxa"/>
            <w:tcBorders>
              <w:left w:val="nil"/>
            </w:tcBorders>
            <w:noWrap/>
            <w:hideMark/>
          </w:tcPr>
          <w:p w:rsidR="00657D81" w:rsidRPr="00ED048C" w:rsidRDefault="00657D81" w:rsidP="005B2207">
            <w:pPr>
              <w:spacing w:before="20"/>
              <w:rPr>
                <w:sz w:val="18"/>
                <w:szCs w:val="18"/>
                <w:lang w:val="fr-FR"/>
              </w:rPr>
            </w:pPr>
            <w:r w:rsidRPr="00ED048C">
              <w:rPr>
                <w:sz w:val="18"/>
                <w:szCs w:val="18"/>
                <w:lang w:val="fr-FR"/>
              </w:rPr>
              <w:t>États-Unis d’Amérique</w:t>
            </w:r>
          </w:p>
        </w:tc>
        <w:tc>
          <w:tcPr>
            <w:tcW w:w="779"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62</w:t>
            </w:r>
            <w:r w:rsidR="00881DC6">
              <w:rPr>
                <w:sz w:val="18"/>
                <w:szCs w:val="18"/>
                <w:lang w:val="fr-FR"/>
              </w:rPr>
              <w:t> </w:t>
            </w:r>
            <w:r w:rsidRPr="003C116B">
              <w:rPr>
                <w:sz w:val="18"/>
                <w:szCs w:val="18"/>
                <w:lang w:val="fr-FR"/>
              </w:rPr>
              <w:t>743</w:t>
            </w:r>
          </w:p>
        </w:tc>
        <w:tc>
          <w:tcPr>
            <w:tcW w:w="780"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55</w:t>
            </w:r>
            <w:r w:rsidR="00881DC6">
              <w:rPr>
                <w:sz w:val="18"/>
                <w:szCs w:val="18"/>
                <w:lang w:val="fr-FR"/>
              </w:rPr>
              <w:t> </w:t>
            </w:r>
            <w:r w:rsidRPr="003C116B">
              <w:rPr>
                <w:sz w:val="18"/>
                <w:szCs w:val="18"/>
                <w:lang w:val="fr-FR"/>
              </w:rPr>
              <w:t>072</w:t>
            </w:r>
          </w:p>
        </w:tc>
        <w:tc>
          <w:tcPr>
            <w:tcW w:w="779"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r w:rsidR="00881DC6">
              <w:rPr>
                <w:sz w:val="18"/>
                <w:szCs w:val="18"/>
                <w:lang w:val="fr-FR"/>
              </w:rPr>
              <w:t> </w:t>
            </w:r>
            <w:r w:rsidRPr="003C116B">
              <w:rPr>
                <w:sz w:val="18"/>
                <w:szCs w:val="18"/>
                <w:lang w:val="fr-FR"/>
              </w:rPr>
              <w:t>988</w:t>
            </w:r>
          </w:p>
        </w:tc>
        <w:tc>
          <w:tcPr>
            <w:tcW w:w="780"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56</w:t>
            </w:r>
            <w:r w:rsidR="00881DC6">
              <w:rPr>
                <w:sz w:val="18"/>
                <w:szCs w:val="18"/>
                <w:lang w:val="fr-FR"/>
              </w:rPr>
              <w:t> </w:t>
            </w:r>
            <w:r w:rsidRPr="003C116B">
              <w:rPr>
                <w:sz w:val="18"/>
                <w:szCs w:val="18"/>
                <w:lang w:val="fr-FR"/>
              </w:rPr>
              <w:t>542</w:t>
            </w:r>
          </w:p>
        </w:tc>
        <w:tc>
          <w:tcPr>
            <w:tcW w:w="655"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r w:rsidR="00881DC6">
              <w:rPr>
                <w:sz w:val="18"/>
                <w:szCs w:val="18"/>
                <w:lang w:val="fr-FR"/>
              </w:rPr>
              <w:t> </w:t>
            </w:r>
            <w:r w:rsidRPr="003C116B">
              <w:rPr>
                <w:sz w:val="18"/>
                <w:szCs w:val="18"/>
                <w:lang w:val="fr-FR"/>
              </w:rPr>
              <w:t>057</w:t>
            </w:r>
          </w:p>
        </w:tc>
        <w:tc>
          <w:tcPr>
            <w:tcW w:w="656"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643</w:t>
            </w:r>
          </w:p>
        </w:tc>
        <w:tc>
          <w:tcPr>
            <w:tcW w:w="655" w:type="dxa"/>
            <w:tcBorders>
              <w:left w:val="dotted" w:sz="4" w:space="0" w:color="auto"/>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511</w:t>
            </w:r>
          </w:p>
        </w:tc>
        <w:tc>
          <w:tcPr>
            <w:tcW w:w="656"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3</w:t>
            </w:r>
            <w:r w:rsidR="00881DC6">
              <w:rPr>
                <w:sz w:val="18"/>
                <w:szCs w:val="18"/>
                <w:lang w:val="fr-FR"/>
              </w:rPr>
              <w:t> </w:t>
            </w:r>
            <w:r w:rsidRPr="003C116B">
              <w:rPr>
                <w:sz w:val="18"/>
                <w:szCs w:val="18"/>
                <w:lang w:val="fr-FR"/>
              </w:rPr>
              <w:t>448</w:t>
            </w:r>
          </w:p>
        </w:tc>
        <w:tc>
          <w:tcPr>
            <w:tcW w:w="656" w:type="dxa"/>
            <w:tcBorders>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5"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righ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656" w:type="dxa"/>
            <w:tcBorders>
              <w:left w:val="dotted" w:sz="4" w:space="0" w:color="auto"/>
            </w:tcBorders>
            <w:noWrap/>
            <w:tcMar>
              <w:left w:w="57" w:type="dxa"/>
              <w:right w:w="57" w:type="dxa"/>
            </w:tcMar>
          </w:tcPr>
          <w:p w:rsidR="00657D81" w:rsidRPr="003C116B" w:rsidRDefault="00657D81" w:rsidP="00ED0051">
            <w:pPr>
              <w:spacing w:before="20"/>
              <w:jc w:val="right"/>
              <w:rPr>
                <w:sz w:val="18"/>
                <w:szCs w:val="18"/>
                <w:lang w:val="fr-FR"/>
              </w:rPr>
            </w:pPr>
          </w:p>
        </w:tc>
        <w:tc>
          <w:tcPr>
            <w:tcW w:w="787" w:type="dxa"/>
            <w:tcBorders>
              <w:righ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88" w:type="dxa"/>
            <w:tcBorders>
              <w:left w:val="dotted" w:sz="4" w:space="0" w:color="auto"/>
            </w:tcBorders>
            <w:noWrap/>
            <w:tcMar>
              <w:left w:w="57" w:type="dxa"/>
              <w:right w:w="57" w:type="dxa"/>
            </w:tcMar>
            <w:hideMark/>
          </w:tcPr>
          <w:p w:rsidR="00657D81" w:rsidRPr="003C116B" w:rsidRDefault="00657D81" w:rsidP="00ED0051">
            <w:pPr>
              <w:spacing w:before="20"/>
              <w:jc w:val="right"/>
              <w:rPr>
                <w:sz w:val="18"/>
                <w:szCs w:val="18"/>
                <w:lang w:val="fr-FR"/>
              </w:rPr>
            </w:pP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-4%</w:t>
            </w:r>
          </w:p>
        </w:tc>
        <w:tc>
          <w:tcPr>
            <w:tcW w:w="717" w:type="dxa"/>
            <w:noWrap/>
            <w:tcMar>
              <w:left w:w="57" w:type="dxa"/>
              <w:right w:w="57" w:type="dxa"/>
            </w:tcMar>
            <w:hideMark/>
          </w:tcPr>
          <w:p w:rsidR="00657D81" w:rsidRPr="003C116B" w:rsidRDefault="00657D81" w:rsidP="00ED0051">
            <w:pPr>
              <w:spacing w:before="20"/>
              <w:jc w:val="right"/>
              <w:rPr>
                <w:sz w:val="18"/>
                <w:szCs w:val="18"/>
                <w:lang w:val="fr-FR"/>
              </w:rPr>
            </w:pPr>
            <w:r w:rsidRPr="003C116B">
              <w:rPr>
                <w:sz w:val="18"/>
                <w:szCs w:val="18"/>
                <w:lang w:val="fr-FR"/>
              </w:rPr>
              <w:t>-10%</w:t>
            </w:r>
          </w:p>
        </w:tc>
      </w:tr>
    </w:tbl>
    <w:p w:rsidR="00761EB0" w:rsidRPr="003C116B" w:rsidRDefault="00761EB0" w:rsidP="00ED0051">
      <w:pPr>
        <w:rPr>
          <w:sz w:val="18"/>
          <w:szCs w:val="18"/>
          <w:lang w:val="fr-FR"/>
        </w:rPr>
      </w:pPr>
    </w:p>
    <w:p w:rsidR="00761EB0" w:rsidRDefault="00761EB0" w:rsidP="00ED0051">
      <w:pPr>
        <w:rPr>
          <w:szCs w:val="22"/>
          <w:lang w:val="fr-FR"/>
        </w:rPr>
      </w:pPr>
    </w:p>
    <w:p w:rsidR="00332C09" w:rsidRPr="003C116B" w:rsidRDefault="00332C09" w:rsidP="00ED0051">
      <w:pPr>
        <w:rPr>
          <w:szCs w:val="22"/>
          <w:lang w:val="fr-FR"/>
        </w:rPr>
      </w:pPr>
    </w:p>
    <w:p w:rsidR="007F7378" w:rsidRPr="0036094C" w:rsidRDefault="00761EB0" w:rsidP="00ED0051">
      <w:pPr>
        <w:pStyle w:val="Endofdocument-Annex"/>
        <w:ind w:left="9180"/>
        <w:rPr>
          <w:szCs w:val="22"/>
          <w:lang w:val="fr-FR"/>
        </w:rPr>
      </w:pPr>
      <w:r w:rsidRPr="0036094C">
        <w:rPr>
          <w:szCs w:val="22"/>
          <w:lang w:val="fr-FR"/>
        </w:rPr>
        <w:t>[Fin de l</w:t>
      </w:r>
      <w:r w:rsidR="00D20E34" w:rsidRPr="0036094C">
        <w:rPr>
          <w:szCs w:val="22"/>
          <w:lang w:val="fr-FR"/>
        </w:rPr>
        <w:t>’</w:t>
      </w:r>
      <w:r w:rsidRPr="0036094C">
        <w:rPr>
          <w:szCs w:val="22"/>
          <w:lang w:val="fr-FR"/>
        </w:rPr>
        <w:t>annexe et du document]</w:t>
      </w:r>
    </w:p>
    <w:sectPr w:rsidR="007F7378" w:rsidRPr="0036094C" w:rsidSect="00B353FF">
      <w:headerReference w:type="default" r:id="rId12"/>
      <w:headerReference w:type="first" r:id="rId13"/>
      <w:endnotePr>
        <w:numFmt w:val="decimal"/>
      </w:endnotePr>
      <w:pgSz w:w="16840"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DD" w:rsidRDefault="00FC22DD">
      <w:r>
        <w:separator/>
      </w:r>
    </w:p>
  </w:endnote>
  <w:endnote w:type="continuationSeparator" w:id="0">
    <w:p w:rsidR="00FC22DD" w:rsidRDefault="00FC22DD" w:rsidP="003B38C1">
      <w:r>
        <w:separator/>
      </w:r>
    </w:p>
    <w:p w:rsidR="00FC22DD" w:rsidRPr="003B38C1" w:rsidRDefault="00FC22DD" w:rsidP="003B38C1">
      <w:pPr>
        <w:spacing w:after="60"/>
        <w:rPr>
          <w:sz w:val="17"/>
        </w:rPr>
      </w:pPr>
      <w:r>
        <w:rPr>
          <w:sz w:val="17"/>
        </w:rPr>
        <w:t>[Endnote continued from previous page]</w:t>
      </w:r>
    </w:p>
  </w:endnote>
  <w:endnote w:type="continuationNotice" w:id="1">
    <w:p w:rsidR="00FC22DD" w:rsidRPr="003B38C1" w:rsidRDefault="00FC22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DD" w:rsidRDefault="00FC22DD">
      <w:r>
        <w:separator/>
      </w:r>
    </w:p>
  </w:footnote>
  <w:footnote w:type="continuationSeparator" w:id="0">
    <w:p w:rsidR="00FC22DD" w:rsidRDefault="00FC22DD" w:rsidP="008B60B2">
      <w:r>
        <w:separator/>
      </w:r>
    </w:p>
    <w:p w:rsidR="00FC22DD" w:rsidRPr="00ED77FB" w:rsidRDefault="00FC22DD" w:rsidP="008B60B2">
      <w:pPr>
        <w:spacing w:after="60"/>
        <w:rPr>
          <w:sz w:val="17"/>
          <w:szCs w:val="17"/>
        </w:rPr>
      </w:pPr>
      <w:r w:rsidRPr="00ED77FB">
        <w:rPr>
          <w:sz w:val="17"/>
          <w:szCs w:val="17"/>
        </w:rPr>
        <w:t>[Footnote continued from previous page]</w:t>
      </w:r>
    </w:p>
  </w:footnote>
  <w:footnote w:type="continuationNotice" w:id="1">
    <w:p w:rsidR="00FC22DD" w:rsidRPr="00ED77FB" w:rsidRDefault="00FC22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DD" w:rsidRDefault="00FC22DD" w:rsidP="00477D6B">
    <w:pPr>
      <w:jc w:val="right"/>
    </w:pPr>
    <w:bookmarkStart w:id="6" w:name="Code2"/>
    <w:bookmarkEnd w:id="6"/>
    <w:r>
      <w:t>PCT/WG/11/23</w:t>
    </w:r>
  </w:p>
  <w:p w:rsidR="00FC22DD" w:rsidRDefault="00FC22DD" w:rsidP="00477D6B">
    <w:pPr>
      <w:jc w:val="right"/>
    </w:pPr>
    <w:proofErr w:type="gramStart"/>
    <w:r>
      <w:t>page</w:t>
    </w:r>
    <w:proofErr w:type="gramEnd"/>
    <w:r w:rsidR="00881DC6">
      <w:t> </w:t>
    </w:r>
    <w:r>
      <w:fldChar w:fldCharType="begin"/>
    </w:r>
    <w:r>
      <w:instrText xml:space="preserve"> PAGE  \* MERGEFORMAT </w:instrText>
    </w:r>
    <w:r>
      <w:fldChar w:fldCharType="separate"/>
    </w:r>
    <w:r w:rsidR="0065552F">
      <w:rPr>
        <w:noProof/>
      </w:rPr>
      <w:t>3</w:t>
    </w:r>
    <w:r>
      <w:fldChar w:fldCharType="end"/>
    </w:r>
  </w:p>
  <w:p w:rsidR="00FC22DD" w:rsidRDefault="00FC22D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DD" w:rsidRDefault="00FC22DD" w:rsidP="007F737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DD" w:rsidRPr="00AF4E75" w:rsidRDefault="00FC22DD" w:rsidP="00477D6B">
    <w:pPr>
      <w:jc w:val="right"/>
      <w:rPr>
        <w:lang w:val="fr-FR"/>
      </w:rPr>
    </w:pPr>
    <w:r>
      <w:rPr>
        <w:lang w:val="fr-FR"/>
      </w:rPr>
      <w:t>PCT/WG/11/23</w:t>
    </w:r>
  </w:p>
  <w:p w:rsidR="00FC22DD" w:rsidRPr="00AF4E75" w:rsidRDefault="00FC22DD" w:rsidP="00477D6B">
    <w:pPr>
      <w:jc w:val="right"/>
      <w:rPr>
        <w:lang w:val="fr-FR"/>
      </w:rPr>
    </w:pPr>
    <w:r w:rsidRPr="00AF4E75">
      <w:rPr>
        <w:lang w:val="fr-FR"/>
      </w:rPr>
      <w:t>Annex</w:t>
    </w:r>
    <w:r w:rsidR="001D5792">
      <w:rPr>
        <w:lang w:val="fr-FR"/>
      </w:rPr>
      <w:t>e</w:t>
    </w:r>
    <w:r w:rsidRPr="00AF4E75">
      <w:rPr>
        <w:lang w:val="fr-FR"/>
      </w:rPr>
      <w:t xml:space="preserve">, page </w:t>
    </w:r>
    <w:r>
      <w:fldChar w:fldCharType="begin"/>
    </w:r>
    <w:r w:rsidRPr="00AF4E75">
      <w:rPr>
        <w:lang w:val="fr-FR"/>
      </w:rPr>
      <w:instrText xml:space="preserve"> PAGE  \* MERGEFORMAT </w:instrText>
    </w:r>
    <w:r>
      <w:fldChar w:fldCharType="separate"/>
    </w:r>
    <w:r w:rsidR="0065552F">
      <w:rPr>
        <w:noProof/>
        <w:lang w:val="fr-FR"/>
      </w:rPr>
      <w:t>10</w:t>
    </w:r>
    <w:r>
      <w:fldChar w:fldCharType="end"/>
    </w:r>
  </w:p>
  <w:p w:rsidR="00FC22DD" w:rsidRPr="00AF4E75" w:rsidRDefault="00FC22DD" w:rsidP="00477D6B">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DD" w:rsidRDefault="00FC22DD" w:rsidP="007F7378">
    <w:pPr>
      <w:pStyle w:val="Header"/>
      <w:jc w:val="right"/>
    </w:pPr>
    <w:r>
      <w:t>PCT/WG/11/23</w:t>
    </w:r>
  </w:p>
  <w:p w:rsidR="00B108B9" w:rsidRDefault="00B108B9" w:rsidP="00EC6808">
    <w:pPr>
      <w:pStyle w:val="Header"/>
      <w:jc w:val="center"/>
    </w:pPr>
    <w:r>
      <w:t>ANNEXE</w:t>
    </w:r>
  </w:p>
  <w:p w:rsidR="00FC22DD" w:rsidRDefault="00FC22DD" w:rsidP="007F7378">
    <w:pPr>
      <w:pStyle w:val="Header"/>
      <w:jc w:val="right"/>
    </w:pPr>
  </w:p>
  <w:p w:rsidR="00FC22DD" w:rsidRDefault="00B94824" w:rsidP="007F7378">
    <w:pPr>
      <w:pStyle w:val="Header"/>
      <w:jc w:val="center"/>
    </w:pPr>
    <w:r>
      <w:t>VARIATIONS DANS LES DÉPÔTS</w:t>
    </w:r>
  </w:p>
  <w:p w:rsidR="00FC22DD" w:rsidRDefault="00FC22DD" w:rsidP="007F73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51CA37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F7378"/>
    <w:rsid w:val="00014D92"/>
    <w:rsid w:val="00043CAA"/>
    <w:rsid w:val="00075432"/>
    <w:rsid w:val="000968ED"/>
    <w:rsid w:val="000A21DA"/>
    <w:rsid w:val="000B5B71"/>
    <w:rsid w:val="000C30B1"/>
    <w:rsid w:val="000F5E56"/>
    <w:rsid w:val="0011232E"/>
    <w:rsid w:val="001205A0"/>
    <w:rsid w:val="001362EE"/>
    <w:rsid w:val="001647D5"/>
    <w:rsid w:val="00175878"/>
    <w:rsid w:val="00182FB4"/>
    <w:rsid w:val="001832A6"/>
    <w:rsid w:val="001C147E"/>
    <w:rsid w:val="001D5792"/>
    <w:rsid w:val="001F0959"/>
    <w:rsid w:val="001F6DCC"/>
    <w:rsid w:val="0021217E"/>
    <w:rsid w:val="0025132E"/>
    <w:rsid w:val="002634C4"/>
    <w:rsid w:val="00276A54"/>
    <w:rsid w:val="00276F73"/>
    <w:rsid w:val="002928D3"/>
    <w:rsid w:val="002D4894"/>
    <w:rsid w:val="002F1FE6"/>
    <w:rsid w:val="002F4E68"/>
    <w:rsid w:val="00312F7F"/>
    <w:rsid w:val="003318FA"/>
    <w:rsid w:val="00332C09"/>
    <w:rsid w:val="0034580F"/>
    <w:rsid w:val="00357E88"/>
    <w:rsid w:val="0036094C"/>
    <w:rsid w:val="00361450"/>
    <w:rsid w:val="003673CF"/>
    <w:rsid w:val="0038267E"/>
    <w:rsid w:val="003845C1"/>
    <w:rsid w:val="003A44C4"/>
    <w:rsid w:val="003A6F89"/>
    <w:rsid w:val="003B38C1"/>
    <w:rsid w:val="003B5B85"/>
    <w:rsid w:val="003C116B"/>
    <w:rsid w:val="003C1340"/>
    <w:rsid w:val="003D40E8"/>
    <w:rsid w:val="003F018F"/>
    <w:rsid w:val="003F0F19"/>
    <w:rsid w:val="003F7166"/>
    <w:rsid w:val="00406D50"/>
    <w:rsid w:val="00423E3E"/>
    <w:rsid w:val="00427AF4"/>
    <w:rsid w:val="00432031"/>
    <w:rsid w:val="00437D37"/>
    <w:rsid w:val="004636E2"/>
    <w:rsid w:val="004647DA"/>
    <w:rsid w:val="00474062"/>
    <w:rsid w:val="00477D6B"/>
    <w:rsid w:val="00485217"/>
    <w:rsid w:val="004B016D"/>
    <w:rsid w:val="004F1D9B"/>
    <w:rsid w:val="005019FF"/>
    <w:rsid w:val="00517CB8"/>
    <w:rsid w:val="0053057A"/>
    <w:rsid w:val="00560A29"/>
    <w:rsid w:val="00566FBB"/>
    <w:rsid w:val="00577184"/>
    <w:rsid w:val="00577BBF"/>
    <w:rsid w:val="005A2F07"/>
    <w:rsid w:val="005B0BB9"/>
    <w:rsid w:val="005B72FC"/>
    <w:rsid w:val="005C6649"/>
    <w:rsid w:val="005D114B"/>
    <w:rsid w:val="005D4F24"/>
    <w:rsid w:val="00605827"/>
    <w:rsid w:val="006247A9"/>
    <w:rsid w:val="00643162"/>
    <w:rsid w:val="00646050"/>
    <w:rsid w:val="0065552F"/>
    <w:rsid w:val="00657D81"/>
    <w:rsid w:val="006713CA"/>
    <w:rsid w:val="00676C5C"/>
    <w:rsid w:val="00683A9A"/>
    <w:rsid w:val="006E2A67"/>
    <w:rsid w:val="00727B35"/>
    <w:rsid w:val="00761EB0"/>
    <w:rsid w:val="00785B26"/>
    <w:rsid w:val="00787291"/>
    <w:rsid w:val="007A1948"/>
    <w:rsid w:val="007A25D6"/>
    <w:rsid w:val="007D1613"/>
    <w:rsid w:val="007E4C0E"/>
    <w:rsid w:val="007F0848"/>
    <w:rsid w:val="007F7378"/>
    <w:rsid w:val="0080162F"/>
    <w:rsid w:val="00812172"/>
    <w:rsid w:val="0081256E"/>
    <w:rsid w:val="00814BA9"/>
    <w:rsid w:val="008224F4"/>
    <w:rsid w:val="00842638"/>
    <w:rsid w:val="00865F79"/>
    <w:rsid w:val="00877720"/>
    <w:rsid w:val="00881DC6"/>
    <w:rsid w:val="00882E0E"/>
    <w:rsid w:val="00885611"/>
    <w:rsid w:val="00891880"/>
    <w:rsid w:val="008A134B"/>
    <w:rsid w:val="008A5679"/>
    <w:rsid w:val="008B2CC1"/>
    <w:rsid w:val="008B60B2"/>
    <w:rsid w:val="008E0D97"/>
    <w:rsid w:val="009017A7"/>
    <w:rsid w:val="00906204"/>
    <w:rsid w:val="0090731E"/>
    <w:rsid w:val="0091040B"/>
    <w:rsid w:val="00916EE2"/>
    <w:rsid w:val="00941B03"/>
    <w:rsid w:val="00966A22"/>
    <w:rsid w:val="0096722F"/>
    <w:rsid w:val="00980843"/>
    <w:rsid w:val="009C627B"/>
    <w:rsid w:val="009E2791"/>
    <w:rsid w:val="009E3F6F"/>
    <w:rsid w:val="009F499F"/>
    <w:rsid w:val="00A2285C"/>
    <w:rsid w:val="00A37342"/>
    <w:rsid w:val="00A42DAF"/>
    <w:rsid w:val="00A45BD8"/>
    <w:rsid w:val="00A76155"/>
    <w:rsid w:val="00A869B7"/>
    <w:rsid w:val="00AB1C9F"/>
    <w:rsid w:val="00AC205C"/>
    <w:rsid w:val="00AC28D1"/>
    <w:rsid w:val="00AF0A6B"/>
    <w:rsid w:val="00AF4E75"/>
    <w:rsid w:val="00B05A69"/>
    <w:rsid w:val="00B108B9"/>
    <w:rsid w:val="00B11A4D"/>
    <w:rsid w:val="00B161CF"/>
    <w:rsid w:val="00B27758"/>
    <w:rsid w:val="00B353FF"/>
    <w:rsid w:val="00B419AB"/>
    <w:rsid w:val="00B86895"/>
    <w:rsid w:val="00B94824"/>
    <w:rsid w:val="00B9734B"/>
    <w:rsid w:val="00BA30E2"/>
    <w:rsid w:val="00BA5B1C"/>
    <w:rsid w:val="00C11BFE"/>
    <w:rsid w:val="00C5068F"/>
    <w:rsid w:val="00C62302"/>
    <w:rsid w:val="00C86D74"/>
    <w:rsid w:val="00CA6064"/>
    <w:rsid w:val="00CC5412"/>
    <w:rsid w:val="00CD04F1"/>
    <w:rsid w:val="00D20E34"/>
    <w:rsid w:val="00D32C84"/>
    <w:rsid w:val="00D45252"/>
    <w:rsid w:val="00D463C5"/>
    <w:rsid w:val="00D71B4D"/>
    <w:rsid w:val="00D93D55"/>
    <w:rsid w:val="00DA38EB"/>
    <w:rsid w:val="00DA4B9C"/>
    <w:rsid w:val="00DE22E8"/>
    <w:rsid w:val="00DF3D65"/>
    <w:rsid w:val="00E15015"/>
    <w:rsid w:val="00E335FE"/>
    <w:rsid w:val="00E402DC"/>
    <w:rsid w:val="00E67BB0"/>
    <w:rsid w:val="00E71758"/>
    <w:rsid w:val="00E74DB1"/>
    <w:rsid w:val="00EA42BF"/>
    <w:rsid w:val="00EA7D6E"/>
    <w:rsid w:val="00EC4E49"/>
    <w:rsid w:val="00EC6808"/>
    <w:rsid w:val="00ED0051"/>
    <w:rsid w:val="00ED048C"/>
    <w:rsid w:val="00ED77FB"/>
    <w:rsid w:val="00EE45FA"/>
    <w:rsid w:val="00EF5373"/>
    <w:rsid w:val="00F15BF7"/>
    <w:rsid w:val="00F37331"/>
    <w:rsid w:val="00F55062"/>
    <w:rsid w:val="00F64488"/>
    <w:rsid w:val="00F66152"/>
    <w:rsid w:val="00F960DD"/>
    <w:rsid w:val="00FA1053"/>
    <w:rsid w:val="00FC22DD"/>
    <w:rsid w:val="00FC5E6B"/>
    <w:rsid w:val="00FD0798"/>
    <w:rsid w:val="00FE08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32031"/>
    <w:rPr>
      <w:sz w:val="16"/>
      <w:szCs w:val="16"/>
    </w:rPr>
  </w:style>
  <w:style w:type="paragraph" w:styleId="CommentSubject">
    <w:name w:val="annotation subject"/>
    <w:basedOn w:val="CommentText"/>
    <w:next w:val="CommentText"/>
    <w:link w:val="CommentSubjectChar"/>
    <w:rsid w:val="00432031"/>
    <w:rPr>
      <w:b/>
      <w:bCs/>
      <w:sz w:val="20"/>
    </w:rPr>
  </w:style>
  <w:style w:type="character" w:customStyle="1" w:styleId="CommentTextChar">
    <w:name w:val="Comment Text Char"/>
    <w:basedOn w:val="DefaultParagraphFont"/>
    <w:link w:val="CommentText"/>
    <w:semiHidden/>
    <w:rsid w:val="00432031"/>
    <w:rPr>
      <w:rFonts w:ascii="Arial" w:eastAsia="SimSun" w:hAnsi="Arial" w:cs="Arial"/>
      <w:sz w:val="18"/>
      <w:lang w:val="en-US" w:eastAsia="zh-CN"/>
    </w:rPr>
  </w:style>
  <w:style w:type="character" w:customStyle="1" w:styleId="CommentSubjectChar">
    <w:name w:val="Comment Subject Char"/>
    <w:basedOn w:val="CommentTextChar"/>
    <w:link w:val="CommentSubject"/>
    <w:rsid w:val="00432031"/>
    <w:rPr>
      <w:rFonts w:ascii="Arial" w:eastAsia="SimSun" w:hAnsi="Arial" w:cs="Arial"/>
      <w:b/>
      <w:bCs/>
      <w:sz w:val="18"/>
      <w:lang w:val="en-US" w:eastAsia="zh-CN"/>
    </w:rPr>
  </w:style>
  <w:style w:type="character" w:styleId="Hyperlink">
    <w:name w:val="Hyperlink"/>
    <w:basedOn w:val="DefaultParagraphFont"/>
    <w:uiPriority w:val="99"/>
    <w:rsid w:val="001D57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32031"/>
    <w:rPr>
      <w:sz w:val="16"/>
      <w:szCs w:val="16"/>
    </w:rPr>
  </w:style>
  <w:style w:type="paragraph" w:styleId="CommentSubject">
    <w:name w:val="annotation subject"/>
    <w:basedOn w:val="CommentText"/>
    <w:next w:val="CommentText"/>
    <w:link w:val="CommentSubjectChar"/>
    <w:rsid w:val="00432031"/>
    <w:rPr>
      <w:b/>
      <w:bCs/>
      <w:sz w:val="20"/>
    </w:rPr>
  </w:style>
  <w:style w:type="character" w:customStyle="1" w:styleId="CommentTextChar">
    <w:name w:val="Comment Text Char"/>
    <w:basedOn w:val="DefaultParagraphFont"/>
    <w:link w:val="CommentText"/>
    <w:semiHidden/>
    <w:rsid w:val="00432031"/>
    <w:rPr>
      <w:rFonts w:ascii="Arial" w:eastAsia="SimSun" w:hAnsi="Arial" w:cs="Arial"/>
      <w:sz w:val="18"/>
      <w:lang w:val="en-US" w:eastAsia="zh-CN"/>
    </w:rPr>
  </w:style>
  <w:style w:type="character" w:customStyle="1" w:styleId="CommentSubjectChar">
    <w:name w:val="Comment Subject Char"/>
    <w:basedOn w:val="CommentTextChar"/>
    <w:link w:val="CommentSubject"/>
    <w:rsid w:val="00432031"/>
    <w:rPr>
      <w:rFonts w:ascii="Arial" w:eastAsia="SimSun" w:hAnsi="Arial" w:cs="Arial"/>
      <w:b/>
      <w:bCs/>
      <w:sz w:val="18"/>
      <w:lang w:val="en-US" w:eastAsia="zh-CN"/>
    </w:rPr>
  </w:style>
  <w:style w:type="character" w:styleId="Hyperlink">
    <w:name w:val="Hyperlink"/>
    <w:basedOn w:val="DefaultParagraphFont"/>
    <w:uiPriority w:val="99"/>
    <w:rsid w:val="001D5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3EBE-EE43-4734-9DA6-25618103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TotalTime>
  <Pages>13</Pages>
  <Words>3049</Words>
  <Characters>16683</Characters>
  <Application>Microsoft Office Word</Application>
  <DocSecurity>0</DocSecurity>
  <Lines>297</Lines>
  <Paragraphs>116</Paragraphs>
  <ScaleCrop>false</ScaleCrop>
  <HeadingPairs>
    <vt:vector size="2" baseType="variant">
      <vt:variant>
        <vt:lpstr>Title</vt:lpstr>
      </vt:variant>
      <vt:variant>
        <vt:i4>1</vt:i4>
      </vt:variant>
    </vt:vector>
  </HeadingPairs>
  <TitlesOfParts>
    <vt:vector size="1" baseType="lpstr">
      <vt:lpstr>PCT/WG/11/23</vt:lpstr>
    </vt:vector>
  </TitlesOfParts>
  <Company>WIPO</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PCT/WG/11/23</dc:title>
  <dc:subject>Update to Progress Report on Implementation of Fee Reduction Changes</dc:subject>
  <dc:creator>RICHARDSON Michael</dc:creator>
  <cp:lastModifiedBy>Marlow</cp:lastModifiedBy>
  <cp:revision>3</cp:revision>
  <cp:lastPrinted>2018-05-11T13:49:00Z</cp:lastPrinted>
  <dcterms:created xsi:type="dcterms:W3CDTF">2018-05-29T14:51:00Z</dcterms:created>
  <dcterms:modified xsi:type="dcterms:W3CDTF">2018-05-29T14:52:00Z</dcterms:modified>
</cp:coreProperties>
</file>