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3A5064" w:rsidRPr="003A5064" w14:paraId="7B3F1E38" w14:textId="77777777" w:rsidTr="004D1400">
        <w:tc>
          <w:tcPr>
            <w:tcW w:w="4513" w:type="dxa"/>
            <w:tcBorders>
              <w:bottom w:val="single" w:sz="4" w:space="0" w:color="auto"/>
            </w:tcBorders>
            <w:tcMar>
              <w:bottom w:w="170" w:type="dxa"/>
            </w:tcMar>
          </w:tcPr>
          <w:p w14:paraId="11991D9C" w14:textId="77777777" w:rsidR="003A5064" w:rsidRPr="003A5064" w:rsidRDefault="003A5064" w:rsidP="004D1400">
            <w:pPr>
              <w:rPr>
                <w:lang w:val="fr-FR"/>
              </w:rPr>
            </w:pPr>
            <w:bookmarkStart w:id="0" w:name="TitleOfDoc"/>
            <w:bookmarkEnd w:id="0"/>
          </w:p>
        </w:tc>
        <w:tc>
          <w:tcPr>
            <w:tcW w:w="4337" w:type="dxa"/>
            <w:tcBorders>
              <w:bottom w:val="single" w:sz="4" w:space="0" w:color="auto"/>
            </w:tcBorders>
            <w:tcMar>
              <w:left w:w="0" w:type="dxa"/>
              <w:right w:w="0" w:type="dxa"/>
            </w:tcMar>
          </w:tcPr>
          <w:p w14:paraId="3A11B2BA" w14:textId="77777777" w:rsidR="003A5064" w:rsidRPr="003A5064" w:rsidRDefault="003A5064" w:rsidP="004D1400">
            <w:pPr>
              <w:rPr>
                <w:lang w:val="fr-FR"/>
              </w:rPr>
            </w:pPr>
            <w:r w:rsidRPr="003A5064">
              <w:rPr>
                <w:noProof/>
                <w:lang w:val="fr-FR" w:eastAsia="fr-FR"/>
              </w:rPr>
              <w:drawing>
                <wp:inline distT="0" distB="0" distL="0" distR="0" wp14:anchorId="75DD32E0" wp14:editId="41F5A14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402673B" w14:textId="77777777" w:rsidR="003A5064" w:rsidRPr="003A5064" w:rsidRDefault="003A5064" w:rsidP="004D1400">
            <w:pPr>
              <w:jc w:val="right"/>
              <w:rPr>
                <w:lang w:val="fr-FR"/>
              </w:rPr>
            </w:pPr>
            <w:r w:rsidRPr="003A5064">
              <w:rPr>
                <w:b/>
                <w:sz w:val="40"/>
                <w:szCs w:val="40"/>
                <w:lang w:val="fr-FR"/>
              </w:rPr>
              <w:t>F</w:t>
            </w:r>
          </w:p>
        </w:tc>
      </w:tr>
      <w:tr w:rsidR="003A5064" w:rsidRPr="003A5064" w14:paraId="5BA22EFE" w14:textId="77777777" w:rsidTr="004D1400">
        <w:trPr>
          <w:trHeight w:hRule="exact" w:val="357"/>
        </w:trPr>
        <w:tc>
          <w:tcPr>
            <w:tcW w:w="9356" w:type="dxa"/>
            <w:gridSpan w:val="3"/>
            <w:tcBorders>
              <w:top w:val="single" w:sz="4" w:space="0" w:color="auto"/>
            </w:tcBorders>
            <w:tcMar>
              <w:top w:w="170" w:type="dxa"/>
              <w:left w:w="0" w:type="dxa"/>
              <w:right w:w="0" w:type="dxa"/>
            </w:tcMar>
            <w:vAlign w:val="bottom"/>
          </w:tcPr>
          <w:p w14:paraId="3F7737BD" w14:textId="1F2F2E64" w:rsidR="003A5064" w:rsidRPr="003A5064" w:rsidRDefault="003A5064" w:rsidP="003A5064">
            <w:pPr>
              <w:jc w:val="right"/>
              <w:rPr>
                <w:rFonts w:ascii="Arial Black" w:hAnsi="Arial Black"/>
                <w:caps/>
                <w:sz w:val="15"/>
                <w:lang w:val="fr-FR"/>
              </w:rPr>
            </w:pPr>
            <w:proofErr w:type="spellStart"/>
            <w:r w:rsidRPr="003A5064">
              <w:rPr>
                <w:rFonts w:ascii="Arial Black" w:hAnsi="Arial Black"/>
                <w:caps/>
                <w:sz w:val="15"/>
                <w:lang w:val="fr-FR"/>
              </w:rPr>
              <w:t>PCT</w:t>
            </w:r>
            <w:proofErr w:type="spellEnd"/>
            <w:r w:rsidRPr="003A5064">
              <w:rPr>
                <w:rFonts w:ascii="Arial Black" w:hAnsi="Arial Black"/>
                <w:caps/>
                <w:sz w:val="15"/>
                <w:lang w:val="fr-FR"/>
              </w:rPr>
              <w:t>/</w:t>
            </w:r>
            <w:proofErr w:type="spellStart"/>
            <w:r w:rsidRPr="003A5064">
              <w:rPr>
                <w:rFonts w:ascii="Arial Black" w:hAnsi="Arial Black"/>
                <w:caps/>
                <w:sz w:val="15"/>
                <w:lang w:val="fr-FR"/>
              </w:rPr>
              <w:t>WG</w:t>
            </w:r>
            <w:proofErr w:type="spellEnd"/>
            <w:r w:rsidRPr="003A5064">
              <w:rPr>
                <w:rFonts w:ascii="Arial Black" w:hAnsi="Arial Black"/>
                <w:caps/>
                <w:sz w:val="15"/>
                <w:lang w:val="fr-FR"/>
              </w:rPr>
              <w:t>/12/</w:t>
            </w:r>
            <w:bookmarkStart w:id="1" w:name="Code"/>
            <w:bookmarkEnd w:id="1"/>
            <w:r w:rsidRPr="003A5064">
              <w:rPr>
                <w:rFonts w:ascii="Arial Black" w:hAnsi="Arial Black"/>
                <w:caps/>
                <w:sz w:val="15"/>
                <w:lang w:val="fr-FR"/>
              </w:rPr>
              <w:t>23</w:t>
            </w:r>
          </w:p>
        </w:tc>
      </w:tr>
      <w:tr w:rsidR="003A5064" w:rsidRPr="003A5064" w14:paraId="0B506D72" w14:textId="77777777" w:rsidTr="004D1400">
        <w:trPr>
          <w:trHeight w:hRule="exact" w:val="170"/>
        </w:trPr>
        <w:tc>
          <w:tcPr>
            <w:tcW w:w="9356" w:type="dxa"/>
            <w:gridSpan w:val="3"/>
            <w:noWrap/>
            <w:tcMar>
              <w:left w:w="0" w:type="dxa"/>
              <w:right w:w="0" w:type="dxa"/>
            </w:tcMar>
            <w:vAlign w:val="bottom"/>
          </w:tcPr>
          <w:p w14:paraId="77F19E3C" w14:textId="4115EB91" w:rsidR="003A5064" w:rsidRPr="003A5064" w:rsidRDefault="003A5064" w:rsidP="004D1400">
            <w:pPr>
              <w:jc w:val="right"/>
              <w:rPr>
                <w:rFonts w:ascii="Arial Black" w:hAnsi="Arial Black"/>
                <w:caps/>
                <w:sz w:val="15"/>
                <w:lang w:val="fr-FR"/>
              </w:rPr>
            </w:pPr>
            <w:r w:rsidRPr="003A5064">
              <w:rPr>
                <w:rFonts w:ascii="Arial Black" w:hAnsi="Arial Black"/>
                <w:caps/>
                <w:sz w:val="15"/>
                <w:lang w:val="fr-FR"/>
              </w:rPr>
              <w:t>ORIGINAL</w:t>
            </w:r>
            <w:r w:rsidR="00A44B5E">
              <w:rPr>
                <w:rFonts w:ascii="Arial Black" w:hAnsi="Arial Black"/>
                <w:caps/>
                <w:sz w:val="15"/>
                <w:lang w:val="fr-FR"/>
              </w:rPr>
              <w:t> :</w:t>
            </w:r>
            <w:r w:rsidRPr="003A5064">
              <w:rPr>
                <w:rFonts w:ascii="Arial Black" w:hAnsi="Arial Black"/>
                <w:caps/>
                <w:sz w:val="15"/>
                <w:lang w:val="fr-FR"/>
              </w:rPr>
              <w:t xml:space="preserve"> </w:t>
            </w:r>
            <w:bookmarkStart w:id="2" w:name="Original"/>
            <w:bookmarkEnd w:id="2"/>
            <w:r w:rsidRPr="003A5064">
              <w:rPr>
                <w:rFonts w:ascii="Arial Black" w:hAnsi="Arial Black"/>
                <w:caps/>
                <w:sz w:val="15"/>
                <w:lang w:val="fr-FR"/>
              </w:rPr>
              <w:t xml:space="preserve">anglais </w:t>
            </w:r>
          </w:p>
        </w:tc>
      </w:tr>
      <w:tr w:rsidR="003A5064" w:rsidRPr="003A5064" w14:paraId="74720EF7" w14:textId="77777777" w:rsidTr="004D1400">
        <w:trPr>
          <w:trHeight w:hRule="exact" w:val="198"/>
        </w:trPr>
        <w:tc>
          <w:tcPr>
            <w:tcW w:w="9356" w:type="dxa"/>
            <w:gridSpan w:val="3"/>
            <w:tcMar>
              <w:left w:w="0" w:type="dxa"/>
              <w:right w:w="0" w:type="dxa"/>
            </w:tcMar>
            <w:vAlign w:val="bottom"/>
          </w:tcPr>
          <w:p w14:paraId="27835574" w14:textId="036C0162" w:rsidR="003A5064" w:rsidRPr="003A5064" w:rsidRDefault="003A5064" w:rsidP="003A5064">
            <w:pPr>
              <w:jc w:val="right"/>
              <w:rPr>
                <w:rFonts w:ascii="Arial Black" w:hAnsi="Arial Black"/>
                <w:caps/>
                <w:sz w:val="15"/>
                <w:lang w:val="fr-FR"/>
              </w:rPr>
            </w:pPr>
            <w:r w:rsidRPr="003A5064">
              <w:rPr>
                <w:rFonts w:ascii="Arial Black" w:hAnsi="Arial Black"/>
                <w:caps/>
                <w:sz w:val="15"/>
                <w:lang w:val="fr-FR"/>
              </w:rPr>
              <w:t>DATE</w:t>
            </w:r>
            <w:r w:rsidR="00A44B5E">
              <w:rPr>
                <w:rFonts w:ascii="Arial Black" w:hAnsi="Arial Black"/>
                <w:caps/>
                <w:sz w:val="15"/>
                <w:lang w:val="fr-FR"/>
              </w:rPr>
              <w:t> :</w:t>
            </w:r>
            <w:r w:rsidRPr="003A5064">
              <w:rPr>
                <w:rFonts w:ascii="Arial Black" w:hAnsi="Arial Black"/>
                <w:caps/>
                <w:sz w:val="15"/>
                <w:lang w:val="fr-FR"/>
              </w:rPr>
              <w:t xml:space="preserve"> </w:t>
            </w:r>
            <w:bookmarkStart w:id="3" w:name="Date"/>
            <w:bookmarkEnd w:id="3"/>
            <w:r w:rsidRPr="003A5064">
              <w:rPr>
                <w:rFonts w:ascii="Arial Black" w:hAnsi="Arial Black"/>
                <w:caps/>
                <w:sz w:val="15"/>
                <w:lang w:val="fr-FR"/>
              </w:rPr>
              <w:t>2</w:t>
            </w:r>
            <w:r w:rsidR="00A44B5E" w:rsidRPr="003A5064">
              <w:rPr>
                <w:rFonts w:ascii="Arial Black" w:hAnsi="Arial Black"/>
                <w:caps/>
                <w:sz w:val="15"/>
                <w:lang w:val="fr-FR"/>
              </w:rPr>
              <w:t>8</w:t>
            </w:r>
            <w:r w:rsidR="00A44B5E">
              <w:rPr>
                <w:rFonts w:ascii="Arial Black" w:hAnsi="Arial Black"/>
                <w:caps/>
                <w:sz w:val="15"/>
                <w:lang w:val="fr-FR"/>
              </w:rPr>
              <w:t> </w:t>
            </w:r>
            <w:r w:rsidR="00A44B5E" w:rsidRPr="003A5064">
              <w:rPr>
                <w:rFonts w:ascii="Arial Black" w:hAnsi="Arial Black"/>
                <w:caps/>
                <w:sz w:val="15"/>
                <w:lang w:val="fr-FR"/>
              </w:rPr>
              <w:t>mai</w:t>
            </w:r>
            <w:r w:rsidR="00A44B5E">
              <w:rPr>
                <w:rFonts w:ascii="Arial Black" w:hAnsi="Arial Black"/>
                <w:caps/>
                <w:sz w:val="15"/>
                <w:lang w:val="fr-FR"/>
              </w:rPr>
              <w:t> </w:t>
            </w:r>
            <w:r w:rsidR="00A44B5E" w:rsidRPr="003A5064">
              <w:rPr>
                <w:rFonts w:ascii="Arial Black" w:hAnsi="Arial Black"/>
                <w:caps/>
                <w:sz w:val="15"/>
                <w:lang w:val="fr-FR"/>
              </w:rPr>
              <w:t>20</w:t>
            </w:r>
            <w:r w:rsidRPr="003A5064">
              <w:rPr>
                <w:rFonts w:ascii="Arial Black" w:hAnsi="Arial Black"/>
                <w:caps/>
                <w:sz w:val="15"/>
                <w:lang w:val="fr-FR"/>
              </w:rPr>
              <w:t xml:space="preserve">19 </w:t>
            </w:r>
          </w:p>
        </w:tc>
      </w:tr>
    </w:tbl>
    <w:p w14:paraId="56B5130A" w14:textId="77777777" w:rsidR="003A5064" w:rsidRPr="003A5064" w:rsidRDefault="003A5064" w:rsidP="003A5064">
      <w:pPr>
        <w:rPr>
          <w:lang w:val="fr-FR"/>
        </w:rPr>
      </w:pPr>
    </w:p>
    <w:p w14:paraId="7BA84377" w14:textId="77777777" w:rsidR="003A5064" w:rsidRPr="003A5064" w:rsidRDefault="003A5064" w:rsidP="003A5064">
      <w:pPr>
        <w:rPr>
          <w:lang w:val="fr-FR"/>
        </w:rPr>
      </w:pPr>
    </w:p>
    <w:p w14:paraId="01312E76" w14:textId="77777777" w:rsidR="003A5064" w:rsidRPr="003A5064" w:rsidRDefault="003A5064" w:rsidP="003A5064">
      <w:pPr>
        <w:rPr>
          <w:lang w:val="fr-FR"/>
        </w:rPr>
      </w:pPr>
    </w:p>
    <w:p w14:paraId="56D00CA7" w14:textId="77777777" w:rsidR="003A5064" w:rsidRPr="003A5064" w:rsidRDefault="003A5064" w:rsidP="003A5064">
      <w:pPr>
        <w:rPr>
          <w:lang w:val="fr-FR"/>
        </w:rPr>
      </w:pPr>
    </w:p>
    <w:p w14:paraId="06824DD2" w14:textId="77777777" w:rsidR="003A5064" w:rsidRPr="003A5064" w:rsidRDefault="003A5064" w:rsidP="003A5064">
      <w:pPr>
        <w:rPr>
          <w:lang w:val="fr-FR"/>
        </w:rPr>
      </w:pPr>
    </w:p>
    <w:p w14:paraId="4FF0267D" w14:textId="77777777" w:rsidR="003A5064" w:rsidRPr="003A5064" w:rsidRDefault="003A5064" w:rsidP="003A5064">
      <w:pPr>
        <w:rPr>
          <w:b/>
          <w:sz w:val="28"/>
          <w:szCs w:val="28"/>
          <w:lang w:val="fr-FR"/>
        </w:rPr>
      </w:pPr>
      <w:r w:rsidRPr="003A5064">
        <w:rPr>
          <w:b/>
          <w:sz w:val="28"/>
          <w:szCs w:val="28"/>
          <w:lang w:val="fr-FR"/>
        </w:rPr>
        <w:t>Groupe de travail du Traité de coopération en matière de brevets (</w:t>
      </w:r>
      <w:proofErr w:type="spellStart"/>
      <w:r w:rsidRPr="003A5064">
        <w:rPr>
          <w:b/>
          <w:sz w:val="28"/>
          <w:szCs w:val="28"/>
          <w:lang w:val="fr-FR"/>
        </w:rPr>
        <w:t>PCT</w:t>
      </w:r>
      <w:proofErr w:type="spellEnd"/>
      <w:r w:rsidRPr="003A5064">
        <w:rPr>
          <w:b/>
          <w:sz w:val="28"/>
          <w:szCs w:val="28"/>
          <w:lang w:val="fr-FR"/>
        </w:rPr>
        <w:t>)</w:t>
      </w:r>
    </w:p>
    <w:p w14:paraId="4B0161E6" w14:textId="77777777" w:rsidR="003A5064" w:rsidRPr="003A5064" w:rsidRDefault="003A5064" w:rsidP="003A5064">
      <w:pPr>
        <w:rPr>
          <w:lang w:val="fr-FR"/>
        </w:rPr>
      </w:pPr>
    </w:p>
    <w:p w14:paraId="0F15A241" w14:textId="77777777" w:rsidR="003A5064" w:rsidRPr="003A5064" w:rsidRDefault="003A5064" w:rsidP="003A5064">
      <w:pPr>
        <w:rPr>
          <w:lang w:val="fr-FR"/>
        </w:rPr>
      </w:pPr>
    </w:p>
    <w:p w14:paraId="4BFE4817" w14:textId="2A7634DB" w:rsidR="003A5064" w:rsidRPr="003A5064" w:rsidRDefault="003A5064" w:rsidP="003A5064">
      <w:pPr>
        <w:rPr>
          <w:b/>
          <w:sz w:val="24"/>
          <w:szCs w:val="24"/>
          <w:lang w:val="fr-FR"/>
        </w:rPr>
      </w:pPr>
      <w:r w:rsidRPr="003A5064">
        <w:rPr>
          <w:b/>
          <w:sz w:val="24"/>
          <w:szCs w:val="24"/>
          <w:lang w:val="fr-FR"/>
        </w:rPr>
        <w:t>Douz</w:t>
      </w:r>
      <w:r w:rsidR="00A44B5E">
        <w:rPr>
          <w:b/>
          <w:sz w:val="24"/>
          <w:szCs w:val="24"/>
          <w:lang w:val="fr-FR"/>
        </w:rPr>
        <w:t>ième session</w:t>
      </w:r>
    </w:p>
    <w:p w14:paraId="75208833" w14:textId="77777777" w:rsidR="003A5064" w:rsidRPr="003A5064" w:rsidRDefault="003A5064" w:rsidP="003A5064">
      <w:pPr>
        <w:rPr>
          <w:b/>
          <w:sz w:val="24"/>
          <w:szCs w:val="24"/>
          <w:lang w:val="fr-FR"/>
        </w:rPr>
      </w:pPr>
      <w:r w:rsidRPr="003A5064">
        <w:rPr>
          <w:b/>
          <w:sz w:val="24"/>
          <w:szCs w:val="24"/>
          <w:lang w:val="fr-FR"/>
        </w:rPr>
        <w:t>Genève, 11 – 14 juin 2019</w:t>
      </w:r>
    </w:p>
    <w:p w14:paraId="7C15F14D" w14:textId="77777777" w:rsidR="003A5064" w:rsidRPr="003A5064" w:rsidRDefault="003A5064" w:rsidP="003A5064">
      <w:pPr>
        <w:rPr>
          <w:lang w:val="fr-FR"/>
        </w:rPr>
      </w:pPr>
    </w:p>
    <w:p w14:paraId="70D72303" w14:textId="77777777" w:rsidR="003A5064" w:rsidRPr="003A5064" w:rsidRDefault="003A5064" w:rsidP="003A5064">
      <w:pPr>
        <w:rPr>
          <w:lang w:val="fr-FR"/>
        </w:rPr>
      </w:pPr>
    </w:p>
    <w:p w14:paraId="086716AA" w14:textId="77777777" w:rsidR="003A5064" w:rsidRPr="003A5064" w:rsidRDefault="003A5064" w:rsidP="003A5064">
      <w:pPr>
        <w:rPr>
          <w:lang w:val="fr-FR"/>
        </w:rPr>
      </w:pPr>
    </w:p>
    <w:p w14:paraId="671282C2" w14:textId="44967F64" w:rsidR="008B2CC1" w:rsidRPr="003A5064" w:rsidRDefault="00F72F55" w:rsidP="008B2CC1">
      <w:pPr>
        <w:rPr>
          <w:caps/>
          <w:sz w:val="24"/>
          <w:lang w:val="fr-FR"/>
        </w:rPr>
      </w:pPr>
      <w:r w:rsidRPr="003A5064">
        <w:rPr>
          <w:caps/>
          <w:sz w:val="24"/>
          <w:lang w:val="fr-FR"/>
        </w:rPr>
        <w:t>Communication électronique entre les offices et les déposants dans le cadre</w:t>
      </w:r>
      <w:r w:rsidR="00A44B5E" w:rsidRPr="003A5064">
        <w:rPr>
          <w:caps/>
          <w:sz w:val="24"/>
          <w:lang w:val="fr-FR"/>
        </w:rPr>
        <w:t xml:space="preserve"> du</w:t>
      </w:r>
      <w:r w:rsidR="00A44B5E">
        <w:rPr>
          <w:caps/>
          <w:sz w:val="24"/>
          <w:lang w:val="fr-FR"/>
        </w:rPr>
        <w:t> </w:t>
      </w:r>
      <w:proofErr w:type="spellStart"/>
      <w:r w:rsidR="00A44B5E" w:rsidRPr="003A5064">
        <w:rPr>
          <w:caps/>
          <w:sz w:val="24"/>
          <w:lang w:val="fr-FR"/>
        </w:rPr>
        <w:t>PCT</w:t>
      </w:r>
      <w:proofErr w:type="spellEnd"/>
    </w:p>
    <w:p w14:paraId="4C2F2C59" w14:textId="77777777" w:rsidR="008B2CC1" w:rsidRPr="003A5064" w:rsidRDefault="008B2CC1" w:rsidP="008B2CC1">
      <w:pPr>
        <w:rPr>
          <w:lang w:val="fr-FR"/>
        </w:rPr>
      </w:pPr>
    </w:p>
    <w:p w14:paraId="48C528A6" w14:textId="77777777" w:rsidR="008B2CC1" w:rsidRPr="003A5064" w:rsidRDefault="00A95A75" w:rsidP="008B2CC1">
      <w:pPr>
        <w:rPr>
          <w:i/>
          <w:lang w:val="fr-FR"/>
        </w:rPr>
      </w:pPr>
      <w:bookmarkStart w:id="4" w:name="Prepared"/>
      <w:bookmarkEnd w:id="4"/>
      <w:r w:rsidRPr="003A5064">
        <w:rPr>
          <w:i/>
          <w:lang w:val="fr-FR"/>
        </w:rPr>
        <w:t>Document établi par le Bureau international</w:t>
      </w:r>
    </w:p>
    <w:p w14:paraId="4EB54BBC" w14:textId="77777777" w:rsidR="00AC205C" w:rsidRPr="003A5064" w:rsidRDefault="00AC205C">
      <w:pPr>
        <w:rPr>
          <w:lang w:val="fr-FR"/>
        </w:rPr>
      </w:pPr>
    </w:p>
    <w:p w14:paraId="1C274690" w14:textId="77777777" w:rsidR="000F5E56" w:rsidRPr="003A5064" w:rsidRDefault="000F5E56">
      <w:pPr>
        <w:rPr>
          <w:lang w:val="fr-FR"/>
        </w:rPr>
      </w:pPr>
    </w:p>
    <w:p w14:paraId="29CABEEE" w14:textId="77777777" w:rsidR="002928D3" w:rsidRPr="003A5064" w:rsidRDefault="002928D3">
      <w:pPr>
        <w:rPr>
          <w:lang w:val="fr-FR"/>
        </w:rPr>
      </w:pPr>
    </w:p>
    <w:p w14:paraId="620B8846" w14:textId="77777777" w:rsidR="002928D3" w:rsidRPr="003A5064" w:rsidRDefault="002928D3" w:rsidP="0053057A">
      <w:pPr>
        <w:rPr>
          <w:lang w:val="fr-FR"/>
        </w:rPr>
      </w:pPr>
    </w:p>
    <w:p w14:paraId="6F77E122" w14:textId="4DD8649A" w:rsidR="002928D3" w:rsidRPr="003A5064" w:rsidRDefault="003A5064" w:rsidP="003A5064">
      <w:pPr>
        <w:pStyle w:val="Heading1"/>
        <w:rPr>
          <w:lang w:val="fr-FR"/>
        </w:rPr>
      </w:pPr>
      <w:r w:rsidRPr="003A5064">
        <w:rPr>
          <w:lang w:val="fr-FR"/>
        </w:rPr>
        <w:t>Résumé</w:t>
      </w:r>
    </w:p>
    <w:p w14:paraId="01984BAE" w14:textId="77777777" w:rsidR="003A5064" w:rsidRPr="003A5064" w:rsidRDefault="003A5064" w:rsidP="003A5064">
      <w:pPr>
        <w:rPr>
          <w:lang w:val="fr-FR"/>
        </w:rPr>
      </w:pPr>
    </w:p>
    <w:p w14:paraId="6504D148" w14:textId="12373648" w:rsidR="00A95A75" w:rsidRPr="003A5064" w:rsidRDefault="00A95A75" w:rsidP="003A5064">
      <w:pPr>
        <w:pStyle w:val="ONUMFS"/>
        <w:rPr>
          <w:lang w:val="fr-FR"/>
        </w:rPr>
      </w:pPr>
      <w:r w:rsidRPr="003A5064">
        <w:rPr>
          <w:lang w:val="fr-FR"/>
        </w:rPr>
        <w:t>Le Bureau international cessera d</w:t>
      </w:r>
      <w:r w:rsidR="00A44B5E">
        <w:rPr>
          <w:lang w:val="fr-FR"/>
        </w:rPr>
        <w:t>’</w:t>
      </w:r>
      <w:r w:rsidRPr="003A5064">
        <w:rPr>
          <w:lang w:val="fr-FR"/>
        </w:rPr>
        <w:t>accepter ou d</w:t>
      </w:r>
      <w:r w:rsidR="00A44B5E">
        <w:rPr>
          <w:lang w:val="fr-FR"/>
        </w:rPr>
        <w:t>’</w:t>
      </w:r>
      <w:r w:rsidRPr="003A5064">
        <w:rPr>
          <w:lang w:val="fr-FR"/>
        </w:rPr>
        <w:t>envoyer des transmissions par télécopie aux fins</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après le 31 </w:t>
      </w:r>
      <w:r w:rsidR="00A44B5E" w:rsidRPr="003A5064">
        <w:rPr>
          <w:lang w:val="fr-FR"/>
        </w:rPr>
        <w:t>décembre</w:t>
      </w:r>
      <w:r w:rsidR="00A44B5E">
        <w:rPr>
          <w:lang w:val="fr-FR"/>
        </w:rPr>
        <w:t> </w:t>
      </w:r>
      <w:r w:rsidR="00A44B5E" w:rsidRPr="003A5064">
        <w:rPr>
          <w:lang w:val="fr-FR"/>
        </w:rPr>
        <w:t>20</w:t>
      </w:r>
      <w:r w:rsidRPr="003A5064">
        <w:rPr>
          <w:lang w:val="fr-FR"/>
        </w:rPr>
        <w:t>19.</w:t>
      </w:r>
    </w:p>
    <w:p w14:paraId="04DDA1C8" w14:textId="53351AF5" w:rsidR="00A95A75" w:rsidRPr="003A5064" w:rsidRDefault="00B95666" w:rsidP="003A5064">
      <w:pPr>
        <w:pStyle w:val="ONUMFS"/>
        <w:rPr>
          <w:lang w:val="fr-FR"/>
        </w:rPr>
      </w:pPr>
      <w:r w:rsidRPr="003A5064">
        <w:rPr>
          <w:lang w:val="fr-FR"/>
        </w:rPr>
        <w:t>Les offices récepteurs et les administrations internationales devraient réfléchir à l</w:t>
      </w:r>
      <w:r w:rsidR="00A44B5E">
        <w:rPr>
          <w:lang w:val="fr-FR"/>
        </w:rPr>
        <w:t>’</w:t>
      </w:r>
      <w:r w:rsidRPr="003A5064">
        <w:rPr>
          <w:lang w:val="fr-FR"/>
        </w:rPr>
        <w:t>avenir des télécopies et autres communications à destination et en provenance de leurs offic</w:t>
      </w:r>
      <w:r w:rsidR="00827045" w:rsidRPr="003A5064">
        <w:rPr>
          <w:lang w:val="fr-FR"/>
        </w:rPr>
        <w:t>es</w:t>
      </w:r>
      <w:r w:rsidR="00827045">
        <w:rPr>
          <w:lang w:val="fr-FR"/>
        </w:rPr>
        <w:t xml:space="preserve">.  </w:t>
      </w:r>
      <w:r w:rsidR="00827045" w:rsidRPr="003A5064">
        <w:rPr>
          <w:lang w:val="fr-FR"/>
        </w:rPr>
        <w:t>Il</w:t>
      </w:r>
      <w:r w:rsidRPr="003A5064">
        <w:rPr>
          <w:lang w:val="fr-FR"/>
        </w:rPr>
        <w:t xml:space="preserve"> convient à ce sujet de tenir compte des impératifs de fiabilité et de qualité, et de veiller à ce que les déposants et les autres parties intéressées disposent à tout moment de moyens de communication efficaces et de garanties appropriées en cas de pannes.</w:t>
      </w:r>
    </w:p>
    <w:p w14:paraId="45943B57" w14:textId="205DC244" w:rsidR="00A95A75" w:rsidRPr="003A5064" w:rsidRDefault="00A95A75" w:rsidP="003A5064">
      <w:pPr>
        <w:pStyle w:val="Heading1"/>
        <w:rPr>
          <w:lang w:val="fr-FR"/>
        </w:rPr>
      </w:pPr>
      <w:r w:rsidRPr="003A5064">
        <w:rPr>
          <w:lang w:val="fr-FR"/>
        </w:rPr>
        <w:t>Informations générales</w:t>
      </w:r>
    </w:p>
    <w:p w14:paraId="47F26C1E" w14:textId="77777777" w:rsidR="003A5064" w:rsidRPr="003A5064" w:rsidRDefault="003A5064" w:rsidP="003A5064">
      <w:pPr>
        <w:rPr>
          <w:lang w:val="fr-FR"/>
        </w:rPr>
      </w:pPr>
    </w:p>
    <w:p w14:paraId="62B54F98" w14:textId="69001F18" w:rsidR="00B546A4" w:rsidRPr="003A5064" w:rsidRDefault="00B546A4" w:rsidP="003A5064">
      <w:pPr>
        <w:pStyle w:val="ONUMFS"/>
        <w:rPr>
          <w:lang w:val="fr-FR"/>
        </w:rPr>
      </w:pPr>
      <w:r w:rsidRPr="003A5064">
        <w:rPr>
          <w:lang w:val="fr-FR"/>
        </w:rPr>
        <w:t>Depuis le</w:t>
      </w:r>
      <w:r w:rsidR="00A44B5E">
        <w:rPr>
          <w:lang w:val="fr-FR"/>
        </w:rPr>
        <w:t xml:space="preserve"> 1</w:t>
      </w:r>
      <w:r w:rsidR="00A44B5E" w:rsidRPr="00A44B5E">
        <w:rPr>
          <w:vertAlign w:val="superscript"/>
          <w:lang w:val="fr-FR"/>
        </w:rPr>
        <w:t>er</w:t>
      </w:r>
      <w:r w:rsidR="00A44B5E">
        <w:rPr>
          <w:lang w:val="fr-FR"/>
        </w:rPr>
        <w:t> </w:t>
      </w:r>
      <w:r w:rsidR="00A44B5E" w:rsidRPr="003A5064">
        <w:rPr>
          <w:lang w:val="fr-FR"/>
        </w:rPr>
        <w:t>janvier</w:t>
      </w:r>
      <w:r w:rsidR="00A44B5E">
        <w:rPr>
          <w:lang w:val="fr-FR"/>
        </w:rPr>
        <w:t> </w:t>
      </w:r>
      <w:r w:rsidR="00A44B5E" w:rsidRPr="003A5064">
        <w:rPr>
          <w:lang w:val="fr-FR"/>
        </w:rPr>
        <w:t>20</w:t>
      </w:r>
      <w:r w:rsidRPr="003A5064">
        <w:rPr>
          <w:lang w:val="fr-FR"/>
        </w:rPr>
        <w:t>18, le prestataire de services du Bureau international a cessé d</w:t>
      </w:r>
      <w:r w:rsidR="00A44B5E">
        <w:rPr>
          <w:lang w:val="fr-FR"/>
        </w:rPr>
        <w:t>’</w:t>
      </w:r>
      <w:r w:rsidRPr="003A5064">
        <w:rPr>
          <w:lang w:val="fr-FR"/>
        </w:rPr>
        <w:t>offrir des lignes téléphoniques analogiqu</w:t>
      </w:r>
      <w:r w:rsidR="00827045" w:rsidRPr="003A5064">
        <w:rPr>
          <w:lang w:val="fr-FR"/>
        </w:rPr>
        <w:t>es</w:t>
      </w:r>
      <w:r w:rsidR="00827045">
        <w:rPr>
          <w:lang w:val="fr-FR"/>
        </w:rPr>
        <w:t xml:space="preserve">.  </w:t>
      </w:r>
      <w:r w:rsidR="00827045" w:rsidRPr="003A5064">
        <w:rPr>
          <w:lang w:val="fr-FR"/>
        </w:rPr>
        <w:t>Pa</w:t>
      </w:r>
      <w:r w:rsidRPr="003A5064">
        <w:rPr>
          <w:lang w:val="fr-FR"/>
        </w:rPr>
        <w:t xml:space="preserve">r conséquent, toutes les télécopies à destination et en provenance du Bureau international passent </w:t>
      </w:r>
      <w:r w:rsidR="00455D57" w:rsidRPr="003A5064">
        <w:rPr>
          <w:lang w:val="fr-FR"/>
        </w:rPr>
        <w:t xml:space="preserve">depuis cette date </w:t>
      </w:r>
      <w:r w:rsidRPr="003A5064">
        <w:rPr>
          <w:lang w:val="fr-FR"/>
        </w:rPr>
        <w:t xml:space="preserve">par le </w:t>
      </w:r>
      <w:proofErr w:type="spellStart"/>
      <w:r w:rsidRPr="003A5064">
        <w:rPr>
          <w:lang w:val="fr-FR"/>
        </w:rPr>
        <w:t>FoIP</w:t>
      </w:r>
      <w:proofErr w:type="spellEnd"/>
      <w:r w:rsidRPr="003A5064">
        <w:rPr>
          <w:lang w:val="fr-FR"/>
        </w:rPr>
        <w:t xml:space="preserve"> (protocole de télécopie par réseau</w:t>
      </w:r>
      <w:r w:rsidR="005B770C" w:rsidRPr="003A5064">
        <w:rPr>
          <w:lang w:val="fr-FR"/>
        </w:rPr>
        <w:t>x</w:t>
      </w:r>
      <w:r w:rsidRPr="003A5064">
        <w:rPr>
          <w:lang w:val="fr-FR"/>
        </w:rPr>
        <w:t xml:space="preserve"> IP).  Toutefois, de nombreux utilisateurs dépendaient déjà du </w:t>
      </w:r>
      <w:proofErr w:type="spellStart"/>
      <w:r w:rsidRPr="003A5064">
        <w:rPr>
          <w:lang w:val="fr-FR"/>
        </w:rPr>
        <w:t>FoIP</w:t>
      </w:r>
      <w:proofErr w:type="spellEnd"/>
      <w:r w:rsidRPr="003A5064">
        <w:rPr>
          <w:lang w:val="fr-FR"/>
        </w:rPr>
        <w:t xml:space="preserve"> pour les transmissions par télécopie</w:t>
      </w:r>
      <w:r w:rsidR="002C0C31" w:rsidRPr="003A5064">
        <w:rPr>
          <w:lang w:val="fr-FR"/>
        </w:rPr>
        <w:t xml:space="preserve"> avant cette date</w:t>
      </w:r>
      <w:r w:rsidRPr="003A5064">
        <w:rPr>
          <w:lang w:val="fr-FR"/>
        </w:rPr>
        <w:t>, car certains prestataires de services nationaux, ou les utilisateurs eux</w:t>
      </w:r>
      <w:r w:rsidR="00A44B5E">
        <w:rPr>
          <w:lang w:val="fr-FR"/>
        </w:rPr>
        <w:t>-</w:t>
      </w:r>
      <w:r w:rsidRPr="003A5064">
        <w:rPr>
          <w:lang w:val="fr-FR"/>
        </w:rPr>
        <w:t>mêmes, avaient déjà abandonné les lignes analogiques.</w:t>
      </w:r>
    </w:p>
    <w:p w14:paraId="60BB7600" w14:textId="79B73591" w:rsidR="00B546A4" w:rsidRPr="003A5064" w:rsidRDefault="00B546A4" w:rsidP="003A5064">
      <w:pPr>
        <w:pStyle w:val="ONUMFS"/>
        <w:rPr>
          <w:lang w:val="fr-FR"/>
        </w:rPr>
      </w:pPr>
      <w:r w:rsidRPr="003A5064">
        <w:rPr>
          <w:lang w:val="fr-FR"/>
        </w:rPr>
        <w:lastRenderedPageBreak/>
        <w:t xml:space="preserve">Contrairement </w:t>
      </w:r>
      <w:r w:rsidR="002C0C31" w:rsidRPr="003A5064">
        <w:rPr>
          <w:lang w:val="fr-FR"/>
        </w:rPr>
        <w:t xml:space="preserve">à </w:t>
      </w:r>
      <w:r w:rsidR="004C5A90" w:rsidRPr="003A5064">
        <w:rPr>
          <w:lang w:val="fr-FR"/>
        </w:rPr>
        <w:t xml:space="preserve">ce qui se passait avec </w:t>
      </w:r>
      <w:r w:rsidR="002C0C31" w:rsidRPr="003A5064">
        <w:rPr>
          <w:lang w:val="fr-FR"/>
        </w:rPr>
        <w:t>l</w:t>
      </w:r>
      <w:r w:rsidR="00A44B5E">
        <w:rPr>
          <w:lang w:val="fr-FR"/>
        </w:rPr>
        <w:t>’</w:t>
      </w:r>
      <w:r w:rsidR="002C0C31" w:rsidRPr="003A5064">
        <w:rPr>
          <w:lang w:val="fr-FR"/>
        </w:rPr>
        <w:t xml:space="preserve">ancien </w:t>
      </w:r>
      <w:r w:rsidRPr="003A5064">
        <w:rPr>
          <w:lang w:val="fr-FR"/>
        </w:rPr>
        <w:t xml:space="preserve">protocole de télécopie, analogique, il est possible, avec le </w:t>
      </w:r>
      <w:proofErr w:type="spellStart"/>
      <w:r w:rsidRPr="003A5064">
        <w:rPr>
          <w:lang w:val="fr-FR"/>
        </w:rPr>
        <w:t>FoIP</w:t>
      </w:r>
      <w:proofErr w:type="spellEnd"/>
      <w:r w:rsidRPr="003A5064">
        <w:rPr>
          <w:lang w:val="fr-FR"/>
        </w:rPr>
        <w:t>, qu</w:t>
      </w:r>
      <w:r w:rsidR="00A44B5E">
        <w:rPr>
          <w:lang w:val="fr-FR"/>
        </w:rPr>
        <w:t>’</w:t>
      </w:r>
      <w:r w:rsidRPr="003A5064">
        <w:rPr>
          <w:lang w:val="fr-FR"/>
        </w:rPr>
        <w:t xml:space="preserve">une transmission soit signalée comme effectuée, </w:t>
      </w:r>
      <w:r w:rsidR="00F62D20" w:rsidRPr="003A5064">
        <w:rPr>
          <w:lang w:val="fr-FR"/>
        </w:rPr>
        <w:t>alors qu</w:t>
      </w:r>
      <w:r w:rsidR="00A44B5E">
        <w:rPr>
          <w:lang w:val="fr-FR"/>
        </w:rPr>
        <w:t>’</w:t>
      </w:r>
      <w:r w:rsidR="00F62D20" w:rsidRPr="003A5064">
        <w:rPr>
          <w:lang w:val="fr-FR"/>
        </w:rPr>
        <w:t>elle n</w:t>
      </w:r>
      <w:r w:rsidR="00A44B5E">
        <w:rPr>
          <w:lang w:val="fr-FR"/>
        </w:rPr>
        <w:t>’</w:t>
      </w:r>
      <w:r w:rsidR="00F62D20" w:rsidRPr="003A5064">
        <w:rPr>
          <w:lang w:val="fr-FR"/>
        </w:rPr>
        <w:t xml:space="preserve">a </w:t>
      </w:r>
      <w:r w:rsidRPr="003A5064">
        <w:rPr>
          <w:lang w:val="fr-FR"/>
        </w:rPr>
        <w:t>pas été reç</w:t>
      </w:r>
      <w:r w:rsidR="00827045" w:rsidRPr="003A5064">
        <w:rPr>
          <w:lang w:val="fr-FR"/>
        </w:rPr>
        <w:t>ue</w:t>
      </w:r>
      <w:r w:rsidR="00827045">
        <w:rPr>
          <w:lang w:val="fr-FR"/>
        </w:rPr>
        <w:t xml:space="preserve">.  </w:t>
      </w:r>
      <w:r w:rsidR="00827045" w:rsidRPr="003A5064">
        <w:rPr>
          <w:lang w:val="fr-FR"/>
        </w:rPr>
        <w:t>On</w:t>
      </w:r>
      <w:r w:rsidRPr="003A5064">
        <w:rPr>
          <w:lang w:val="fr-FR"/>
        </w:rPr>
        <w:t xml:space="preserve"> pense que cela est arrivé à certaines occasions pour des transmissions à destination du Bureau international et, peut</w:t>
      </w:r>
      <w:r w:rsidR="00A44B5E">
        <w:rPr>
          <w:lang w:val="fr-FR"/>
        </w:rPr>
        <w:t>-</w:t>
      </w:r>
      <w:r w:rsidRPr="003A5064">
        <w:rPr>
          <w:lang w:val="fr-FR"/>
        </w:rPr>
        <w:t>être, en provenance de celui</w:t>
      </w:r>
      <w:r w:rsidR="00A44B5E">
        <w:rPr>
          <w:lang w:val="fr-FR"/>
        </w:rPr>
        <w:t>-</w:t>
      </w:r>
      <w:r w:rsidR="00827045" w:rsidRPr="003A5064">
        <w:rPr>
          <w:lang w:val="fr-FR"/>
        </w:rPr>
        <w:t>ci</w:t>
      </w:r>
      <w:r w:rsidR="00827045">
        <w:rPr>
          <w:lang w:val="fr-FR"/>
        </w:rPr>
        <w:t xml:space="preserve">.  </w:t>
      </w:r>
      <w:r w:rsidR="00827045" w:rsidRPr="003A5064">
        <w:rPr>
          <w:lang w:val="fr-FR"/>
        </w:rPr>
        <w:t>Le</w:t>
      </w:r>
      <w:r w:rsidRPr="003A5064">
        <w:rPr>
          <w:lang w:val="fr-FR"/>
        </w:rPr>
        <w:t xml:space="preserve">s risques </w:t>
      </w:r>
      <w:r w:rsidR="00AF24F0" w:rsidRPr="003A5064">
        <w:rPr>
          <w:lang w:val="fr-FR"/>
        </w:rPr>
        <w:t xml:space="preserve">que ce </w:t>
      </w:r>
      <w:r w:rsidRPr="003A5064">
        <w:rPr>
          <w:lang w:val="fr-FR"/>
        </w:rPr>
        <w:t>problème se présente augmentent avec la longueur de la transmission, ce qui rend ce moyen de transmission particulièrement peu fiable pour les longs documents, tels que les demandes de brevet.</w:t>
      </w:r>
    </w:p>
    <w:p w14:paraId="12AABA8A" w14:textId="6F60DD7E" w:rsidR="00021545" w:rsidRPr="003A5064" w:rsidRDefault="00B546A4" w:rsidP="003A5064">
      <w:pPr>
        <w:pStyle w:val="ONUMFS"/>
        <w:rPr>
          <w:lang w:val="fr-FR"/>
        </w:rPr>
      </w:pPr>
      <w:r w:rsidRPr="003A5064">
        <w:rPr>
          <w:lang w:val="fr-FR"/>
        </w:rPr>
        <w:t xml:space="preserve">Par conséquent, dans le numéro de </w:t>
      </w:r>
      <w:r w:rsidR="00A44B5E" w:rsidRPr="003A5064">
        <w:rPr>
          <w:lang w:val="fr-FR"/>
        </w:rPr>
        <w:t>décembre</w:t>
      </w:r>
      <w:r w:rsidR="00A44B5E">
        <w:rPr>
          <w:lang w:val="fr-FR"/>
        </w:rPr>
        <w:t> </w:t>
      </w:r>
      <w:r w:rsidR="00A44B5E" w:rsidRPr="003A5064">
        <w:rPr>
          <w:lang w:val="fr-FR"/>
        </w:rPr>
        <w:t>20</w:t>
      </w:r>
      <w:r w:rsidRPr="003A5064">
        <w:rPr>
          <w:lang w:val="fr-FR"/>
        </w:rPr>
        <w:t>17 du bulletin d</w:t>
      </w:r>
      <w:r w:rsidR="00A44B5E">
        <w:rPr>
          <w:lang w:val="fr-FR"/>
        </w:rPr>
        <w:t>’</w:t>
      </w:r>
      <w:r w:rsidRPr="003A5064">
        <w:rPr>
          <w:lang w:val="fr-FR"/>
        </w:rPr>
        <w:t>information</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le Bureau international a vivement recommandé aux déposants de cesser d</w:t>
      </w:r>
      <w:r w:rsidR="00A44B5E">
        <w:rPr>
          <w:lang w:val="fr-FR"/>
        </w:rPr>
        <w:t>’</w:t>
      </w:r>
      <w:r w:rsidRPr="003A5064">
        <w:rPr>
          <w:lang w:val="fr-FR"/>
        </w:rPr>
        <w:t xml:space="preserve">utiliser la télécopie </w:t>
      </w:r>
      <w:r w:rsidR="00A16A2E" w:rsidRPr="003A5064">
        <w:rPr>
          <w:lang w:val="fr-FR"/>
        </w:rPr>
        <w:t xml:space="preserve">pour communiquer </w:t>
      </w:r>
      <w:r w:rsidRPr="003A5064">
        <w:rPr>
          <w:lang w:val="fr-FR"/>
        </w:rPr>
        <w:t xml:space="preserve">avec lui et a </w:t>
      </w:r>
      <w:r w:rsidR="00161310" w:rsidRPr="003A5064">
        <w:rPr>
          <w:lang w:val="fr-FR"/>
        </w:rPr>
        <w:t xml:space="preserve">précisé </w:t>
      </w:r>
      <w:r w:rsidRPr="003A5064">
        <w:rPr>
          <w:lang w:val="fr-FR"/>
        </w:rPr>
        <w:t>qu</w:t>
      </w:r>
      <w:r w:rsidR="00A44B5E">
        <w:rPr>
          <w:lang w:val="fr-FR"/>
        </w:rPr>
        <w:t>’</w:t>
      </w:r>
      <w:r w:rsidRPr="003A5064">
        <w:rPr>
          <w:lang w:val="fr-FR"/>
        </w:rPr>
        <w:t>il envisageait de ne plus accepter ce moyen de communicati</w:t>
      </w:r>
      <w:r w:rsidR="00827045" w:rsidRPr="003A5064">
        <w:rPr>
          <w:lang w:val="fr-FR"/>
        </w:rPr>
        <w:t>on</w:t>
      </w:r>
      <w:r w:rsidR="00827045">
        <w:rPr>
          <w:lang w:val="fr-FR"/>
        </w:rPr>
        <w:t xml:space="preserve">.  </w:t>
      </w:r>
      <w:r w:rsidR="00827045" w:rsidRPr="003A5064">
        <w:rPr>
          <w:lang w:val="fr-FR"/>
        </w:rPr>
        <w:t>De</w:t>
      </w:r>
      <w:r w:rsidRPr="003A5064">
        <w:rPr>
          <w:lang w:val="fr-FR"/>
        </w:rPr>
        <w:t>puis le</w:t>
      </w:r>
      <w:r w:rsidR="00A44B5E">
        <w:rPr>
          <w:lang w:val="fr-FR"/>
        </w:rPr>
        <w:t xml:space="preserve"> 1</w:t>
      </w:r>
      <w:r w:rsidR="00A44B5E" w:rsidRPr="00A44B5E">
        <w:rPr>
          <w:vertAlign w:val="superscript"/>
          <w:lang w:val="fr-FR"/>
        </w:rPr>
        <w:t>er</w:t>
      </w:r>
      <w:r w:rsidR="00A44B5E">
        <w:rPr>
          <w:lang w:val="fr-FR"/>
        </w:rPr>
        <w:t> </w:t>
      </w:r>
      <w:r w:rsidR="00A44B5E" w:rsidRPr="003A5064">
        <w:rPr>
          <w:lang w:val="fr-FR"/>
        </w:rPr>
        <w:t>avril</w:t>
      </w:r>
      <w:r w:rsidR="00A44B5E">
        <w:rPr>
          <w:lang w:val="fr-FR"/>
        </w:rPr>
        <w:t> </w:t>
      </w:r>
      <w:r w:rsidR="00A44B5E" w:rsidRPr="003A5064">
        <w:rPr>
          <w:lang w:val="fr-FR"/>
        </w:rPr>
        <w:t>20</w:t>
      </w:r>
      <w:r w:rsidRPr="003A5064">
        <w:rPr>
          <w:lang w:val="fr-FR"/>
        </w:rPr>
        <w:t>18, le Bureau international n</w:t>
      </w:r>
      <w:r w:rsidR="00A44B5E">
        <w:rPr>
          <w:lang w:val="fr-FR"/>
        </w:rPr>
        <w:t>’</w:t>
      </w:r>
      <w:r w:rsidRPr="003A5064">
        <w:rPr>
          <w:lang w:val="fr-FR"/>
        </w:rPr>
        <w:t xml:space="preserve">accepte plus les télécopies dans les systèmes de Madrid et de </w:t>
      </w:r>
      <w:r w:rsidR="00A44B5E">
        <w:rPr>
          <w:lang w:val="fr-FR"/>
        </w:rPr>
        <w:t>La Haye</w:t>
      </w:r>
      <w:r w:rsidRPr="003A5064">
        <w:rPr>
          <w:lang w:val="fr-FR"/>
        </w:rPr>
        <w:t>.</w:t>
      </w:r>
    </w:p>
    <w:p w14:paraId="70100507" w14:textId="6F40F2C7" w:rsidR="005D4766" w:rsidRDefault="00021545" w:rsidP="003A5064">
      <w:pPr>
        <w:pStyle w:val="ONUMFS"/>
        <w:rPr>
          <w:lang w:val="fr-FR"/>
        </w:rPr>
      </w:pPr>
      <w:r w:rsidRPr="003A5064">
        <w:rPr>
          <w:lang w:val="fr-FR"/>
        </w:rPr>
        <w:t>Dans la circulaire C. </w:t>
      </w:r>
      <w:proofErr w:type="spellStart"/>
      <w:r w:rsidRPr="003A5064">
        <w:rPr>
          <w:lang w:val="fr-FR"/>
        </w:rPr>
        <w:t>PCT</w:t>
      </w:r>
      <w:proofErr w:type="spellEnd"/>
      <w:r w:rsidR="00317379">
        <w:rPr>
          <w:lang w:val="fr-FR"/>
        </w:rPr>
        <w:t> </w:t>
      </w:r>
      <w:r w:rsidRPr="003A5064">
        <w:rPr>
          <w:lang w:val="fr-FR"/>
        </w:rPr>
        <w:t>1545, du 1</w:t>
      </w:r>
      <w:r w:rsidR="00A44B5E" w:rsidRPr="003A5064">
        <w:rPr>
          <w:lang w:val="fr-FR"/>
        </w:rPr>
        <w:t>8</w:t>
      </w:r>
      <w:r w:rsidR="00A44B5E">
        <w:rPr>
          <w:lang w:val="fr-FR"/>
        </w:rPr>
        <w:t> </w:t>
      </w:r>
      <w:r w:rsidR="00A44B5E" w:rsidRPr="003A5064">
        <w:rPr>
          <w:lang w:val="fr-FR"/>
        </w:rPr>
        <w:t>septembre</w:t>
      </w:r>
      <w:r w:rsidR="00A44B5E">
        <w:rPr>
          <w:lang w:val="fr-FR"/>
        </w:rPr>
        <w:t> </w:t>
      </w:r>
      <w:r w:rsidR="00A44B5E" w:rsidRPr="003A5064">
        <w:rPr>
          <w:lang w:val="fr-FR"/>
        </w:rPr>
        <w:t>20</w:t>
      </w:r>
      <w:r w:rsidRPr="003A5064">
        <w:rPr>
          <w:lang w:val="fr-FR"/>
        </w:rPr>
        <w:t>18, le Bureau international a officiellement consulté les offices nationaux et certaines organisations non gouvernementales représentant les utilisateurs du système</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sur les propositions de mise hors service, à compter du</w:t>
      </w:r>
      <w:r w:rsidR="00A44B5E">
        <w:rPr>
          <w:lang w:val="fr-FR"/>
        </w:rPr>
        <w:t xml:space="preserve"> 1</w:t>
      </w:r>
      <w:r w:rsidR="00A44B5E" w:rsidRPr="00A44B5E">
        <w:rPr>
          <w:vertAlign w:val="superscript"/>
          <w:lang w:val="fr-FR"/>
        </w:rPr>
        <w:t>er</w:t>
      </w:r>
      <w:r w:rsidR="00A44B5E">
        <w:rPr>
          <w:lang w:val="fr-FR"/>
        </w:rPr>
        <w:t> </w:t>
      </w:r>
      <w:r w:rsidR="00A44B5E" w:rsidRPr="003A5064">
        <w:rPr>
          <w:lang w:val="fr-FR"/>
        </w:rPr>
        <w:t>janvier</w:t>
      </w:r>
      <w:r w:rsidR="00A44B5E">
        <w:rPr>
          <w:lang w:val="fr-FR"/>
        </w:rPr>
        <w:t> </w:t>
      </w:r>
      <w:r w:rsidR="00A44B5E" w:rsidRPr="003A5064">
        <w:rPr>
          <w:lang w:val="fr-FR"/>
        </w:rPr>
        <w:t>20</w:t>
      </w:r>
      <w:r w:rsidRPr="003A5064">
        <w:rPr>
          <w:lang w:val="fr-FR"/>
        </w:rPr>
        <w:t>19, de</w:t>
      </w:r>
      <w:r w:rsidR="00B879BE" w:rsidRPr="003A5064">
        <w:rPr>
          <w:lang w:val="fr-FR"/>
        </w:rPr>
        <w:t xml:space="preserve"> se</w:t>
      </w:r>
      <w:r w:rsidRPr="003A5064">
        <w:rPr>
          <w:lang w:val="fr-FR"/>
        </w:rPr>
        <w:t>s serveurs de télécopie utilisés aux fins</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w:t>
      </w:r>
      <w:r w:rsidR="00583CE2" w:rsidRPr="003A5064">
        <w:rPr>
          <w:lang w:val="fr-FR"/>
        </w:rPr>
        <w:t xml:space="preserve">en relevant </w:t>
      </w:r>
      <w:r w:rsidRPr="003A5064">
        <w:rPr>
          <w:lang w:val="fr-FR"/>
        </w:rPr>
        <w:t>la mise en place d</w:t>
      </w:r>
      <w:r w:rsidR="00A44B5E">
        <w:rPr>
          <w:lang w:val="fr-FR"/>
        </w:rPr>
        <w:t>’</w:t>
      </w:r>
      <w:r w:rsidRPr="003A5064">
        <w:rPr>
          <w:lang w:val="fr-FR"/>
        </w:rPr>
        <w:t>un nouveau service de secours pour l</w:t>
      </w:r>
      <w:r w:rsidR="00A44B5E">
        <w:rPr>
          <w:lang w:val="fr-FR"/>
        </w:rPr>
        <w:t>’</w:t>
      </w:r>
      <w:r w:rsidRPr="003A5064">
        <w:rPr>
          <w:lang w:val="fr-FR"/>
        </w:rPr>
        <w:t xml:space="preserve">envoi de documents en ligne, disponible depuis début </w:t>
      </w:r>
      <w:r w:rsidR="00A44B5E" w:rsidRPr="003A5064">
        <w:rPr>
          <w:lang w:val="fr-FR"/>
        </w:rPr>
        <w:t>décembre</w:t>
      </w:r>
      <w:r w:rsidR="00A44B5E">
        <w:rPr>
          <w:lang w:val="fr-FR"/>
        </w:rPr>
        <w:t> </w:t>
      </w:r>
      <w:r w:rsidR="00A44B5E" w:rsidRPr="003A5064">
        <w:rPr>
          <w:lang w:val="fr-FR"/>
        </w:rPr>
        <w:t>20</w:t>
      </w:r>
      <w:r w:rsidRPr="003A5064">
        <w:rPr>
          <w:lang w:val="fr-FR"/>
        </w:rPr>
        <w:t>18.  En réponse aux préoccupations exprimées par un certain nombre d</w:t>
      </w:r>
      <w:r w:rsidR="00A44B5E">
        <w:rPr>
          <w:lang w:val="fr-FR"/>
        </w:rPr>
        <w:t>’</w:t>
      </w:r>
      <w:r w:rsidRPr="003A5064">
        <w:rPr>
          <w:lang w:val="fr-FR"/>
        </w:rPr>
        <w:t>utilisateurs, la mise hors service a été reportée au moins jusqu</w:t>
      </w:r>
      <w:r w:rsidR="00A44B5E">
        <w:rPr>
          <w:lang w:val="fr-FR"/>
        </w:rPr>
        <w:t>’</w:t>
      </w:r>
      <w:r w:rsidRPr="003A5064">
        <w:rPr>
          <w:lang w:val="fr-FR"/>
        </w:rPr>
        <w:t xml:space="preserve">à fin </w:t>
      </w:r>
      <w:r w:rsidR="00A44B5E" w:rsidRPr="003A5064">
        <w:rPr>
          <w:lang w:val="fr-FR"/>
        </w:rPr>
        <w:t>juin</w:t>
      </w:r>
      <w:r w:rsidR="00A44B5E">
        <w:rPr>
          <w:lang w:val="fr-FR"/>
        </w:rPr>
        <w:t> </w:t>
      </w:r>
      <w:r w:rsidR="00A44B5E" w:rsidRPr="003A5064">
        <w:rPr>
          <w:lang w:val="fr-FR"/>
        </w:rPr>
        <w:t>20</w:t>
      </w:r>
      <w:r w:rsidRPr="003A5064">
        <w:rPr>
          <w:lang w:val="fr-FR"/>
        </w:rPr>
        <w:t>19.</w:t>
      </w:r>
    </w:p>
    <w:p w14:paraId="6AFD974B" w14:textId="1F64DB5D" w:rsidR="00192CB8" w:rsidRPr="003A5064" w:rsidRDefault="00192CB8" w:rsidP="003A5064">
      <w:pPr>
        <w:pStyle w:val="ONUMFS"/>
        <w:rPr>
          <w:lang w:val="fr-FR"/>
        </w:rPr>
      </w:pPr>
      <w:r w:rsidRPr="003A5064">
        <w:rPr>
          <w:lang w:val="fr-FR"/>
        </w:rPr>
        <w:t>Le service de téléchargement de secours est un système conçu pour fournir des services de base en cas d</w:t>
      </w:r>
      <w:r w:rsidR="00A44B5E">
        <w:rPr>
          <w:lang w:val="fr-FR"/>
        </w:rPr>
        <w:t>’</w:t>
      </w:r>
      <w:r w:rsidRPr="003A5064">
        <w:rPr>
          <w:lang w:val="fr-FR"/>
        </w:rPr>
        <w:t xml:space="preserve">indisponibilité des principaux services </w:t>
      </w:r>
      <w:proofErr w:type="spellStart"/>
      <w:r w:rsidRPr="003A5064">
        <w:rPr>
          <w:lang w:val="fr-FR"/>
        </w:rPr>
        <w:t>e</w:t>
      </w:r>
      <w:r w:rsidR="00827045" w:rsidRPr="003A5064">
        <w:rPr>
          <w:lang w:val="fr-FR"/>
        </w:rPr>
        <w:t>PCT</w:t>
      </w:r>
      <w:proofErr w:type="spellEnd"/>
      <w:r w:rsidR="00827045">
        <w:rPr>
          <w:lang w:val="fr-FR"/>
        </w:rPr>
        <w:t xml:space="preserve">.  </w:t>
      </w:r>
      <w:r w:rsidR="00827045" w:rsidRPr="003A5064">
        <w:rPr>
          <w:lang w:val="fr-FR"/>
        </w:rPr>
        <w:t>Hé</w:t>
      </w:r>
      <w:r w:rsidR="00F50F8F" w:rsidRPr="003A5064">
        <w:rPr>
          <w:lang w:val="fr-FR"/>
        </w:rPr>
        <w:t xml:space="preserve">bergé de façon </w:t>
      </w:r>
      <w:r w:rsidRPr="003A5064">
        <w:rPr>
          <w:lang w:val="fr-FR"/>
        </w:rPr>
        <w:t>redondant</w:t>
      </w:r>
      <w:r w:rsidR="00F50F8F" w:rsidRPr="003A5064">
        <w:rPr>
          <w:lang w:val="fr-FR"/>
        </w:rPr>
        <w:t>e</w:t>
      </w:r>
      <w:r w:rsidRPr="003A5064">
        <w:rPr>
          <w:lang w:val="fr-FR"/>
        </w:rPr>
        <w:t>, sur deux</w:t>
      </w:r>
      <w:r w:rsidR="00E04AF0">
        <w:rPr>
          <w:lang w:val="fr-FR"/>
        </w:rPr>
        <w:t> </w:t>
      </w:r>
      <w:r w:rsidRPr="003A5064">
        <w:rPr>
          <w:lang w:val="fr-FR"/>
        </w:rPr>
        <w:t xml:space="preserve">sites géographiquement séparés, </w:t>
      </w:r>
      <w:r w:rsidR="00F50F8F" w:rsidRPr="003A5064">
        <w:rPr>
          <w:lang w:val="fr-FR"/>
        </w:rPr>
        <w:t xml:space="preserve">il </w:t>
      </w:r>
      <w:r w:rsidR="006038BE" w:rsidRPr="003A5064">
        <w:rPr>
          <w:lang w:val="fr-FR"/>
        </w:rPr>
        <w:t xml:space="preserve">est indépendant </w:t>
      </w:r>
      <w:r w:rsidRPr="003A5064">
        <w:rPr>
          <w:lang w:val="fr-FR"/>
        </w:rPr>
        <w:t xml:space="preserve">des services de base </w:t>
      </w:r>
      <w:r w:rsidR="006038BE" w:rsidRPr="003A5064">
        <w:rPr>
          <w:lang w:val="fr-FR"/>
        </w:rPr>
        <w:t xml:space="preserve">nécessaires à </w:t>
      </w:r>
      <w:proofErr w:type="spellStart"/>
      <w:r w:rsidRPr="003A5064">
        <w:rPr>
          <w:lang w:val="fr-FR"/>
        </w:rPr>
        <w:t>e</w:t>
      </w:r>
      <w:r w:rsidR="00827045" w:rsidRPr="003A5064">
        <w:rPr>
          <w:lang w:val="fr-FR"/>
        </w:rPr>
        <w:t>PCT</w:t>
      </w:r>
      <w:proofErr w:type="spellEnd"/>
      <w:r w:rsidR="00827045">
        <w:rPr>
          <w:lang w:val="fr-FR"/>
        </w:rPr>
        <w:t xml:space="preserve">.  </w:t>
      </w:r>
      <w:r w:rsidR="00827045" w:rsidRPr="003A5064">
        <w:rPr>
          <w:lang w:val="fr-FR"/>
        </w:rPr>
        <w:t>Su</w:t>
      </w:r>
      <w:r w:rsidRPr="003A5064">
        <w:rPr>
          <w:lang w:val="fr-FR"/>
        </w:rPr>
        <w:t>rtout, il ne nécessite pas d</w:t>
      </w:r>
      <w:r w:rsidR="00A44B5E">
        <w:rPr>
          <w:lang w:val="fr-FR"/>
        </w:rPr>
        <w:t>’</w:t>
      </w:r>
      <w:r w:rsidRPr="003A5064">
        <w:rPr>
          <w:lang w:val="fr-FR"/>
        </w:rPr>
        <w:t>ouvrir une session et, si les principaux systèmes internes du Bureau international ne sont pas disponibles, il stockera les documents téléchargés jusqu</w:t>
      </w:r>
      <w:r w:rsidR="00A44B5E">
        <w:rPr>
          <w:lang w:val="fr-FR"/>
        </w:rPr>
        <w:t>’</w:t>
      </w:r>
      <w:r w:rsidRPr="003A5064">
        <w:rPr>
          <w:lang w:val="fr-FR"/>
        </w:rPr>
        <w:t>à ce qu</w:t>
      </w:r>
      <w:r w:rsidR="00A44B5E">
        <w:rPr>
          <w:lang w:val="fr-FR"/>
        </w:rPr>
        <w:t>’</w:t>
      </w:r>
      <w:r w:rsidRPr="003A5064">
        <w:rPr>
          <w:lang w:val="fr-FR"/>
        </w:rPr>
        <w:t>il soit possible de les transfér</w:t>
      </w:r>
      <w:r w:rsidR="00827045" w:rsidRPr="003A5064">
        <w:rPr>
          <w:lang w:val="fr-FR"/>
        </w:rPr>
        <w:t>er</w:t>
      </w:r>
      <w:r w:rsidR="00827045">
        <w:rPr>
          <w:lang w:val="fr-FR"/>
        </w:rPr>
        <w:t xml:space="preserve">.  </w:t>
      </w:r>
      <w:r w:rsidR="00827045" w:rsidRPr="003A5064">
        <w:rPr>
          <w:lang w:val="fr-FR"/>
        </w:rPr>
        <w:t>To</w:t>
      </w:r>
      <w:r w:rsidRPr="003A5064">
        <w:rPr>
          <w:lang w:val="fr-FR"/>
        </w:rPr>
        <w:t>utefois, du fait de son isolement par rapport aux autres services, ce système n</w:t>
      </w:r>
      <w:r w:rsidR="00A44B5E">
        <w:rPr>
          <w:lang w:val="fr-FR"/>
        </w:rPr>
        <w:t>’</w:t>
      </w:r>
      <w:r w:rsidRPr="003A5064">
        <w:rPr>
          <w:lang w:val="fr-FR"/>
        </w:rPr>
        <w:t>offre pas les avantages des principaux systèmes, ni au Bureau international (s</w:t>
      </w:r>
      <w:r w:rsidR="00A44B5E">
        <w:rPr>
          <w:lang w:val="fr-FR"/>
        </w:rPr>
        <w:t>’</w:t>
      </w:r>
      <w:r w:rsidRPr="003A5064">
        <w:rPr>
          <w:lang w:val="fr-FR"/>
        </w:rPr>
        <w:t>agissant des données ajoutées pour faciliter le traitement) ni aux déposants (s</w:t>
      </w:r>
      <w:r w:rsidR="00A44B5E">
        <w:rPr>
          <w:lang w:val="fr-FR"/>
        </w:rPr>
        <w:t>’</w:t>
      </w:r>
      <w:r w:rsidRPr="003A5064">
        <w:rPr>
          <w:lang w:val="fr-FR"/>
        </w:rPr>
        <w:t xml:space="preserve">agissant des informations contextuelles et de la possibilité de </w:t>
      </w:r>
      <w:r w:rsidR="00405230" w:rsidRPr="003A5064">
        <w:rPr>
          <w:lang w:val="fr-FR"/>
        </w:rPr>
        <w:t xml:space="preserve">consulter </w:t>
      </w:r>
      <w:r w:rsidRPr="003A5064">
        <w:rPr>
          <w:lang w:val="fr-FR"/>
        </w:rPr>
        <w:t>le document et son traitement ultérieur immédiatement dans le dossier en lig</w:t>
      </w:r>
      <w:r w:rsidR="00827045" w:rsidRPr="003A5064">
        <w:rPr>
          <w:lang w:val="fr-FR"/>
        </w:rPr>
        <w:t>ne)</w:t>
      </w:r>
      <w:r w:rsidR="00827045">
        <w:rPr>
          <w:lang w:val="fr-FR"/>
        </w:rPr>
        <w:t xml:space="preserve">.  </w:t>
      </w:r>
      <w:r w:rsidR="00827045" w:rsidRPr="003A5064">
        <w:rPr>
          <w:lang w:val="fr-FR"/>
        </w:rPr>
        <w:t>Pa</w:t>
      </w:r>
      <w:r w:rsidRPr="003A5064">
        <w:rPr>
          <w:lang w:val="fr-FR"/>
        </w:rPr>
        <w:t>r conséquent, il est recommandé d</w:t>
      </w:r>
      <w:r w:rsidR="00A44B5E">
        <w:rPr>
          <w:lang w:val="fr-FR"/>
        </w:rPr>
        <w:t>’</w:t>
      </w:r>
      <w:r w:rsidRPr="003A5064">
        <w:rPr>
          <w:lang w:val="fr-FR"/>
        </w:rPr>
        <w:t xml:space="preserve">utiliser ce service uniquement en cas de réelle indisponibilité des principaux services </w:t>
      </w:r>
      <w:proofErr w:type="spellStart"/>
      <w:r w:rsidRPr="003A5064">
        <w:rPr>
          <w:lang w:val="fr-FR"/>
        </w:rPr>
        <w:t>ePCT</w:t>
      </w:r>
      <w:proofErr w:type="spellEnd"/>
      <w:r w:rsidRPr="003A5064">
        <w:rPr>
          <w:lang w:val="fr-FR"/>
        </w:rPr>
        <w:t>.</w:t>
      </w:r>
    </w:p>
    <w:p w14:paraId="65E883BF" w14:textId="0FAFFE30" w:rsidR="00E33D79" w:rsidRPr="003A5064" w:rsidRDefault="00E33D79" w:rsidP="003A5064">
      <w:pPr>
        <w:pStyle w:val="ONUMFS"/>
        <w:rPr>
          <w:lang w:val="fr-FR"/>
        </w:rPr>
      </w:pPr>
      <w:r w:rsidRPr="003A5064">
        <w:rPr>
          <w:lang w:val="fr-FR"/>
        </w:rPr>
        <w:t>L</w:t>
      </w:r>
      <w:r w:rsidR="00A44B5E">
        <w:rPr>
          <w:lang w:val="fr-FR"/>
        </w:rPr>
        <w:t>’</w:t>
      </w:r>
      <w:r w:rsidRPr="003A5064">
        <w:rPr>
          <w:lang w:val="fr-FR"/>
        </w:rPr>
        <w:t xml:space="preserve">évolution des normes de télécopie permet de surmonter en grande partie le problème de </w:t>
      </w:r>
      <w:r w:rsidR="00823A3F" w:rsidRPr="003A5064">
        <w:rPr>
          <w:lang w:val="fr-FR"/>
        </w:rPr>
        <w:t>l</w:t>
      </w:r>
      <w:r w:rsidR="00A44B5E">
        <w:rPr>
          <w:lang w:val="fr-FR"/>
        </w:rPr>
        <w:t>’</w:t>
      </w:r>
      <w:r w:rsidR="00823A3F" w:rsidRPr="003A5064">
        <w:rPr>
          <w:lang w:val="fr-FR"/>
        </w:rPr>
        <w:t>absence de notification en cas d</w:t>
      </w:r>
      <w:r w:rsidR="00A44B5E">
        <w:rPr>
          <w:lang w:val="fr-FR"/>
        </w:rPr>
        <w:t>’</w:t>
      </w:r>
      <w:r w:rsidRPr="003A5064">
        <w:rPr>
          <w:lang w:val="fr-FR"/>
        </w:rPr>
        <w:t>échec de la transmission, à condition que l</w:t>
      </w:r>
      <w:r w:rsidR="00A44B5E">
        <w:rPr>
          <w:lang w:val="fr-FR"/>
        </w:rPr>
        <w:t>’</w:t>
      </w:r>
      <w:r w:rsidRPr="003A5064">
        <w:rPr>
          <w:lang w:val="fr-FR"/>
        </w:rPr>
        <w:t>expéditeur et le destinataire utilisent du nouveau matériel, compatible avec les normes les plus récent</w:t>
      </w:r>
      <w:r w:rsidR="00827045" w:rsidRPr="003A5064">
        <w:rPr>
          <w:lang w:val="fr-FR"/>
        </w:rPr>
        <w:t>es</w:t>
      </w:r>
      <w:r w:rsidR="00827045">
        <w:rPr>
          <w:lang w:val="fr-FR"/>
        </w:rPr>
        <w:t xml:space="preserve">.  </w:t>
      </w:r>
      <w:r w:rsidR="00827045" w:rsidRPr="003A5064">
        <w:rPr>
          <w:lang w:val="fr-FR"/>
        </w:rPr>
        <w:t>Ce</w:t>
      </w:r>
      <w:r w:rsidRPr="003A5064">
        <w:rPr>
          <w:lang w:val="fr-FR"/>
        </w:rPr>
        <w:t>pendant</w:t>
      </w:r>
      <w:r w:rsidR="00A44B5E">
        <w:rPr>
          <w:lang w:val="fr-FR"/>
        </w:rPr>
        <w:t> :</w:t>
      </w:r>
    </w:p>
    <w:p w14:paraId="2413121A" w14:textId="3A358B74" w:rsidR="00E33D79" w:rsidRPr="003A5064" w:rsidRDefault="00E33D79" w:rsidP="003A5064">
      <w:pPr>
        <w:pStyle w:val="ONUMFS"/>
        <w:numPr>
          <w:ilvl w:val="1"/>
          <w:numId w:val="15"/>
        </w:numPr>
        <w:rPr>
          <w:lang w:val="fr-FR"/>
        </w:rPr>
      </w:pPr>
      <w:proofErr w:type="gramStart"/>
      <w:r w:rsidRPr="003A5064">
        <w:rPr>
          <w:lang w:val="fr-FR"/>
        </w:rPr>
        <w:t>peu</w:t>
      </w:r>
      <w:proofErr w:type="gramEnd"/>
      <w:r w:rsidRPr="003A5064">
        <w:rPr>
          <w:lang w:val="fr-FR"/>
        </w:rPr>
        <w:t xml:space="preserve"> </w:t>
      </w:r>
      <w:r w:rsidR="00BB41B9" w:rsidRPr="003A5064">
        <w:rPr>
          <w:lang w:val="fr-FR"/>
        </w:rPr>
        <w:t>d</w:t>
      </w:r>
      <w:r w:rsidR="00A44B5E">
        <w:rPr>
          <w:lang w:val="fr-FR"/>
        </w:rPr>
        <w:t>’</w:t>
      </w:r>
      <w:r w:rsidR="00BB41B9" w:rsidRPr="003A5064">
        <w:rPr>
          <w:lang w:val="fr-FR"/>
        </w:rPr>
        <w:t xml:space="preserve">intervenants </w:t>
      </w:r>
      <w:r w:rsidRPr="003A5064">
        <w:rPr>
          <w:lang w:val="fr-FR"/>
        </w:rPr>
        <w:t>investissent aujourd</w:t>
      </w:r>
      <w:r w:rsidR="00A44B5E">
        <w:rPr>
          <w:lang w:val="fr-FR"/>
        </w:rPr>
        <w:t>’</w:t>
      </w:r>
      <w:r w:rsidRPr="003A5064">
        <w:rPr>
          <w:lang w:val="fr-FR"/>
        </w:rPr>
        <w:t>hui dans du nouveau matériel de télécopie;</w:t>
      </w:r>
    </w:p>
    <w:p w14:paraId="0AAA2F83" w14:textId="6384B640" w:rsidR="00E33D79" w:rsidRPr="003A5064" w:rsidRDefault="00E33D79" w:rsidP="003A5064">
      <w:pPr>
        <w:pStyle w:val="ONUMFS"/>
        <w:numPr>
          <w:ilvl w:val="1"/>
          <w:numId w:val="15"/>
        </w:numPr>
        <w:rPr>
          <w:lang w:val="fr-FR"/>
        </w:rPr>
      </w:pPr>
      <w:proofErr w:type="gramStart"/>
      <w:r w:rsidRPr="003A5064">
        <w:rPr>
          <w:lang w:val="fr-FR"/>
        </w:rPr>
        <w:t>la</w:t>
      </w:r>
      <w:proofErr w:type="gramEnd"/>
      <w:r w:rsidRPr="003A5064">
        <w:rPr>
          <w:lang w:val="fr-FR"/>
        </w:rPr>
        <w:t xml:space="preserve"> qualité des documents transmis reste médiocre par rapport à celle des documents transmis par d</w:t>
      </w:r>
      <w:r w:rsidR="00A44B5E">
        <w:rPr>
          <w:lang w:val="fr-FR"/>
        </w:rPr>
        <w:t>’</w:t>
      </w:r>
      <w:r w:rsidRPr="003A5064">
        <w:rPr>
          <w:lang w:val="fr-FR"/>
        </w:rPr>
        <w:t>autres moyens de transmission électronique;</w:t>
      </w:r>
    </w:p>
    <w:p w14:paraId="3DED73AE" w14:textId="68EBF2EE" w:rsidR="00E33D79" w:rsidRPr="003A5064" w:rsidRDefault="00E33D79" w:rsidP="003A5064">
      <w:pPr>
        <w:pStyle w:val="ONUMFS"/>
        <w:numPr>
          <w:ilvl w:val="1"/>
          <w:numId w:val="15"/>
        </w:numPr>
        <w:rPr>
          <w:lang w:val="fr-FR"/>
        </w:rPr>
      </w:pPr>
      <w:proofErr w:type="gramStart"/>
      <w:r w:rsidRPr="003A5064">
        <w:rPr>
          <w:lang w:val="fr-FR"/>
        </w:rPr>
        <w:t>les</w:t>
      </w:r>
      <w:proofErr w:type="gramEnd"/>
      <w:r w:rsidRPr="003A5064">
        <w:rPr>
          <w:lang w:val="fr-FR"/>
        </w:rPr>
        <w:t xml:space="preserve"> documents ne contiennent pas des informations déchiffrables par ordinateur qui permettraient de faciliter leur traitement;  et</w:t>
      </w:r>
    </w:p>
    <w:p w14:paraId="597BB1CD" w14:textId="352298D1" w:rsidR="00E33D79" w:rsidRPr="003A5064" w:rsidRDefault="00E33D79" w:rsidP="003A5064">
      <w:pPr>
        <w:pStyle w:val="ONUMFS"/>
        <w:numPr>
          <w:ilvl w:val="1"/>
          <w:numId w:val="15"/>
        </w:numPr>
        <w:rPr>
          <w:lang w:val="fr-FR"/>
        </w:rPr>
      </w:pPr>
      <w:r w:rsidRPr="003A5064">
        <w:rPr>
          <w:lang w:val="fr-FR"/>
        </w:rPr>
        <w:t>les transmissions dépendent généralement d</w:t>
      </w:r>
      <w:r w:rsidR="00A44B5E">
        <w:rPr>
          <w:lang w:val="fr-FR"/>
        </w:rPr>
        <w:t>’</w:t>
      </w:r>
      <w:r w:rsidRPr="003A5064">
        <w:rPr>
          <w:lang w:val="fr-FR"/>
        </w:rPr>
        <w:t>une manière ou d</w:t>
      </w:r>
      <w:r w:rsidR="00A44B5E">
        <w:rPr>
          <w:lang w:val="fr-FR"/>
        </w:rPr>
        <w:t>’</w:t>
      </w:r>
      <w:r w:rsidRPr="003A5064">
        <w:rPr>
          <w:lang w:val="fr-FR"/>
        </w:rPr>
        <w:t>une autre des services Internet – il se peut que certains déposants disposent de services de télécopie et d</w:t>
      </w:r>
      <w:r w:rsidR="00A44B5E">
        <w:rPr>
          <w:lang w:val="fr-FR"/>
        </w:rPr>
        <w:t>’</w:t>
      </w:r>
      <w:r w:rsidRPr="003A5064">
        <w:rPr>
          <w:lang w:val="fr-FR"/>
        </w:rPr>
        <w:t>autres services Internet suffisamment indépendants pour qu</w:t>
      </w:r>
      <w:r w:rsidR="00A44B5E">
        <w:rPr>
          <w:lang w:val="fr-FR"/>
        </w:rPr>
        <w:t>’</w:t>
      </w:r>
      <w:r w:rsidRPr="003A5064">
        <w:rPr>
          <w:lang w:val="fr-FR"/>
        </w:rPr>
        <w:t>une panne des uns n</w:t>
      </w:r>
      <w:r w:rsidR="00A44B5E">
        <w:rPr>
          <w:lang w:val="fr-FR"/>
        </w:rPr>
        <w:t>’</w:t>
      </w:r>
      <w:r w:rsidRPr="003A5064">
        <w:rPr>
          <w:lang w:val="fr-FR"/>
        </w:rPr>
        <w:t>ait pas d</w:t>
      </w:r>
      <w:r w:rsidR="00A44B5E">
        <w:rPr>
          <w:lang w:val="fr-FR"/>
        </w:rPr>
        <w:t>’</w:t>
      </w:r>
      <w:r w:rsidRPr="003A5064">
        <w:rPr>
          <w:lang w:val="fr-FR"/>
        </w:rPr>
        <w:t xml:space="preserve">effet sur les autres, mais toute panne suffisante pour éliminer à la fois le système </w:t>
      </w:r>
      <w:proofErr w:type="spellStart"/>
      <w:r w:rsidRPr="003A5064">
        <w:rPr>
          <w:lang w:val="fr-FR"/>
        </w:rPr>
        <w:t>ePCT</w:t>
      </w:r>
      <w:proofErr w:type="spellEnd"/>
      <w:r w:rsidRPr="003A5064">
        <w:rPr>
          <w:lang w:val="fr-FR"/>
        </w:rPr>
        <w:t xml:space="preserve"> et le service de téléchargement de secours aurait presque certainement également pour effet de couper les serveurs de télécopie du Bureau international.</w:t>
      </w:r>
    </w:p>
    <w:p w14:paraId="7960EC45" w14:textId="2BFC5152" w:rsidR="00E33D79" w:rsidRPr="003A5064" w:rsidRDefault="00AD1246" w:rsidP="003A5064">
      <w:pPr>
        <w:pStyle w:val="ONUMFS"/>
        <w:rPr>
          <w:lang w:val="fr-FR"/>
        </w:rPr>
      </w:pPr>
      <w:r w:rsidRPr="003A5064">
        <w:rPr>
          <w:lang w:val="fr-FR"/>
        </w:rPr>
        <w:lastRenderedPageBreak/>
        <w:t xml:space="preserve">Par conséquent, comme annoncé dans le numéro de </w:t>
      </w:r>
      <w:r w:rsidR="00A44B5E" w:rsidRPr="003A5064">
        <w:rPr>
          <w:lang w:val="fr-FR"/>
        </w:rPr>
        <w:t>mai</w:t>
      </w:r>
      <w:r w:rsidR="00A44B5E">
        <w:rPr>
          <w:lang w:val="fr-FR"/>
        </w:rPr>
        <w:t> </w:t>
      </w:r>
      <w:r w:rsidR="00A44B5E" w:rsidRPr="003A5064">
        <w:rPr>
          <w:lang w:val="fr-FR"/>
        </w:rPr>
        <w:t>20</w:t>
      </w:r>
      <w:r w:rsidRPr="003A5064">
        <w:rPr>
          <w:lang w:val="fr-FR"/>
        </w:rPr>
        <w:t>19 du bulletin d</w:t>
      </w:r>
      <w:r w:rsidR="00A44B5E">
        <w:rPr>
          <w:lang w:val="fr-FR"/>
        </w:rPr>
        <w:t>’</w:t>
      </w:r>
      <w:r w:rsidRPr="003A5064">
        <w:rPr>
          <w:lang w:val="fr-FR"/>
        </w:rPr>
        <w:t>information</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le Bureau international a décidé de ne pas investir davantage pour tenter de maintenir l</w:t>
      </w:r>
      <w:r w:rsidR="00A44B5E">
        <w:rPr>
          <w:lang w:val="fr-FR"/>
        </w:rPr>
        <w:t>’</w:t>
      </w:r>
      <w:r w:rsidRPr="003A5064">
        <w:rPr>
          <w:lang w:val="fr-FR"/>
        </w:rPr>
        <w:t>ancien service de télécopie et cessera d</w:t>
      </w:r>
      <w:r w:rsidR="00A44B5E">
        <w:rPr>
          <w:lang w:val="fr-FR"/>
        </w:rPr>
        <w:t>’</w:t>
      </w:r>
      <w:r w:rsidRPr="003A5064">
        <w:rPr>
          <w:lang w:val="fr-FR"/>
        </w:rPr>
        <w:t xml:space="preserve">accepter ou de transmettre des documents par télécopie dans le cadre de la procédure </w:t>
      </w:r>
      <w:proofErr w:type="spellStart"/>
      <w:r w:rsidRPr="003A5064">
        <w:rPr>
          <w:lang w:val="fr-FR"/>
        </w:rPr>
        <w:t>PCT</w:t>
      </w:r>
      <w:proofErr w:type="spellEnd"/>
      <w:r w:rsidRPr="003A5064">
        <w:rPr>
          <w:lang w:val="fr-FR"/>
        </w:rPr>
        <w:t xml:space="preserve"> après le 3</w:t>
      </w:r>
      <w:r w:rsidR="00A44B5E" w:rsidRPr="003A5064">
        <w:rPr>
          <w:lang w:val="fr-FR"/>
        </w:rPr>
        <w:t>1</w:t>
      </w:r>
      <w:r w:rsidR="00A44B5E">
        <w:rPr>
          <w:lang w:val="fr-FR"/>
        </w:rPr>
        <w:t> </w:t>
      </w:r>
      <w:r w:rsidR="00A44B5E" w:rsidRPr="003A5064">
        <w:rPr>
          <w:lang w:val="fr-FR"/>
        </w:rPr>
        <w:t>décembre</w:t>
      </w:r>
      <w:r w:rsidR="00A44B5E">
        <w:rPr>
          <w:lang w:val="fr-FR"/>
        </w:rPr>
        <w:t> </w:t>
      </w:r>
      <w:r w:rsidR="00A44B5E" w:rsidRPr="003A5064">
        <w:rPr>
          <w:lang w:val="fr-FR"/>
        </w:rPr>
        <w:t>20</w:t>
      </w:r>
      <w:r w:rsidRPr="003A5064">
        <w:rPr>
          <w:lang w:val="fr-FR"/>
        </w:rPr>
        <w:t>19.</w:t>
      </w:r>
    </w:p>
    <w:p w14:paraId="16551B5D" w14:textId="7ADB2575" w:rsidR="00641E0D" w:rsidRPr="003A5064" w:rsidRDefault="00641E0D" w:rsidP="003A5064">
      <w:pPr>
        <w:pStyle w:val="ONUMFS"/>
        <w:rPr>
          <w:lang w:val="fr-FR"/>
        </w:rPr>
      </w:pPr>
      <w:r w:rsidRPr="003A5064">
        <w:rPr>
          <w:lang w:val="fr-FR"/>
        </w:rPr>
        <w:t>Les offices nationaux de l</w:t>
      </w:r>
      <w:r w:rsidR="00A44B5E">
        <w:rPr>
          <w:lang w:val="fr-FR"/>
        </w:rPr>
        <w:t>’</w:t>
      </w:r>
      <w:r w:rsidRPr="003A5064">
        <w:rPr>
          <w:lang w:val="fr-FR"/>
        </w:rPr>
        <w:t>Afrique du Sud, de l</w:t>
      </w:r>
      <w:r w:rsidR="00A44B5E">
        <w:rPr>
          <w:lang w:val="fr-FR"/>
        </w:rPr>
        <w:t>’</w:t>
      </w:r>
      <w:r w:rsidRPr="003A5064">
        <w:rPr>
          <w:lang w:val="fr-FR"/>
        </w:rPr>
        <w:t>Australie, d</w:t>
      </w:r>
      <w:r w:rsidR="00A44B5E">
        <w:rPr>
          <w:lang w:val="fr-FR"/>
        </w:rPr>
        <w:t>’</w:t>
      </w:r>
      <w:r w:rsidRPr="003A5064">
        <w:rPr>
          <w:lang w:val="fr-FR"/>
        </w:rPr>
        <w:t>El</w:t>
      </w:r>
      <w:r w:rsidR="00E04AF0">
        <w:rPr>
          <w:lang w:val="fr-FR"/>
        </w:rPr>
        <w:t> </w:t>
      </w:r>
      <w:r w:rsidRPr="003A5064">
        <w:rPr>
          <w:lang w:val="fr-FR"/>
        </w:rPr>
        <w:t>Salvador, de l</w:t>
      </w:r>
      <w:r w:rsidR="00A44B5E">
        <w:rPr>
          <w:lang w:val="fr-FR"/>
        </w:rPr>
        <w:t>’</w:t>
      </w:r>
      <w:r w:rsidRPr="003A5064">
        <w:rPr>
          <w:lang w:val="fr-FR"/>
        </w:rPr>
        <w:t>Équateur, du Nicaragua, de l</w:t>
      </w:r>
      <w:r w:rsidR="00A44B5E">
        <w:rPr>
          <w:lang w:val="fr-FR"/>
        </w:rPr>
        <w:t>’</w:t>
      </w:r>
      <w:r w:rsidRPr="003A5064">
        <w:rPr>
          <w:lang w:val="fr-FR"/>
        </w:rPr>
        <w:t>Ouganda, du Pérou, du Kazakhstan et de la Slovaquie ont également demandé, ces dernières années, que les numéros de télécopieur soient supprimés de leurs fiches dans le Guide du déposant</w:t>
      </w:r>
      <w:r w:rsidR="00A44B5E" w:rsidRPr="003A5064">
        <w:rPr>
          <w:lang w:val="fr-FR"/>
        </w:rPr>
        <w:t xml:space="preserve"> du</w:t>
      </w:r>
      <w:r w:rsidR="00A44B5E">
        <w:rPr>
          <w:lang w:val="fr-FR"/>
        </w:rPr>
        <w:t> </w:t>
      </w:r>
      <w:proofErr w:type="spellStart"/>
      <w:proofErr w:type="gramStart"/>
      <w:r w:rsidR="00A44B5E" w:rsidRPr="003A5064">
        <w:rPr>
          <w:lang w:val="fr-FR"/>
        </w:rPr>
        <w:t>PCT</w:t>
      </w:r>
      <w:proofErr w:type="spellEnd"/>
      <w:r w:rsidRPr="003A5064">
        <w:rPr>
          <w:lang w:val="fr-FR"/>
        </w:rPr>
        <w:t>;  Israël</w:t>
      </w:r>
      <w:proofErr w:type="gramEnd"/>
      <w:r w:rsidRPr="003A5064">
        <w:rPr>
          <w:lang w:val="fr-FR"/>
        </w:rPr>
        <w:t xml:space="preserve"> a fait de même, à compter du</w:t>
      </w:r>
      <w:r w:rsidR="00A44B5E">
        <w:rPr>
          <w:lang w:val="fr-FR"/>
        </w:rPr>
        <w:t xml:space="preserve"> 1</w:t>
      </w:r>
      <w:r w:rsidR="00A44B5E" w:rsidRPr="00A44B5E">
        <w:rPr>
          <w:vertAlign w:val="superscript"/>
          <w:lang w:val="fr-FR"/>
        </w:rPr>
        <w:t>er</w:t>
      </w:r>
      <w:r w:rsidR="00A44B5E">
        <w:rPr>
          <w:lang w:val="fr-FR"/>
        </w:rPr>
        <w:t> </w:t>
      </w:r>
      <w:r w:rsidR="00A44B5E" w:rsidRPr="003A5064">
        <w:rPr>
          <w:lang w:val="fr-FR"/>
        </w:rPr>
        <w:t>juin</w:t>
      </w:r>
      <w:r w:rsidR="00A44B5E">
        <w:rPr>
          <w:lang w:val="fr-FR"/>
        </w:rPr>
        <w:t> </w:t>
      </w:r>
      <w:r w:rsidR="00A44B5E" w:rsidRPr="003A5064">
        <w:rPr>
          <w:lang w:val="fr-FR"/>
        </w:rPr>
        <w:t>20</w:t>
      </w:r>
      <w:r w:rsidRPr="003A5064">
        <w:rPr>
          <w:lang w:val="fr-FR"/>
        </w:rPr>
        <w:t>19.</w:t>
      </w:r>
    </w:p>
    <w:p w14:paraId="5A0781D8" w14:textId="0AEEB204" w:rsidR="00AD1246" w:rsidRPr="003A5064" w:rsidRDefault="003A5064" w:rsidP="003A5064">
      <w:pPr>
        <w:pStyle w:val="Heading1"/>
        <w:rPr>
          <w:lang w:val="fr-FR"/>
        </w:rPr>
      </w:pPr>
      <w:r w:rsidRPr="003A5064">
        <w:rPr>
          <w:lang w:val="fr-FR"/>
        </w:rPr>
        <w:t>Enjeux</w:t>
      </w:r>
    </w:p>
    <w:p w14:paraId="022FF50F" w14:textId="77777777" w:rsidR="003A5064" w:rsidRPr="003A5064" w:rsidRDefault="003A5064" w:rsidP="003A5064">
      <w:pPr>
        <w:rPr>
          <w:lang w:val="fr-FR"/>
        </w:rPr>
      </w:pPr>
    </w:p>
    <w:p w14:paraId="6D0D2B1C" w14:textId="728367B7" w:rsidR="00C512C8" w:rsidRPr="003A5064" w:rsidRDefault="0011700B" w:rsidP="003A5064">
      <w:pPr>
        <w:pStyle w:val="ONUMFS"/>
        <w:rPr>
          <w:lang w:val="fr-FR"/>
        </w:rPr>
      </w:pPr>
      <w:r w:rsidRPr="003A5064">
        <w:rPr>
          <w:lang w:val="fr-FR"/>
        </w:rPr>
        <w:t xml:space="preserve">On utilise beaucoup moins </w:t>
      </w:r>
      <w:r w:rsidR="00716A13" w:rsidRPr="003A5064">
        <w:rPr>
          <w:lang w:val="fr-FR"/>
        </w:rPr>
        <w:t xml:space="preserve">la télécopie pour les communications à destination et en provenance du Bureau international </w:t>
      </w:r>
      <w:r w:rsidR="00D32518" w:rsidRPr="003A5064">
        <w:rPr>
          <w:lang w:val="fr-FR"/>
        </w:rPr>
        <w:t>depuis quelques années</w:t>
      </w:r>
      <w:r w:rsidR="00716A13" w:rsidRPr="003A5064">
        <w:rPr>
          <w:lang w:val="fr-FR"/>
        </w:rPr>
        <w:t>, une évolution qui s</w:t>
      </w:r>
      <w:r w:rsidR="00A44B5E">
        <w:rPr>
          <w:lang w:val="fr-FR"/>
        </w:rPr>
        <w:t>’</w:t>
      </w:r>
      <w:r w:rsidR="00716A13" w:rsidRPr="003A5064">
        <w:rPr>
          <w:lang w:val="fr-FR"/>
        </w:rPr>
        <w:t>explique par différents facteurs, parmi lesquels</w:t>
      </w:r>
      <w:r w:rsidR="00A44B5E">
        <w:rPr>
          <w:lang w:val="fr-FR"/>
        </w:rPr>
        <w:t> :</w:t>
      </w:r>
    </w:p>
    <w:p w14:paraId="2D3BC3BD" w14:textId="5376D5EB" w:rsidR="00716A13" w:rsidRPr="003A5064" w:rsidRDefault="00716A13" w:rsidP="003A5064">
      <w:pPr>
        <w:pStyle w:val="ONUMFS"/>
        <w:numPr>
          <w:ilvl w:val="1"/>
          <w:numId w:val="15"/>
        </w:numPr>
        <w:rPr>
          <w:lang w:val="fr-FR"/>
        </w:rPr>
      </w:pPr>
      <w:proofErr w:type="gramStart"/>
      <w:r w:rsidRPr="003A5064">
        <w:rPr>
          <w:lang w:val="fr-FR"/>
        </w:rPr>
        <w:t>le</w:t>
      </w:r>
      <w:proofErr w:type="gramEnd"/>
      <w:r w:rsidRPr="003A5064">
        <w:rPr>
          <w:lang w:val="fr-FR"/>
        </w:rPr>
        <w:t xml:space="preserve"> recul </w:t>
      </w:r>
      <w:r w:rsidR="00A02091" w:rsidRPr="003A5064">
        <w:rPr>
          <w:lang w:val="fr-FR"/>
        </w:rPr>
        <w:t xml:space="preserve">général </w:t>
      </w:r>
      <w:r w:rsidRPr="003A5064">
        <w:rPr>
          <w:lang w:val="fr-FR"/>
        </w:rPr>
        <w:t>de la télécopie;</w:t>
      </w:r>
    </w:p>
    <w:p w14:paraId="68D0F928" w14:textId="3A802F80" w:rsidR="00C512C8" w:rsidRPr="003A5064" w:rsidRDefault="00C512C8" w:rsidP="003A5064">
      <w:pPr>
        <w:pStyle w:val="ONUMFS"/>
        <w:numPr>
          <w:ilvl w:val="1"/>
          <w:numId w:val="15"/>
        </w:numPr>
        <w:rPr>
          <w:lang w:val="fr-FR"/>
        </w:rPr>
      </w:pPr>
      <w:proofErr w:type="gramStart"/>
      <w:r w:rsidRPr="003A5064">
        <w:rPr>
          <w:lang w:val="fr-FR"/>
        </w:rPr>
        <w:t>la</w:t>
      </w:r>
      <w:proofErr w:type="gramEnd"/>
      <w:r w:rsidRPr="003A5064">
        <w:rPr>
          <w:lang w:val="fr-FR"/>
        </w:rPr>
        <w:t xml:space="preserve"> disponibilité, la qualité et la facilité d</w:t>
      </w:r>
      <w:r w:rsidR="00A44B5E">
        <w:rPr>
          <w:lang w:val="fr-FR"/>
        </w:rPr>
        <w:t>’</w:t>
      </w:r>
      <w:r w:rsidRPr="003A5064">
        <w:rPr>
          <w:lang w:val="fr-FR"/>
        </w:rPr>
        <w:t>utilisation croissantes des services électroniques dans les offices nationaux;  et</w:t>
      </w:r>
    </w:p>
    <w:p w14:paraId="33F36905" w14:textId="3DA2C6DD" w:rsidR="00C512C8" w:rsidRPr="003A5064" w:rsidRDefault="00C512C8" w:rsidP="003A5064">
      <w:pPr>
        <w:pStyle w:val="ONUMFS"/>
        <w:numPr>
          <w:ilvl w:val="1"/>
          <w:numId w:val="15"/>
        </w:numPr>
        <w:rPr>
          <w:lang w:val="fr-FR"/>
        </w:rPr>
      </w:pPr>
      <w:proofErr w:type="gramStart"/>
      <w:r w:rsidRPr="003A5064">
        <w:rPr>
          <w:lang w:val="fr-FR"/>
        </w:rPr>
        <w:t>les</w:t>
      </w:r>
      <w:proofErr w:type="gramEnd"/>
      <w:r w:rsidRPr="003A5064">
        <w:rPr>
          <w:lang w:val="fr-FR"/>
        </w:rPr>
        <w:t xml:space="preserve"> efforts de communication </w:t>
      </w:r>
      <w:r w:rsidR="0018620A" w:rsidRPr="003A5064">
        <w:rPr>
          <w:lang w:val="fr-FR"/>
        </w:rPr>
        <w:t xml:space="preserve">que le </w:t>
      </w:r>
      <w:r w:rsidRPr="003A5064">
        <w:rPr>
          <w:lang w:val="fr-FR"/>
        </w:rPr>
        <w:t xml:space="preserve">Bureau international </w:t>
      </w:r>
      <w:r w:rsidR="0018620A" w:rsidRPr="003A5064">
        <w:rPr>
          <w:lang w:val="fr-FR"/>
        </w:rPr>
        <w:t xml:space="preserve">déploie </w:t>
      </w:r>
      <w:r w:rsidRPr="003A5064">
        <w:rPr>
          <w:lang w:val="fr-FR"/>
        </w:rPr>
        <w:t xml:space="preserve">à </w:t>
      </w:r>
      <w:r w:rsidR="008A5FCA" w:rsidRPr="003A5064">
        <w:rPr>
          <w:lang w:val="fr-FR"/>
        </w:rPr>
        <w:t>l</w:t>
      </w:r>
      <w:r w:rsidR="00A44B5E">
        <w:rPr>
          <w:lang w:val="fr-FR"/>
        </w:rPr>
        <w:t>’</w:t>
      </w:r>
      <w:r w:rsidR="008A5FCA" w:rsidRPr="003A5064">
        <w:rPr>
          <w:lang w:val="fr-FR"/>
        </w:rPr>
        <w:t xml:space="preserve">intention </w:t>
      </w:r>
      <w:r w:rsidRPr="003A5064">
        <w:rPr>
          <w:lang w:val="fr-FR"/>
        </w:rPr>
        <w:t>des grands utilisateurs de la télécopie pour les avertir des problèmes et promouvoir l</w:t>
      </w:r>
      <w:r w:rsidR="00A44B5E">
        <w:rPr>
          <w:lang w:val="fr-FR"/>
        </w:rPr>
        <w:t>’</w:t>
      </w:r>
      <w:r w:rsidRPr="003A5064">
        <w:rPr>
          <w:lang w:val="fr-FR"/>
        </w:rPr>
        <w:t xml:space="preserve">utilisation de systèmes de communication électroniques tels que </w:t>
      </w:r>
      <w:proofErr w:type="spellStart"/>
      <w:r w:rsidRPr="003A5064">
        <w:rPr>
          <w:lang w:val="fr-FR"/>
        </w:rPr>
        <w:t>ePCT</w:t>
      </w:r>
      <w:proofErr w:type="spellEnd"/>
      <w:r w:rsidRPr="003A5064">
        <w:rPr>
          <w:lang w:val="fr-FR"/>
        </w:rPr>
        <w:t>.</w:t>
      </w:r>
    </w:p>
    <w:p w14:paraId="1C10B777" w14:textId="13D22183" w:rsidR="004175ED" w:rsidRPr="003A5064" w:rsidRDefault="00C512C8" w:rsidP="003A5064">
      <w:pPr>
        <w:pStyle w:val="ONUMFS"/>
        <w:rPr>
          <w:lang w:val="fr-FR"/>
        </w:rPr>
      </w:pPr>
      <w:r w:rsidRPr="003A5064">
        <w:rPr>
          <w:lang w:val="fr-FR"/>
        </w:rPr>
        <w:t>Néanmoins, il est admis que</w:t>
      </w:r>
      <w:r w:rsidR="00124658" w:rsidRPr="003A5064">
        <w:rPr>
          <w:lang w:val="fr-FR"/>
        </w:rPr>
        <w:t>,</w:t>
      </w:r>
      <w:r w:rsidRPr="003A5064">
        <w:rPr>
          <w:lang w:val="fr-FR"/>
        </w:rPr>
        <w:t xml:space="preserve"> dans l</w:t>
      </w:r>
      <w:r w:rsidR="00A44B5E">
        <w:rPr>
          <w:lang w:val="fr-FR"/>
        </w:rPr>
        <w:t>’</w:t>
      </w:r>
      <w:r w:rsidRPr="003A5064">
        <w:rPr>
          <w:lang w:val="fr-FR"/>
        </w:rPr>
        <w:t>ensemble du système</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la télécopie continue de jouer un rôle modeste mais important lorsqu</w:t>
      </w:r>
      <w:r w:rsidR="00A44B5E">
        <w:rPr>
          <w:lang w:val="fr-FR"/>
        </w:rPr>
        <w:t>’</w:t>
      </w:r>
      <w:r w:rsidRPr="003A5064">
        <w:rPr>
          <w:lang w:val="fr-FR"/>
        </w:rPr>
        <w:t>il s</w:t>
      </w:r>
      <w:r w:rsidR="00A44B5E">
        <w:rPr>
          <w:lang w:val="fr-FR"/>
        </w:rPr>
        <w:t>’</w:t>
      </w:r>
      <w:r w:rsidRPr="003A5064">
        <w:rPr>
          <w:lang w:val="fr-FR"/>
        </w:rPr>
        <w:t>agit de permettre des communications immédiates entre les déposants et les offices, en particulier dans deux</w:t>
      </w:r>
      <w:r w:rsidR="00E04AF0">
        <w:rPr>
          <w:lang w:val="fr-FR"/>
        </w:rPr>
        <w:t> </w:t>
      </w:r>
      <w:r w:rsidRPr="003A5064">
        <w:rPr>
          <w:lang w:val="fr-FR"/>
        </w:rPr>
        <w:t>situations</w:t>
      </w:r>
      <w:r w:rsidR="00A44B5E">
        <w:rPr>
          <w:lang w:val="fr-FR"/>
        </w:rPr>
        <w:t> :</w:t>
      </w:r>
    </w:p>
    <w:p w14:paraId="485B111E" w14:textId="526526E4" w:rsidR="004175ED" w:rsidRPr="003A5064" w:rsidRDefault="00DD3470" w:rsidP="003A5064">
      <w:pPr>
        <w:pStyle w:val="ONUMFS"/>
        <w:numPr>
          <w:ilvl w:val="1"/>
          <w:numId w:val="15"/>
        </w:numPr>
        <w:rPr>
          <w:lang w:val="fr-FR"/>
        </w:rPr>
      </w:pPr>
      <w:proofErr w:type="gramStart"/>
      <w:r w:rsidRPr="003A5064">
        <w:rPr>
          <w:lang w:val="fr-FR"/>
        </w:rPr>
        <w:t>pour</w:t>
      </w:r>
      <w:proofErr w:type="gramEnd"/>
      <w:r w:rsidRPr="003A5064">
        <w:rPr>
          <w:lang w:val="fr-FR"/>
        </w:rPr>
        <w:t xml:space="preserve"> tenir des délais serrés lorsque l</w:t>
      </w:r>
      <w:r w:rsidR="00A44B5E">
        <w:rPr>
          <w:lang w:val="fr-FR"/>
        </w:rPr>
        <w:t>’</w:t>
      </w:r>
      <w:r w:rsidRPr="003A5064">
        <w:rPr>
          <w:lang w:val="fr-FR"/>
        </w:rPr>
        <w:t>office ne propose pas de services en ligne ou lorsque ces services ne sont pas disponibles pour le déposant concerné (par exemple, lorsque le déposant ou le mandataire est établi dans un pays ou une région autre que celui de l</w:t>
      </w:r>
      <w:r w:rsidR="00A44B5E">
        <w:rPr>
          <w:lang w:val="fr-FR"/>
        </w:rPr>
        <w:t>’</w:t>
      </w:r>
      <w:r w:rsidRPr="003A5064">
        <w:rPr>
          <w:lang w:val="fr-FR"/>
        </w:rPr>
        <w:t>administration chargée de la recherche internationale et a des difficultés à créer un compte approprié);  et</w:t>
      </w:r>
    </w:p>
    <w:p w14:paraId="68AC9146" w14:textId="320330FD" w:rsidR="00C512C8" w:rsidRPr="003A5064" w:rsidRDefault="004175ED" w:rsidP="003A5064">
      <w:pPr>
        <w:pStyle w:val="ONUMFS"/>
        <w:numPr>
          <w:ilvl w:val="1"/>
          <w:numId w:val="15"/>
        </w:numPr>
        <w:rPr>
          <w:lang w:val="fr-FR"/>
        </w:rPr>
      </w:pPr>
      <w:proofErr w:type="gramStart"/>
      <w:r w:rsidRPr="003A5064">
        <w:rPr>
          <w:lang w:val="fr-FR"/>
        </w:rPr>
        <w:t>lorsque</w:t>
      </w:r>
      <w:proofErr w:type="gramEnd"/>
      <w:r w:rsidRPr="003A5064">
        <w:rPr>
          <w:lang w:val="fr-FR"/>
        </w:rPr>
        <w:t xml:space="preserve"> les services en ligne ne sont pas accessibles au déposant à un moment donné, que ce soit en raison d</w:t>
      </w:r>
      <w:r w:rsidR="00A44B5E">
        <w:rPr>
          <w:lang w:val="fr-FR"/>
        </w:rPr>
        <w:t>’</w:t>
      </w:r>
      <w:r w:rsidRPr="003A5064">
        <w:rPr>
          <w:lang w:val="fr-FR"/>
        </w:rPr>
        <w:t>une panne générale ou de problèmes touchant le déposant concerné ou certains groupes de déposants.</w:t>
      </w:r>
    </w:p>
    <w:p w14:paraId="3F4E216B" w14:textId="50938B56" w:rsidR="00715230" w:rsidRPr="003A5064" w:rsidRDefault="00715230" w:rsidP="003A5064">
      <w:pPr>
        <w:pStyle w:val="ONUMFS"/>
        <w:rPr>
          <w:lang w:val="fr-FR"/>
        </w:rPr>
      </w:pPr>
      <w:r w:rsidRPr="003A5064">
        <w:rPr>
          <w:lang w:val="fr-FR"/>
        </w:rPr>
        <w:t>Par conséquent, bien que le Bureau international recommande vivement d</w:t>
      </w:r>
      <w:r w:rsidR="00A44B5E">
        <w:rPr>
          <w:lang w:val="fr-FR"/>
        </w:rPr>
        <w:t>’</w:t>
      </w:r>
      <w:r w:rsidRPr="003A5064">
        <w:rPr>
          <w:lang w:val="fr-FR"/>
        </w:rPr>
        <w:t>éviter autant que possible la télécopie, l</w:t>
      </w:r>
      <w:r w:rsidR="00A44B5E">
        <w:rPr>
          <w:lang w:val="fr-FR"/>
        </w:rPr>
        <w:t>’</w:t>
      </w:r>
      <w:r w:rsidRPr="003A5064">
        <w:rPr>
          <w:lang w:val="fr-FR"/>
        </w:rPr>
        <w:t xml:space="preserve">arrêt des services de télécopie doit se faire tout en garantissant à tous les déposants la possibilité de </w:t>
      </w:r>
      <w:r w:rsidR="00E6169F" w:rsidRPr="003A5064">
        <w:rPr>
          <w:lang w:val="fr-FR"/>
        </w:rPr>
        <w:t>bénéficier d</w:t>
      </w:r>
      <w:r w:rsidR="00A44B5E">
        <w:rPr>
          <w:lang w:val="fr-FR"/>
        </w:rPr>
        <w:t>’</w:t>
      </w:r>
      <w:r w:rsidRPr="003A5064">
        <w:rPr>
          <w:lang w:val="fr-FR"/>
        </w:rPr>
        <w:t>un service efficace de l</w:t>
      </w:r>
      <w:r w:rsidR="00A44B5E">
        <w:rPr>
          <w:lang w:val="fr-FR"/>
        </w:rPr>
        <w:t>’</w:t>
      </w:r>
      <w:r w:rsidRPr="003A5064">
        <w:rPr>
          <w:lang w:val="fr-FR"/>
        </w:rPr>
        <w:t>office récepteur, du Bureau international et des administrations chargées de la recherche internationale et de l</w:t>
      </w:r>
      <w:r w:rsidR="00A44B5E">
        <w:rPr>
          <w:lang w:val="fr-FR"/>
        </w:rPr>
        <w:t>’</w:t>
      </w:r>
      <w:r w:rsidRPr="003A5064">
        <w:rPr>
          <w:lang w:val="fr-FR"/>
        </w:rPr>
        <w:t>examen préliminaire international.</w:t>
      </w:r>
    </w:p>
    <w:p w14:paraId="3364CA6E" w14:textId="7AD550E6" w:rsidR="00AD1246" w:rsidRPr="003A5064" w:rsidRDefault="00AD1246" w:rsidP="003A5064">
      <w:pPr>
        <w:pStyle w:val="Heading2"/>
        <w:rPr>
          <w:lang w:val="fr-FR"/>
        </w:rPr>
      </w:pPr>
      <w:r w:rsidRPr="003A5064">
        <w:rPr>
          <w:lang w:val="fr-FR"/>
        </w:rPr>
        <w:t>Utilisation de la télécopie dans le cadre</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en général</w:t>
      </w:r>
    </w:p>
    <w:p w14:paraId="24E20C34" w14:textId="77777777" w:rsidR="003A5064" w:rsidRPr="003A5064" w:rsidRDefault="003A5064" w:rsidP="003A5064">
      <w:pPr>
        <w:rPr>
          <w:lang w:val="fr-FR"/>
        </w:rPr>
      </w:pPr>
    </w:p>
    <w:p w14:paraId="3CB6BF85" w14:textId="55CEDE5B" w:rsidR="00411AB5" w:rsidRPr="00317379" w:rsidRDefault="00AD1246" w:rsidP="003A5064">
      <w:pPr>
        <w:pStyle w:val="ONUMFS"/>
        <w:rPr>
          <w:lang w:val="fr-FR"/>
        </w:rPr>
      </w:pPr>
      <w:r w:rsidRPr="00317379">
        <w:rPr>
          <w:lang w:val="fr-FR"/>
        </w:rPr>
        <w:t>Dans le Guide du déposant</w:t>
      </w:r>
      <w:r w:rsidR="00A44B5E" w:rsidRPr="00317379">
        <w:rPr>
          <w:lang w:val="fr-FR"/>
        </w:rPr>
        <w:t xml:space="preserve"> du </w:t>
      </w:r>
      <w:proofErr w:type="spellStart"/>
      <w:r w:rsidR="00A44B5E" w:rsidRPr="00317379">
        <w:rPr>
          <w:lang w:val="fr-FR"/>
        </w:rPr>
        <w:t>PCT</w:t>
      </w:r>
      <w:proofErr w:type="spellEnd"/>
      <w:r w:rsidRPr="00317379">
        <w:rPr>
          <w:lang w:val="fr-FR"/>
        </w:rPr>
        <w:t>, 115 offices jouant un rôle d</w:t>
      </w:r>
      <w:r w:rsidR="00A44B5E" w:rsidRPr="00317379">
        <w:rPr>
          <w:lang w:val="fr-FR"/>
        </w:rPr>
        <w:t>’</w:t>
      </w:r>
      <w:r w:rsidRPr="00317379">
        <w:rPr>
          <w:lang w:val="fr-FR"/>
        </w:rPr>
        <w:t>office récepteur ou d</w:t>
      </w:r>
      <w:r w:rsidR="00A44B5E" w:rsidRPr="00317379">
        <w:rPr>
          <w:lang w:val="fr-FR"/>
        </w:rPr>
        <w:t>’</w:t>
      </w:r>
      <w:r w:rsidRPr="00317379">
        <w:rPr>
          <w:lang w:val="fr-FR"/>
        </w:rPr>
        <w:t>administration internationale indiquent actuellement des numéros de télécopie</w:t>
      </w:r>
      <w:r w:rsidR="00827045" w:rsidRPr="00317379">
        <w:rPr>
          <w:lang w:val="fr-FR"/>
        </w:rPr>
        <w:t>ur</w:t>
      </w:r>
      <w:r w:rsidR="00827045" w:rsidRPr="00317379">
        <w:rPr>
          <w:lang w:val="fr-FR"/>
        </w:rPr>
        <w:t xml:space="preserve">.  </w:t>
      </w:r>
      <w:r w:rsidR="00827045" w:rsidRPr="00317379">
        <w:rPr>
          <w:lang w:val="fr-FR"/>
        </w:rPr>
        <w:t>Qu</w:t>
      </w:r>
      <w:r w:rsidRPr="00317379">
        <w:rPr>
          <w:lang w:val="fr-FR"/>
        </w:rPr>
        <w:t>elques</w:t>
      </w:r>
      <w:r w:rsidR="00A44B5E" w:rsidRPr="00317379">
        <w:rPr>
          <w:lang w:val="fr-FR"/>
        </w:rPr>
        <w:t>-</w:t>
      </w:r>
      <w:r w:rsidRPr="00317379">
        <w:rPr>
          <w:lang w:val="fr-FR"/>
        </w:rPr>
        <w:t>uns précisent que ces numéros ne servent qu</w:t>
      </w:r>
      <w:r w:rsidR="00A44B5E" w:rsidRPr="00317379">
        <w:rPr>
          <w:lang w:val="fr-FR"/>
        </w:rPr>
        <w:t>’</w:t>
      </w:r>
      <w:r w:rsidRPr="00317379">
        <w:rPr>
          <w:lang w:val="fr-FR"/>
        </w:rPr>
        <w:t>à des fins limitées, mais la plupart de ces numéros semblent être disponibles pour la communication de n</w:t>
      </w:r>
      <w:r w:rsidR="00A44B5E" w:rsidRPr="00317379">
        <w:rPr>
          <w:lang w:val="fr-FR"/>
        </w:rPr>
        <w:t>’</w:t>
      </w:r>
      <w:r w:rsidRPr="00317379">
        <w:rPr>
          <w:lang w:val="fr-FR"/>
        </w:rPr>
        <w:t>importe quel docume</w:t>
      </w:r>
      <w:r w:rsidR="00827045" w:rsidRPr="00317379">
        <w:rPr>
          <w:lang w:val="fr-FR"/>
        </w:rPr>
        <w:t>nt</w:t>
      </w:r>
      <w:r w:rsidR="00827045" w:rsidRPr="00317379">
        <w:rPr>
          <w:lang w:val="fr-FR"/>
        </w:rPr>
        <w:t xml:space="preserve">.  </w:t>
      </w:r>
      <w:r w:rsidR="00827045" w:rsidRPr="00317379">
        <w:rPr>
          <w:lang w:val="fr-FR"/>
        </w:rPr>
        <w:t>De</w:t>
      </w:r>
      <w:r w:rsidRPr="00317379">
        <w:rPr>
          <w:lang w:val="fr-FR"/>
        </w:rPr>
        <w:t xml:space="preserve"> nombreux offices et administrations incluent un numéro de télécopieur sur leurs formulaires que les déposants peuvent utiliser pour communiquer avec e</w:t>
      </w:r>
      <w:r w:rsidR="00827045" w:rsidRPr="00317379">
        <w:rPr>
          <w:lang w:val="fr-FR"/>
        </w:rPr>
        <w:t>ux</w:t>
      </w:r>
      <w:r w:rsidR="00827045" w:rsidRPr="00317379">
        <w:rPr>
          <w:lang w:val="fr-FR"/>
        </w:rPr>
        <w:t xml:space="preserve">.  </w:t>
      </w:r>
      <w:r w:rsidR="00827045" w:rsidRPr="00317379">
        <w:rPr>
          <w:lang w:val="fr-FR"/>
        </w:rPr>
        <w:t>Le</w:t>
      </w:r>
      <w:r w:rsidRPr="00317379">
        <w:rPr>
          <w:lang w:val="fr-FR"/>
        </w:rPr>
        <w:t xml:space="preserve">s formulaires de requête et de </w:t>
      </w:r>
      <w:r w:rsidRPr="00317379">
        <w:rPr>
          <w:lang w:val="fr-FR"/>
        </w:rPr>
        <w:lastRenderedPageBreak/>
        <w:t>demande d</w:t>
      </w:r>
      <w:r w:rsidR="00A44B5E" w:rsidRPr="00317379">
        <w:rPr>
          <w:lang w:val="fr-FR"/>
        </w:rPr>
        <w:t>’</w:t>
      </w:r>
      <w:r w:rsidRPr="00317379">
        <w:rPr>
          <w:lang w:val="fr-FR"/>
        </w:rPr>
        <w:t>examen préliminaire international comprennent des espaces où les déposants peuvent inscrire leurs numéros de télécopieur.</w:t>
      </w:r>
    </w:p>
    <w:p w14:paraId="49DE17D3" w14:textId="79C8F5E6" w:rsidR="00BD2F68" w:rsidRPr="003A5064" w:rsidRDefault="00BD2F68" w:rsidP="003A5064">
      <w:pPr>
        <w:pStyle w:val="ONUMFS"/>
        <w:rPr>
          <w:lang w:val="fr-FR"/>
        </w:rPr>
      </w:pPr>
      <w:r w:rsidRPr="003A5064">
        <w:rPr>
          <w:lang w:val="fr-FR"/>
        </w:rPr>
        <w:t>Il est important d</w:t>
      </w:r>
      <w:r w:rsidR="00A44B5E">
        <w:rPr>
          <w:lang w:val="fr-FR"/>
        </w:rPr>
        <w:t>’</w:t>
      </w:r>
      <w:r w:rsidRPr="003A5064">
        <w:rPr>
          <w:lang w:val="fr-FR"/>
        </w:rPr>
        <w:t>offrir un moyen de communication immédiat</w:t>
      </w:r>
      <w:r w:rsidR="00895B34" w:rsidRPr="003A5064">
        <w:rPr>
          <w:lang w:val="fr-FR"/>
        </w:rPr>
        <w:t>e</w:t>
      </w:r>
      <w:r w:rsidRPr="003A5064">
        <w:rPr>
          <w:lang w:val="fr-FR"/>
        </w:rPr>
        <w:t xml:space="preserve"> entre les offices et les déposants, en particulier pour les administrations chargées de la recherche internationale qui agissent pour le compte de déposants qui se trouvent dans des pays géographiquement éloignés, où la distribution du courrier peut prendre plusieurs jours, voire des semain</w:t>
      </w:r>
      <w:r w:rsidR="00827045" w:rsidRPr="003A5064">
        <w:rPr>
          <w:lang w:val="fr-FR"/>
        </w:rPr>
        <w:t>es</w:t>
      </w:r>
      <w:r w:rsidR="00827045">
        <w:rPr>
          <w:lang w:val="fr-FR"/>
        </w:rPr>
        <w:t xml:space="preserve">.  </w:t>
      </w:r>
      <w:r w:rsidR="00827045" w:rsidRPr="003A5064">
        <w:rPr>
          <w:lang w:val="fr-FR"/>
        </w:rPr>
        <w:t>Da</w:t>
      </w:r>
      <w:r w:rsidRPr="003A5064">
        <w:rPr>
          <w:lang w:val="fr-FR"/>
        </w:rPr>
        <w:t>ns ces cas, les services électroniques nationaux peuvent se révéler inefficaces parce qu</w:t>
      </w:r>
      <w:r w:rsidR="00A44B5E">
        <w:rPr>
          <w:lang w:val="fr-FR"/>
        </w:rPr>
        <w:t>’</w:t>
      </w:r>
      <w:r w:rsidRPr="003A5064">
        <w:rPr>
          <w:lang w:val="fr-FR"/>
        </w:rPr>
        <w:t>il peut être difficile pour les mandataires d</w:t>
      </w:r>
      <w:r w:rsidR="00A44B5E">
        <w:rPr>
          <w:lang w:val="fr-FR"/>
        </w:rPr>
        <w:t>’</w:t>
      </w:r>
      <w:r w:rsidRPr="003A5064">
        <w:rPr>
          <w:lang w:val="fr-FR"/>
        </w:rPr>
        <w:t>autres pays de s</w:t>
      </w:r>
      <w:r w:rsidR="00A44B5E">
        <w:rPr>
          <w:lang w:val="fr-FR"/>
        </w:rPr>
        <w:t>’</w:t>
      </w:r>
      <w:r w:rsidRPr="003A5064">
        <w:rPr>
          <w:lang w:val="fr-FR"/>
        </w:rPr>
        <w:t>inscrire à ces servic</w:t>
      </w:r>
      <w:r w:rsidR="00827045" w:rsidRPr="003A5064">
        <w:rPr>
          <w:lang w:val="fr-FR"/>
        </w:rPr>
        <w:t>es</w:t>
      </w:r>
      <w:r w:rsidR="00827045">
        <w:rPr>
          <w:lang w:val="fr-FR"/>
        </w:rPr>
        <w:t xml:space="preserve">.  </w:t>
      </w:r>
      <w:r w:rsidR="00827045" w:rsidRPr="003A5064">
        <w:rPr>
          <w:lang w:val="fr-FR"/>
        </w:rPr>
        <w:t>En</w:t>
      </w:r>
      <w:r w:rsidRPr="003A5064">
        <w:rPr>
          <w:lang w:val="fr-FR"/>
        </w:rPr>
        <w:t xml:space="preserve"> outre, même si le mandataire dispose d</w:t>
      </w:r>
      <w:r w:rsidR="00A44B5E">
        <w:rPr>
          <w:lang w:val="fr-FR"/>
        </w:rPr>
        <w:t>’</w:t>
      </w:r>
      <w:r w:rsidRPr="003A5064">
        <w:rPr>
          <w:lang w:val="fr-FR"/>
        </w:rPr>
        <w:t>un compte, il se peut que la demande internationale ne soit pas visible à partir de celui</w:t>
      </w:r>
      <w:r w:rsidR="00A44B5E">
        <w:rPr>
          <w:lang w:val="fr-FR"/>
        </w:rPr>
        <w:t>-</w:t>
      </w:r>
      <w:r w:rsidRPr="003A5064">
        <w:rPr>
          <w:lang w:val="fr-FR"/>
        </w:rPr>
        <w:t>ci, surtout si elle a été déposée auprès d</w:t>
      </w:r>
      <w:r w:rsidR="00A44B5E">
        <w:rPr>
          <w:lang w:val="fr-FR"/>
        </w:rPr>
        <w:t>’</w:t>
      </w:r>
      <w:r w:rsidRPr="003A5064">
        <w:rPr>
          <w:lang w:val="fr-FR"/>
        </w:rPr>
        <w:t>un autre office récepteur.</w:t>
      </w:r>
    </w:p>
    <w:p w14:paraId="6844D091" w14:textId="55DFD429" w:rsidR="00765960" w:rsidRPr="003A5064" w:rsidRDefault="00C87458" w:rsidP="003A5064">
      <w:pPr>
        <w:pStyle w:val="ONUMFS"/>
        <w:rPr>
          <w:lang w:val="fr-FR"/>
        </w:rPr>
      </w:pPr>
      <w:r w:rsidRPr="003A5064">
        <w:rPr>
          <w:lang w:val="fr-FR"/>
        </w:rPr>
        <w:t xml:space="preserve">De nombreux offices (68 offices récepteurs sur 119 et 16 administrations internationales sur 23) permettent aux déposants de télécharger des documents au moyen du système </w:t>
      </w:r>
      <w:proofErr w:type="spellStart"/>
      <w:r w:rsidRPr="003A5064">
        <w:rPr>
          <w:lang w:val="fr-FR"/>
        </w:rPr>
        <w:t>e</w:t>
      </w:r>
      <w:r w:rsidR="00827045" w:rsidRPr="003A5064">
        <w:rPr>
          <w:lang w:val="fr-FR"/>
        </w:rPr>
        <w:t>PCT</w:t>
      </w:r>
      <w:proofErr w:type="spellEnd"/>
      <w:r w:rsidR="00827045">
        <w:rPr>
          <w:lang w:val="fr-FR"/>
        </w:rPr>
        <w:t xml:space="preserve">.  </w:t>
      </w:r>
      <w:r w:rsidR="00827045" w:rsidRPr="003A5064">
        <w:rPr>
          <w:lang w:val="fr-FR"/>
        </w:rPr>
        <w:t>To</w:t>
      </w:r>
      <w:r w:rsidRPr="003A5064">
        <w:rPr>
          <w:lang w:val="fr-FR"/>
        </w:rPr>
        <w:t>utefois, de nombreux offices n</w:t>
      </w:r>
      <w:r w:rsidR="00A44B5E">
        <w:rPr>
          <w:lang w:val="fr-FR"/>
        </w:rPr>
        <w:t>’</w:t>
      </w:r>
      <w:r w:rsidRPr="003A5064">
        <w:rPr>
          <w:lang w:val="fr-FR"/>
        </w:rPr>
        <w:t xml:space="preserve">ont toujours pas de système de communication électronique ou disposent seulement de services électroniques nationaux qui </w:t>
      </w:r>
      <w:r w:rsidR="00A127AA" w:rsidRPr="003A5064">
        <w:rPr>
          <w:lang w:val="fr-FR"/>
        </w:rPr>
        <w:t>sont parfois in</w:t>
      </w:r>
      <w:r w:rsidRPr="003A5064">
        <w:rPr>
          <w:lang w:val="fr-FR"/>
        </w:rPr>
        <w:t>accessibles à leurs clients dans d</w:t>
      </w:r>
      <w:r w:rsidR="00A44B5E">
        <w:rPr>
          <w:lang w:val="fr-FR"/>
        </w:rPr>
        <w:t>’</w:t>
      </w:r>
      <w:r w:rsidRPr="003A5064">
        <w:rPr>
          <w:lang w:val="fr-FR"/>
        </w:rPr>
        <w:t>autres pa</w:t>
      </w:r>
      <w:r w:rsidR="00827045" w:rsidRPr="003A5064">
        <w:rPr>
          <w:lang w:val="fr-FR"/>
        </w:rPr>
        <w:t>ys</w:t>
      </w:r>
      <w:r w:rsidR="00827045">
        <w:rPr>
          <w:lang w:val="fr-FR"/>
        </w:rPr>
        <w:t xml:space="preserve">.  </w:t>
      </w:r>
      <w:r w:rsidR="00827045" w:rsidRPr="003A5064">
        <w:rPr>
          <w:lang w:val="fr-FR"/>
        </w:rPr>
        <w:t>En</w:t>
      </w:r>
      <w:r w:rsidRPr="003A5064">
        <w:rPr>
          <w:lang w:val="fr-FR"/>
        </w:rPr>
        <w:t xml:space="preserve"> particulier, les administrations internationales qui n</w:t>
      </w:r>
      <w:r w:rsidR="00A44B5E">
        <w:rPr>
          <w:lang w:val="fr-FR"/>
        </w:rPr>
        <w:t>’</w:t>
      </w:r>
      <w:r w:rsidRPr="003A5064">
        <w:rPr>
          <w:lang w:val="fr-FR"/>
        </w:rPr>
        <w:t>acceptent pas les documents des déposants par l</w:t>
      </w:r>
      <w:r w:rsidR="00A44B5E">
        <w:rPr>
          <w:lang w:val="fr-FR"/>
        </w:rPr>
        <w:t>’</w:t>
      </w:r>
      <w:r w:rsidRPr="003A5064">
        <w:rPr>
          <w:lang w:val="fr-FR"/>
        </w:rPr>
        <w:t xml:space="preserve">intermédiaire du système </w:t>
      </w:r>
      <w:proofErr w:type="spellStart"/>
      <w:r w:rsidRPr="003A5064">
        <w:rPr>
          <w:lang w:val="fr-FR"/>
        </w:rPr>
        <w:t>ePCT</w:t>
      </w:r>
      <w:proofErr w:type="spellEnd"/>
      <w:r w:rsidRPr="003A5064">
        <w:rPr>
          <w:lang w:val="fr-FR"/>
        </w:rPr>
        <w:t xml:space="preserve"> jouent le rôle d</w:t>
      </w:r>
      <w:r w:rsidR="00A44B5E">
        <w:rPr>
          <w:lang w:val="fr-FR"/>
        </w:rPr>
        <w:t>’</w:t>
      </w:r>
      <w:r w:rsidRPr="003A5064">
        <w:rPr>
          <w:lang w:val="fr-FR"/>
        </w:rPr>
        <w:t>office récepteur pour les demandes déposées par l</w:t>
      </w:r>
      <w:r w:rsidR="00A44B5E">
        <w:rPr>
          <w:lang w:val="fr-FR"/>
        </w:rPr>
        <w:t>’</w:t>
      </w:r>
      <w:r w:rsidRPr="003A5064">
        <w:rPr>
          <w:lang w:val="fr-FR"/>
        </w:rPr>
        <w:t>intermédiaire de 60 autres offices nationaux au tot</w:t>
      </w:r>
      <w:r w:rsidR="00827045" w:rsidRPr="003A5064">
        <w:rPr>
          <w:lang w:val="fr-FR"/>
        </w:rPr>
        <w:t>al</w:t>
      </w:r>
      <w:r w:rsidR="00827045">
        <w:rPr>
          <w:lang w:val="fr-FR"/>
        </w:rPr>
        <w:t xml:space="preserve">.  </w:t>
      </w:r>
      <w:r w:rsidR="00827045" w:rsidRPr="003A5064">
        <w:rPr>
          <w:lang w:val="fr-FR"/>
        </w:rPr>
        <w:t>Pa</w:t>
      </w:r>
      <w:r w:rsidRPr="003A5064">
        <w:rPr>
          <w:lang w:val="fr-FR"/>
        </w:rPr>
        <w:t>r conséquent, avant d</w:t>
      </w:r>
      <w:r w:rsidR="00A44B5E">
        <w:rPr>
          <w:lang w:val="fr-FR"/>
        </w:rPr>
        <w:t>’</w:t>
      </w:r>
      <w:r w:rsidRPr="003A5064">
        <w:rPr>
          <w:lang w:val="fr-FR"/>
        </w:rPr>
        <w:t xml:space="preserve">abandonner la télécopie, il faut également se demander si tous les </w:t>
      </w:r>
      <w:r w:rsidR="00B4095B" w:rsidRPr="003A5064">
        <w:rPr>
          <w:lang w:val="fr-FR"/>
        </w:rPr>
        <w:t>déposants</w:t>
      </w:r>
      <w:r w:rsidRPr="003A5064">
        <w:rPr>
          <w:lang w:val="fr-FR"/>
        </w:rPr>
        <w:t xml:space="preserve"> servis par l</w:t>
      </w:r>
      <w:r w:rsidR="00A44B5E">
        <w:rPr>
          <w:lang w:val="fr-FR"/>
        </w:rPr>
        <w:t>’</w:t>
      </w:r>
      <w:r w:rsidRPr="003A5064">
        <w:rPr>
          <w:lang w:val="fr-FR"/>
        </w:rPr>
        <w:t>office ont facilement accès à un autre moyen pratique de communication rapide.</w:t>
      </w:r>
    </w:p>
    <w:p w14:paraId="33023F7D" w14:textId="41C371BD" w:rsidR="00BD2F68" w:rsidRDefault="00C71157" w:rsidP="003A5064">
      <w:pPr>
        <w:pStyle w:val="Heading2"/>
        <w:rPr>
          <w:lang w:val="fr-FR"/>
        </w:rPr>
      </w:pPr>
      <w:r w:rsidRPr="003A5064">
        <w:rPr>
          <w:lang w:val="fr-FR"/>
        </w:rPr>
        <w:t>Solutions autres que le papier et le courrier électronique</w:t>
      </w:r>
    </w:p>
    <w:p w14:paraId="01EF3D1A" w14:textId="77777777" w:rsidR="003A5064" w:rsidRPr="003A5064" w:rsidRDefault="003A5064" w:rsidP="003A5064">
      <w:pPr>
        <w:rPr>
          <w:lang w:val="fr-FR"/>
        </w:rPr>
      </w:pPr>
    </w:p>
    <w:p w14:paraId="784A7F11" w14:textId="4BDB9A57" w:rsidR="00BD2F68" w:rsidRPr="003A5064" w:rsidRDefault="00A966A9" w:rsidP="003A5064">
      <w:pPr>
        <w:pStyle w:val="ONUMFS"/>
        <w:rPr>
          <w:lang w:val="fr-FR"/>
        </w:rPr>
      </w:pPr>
      <w:r w:rsidRPr="003A5064">
        <w:rPr>
          <w:lang w:val="fr-FR"/>
        </w:rPr>
        <w:t>Pour l</w:t>
      </w:r>
      <w:r w:rsidR="00A44B5E">
        <w:rPr>
          <w:lang w:val="fr-FR"/>
        </w:rPr>
        <w:t>’</w:t>
      </w:r>
      <w:r w:rsidRPr="003A5064">
        <w:rPr>
          <w:lang w:val="fr-FR"/>
        </w:rPr>
        <w:t>heure, sur le formulaire de requête, les déposants ont le choix entre i)</w:t>
      </w:r>
      <w:r w:rsidR="00827045">
        <w:rPr>
          <w:lang w:val="fr-FR"/>
        </w:rPr>
        <w:t> </w:t>
      </w:r>
      <w:r w:rsidRPr="003A5064">
        <w:rPr>
          <w:lang w:val="fr-FR"/>
        </w:rPr>
        <w:t>le support papier, ii)</w:t>
      </w:r>
      <w:r w:rsidR="00592EE2">
        <w:rPr>
          <w:lang w:val="fr-FR"/>
        </w:rPr>
        <w:t> </w:t>
      </w:r>
      <w:r w:rsidRPr="003A5064">
        <w:rPr>
          <w:lang w:val="fr-FR"/>
        </w:rPr>
        <w:t>le support papier et le courrier électronique, et iii)</w:t>
      </w:r>
      <w:r w:rsidR="00592EE2">
        <w:rPr>
          <w:lang w:val="fr-FR"/>
        </w:rPr>
        <w:t> </w:t>
      </w:r>
      <w:r w:rsidRPr="003A5064">
        <w:rPr>
          <w:lang w:val="fr-FR"/>
        </w:rPr>
        <w:t>le courrier électronique uniquement pour recevoir les documents du Bureau international (et des autres offices dans la mesure où ils prennent en charge l</w:t>
      </w:r>
      <w:r w:rsidR="00A44B5E">
        <w:rPr>
          <w:lang w:val="fr-FR"/>
        </w:rPr>
        <w:t>’</w:t>
      </w:r>
      <w:r w:rsidRPr="003A5064">
        <w:rPr>
          <w:lang w:val="fr-FR"/>
        </w:rPr>
        <w:t>option chois</w:t>
      </w:r>
      <w:r w:rsidR="00827045" w:rsidRPr="003A5064">
        <w:rPr>
          <w:lang w:val="fr-FR"/>
        </w:rPr>
        <w:t>ie)</w:t>
      </w:r>
      <w:r w:rsidR="00827045">
        <w:rPr>
          <w:lang w:val="fr-FR"/>
        </w:rPr>
        <w:t xml:space="preserve">.  </w:t>
      </w:r>
      <w:r w:rsidR="00827045" w:rsidRPr="003A5064">
        <w:rPr>
          <w:lang w:val="fr-FR"/>
        </w:rPr>
        <w:t>En</w:t>
      </w:r>
      <w:r w:rsidRPr="003A5064">
        <w:rPr>
          <w:lang w:val="fr-FR"/>
        </w:rPr>
        <w:t xml:space="preserve"> outre, le système </w:t>
      </w:r>
      <w:proofErr w:type="spellStart"/>
      <w:r w:rsidRPr="003A5064">
        <w:rPr>
          <w:lang w:val="fr-FR"/>
        </w:rPr>
        <w:t>ePCT</w:t>
      </w:r>
      <w:proofErr w:type="spellEnd"/>
      <w:r w:rsidRPr="003A5064">
        <w:rPr>
          <w:lang w:val="fr-FR"/>
        </w:rPr>
        <w:t xml:space="preserve"> offre la possibilité d</w:t>
      </w:r>
      <w:r w:rsidR="00A44B5E">
        <w:rPr>
          <w:lang w:val="fr-FR"/>
        </w:rPr>
        <w:t>’</w:t>
      </w:r>
      <w:r w:rsidRPr="003A5064">
        <w:rPr>
          <w:lang w:val="fr-FR"/>
        </w:rPr>
        <w:t>envoyer aux utilisateurs qui ont un accès sécurisé à la demande par l</w:t>
      </w:r>
      <w:r w:rsidR="00A44B5E">
        <w:rPr>
          <w:lang w:val="fr-FR"/>
        </w:rPr>
        <w:t>’</w:t>
      </w:r>
      <w:r w:rsidRPr="003A5064">
        <w:rPr>
          <w:lang w:val="fr-FR"/>
        </w:rPr>
        <w:t>intermédiaire de ce service, des notifications par courrier électronique, qui contiennent des liens vers les documen</w:t>
      </w:r>
      <w:r w:rsidR="00827045" w:rsidRPr="003A5064">
        <w:rPr>
          <w:lang w:val="fr-FR"/>
        </w:rPr>
        <w:t>ts</w:t>
      </w:r>
      <w:r w:rsidR="00827045">
        <w:rPr>
          <w:lang w:val="fr-FR"/>
        </w:rPr>
        <w:t xml:space="preserve">.  </w:t>
      </w:r>
      <w:r w:rsidR="00827045" w:rsidRPr="003A5064">
        <w:rPr>
          <w:lang w:val="fr-FR"/>
        </w:rPr>
        <w:t>Le</w:t>
      </w:r>
      <w:r w:rsidRPr="003A5064">
        <w:rPr>
          <w:lang w:val="fr-FR"/>
        </w:rPr>
        <w:t>s offices nationaux peuvent également proposer d</w:t>
      </w:r>
      <w:r w:rsidR="00A44B5E">
        <w:rPr>
          <w:lang w:val="fr-FR"/>
        </w:rPr>
        <w:t>’</w:t>
      </w:r>
      <w:r w:rsidRPr="003A5064">
        <w:rPr>
          <w:lang w:val="fr-FR"/>
        </w:rPr>
        <w:t>autres formes de communication dans la mesure où la demande internationale a été déposée ou traitée par leurs systèmes.</w:t>
      </w:r>
    </w:p>
    <w:p w14:paraId="5CF99527" w14:textId="76A30DC9" w:rsidR="00A966A9" w:rsidRPr="003A5064" w:rsidRDefault="00A966A9" w:rsidP="003A5064">
      <w:pPr>
        <w:pStyle w:val="ONUMFS"/>
        <w:rPr>
          <w:lang w:val="fr-FR"/>
        </w:rPr>
      </w:pPr>
      <w:r w:rsidRPr="003A5064">
        <w:rPr>
          <w:lang w:val="fr-FR"/>
        </w:rPr>
        <w:t>Le Bureau international a l</w:t>
      </w:r>
      <w:r w:rsidR="00A44B5E">
        <w:rPr>
          <w:lang w:val="fr-FR"/>
        </w:rPr>
        <w:t>’</w:t>
      </w:r>
      <w:r w:rsidRPr="003A5064">
        <w:rPr>
          <w:lang w:val="fr-FR"/>
        </w:rPr>
        <w:t xml:space="preserve">intention de lancer prochainement une consultation sur la possibilité de permettre aux déposants de choisir les notifications </w:t>
      </w:r>
      <w:proofErr w:type="spellStart"/>
      <w:r w:rsidRPr="003A5064">
        <w:rPr>
          <w:lang w:val="fr-FR"/>
        </w:rPr>
        <w:t>ePCT</w:t>
      </w:r>
      <w:proofErr w:type="spellEnd"/>
      <w:r w:rsidRPr="003A5064">
        <w:rPr>
          <w:lang w:val="fr-FR"/>
        </w:rPr>
        <w:t xml:space="preserve"> comme moyen officiel et unique de transmission des documents du Bureau international pour les demandes déposées par l</w:t>
      </w:r>
      <w:r w:rsidR="00A44B5E">
        <w:rPr>
          <w:lang w:val="fr-FR"/>
        </w:rPr>
        <w:t>’</w:t>
      </w:r>
      <w:r w:rsidRPr="003A5064">
        <w:rPr>
          <w:lang w:val="fr-FR"/>
        </w:rPr>
        <w:t>intermédiaire de ce service (ou de faire ce choix plus tard pour les demandes accessibles par ce servi</w:t>
      </w:r>
      <w:r w:rsidR="00827045" w:rsidRPr="003A5064">
        <w:rPr>
          <w:lang w:val="fr-FR"/>
        </w:rPr>
        <w:t>ce)</w:t>
      </w:r>
      <w:r w:rsidR="00827045">
        <w:rPr>
          <w:lang w:val="fr-FR"/>
        </w:rPr>
        <w:t xml:space="preserve">.  </w:t>
      </w:r>
      <w:r w:rsidR="00827045" w:rsidRPr="003A5064">
        <w:rPr>
          <w:lang w:val="fr-FR"/>
        </w:rPr>
        <w:t>Le</w:t>
      </w:r>
      <w:r w:rsidRPr="003A5064">
        <w:rPr>
          <w:lang w:val="fr-FR"/>
        </w:rPr>
        <w:t>s objectifs seraient</w:t>
      </w:r>
      <w:r w:rsidR="00A44B5E">
        <w:rPr>
          <w:lang w:val="fr-FR"/>
        </w:rPr>
        <w:t> :</w:t>
      </w:r>
    </w:p>
    <w:p w14:paraId="4F7028E2" w14:textId="5C46E784" w:rsidR="005D4766" w:rsidRDefault="000447CD" w:rsidP="003A5064">
      <w:pPr>
        <w:pStyle w:val="ONUMFS"/>
        <w:numPr>
          <w:ilvl w:val="1"/>
          <w:numId w:val="15"/>
        </w:numPr>
        <w:rPr>
          <w:lang w:val="fr-FR"/>
        </w:rPr>
      </w:pPr>
      <w:proofErr w:type="gramStart"/>
      <w:r w:rsidRPr="003A5064">
        <w:rPr>
          <w:lang w:val="fr-FR"/>
        </w:rPr>
        <w:t>d</w:t>
      </w:r>
      <w:r w:rsidR="00A44B5E">
        <w:rPr>
          <w:lang w:val="fr-FR"/>
        </w:rPr>
        <w:t>’</w:t>
      </w:r>
      <w:r w:rsidRPr="003A5064">
        <w:rPr>
          <w:lang w:val="fr-FR"/>
        </w:rPr>
        <w:t>accélérer</w:t>
      </w:r>
      <w:proofErr w:type="gramEnd"/>
      <w:r w:rsidRPr="003A5064">
        <w:rPr>
          <w:lang w:val="fr-FR"/>
        </w:rPr>
        <w:t xml:space="preserve"> la transmission des documents aux déposants et de rendre cette transmission plus fiable;</w:t>
      </w:r>
    </w:p>
    <w:p w14:paraId="2676F72D" w14:textId="58E1513E" w:rsidR="00A966A9" w:rsidRPr="003A5064" w:rsidRDefault="00A966A9" w:rsidP="003A5064">
      <w:pPr>
        <w:pStyle w:val="ONUMFS"/>
        <w:numPr>
          <w:ilvl w:val="1"/>
          <w:numId w:val="15"/>
        </w:numPr>
        <w:rPr>
          <w:lang w:val="fr-FR"/>
        </w:rPr>
      </w:pPr>
      <w:proofErr w:type="gramStart"/>
      <w:r w:rsidRPr="003A5064">
        <w:rPr>
          <w:lang w:val="fr-FR"/>
        </w:rPr>
        <w:t>de</w:t>
      </w:r>
      <w:proofErr w:type="gramEnd"/>
      <w:r w:rsidRPr="003A5064">
        <w:rPr>
          <w:lang w:val="fr-FR"/>
        </w:rPr>
        <w:t xml:space="preserve"> réduire l</w:t>
      </w:r>
      <w:r w:rsidR="00A44B5E">
        <w:rPr>
          <w:lang w:val="fr-FR"/>
        </w:rPr>
        <w:t>’</w:t>
      </w:r>
      <w:r w:rsidRPr="003A5064">
        <w:rPr>
          <w:lang w:val="fr-FR"/>
        </w:rPr>
        <w:t>impression et l</w:t>
      </w:r>
      <w:r w:rsidR="00A44B5E">
        <w:rPr>
          <w:lang w:val="fr-FR"/>
        </w:rPr>
        <w:t>’</w:t>
      </w:r>
      <w:r w:rsidRPr="003A5064">
        <w:rPr>
          <w:lang w:val="fr-FR"/>
        </w:rPr>
        <w:t>envoi de papier pour le Bureau international et pour les offices récepteurs et les administrations internationales qui traitent les demandes au moyen de services compatibles;  et</w:t>
      </w:r>
    </w:p>
    <w:p w14:paraId="107EB811" w14:textId="4E91F32B" w:rsidR="005D4766" w:rsidRDefault="000447CD" w:rsidP="003A5064">
      <w:pPr>
        <w:pStyle w:val="ONUMFS"/>
        <w:numPr>
          <w:ilvl w:val="1"/>
          <w:numId w:val="15"/>
        </w:numPr>
        <w:rPr>
          <w:lang w:val="fr-FR"/>
        </w:rPr>
      </w:pPr>
      <w:proofErr w:type="gramStart"/>
      <w:r w:rsidRPr="003A5064">
        <w:rPr>
          <w:lang w:val="fr-FR"/>
        </w:rPr>
        <w:t>de</w:t>
      </w:r>
      <w:proofErr w:type="gramEnd"/>
      <w:r w:rsidRPr="003A5064">
        <w:rPr>
          <w:lang w:val="fr-FR"/>
        </w:rPr>
        <w:t xml:space="preserve"> moins recourir à la transmission de documents par courrier électronique, étant entendu que ce moyen de communication n</w:t>
      </w:r>
      <w:r w:rsidR="00A44B5E">
        <w:rPr>
          <w:lang w:val="fr-FR"/>
        </w:rPr>
        <w:t>’</w:t>
      </w:r>
      <w:r w:rsidRPr="003A5064">
        <w:rPr>
          <w:lang w:val="fr-FR"/>
        </w:rPr>
        <w:t>est pas non plus sûr et fiable.</w:t>
      </w:r>
    </w:p>
    <w:p w14:paraId="25C260F2" w14:textId="24AF302D" w:rsidR="000531EE" w:rsidRPr="003A5064" w:rsidRDefault="000447CD" w:rsidP="00317379">
      <w:pPr>
        <w:pStyle w:val="ONUMFS"/>
        <w:keepNext/>
        <w:rPr>
          <w:lang w:val="fr-FR"/>
        </w:rPr>
      </w:pPr>
      <w:r w:rsidRPr="003A5064">
        <w:rPr>
          <w:lang w:val="fr-FR"/>
        </w:rPr>
        <w:t xml:space="preserve">En ce qui concerne le dernier point, on notera que </w:t>
      </w:r>
      <w:r w:rsidR="002742D0" w:rsidRPr="003A5064">
        <w:rPr>
          <w:lang w:val="fr-FR"/>
        </w:rPr>
        <w:t xml:space="preserve">les </w:t>
      </w:r>
      <w:r w:rsidRPr="003A5064">
        <w:rPr>
          <w:lang w:val="fr-FR"/>
        </w:rPr>
        <w:t xml:space="preserve">notifications </w:t>
      </w:r>
      <w:proofErr w:type="spellStart"/>
      <w:r w:rsidRPr="003A5064">
        <w:rPr>
          <w:lang w:val="fr-FR"/>
        </w:rPr>
        <w:t>ePCT</w:t>
      </w:r>
      <w:proofErr w:type="spellEnd"/>
      <w:r w:rsidRPr="003A5064">
        <w:rPr>
          <w:lang w:val="fr-FR"/>
        </w:rPr>
        <w:t xml:space="preserve"> </w:t>
      </w:r>
      <w:r w:rsidR="002742D0" w:rsidRPr="003A5064">
        <w:rPr>
          <w:lang w:val="fr-FR"/>
        </w:rPr>
        <w:t xml:space="preserve">sont </w:t>
      </w:r>
      <w:r w:rsidRPr="003A5064">
        <w:rPr>
          <w:lang w:val="fr-FR"/>
        </w:rPr>
        <w:t xml:space="preserve">également </w:t>
      </w:r>
      <w:r w:rsidR="002742D0" w:rsidRPr="003A5064">
        <w:rPr>
          <w:lang w:val="fr-FR"/>
        </w:rPr>
        <w:t xml:space="preserve">transmises par </w:t>
      </w:r>
      <w:r w:rsidRPr="003A5064">
        <w:rPr>
          <w:lang w:val="fr-FR"/>
        </w:rPr>
        <w:t>courrier électroniq</w:t>
      </w:r>
      <w:r w:rsidR="00827045" w:rsidRPr="003A5064">
        <w:rPr>
          <w:lang w:val="fr-FR"/>
        </w:rPr>
        <w:t>ue</w:t>
      </w:r>
      <w:r w:rsidR="00827045">
        <w:rPr>
          <w:lang w:val="fr-FR"/>
        </w:rPr>
        <w:t xml:space="preserve">.  </w:t>
      </w:r>
      <w:r w:rsidR="00827045" w:rsidRPr="003A5064">
        <w:rPr>
          <w:lang w:val="fr-FR"/>
        </w:rPr>
        <w:t>Ce</w:t>
      </w:r>
      <w:r w:rsidRPr="003A5064">
        <w:rPr>
          <w:lang w:val="fr-FR"/>
        </w:rPr>
        <w:t>pendant</w:t>
      </w:r>
      <w:r w:rsidR="00A44B5E">
        <w:rPr>
          <w:lang w:val="fr-FR"/>
        </w:rPr>
        <w:t> :</w:t>
      </w:r>
    </w:p>
    <w:p w14:paraId="2D0DEBEC" w14:textId="32C7809C" w:rsidR="000531EE" w:rsidRPr="003A5064" w:rsidRDefault="000447CD" w:rsidP="003A5064">
      <w:pPr>
        <w:pStyle w:val="ONUMFS"/>
        <w:numPr>
          <w:ilvl w:val="1"/>
          <w:numId w:val="15"/>
        </w:numPr>
        <w:rPr>
          <w:lang w:val="fr-FR"/>
        </w:rPr>
      </w:pPr>
      <w:proofErr w:type="gramStart"/>
      <w:r w:rsidRPr="003A5064">
        <w:rPr>
          <w:lang w:val="fr-FR"/>
        </w:rPr>
        <w:lastRenderedPageBreak/>
        <w:t>les</w:t>
      </w:r>
      <w:proofErr w:type="gramEnd"/>
      <w:r w:rsidRPr="003A5064">
        <w:rPr>
          <w:lang w:val="fr-FR"/>
        </w:rPr>
        <w:t xml:space="preserve"> courriers électroniques de notification </w:t>
      </w:r>
      <w:proofErr w:type="spellStart"/>
      <w:r w:rsidRPr="003A5064">
        <w:rPr>
          <w:lang w:val="fr-FR"/>
        </w:rPr>
        <w:t>ePCT</w:t>
      </w:r>
      <w:proofErr w:type="spellEnd"/>
      <w:r w:rsidRPr="003A5064">
        <w:rPr>
          <w:lang w:val="fr-FR"/>
        </w:rPr>
        <w:t xml:space="preserve"> sont plus sûrs que les courriers électroniques </w:t>
      </w:r>
      <w:r w:rsidR="004A03AE" w:rsidRPr="003A5064">
        <w:rPr>
          <w:lang w:val="fr-FR"/>
        </w:rPr>
        <w:t xml:space="preserve">qui contiennent </w:t>
      </w:r>
      <w:r w:rsidRPr="003A5064">
        <w:rPr>
          <w:lang w:val="fr-FR"/>
        </w:rPr>
        <w:t>les documents eux</w:t>
      </w:r>
      <w:r w:rsidR="00A44B5E">
        <w:rPr>
          <w:lang w:val="fr-FR"/>
        </w:rPr>
        <w:t>-</w:t>
      </w:r>
      <w:r w:rsidRPr="003A5064">
        <w:rPr>
          <w:lang w:val="fr-FR"/>
        </w:rPr>
        <w:t xml:space="preserve">mêmes, car les notifications sont signées numériquement et ne contiennent pas le message </w:t>
      </w:r>
      <w:r w:rsidR="004A03AE" w:rsidRPr="003A5064">
        <w:rPr>
          <w:lang w:val="fr-FR"/>
        </w:rPr>
        <w:t>en tant que tel</w:t>
      </w:r>
      <w:r w:rsidRPr="003A5064">
        <w:rPr>
          <w:lang w:val="fr-FR"/>
        </w:rPr>
        <w:t>;</w:t>
      </w:r>
    </w:p>
    <w:p w14:paraId="0A208591" w14:textId="54130FBD" w:rsidR="000531EE" w:rsidRPr="003A5064" w:rsidRDefault="000447CD" w:rsidP="003A5064">
      <w:pPr>
        <w:pStyle w:val="ONUMFS"/>
        <w:numPr>
          <w:ilvl w:val="1"/>
          <w:numId w:val="15"/>
        </w:numPr>
        <w:rPr>
          <w:lang w:val="fr-FR"/>
        </w:rPr>
      </w:pPr>
      <w:proofErr w:type="gramStart"/>
      <w:r w:rsidRPr="003A5064">
        <w:rPr>
          <w:lang w:val="fr-FR"/>
        </w:rPr>
        <w:t>les</w:t>
      </w:r>
      <w:proofErr w:type="gramEnd"/>
      <w:r w:rsidRPr="003A5064">
        <w:rPr>
          <w:lang w:val="fr-FR"/>
        </w:rPr>
        <w:t xml:space="preserve"> courriers électroniques </w:t>
      </w:r>
      <w:proofErr w:type="spellStart"/>
      <w:r w:rsidRPr="003A5064">
        <w:rPr>
          <w:lang w:val="fr-FR"/>
        </w:rPr>
        <w:t>ePCT</w:t>
      </w:r>
      <w:proofErr w:type="spellEnd"/>
      <w:r w:rsidRPr="003A5064">
        <w:rPr>
          <w:lang w:val="fr-FR"/>
        </w:rPr>
        <w:t xml:space="preserve"> sont plus fiables puisqu</w:t>
      </w:r>
      <w:r w:rsidR="00A44B5E">
        <w:rPr>
          <w:lang w:val="fr-FR"/>
        </w:rPr>
        <w:t>’</w:t>
      </w:r>
      <w:r w:rsidRPr="003A5064">
        <w:rPr>
          <w:lang w:val="fr-FR"/>
        </w:rPr>
        <w:t>ils sont plus petits et moins susceptibles de ne pas être transmis pour des raisons techniques telles que les limites de taille imposées par les passerelles, et risquent moins également d</w:t>
      </w:r>
      <w:r w:rsidR="00A44B5E">
        <w:rPr>
          <w:lang w:val="fr-FR"/>
        </w:rPr>
        <w:t>’</w:t>
      </w:r>
      <w:r w:rsidRPr="003A5064">
        <w:rPr>
          <w:lang w:val="fr-FR"/>
        </w:rPr>
        <w:t xml:space="preserve">être bloqués par les filtres </w:t>
      </w:r>
      <w:proofErr w:type="spellStart"/>
      <w:r w:rsidRPr="003A5064">
        <w:rPr>
          <w:lang w:val="fr-FR"/>
        </w:rPr>
        <w:t>antispam</w:t>
      </w:r>
      <w:proofErr w:type="spellEnd"/>
      <w:r w:rsidRPr="003A5064">
        <w:rPr>
          <w:lang w:val="fr-FR"/>
        </w:rPr>
        <w:t>;</w:t>
      </w:r>
    </w:p>
    <w:p w14:paraId="1CB0D46F" w14:textId="047153D0" w:rsidR="000447CD" w:rsidRPr="003A5064" w:rsidRDefault="000531EE" w:rsidP="003A5064">
      <w:pPr>
        <w:pStyle w:val="ONUMFS"/>
        <w:numPr>
          <w:ilvl w:val="1"/>
          <w:numId w:val="15"/>
        </w:numPr>
        <w:rPr>
          <w:lang w:val="fr-FR"/>
        </w:rPr>
      </w:pPr>
      <w:proofErr w:type="gramStart"/>
      <w:r w:rsidRPr="003A5064">
        <w:rPr>
          <w:lang w:val="fr-FR"/>
        </w:rPr>
        <w:t>les</w:t>
      </w:r>
      <w:proofErr w:type="gramEnd"/>
      <w:r w:rsidRPr="003A5064">
        <w:rPr>
          <w:lang w:val="fr-FR"/>
        </w:rPr>
        <w:t xml:space="preserve"> courriers électroniques </w:t>
      </w:r>
      <w:proofErr w:type="spellStart"/>
      <w:r w:rsidRPr="003A5064">
        <w:rPr>
          <w:lang w:val="fr-FR"/>
        </w:rPr>
        <w:t>ePCT</w:t>
      </w:r>
      <w:proofErr w:type="spellEnd"/>
      <w:r w:rsidRPr="003A5064">
        <w:rPr>
          <w:lang w:val="fr-FR"/>
        </w:rPr>
        <w:t xml:space="preserve"> ne sont pas le seul moyen de transmission – le déposant peut se connecter à </w:t>
      </w:r>
      <w:proofErr w:type="spellStart"/>
      <w:r w:rsidRPr="003A5064">
        <w:rPr>
          <w:lang w:val="fr-FR"/>
        </w:rPr>
        <w:t>ePCT</w:t>
      </w:r>
      <w:proofErr w:type="spellEnd"/>
      <w:r w:rsidRPr="003A5064">
        <w:rPr>
          <w:lang w:val="fr-FR"/>
        </w:rPr>
        <w:t xml:space="preserve"> et vérifier la liste de notifications s</w:t>
      </w:r>
      <w:r w:rsidR="00A44B5E">
        <w:rPr>
          <w:lang w:val="fr-FR"/>
        </w:rPr>
        <w:t>’</w:t>
      </w:r>
      <w:r w:rsidRPr="003A5064">
        <w:rPr>
          <w:lang w:val="fr-FR"/>
        </w:rPr>
        <w:t>il soupçonne que des messages sont manquants;  et</w:t>
      </w:r>
    </w:p>
    <w:p w14:paraId="1C360A18" w14:textId="12BB0F67" w:rsidR="006A372D" w:rsidRPr="003A5064" w:rsidRDefault="00D95B06" w:rsidP="003A5064">
      <w:pPr>
        <w:pStyle w:val="ONUMFS"/>
        <w:numPr>
          <w:ilvl w:val="1"/>
          <w:numId w:val="15"/>
        </w:numPr>
        <w:rPr>
          <w:lang w:val="fr-FR"/>
        </w:rPr>
      </w:pPr>
      <w:bookmarkStart w:id="5" w:name="_Ref9870815"/>
      <w:proofErr w:type="gramStart"/>
      <w:r w:rsidRPr="003A5064">
        <w:rPr>
          <w:lang w:val="fr-FR"/>
        </w:rPr>
        <w:t>idéalement</w:t>
      </w:r>
      <w:proofErr w:type="gramEnd"/>
      <w:r w:rsidRPr="003A5064">
        <w:rPr>
          <w:lang w:val="fr-FR"/>
        </w:rPr>
        <w:t>, il faudrait modifier les méthodes de travail et les systèmes informatiques de manière à ce que les documents et les données soient transmis directement aux systèmes de gestion des brevets des mandataires, sans qu</w:t>
      </w:r>
      <w:r w:rsidR="00A44B5E">
        <w:rPr>
          <w:lang w:val="fr-FR"/>
        </w:rPr>
        <w:t>’</w:t>
      </w:r>
      <w:r w:rsidRPr="003A5064">
        <w:rPr>
          <w:lang w:val="fr-FR"/>
        </w:rPr>
        <w:t>il soit nécessaire de recourir à des courriers électroniques ou à des vérifications manuelles.</w:t>
      </w:r>
      <w:bookmarkEnd w:id="5"/>
    </w:p>
    <w:p w14:paraId="10F0E672" w14:textId="341CFD6F" w:rsidR="00F657B4" w:rsidRPr="003A5064" w:rsidRDefault="006A372D" w:rsidP="003A5064">
      <w:pPr>
        <w:pStyle w:val="ONUMFS"/>
        <w:rPr>
          <w:lang w:val="fr-FR"/>
        </w:rPr>
      </w:pPr>
      <w:r w:rsidRPr="003A5064">
        <w:rPr>
          <w:lang w:val="fr-FR"/>
        </w:rPr>
        <w:t xml:space="preserve">Pour </w:t>
      </w:r>
      <w:r w:rsidR="004A79A9" w:rsidRPr="003A5064">
        <w:rPr>
          <w:lang w:val="fr-FR"/>
        </w:rPr>
        <w:t xml:space="preserve">aller dans le sens de </w:t>
      </w:r>
      <w:r w:rsidRPr="003A5064">
        <w:rPr>
          <w:lang w:val="fr-FR"/>
        </w:rPr>
        <w:t xml:space="preserve">la nouvelle voie potentielle </w:t>
      </w:r>
      <w:r w:rsidR="004A79A9" w:rsidRPr="003A5064">
        <w:rPr>
          <w:lang w:val="fr-FR"/>
        </w:rPr>
        <w:t xml:space="preserve">évoquée </w:t>
      </w:r>
      <w:r w:rsidRPr="003A5064">
        <w:rPr>
          <w:lang w:val="fr-FR"/>
        </w:rPr>
        <w:t xml:space="preserve">au </w:t>
      </w:r>
      <w:r w:rsidR="00A44B5E" w:rsidRPr="003A5064">
        <w:rPr>
          <w:lang w:val="fr-FR"/>
        </w:rPr>
        <w:t>paragraphe</w:t>
      </w:r>
      <w:r w:rsidR="00A44B5E">
        <w:rPr>
          <w:lang w:val="fr-FR"/>
        </w:rPr>
        <w:t> </w:t>
      </w:r>
      <w:r w:rsidR="00A44B5E" w:rsidRPr="003A5064">
        <w:rPr>
          <w:lang w:val="fr-FR"/>
        </w:rPr>
        <w:t>1</w:t>
      </w:r>
      <w:r w:rsidR="004A79A9" w:rsidRPr="003A5064">
        <w:rPr>
          <w:lang w:val="fr-FR"/>
        </w:rPr>
        <w:t>9</w:t>
      </w:r>
      <w:r w:rsidR="00317379">
        <w:rPr>
          <w:lang w:val="fr-FR"/>
        </w:rPr>
        <w:t>.</w:t>
      </w:r>
      <w:r w:rsidR="004A79A9" w:rsidRPr="003A5064">
        <w:rPr>
          <w:lang w:val="fr-FR"/>
        </w:rPr>
        <w:t>d)</w:t>
      </w:r>
      <w:r w:rsidRPr="003A5064">
        <w:rPr>
          <w:lang w:val="fr-FR"/>
        </w:rPr>
        <w:t xml:space="preserve">, le système </w:t>
      </w:r>
      <w:proofErr w:type="spellStart"/>
      <w:r w:rsidRPr="003A5064">
        <w:rPr>
          <w:lang w:val="fr-FR"/>
        </w:rPr>
        <w:t>ePCT</w:t>
      </w:r>
      <w:proofErr w:type="spellEnd"/>
      <w:r w:rsidRPr="003A5064">
        <w:rPr>
          <w:lang w:val="fr-FR"/>
        </w:rPr>
        <w:t xml:space="preserve"> propose des services Web sécurisés qui permettent aux utilisateurs de vérifier si de nouveaux documents sont présents et de les télécharger automatiqueme</w:t>
      </w:r>
      <w:r w:rsidR="00827045" w:rsidRPr="003A5064">
        <w:rPr>
          <w:lang w:val="fr-FR"/>
        </w:rPr>
        <w:t>nt</w:t>
      </w:r>
      <w:r w:rsidR="00827045">
        <w:rPr>
          <w:lang w:val="fr-FR"/>
        </w:rPr>
        <w:t xml:space="preserve">.  </w:t>
      </w:r>
      <w:r w:rsidR="00827045" w:rsidRPr="003A5064">
        <w:rPr>
          <w:lang w:val="fr-FR"/>
        </w:rPr>
        <w:t>Le</w:t>
      </w:r>
      <w:r w:rsidRPr="003A5064">
        <w:rPr>
          <w:lang w:val="fr-FR"/>
        </w:rPr>
        <w:t xml:space="preserve"> Bureau international souhaite collaborer avec les fournisseurs de systèmes de gestion des brevets afin de s</w:t>
      </w:r>
      <w:r w:rsidR="00A44B5E">
        <w:rPr>
          <w:lang w:val="fr-FR"/>
        </w:rPr>
        <w:t>’</w:t>
      </w:r>
      <w:r w:rsidRPr="003A5064">
        <w:rPr>
          <w:lang w:val="fr-FR"/>
        </w:rPr>
        <w:t>assurer que les services répondent pleinement aux besoins des utilisateurs et soient intégrés aux outils couramment utilis</w:t>
      </w:r>
      <w:r w:rsidR="00827045" w:rsidRPr="003A5064">
        <w:rPr>
          <w:lang w:val="fr-FR"/>
        </w:rPr>
        <w:t>és</w:t>
      </w:r>
      <w:r w:rsidR="00827045">
        <w:rPr>
          <w:lang w:val="fr-FR"/>
        </w:rPr>
        <w:t xml:space="preserve">.  </w:t>
      </w:r>
      <w:r w:rsidR="00827045" w:rsidRPr="003A5064">
        <w:rPr>
          <w:lang w:val="fr-FR"/>
        </w:rPr>
        <w:t>Le</w:t>
      </w:r>
      <w:r w:rsidRPr="003A5064">
        <w:rPr>
          <w:lang w:val="fr-FR"/>
        </w:rPr>
        <w:t>s offices qui proposent des communications au moyen de leurs propres systèmes pendant la phase internationale au titre</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pourraient prendre des dispositions similaires, idéalement selon une norme commune.</w:t>
      </w:r>
    </w:p>
    <w:p w14:paraId="04C568F4" w14:textId="62125896" w:rsidR="000447CD" w:rsidRPr="003A5064" w:rsidRDefault="000447CD" w:rsidP="003A5064">
      <w:pPr>
        <w:pStyle w:val="ONUMFS"/>
        <w:rPr>
          <w:lang w:val="fr-FR"/>
        </w:rPr>
      </w:pPr>
      <w:r w:rsidRPr="003A5064">
        <w:rPr>
          <w:lang w:val="fr-FR"/>
        </w:rPr>
        <w:t>En principe, un arrangement visant à autoriser la transmission électronique de documents n</w:t>
      </w:r>
      <w:r w:rsidR="00A44B5E">
        <w:rPr>
          <w:lang w:val="fr-FR"/>
        </w:rPr>
        <w:t>’</w:t>
      </w:r>
      <w:r w:rsidRPr="003A5064">
        <w:rPr>
          <w:lang w:val="fr-FR"/>
        </w:rPr>
        <w:t>a pas besoin d</w:t>
      </w:r>
      <w:r w:rsidR="00A44B5E">
        <w:rPr>
          <w:lang w:val="fr-FR"/>
        </w:rPr>
        <w:t>’</w:t>
      </w:r>
      <w:r w:rsidRPr="003A5064">
        <w:rPr>
          <w:lang w:val="fr-FR"/>
        </w:rPr>
        <w:t xml:space="preserve">être limité au système </w:t>
      </w:r>
      <w:proofErr w:type="spellStart"/>
      <w:r w:rsidRPr="003A5064">
        <w:rPr>
          <w:lang w:val="fr-FR"/>
        </w:rPr>
        <w:t>ePCT</w:t>
      </w:r>
      <w:proofErr w:type="spellEnd"/>
      <w:r w:rsidRPr="003A5064">
        <w:rPr>
          <w:lang w:val="fr-FR"/>
        </w:rPr>
        <w:t xml:space="preserve"> et pourrait inclure d</w:t>
      </w:r>
      <w:r w:rsidR="00A44B5E">
        <w:rPr>
          <w:lang w:val="fr-FR"/>
        </w:rPr>
        <w:t>’</w:t>
      </w:r>
      <w:r w:rsidRPr="003A5064">
        <w:rPr>
          <w:lang w:val="fr-FR"/>
        </w:rPr>
        <w:t>autres services offerts par les offices nationa</w:t>
      </w:r>
      <w:r w:rsidR="00827045" w:rsidRPr="003A5064">
        <w:rPr>
          <w:lang w:val="fr-FR"/>
        </w:rPr>
        <w:t>ux</w:t>
      </w:r>
      <w:r w:rsidR="00827045">
        <w:rPr>
          <w:lang w:val="fr-FR"/>
        </w:rPr>
        <w:t xml:space="preserve">.  </w:t>
      </w:r>
      <w:r w:rsidR="00827045" w:rsidRPr="003A5064">
        <w:rPr>
          <w:lang w:val="fr-FR"/>
        </w:rPr>
        <w:t>Le</w:t>
      </w:r>
      <w:r w:rsidRPr="003A5064">
        <w:rPr>
          <w:lang w:val="fr-FR"/>
        </w:rPr>
        <w:t>s offices sont invités à prendre contact avec le Bureau international si cette option leur paraît potentiellement pertinente.</w:t>
      </w:r>
    </w:p>
    <w:p w14:paraId="2457FB56" w14:textId="1572B60D" w:rsidR="00AD1246" w:rsidRDefault="003A5064" w:rsidP="003A5064">
      <w:pPr>
        <w:pStyle w:val="Heading2"/>
        <w:rPr>
          <w:lang w:val="fr-FR"/>
        </w:rPr>
      </w:pPr>
      <w:r w:rsidRPr="003A5064">
        <w:rPr>
          <w:lang w:val="fr-FR"/>
        </w:rPr>
        <w:t>Autre moyen de communication de secours</w:t>
      </w:r>
    </w:p>
    <w:p w14:paraId="6CBEBAD4" w14:textId="77777777" w:rsidR="003A5064" w:rsidRPr="003A5064" w:rsidRDefault="003A5064" w:rsidP="003A5064">
      <w:pPr>
        <w:rPr>
          <w:lang w:val="fr-FR"/>
        </w:rPr>
      </w:pPr>
    </w:p>
    <w:p w14:paraId="5E51C98A" w14:textId="256EA568" w:rsidR="009B426F" w:rsidRPr="003A5064" w:rsidRDefault="009B426F" w:rsidP="003A5064">
      <w:pPr>
        <w:pStyle w:val="ONUMFS"/>
        <w:rPr>
          <w:lang w:val="fr-FR"/>
        </w:rPr>
      </w:pPr>
      <w:r w:rsidRPr="003A5064">
        <w:rPr>
          <w:lang w:val="fr-FR"/>
        </w:rPr>
        <w:t xml:space="preserve">Même si les systèmes de dépôt électronique sont très robustes et fiables (le système </w:t>
      </w:r>
      <w:proofErr w:type="spellStart"/>
      <w:r w:rsidRPr="003A5064">
        <w:rPr>
          <w:lang w:val="fr-FR"/>
        </w:rPr>
        <w:t>ePCT</w:t>
      </w:r>
      <w:proofErr w:type="spellEnd"/>
      <w:r w:rsidRPr="003A5064">
        <w:rPr>
          <w:lang w:val="fr-FR"/>
        </w:rPr>
        <w:t xml:space="preserve"> était disponible 99,86% du temps </w:t>
      </w:r>
      <w:r w:rsidR="00A44B5E" w:rsidRPr="003A5064">
        <w:rPr>
          <w:lang w:val="fr-FR"/>
        </w:rPr>
        <w:t>en</w:t>
      </w:r>
      <w:r w:rsidR="00A44B5E">
        <w:rPr>
          <w:lang w:val="fr-FR"/>
        </w:rPr>
        <w:t> </w:t>
      </w:r>
      <w:r w:rsidR="00A44B5E" w:rsidRPr="003A5064">
        <w:rPr>
          <w:lang w:val="fr-FR"/>
        </w:rPr>
        <w:t>2018</w:t>
      </w:r>
      <w:r w:rsidRPr="003A5064">
        <w:rPr>
          <w:lang w:val="fr-FR"/>
        </w:rPr>
        <w:t xml:space="preserve"> et fait l</w:t>
      </w:r>
      <w:r w:rsidR="00A44B5E">
        <w:rPr>
          <w:lang w:val="fr-FR"/>
        </w:rPr>
        <w:t>’</w:t>
      </w:r>
      <w:r w:rsidRPr="003A5064">
        <w:rPr>
          <w:lang w:val="fr-FR"/>
        </w:rPr>
        <w:t>objet d</w:t>
      </w:r>
      <w:r w:rsidR="00A44B5E">
        <w:rPr>
          <w:lang w:val="fr-FR"/>
        </w:rPr>
        <w:t>’</w:t>
      </w:r>
      <w:r w:rsidRPr="003A5064">
        <w:rPr>
          <w:lang w:val="fr-FR"/>
        </w:rPr>
        <w:t>améliorations constantes pour une fiabilité accrue), il est souhaitable de disposer d</w:t>
      </w:r>
      <w:r w:rsidR="00A44B5E">
        <w:rPr>
          <w:lang w:val="fr-FR"/>
        </w:rPr>
        <w:t>’</w:t>
      </w:r>
      <w:r w:rsidRPr="003A5064">
        <w:rPr>
          <w:lang w:val="fr-FR"/>
        </w:rPr>
        <w:t>un autre moyen de communication en cas de pan</w:t>
      </w:r>
      <w:r w:rsidR="00827045" w:rsidRPr="003A5064">
        <w:rPr>
          <w:lang w:val="fr-FR"/>
        </w:rPr>
        <w:t>ne</w:t>
      </w:r>
      <w:r w:rsidR="00827045">
        <w:rPr>
          <w:lang w:val="fr-FR"/>
        </w:rPr>
        <w:t xml:space="preserve">.  </w:t>
      </w:r>
      <w:r w:rsidR="00827045" w:rsidRPr="003A5064">
        <w:rPr>
          <w:lang w:val="fr-FR"/>
        </w:rPr>
        <w:t>Id</w:t>
      </w:r>
      <w:r w:rsidRPr="003A5064">
        <w:rPr>
          <w:lang w:val="fr-FR"/>
        </w:rPr>
        <w:t>éalement, cet autre moyen de communication devrait passer par une voie totalement différente, afin d</w:t>
      </w:r>
      <w:r w:rsidR="00A44B5E">
        <w:rPr>
          <w:lang w:val="fr-FR"/>
        </w:rPr>
        <w:t>’</w:t>
      </w:r>
      <w:r w:rsidRPr="003A5064">
        <w:rPr>
          <w:lang w:val="fr-FR"/>
        </w:rPr>
        <w:t>offrir une solution dans le cas où les systèmes de l</w:t>
      </w:r>
      <w:r w:rsidR="00A44B5E">
        <w:rPr>
          <w:lang w:val="fr-FR"/>
        </w:rPr>
        <w:t>’</w:t>
      </w:r>
      <w:r w:rsidRPr="003A5064">
        <w:rPr>
          <w:lang w:val="fr-FR"/>
        </w:rPr>
        <w:t>office fonctionnent parfaitement mais où les déposants ne peuvent néanmoins pas les utiliser en raison d</w:t>
      </w:r>
      <w:r w:rsidR="00A44B5E">
        <w:rPr>
          <w:lang w:val="fr-FR"/>
        </w:rPr>
        <w:t>’</w:t>
      </w:r>
      <w:r w:rsidRPr="003A5064">
        <w:rPr>
          <w:lang w:val="fr-FR"/>
        </w:rPr>
        <w:t>un problème de connexion Internet de leur côté ou au niveau d</w:t>
      </w:r>
      <w:r w:rsidR="00A44B5E">
        <w:rPr>
          <w:lang w:val="fr-FR"/>
        </w:rPr>
        <w:t>’</w:t>
      </w:r>
      <w:r w:rsidRPr="003A5064">
        <w:rPr>
          <w:lang w:val="fr-FR"/>
        </w:rPr>
        <w:t>un intermédiaire c</w:t>
      </w:r>
      <w:r w:rsidR="00827045" w:rsidRPr="003A5064">
        <w:rPr>
          <w:lang w:val="fr-FR"/>
        </w:rPr>
        <w:t>lé</w:t>
      </w:r>
      <w:r w:rsidR="00827045">
        <w:rPr>
          <w:lang w:val="fr-FR"/>
        </w:rPr>
        <w:t xml:space="preserve">.  </w:t>
      </w:r>
      <w:r w:rsidR="00827045" w:rsidRPr="003A5064">
        <w:rPr>
          <w:lang w:val="fr-FR"/>
        </w:rPr>
        <w:t>Il</w:t>
      </w:r>
      <w:r w:rsidRPr="003A5064">
        <w:rPr>
          <w:lang w:val="fr-FR"/>
        </w:rPr>
        <w:t xml:space="preserve"> est également souhaitable que cet autre moyen de communication ne soit utilisé que lorsque c</w:t>
      </w:r>
      <w:r w:rsidR="00A44B5E">
        <w:rPr>
          <w:lang w:val="fr-FR"/>
        </w:rPr>
        <w:t>’</w:t>
      </w:r>
      <w:r w:rsidRPr="003A5064">
        <w:rPr>
          <w:lang w:val="fr-FR"/>
        </w:rPr>
        <w:t>est vraiment nécessaire, à moins qu</w:t>
      </w:r>
      <w:r w:rsidR="00A44B5E">
        <w:rPr>
          <w:lang w:val="fr-FR"/>
        </w:rPr>
        <w:t>’</w:t>
      </w:r>
      <w:r w:rsidRPr="003A5064">
        <w:rPr>
          <w:lang w:val="fr-FR"/>
        </w:rPr>
        <w:t xml:space="preserve">il offre tous les avantages des services de communications électroniques normaux, </w:t>
      </w:r>
      <w:r w:rsidR="00A44B5E">
        <w:rPr>
          <w:lang w:val="fr-FR"/>
        </w:rPr>
        <w:t>y compris</w:t>
      </w:r>
      <w:r w:rsidRPr="003A5064">
        <w:rPr>
          <w:lang w:val="fr-FR"/>
        </w:rPr>
        <w:t xml:space="preserve"> l</w:t>
      </w:r>
      <w:r w:rsidR="00A44B5E">
        <w:rPr>
          <w:lang w:val="fr-FR"/>
        </w:rPr>
        <w:t>’</w:t>
      </w:r>
      <w:r w:rsidRPr="003A5064">
        <w:rPr>
          <w:lang w:val="fr-FR"/>
        </w:rPr>
        <w:t>acheminement automatique des documents vers le dossier de la demande internationale correcte, le classement selon le type de document afin d</w:t>
      </w:r>
      <w:r w:rsidR="00A44B5E">
        <w:rPr>
          <w:lang w:val="fr-FR"/>
        </w:rPr>
        <w:t>’</w:t>
      </w:r>
      <w:r w:rsidRPr="003A5064">
        <w:rPr>
          <w:lang w:val="fr-FR"/>
        </w:rPr>
        <w:t xml:space="preserve">entamer le traitement correct et la collecte de données supplémentaires pour </w:t>
      </w:r>
      <w:r w:rsidR="00493F4B" w:rsidRPr="003A5064">
        <w:rPr>
          <w:lang w:val="fr-FR"/>
        </w:rPr>
        <w:t xml:space="preserve">aider </w:t>
      </w:r>
      <w:r w:rsidRPr="003A5064">
        <w:rPr>
          <w:lang w:val="fr-FR"/>
        </w:rPr>
        <w:t>au traitement nécessaire.</w:t>
      </w:r>
    </w:p>
    <w:p w14:paraId="02AD8EED" w14:textId="0E0CB3C8" w:rsidR="00AD1246" w:rsidRPr="003A5064" w:rsidRDefault="002A541A" w:rsidP="00317379">
      <w:pPr>
        <w:pStyle w:val="ONUMFS"/>
        <w:keepLines/>
        <w:rPr>
          <w:lang w:val="fr-FR"/>
        </w:rPr>
      </w:pPr>
      <w:r w:rsidRPr="003A5064">
        <w:rPr>
          <w:lang w:val="fr-FR"/>
        </w:rPr>
        <w:t>De l</w:t>
      </w:r>
      <w:r w:rsidR="00A44B5E">
        <w:rPr>
          <w:lang w:val="fr-FR"/>
        </w:rPr>
        <w:t>’</w:t>
      </w:r>
      <w:r w:rsidRPr="003A5064">
        <w:rPr>
          <w:lang w:val="fr-FR"/>
        </w:rPr>
        <w:t>avis du Bureau international, il serait également essentiel que cet autre moyen de comm</w:t>
      </w:r>
      <w:bookmarkStart w:id="6" w:name="_GoBack"/>
      <w:bookmarkEnd w:id="6"/>
      <w:r w:rsidRPr="003A5064">
        <w:rPr>
          <w:lang w:val="fr-FR"/>
        </w:rPr>
        <w:t>unication soit largement utilisé dans la majorité des pays du mon</w:t>
      </w:r>
      <w:r w:rsidR="00827045" w:rsidRPr="003A5064">
        <w:rPr>
          <w:lang w:val="fr-FR"/>
        </w:rPr>
        <w:t>de</w:t>
      </w:r>
      <w:r w:rsidR="00827045">
        <w:rPr>
          <w:lang w:val="fr-FR"/>
        </w:rPr>
        <w:t xml:space="preserve">.  </w:t>
      </w:r>
      <w:r w:rsidR="00827045" w:rsidRPr="003A5064">
        <w:rPr>
          <w:lang w:val="fr-FR"/>
        </w:rPr>
        <w:t>To</w:t>
      </w:r>
      <w:r w:rsidRPr="003A5064">
        <w:rPr>
          <w:lang w:val="fr-FR"/>
        </w:rPr>
        <w:t>utefois, étant donné la proportion croissante de services reposant sur Internet, le Bureau international n</w:t>
      </w:r>
      <w:r w:rsidR="00A44B5E">
        <w:rPr>
          <w:lang w:val="fr-FR"/>
        </w:rPr>
        <w:t>’</w:t>
      </w:r>
      <w:r w:rsidRPr="003A5064">
        <w:rPr>
          <w:lang w:val="fr-FR"/>
        </w:rPr>
        <w:t>a pas encore trouvé un moyen de communication approprié qui soit indépendant d</w:t>
      </w:r>
      <w:r w:rsidR="00A44B5E">
        <w:rPr>
          <w:lang w:val="fr-FR"/>
        </w:rPr>
        <w:t>’</w:t>
      </w:r>
      <w:r w:rsidRPr="003A5064">
        <w:rPr>
          <w:lang w:val="fr-FR"/>
        </w:rPr>
        <w:t>Internet.</w:t>
      </w:r>
    </w:p>
    <w:p w14:paraId="5750BAC4" w14:textId="2971939D" w:rsidR="00F27827" w:rsidRDefault="00F27827" w:rsidP="003A5064">
      <w:pPr>
        <w:pStyle w:val="Heading2"/>
        <w:rPr>
          <w:lang w:val="fr-FR"/>
        </w:rPr>
      </w:pPr>
      <w:r w:rsidRPr="003A5064">
        <w:rPr>
          <w:lang w:val="fr-FR"/>
        </w:rPr>
        <w:lastRenderedPageBreak/>
        <w:t>Garanties juridiques</w:t>
      </w:r>
    </w:p>
    <w:p w14:paraId="0538B96B" w14:textId="77777777" w:rsidR="003A5064" w:rsidRPr="003A5064" w:rsidRDefault="003A5064" w:rsidP="003A5064">
      <w:pPr>
        <w:rPr>
          <w:lang w:val="fr-FR"/>
        </w:rPr>
      </w:pPr>
    </w:p>
    <w:p w14:paraId="4F19D289" w14:textId="4404EFB1" w:rsidR="00F27827" w:rsidRPr="003A5064" w:rsidRDefault="00F27827" w:rsidP="003A5064">
      <w:pPr>
        <w:pStyle w:val="ONUMFS"/>
        <w:rPr>
          <w:lang w:val="fr-FR"/>
        </w:rPr>
      </w:pPr>
      <w:r w:rsidRPr="003A5064">
        <w:rPr>
          <w:lang w:val="fr-FR"/>
        </w:rPr>
        <w:t xml:space="preserve">Comme </w:t>
      </w:r>
      <w:r w:rsidR="00930D49" w:rsidRPr="003A5064">
        <w:rPr>
          <w:lang w:val="fr-FR"/>
        </w:rPr>
        <w:t xml:space="preserve">cela a déjà été précisé </w:t>
      </w:r>
      <w:r w:rsidRPr="003A5064">
        <w:rPr>
          <w:lang w:val="fr-FR"/>
        </w:rPr>
        <w:t>lors des sessions précédentes du groupe de travail, le règlement d</w:t>
      </w:r>
      <w:r w:rsidR="00A44B5E">
        <w:rPr>
          <w:lang w:val="fr-FR"/>
        </w:rPr>
        <w:t>’</w:t>
      </w:r>
      <w:r w:rsidRPr="003A5064">
        <w:rPr>
          <w:lang w:val="fr-FR"/>
        </w:rPr>
        <w:t>exécution</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prévoit déjà certaines garanties pour atténuer les problèmes de transmission des documents dans diverses circonstanc</w:t>
      </w:r>
      <w:r w:rsidR="00827045" w:rsidRPr="003A5064">
        <w:rPr>
          <w:lang w:val="fr-FR"/>
        </w:rPr>
        <w:t>es</w:t>
      </w:r>
      <w:r w:rsidR="00827045">
        <w:rPr>
          <w:lang w:val="fr-FR"/>
        </w:rPr>
        <w:t xml:space="preserve">.  </w:t>
      </w:r>
      <w:r w:rsidR="00827045" w:rsidRPr="003A5064">
        <w:rPr>
          <w:lang w:val="fr-FR"/>
        </w:rPr>
        <w:t>La</w:t>
      </w:r>
      <w:r w:rsidRPr="003A5064">
        <w:rPr>
          <w:lang w:val="fr-FR"/>
        </w:rPr>
        <w:t xml:space="preserve"> proposition faite par l</w:t>
      </w:r>
      <w:r w:rsidR="00A44B5E">
        <w:rPr>
          <w:lang w:val="fr-FR"/>
        </w:rPr>
        <w:t>’</w:t>
      </w:r>
      <w:r w:rsidRPr="003A5064">
        <w:rPr>
          <w:lang w:val="fr-FR"/>
        </w:rPr>
        <w:t xml:space="preserve">Office européen des brevets dans le document </w:t>
      </w:r>
      <w:proofErr w:type="spellStart"/>
      <w:r w:rsidRPr="003A5064">
        <w:rPr>
          <w:lang w:val="fr-FR"/>
        </w:rPr>
        <w:t>PCT</w:t>
      </w:r>
      <w:proofErr w:type="spellEnd"/>
      <w:r w:rsidRPr="003A5064">
        <w:rPr>
          <w:lang w:val="fr-FR"/>
        </w:rPr>
        <w:t>/</w:t>
      </w:r>
      <w:proofErr w:type="spellStart"/>
      <w:r w:rsidRPr="003A5064">
        <w:rPr>
          <w:lang w:val="fr-FR"/>
        </w:rPr>
        <w:t>WG</w:t>
      </w:r>
      <w:proofErr w:type="spellEnd"/>
      <w:r w:rsidRPr="003A5064">
        <w:rPr>
          <w:lang w:val="fr-FR"/>
        </w:rPr>
        <w:t>/12/17 vise à régler d</w:t>
      </w:r>
      <w:r w:rsidR="00A44B5E">
        <w:rPr>
          <w:lang w:val="fr-FR"/>
        </w:rPr>
        <w:t>’</w:t>
      </w:r>
      <w:r w:rsidRPr="003A5064">
        <w:rPr>
          <w:lang w:val="fr-FR"/>
        </w:rPr>
        <w:t>autres problèm</w:t>
      </w:r>
      <w:r w:rsidR="00827045" w:rsidRPr="003A5064">
        <w:rPr>
          <w:lang w:val="fr-FR"/>
        </w:rPr>
        <w:t>es</w:t>
      </w:r>
      <w:r w:rsidR="00827045">
        <w:rPr>
          <w:lang w:val="fr-FR"/>
        </w:rPr>
        <w:t xml:space="preserve">.  </w:t>
      </w:r>
      <w:r w:rsidR="00827045" w:rsidRPr="003A5064">
        <w:rPr>
          <w:lang w:val="fr-FR"/>
        </w:rPr>
        <w:t>To</w:t>
      </w:r>
      <w:r w:rsidRPr="003A5064">
        <w:rPr>
          <w:lang w:val="fr-FR"/>
        </w:rPr>
        <w:t xml:space="preserve">utefois, même si ces propositions sont approuvées, il subsistera diverses situations dans lesquelles les déposants </w:t>
      </w:r>
      <w:r w:rsidR="00FD6045" w:rsidRPr="003A5064">
        <w:rPr>
          <w:lang w:val="fr-FR"/>
        </w:rPr>
        <w:t xml:space="preserve">pourraient </w:t>
      </w:r>
      <w:r w:rsidRPr="003A5064">
        <w:rPr>
          <w:lang w:val="fr-FR"/>
        </w:rPr>
        <w:t>être désavantagés par des défaillances qui ne leur sont pas imputables et dans lesquelles les solutions sont soit inefficaces, soit dépendantes des lois et procédures nationales de l</w:t>
      </w:r>
      <w:r w:rsidR="00A44B5E">
        <w:rPr>
          <w:lang w:val="fr-FR"/>
        </w:rPr>
        <w:t>’</w:t>
      </w:r>
      <w:r w:rsidRPr="003A5064">
        <w:rPr>
          <w:lang w:val="fr-FR"/>
        </w:rPr>
        <w:t>office récepteur, et non systématiquement accessibles aux déposants de n</w:t>
      </w:r>
      <w:r w:rsidR="00A44B5E">
        <w:rPr>
          <w:lang w:val="fr-FR"/>
        </w:rPr>
        <w:t>’</w:t>
      </w:r>
      <w:r w:rsidRPr="003A5064">
        <w:rPr>
          <w:lang w:val="fr-FR"/>
        </w:rPr>
        <w:t>importe quel État contractant.</w:t>
      </w:r>
    </w:p>
    <w:p w14:paraId="2CAEC0BD" w14:textId="124FD8F7" w:rsidR="00AD1246" w:rsidRDefault="001E0D77" w:rsidP="003A5064">
      <w:pPr>
        <w:pStyle w:val="Heading1"/>
        <w:rPr>
          <w:lang w:val="fr-FR"/>
        </w:rPr>
      </w:pPr>
      <w:r w:rsidRPr="003A5064">
        <w:rPr>
          <w:lang w:val="fr-FR"/>
        </w:rPr>
        <w:t>Prochaines étapes</w:t>
      </w:r>
    </w:p>
    <w:p w14:paraId="1C4324F2" w14:textId="77777777" w:rsidR="003A5064" w:rsidRPr="003A5064" w:rsidRDefault="003A5064" w:rsidP="003A5064">
      <w:pPr>
        <w:rPr>
          <w:lang w:val="fr-FR"/>
        </w:rPr>
      </w:pPr>
    </w:p>
    <w:p w14:paraId="4724ECE0" w14:textId="3E3429A6" w:rsidR="00AD1246" w:rsidRPr="003A5064" w:rsidRDefault="00411AB5" w:rsidP="003A5064">
      <w:pPr>
        <w:pStyle w:val="ONUMFS"/>
        <w:rPr>
          <w:lang w:val="fr-FR"/>
        </w:rPr>
      </w:pPr>
      <w:r w:rsidRPr="003A5064">
        <w:rPr>
          <w:lang w:val="fr-FR"/>
        </w:rPr>
        <w:t>Au cours des prochains mois, le Bureau international supprimera ses numéros de télécopieur des formulaires qu</w:t>
      </w:r>
      <w:r w:rsidR="00A44B5E">
        <w:rPr>
          <w:lang w:val="fr-FR"/>
        </w:rPr>
        <w:t>’</w:t>
      </w:r>
      <w:r w:rsidRPr="003A5064">
        <w:rPr>
          <w:lang w:val="fr-FR"/>
        </w:rPr>
        <w:t>il publie ainsi que du Guide du déposant</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 xml:space="preserve"> et des pages y afférentes du site</w:t>
      </w:r>
      <w:r w:rsidR="00E04AF0">
        <w:rPr>
          <w:lang w:val="fr-FR"/>
        </w:rPr>
        <w:t> </w:t>
      </w:r>
      <w:r w:rsidRPr="003A5064">
        <w:rPr>
          <w:lang w:val="fr-FR"/>
        </w:rPr>
        <w:t>Web de l</w:t>
      </w:r>
      <w:r w:rsidR="00A44B5E">
        <w:rPr>
          <w:lang w:val="fr-FR"/>
        </w:rPr>
        <w:t>’</w:t>
      </w:r>
      <w:r w:rsidRPr="003A5064">
        <w:rPr>
          <w:lang w:val="fr-FR"/>
        </w:rPr>
        <w:t>O</w:t>
      </w:r>
      <w:r w:rsidR="00827045" w:rsidRPr="003A5064">
        <w:rPr>
          <w:lang w:val="fr-FR"/>
        </w:rPr>
        <w:t>MPI</w:t>
      </w:r>
      <w:r w:rsidR="00827045">
        <w:rPr>
          <w:lang w:val="fr-FR"/>
        </w:rPr>
        <w:t xml:space="preserve">.  </w:t>
      </w:r>
      <w:r w:rsidR="00827045" w:rsidRPr="003A5064">
        <w:rPr>
          <w:lang w:val="fr-FR"/>
        </w:rPr>
        <w:t>Le</w:t>
      </w:r>
      <w:r w:rsidRPr="003A5064">
        <w:rPr>
          <w:lang w:val="fr-FR"/>
        </w:rPr>
        <w:t>s serveurs de télécopie seront mis hors service après le 3</w:t>
      </w:r>
      <w:r w:rsidR="00A44B5E" w:rsidRPr="003A5064">
        <w:rPr>
          <w:lang w:val="fr-FR"/>
        </w:rPr>
        <w:t>1</w:t>
      </w:r>
      <w:r w:rsidR="00A44B5E">
        <w:rPr>
          <w:lang w:val="fr-FR"/>
        </w:rPr>
        <w:t> </w:t>
      </w:r>
      <w:r w:rsidR="00A44B5E" w:rsidRPr="003A5064">
        <w:rPr>
          <w:lang w:val="fr-FR"/>
        </w:rPr>
        <w:t>décembre</w:t>
      </w:r>
      <w:r w:rsidR="00A44B5E">
        <w:rPr>
          <w:lang w:val="fr-FR"/>
        </w:rPr>
        <w:t> </w:t>
      </w:r>
      <w:r w:rsidR="00A44B5E" w:rsidRPr="003A5064">
        <w:rPr>
          <w:lang w:val="fr-FR"/>
        </w:rPr>
        <w:t>20</w:t>
      </w:r>
      <w:r w:rsidRPr="003A5064">
        <w:rPr>
          <w:lang w:val="fr-FR"/>
        </w:rPr>
        <w:t xml:space="preserve">19.  Par conséquent, les déposants sont vivement encouragés à se familiariser avec le service </w:t>
      </w:r>
      <w:proofErr w:type="spellStart"/>
      <w:r w:rsidRPr="003A5064">
        <w:rPr>
          <w:lang w:val="fr-FR"/>
        </w:rPr>
        <w:t>ePCT</w:t>
      </w:r>
      <w:proofErr w:type="spellEnd"/>
      <w:r w:rsidRPr="003A5064">
        <w:rPr>
          <w:lang w:val="fr-FR"/>
        </w:rPr>
        <w:t xml:space="preserve"> et à connaître le service d</w:t>
      </w:r>
      <w:r w:rsidR="00A44B5E">
        <w:rPr>
          <w:lang w:val="fr-FR"/>
        </w:rPr>
        <w:t>’</w:t>
      </w:r>
      <w:r w:rsidRPr="003A5064">
        <w:rPr>
          <w:lang w:val="fr-FR"/>
        </w:rPr>
        <w:t xml:space="preserve">urgence à utiliser dans les rares cas où les principaux services </w:t>
      </w:r>
      <w:proofErr w:type="spellStart"/>
      <w:r w:rsidRPr="003A5064">
        <w:rPr>
          <w:lang w:val="fr-FR"/>
        </w:rPr>
        <w:t>ePCT</w:t>
      </w:r>
      <w:proofErr w:type="spellEnd"/>
      <w:r w:rsidRPr="003A5064">
        <w:rPr>
          <w:lang w:val="fr-FR"/>
        </w:rPr>
        <w:t xml:space="preserve"> ne sont pas disponibles.</w:t>
      </w:r>
    </w:p>
    <w:p w14:paraId="6EA01B86" w14:textId="547DB814" w:rsidR="00411AB5" w:rsidRPr="00317379" w:rsidRDefault="003A67E2" w:rsidP="003A5064">
      <w:pPr>
        <w:pStyle w:val="ONUMFS"/>
        <w:rPr>
          <w:lang w:val="fr-FR"/>
        </w:rPr>
      </w:pPr>
      <w:r w:rsidRPr="00317379">
        <w:rPr>
          <w:lang w:val="fr-FR"/>
        </w:rPr>
        <w:t xml:space="preserve">Les offices nationaux sont invités à </w:t>
      </w:r>
      <w:r w:rsidR="008865F2" w:rsidRPr="00317379">
        <w:rPr>
          <w:lang w:val="fr-FR"/>
        </w:rPr>
        <w:t xml:space="preserve">se pencher sur </w:t>
      </w:r>
      <w:r w:rsidRPr="00317379">
        <w:rPr>
          <w:lang w:val="fr-FR"/>
        </w:rPr>
        <w:t>l</w:t>
      </w:r>
      <w:r w:rsidR="00A44B5E" w:rsidRPr="00317379">
        <w:rPr>
          <w:lang w:val="fr-FR"/>
        </w:rPr>
        <w:t>’</w:t>
      </w:r>
      <w:r w:rsidRPr="00317379">
        <w:rPr>
          <w:lang w:val="fr-FR"/>
        </w:rPr>
        <w:t>utilisation qu</w:t>
      </w:r>
      <w:r w:rsidR="00A44B5E" w:rsidRPr="00317379">
        <w:rPr>
          <w:lang w:val="fr-FR"/>
        </w:rPr>
        <w:t>’</w:t>
      </w:r>
      <w:r w:rsidRPr="00317379">
        <w:rPr>
          <w:lang w:val="fr-FR"/>
        </w:rPr>
        <w:t>ils font de la télécopie et à s</w:t>
      </w:r>
      <w:r w:rsidR="00A44B5E" w:rsidRPr="00317379">
        <w:rPr>
          <w:lang w:val="fr-FR"/>
        </w:rPr>
        <w:t>’</w:t>
      </w:r>
      <w:r w:rsidRPr="00317379">
        <w:rPr>
          <w:lang w:val="fr-FR"/>
        </w:rPr>
        <w:t>assurer que d</w:t>
      </w:r>
      <w:r w:rsidR="00A44B5E" w:rsidRPr="00317379">
        <w:rPr>
          <w:lang w:val="fr-FR"/>
        </w:rPr>
        <w:t>’</w:t>
      </w:r>
      <w:r w:rsidRPr="00317379">
        <w:rPr>
          <w:lang w:val="fr-FR"/>
        </w:rPr>
        <w:t>autres moyens de communication efficaces sont à la disposition de tous leurs déposants, en particulier dans le cas des administrations internationales qui agissent pour des déposants d</w:t>
      </w:r>
      <w:r w:rsidR="00A44B5E" w:rsidRPr="00317379">
        <w:rPr>
          <w:lang w:val="fr-FR"/>
        </w:rPr>
        <w:t>’</w:t>
      </w:r>
      <w:r w:rsidRPr="00317379">
        <w:rPr>
          <w:lang w:val="fr-FR"/>
        </w:rPr>
        <w:t>autres pays ou régio</w:t>
      </w:r>
      <w:r w:rsidR="00827045" w:rsidRPr="00317379">
        <w:rPr>
          <w:lang w:val="fr-FR"/>
        </w:rPr>
        <w:t>ns</w:t>
      </w:r>
      <w:r w:rsidR="00827045" w:rsidRPr="00317379">
        <w:rPr>
          <w:lang w:val="fr-FR"/>
        </w:rPr>
        <w:t xml:space="preserve">.  </w:t>
      </w:r>
      <w:r w:rsidR="00827045" w:rsidRPr="00317379">
        <w:rPr>
          <w:lang w:val="fr-FR"/>
        </w:rPr>
        <w:t>Le</w:t>
      </w:r>
      <w:r w:rsidRPr="00317379">
        <w:rPr>
          <w:lang w:val="fr-FR"/>
        </w:rPr>
        <w:t xml:space="preserve"> Bureau international se fera un plaisir d</w:t>
      </w:r>
      <w:r w:rsidR="00A44B5E" w:rsidRPr="00317379">
        <w:rPr>
          <w:lang w:val="fr-FR"/>
        </w:rPr>
        <w:t>’</w:t>
      </w:r>
      <w:r w:rsidRPr="00317379">
        <w:rPr>
          <w:lang w:val="fr-FR"/>
        </w:rPr>
        <w:t>examiner les possibilités d</w:t>
      </w:r>
      <w:r w:rsidR="00A44B5E" w:rsidRPr="00317379">
        <w:rPr>
          <w:lang w:val="fr-FR"/>
        </w:rPr>
        <w:t>’</w:t>
      </w:r>
      <w:r w:rsidRPr="00317379">
        <w:rPr>
          <w:lang w:val="fr-FR"/>
        </w:rPr>
        <w:t xml:space="preserve">étendre les services </w:t>
      </w:r>
      <w:proofErr w:type="spellStart"/>
      <w:r w:rsidRPr="00317379">
        <w:rPr>
          <w:lang w:val="fr-FR"/>
        </w:rPr>
        <w:t>ePCT</w:t>
      </w:r>
      <w:proofErr w:type="spellEnd"/>
      <w:r w:rsidRPr="00317379">
        <w:rPr>
          <w:lang w:val="fr-FR"/>
        </w:rPr>
        <w:t xml:space="preserve"> à d</w:t>
      </w:r>
      <w:r w:rsidR="00A44B5E" w:rsidRPr="00317379">
        <w:rPr>
          <w:lang w:val="fr-FR"/>
        </w:rPr>
        <w:t>’</w:t>
      </w:r>
      <w:r w:rsidRPr="00317379">
        <w:rPr>
          <w:lang w:val="fr-FR"/>
        </w:rPr>
        <w:t>autres offices ou d</w:t>
      </w:r>
      <w:r w:rsidR="00A44B5E" w:rsidRPr="00317379">
        <w:rPr>
          <w:lang w:val="fr-FR"/>
        </w:rPr>
        <w:t>’</w:t>
      </w:r>
      <w:r w:rsidRPr="00317379">
        <w:rPr>
          <w:lang w:val="fr-FR"/>
        </w:rPr>
        <w:t>assurer une coordination plus efficace entre les systèmes du Bureau international et ceux des offices nationaux, lorsque cela est possible et approprié.</w:t>
      </w:r>
    </w:p>
    <w:p w14:paraId="0F4CCED5" w14:textId="33DC189B" w:rsidR="003A67E2" w:rsidRPr="00317379" w:rsidRDefault="003A67E2" w:rsidP="003A5064">
      <w:pPr>
        <w:pStyle w:val="ONUMFS"/>
        <w:rPr>
          <w:lang w:val="fr-FR"/>
        </w:rPr>
      </w:pPr>
      <w:r w:rsidRPr="00317379">
        <w:rPr>
          <w:lang w:val="fr-FR"/>
        </w:rPr>
        <w:t>Les offices, les groupes d</w:t>
      </w:r>
      <w:r w:rsidR="00A44B5E" w:rsidRPr="00317379">
        <w:rPr>
          <w:lang w:val="fr-FR"/>
        </w:rPr>
        <w:t>’</w:t>
      </w:r>
      <w:r w:rsidRPr="00317379">
        <w:rPr>
          <w:lang w:val="fr-FR"/>
        </w:rPr>
        <w:t>utilisateurs et les fournisseurs de services d</w:t>
      </w:r>
      <w:r w:rsidR="00A44B5E" w:rsidRPr="00317379">
        <w:rPr>
          <w:lang w:val="fr-FR"/>
        </w:rPr>
        <w:t>’</w:t>
      </w:r>
      <w:r w:rsidRPr="00317379">
        <w:rPr>
          <w:lang w:val="fr-FR"/>
        </w:rPr>
        <w:t>appui informatique aux déposants de demandes de brevet sont invités à se pencher sur les questions relatives à l</w:t>
      </w:r>
      <w:r w:rsidR="00A44B5E" w:rsidRPr="00317379">
        <w:rPr>
          <w:lang w:val="fr-FR"/>
        </w:rPr>
        <w:t>’</w:t>
      </w:r>
      <w:r w:rsidRPr="00317379">
        <w:rPr>
          <w:lang w:val="fr-FR"/>
        </w:rPr>
        <w:t>efficacité des communications entre les déposants et les offices (office récepteur, Bureau international et administrations internationales) et à faire des observations au Bureau international, s</w:t>
      </w:r>
      <w:r w:rsidR="00A44B5E" w:rsidRPr="00317379">
        <w:rPr>
          <w:lang w:val="fr-FR"/>
        </w:rPr>
        <w:t>’</w:t>
      </w:r>
      <w:r w:rsidRPr="00317379">
        <w:rPr>
          <w:lang w:val="fr-FR"/>
        </w:rPr>
        <w:t>agissant notamment</w:t>
      </w:r>
      <w:r w:rsidR="00A44B5E" w:rsidRPr="00317379">
        <w:rPr>
          <w:lang w:val="fr-FR"/>
        </w:rPr>
        <w:t> :</w:t>
      </w:r>
    </w:p>
    <w:p w14:paraId="10A76B44" w14:textId="5E942999" w:rsidR="003A67E2" w:rsidRPr="003A5064" w:rsidRDefault="003A67E2" w:rsidP="003A5064">
      <w:pPr>
        <w:pStyle w:val="ONUMFS"/>
        <w:numPr>
          <w:ilvl w:val="1"/>
          <w:numId w:val="15"/>
        </w:numPr>
        <w:rPr>
          <w:lang w:val="fr-FR"/>
        </w:rPr>
      </w:pPr>
      <w:proofErr w:type="gramStart"/>
      <w:r w:rsidRPr="003A5064">
        <w:rPr>
          <w:lang w:val="fr-FR"/>
        </w:rPr>
        <w:t>des</w:t>
      </w:r>
      <w:proofErr w:type="gramEnd"/>
      <w:r w:rsidRPr="003A5064">
        <w:rPr>
          <w:lang w:val="fr-FR"/>
        </w:rPr>
        <w:t xml:space="preserve"> questions liées qui devraient être examinées, au</w:t>
      </w:r>
      <w:r w:rsidR="00A44B5E">
        <w:rPr>
          <w:lang w:val="fr-FR"/>
        </w:rPr>
        <w:t>-</w:t>
      </w:r>
      <w:r w:rsidRPr="003A5064">
        <w:rPr>
          <w:lang w:val="fr-FR"/>
        </w:rPr>
        <w:t xml:space="preserve">delà de celles qui sont exposées dans le présent document et dans le document </w:t>
      </w:r>
      <w:proofErr w:type="spellStart"/>
      <w:r w:rsidRPr="003A5064">
        <w:rPr>
          <w:lang w:val="fr-FR"/>
        </w:rPr>
        <w:t>PCT</w:t>
      </w:r>
      <w:proofErr w:type="spellEnd"/>
      <w:r w:rsidRPr="003A5064">
        <w:rPr>
          <w:lang w:val="fr-FR"/>
        </w:rPr>
        <w:t>/</w:t>
      </w:r>
      <w:proofErr w:type="spellStart"/>
      <w:r w:rsidRPr="003A5064">
        <w:rPr>
          <w:lang w:val="fr-FR"/>
        </w:rPr>
        <w:t>WG</w:t>
      </w:r>
      <w:proofErr w:type="spellEnd"/>
      <w:r w:rsidRPr="003A5064">
        <w:rPr>
          <w:lang w:val="fr-FR"/>
        </w:rPr>
        <w:t>/12/10;</w:t>
      </w:r>
    </w:p>
    <w:p w14:paraId="01CAD7CA" w14:textId="7120AFC1" w:rsidR="003A67E2" w:rsidRPr="003A5064" w:rsidRDefault="003A67E2" w:rsidP="003A5064">
      <w:pPr>
        <w:pStyle w:val="ONUMFS"/>
        <w:numPr>
          <w:ilvl w:val="1"/>
          <w:numId w:val="15"/>
        </w:numPr>
        <w:rPr>
          <w:lang w:val="fr-FR"/>
        </w:rPr>
      </w:pPr>
      <w:proofErr w:type="gramStart"/>
      <w:r w:rsidRPr="003A5064">
        <w:rPr>
          <w:lang w:val="fr-FR"/>
        </w:rPr>
        <w:t>des</w:t>
      </w:r>
      <w:proofErr w:type="gramEnd"/>
      <w:r w:rsidRPr="003A5064">
        <w:rPr>
          <w:lang w:val="fr-FR"/>
        </w:rPr>
        <w:t xml:space="preserve"> options pratiques pour améliorer les services en ligne afin d</w:t>
      </w:r>
      <w:r w:rsidR="00A44B5E">
        <w:rPr>
          <w:lang w:val="fr-FR"/>
        </w:rPr>
        <w:t>’</w:t>
      </w:r>
      <w:r w:rsidRPr="003A5064">
        <w:rPr>
          <w:lang w:val="fr-FR"/>
        </w:rPr>
        <w:t>accroître la disponibilité et la fiabilité des communications avec tous les offices</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w:t>
      </w:r>
    </w:p>
    <w:p w14:paraId="5DC509D1" w14:textId="54E9CFC0" w:rsidR="003A67E2" w:rsidRPr="003A5064" w:rsidRDefault="00996FE0" w:rsidP="003A5064">
      <w:pPr>
        <w:pStyle w:val="ONUMFS"/>
        <w:numPr>
          <w:ilvl w:val="1"/>
          <w:numId w:val="15"/>
        </w:numPr>
        <w:rPr>
          <w:lang w:val="fr-FR"/>
        </w:rPr>
      </w:pPr>
      <w:proofErr w:type="gramStart"/>
      <w:r w:rsidRPr="003A5064">
        <w:rPr>
          <w:lang w:val="fr-FR"/>
        </w:rPr>
        <w:t>des</w:t>
      </w:r>
      <w:proofErr w:type="gramEnd"/>
      <w:r w:rsidRPr="003A5064">
        <w:rPr>
          <w:lang w:val="fr-FR"/>
        </w:rPr>
        <w:t xml:space="preserve"> besoins et des options </w:t>
      </w:r>
      <w:r w:rsidR="00D64719" w:rsidRPr="003A5064">
        <w:rPr>
          <w:lang w:val="fr-FR"/>
        </w:rPr>
        <w:t>s</w:t>
      </w:r>
      <w:r w:rsidR="00A44B5E">
        <w:rPr>
          <w:lang w:val="fr-FR"/>
        </w:rPr>
        <w:t>’</w:t>
      </w:r>
      <w:r w:rsidR="00D64719" w:rsidRPr="003A5064">
        <w:rPr>
          <w:lang w:val="fr-FR"/>
        </w:rPr>
        <w:t xml:space="preserve">agissant des </w:t>
      </w:r>
      <w:r w:rsidRPr="003A5064">
        <w:rPr>
          <w:lang w:val="fr-FR"/>
        </w:rPr>
        <w:t>garanties juridiques qui pourraient être acceptées dans le cadre</w:t>
      </w:r>
      <w:r w:rsidR="00A44B5E" w:rsidRPr="003A5064">
        <w:rPr>
          <w:lang w:val="fr-FR"/>
        </w:rPr>
        <w:t xml:space="preserve"> du</w:t>
      </w:r>
      <w:r w:rsidR="00A44B5E">
        <w:rPr>
          <w:lang w:val="fr-FR"/>
        </w:rPr>
        <w:t> </w:t>
      </w:r>
      <w:proofErr w:type="spellStart"/>
      <w:r w:rsidR="00A44B5E" w:rsidRPr="003A5064">
        <w:rPr>
          <w:lang w:val="fr-FR"/>
        </w:rPr>
        <w:t>PCT</w:t>
      </w:r>
      <w:proofErr w:type="spellEnd"/>
      <w:r w:rsidRPr="003A5064">
        <w:rPr>
          <w:lang w:val="fr-FR"/>
        </w:rPr>
        <w:t>.</w:t>
      </w:r>
    </w:p>
    <w:p w14:paraId="6B1681EC" w14:textId="0F7E105A" w:rsidR="00352065" w:rsidRPr="00317379" w:rsidRDefault="00352065" w:rsidP="003A5064">
      <w:pPr>
        <w:pStyle w:val="ONUMFS"/>
        <w:rPr>
          <w:lang w:val="fr-FR"/>
        </w:rPr>
      </w:pPr>
      <w:r w:rsidRPr="00317379">
        <w:rPr>
          <w:lang w:val="fr-FR"/>
        </w:rPr>
        <w:t>Le Bureau international s</w:t>
      </w:r>
      <w:r w:rsidR="00A44B5E" w:rsidRPr="00317379">
        <w:rPr>
          <w:lang w:val="fr-FR"/>
        </w:rPr>
        <w:t>’</w:t>
      </w:r>
      <w:r w:rsidRPr="00317379">
        <w:rPr>
          <w:lang w:val="fr-FR"/>
        </w:rPr>
        <w:t>efforcera de tenir compte de ces observations, d</w:t>
      </w:r>
      <w:r w:rsidR="00A44B5E" w:rsidRPr="00317379">
        <w:rPr>
          <w:lang w:val="fr-FR"/>
        </w:rPr>
        <w:t>’</w:t>
      </w:r>
      <w:r w:rsidRPr="00317379">
        <w:rPr>
          <w:lang w:val="fr-FR"/>
        </w:rPr>
        <w:t xml:space="preserve">améliorer ses propres services et de préparer des options pour discussion avec les offices nationaux et les États contractants au moyen de circulaires </w:t>
      </w:r>
      <w:proofErr w:type="spellStart"/>
      <w:r w:rsidRPr="00317379">
        <w:rPr>
          <w:lang w:val="fr-FR"/>
        </w:rPr>
        <w:t>PCT</w:t>
      </w:r>
      <w:proofErr w:type="spellEnd"/>
      <w:r w:rsidRPr="00317379">
        <w:rPr>
          <w:lang w:val="fr-FR"/>
        </w:rPr>
        <w:t xml:space="preserve"> ou à la prochaine session du </w:t>
      </w:r>
      <w:r w:rsidR="00E04AF0" w:rsidRPr="00317379">
        <w:rPr>
          <w:lang w:val="fr-FR"/>
        </w:rPr>
        <w:t>Groupe</w:t>
      </w:r>
      <w:r w:rsidRPr="00317379">
        <w:rPr>
          <w:lang w:val="fr-FR"/>
        </w:rPr>
        <w:t xml:space="preserve"> de travail du</w:t>
      </w:r>
      <w:r w:rsidR="00E04AF0" w:rsidRPr="00317379">
        <w:rPr>
          <w:lang w:val="fr-FR"/>
        </w:rPr>
        <w:t> </w:t>
      </w:r>
      <w:proofErr w:type="spellStart"/>
      <w:r w:rsidRPr="00317379">
        <w:rPr>
          <w:lang w:val="fr-FR"/>
        </w:rPr>
        <w:t>PCT</w:t>
      </w:r>
      <w:proofErr w:type="spellEnd"/>
      <w:r w:rsidRPr="00317379">
        <w:rPr>
          <w:lang w:val="fr-FR"/>
        </w:rPr>
        <w:t>.</w:t>
      </w:r>
    </w:p>
    <w:p w14:paraId="59833A43" w14:textId="33F498A1" w:rsidR="003A67E2" w:rsidRPr="003A5064" w:rsidRDefault="003A67E2" w:rsidP="003A5064">
      <w:pPr>
        <w:pStyle w:val="ONUMFS"/>
        <w:ind w:left="5533"/>
        <w:rPr>
          <w:i/>
          <w:lang w:val="fr-FR"/>
        </w:rPr>
      </w:pPr>
      <w:r w:rsidRPr="003A5064">
        <w:rPr>
          <w:i/>
          <w:lang w:val="fr-FR"/>
        </w:rPr>
        <w:t>Le groupe de travail est invité à formuler des observations sur les questions exposées dans le présent document.</w:t>
      </w:r>
    </w:p>
    <w:p w14:paraId="1A5EFC2D" w14:textId="2F7410C1" w:rsidR="003A67E2" w:rsidRDefault="003A67E2" w:rsidP="003A5064">
      <w:pPr>
        <w:rPr>
          <w:lang w:val="fr-FR"/>
        </w:rPr>
      </w:pPr>
    </w:p>
    <w:p w14:paraId="12B37C2E" w14:textId="77777777" w:rsidR="003A5064" w:rsidRPr="003A5064" w:rsidRDefault="003A5064" w:rsidP="003A5064">
      <w:pPr>
        <w:rPr>
          <w:lang w:val="fr-FR"/>
        </w:rPr>
      </w:pPr>
    </w:p>
    <w:p w14:paraId="48FD0A09" w14:textId="77777777" w:rsidR="003A67E2" w:rsidRPr="003A5064" w:rsidRDefault="003A67E2" w:rsidP="003A5064">
      <w:pPr>
        <w:pStyle w:val="Endofdocument-Annex"/>
        <w:rPr>
          <w:lang w:val="fr-FR"/>
        </w:rPr>
      </w:pPr>
      <w:r w:rsidRPr="003A5064">
        <w:rPr>
          <w:lang w:val="fr-FR"/>
        </w:rPr>
        <w:t>[Fin du document]</w:t>
      </w:r>
    </w:p>
    <w:sectPr w:rsidR="003A67E2" w:rsidRPr="003A5064" w:rsidSect="003A5064">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85D6" w14:textId="77777777" w:rsidR="00EB5F17" w:rsidRDefault="00EB5F17">
      <w:r>
        <w:separator/>
      </w:r>
    </w:p>
  </w:endnote>
  <w:endnote w:type="continuationSeparator" w:id="0">
    <w:p w14:paraId="28B28A1E" w14:textId="77777777" w:rsidR="00EB5F17" w:rsidRDefault="00EB5F17" w:rsidP="003B38C1">
      <w:r>
        <w:separator/>
      </w:r>
    </w:p>
    <w:p w14:paraId="64695B6A" w14:textId="77777777" w:rsidR="00EB5F17" w:rsidRPr="003B38C1" w:rsidRDefault="00EB5F17"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414D8DF9" w14:textId="77777777" w:rsidR="00EB5F17" w:rsidRPr="003B38C1" w:rsidRDefault="00EB5F17"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3096" w14:textId="77777777" w:rsidR="00EB5F17" w:rsidRDefault="00EB5F17">
      <w:r>
        <w:separator/>
      </w:r>
    </w:p>
  </w:footnote>
  <w:footnote w:type="continuationSeparator" w:id="0">
    <w:p w14:paraId="69F09C28" w14:textId="77777777" w:rsidR="00EB5F17" w:rsidRDefault="00EB5F17" w:rsidP="008B60B2">
      <w:r>
        <w:separator/>
      </w:r>
    </w:p>
    <w:p w14:paraId="4EA38E43" w14:textId="77777777" w:rsidR="00EB5F17" w:rsidRPr="00ED77FB" w:rsidRDefault="00EB5F17"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47213808" w14:textId="77777777" w:rsidR="00EB5F17" w:rsidRPr="00ED77FB" w:rsidRDefault="00EB5F17"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7CCA" w14:textId="64CAD6CA" w:rsidR="00EC4E49" w:rsidRDefault="00A95A75" w:rsidP="00477D6B">
    <w:pPr>
      <w:jc w:val="right"/>
    </w:pPr>
    <w:bookmarkStart w:id="7" w:name="Code2"/>
    <w:bookmarkEnd w:id="7"/>
    <w:proofErr w:type="spellStart"/>
    <w:r>
      <w:t>PCT</w:t>
    </w:r>
    <w:proofErr w:type="spellEnd"/>
    <w:r>
      <w:t>/</w:t>
    </w:r>
    <w:proofErr w:type="spellStart"/>
    <w:r>
      <w:t>WG</w:t>
    </w:r>
    <w:proofErr w:type="spellEnd"/>
    <w:r>
      <w:t>/12/23</w:t>
    </w:r>
  </w:p>
  <w:p w14:paraId="5D20253A" w14:textId="6C801C27" w:rsidR="00EC4E49" w:rsidRDefault="00EC4E49" w:rsidP="00477D6B">
    <w:pPr>
      <w:jc w:val="right"/>
    </w:pPr>
    <w:r>
      <w:t xml:space="preserve">page </w:t>
    </w:r>
    <w:r>
      <w:fldChar w:fldCharType="begin"/>
    </w:r>
    <w:r>
      <w:instrText xml:space="preserve"> PAGE  \* MERGEFORMAT </w:instrText>
    </w:r>
    <w:r>
      <w:fldChar w:fldCharType="separate"/>
    </w:r>
    <w:r w:rsidR="00317379">
      <w:rPr>
        <w:noProof/>
      </w:rPr>
      <w:t>7</w:t>
    </w:r>
    <w:r>
      <w:fldChar w:fldCharType="end"/>
    </w:r>
  </w:p>
  <w:p w14:paraId="354105BA" w14:textId="77777777" w:rsidR="00EC4E49" w:rsidRDefault="00EC4E49" w:rsidP="00477D6B">
    <w:pPr>
      <w:jc w:val="right"/>
    </w:pPr>
  </w:p>
  <w:p w14:paraId="1A857A6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2555F9"/>
    <w:multiLevelType w:val="multilevel"/>
    <w:tmpl w:val="02AE45C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173539C"/>
    <w:multiLevelType w:val="multilevel"/>
    <w:tmpl w:val="99E2DFF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F002782"/>
    <w:multiLevelType w:val="multilevel"/>
    <w:tmpl w:val="A05A1C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B94D00"/>
    <w:multiLevelType w:val="multilevel"/>
    <w:tmpl w:val="58CE4CF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9D331C"/>
    <w:multiLevelType w:val="multilevel"/>
    <w:tmpl w:val="DC681CC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54811633"/>
    <w:multiLevelType w:val="multilevel"/>
    <w:tmpl w:val="D228C90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6"/>
  </w:num>
  <w:num w:numId="8">
    <w:abstractNumId w:val="10"/>
  </w:num>
  <w:num w:numId="9">
    <w:abstractNumId w:val="7"/>
  </w:num>
  <w:num w:numId="10">
    <w:abstractNumId w:val="11"/>
  </w:num>
  <w:num w:numId="11">
    <w:abstractNumId w:val="4"/>
  </w:num>
  <w:num w:numId="12">
    <w:abstractNumId w:val="5"/>
  </w:num>
  <w:num w:numId="13">
    <w:abstractNumId w:val="9"/>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75"/>
    <w:rsid w:val="00014D92"/>
    <w:rsid w:val="00021545"/>
    <w:rsid w:val="00043B52"/>
    <w:rsid w:val="00043CAA"/>
    <w:rsid w:val="000447CD"/>
    <w:rsid w:val="000531EE"/>
    <w:rsid w:val="00075432"/>
    <w:rsid w:val="000968ED"/>
    <w:rsid w:val="000C4089"/>
    <w:rsid w:val="000C6CD0"/>
    <w:rsid w:val="000E13D8"/>
    <w:rsid w:val="000F049D"/>
    <w:rsid w:val="000F5E56"/>
    <w:rsid w:val="00105C66"/>
    <w:rsid w:val="0011700B"/>
    <w:rsid w:val="00124658"/>
    <w:rsid w:val="001362EE"/>
    <w:rsid w:val="00161310"/>
    <w:rsid w:val="001647D5"/>
    <w:rsid w:val="001832A6"/>
    <w:rsid w:val="0018620A"/>
    <w:rsid w:val="00192CB8"/>
    <w:rsid w:val="001E0D77"/>
    <w:rsid w:val="0021217E"/>
    <w:rsid w:val="00257458"/>
    <w:rsid w:val="002634C4"/>
    <w:rsid w:val="002742D0"/>
    <w:rsid w:val="002928D3"/>
    <w:rsid w:val="002A541A"/>
    <w:rsid w:val="002C0C31"/>
    <w:rsid w:val="002F1FE6"/>
    <w:rsid w:val="002F4E68"/>
    <w:rsid w:val="00302C61"/>
    <w:rsid w:val="00312F7F"/>
    <w:rsid w:val="00317379"/>
    <w:rsid w:val="00352065"/>
    <w:rsid w:val="00361450"/>
    <w:rsid w:val="003673CF"/>
    <w:rsid w:val="003845C1"/>
    <w:rsid w:val="003866FF"/>
    <w:rsid w:val="003A5064"/>
    <w:rsid w:val="003A67E2"/>
    <w:rsid w:val="003A6F89"/>
    <w:rsid w:val="003B38C1"/>
    <w:rsid w:val="003D5922"/>
    <w:rsid w:val="003D5A68"/>
    <w:rsid w:val="00405230"/>
    <w:rsid w:val="00411AB5"/>
    <w:rsid w:val="004175ED"/>
    <w:rsid w:val="00423E3E"/>
    <w:rsid w:val="00427AF4"/>
    <w:rsid w:val="00445B8B"/>
    <w:rsid w:val="00453020"/>
    <w:rsid w:val="004543F4"/>
    <w:rsid w:val="00455D57"/>
    <w:rsid w:val="004647DA"/>
    <w:rsid w:val="00467F2C"/>
    <w:rsid w:val="00474062"/>
    <w:rsid w:val="00477D6B"/>
    <w:rsid w:val="004838D4"/>
    <w:rsid w:val="00493F4B"/>
    <w:rsid w:val="004A03AE"/>
    <w:rsid w:val="004A79A9"/>
    <w:rsid w:val="004C5A90"/>
    <w:rsid w:val="004E64D1"/>
    <w:rsid w:val="005019FF"/>
    <w:rsid w:val="0053057A"/>
    <w:rsid w:val="00560A29"/>
    <w:rsid w:val="00562B41"/>
    <w:rsid w:val="00577306"/>
    <w:rsid w:val="00583CE2"/>
    <w:rsid w:val="00592EE2"/>
    <w:rsid w:val="005A2D98"/>
    <w:rsid w:val="005B770C"/>
    <w:rsid w:val="005C6649"/>
    <w:rsid w:val="005D4766"/>
    <w:rsid w:val="005F13B0"/>
    <w:rsid w:val="006038BE"/>
    <w:rsid w:val="00605827"/>
    <w:rsid w:val="00641E0D"/>
    <w:rsid w:val="00646050"/>
    <w:rsid w:val="006713CA"/>
    <w:rsid w:val="00676C5C"/>
    <w:rsid w:val="00681776"/>
    <w:rsid w:val="006A372D"/>
    <w:rsid w:val="006A4099"/>
    <w:rsid w:val="006C5432"/>
    <w:rsid w:val="006C704B"/>
    <w:rsid w:val="006D460C"/>
    <w:rsid w:val="00715230"/>
    <w:rsid w:val="00716A13"/>
    <w:rsid w:val="00765960"/>
    <w:rsid w:val="00776EB8"/>
    <w:rsid w:val="00786A5A"/>
    <w:rsid w:val="00791FFB"/>
    <w:rsid w:val="007A3EC7"/>
    <w:rsid w:val="007D1613"/>
    <w:rsid w:val="007E4C0E"/>
    <w:rsid w:val="00823A3F"/>
    <w:rsid w:val="00827045"/>
    <w:rsid w:val="00844C4F"/>
    <w:rsid w:val="00867E2B"/>
    <w:rsid w:val="008865F2"/>
    <w:rsid w:val="00895B34"/>
    <w:rsid w:val="008A134B"/>
    <w:rsid w:val="008A5FCA"/>
    <w:rsid w:val="008A78C4"/>
    <w:rsid w:val="008B2CC1"/>
    <w:rsid w:val="008B60B2"/>
    <w:rsid w:val="008C79B0"/>
    <w:rsid w:val="008E325C"/>
    <w:rsid w:val="008E4A83"/>
    <w:rsid w:val="008E6323"/>
    <w:rsid w:val="008F0082"/>
    <w:rsid w:val="0090731E"/>
    <w:rsid w:val="00916EE2"/>
    <w:rsid w:val="00930D49"/>
    <w:rsid w:val="00966A22"/>
    <w:rsid w:val="0096722F"/>
    <w:rsid w:val="00980843"/>
    <w:rsid w:val="00996FE0"/>
    <w:rsid w:val="009A26E9"/>
    <w:rsid w:val="009B1851"/>
    <w:rsid w:val="009B426F"/>
    <w:rsid w:val="009E2791"/>
    <w:rsid w:val="009E3F6F"/>
    <w:rsid w:val="009F1249"/>
    <w:rsid w:val="009F499F"/>
    <w:rsid w:val="00A02091"/>
    <w:rsid w:val="00A123DC"/>
    <w:rsid w:val="00A127AA"/>
    <w:rsid w:val="00A16A2E"/>
    <w:rsid w:val="00A212CB"/>
    <w:rsid w:val="00A37342"/>
    <w:rsid w:val="00A42DAF"/>
    <w:rsid w:val="00A44B5E"/>
    <w:rsid w:val="00A45BD8"/>
    <w:rsid w:val="00A8592C"/>
    <w:rsid w:val="00A869B7"/>
    <w:rsid w:val="00A86FB8"/>
    <w:rsid w:val="00A95A75"/>
    <w:rsid w:val="00A966A9"/>
    <w:rsid w:val="00AC205C"/>
    <w:rsid w:val="00AD1246"/>
    <w:rsid w:val="00AF0A6B"/>
    <w:rsid w:val="00AF0BB4"/>
    <w:rsid w:val="00AF24F0"/>
    <w:rsid w:val="00B05A69"/>
    <w:rsid w:val="00B4095B"/>
    <w:rsid w:val="00B546A4"/>
    <w:rsid w:val="00B6673E"/>
    <w:rsid w:val="00B71892"/>
    <w:rsid w:val="00B879BE"/>
    <w:rsid w:val="00B95666"/>
    <w:rsid w:val="00B95AFF"/>
    <w:rsid w:val="00B9734B"/>
    <w:rsid w:val="00BA30E2"/>
    <w:rsid w:val="00BB41B9"/>
    <w:rsid w:val="00BC462E"/>
    <w:rsid w:val="00BD2F68"/>
    <w:rsid w:val="00BE4185"/>
    <w:rsid w:val="00C00BBB"/>
    <w:rsid w:val="00C11BFE"/>
    <w:rsid w:val="00C42743"/>
    <w:rsid w:val="00C5068F"/>
    <w:rsid w:val="00C512C8"/>
    <w:rsid w:val="00C52FCB"/>
    <w:rsid w:val="00C71157"/>
    <w:rsid w:val="00C86D74"/>
    <w:rsid w:val="00C86E7F"/>
    <w:rsid w:val="00C87458"/>
    <w:rsid w:val="00CD04F1"/>
    <w:rsid w:val="00D20A7C"/>
    <w:rsid w:val="00D32518"/>
    <w:rsid w:val="00D45252"/>
    <w:rsid w:val="00D64719"/>
    <w:rsid w:val="00D71B4D"/>
    <w:rsid w:val="00D93D55"/>
    <w:rsid w:val="00D95B06"/>
    <w:rsid w:val="00DC5E9E"/>
    <w:rsid w:val="00DD3470"/>
    <w:rsid w:val="00DF1A35"/>
    <w:rsid w:val="00E04AF0"/>
    <w:rsid w:val="00E15015"/>
    <w:rsid w:val="00E335FE"/>
    <w:rsid w:val="00E33D79"/>
    <w:rsid w:val="00E6169F"/>
    <w:rsid w:val="00EA7D6E"/>
    <w:rsid w:val="00EB5416"/>
    <w:rsid w:val="00EB5F17"/>
    <w:rsid w:val="00EC4E49"/>
    <w:rsid w:val="00ED77FB"/>
    <w:rsid w:val="00EE45FA"/>
    <w:rsid w:val="00F27827"/>
    <w:rsid w:val="00F50F8F"/>
    <w:rsid w:val="00F6237E"/>
    <w:rsid w:val="00F62D20"/>
    <w:rsid w:val="00F64C1F"/>
    <w:rsid w:val="00F657B4"/>
    <w:rsid w:val="00F66152"/>
    <w:rsid w:val="00F72F55"/>
    <w:rsid w:val="00F804B0"/>
    <w:rsid w:val="00F960DD"/>
    <w:rsid w:val="00FA2EE4"/>
    <w:rsid w:val="00FD3477"/>
    <w:rsid w:val="00FD604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368474"/>
  <w15:docId w15:val="{7E68D283-9831-41DA-9939-3B86EAF6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64"/>
    <w:rPr>
      <w:rFonts w:ascii="Arial" w:eastAsia="SimSun" w:hAnsi="Arial" w:cs="Arial"/>
      <w:sz w:val="22"/>
      <w:lang w:val="fr-CH" w:eastAsia="zh-CN"/>
    </w:rPr>
  </w:style>
  <w:style w:type="paragraph" w:styleId="Heading1">
    <w:name w:val="heading 1"/>
    <w:basedOn w:val="Normal"/>
    <w:next w:val="Normal"/>
    <w:qFormat/>
    <w:rsid w:val="003A5064"/>
    <w:pPr>
      <w:keepNext/>
      <w:spacing w:before="240" w:after="60"/>
      <w:outlineLvl w:val="0"/>
    </w:pPr>
    <w:rPr>
      <w:b/>
      <w:bCs/>
      <w:caps/>
      <w:kern w:val="32"/>
      <w:szCs w:val="32"/>
    </w:rPr>
  </w:style>
  <w:style w:type="paragraph" w:styleId="Heading2">
    <w:name w:val="heading 2"/>
    <w:basedOn w:val="Normal"/>
    <w:next w:val="Normal"/>
    <w:qFormat/>
    <w:rsid w:val="003A5064"/>
    <w:pPr>
      <w:keepNext/>
      <w:spacing w:before="240" w:after="60"/>
      <w:outlineLvl w:val="1"/>
    </w:pPr>
    <w:rPr>
      <w:bCs/>
      <w:iCs/>
      <w:caps/>
      <w:szCs w:val="28"/>
    </w:rPr>
  </w:style>
  <w:style w:type="paragraph" w:styleId="Heading3">
    <w:name w:val="heading 3"/>
    <w:basedOn w:val="Normal"/>
    <w:next w:val="Normal"/>
    <w:qFormat/>
    <w:rsid w:val="003A5064"/>
    <w:pPr>
      <w:keepNext/>
      <w:spacing w:before="240" w:after="60"/>
      <w:outlineLvl w:val="2"/>
    </w:pPr>
    <w:rPr>
      <w:bCs/>
      <w:szCs w:val="26"/>
      <w:u w:val="single"/>
    </w:rPr>
  </w:style>
  <w:style w:type="paragraph" w:styleId="Heading4">
    <w:name w:val="heading 4"/>
    <w:basedOn w:val="Normal"/>
    <w:next w:val="Normal"/>
    <w:qFormat/>
    <w:rsid w:val="003A506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A5064"/>
    <w:pPr>
      <w:ind w:left="5534"/>
    </w:pPr>
    <w:rPr>
      <w:lang w:val="en-US"/>
    </w:rPr>
  </w:style>
  <w:style w:type="paragraph" w:styleId="BodyText">
    <w:name w:val="Body Text"/>
    <w:basedOn w:val="Normal"/>
    <w:rsid w:val="003A5064"/>
    <w:pPr>
      <w:spacing w:after="220"/>
    </w:pPr>
  </w:style>
  <w:style w:type="paragraph" w:styleId="Caption">
    <w:name w:val="caption"/>
    <w:basedOn w:val="Normal"/>
    <w:next w:val="Normal"/>
    <w:qFormat/>
    <w:rsid w:val="003A5064"/>
    <w:rPr>
      <w:b/>
      <w:bCs/>
      <w:sz w:val="18"/>
    </w:rPr>
  </w:style>
  <w:style w:type="paragraph" w:styleId="CommentText">
    <w:name w:val="annotation text"/>
    <w:basedOn w:val="Normal"/>
    <w:link w:val="CommentTextChar"/>
    <w:semiHidden/>
    <w:rsid w:val="003A5064"/>
    <w:rPr>
      <w:sz w:val="18"/>
    </w:rPr>
  </w:style>
  <w:style w:type="paragraph" w:styleId="EndnoteText">
    <w:name w:val="endnote text"/>
    <w:basedOn w:val="Normal"/>
    <w:semiHidden/>
    <w:rsid w:val="003A5064"/>
    <w:rPr>
      <w:sz w:val="18"/>
    </w:rPr>
  </w:style>
  <w:style w:type="paragraph" w:styleId="Footer">
    <w:name w:val="footer"/>
    <w:basedOn w:val="Normal"/>
    <w:semiHidden/>
    <w:rsid w:val="003A5064"/>
    <w:pPr>
      <w:tabs>
        <w:tab w:val="center" w:pos="4320"/>
        <w:tab w:val="right" w:pos="8640"/>
      </w:tabs>
    </w:pPr>
  </w:style>
  <w:style w:type="paragraph" w:styleId="FootnoteText">
    <w:name w:val="footnote text"/>
    <w:basedOn w:val="Normal"/>
    <w:semiHidden/>
    <w:rsid w:val="003A5064"/>
    <w:rPr>
      <w:sz w:val="18"/>
    </w:rPr>
  </w:style>
  <w:style w:type="paragraph" w:styleId="Header">
    <w:name w:val="header"/>
    <w:basedOn w:val="Normal"/>
    <w:semiHidden/>
    <w:rsid w:val="003A5064"/>
    <w:pPr>
      <w:tabs>
        <w:tab w:val="center" w:pos="4536"/>
        <w:tab w:val="right" w:pos="9072"/>
      </w:tabs>
    </w:pPr>
  </w:style>
  <w:style w:type="paragraph" w:styleId="ListNumber">
    <w:name w:val="List Number"/>
    <w:basedOn w:val="Normal"/>
    <w:semiHidden/>
    <w:rsid w:val="003A5064"/>
    <w:pPr>
      <w:numPr>
        <w:numId w:val="13"/>
      </w:numPr>
    </w:pPr>
  </w:style>
  <w:style w:type="paragraph" w:customStyle="1" w:styleId="ONUME">
    <w:name w:val="ONUM E"/>
    <w:basedOn w:val="BodyText"/>
    <w:rsid w:val="003A5064"/>
    <w:pPr>
      <w:numPr>
        <w:numId w:val="14"/>
      </w:numPr>
    </w:pPr>
  </w:style>
  <w:style w:type="paragraph" w:customStyle="1" w:styleId="ONUMFS">
    <w:name w:val="ONUM FS"/>
    <w:basedOn w:val="BodyText"/>
    <w:rsid w:val="003A5064"/>
    <w:pPr>
      <w:numPr>
        <w:numId w:val="15"/>
      </w:numPr>
    </w:pPr>
  </w:style>
  <w:style w:type="paragraph" w:styleId="Salutation">
    <w:name w:val="Salutation"/>
    <w:basedOn w:val="Normal"/>
    <w:next w:val="Normal"/>
    <w:semiHidden/>
    <w:rsid w:val="003A5064"/>
  </w:style>
  <w:style w:type="paragraph" w:styleId="Signature">
    <w:name w:val="Signature"/>
    <w:basedOn w:val="Normal"/>
    <w:semiHidden/>
    <w:rsid w:val="003A5064"/>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fr-FR" w:eastAsia="zh-CN"/>
    </w:rPr>
  </w:style>
  <w:style w:type="character" w:styleId="CommentReference">
    <w:name w:val="annotation reference"/>
    <w:basedOn w:val="DefaultParagraphFont"/>
    <w:semiHidden/>
    <w:unhideWhenUsed/>
    <w:rsid w:val="00F657B4"/>
    <w:rPr>
      <w:sz w:val="16"/>
      <w:szCs w:val="16"/>
    </w:rPr>
  </w:style>
  <w:style w:type="paragraph" w:styleId="CommentSubject">
    <w:name w:val="annotation subject"/>
    <w:basedOn w:val="CommentText"/>
    <w:next w:val="CommentText"/>
    <w:link w:val="CommentSubjectChar"/>
    <w:semiHidden/>
    <w:unhideWhenUsed/>
    <w:rsid w:val="00F657B4"/>
    <w:rPr>
      <w:b/>
      <w:bCs/>
      <w:sz w:val="20"/>
    </w:rPr>
  </w:style>
  <w:style w:type="character" w:customStyle="1" w:styleId="CommentTextChar">
    <w:name w:val="Comment Text Char"/>
    <w:basedOn w:val="DefaultParagraphFont"/>
    <w:link w:val="CommentText"/>
    <w:semiHidden/>
    <w:rsid w:val="00F657B4"/>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F657B4"/>
    <w:rPr>
      <w:rFonts w:ascii="Arial" w:eastAsia="SimSun" w:hAnsi="Arial" w:cs="Arial"/>
      <w:b/>
      <w:bCs/>
      <w:sz w:val="18"/>
      <w:lang w:val="fr-FR" w:eastAsia="zh-CN"/>
    </w:rPr>
  </w:style>
  <w:style w:type="paragraph" w:styleId="ListParagraph">
    <w:name w:val="List Paragraph"/>
    <w:basedOn w:val="Normal"/>
    <w:uiPriority w:val="34"/>
    <w:qFormat/>
    <w:rsid w:val="003A5064"/>
    <w:pPr>
      <w:ind w:left="720"/>
      <w:contextualSpacing/>
    </w:pPr>
  </w:style>
  <w:style w:type="paragraph" w:customStyle="1" w:styleId="Meetingplacedate">
    <w:name w:val="Meeting place &amp; date"/>
    <w:basedOn w:val="Normal"/>
    <w:next w:val="Normal"/>
    <w:rsid w:val="003A506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A5064"/>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DC5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5B3C-EDE7-422A-87A9-5A3387FC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2834</Words>
  <Characters>15875</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PCT/WG/12/23</vt:lpstr>
      <vt:lpstr>PCT/WG/12/</vt:lpstr>
    </vt:vector>
  </TitlesOfParts>
  <Company>WIPO</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PCT/WG/12/23</dc:title>
  <dc:creator>WIPO</dc:creator>
  <cp:keywords/>
  <cp:lastModifiedBy>COUTURE Sébastien</cp:lastModifiedBy>
  <cp:revision>58</cp:revision>
  <cp:lastPrinted>2019-05-28T09:54:00Z</cp:lastPrinted>
  <dcterms:created xsi:type="dcterms:W3CDTF">2019-06-03T09:41:00Z</dcterms:created>
  <dcterms:modified xsi:type="dcterms:W3CDTF">2019-06-05T08:04:00Z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