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F2B02" w:rsidRPr="00CF1AB0" w:rsidTr="00783F62">
        <w:tc>
          <w:tcPr>
            <w:tcW w:w="4513" w:type="dxa"/>
            <w:tcBorders>
              <w:bottom w:val="single" w:sz="4" w:space="0" w:color="auto"/>
            </w:tcBorders>
            <w:tcMar>
              <w:bottom w:w="170" w:type="dxa"/>
            </w:tcMar>
          </w:tcPr>
          <w:p w:rsidR="00FF2B02" w:rsidRPr="00CF1AB0" w:rsidRDefault="00FF2B02" w:rsidP="00783F62">
            <w:pPr>
              <w:pStyle w:val="ONUME"/>
              <w:numPr>
                <w:ilvl w:val="0"/>
                <w:numId w:val="0"/>
              </w:numPr>
            </w:pPr>
          </w:p>
        </w:tc>
        <w:tc>
          <w:tcPr>
            <w:tcW w:w="4337" w:type="dxa"/>
            <w:tcBorders>
              <w:bottom w:val="single" w:sz="4" w:space="0" w:color="auto"/>
            </w:tcBorders>
            <w:tcMar>
              <w:left w:w="0" w:type="dxa"/>
              <w:right w:w="0" w:type="dxa"/>
            </w:tcMar>
          </w:tcPr>
          <w:p w:rsidR="00FF2B02" w:rsidRPr="00CF1AB0" w:rsidRDefault="00FF2B02" w:rsidP="00783F62">
            <w:r w:rsidRPr="00CF1AB0">
              <w:rPr>
                <w:noProof/>
                <w:lang w:eastAsia="en-US"/>
              </w:rPr>
              <w:drawing>
                <wp:inline distT="0" distB="0" distL="0" distR="0" wp14:anchorId="46BB235C" wp14:editId="14485A30">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F2B02" w:rsidRPr="00CF1AB0" w:rsidRDefault="00FF2B02" w:rsidP="00783F62">
            <w:pPr>
              <w:jc w:val="right"/>
            </w:pPr>
            <w:r w:rsidRPr="00CF1AB0">
              <w:rPr>
                <w:b/>
                <w:sz w:val="40"/>
                <w:szCs w:val="40"/>
              </w:rPr>
              <w:t>F</w:t>
            </w:r>
          </w:p>
        </w:tc>
      </w:tr>
      <w:tr w:rsidR="00FF2B02" w:rsidRPr="00CF1AB0" w:rsidTr="00783F62">
        <w:trPr>
          <w:trHeight w:hRule="exact" w:val="340"/>
        </w:trPr>
        <w:tc>
          <w:tcPr>
            <w:tcW w:w="9356" w:type="dxa"/>
            <w:gridSpan w:val="3"/>
            <w:tcBorders>
              <w:top w:val="single" w:sz="4" w:space="0" w:color="auto"/>
            </w:tcBorders>
            <w:tcMar>
              <w:top w:w="170" w:type="dxa"/>
              <w:left w:w="0" w:type="dxa"/>
              <w:right w:w="0" w:type="dxa"/>
            </w:tcMar>
            <w:vAlign w:val="bottom"/>
          </w:tcPr>
          <w:p w:rsidR="00FF2B02" w:rsidRPr="00CF1AB0" w:rsidRDefault="00FF2B02" w:rsidP="00783F62">
            <w:pPr>
              <w:jc w:val="right"/>
              <w:rPr>
                <w:rFonts w:ascii="Arial Black" w:hAnsi="Arial Black"/>
                <w:caps/>
                <w:sz w:val="15"/>
              </w:rPr>
            </w:pPr>
            <w:r w:rsidRPr="00CF1AB0">
              <w:rPr>
                <w:rFonts w:ascii="Arial Black" w:hAnsi="Arial Black"/>
                <w:caps/>
                <w:sz w:val="15"/>
              </w:rPr>
              <w:t>PCT/WG/7/</w:t>
            </w:r>
            <w:bookmarkStart w:id="0" w:name="Code"/>
            <w:bookmarkEnd w:id="0"/>
            <w:r>
              <w:rPr>
                <w:rFonts w:ascii="Arial Black" w:hAnsi="Arial Black"/>
                <w:caps/>
                <w:sz w:val="15"/>
              </w:rPr>
              <w:t>1</w:t>
            </w:r>
            <w:r w:rsidRPr="00CF1AB0">
              <w:rPr>
                <w:rFonts w:ascii="Arial Black" w:hAnsi="Arial Black"/>
                <w:caps/>
                <w:sz w:val="15"/>
              </w:rPr>
              <w:t xml:space="preserve">8 </w:t>
            </w:r>
          </w:p>
        </w:tc>
      </w:tr>
      <w:tr w:rsidR="00FF2B02" w:rsidRPr="00CF1AB0" w:rsidTr="00783F62">
        <w:trPr>
          <w:trHeight w:hRule="exact" w:val="170"/>
        </w:trPr>
        <w:tc>
          <w:tcPr>
            <w:tcW w:w="9356" w:type="dxa"/>
            <w:gridSpan w:val="3"/>
            <w:noWrap/>
            <w:tcMar>
              <w:left w:w="0" w:type="dxa"/>
              <w:right w:w="0" w:type="dxa"/>
            </w:tcMar>
            <w:vAlign w:val="bottom"/>
          </w:tcPr>
          <w:p w:rsidR="00FF2B02" w:rsidRPr="00CF1AB0" w:rsidRDefault="00FF2B02" w:rsidP="00FF2B02">
            <w:pPr>
              <w:jc w:val="right"/>
              <w:rPr>
                <w:rFonts w:ascii="Arial Black" w:hAnsi="Arial Black"/>
                <w:caps/>
                <w:sz w:val="15"/>
              </w:rPr>
            </w:pPr>
            <w:r w:rsidRPr="00CF1AB0">
              <w:rPr>
                <w:rFonts w:ascii="Arial Black" w:hAnsi="Arial Black"/>
                <w:caps/>
                <w:sz w:val="15"/>
              </w:rPr>
              <w:t>ORIGINAL</w:t>
            </w:r>
            <w:r>
              <w:rPr>
                <w:rFonts w:ascii="Arial Black" w:hAnsi="Arial Black"/>
                <w:caps/>
                <w:sz w:val="15"/>
              </w:rPr>
              <w:t> </w:t>
            </w:r>
            <w:r w:rsidRPr="00CF1AB0">
              <w:rPr>
                <w:rFonts w:ascii="Arial Black" w:hAnsi="Arial Black"/>
                <w:caps/>
                <w:sz w:val="15"/>
              </w:rPr>
              <w:t xml:space="preserve">: </w:t>
            </w:r>
            <w:bookmarkStart w:id="1" w:name="Original"/>
            <w:bookmarkEnd w:id="1"/>
            <w:r w:rsidRPr="00CF1AB0">
              <w:rPr>
                <w:rFonts w:ascii="Arial Black" w:hAnsi="Arial Black"/>
                <w:caps/>
                <w:sz w:val="15"/>
              </w:rPr>
              <w:t>angla</w:t>
            </w:r>
            <w:r>
              <w:rPr>
                <w:rFonts w:ascii="Arial Black" w:hAnsi="Arial Black"/>
                <w:caps/>
                <w:sz w:val="15"/>
              </w:rPr>
              <w:t>i</w:t>
            </w:r>
            <w:r w:rsidRPr="00CF1AB0">
              <w:rPr>
                <w:rFonts w:ascii="Arial Black" w:hAnsi="Arial Black"/>
                <w:caps/>
                <w:sz w:val="15"/>
              </w:rPr>
              <w:t>s</w:t>
            </w:r>
          </w:p>
        </w:tc>
      </w:tr>
      <w:tr w:rsidR="00FF2B02" w:rsidRPr="00CF1AB0" w:rsidTr="00783F62">
        <w:trPr>
          <w:trHeight w:hRule="exact" w:val="198"/>
        </w:trPr>
        <w:tc>
          <w:tcPr>
            <w:tcW w:w="9356" w:type="dxa"/>
            <w:gridSpan w:val="3"/>
            <w:tcMar>
              <w:left w:w="0" w:type="dxa"/>
              <w:right w:w="0" w:type="dxa"/>
            </w:tcMar>
            <w:vAlign w:val="bottom"/>
          </w:tcPr>
          <w:p w:rsidR="00FF2B02" w:rsidRPr="00CF1AB0" w:rsidRDefault="00FF2B02" w:rsidP="00783F62">
            <w:pPr>
              <w:jc w:val="right"/>
              <w:rPr>
                <w:rFonts w:ascii="Arial Black" w:hAnsi="Arial Black"/>
                <w:caps/>
                <w:sz w:val="15"/>
              </w:rPr>
            </w:pPr>
            <w:r w:rsidRPr="00CF1AB0">
              <w:rPr>
                <w:rFonts w:ascii="Arial Black" w:hAnsi="Arial Black"/>
                <w:caps/>
                <w:sz w:val="15"/>
              </w:rPr>
              <w:t>DATE</w:t>
            </w:r>
            <w:r>
              <w:rPr>
                <w:rFonts w:ascii="Arial Black" w:hAnsi="Arial Black"/>
                <w:caps/>
                <w:sz w:val="15"/>
              </w:rPr>
              <w:t> </w:t>
            </w:r>
            <w:r w:rsidRPr="00CF1AB0">
              <w:rPr>
                <w:rFonts w:ascii="Arial Black" w:hAnsi="Arial Black"/>
                <w:caps/>
                <w:sz w:val="15"/>
              </w:rPr>
              <w:t xml:space="preserve">: </w:t>
            </w:r>
            <w:bookmarkStart w:id="2" w:name="Date"/>
            <w:bookmarkEnd w:id="2"/>
            <w:r>
              <w:rPr>
                <w:rFonts w:ascii="Arial Black" w:hAnsi="Arial Black"/>
                <w:caps/>
                <w:sz w:val="15"/>
              </w:rPr>
              <w:t>1 </w:t>
            </w:r>
            <w:r w:rsidRPr="00CF1AB0">
              <w:rPr>
                <w:rFonts w:ascii="Arial Black" w:hAnsi="Arial Black"/>
                <w:caps/>
                <w:sz w:val="15"/>
              </w:rPr>
              <w:t>mai</w:t>
            </w:r>
            <w:r>
              <w:rPr>
                <w:rFonts w:ascii="Arial Black" w:hAnsi="Arial Black"/>
                <w:caps/>
                <w:sz w:val="15"/>
              </w:rPr>
              <w:t> </w:t>
            </w:r>
            <w:r w:rsidRPr="00CF1AB0">
              <w:rPr>
                <w:rFonts w:ascii="Arial Black" w:hAnsi="Arial Black"/>
                <w:caps/>
                <w:sz w:val="15"/>
              </w:rPr>
              <w:t>2014</w:t>
            </w:r>
          </w:p>
        </w:tc>
      </w:tr>
    </w:tbl>
    <w:p w:rsidR="00FF2B02" w:rsidRPr="00CF1AB0" w:rsidRDefault="00FF2B02" w:rsidP="00FF2B02"/>
    <w:p w:rsidR="00FF2B02" w:rsidRPr="00CF1AB0" w:rsidRDefault="00FF2B02" w:rsidP="00FF2B02"/>
    <w:p w:rsidR="00FF2B02" w:rsidRPr="00CF1AB0" w:rsidRDefault="00FF2B02" w:rsidP="00FF2B02"/>
    <w:p w:rsidR="00FF2B02" w:rsidRPr="00CF1AB0" w:rsidRDefault="00FF2B02" w:rsidP="00FF2B02"/>
    <w:p w:rsidR="00FF2B02" w:rsidRPr="00CF1AB0" w:rsidRDefault="00FF2B02" w:rsidP="00FF2B02"/>
    <w:p w:rsidR="00FF2B02" w:rsidRPr="004A33E4" w:rsidRDefault="00FF2B02" w:rsidP="00FF2B02">
      <w:pPr>
        <w:rPr>
          <w:b/>
          <w:sz w:val="28"/>
          <w:szCs w:val="28"/>
          <w:lang w:val="fr-FR"/>
        </w:rPr>
      </w:pPr>
      <w:r w:rsidRPr="004A33E4">
        <w:rPr>
          <w:b/>
          <w:sz w:val="28"/>
          <w:szCs w:val="28"/>
          <w:lang w:val="fr-FR"/>
        </w:rPr>
        <w:t>Groupe de travail du Traité de coopération en matière de brevets (PCT)</w:t>
      </w:r>
    </w:p>
    <w:p w:rsidR="00FF2B02" w:rsidRPr="004A33E4" w:rsidRDefault="00FF2B02" w:rsidP="00FF2B02">
      <w:pPr>
        <w:rPr>
          <w:lang w:val="fr-FR"/>
        </w:rPr>
      </w:pPr>
    </w:p>
    <w:p w:rsidR="00FF2B02" w:rsidRPr="004A33E4" w:rsidRDefault="00FF2B02" w:rsidP="00FF2B02">
      <w:pPr>
        <w:rPr>
          <w:lang w:val="fr-FR"/>
        </w:rPr>
      </w:pPr>
    </w:p>
    <w:p w:rsidR="00FF2B02" w:rsidRPr="004A33E4" w:rsidRDefault="00FF2B02" w:rsidP="00FF2B02">
      <w:pPr>
        <w:rPr>
          <w:b/>
          <w:sz w:val="24"/>
          <w:szCs w:val="24"/>
          <w:lang w:val="fr-FR"/>
        </w:rPr>
      </w:pPr>
      <w:r w:rsidRPr="004A33E4">
        <w:rPr>
          <w:b/>
          <w:sz w:val="24"/>
          <w:szCs w:val="24"/>
          <w:lang w:val="fr-FR"/>
        </w:rPr>
        <w:t>Septième session</w:t>
      </w:r>
    </w:p>
    <w:p w:rsidR="00FF2B02" w:rsidRPr="004A33E4" w:rsidRDefault="00FF2B02" w:rsidP="00FF2B02">
      <w:pPr>
        <w:rPr>
          <w:b/>
          <w:sz w:val="24"/>
          <w:szCs w:val="24"/>
          <w:lang w:val="fr-FR"/>
        </w:rPr>
      </w:pPr>
      <w:r w:rsidRPr="004A33E4">
        <w:rPr>
          <w:b/>
          <w:sz w:val="24"/>
          <w:szCs w:val="24"/>
          <w:lang w:val="fr-FR"/>
        </w:rPr>
        <w:t>Genève, 10 – 13 juin 2014</w:t>
      </w:r>
    </w:p>
    <w:p w:rsidR="0096749C" w:rsidRPr="004A33E4" w:rsidRDefault="0096749C" w:rsidP="008B2CC1">
      <w:pPr>
        <w:rPr>
          <w:lang w:val="fr-FR"/>
        </w:rPr>
      </w:pPr>
    </w:p>
    <w:p w:rsidR="0096749C" w:rsidRPr="00E43CBC" w:rsidRDefault="0096749C" w:rsidP="008B2CC1">
      <w:pPr>
        <w:rPr>
          <w:lang w:val="fr-FR"/>
        </w:rPr>
      </w:pPr>
    </w:p>
    <w:p w:rsidR="0096749C" w:rsidRPr="00E43CBC" w:rsidRDefault="0096749C" w:rsidP="008B2CC1">
      <w:pPr>
        <w:rPr>
          <w:lang w:val="fr-FR"/>
        </w:rPr>
      </w:pPr>
    </w:p>
    <w:p w:rsidR="0096749C" w:rsidRDefault="00F46885" w:rsidP="004020AF">
      <w:pPr>
        <w:rPr>
          <w:caps/>
          <w:sz w:val="24"/>
          <w:lang w:val="fr-FR"/>
        </w:rPr>
      </w:pPr>
      <w:bookmarkStart w:id="3" w:name="TitleOfDoc"/>
      <w:bookmarkEnd w:id="3"/>
      <w:r>
        <w:rPr>
          <w:color w:val="000000"/>
          <w:sz w:val="24"/>
          <w:lang w:val="fr-FR"/>
        </w:rPr>
        <w:t>EXCLUSION</w:t>
      </w:r>
      <w:r w:rsidRPr="004020AF">
        <w:rPr>
          <w:color w:val="000000"/>
          <w:sz w:val="24"/>
          <w:lang w:val="fr-FR"/>
        </w:rPr>
        <w:t xml:space="preserve"> </w:t>
      </w:r>
      <w:r>
        <w:rPr>
          <w:color w:val="000000"/>
          <w:sz w:val="24"/>
          <w:lang w:val="fr-FR"/>
        </w:rPr>
        <w:t xml:space="preserve">DE </w:t>
      </w:r>
      <w:r w:rsidR="002E1A65">
        <w:rPr>
          <w:color w:val="000000"/>
          <w:sz w:val="24"/>
          <w:lang w:val="fr-FR"/>
        </w:rPr>
        <w:t xml:space="preserve">CERTAINS RENSEIGNEMENTS DE </w:t>
      </w:r>
      <w:r>
        <w:rPr>
          <w:color w:val="000000"/>
          <w:sz w:val="24"/>
          <w:lang w:val="fr-FR"/>
        </w:rPr>
        <w:t xml:space="preserve">LA MISE À LA DISPOSITION DU PUBLIC </w:t>
      </w:r>
    </w:p>
    <w:p w:rsidR="0096749C" w:rsidRDefault="0096749C" w:rsidP="008B2CC1">
      <w:pPr>
        <w:rPr>
          <w:lang w:val="fr-FR"/>
        </w:rPr>
      </w:pPr>
    </w:p>
    <w:p w:rsidR="0096749C" w:rsidRPr="00FF2B02" w:rsidRDefault="004020AF" w:rsidP="004020AF">
      <w:pPr>
        <w:rPr>
          <w:i/>
          <w:lang w:val="fr-FR"/>
        </w:rPr>
      </w:pPr>
      <w:bookmarkStart w:id="4" w:name="Prepared"/>
      <w:bookmarkEnd w:id="4"/>
      <w:r w:rsidRPr="00FF2B02">
        <w:rPr>
          <w:i/>
          <w:lang w:val="fr-FR"/>
        </w:rPr>
        <w:t>Document établi par le Bureau international</w:t>
      </w:r>
    </w:p>
    <w:p w:rsidR="0096749C" w:rsidRPr="00FF2B02" w:rsidRDefault="0096749C">
      <w:pPr>
        <w:rPr>
          <w:lang w:val="fr-FR"/>
        </w:rPr>
      </w:pPr>
    </w:p>
    <w:p w:rsidR="0096749C" w:rsidRPr="00FF2B02" w:rsidRDefault="0096749C">
      <w:pPr>
        <w:rPr>
          <w:lang w:val="fr-FR"/>
        </w:rPr>
      </w:pPr>
    </w:p>
    <w:p w:rsidR="0096749C" w:rsidRPr="00FF2B02" w:rsidRDefault="0096749C">
      <w:pPr>
        <w:rPr>
          <w:lang w:val="fr-FR"/>
        </w:rPr>
      </w:pPr>
    </w:p>
    <w:p w:rsidR="0096749C" w:rsidRPr="00FF2B02" w:rsidRDefault="0096749C" w:rsidP="0053057A">
      <w:pPr>
        <w:rPr>
          <w:lang w:val="fr-FR"/>
        </w:rPr>
      </w:pPr>
    </w:p>
    <w:p w:rsidR="0096749C" w:rsidRPr="00FF2B02" w:rsidRDefault="004020AF" w:rsidP="008A675F">
      <w:pPr>
        <w:pStyle w:val="Heading1"/>
        <w:rPr>
          <w:lang w:val="fr-FR"/>
        </w:rPr>
      </w:pPr>
      <w:r w:rsidRPr="00FF2B02">
        <w:rPr>
          <w:lang w:val="fr-FR"/>
        </w:rPr>
        <w:t>R</w:t>
      </w:r>
      <w:r w:rsidR="008A675F">
        <w:rPr>
          <w:lang w:val="fr-FR"/>
        </w:rPr>
        <w:t>ésumé</w:t>
      </w:r>
    </w:p>
    <w:p w:rsidR="0096749C" w:rsidRPr="00FF2B02" w:rsidRDefault="004020AF" w:rsidP="008A675F">
      <w:pPr>
        <w:pStyle w:val="ONUMFS"/>
        <w:rPr>
          <w:lang w:val="fr-FR"/>
        </w:rPr>
      </w:pPr>
      <w:r w:rsidRPr="00FF2B02">
        <w:rPr>
          <w:lang w:val="fr-FR"/>
        </w:rPr>
        <w:t>Il est proposé de modifier le règlement d</w:t>
      </w:r>
      <w:r w:rsidR="008C1048" w:rsidRPr="00FF2B02">
        <w:rPr>
          <w:lang w:val="fr-FR"/>
        </w:rPr>
        <w:t>’</w:t>
      </w:r>
      <w:r w:rsidRPr="00FF2B02">
        <w:rPr>
          <w:lang w:val="fr-FR"/>
        </w:rPr>
        <w:t>exécution afin de donner au Bureau international la possibilité d</w:t>
      </w:r>
      <w:r w:rsidR="008C1048" w:rsidRPr="00FF2B02">
        <w:rPr>
          <w:lang w:val="fr-FR"/>
        </w:rPr>
        <w:t>’</w:t>
      </w:r>
      <w:r w:rsidRPr="00FF2B02">
        <w:rPr>
          <w:lang w:val="fr-FR"/>
        </w:rPr>
        <w:t>omettre de la publication internati</w:t>
      </w:r>
      <w:r w:rsidR="00FA70BD" w:rsidRPr="00FF2B02">
        <w:rPr>
          <w:lang w:val="fr-FR"/>
        </w:rPr>
        <w:t>onale certain</w:t>
      </w:r>
      <w:r w:rsidRPr="00FF2B02">
        <w:rPr>
          <w:lang w:val="fr-FR"/>
        </w:rPr>
        <w:t xml:space="preserve">s </w:t>
      </w:r>
      <w:r w:rsidR="00FA70BD" w:rsidRPr="00FF2B02">
        <w:rPr>
          <w:lang w:val="fr-FR"/>
        </w:rPr>
        <w:t xml:space="preserve">renseignements personnels ou sensibles </w:t>
      </w:r>
      <w:r w:rsidRPr="00FF2B02">
        <w:rPr>
          <w:lang w:val="fr-FR"/>
        </w:rPr>
        <w:t>et de restreindre l</w:t>
      </w:r>
      <w:r w:rsidR="008C1048" w:rsidRPr="00FF2B02">
        <w:rPr>
          <w:lang w:val="fr-FR"/>
        </w:rPr>
        <w:t>’</w:t>
      </w:r>
      <w:r w:rsidRPr="00FF2B02">
        <w:rPr>
          <w:lang w:val="fr-FR"/>
        </w:rPr>
        <w:t xml:space="preserve">accès à </w:t>
      </w:r>
      <w:r w:rsidR="002E1A65" w:rsidRPr="00FF2B02">
        <w:rPr>
          <w:lang w:val="fr-FR"/>
        </w:rPr>
        <w:t>de tels</w:t>
      </w:r>
      <w:r w:rsidR="00FA70BD" w:rsidRPr="00FF2B02">
        <w:rPr>
          <w:lang w:val="fr-FR"/>
        </w:rPr>
        <w:t xml:space="preserve"> renseignements </w:t>
      </w:r>
      <w:r w:rsidR="002E1A65" w:rsidRPr="00FF2B02">
        <w:rPr>
          <w:lang w:val="fr-FR"/>
        </w:rPr>
        <w:t>contenus dans s</w:t>
      </w:r>
      <w:r w:rsidR="00FF2B02" w:rsidRPr="00FF2B02">
        <w:rPr>
          <w:lang w:val="fr-FR"/>
        </w:rPr>
        <w:t>on dossier</w:t>
      </w:r>
      <w:r w:rsidR="002E1A65" w:rsidRPr="00FF2B02">
        <w:rPr>
          <w:lang w:val="fr-FR"/>
        </w:rPr>
        <w:t xml:space="preserve"> </w:t>
      </w:r>
      <w:r w:rsidRPr="00FF2B02">
        <w:rPr>
          <w:lang w:val="fr-FR"/>
        </w:rPr>
        <w:t>dans le cas où leur mise à la disposition du public porterait atteinte aux intérêts personnels ou économiques légitimes de personnes physiques ou morales.</w:t>
      </w:r>
      <w:r w:rsidR="00EA1E91" w:rsidRPr="00FF2B02">
        <w:rPr>
          <w:lang w:val="fr-FR"/>
        </w:rPr>
        <w:t xml:space="preserve">  </w:t>
      </w:r>
      <w:r w:rsidRPr="00FF2B02">
        <w:rPr>
          <w:lang w:val="fr-FR"/>
        </w:rPr>
        <w:t xml:space="preserve">En outre, afin de veiller à ce que ces </w:t>
      </w:r>
      <w:r w:rsidR="002E1A65" w:rsidRPr="00FF2B02">
        <w:rPr>
          <w:lang w:val="fr-FR"/>
        </w:rPr>
        <w:t>renseignements personnel</w:t>
      </w:r>
      <w:r w:rsidRPr="00FF2B02">
        <w:rPr>
          <w:lang w:val="fr-FR"/>
        </w:rPr>
        <w:t>s ou sensibles ne soient pas mis à la disposition du public par l</w:t>
      </w:r>
      <w:r w:rsidR="008C1048" w:rsidRPr="00FF2B02">
        <w:rPr>
          <w:lang w:val="fr-FR"/>
        </w:rPr>
        <w:t>’</w:t>
      </w:r>
      <w:r w:rsidRPr="00FF2B02">
        <w:rPr>
          <w:lang w:val="fr-FR"/>
        </w:rPr>
        <w:t>office récepteur, l</w:t>
      </w:r>
      <w:r w:rsidR="008C1048" w:rsidRPr="00FF2B02">
        <w:rPr>
          <w:lang w:val="fr-FR"/>
        </w:rPr>
        <w:t>’</w:t>
      </w:r>
      <w:r w:rsidRPr="00FF2B02">
        <w:rPr>
          <w:lang w:val="fr-FR"/>
        </w:rPr>
        <w:t>administration chargée de la recherche internationale ou l</w:t>
      </w:r>
      <w:r w:rsidR="008C1048" w:rsidRPr="00FF2B02">
        <w:rPr>
          <w:lang w:val="fr-FR"/>
        </w:rPr>
        <w:t>’</w:t>
      </w:r>
      <w:r w:rsidRPr="00FF2B02">
        <w:rPr>
          <w:lang w:val="fr-FR"/>
        </w:rPr>
        <w:t>administration indiquée pour la recherche supplémentaire, il est également proposé de restreindre l</w:t>
      </w:r>
      <w:r w:rsidR="008C1048" w:rsidRPr="00FF2B02">
        <w:rPr>
          <w:lang w:val="fr-FR"/>
        </w:rPr>
        <w:t>’</w:t>
      </w:r>
      <w:r w:rsidRPr="00FF2B02">
        <w:rPr>
          <w:lang w:val="fr-FR"/>
        </w:rPr>
        <w:t xml:space="preserve">accès </w:t>
      </w:r>
      <w:r w:rsidR="002E1A65" w:rsidRPr="00FF2B02">
        <w:rPr>
          <w:lang w:val="fr-FR"/>
        </w:rPr>
        <w:t>aux renseignements de ce type contenus</w:t>
      </w:r>
      <w:r w:rsidRPr="00FF2B02">
        <w:rPr>
          <w:lang w:val="fr-FR"/>
        </w:rPr>
        <w:t xml:space="preserve"> dans le dossier détenu par cet office ou </w:t>
      </w:r>
      <w:r w:rsidR="00FF2B02" w:rsidRPr="00FF2B02">
        <w:rPr>
          <w:lang w:val="fr-FR"/>
        </w:rPr>
        <w:t xml:space="preserve">par </w:t>
      </w:r>
      <w:r w:rsidRPr="00FF2B02">
        <w:rPr>
          <w:lang w:val="fr-FR"/>
        </w:rPr>
        <w:t>cette administration.</w:t>
      </w:r>
    </w:p>
    <w:p w:rsidR="0096749C" w:rsidRPr="00FF2B02" w:rsidRDefault="004020AF" w:rsidP="008A675F">
      <w:pPr>
        <w:pStyle w:val="ONUMFS"/>
        <w:rPr>
          <w:lang w:val="fr-FR"/>
        </w:rPr>
      </w:pPr>
      <w:r w:rsidRPr="00FF2B02">
        <w:rPr>
          <w:lang w:val="fr-FR"/>
        </w:rPr>
        <w:t xml:space="preserve">Il est </w:t>
      </w:r>
      <w:r w:rsidR="002E1A65" w:rsidRPr="00FF2B02">
        <w:rPr>
          <w:lang w:val="fr-FR"/>
        </w:rPr>
        <w:t xml:space="preserve">également </w:t>
      </w:r>
      <w:r w:rsidRPr="00FF2B02">
        <w:rPr>
          <w:lang w:val="fr-FR"/>
        </w:rPr>
        <w:t>proposé outre de modifier le règlement d</w:t>
      </w:r>
      <w:r w:rsidR="008C1048" w:rsidRPr="00FF2B02">
        <w:rPr>
          <w:lang w:val="fr-FR"/>
        </w:rPr>
        <w:t>’</w:t>
      </w:r>
      <w:r w:rsidRPr="00FF2B02">
        <w:rPr>
          <w:lang w:val="fr-FR"/>
        </w:rPr>
        <w:t xml:space="preserve">exécution afin de donner au Bureau international la possibilité de restreindre </w:t>
      </w:r>
      <w:r w:rsidR="002E1A65" w:rsidRPr="00FF2B02">
        <w:rPr>
          <w:lang w:val="fr-FR"/>
        </w:rPr>
        <w:t>l’accès</w:t>
      </w:r>
      <w:r w:rsidRPr="00FF2B02">
        <w:rPr>
          <w:lang w:val="fr-FR"/>
        </w:rPr>
        <w:t xml:space="preserve"> </w:t>
      </w:r>
      <w:r w:rsidR="002E1A65" w:rsidRPr="00FF2B02">
        <w:rPr>
          <w:lang w:val="fr-FR"/>
        </w:rPr>
        <w:t>aux</w:t>
      </w:r>
      <w:r w:rsidRPr="00FF2B02">
        <w:rPr>
          <w:lang w:val="fr-FR"/>
        </w:rPr>
        <w:t xml:space="preserve"> documents établis à usage interne uniquement</w:t>
      </w:r>
      <w:r w:rsidR="002E1A65" w:rsidRPr="00FF2B02">
        <w:rPr>
          <w:lang w:val="fr-FR"/>
        </w:rPr>
        <w:t xml:space="preserve"> qui figurent dans ses dossiers</w:t>
      </w:r>
      <w:r w:rsidRPr="00FF2B02">
        <w:rPr>
          <w:lang w:val="fr-FR"/>
        </w:rPr>
        <w:t>.</w:t>
      </w:r>
    </w:p>
    <w:p w:rsidR="0096749C" w:rsidRPr="00FF2B02" w:rsidRDefault="00851CFD" w:rsidP="008A675F">
      <w:pPr>
        <w:pStyle w:val="ONUMFS"/>
        <w:rPr>
          <w:lang w:val="fr-FR"/>
        </w:rPr>
      </w:pPr>
      <w:r w:rsidRPr="00FF2B02">
        <w:rPr>
          <w:lang w:val="fr-FR"/>
        </w:rPr>
        <w:t>Enfin, il est proposé de modifier le règlement d</w:t>
      </w:r>
      <w:r w:rsidR="008C1048" w:rsidRPr="00FF2B02">
        <w:rPr>
          <w:lang w:val="fr-FR"/>
        </w:rPr>
        <w:t>’</w:t>
      </w:r>
      <w:r w:rsidRPr="00FF2B02">
        <w:rPr>
          <w:lang w:val="fr-FR"/>
        </w:rPr>
        <w:t>exécution afin de donner au Bureau international la possibilité de suggérer au déposant de corriger volontairement la demande internationale lorsqu</w:t>
      </w:r>
      <w:r w:rsidR="008C1048" w:rsidRPr="00FF2B02">
        <w:rPr>
          <w:lang w:val="fr-FR"/>
        </w:rPr>
        <w:t>’</w:t>
      </w:r>
      <w:r w:rsidRPr="00FF2B02">
        <w:rPr>
          <w:lang w:val="fr-FR"/>
        </w:rPr>
        <w:t>il constate que la demande internationale proprement dite contient des expressions ou des dessins contraires aux bonnes mœurs ou à l</w:t>
      </w:r>
      <w:r w:rsidR="008C1048" w:rsidRPr="00FF2B02">
        <w:rPr>
          <w:lang w:val="fr-FR"/>
        </w:rPr>
        <w:t>’</w:t>
      </w:r>
      <w:r w:rsidRPr="00FF2B02">
        <w:rPr>
          <w:lang w:val="fr-FR"/>
        </w:rPr>
        <w:t xml:space="preserve">ordre public, des déclarations dénigrantes ou tout élément manifestement </w:t>
      </w:r>
      <w:r w:rsidR="00900320" w:rsidRPr="00FF2B02">
        <w:rPr>
          <w:lang w:val="fr-FR"/>
        </w:rPr>
        <w:t xml:space="preserve">non pertinent ou </w:t>
      </w:r>
      <w:r w:rsidRPr="00FF2B02">
        <w:rPr>
          <w:lang w:val="fr-FR"/>
        </w:rPr>
        <w:t>superflu</w:t>
      </w:r>
      <w:r w:rsidR="00900320" w:rsidRPr="00FF2B02">
        <w:rPr>
          <w:lang w:val="fr-FR"/>
        </w:rPr>
        <w:t xml:space="preserve"> en l’espèce</w:t>
      </w:r>
      <w:r w:rsidRPr="00FF2B02">
        <w:rPr>
          <w:lang w:val="fr-FR"/>
        </w:rPr>
        <w:t>.</w:t>
      </w:r>
    </w:p>
    <w:p w:rsidR="0096749C" w:rsidRPr="00B0765F" w:rsidRDefault="000521F3" w:rsidP="000521F3">
      <w:pPr>
        <w:pStyle w:val="Heading1"/>
        <w:rPr>
          <w:lang w:val="fr-FR"/>
        </w:rPr>
      </w:pPr>
      <w:r w:rsidRPr="00B0765F">
        <w:rPr>
          <w:lang w:val="fr-FR"/>
        </w:rPr>
        <w:lastRenderedPageBreak/>
        <w:t>Généralités</w:t>
      </w:r>
    </w:p>
    <w:p w:rsidR="0096749C" w:rsidRPr="00FF2B02" w:rsidRDefault="006B2F19" w:rsidP="008A675F">
      <w:pPr>
        <w:pStyle w:val="ONUMFS"/>
        <w:rPr>
          <w:lang w:val="fr-FR"/>
        </w:rPr>
      </w:pPr>
      <w:r w:rsidRPr="00FF2B02">
        <w:rPr>
          <w:lang w:val="fr-FR"/>
        </w:rPr>
        <w:t xml:space="preserve">Par le passé, </w:t>
      </w:r>
      <w:r w:rsidR="00135A4C" w:rsidRPr="00FF2B02">
        <w:rPr>
          <w:lang w:val="fr-FR"/>
        </w:rPr>
        <w:t xml:space="preserve">il est arrivé que des déposants demandent au </w:t>
      </w:r>
      <w:r w:rsidRPr="00FF2B02">
        <w:rPr>
          <w:lang w:val="fr-FR"/>
        </w:rPr>
        <w:t>Bureau international de ne pas mettre à l</w:t>
      </w:r>
      <w:r w:rsidR="00900320" w:rsidRPr="00FF2B02">
        <w:rPr>
          <w:lang w:val="fr-FR"/>
        </w:rPr>
        <w:t>a disposition du public certain</w:t>
      </w:r>
      <w:r w:rsidRPr="00FF2B02">
        <w:rPr>
          <w:lang w:val="fr-FR"/>
        </w:rPr>
        <w:t xml:space="preserve">s </w:t>
      </w:r>
      <w:r w:rsidR="00900320" w:rsidRPr="00FF2B02">
        <w:rPr>
          <w:lang w:val="fr-FR"/>
        </w:rPr>
        <w:t>renseignements personnel</w:t>
      </w:r>
      <w:r w:rsidRPr="00FF2B02">
        <w:rPr>
          <w:lang w:val="fr-FR"/>
        </w:rPr>
        <w:t>s ou sensibles qui avaient été (</w:t>
      </w:r>
      <w:r w:rsidR="00135A4C" w:rsidRPr="00FF2B02">
        <w:rPr>
          <w:lang w:val="fr-FR"/>
        </w:rPr>
        <w:t>fortuitement</w:t>
      </w:r>
      <w:r w:rsidRPr="00FF2B02">
        <w:rPr>
          <w:lang w:val="fr-FR"/>
        </w:rPr>
        <w:t>) inclus dans la demande internationale ou les documents connexes.</w:t>
      </w:r>
      <w:r w:rsidR="000155EF" w:rsidRPr="00FF2B02">
        <w:rPr>
          <w:lang w:val="fr-FR"/>
        </w:rPr>
        <w:t xml:space="preserve">  </w:t>
      </w:r>
      <w:r w:rsidR="00135A4C" w:rsidRPr="00FF2B02">
        <w:rPr>
          <w:lang w:val="fr-FR"/>
        </w:rPr>
        <w:t xml:space="preserve">Dans d’autres cas, la présence de renseignements personnels ou sensibles dans la demande internationale ou les documents connexes a été constatée par le </w:t>
      </w:r>
      <w:r w:rsidRPr="00FF2B02">
        <w:rPr>
          <w:lang w:val="fr-FR"/>
        </w:rPr>
        <w:t>Bureau international</w:t>
      </w:r>
      <w:r w:rsidR="00135A4C" w:rsidRPr="00FF2B02">
        <w:rPr>
          <w:lang w:val="fr-FR"/>
        </w:rPr>
        <w:t xml:space="preserve"> lui</w:t>
      </w:r>
      <w:r w:rsidR="00135A4C" w:rsidRPr="00FF2B02">
        <w:rPr>
          <w:lang w:val="fr-FR"/>
        </w:rPr>
        <w:noBreakHyphen/>
      </w:r>
      <w:r w:rsidRPr="00FF2B02">
        <w:rPr>
          <w:lang w:val="fr-FR"/>
        </w:rPr>
        <w:t>même</w:t>
      </w:r>
      <w:r w:rsidR="00135A4C" w:rsidRPr="00FF2B02">
        <w:rPr>
          <w:lang w:val="fr-FR"/>
        </w:rPr>
        <w:t xml:space="preserve"> ou </w:t>
      </w:r>
      <w:r w:rsidRPr="00FF2B02">
        <w:rPr>
          <w:lang w:val="fr-FR"/>
        </w:rPr>
        <w:t>par l</w:t>
      </w:r>
      <w:r w:rsidR="008C1048" w:rsidRPr="00FF2B02">
        <w:rPr>
          <w:lang w:val="fr-FR"/>
        </w:rPr>
        <w:t>’</w:t>
      </w:r>
      <w:r w:rsidRPr="00FF2B02">
        <w:rPr>
          <w:lang w:val="fr-FR"/>
        </w:rPr>
        <w:t>office récepteur ou l</w:t>
      </w:r>
      <w:r w:rsidR="008C1048" w:rsidRPr="00FF2B02">
        <w:rPr>
          <w:lang w:val="fr-FR"/>
        </w:rPr>
        <w:t>’</w:t>
      </w:r>
      <w:r w:rsidRPr="00FF2B02">
        <w:rPr>
          <w:lang w:val="fr-FR"/>
        </w:rPr>
        <w:t>administration chargée de la recherche internationale</w:t>
      </w:r>
      <w:r w:rsidR="00135A4C" w:rsidRPr="00FF2B02">
        <w:rPr>
          <w:lang w:val="fr-FR"/>
        </w:rPr>
        <w:t xml:space="preserve">, qui l’en </w:t>
      </w:r>
      <w:proofErr w:type="gramStart"/>
      <w:r w:rsidR="00135A4C" w:rsidRPr="00FF2B02">
        <w:rPr>
          <w:lang w:val="fr-FR"/>
        </w:rPr>
        <w:t>ont</w:t>
      </w:r>
      <w:proofErr w:type="gramEnd"/>
      <w:r w:rsidR="00135A4C" w:rsidRPr="00FF2B02">
        <w:rPr>
          <w:lang w:val="fr-FR"/>
        </w:rPr>
        <w:t xml:space="preserve"> informé</w:t>
      </w:r>
      <w:r w:rsidRPr="00FF2B02">
        <w:rPr>
          <w:lang w:val="fr-FR"/>
        </w:rPr>
        <w:t>.</w:t>
      </w:r>
    </w:p>
    <w:p w:rsidR="0096749C" w:rsidRPr="00FF2B02" w:rsidRDefault="00135A4C" w:rsidP="008A675F">
      <w:pPr>
        <w:pStyle w:val="ONUMFS"/>
        <w:rPr>
          <w:lang w:val="fr-FR"/>
        </w:rPr>
      </w:pPr>
      <w:r w:rsidRPr="00FF2B02">
        <w:rPr>
          <w:lang w:val="fr-FR"/>
        </w:rPr>
        <w:t>Il arrive par exemple que</w:t>
      </w:r>
      <w:r w:rsidR="00C36810" w:rsidRPr="00FF2B02">
        <w:rPr>
          <w:lang w:val="fr-FR"/>
        </w:rPr>
        <w:t xml:space="preserve"> des déposants </w:t>
      </w:r>
      <w:r w:rsidRPr="00FF2B02">
        <w:rPr>
          <w:lang w:val="fr-FR"/>
        </w:rPr>
        <w:t xml:space="preserve">fournissent des renseignements </w:t>
      </w:r>
      <w:r w:rsidR="00C36810" w:rsidRPr="00FF2B02">
        <w:rPr>
          <w:lang w:val="fr-FR"/>
        </w:rPr>
        <w:t>sensibles à l</w:t>
      </w:r>
      <w:r w:rsidR="008C1048" w:rsidRPr="00FF2B02">
        <w:rPr>
          <w:lang w:val="fr-FR"/>
        </w:rPr>
        <w:t>’</w:t>
      </w:r>
      <w:r w:rsidR="00C36810" w:rsidRPr="00FF2B02">
        <w:rPr>
          <w:lang w:val="fr-FR"/>
        </w:rPr>
        <w:t>appui d</w:t>
      </w:r>
      <w:r w:rsidR="008C1048" w:rsidRPr="00FF2B02">
        <w:rPr>
          <w:lang w:val="fr-FR"/>
        </w:rPr>
        <w:t>’</w:t>
      </w:r>
      <w:r w:rsidR="00C36810" w:rsidRPr="00FF2B02">
        <w:rPr>
          <w:lang w:val="fr-FR"/>
        </w:rPr>
        <w:t>une requête en restauration du droit de priorité en vertu de la règle 26</w:t>
      </w:r>
      <w:r w:rsidR="00C36810" w:rsidRPr="00FF2B02">
        <w:rPr>
          <w:i/>
          <w:lang w:val="fr-FR"/>
        </w:rPr>
        <w:t>bis</w:t>
      </w:r>
      <w:r w:rsidR="00C36810" w:rsidRPr="00FF2B02">
        <w:rPr>
          <w:lang w:val="fr-FR"/>
        </w:rPr>
        <w:t>.3 afin de prouver que l</w:t>
      </w:r>
      <w:r w:rsidR="008C1048" w:rsidRPr="00FF2B02">
        <w:rPr>
          <w:lang w:val="fr-FR"/>
        </w:rPr>
        <w:t>’</w:t>
      </w:r>
      <w:r w:rsidR="00C36810" w:rsidRPr="00FF2B02">
        <w:rPr>
          <w:lang w:val="fr-FR"/>
        </w:rPr>
        <w:t xml:space="preserve">inobservation du délai </w:t>
      </w:r>
      <w:r w:rsidRPr="00FF2B02">
        <w:rPr>
          <w:lang w:val="fr-FR"/>
        </w:rPr>
        <w:t>de priorité</w:t>
      </w:r>
      <w:r w:rsidR="00C36810" w:rsidRPr="00FF2B02">
        <w:rPr>
          <w:lang w:val="fr-FR"/>
        </w:rPr>
        <w:t xml:space="preserve"> pour le dépôt de la demande internationale était intervenue bien que la </w:t>
      </w:r>
      <w:r w:rsidR="008C1048" w:rsidRPr="00FF2B02">
        <w:rPr>
          <w:lang w:val="fr-FR"/>
        </w:rPr>
        <w:t>“</w:t>
      </w:r>
      <w:r w:rsidR="00C36810" w:rsidRPr="00FF2B02">
        <w:rPr>
          <w:lang w:val="fr-FR"/>
        </w:rPr>
        <w:t>diligence requise</w:t>
      </w:r>
      <w:r w:rsidR="008C1048" w:rsidRPr="00FF2B02">
        <w:rPr>
          <w:lang w:val="fr-FR"/>
        </w:rPr>
        <w:t>”</w:t>
      </w:r>
      <w:r w:rsidR="00C36810" w:rsidRPr="00FF2B02">
        <w:rPr>
          <w:lang w:val="fr-FR"/>
        </w:rPr>
        <w:t xml:space="preserve"> ait été exercée ou qu</w:t>
      </w:r>
      <w:r w:rsidR="008C1048" w:rsidRPr="00FF2B02">
        <w:rPr>
          <w:lang w:val="fr-FR"/>
        </w:rPr>
        <w:t>’</w:t>
      </w:r>
      <w:r w:rsidR="00C36810" w:rsidRPr="00FF2B02">
        <w:rPr>
          <w:lang w:val="fr-FR"/>
        </w:rPr>
        <w:t>elle n</w:t>
      </w:r>
      <w:r w:rsidR="008C1048" w:rsidRPr="00FF2B02">
        <w:rPr>
          <w:lang w:val="fr-FR"/>
        </w:rPr>
        <w:t>’</w:t>
      </w:r>
      <w:r w:rsidR="00C36810" w:rsidRPr="00FF2B02">
        <w:rPr>
          <w:lang w:val="fr-FR"/>
        </w:rPr>
        <w:t xml:space="preserve">était </w:t>
      </w:r>
      <w:r w:rsidR="008C1048" w:rsidRPr="00FF2B02">
        <w:rPr>
          <w:lang w:val="fr-FR"/>
        </w:rPr>
        <w:t>“</w:t>
      </w:r>
      <w:r w:rsidR="00C36810" w:rsidRPr="00FF2B02">
        <w:rPr>
          <w:lang w:val="fr-FR"/>
        </w:rPr>
        <w:t>pas intentionnelle</w:t>
      </w:r>
      <w:r w:rsidR="008C1048" w:rsidRPr="00FF2B02">
        <w:rPr>
          <w:lang w:val="fr-FR"/>
        </w:rPr>
        <w:t>”</w:t>
      </w:r>
      <w:r w:rsidR="00C36810" w:rsidRPr="00FF2B02">
        <w:rPr>
          <w:lang w:val="fr-FR"/>
        </w:rPr>
        <w:t xml:space="preserve">,  </w:t>
      </w:r>
      <w:r w:rsidRPr="00FF2B02">
        <w:rPr>
          <w:lang w:val="fr-FR"/>
        </w:rPr>
        <w:t>notamment</w:t>
      </w:r>
      <w:r w:rsidR="00C36810" w:rsidRPr="00FF2B02">
        <w:rPr>
          <w:lang w:val="fr-FR"/>
        </w:rPr>
        <w:t xml:space="preserve"> des certificats médicaux ou des extraits d</w:t>
      </w:r>
      <w:r w:rsidR="008C1048" w:rsidRPr="00FF2B02">
        <w:rPr>
          <w:lang w:val="fr-FR"/>
        </w:rPr>
        <w:t>’</w:t>
      </w:r>
      <w:r w:rsidR="00C36810" w:rsidRPr="00FF2B02">
        <w:rPr>
          <w:lang w:val="fr-FR"/>
        </w:rPr>
        <w:t>échéanciers contenant des informations confidentielles concernant le dépôt d</w:t>
      </w:r>
      <w:r w:rsidR="008C1048" w:rsidRPr="00FF2B02">
        <w:rPr>
          <w:lang w:val="fr-FR"/>
        </w:rPr>
        <w:t>’</w:t>
      </w:r>
      <w:r w:rsidR="00EA3EB1">
        <w:rPr>
          <w:lang w:val="fr-FR"/>
        </w:rPr>
        <w:t>autres demandes selon le </w:t>
      </w:r>
      <w:r w:rsidR="00C36810" w:rsidRPr="00FF2B02">
        <w:rPr>
          <w:lang w:val="fr-FR"/>
        </w:rPr>
        <w:t>PCT ou de demandes nationales de brevet ou d</w:t>
      </w:r>
      <w:r w:rsidR="008C1048" w:rsidRPr="00FF2B02">
        <w:rPr>
          <w:lang w:val="fr-FR"/>
        </w:rPr>
        <w:t>’</w:t>
      </w:r>
      <w:r w:rsidR="00C36810" w:rsidRPr="00FF2B02">
        <w:rPr>
          <w:lang w:val="fr-FR"/>
        </w:rPr>
        <w:t>enregistrement de marques ou de dessins et modèles industriels.</w:t>
      </w:r>
      <w:r w:rsidR="000155EF" w:rsidRPr="00FF2B02">
        <w:rPr>
          <w:lang w:val="fr-FR"/>
        </w:rPr>
        <w:t xml:space="preserve"> </w:t>
      </w:r>
      <w:r w:rsidR="00EE64C8" w:rsidRPr="00FF2B02">
        <w:rPr>
          <w:lang w:val="fr-FR"/>
        </w:rPr>
        <w:t xml:space="preserve"> </w:t>
      </w:r>
      <w:r w:rsidR="00C36810" w:rsidRPr="00FF2B02">
        <w:rPr>
          <w:lang w:val="fr-FR"/>
        </w:rPr>
        <w:t>En outre, le Bureau international a reçu des requêtes en enregistrement d</w:t>
      </w:r>
      <w:r w:rsidR="008C1048" w:rsidRPr="00FF2B02">
        <w:rPr>
          <w:lang w:val="fr-FR"/>
        </w:rPr>
        <w:t>’</w:t>
      </w:r>
      <w:r w:rsidR="00C36810" w:rsidRPr="00FF2B02">
        <w:rPr>
          <w:lang w:val="fr-FR"/>
        </w:rPr>
        <w:t>un changement quant à la personne du déposant en vertu de la règle 92</w:t>
      </w:r>
      <w:r w:rsidR="00C36810" w:rsidRPr="00FF2B02">
        <w:rPr>
          <w:i/>
          <w:lang w:val="fr-FR"/>
        </w:rPr>
        <w:t>bis</w:t>
      </w:r>
      <w:r w:rsidR="00C36810" w:rsidRPr="00FF2B02">
        <w:rPr>
          <w:lang w:val="fr-FR"/>
        </w:rPr>
        <w:t xml:space="preserve"> à l</w:t>
      </w:r>
      <w:r w:rsidR="008C1048" w:rsidRPr="00FF2B02">
        <w:rPr>
          <w:lang w:val="fr-FR"/>
        </w:rPr>
        <w:t>’</w:t>
      </w:r>
      <w:r w:rsidR="00C36810" w:rsidRPr="00FF2B02">
        <w:rPr>
          <w:lang w:val="fr-FR"/>
        </w:rPr>
        <w:t>appui desquelles le nouveau déposant avait soumis un document de cession dans lequel il avait oublié d</w:t>
      </w:r>
      <w:r w:rsidR="008C1048" w:rsidRPr="00FF2B02">
        <w:rPr>
          <w:lang w:val="fr-FR"/>
        </w:rPr>
        <w:t>’</w:t>
      </w:r>
      <w:r w:rsidR="00C36810" w:rsidRPr="00FF2B02">
        <w:rPr>
          <w:lang w:val="fr-FR"/>
        </w:rPr>
        <w:t xml:space="preserve">effacer </w:t>
      </w:r>
      <w:r w:rsidRPr="00FF2B02">
        <w:rPr>
          <w:lang w:val="fr-FR"/>
        </w:rPr>
        <w:t>le montant</w:t>
      </w:r>
      <w:r w:rsidR="00C36810" w:rsidRPr="00FF2B02">
        <w:rPr>
          <w:lang w:val="fr-FR"/>
        </w:rPr>
        <w:t xml:space="preserve"> conve</w:t>
      </w:r>
      <w:r w:rsidRPr="00FF2B02">
        <w:rPr>
          <w:lang w:val="fr-FR"/>
        </w:rPr>
        <w:t>nu</w:t>
      </w:r>
      <w:r w:rsidR="00C36810" w:rsidRPr="00FF2B02">
        <w:rPr>
          <w:lang w:val="fr-FR"/>
        </w:rPr>
        <w:t xml:space="preserve"> de la </w:t>
      </w:r>
      <w:r w:rsidRPr="00FF2B02">
        <w:rPr>
          <w:lang w:val="fr-FR"/>
        </w:rPr>
        <w:t>transaction</w:t>
      </w:r>
      <w:r w:rsidR="00C36810" w:rsidRPr="00FF2B02">
        <w:rPr>
          <w:lang w:val="fr-FR"/>
        </w:rPr>
        <w:t>.</w:t>
      </w:r>
      <w:r w:rsidR="00EE64C8" w:rsidRPr="00FF2B02">
        <w:rPr>
          <w:lang w:val="fr-FR"/>
        </w:rPr>
        <w:t xml:space="preserve">  </w:t>
      </w:r>
      <w:r w:rsidR="0030231A" w:rsidRPr="00FF2B02">
        <w:rPr>
          <w:lang w:val="fr-FR"/>
        </w:rPr>
        <w:t>Parmi d</w:t>
      </w:r>
      <w:r w:rsidR="008C1048" w:rsidRPr="00FF2B02">
        <w:rPr>
          <w:lang w:val="fr-FR"/>
        </w:rPr>
        <w:t>’</w:t>
      </w:r>
      <w:r w:rsidR="0030231A" w:rsidRPr="00FF2B02">
        <w:rPr>
          <w:lang w:val="fr-FR"/>
        </w:rPr>
        <w:t xml:space="preserve">autres exemples figurent des cas dans lesquels le Bureau international a reçu des documents dans lesquels le déposant avait indiqué par inadvertance </w:t>
      </w:r>
      <w:r w:rsidR="00244598" w:rsidRPr="00FF2B02">
        <w:rPr>
          <w:lang w:val="fr-FR"/>
        </w:rPr>
        <w:t>d</w:t>
      </w:r>
      <w:r w:rsidR="0030231A" w:rsidRPr="00FF2B02">
        <w:rPr>
          <w:lang w:val="fr-FR"/>
        </w:rPr>
        <w:t xml:space="preserve">es renseignements concernant sa carte de crédit ou un numéro de sécurité sociale ou encore des cas dans lesquels le déposant avait </w:t>
      </w:r>
      <w:r w:rsidR="00244598" w:rsidRPr="00FF2B02">
        <w:rPr>
          <w:lang w:val="fr-FR"/>
        </w:rPr>
        <w:t>fortuitement</w:t>
      </w:r>
      <w:r w:rsidR="0030231A" w:rsidRPr="00FF2B02">
        <w:rPr>
          <w:lang w:val="fr-FR"/>
        </w:rPr>
        <w:t xml:space="preserve"> révélé des secrets d</w:t>
      </w:r>
      <w:r w:rsidR="008C1048" w:rsidRPr="00FF2B02">
        <w:rPr>
          <w:lang w:val="fr-FR"/>
        </w:rPr>
        <w:t>’</w:t>
      </w:r>
      <w:r w:rsidR="0030231A" w:rsidRPr="00FF2B02">
        <w:rPr>
          <w:lang w:val="fr-FR"/>
        </w:rPr>
        <w:t xml:space="preserve">affaires ou des renseignements relatifs à </w:t>
      </w:r>
      <w:r w:rsidR="00244598" w:rsidRPr="00FF2B02">
        <w:rPr>
          <w:lang w:val="fr-FR"/>
        </w:rPr>
        <w:t>une</w:t>
      </w:r>
      <w:r w:rsidR="0030231A" w:rsidRPr="00FF2B02">
        <w:rPr>
          <w:lang w:val="fr-FR"/>
        </w:rPr>
        <w:t xml:space="preserve"> cession dans le mémoire descriptif d</w:t>
      </w:r>
      <w:r w:rsidR="008C1048" w:rsidRPr="00FF2B02">
        <w:rPr>
          <w:lang w:val="fr-FR"/>
        </w:rPr>
        <w:t>’</w:t>
      </w:r>
      <w:r w:rsidR="0030231A" w:rsidRPr="00FF2B02">
        <w:rPr>
          <w:lang w:val="fr-FR"/>
        </w:rPr>
        <w:t>une demande internationale.</w:t>
      </w:r>
    </w:p>
    <w:p w:rsidR="0096749C" w:rsidRPr="00FF2B02" w:rsidRDefault="0030231A" w:rsidP="008A675F">
      <w:pPr>
        <w:pStyle w:val="ONUMFS"/>
        <w:rPr>
          <w:lang w:val="fr-FR"/>
        </w:rPr>
      </w:pPr>
      <w:r w:rsidRPr="00FF2B02">
        <w:rPr>
          <w:lang w:val="fr-FR"/>
        </w:rPr>
        <w:t>À l</w:t>
      </w:r>
      <w:r w:rsidR="008C1048" w:rsidRPr="00FF2B02">
        <w:rPr>
          <w:lang w:val="fr-FR"/>
        </w:rPr>
        <w:t>’</w:t>
      </w:r>
      <w:r w:rsidRPr="00FF2B02">
        <w:rPr>
          <w:lang w:val="fr-FR"/>
        </w:rPr>
        <w:t>heure actuelle, il n</w:t>
      </w:r>
      <w:r w:rsidR="008C1048" w:rsidRPr="00FF2B02">
        <w:rPr>
          <w:lang w:val="fr-FR"/>
        </w:rPr>
        <w:t>’</w:t>
      </w:r>
      <w:r w:rsidRPr="00FF2B02">
        <w:rPr>
          <w:lang w:val="fr-FR"/>
        </w:rPr>
        <w:t>existe pas de base juridique claire permettant au Bureau international d</w:t>
      </w:r>
      <w:r w:rsidR="008C1048" w:rsidRPr="00FF2B02">
        <w:rPr>
          <w:lang w:val="fr-FR"/>
        </w:rPr>
        <w:t>’</w:t>
      </w:r>
      <w:r w:rsidRPr="00FF2B02">
        <w:rPr>
          <w:lang w:val="fr-FR"/>
        </w:rPr>
        <w:t xml:space="preserve">empêcher que ces informations soient mises à la disposition du public, </w:t>
      </w:r>
      <w:r w:rsidR="00244598" w:rsidRPr="00FF2B02">
        <w:rPr>
          <w:lang w:val="fr-FR"/>
        </w:rPr>
        <w:t>dans le cadre</w:t>
      </w:r>
      <w:r w:rsidRPr="00FF2B02">
        <w:rPr>
          <w:lang w:val="fr-FR"/>
        </w:rPr>
        <w:t xml:space="preserve"> soit de la publication internationale soit de l</w:t>
      </w:r>
      <w:r w:rsidR="008C1048" w:rsidRPr="00FF2B02">
        <w:rPr>
          <w:lang w:val="fr-FR"/>
        </w:rPr>
        <w:t>’</w:t>
      </w:r>
      <w:r w:rsidRPr="00FF2B02">
        <w:rPr>
          <w:lang w:val="fr-FR"/>
        </w:rPr>
        <w:t>accès au dossier détenu par le Bureau international.</w:t>
      </w:r>
      <w:r w:rsidR="00CA0206" w:rsidRPr="00FF2B02">
        <w:rPr>
          <w:lang w:val="fr-FR"/>
        </w:rPr>
        <w:t xml:space="preserve">  </w:t>
      </w:r>
      <w:r w:rsidRPr="00FF2B02">
        <w:rPr>
          <w:lang w:val="fr-FR"/>
        </w:rPr>
        <w:t>Le règlement d</w:t>
      </w:r>
      <w:r w:rsidR="008C1048" w:rsidRPr="00FF2B02">
        <w:rPr>
          <w:lang w:val="fr-FR"/>
        </w:rPr>
        <w:t>’</w:t>
      </w:r>
      <w:r w:rsidRPr="00FF2B02">
        <w:rPr>
          <w:lang w:val="fr-FR"/>
        </w:rPr>
        <w:t>exécution actuel ne prévoit que des exceptions très limitées à la mise à la disposition du public de certains documents et renseignements.</w:t>
      </w:r>
      <w:r w:rsidR="0083307A" w:rsidRPr="00FF2B02">
        <w:rPr>
          <w:lang w:val="fr-FR"/>
        </w:rPr>
        <w:t xml:space="preserve">  </w:t>
      </w:r>
      <w:r w:rsidRPr="00FF2B02">
        <w:rPr>
          <w:lang w:val="fr-FR"/>
        </w:rPr>
        <w:t>L</w:t>
      </w:r>
      <w:r w:rsidR="008C1048" w:rsidRPr="00FF2B02">
        <w:rPr>
          <w:lang w:val="fr-FR"/>
        </w:rPr>
        <w:t>’</w:t>
      </w:r>
      <w:r w:rsidRPr="00FF2B02">
        <w:rPr>
          <w:lang w:val="fr-FR"/>
        </w:rPr>
        <w:t>article 21.6) confère au Bureau international la possibilité d</w:t>
      </w:r>
      <w:r w:rsidR="008C1048" w:rsidRPr="00FF2B02">
        <w:rPr>
          <w:lang w:val="fr-FR"/>
        </w:rPr>
        <w:t>’</w:t>
      </w:r>
      <w:r w:rsidRPr="00FF2B02">
        <w:rPr>
          <w:lang w:val="fr-FR"/>
        </w:rPr>
        <w:t xml:space="preserve">omettre de ses publications les expressions ou les dessins qui, à son avis, sont contraires aux bonnes </w:t>
      </w:r>
      <w:r w:rsidR="000C62EB" w:rsidRPr="00FF2B02">
        <w:rPr>
          <w:lang w:val="fr-FR"/>
        </w:rPr>
        <w:t>mœurs</w:t>
      </w:r>
      <w:r w:rsidRPr="00FF2B02">
        <w:rPr>
          <w:lang w:val="fr-FR"/>
        </w:rPr>
        <w:t xml:space="preserve"> ou à l</w:t>
      </w:r>
      <w:r w:rsidR="008C1048" w:rsidRPr="00FF2B02">
        <w:rPr>
          <w:lang w:val="fr-FR"/>
        </w:rPr>
        <w:t>’</w:t>
      </w:r>
      <w:r w:rsidRPr="00FF2B02">
        <w:rPr>
          <w:lang w:val="fr-FR"/>
        </w:rPr>
        <w:t xml:space="preserve">ordre public, de même que les déclarations dénigrantes </w:t>
      </w:r>
      <w:r w:rsidR="00244598" w:rsidRPr="00FF2B02">
        <w:rPr>
          <w:lang w:val="fr-FR"/>
        </w:rPr>
        <w:t xml:space="preserve">lorsque de tels éléments figurent </w:t>
      </w:r>
      <w:r w:rsidRPr="00FF2B02">
        <w:rPr>
          <w:lang w:val="fr-FR"/>
        </w:rPr>
        <w:t>dans la demande internationale.</w:t>
      </w:r>
      <w:r w:rsidR="0083307A" w:rsidRPr="00FF2B02">
        <w:rPr>
          <w:lang w:val="fr-FR"/>
        </w:rPr>
        <w:t xml:space="preserve">  </w:t>
      </w:r>
      <w:r w:rsidRPr="00FF2B02">
        <w:rPr>
          <w:lang w:val="fr-FR"/>
        </w:rPr>
        <w:t>La règle 9.2 du règlement d</w:t>
      </w:r>
      <w:r w:rsidR="008C1048" w:rsidRPr="00FF2B02">
        <w:rPr>
          <w:lang w:val="fr-FR"/>
        </w:rPr>
        <w:t>’</w:t>
      </w:r>
      <w:r w:rsidR="00EA3EB1">
        <w:rPr>
          <w:lang w:val="fr-FR"/>
        </w:rPr>
        <w:t>exécution du </w:t>
      </w:r>
      <w:r w:rsidRPr="00FF2B02">
        <w:rPr>
          <w:lang w:val="fr-FR"/>
        </w:rPr>
        <w:t>PCT autorise les offices récepteurs et les administrations chargées de la recherche internationale à suggérer au déposant de corriger volontairement la demande internationale si celle-ci contient l</w:t>
      </w:r>
      <w:r w:rsidR="008C1048" w:rsidRPr="00FF2B02">
        <w:rPr>
          <w:lang w:val="fr-FR"/>
        </w:rPr>
        <w:t>’</w:t>
      </w:r>
      <w:r w:rsidRPr="00FF2B02">
        <w:rPr>
          <w:lang w:val="fr-FR"/>
        </w:rPr>
        <w:t xml:space="preserve">un des éléments énumérés à la règle 9.1 (expressions ou dessins contraires aux bonnes </w:t>
      </w:r>
      <w:r w:rsidR="000C62EB" w:rsidRPr="00FF2B02">
        <w:rPr>
          <w:lang w:val="fr-FR"/>
        </w:rPr>
        <w:t>mœurs</w:t>
      </w:r>
      <w:r w:rsidRPr="00FF2B02">
        <w:rPr>
          <w:lang w:val="fr-FR"/>
        </w:rPr>
        <w:t xml:space="preserve"> ou à l</w:t>
      </w:r>
      <w:r w:rsidR="008C1048" w:rsidRPr="00FF2B02">
        <w:rPr>
          <w:lang w:val="fr-FR"/>
        </w:rPr>
        <w:t>’</w:t>
      </w:r>
      <w:r w:rsidRPr="00FF2B02">
        <w:rPr>
          <w:lang w:val="fr-FR"/>
        </w:rPr>
        <w:t>ordre public;  déclarations dénigrantes;  déclarations ou autres éléments manifestement non pertinents ou superflus en l</w:t>
      </w:r>
      <w:r w:rsidR="008C1048" w:rsidRPr="00FF2B02">
        <w:rPr>
          <w:lang w:val="fr-FR"/>
        </w:rPr>
        <w:t>’</w:t>
      </w:r>
      <w:r w:rsidRPr="00FF2B02">
        <w:rPr>
          <w:lang w:val="fr-FR"/>
        </w:rPr>
        <w:t>espèce);  toutefois, le Bureau international n</w:t>
      </w:r>
      <w:r w:rsidR="008C1048" w:rsidRPr="00FF2B02">
        <w:rPr>
          <w:lang w:val="fr-FR"/>
        </w:rPr>
        <w:t>’</w:t>
      </w:r>
      <w:r w:rsidRPr="00FF2B02">
        <w:rPr>
          <w:lang w:val="fr-FR"/>
        </w:rPr>
        <w:t xml:space="preserve">est pas </w:t>
      </w:r>
      <w:r w:rsidR="000C62EB" w:rsidRPr="00FF2B02">
        <w:rPr>
          <w:lang w:val="fr-FR"/>
        </w:rPr>
        <w:t>mentionné</w:t>
      </w:r>
      <w:r w:rsidRPr="00FF2B02">
        <w:rPr>
          <w:lang w:val="fr-FR"/>
        </w:rPr>
        <w:t xml:space="preserve"> dans cette règle.</w:t>
      </w:r>
    </w:p>
    <w:p w:rsidR="0096749C" w:rsidRPr="00FF2B02" w:rsidRDefault="00731C96" w:rsidP="008A675F">
      <w:pPr>
        <w:pStyle w:val="ONUMFS"/>
        <w:rPr>
          <w:lang w:val="fr-FR"/>
        </w:rPr>
      </w:pPr>
      <w:r w:rsidRPr="00FF2B02">
        <w:rPr>
          <w:lang w:val="fr-FR"/>
        </w:rPr>
        <w:t>Si les dispositions de l</w:t>
      </w:r>
      <w:r w:rsidR="008C1048" w:rsidRPr="00FF2B02">
        <w:rPr>
          <w:lang w:val="fr-FR"/>
        </w:rPr>
        <w:t>’</w:t>
      </w:r>
      <w:r w:rsidRPr="00FF2B02">
        <w:rPr>
          <w:lang w:val="fr-FR"/>
        </w:rPr>
        <w:t>article 21.6) et de la règle 9.2 ont été, à de très rares occasions, appliquées par le passé, aboutissant à l</w:t>
      </w:r>
      <w:r w:rsidR="008C1048" w:rsidRPr="00FF2B02">
        <w:rPr>
          <w:lang w:val="fr-FR"/>
        </w:rPr>
        <w:t>’</w:t>
      </w:r>
      <w:r w:rsidRPr="00FF2B02">
        <w:rPr>
          <w:lang w:val="fr-FR"/>
        </w:rPr>
        <w:t>omission</w:t>
      </w:r>
      <w:r w:rsidR="00244598" w:rsidRPr="00FF2B02">
        <w:rPr>
          <w:lang w:val="fr-FR"/>
        </w:rPr>
        <w:t xml:space="preserve"> de </w:t>
      </w:r>
      <w:r w:rsidRPr="00FF2B02">
        <w:rPr>
          <w:lang w:val="fr-FR"/>
        </w:rPr>
        <w:t>la publication de certaines expressions ou certains dessins contenus dans la demande internationale, elles n</w:t>
      </w:r>
      <w:r w:rsidR="008C1048" w:rsidRPr="00FF2B02">
        <w:rPr>
          <w:lang w:val="fr-FR"/>
        </w:rPr>
        <w:t>’</w:t>
      </w:r>
      <w:r w:rsidRPr="00FF2B02">
        <w:rPr>
          <w:lang w:val="fr-FR"/>
        </w:rPr>
        <w:t>e</w:t>
      </w:r>
      <w:r w:rsidR="00707B07" w:rsidRPr="00FF2B02">
        <w:rPr>
          <w:lang w:val="fr-FR"/>
        </w:rPr>
        <w:t>n</w:t>
      </w:r>
      <w:r w:rsidRPr="00FF2B02">
        <w:rPr>
          <w:lang w:val="fr-FR"/>
        </w:rPr>
        <w:t xml:space="preserve"> restent pas moins très limitées.</w:t>
      </w:r>
      <w:r w:rsidR="000155EF" w:rsidRPr="00FF2B02">
        <w:rPr>
          <w:lang w:val="fr-FR"/>
        </w:rPr>
        <w:t xml:space="preserve">  </w:t>
      </w:r>
      <w:r w:rsidRPr="00FF2B02">
        <w:rPr>
          <w:lang w:val="fr-FR"/>
        </w:rPr>
        <w:t>D</w:t>
      </w:r>
      <w:r w:rsidR="008C1048" w:rsidRPr="00FF2B02">
        <w:rPr>
          <w:lang w:val="fr-FR"/>
        </w:rPr>
        <w:t>’</w:t>
      </w:r>
      <w:r w:rsidR="00707B07" w:rsidRPr="00FF2B02">
        <w:rPr>
          <w:lang w:val="fr-FR"/>
        </w:rPr>
        <w:t>une part, la procédure de correction porte</w:t>
      </w:r>
      <w:r w:rsidRPr="00FF2B02">
        <w:rPr>
          <w:lang w:val="fr-FR"/>
        </w:rPr>
        <w:t xml:space="preserve"> uniquement sur le contenu de la demande internationale et non </w:t>
      </w:r>
      <w:r w:rsidR="00707B07" w:rsidRPr="00FF2B02">
        <w:rPr>
          <w:lang w:val="fr-FR"/>
        </w:rPr>
        <w:t>sur les</w:t>
      </w:r>
      <w:r w:rsidRPr="00FF2B02">
        <w:rPr>
          <w:lang w:val="fr-FR"/>
        </w:rPr>
        <w:t xml:space="preserve"> autres documents ou renseignements soumis par </w:t>
      </w:r>
      <w:r w:rsidR="00707B07" w:rsidRPr="00FF2B02">
        <w:rPr>
          <w:lang w:val="fr-FR"/>
        </w:rPr>
        <w:t>le</w:t>
      </w:r>
      <w:r w:rsidRPr="00FF2B02">
        <w:rPr>
          <w:lang w:val="fr-FR"/>
        </w:rPr>
        <w:t xml:space="preserve"> déposant en relation avec une demande internationale.</w:t>
      </w:r>
      <w:r w:rsidR="000155EF" w:rsidRPr="00FF2B02">
        <w:rPr>
          <w:lang w:val="fr-FR"/>
        </w:rPr>
        <w:t xml:space="preserve">  </w:t>
      </w:r>
      <w:r w:rsidR="00742603" w:rsidRPr="00FF2B02">
        <w:rPr>
          <w:lang w:val="fr-FR"/>
        </w:rPr>
        <w:t>D</w:t>
      </w:r>
      <w:r w:rsidR="008C1048" w:rsidRPr="00FF2B02">
        <w:rPr>
          <w:lang w:val="fr-FR"/>
        </w:rPr>
        <w:t>’</w:t>
      </w:r>
      <w:r w:rsidR="00742603" w:rsidRPr="00FF2B02">
        <w:rPr>
          <w:lang w:val="fr-FR"/>
        </w:rPr>
        <w:t>autre part, elle</w:t>
      </w:r>
      <w:r w:rsidR="00707B07" w:rsidRPr="00FF2B02">
        <w:rPr>
          <w:lang w:val="fr-FR"/>
        </w:rPr>
        <w:t xml:space="preserve"> ne traite </w:t>
      </w:r>
      <w:r w:rsidR="00742603" w:rsidRPr="00FF2B02">
        <w:rPr>
          <w:lang w:val="fr-FR"/>
        </w:rPr>
        <w:t xml:space="preserve">que </w:t>
      </w:r>
      <w:r w:rsidR="00707B07" w:rsidRPr="00FF2B02">
        <w:rPr>
          <w:lang w:val="fr-FR"/>
        </w:rPr>
        <w:t>des</w:t>
      </w:r>
      <w:r w:rsidR="00742603" w:rsidRPr="00FF2B02">
        <w:rPr>
          <w:lang w:val="fr-FR"/>
        </w:rPr>
        <w:t xml:space="preserve"> cas dans le</w:t>
      </w:r>
      <w:r w:rsidR="00707B07" w:rsidRPr="00FF2B02">
        <w:rPr>
          <w:lang w:val="fr-FR"/>
        </w:rPr>
        <w:t>s</w:t>
      </w:r>
      <w:r w:rsidR="00742603" w:rsidRPr="00FF2B02">
        <w:rPr>
          <w:lang w:val="fr-FR"/>
        </w:rPr>
        <w:t>quel</w:t>
      </w:r>
      <w:r w:rsidR="00707B07" w:rsidRPr="00FF2B02">
        <w:rPr>
          <w:lang w:val="fr-FR"/>
        </w:rPr>
        <w:t>s</w:t>
      </w:r>
      <w:r w:rsidR="00742603" w:rsidRPr="00FF2B02">
        <w:rPr>
          <w:lang w:val="fr-FR"/>
        </w:rPr>
        <w:t xml:space="preserve"> le déposant fait figurer dans la demande internationale des éléments qui, de l</w:t>
      </w:r>
      <w:r w:rsidR="008C1048" w:rsidRPr="00FF2B02">
        <w:rPr>
          <w:lang w:val="fr-FR"/>
        </w:rPr>
        <w:t>’</w:t>
      </w:r>
      <w:r w:rsidR="00742603" w:rsidRPr="00FF2B02">
        <w:rPr>
          <w:lang w:val="fr-FR"/>
        </w:rPr>
        <w:t>avis de l</w:t>
      </w:r>
      <w:r w:rsidR="008C1048" w:rsidRPr="00FF2B02">
        <w:rPr>
          <w:lang w:val="fr-FR"/>
        </w:rPr>
        <w:t>’</w:t>
      </w:r>
      <w:r w:rsidR="00742603" w:rsidRPr="00FF2B02">
        <w:rPr>
          <w:lang w:val="fr-FR"/>
        </w:rPr>
        <w:t>office ou de l</w:t>
      </w:r>
      <w:r w:rsidR="008C1048" w:rsidRPr="00FF2B02">
        <w:rPr>
          <w:lang w:val="fr-FR"/>
        </w:rPr>
        <w:t>’</w:t>
      </w:r>
      <w:r w:rsidR="00742603" w:rsidRPr="00FF2B02">
        <w:rPr>
          <w:lang w:val="fr-FR"/>
        </w:rPr>
        <w:t>administration, ne devraient pas y figurer, et non d</w:t>
      </w:r>
      <w:r w:rsidR="00707B07" w:rsidRPr="00FF2B02">
        <w:rPr>
          <w:lang w:val="fr-FR"/>
        </w:rPr>
        <w:t>es</w:t>
      </w:r>
      <w:r w:rsidR="00742603" w:rsidRPr="00FF2B02">
        <w:rPr>
          <w:lang w:val="fr-FR"/>
        </w:rPr>
        <w:t xml:space="preserve"> cas dans le</w:t>
      </w:r>
      <w:r w:rsidR="00707B07" w:rsidRPr="00FF2B02">
        <w:rPr>
          <w:lang w:val="fr-FR"/>
        </w:rPr>
        <w:t>s</w:t>
      </w:r>
      <w:r w:rsidR="00742603" w:rsidRPr="00FF2B02">
        <w:rPr>
          <w:lang w:val="fr-FR"/>
        </w:rPr>
        <w:t>quel</w:t>
      </w:r>
      <w:r w:rsidR="00707B07" w:rsidRPr="00FF2B02">
        <w:rPr>
          <w:lang w:val="fr-FR"/>
        </w:rPr>
        <w:t>s</w:t>
      </w:r>
      <w:r w:rsidR="00742603" w:rsidRPr="00FF2B02">
        <w:rPr>
          <w:lang w:val="fr-FR"/>
        </w:rPr>
        <w:t xml:space="preserve"> le déposant inclut (par </w:t>
      </w:r>
      <w:r w:rsidR="00707B07" w:rsidRPr="00FF2B02">
        <w:rPr>
          <w:lang w:val="fr-FR"/>
        </w:rPr>
        <w:t>inadvertance) certain</w:t>
      </w:r>
      <w:r w:rsidR="00742603" w:rsidRPr="00FF2B02">
        <w:rPr>
          <w:lang w:val="fr-FR"/>
        </w:rPr>
        <w:t xml:space="preserve">s </w:t>
      </w:r>
      <w:r w:rsidR="00707B07" w:rsidRPr="00FF2B02">
        <w:rPr>
          <w:lang w:val="fr-FR"/>
        </w:rPr>
        <w:t>renseignements personnels ou sensibles non pertinent</w:t>
      </w:r>
      <w:r w:rsidR="00742603" w:rsidRPr="00FF2B02">
        <w:rPr>
          <w:lang w:val="fr-FR"/>
        </w:rPr>
        <w:t>s dans la demande internationale ou les documents connexes et souhaite ensuite empêcher que ces informations soient mises à la disposition du public.</w:t>
      </w:r>
    </w:p>
    <w:p w:rsidR="0096749C" w:rsidRPr="00FF2B02" w:rsidRDefault="000521F3" w:rsidP="000521F3">
      <w:pPr>
        <w:pStyle w:val="Heading1"/>
        <w:rPr>
          <w:lang w:val="fr-FR"/>
        </w:rPr>
      </w:pPr>
      <w:r>
        <w:rPr>
          <w:lang w:val="fr-FR"/>
        </w:rPr>
        <w:lastRenderedPageBreak/>
        <w:t>P</w:t>
      </w:r>
      <w:r w:rsidRPr="00FF2B02">
        <w:rPr>
          <w:lang w:val="fr-FR"/>
        </w:rPr>
        <w:t>ratique des offices nationaux ou régionaux</w:t>
      </w:r>
    </w:p>
    <w:p w:rsidR="0096749C" w:rsidRPr="00FF2B02" w:rsidRDefault="00742603" w:rsidP="008A675F">
      <w:pPr>
        <w:pStyle w:val="ONUMFS"/>
        <w:rPr>
          <w:lang w:val="fr-FR"/>
        </w:rPr>
      </w:pPr>
      <w:r w:rsidRPr="00FF2B02">
        <w:rPr>
          <w:lang w:val="fr-FR"/>
        </w:rPr>
        <w:t>De nombreuses législations nationales prévoient la</w:t>
      </w:r>
      <w:r w:rsidR="0096612D" w:rsidRPr="00FF2B02">
        <w:rPr>
          <w:lang w:val="fr-FR"/>
        </w:rPr>
        <w:t xml:space="preserve"> possibilité de retirer certain</w:t>
      </w:r>
      <w:r w:rsidRPr="00FF2B02">
        <w:rPr>
          <w:lang w:val="fr-FR"/>
        </w:rPr>
        <w:t xml:space="preserve">s </w:t>
      </w:r>
      <w:r w:rsidR="0096612D" w:rsidRPr="00FF2B02">
        <w:rPr>
          <w:lang w:val="fr-FR"/>
        </w:rPr>
        <w:t xml:space="preserve">renseignements </w:t>
      </w:r>
      <w:r w:rsidRPr="00FF2B02">
        <w:rPr>
          <w:lang w:val="fr-FR"/>
        </w:rPr>
        <w:t>sensibles des dossiers consultables par le public</w:t>
      </w:r>
      <w:r w:rsidRPr="00FF2B02">
        <w:rPr>
          <w:rStyle w:val="FootnoteReference"/>
        </w:rPr>
        <w:footnoteReference w:id="2"/>
      </w:r>
      <w:r w:rsidRPr="00FF2B02">
        <w:rPr>
          <w:lang w:val="fr-FR"/>
        </w:rPr>
        <w:t xml:space="preserve"> et/ou </w:t>
      </w:r>
      <w:r w:rsidR="0096612D" w:rsidRPr="00FF2B02">
        <w:rPr>
          <w:lang w:val="fr-FR"/>
        </w:rPr>
        <w:t xml:space="preserve">d’omettre de </w:t>
      </w:r>
      <w:r w:rsidRPr="00FF2B02">
        <w:rPr>
          <w:lang w:val="fr-FR"/>
        </w:rPr>
        <w:t xml:space="preserve">la publication </w:t>
      </w:r>
      <w:r w:rsidR="0096612D" w:rsidRPr="00FF2B02">
        <w:rPr>
          <w:lang w:val="fr-FR"/>
        </w:rPr>
        <w:t>certain</w:t>
      </w:r>
      <w:r w:rsidRPr="00FF2B02">
        <w:rPr>
          <w:lang w:val="fr-FR"/>
        </w:rPr>
        <w:t xml:space="preserve">s </w:t>
      </w:r>
      <w:r w:rsidR="0096612D" w:rsidRPr="00FF2B02">
        <w:rPr>
          <w:lang w:val="fr-FR"/>
        </w:rPr>
        <w:t xml:space="preserve">renseignements </w:t>
      </w:r>
      <w:r w:rsidRPr="00FF2B02">
        <w:rPr>
          <w:lang w:val="fr-FR"/>
        </w:rPr>
        <w:t>figurant dans la demande</w:t>
      </w:r>
      <w:r w:rsidRPr="00FF2B02">
        <w:rPr>
          <w:rStyle w:val="FootnoteReference"/>
        </w:rPr>
        <w:footnoteReference w:id="3"/>
      </w:r>
      <w:r w:rsidRPr="00FF2B02">
        <w:rPr>
          <w:lang w:val="fr-FR"/>
        </w:rPr>
        <w:t>.</w:t>
      </w:r>
      <w:r w:rsidR="009B2199" w:rsidRPr="00FF2B02">
        <w:rPr>
          <w:lang w:val="fr-FR"/>
        </w:rPr>
        <w:t xml:space="preserve">  </w:t>
      </w:r>
      <w:r w:rsidRPr="00FF2B02">
        <w:rPr>
          <w:lang w:val="fr-FR"/>
        </w:rPr>
        <w:t xml:space="preserve">Dans certains cas, la législation nationale autorise également la modification de la demande de brevet nationale avant publication, ce qui donne </w:t>
      </w:r>
      <w:r w:rsidR="000C62EB" w:rsidRPr="00FF2B02">
        <w:rPr>
          <w:lang w:val="fr-FR"/>
        </w:rPr>
        <w:t>aux déposants</w:t>
      </w:r>
      <w:r w:rsidRPr="00FF2B02">
        <w:rPr>
          <w:lang w:val="fr-FR"/>
        </w:rPr>
        <w:t xml:space="preserve"> la possibilité de supprimer </w:t>
      </w:r>
      <w:r w:rsidR="0096612D" w:rsidRPr="00FF2B02">
        <w:rPr>
          <w:lang w:val="fr-FR"/>
        </w:rPr>
        <w:t>tout</w:t>
      </w:r>
      <w:r w:rsidRPr="00FF2B02">
        <w:rPr>
          <w:lang w:val="fr-FR"/>
        </w:rPr>
        <w:t xml:space="preserve"> </w:t>
      </w:r>
      <w:r w:rsidR="0096612D" w:rsidRPr="00FF2B02">
        <w:rPr>
          <w:lang w:val="fr-FR"/>
        </w:rPr>
        <w:t>renseignement</w:t>
      </w:r>
      <w:r w:rsidRPr="00FF2B02">
        <w:rPr>
          <w:lang w:val="fr-FR"/>
        </w:rPr>
        <w:t xml:space="preserve"> sensible avant la publication.</w:t>
      </w:r>
      <w:r w:rsidR="009B2199" w:rsidRPr="00FF2B02">
        <w:rPr>
          <w:lang w:val="fr-FR"/>
        </w:rPr>
        <w:t xml:space="preserve">  </w:t>
      </w:r>
      <w:r w:rsidRPr="00FF2B02">
        <w:rPr>
          <w:lang w:val="fr-FR"/>
        </w:rPr>
        <w:t>Aucune de ces options n</w:t>
      </w:r>
      <w:r w:rsidR="008C1048" w:rsidRPr="00FF2B02">
        <w:rPr>
          <w:lang w:val="fr-FR"/>
        </w:rPr>
        <w:t>’</w:t>
      </w:r>
      <w:r w:rsidRPr="00FF2B02">
        <w:rPr>
          <w:lang w:val="fr-FR"/>
        </w:rPr>
        <w:t>e</w:t>
      </w:r>
      <w:r w:rsidR="0096612D" w:rsidRPr="00FF2B02">
        <w:rPr>
          <w:lang w:val="fr-FR"/>
        </w:rPr>
        <w:t xml:space="preserve">st prévue </w:t>
      </w:r>
      <w:r w:rsidRPr="00FF2B02">
        <w:rPr>
          <w:lang w:val="fr-FR"/>
        </w:rPr>
        <w:t>dans la version actuelle du règlement d</w:t>
      </w:r>
      <w:r w:rsidR="008C1048" w:rsidRPr="00FF2B02">
        <w:rPr>
          <w:lang w:val="fr-FR"/>
        </w:rPr>
        <w:t>’</w:t>
      </w:r>
      <w:r w:rsidR="00EA3EB1">
        <w:rPr>
          <w:lang w:val="fr-FR"/>
        </w:rPr>
        <w:t>exécution du </w:t>
      </w:r>
      <w:r w:rsidRPr="00FF2B02">
        <w:rPr>
          <w:lang w:val="fr-FR"/>
        </w:rPr>
        <w:t>PCT.</w:t>
      </w:r>
    </w:p>
    <w:p w:rsidR="0096749C" w:rsidRPr="00FF2B02" w:rsidRDefault="008B486E" w:rsidP="008A675F">
      <w:pPr>
        <w:pStyle w:val="ONUMFS"/>
        <w:rPr>
          <w:lang w:val="fr-FR"/>
        </w:rPr>
      </w:pPr>
      <w:r w:rsidRPr="00FF2B02">
        <w:rPr>
          <w:lang w:val="fr-FR"/>
        </w:rPr>
        <w:t xml:space="preserve">Si certaines législations nationales exigent </w:t>
      </w:r>
      <w:r w:rsidR="00E213B3" w:rsidRPr="00FF2B02">
        <w:rPr>
          <w:lang w:val="fr-FR"/>
        </w:rPr>
        <w:t>que le déposant en fasse la</w:t>
      </w:r>
      <w:r w:rsidRPr="00FF2B02">
        <w:rPr>
          <w:lang w:val="fr-FR"/>
        </w:rPr>
        <w:t xml:space="preserve"> demande</w:t>
      </w:r>
      <w:r w:rsidRPr="00FF2B02">
        <w:rPr>
          <w:rStyle w:val="FootnoteReference"/>
        </w:rPr>
        <w:footnoteReference w:id="4"/>
      </w:r>
      <w:r w:rsidRPr="00FF2B02">
        <w:rPr>
          <w:lang w:val="fr-FR"/>
        </w:rPr>
        <w:t>, d</w:t>
      </w:r>
      <w:r w:rsidR="008C1048" w:rsidRPr="00FF2B02">
        <w:rPr>
          <w:lang w:val="fr-FR"/>
        </w:rPr>
        <w:t>’</w:t>
      </w:r>
      <w:r w:rsidRPr="00FF2B02">
        <w:rPr>
          <w:lang w:val="fr-FR"/>
        </w:rPr>
        <w:t>autres autorisent l</w:t>
      </w:r>
      <w:r w:rsidR="008C1048" w:rsidRPr="00FF2B02">
        <w:rPr>
          <w:lang w:val="fr-FR"/>
        </w:rPr>
        <w:t>’</w:t>
      </w:r>
      <w:r w:rsidR="00E213B3" w:rsidRPr="00FF2B02">
        <w:rPr>
          <w:lang w:val="fr-FR"/>
        </w:rPr>
        <w:t>office à supprimer certain</w:t>
      </w:r>
      <w:r w:rsidRPr="00FF2B02">
        <w:rPr>
          <w:lang w:val="fr-FR"/>
        </w:rPr>
        <w:t xml:space="preserve">s </w:t>
      </w:r>
      <w:r w:rsidR="00E213B3" w:rsidRPr="00FF2B02">
        <w:rPr>
          <w:lang w:val="fr-FR"/>
        </w:rPr>
        <w:t>renseignements</w:t>
      </w:r>
      <w:r w:rsidRPr="00FF2B02">
        <w:rPr>
          <w:lang w:val="fr-FR"/>
        </w:rPr>
        <w:t xml:space="preserve"> de plein droit</w:t>
      </w:r>
      <w:r w:rsidRPr="00FF2B02">
        <w:rPr>
          <w:rStyle w:val="FootnoteReference"/>
        </w:rPr>
        <w:footnoteReference w:id="5"/>
      </w:r>
      <w:r w:rsidRPr="00FF2B02">
        <w:rPr>
          <w:lang w:val="fr-FR"/>
        </w:rPr>
        <w:t xml:space="preserve"> ou à la demande d</w:t>
      </w:r>
      <w:r w:rsidR="008C1048" w:rsidRPr="00FF2B02">
        <w:rPr>
          <w:lang w:val="fr-FR"/>
        </w:rPr>
        <w:t>’</w:t>
      </w:r>
      <w:r w:rsidRPr="00FF2B02">
        <w:rPr>
          <w:lang w:val="fr-FR"/>
        </w:rPr>
        <w:t>un tiers</w:t>
      </w:r>
      <w:r w:rsidRPr="00FF2B02">
        <w:rPr>
          <w:rStyle w:val="FootnoteReference"/>
        </w:rPr>
        <w:footnoteReference w:id="6"/>
      </w:r>
      <w:r w:rsidRPr="00FF2B02">
        <w:rPr>
          <w:lang w:val="fr-FR"/>
        </w:rPr>
        <w:t>.</w:t>
      </w:r>
    </w:p>
    <w:p w:rsidR="0096749C" w:rsidRPr="00FF2B02" w:rsidRDefault="008B486E" w:rsidP="008A675F">
      <w:pPr>
        <w:pStyle w:val="ONUMFS"/>
      </w:pPr>
      <w:r w:rsidRPr="00FF2B02">
        <w:rPr>
          <w:lang w:val="fr-FR"/>
        </w:rPr>
        <w:t xml:space="preserve">Certaines législations nationales dressent une liste des documents qui sont </w:t>
      </w:r>
      <w:r w:rsidR="00E213B3" w:rsidRPr="00FF2B02">
        <w:rPr>
          <w:lang w:val="fr-FR"/>
        </w:rPr>
        <w:t>de fait</w:t>
      </w:r>
      <w:r w:rsidRPr="00FF2B02">
        <w:rPr>
          <w:lang w:val="fr-FR"/>
        </w:rPr>
        <w:t xml:space="preserve"> exclus de la publication ou de l</w:t>
      </w:r>
      <w:r w:rsidR="00E213B3" w:rsidRPr="00FF2B02">
        <w:rPr>
          <w:lang w:val="fr-FR"/>
        </w:rPr>
        <w:t xml:space="preserve">a consultation par le public </w:t>
      </w:r>
      <w:r w:rsidRPr="00FF2B02">
        <w:rPr>
          <w:lang w:val="fr-FR"/>
        </w:rPr>
        <w:t xml:space="preserve">ou </w:t>
      </w:r>
      <w:r w:rsidR="00E213B3" w:rsidRPr="00FF2B02">
        <w:rPr>
          <w:lang w:val="fr-FR"/>
        </w:rPr>
        <w:t xml:space="preserve">fixent une condition à remplir pour l’exclusion de </w:t>
      </w:r>
      <w:r w:rsidRPr="00FF2B02">
        <w:rPr>
          <w:lang w:val="fr-FR"/>
        </w:rPr>
        <w:t>ces documents</w:t>
      </w:r>
      <w:r w:rsidR="00AB15D1" w:rsidRPr="00FF2B02">
        <w:rPr>
          <w:rStyle w:val="FootnoteReference"/>
          <w:lang w:val="fr-FR"/>
        </w:rPr>
        <w:footnoteReference w:id="7"/>
      </w:r>
      <w:r w:rsidRPr="00FF2B02">
        <w:rPr>
          <w:lang w:val="fr-FR"/>
        </w:rPr>
        <w:t>.</w:t>
      </w:r>
      <w:r w:rsidR="00FB0394" w:rsidRPr="00FF2B02">
        <w:rPr>
          <w:lang w:val="fr-FR"/>
        </w:rPr>
        <w:t xml:space="preserve">  </w:t>
      </w:r>
      <w:r w:rsidRPr="00FF2B02">
        <w:rPr>
          <w:lang w:val="fr-FR"/>
        </w:rPr>
        <w:t xml:space="preserve">Un office au moins suit une démarche inverse et dresse une liste des documents qui peuvent être consultés par les tiers (les pièces </w:t>
      </w:r>
      <w:r w:rsidR="00E213B3" w:rsidRPr="00FF2B02">
        <w:rPr>
          <w:lang w:val="fr-FR"/>
        </w:rPr>
        <w:t xml:space="preserve">de la demande, les documents </w:t>
      </w:r>
      <w:r w:rsidRPr="00FF2B02">
        <w:rPr>
          <w:lang w:val="fr-FR"/>
        </w:rPr>
        <w:t>connexes, les notifications et décisions, etc.)</w:t>
      </w:r>
      <w:r w:rsidRPr="00FF2B02">
        <w:rPr>
          <w:rStyle w:val="FootnoteReference"/>
        </w:rPr>
        <w:footnoteReference w:id="8"/>
      </w:r>
      <w:r w:rsidRPr="00FF2B02">
        <w:t>.</w:t>
      </w:r>
    </w:p>
    <w:p w:rsidR="0096749C" w:rsidRPr="00FF2B02" w:rsidRDefault="0099747A" w:rsidP="008A675F">
      <w:pPr>
        <w:pStyle w:val="ONUMFS"/>
        <w:rPr>
          <w:lang w:val="fr-FR"/>
        </w:rPr>
      </w:pPr>
      <w:r w:rsidRPr="00FF2B02">
        <w:rPr>
          <w:lang w:val="fr-FR"/>
        </w:rPr>
        <w:t xml:space="preserve">Les listes de documents exclus </w:t>
      </w:r>
      <w:r w:rsidR="00E213B3" w:rsidRPr="00FF2B02">
        <w:rPr>
          <w:lang w:val="fr-FR"/>
        </w:rPr>
        <w:t>de fait</w:t>
      </w:r>
      <w:r w:rsidRPr="00FF2B02">
        <w:rPr>
          <w:lang w:val="fr-FR"/>
        </w:rPr>
        <w:t xml:space="preserve"> de la consultation par le public dans les offices </w:t>
      </w:r>
      <w:r w:rsidR="00E213B3" w:rsidRPr="00FF2B02">
        <w:rPr>
          <w:lang w:val="fr-FR"/>
        </w:rPr>
        <w:t>comprennent</w:t>
      </w:r>
      <w:r w:rsidRPr="00FF2B02">
        <w:rPr>
          <w:lang w:val="fr-FR"/>
        </w:rPr>
        <w:t xml:space="preserve"> généralement </w:t>
      </w:r>
      <w:r w:rsidR="00E213B3" w:rsidRPr="00FF2B02">
        <w:rPr>
          <w:lang w:val="fr-FR"/>
        </w:rPr>
        <w:t xml:space="preserve">les </w:t>
      </w:r>
      <w:r w:rsidRPr="00FF2B02">
        <w:rPr>
          <w:lang w:val="fr-FR"/>
        </w:rPr>
        <w:t>documents à usage purement interne.</w:t>
      </w:r>
      <w:r w:rsidR="009B2199" w:rsidRPr="00FF2B02">
        <w:rPr>
          <w:lang w:val="fr-FR"/>
        </w:rPr>
        <w:t xml:space="preserve"> </w:t>
      </w:r>
      <w:r w:rsidR="000C47BA" w:rsidRPr="00FF2B02">
        <w:rPr>
          <w:lang w:val="fr-FR"/>
        </w:rPr>
        <w:t xml:space="preserve"> </w:t>
      </w:r>
      <w:r w:rsidRPr="00FF2B02">
        <w:rPr>
          <w:lang w:val="fr-FR"/>
        </w:rPr>
        <w:t xml:space="preserve">En outre, les certificats médicaux, les communications relatives </w:t>
      </w:r>
      <w:r w:rsidR="00EA3EB1">
        <w:rPr>
          <w:lang w:val="fr-FR"/>
        </w:rPr>
        <w:t>à la consultation du dossier, y </w:t>
      </w:r>
      <w:r w:rsidRPr="00FF2B02">
        <w:rPr>
          <w:lang w:val="fr-FR"/>
        </w:rPr>
        <w:t>compris la demande d</w:t>
      </w:r>
      <w:r w:rsidR="008C1048" w:rsidRPr="00FF2B02">
        <w:rPr>
          <w:lang w:val="fr-FR"/>
        </w:rPr>
        <w:t>’</w:t>
      </w:r>
      <w:r w:rsidRPr="00FF2B02">
        <w:rPr>
          <w:lang w:val="fr-FR"/>
        </w:rPr>
        <w:t>exclusion de la consultation, ou les documents qui font l</w:t>
      </w:r>
      <w:r w:rsidR="008C1048" w:rsidRPr="00FF2B02">
        <w:rPr>
          <w:lang w:val="fr-FR"/>
        </w:rPr>
        <w:t>’</w:t>
      </w:r>
      <w:r w:rsidRPr="00FF2B02">
        <w:rPr>
          <w:lang w:val="fr-FR"/>
        </w:rPr>
        <w:t>objet d</w:t>
      </w:r>
      <w:r w:rsidR="008C1048" w:rsidRPr="00FF2B02">
        <w:rPr>
          <w:lang w:val="fr-FR"/>
        </w:rPr>
        <w:t>’</w:t>
      </w:r>
      <w:r w:rsidRPr="00FF2B02">
        <w:rPr>
          <w:lang w:val="fr-FR"/>
        </w:rPr>
        <w:t xml:space="preserve">une décision de justice interdisant la divulgation du document ou </w:t>
      </w:r>
      <w:r w:rsidR="00E213B3" w:rsidRPr="00FF2B02">
        <w:rPr>
          <w:lang w:val="fr-FR"/>
        </w:rPr>
        <w:t>de renseignements</w:t>
      </w:r>
      <w:r w:rsidRPr="00FF2B02">
        <w:rPr>
          <w:lang w:val="fr-FR"/>
        </w:rPr>
        <w:t xml:space="preserve"> qui y figurent sont souvent exclus </w:t>
      </w:r>
      <w:r w:rsidR="00E213B3" w:rsidRPr="00FF2B02">
        <w:rPr>
          <w:lang w:val="fr-FR"/>
        </w:rPr>
        <w:t>de fait</w:t>
      </w:r>
      <w:r w:rsidRPr="00FF2B02">
        <w:rPr>
          <w:lang w:val="fr-FR"/>
        </w:rPr>
        <w:t xml:space="preserve"> de la consultation par le public</w:t>
      </w:r>
      <w:r w:rsidRPr="00FF2B02">
        <w:rPr>
          <w:rStyle w:val="FootnoteReference"/>
        </w:rPr>
        <w:footnoteReference w:id="9"/>
      </w:r>
      <w:r w:rsidRPr="00FF2B02">
        <w:rPr>
          <w:lang w:val="fr-FR"/>
        </w:rPr>
        <w:t>.</w:t>
      </w:r>
      <w:r w:rsidR="009B2199" w:rsidRPr="00FF2B02">
        <w:rPr>
          <w:lang w:val="fr-FR"/>
        </w:rPr>
        <w:t xml:space="preserve">  </w:t>
      </w:r>
      <w:r w:rsidRPr="00FF2B02">
        <w:rPr>
          <w:lang w:val="fr-FR"/>
        </w:rPr>
        <w:t>Un certain nombre de législations nationales prévoient la possibilité d</w:t>
      </w:r>
      <w:r w:rsidR="008C1048" w:rsidRPr="00FF2B02">
        <w:rPr>
          <w:lang w:val="fr-FR"/>
        </w:rPr>
        <w:t>’</w:t>
      </w:r>
      <w:r w:rsidRPr="00FF2B02">
        <w:rPr>
          <w:lang w:val="fr-FR"/>
        </w:rPr>
        <w:t xml:space="preserve">exclure de la </w:t>
      </w:r>
      <w:r w:rsidR="000C62EB" w:rsidRPr="00FF2B02">
        <w:rPr>
          <w:lang w:val="fr-FR"/>
        </w:rPr>
        <w:t>consultation</w:t>
      </w:r>
      <w:r w:rsidRPr="00FF2B02">
        <w:rPr>
          <w:lang w:val="fr-FR"/>
        </w:rPr>
        <w:t xml:space="preserve"> par le public les secrets d</w:t>
      </w:r>
      <w:r w:rsidR="008C1048" w:rsidRPr="00FF2B02">
        <w:rPr>
          <w:lang w:val="fr-FR"/>
        </w:rPr>
        <w:t>’</w:t>
      </w:r>
      <w:r w:rsidRPr="00FF2B02">
        <w:rPr>
          <w:lang w:val="fr-FR"/>
        </w:rPr>
        <w:t>affaires divulgués de manière non intentionnelle, ou le nom de l</w:t>
      </w:r>
      <w:r w:rsidR="008C1048" w:rsidRPr="00FF2B02">
        <w:rPr>
          <w:lang w:val="fr-FR"/>
        </w:rPr>
        <w:t>’</w:t>
      </w:r>
      <w:r w:rsidR="00EA3EB1">
        <w:rPr>
          <w:lang w:val="fr-FR"/>
        </w:rPr>
        <w:t>inventeur si celui</w:t>
      </w:r>
      <w:r w:rsidR="00EA3EB1" w:rsidRPr="00EA3EB1">
        <w:rPr>
          <w:lang w:val="fr-FR"/>
        </w:rPr>
        <w:noBreakHyphen/>
      </w:r>
      <w:r w:rsidRPr="00FF2B02">
        <w:rPr>
          <w:lang w:val="fr-FR"/>
        </w:rPr>
        <w:t>ci souhaite rester anonyme</w:t>
      </w:r>
      <w:r w:rsidRPr="00FF2B02">
        <w:rPr>
          <w:rStyle w:val="FootnoteReference"/>
        </w:rPr>
        <w:footnoteReference w:id="10"/>
      </w:r>
      <w:r w:rsidRPr="00FF2B02">
        <w:rPr>
          <w:lang w:val="fr-FR"/>
        </w:rPr>
        <w:t>.</w:t>
      </w:r>
    </w:p>
    <w:p w:rsidR="0096749C" w:rsidRPr="00FF2B02" w:rsidRDefault="0099747A" w:rsidP="008A675F">
      <w:pPr>
        <w:pStyle w:val="ONUMFS"/>
        <w:rPr>
          <w:lang w:val="fr-FR"/>
        </w:rPr>
      </w:pPr>
      <w:r w:rsidRPr="00FF2B02">
        <w:rPr>
          <w:lang w:val="fr-FR"/>
        </w:rPr>
        <w:t>En ce qui concerne l</w:t>
      </w:r>
      <w:r w:rsidR="008C1048" w:rsidRPr="00FF2B02">
        <w:rPr>
          <w:lang w:val="fr-FR"/>
        </w:rPr>
        <w:t>’</w:t>
      </w:r>
      <w:r w:rsidRPr="00FF2B02">
        <w:rPr>
          <w:lang w:val="fr-FR"/>
        </w:rPr>
        <w:t>exclusion de la publication, certaines législations nationales exigent du déposant qu</w:t>
      </w:r>
      <w:r w:rsidR="008C1048" w:rsidRPr="00FF2B02">
        <w:rPr>
          <w:lang w:val="fr-FR"/>
        </w:rPr>
        <w:t>’</w:t>
      </w:r>
      <w:r w:rsidRPr="00FF2B02">
        <w:rPr>
          <w:lang w:val="fr-FR"/>
        </w:rPr>
        <w:t xml:space="preserve">il prouve que les </w:t>
      </w:r>
      <w:r w:rsidR="00E213B3" w:rsidRPr="00FF2B02">
        <w:rPr>
          <w:lang w:val="fr-FR"/>
        </w:rPr>
        <w:t>renseignements</w:t>
      </w:r>
      <w:r w:rsidRPr="00FF2B02">
        <w:rPr>
          <w:lang w:val="fr-FR"/>
        </w:rPr>
        <w:t xml:space="preserve"> à exclure de la</w:t>
      </w:r>
      <w:r w:rsidR="00E213B3" w:rsidRPr="00FF2B02">
        <w:rPr>
          <w:lang w:val="fr-FR"/>
        </w:rPr>
        <w:t xml:space="preserve"> publication ont été communiqué</w:t>
      </w:r>
      <w:r w:rsidRPr="00FF2B02">
        <w:rPr>
          <w:lang w:val="fr-FR"/>
        </w:rPr>
        <w:t>s de manière non intentionnelle et que l</w:t>
      </w:r>
      <w:r w:rsidR="008C1048" w:rsidRPr="00FF2B02">
        <w:rPr>
          <w:lang w:val="fr-FR"/>
        </w:rPr>
        <w:t>’</w:t>
      </w:r>
      <w:r w:rsidRPr="00FF2B02">
        <w:rPr>
          <w:lang w:val="fr-FR"/>
        </w:rPr>
        <w:t xml:space="preserve">accès à ces </w:t>
      </w:r>
      <w:r w:rsidR="00E213B3" w:rsidRPr="00FF2B02">
        <w:rPr>
          <w:lang w:val="fr-FR"/>
        </w:rPr>
        <w:t xml:space="preserve">renseignements </w:t>
      </w:r>
      <w:r w:rsidRPr="00FF2B02">
        <w:rPr>
          <w:lang w:val="fr-FR"/>
        </w:rPr>
        <w:t>causerait un préjudice irréparable</w:t>
      </w:r>
      <w:r w:rsidRPr="00FF2B02">
        <w:rPr>
          <w:rStyle w:val="FootnoteReference"/>
        </w:rPr>
        <w:footnoteReference w:id="11"/>
      </w:r>
      <w:r w:rsidRPr="00FF2B02">
        <w:rPr>
          <w:lang w:val="fr-FR"/>
        </w:rPr>
        <w:t>, alors que d</w:t>
      </w:r>
      <w:r w:rsidR="008C1048" w:rsidRPr="00FF2B02">
        <w:rPr>
          <w:lang w:val="fr-FR"/>
        </w:rPr>
        <w:t>’</w:t>
      </w:r>
      <w:r w:rsidRPr="00FF2B02">
        <w:rPr>
          <w:lang w:val="fr-FR"/>
        </w:rPr>
        <w:t>autres excluent les documents dont la publication serait de nature à porter atteinte à l</w:t>
      </w:r>
      <w:r w:rsidR="008C1048" w:rsidRPr="00FF2B02">
        <w:rPr>
          <w:lang w:val="fr-FR"/>
        </w:rPr>
        <w:t>’</w:t>
      </w:r>
      <w:r w:rsidRPr="00FF2B02">
        <w:rPr>
          <w:lang w:val="fr-FR"/>
        </w:rPr>
        <w:t xml:space="preserve">ordre public ou aux bonnes </w:t>
      </w:r>
      <w:r w:rsidR="000C62EB" w:rsidRPr="00FF2B02">
        <w:rPr>
          <w:lang w:val="fr-FR"/>
        </w:rPr>
        <w:t>mœurs</w:t>
      </w:r>
      <w:r w:rsidRPr="00FF2B02">
        <w:rPr>
          <w:rStyle w:val="FootnoteReference"/>
        </w:rPr>
        <w:footnoteReference w:id="12"/>
      </w:r>
      <w:r w:rsidRPr="00FF2B02">
        <w:rPr>
          <w:lang w:val="fr-FR"/>
        </w:rPr>
        <w:t>.</w:t>
      </w:r>
    </w:p>
    <w:p w:rsidR="00D16E52" w:rsidRDefault="009A7EC3" w:rsidP="008A675F">
      <w:pPr>
        <w:pStyle w:val="ONUMFS"/>
        <w:rPr>
          <w:lang w:val="fr-FR"/>
        </w:rPr>
      </w:pPr>
      <w:r w:rsidRPr="00FF2B02">
        <w:rPr>
          <w:lang w:val="fr-FR"/>
        </w:rPr>
        <w:t xml:space="preserve">En ce qui concerne la restriction de la consultation par le public, certaines législations nationales disposent que les documents contenant des éléments </w:t>
      </w:r>
      <w:r w:rsidR="000E2573" w:rsidRPr="00FF2B02">
        <w:rPr>
          <w:lang w:val="fr-FR"/>
        </w:rPr>
        <w:t xml:space="preserve">de nature à dénigrer </w:t>
      </w:r>
      <w:r w:rsidRPr="00FF2B02">
        <w:rPr>
          <w:lang w:val="fr-FR"/>
        </w:rPr>
        <w:t>une personne d</w:t>
      </w:r>
      <w:r w:rsidR="008C1048" w:rsidRPr="00FF2B02">
        <w:rPr>
          <w:lang w:val="fr-FR"/>
        </w:rPr>
        <w:t>’</w:t>
      </w:r>
      <w:r w:rsidRPr="00FF2B02">
        <w:rPr>
          <w:lang w:val="fr-FR"/>
        </w:rPr>
        <w:t xml:space="preserve">une manière pouvant lui porter atteinte ou dont la consultation serait généralement considérée comme encourageant un comportement offensant, immoral ou antisocial ne </w:t>
      </w:r>
      <w:r w:rsidR="000E2573" w:rsidRPr="00FF2B02">
        <w:rPr>
          <w:lang w:val="fr-FR"/>
        </w:rPr>
        <w:t xml:space="preserve">sont </w:t>
      </w:r>
    </w:p>
    <w:p w:rsidR="0096749C" w:rsidRPr="00FF2B02" w:rsidRDefault="000E2573" w:rsidP="00D16E52">
      <w:pPr>
        <w:pStyle w:val="ONUMFS"/>
        <w:numPr>
          <w:ilvl w:val="0"/>
          <w:numId w:val="0"/>
        </w:numPr>
        <w:rPr>
          <w:lang w:val="fr-FR"/>
        </w:rPr>
      </w:pPr>
      <w:proofErr w:type="gramStart"/>
      <w:r w:rsidRPr="00FF2B02">
        <w:rPr>
          <w:lang w:val="fr-FR"/>
        </w:rPr>
        <w:t>pas</w:t>
      </w:r>
      <w:proofErr w:type="gramEnd"/>
      <w:r w:rsidRPr="00FF2B02">
        <w:rPr>
          <w:lang w:val="fr-FR"/>
        </w:rPr>
        <w:t xml:space="preserve"> ouverts à la</w:t>
      </w:r>
      <w:r w:rsidR="009A7EC3" w:rsidRPr="00FF2B02">
        <w:rPr>
          <w:lang w:val="fr-FR"/>
        </w:rPr>
        <w:t xml:space="preserve"> cons</w:t>
      </w:r>
      <w:r w:rsidRPr="00FF2B02">
        <w:rPr>
          <w:lang w:val="fr-FR"/>
        </w:rPr>
        <w:t>ultation</w:t>
      </w:r>
      <w:r w:rsidR="009A7EC3" w:rsidRPr="00FF2B02">
        <w:rPr>
          <w:rStyle w:val="FootnoteReference"/>
        </w:rPr>
        <w:footnoteReference w:id="13"/>
      </w:r>
      <w:r w:rsidR="009A7EC3" w:rsidRPr="00FF2B02">
        <w:rPr>
          <w:lang w:val="fr-FR"/>
        </w:rPr>
        <w:t>.</w:t>
      </w:r>
      <w:r w:rsidR="009B2199" w:rsidRPr="00FF2B02">
        <w:rPr>
          <w:lang w:val="fr-FR"/>
        </w:rPr>
        <w:t xml:space="preserve">  </w:t>
      </w:r>
      <w:r w:rsidR="009A7EC3" w:rsidRPr="00FF2B02">
        <w:rPr>
          <w:lang w:val="fr-FR"/>
        </w:rPr>
        <w:t xml:space="preserve">Une législation nationale au moins autorise le déposant ou un </w:t>
      </w:r>
      <w:r w:rsidR="009A7EC3" w:rsidRPr="00FF2B02">
        <w:rPr>
          <w:lang w:val="fr-FR"/>
        </w:rPr>
        <w:lastRenderedPageBreak/>
        <w:t>tiers à demande</w:t>
      </w:r>
      <w:r w:rsidRPr="00FF2B02">
        <w:rPr>
          <w:lang w:val="fr-FR"/>
        </w:rPr>
        <w:t>r</w:t>
      </w:r>
      <w:r w:rsidR="009A7EC3" w:rsidRPr="00FF2B02">
        <w:rPr>
          <w:lang w:val="fr-FR"/>
        </w:rPr>
        <w:t xml:space="preserve"> à l</w:t>
      </w:r>
      <w:r w:rsidR="008C1048" w:rsidRPr="00FF2B02">
        <w:rPr>
          <w:lang w:val="fr-FR"/>
        </w:rPr>
        <w:t>’</w:t>
      </w:r>
      <w:r w:rsidR="009A7EC3" w:rsidRPr="00FF2B02">
        <w:rPr>
          <w:lang w:val="fr-FR"/>
        </w:rPr>
        <w:t>office de supprimer</w:t>
      </w:r>
      <w:r w:rsidRPr="00FF2B02">
        <w:rPr>
          <w:lang w:val="fr-FR"/>
        </w:rPr>
        <w:t>, dans les bases de données en ligne au moins, les</w:t>
      </w:r>
      <w:r w:rsidR="009A7EC3" w:rsidRPr="00FF2B02">
        <w:rPr>
          <w:lang w:val="fr-FR"/>
        </w:rPr>
        <w:t xml:space="preserve"> </w:t>
      </w:r>
      <w:proofErr w:type="gramStart"/>
      <w:r w:rsidR="009A7EC3" w:rsidRPr="00FF2B02">
        <w:rPr>
          <w:lang w:val="fr-FR"/>
        </w:rPr>
        <w:t>document</w:t>
      </w:r>
      <w:r w:rsidRPr="00FF2B02">
        <w:rPr>
          <w:lang w:val="fr-FR"/>
        </w:rPr>
        <w:t>s</w:t>
      </w:r>
      <w:proofErr w:type="gramEnd"/>
      <w:r w:rsidR="009A7EC3" w:rsidRPr="00FF2B02">
        <w:rPr>
          <w:lang w:val="fr-FR"/>
        </w:rPr>
        <w:t xml:space="preserve"> ou </w:t>
      </w:r>
      <w:r w:rsidRPr="00FF2B02">
        <w:rPr>
          <w:lang w:val="fr-FR"/>
        </w:rPr>
        <w:t xml:space="preserve">dossiers </w:t>
      </w:r>
      <w:r w:rsidR="009A7EC3" w:rsidRPr="00FF2B02">
        <w:rPr>
          <w:lang w:val="fr-FR"/>
        </w:rPr>
        <w:t>complet</w:t>
      </w:r>
      <w:r w:rsidRPr="00FF2B02">
        <w:rPr>
          <w:lang w:val="fr-FR"/>
        </w:rPr>
        <w:t>s</w:t>
      </w:r>
      <w:r w:rsidR="009A7EC3" w:rsidRPr="00FF2B02">
        <w:rPr>
          <w:lang w:val="fr-FR"/>
        </w:rPr>
        <w:t xml:space="preserve"> contenant des </w:t>
      </w:r>
      <w:r w:rsidRPr="00FF2B02">
        <w:rPr>
          <w:lang w:val="fr-FR"/>
        </w:rPr>
        <w:t>renseignements personnel</w:t>
      </w:r>
      <w:r w:rsidR="009A7EC3" w:rsidRPr="00FF2B02">
        <w:rPr>
          <w:lang w:val="fr-FR"/>
        </w:rPr>
        <w:t>s ou sensibles</w:t>
      </w:r>
      <w:r w:rsidR="009A7EC3" w:rsidRPr="00FF2B02">
        <w:rPr>
          <w:rStyle w:val="FootnoteReference"/>
        </w:rPr>
        <w:footnoteReference w:id="14"/>
      </w:r>
      <w:r w:rsidR="009A7EC3" w:rsidRPr="00FF2B02">
        <w:rPr>
          <w:lang w:val="fr-FR"/>
        </w:rPr>
        <w:t>.</w:t>
      </w:r>
      <w:r w:rsidR="009B2199" w:rsidRPr="00FF2B02">
        <w:rPr>
          <w:lang w:val="fr-FR"/>
        </w:rPr>
        <w:t xml:space="preserve">  </w:t>
      </w:r>
    </w:p>
    <w:p w:rsidR="0096749C" w:rsidRPr="00FF2B02" w:rsidRDefault="00BA3812" w:rsidP="008A675F">
      <w:pPr>
        <w:pStyle w:val="ONUMFS"/>
        <w:rPr>
          <w:lang w:val="fr-FR"/>
        </w:rPr>
      </w:pPr>
      <w:r w:rsidRPr="00FF2B02">
        <w:rPr>
          <w:lang w:val="fr-FR"/>
        </w:rPr>
        <w:t>Certaines législations nationales prévoient l</w:t>
      </w:r>
      <w:r w:rsidR="008C1048" w:rsidRPr="00FF2B02">
        <w:rPr>
          <w:lang w:val="fr-FR"/>
        </w:rPr>
        <w:t>’</w:t>
      </w:r>
      <w:r w:rsidRPr="00FF2B02">
        <w:rPr>
          <w:lang w:val="fr-FR"/>
        </w:rPr>
        <w:t>exclusion de certains documents de la consultation par le public pour des raisons d</w:t>
      </w:r>
      <w:r w:rsidR="008C1048" w:rsidRPr="00FF2B02">
        <w:rPr>
          <w:lang w:val="fr-FR"/>
        </w:rPr>
        <w:t>’</w:t>
      </w:r>
      <w:r w:rsidRPr="00FF2B02">
        <w:rPr>
          <w:lang w:val="fr-FR"/>
        </w:rPr>
        <w:t>intérêt supérieur telles que le respect de la dignité humaine, des droits attachés à la personne ou du droit à la vie privée</w:t>
      </w:r>
      <w:r w:rsidRPr="00FF2B02">
        <w:rPr>
          <w:rStyle w:val="FootnoteReference"/>
        </w:rPr>
        <w:footnoteReference w:id="15"/>
      </w:r>
      <w:r w:rsidRPr="00FF2B02">
        <w:rPr>
          <w:lang w:val="fr-FR"/>
        </w:rPr>
        <w:t>.</w:t>
      </w:r>
      <w:r w:rsidR="009B2199" w:rsidRPr="00FF2B02">
        <w:rPr>
          <w:lang w:val="fr-FR"/>
        </w:rPr>
        <w:t xml:space="preserve">  </w:t>
      </w:r>
      <w:r w:rsidRPr="00FF2B02">
        <w:rPr>
          <w:lang w:val="fr-FR"/>
        </w:rPr>
        <w:t>D</w:t>
      </w:r>
      <w:r w:rsidR="008C1048" w:rsidRPr="00FF2B02">
        <w:rPr>
          <w:lang w:val="fr-FR"/>
        </w:rPr>
        <w:t>’</w:t>
      </w:r>
      <w:r w:rsidRPr="00FF2B02">
        <w:rPr>
          <w:lang w:val="fr-FR"/>
        </w:rPr>
        <w:t xml:space="preserve">autres excluent les documents </w:t>
      </w:r>
      <w:r w:rsidR="006071CC" w:rsidRPr="00FF2B02">
        <w:rPr>
          <w:lang w:val="fr-FR"/>
        </w:rPr>
        <w:t xml:space="preserve">dont il existe des </w:t>
      </w:r>
      <w:r w:rsidRPr="00FF2B02">
        <w:rPr>
          <w:lang w:val="fr-FR"/>
        </w:rPr>
        <w:t>raisons de penser qu</w:t>
      </w:r>
      <w:r w:rsidR="008C1048" w:rsidRPr="00FF2B02">
        <w:rPr>
          <w:lang w:val="fr-FR"/>
        </w:rPr>
        <w:t>’</w:t>
      </w:r>
      <w:r w:rsidRPr="00FF2B02">
        <w:rPr>
          <w:lang w:val="fr-FR"/>
        </w:rPr>
        <w:t>ils ne devraient pas être mis à la disposition du public pour consultation</w:t>
      </w:r>
      <w:r w:rsidRPr="00FF2B02">
        <w:rPr>
          <w:rStyle w:val="FootnoteReference"/>
        </w:rPr>
        <w:footnoteReference w:id="16"/>
      </w:r>
      <w:r w:rsidRPr="00FF2B02">
        <w:rPr>
          <w:lang w:val="fr-FR"/>
        </w:rPr>
        <w:t>.</w:t>
      </w:r>
      <w:r w:rsidR="009B2199" w:rsidRPr="00FF2B02">
        <w:rPr>
          <w:lang w:val="fr-FR"/>
        </w:rPr>
        <w:t xml:space="preserve">  </w:t>
      </w:r>
      <w:r w:rsidRPr="00FF2B02">
        <w:rPr>
          <w:lang w:val="fr-FR"/>
        </w:rPr>
        <w:t>D</w:t>
      </w:r>
      <w:r w:rsidR="008C1048" w:rsidRPr="00FF2B02">
        <w:rPr>
          <w:lang w:val="fr-FR"/>
        </w:rPr>
        <w:t>’</w:t>
      </w:r>
      <w:r w:rsidRPr="00FF2B02">
        <w:rPr>
          <w:lang w:val="fr-FR"/>
        </w:rPr>
        <w:t>autres encore restreignent l</w:t>
      </w:r>
      <w:r w:rsidR="008C1048" w:rsidRPr="00FF2B02">
        <w:rPr>
          <w:lang w:val="fr-FR"/>
        </w:rPr>
        <w:t>’</w:t>
      </w:r>
      <w:r w:rsidRPr="00FF2B02">
        <w:rPr>
          <w:lang w:val="fr-FR"/>
        </w:rPr>
        <w:t>accès du public à certains documents dans la mesure où leur consultation pourrait porter atteinte aux intérêts légitimes d</w:t>
      </w:r>
      <w:r w:rsidR="008C1048" w:rsidRPr="00FF2B02">
        <w:rPr>
          <w:lang w:val="fr-FR"/>
        </w:rPr>
        <w:t>’</w:t>
      </w:r>
      <w:r w:rsidRPr="00FF2B02">
        <w:rPr>
          <w:lang w:val="fr-FR"/>
        </w:rPr>
        <w:t>une partie concernée</w:t>
      </w:r>
      <w:r w:rsidRPr="00FF2B02">
        <w:rPr>
          <w:rStyle w:val="FootnoteReference"/>
        </w:rPr>
        <w:footnoteReference w:id="17"/>
      </w:r>
      <w:r w:rsidRPr="00FF2B02">
        <w:rPr>
          <w:lang w:val="fr-FR"/>
        </w:rPr>
        <w:t>.</w:t>
      </w:r>
      <w:r w:rsidR="009531EC" w:rsidRPr="00FF2B02">
        <w:rPr>
          <w:lang w:val="fr-FR"/>
        </w:rPr>
        <w:t xml:space="preserve">  </w:t>
      </w:r>
      <w:r w:rsidR="006445F6" w:rsidRPr="00FF2B02">
        <w:rPr>
          <w:lang w:val="fr-FR"/>
        </w:rPr>
        <w:t xml:space="preserve">Selon une législation nationale au moins, les documents sont </w:t>
      </w:r>
      <w:r w:rsidR="006071CC" w:rsidRPr="00FF2B02">
        <w:rPr>
          <w:lang w:val="fr-FR"/>
        </w:rPr>
        <w:t>exclus</w:t>
      </w:r>
      <w:r w:rsidR="006445F6" w:rsidRPr="00FF2B02">
        <w:rPr>
          <w:lang w:val="fr-FR"/>
        </w:rPr>
        <w:t xml:space="preserve"> de </w:t>
      </w:r>
      <w:r w:rsidR="006071CC" w:rsidRPr="00FF2B02">
        <w:rPr>
          <w:lang w:val="fr-FR"/>
        </w:rPr>
        <w:t xml:space="preserve">la </w:t>
      </w:r>
      <w:r w:rsidR="006445F6" w:rsidRPr="00FF2B02">
        <w:rPr>
          <w:lang w:val="fr-FR"/>
        </w:rPr>
        <w:t>mise à la disposition du public à la demande d</w:t>
      </w:r>
      <w:r w:rsidR="008C1048" w:rsidRPr="00FF2B02">
        <w:rPr>
          <w:lang w:val="fr-FR"/>
        </w:rPr>
        <w:t>’</w:t>
      </w:r>
      <w:r w:rsidR="006445F6" w:rsidRPr="00FF2B02">
        <w:rPr>
          <w:lang w:val="fr-FR"/>
        </w:rPr>
        <w:t xml:space="preserve">un tiers si leur consultation </w:t>
      </w:r>
      <w:r w:rsidR="006071CC" w:rsidRPr="00FF2B02">
        <w:rPr>
          <w:lang w:val="fr-FR"/>
        </w:rPr>
        <w:t xml:space="preserve">est de nature à porter </w:t>
      </w:r>
      <w:r w:rsidR="006445F6" w:rsidRPr="00FF2B02">
        <w:rPr>
          <w:lang w:val="fr-FR"/>
        </w:rPr>
        <w:t xml:space="preserve">atteinte aux intérêts personnels ou </w:t>
      </w:r>
      <w:r w:rsidR="005F2A11" w:rsidRPr="00FF2B02">
        <w:rPr>
          <w:lang w:val="fr-FR"/>
        </w:rPr>
        <w:t>patrimoniaux</w:t>
      </w:r>
      <w:r w:rsidR="006071CC" w:rsidRPr="00FF2B02">
        <w:rPr>
          <w:lang w:val="fr-FR"/>
        </w:rPr>
        <w:t xml:space="preserve"> </w:t>
      </w:r>
      <w:r w:rsidR="006445F6" w:rsidRPr="00FF2B02">
        <w:rPr>
          <w:lang w:val="fr-FR"/>
        </w:rPr>
        <w:t>légitimes d</w:t>
      </w:r>
      <w:r w:rsidR="008C1048" w:rsidRPr="00FF2B02">
        <w:rPr>
          <w:lang w:val="fr-FR"/>
        </w:rPr>
        <w:t>’</w:t>
      </w:r>
      <w:r w:rsidR="006445F6" w:rsidRPr="00FF2B02">
        <w:rPr>
          <w:lang w:val="fr-FR"/>
        </w:rPr>
        <w:t>une personne physique ou morale, ou de plein droit par l</w:t>
      </w:r>
      <w:r w:rsidR="008C1048" w:rsidRPr="00FF2B02">
        <w:rPr>
          <w:lang w:val="fr-FR"/>
        </w:rPr>
        <w:t>’</w:t>
      </w:r>
      <w:r w:rsidR="006445F6" w:rsidRPr="00FF2B02">
        <w:rPr>
          <w:lang w:val="fr-FR"/>
        </w:rPr>
        <w:t>office si les intérêts d</w:t>
      </w:r>
      <w:r w:rsidR="008C1048" w:rsidRPr="00FF2B02">
        <w:rPr>
          <w:lang w:val="fr-FR"/>
        </w:rPr>
        <w:t>’</w:t>
      </w:r>
      <w:r w:rsidR="006445F6" w:rsidRPr="00FF2B02">
        <w:rPr>
          <w:lang w:val="fr-FR"/>
        </w:rPr>
        <w:t>un tiers semble</w:t>
      </w:r>
      <w:r w:rsidR="006071CC" w:rsidRPr="00FF2B02">
        <w:rPr>
          <w:lang w:val="fr-FR"/>
        </w:rPr>
        <w:t>nt</w:t>
      </w:r>
      <w:r w:rsidR="006445F6" w:rsidRPr="00FF2B02">
        <w:rPr>
          <w:lang w:val="fr-FR"/>
        </w:rPr>
        <w:t xml:space="preserve"> être lésés</w:t>
      </w:r>
      <w:r w:rsidR="006445F6" w:rsidRPr="00FF2B02">
        <w:rPr>
          <w:rStyle w:val="FootnoteReference"/>
        </w:rPr>
        <w:footnoteReference w:id="18"/>
      </w:r>
      <w:r w:rsidR="006445F6" w:rsidRPr="00FF2B02">
        <w:rPr>
          <w:lang w:val="fr-FR"/>
        </w:rPr>
        <w:t>.</w:t>
      </w:r>
      <w:r w:rsidR="009B2199" w:rsidRPr="00FF2B02">
        <w:rPr>
          <w:lang w:val="fr-FR"/>
        </w:rPr>
        <w:t xml:space="preserve">  </w:t>
      </w:r>
      <w:r w:rsidR="006445F6" w:rsidRPr="00FF2B02">
        <w:rPr>
          <w:lang w:val="fr-FR"/>
        </w:rPr>
        <w:t xml:space="preserve">Dans ce dernier cas, la mise à la disposition du public pour consultation est limitée aux documents qui ne </w:t>
      </w:r>
      <w:r w:rsidR="00140CCF" w:rsidRPr="00FF2B02">
        <w:rPr>
          <w:lang w:val="fr-FR"/>
        </w:rPr>
        <w:t>servent</w:t>
      </w:r>
      <w:r w:rsidR="006445F6" w:rsidRPr="00FF2B02">
        <w:rPr>
          <w:lang w:val="fr-FR"/>
        </w:rPr>
        <w:t xml:space="preserve"> pas à informer le public du brevet (de la demande).</w:t>
      </w:r>
    </w:p>
    <w:p w:rsidR="0096749C" w:rsidRPr="00FF2B02" w:rsidRDefault="006445F6" w:rsidP="000521F3">
      <w:pPr>
        <w:pStyle w:val="Heading1"/>
        <w:rPr>
          <w:lang w:val="fr-FR"/>
        </w:rPr>
      </w:pPr>
      <w:r w:rsidRPr="00FF2B02">
        <w:rPr>
          <w:lang w:val="fr-FR"/>
        </w:rPr>
        <w:t>P</w:t>
      </w:r>
      <w:r w:rsidR="000521F3">
        <w:rPr>
          <w:lang w:val="fr-FR"/>
        </w:rPr>
        <w:t>ropositions</w:t>
      </w:r>
    </w:p>
    <w:p w:rsidR="0096749C" w:rsidRPr="00FF2B02" w:rsidRDefault="000521F3" w:rsidP="000521F3">
      <w:pPr>
        <w:pStyle w:val="Heading2"/>
        <w:rPr>
          <w:lang w:val="fr-FR"/>
        </w:rPr>
      </w:pPr>
      <w:r>
        <w:rPr>
          <w:lang w:val="fr-FR"/>
        </w:rPr>
        <w:t>P</w:t>
      </w:r>
      <w:r w:rsidRPr="00FF2B02">
        <w:rPr>
          <w:lang w:val="fr-FR"/>
        </w:rPr>
        <w:t>roposition de modification de la règle 9.2</w:t>
      </w:r>
    </w:p>
    <w:p w:rsidR="0096749C" w:rsidRPr="00FF2B02" w:rsidRDefault="006445F6" w:rsidP="008A675F">
      <w:pPr>
        <w:pStyle w:val="ONUMFS"/>
        <w:rPr>
          <w:lang w:val="fr-FR"/>
        </w:rPr>
      </w:pPr>
      <w:r w:rsidRPr="00FF2B02">
        <w:rPr>
          <w:lang w:val="fr-FR"/>
        </w:rPr>
        <w:t xml:space="preserve">Il est </w:t>
      </w:r>
      <w:r w:rsidR="00140CCF" w:rsidRPr="00FF2B02">
        <w:rPr>
          <w:lang w:val="fr-FR"/>
        </w:rPr>
        <w:t>proposé</w:t>
      </w:r>
      <w:r w:rsidRPr="00FF2B02">
        <w:rPr>
          <w:lang w:val="fr-FR"/>
        </w:rPr>
        <w:t xml:space="preserve"> de modifier la règle 9.2 de manière à donner au Bureau international et à l</w:t>
      </w:r>
      <w:r w:rsidR="008C1048" w:rsidRPr="00FF2B02">
        <w:rPr>
          <w:lang w:val="fr-FR"/>
        </w:rPr>
        <w:t>’</w:t>
      </w:r>
      <w:r w:rsidRPr="00FF2B02">
        <w:rPr>
          <w:lang w:val="fr-FR"/>
        </w:rPr>
        <w:t>administration indiquée pour la recherche supplémentaire, outre l</w:t>
      </w:r>
      <w:r w:rsidR="008C1048" w:rsidRPr="00FF2B02">
        <w:rPr>
          <w:lang w:val="fr-FR"/>
        </w:rPr>
        <w:t>’</w:t>
      </w:r>
      <w:r w:rsidRPr="00FF2B02">
        <w:rPr>
          <w:lang w:val="fr-FR"/>
        </w:rPr>
        <w:t>office récepteur et l</w:t>
      </w:r>
      <w:r w:rsidR="008C1048" w:rsidRPr="00FF2B02">
        <w:rPr>
          <w:lang w:val="fr-FR"/>
        </w:rPr>
        <w:t>’</w:t>
      </w:r>
      <w:r w:rsidRPr="00FF2B02">
        <w:rPr>
          <w:lang w:val="fr-FR"/>
        </w:rPr>
        <w:t>administration chargée de la recherche internationale, la possibilité de suggérer au déposant de corriger volontairement la demande internationale dans tous les cas visés à l</w:t>
      </w:r>
      <w:r w:rsidR="008C1048" w:rsidRPr="00FF2B02">
        <w:rPr>
          <w:lang w:val="fr-FR"/>
        </w:rPr>
        <w:t>’</w:t>
      </w:r>
      <w:r w:rsidRPr="00FF2B02">
        <w:rPr>
          <w:lang w:val="fr-FR"/>
        </w:rPr>
        <w:t>article</w:t>
      </w:r>
      <w:r w:rsidR="00EA3EB1">
        <w:rPr>
          <w:lang w:val="fr-FR"/>
        </w:rPr>
        <w:t> 21.6) et à la règle 9.1, y </w:t>
      </w:r>
      <w:r w:rsidRPr="00FF2B02">
        <w:rPr>
          <w:lang w:val="fr-FR"/>
        </w:rPr>
        <w:t xml:space="preserve">compris lorsque le déposant a fait figurer par erreur dans la demande tout </w:t>
      </w:r>
      <w:r w:rsidR="00140CCF" w:rsidRPr="00FF2B02">
        <w:rPr>
          <w:lang w:val="fr-FR"/>
        </w:rPr>
        <w:t>renseignement personnel ou sensible non pertinent</w:t>
      </w:r>
      <w:r w:rsidRPr="00FF2B02">
        <w:rPr>
          <w:lang w:val="fr-FR"/>
        </w:rPr>
        <w:t>.</w:t>
      </w:r>
    </w:p>
    <w:p w:rsidR="0096749C" w:rsidRPr="00FF2B02" w:rsidRDefault="000521F3" w:rsidP="000521F3">
      <w:pPr>
        <w:pStyle w:val="Heading2"/>
        <w:rPr>
          <w:lang w:val="fr-FR"/>
        </w:rPr>
      </w:pPr>
      <w:r>
        <w:rPr>
          <w:lang w:val="fr-FR"/>
        </w:rPr>
        <w:t>P</w:t>
      </w:r>
      <w:r w:rsidRPr="00FF2B02">
        <w:rPr>
          <w:lang w:val="fr-FR"/>
        </w:rPr>
        <w:t>roposition de modification de la règle 48.2</w:t>
      </w:r>
    </w:p>
    <w:p w:rsidR="0096749C" w:rsidRPr="00FF2B02" w:rsidRDefault="006445F6" w:rsidP="008A675F">
      <w:pPr>
        <w:pStyle w:val="ONUMFS"/>
        <w:rPr>
          <w:lang w:val="fr-FR"/>
        </w:rPr>
      </w:pPr>
      <w:r w:rsidRPr="00FF2B02">
        <w:rPr>
          <w:lang w:val="fr-FR"/>
        </w:rPr>
        <w:t xml:space="preserve">Il est proposé en outre de modifier la règle 48.2 en ajoutant un nouvel alinéa l) de manière à autoriser le Bureau international, à la demande du déposant ou de toute personne autorisée par le déposant, à omettre de la publication tout renseignement personnel ou sensible figurant dans la demande internationale ou les documents connexes qui doivent être publiés </w:t>
      </w:r>
      <w:r w:rsidR="005F2A11" w:rsidRPr="00FF2B02">
        <w:rPr>
          <w:lang w:val="fr-FR"/>
        </w:rPr>
        <w:t>conformément à</w:t>
      </w:r>
      <w:r w:rsidRPr="00FF2B02">
        <w:rPr>
          <w:lang w:val="fr-FR"/>
        </w:rPr>
        <w:t xml:space="preserve"> la règle 48.2.</w:t>
      </w:r>
    </w:p>
    <w:p w:rsidR="0096749C" w:rsidRPr="00FF2B02" w:rsidRDefault="003F457A" w:rsidP="008A675F">
      <w:pPr>
        <w:pStyle w:val="ONUMFS"/>
        <w:rPr>
          <w:lang w:val="fr-FR"/>
        </w:rPr>
      </w:pPr>
      <w:r w:rsidRPr="00FF2B02">
        <w:rPr>
          <w:lang w:val="fr-FR"/>
        </w:rPr>
        <w:t>Cette omission de la publication serait limitée aux renseignements personnels ou sensibles, tels que l</w:t>
      </w:r>
      <w:r w:rsidR="005F2A11" w:rsidRPr="00FF2B02">
        <w:rPr>
          <w:lang w:val="fr-FR"/>
        </w:rPr>
        <w:t>e</w:t>
      </w:r>
      <w:r w:rsidRPr="00FF2B02">
        <w:rPr>
          <w:lang w:val="fr-FR"/>
        </w:rPr>
        <w:t>s certificats médicaux soumis à titre de justificatifs en relation avec une requête en restauration du droit de priorité selon la règle 26</w:t>
      </w:r>
      <w:r w:rsidRPr="00FF2B02">
        <w:rPr>
          <w:i/>
          <w:lang w:val="fr-FR"/>
        </w:rPr>
        <w:t>bis</w:t>
      </w:r>
      <w:r w:rsidRPr="00FF2B02">
        <w:rPr>
          <w:lang w:val="fr-FR"/>
        </w:rPr>
        <w:t xml:space="preserve">.3 et serait subordonnée à une constatation du Bureau international selon laquelle la publication de ces renseignements porterait atteinte aux </w:t>
      </w:r>
      <w:r w:rsidR="008C1048" w:rsidRPr="00FF2B02">
        <w:rPr>
          <w:lang w:val="fr-FR"/>
        </w:rPr>
        <w:t>“</w:t>
      </w:r>
      <w:r w:rsidRPr="00FF2B02">
        <w:rPr>
          <w:lang w:val="fr-FR"/>
        </w:rPr>
        <w:t>intérêts personnels ou patrimoniaux légitimes d</w:t>
      </w:r>
      <w:r w:rsidR="008C1048" w:rsidRPr="00FF2B02">
        <w:rPr>
          <w:lang w:val="fr-FR"/>
        </w:rPr>
        <w:t>’</w:t>
      </w:r>
      <w:r w:rsidRPr="00FF2B02">
        <w:rPr>
          <w:lang w:val="fr-FR"/>
        </w:rPr>
        <w:t>une personne physique ou morale</w:t>
      </w:r>
      <w:r w:rsidR="008C1048" w:rsidRPr="00FF2B02">
        <w:rPr>
          <w:lang w:val="fr-FR"/>
        </w:rPr>
        <w:t>”</w:t>
      </w:r>
      <w:r w:rsidRPr="00FF2B02">
        <w:rPr>
          <w:lang w:val="fr-FR"/>
        </w:rPr>
        <w:t>, critère qui est en conformité avec la plupart des législations nationales.</w:t>
      </w:r>
    </w:p>
    <w:p w:rsidR="0096749C" w:rsidRPr="00FF2B02" w:rsidRDefault="003F457A" w:rsidP="008A675F">
      <w:pPr>
        <w:pStyle w:val="ONUMFS"/>
        <w:rPr>
          <w:lang w:val="fr-FR"/>
        </w:rPr>
      </w:pPr>
      <w:r w:rsidRPr="00FF2B02">
        <w:rPr>
          <w:lang w:val="fr-FR"/>
        </w:rPr>
        <w:t>Toute demande en ce sens devrait être reçue par le Bureau international avant l</w:t>
      </w:r>
      <w:r w:rsidR="008C1048" w:rsidRPr="00FF2B02">
        <w:rPr>
          <w:lang w:val="fr-FR"/>
        </w:rPr>
        <w:t>’</w:t>
      </w:r>
      <w:r w:rsidRPr="00FF2B02">
        <w:rPr>
          <w:lang w:val="fr-FR"/>
        </w:rPr>
        <w:t>achèvement de la préparation technique de la publication internationale, et le déposant serait tenu de remettre les feuilles de remplacement ainsi qu</w:t>
      </w:r>
      <w:r w:rsidR="008C1048" w:rsidRPr="00FF2B02">
        <w:rPr>
          <w:lang w:val="fr-FR"/>
        </w:rPr>
        <w:t>’</w:t>
      </w:r>
      <w:r w:rsidRPr="00FF2B02">
        <w:rPr>
          <w:lang w:val="fr-FR"/>
        </w:rPr>
        <w:t>une lettre expliquant les différences entre les feuilles remplacées et les feuilles de remplacement.</w:t>
      </w:r>
    </w:p>
    <w:p w:rsidR="0096749C" w:rsidRPr="00FF2B02" w:rsidRDefault="005F2A11" w:rsidP="00D16E52">
      <w:pPr>
        <w:pStyle w:val="ONUMFS"/>
        <w:keepLines/>
        <w:rPr>
          <w:lang w:val="fr-FR"/>
        </w:rPr>
      </w:pPr>
      <w:r w:rsidRPr="00FF2B02">
        <w:rPr>
          <w:lang w:val="fr-FR"/>
        </w:rPr>
        <w:t xml:space="preserve">Si </w:t>
      </w:r>
      <w:r w:rsidR="003F457A" w:rsidRPr="00FF2B02">
        <w:rPr>
          <w:lang w:val="fr-FR"/>
        </w:rPr>
        <w:t>le Bureau international autorise l</w:t>
      </w:r>
      <w:r w:rsidR="008C1048" w:rsidRPr="00FF2B02">
        <w:rPr>
          <w:lang w:val="fr-FR"/>
        </w:rPr>
        <w:t>’</w:t>
      </w:r>
      <w:r w:rsidR="003F457A" w:rsidRPr="00FF2B02">
        <w:rPr>
          <w:lang w:val="fr-FR"/>
        </w:rPr>
        <w:t xml:space="preserve">omission de ces renseignements </w:t>
      </w:r>
      <w:r w:rsidR="00997845" w:rsidRPr="00FF2B02">
        <w:rPr>
          <w:lang w:val="fr-FR"/>
        </w:rPr>
        <w:t>dans</w:t>
      </w:r>
      <w:r w:rsidR="003F457A" w:rsidRPr="00FF2B02">
        <w:rPr>
          <w:lang w:val="fr-FR"/>
        </w:rPr>
        <w:t xml:space="preserve"> la publication, la feuille de remplacement fera partie du document à publier en vertu de la règle 48.2.  La demande d</w:t>
      </w:r>
      <w:r w:rsidR="008C1048" w:rsidRPr="00FF2B02">
        <w:rPr>
          <w:lang w:val="fr-FR"/>
        </w:rPr>
        <w:t>’</w:t>
      </w:r>
      <w:r w:rsidR="003F457A" w:rsidRPr="00FF2B02">
        <w:rPr>
          <w:lang w:val="fr-FR"/>
        </w:rPr>
        <w:t xml:space="preserve">omission de certains renseignements dans la publication, </w:t>
      </w:r>
      <w:r w:rsidRPr="00FF2B02">
        <w:rPr>
          <w:lang w:val="fr-FR"/>
        </w:rPr>
        <w:t>la</w:t>
      </w:r>
      <w:r w:rsidR="003F457A" w:rsidRPr="00FF2B02">
        <w:rPr>
          <w:lang w:val="fr-FR"/>
        </w:rPr>
        <w:t xml:space="preserve"> lettre expliquant les différences et </w:t>
      </w:r>
      <w:r w:rsidRPr="00FF2B02">
        <w:rPr>
          <w:lang w:val="fr-FR"/>
        </w:rPr>
        <w:t xml:space="preserve">les </w:t>
      </w:r>
      <w:r w:rsidR="003F457A" w:rsidRPr="00FF2B02">
        <w:rPr>
          <w:lang w:val="fr-FR"/>
        </w:rPr>
        <w:t>feuille</w:t>
      </w:r>
      <w:r w:rsidRPr="00FF2B02">
        <w:rPr>
          <w:lang w:val="fr-FR"/>
        </w:rPr>
        <w:t>s</w:t>
      </w:r>
      <w:r w:rsidR="003F457A" w:rsidRPr="00FF2B02">
        <w:rPr>
          <w:lang w:val="fr-FR"/>
        </w:rPr>
        <w:t xml:space="preserve"> de remplacement feront partie du dossier du Bureau international mais </w:t>
      </w:r>
      <w:r w:rsidR="003F457A" w:rsidRPr="00FF2B02">
        <w:rPr>
          <w:lang w:val="fr-FR"/>
        </w:rPr>
        <w:lastRenderedPageBreak/>
        <w:t>pourront être exclues de la mise à la</w:t>
      </w:r>
      <w:r w:rsidRPr="00FF2B02">
        <w:rPr>
          <w:lang w:val="fr-FR"/>
        </w:rPr>
        <w:t xml:space="preserve"> disposition du public (voir ci</w:t>
      </w:r>
      <w:r w:rsidRPr="00FF2B02">
        <w:rPr>
          <w:lang w:val="fr-FR"/>
        </w:rPr>
        <w:noBreakHyphen/>
      </w:r>
      <w:r w:rsidR="003F457A" w:rsidRPr="00FF2B02">
        <w:rPr>
          <w:lang w:val="fr-FR"/>
        </w:rPr>
        <w:t>dessous la proposition de modification de la règle 94.1).</w:t>
      </w:r>
    </w:p>
    <w:p w:rsidR="0096749C" w:rsidRPr="00FF2B02" w:rsidRDefault="000521F3" w:rsidP="000521F3">
      <w:pPr>
        <w:pStyle w:val="Heading2"/>
        <w:rPr>
          <w:lang w:val="fr-FR"/>
        </w:rPr>
      </w:pPr>
      <w:r>
        <w:rPr>
          <w:lang w:val="fr-FR"/>
        </w:rPr>
        <w:t>P</w:t>
      </w:r>
      <w:r w:rsidRPr="00FF2B02">
        <w:rPr>
          <w:lang w:val="fr-FR"/>
        </w:rPr>
        <w:t>roposition de modification de la règle 94.1</w:t>
      </w:r>
    </w:p>
    <w:p w:rsidR="0096749C" w:rsidRPr="00FF2B02" w:rsidRDefault="003F457A" w:rsidP="008A675F">
      <w:pPr>
        <w:pStyle w:val="ONUMFS"/>
        <w:rPr>
          <w:lang w:val="fr-FR"/>
        </w:rPr>
      </w:pPr>
      <w:r w:rsidRPr="00FF2B02">
        <w:rPr>
          <w:lang w:val="fr-FR"/>
        </w:rPr>
        <w:t>Premièrement, il est proposé de modifier la règle 94.1 e</w:t>
      </w:r>
      <w:r w:rsidR="00997845" w:rsidRPr="00FF2B02">
        <w:rPr>
          <w:lang w:val="fr-FR"/>
        </w:rPr>
        <w:t xml:space="preserve">n ajoutant un nouvel alinéa d) </w:t>
      </w:r>
      <w:r w:rsidRPr="00FF2B02">
        <w:rPr>
          <w:lang w:val="fr-FR"/>
        </w:rPr>
        <w:t xml:space="preserve">pour permettre au Bureau international de </w:t>
      </w:r>
      <w:r w:rsidR="00997845" w:rsidRPr="00FF2B02">
        <w:rPr>
          <w:lang w:val="fr-FR"/>
        </w:rPr>
        <w:t>supprimer</w:t>
      </w:r>
      <w:r w:rsidRPr="00FF2B02">
        <w:rPr>
          <w:lang w:val="fr-FR"/>
        </w:rPr>
        <w:t xml:space="preserve"> l</w:t>
      </w:r>
      <w:r w:rsidR="008C1048" w:rsidRPr="00FF2B02">
        <w:rPr>
          <w:lang w:val="fr-FR"/>
        </w:rPr>
        <w:t>’</w:t>
      </w:r>
      <w:r w:rsidRPr="00FF2B02">
        <w:rPr>
          <w:lang w:val="fr-FR"/>
        </w:rPr>
        <w:t>accès à tout renseignement figurant dans ses dossiers qui a été omis dans la publication en vertu de la (nouvelle) règle 48.2.l) (proposée) (voir le paragraphe 19 du présent document).</w:t>
      </w:r>
    </w:p>
    <w:p w:rsidR="0096749C" w:rsidRPr="00FF2B02" w:rsidRDefault="00D4188D" w:rsidP="008A675F">
      <w:pPr>
        <w:pStyle w:val="ONUMFS"/>
        <w:rPr>
          <w:lang w:val="fr-FR"/>
        </w:rPr>
      </w:pPr>
      <w:r w:rsidRPr="00FF2B02">
        <w:rPr>
          <w:lang w:val="fr-FR"/>
        </w:rPr>
        <w:t>Deuxièmement, il est proposé de modifier la règle 94.1 en ajoutant un nouve</w:t>
      </w:r>
      <w:r w:rsidR="00997845" w:rsidRPr="00FF2B02">
        <w:rPr>
          <w:lang w:val="fr-FR"/>
        </w:rPr>
        <w:t xml:space="preserve">l </w:t>
      </w:r>
      <w:r w:rsidRPr="00FF2B02">
        <w:rPr>
          <w:lang w:val="fr-FR"/>
        </w:rPr>
        <w:t>alinéa e) pour permettre au Bureau international, su demande du déposant ou de toute personne autorisée par le déposant, de supprimer l</w:t>
      </w:r>
      <w:r w:rsidR="008C1048" w:rsidRPr="00FF2B02">
        <w:rPr>
          <w:lang w:val="fr-FR"/>
        </w:rPr>
        <w:t>’</w:t>
      </w:r>
      <w:r w:rsidRPr="00FF2B02">
        <w:rPr>
          <w:lang w:val="fr-FR"/>
        </w:rPr>
        <w:t>accès à tout renseignement qui, de l</w:t>
      </w:r>
      <w:r w:rsidR="008C1048" w:rsidRPr="00FF2B02">
        <w:rPr>
          <w:lang w:val="fr-FR"/>
        </w:rPr>
        <w:t>’</w:t>
      </w:r>
      <w:r w:rsidRPr="00FF2B02">
        <w:rPr>
          <w:lang w:val="fr-FR"/>
        </w:rPr>
        <w:t xml:space="preserve">avis du Bureau international, porterait atteinte aux </w:t>
      </w:r>
      <w:r w:rsidR="008C1048" w:rsidRPr="00FF2B02">
        <w:rPr>
          <w:lang w:val="fr-FR"/>
        </w:rPr>
        <w:t>“</w:t>
      </w:r>
      <w:r w:rsidRPr="00FF2B02">
        <w:rPr>
          <w:lang w:val="fr-FR"/>
        </w:rPr>
        <w:t>intérêts personnels ou patrimoniaux légitimes d</w:t>
      </w:r>
      <w:r w:rsidR="008C1048" w:rsidRPr="00FF2B02">
        <w:rPr>
          <w:lang w:val="fr-FR"/>
        </w:rPr>
        <w:t>’</w:t>
      </w:r>
      <w:r w:rsidRPr="00FF2B02">
        <w:rPr>
          <w:lang w:val="fr-FR"/>
        </w:rPr>
        <w:t>une personne physique ou morale</w:t>
      </w:r>
      <w:r w:rsidR="008C1048" w:rsidRPr="00FF2B02">
        <w:rPr>
          <w:lang w:val="fr-FR"/>
        </w:rPr>
        <w:t>”</w:t>
      </w:r>
      <w:r w:rsidRPr="00FF2B02">
        <w:rPr>
          <w:lang w:val="fr-FR"/>
        </w:rPr>
        <w:t>.</w:t>
      </w:r>
    </w:p>
    <w:p w:rsidR="0096749C" w:rsidRPr="00FF2B02" w:rsidRDefault="00D4188D" w:rsidP="008A675F">
      <w:pPr>
        <w:pStyle w:val="ONUMFS"/>
        <w:rPr>
          <w:lang w:val="fr-FR"/>
        </w:rPr>
      </w:pPr>
      <w:r w:rsidRPr="00FF2B02">
        <w:rPr>
          <w:lang w:val="fr-FR"/>
        </w:rPr>
        <w:t>Troisièmement, il est proposé de modifier la règle 94.1 en ajoutant un nouve</w:t>
      </w:r>
      <w:r w:rsidR="00997845" w:rsidRPr="00FF2B02">
        <w:rPr>
          <w:lang w:val="fr-FR"/>
        </w:rPr>
        <w:t xml:space="preserve">l </w:t>
      </w:r>
      <w:r w:rsidRPr="00FF2B02">
        <w:rPr>
          <w:lang w:val="fr-FR"/>
        </w:rPr>
        <w:t>alinéa f) pour permettre au Bureau international d</w:t>
      </w:r>
      <w:r w:rsidR="008C1048" w:rsidRPr="00FF2B02">
        <w:rPr>
          <w:lang w:val="fr-FR"/>
        </w:rPr>
        <w:t>’</w:t>
      </w:r>
      <w:r w:rsidRPr="00FF2B02">
        <w:rPr>
          <w:lang w:val="fr-FR"/>
        </w:rPr>
        <w:t xml:space="preserve">empêcher la mise à la disposition du public les documents à caractère purement interne (par exemple, les communications électroniques relatives au dossier </w:t>
      </w:r>
      <w:r w:rsidR="00997845" w:rsidRPr="00FF2B02">
        <w:rPr>
          <w:lang w:val="fr-FR"/>
        </w:rPr>
        <w:t xml:space="preserve">échangées </w:t>
      </w:r>
      <w:r w:rsidRPr="00FF2B02">
        <w:rPr>
          <w:lang w:val="fr-FR"/>
        </w:rPr>
        <w:t>au sein du Bureau international ou entre le Bureau international et les offices ou administrations).</w:t>
      </w:r>
      <w:r w:rsidR="00B346A6" w:rsidRPr="00FF2B02">
        <w:rPr>
          <w:lang w:val="fr-FR"/>
        </w:rPr>
        <w:t xml:space="preserve">  </w:t>
      </w:r>
      <w:r w:rsidR="00E66609" w:rsidRPr="00FF2B02">
        <w:rPr>
          <w:lang w:val="fr-FR"/>
        </w:rPr>
        <w:t xml:space="preserve">Dans ce contexte, il convient de noter que la législation nationale de nombreux États membres </w:t>
      </w:r>
      <w:r w:rsidR="00EA3EB1">
        <w:rPr>
          <w:lang w:val="fr-FR"/>
        </w:rPr>
        <w:t>du </w:t>
      </w:r>
      <w:r w:rsidR="00307EA5" w:rsidRPr="00FF2B02">
        <w:rPr>
          <w:lang w:val="fr-FR"/>
        </w:rPr>
        <w:t>PCT contient</w:t>
      </w:r>
      <w:r w:rsidR="00E66609" w:rsidRPr="00FF2B02">
        <w:rPr>
          <w:lang w:val="fr-FR"/>
        </w:rPr>
        <w:t xml:space="preserve"> des dispositions similaires restreignant l</w:t>
      </w:r>
      <w:r w:rsidR="008C1048" w:rsidRPr="00FF2B02">
        <w:rPr>
          <w:lang w:val="fr-FR"/>
        </w:rPr>
        <w:t>’</w:t>
      </w:r>
      <w:r w:rsidR="00E66609" w:rsidRPr="00FF2B02">
        <w:rPr>
          <w:lang w:val="fr-FR"/>
        </w:rPr>
        <w:t>accès aux documents internes des offices et que cette modification ne ferait que régulariser la pratique actuelle du Bureau international, étant donné que ces documents internes ne sont à l</w:t>
      </w:r>
      <w:r w:rsidR="008C1048" w:rsidRPr="00FF2B02">
        <w:rPr>
          <w:lang w:val="fr-FR"/>
        </w:rPr>
        <w:t>’</w:t>
      </w:r>
      <w:r w:rsidR="00E66609" w:rsidRPr="00FF2B02">
        <w:rPr>
          <w:lang w:val="fr-FR"/>
        </w:rPr>
        <w:t>heure actuelle pas mis à la disposition du public.</w:t>
      </w:r>
    </w:p>
    <w:p w:rsidR="0096749C" w:rsidRPr="00FF2B02" w:rsidRDefault="000521F3" w:rsidP="000521F3">
      <w:pPr>
        <w:pStyle w:val="Heading2"/>
        <w:rPr>
          <w:lang w:val="fr-FR"/>
        </w:rPr>
      </w:pPr>
      <w:r>
        <w:rPr>
          <w:lang w:val="fr-FR"/>
        </w:rPr>
        <w:t>N</w:t>
      </w:r>
      <w:r w:rsidRPr="00FF2B02">
        <w:rPr>
          <w:lang w:val="fr-FR"/>
        </w:rPr>
        <w:t>ouvelles règles 94.1</w:t>
      </w:r>
      <w:r w:rsidRPr="00FF2B02">
        <w:rPr>
          <w:i/>
          <w:lang w:val="fr-FR"/>
        </w:rPr>
        <w:t xml:space="preserve">bis </w:t>
      </w:r>
      <w:r w:rsidRPr="00FF2B02">
        <w:rPr>
          <w:lang w:val="fr-FR"/>
        </w:rPr>
        <w:t xml:space="preserve">et </w:t>
      </w:r>
      <w:r w:rsidRPr="00FF2B02">
        <w:rPr>
          <w:i/>
          <w:lang w:val="fr-FR"/>
        </w:rPr>
        <w:t>ter</w:t>
      </w:r>
      <w:r w:rsidRPr="00FF2B02">
        <w:rPr>
          <w:lang w:val="fr-FR"/>
        </w:rPr>
        <w:t xml:space="preserve"> proposées</w:t>
      </w:r>
    </w:p>
    <w:p w:rsidR="0096749C" w:rsidRPr="00FF2B02" w:rsidRDefault="00E66609" w:rsidP="008A675F">
      <w:pPr>
        <w:pStyle w:val="ONUMFS"/>
        <w:rPr>
          <w:lang w:val="fr-FR"/>
        </w:rPr>
      </w:pPr>
      <w:r w:rsidRPr="00FF2B02">
        <w:rPr>
          <w:lang w:val="fr-FR"/>
        </w:rPr>
        <w:t>L</w:t>
      </w:r>
      <w:r w:rsidR="008C1048" w:rsidRPr="00FF2B02">
        <w:rPr>
          <w:lang w:val="fr-FR"/>
        </w:rPr>
        <w:t>’</w:t>
      </w:r>
      <w:r w:rsidRPr="00FF2B02">
        <w:rPr>
          <w:lang w:val="fr-FR"/>
        </w:rPr>
        <w:t>article 30.3) renvoyant à l</w:t>
      </w:r>
      <w:r w:rsidR="008C1048" w:rsidRPr="00FF2B02">
        <w:rPr>
          <w:lang w:val="fr-FR"/>
        </w:rPr>
        <w:t>’</w:t>
      </w:r>
      <w:r w:rsidRPr="00FF2B02">
        <w:rPr>
          <w:lang w:val="fr-FR"/>
        </w:rPr>
        <w:t>article 30.2)a) prévoit qu</w:t>
      </w:r>
      <w:r w:rsidR="008C1048" w:rsidRPr="00FF2B02">
        <w:rPr>
          <w:lang w:val="fr-FR"/>
        </w:rPr>
        <w:t>’</w:t>
      </w:r>
      <w:r w:rsidRPr="00FF2B02">
        <w:rPr>
          <w:lang w:val="fr-FR"/>
        </w:rPr>
        <w:t>aucun office récepteur ne permet aux tiers d</w:t>
      </w:r>
      <w:r w:rsidR="008C1048" w:rsidRPr="00FF2B02">
        <w:rPr>
          <w:lang w:val="fr-FR"/>
        </w:rPr>
        <w:t>’</w:t>
      </w:r>
      <w:r w:rsidRPr="00FF2B02">
        <w:rPr>
          <w:lang w:val="fr-FR"/>
        </w:rPr>
        <w:t>avoir accès au dossier de la demande internationale qu</w:t>
      </w:r>
      <w:r w:rsidR="008C1048" w:rsidRPr="00FF2B02">
        <w:rPr>
          <w:lang w:val="fr-FR"/>
        </w:rPr>
        <w:t>’</w:t>
      </w:r>
      <w:r w:rsidRPr="00FF2B02">
        <w:rPr>
          <w:lang w:val="fr-FR"/>
        </w:rPr>
        <w:t xml:space="preserve">il détient avant la date de la publication internationale de la </w:t>
      </w:r>
      <w:r w:rsidR="00C21418" w:rsidRPr="00FF2B02">
        <w:rPr>
          <w:lang w:val="fr-FR"/>
        </w:rPr>
        <w:t>demande</w:t>
      </w:r>
      <w:r w:rsidRPr="00FF2B02">
        <w:rPr>
          <w:lang w:val="fr-FR"/>
        </w:rPr>
        <w:t xml:space="preserve"> concernée, sauf requête ou autorisation du déposant.</w:t>
      </w:r>
      <w:r w:rsidR="007F5502" w:rsidRPr="00FF2B02">
        <w:rPr>
          <w:lang w:val="fr-FR"/>
        </w:rPr>
        <w:t xml:space="preserve">  </w:t>
      </w:r>
      <w:r w:rsidR="00FA5551" w:rsidRPr="00FF2B02">
        <w:rPr>
          <w:lang w:val="fr-FR"/>
        </w:rPr>
        <w:t>Toutefois, comme il n</w:t>
      </w:r>
      <w:r w:rsidR="008C1048" w:rsidRPr="00FF2B02">
        <w:rPr>
          <w:lang w:val="fr-FR"/>
        </w:rPr>
        <w:t>’</w:t>
      </w:r>
      <w:r w:rsidR="00FA5551" w:rsidRPr="00FF2B02">
        <w:rPr>
          <w:lang w:val="fr-FR"/>
        </w:rPr>
        <w:t>existe pas de disposition équivalente à la règle 94.1 qui imposerait à l</w:t>
      </w:r>
      <w:r w:rsidR="008C1048" w:rsidRPr="00FF2B02">
        <w:rPr>
          <w:lang w:val="fr-FR"/>
        </w:rPr>
        <w:t>’</w:t>
      </w:r>
      <w:r w:rsidR="00FA5551" w:rsidRPr="00FF2B02">
        <w:rPr>
          <w:lang w:val="fr-FR"/>
        </w:rPr>
        <w:t>office récepteur l</w:t>
      </w:r>
      <w:r w:rsidR="008C1048" w:rsidRPr="00FF2B02">
        <w:rPr>
          <w:lang w:val="fr-FR"/>
        </w:rPr>
        <w:t>’</w:t>
      </w:r>
      <w:r w:rsidR="00FA5551" w:rsidRPr="00FF2B02">
        <w:rPr>
          <w:lang w:val="fr-FR"/>
        </w:rPr>
        <w:t>obligation de donner accès au dossier de la demande internationale qu</w:t>
      </w:r>
      <w:r w:rsidR="008C1048" w:rsidRPr="00FF2B02">
        <w:rPr>
          <w:lang w:val="fr-FR"/>
        </w:rPr>
        <w:t>’</w:t>
      </w:r>
      <w:r w:rsidR="00FA5551" w:rsidRPr="00FF2B02">
        <w:rPr>
          <w:lang w:val="fr-FR"/>
        </w:rPr>
        <w:t>il détient après la publication internationale de la demande concernée, il appartient à la législation nationale applicable par l</w:t>
      </w:r>
      <w:r w:rsidR="008C1048" w:rsidRPr="00FF2B02">
        <w:rPr>
          <w:lang w:val="fr-FR"/>
        </w:rPr>
        <w:t>’</w:t>
      </w:r>
      <w:r w:rsidR="00FA5551" w:rsidRPr="00FF2B02">
        <w:rPr>
          <w:lang w:val="fr-FR"/>
        </w:rPr>
        <w:t>office récepteur de déterminer s</w:t>
      </w:r>
      <w:r w:rsidR="008C1048" w:rsidRPr="00FF2B02">
        <w:rPr>
          <w:lang w:val="fr-FR"/>
        </w:rPr>
        <w:t>’</w:t>
      </w:r>
      <w:r w:rsidR="00FA5551" w:rsidRPr="00FF2B02">
        <w:rPr>
          <w:lang w:val="fr-FR"/>
        </w:rPr>
        <w:t>il convient ou non de le faire.</w:t>
      </w:r>
      <w:r w:rsidR="007F5502" w:rsidRPr="00FF2B02">
        <w:rPr>
          <w:lang w:val="fr-FR"/>
        </w:rPr>
        <w:t xml:space="preserve"> </w:t>
      </w:r>
      <w:r w:rsidR="0094488B" w:rsidRPr="00FF2B02">
        <w:rPr>
          <w:lang w:val="fr-FR"/>
        </w:rPr>
        <w:t xml:space="preserve"> </w:t>
      </w:r>
    </w:p>
    <w:p w:rsidR="0096749C" w:rsidRPr="00FF2B02" w:rsidRDefault="00FA5551" w:rsidP="008A675F">
      <w:pPr>
        <w:pStyle w:val="ONUMFS"/>
        <w:rPr>
          <w:lang w:val="fr-FR"/>
        </w:rPr>
      </w:pPr>
      <w:r w:rsidRPr="00FF2B02">
        <w:rPr>
          <w:lang w:val="fr-FR"/>
        </w:rPr>
        <w:t>Afin de clarifier la situation actuelle, il est proposé d</w:t>
      </w:r>
      <w:r w:rsidR="008C1048" w:rsidRPr="00FF2B02">
        <w:rPr>
          <w:lang w:val="fr-FR"/>
        </w:rPr>
        <w:t>’</w:t>
      </w:r>
      <w:r w:rsidRPr="00FF2B02">
        <w:rPr>
          <w:lang w:val="fr-FR"/>
        </w:rPr>
        <w:t>ajouter une nouvelle règle 94.1</w:t>
      </w:r>
      <w:r w:rsidRPr="00FF2B02">
        <w:rPr>
          <w:i/>
          <w:lang w:val="fr-FR"/>
        </w:rPr>
        <w:t xml:space="preserve">bis </w:t>
      </w:r>
      <w:r w:rsidRPr="00FF2B02">
        <w:rPr>
          <w:lang w:val="fr-FR"/>
        </w:rPr>
        <w:t>prévoyant que les offices récepteurs peuvent mettre ce dossier à la disposition du public.</w:t>
      </w:r>
      <w:r w:rsidR="00024A92" w:rsidRPr="00FF2B02">
        <w:rPr>
          <w:lang w:val="fr-FR"/>
        </w:rPr>
        <w:t xml:space="preserve">  </w:t>
      </w:r>
      <w:r w:rsidRPr="00FF2B02">
        <w:rPr>
          <w:lang w:val="fr-FR"/>
        </w:rPr>
        <w:t>En outre, il est proposé de restreindre l</w:t>
      </w:r>
      <w:r w:rsidR="008C1048" w:rsidRPr="00FF2B02">
        <w:rPr>
          <w:lang w:val="fr-FR"/>
        </w:rPr>
        <w:t>’</w:t>
      </w:r>
      <w:r w:rsidRPr="00FF2B02">
        <w:rPr>
          <w:lang w:val="fr-FR"/>
        </w:rPr>
        <w:t>accès au dossier détenu par l</w:t>
      </w:r>
      <w:r w:rsidR="008C1048" w:rsidRPr="00FF2B02">
        <w:rPr>
          <w:lang w:val="fr-FR"/>
        </w:rPr>
        <w:t>’</w:t>
      </w:r>
      <w:r w:rsidRPr="00FF2B02">
        <w:rPr>
          <w:lang w:val="fr-FR"/>
        </w:rPr>
        <w:t>offi</w:t>
      </w:r>
      <w:r w:rsidR="00307EA5" w:rsidRPr="00FF2B02">
        <w:rPr>
          <w:lang w:val="fr-FR"/>
        </w:rPr>
        <w:t>ce récepteur lorsque celui</w:t>
      </w:r>
      <w:r w:rsidR="00307EA5" w:rsidRPr="00FF2B02">
        <w:rPr>
          <w:lang w:val="fr-FR"/>
        </w:rPr>
        <w:noBreakHyphen/>
      </w:r>
      <w:r w:rsidRPr="00FF2B02">
        <w:rPr>
          <w:lang w:val="fr-FR"/>
        </w:rPr>
        <w:t>ci contient des renseignements qui ont été exclus de la publication internationale en vertu de la nouvelle règle 48.2.l) proposée ou dont l</w:t>
      </w:r>
      <w:r w:rsidR="008C1048" w:rsidRPr="00FF2B02">
        <w:rPr>
          <w:lang w:val="fr-FR"/>
        </w:rPr>
        <w:t>’</w:t>
      </w:r>
      <w:r w:rsidRPr="00FF2B02">
        <w:rPr>
          <w:lang w:val="fr-FR"/>
        </w:rPr>
        <w:t xml:space="preserve">accès a été </w:t>
      </w:r>
      <w:r w:rsidR="00307EA5" w:rsidRPr="00FF2B02">
        <w:rPr>
          <w:lang w:val="fr-FR"/>
        </w:rPr>
        <w:t>supprimé</w:t>
      </w:r>
      <w:r w:rsidRPr="00FF2B02">
        <w:rPr>
          <w:lang w:val="fr-FR"/>
        </w:rPr>
        <w:t xml:space="preserve"> par le Bureau international en vertu de la nouvelle règle 94.1.e) proposée.</w:t>
      </w:r>
      <w:r w:rsidR="0094488B" w:rsidRPr="00FF2B02">
        <w:rPr>
          <w:lang w:val="fr-FR"/>
        </w:rPr>
        <w:t xml:space="preserve">  </w:t>
      </w:r>
      <w:r w:rsidRPr="00FF2B02">
        <w:rPr>
          <w:lang w:val="fr-FR"/>
        </w:rPr>
        <w:t>Toute autre restriction concernant l</w:t>
      </w:r>
      <w:r w:rsidR="008C1048" w:rsidRPr="00FF2B02">
        <w:rPr>
          <w:lang w:val="fr-FR"/>
        </w:rPr>
        <w:t>’</w:t>
      </w:r>
      <w:r w:rsidRPr="00FF2B02">
        <w:rPr>
          <w:lang w:val="fr-FR"/>
        </w:rPr>
        <w:t>accès au dossier détenu par l</w:t>
      </w:r>
      <w:r w:rsidR="008C1048" w:rsidRPr="00FF2B02">
        <w:rPr>
          <w:lang w:val="fr-FR"/>
        </w:rPr>
        <w:t>’</w:t>
      </w:r>
      <w:r w:rsidRPr="00FF2B02">
        <w:rPr>
          <w:lang w:val="fr-FR"/>
        </w:rPr>
        <w:t>office récepteur en vertu de la législation nationale applicable continuerait bien entendu de s</w:t>
      </w:r>
      <w:r w:rsidR="008C1048" w:rsidRPr="00FF2B02">
        <w:rPr>
          <w:lang w:val="fr-FR"/>
        </w:rPr>
        <w:t>’</w:t>
      </w:r>
      <w:r w:rsidRPr="00FF2B02">
        <w:rPr>
          <w:lang w:val="fr-FR"/>
        </w:rPr>
        <w:t>appliquer.</w:t>
      </w:r>
    </w:p>
    <w:p w:rsidR="0096749C" w:rsidRPr="00FF2B02" w:rsidRDefault="00FA5551" w:rsidP="008A675F">
      <w:pPr>
        <w:pStyle w:val="ONUMFS"/>
        <w:rPr>
          <w:lang w:val="fr-FR"/>
        </w:rPr>
      </w:pPr>
      <w:r w:rsidRPr="00FF2B02">
        <w:rPr>
          <w:lang w:val="fr-FR"/>
        </w:rPr>
        <w:t>Il est également proposé d</w:t>
      </w:r>
      <w:r w:rsidR="008C1048" w:rsidRPr="00FF2B02">
        <w:rPr>
          <w:lang w:val="fr-FR"/>
        </w:rPr>
        <w:t>’</w:t>
      </w:r>
      <w:r w:rsidRPr="00FF2B02">
        <w:rPr>
          <w:lang w:val="fr-FR"/>
        </w:rPr>
        <w:t>ajouter une nouvelle règle 94.1</w:t>
      </w:r>
      <w:r w:rsidRPr="00FF2B02">
        <w:rPr>
          <w:i/>
          <w:lang w:val="fr-FR"/>
        </w:rPr>
        <w:t xml:space="preserve">ter </w:t>
      </w:r>
      <w:r w:rsidRPr="00FF2B02">
        <w:rPr>
          <w:lang w:val="fr-FR"/>
        </w:rPr>
        <w:t>afin d</w:t>
      </w:r>
      <w:r w:rsidR="008C1048" w:rsidRPr="00FF2B02">
        <w:rPr>
          <w:lang w:val="fr-FR"/>
        </w:rPr>
        <w:t>’</w:t>
      </w:r>
      <w:r w:rsidRPr="00FF2B02">
        <w:rPr>
          <w:lang w:val="fr-FR"/>
        </w:rPr>
        <w:t>apporter la même précision en ce qui concerne l</w:t>
      </w:r>
      <w:r w:rsidR="008C1048" w:rsidRPr="00FF2B02">
        <w:rPr>
          <w:lang w:val="fr-FR"/>
        </w:rPr>
        <w:t>’</w:t>
      </w:r>
      <w:r w:rsidRPr="00FF2B02">
        <w:rPr>
          <w:lang w:val="fr-FR"/>
        </w:rPr>
        <w:t>accès au dossier détenu par l</w:t>
      </w:r>
      <w:r w:rsidR="008C1048" w:rsidRPr="00FF2B02">
        <w:rPr>
          <w:lang w:val="fr-FR"/>
        </w:rPr>
        <w:t>’</w:t>
      </w:r>
      <w:r w:rsidRPr="00FF2B02">
        <w:rPr>
          <w:lang w:val="fr-FR"/>
        </w:rPr>
        <w:t>administration chargée de la recherche internationale et l</w:t>
      </w:r>
      <w:r w:rsidR="008C1048" w:rsidRPr="00FF2B02">
        <w:rPr>
          <w:lang w:val="fr-FR"/>
        </w:rPr>
        <w:t>’</w:t>
      </w:r>
      <w:r w:rsidRPr="00FF2B02">
        <w:rPr>
          <w:lang w:val="fr-FR"/>
        </w:rPr>
        <w:t>administration indiquée pour la recherche supplémentaire.</w:t>
      </w:r>
    </w:p>
    <w:p w:rsidR="0096749C" w:rsidRPr="008A675F" w:rsidRDefault="00FA5551" w:rsidP="00D16E52">
      <w:pPr>
        <w:pStyle w:val="ONUMFS"/>
        <w:keepNext/>
        <w:spacing w:after="0"/>
        <w:ind w:left="5533"/>
        <w:rPr>
          <w:i/>
          <w:lang w:val="fr-FR"/>
        </w:rPr>
      </w:pPr>
      <w:r w:rsidRPr="008A675F">
        <w:rPr>
          <w:i/>
          <w:lang w:val="fr-FR"/>
        </w:rPr>
        <w:t>Le groupe de travail est invité à examiner les propositions figurant dans l</w:t>
      </w:r>
      <w:r w:rsidR="008C1048" w:rsidRPr="008A675F">
        <w:rPr>
          <w:i/>
          <w:lang w:val="fr-FR"/>
        </w:rPr>
        <w:t>’</w:t>
      </w:r>
      <w:r w:rsidRPr="008A675F">
        <w:rPr>
          <w:i/>
          <w:lang w:val="fr-FR"/>
        </w:rPr>
        <w:t>annexe du présent document.</w:t>
      </w:r>
    </w:p>
    <w:p w:rsidR="0096749C" w:rsidRDefault="0096749C" w:rsidP="00D16E52">
      <w:pPr>
        <w:pStyle w:val="Endofdocument-Annex"/>
        <w:keepNext/>
        <w:rPr>
          <w:lang w:val="fr-FR"/>
        </w:rPr>
      </w:pPr>
    </w:p>
    <w:p w:rsidR="008A675F" w:rsidRDefault="008A675F" w:rsidP="00D16E52">
      <w:pPr>
        <w:pStyle w:val="Endofdocument-Annex"/>
        <w:keepNext/>
        <w:rPr>
          <w:lang w:val="fr-FR"/>
        </w:rPr>
      </w:pPr>
    </w:p>
    <w:p w:rsidR="008A675F" w:rsidRPr="00FA5551" w:rsidRDefault="008A675F" w:rsidP="00D16E52">
      <w:pPr>
        <w:pStyle w:val="Endofdocument-Annex"/>
        <w:keepNext/>
        <w:ind w:left="0"/>
        <w:rPr>
          <w:lang w:val="fr-FR"/>
        </w:rPr>
      </w:pPr>
    </w:p>
    <w:p w:rsidR="0096749C" w:rsidRPr="00FF2B02" w:rsidRDefault="00FA5551" w:rsidP="00D16E52">
      <w:pPr>
        <w:pStyle w:val="Endofdocument-Annex"/>
        <w:keepNext/>
        <w:rPr>
          <w:lang w:val="fr-FR"/>
        </w:rPr>
      </w:pPr>
      <w:r w:rsidRPr="00FF2B02">
        <w:rPr>
          <w:lang w:val="fr-FR"/>
        </w:rPr>
        <w:t>[L</w:t>
      </w:r>
      <w:r w:rsidR="008C1048" w:rsidRPr="00FF2B02">
        <w:rPr>
          <w:lang w:val="fr-FR"/>
        </w:rPr>
        <w:t>’</w:t>
      </w:r>
      <w:r w:rsidRPr="00FF2B02">
        <w:rPr>
          <w:lang w:val="fr-FR"/>
        </w:rPr>
        <w:t>annexe suit]</w:t>
      </w:r>
    </w:p>
    <w:p w:rsidR="00D4092A" w:rsidRPr="00C21418" w:rsidRDefault="00D4092A" w:rsidP="00F46885">
      <w:pPr>
        <w:spacing w:line="480" w:lineRule="auto"/>
        <w:rPr>
          <w:lang w:val="fr-FR"/>
        </w:rPr>
        <w:sectPr w:rsidR="00D4092A" w:rsidRPr="00C21418" w:rsidSect="004A33E4">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96749C" w:rsidRPr="00C21418" w:rsidRDefault="005C1E54" w:rsidP="00D4092A">
      <w:pPr>
        <w:jc w:val="right"/>
        <w:rPr>
          <w:lang w:val="fr-FR"/>
        </w:rPr>
      </w:pPr>
      <w:r w:rsidRPr="00C21418">
        <w:rPr>
          <w:lang w:val="fr-FR"/>
        </w:rPr>
        <w:lastRenderedPageBreak/>
        <w:t>PCT/WG/7/18</w:t>
      </w:r>
    </w:p>
    <w:p w:rsidR="0096749C" w:rsidRPr="00C21418" w:rsidRDefault="00D4092A" w:rsidP="00D4092A">
      <w:pPr>
        <w:jc w:val="right"/>
        <w:rPr>
          <w:lang w:val="fr-FR"/>
        </w:rPr>
      </w:pPr>
      <w:r w:rsidRPr="00C21418">
        <w:rPr>
          <w:lang w:val="fr-FR"/>
        </w:rPr>
        <w:t>ANNEX</w:t>
      </w:r>
      <w:r w:rsidR="00FF2B02">
        <w:rPr>
          <w:lang w:val="fr-FR"/>
        </w:rPr>
        <w:t>E</w:t>
      </w:r>
    </w:p>
    <w:p w:rsidR="0096749C" w:rsidRPr="00C21418" w:rsidRDefault="0096749C" w:rsidP="00E7268D">
      <w:pPr>
        <w:jc w:val="center"/>
        <w:rPr>
          <w:lang w:val="fr-FR"/>
        </w:rPr>
      </w:pPr>
    </w:p>
    <w:p w:rsidR="0096749C" w:rsidRPr="00C21418" w:rsidRDefault="0096749C" w:rsidP="00E7268D">
      <w:pPr>
        <w:jc w:val="center"/>
        <w:rPr>
          <w:lang w:val="fr-FR"/>
        </w:rPr>
      </w:pPr>
    </w:p>
    <w:p w:rsidR="0096749C" w:rsidRPr="00FA5551" w:rsidRDefault="00FA5551" w:rsidP="00FA5551">
      <w:pPr>
        <w:jc w:val="center"/>
        <w:rPr>
          <w:lang w:val="fr-FR"/>
        </w:rPr>
      </w:pPr>
      <w:r w:rsidRPr="00FA5551">
        <w:rPr>
          <w:color w:val="000000"/>
          <w:lang w:val="fr-FR"/>
        </w:rPr>
        <w:t>PROPOSITIONS DE MODIFICATION DU RÈGLEMENT D</w:t>
      </w:r>
      <w:r w:rsidR="008C1048">
        <w:rPr>
          <w:color w:val="000000"/>
          <w:lang w:val="fr-FR"/>
        </w:rPr>
        <w:t>’</w:t>
      </w:r>
      <w:r w:rsidRPr="00FA5551">
        <w:rPr>
          <w:color w:val="000000"/>
          <w:lang w:val="fr-FR"/>
        </w:rPr>
        <w:t>EXÉCUTION DU PCT</w:t>
      </w:r>
      <w:r>
        <w:rPr>
          <w:rStyle w:val="FootnoteReference"/>
        </w:rPr>
        <w:footnoteReference w:id="19"/>
      </w:r>
    </w:p>
    <w:p w:rsidR="0096749C" w:rsidRPr="00FA5551" w:rsidRDefault="0096749C" w:rsidP="00E7268D">
      <w:pPr>
        <w:jc w:val="center"/>
        <w:rPr>
          <w:lang w:val="fr-FR"/>
        </w:rPr>
      </w:pPr>
    </w:p>
    <w:p w:rsidR="0096749C" w:rsidRPr="00FA5551" w:rsidRDefault="0096749C" w:rsidP="00E7268D">
      <w:pPr>
        <w:jc w:val="center"/>
        <w:rPr>
          <w:lang w:val="fr-FR"/>
        </w:rPr>
      </w:pPr>
    </w:p>
    <w:p w:rsidR="0096749C" w:rsidRPr="00FF2B02" w:rsidRDefault="00FA5551" w:rsidP="00FA5551">
      <w:pPr>
        <w:jc w:val="center"/>
      </w:pPr>
      <w:r w:rsidRPr="00FF2B02">
        <w:t>TABLE DES MATIÈRES</w:t>
      </w:r>
    </w:p>
    <w:p w:rsidR="0096749C" w:rsidRDefault="0096749C" w:rsidP="00E7268D"/>
    <w:p w:rsidR="00C74753" w:rsidRDefault="00C74753">
      <w:pPr>
        <w:pStyle w:val="TOC1"/>
        <w:tabs>
          <w:tab w:val="right" w:leader="dot" w:pos="9345"/>
        </w:tabs>
        <w:rPr>
          <w:rFonts w:asciiTheme="minorHAnsi" w:eastAsiaTheme="minorEastAsia" w:hAnsiTheme="minorHAnsi" w:cstheme="minorBidi"/>
          <w:noProof/>
          <w:szCs w:val="22"/>
          <w:lang w:val="fr-FR" w:eastAsia="fr-FR"/>
        </w:rPr>
      </w:pPr>
      <w:r>
        <w:rPr>
          <w:noProof/>
        </w:rPr>
        <w:fldChar w:fldCharType="begin"/>
      </w:r>
      <w:r>
        <w:rPr>
          <w:noProof/>
        </w:rPr>
        <w:instrText xml:space="preserve"> TOC \h \z \t "Leg # Title;1;Leg SubRule #;2" </w:instrText>
      </w:r>
      <w:r>
        <w:rPr>
          <w:noProof/>
        </w:rPr>
        <w:fldChar w:fldCharType="separate"/>
      </w:r>
      <w:hyperlink w:anchor="_Toc387655137" w:history="1">
        <w:r w:rsidRPr="005E0246">
          <w:rPr>
            <w:rStyle w:val="Hyperlink"/>
            <w:noProof/>
            <w:lang w:val="fr-FR"/>
          </w:rPr>
          <w:t>Règle 9  Expressions, etc., à ne pas utiliser</w:t>
        </w:r>
        <w:r>
          <w:rPr>
            <w:noProof/>
            <w:webHidden/>
          </w:rPr>
          <w:tab/>
        </w:r>
        <w:r>
          <w:rPr>
            <w:noProof/>
            <w:webHidden/>
          </w:rPr>
          <w:fldChar w:fldCharType="begin"/>
        </w:r>
        <w:r>
          <w:rPr>
            <w:noProof/>
            <w:webHidden/>
          </w:rPr>
          <w:instrText xml:space="preserve"> PAGEREF _Toc387655137 \h </w:instrText>
        </w:r>
        <w:r>
          <w:rPr>
            <w:noProof/>
            <w:webHidden/>
          </w:rPr>
        </w:r>
        <w:r>
          <w:rPr>
            <w:noProof/>
            <w:webHidden/>
          </w:rPr>
          <w:fldChar w:fldCharType="separate"/>
        </w:r>
        <w:r w:rsidR="00957F01">
          <w:rPr>
            <w:noProof/>
            <w:webHidden/>
          </w:rPr>
          <w:t>2</w:t>
        </w:r>
        <w:r>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38" w:history="1">
        <w:r w:rsidR="00C74753" w:rsidRPr="005E0246">
          <w:rPr>
            <w:rStyle w:val="Hyperlink"/>
            <w:noProof/>
            <w:lang w:val="fr-FR"/>
          </w:rPr>
          <w:t>9.1  </w:t>
        </w:r>
        <w:r w:rsidR="00C74753" w:rsidRPr="00957F01">
          <w:rPr>
            <w:rStyle w:val="Hyperlink"/>
            <w:i/>
            <w:noProof/>
            <w:lang w:val="fr-FR"/>
          </w:rPr>
          <w:t>[Sans changement]  Définition</w:t>
        </w:r>
        <w:r w:rsidR="00C74753">
          <w:rPr>
            <w:noProof/>
            <w:webHidden/>
          </w:rPr>
          <w:tab/>
        </w:r>
        <w:r w:rsidR="00C74753">
          <w:rPr>
            <w:noProof/>
            <w:webHidden/>
          </w:rPr>
          <w:fldChar w:fldCharType="begin"/>
        </w:r>
        <w:r w:rsidR="00C74753">
          <w:rPr>
            <w:noProof/>
            <w:webHidden/>
          </w:rPr>
          <w:instrText xml:space="preserve"> PAGEREF _Toc387655138 \h </w:instrText>
        </w:r>
        <w:r w:rsidR="00C74753">
          <w:rPr>
            <w:noProof/>
            <w:webHidden/>
          </w:rPr>
        </w:r>
        <w:r w:rsidR="00C74753">
          <w:rPr>
            <w:noProof/>
            <w:webHidden/>
          </w:rPr>
          <w:fldChar w:fldCharType="separate"/>
        </w:r>
        <w:r w:rsidR="00957F01">
          <w:rPr>
            <w:noProof/>
            <w:webHidden/>
          </w:rPr>
          <w:t>2</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39" w:history="1">
        <w:r w:rsidR="00C74753" w:rsidRPr="005E0246">
          <w:rPr>
            <w:rStyle w:val="Hyperlink"/>
            <w:noProof/>
            <w:lang w:val="fr-FR"/>
          </w:rPr>
          <w:t xml:space="preserve">9.2    </w:t>
        </w:r>
        <w:r w:rsidR="00C74753" w:rsidRPr="00957F01">
          <w:rPr>
            <w:rStyle w:val="Hyperlink"/>
            <w:i/>
            <w:noProof/>
            <w:lang w:val="fr-FR"/>
          </w:rPr>
          <w:t>Observation quant aux irrégularités</w:t>
        </w:r>
        <w:r w:rsidR="00C74753">
          <w:rPr>
            <w:noProof/>
            <w:webHidden/>
          </w:rPr>
          <w:tab/>
        </w:r>
        <w:r w:rsidR="00C74753">
          <w:rPr>
            <w:noProof/>
            <w:webHidden/>
          </w:rPr>
          <w:fldChar w:fldCharType="begin"/>
        </w:r>
        <w:r w:rsidR="00C74753">
          <w:rPr>
            <w:noProof/>
            <w:webHidden/>
          </w:rPr>
          <w:instrText xml:space="preserve"> PAGEREF _Toc387655139 \h </w:instrText>
        </w:r>
        <w:r w:rsidR="00C74753">
          <w:rPr>
            <w:noProof/>
            <w:webHidden/>
          </w:rPr>
        </w:r>
        <w:r w:rsidR="00C74753">
          <w:rPr>
            <w:noProof/>
            <w:webHidden/>
          </w:rPr>
          <w:fldChar w:fldCharType="separate"/>
        </w:r>
        <w:r w:rsidR="00957F01">
          <w:rPr>
            <w:noProof/>
            <w:webHidden/>
          </w:rPr>
          <w:t>2</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0" w:history="1">
        <w:r w:rsidR="00C74753" w:rsidRPr="005E0246">
          <w:rPr>
            <w:rStyle w:val="Hyperlink"/>
            <w:noProof/>
            <w:lang w:val="fr-FR"/>
          </w:rPr>
          <w:t>9.3   </w:t>
        </w:r>
        <w:r w:rsidR="00C74753" w:rsidRPr="00957F01">
          <w:rPr>
            <w:rStyle w:val="Hyperlink"/>
            <w:i/>
            <w:noProof/>
            <w:lang w:val="fr-FR"/>
          </w:rPr>
          <w:t>[Sans changement]  Référence à l’article 21.6)</w:t>
        </w:r>
        <w:r w:rsidR="00C74753">
          <w:rPr>
            <w:noProof/>
            <w:webHidden/>
          </w:rPr>
          <w:tab/>
        </w:r>
        <w:r w:rsidR="00C74753">
          <w:rPr>
            <w:noProof/>
            <w:webHidden/>
          </w:rPr>
          <w:fldChar w:fldCharType="begin"/>
        </w:r>
        <w:r w:rsidR="00C74753">
          <w:rPr>
            <w:noProof/>
            <w:webHidden/>
          </w:rPr>
          <w:instrText xml:space="preserve"> PAGEREF _Toc387655140 \h </w:instrText>
        </w:r>
        <w:r w:rsidR="00C74753">
          <w:rPr>
            <w:noProof/>
            <w:webHidden/>
          </w:rPr>
        </w:r>
        <w:r w:rsidR="00C74753">
          <w:rPr>
            <w:noProof/>
            <w:webHidden/>
          </w:rPr>
          <w:fldChar w:fldCharType="separate"/>
        </w:r>
        <w:r w:rsidR="00957F01">
          <w:rPr>
            <w:noProof/>
            <w:webHidden/>
          </w:rPr>
          <w:t>3</w:t>
        </w:r>
        <w:r w:rsidR="00C74753">
          <w:rPr>
            <w:noProof/>
            <w:webHidden/>
          </w:rPr>
          <w:fldChar w:fldCharType="end"/>
        </w:r>
      </w:hyperlink>
    </w:p>
    <w:p w:rsidR="00C74753" w:rsidRDefault="00B16569">
      <w:pPr>
        <w:pStyle w:val="TOC1"/>
        <w:tabs>
          <w:tab w:val="right" w:leader="dot" w:pos="9345"/>
        </w:tabs>
        <w:rPr>
          <w:rFonts w:asciiTheme="minorHAnsi" w:eastAsiaTheme="minorEastAsia" w:hAnsiTheme="minorHAnsi" w:cstheme="minorBidi"/>
          <w:noProof/>
          <w:szCs w:val="22"/>
          <w:lang w:val="fr-FR" w:eastAsia="fr-FR"/>
        </w:rPr>
      </w:pPr>
      <w:hyperlink w:anchor="_Toc387655141" w:history="1">
        <w:r w:rsidR="00C74753" w:rsidRPr="005E0246">
          <w:rPr>
            <w:rStyle w:val="Hyperlink"/>
            <w:noProof/>
            <w:lang w:val="fr-FR"/>
          </w:rPr>
          <w:t>Règle 48   Publication internationale</w:t>
        </w:r>
        <w:r w:rsidR="00C74753">
          <w:rPr>
            <w:noProof/>
            <w:webHidden/>
          </w:rPr>
          <w:tab/>
        </w:r>
        <w:r w:rsidR="00C74753">
          <w:rPr>
            <w:noProof/>
            <w:webHidden/>
          </w:rPr>
          <w:fldChar w:fldCharType="begin"/>
        </w:r>
        <w:r w:rsidR="00C74753">
          <w:rPr>
            <w:noProof/>
            <w:webHidden/>
          </w:rPr>
          <w:instrText xml:space="preserve"> PAGEREF _Toc387655141 \h </w:instrText>
        </w:r>
        <w:r w:rsidR="00C74753">
          <w:rPr>
            <w:noProof/>
            <w:webHidden/>
          </w:rPr>
        </w:r>
        <w:r w:rsidR="00C74753">
          <w:rPr>
            <w:noProof/>
            <w:webHidden/>
          </w:rPr>
          <w:fldChar w:fldCharType="separate"/>
        </w:r>
        <w:r w:rsidR="00957F01">
          <w:rPr>
            <w:noProof/>
            <w:webHidden/>
          </w:rPr>
          <w:t>4</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2" w:history="1">
        <w:r w:rsidR="00C74753" w:rsidRPr="005E0246">
          <w:rPr>
            <w:rStyle w:val="Hyperlink"/>
            <w:noProof/>
            <w:lang w:val="fr-FR"/>
          </w:rPr>
          <w:t>48.1   </w:t>
        </w:r>
        <w:r w:rsidR="00C74753" w:rsidRPr="00957F01">
          <w:rPr>
            <w:rStyle w:val="Hyperlink"/>
            <w:i/>
            <w:noProof/>
            <w:lang w:val="fr-FR"/>
          </w:rPr>
          <w:t>[Sans changement]</w:t>
        </w:r>
        <w:r w:rsidR="00C74753">
          <w:rPr>
            <w:noProof/>
            <w:webHidden/>
          </w:rPr>
          <w:tab/>
        </w:r>
        <w:r w:rsidR="00C74753">
          <w:rPr>
            <w:noProof/>
            <w:webHidden/>
          </w:rPr>
          <w:fldChar w:fldCharType="begin"/>
        </w:r>
        <w:r w:rsidR="00C74753">
          <w:rPr>
            <w:noProof/>
            <w:webHidden/>
          </w:rPr>
          <w:instrText xml:space="preserve"> PAGEREF _Toc387655142 \h </w:instrText>
        </w:r>
        <w:r w:rsidR="00C74753">
          <w:rPr>
            <w:noProof/>
            <w:webHidden/>
          </w:rPr>
        </w:r>
        <w:r w:rsidR="00C74753">
          <w:rPr>
            <w:noProof/>
            <w:webHidden/>
          </w:rPr>
          <w:fldChar w:fldCharType="separate"/>
        </w:r>
        <w:r w:rsidR="00957F01">
          <w:rPr>
            <w:noProof/>
            <w:webHidden/>
          </w:rPr>
          <w:t>4</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3" w:history="1">
        <w:r w:rsidR="00C74753" w:rsidRPr="005E0246">
          <w:rPr>
            <w:rStyle w:val="Hyperlink"/>
            <w:noProof/>
            <w:lang w:val="fr-FR"/>
          </w:rPr>
          <w:t>48.2   </w:t>
        </w:r>
        <w:r w:rsidR="00C74753" w:rsidRPr="00957F01">
          <w:rPr>
            <w:rStyle w:val="Hyperlink"/>
            <w:i/>
            <w:noProof/>
            <w:lang w:val="fr-FR"/>
          </w:rPr>
          <w:t>Contenu</w:t>
        </w:r>
        <w:r w:rsidR="00C74753">
          <w:rPr>
            <w:noProof/>
            <w:webHidden/>
          </w:rPr>
          <w:tab/>
        </w:r>
        <w:r w:rsidR="00C74753">
          <w:rPr>
            <w:noProof/>
            <w:webHidden/>
          </w:rPr>
          <w:fldChar w:fldCharType="begin"/>
        </w:r>
        <w:r w:rsidR="00C74753">
          <w:rPr>
            <w:noProof/>
            <w:webHidden/>
          </w:rPr>
          <w:instrText xml:space="preserve"> PAGEREF _Toc387655143 \h </w:instrText>
        </w:r>
        <w:r w:rsidR="00C74753">
          <w:rPr>
            <w:noProof/>
            <w:webHidden/>
          </w:rPr>
        </w:r>
        <w:r w:rsidR="00C74753">
          <w:rPr>
            <w:noProof/>
            <w:webHidden/>
          </w:rPr>
          <w:fldChar w:fldCharType="separate"/>
        </w:r>
        <w:r w:rsidR="00957F01">
          <w:rPr>
            <w:noProof/>
            <w:webHidden/>
          </w:rPr>
          <w:t>4</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4" w:history="1">
        <w:r w:rsidR="00C74753" w:rsidRPr="005E0246">
          <w:rPr>
            <w:rStyle w:val="Hyperlink"/>
            <w:noProof/>
            <w:lang w:val="fr-FR"/>
          </w:rPr>
          <w:t>48.3 à 48.6   </w:t>
        </w:r>
        <w:r w:rsidR="00C74753" w:rsidRPr="00957F01">
          <w:rPr>
            <w:rStyle w:val="Hyperlink"/>
            <w:i/>
            <w:noProof/>
            <w:lang w:val="fr-FR"/>
          </w:rPr>
          <w:t>[Sans changement]</w:t>
        </w:r>
        <w:r w:rsidR="00C74753">
          <w:rPr>
            <w:noProof/>
            <w:webHidden/>
          </w:rPr>
          <w:tab/>
        </w:r>
        <w:r w:rsidR="00C74753">
          <w:rPr>
            <w:noProof/>
            <w:webHidden/>
          </w:rPr>
          <w:fldChar w:fldCharType="begin"/>
        </w:r>
        <w:r w:rsidR="00C74753">
          <w:rPr>
            <w:noProof/>
            <w:webHidden/>
          </w:rPr>
          <w:instrText xml:space="preserve"> PAGEREF _Toc387655144 \h </w:instrText>
        </w:r>
        <w:r w:rsidR="00C74753">
          <w:rPr>
            <w:noProof/>
            <w:webHidden/>
          </w:rPr>
        </w:r>
        <w:r w:rsidR="00C74753">
          <w:rPr>
            <w:noProof/>
            <w:webHidden/>
          </w:rPr>
          <w:fldChar w:fldCharType="separate"/>
        </w:r>
        <w:r w:rsidR="00957F01">
          <w:rPr>
            <w:noProof/>
            <w:webHidden/>
          </w:rPr>
          <w:t>4</w:t>
        </w:r>
        <w:r w:rsidR="00C74753">
          <w:rPr>
            <w:noProof/>
            <w:webHidden/>
          </w:rPr>
          <w:fldChar w:fldCharType="end"/>
        </w:r>
      </w:hyperlink>
    </w:p>
    <w:p w:rsidR="00C74753" w:rsidRDefault="00B16569">
      <w:pPr>
        <w:pStyle w:val="TOC1"/>
        <w:tabs>
          <w:tab w:val="right" w:leader="dot" w:pos="9345"/>
        </w:tabs>
        <w:rPr>
          <w:rFonts w:asciiTheme="minorHAnsi" w:eastAsiaTheme="minorEastAsia" w:hAnsiTheme="minorHAnsi" w:cstheme="minorBidi"/>
          <w:noProof/>
          <w:szCs w:val="22"/>
          <w:lang w:val="fr-FR" w:eastAsia="fr-FR"/>
        </w:rPr>
      </w:pPr>
      <w:hyperlink w:anchor="_Toc387655145" w:history="1">
        <w:r w:rsidR="00C74753" w:rsidRPr="005E0246">
          <w:rPr>
            <w:rStyle w:val="Hyperlink"/>
            <w:noProof/>
            <w:lang w:val="fr-FR"/>
          </w:rPr>
          <w:t>Règle 94   Accès aux dossiers</w:t>
        </w:r>
        <w:r w:rsidR="00C74753">
          <w:rPr>
            <w:noProof/>
            <w:webHidden/>
          </w:rPr>
          <w:tab/>
        </w:r>
        <w:r w:rsidR="00C74753">
          <w:rPr>
            <w:noProof/>
            <w:webHidden/>
          </w:rPr>
          <w:fldChar w:fldCharType="begin"/>
        </w:r>
        <w:r w:rsidR="00C74753">
          <w:rPr>
            <w:noProof/>
            <w:webHidden/>
          </w:rPr>
          <w:instrText xml:space="preserve"> PAGEREF _Toc387655145 \h </w:instrText>
        </w:r>
        <w:r w:rsidR="00C74753">
          <w:rPr>
            <w:noProof/>
            <w:webHidden/>
          </w:rPr>
        </w:r>
        <w:r w:rsidR="00C74753">
          <w:rPr>
            <w:noProof/>
            <w:webHidden/>
          </w:rPr>
          <w:fldChar w:fldCharType="separate"/>
        </w:r>
        <w:r w:rsidR="00957F01">
          <w:rPr>
            <w:noProof/>
            <w:webHidden/>
          </w:rPr>
          <w:t>5</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6" w:history="1">
        <w:r w:rsidR="00C74753" w:rsidRPr="005E0246">
          <w:rPr>
            <w:rStyle w:val="Hyperlink"/>
            <w:noProof/>
            <w:lang w:val="fr-FR"/>
          </w:rPr>
          <w:t>94.1   </w:t>
        </w:r>
        <w:r w:rsidR="00C74753" w:rsidRPr="00957F01">
          <w:rPr>
            <w:rStyle w:val="Hyperlink"/>
            <w:i/>
            <w:noProof/>
            <w:lang w:val="fr-FR"/>
          </w:rPr>
          <w:t>Accès au dossier détenu par le Bureau international</w:t>
        </w:r>
        <w:r w:rsidR="00C74753">
          <w:rPr>
            <w:noProof/>
            <w:webHidden/>
          </w:rPr>
          <w:tab/>
        </w:r>
        <w:r w:rsidR="00C74753">
          <w:rPr>
            <w:noProof/>
            <w:webHidden/>
          </w:rPr>
          <w:fldChar w:fldCharType="begin"/>
        </w:r>
        <w:r w:rsidR="00C74753">
          <w:rPr>
            <w:noProof/>
            <w:webHidden/>
          </w:rPr>
          <w:instrText xml:space="preserve"> PAGEREF _Toc387655146 \h </w:instrText>
        </w:r>
        <w:r w:rsidR="00C74753">
          <w:rPr>
            <w:noProof/>
            <w:webHidden/>
          </w:rPr>
        </w:r>
        <w:r w:rsidR="00C74753">
          <w:rPr>
            <w:noProof/>
            <w:webHidden/>
          </w:rPr>
          <w:fldChar w:fldCharType="separate"/>
        </w:r>
        <w:r w:rsidR="00957F01">
          <w:rPr>
            <w:noProof/>
            <w:webHidden/>
          </w:rPr>
          <w:t>5</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7" w:history="1">
        <w:r w:rsidR="00C74753" w:rsidRPr="005E0246">
          <w:rPr>
            <w:rStyle w:val="Hyperlink"/>
            <w:noProof/>
            <w:lang w:val="fr-FR"/>
          </w:rPr>
          <w:t>94.1</w:t>
        </w:r>
        <w:r w:rsidR="00C74753" w:rsidRPr="00722E95">
          <w:rPr>
            <w:rStyle w:val="Hyperlink"/>
            <w:i/>
            <w:noProof/>
            <w:lang w:val="fr-FR"/>
          </w:rPr>
          <w:t>bis</w:t>
        </w:r>
        <w:r w:rsidR="00C74753" w:rsidRPr="005E0246">
          <w:rPr>
            <w:rStyle w:val="Hyperlink"/>
            <w:noProof/>
            <w:lang w:val="fr-FR"/>
          </w:rPr>
          <w:t>   </w:t>
        </w:r>
        <w:r w:rsidR="00C74753" w:rsidRPr="00957F01">
          <w:rPr>
            <w:rStyle w:val="Hyperlink"/>
            <w:i/>
            <w:noProof/>
            <w:lang w:val="fr-FR"/>
          </w:rPr>
          <w:t>Accès au dossier détenu par l’office récepteur</w:t>
        </w:r>
        <w:r w:rsidR="00C74753">
          <w:rPr>
            <w:noProof/>
            <w:webHidden/>
          </w:rPr>
          <w:tab/>
        </w:r>
        <w:r w:rsidR="00C74753">
          <w:rPr>
            <w:noProof/>
            <w:webHidden/>
          </w:rPr>
          <w:fldChar w:fldCharType="begin"/>
        </w:r>
        <w:r w:rsidR="00C74753">
          <w:rPr>
            <w:noProof/>
            <w:webHidden/>
          </w:rPr>
          <w:instrText xml:space="preserve"> PAGEREF _Toc387655147 \h </w:instrText>
        </w:r>
        <w:r w:rsidR="00C74753">
          <w:rPr>
            <w:noProof/>
            <w:webHidden/>
          </w:rPr>
        </w:r>
        <w:r w:rsidR="00C74753">
          <w:rPr>
            <w:noProof/>
            <w:webHidden/>
          </w:rPr>
          <w:fldChar w:fldCharType="separate"/>
        </w:r>
        <w:r w:rsidR="00957F01">
          <w:rPr>
            <w:noProof/>
            <w:webHidden/>
          </w:rPr>
          <w:t>6</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8" w:history="1">
        <w:r w:rsidR="00C74753" w:rsidRPr="005E0246">
          <w:rPr>
            <w:rStyle w:val="Hyperlink"/>
            <w:noProof/>
            <w:lang w:val="fr-FR"/>
          </w:rPr>
          <w:t>94.1</w:t>
        </w:r>
        <w:r w:rsidR="00C74753" w:rsidRPr="00722E95">
          <w:rPr>
            <w:rStyle w:val="Hyperlink"/>
            <w:i/>
            <w:noProof/>
            <w:lang w:val="fr-FR"/>
          </w:rPr>
          <w:t>ter</w:t>
        </w:r>
        <w:r w:rsidR="00C74753" w:rsidRPr="005E0246">
          <w:rPr>
            <w:rStyle w:val="Hyperlink"/>
            <w:noProof/>
            <w:lang w:val="fr-FR"/>
          </w:rPr>
          <w:t>   </w:t>
        </w:r>
        <w:r w:rsidR="00C74753" w:rsidRPr="00957F01">
          <w:rPr>
            <w:rStyle w:val="Hyperlink"/>
            <w:i/>
            <w:noProof/>
            <w:lang w:val="fr-FR"/>
          </w:rPr>
          <w:t>Accès au dossier détenu par l’administration chargée de la recherche internationale</w:t>
        </w:r>
        <w:r w:rsidR="00C74753">
          <w:rPr>
            <w:noProof/>
            <w:webHidden/>
          </w:rPr>
          <w:tab/>
        </w:r>
        <w:r w:rsidR="00C74753">
          <w:rPr>
            <w:noProof/>
            <w:webHidden/>
          </w:rPr>
          <w:fldChar w:fldCharType="begin"/>
        </w:r>
        <w:r w:rsidR="00C74753">
          <w:rPr>
            <w:noProof/>
            <w:webHidden/>
          </w:rPr>
          <w:instrText xml:space="preserve"> PAGEREF _Toc387655148 \h </w:instrText>
        </w:r>
        <w:r w:rsidR="00C74753">
          <w:rPr>
            <w:noProof/>
            <w:webHidden/>
          </w:rPr>
        </w:r>
        <w:r w:rsidR="00C74753">
          <w:rPr>
            <w:noProof/>
            <w:webHidden/>
          </w:rPr>
          <w:fldChar w:fldCharType="separate"/>
        </w:r>
        <w:r w:rsidR="00957F01">
          <w:rPr>
            <w:noProof/>
            <w:webHidden/>
          </w:rPr>
          <w:t>7</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49" w:history="1">
        <w:r w:rsidR="00C74753" w:rsidRPr="005E0246">
          <w:rPr>
            <w:rStyle w:val="Hyperlink"/>
            <w:noProof/>
            <w:lang w:val="fr-FR"/>
          </w:rPr>
          <w:t>94.2   </w:t>
        </w:r>
        <w:r w:rsidR="00C74753" w:rsidRPr="00957F01">
          <w:rPr>
            <w:rStyle w:val="Hyperlink"/>
            <w:i/>
            <w:noProof/>
            <w:lang w:val="fr-FR"/>
          </w:rPr>
          <w:t>[Sans changement]  </w:t>
        </w:r>
        <w:r w:rsidR="00C74753" w:rsidRPr="00957F01">
          <w:rPr>
            <w:rStyle w:val="Hyperlink"/>
            <w:i/>
            <w:iCs/>
            <w:noProof/>
            <w:lang w:val="fr-FR"/>
          </w:rPr>
          <w:t>Accès au dossier détenu par l’administration chargée de l’examen préliminaire international</w:t>
        </w:r>
        <w:r w:rsidR="00C74753">
          <w:rPr>
            <w:noProof/>
            <w:webHidden/>
          </w:rPr>
          <w:tab/>
        </w:r>
        <w:r w:rsidR="00C74753">
          <w:rPr>
            <w:noProof/>
            <w:webHidden/>
          </w:rPr>
          <w:fldChar w:fldCharType="begin"/>
        </w:r>
        <w:r w:rsidR="00C74753">
          <w:rPr>
            <w:noProof/>
            <w:webHidden/>
          </w:rPr>
          <w:instrText xml:space="preserve"> PAGEREF _Toc387655149 \h </w:instrText>
        </w:r>
        <w:r w:rsidR="00C74753">
          <w:rPr>
            <w:noProof/>
            <w:webHidden/>
          </w:rPr>
        </w:r>
        <w:r w:rsidR="00C74753">
          <w:rPr>
            <w:noProof/>
            <w:webHidden/>
          </w:rPr>
          <w:fldChar w:fldCharType="separate"/>
        </w:r>
        <w:r w:rsidR="00957F01">
          <w:rPr>
            <w:noProof/>
            <w:webHidden/>
          </w:rPr>
          <w:t>7</w:t>
        </w:r>
        <w:r w:rsidR="00C74753">
          <w:rPr>
            <w:noProof/>
            <w:webHidden/>
          </w:rPr>
          <w:fldChar w:fldCharType="end"/>
        </w:r>
      </w:hyperlink>
    </w:p>
    <w:p w:rsidR="00C74753" w:rsidRDefault="00B16569">
      <w:pPr>
        <w:pStyle w:val="TOC2"/>
        <w:tabs>
          <w:tab w:val="right" w:leader="dot" w:pos="9345"/>
        </w:tabs>
        <w:rPr>
          <w:rFonts w:asciiTheme="minorHAnsi" w:eastAsiaTheme="minorEastAsia" w:hAnsiTheme="minorHAnsi" w:cstheme="minorBidi"/>
          <w:noProof/>
          <w:szCs w:val="22"/>
          <w:lang w:val="fr-FR" w:eastAsia="fr-FR"/>
        </w:rPr>
      </w:pPr>
      <w:hyperlink w:anchor="_Toc387655150" w:history="1">
        <w:r w:rsidR="00C74753" w:rsidRPr="005E0246">
          <w:rPr>
            <w:rStyle w:val="Hyperlink"/>
            <w:noProof/>
            <w:lang w:val="fr-FR"/>
          </w:rPr>
          <w:t>94.3   </w:t>
        </w:r>
        <w:r w:rsidR="00C74753" w:rsidRPr="00957F01">
          <w:rPr>
            <w:rStyle w:val="Hyperlink"/>
            <w:i/>
            <w:noProof/>
            <w:lang w:val="fr-FR"/>
          </w:rPr>
          <w:t>[Sans changement]  </w:t>
        </w:r>
        <w:r w:rsidR="00C74753" w:rsidRPr="00957F01">
          <w:rPr>
            <w:rStyle w:val="Hyperlink"/>
            <w:i/>
            <w:iCs/>
            <w:noProof/>
            <w:lang w:val="fr-FR"/>
          </w:rPr>
          <w:t>Accès au dossier détenu par l’office élu</w:t>
        </w:r>
        <w:r w:rsidR="00C74753">
          <w:rPr>
            <w:noProof/>
            <w:webHidden/>
          </w:rPr>
          <w:tab/>
        </w:r>
        <w:r w:rsidR="00C74753">
          <w:rPr>
            <w:noProof/>
            <w:webHidden/>
          </w:rPr>
          <w:fldChar w:fldCharType="begin"/>
        </w:r>
        <w:r w:rsidR="00C74753">
          <w:rPr>
            <w:noProof/>
            <w:webHidden/>
          </w:rPr>
          <w:instrText xml:space="preserve"> PAGEREF _Toc387655150 \h </w:instrText>
        </w:r>
        <w:r w:rsidR="00C74753">
          <w:rPr>
            <w:noProof/>
            <w:webHidden/>
          </w:rPr>
        </w:r>
        <w:r w:rsidR="00C74753">
          <w:rPr>
            <w:noProof/>
            <w:webHidden/>
          </w:rPr>
          <w:fldChar w:fldCharType="separate"/>
        </w:r>
        <w:r w:rsidR="00957F01">
          <w:rPr>
            <w:noProof/>
            <w:webHidden/>
          </w:rPr>
          <w:t>7</w:t>
        </w:r>
        <w:r w:rsidR="00C74753">
          <w:rPr>
            <w:noProof/>
            <w:webHidden/>
          </w:rPr>
          <w:fldChar w:fldCharType="end"/>
        </w:r>
      </w:hyperlink>
    </w:p>
    <w:p w:rsidR="0096749C" w:rsidRDefault="00C74753" w:rsidP="00EF7EAD">
      <w:pPr>
        <w:pStyle w:val="TOC2"/>
        <w:tabs>
          <w:tab w:val="right" w:leader="dot" w:pos="9345"/>
        </w:tabs>
        <w:ind w:left="0"/>
        <w:rPr>
          <w:rStyle w:val="InsertedText"/>
          <w:rFonts w:eastAsia="Times New Roman"/>
          <w:snapToGrid w:val="0"/>
          <w:szCs w:val="22"/>
          <w:lang w:eastAsia="en-US"/>
        </w:rPr>
      </w:pPr>
      <w:r>
        <w:rPr>
          <w:noProof/>
        </w:rPr>
        <w:fldChar w:fldCharType="end"/>
      </w:r>
    </w:p>
    <w:p w:rsidR="0096749C" w:rsidRPr="00EA3EB1" w:rsidRDefault="00FA5551" w:rsidP="00FA5551">
      <w:pPr>
        <w:pStyle w:val="LegTitle"/>
        <w:rPr>
          <w:lang w:val="fr-FR"/>
        </w:rPr>
      </w:pPr>
      <w:bookmarkStart w:id="6" w:name="_Toc387655137"/>
      <w:r w:rsidRPr="00EA3EB1">
        <w:rPr>
          <w:lang w:val="fr-FR"/>
        </w:rPr>
        <w:lastRenderedPageBreak/>
        <w:t xml:space="preserve">Règle 9 </w:t>
      </w:r>
      <w:r w:rsidRPr="00EA3EB1">
        <w:rPr>
          <w:lang w:val="fr-FR"/>
        </w:rPr>
        <w:br/>
        <w:t>Expressions, etc., à ne pas utiliser</w:t>
      </w:r>
      <w:bookmarkEnd w:id="6"/>
    </w:p>
    <w:p w:rsidR="0096749C" w:rsidRPr="00EA3EB1" w:rsidRDefault="003447AB" w:rsidP="003447AB">
      <w:pPr>
        <w:pStyle w:val="LegSubRule"/>
        <w:jc w:val="left"/>
        <w:rPr>
          <w:lang w:val="fr-FR"/>
        </w:rPr>
      </w:pPr>
      <w:bookmarkStart w:id="7" w:name="_Toc387655138"/>
      <w:r w:rsidRPr="00EA3EB1">
        <w:rPr>
          <w:i w:val="0"/>
          <w:lang w:val="fr-FR"/>
        </w:rPr>
        <w:t>9.1  </w:t>
      </w:r>
      <w:r w:rsidRPr="00EA3EB1">
        <w:rPr>
          <w:lang w:val="fr-FR"/>
        </w:rPr>
        <w:t>[Sans changement]  Définition</w:t>
      </w:r>
      <w:bookmarkEnd w:id="7"/>
      <w:r w:rsidR="001B64BA" w:rsidRPr="00EA3EB1">
        <w:rPr>
          <w:lang w:val="fr-FR"/>
        </w:rPr>
        <w:t xml:space="preserve"> </w:t>
      </w:r>
    </w:p>
    <w:p w:rsidR="0096749C" w:rsidRPr="00EA3EB1" w:rsidRDefault="001B64BA" w:rsidP="003447AB">
      <w:pPr>
        <w:pStyle w:val="Lega"/>
        <w:jc w:val="left"/>
        <w:rPr>
          <w:lang w:val="fr-FR"/>
        </w:rPr>
      </w:pPr>
      <w:r w:rsidRPr="00EA3EB1">
        <w:rPr>
          <w:lang w:val="fr-FR"/>
        </w:rPr>
        <w:tab/>
      </w:r>
      <w:r w:rsidR="003447AB" w:rsidRPr="00EA3EB1">
        <w:rPr>
          <w:lang w:val="fr-FR"/>
        </w:rPr>
        <w:t>La demande internationale ne doit pas contenir :</w:t>
      </w:r>
    </w:p>
    <w:p w:rsidR="0096749C" w:rsidRPr="00EA3EB1" w:rsidRDefault="001B64BA" w:rsidP="003447AB">
      <w:pPr>
        <w:pStyle w:val="Legi"/>
        <w:jc w:val="left"/>
        <w:rPr>
          <w:lang w:val="fr-FR"/>
        </w:rPr>
      </w:pPr>
      <w:r w:rsidRPr="00EA3EB1">
        <w:rPr>
          <w:lang w:val="fr-FR"/>
        </w:rPr>
        <w:tab/>
      </w:r>
      <w:r w:rsidR="003447AB" w:rsidRPr="00EA3EB1">
        <w:rPr>
          <w:lang w:val="fr-FR"/>
        </w:rPr>
        <w:t>i)</w:t>
      </w:r>
      <w:r w:rsidR="003447AB" w:rsidRPr="00EA3EB1">
        <w:rPr>
          <w:lang w:val="fr-FR"/>
        </w:rPr>
        <w:tab/>
        <w:t>d</w:t>
      </w:r>
      <w:r w:rsidR="008C1048" w:rsidRPr="00EA3EB1">
        <w:rPr>
          <w:lang w:val="fr-FR"/>
        </w:rPr>
        <w:t>’</w:t>
      </w:r>
      <w:r w:rsidR="003447AB" w:rsidRPr="00EA3EB1">
        <w:rPr>
          <w:lang w:val="fr-FR"/>
        </w:rPr>
        <w:t>expressions ou de dessins contraires aux bonnes mœurs;</w:t>
      </w:r>
    </w:p>
    <w:p w:rsidR="0096749C" w:rsidRPr="00EA3EB1" w:rsidRDefault="001B64BA" w:rsidP="003447AB">
      <w:pPr>
        <w:pStyle w:val="Legi"/>
        <w:jc w:val="left"/>
        <w:rPr>
          <w:lang w:val="fr-FR"/>
        </w:rPr>
      </w:pPr>
      <w:r w:rsidRPr="00EA3EB1">
        <w:rPr>
          <w:lang w:val="fr-FR"/>
        </w:rPr>
        <w:tab/>
      </w:r>
      <w:r w:rsidR="003447AB" w:rsidRPr="00EA3EB1">
        <w:rPr>
          <w:lang w:val="fr-FR"/>
        </w:rPr>
        <w:t>ii)</w:t>
      </w:r>
      <w:r w:rsidR="003447AB" w:rsidRPr="00EA3EB1">
        <w:rPr>
          <w:lang w:val="fr-FR"/>
        </w:rPr>
        <w:tab/>
        <w:t>d</w:t>
      </w:r>
      <w:r w:rsidR="008C1048" w:rsidRPr="00EA3EB1">
        <w:rPr>
          <w:lang w:val="fr-FR"/>
        </w:rPr>
        <w:t>’</w:t>
      </w:r>
      <w:r w:rsidR="003447AB" w:rsidRPr="00EA3EB1">
        <w:rPr>
          <w:lang w:val="fr-FR"/>
        </w:rPr>
        <w:t>expressions ou de dessins contraires à l</w:t>
      </w:r>
      <w:r w:rsidR="008C1048" w:rsidRPr="00EA3EB1">
        <w:rPr>
          <w:lang w:val="fr-FR"/>
        </w:rPr>
        <w:t>’</w:t>
      </w:r>
      <w:r w:rsidR="003447AB" w:rsidRPr="00EA3EB1">
        <w:rPr>
          <w:lang w:val="fr-FR"/>
        </w:rPr>
        <w:t>ordre public;</w:t>
      </w:r>
    </w:p>
    <w:p w:rsidR="0096749C" w:rsidRPr="00EA3EB1" w:rsidRDefault="001B64BA" w:rsidP="003447AB">
      <w:pPr>
        <w:pStyle w:val="Legi"/>
        <w:jc w:val="left"/>
        <w:rPr>
          <w:lang w:val="fr-FR"/>
        </w:rPr>
      </w:pPr>
      <w:r w:rsidRPr="00EA3EB1">
        <w:rPr>
          <w:lang w:val="fr-FR"/>
        </w:rPr>
        <w:tab/>
      </w:r>
      <w:r w:rsidR="003447AB" w:rsidRPr="00EA3EB1">
        <w:rPr>
          <w:lang w:val="fr-FR"/>
        </w:rPr>
        <w:t>iii)</w:t>
      </w:r>
      <w:r w:rsidR="003447AB" w:rsidRPr="00EA3EB1">
        <w:rPr>
          <w:lang w:val="fr-FR"/>
        </w:rPr>
        <w:tab/>
        <w:t>de déclarations dénigrantes quant à des produits ou procédés d</w:t>
      </w:r>
      <w:r w:rsidR="008C1048" w:rsidRPr="00EA3EB1">
        <w:rPr>
          <w:lang w:val="fr-FR"/>
        </w:rPr>
        <w:t>’</w:t>
      </w:r>
      <w:r w:rsidR="003447AB" w:rsidRPr="00EA3EB1">
        <w:rPr>
          <w:lang w:val="fr-FR"/>
        </w:rPr>
        <w:t>un tiers ou quant aux mérites ou à la validité de demandes ou de brevets d</w:t>
      </w:r>
      <w:r w:rsidR="008C1048" w:rsidRPr="00EA3EB1">
        <w:rPr>
          <w:lang w:val="fr-FR"/>
        </w:rPr>
        <w:t>’</w:t>
      </w:r>
      <w:r w:rsidR="003447AB" w:rsidRPr="00EA3EB1">
        <w:rPr>
          <w:lang w:val="fr-FR"/>
        </w:rPr>
        <w:t>un tiers (de simples comparaisons avec l</w:t>
      </w:r>
      <w:r w:rsidR="008C1048" w:rsidRPr="00EA3EB1">
        <w:rPr>
          <w:lang w:val="fr-FR"/>
        </w:rPr>
        <w:t>’</w:t>
      </w:r>
      <w:r w:rsidR="003447AB" w:rsidRPr="00EA3EB1">
        <w:rPr>
          <w:lang w:val="fr-FR"/>
        </w:rPr>
        <w:t>état de la technique ne sont pas considérées comme dénigrantes en soi);</w:t>
      </w:r>
    </w:p>
    <w:p w:rsidR="0096749C" w:rsidRPr="00EA3EB1" w:rsidRDefault="001B64BA" w:rsidP="003447AB">
      <w:pPr>
        <w:pStyle w:val="Legi"/>
        <w:jc w:val="left"/>
        <w:rPr>
          <w:lang w:val="fr-FR"/>
        </w:rPr>
      </w:pPr>
      <w:r w:rsidRPr="00EA3EB1">
        <w:rPr>
          <w:lang w:val="fr-FR"/>
        </w:rPr>
        <w:tab/>
      </w:r>
      <w:r w:rsidR="003447AB" w:rsidRPr="00EA3EB1">
        <w:rPr>
          <w:lang w:val="fr-FR"/>
        </w:rPr>
        <w:t>iv)</w:t>
      </w:r>
      <w:r w:rsidR="003447AB" w:rsidRPr="00EA3EB1">
        <w:rPr>
          <w:lang w:val="fr-FR"/>
        </w:rPr>
        <w:tab/>
        <w:t>de déclarations ou d</w:t>
      </w:r>
      <w:r w:rsidR="008C1048" w:rsidRPr="00EA3EB1">
        <w:rPr>
          <w:lang w:val="fr-FR"/>
        </w:rPr>
        <w:t>’</w:t>
      </w:r>
      <w:r w:rsidR="003447AB" w:rsidRPr="00EA3EB1">
        <w:rPr>
          <w:lang w:val="fr-FR"/>
        </w:rPr>
        <w:t>autres éléments manifestement non pertinents ou superflus en l</w:t>
      </w:r>
      <w:r w:rsidR="008C1048" w:rsidRPr="00EA3EB1">
        <w:rPr>
          <w:lang w:val="fr-FR"/>
        </w:rPr>
        <w:t>’</w:t>
      </w:r>
      <w:r w:rsidR="003447AB" w:rsidRPr="00EA3EB1">
        <w:rPr>
          <w:lang w:val="fr-FR"/>
        </w:rPr>
        <w:t>espèce.</w:t>
      </w:r>
    </w:p>
    <w:p w:rsidR="0096749C" w:rsidRPr="00EA3EB1" w:rsidRDefault="003447AB" w:rsidP="003447AB">
      <w:pPr>
        <w:pStyle w:val="LegSubRule"/>
        <w:jc w:val="left"/>
        <w:rPr>
          <w:lang w:val="fr-FR"/>
        </w:rPr>
      </w:pPr>
      <w:bookmarkStart w:id="8" w:name="_Toc387655139"/>
      <w:r w:rsidRPr="00EA3EB1">
        <w:rPr>
          <w:i w:val="0"/>
          <w:lang w:val="fr-FR"/>
        </w:rPr>
        <w:t xml:space="preserve">9.2    </w:t>
      </w:r>
      <w:r w:rsidRPr="00EA3EB1">
        <w:rPr>
          <w:lang w:val="fr-FR"/>
        </w:rPr>
        <w:t>Observation quant aux irrégularités</w:t>
      </w:r>
      <w:bookmarkEnd w:id="8"/>
    </w:p>
    <w:p w:rsidR="0096749C" w:rsidRPr="00861B49" w:rsidRDefault="001B64BA" w:rsidP="001B64BA">
      <w:pPr>
        <w:pStyle w:val="Lega"/>
        <w:jc w:val="left"/>
        <w:rPr>
          <w:lang w:val="fr-FR"/>
        </w:rPr>
      </w:pPr>
      <w:r w:rsidRPr="00861B49">
        <w:rPr>
          <w:lang w:val="fr-FR"/>
        </w:rPr>
        <w:tab/>
      </w:r>
      <w:r w:rsidR="00861B49" w:rsidRPr="00861B49">
        <w:rPr>
          <w:lang w:val="fr-FR"/>
        </w:rPr>
        <w:t>L</w:t>
      </w:r>
      <w:r w:rsidR="008C1048">
        <w:rPr>
          <w:lang w:val="fr-FR"/>
        </w:rPr>
        <w:t>’</w:t>
      </w:r>
      <w:r w:rsidR="00861B49" w:rsidRPr="00861B49">
        <w:rPr>
          <w:lang w:val="fr-FR"/>
        </w:rPr>
        <w:t>office récepteur</w:t>
      </w:r>
      <w:r w:rsidR="00861B49" w:rsidRPr="00494403">
        <w:rPr>
          <w:rStyle w:val="InsertedText"/>
        </w:rPr>
        <w:t>,</w:t>
      </w:r>
      <w:r w:rsidR="00861B49" w:rsidRPr="00861B49">
        <w:rPr>
          <w:lang w:val="fr-FR"/>
        </w:rPr>
        <w:t xml:space="preserve"> </w:t>
      </w:r>
      <w:r w:rsidR="00861B49" w:rsidRPr="00494403">
        <w:rPr>
          <w:rStyle w:val="DeletedText"/>
        </w:rPr>
        <w:t xml:space="preserve">et </w:t>
      </w:r>
      <w:r w:rsidR="00861B49" w:rsidRPr="00861B49">
        <w:rPr>
          <w:lang w:val="fr-FR"/>
        </w:rPr>
        <w:t>l</w:t>
      </w:r>
      <w:r w:rsidR="008C1048">
        <w:rPr>
          <w:lang w:val="fr-FR"/>
        </w:rPr>
        <w:t>’</w:t>
      </w:r>
      <w:r w:rsidR="00861B49" w:rsidRPr="00861B49">
        <w:rPr>
          <w:lang w:val="fr-FR"/>
        </w:rPr>
        <w:t>administration chargée de la recherche internationale</w:t>
      </w:r>
      <w:r w:rsidR="00861B49" w:rsidRPr="00494403">
        <w:rPr>
          <w:rStyle w:val="InsertedText"/>
        </w:rPr>
        <w:t>, l</w:t>
      </w:r>
      <w:r w:rsidR="008C1048" w:rsidRPr="00494403">
        <w:rPr>
          <w:rStyle w:val="InsertedText"/>
        </w:rPr>
        <w:t>’</w:t>
      </w:r>
      <w:r w:rsidR="00861B49" w:rsidRPr="00494403">
        <w:rPr>
          <w:rStyle w:val="InsertedText"/>
        </w:rPr>
        <w:t xml:space="preserve">administration indiquée pour la recherche </w:t>
      </w:r>
      <w:r w:rsidR="002C3CAC" w:rsidRPr="00494403">
        <w:rPr>
          <w:rStyle w:val="InsertedText"/>
        </w:rPr>
        <w:t>supplémentaire</w:t>
      </w:r>
      <w:r w:rsidR="00861B49" w:rsidRPr="00494403">
        <w:rPr>
          <w:rStyle w:val="InsertedText"/>
        </w:rPr>
        <w:t xml:space="preserve"> et le Bureau international</w:t>
      </w:r>
      <w:r w:rsidR="00861B49" w:rsidRPr="00861B49">
        <w:rPr>
          <w:lang w:val="fr-FR"/>
        </w:rPr>
        <w:t xml:space="preserve"> </w:t>
      </w:r>
      <w:r w:rsidR="00861B49" w:rsidRPr="00861B49">
        <w:rPr>
          <w:lang w:val="fr-FR"/>
        </w:rPr>
        <w:t>peuvent faire observer que la demande internationale ne répond pas aux prescriptions de la</w:t>
      </w:r>
      <w:r w:rsidR="00861B49">
        <w:rPr>
          <w:lang w:val="fr-FR"/>
        </w:rPr>
        <w:t xml:space="preserve"> règle 9.</w:t>
      </w:r>
      <w:r w:rsidR="00D136AF">
        <w:rPr>
          <w:lang w:val="fr-FR"/>
        </w:rPr>
        <w:t>1</w:t>
      </w:r>
      <w:r w:rsidR="00861B49" w:rsidRPr="00861B49">
        <w:rPr>
          <w:lang w:val="fr-FR"/>
        </w:rPr>
        <w:t xml:space="preserve"> et proposer au déposant de la corriger volontairement en conséquence</w:t>
      </w:r>
      <w:r w:rsidR="00D136AF" w:rsidRPr="00494403">
        <w:rPr>
          <w:rStyle w:val="InsertedText"/>
        </w:rPr>
        <w:t>, auquel cas l</w:t>
      </w:r>
      <w:r w:rsidR="008C1048" w:rsidRPr="00494403">
        <w:rPr>
          <w:rStyle w:val="InsertedText"/>
        </w:rPr>
        <w:t>’</w:t>
      </w:r>
      <w:r w:rsidR="00D136AF" w:rsidRPr="00494403">
        <w:rPr>
          <w:rStyle w:val="InsertedText"/>
        </w:rPr>
        <w:t>office récepteur, l</w:t>
      </w:r>
      <w:r w:rsidR="008C1048" w:rsidRPr="00494403">
        <w:rPr>
          <w:rStyle w:val="InsertedText"/>
        </w:rPr>
        <w:t>’</w:t>
      </w:r>
      <w:r w:rsidR="00D136AF" w:rsidRPr="00494403">
        <w:rPr>
          <w:rStyle w:val="InsertedText"/>
        </w:rPr>
        <w:t>administration compétente chargée de la recherche internationale, l</w:t>
      </w:r>
      <w:r w:rsidR="008C1048" w:rsidRPr="00494403">
        <w:rPr>
          <w:rStyle w:val="InsertedText"/>
        </w:rPr>
        <w:t>’</w:t>
      </w:r>
      <w:r w:rsidR="00D136AF" w:rsidRPr="00494403">
        <w:rPr>
          <w:rStyle w:val="InsertedText"/>
        </w:rPr>
        <w:t xml:space="preserve">administration compétente </w:t>
      </w:r>
      <w:r w:rsidR="00494403" w:rsidRPr="00494403">
        <w:rPr>
          <w:rStyle w:val="InsertedText"/>
        </w:rPr>
        <w:t>indiqu</w:t>
      </w:r>
      <w:r w:rsidR="00D136AF" w:rsidRPr="00494403">
        <w:rPr>
          <w:rStyle w:val="InsertedText"/>
        </w:rPr>
        <w:t>ée pour la recherche supplémentaire et le Bureau international, selon le cas, sont informés de la proposition</w:t>
      </w:r>
      <w:r w:rsidR="00861B49" w:rsidRPr="00861B49">
        <w:rPr>
          <w:lang w:val="fr-FR"/>
        </w:rPr>
        <w:t xml:space="preserve">. </w:t>
      </w:r>
      <w:r w:rsidR="00861B49">
        <w:rPr>
          <w:lang w:val="fr-FR"/>
        </w:rPr>
        <w:t xml:space="preserve"> </w:t>
      </w:r>
      <w:r w:rsidR="00861B49" w:rsidRPr="00494403">
        <w:rPr>
          <w:rStyle w:val="DeletedText"/>
        </w:rPr>
        <w:t>Si l</w:t>
      </w:r>
      <w:r w:rsidR="008C1048" w:rsidRPr="00494403">
        <w:rPr>
          <w:rStyle w:val="DeletedText"/>
        </w:rPr>
        <w:t>’</w:t>
      </w:r>
      <w:r w:rsidR="00861B49" w:rsidRPr="00494403">
        <w:rPr>
          <w:rStyle w:val="DeletedText"/>
        </w:rPr>
        <w:t>observation a été faite par l</w:t>
      </w:r>
      <w:r w:rsidR="008C1048" w:rsidRPr="00494403">
        <w:rPr>
          <w:rStyle w:val="DeletedText"/>
        </w:rPr>
        <w:t>’</w:t>
      </w:r>
      <w:r w:rsidR="00861B49" w:rsidRPr="00494403">
        <w:rPr>
          <w:rStyle w:val="DeletedText"/>
        </w:rPr>
        <w:t>office récepteur, ce dernier en informe l</w:t>
      </w:r>
      <w:r w:rsidR="008C1048" w:rsidRPr="00494403">
        <w:rPr>
          <w:rStyle w:val="DeletedText"/>
        </w:rPr>
        <w:t>’</w:t>
      </w:r>
      <w:r w:rsidR="00861B49" w:rsidRPr="00494403">
        <w:rPr>
          <w:rStyle w:val="DeletedText"/>
        </w:rPr>
        <w:t xml:space="preserve">administration compétente chargée de la recherche internationale et le Bureau international. </w:t>
      </w:r>
      <w:r w:rsidR="00D136AF" w:rsidRPr="00494403">
        <w:rPr>
          <w:rStyle w:val="DeletedText"/>
        </w:rPr>
        <w:t xml:space="preserve"> </w:t>
      </w:r>
      <w:r w:rsidR="00861B49" w:rsidRPr="00494403">
        <w:rPr>
          <w:rStyle w:val="DeletedText"/>
        </w:rPr>
        <w:t>Si l</w:t>
      </w:r>
      <w:r w:rsidR="008C1048" w:rsidRPr="00494403">
        <w:rPr>
          <w:rStyle w:val="DeletedText"/>
        </w:rPr>
        <w:t>’</w:t>
      </w:r>
      <w:r w:rsidR="00861B49" w:rsidRPr="00494403">
        <w:rPr>
          <w:rStyle w:val="DeletedText"/>
        </w:rPr>
        <w:t>observation a été faite par l</w:t>
      </w:r>
      <w:r w:rsidR="008C1048" w:rsidRPr="00494403">
        <w:rPr>
          <w:rStyle w:val="DeletedText"/>
        </w:rPr>
        <w:t>’</w:t>
      </w:r>
      <w:r w:rsidR="00861B49" w:rsidRPr="00494403">
        <w:rPr>
          <w:rStyle w:val="DeletedText"/>
        </w:rPr>
        <w:t>administration chargée de la recherche internationale, cette dernière en informe l</w:t>
      </w:r>
      <w:r w:rsidR="008C1048" w:rsidRPr="00494403">
        <w:rPr>
          <w:rStyle w:val="DeletedText"/>
        </w:rPr>
        <w:t>’</w:t>
      </w:r>
      <w:r w:rsidR="00861B49" w:rsidRPr="00494403">
        <w:rPr>
          <w:rStyle w:val="DeletedText"/>
        </w:rPr>
        <w:t>office récepteur et le Bureau international.</w:t>
      </w:r>
    </w:p>
    <w:p w:rsidR="0096749C" w:rsidRPr="00C21418" w:rsidRDefault="001B64BA" w:rsidP="001B64BA">
      <w:pPr>
        <w:pStyle w:val="LegSubRule"/>
        <w:rPr>
          <w:lang w:val="fr-FR"/>
        </w:rPr>
      </w:pPr>
      <w:bookmarkStart w:id="9" w:name="_Toc387655140"/>
      <w:r w:rsidRPr="00C21418">
        <w:rPr>
          <w:i w:val="0"/>
          <w:lang w:val="fr-FR"/>
        </w:rPr>
        <w:lastRenderedPageBreak/>
        <w:t>9.3</w:t>
      </w:r>
      <w:r w:rsidRPr="00C21418">
        <w:rPr>
          <w:lang w:val="fr-FR"/>
        </w:rPr>
        <w:t>   </w:t>
      </w:r>
      <w:r w:rsidRPr="00C21418">
        <w:rPr>
          <w:i w:val="0"/>
          <w:lang w:val="fr-FR"/>
        </w:rPr>
        <w:t>[</w:t>
      </w:r>
      <w:r w:rsidR="00C21418">
        <w:rPr>
          <w:lang w:val="fr-FR"/>
        </w:rPr>
        <w:t>Sans</w:t>
      </w:r>
      <w:r w:rsidRPr="00C21418">
        <w:rPr>
          <w:lang w:val="fr-FR"/>
        </w:rPr>
        <w:t xml:space="preserve"> change</w:t>
      </w:r>
      <w:r w:rsidR="00C21418">
        <w:rPr>
          <w:lang w:val="fr-FR"/>
        </w:rPr>
        <w:t>ment</w:t>
      </w:r>
      <w:r w:rsidRPr="00C21418">
        <w:rPr>
          <w:lang w:val="fr-FR"/>
        </w:rPr>
        <w:t>]</w:t>
      </w:r>
      <w:r w:rsidR="00C21418" w:rsidRPr="00C21418">
        <w:rPr>
          <w:lang w:val="fr-FR"/>
        </w:rPr>
        <w:t>  Réfé</w:t>
      </w:r>
      <w:r w:rsidRPr="00C21418">
        <w:rPr>
          <w:lang w:val="fr-FR"/>
        </w:rPr>
        <w:t xml:space="preserve">rence </w:t>
      </w:r>
      <w:r w:rsidR="00C21418" w:rsidRPr="00C21418">
        <w:rPr>
          <w:lang w:val="fr-FR"/>
        </w:rPr>
        <w:t>à l</w:t>
      </w:r>
      <w:r w:rsidR="008C1048">
        <w:rPr>
          <w:lang w:val="fr-FR"/>
        </w:rPr>
        <w:t>’</w:t>
      </w:r>
      <w:r w:rsidR="00C21418" w:rsidRPr="00C21418">
        <w:rPr>
          <w:lang w:val="fr-FR"/>
        </w:rPr>
        <w:t>article 21.</w:t>
      </w:r>
      <w:r w:rsidRPr="00C21418">
        <w:rPr>
          <w:lang w:val="fr-FR"/>
        </w:rPr>
        <w:t>6)</w:t>
      </w:r>
      <w:bookmarkEnd w:id="9"/>
    </w:p>
    <w:p w:rsidR="0096749C" w:rsidRPr="00C21418" w:rsidRDefault="001B64BA" w:rsidP="001B64BA">
      <w:pPr>
        <w:pStyle w:val="Lega"/>
        <w:rPr>
          <w:lang w:val="fr-FR"/>
        </w:rPr>
      </w:pPr>
      <w:r w:rsidRPr="00C21418">
        <w:rPr>
          <w:lang w:val="fr-FR"/>
        </w:rPr>
        <w:tab/>
      </w:r>
      <w:r w:rsidR="00C21418" w:rsidRPr="00C21418">
        <w:rPr>
          <w:lang w:val="fr-FR"/>
        </w:rPr>
        <w:t xml:space="preserve">Les </w:t>
      </w:r>
      <w:r w:rsidR="008C1048">
        <w:rPr>
          <w:lang w:val="fr-FR"/>
        </w:rPr>
        <w:t>“</w:t>
      </w:r>
      <w:r w:rsidR="00C21418" w:rsidRPr="00C21418">
        <w:rPr>
          <w:lang w:val="fr-FR"/>
        </w:rPr>
        <w:t>déclarations dénigrantes</w:t>
      </w:r>
      <w:r w:rsidR="008C1048">
        <w:rPr>
          <w:lang w:val="fr-FR"/>
        </w:rPr>
        <w:t>”</w:t>
      </w:r>
      <w:r w:rsidR="00C21418" w:rsidRPr="00C21418">
        <w:rPr>
          <w:lang w:val="fr-FR"/>
        </w:rPr>
        <w:t xml:space="preserve"> mentionnées à l</w:t>
      </w:r>
      <w:r w:rsidR="008C1048">
        <w:rPr>
          <w:lang w:val="fr-FR"/>
        </w:rPr>
        <w:t>’</w:t>
      </w:r>
      <w:r w:rsidR="00C21418" w:rsidRPr="00C21418">
        <w:rPr>
          <w:lang w:val="fr-FR"/>
        </w:rPr>
        <w:t>a</w:t>
      </w:r>
      <w:r w:rsidRPr="00C21418">
        <w:rPr>
          <w:lang w:val="fr-FR"/>
        </w:rPr>
        <w:t>rticle 21</w:t>
      </w:r>
      <w:r w:rsidR="00C21418" w:rsidRPr="00C21418">
        <w:rPr>
          <w:lang w:val="fr-FR"/>
        </w:rPr>
        <w:t>.</w:t>
      </w:r>
      <w:r w:rsidRPr="00C21418">
        <w:rPr>
          <w:lang w:val="fr-FR"/>
        </w:rPr>
        <w:t>6)</w:t>
      </w:r>
      <w:r w:rsidR="00C21418" w:rsidRPr="00C21418">
        <w:rPr>
          <w:lang w:val="fr-FR"/>
        </w:rPr>
        <w:t xml:space="preserve"> ont le sens </w:t>
      </w:r>
      <w:r w:rsidR="00757C5D" w:rsidRPr="00C21418">
        <w:rPr>
          <w:lang w:val="fr-FR"/>
        </w:rPr>
        <w:t>précisé</w:t>
      </w:r>
      <w:r w:rsidR="00C21418" w:rsidRPr="00C21418">
        <w:rPr>
          <w:lang w:val="fr-FR"/>
        </w:rPr>
        <w:t xml:space="preserve"> à l</w:t>
      </w:r>
      <w:r w:rsidR="00C21418">
        <w:rPr>
          <w:lang w:val="fr-FR"/>
        </w:rPr>
        <w:t>a règle </w:t>
      </w:r>
      <w:r w:rsidRPr="00C21418">
        <w:rPr>
          <w:lang w:val="fr-FR"/>
        </w:rPr>
        <w:t>9.1</w:t>
      </w:r>
      <w:r w:rsidR="00C21418">
        <w:rPr>
          <w:lang w:val="fr-FR"/>
        </w:rPr>
        <w:t>.</w:t>
      </w:r>
      <w:r w:rsidRPr="00C21418">
        <w:rPr>
          <w:lang w:val="fr-FR"/>
        </w:rPr>
        <w:t>iii).</w:t>
      </w:r>
    </w:p>
    <w:p w:rsidR="0096749C" w:rsidRPr="00D46F6A" w:rsidRDefault="00D46F6A" w:rsidP="001B64BA">
      <w:pPr>
        <w:pStyle w:val="LegTitle"/>
        <w:rPr>
          <w:lang w:val="fr-FR"/>
        </w:rPr>
      </w:pPr>
      <w:bookmarkStart w:id="10" w:name="_Toc387655141"/>
      <w:r w:rsidRPr="00D46F6A">
        <w:rPr>
          <w:lang w:val="fr-FR"/>
        </w:rPr>
        <w:lastRenderedPageBreak/>
        <w:t>Règ</w:t>
      </w:r>
      <w:r w:rsidR="001B64BA" w:rsidRPr="00D46F6A">
        <w:rPr>
          <w:lang w:val="fr-FR"/>
        </w:rPr>
        <w:t>le 48</w:t>
      </w:r>
      <w:r w:rsidR="000E5B78" w:rsidRPr="00D46F6A">
        <w:rPr>
          <w:lang w:val="fr-FR"/>
        </w:rPr>
        <w:t xml:space="preserve">  </w:t>
      </w:r>
      <w:r w:rsidR="001B64BA" w:rsidRPr="00D46F6A">
        <w:rPr>
          <w:lang w:val="fr-FR"/>
        </w:rPr>
        <w:br/>
        <w:t>Publication</w:t>
      </w:r>
      <w:r w:rsidRPr="00D46F6A">
        <w:rPr>
          <w:lang w:val="fr-FR"/>
        </w:rPr>
        <w:t xml:space="preserve"> internationale</w:t>
      </w:r>
      <w:bookmarkEnd w:id="10"/>
    </w:p>
    <w:p w:rsidR="0096749C" w:rsidRPr="00D46F6A" w:rsidRDefault="001B64BA" w:rsidP="001B64BA">
      <w:pPr>
        <w:pStyle w:val="LegSubRule"/>
        <w:rPr>
          <w:lang w:val="fr-FR"/>
        </w:rPr>
      </w:pPr>
      <w:bookmarkStart w:id="11" w:name="_Toc387655142"/>
      <w:r w:rsidRPr="00D46F6A">
        <w:rPr>
          <w:lang w:val="fr-FR"/>
        </w:rPr>
        <w:t>48.1   [</w:t>
      </w:r>
      <w:r w:rsidR="00D46F6A" w:rsidRPr="00D46F6A">
        <w:rPr>
          <w:lang w:val="fr-FR"/>
        </w:rPr>
        <w:t>Sans changement</w:t>
      </w:r>
      <w:r w:rsidRPr="00D46F6A">
        <w:rPr>
          <w:lang w:val="fr-FR"/>
        </w:rPr>
        <w:t>]</w:t>
      </w:r>
      <w:bookmarkEnd w:id="11"/>
    </w:p>
    <w:p w:rsidR="0096749C" w:rsidRPr="008C1048" w:rsidRDefault="001B64BA" w:rsidP="001B64BA">
      <w:pPr>
        <w:pStyle w:val="LegSubRule"/>
        <w:rPr>
          <w:i w:val="0"/>
          <w:lang w:val="fr-FR"/>
        </w:rPr>
      </w:pPr>
      <w:bookmarkStart w:id="12" w:name="_Toc387655143"/>
      <w:r w:rsidRPr="008C1048">
        <w:rPr>
          <w:lang w:val="fr-FR"/>
        </w:rPr>
        <w:t>48.2   </w:t>
      </w:r>
      <w:r w:rsidR="00D46F6A" w:rsidRPr="008C1048">
        <w:rPr>
          <w:lang w:val="fr-FR"/>
        </w:rPr>
        <w:t>Contenu</w:t>
      </w:r>
      <w:bookmarkEnd w:id="12"/>
    </w:p>
    <w:p w:rsidR="0096749C" w:rsidRPr="00492CBE" w:rsidRDefault="00492CBE" w:rsidP="001B64BA">
      <w:pPr>
        <w:pStyle w:val="Lega"/>
        <w:rPr>
          <w:lang w:val="fr-FR"/>
        </w:rPr>
      </w:pPr>
      <w:r w:rsidRPr="008C1048">
        <w:rPr>
          <w:lang w:val="fr-FR"/>
        </w:rPr>
        <w:tab/>
      </w:r>
      <w:r w:rsidR="001B64BA" w:rsidRPr="00492CBE">
        <w:rPr>
          <w:lang w:val="fr-FR"/>
        </w:rPr>
        <w:t>a) </w:t>
      </w:r>
      <w:r w:rsidRPr="00492CBE">
        <w:rPr>
          <w:lang w:val="fr-FR"/>
        </w:rPr>
        <w:t xml:space="preserve">à </w:t>
      </w:r>
      <w:r w:rsidR="001B64BA" w:rsidRPr="00492CBE">
        <w:rPr>
          <w:lang w:val="fr-FR"/>
        </w:rPr>
        <w:t>k)  [</w:t>
      </w:r>
      <w:r w:rsidRPr="00492CBE">
        <w:rPr>
          <w:lang w:val="fr-FR"/>
        </w:rPr>
        <w:t>Sans changement</w:t>
      </w:r>
      <w:r w:rsidR="001B64BA" w:rsidRPr="00492CBE">
        <w:rPr>
          <w:lang w:val="fr-FR"/>
        </w:rPr>
        <w:t>]</w:t>
      </w:r>
    </w:p>
    <w:p w:rsidR="00F25BCD" w:rsidRPr="00494403" w:rsidRDefault="00F25BCD" w:rsidP="00FF2B02">
      <w:pPr>
        <w:spacing w:line="480" w:lineRule="auto"/>
        <w:ind w:firstLine="567"/>
        <w:rPr>
          <w:rStyle w:val="InsertedText"/>
        </w:rPr>
      </w:pPr>
      <w:r w:rsidRPr="00494403">
        <w:rPr>
          <w:rStyle w:val="InsertedText"/>
        </w:rPr>
        <w:t>l)</w:t>
      </w:r>
      <w:r w:rsidRPr="00494403">
        <w:rPr>
          <w:rStyle w:val="InsertedText"/>
        </w:rPr>
        <w:tab/>
        <w:t>Sur</w:t>
      </w:r>
      <w:r w:rsidRPr="008D1094">
        <w:rPr>
          <w:rStyle w:val="InsertedText"/>
        </w:rPr>
        <w:t xml:space="preserve"> requête</w:t>
      </w:r>
      <w:r w:rsidRPr="00494403">
        <w:rPr>
          <w:rStyle w:val="InsertedText"/>
        </w:rPr>
        <w:t xml:space="preserve"> du déposant, reçue par le Bureau international </w:t>
      </w:r>
      <w:bookmarkStart w:id="13" w:name="_GoBack"/>
      <w:bookmarkEnd w:id="13"/>
      <w:r w:rsidRPr="00494403">
        <w:rPr>
          <w:rStyle w:val="InsertedText"/>
        </w:rPr>
        <w:t>avant l</w:t>
      </w:r>
      <w:r w:rsidR="008C1048" w:rsidRPr="00494403">
        <w:rPr>
          <w:rStyle w:val="InsertedText"/>
        </w:rPr>
        <w:t>’</w:t>
      </w:r>
      <w:r w:rsidRPr="00494403">
        <w:rPr>
          <w:rStyle w:val="InsertedText"/>
        </w:rPr>
        <w:t>achèvement de la préparation technique de la publication internationale, le Bureau international omet de la publication tout renseignement dont</w:t>
      </w:r>
      <w:r w:rsidR="00FF2B02" w:rsidRPr="00494403">
        <w:rPr>
          <w:rStyle w:val="InsertedText"/>
        </w:rPr>
        <w:t xml:space="preserve"> la publication</w:t>
      </w:r>
      <w:r w:rsidRPr="00494403">
        <w:rPr>
          <w:rStyle w:val="InsertedText"/>
        </w:rPr>
        <w:t>, de l</w:t>
      </w:r>
      <w:r w:rsidR="008C1048" w:rsidRPr="00494403">
        <w:rPr>
          <w:rStyle w:val="InsertedText"/>
        </w:rPr>
        <w:t>’</w:t>
      </w:r>
      <w:r w:rsidRPr="00494403">
        <w:rPr>
          <w:rStyle w:val="InsertedText"/>
        </w:rPr>
        <w:t xml:space="preserve">avis du Bureau international, porterait atteinte aux intérêts personnels ou </w:t>
      </w:r>
      <w:r w:rsidR="00F56DB6" w:rsidRPr="00494403">
        <w:rPr>
          <w:rStyle w:val="InsertedText"/>
        </w:rPr>
        <w:t>patrimoniaux</w:t>
      </w:r>
      <w:r w:rsidRPr="00494403">
        <w:rPr>
          <w:rStyle w:val="InsertedText"/>
        </w:rPr>
        <w:t xml:space="preserve"> d</w:t>
      </w:r>
      <w:r w:rsidR="008C1048" w:rsidRPr="00494403">
        <w:rPr>
          <w:rStyle w:val="InsertedText"/>
        </w:rPr>
        <w:t>’</w:t>
      </w:r>
      <w:r w:rsidRPr="00494403">
        <w:rPr>
          <w:rStyle w:val="InsertedText"/>
        </w:rPr>
        <w:t>une personne physique ou morale.  La règle 26.4 s</w:t>
      </w:r>
      <w:r w:rsidR="008C1048" w:rsidRPr="00494403">
        <w:rPr>
          <w:rStyle w:val="InsertedText"/>
        </w:rPr>
        <w:t>’</w:t>
      </w:r>
      <w:r w:rsidRPr="00494403">
        <w:rPr>
          <w:rStyle w:val="InsertedText"/>
        </w:rPr>
        <w:t xml:space="preserve">applique </w:t>
      </w:r>
      <w:r w:rsidRPr="00494403">
        <w:rPr>
          <w:rStyle w:val="InsertedText"/>
          <w:i/>
        </w:rPr>
        <w:t>mutatis mutandis</w:t>
      </w:r>
      <w:r w:rsidRPr="00494403">
        <w:rPr>
          <w:rStyle w:val="InsertedText"/>
        </w:rPr>
        <w:t xml:space="preserve"> quant à la procédure à suivre par le déposant pour présenter les renseignements faisant l</w:t>
      </w:r>
      <w:r w:rsidR="008C1048" w:rsidRPr="00494403">
        <w:rPr>
          <w:rStyle w:val="InsertedText"/>
        </w:rPr>
        <w:t>’</w:t>
      </w:r>
      <w:r w:rsidRPr="00494403">
        <w:rPr>
          <w:rStyle w:val="InsertedText"/>
        </w:rPr>
        <w:t xml:space="preserve">objet de la requête.  </w:t>
      </w:r>
      <w:r w:rsidR="00E35BA5" w:rsidRPr="00494403">
        <w:rPr>
          <w:rStyle w:val="InsertedText"/>
        </w:rPr>
        <w:t>Lorsque</w:t>
      </w:r>
      <w:r w:rsidRPr="00494403">
        <w:rPr>
          <w:rStyle w:val="InsertedText"/>
        </w:rPr>
        <w:t xml:space="preserve"> l</w:t>
      </w:r>
      <w:r w:rsidR="008C1048" w:rsidRPr="00494403">
        <w:rPr>
          <w:rStyle w:val="InsertedText"/>
        </w:rPr>
        <w:t>’</w:t>
      </w:r>
      <w:r w:rsidRPr="00494403">
        <w:rPr>
          <w:rStyle w:val="InsertedText"/>
        </w:rPr>
        <w:t>office récepteur, l</w:t>
      </w:r>
      <w:r w:rsidR="008C1048" w:rsidRPr="00494403">
        <w:rPr>
          <w:rStyle w:val="InsertedText"/>
        </w:rPr>
        <w:t>’</w:t>
      </w:r>
      <w:r w:rsidRPr="00494403">
        <w:rPr>
          <w:rStyle w:val="InsertedText"/>
        </w:rPr>
        <w:t>administration chargée de la recherche internationale, l</w:t>
      </w:r>
      <w:r w:rsidR="008C1048" w:rsidRPr="00494403">
        <w:rPr>
          <w:rStyle w:val="InsertedText"/>
        </w:rPr>
        <w:t>’</w:t>
      </w:r>
      <w:r w:rsidRPr="00494403">
        <w:rPr>
          <w:rStyle w:val="InsertedText"/>
        </w:rPr>
        <w:t xml:space="preserve">administration indiquée pour la recherche supplémentaire ou le Bureau international constate la présence de </w:t>
      </w:r>
      <w:r w:rsidR="00E35BA5" w:rsidRPr="00494403">
        <w:rPr>
          <w:rStyle w:val="InsertedText"/>
        </w:rPr>
        <w:t xml:space="preserve">tels </w:t>
      </w:r>
      <w:r w:rsidRPr="00494403">
        <w:rPr>
          <w:rStyle w:val="InsertedText"/>
        </w:rPr>
        <w:t>renseignements, il peut proposer au déposant d</w:t>
      </w:r>
      <w:r w:rsidR="008C1048" w:rsidRPr="00494403">
        <w:rPr>
          <w:rStyle w:val="InsertedText"/>
        </w:rPr>
        <w:t>’</w:t>
      </w:r>
      <w:r w:rsidRPr="00494403">
        <w:rPr>
          <w:rStyle w:val="InsertedText"/>
        </w:rPr>
        <w:t>en demander l</w:t>
      </w:r>
      <w:r w:rsidR="008C1048" w:rsidRPr="00494403">
        <w:rPr>
          <w:rStyle w:val="InsertedText"/>
        </w:rPr>
        <w:t>’</w:t>
      </w:r>
      <w:r w:rsidRPr="00494403">
        <w:rPr>
          <w:rStyle w:val="InsertedText"/>
        </w:rPr>
        <w:t>omission dans la publication.  En cas d</w:t>
      </w:r>
      <w:r w:rsidR="008C1048" w:rsidRPr="00494403">
        <w:rPr>
          <w:rStyle w:val="InsertedText"/>
        </w:rPr>
        <w:t>’</w:t>
      </w:r>
      <w:r w:rsidRPr="00494403">
        <w:rPr>
          <w:rStyle w:val="InsertedText"/>
        </w:rPr>
        <w:t>omission de la publication de renseignements qui figuraient initialement dans un document remis à l</w:t>
      </w:r>
      <w:r w:rsidR="008C1048" w:rsidRPr="00494403">
        <w:rPr>
          <w:rStyle w:val="InsertedText"/>
        </w:rPr>
        <w:t>’</w:t>
      </w:r>
      <w:r w:rsidRPr="00494403">
        <w:rPr>
          <w:rStyle w:val="InsertedText"/>
        </w:rPr>
        <w:t xml:space="preserve">office récepteur, </w:t>
      </w:r>
      <w:r w:rsidR="00E35BA5" w:rsidRPr="00494403">
        <w:rPr>
          <w:rStyle w:val="InsertedText"/>
        </w:rPr>
        <w:t xml:space="preserve">à </w:t>
      </w:r>
      <w:r w:rsidRPr="00494403">
        <w:rPr>
          <w:rStyle w:val="InsertedText"/>
        </w:rPr>
        <w:t>l</w:t>
      </w:r>
      <w:r w:rsidR="008C1048" w:rsidRPr="00494403">
        <w:rPr>
          <w:rStyle w:val="InsertedText"/>
        </w:rPr>
        <w:t>’</w:t>
      </w:r>
      <w:r w:rsidRPr="00494403">
        <w:rPr>
          <w:rStyle w:val="InsertedText"/>
        </w:rPr>
        <w:t xml:space="preserve">administration chargée de la recherche internationale ou </w:t>
      </w:r>
      <w:r w:rsidR="00E35BA5" w:rsidRPr="00494403">
        <w:rPr>
          <w:rStyle w:val="InsertedText"/>
        </w:rPr>
        <w:t xml:space="preserve">à </w:t>
      </w:r>
      <w:r w:rsidRPr="00494403">
        <w:rPr>
          <w:rStyle w:val="InsertedText"/>
        </w:rPr>
        <w:t>l</w:t>
      </w:r>
      <w:r w:rsidR="008C1048" w:rsidRPr="00494403">
        <w:rPr>
          <w:rStyle w:val="InsertedText"/>
        </w:rPr>
        <w:t>’</w:t>
      </w:r>
      <w:r w:rsidRPr="00494403">
        <w:rPr>
          <w:rStyle w:val="InsertedText"/>
        </w:rPr>
        <w:t>administration indiquée pour la recherche supplémentaire, ou lorsqu</w:t>
      </w:r>
      <w:r w:rsidR="008C1048" w:rsidRPr="00494403">
        <w:rPr>
          <w:rStyle w:val="InsertedText"/>
        </w:rPr>
        <w:t>’</w:t>
      </w:r>
      <w:r w:rsidRPr="00494403">
        <w:rPr>
          <w:rStyle w:val="InsertedText"/>
        </w:rPr>
        <w:t xml:space="preserve">une copie de ce document figure dans le dossier de la demande internationale détenu par cet office ou </w:t>
      </w:r>
      <w:r w:rsidR="00E35BA5" w:rsidRPr="00494403">
        <w:rPr>
          <w:rStyle w:val="InsertedText"/>
        </w:rPr>
        <w:t xml:space="preserve">par </w:t>
      </w:r>
      <w:r w:rsidRPr="00494403">
        <w:rPr>
          <w:rStyle w:val="InsertedText"/>
        </w:rPr>
        <w:t>cette administration, le Bureau international en avise sans délai cet office ou cette administration.</w:t>
      </w:r>
    </w:p>
    <w:p w:rsidR="00264407" w:rsidRPr="008C1048" w:rsidRDefault="00264407" w:rsidP="001B64BA">
      <w:pPr>
        <w:pStyle w:val="LegSubRule"/>
        <w:rPr>
          <w:lang w:val="fr-FR"/>
        </w:rPr>
      </w:pPr>
    </w:p>
    <w:p w:rsidR="0096749C" w:rsidRPr="00264407" w:rsidRDefault="001B64BA" w:rsidP="001B64BA">
      <w:pPr>
        <w:pStyle w:val="LegSubRule"/>
        <w:rPr>
          <w:lang w:val="fr-FR"/>
        </w:rPr>
      </w:pPr>
      <w:bookmarkStart w:id="14" w:name="_Toc387655144"/>
      <w:r w:rsidRPr="00264407">
        <w:rPr>
          <w:lang w:val="fr-FR"/>
        </w:rPr>
        <w:t xml:space="preserve">48.3 </w:t>
      </w:r>
      <w:r w:rsidR="00264407" w:rsidRPr="00264407">
        <w:rPr>
          <w:lang w:val="fr-FR"/>
        </w:rPr>
        <w:t>à</w:t>
      </w:r>
      <w:r w:rsidRPr="00264407">
        <w:rPr>
          <w:lang w:val="fr-FR"/>
        </w:rPr>
        <w:t xml:space="preserve"> 48.6   </w:t>
      </w:r>
      <w:r w:rsidRPr="00264407">
        <w:rPr>
          <w:i w:val="0"/>
          <w:lang w:val="fr-FR"/>
        </w:rPr>
        <w:t>[</w:t>
      </w:r>
      <w:r w:rsidR="00264407" w:rsidRPr="00264407">
        <w:rPr>
          <w:i w:val="0"/>
          <w:lang w:val="fr-FR"/>
        </w:rPr>
        <w:t xml:space="preserve">Sans </w:t>
      </w:r>
      <w:r w:rsidRPr="00264407">
        <w:rPr>
          <w:i w:val="0"/>
          <w:lang w:val="fr-FR"/>
        </w:rPr>
        <w:t>change</w:t>
      </w:r>
      <w:r w:rsidR="00264407" w:rsidRPr="00264407">
        <w:rPr>
          <w:i w:val="0"/>
          <w:lang w:val="fr-FR"/>
        </w:rPr>
        <w:t>ment</w:t>
      </w:r>
      <w:r w:rsidRPr="00264407">
        <w:rPr>
          <w:i w:val="0"/>
          <w:lang w:val="fr-FR"/>
        </w:rPr>
        <w:t>]</w:t>
      </w:r>
      <w:bookmarkEnd w:id="14"/>
    </w:p>
    <w:p w:rsidR="0096749C" w:rsidRPr="00264407" w:rsidRDefault="00264407" w:rsidP="001B64BA">
      <w:pPr>
        <w:pStyle w:val="LegTitle"/>
        <w:rPr>
          <w:lang w:val="fr-FR"/>
        </w:rPr>
      </w:pPr>
      <w:bookmarkStart w:id="15" w:name="_Toc387655145"/>
      <w:r w:rsidRPr="00264407">
        <w:rPr>
          <w:lang w:val="fr-FR"/>
        </w:rPr>
        <w:lastRenderedPageBreak/>
        <w:t>Règ</w:t>
      </w:r>
      <w:r w:rsidR="001B64BA" w:rsidRPr="00264407">
        <w:rPr>
          <w:lang w:val="fr-FR"/>
        </w:rPr>
        <w:t>le 94</w:t>
      </w:r>
      <w:r w:rsidR="000E5B78" w:rsidRPr="00264407">
        <w:rPr>
          <w:lang w:val="fr-FR"/>
        </w:rPr>
        <w:t xml:space="preserve">  </w:t>
      </w:r>
      <w:r w:rsidR="001B64BA" w:rsidRPr="00264407">
        <w:rPr>
          <w:lang w:val="fr-FR"/>
        </w:rPr>
        <w:br/>
      </w:r>
      <w:r w:rsidRPr="00264407">
        <w:rPr>
          <w:lang w:val="fr-FR"/>
        </w:rPr>
        <w:t>Accès aux dossiers</w:t>
      </w:r>
      <w:bookmarkEnd w:id="15"/>
    </w:p>
    <w:p w:rsidR="0096749C" w:rsidRPr="00264407" w:rsidRDefault="001B64BA" w:rsidP="001B64BA">
      <w:pPr>
        <w:pStyle w:val="LegSubRule"/>
        <w:rPr>
          <w:lang w:val="fr-FR"/>
        </w:rPr>
      </w:pPr>
      <w:bookmarkStart w:id="16" w:name="_Toc387655146"/>
      <w:r w:rsidRPr="00264407">
        <w:rPr>
          <w:lang w:val="fr-FR"/>
        </w:rPr>
        <w:t>94.1   </w:t>
      </w:r>
      <w:r w:rsidR="00264407" w:rsidRPr="00264407">
        <w:rPr>
          <w:lang w:val="fr-FR"/>
        </w:rPr>
        <w:t>Accès au dossier détenu par le Bureau international</w:t>
      </w:r>
      <w:bookmarkEnd w:id="16"/>
    </w:p>
    <w:p w:rsidR="0096749C" w:rsidRPr="00264407" w:rsidRDefault="001B64BA" w:rsidP="001B64BA">
      <w:pPr>
        <w:pStyle w:val="Lega"/>
        <w:jc w:val="left"/>
        <w:rPr>
          <w:lang w:val="fr-FR"/>
        </w:rPr>
      </w:pPr>
      <w:r w:rsidRPr="00264407">
        <w:rPr>
          <w:lang w:val="fr-FR"/>
        </w:rPr>
        <w:tab/>
        <w:t>a)  [</w:t>
      </w:r>
      <w:r w:rsidR="00264407" w:rsidRPr="00264407">
        <w:rPr>
          <w:lang w:val="fr-FR"/>
        </w:rPr>
        <w:t xml:space="preserve">Sans </w:t>
      </w:r>
      <w:r w:rsidRPr="00264407">
        <w:rPr>
          <w:lang w:val="fr-FR"/>
        </w:rPr>
        <w:t>change</w:t>
      </w:r>
      <w:r w:rsidR="00264407" w:rsidRPr="00264407">
        <w:rPr>
          <w:lang w:val="fr-FR"/>
        </w:rPr>
        <w:t>ment</w:t>
      </w:r>
      <w:r w:rsidRPr="00264407">
        <w:rPr>
          <w:lang w:val="fr-FR"/>
        </w:rPr>
        <w:t>]  </w:t>
      </w:r>
      <w:r w:rsidR="00264407" w:rsidRPr="00264407">
        <w:rPr>
          <w:lang w:val="fr-FR"/>
        </w:rPr>
        <w:t>Sur requête du déposant ou de toute personne autorisée par le déposant, le Bureau international délivre, contre remboursement du coût du service, des copies de tout document contenu dans son dossier.</w:t>
      </w:r>
    </w:p>
    <w:p w:rsidR="0096749C" w:rsidRPr="00264407" w:rsidRDefault="001B64BA" w:rsidP="001B64BA">
      <w:pPr>
        <w:pStyle w:val="Lega"/>
        <w:jc w:val="left"/>
        <w:rPr>
          <w:lang w:val="fr-FR"/>
        </w:rPr>
      </w:pPr>
      <w:r w:rsidRPr="00264407">
        <w:rPr>
          <w:lang w:val="fr-FR"/>
        </w:rPr>
        <w:tab/>
        <w:t>b)  </w:t>
      </w:r>
      <w:r w:rsidR="00264407" w:rsidRPr="00264407">
        <w:rPr>
          <w:lang w:val="fr-FR"/>
        </w:rPr>
        <w:t>Le Bureau international, sur requête de toute personne mais pas avant la publication internationale de la demande internationale, et sous réserve de</w:t>
      </w:r>
      <w:r w:rsidR="00264407">
        <w:rPr>
          <w:lang w:val="fr-FR"/>
        </w:rPr>
        <w:t xml:space="preserve"> l</w:t>
      </w:r>
      <w:r w:rsidR="008C1048">
        <w:rPr>
          <w:lang w:val="fr-FR"/>
        </w:rPr>
        <w:t>’</w:t>
      </w:r>
      <w:r w:rsidR="00264407">
        <w:rPr>
          <w:lang w:val="fr-FR"/>
        </w:rPr>
        <w:t>article </w:t>
      </w:r>
      <w:r w:rsidRPr="00264407">
        <w:rPr>
          <w:lang w:val="fr-FR"/>
        </w:rPr>
        <w:t>38</w:t>
      </w:r>
      <w:r w:rsidR="00264407" w:rsidRPr="008D1094">
        <w:rPr>
          <w:rStyle w:val="InsertedText"/>
        </w:rPr>
        <w:t xml:space="preserve"> et des alinéas d) à f)</w:t>
      </w:r>
      <w:r w:rsidRPr="00264407">
        <w:rPr>
          <w:lang w:val="fr-FR"/>
        </w:rPr>
        <w:t xml:space="preserve">, </w:t>
      </w:r>
      <w:r w:rsidR="00264407" w:rsidRPr="00264407">
        <w:rPr>
          <w:lang w:val="fr-FR"/>
        </w:rPr>
        <w:t>délivre, contre remboursement du coût du service, des copies de tout document contenu dans son dossier.</w:t>
      </w:r>
    </w:p>
    <w:p w:rsidR="0096749C" w:rsidRPr="00264407" w:rsidRDefault="001B64BA" w:rsidP="001B64BA">
      <w:pPr>
        <w:pStyle w:val="Lega"/>
        <w:rPr>
          <w:lang w:val="fr-FR"/>
        </w:rPr>
      </w:pPr>
      <w:r w:rsidRPr="00264407">
        <w:rPr>
          <w:lang w:val="fr-FR"/>
        </w:rPr>
        <w:tab/>
        <w:t>c)  [</w:t>
      </w:r>
      <w:r w:rsidR="00264407" w:rsidRPr="00264407">
        <w:rPr>
          <w:lang w:val="fr-FR"/>
        </w:rPr>
        <w:t xml:space="preserve">Sans </w:t>
      </w:r>
      <w:r w:rsidRPr="00264407">
        <w:rPr>
          <w:lang w:val="fr-FR"/>
        </w:rPr>
        <w:t>change</w:t>
      </w:r>
      <w:r w:rsidR="00264407" w:rsidRPr="00264407">
        <w:rPr>
          <w:lang w:val="fr-FR"/>
        </w:rPr>
        <w:t>ment</w:t>
      </w:r>
      <w:r w:rsidRPr="00264407">
        <w:rPr>
          <w:lang w:val="fr-FR"/>
        </w:rPr>
        <w:t>]  </w:t>
      </w:r>
      <w:r w:rsidR="00264407" w:rsidRPr="00264407">
        <w:rPr>
          <w:lang w:val="fr-FR"/>
        </w:rPr>
        <w:t>Sur requête d</w:t>
      </w:r>
      <w:r w:rsidR="008C1048">
        <w:rPr>
          <w:lang w:val="fr-FR"/>
        </w:rPr>
        <w:t>’</w:t>
      </w:r>
      <w:r w:rsidR="00264407" w:rsidRPr="00264407">
        <w:rPr>
          <w:lang w:val="fr-FR"/>
        </w:rPr>
        <w:t>un office élu, le Bureau international délivre au nom de cet office des copies du rapport d</w:t>
      </w:r>
      <w:r w:rsidR="008C1048">
        <w:rPr>
          <w:lang w:val="fr-FR"/>
        </w:rPr>
        <w:t>’</w:t>
      </w:r>
      <w:r w:rsidR="00264407" w:rsidRPr="00264407">
        <w:rPr>
          <w:lang w:val="fr-FR"/>
        </w:rPr>
        <w:t>examen préliminaire international en vertu de l</w:t>
      </w:r>
      <w:r w:rsidR="008C1048">
        <w:rPr>
          <w:lang w:val="fr-FR"/>
        </w:rPr>
        <w:t>’</w:t>
      </w:r>
      <w:r w:rsidR="00264407" w:rsidRPr="00264407">
        <w:rPr>
          <w:lang w:val="fr-FR"/>
        </w:rPr>
        <w:t xml:space="preserve">alinéa b). </w:t>
      </w:r>
      <w:r w:rsidR="00264407">
        <w:rPr>
          <w:lang w:val="fr-FR"/>
        </w:rPr>
        <w:t xml:space="preserve"> </w:t>
      </w:r>
      <w:r w:rsidR="00264407" w:rsidRPr="00264407">
        <w:rPr>
          <w:lang w:val="fr-FR"/>
        </w:rPr>
        <w:t>Le Bureau international publie à bref délai dans la gazette les informations relatives à toute requête de ce type.</w:t>
      </w:r>
    </w:p>
    <w:p w:rsidR="001C6473" w:rsidRPr="008D1094" w:rsidRDefault="001B64BA" w:rsidP="001C6473">
      <w:pPr>
        <w:pStyle w:val="Lega"/>
        <w:jc w:val="left"/>
        <w:rPr>
          <w:rStyle w:val="InsertedText"/>
          <w:rFonts w:eastAsia="SimSun"/>
        </w:rPr>
      </w:pPr>
      <w:r w:rsidRPr="00264407">
        <w:rPr>
          <w:lang w:val="fr-FR"/>
        </w:rPr>
        <w:tab/>
      </w:r>
      <w:proofErr w:type="gramStart"/>
      <w:r w:rsidR="001C6473" w:rsidRPr="008D1094">
        <w:rPr>
          <w:rStyle w:val="InsertedText"/>
          <w:rFonts w:eastAsia="SimSun"/>
        </w:rPr>
        <w:t>d</w:t>
      </w:r>
      <w:proofErr w:type="gramEnd"/>
      <w:r w:rsidR="001C6473" w:rsidRPr="008D1094">
        <w:rPr>
          <w:rStyle w:val="InsertedText"/>
          <w:rFonts w:eastAsia="SimSun"/>
        </w:rPr>
        <w:t>)</w:t>
      </w:r>
      <w:r w:rsidR="001C6473" w:rsidRPr="008D1094">
        <w:rPr>
          <w:rStyle w:val="InsertedText"/>
          <w:rFonts w:eastAsia="SimSun"/>
        </w:rPr>
        <w:tab/>
        <w:t>Le Bureau international empêche l</w:t>
      </w:r>
      <w:r w:rsidR="008C1048" w:rsidRPr="008D1094">
        <w:rPr>
          <w:rStyle w:val="InsertedText"/>
          <w:rFonts w:eastAsia="SimSun"/>
        </w:rPr>
        <w:t>’</w:t>
      </w:r>
      <w:r w:rsidR="001C6473" w:rsidRPr="008D1094">
        <w:rPr>
          <w:rStyle w:val="InsertedText"/>
          <w:rFonts w:eastAsia="SimSun"/>
        </w:rPr>
        <w:t>accès à tout renseignement figurant dans son dossier qui a été omis de la publication en vertu de la règle 48.2.l) ainsi qu</w:t>
      </w:r>
      <w:r w:rsidR="008C1048" w:rsidRPr="008D1094">
        <w:rPr>
          <w:rStyle w:val="InsertedText"/>
          <w:rFonts w:eastAsia="SimSun"/>
        </w:rPr>
        <w:t>’</w:t>
      </w:r>
      <w:r w:rsidR="001C6473" w:rsidRPr="008D1094">
        <w:rPr>
          <w:rStyle w:val="InsertedText"/>
          <w:rFonts w:eastAsia="SimSun"/>
        </w:rPr>
        <w:t>à tout document contenu dans son dossier relatif à une requête visée dans ladite règle.</w:t>
      </w:r>
    </w:p>
    <w:p w:rsidR="001C6473" w:rsidRPr="008D1094" w:rsidRDefault="00FF2B02" w:rsidP="001C6473">
      <w:pPr>
        <w:pStyle w:val="Lega"/>
        <w:jc w:val="left"/>
        <w:rPr>
          <w:rStyle w:val="InsertedText"/>
          <w:rFonts w:eastAsia="SimSun"/>
        </w:rPr>
      </w:pPr>
      <w:r>
        <w:rPr>
          <w:lang w:val="fr-FR"/>
        </w:rPr>
        <w:tab/>
      </w:r>
      <w:r w:rsidR="001C6473" w:rsidRPr="008D1094">
        <w:rPr>
          <w:rStyle w:val="InsertedText"/>
          <w:rFonts w:eastAsia="SimSun"/>
        </w:rPr>
        <w:t>e)</w:t>
      </w:r>
      <w:r w:rsidR="001C6473" w:rsidRPr="008D1094">
        <w:rPr>
          <w:rStyle w:val="InsertedText"/>
          <w:rFonts w:eastAsia="SimSun"/>
        </w:rPr>
        <w:tab/>
        <w:t>Sur requête du déposant ou de toute personne autorisée par le déposant, le Bureau international empêche l</w:t>
      </w:r>
      <w:r w:rsidR="008C1048" w:rsidRPr="008D1094">
        <w:rPr>
          <w:rStyle w:val="InsertedText"/>
          <w:rFonts w:eastAsia="SimSun"/>
        </w:rPr>
        <w:t>’</w:t>
      </w:r>
      <w:r w:rsidR="001C6473" w:rsidRPr="008D1094">
        <w:rPr>
          <w:rStyle w:val="InsertedText"/>
          <w:rFonts w:eastAsia="SimSun"/>
        </w:rPr>
        <w:t xml:space="preserve">accès à tout renseignement contenu dans son dossier </w:t>
      </w:r>
      <w:r w:rsidR="00901BF0" w:rsidRPr="008D1094">
        <w:rPr>
          <w:rStyle w:val="InsertedText"/>
          <w:rFonts w:eastAsia="SimSun"/>
        </w:rPr>
        <w:t>ainsi qu’</w:t>
      </w:r>
      <w:r w:rsidR="001C6473" w:rsidRPr="008D1094">
        <w:rPr>
          <w:rStyle w:val="InsertedText"/>
          <w:rFonts w:eastAsia="SimSun"/>
        </w:rPr>
        <w:t>à tout document contenu dans son dossier relatif à une telle requête si, de l</w:t>
      </w:r>
      <w:r w:rsidR="008C1048" w:rsidRPr="008D1094">
        <w:rPr>
          <w:rStyle w:val="InsertedText"/>
          <w:rFonts w:eastAsia="SimSun"/>
        </w:rPr>
        <w:t>’</w:t>
      </w:r>
      <w:r w:rsidR="00860DB3" w:rsidRPr="008D1094">
        <w:rPr>
          <w:rStyle w:val="InsertedText"/>
          <w:rFonts w:eastAsia="SimSun"/>
        </w:rPr>
        <w:t>av</w:t>
      </w:r>
      <w:r w:rsidR="001C6473" w:rsidRPr="008D1094">
        <w:rPr>
          <w:rStyle w:val="InsertedText"/>
          <w:rFonts w:eastAsia="SimSun"/>
        </w:rPr>
        <w:t>is du Bureau international, l</w:t>
      </w:r>
      <w:r w:rsidR="008C1048" w:rsidRPr="008D1094">
        <w:rPr>
          <w:rStyle w:val="InsertedText"/>
          <w:rFonts w:eastAsia="SimSun"/>
        </w:rPr>
        <w:t>’</w:t>
      </w:r>
      <w:r w:rsidR="001C6473" w:rsidRPr="008D1094">
        <w:rPr>
          <w:rStyle w:val="InsertedText"/>
          <w:rFonts w:eastAsia="SimSun"/>
        </w:rPr>
        <w:t xml:space="preserve">accès à ce renseignement </w:t>
      </w:r>
      <w:r w:rsidR="00860DB3" w:rsidRPr="008D1094">
        <w:rPr>
          <w:rStyle w:val="InsertedText"/>
          <w:rFonts w:eastAsia="SimSun"/>
        </w:rPr>
        <w:t>porter</w:t>
      </w:r>
      <w:r w:rsidR="00901BF0" w:rsidRPr="008D1094">
        <w:rPr>
          <w:rStyle w:val="InsertedText"/>
          <w:rFonts w:eastAsia="SimSun"/>
        </w:rPr>
        <w:t>ait</w:t>
      </w:r>
      <w:r w:rsidR="001C6473" w:rsidRPr="008D1094">
        <w:rPr>
          <w:rStyle w:val="InsertedText"/>
          <w:rFonts w:eastAsia="SimSun"/>
        </w:rPr>
        <w:t xml:space="preserve"> atteinte aux intérêts personnels ou </w:t>
      </w:r>
      <w:r w:rsidR="00860DB3" w:rsidRPr="008D1094">
        <w:rPr>
          <w:rStyle w:val="InsertedText"/>
          <w:rFonts w:eastAsia="SimSun"/>
        </w:rPr>
        <w:t xml:space="preserve">patrimoniaux </w:t>
      </w:r>
      <w:r w:rsidR="001C6473" w:rsidRPr="008D1094">
        <w:rPr>
          <w:rStyle w:val="InsertedText"/>
          <w:rFonts w:eastAsia="SimSun"/>
        </w:rPr>
        <w:t>d</w:t>
      </w:r>
      <w:r w:rsidR="008C1048" w:rsidRPr="008D1094">
        <w:rPr>
          <w:rStyle w:val="InsertedText"/>
          <w:rFonts w:eastAsia="SimSun"/>
        </w:rPr>
        <w:t>’</w:t>
      </w:r>
      <w:r w:rsidR="001C6473" w:rsidRPr="008D1094">
        <w:rPr>
          <w:rStyle w:val="InsertedText"/>
          <w:rFonts w:eastAsia="SimSun"/>
        </w:rPr>
        <w:t>une personne physique ou morale.</w:t>
      </w:r>
      <w:r w:rsidR="001C6473" w:rsidRPr="008D1094">
        <w:rPr>
          <w:rStyle w:val="InsertedText"/>
        </w:rPr>
        <w:t xml:space="preserve">  </w:t>
      </w:r>
      <w:r w:rsidR="001C6473" w:rsidRPr="008D1094">
        <w:rPr>
          <w:rStyle w:val="InsertedText"/>
          <w:rFonts w:eastAsia="SimSun"/>
        </w:rPr>
        <w:t>La règle 26.4 s</w:t>
      </w:r>
      <w:r w:rsidR="008C1048" w:rsidRPr="008D1094">
        <w:rPr>
          <w:rStyle w:val="InsertedText"/>
          <w:rFonts w:eastAsia="SimSun"/>
        </w:rPr>
        <w:t>’</w:t>
      </w:r>
      <w:r w:rsidR="001C6473" w:rsidRPr="008D1094">
        <w:rPr>
          <w:rStyle w:val="InsertedText"/>
          <w:rFonts w:eastAsia="SimSun"/>
        </w:rPr>
        <w:t xml:space="preserve">applique </w:t>
      </w:r>
      <w:r w:rsidR="001C6473" w:rsidRPr="00957F01">
        <w:rPr>
          <w:rStyle w:val="InsertedText"/>
          <w:rFonts w:eastAsia="SimSun"/>
          <w:i/>
        </w:rPr>
        <w:t>mutatis mutandis</w:t>
      </w:r>
      <w:r w:rsidR="001C6473" w:rsidRPr="008D1094">
        <w:rPr>
          <w:rStyle w:val="InsertedText"/>
          <w:rFonts w:eastAsia="SimSun"/>
        </w:rPr>
        <w:t xml:space="preserve"> quant à la procédure à suivre par le déposant pour présenter les renseignements faisant l</w:t>
      </w:r>
      <w:r w:rsidR="008C1048" w:rsidRPr="008D1094">
        <w:rPr>
          <w:rStyle w:val="InsertedText"/>
          <w:rFonts w:eastAsia="SimSun"/>
        </w:rPr>
        <w:t>’</w:t>
      </w:r>
      <w:r w:rsidR="001C6473" w:rsidRPr="008D1094">
        <w:rPr>
          <w:rStyle w:val="InsertedText"/>
          <w:rFonts w:eastAsia="SimSun"/>
        </w:rPr>
        <w:t xml:space="preserve">objet </w:t>
      </w:r>
      <w:r w:rsidR="001C6473" w:rsidRPr="008D1094">
        <w:rPr>
          <w:rStyle w:val="InsertedText"/>
          <w:rFonts w:eastAsia="SimSun"/>
        </w:rPr>
        <w:lastRenderedPageBreak/>
        <w:t>de la requête.</w:t>
      </w:r>
      <w:r w:rsidR="001C6473" w:rsidRPr="008D1094">
        <w:rPr>
          <w:rStyle w:val="InsertedText"/>
        </w:rPr>
        <w:t xml:space="preserve">  </w:t>
      </w:r>
      <w:r w:rsidR="001C6473" w:rsidRPr="008D1094">
        <w:rPr>
          <w:rStyle w:val="InsertedText"/>
          <w:rFonts w:eastAsia="SimSun"/>
        </w:rPr>
        <w:t>Lorsque l</w:t>
      </w:r>
      <w:r w:rsidR="008C1048" w:rsidRPr="008D1094">
        <w:rPr>
          <w:rStyle w:val="InsertedText"/>
          <w:rFonts w:eastAsia="SimSun"/>
        </w:rPr>
        <w:t>’</w:t>
      </w:r>
      <w:r w:rsidR="001C6473" w:rsidRPr="008D1094">
        <w:rPr>
          <w:rStyle w:val="InsertedText"/>
          <w:rFonts w:eastAsia="SimSun"/>
        </w:rPr>
        <w:t xml:space="preserve">accès à ces renseignements est </w:t>
      </w:r>
      <w:r w:rsidR="00860DB3" w:rsidRPr="008D1094">
        <w:rPr>
          <w:rStyle w:val="InsertedText"/>
          <w:rFonts w:eastAsia="SimSun"/>
        </w:rPr>
        <w:t>supprimé</w:t>
      </w:r>
      <w:r w:rsidR="001C6473" w:rsidRPr="008D1094">
        <w:rPr>
          <w:rStyle w:val="InsertedText"/>
          <w:rFonts w:eastAsia="SimSun"/>
        </w:rPr>
        <w:t xml:space="preserve"> et que les renseignements en question figuraient initialement dans un document remis à l</w:t>
      </w:r>
      <w:r w:rsidR="008C1048" w:rsidRPr="008D1094">
        <w:rPr>
          <w:rStyle w:val="InsertedText"/>
          <w:rFonts w:eastAsia="SimSun"/>
        </w:rPr>
        <w:t>’</w:t>
      </w:r>
      <w:r w:rsidR="001C6473" w:rsidRPr="008D1094">
        <w:rPr>
          <w:rStyle w:val="InsertedText"/>
          <w:rFonts w:eastAsia="SimSun"/>
        </w:rPr>
        <w:t>office récepteur, à l</w:t>
      </w:r>
      <w:r w:rsidR="008C1048" w:rsidRPr="008D1094">
        <w:rPr>
          <w:rStyle w:val="InsertedText"/>
          <w:rFonts w:eastAsia="SimSun"/>
        </w:rPr>
        <w:t>’</w:t>
      </w:r>
      <w:r w:rsidR="001C6473" w:rsidRPr="008D1094">
        <w:rPr>
          <w:rStyle w:val="InsertedText"/>
          <w:rFonts w:eastAsia="SimSun"/>
        </w:rPr>
        <w:t>administration chargée de la recherche internationale ou à l</w:t>
      </w:r>
      <w:r w:rsidR="008C1048" w:rsidRPr="008D1094">
        <w:rPr>
          <w:rStyle w:val="InsertedText"/>
          <w:rFonts w:eastAsia="SimSun"/>
        </w:rPr>
        <w:t>’</w:t>
      </w:r>
      <w:r w:rsidR="001C6473" w:rsidRPr="008D1094">
        <w:rPr>
          <w:rStyle w:val="InsertedText"/>
          <w:rFonts w:eastAsia="SimSun"/>
        </w:rPr>
        <w:t xml:space="preserve">administration indiquée pour la recherche supplémentaire, ou </w:t>
      </w:r>
      <w:r w:rsidR="00860DB3" w:rsidRPr="008D1094">
        <w:rPr>
          <w:rStyle w:val="InsertedText"/>
          <w:rFonts w:eastAsia="SimSun"/>
        </w:rPr>
        <w:t>lors</w:t>
      </w:r>
      <w:r w:rsidR="001C6473" w:rsidRPr="008D1094">
        <w:rPr>
          <w:rStyle w:val="InsertedText"/>
          <w:rFonts w:eastAsia="SimSun"/>
        </w:rPr>
        <w:t>qu</w:t>
      </w:r>
      <w:r w:rsidR="008C1048" w:rsidRPr="008D1094">
        <w:rPr>
          <w:rStyle w:val="InsertedText"/>
          <w:rFonts w:eastAsia="SimSun"/>
        </w:rPr>
        <w:t>’</w:t>
      </w:r>
      <w:r w:rsidR="001C6473" w:rsidRPr="008D1094">
        <w:rPr>
          <w:rStyle w:val="InsertedText"/>
          <w:rFonts w:eastAsia="SimSun"/>
        </w:rPr>
        <w:t>une copie de ce document est contenue dans le dossier de cet office ou de cette administration, le Bureau international en avise à bref délai cet office ou cet</w:t>
      </w:r>
      <w:r w:rsidR="00860DB3" w:rsidRPr="008D1094">
        <w:rPr>
          <w:rStyle w:val="InsertedText"/>
          <w:rFonts w:eastAsia="SimSun"/>
        </w:rPr>
        <w:t>te</w:t>
      </w:r>
      <w:r w:rsidR="001C6473" w:rsidRPr="008D1094">
        <w:rPr>
          <w:rStyle w:val="InsertedText"/>
          <w:rFonts w:eastAsia="SimSun"/>
        </w:rPr>
        <w:t xml:space="preserve"> administration et leur transmet une copie de toute feuille de remplacement remise par le déposant.</w:t>
      </w:r>
    </w:p>
    <w:p w:rsidR="001C6473" w:rsidRPr="008D1094" w:rsidRDefault="00FF2B02" w:rsidP="001C6473">
      <w:pPr>
        <w:pStyle w:val="Lega"/>
        <w:jc w:val="left"/>
        <w:rPr>
          <w:rStyle w:val="InsertedText"/>
          <w:rFonts w:eastAsia="SimSun"/>
        </w:rPr>
      </w:pPr>
      <w:r>
        <w:rPr>
          <w:lang w:val="fr-FR"/>
        </w:rPr>
        <w:tab/>
      </w:r>
      <w:r w:rsidR="001C6473" w:rsidRPr="008D1094">
        <w:rPr>
          <w:rStyle w:val="InsertedText"/>
          <w:rFonts w:eastAsia="SimSun"/>
        </w:rPr>
        <w:t>f)</w:t>
      </w:r>
      <w:r w:rsidR="001C6473" w:rsidRPr="008D1094">
        <w:rPr>
          <w:rStyle w:val="InsertedText"/>
          <w:rFonts w:eastAsia="SimSun"/>
        </w:rPr>
        <w:tab/>
        <w:t>Le Bureau international empêche l</w:t>
      </w:r>
      <w:r w:rsidR="008C1048" w:rsidRPr="008D1094">
        <w:rPr>
          <w:rStyle w:val="InsertedText"/>
          <w:rFonts w:eastAsia="SimSun"/>
        </w:rPr>
        <w:t>’</w:t>
      </w:r>
      <w:r w:rsidR="001C6473" w:rsidRPr="008D1094">
        <w:rPr>
          <w:rStyle w:val="InsertedText"/>
          <w:rFonts w:eastAsia="SimSun"/>
        </w:rPr>
        <w:t>accès à tout document contenu dans son dossier qui a été établi uniquement aux fins de son usage interne.</w:t>
      </w:r>
    </w:p>
    <w:p w:rsidR="001C6473" w:rsidRPr="008D1094" w:rsidRDefault="001C6473" w:rsidP="001C6473">
      <w:pPr>
        <w:pStyle w:val="LegSubRule"/>
        <w:ind w:left="0" w:firstLine="0"/>
        <w:jc w:val="left"/>
        <w:rPr>
          <w:rStyle w:val="InsertedText"/>
          <w:rFonts w:eastAsia="SimSun"/>
        </w:rPr>
      </w:pPr>
      <w:bookmarkStart w:id="17" w:name="_Toc387655147"/>
      <w:r w:rsidRPr="00122AA0">
        <w:rPr>
          <w:rStyle w:val="InsertedText"/>
          <w:rFonts w:eastAsia="SimSun"/>
          <w:i w:val="0"/>
        </w:rPr>
        <w:t>94.1</w:t>
      </w:r>
      <w:r w:rsidRPr="008D1094">
        <w:rPr>
          <w:rStyle w:val="InsertedText"/>
          <w:rFonts w:eastAsia="SimSun"/>
        </w:rPr>
        <w:t>bis   Accès au dossier détenu par l</w:t>
      </w:r>
      <w:r w:rsidR="008C1048" w:rsidRPr="008D1094">
        <w:rPr>
          <w:rStyle w:val="InsertedText"/>
          <w:rFonts w:eastAsia="SimSun"/>
        </w:rPr>
        <w:t>’</w:t>
      </w:r>
      <w:r w:rsidRPr="008D1094">
        <w:rPr>
          <w:rStyle w:val="InsertedText"/>
          <w:rFonts w:eastAsia="SimSun"/>
        </w:rPr>
        <w:t>office récepteur</w:t>
      </w:r>
      <w:bookmarkEnd w:id="17"/>
    </w:p>
    <w:p w:rsidR="001C6473" w:rsidRPr="00957F01" w:rsidRDefault="00FF2B02" w:rsidP="001C6473">
      <w:pPr>
        <w:pStyle w:val="Lega"/>
        <w:jc w:val="left"/>
        <w:rPr>
          <w:rStyle w:val="InsertedText"/>
          <w:rFonts w:eastAsia="SimSun"/>
        </w:rPr>
      </w:pPr>
      <w:r>
        <w:rPr>
          <w:lang w:val="fr-FR"/>
        </w:rPr>
        <w:tab/>
      </w:r>
      <w:r w:rsidR="001C6473" w:rsidRPr="00957F01">
        <w:rPr>
          <w:rStyle w:val="InsertedText"/>
          <w:rFonts w:eastAsia="SimSun"/>
        </w:rPr>
        <w:t>a)</w:t>
      </w:r>
      <w:r w:rsidR="001C6473" w:rsidRPr="00957F01">
        <w:rPr>
          <w:rStyle w:val="InsertedText"/>
          <w:rFonts w:eastAsia="SimSun"/>
        </w:rPr>
        <w:tab/>
        <w:t>Sur requête du déposant ou de toute personne autorisée par le déposant, l</w:t>
      </w:r>
      <w:r w:rsidR="008C1048" w:rsidRPr="00957F01">
        <w:rPr>
          <w:rStyle w:val="InsertedText"/>
          <w:rFonts w:eastAsia="SimSun"/>
        </w:rPr>
        <w:t>’</w:t>
      </w:r>
      <w:r w:rsidR="001C6473" w:rsidRPr="00957F01">
        <w:rPr>
          <w:rStyle w:val="InsertedText"/>
          <w:rFonts w:eastAsia="SimSun"/>
        </w:rPr>
        <w:t>office récepteur peut donner accès à tout document contenu dans son dossier.</w:t>
      </w:r>
      <w:r w:rsidR="001C6473" w:rsidRPr="00957F01">
        <w:rPr>
          <w:rStyle w:val="InsertedText"/>
        </w:rPr>
        <w:t xml:space="preserve">  </w:t>
      </w:r>
      <w:r w:rsidR="001C6473" w:rsidRPr="00957F01">
        <w:rPr>
          <w:rStyle w:val="InsertedText"/>
          <w:rFonts w:eastAsia="SimSun"/>
        </w:rPr>
        <w:t>La délivrance de copies de documents peut être subordonnée au remboursement du coût du service.</w:t>
      </w:r>
    </w:p>
    <w:p w:rsidR="001C6473" w:rsidRPr="00957F01" w:rsidRDefault="00FF2B02" w:rsidP="001C6473">
      <w:pPr>
        <w:pStyle w:val="Lega"/>
        <w:jc w:val="left"/>
        <w:rPr>
          <w:rStyle w:val="InsertedText"/>
          <w:rFonts w:eastAsia="SimSun"/>
        </w:rPr>
      </w:pPr>
      <w:r w:rsidRPr="00957F01">
        <w:rPr>
          <w:lang w:val="fr-FR"/>
        </w:rPr>
        <w:tab/>
      </w:r>
      <w:r w:rsidR="001C6473" w:rsidRPr="00957F01">
        <w:rPr>
          <w:rStyle w:val="InsertedText"/>
          <w:rFonts w:eastAsia="SimSun"/>
        </w:rPr>
        <w:t>b)</w:t>
      </w:r>
      <w:r w:rsidR="001C6473" w:rsidRPr="00957F01">
        <w:rPr>
          <w:rStyle w:val="InsertedText"/>
          <w:rFonts w:eastAsia="SimSun"/>
        </w:rPr>
        <w:tab/>
        <w:t>L</w:t>
      </w:r>
      <w:r w:rsidR="008C1048" w:rsidRPr="00957F01">
        <w:rPr>
          <w:rStyle w:val="InsertedText"/>
          <w:rFonts w:eastAsia="SimSun"/>
        </w:rPr>
        <w:t>’</w:t>
      </w:r>
      <w:r w:rsidR="001C6473" w:rsidRPr="00957F01">
        <w:rPr>
          <w:rStyle w:val="InsertedText"/>
          <w:rFonts w:eastAsia="SimSun"/>
        </w:rPr>
        <w:t>office récepteur peut, sur requête de toute personne mais pas avant la publication internationale de la demande internationale, et sous réserve du sous-alinéa c), donner accès à tout document contenu dans son dossier.</w:t>
      </w:r>
      <w:r w:rsidR="001C6473" w:rsidRPr="00957F01">
        <w:rPr>
          <w:rStyle w:val="InsertedText"/>
        </w:rPr>
        <w:t xml:space="preserve">  </w:t>
      </w:r>
      <w:r w:rsidR="001C6473" w:rsidRPr="00957F01">
        <w:rPr>
          <w:rStyle w:val="InsertedText"/>
          <w:rFonts w:eastAsia="SimSun"/>
        </w:rPr>
        <w:t>La délivrance de copies de documents peut être subordonnée au remboursement du coût du service.</w:t>
      </w:r>
    </w:p>
    <w:p w:rsidR="001C6473" w:rsidRPr="00957F01" w:rsidRDefault="00FF2B02" w:rsidP="001C6473">
      <w:pPr>
        <w:pStyle w:val="Lega"/>
        <w:keepLines/>
        <w:jc w:val="left"/>
        <w:rPr>
          <w:rStyle w:val="InsertedText"/>
        </w:rPr>
      </w:pPr>
      <w:r w:rsidRPr="00957F01">
        <w:rPr>
          <w:lang w:val="fr-FR"/>
        </w:rPr>
        <w:tab/>
      </w:r>
      <w:proofErr w:type="gramStart"/>
      <w:r w:rsidR="001C6473" w:rsidRPr="00957F01">
        <w:rPr>
          <w:rStyle w:val="InsertedText"/>
          <w:rFonts w:eastAsia="SimSun"/>
        </w:rPr>
        <w:t>c)</w:t>
      </w:r>
      <w:proofErr w:type="gramEnd"/>
      <w:r w:rsidR="001C6473" w:rsidRPr="00957F01">
        <w:rPr>
          <w:rStyle w:val="InsertedText"/>
          <w:rFonts w:eastAsia="SimSun"/>
        </w:rPr>
        <w:tab/>
        <w:t>L</w:t>
      </w:r>
      <w:r w:rsidR="008C1048" w:rsidRPr="00957F01">
        <w:rPr>
          <w:rStyle w:val="InsertedText"/>
          <w:rFonts w:eastAsia="SimSun"/>
        </w:rPr>
        <w:t>’</w:t>
      </w:r>
      <w:r w:rsidR="001C6473" w:rsidRPr="00957F01">
        <w:rPr>
          <w:rStyle w:val="InsertedText"/>
          <w:rFonts w:eastAsia="SimSun"/>
        </w:rPr>
        <w:t xml:space="preserve">office </w:t>
      </w:r>
      <w:r w:rsidR="00860DB3" w:rsidRPr="00957F01">
        <w:rPr>
          <w:rStyle w:val="InsertedText"/>
          <w:rFonts w:eastAsia="SimSun"/>
        </w:rPr>
        <w:t>récepteur</w:t>
      </w:r>
      <w:r w:rsidR="001C6473" w:rsidRPr="00957F01">
        <w:rPr>
          <w:rStyle w:val="InsertedText"/>
          <w:rFonts w:eastAsia="SimSun"/>
        </w:rPr>
        <w:t xml:space="preserve"> empêche l</w:t>
      </w:r>
      <w:r w:rsidR="008C1048" w:rsidRPr="00957F01">
        <w:rPr>
          <w:rStyle w:val="InsertedText"/>
          <w:rFonts w:eastAsia="SimSun"/>
        </w:rPr>
        <w:t>’</w:t>
      </w:r>
      <w:r w:rsidR="001C6473" w:rsidRPr="00957F01">
        <w:rPr>
          <w:rStyle w:val="InsertedText"/>
          <w:rFonts w:eastAsia="SimSun"/>
        </w:rPr>
        <w:t>accès visé à l</w:t>
      </w:r>
      <w:r w:rsidR="008C1048" w:rsidRPr="00957F01">
        <w:rPr>
          <w:rStyle w:val="InsertedText"/>
          <w:rFonts w:eastAsia="SimSun"/>
        </w:rPr>
        <w:t>’</w:t>
      </w:r>
      <w:r w:rsidR="001C6473" w:rsidRPr="00957F01">
        <w:rPr>
          <w:rStyle w:val="InsertedText"/>
          <w:rFonts w:eastAsia="SimSun"/>
        </w:rPr>
        <w:t>alinéa b) à tout renseignement au sujet duquel il a été avisé par Bureau international qu</w:t>
      </w:r>
      <w:r w:rsidR="008C1048" w:rsidRPr="00957F01">
        <w:rPr>
          <w:rStyle w:val="InsertedText"/>
          <w:rFonts w:eastAsia="SimSun"/>
        </w:rPr>
        <w:t>’</w:t>
      </w:r>
      <w:r w:rsidR="001C6473" w:rsidRPr="00957F01">
        <w:rPr>
          <w:rStyle w:val="InsertedText"/>
          <w:rFonts w:eastAsia="SimSun"/>
        </w:rPr>
        <w:t>il a été omis de la publication conformément à la règle 48.2.l) ou que l</w:t>
      </w:r>
      <w:r w:rsidR="008C1048" w:rsidRPr="00957F01">
        <w:rPr>
          <w:rStyle w:val="InsertedText"/>
          <w:rFonts w:eastAsia="SimSun"/>
        </w:rPr>
        <w:t>’</w:t>
      </w:r>
      <w:r w:rsidR="001C6473" w:rsidRPr="00957F01">
        <w:rPr>
          <w:rStyle w:val="InsertedText"/>
          <w:rFonts w:eastAsia="SimSun"/>
        </w:rPr>
        <w:t xml:space="preserve">accès aux renseignements contenus dans le dossier du Bureau international a été </w:t>
      </w:r>
      <w:r w:rsidR="00901BF0" w:rsidRPr="00957F01">
        <w:rPr>
          <w:rStyle w:val="InsertedText"/>
          <w:rFonts w:eastAsia="SimSun"/>
        </w:rPr>
        <w:t>supprimé</w:t>
      </w:r>
      <w:r w:rsidR="001C6473" w:rsidRPr="00957F01">
        <w:rPr>
          <w:rStyle w:val="InsertedText"/>
          <w:rFonts w:eastAsia="SimSun"/>
        </w:rPr>
        <w:t xml:space="preserve"> conformément à la règle 94.1.e).</w:t>
      </w:r>
    </w:p>
    <w:p w:rsidR="001C6473" w:rsidRPr="00957F01" w:rsidRDefault="001C6473" w:rsidP="001C6473">
      <w:pPr>
        <w:pStyle w:val="LegSubRule"/>
        <w:ind w:left="0" w:firstLine="0"/>
        <w:jc w:val="left"/>
        <w:rPr>
          <w:rStyle w:val="InsertedText"/>
          <w:rFonts w:eastAsia="SimSun"/>
        </w:rPr>
      </w:pPr>
      <w:bookmarkStart w:id="18" w:name="_Toc387655148"/>
      <w:r w:rsidRPr="00122AA0">
        <w:rPr>
          <w:rStyle w:val="InsertedText"/>
          <w:rFonts w:eastAsia="SimSun"/>
          <w:i w:val="0"/>
        </w:rPr>
        <w:lastRenderedPageBreak/>
        <w:t>94.1</w:t>
      </w:r>
      <w:r w:rsidRPr="00957F01">
        <w:rPr>
          <w:rStyle w:val="InsertedText"/>
          <w:rFonts w:eastAsia="SimSun"/>
        </w:rPr>
        <w:t>ter   Accès au dossier détenu par l</w:t>
      </w:r>
      <w:r w:rsidR="008C1048" w:rsidRPr="00957F01">
        <w:rPr>
          <w:rStyle w:val="InsertedText"/>
          <w:rFonts w:eastAsia="SimSun"/>
        </w:rPr>
        <w:t>’</w:t>
      </w:r>
      <w:r w:rsidRPr="00957F01">
        <w:rPr>
          <w:rStyle w:val="InsertedText"/>
          <w:rFonts w:eastAsia="SimSun"/>
        </w:rPr>
        <w:t>administration chargée de la recherche internationale</w:t>
      </w:r>
      <w:bookmarkEnd w:id="18"/>
    </w:p>
    <w:p w:rsidR="001C6473" w:rsidRPr="00957F01" w:rsidRDefault="00FF2B02" w:rsidP="001C6473">
      <w:pPr>
        <w:pStyle w:val="Lega"/>
        <w:jc w:val="left"/>
        <w:rPr>
          <w:rStyle w:val="InsertedText"/>
          <w:rFonts w:eastAsia="SimSun"/>
        </w:rPr>
      </w:pPr>
      <w:r>
        <w:rPr>
          <w:lang w:val="fr-FR"/>
        </w:rPr>
        <w:tab/>
      </w:r>
      <w:r w:rsidR="001C6473" w:rsidRPr="00957F01">
        <w:rPr>
          <w:rStyle w:val="InsertedText"/>
          <w:rFonts w:eastAsia="SimSun"/>
        </w:rPr>
        <w:t>a)</w:t>
      </w:r>
      <w:r w:rsidR="001C6473" w:rsidRPr="00957F01">
        <w:rPr>
          <w:rStyle w:val="InsertedText"/>
          <w:rFonts w:eastAsia="SimSun"/>
        </w:rPr>
        <w:tab/>
        <w:t>Sur requête du déposant ou de toute personne autorisée par le déposant, l</w:t>
      </w:r>
      <w:r w:rsidR="008C1048" w:rsidRPr="00957F01">
        <w:rPr>
          <w:rStyle w:val="InsertedText"/>
          <w:rFonts w:eastAsia="SimSun"/>
        </w:rPr>
        <w:t>’</w:t>
      </w:r>
      <w:r w:rsidR="00E35BA5" w:rsidRPr="00957F01">
        <w:rPr>
          <w:rStyle w:val="InsertedText"/>
          <w:rFonts w:eastAsia="SimSun"/>
        </w:rPr>
        <w:t>a</w:t>
      </w:r>
      <w:r w:rsidR="001C6473" w:rsidRPr="00957F01">
        <w:rPr>
          <w:rStyle w:val="InsertedText"/>
          <w:rFonts w:eastAsia="SimSun"/>
        </w:rPr>
        <w:t>dministration chargée de la recherche internationale peut donner accès à tout document contenu dans son dossier.</w:t>
      </w:r>
      <w:r w:rsidR="001C6473" w:rsidRPr="00957F01">
        <w:rPr>
          <w:rStyle w:val="InsertedText"/>
        </w:rPr>
        <w:t xml:space="preserve">  </w:t>
      </w:r>
      <w:r w:rsidR="001C6473" w:rsidRPr="00957F01">
        <w:rPr>
          <w:rStyle w:val="InsertedText"/>
          <w:rFonts w:eastAsia="SimSun"/>
        </w:rPr>
        <w:t>La délivrance de copies de documents peut être subordonnée au remboursement du coût du service.</w:t>
      </w:r>
    </w:p>
    <w:p w:rsidR="001C6473" w:rsidRPr="00957F01" w:rsidRDefault="00FF2B02" w:rsidP="001C6473">
      <w:pPr>
        <w:pStyle w:val="Lega"/>
        <w:jc w:val="left"/>
        <w:rPr>
          <w:rStyle w:val="InsertedText"/>
          <w:rFonts w:eastAsia="SimSun"/>
        </w:rPr>
      </w:pPr>
      <w:r w:rsidRPr="00957F01">
        <w:rPr>
          <w:lang w:val="fr-FR"/>
        </w:rPr>
        <w:tab/>
      </w:r>
      <w:r w:rsidR="001C6473" w:rsidRPr="00957F01">
        <w:rPr>
          <w:rStyle w:val="InsertedText"/>
          <w:rFonts w:eastAsia="SimSun"/>
        </w:rPr>
        <w:t>b)</w:t>
      </w:r>
      <w:r w:rsidR="001C6473" w:rsidRPr="00957F01">
        <w:rPr>
          <w:rStyle w:val="InsertedText"/>
          <w:rFonts w:eastAsia="SimSun"/>
        </w:rPr>
        <w:tab/>
        <w:t>L</w:t>
      </w:r>
      <w:r w:rsidR="008C1048" w:rsidRPr="00957F01">
        <w:rPr>
          <w:rStyle w:val="InsertedText"/>
          <w:rFonts w:eastAsia="SimSun"/>
        </w:rPr>
        <w:t>’</w:t>
      </w:r>
      <w:r w:rsidR="001C6473" w:rsidRPr="00957F01">
        <w:rPr>
          <w:rStyle w:val="InsertedText"/>
          <w:rFonts w:eastAsia="SimSun"/>
        </w:rPr>
        <w:t>administration chargée de la recherche internationale peut, sur requête de toute personne mais pas avant la publication internationale de la demande internat</w:t>
      </w:r>
      <w:r w:rsidR="00901BF0" w:rsidRPr="00957F01">
        <w:rPr>
          <w:rStyle w:val="InsertedText"/>
          <w:rFonts w:eastAsia="SimSun"/>
        </w:rPr>
        <w:t>ionale, et sous réserve de l’</w:t>
      </w:r>
      <w:r w:rsidR="001C6473" w:rsidRPr="00957F01">
        <w:rPr>
          <w:rStyle w:val="InsertedText"/>
          <w:rFonts w:eastAsia="SimSun"/>
        </w:rPr>
        <w:t>alinéa c), donner accès à tout document contenu dans son dossier.</w:t>
      </w:r>
      <w:r w:rsidR="001C6473" w:rsidRPr="00957F01">
        <w:rPr>
          <w:rStyle w:val="InsertedText"/>
        </w:rPr>
        <w:t xml:space="preserve">  </w:t>
      </w:r>
      <w:r w:rsidR="001C6473" w:rsidRPr="00957F01">
        <w:rPr>
          <w:rStyle w:val="InsertedText"/>
          <w:rFonts w:eastAsia="SimSun"/>
        </w:rPr>
        <w:t>La délivrance de copies de documents peut être subordonnée au remboursement du coût du service.</w:t>
      </w:r>
    </w:p>
    <w:p w:rsidR="001C6473" w:rsidRPr="00957F01" w:rsidRDefault="00FF2B02" w:rsidP="001C6473">
      <w:pPr>
        <w:pStyle w:val="Lega"/>
        <w:jc w:val="left"/>
        <w:rPr>
          <w:rStyle w:val="InsertedText"/>
          <w:rFonts w:eastAsia="SimSun"/>
        </w:rPr>
      </w:pPr>
      <w:r w:rsidRPr="00957F01">
        <w:rPr>
          <w:lang w:val="fr-FR"/>
        </w:rPr>
        <w:tab/>
      </w:r>
      <w:proofErr w:type="gramStart"/>
      <w:r w:rsidR="001C6473" w:rsidRPr="00957F01">
        <w:rPr>
          <w:rStyle w:val="InsertedText"/>
          <w:rFonts w:eastAsia="SimSun"/>
        </w:rPr>
        <w:t>c)</w:t>
      </w:r>
      <w:proofErr w:type="gramEnd"/>
      <w:r w:rsidR="001C6473" w:rsidRPr="00957F01">
        <w:rPr>
          <w:rStyle w:val="InsertedText"/>
          <w:rFonts w:eastAsia="SimSun"/>
        </w:rPr>
        <w:tab/>
        <w:t>L</w:t>
      </w:r>
      <w:r w:rsidR="008C1048" w:rsidRPr="00957F01">
        <w:rPr>
          <w:rStyle w:val="InsertedText"/>
          <w:rFonts w:eastAsia="SimSun"/>
        </w:rPr>
        <w:t>’</w:t>
      </w:r>
      <w:r w:rsidR="001C6473" w:rsidRPr="00957F01">
        <w:rPr>
          <w:rStyle w:val="InsertedText"/>
          <w:rFonts w:eastAsia="SimSun"/>
        </w:rPr>
        <w:t>administration chargée de la recherche internationale empêche l</w:t>
      </w:r>
      <w:r w:rsidR="008C1048" w:rsidRPr="00957F01">
        <w:rPr>
          <w:rStyle w:val="InsertedText"/>
          <w:rFonts w:eastAsia="SimSun"/>
        </w:rPr>
        <w:t>’</w:t>
      </w:r>
      <w:r w:rsidR="001C6473" w:rsidRPr="00957F01">
        <w:rPr>
          <w:rStyle w:val="InsertedText"/>
          <w:rFonts w:eastAsia="SimSun"/>
        </w:rPr>
        <w:t>accès visé à l</w:t>
      </w:r>
      <w:r w:rsidR="008C1048" w:rsidRPr="00957F01">
        <w:rPr>
          <w:rStyle w:val="InsertedText"/>
          <w:rFonts w:eastAsia="SimSun"/>
        </w:rPr>
        <w:t>’</w:t>
      </w:r>
      <w:r w:rsidR="001C6473" w:rsidRPr="00957F01">
        <w:rPr>
          <w:rStyle w:val="InsertedText"/>
          <w:rFonts w:eastAsia="SimSun"/>
        </w:rPr>
        <w:t>alinéa b) à tout renseignement au sujet duquel elle a été avisée par Bureau international qu</w:t>
      </w:r>
      <w:r w:rsidR="008C1048" w:rsidRPr="00957F01">
        <w:rPr>
          <w:rStyle w:val="InsertedText"/>
          <w:rFonts w:eastAsia="SimSun"/>
        </w:rPr>
        <w:t>’</w:t>
      </w:r>
      <w:r w:rsidR="001C6473" w:rsidRPr="00957F01">
        <w:rPr>
          <w:rStyle w:val="InsertedText"/>
          <w:rFonts w:eastAsia="SimSun"/>
        </w:rPr>
        <w:t>il a été omis de la publication conformément à la règle 48.2.l) ou que l</w:t>
      </w:r>
      <w:r w:rsidR="008C1048" w:rsidRPr="00957F01">
        <w:rPr>
          <w:rStyle w:val="InsertedText"/>
          <w:rFonts w:eastAsia="SimSun"/>
        </w:rPr>
        <w:t>’</w:t>
      </w:r>
      <w:r w:rsidR="001C6473" w:rsidRPr="00957F01">
        <w:rPr>
          <w:rStyle w:val="InsertedText"/>
          <w:rFonts w:eastAsia="SimSun"/>
        </w:rPr>
        <w:t xml:space="preserve">accès aux renseignements contenus dans le dossier du Bureau international a été </w:t>
      </w:r>
      <w:r w:rsidR="00901BF0" w:rsidRPr="00957F01">
        <w:rPr>
          <w:rStyle w:val="InsertedText"/>
          <w:rFonts w:eastAsia="SimSun"/>
        </w:rPr>
        <w:t>supprimé</w:t>
      </w:r>
      <w:r w:rsidR="001C6473" w:rsidRPr="00957F01">
        <w:rPr>
          <w:rStyle w:val="InsertedText"/>
          <w:rFonts w:eastAsia="SimSun"/>
        </w:rPr>
        <w:t xml:space="preserve"> conformément à la règle 94.1.e).</w:t>
      </w:r>
    </w:p>
    <w:p w:rsidR="001C6473" w:rsidRPr="001A1F42" w:rsidRDefault="00FF2B02" w:rsidP="001C6473">
      <w:pPr>
        <w:pStyle w:val="Lega"/>
        <w:jc w:val="left"/>
        <w:rPr>
          <w:color w:val="1F497D" w:themeColor="text2"/>
          <w:lang w:val="fr-FR"/>
        </w:rPr>
      </w:pPr>
      <w:r>
        <w:rPr>
          <w:lang w:val="fr-FR"/>
        </w:rPr>
        <w:tab/>
      </w:r>
      <w:r w:rsidR="00E35BA5" w:rsidRPr="00957F01">
        <w:rPr>
          <w:rStyle w:val="InsertedText"/>
          <w:rFonts w:eastAsia="SimSun"/>
        </w:rPr>
        <w:t>d)</w:t>
      </w:r>
      <w:r w:rsidR="00E35BA5" w:rsidRPr="00957F01">
        <w:rPr>
          <w:rStyle w:val="InsertedText"/>
          <w:rFonts w:eastAsia="SimSun"/>
        </w:rPr>
        <w:tab/>
        <w:t xml:space="preserve">Les </w:t>
      </w:r>
      <w:r w:rsidR="001C6473" w:rsidRPr="00957F01">
        <w:rPr>
          <w:rStyle w:val="InsertedText"/>
          <w:rFonts w:eastAsia="SimSun"/>
        </w:rPr>
        <w:t>alinéas a) à c) s</w:t>
      </w:r>
      <w:r w:rsidR="008C1048" w:rsidRPr="00957F01">
        <w:rPr>
          <w:rStyle w:val="InsertedText"/>
          <w:rFonts w:eastAsia="SimSun"/>
        </w:rPr>
        <w:t>’</w:t>
      </w:r>
      <w:r w:rsidR="001C6473" w:rsidRPr="00957F01">
        <w:rPr>
          <w:rStyle w:val="InsertedText"/>
          <w:rFonts w:eastAsia="SimSun"/>
        </w:rPr>
        <w:t xml:space="preserve">appliquent </w:t>
      </w:r>
      <w:r w:rsidR="001C6473" w:rsidRPr="00957F01">
        <w:rPr>
          <w:rStyle w:val="InsertedText"/>
          <w:rFonts w:eastAsia="SimSun"/>
          <w:i/>
        </w:rPr>
        <w:t>mutatis mutandis</w:t>
      </w:r>
      <w:r w:rsidR="001C6473" w:rsidRPr="00957F01">
        <w:rPr>
          <w:rStyle w:val="InsertedText"/>
          <w:rFonts w:eastAsia="SimSun"/>
        </w:rPr>
        <w:t xml:space="preserve"> à l</w:t>
      </w:r>
      <w:r w:rsidR="008C1048" w:rsidRPr="00957F01">
        <w:rPr>
          <w:rStyle w:val="InsertedText"/>
          <w:rFonts w:eastAsia="SimSun"/>
        </w:rPr>
        <w:t>’</w:t>
      </w:r>
      <w:r w:rsidR="001C6473" w:rsidRPr="00957F01">
        <w:rPr>
          <w:rStyle w:val="InsertedText"/>
          <w:rFonts w:eastAsia="SimSun"/>
        </w:rPr>
        <w:t>administration indiquée pour la recherche supplémentaire.</w:t>
      </w:r>
    </w:p>
    <w:p w:rsidR="00957F01" w:rsidRPr="00957F01" w:rsidRDefault="001B64BA" w:rsidP="00957F01">
      <w:pPr>
        <w:pStyle w:val="LegSubRule"/>
        <w:jc w:val="left"/>
        <w:rPr>
          <w:iCs/>
          <w:lang w:val="fr-FR"/>
        </w:rPr>
      </w:pPr>
      <w:bookmarkStart w:id="19" w:name="_Toc387655149"/>
      <w:r w:rsidRPr="00A250D3">
        <w:rPr>
          <w:i w:val="0"/>
          <w:lang w:val="fr-FR"/>
        </w:rPr>
        <w:t>94.2</w:t>
      </w:r>
      <w:r w:rsidRPr="00A250D3">
        <w:rPr>
          <w:lang w:val="fr-FR"/>
        </w:rPr>
        <w:t>   [</w:t>
      </w:r>
      <w:r w:rsidR="00A250D3" w:rsidRPr="00A250D3">
        <w:rPr>
          <w:lang w:val="fr-FR"/>
        </w:rPr>
        <w:t>Sans</w:t>
      </w:r>
      <w:r w:rsidRPr="00A250D3">
        <w:rPr>
          <w:lang w:val="fr-FR"/>
        </w:rPr>
        <w:t xml:space="preserve"> change</w:t>
      </w:r>
      <w:r w:rsidR="00A250D3" w:rsidRPr="00A250D3">
        <w:rPr>
          <w:lang w:val="fr-FR"/>
        </w:rPr>
        <w:t>ment</w:t>
      </w:r>
      <w:r w:rsidRPr="00A250D3">
        <w:rPr>
          <w:lang w:val="fr-FR"/>
        </w:rPr>
        <w:t>]  </w:t>
      </w:r>
      <w:r w:rsidR="00A250D3" w:rsidRPr="00A250D3">
        <w:rPr>
          <w:iCs/>
          <w:lang w:val="fr-FR"/>
        </w:rPr>
        <w:t>Accès au dossier détenu par l</w:t>
      </w:r>
      <w:r w:rsidR="008C1048">
        <w:rPr>
          <w:iCs/>
          <w:lang w:val="fr-FR"/>
        </w:rPr>
        <w:t>’</w:t>
      </w:r>
      <w:r w:rsidR="00A250D3" w:rsidRPr="00A250D3">
        <w:rPr>
          <w:iCs/>
          <w:lang w:val="fr-FR"/>
        </w:rPr>
        <w:t>administration chargée de l</w:t>
      </w:r>
      <w:r w:rsidR="008C1048">
        <w:rPr>
          <w:iCs/>
          <w:lang w:val="fr-FR"/>
        </w:rPr>
        <w:t>’</w:t>
      </w:r>
      <w:r w:rsidR="00A250D3" w:rsidRPr="00A250D3">
        <w:rPr>
          <w:iCs/>
          <w:lang w:val="fr-FR"/>
        </w:rPr>
        <w:t>examen préliminaire international</w:t>
      </w:r>
      <w:bookmarkEnd w:id="19"/>
    </w:p>
    <w:p w:rsidR="0096749C" w:rsidRDefault="001B64BA" w:rsidP="00B0765F">
      <w:pPr>
        <w:pStyle w:val="LegSubRule"/>
        <w:spacing w:before="0" w:line="240" w:lineRule="auto"/>
        <w:jc w:val="left"/>
        <w:rPr>
          <w:iCs/>
          <w:lang w:val="fr-FR"/>
        </w:rPr>
      </w:pPr>
      <w:bookmarkStart w:id="20" w:name="_Toc387655150"/>
      <w:r w:rsidRPr="00A250D3">
        <w:rPr>
          <w:i w:val="0"/>
          <w:lang w:val="fr-FR"/>
        </w:rPr>
        <w:t>94.3   </w:t>
      </w:r>
      <w:r w:rsidRPr="00A250D3">
        <w:rPr>
          <w:lang w:val="fr-FR"/>
        </w:rPr>
        <w:t>[</w:t>
      </w:r>
      <w:r w:rsidR="00A250D3" w:rsidRPr="00A250D3">
        <w:rPr>
          <w:lang w:val="fr-FR"/>
        </w:rPr>
        <w:t>Sans changement</w:t>
      </w:r>
      <w:r w:rsidRPr="00A250D3">
        <w:rPr>
          <w:lang w:val="fr-FR"/>
        </w:rPr>
        <w:t>]  </w:t>
      </w:r>
      <w:r w:rsidR="00A250D3" w:rsidRPr="00A250D3">
        <w:rPr>
          <w:iCs/>
          <w:lang w:val="fr-FR"/>
        </w:rPr>
        <w:t>Accès au dossier détenu par l</w:t>
      </w:r>
      <w:r w:rsidR="008C1048">
        <w:rPr>
          <w:iCs/>
          <w:lang w:val="fr-FR"/>
        </w:rPr>
        <w:t>’</w:t>
      </w:r>
      <w:r w:rsidR="00A250D3" w:rsidRPr="00A250D3">
        <w:rPr>
          <w:iCs/>
          <w:lang w:val="fr-FR"/>
        </w:rPr>
        <w:t>office élu</w:t>
      </w:r>
      <w:bookmarkEnd w:id="20"/>
    </w:p>
    <w:p w:rsidR="00B0765F" w:rsidRDefault="00B0765F" w:rsidP="00B0765F">
      <w:pPr>
        <w:pStyle w:val="LegSubRule"/>
        <w:spacing w:before="0" w:line="240" w:lineRule="auto"/>
        <w:jc w:val="left"/>
        <w:rPr>
          <w:lang w:val="fr-FR"/>
        </w:rPr>
      </w:pPr>
    </w:p>
    <w:p w:rsidR="00B0765F" w:rsidRDefault="00B0765F" w:rsidP="00B0765F">
      <w:pPr>
        <w:pStyle w:val="LegSubRule"/>
        <w:spacing w:before="0" w:line="240" w:lineRule="auto"/>
        <w:jc w:val="left"/>
        <w:rPr>
          <w:lang w:val="fr-FR"/>
        </w:rPr>
      </w:pPr>
    </w:p>
    <w:p w:rsidR="00B0765F" w:rsidRPr="00A250D3" w:rsidRDefault="00B0765F" w:rsidP="00B0765F">
      <w:pPr>
        <w:pStyle w:val="LegSubRule"/>
        <w:spacing w:before="0" w:line="240" w:lineRule="auto"/>
        <w:jc w:val="left"/>
        <w:rPr>
          <w:lang w:val="fr-FR"/>
        </w:rPr>
      </w:pPr>
    </w:p>
    <w:p w:rsidR="0096749C" w:rsidRPr="005F3567" w:rsidRDefault="00AB21F0" w:rsidP="001B64BA">
      <w:pPr>
        <w:pStyle w:val="Endofdocument-Annex"/>
        <w:rPr>
          <w:lang w:val="fr-FR"/>
        </w:rPr>
      </w:pPr>
      <w:r w:rsidRPr="005F3567">
        <w:rPr>
          <w:lang w:val="fr-FR"/>
        </w:rPr>
        <w:t>[</w:t>
      </w:r>
      <w:r w:rsidR="005F3567" w:rsidRPr="005F3567">
        <w:rPr>
          <w:lang w:val="fr-FR"/>
        </w:rPr>
        <w:t>Fin de l</w:t>
      </w:r>
      <w:r w:rsidR="008C1048">
        <w:rPr>
          <w:lang w:val="fr-FR"/>
        </w:rPr>
        <w:t>’</w:t>
      </w:r>
      <w:r w:rsidR="005F3567" w:rsidRPr="005F3567">
        <w:rPr>
          <w:lang w:val="fr-FR"/>
        </w:rPr>
        <w:t xml:space="preserve">annexe et du </w:t>
      </w:r>
      <w:r w:rsidRPr="005F3567">
        <w:rPr>
          <w:lang w:val="fr-FR"/>
        </w:rPr>
        <w:t>document]</w:t>
      </w:r>
    </w:p>
    <w:p w:rsidR="0096749C" w:rsidRPr="005F3567" w:rsidRDefault="0096749C" w:rsidP="001B64BA">
      <w:pPr>
        <w:pStyle w:val="Endofdocument-Annex"/>
        <w:rPr>
          <w:lang w:val="fr-FR"/>
        </w:rPr>
      </w:pPr>
    </w:p>
    <w:sectPr w:rsidR="0096749C" w:rsidRPr="005F3567" w:rsidSect="004A33E4">
      <w:head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CD6" w:rsidRDefault="00A83CD6">
      <w:r>
        <w:separator/>
      </w:r>
    </w:p>
  </w:endnote>
  <w:endnote w:type="continuationSeparator" w:id="0">
    <w:p w:rsidR="00A83CD6" w:rsidRDefault="00A83CD6" w:rsidP="003B38C1">
      <w:r>
        <w:separator/>
      </w:r>
    </w:p>
    <w:p w:rsidR="00A83CD6" w:rsidRPr="003B38C1" w:rsidRDefault="00A83CD6" w:rsidP="003B38C1">
      <w:pPr>
        <w:spacing w:after="60"/>
        <w:rPr>
          <w:sz w:val="17"/>
        </w:rPr>
      </w:pPr>
      <w:r>
        <w:rPr>
          <w:sz w:val="17"/>
        </w:rPr>
        <w:t>[Endnote continued from previous page]</w:t>
      </w:r>
    </w:p>
  </w:endnote>
  <w:endnote w:type="continuationNotice" w:id="1">
    <w:p w:rsidR="00A83CD6" w:rsidRPr="003B38C1" w:rsidRDefault="00A83C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E4" w:rsidRPr="004A33E4" w:rsidRDefault="004A33E4" w:rsidP="00C65C22">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3E4" w:rsidRPr="004A33E4" w:rsidRDefault="004A33E4" w:rsidP="004A3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CD6" w:rsidRDefault="00A83CD6">
      <w:r>
        <w:separator/>
      </w:r>
    </w:p>
  </w:footnote>
  <w:footnote w:type="continuationSeparator" w:id="0">
    <w:p w:rsidR="00A83CD6" w:rsidRDefault="00A83CD6" w:rsidP="008B60B2">
      <w:r>
        <w:separator/>
      </w:r>
    </w:p>
    <w:p w:rsidR="00A83CD6" w:rsidRPr="00ED77FB" w:rsidRDefault="00A83CD6" w:rsidP="008B60B2">
      <w:pPr>
        <w:spacing w:after="60"/>
        <w:rPr>
          <w:sz w:val="17"/>
          <w:szCs w:val="17"/>
        </w:rPr>
      </w:pPr>
      <w:r w:rsidRPr="00ED77FB">
        <w:rPr>
          <w:sz w:val="17"/>
          <w:szCs w:val="17"/>
        </w:rPr>
        <w:t>[Footnote continued from previous page]</w:t>
      </w:r>
    </w:p>
  </w:footnote>
  <w:footnote w:type="continuationNotice" w:id="1">
    <w:p w:rsidR="00A83CD6" w:rsidRPr="00ED77FB" w:rsidRDefault="00A83CD6" w:rsidP="008B60B2">
      <w:pPr>
        <w:spacing w:before="60"/>
        <w:jc w:val="right"/>
        <w:rPr>
          <w:sz w:val="17"/>
          <w:szCs w:val="17"/>
        </w:rPr>
      </w:pPr>
      <w:r w:rsidRPr="00ED77FB">
        <w:rPr>
          <w:sz w:val="17"/>
          <w:szCs w:val="17"/>
        </w:rPr>
        <w:t>[Footnote continued on next page]</w:t>
      </w:r>
    </w:p>
  </w:footnote>
  <w:footnote w:id="2">
    <w:p w:rsidR="00742603" w:rsidRPr="00EA3EB1" w:rsidRDefault="00742603" w:rsidP="00742603">
      <w:pPr>
        <w:pStyle w:val="FootnoteText"/>
        <w:rPr>
          <w:lang w:val="fr-FR"/>
        </w:rPr>
      </w:pPr>
      <w:r>
        <w:rPr>
          <w:rStyle w:val="FootnoteReference"/>
        </w:rPr>
        <w:footnoteRef/>
      </w:r>
      <w:r w:rsidRPr="00742603">
        <w:rPr>
          <w:lang w:val="fr-FR"/>
        </w:rPr>
        <w:t xml:space="preserve"> </w:t>
      </w:r>
      <w:r w:rsidRPr="00742603">
        <w:rPr>
          <w:lang w:val="fr-FR"/>
        </w:rPr>
        <w:tab/>
      </w:r>
      <w:r w:rsidRPr="00EA3EB1">
        <w:rPr>
          <w:lang w:val="fr-FR"/>
        </w:rPr>
        <w:t>Voir, par exemple, les législations nationales de l'Allemagne, de l'Australie, de l'Autriche, de la Chine, du Royaume-Uni, de Singapour et de la Suisse et la Convention sur le brevet européen.</w:t>
      </w:r>
    </w:p>
  </w:footnote>
  <w:footnote w:id="3">
    <w:p w:rsidR="00742603" w:rsidRPr="00EA3EB1" w:rsidRDefault="00742603" w:rsidP="00742603">
      <w:pPr>
        <w:pStyle w:val="FootnoteText"/>
        <w:rPr>
          <w:lang w:val="fr-FR"/>
        </w:rPr>
      </w:pPr>
      <w:r w:rsidRPr="00EA3EB1">
        <w:rPr>
          <w:rStyle w:val="FootnoteReference"/>
        </w:rPr>
        <w:footnoteRef/>
      </w:r>
      <w:r w:rsidRPr="00EA3EB1">
        <w:rPr>
          <w:lang w:val="fr-FR"/>
        </w:rPr>
        <w:t xml:space="preserve"> </w:t>
      </w:r>
      <w:r w:rsidRPr="00EA3EB1">
        <w:rPr>
          <w:lang w:val="fr-FR"/>
        </w:rPr>
        <w:tab/>
        <w:t>Voir, par exemple, les législations nationales des États-Unis d'Amérique et du Japon.  La Convention sur le brevet européen prévoit une procédure de correction semblable à la rectification d'une erreur évidente en vertu de la règle 91, à ceci près qu'il semble qu'il soit possible de supprimer des feuilles entières de la demande et de les soustraire à la publication et à la consultation du public.</w:t>
      </w:r>
    </w:p>
  </w:footnote>
  <w:footnote w:id="4">
    <w:p w:rsidR="008B486E" w:rsidRPr="00EA3EB1" w:rsidRDefault="008B486E" w:rsidP="008B486E">
      <w:pPr>
        <w:pStyle w:val="FootnoteText"/>
        <w:rPr>
          <w:lang w:val="fr-FR"/>
        </w:rPr>
      </w:pPr>
      <w:r w:rsidRPr="00EA3EB1">
        <w:rPr>
          <w:rStyle w:val="FootnoteReference"/>
        </w:rPr>
        <w:footnoteRef/>
      </w:r>
      <w:r w:rsidRPr="00EA3EB1">
        <w:rPr>
          <w:lang w:val="fr-FR"/>
        </w:rPr>
        <w:t xml:space="preserve"> </w:t>
      </w:r>
      <w:r w:rsidRPr="00EA3EB1">
        <w:rPr>
          <w:lang w:val="fr-FR"/>
        </w:rPr>
        <w:tab/>
        <w:t>Voir, par exemple, la législation nationale des États-Unis d'Amérique.</w:t>
      </w:r>
    </w:p>
  </w:footnote>
  <w:footnote w:id="5">
    <w:p w:rsidR="008B486E" w:rsidRPr="00EA3EB1" w:rsidRDefault="008B486E" w:rsidP="008B486E">
      <w:pPr>
        <w:pStyle w:val="FootnoteText"/>
        <w:rPr>
          <w:lang w:val="fr-FR"/>
        </w:rPr>
      </w:pPr>
      <w:r w:rsidRPr="00EA3EB1">
        <w:rPr>
          <w:rStyle w:val="FootnoteReference"/>
        </w:rPr>
        <w:footnoteRef/>
      </w:r>
      <w:r w:rsidRPr="00EA3EB1">
        <w:rPr>
          <w:lang w:val="fr-FR"/>
        </w:rPr>
        <w:t xml:space="preserve"> </w:t>
      </w:r>
      <w:r w:rsidRPr="00EA3EB1">
        <w:rPr>
          <w:lang w:val="fr-FR"/>
        </w:rPr>
        <w:tab/>
        <w:t>Voir, par exemple, la législation nationale de l'Australie et de Singapour.</w:t>
      </w:r>
    </w:p>
  </w:footnote>
  <w:footnote w:id="6">
    <w:p w:rsidR="008B486E" w:rsidRPr="00EA3EB1" w:rsidRDefault="008B486E" w:rsidP="008B486E">
      <w:pPr>
        <w:pStyle w:val="FootnoteText"/>
        <w:rPr>
          <w:lang w:val="fr-FR"/>
        </w:rPr>
      </w:pPr>
      <w:r w:rsidRPr="00EA3EB1">
        <w:rPr>
          <w:rStyle w:val="FootnoteReference"/>
        </w:rPr>
        <w:footnoteRef/>
      </w:r>
      <w:r w:rsidRPr="00EA3EB1">
        <w:rPr>
          <w:lang w:val="fr-FR"/>
        </w:rPr>
        <w:t xml:space="preserve"> </w:t>
      </w:r>
      <w:r w:rsidRPr="00EA3EB1">
        <w:rPr>
          <w:lang w:val="fr-FR"/>
        </w:rPr>
        <w:tab/>
        <w:t xml:space="preserve">Voir, par exemple, la législation nationale du </w:t>
      </w:r>
      <w:r w:rsidR="00EA3EB1">
        <w:rPr>
          <w:lang w:val="fr-FR"/>
        </w:rPr>
        <w:t>Royaume</w:t>
      </w:r>
      <w:r w:rsidR="00EA3EB1" w:rsidRPr="00EA3EB1">
        <w:rPr>
          <w:lang w:val="fr-FR"/>
        </w:rPr>
        <w:noBreakHyphen/>
      </w:r>
      <w:r w:rsidRPr="00EA3EB1">
        <w:rPr>
          <w:lang w:val="fr-FR"/>
        </w:rPr>
        <w:t>Uni.</w:t>
      </w:r>
    </w:p>
  </w:footnote>
  <w:footnote w:id="7">
    <w:p w:rsidR="00AB15D1" w:rsidRPr="00EA3EB1" w:rsidRDefault="00AB15D1">
      <w:pPr>
        <w:pStyle w:val="FootnoteText"/>
        <w:rPr>
          <w:lang w:val="fr-FR"/>
        </w:rPr>
      </w:pPr>
      <w:r w:rsidRPr="00EA3EB1">
        <w:rPr>
          <w:rStyle w:val="FootnoteReference"/>
        </w:rPr>
        <w:footnoteRef/>
      </w:r>
      <w:r w:rsidRPr="00EA3EB1">
        <w:rPr>
          <w:lang w:val="fr-FR"/>
        </w:rPr>
        <w:t xml:space="preserve"> </w:t>
      </w:r>
      <w:r w:rsidRPr="00EA3EB1">
        <w:rPr>
          <w:lang w:val="fr-FR"/>
        </w:rPr>
        <w:tab/>
        <w:t>Voir, par exemple, la Convention sur le brevet européen.</w:t>
      </w:r>
    </w:p>
  </w:footnote>
  <w:footnote w:id="8">
    <w:p w:rsidR="008B486E" w:rsidRPr="00EA3EB1" w:rsidRDefault="008B486E" w:rsidP="008B486E">
      <w:pPr>
        <w:pStyle w:val="FootnoteText"/>
        <w:rPr>
          <w:lang w:val="fr-FR"/>
        </w:rPr>
      </w:pPr>
      <w:r w:rsidRPr="00EA3EB1">
        <w:rPr>
          <w:rStyle w:val="FootnoteReference"/>
        </w:rPr>
        <w:footnoteRef/>
      </w:r>
      <w:r w:rsidRPr="00EA3EB1">
        <w:rPr>
          <w:lang w:val="fr-FR"/>
        </w:rPr>
        <w:t xml:space="preserve"> </w:t>
      </w:r>
      <w:r w:rsidRPr="00EA3EB1">
        <w:rPr>
          <w:lang w:val="fr-FR"/>
        </w:rPr>
        <w:tab/>
        <w:t xml:space="preserve">Voir, par exemple, la </w:t>
      </w:r>
      <w:r w:rsidR="000C62EB" w:rsidRPr="00EA3EB1">
        <w:rPr>
          <w:lang w:val="fr-FR"/>
        </w:rPr>
        <w:t>législation</w:t>
      </w:r>
      <w:r w:rsidRPr="00EA3EB1">
        <w:rPr>
          <w:lang w:val="fr-FR"/>
        </w:rPr>
        <w:t xml:space="preserve"> nationale de la Chine.</w:t>
      </w:r>
    </w:p>
  </w:footnote>
  <w:footnote w:id="9">
    <w:p w:rsidR="0099747A" w:rsidRPr="00EA3EB1" w:rsidRDefault="0099747A" w:rsidP="0099747A">
      <w:pPr>
        <w:pStyle w:val="FootnoteText"/>
        <w:rPr>
          <w:lang w:val="fr-FR"/>
        </w:rPr>
      </w:pPr>
      <w:r>
        <w:rPr>
          <w:rStyle w:val="FootnoteReference"/>
        </w:rPr>
        <w:footnoteRef/>
      </w:r>
      <w:r w:rsidRPr="0099747A">
        <w:rPr>
          <w:lang w:val="fr-FR"/>
        </w:rPr>
        <w:t xml:space="preserve"> </w:t>
      </w:r>
      <w:r w:rsidRPr="0099747A">
        <w:rPr>
          <w:lang w:val="fr-FR"/>
        </w:rPr>
        <w:tab/>
      </w:r>
      <w:r w:rsidRPr="00EA3EB1">
        <w:rPr>
          <w:lang w:val="fr-FR"/>
        </w:rPr>
        <w:t>Voir, par exemple, la législation nationale de l'Australie et la Convention sur le brevet européen.</w:t>
      </w:r>
    </w:p>
  </w:footnote>
  <w:footnote w:id="10">
    <w:p w:rsidR="0099747A" w:rsidRPr="00EA3EB1" w:rsidRDefault="0099747A" w:rsidP="0099747A">
      <w:pPr>
        <w:pStyle w:val="FootnoteText"/>
        <w:rPr>
          <w:lang w:val="fr-FR"/>
        </w:rPr>
      </w:pPr>
      <w:r w:rsidRPr="00EA3EB1">
        <w:rPr>
          <w:rStyle w:val="FootnoteReference"/>
        </w:rPr>
        <w:footnoteRef/>
      </w:r>
      <w:r w:rsidRPr="00EA3EB1">
        <w:rPr>
          <w:lang w:val="fr-FR"/>
        </w:rPr>
        <w:t xml:space="preserve"> </w:t>
      </w:r>
      <w:r w:rsidRPr="00EA3EB1">
        <w:rPr>
          <w:lang w:val="fr-FR"/>
        </w:rPr>
        <w:tab/>
        <w:t>Voir, par exemple, les législations nationales de l'Allemagne, de l'A</w:t>
      </w:r>
      <w:r w:rsidR="00EA3EB1">
        <w:rPr>
          <w:lang w:val="fr-FR"/>
        </w:rPr>
        <w:t>utriche, de la Chine, des États</w:t>
      </w:r>
      <w:r w:rsidR="00EA3EB1" w:rsidRPr="00EA3EB1">
        <w:rPr>
          <w:lang w:val="fr-FR"/>
        </w:rPr>
        <w:noBreakHyphen/>
      </w:r>
      <w:r w:rsidRPr="00EA3EB1">
        <w:rPr>
          <w:lang w:val="fr-FR"/>
        </w:rPr>
        <w:t>Unis d'Amérique et de la Suisse et la Convention sur le brevet européen.</w:t>
      </w:r>
    </w:p>
  </w:footnote>
  <w:footnote w:id="11">
    <w:p w:rsidR="0099747A" w:rsidRPr="00EA3EB1" w:rsidRDefault="0099747A" w:rsidP="0099747A">
      <w:pPr>
        <w:pStyle w:val="FootnoteText"/>
        <w:rPr>
          <w:lang w:val="fr-FR"/>
        </w:rPr>
      </w:pPr>
      <w:r w:rsidRPr="00EA3EB1">
        <w:rPr>
          <w:rStyle w:val="FootnoteReference"/>
        </w:rPr>
        <w:footnoteRef/>
      </w:r>
      <w:r w:rsidRPr="00EA3EB1">
        <w:rPr>
          <w:lang w:val="fr-FR"/>
        </w:rPr>
        <w:t xml:space="preserve"> </w:t>
      </w:r>
      <w:r w:rsidRPr="00EA3EB1">
        <w:rPr>
          <w:lang w:val="fr-FR"/>
        </w:rPr>
        <w:tab/>
        <w:t xml:space="preserve">Voir, par exemple, la </w:t>
      </w:r>
      <w:r w:rsidR="00EA3EB1">
        <w:rPr>
          <w:lang w:val="fr-FR"/>
        </w:rPr>
        <w:t>législation nationale des États</w:t>
      </w:r>
      <w:r w:rsidR="00EA3EB1" w:rsidRPr="00EA3EB1">
        <w:rPr>
          <w:lang w:val="fr-FR"/>
        </w:rPr>
        <w:noBreakHyphen/>
      </w:r>
      <w:r w:rsidRPr="00EA3EB1">
        <w:rPr>
          <w:lang w:val="fr-FR"/>
        </w:rPr>
        <w:t>Unis d'Amérique.</w:t>
      </w:r>
    </w:p>
  </w:footnote>
  <w:footnote w:id="12">
    <w:p w:rsidR="0099747A" w:rsidRPr="00EA3EB1" w:rsidRDefault="0099747A" w:rsidP="0099747A">
      <w:pPr>
        <w:pStyle w:val="FootnoteText"/>
        <w:rPr>
          <w:lang w:val="fr-FR"/>
        </w:rPr>
      </w:pPr>
      <w:r w:rsidRPr="00EA3EB1">
        <w:rPr>
          <w:rStyle w:val="FootnoteReference"/>
        </w:rPr>
        <w:footnoteRef/>
      </w:r>
      <w:r w:rsidRPr="00EA3EB1">
        <w:rPr>
          <w:lang w:val="fr-FR"/>
        </w:rPr>
        <w:t xml:space="preserve"> </w:t>
      </w:r>
      <w:r w:rsidRPr="00EA3EB1">
        <w:rPr>
          <w:lang w:val="fr-FR"/>
        </w:rPr>
        <w:tab/>
        <w:t>Voir, par exemple, la législation nationale du Japon et de la République de Corée.</w:t>
      </w:r>
    </w:p>
  </w:footnote>
  <w:footnote w:id="13">
    <w:p w:rsidR="009A7EC3" w:rsidRPr="00EA3EB1" w:rsidRDefault="009A7EC3" w:rsidP="009A7EC3">
      <w:pPr>
        <w:pStyle w:val="FootnoteText"/>
        <w:rPr>
          <w:lang w:val="fr-FR"/>
        </w:rPr>
      </w:pPr>
      <w:r w:rsidRPr="00EA3EB1">
        <w:rPr>
          <w:rStyle w:val="FootnoteReference"/>
        </w:rPr>
        <w:footnoteRef/>
      </w:r>
      <w:r w:rsidRPr="00EA3EB1">
        <w:rPr>
          <w:lang w:val="fr-FR"/>
        </w:rPr>
        <w:t xml:space="preserve"> </w:t>
      </w:r>
      <w:r w:rsidRPr="00EA3EB1">
        <w:rPr>
          <w:lang w:val="fr-FR"/>
        </w:rPr>
        <w:tab/>
        <w:t xml:space="preserve">Voir, par exemple, la législation nationale du </w:t>
      </w:r>
      <w:r w:rsidR="00EA3EB1">
        <w:rPr>
          <w:lang w:val="fr-FR"/>
        </w:rPr>
        <w:t>Royaume</w:t>
      </w:r>
      <w:r w:rsidR="00EA3EB1" w:rsidRPr="00EA3EB1">
        <w:rPr>
          <w:lang w:val="fr-FR"/>
        </w:rPr>
        <w:noBreakHyphen/>
      </w:r>
      <w:r w:rsidRPr="00EA3EB1">
        <w:rPr>
          <w:lang w:val="fr-FR"/>
        </w:rPr>
        <w:t>Uni et de Singapour.</w:t>
      </w:r>
    </w:p>
  </w:footnote>
  <w:footnote w:id="14">
    <w:p w:rsidR="009A7EC3" w:rsidRPr="00EA3EB1" w:rsidRDefault="009A7EC3" w:rsidP="009A7EC3">
      <w:pPr>
        <w:pStyle w:val="FootnoteText"/>
        <w:rPr>
          <w:lang w:val="fr-FR"/>
        </w:rPr>
      </w:pPr>
      <w:r w:rsidRPr="00EA3EB1">
        <w:rPr>
          <w:rStyle w:val="FootnoteReference"/>
        </w:rPr>
        <w:footnoteRef/>
      </w:r>
      <w:r w:rsidRPr="00EA3EB1">
        <w:rPr>
          <w:lang w:val="fr-FR"/>
        </w:rPr>
        <w:t xml:space="preserve"> </w:t>
      </w:r>
      <w:r w:rsidRPr="00EA3EB1">
        <w:rPr>
          <w:lang w:val="fr-FR"/>
        </w:rPr>
        <w:tab/>
        <w:t>Voir, par exemple, la l</w:t>
      </w:r>
      <w:r w:rsidR="00EA3EB1">
        <w:rPr>
          <w:lang w:val="fr-FR"/>
        </w:rPr>
        <w:t>égislation nationale du Royaume</w:t>
      </w:r>
      <w:r w:rsidR="00EA3EB1" w:rsidRPr="00EA3EB1">
        <w:rPr>
          <w:lang w:val="fr-FR"/>
        </w:rPr>
        <w:noBreakHyphen/>
      </w:r>
      <w:r w:rsidRPr="00EA3EB1">
        <w:rPr>
          <w:lang w:val="fr-FR"/>
        </w:rPr>
        <w:t>Uni.</w:t>
      </w:r>
    </w:p>
  </w:footnote>
  <w:footnote w:id="15">
    <w:p w:rsidR="00BA3812" w:rsidRPr="00EA3EB1" w:rsidRDefault="00BA3812" w:rsidP="006445F6">
      <w:pPr>
        <w:pStyle w:val="FootnoteText"/>
        <w:rPr>
          <w:lang w:val="fr-FR"/>
        </w:rPr>
      </w:pPr>
      <w:r>
        <w:rPr>
          <w:rStyle w:val="FootnoteReference"/>
        </w:rPr>
        <w:footnoteRef/>
      </w:r>
      <w:r w:rsidRPr="006445F6">
        <w:rPr>
          <w:lang w:val="fr-FR"/>
        </w:rPr>
        <w:t xml:space="preserve"> </w:t>
      </w:r>
      <w:r w:rsidRPr="006445F6">
        <w:rPr>
          <w:lang w:val="fr-FR"/>
        </w:rPr>
        <w:tab/>
      </w:r>
      <w:r w:rsidR="006445F6" w:rsidRPr="00EA3EB1">
        <w:rPr>
          <w:lang w:val="fr-FR"/>
        </w:rPr>
        <w:t>Voir, par exemple, la législation nationale de l'Allemagne et de la Suisse.</w:t>
      </w:r>
    </w:p>
  </w:footnote>
  <w:footnote w:id="16">
    <w:p w:rsidR="00BA3812" w:rsidRPr="00EA3EB1" w:rsidRDefault="00BA3812" w:rsidP="006445F6">
      <w:pPr>
        <w:pStyle w:val="FootnoteText"/>
        <w:rPr>
          <w:lang w:val="fr-FR"/>
        </w:rPr>
      </w:pPr>
      <w:r w:rsidRPr="00EA3EB1">
        <w:rPr>
          <w:rStyle w:val="FootnoteReference"/>
        </w:rPr>
        <w:footnoteRef/>
      </w:r>
      <w:r w:rsidRPr="00EA3EB1">
        <w:rPr>
          <w:lang w:val="fr-FR"/>
        </w:rPr>
        <w:t xml:space="preserve"> </w:t>
      </w:r>
      <w:r w:rsidRPr="00EA3EB1">
        <w:rPr>
          <w:lang w:val="fr-FR"/>
        </w:rPr>
        <w:tab/>
      </w:r>
      <w:r w:rsidR="006445F6" w:rsidRPr="00EA3EB1">
        <w:rPr>
          <w:lang w:val="fr-FR"/>
        </w:rPr>
        <w:t>Voir, par exemple, la législation nationale de l'Autriche et de l'Australie.</w:t>
      </w:r>
    </w:p>
  </w:footnote>
  <w:footnote w:id="17">
    <w:p w:rsidR="00BA3812" w:rsidRPr="00EA3EB1" w:rsidRDefault="00BA3812" w:rsidP="006445F6">
      <w:pPr>
        <w:pStyle w:val="FootnoteText"/>
        <w:rPr>
          <w:lang w:val="fr-FR"/>
        </w:rPr>
      </w:pPr>
      <w:r w:rsidRPr="00EA3EB1">
        <w:rPr>
          <w:rStyle w:val="FootnoteReference"/>
        </w:rPr>
        <w:footnoteRef/>
      </w:r>
      <w:r w:rsidRPr="00EA3EB1">
        <w:rPr>
          <w:lang w:val="fr-FR"/>
        </w:rPr>
        <w:t xml:space="preserve"> </w:t>
      </w:r>
      <w:r w:rsidRPr="00EA3EB1">
        <w:rPr>
          <w:lang w:val="fr-FR"/>
        </w:rPr>
        <w:tab/>
      </w:r>
      <w:r w:rsidR="006445F6" w:rsidRPr="00EA3EB1">
        <w:rPr>
          <w:lang w:val="fr-FR"/>
        </w:rPr>
        <w:t>Voir, par exemple, la législation nationale de la Chine et la Convention sur le brevet européen.</w:t>
      </w:r>
    </w:p>
  </w:footnote>
  <w:footnote w:id="18">
    <w:p w:rsidR="006445F6" w:rsidRPr="00EA3EB1" w:rsidRDefault="006445F6" w:rsidP="006445F6">
      <w:pPr>
        <w:pStyle w:val="FootnoteText"/>
        <w:rPr>
          <w:lang w:val="fr-FR"/>
        </w:rPr>
      </w:pPr>
      <w:r w:rsidRPr="00EA3EB1">
        <w:rPr>
          <w:rStyle w:val="FootnoteReference"/>
        </w:rPr>
        <w:footnoteRef/>
      </w:r>
      <w:r w:rsidRPr="00EA3EB1">
        <w:rPr>
          <w:lang w:val="fr-FR"/>
        </w:rPr>
        <w:t xml:space="preserve"> </w:t>
      </w:r>
      <w:r w:rsidRPr="00EA3EB1">
        <w:rPr>
          <w:lang w:val="fr-FR"/>
        </w:rPr>
        <w:tab/>
        <w:t>Voir, par exemple, la Convention sur le brevet européen.</w:t>
      </w:r>
    </w:p>
  </w:footnote>
  <w:footnote w:id="19">
    <w:p w:rsidR="00FA5551" w:rsidRPr="00FF2B02" w:rsidRDefault="00FA5551" w:rsidP="00FA5551">
      <w:pPr>
        <w:pStyle w:val="FootnoteText"/>
        <w:rPr>
          <w:lang w:val="fr-FR"/>
        </w:rPr>
      </w:pPr>
      <w:r w:rsidRPr="00FF2B02">
        <w:rPr>
          <w:rStyle w:val="FootnoteReference"/>
        </w:rPr>
        <w:footnoteRef/>
      </w:r>
      <w:r w:rsidRPr="00FF2B02">
        <w:rPr>
          <w:lang w:val="fr-FR"/>
        </w:rPr>
        <w:t xml:space="preserve"> </w:t>
      </w:r>
      <w:r w:rsidRPr="00FF2B02">
        <w:rPr>
          <w:lang w:val="fr-FR"/>
        </w:rPr>
        <w:tab/>
        <w:t>Le</w:t>
      </w:r>
      <w:r w:rsidR="004E296C" w:rsidRPr="00FF2B02">
        <w:rPr>
          <w:lang w:val="fr-FR"/>
        </w:rPr>
        <w:t xml:space="preserve"> texte qu’il </w:t>
      </w:r>
      <w:r w:rsidRPr="00FF2B02">
        <w:rPr>
          <w:lang w:val="fr-FR"/>
        </w:rPr>
        <w:t xml:space="preserve">est proposé d’ajouter </w:t>
      </w:r>
      <w:r w:rsidR="004E296C" w:rsidRPr="00FF2B02">
        <w:rPr>
          <w:lang w:val="fr-FR"/>
        </w:rPr>
        <w:t xml:space="preserve">est souligné </w:t>
      </w:r>
      <w:r w:rsidRPr="00FF2B02">
        <w:rPr>
          <w:lang w:val="fr-FR"/>
        </w:rPr>
        <w:t>et ce</w:t>
      </w:r>
      <w:r w:rsidR="004E296C" w:rsidRPr="00FF2B02">
        <w:rPr>
          <w:lang w:val="fr-FR"/>
        </w:rPr>
        <w:t xml:space="preserve">lui </w:t>
      </w:r>
      <w:r w:rsidRPr="00FF2B02">
        <w:rPr>
          <w:lang w:val="fr-FR"/>
        </w:rPr>
        <w:t xml:space="preserve">qu’il est proposé de supprimer </w:t>
      </w:r>
      <w:r w:rsidR="004E296C" w:rsidRPr="00FF2B02">
        <w:rPr>
          <w:lang w:val="fr-FR"/>
        </w:rPr>
        <w:t>est biffé</w:t>
      </w:r>
      <w:r w:rsidRPr="00FF2B02">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70" w:rsidRPr="00D4092A" w:rsidRDefault="001F1670" w:rsidP="00D4092A">
    <w:pPr>
      <w:jc w:val="right"/>
      <w:rPr>
        <w:lang w:val="fr-CH"/>
      </w:rPr>
    </w:pPr>
    <w:bookmarkStart w:id="5" w:name="Code2"/>
    <w:bookmarkEnd w:id="5"/>
    <w:r w:rsidRPr="00D4092A">
      <w:rPr>
        <w:lang w:val="fr-CH"/>
      </w:rPr>
      <w:t>PCT/WG/7/</w:t>
    </w:r>
    <w:r>
      <w:rPr>
        <w:lang w:val="fr-CH"/>
      </w:rPr>
      <w:t>18</w:t>
    </w:r>
  </w:p>
  <w:p w:rsidR="001F1670" w:rsidRPr="00D4092A" w:rsidRDefault="001F1670"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B16569">
      <w:rPr>
        <w:noProof/>
        <w:lang w:val="fr-CH"/>
      </w:rPr>
      <w:t>6</w:t>
    </w:r>
    <w:r>
      <w:fldChar w:fldCharType="end"/>
    </w:r>
  </w:p>
  <w:p w:rsidR="001F1670" w:rsidRDefault="001F1670" w:rsidP="00477D6B">
    <w:pPr>
      <w:jc w:val="right"/>
      <w:rPr>
        <w:lang w:val="fr-CH"/>
      </w:rPr>
    </w:pPr>
  </w:p>
  <w:p w:rsidR="001F1670" w:rsidRPr="00D4092A" w:rsidRDefault="001F1670"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E84" w:rsidRPr="00D4092A" w:rsidRDefault="00E04E84" w:rsidP="00D4092A">
    <w:pPr>
      <w:jc w:val="right"/>
      <w:rPr>
        <w:lang w:val="fr-CH"/>
      </w:rPr>
    </w:pPr>
    <w:r w:rsidRPr="00D4092A">
      <w:rPr>
        <w:lang w:val="fr-CH"/>
      </w:rPr>
      <w:t>PCT/WG/7/</w:t>
    </w:r>
    <w:r>
      <w:rPr>
        <w:lang w:val="fr-CH"/>
      </w:rPr>
      <w:t>18</w:t>
    </w:r>
  </w:p>
  <w:p w:rsidR="00E04E84" w:rsidRPr="00D4092A" w:rsidRDefault="00E04E84" w:rsidP="00477D6B">
    <w:pPr>
      <w:jc w:val="right"/>
      <w:rPr>
        <w:lang w:val="fr-CH"/>
      </w:rPr>
    </w:pPr>
    <w:r>
      <w:rPr>
        <w:lang w:val="fr-CH"/>
      </w:rPr>
      <w:t>Annex</w:t>
    </w:r>
    <w:r w:rsidR="00FF2B02">
      <w:rPr>
        <w:lang w:val="fr-CH"/>
      </w:rPr>
      <w:t>e</w:t>
    </w:r>
    <w:r>
      <w:rPr>
        <w:lang w:val="fr-CH"/>
      </w:rPr>
      <w:t xml:space="preserve">, </w:t>
    </w:r>
    <w:r w:rsidRPr="00D4092A">
      <w:rPr>
        <w:lang w:val="fr-CH"/>
      </w:rPr>
      <w:t xml:space="preserve">page </w:t>
    </w:r>
    <w:r>
      <w:fldChar w:fldCharType="begin"/>
    </w:r>
    <w:r w:rsidRPr="00D4092A">
      <w:rPr>
        <w:lang w:val="fr-CH"/>
      </w:rPr>
      <w:instrText xml:space="preserve"> PAGE  \* MERGEFORMAT </w:instrText>
    </w:r>
    <w:r>
      <w:fldChar w:fldCharType="separate"/>
    </w:r>
    <w:r w:rsidR="00B16569">
      <w:rPr>
        <w:noProof/>
        <w:lang w:val="fr-CH"/>
      </w:rPr>
      <w:t>7</w:t>
    </w:r>
    <w:r>
      <w:fldChar w:fldCharType="end"/>
    </w:r>
  </w:p>
  <w:p w:rsidR="00E04E84" w:rsidRDefault="00E04E84" w:rsidP="00477D6B">
    <w:pPr>
      <w:jc w:val="right"/>
      <w:rPr>
        <w:lang w:val="fr-CH"/>
      </w:rPr>
    </w:pPr>
  </w:p>
  <w:p w:rsidR="00E04E84" w:rsidRPr="00D4092A" w:rsidRDefault="00E04E84"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B24007"/>
    <w:rsid w:val="00005741"/>
    <w:rsid w:val="000116B9"/>
    <w:rsid w:val="000155EF"/>
    <w:rsid w:val="00017ECE"/>
    <w:rsid w:val="0002050C"/>
    <w:rsid w:val="00023F27"/>
    <w:rsid w:val="00024A92"/>
    <w:rsid w:val="00025DD1"/>
    <w:rsid w:val="00030D92"/>
    <w:rsid w:val="00031104"/>
    <w:rsid w:val="00034DED"/>
    <w:rsid w:val="000418CA"/>
    <w:rsid w:val="00041F58"/>
    <w:rsid w:val="00043CAA"/>
    <w:rsid w:val="00050628"/>
    <w:rsid w:val="0005099A"/>
    <w:rsid w:val="000521F3"/>
    <w:rsid w:val="00073911"/>
    <w:rsid w:val="00074F70"/>
    <w:rsid w:val="00075432"/>
    <w:rsid w:val="00081E17"/>
    <w:rsid w:val="000820E3"/>
    <w:rsid w:val="00082B0C"/>
    <w:rsid w:val="000871C7"/>
    <w:rsid w:val="000968ED"/>
    <w:rsid w:val="000A0850"/>
    <w:rsid w:val="000A591D"/>
    <w:rsid w:val="000C37A9"/>
    <w:rsid w:val="000C478D"/>
    <w:rsid w:val="000C47BA"/>
    <w:rsid w:val="000C62EB"/>
    <w:rsid w:val="000C68F3"/>
    <w:rsid w:val="000D4ECD"/>
    <w:rsid w:val="000D72EF"/>
    <w:rsid w:val="000E1783"/>
    <w:rsid w:val="000E2573"/>
    <w:rsid w:val="000E3D34"/>
    <w:rsid w:val="000E5B78"/>
    <w:rsid w:val="000F5E56"/>
    <w:rsid w:val="00100052"/>
    <w:rsid w:val="00101FD7"/>
    <w:rsid w:val="00102B2F"/>
    <w:rsid w:val="00102FB8"/>
    <w:rsid w:val="00104657"/>
    <w:rsid w:val="001071CA"/>
    <w:rsid w:val="0011194B"/>
    <w:rsid w:val="00113CE0"/>
    <w:rsid w:val="001223C2"/>
    <w:rsid w:val="00122AA0"/>
    <w:rsid w:val="00135A4C"/>
    <w:rsid w:val="001362EE"/>
    <w:rsid w:val="00137826"/>
    <w:rsid w:val="00140CCF"/>
    <w:rsid w:val="00153858"/>
    <w:rsid w:val="001561FF"/>
    <w:rsid w:val="00162626"/>
    <w:rsid w:val="001832A6"/>
    <w:rsid w:val="001A0368"/>
    <w:rsid w:val="001A4CBF"/>
    <w:rsid w:val="001B64BA"/>
    <w:rsid w:val="001B703B"/>
    <w:rsid w:val="001C6473"/>
    <w:rsid w:val="001D4941"/>
    <w:rsid w:val="001D5C73"/>
    <w:rsid w:val="001E1605"/>
    <w:rsid w:val="001E16DC"/>
    <w:rsid w:val="001F0E89"/>
    <w:rsid w:val="001F1670"/>
    <w:rsid w:val="002102A1"/>
    <w:rsid w:val="002312EC"/>
    <w:rsid w:val="002375B3"/>
    <w:rsid w:val="00237A8E"/>
    <w:rsid w:val="00237F68"/>
    <w:rsid w:val="00240D8C"/>
    <w:rsid w:val="00242E6A"/>
    <w:rsid w:val="00244598"/>
    <w:rsid w:val="00244AF8"/>
    <w:rsid w:val="002543D8"/>
    <w:rsid w:val="002634C4"/>
    <w:rsid w:val="00263BF3"/>
    <w:rsid w:val="00264001"/>
    <w:rsid w:val="00264206"/>
    <w:rsid w:val="00264407"/>
    <w:rsid w:val="002704B3"/>
    <w:rsid w:val="00282326"/>
    <w:rsid w:val="0028316B"/>
    <w:rsid w:val="002840CF"/>
    <w:rsid w:val="002928D3"/>
    <w:rsid w:val="00294023"/>
    <w:rsid w:val="002A4136"/>
    <w:rsid w:val="002A6AA8"/>
    <w:rsid w:val="002B1E32"/>
    <w:rsid w:val="002C2F81"/>
    <w:rsid w:val="002C2FFC"/>
    <w:rsid w:val="002C3C4E"/>
    <w:rsid w:val="002C3CAC"/>
    <w:rsid w:val="002C5A8F"/>
    <w:rsid w:val="002D6090"/>
    <w:rsid w:val="002D7922"/>
    <w:rsid w:val="002E1A65"/>
    <w:rsid w:val="002E43F9"/>
    <w:rsid w:val="002F058A"/>
    <w:rsid w:val="002F1FE6"/>
    <w:rsid w:val="002F2057"/>
    <w:rsid w:val="002F4E68"/>
    <w:rsid w:val="0030231A"/>
    <w:rsid w:val="00306BB9"/>
    <w:rsid w:val="00306DD4"/>
    <w:rsid w:val="00307EA5"/>
    <w:rsid w:val="00312F7F"/>
    <w:rsid w:val="003152C3"/>
    <w:rsid w:val="003169DE"/>
    <w:rsid w:val="0033777B"/>
    <w:rsid w:val="003447AB"/>
    <w:rsid w:val="00346816"/>
    <w:rsid w:val="00346E7B"/>
    <w:rsid w:val="003531A1"/>
    <w:rsid w:val="00361450"/>
    <w:rsid w:val="0036347E"/>
    <w:rsid w:val="0036487C"/>
    <w:rsid w:val="003673CF"/>
    <w:rsid w:val="003823C2"/>
    <w:rsid w:val="003845C1"/>
    <w:rsid w:val="003A6F89"/>
    <w:rsid w:val="003B32EC"/>
    <w:rsid w:val="003B38C1"/>
    <w:rsid w:val="003B6CF6"/>
    <w:rsid w:val="003C5429"/>
    <w:rsid w:val="003C606B"/>
    <w:rsid w:val="003D739D"/>
    <w:rsid w:val="003E09B3"/>
    <w:rsid w:val="003E51FA"/>
    <w:rsid w:val="003F2423"/>
    <w:rsid w:val="003F305D"/>
    <w:rsid w:val="003F457A"/>
    <w:rsid w:val="003F61FB"/>
    <w:rsid w:val="004020AF"/>
    <w:rsid w:val="004114B9"/>
    <w:rsid w:val="0042203D"/>
    <w:rsid w:val="00423E3E"/>
    <w:rsid w:val="00427AF4"/>
    <w:rsid w:val="00441A05"/>
    <w:rsid w:val="0044430B"/>
    <w:rsid w:val="004458CE"/>
    <w:rsid w:val="004628EE"/>
    <w:rsid w:val="00462958"/>
    <w:rsid w:val="004645EC"/>
    <w:rsid w:val="004647DA"/>
    <w:rsid w:val="00465791"/>
    <w:rsid w:val="0046705F"/>
    <w:rsid w:val="00467AA7"/>
    <w:rsid w:val="00470616"/>
    <w:rsid w:val="00470EEA"/>
    <w:rsid w:val="00471E4D"/>
    <w:rsid w:val="00474062"/>
    <w:rsid w:val="00477D6B"/>
    <w:rsid w:val="00490326"/>
    <w:rsid w:val="00492CBE"/>
    <w:rsid w:val="00494403"/>
    <w:rsid w:val="0049752B"/>
    <w:rsid w:val="004A33E4"/>
    <w:rsid w:val="004A5392"/>
    <w:rsid w:val="004A589D"/>
    <w:rsid w:val="004A5F3E"/>
    <w:rsid w:val="004B1715"/>
    <w:rsid w:val="004B1FA9"/>
    <w:rsid w:val="004B2DA9"/>
    <w:rsid w:val="004B3F08"/>
    <w:rsid w:val="004B57E4"/>
    <w:rsid w:val="004C320D"/>
    <w:rsid w:val="004C4888"/>
    <w:rsid w:val="004C6722"/>
    <w:rsid w:val="004D497B"/>
    <w:rsid w:val="004E0F9C"/>
    <w:rsid w:val="004E296C"/>
    <w:rsid w:val="004E6EE0"/>
    <w:rsid w:val="004E799B"/>
    <w:rsid w:val="004F1E7F"/>
    <w:rsid w:val="004F440A"/>
    <w:rsid w:val="004F7A8B"/>
    <w:rsid w:val="005019FF"/>
    <w:rsid w:val="00511BCA"/>
    <w:rsid w:val="00520D0B"/>
    <w:rsid w:val="00520E03"/>
    <w:rsid w:val="0053057A"/>
    <w:rsid w:val="00530AB6"/>
    <w:rsid w:val="005339DF"/>
    <w:rsid w:val="005421B3"/>
    <w:rsid w:val="00554663"/>
    <w:rsid w:val="00560A29"/>
    <w:rsid w:val="0056592B"/>
    <w:rsid w:val="00571A01"/>
    <w:rsid w:val="005808E8"/>
    <w:rsid w:val="00580E30"/>
    <w:rsid w:val="00595215"/>
    <w:rsid w:val="0059725F"/>
    <w:rsid w:val="005A2043"/>
    <w:rsid w:val="005B2AAE"/>
    <w:rsid w:val="005C1E54"/>
    <w:rsid w:val="005C6649"/>
    <w:rsid w:val="005D27D2"/>
    <w:rsid w:val="005D4E63"/>
    <w:rsid w:val="005D640F"/>
    <w:rsid w:val="005D64AB"/>
    <w:rsid w:val="005D6C61"/>
    <w:rsid w:val="005F2A11"/>
    <w:rsid w:val="005F3567"/>
    <w:rsid w:val="005F467D"/>
    <w:rsid w:val="00600256"/>
    <w:rsid w:val="006045E4"/>
    <w:rsid w:val="00605827"/>
    <w:rsid w:val="006071CC"/>
    <w:rsid w:val="00612F25"/>
    <w:rsid w:val="006176D0"/>
    <w:rsid w:val="00620D4D"/>
    <w:rsid w:val="00620F61"/>
    <w:rsid w:val="006217FE"/>
    <w:rsid w:val="006247E0"/>
    <w:rsid w:val="00632EF4"/>
    <w:rsid w:val="006445F6"/>
    <w:rsid w:val="006446AF"/>
    <w:rsid w:val="00646050"/>
    <w:rsid w:val="00646F22"/>
    <w:rsid w:val="006476DC"/>
    <w:rsid w:val="00651267"/>
    <w:rsid w:val="00651DB6"/>
    <w:rsid w:val="00652288"/>
    <w:rsid w:val="006713CA"/>
    <w:rsid w:val="00676C5C"/>
    <w:rsid w:val="00677F9A"/>
    <w:rsid w:val="006839EF"/>
    <w:rsid w:val="00685AFE"/>
    <w:rsid w:val="00695C91"/>
    <w:rsid w:val="0069694F"/>
    <w:rsid w:val="00696CFB"/>
    <w:rsid w:val="006A0220"/>
    <w:rsid w:val="006A35ED"/>
    <w:rsid w:val="006B2F19"/>
    <w:rsid w:val="006B3586"/>
    <w:rsid w:val="006B45B5"/>
    <w:rsid w:val="006C6F6B"/>
    <w:rsid w:val="006C748A"/>
    <w:rsid w:val="006C7915"/>
    <w:rsid w:val="006D012C"/>
    <w:rsid w:val="006D4366"/>
    <w:rsid w:val="006D58EC"/>
    <w:rsid w:val="006E4D8B"/>
    <w:rsid w:val="006E5242"/>
    <w:rsid w:val="006F68B4"/>
    <w:rsid w:val="007066CC"/>
    <w:rsid w:val="00707B07"/>
    <w:rsid w:val="007128D1"/>
    <w:rsid w:val="00712F34"/>
    <w:rsid w:val="00722E95"/>
    <w:rsid w:val="0072323C"/>
    <w:rsid w:val="00725FFE"/>
    <w:rsid w:val="00731C96"/>
    <w:rsid w:val="007376D7"/>
    <w:rsid w:val="00740B1B"/>
    <w:rsid w:val="00741E30"/>
    <w:rsid w:val="00742603"/>
    <w:rsid w:val="00750CA4"/>
    <w:rsid w:val="00757C5D"/>
    <w:rsid w:val="00762678"/>
    <w:rsid w:val="00770F92"/>
    <w:rsid w:val="00772ABA"/>
    <w:rsid w:val="00774ED8"/>
    <w:rsid w:val="00782A37"/>
    <w:rsid w:val="00784ACF"/>
    <w:rsid w:val="00787F6C"/>
    <w:rsid w:val="00793E9A"/>
    <w:rsid w:val="007960F6"/>
    <w:rsid w:val="0079678C"/>
    <w:rsid w:val="007A2634"/>
    <w:rsid w:val="007A66BA"/>
    <w:rsid w:val="007B063E"/>
    <w:rsid w:val="007B28B2"/>
    <w:rsid w:val="007C2A78"/>
    <w:rsid w:val="007C5CE4"/>
    <w:rsid w:val="007D1613"/>
    <w:rsid w:val="007D1B01"/>
    <w:rsid w:val="007D7C27"/>
    <w:rsid w:val="007F310C"/>
    <w:rsid w:val="007F5502"/>
    <w:rsid w:val="0081335C"/>
    <w:rsid w:val="00813E23"/>
    <w:rsid w:val="00815FA8"/>
    <w:rsid w:val="00823A70"/>
    <w:rsid w:val="00824D6C"/>
    <w:rsid w:val="00826017"/>
    <w:rsid w:val="0083307A"/>
    <w:rsid w:val="00833B91"/>
    <w:rsid w:val="0084026E"/>
    <w:rsid w:val="00851CFD"/>
    <w:rsid w:val="00853DD4"/>
    <w:rsid w:val="00856EFB"/>
    <w:rsid w:val="00860DB3"/>
    <w:rsid w:val="00861B49"/>
    <w:rsid w:val="00866149"/>
    <w:rsid w:val="00870664"/>
    <w:rsid w:val="00871F72"/>
    <w:rsid w:val="0088449E"/>
    <w:rsid w:val="008A3A7A"/>
    <w:rsid w:val="008A675F"/>
    <w:rsid w:val="008B0A0E"/>
    <w:rsid w:val="008B2CC1"/>
    <w:rsid w:val="008B486E"/>
    <w:rsid w:val="008B60B2"/>
    <w:rsid w:val="008B725D"/>
    <w:rsid w:val="008C1048"/>
    <w:rsid w:val="008D1094"/>
    <w:rsid w:val="008D350D"/>
    <w:rsid w:val="008D4F0C"/>
    <w:rsid w:val="008D7118"/>
    <w:rsid w:val="008F17D1"/>
    <w:rsid w:val="00900320"/>
    <w:rsid w:val="00901BF0"/>
    <w:rsid w:val="00903968"/>
    <w:rsid w:val="00905BA0"/>
    <w:rsid w:val="0090731E"/>
    <w:rsid w:val="00916EE2"/>
    <w:rsid w:val="00926C12"/>
    <w:rsid w:val="00942A22"/>
    <w:rsid w:val="0094488B"/>
    <w:rsid w:val="00947EE5"/>
    <w:rsid w:val="009531EC"/>
    <w:rsid w:val="00957F01"/>
    <w:rsid w:val="00961BD7"/>
    <w:rsid w:val="009641D7"/>
    <w:rsid w:val="0096612D"/>
    <w:rsid w:val="00966A22"/>
    <w:rsid w:val="00966DEA"/>
    <w:rsid w:val="0096722F"/>
    <w:rsid w:val="0096749C"/>
    <w:rsid w:val="00975DF1"/>
    <w:rsid w:val="00980843"/>
    <w:rsid w:val="009814E8"/>
    <w:rsid w:val="0098774C"/>
    <w:rsid w:val="00994253"/>
    <w:rsid w:val="009946D9"/>
    <w:rsid w:val="0099747A"/>
    <w:rsid w:val="00997548"/>
    <w:rsid w:val="00997845"/>
    <w:rsid w:val="009A151B"/>
    <w:rsid w:val="009A22EF"/>
    <w:rsid w:val="009A535B"/>
    <w:rsid w:val="009A7EC3"/>
    <w:rsid w:val="009B2199"/>
    <w:rsid w:val="009B7EB4"/>
    <w:rsid w:val="009D208F"/>
    <w:rsid w:val="009E0176"/>
    <w:rsid w:val="009E2791"/>
    <w:rsid w:val="009E3F6F"/>
    <w:rsid w:val="009E4F73"/>
    <w:rsid w:val="009F499F"/>
    <w:rsid w:val="009F6026"/>
    <w:rsid w:val="00A02CCB"/>
    <w:rsid w:val="00A02EF4"/>
    <w:rsid w:val="00A04BAE"/>
    <w:rsid w:val="00A132C6"/>
    <w:rsid w:val="00A250D3"/>
    <w:rsid w:val="00A3177F"/>
    <w:rsid w:val="00A31F14"/>
    <w:rsid w:val="00A333FA"/>
    <w:rsid w:val="00A42DAF"/>
    <w:rsid w:val="00A4471B"/>
    <w:rsid w:val="00A45BD8"/>
    <w:rsid w:val="00A54DFB"/>
    <w:rsid w:val="00A6284D"/>
    <w:rsid w:val="00A631EA"/>
    <w:rsid w:val="00A648C3"/>
    <w:rsid w:val="00A75592"/>
    <w:rsid w:val="00A763E9"/>
    <w:rsid w:val="00A823E4"/>
    <w:rsid w:val="00A83CD6"/>
    <w:rsid w:val="00A869B7"/>
    <w:rsid w:val="00A87ADB"/>
    <w:rsid w:val="00A87BC9"/>
    <w:rsid w:val="00A92FF1"/>
    <w:rsid w:val="00AA5AD8"/>
    <w:rsid w:val="00AB15D1"/>
    <w:rsid w:val="00AB21F0"/>
    <w:rsid w:val="00AB2F26"/>
    <w:rsid w:val="00AB3318"/>
    <w:rsid w:val="00AC0CB9"/>
    <w:rsid w:val="00AC205C"/>
    <w:rsid w:val="00AC332D"/>
    <w:rsid w:val="00AD0B1D"/>
    <w:rsid w:val="00AE34A0"/>
    <w:rsid w:val="00AF0A6B"/>
    <w:rsid w:val="00AF283B"/>
    <w:rsid w:val="00AF5CB4"/>
    <w:rsid w:val="00AF7514"/>
    <w:rsid w:val="00B034CE"/>
    <w:rsid w:val="00B03706"/>
    <w:rsid w:val="00B03E48"/>
    <w:rsid w:val="00B05A69"/>
    <w:rsid w:val="00B0765F"/>
    <w:rsid w:val="00B11B18"/>
    <w:rsid w:val="00B16569"/>
    <w:rsid w:val="00B16C23"/>
    <w:rsid w:val="00B16CBC"/>
    <w:rsid w:val="00B24007"/>
    <w:rsid w:val="00B305FE"/>
    <w:rsid w:val="00B312C3"/>
    <w:rsid w:val="00B346A6"/>
    <w:rsid w:val="00B37FD0"/>
    <w:rsid w:val="00B4794B"/>
    <w:rsid w:val="00B50C15"/>
    <w:rsid w:val="00B65511"/>
    <w:rsid w:val="00B73E1E"/>
    <w:rsid w:val="00B7756B"/>
    <w:rsid w:val="00B80DC5"/>
    <w:rsid w:val="00B8636F"/>
    <w:rsid w:val="00B9734B"/>
    <w:rsid w:val="00BA0416"/>
    <w:rsid w:val="00BA3812"/>
    <w:rsid w:val="00BA4355"/>
    <w:rsid w:val="00BA50CB"/>
    <w:rsid w:val="00BA7F3F"/>
    <w:rsid w:val="00BB3400"/>
    <w:rsid w:val="00BC3141"/>
    <w:rsid w:val="00BC3AAF"/>
    <w:rsid w:val="00BE082F"/>
    <w:rsid w:val="00BE5A78"/>
    <w:rsid w:val="00BF5069"/>
    <w:rsid w:val="00BF7103"/>
    <w:rsid w:val="00C03FB8"/>
    <w:rsid w:val="00C11BFE"/>
    <w:rsid w:val="00C12091"/>
    <w:rsid w:val="00C16336"/>
    <w:rsid w:val="00C178A9"/>
    <w:rsid w:val="00C21418"/>
    <w:rsid w:val="00C2576B"/>
    <w:rsid w:val="00C27C65"/>
    <w:rsid w:val="00C36810"/>
    <w:rsid w:val="00C55025"/>
    <w:rsid w:val="00C57D1D"/>
    <w:rsid w:val="00C615E3"/>
    <w:rsid w:val="00C6549A"/>
    <w:rsid w:val="00C65C22"/>
    <w:rsid w:val="00C74753"/>
    <w:rsid w:val="00C77391"/>
    <w:rsid w:val="00CA0206"/>
    <w:rsid w:val="00CB1063"/>
    <w:rsid w:val="00CB55E1"/>
    <w:rsid w:val="00CB7A74"/>
    <w:rsid w:val="00CB7BE4"/>
    <w:rsid w:val="00CC5EAA"/>
    <w:rsid w:val="00CC716C"/>
    <w:rsid w:val="00CD091B"/>
    <w:rsid w:val="00CF0520"/>
    <w:rsid w:val="00CF5422"/>
    <w:rsid w:val="00CF594D"/>
    <w:rsid w:val="00CF6364"/>
    <w:rsid w:val="00D004E5"/>
    <w:rsid w:val="00D1177B"/>
    <w:rsid w:val="00D136AF"/>
    <w:rsid w:val="00D16E52"/>
    <w:rsid w:val="00D25401"/>
    <w:rsid w:val="00D260C4"/>
    <w:rsid w:val="00D4092A"/>
    <w:rsid w:val="00D4188D"/>
    <w:rsid w:val="00D41C26"/>
    <w:rsid w:val="00D44620"/>
    <w:rsid w:val="00D45105"/>
    <w:rsid w:val="00D45252"/>
    <w:rsid w:val="00D46F6A"/>
    <w:rsid w:val="00D47CDB"/>
    <w:rsid w:val="00D50F8E"/>
    <w:rsid w:val="00D53A7D"/>
    <w:rsid w:val="00D6393E"/>
    <w:rsid w:val="00D66771"/>
    <w:rsid w:val="00D704A9"/>
    <w:rsid w:val="00D71B4D"/>
    <w:rsid w:val="00D912D7"/>
    <w:rsid w:val="00D93ABE"/>
    <w:rsid w:val="00D93D55"/>
    <w:rsid w:val="00DA0199"/>
    <w:rsid w:val="00DA3E45"/>
    <w:rsid w:val="00DC6415"/>
    <w:rsid w:val="00DD2FD8"/>
    <w:rsid w:val="00DF01BB"/>
    <w:rsid w:val="00DF233A"/>
    <w:rsid w:val="00E01DA8"/>
    <w:rsid w:val="00E02EE0"/>
    <w:rsid w:val="00E04E84"/>
    <w:rsid w:val="00E14B3B"/>
    <w:rsid w:val="00E1630A"/>
    <w:rsid w:val="00E2097F"/>
    <w:rsid w:val="00E213B3"/>
    <w:rsid w:val="00E239D6"/>
    <w:rsid w:val="00E24E22"/>
    <w:rsid w:val="00E32D67"/>
    <w:rsid w:val="00E335FE"/>
    <w:rsid w:val="00E35BA5"/>
    <w:rsid w:val="00E43CBC"/>
    <w:rsid w:val="00E63546"/>
    <w:rsid w:val="00E66609"/>
    <w:rsid w:val="00E7268D"/>
    <w:rsid w:val="00E73ED5"/>
    <w:rsid w:val="00E74EEE"/>
    <w:rsid w:val="00E75A26"/>
    <w:rsid w:val="00E870F9"/>
    <w:rsid w:val="00E91D2F"/>
    <w:rsid w:val="00E92089"/>
    <w:rsid w:val="00E979D1"/>
    <w:rsid w:val="00EA1E91"/>
    <w:rsid w:val="00EA3EB1"/>
    <w:rsid w:val="00EA4DB3"/>
    <w:rsid w:val="00EA713C"/>
    <w:rsid w:val="00EB39F6"/>
    <w:rsid w:val="00EB3C75"/>
    <w:rsid w:val="00EC4E49"/>
    <w:rsid w:val="00EC7DD5"/>
    <w:rsid w:val="00ED6A5E"/>
    <w:rsid w:val="00ED77FB"/>
    <w:rsid w:val="00EE45FA"/>
    <w:rsid w:val="00EE64C8"/>
    <w:rsid w:val="00EF346E"/>
    <w:rsid w:val="00EF5C51"/>
    <w:rsid w:val="00EF7B61"/>
    <w:rsid w:val="00EF7EAD"/>
    <w:rsid w:val="00F01264"/>
    <w:rsid w:val="00F01B63"/>
    <w:rsid w:val="00F02F61"/>
    <w:rsid w:val="00F04CE1"/>
    <w:rsid w:val="00F1078D"/>
    <w:rsid w:val="00F121B8"/>
    <w:rsid w:val="00F12701"/>
    <w:rsid w:val="00F20B84"/>
    <w:rsid w:val="00F25BCD"/>
    <w:rsid w:val="00F30D44"/>
    <w:rsid w:val="00F314EE"/>
    <w:rsid w:val="00F46885"/>
    <w:rsid w:val="00F56DB6"/>
    <w:rsid w:val="00F63694"/>
    <w:rsid w:val="00F64F21"/>
    <w:rsid w:val="00F66152"/>
    <w:rsid w:val="00F73A5F"/>
    <w:rsid w:val="00F80E3D"/>
    <w:rsid w:val="00F84E89"/>
    <w:rsid w:val="00F9195C"/>
    <w:rsid w:val="00F9278E"/>
    <w:rsid w:val="00F936C0"/>
    <w:rsid w:val="00FA3C9D"/>
    <w:rsid w:val="00FA5551"/>
    <w:rsid w:val="00FA70BD"/>
    <w:rsid w:val="00FB0394"/>
    <w:rsid w:val="00FB3D63"/>
    <w:rsid w:val="00FC5358"/>
    <w:rsid w:val="00FC66CF"/>
    <w:rsid w:val="00FE76E3"/>
    <w:rsid w:val="00FF1FF3"/>
    <w:rsid w:val="00FF201A"/>
    <w:rsid w:val="00FF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957F01"/>
    <w:rPr>
      <w:strike/>
      <w:color w:val="FF0000"/>
      <w:lang w:val="fr-FR"/>
    </w:rPr>
  </w:style>
  <w:style w:type="character" w:customStyle="1" w:styleId="InsertedText">
    <w:name w:val="Inserted Text"/>
    <w:basedOn w:val="DefaultParagraphFont"/>
    <w:uiPriority w:val="1"/>
    <w:qFormat/>
    <w:rsid w:val="00C16336"/>
    <w:rPr>
      <w:color w:val="0070C0"/>
      <w:u w:val="single"/>
      <w:lang w:val="fr-FR"/>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Normal"/>
    <w:next w:val="Normal"/>
    <w:link w:val="RContinuedChar"/>
    <w:rsid w:val="000E5B78"/>
    <w:pPr>
      <w:pageBreakBefore/>
      <w:tabs>
        <w:tab w:val="left" w:pos="567"/>
      </w:tabs>
      <w:spacing w:after="360" w:line="480" w:lineRule="auto"/>
      <w:jc w:val="center"/>
    </w:pPr>
    <w:rPr>
      <w:rFonts w:ascii="Times New Roman" w:eastAsia="Times New Roman" w:hAnsi="Times New Roman" w:cs="Times New Roman"/>
      <w:i/>
      <w:sz w:val="24"/>
      <w:lang w:eastAsia="ja-JP"/>
    </w:rPr>
  </w:style>
  <w:style w:type="character" w:customStyle="1" w:styleId="RContinuedChar">
    <w:name w:val="RContinued Char"/>
    <w:basedOn w:val="DefaultParagraphFont"/>
    <w:link w:val="RContinued"/>
    <w:rsid w:val="000E5B78"/>
    <w:rPr>
      <w:i/>
      <w:sz w:val="24"/>
      <w:lang w:eastAsia="ja-JP"/>
    </w:rPr>
  </w:style>
  <w:style w:type="character" w:styleId="EndnoteReference">
    <w:name w:val="endnote reference"/>
    <w:basedOn w:val="DefaultParagraphFont"/>
    <w:rsid w:val="00AB15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957F01"/>
    <w:rPr>
      <w:strike/>
      <w:color w:val="FF0000"/>
      <w:lang w:val="fr-FR"/>
    </w:rPr>
  </w:style>
  <w:style w:type="character" w:customStyle="1" w:styleId="InsertedText">
    <w:name w:val="Inserted Text"/>
    <w:basedOn w:val="DefaultParagraphFont"/>
    <w:uiPriority w:val="1"/>
    <w:qFormat/>
    <w:rsid w:val="00C16336"/>
    <w:rPr>
      <w:color w:val="0070C0"/>
      <w:u w:val="single"/>
      <w:lang w:val="fr-FR"/>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Normal"/>
    <w:next w:val="Normal"/>
    <w:link w:val="RContinuedChar"/>
    <w:rsid w:val="000E5B78"/>
    <w:pPr>
      <w:pageBreakBefore/>
      <w:tabs>
        <w:tab w:val="left" w:pos="567"/>
      </w:tabs>
      <w:spacing w:after="360" w:line="480" w:lineRule="auto"/>
      <w:jc w:val="center"/>
    </w:pPr>
    <w:rPr>
      <w:rFonts w:ascii="Times New Roman" w:eastAsia="Times New Roman" w:hAnsi="Times New Roman" w:cs="Times New Roman"/>
      <w:i/>
      <w:sz w:val="24"/>
      <w:lang w:eastAsia="ja-JP"/>
    </w:rPr>
  </w:style>
  <w:style w:type="character" w:customStyle="1" w:styleId="RContinuedChar">
    <w:name w:val="RContinued Char"/>
    <w:basedOn w:val="DefaultParagraphFont"/>
    <w:link w:val="RContinued"/>
    <w:rsid w:val="000E5B78"/>
    <w:rPr>
      <w:i/>
      <w:sz w:val="24"/>
      <w:lang w:eastAsia="ja-JP"/>
    </w:rPr>
  </w:style>
  <w:style w:type="character" w:styleId="EndnoteReference">
    <w:name w:val="endnote reference"/>
    <w:basedOn w:val="DefaultParagraphFont"/>
    <w:rsid w:val="00AB1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3D35-8313-4B6B-8A78-09B7BAB3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TotalTime>
  <Pages>13</Pages>
  <Words>3708</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Omission of Certain Information from Public Access</dc:subject>
  <dc:creator>MATTHES Claus</dc:creator>
  <cp:keywords>JCH/mhf</cp:keywords>
  <cp:lastModifiedBy>MARLOW Thomas</cp:lastModifiedBy>
  <cp:revision>3</cp:revision>
  <cp:lastPrinted>2014-05-13T09:36:00Z</cp:lastPrinted>
  <dcterms:created xsi:type="dcterms:W3CDTF">2014-05-13T09:35:00Z</dcterms:created>
  <dcterms:modified xsi:type="dcterms:W3CDTF">2014-05-13T09:36:00Z</dcterms:modified>
</cp:coreProperties>
</file>