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0091A" w:rsidRPr="00637492" w:rsidTr="00317384">
        <w:tc>
          <w:tcPr>
            <w:tcW w:w="4513" w:type="dxa"/>
            <w:tcBorders>
              <w:bottom w:val="single" w:sz="4" w:space="0" w:color="auto"/>
            </w:tcBorders>
            <w:tcMar>
              <w:bottom w:w="170" w:type="dxa"/>
            </w:tcMar>
          </w:tcPr>
          <w:p w:rsidR="00E0091A" w:rsidRPr="00637492" w:rsidRDefault="00E0091A" w:rsidP="00641B60">
            <w:pPr>
              <w:rPr>
                <w:lang w:val="fr-FR"/>
              </w:rPr>
            </w:pPr>
          </w:p>
        </w:tc>
        <w:tc>
          <w:tcPr>
            <w:tcW w:w="4337" w:type="dxa"/>
            <w:tcBorders>
              <w:bottom w:val="single" w:sz="4" w:space="0" w:color="auto"/>
            </w:tcBorders>
            <w:tcMar>
              <w:left w:w="0" w:type="dxa"/>
              <w:right w:w="0" w:type="dxa"/>
            </w:tcMar>
          </w:tcPr>
          <w:p w:rsidR="00E0091A" w:rsidRPr="00637492" w:rsidRDefault="003B20B5" w:rsidP="00641B60">
            <w:pPr>
              <w:rPr>
                <w:lang w:val="fr-FR"/>
              </w:rPr>
            </w:pPr>
            <w:r w:rsidRPr="00637492">
              <w:rPr>
                <w:noProof/>
                <w:lang w:val="en-US" w:eastAsia="en-US"/>
              </w:rPr>
              <w:drawing>
                <wp:inline distT="0" distB="0" distL="0" distR="0" wp14:anchorId="2283EEB4" wp14:editId="3A6944A9">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0091A" w:rsidRPr="00637492" w:rsidRDefault="00E0091A" w:rsidP="00641B60">
            <w:pPr>
              <w:jc w:val="right"/>
              <w:rPr>
                <w:lang w:val="fr-FR"/>
              </w:rPr>
            </w:pPr>
            <w:r w:rsidRPr="00637492">
              <w:rPr>
                <w:b/>
                <w:sz w:val="40"/>
                <w:szCs w:val="40"/>
                <w:lang w:val="fr-FR"/>
              </w:rPr>
              <w:t>F</w:t>
            </w:r>
          </w:p>
        </w:tc>
      </w:tr>
      <w:tr w:rsidR="008B2CC1" w:rsidRPr="00637492" w:rsidTr="00EE71CB">
        <w:trPr>
          <w:trHeight w:hRule="exact" w:val="340"/>
        </w:trPr>
        <w:tc>
          <w:tcPr>
            <w:tcW w:w="9356" w:type="dxa"/>
            <w:gridSpan w:val="3"/>
            <w:tcBorders>
              <w:top w:val="single" w:sz="4" w:space="0" w:color="auto"/>
            </w:tcBorders>
            <w:tcMar>
              <w:top w:w="170" w:type="dxa"/>
              <w:left w:w="0" w:type="dxa"/>
              <w:right w:w="0" w:type="dxa"/>
            </w:tcMar>
            <w:vAlign w:val="bottom"/>
          </w:tcPr>
          <w:p w:rsidR="008B2CC1" w:rsidRPr="00637492" w:rsidRDefault="003B20B5" w:rsidP="00641B60">
            <w:pPr>
              <w:jc w:val="right"/>
              <w:rPr>
                <w:rFonts w:ascii="Arial Black" w:hAnsi="Arial Black"/>
                <w:caps/>
                <w:sz w:val="15"/>
                <w:lang w:val="fr-FR"/>
              </w:rPr>
            </w:pPr>
            <w:r w:rsidRPr="00637492">
              <w:rPr>
                <w:rFonts w:ascii="Arial Black" w:hAnsi="Arial Black"/>
                <w:caps/>
                <w:sz w:val="15"/>
                <w:lang w:val="fr-FR"/>
              </w:rPr>
              <w:t>PCT/WG/8/</w:t>
            </w:r>
            <w:bookmarkStart w:id="0" w:name="Code"/>
            <w:bookmarkEnd w:id="0"/>
            <w:r w:rsidR="00F73A48" w:rsidRPr="00637492">
              <w:rPr>
                <w:rFonts w:ascii="Arial Black" w:hAnsi="Arial Black"/>
                <w:caps/>
                <w:sz w:val="15"/>
                <w:lang w:val="fr-FR"/>
              </w:rPr>
              <w:t>13</w:t>
            </w:r>
            <w:r w:rsidR="008B2CC1" w:rsidRPr="00637492">
              <w:rPr>
                <w:rFonts w:ascii="Arial Black" w:hAnsi="Arial Black"/>
                <w:caps/>
                <w:sz w:val="15"/>
                <w:lang w:val="fr-FR"/>
              </w:rPr>
              <w:t xml:space="preserve"> </w:t>
            </w:r>
          </w:p>
        </w:tc>
      </w:tr>
      <w:tr w:rsidR="008B2CC1" w:rsidRPr="00637492" w:rsidTr="00EE71CB">
        <w:trPr>
          <w:trHeight w:hRule="exact" w:val="170"/>
        </w:trPr>
        <w:tc>
          <w:tcPr>
            <w:tcW w:w="9356" w:type="dxa"/>
            <w:gridSpan w:val="3"/>
            <w:noWrap/>
            <w:tcMar>
              <w:left w:w="0" w:type="dxa"/>
              <w:right w:w="0" w:type="dxa"/>
            </w:tcMar>
            <w:vAlign w:val="bottom"/>
          </w:tcPr>
          <w:p w:rsidR="008B2CC1" w:rsidRPr="00637492" w:rsidRDefault="008B2CC1" w:rsidP="00641B60">
            <w:pPr>
              <w:jc w:val="right"/>
              <w:rPr>
                <w:rFonts w:ascii="Arial Black" w:hAnsi="Arial Black"/>
                <w:caps/>
                <w:sz w:val="15"/>
                <w:lang w:val="fr-FR"/>
              </w:rPr>
            </w:pPr>
            <w:r w:rsidRPr="00637492">
              <w:rPr>
                <w:rFonts w:ascii="Arial Black" w:hAnsi="Arial Black"/>
                <w:caps/>
                <w:sz w:val="15"/>
                <w:lang w:val="fr-FR"/>
              </w:rPr>
              <w:t>ORIGINAL</w:t>
            </w:r>
            <w:r w:rsidR="00317384" w:rsidRPr="00637492">
              <w:rPr>
                <w:rFonts w:ascii="Arial Black" w:hAnsi="Arial Black"/>
                <w:caps/>
                <w:sz w:val="15"/>
                <w:lang w:val="fr-FR"/>
              </w:rPr>
              <w:t> </w:t>
            </w:r>
            <w:r w:rsidRPr="00637492">
              <w:rPr>
                <w:rFonts w:ascii="Arial Black" w:hAnsi="Arial Black"/>
                <w:caps/>
                <w:sz w:val="15"/>
                <w:lang w:val="fr-FR"/>
              </w:rPr>
              <w:t>:</w:t>
            </w:r>
            <w:r w:rsidR="00011B7D" w:rsidRPr="00637492">
              <w:rPr>
                <w:rFonts w:ascii="Arial Black" w:hAnsi="Arial Black"/>
                <w:caps/>
                <w:sz w:val="15"/>
                <w:lang w:val="fr-FR"/>
              </w:rPr>
              <w:t xml:space="preserve"> </w:t>
            </w:r>
            <w:bookmarkStart w:id="1" w:name="Original"/>
            <w:bookmarkEnd w:id="1"/>
            <w:r w:rsidR="00F73A48" w:rsidRPr="00637492">
              <w:rPr>
                <w:rFonts w:ascii="Arial Black" w:hAnsi="Arial Black"/>
                <w:caps/>
                <w:sz w:val="15"/>
                <w:lang w:val="fr-FR"/>
              </w:rPr>
              <w:t>anglais</w:t>
            </w:r>
          </w:p>
        </w:tc>
      </w:tr>
      <w:tr w:rsidR="008B2CC1" w:rsidRPr="00637492" w:rsidTr="00EE71CB">
        <w:trPr>
          <w:trHeight w:hRule="exact" w:val="198"/>
        </w:trPr>
        <w:tc>
          <w:tcPr>
            <w:tcW w:w="9356" w:type="dxa"/>
            <w:gridSpan w:val="3"/>
            <w:tcMar>
              <w:left w:w="0" w:type="dxa"/>
              <w:right w:w="0" w:type="dxa"/>
            </w:tcMar>
            <w:vAlign w:val="bottom"/>
          </w:tcPr>
          <w:p w:rsidR="008B2CC1" w:rsidRPr="00637492" w:rsidRDefault="008B2CC1" w:rsidP="00641B60">
            <w:pPr>
              <w:jc w:val="right"/>
              <w:rPr>
                <w:rFonts w:ascii="Arial Black" w:hAnsi="Arial Black"/>
                <w:caps/>
                <w:sz w:val="15"/>
                <w:lang w:val="fr-FR"/>
              </w:rPr>
            </w:pPr>
            <w:r w:rsidRPr="00637492">
              <w:rPr>
                <w:rFonts w:ascii="Arial Black" w:hAnsi="Arial Black"/>
                <w:caps/>
                <w:sz w:val="15"/>
                <w:lang w:val="fr-FR"/>
              </w:rPr>
              <w:t>DATE</w:t>
            </w:r>
            <w:r w:rsidR="00317384" w:rsidRPr="00637492">
              <w:rPr>
                <w:rFonts w:ascii="Arial Black" w:hAnsi="Arial Black"/>
                <w:caps/>
                <w:sz w:val="15"/>
                <w:lang w:val="fr-FR"/>
              </w:rPr>
              <w:t> </w:t>
            </w:r>
            <w:r w:rsidRPr="00637492">
              <w:rPr>
                <w:rFonts w:ascii="Arial Black" w:hAnsi="Arial Black"/>
                <w:caps/>
                <w:sz w:val="15"/>
                <w:lang w:val="fr-FR"/>
              </w:rPr>
              <w:t>:</w:t>
            </w:r>
            <w:r w:rsidR="00011B7D" w:rsidRPr="00637492">
              <w:rPr>
                <w:rFonts w:ascii="Arial Black" w:hAnsi="Arial Black"/>
                <w:caps/>
                <w:sz w:val="15"/>
                <w:lang w:val="fr-FR"/>
              </w:rPr>
              <w:t xml:space="preserve"> </w:t>
            </w:r>
            <w:bookmarkStart w:id="2" w:name="Date"/>
            <w:bookmarkEnd w:id="2"/>
            <w:r w:rsidR="00F73A48" w:rsidRPr="00637492">
              <w:rPr>
                <w:rFonts w:ascii="Arial Black" w:hAnsi="Arial Black"/>
                <w:caps/>
                <w:sz w:val="15"/>
                <w:lang w:val="fr-FR"/>
              </w:rPr>
              <w:t>2 avril 2015</w:t>
            </w:r>
          </w:p>
        </w:tc>
      </w:tr>
    </w:tbl>
    <w:p w:rsidR="008B2CC1" w:rsidRPr="00637492" w:rsidRDefault="008B2CC1" w:rsidP="00641B60">
      <w:pPr>
        <w:rPr>
          <w:lang w:val="fr-FR"/>
        </w:rPr>
      </w:pPr>
    </w:p>
    <w:p w:rsidR="008B2CC1" w:rsidRPr="00637492" w:rsidRDefault="008B2CC1" w:rsidP="00641B60">
      <w:pPr>
        <w:rPr>
          <w:lang w:val="fr-FR"/>
        </w:rPr>
      </w:pPr>
    </w:p>
    <w:p w:rsidR="008B2CC1" w:rsidRPr="00637492" w:rsidRDefault="008B2CC1" w:rsidP="00641B60">
      <w:pPr>
        <w:rPr>
          <w:lang w:val="fr-FR"/>
        </w:rPr>
      </w:pPr>
    </w:p>
    <w:p w:rsidR="008B2CC1" w:rsidRPr="00637492" w:rsidRDefault="008B2CC1" w:rsidP="00641B60">
      <w:pPr>
        <w:rPr>
          <w:lang w:val="fr-FR"/>
        </w:rPr>
      </w:pPr>
    </w:p>
    <w:p w:rsidR="008B2CC1" w:rsidRPr="00637492" w:rsidRDefault="008B2CC1" w:rsidP="00641B60">
      <w:pPr>
        <w:rPr>
          <w:lang w:val="fr-FR"/>
        </w:rPr>
      </w:pPr>
    </w:p>
    <w:p w:rsidR="008B2CC1" w:rsidRPr="00637492" w:rsidRDefault="003B20B5" w:rsidP="00641B60">
      <w:pPr>
        <w:rPr>
          <w:b/>
          <w:sz w:val="28"/>
          <w:szCs w:val="28"/>
          <w:lang w:val="fr-FR"/>
        </w:rPr>
      </w:pPr>
      <w:r w:rsidRPr="00637492">
        <w:rPr>
          <w:b/>
          <w:sz w:val="28"/>
          <w:szCs w:val="28"/>
          <w:lang w:val="fr-FR"/>
        </w:rPr>
        <w:t>Groupe de travail du Traité de coopération en matière de brevets (PCT)</w:t>
      </w:r>
    </w:p>
    <w:p w:rsidR="003845C1" w:rsidRPr="00637492" w:rsidRDefault="003845C1" w:rsidP="00641B60">
      <w:pPr>
        <w:rPr>
          <w:lang w:val="fr-FR"/>
        </w:rPr>
      </w:pPr>
    </w:p>
    <w:p w:rsidR="003845C1" w:rsidRPr="00637492" w:rsidRDefault="003845C1" w:rsidP="00641B60">
      <w:pPr>
        <w:rPr>
          <w:lang w:val="fr-FR"/>
        </w:rPr>
      </w:pPr>
    </w:p>
    <w:p w:rsidR="008B2CC1" w:rsidRPr="00637492" w:rsidRDefault="003B20B5" w:rsidP="00641B60">
      <w:pPr>
        <w:rPr>
          <w:b/>
          <w:sz w:val="24"/>
          <w:szCs w:val="24"/>
          <w:lang w:val="fr-FR"/>
        </w:rPr>
      </w:pPr>
      <w:r w:rsidRPr="00637492">
        <w:rPr>
          <w:b/>
          <w:sz w:val="24"/>
          <w:szCs w:val="24"/>
          <w:lang w:val="fr-FR"/>
        </w:rPr>
        <w:t>Huitième</w:t>
      </w:r>
      <w:r w:rsidR="00AA43E0" w:rsidRPr="00637492">
        <w:rPr>
          <w:b/>
          <w:sz w:val="24"/>
          <w:szCs w:val="24"/>
          <w:lang w:val="fr-FR"/>
        </w:rPr>
        <w:t> </w:t>
      </w:r>
      <w:r w:rsidRPr="00637492">
        <w:rPr>
          <w:b/>
          <w:sz w:val="24"/>
          <w:szCs w:val="24"/>
          <w:lang w:val="fr-FR"/>
        </w:rPr>
        <w:t>s</w:t>
      </w:r>
      <w:r w:rsidR="003845C1" w:rsidRPr="00637492">
        <w:rPr>
          <w:b/>
          <w:sz w:val="24"/>
          <w:szCs w:val="24"/>
          <w:lang w:val="fr-FR"/>
        </w:rPr>
        <w:t>ession</w:t>
      </w:r>
    </w:p>
    <w:p w:rsidR="008B2CC1" w:rsidRPr="00637492" w:rsidRDefault="003B20B5" w:rsidP="00641B60">
      <w:pPr>
        <w:rPr>
          <w:b/>
          <w:sz w:val="24"/>
          <w:szCs w:val="24"/>
          <w:lang w:val="fr-FR"/>
        </w:rPr>
      </w:pPr>
      <w:r w:rsidRPr="00637492">
        <w:rPr>
          <w:b/>
          <w:sz w:val="24"/>
          <w:szCs w:val="24"/>
          <w:lang w:val="fr-FR"/>
        </w:rPr>
        <w:t>Genève, 26 – 2</w:t>
      </w:r>
      <w:r w:rsidR="00317384" w:rsidRPr="00637492">
        <w:rPr>
          <w:b/>
          <w:sz w:val="24"/>
          <w:szCs w:val="24"/>
          <w:lang w:val="fr-FR"/>
        </w:rPr>
        <w:t>9 mai 20</w:t>
      </w:r>
      <w:r w:rsidRPr="00637492">
        <w:rPr>
          <w:b/>
          <w:sz w:val="24"/>
          <w:szCs w:val="24"/>
          <w:lang w:val="fr-FR"/>
        </w:rPr>
        <w:t>15</w:t>
      </w:r>
    </w:p>
    <w:p w:rsidR="008B2CC1" w:rsidRPr="00637492" w:rsidRDefault="008B2CC1" w:rsidP="00641B60">
      <w:pPr>
        <w:rPr>
          <w:lang w:val="fr-FR"/>
        </w:rPr>
      </w:pPr>
    </w:p>
    <w:p w:rsidR="008B2CC1" w:rsidRPr="00637492" w:rsidRDefault="008B2CC1" w:rsidP="00641B60">
      <w:pPr>
        <w:rPr>
          <w:lang w:val="fr-FR"/>
        </w:rPr>
      </w:pPr>
    </w:p>
    <w:p w:rsidR="008B2CC1" w:rsidRPr="00637492" w:rsidRDefault="008B2CC1" w:rsidP="00641B60">
      <w:pPr>
        <w:rPr>
          <w:lang w:val="fr-FR"/>
        </w:rPr>
      </w:pPr>
    </w:p>
    <w:p w:rsidR="00317384" w:rsidRPr="00637492" w:rsidRDefault="00F73A48" w:rsidP="00641B60">
      <w:pPr>
        <w:rPr>
          <w:caps/>
          <w:sz w:val="24"/>
          <w:lang w:val="fr-FR"/>
        </w:rPr>
      </w:pPr>
      <w:bookmarkStart w:id="3" w:name="TitleOfDoc"/>
      <w:bookmarkEnd w:id="3"/>
      <w:r w:rsidRPr="00637492">
        <w:rPr>
          <w:caps/>
          <w:sz w:val="24"/>
          <w:lang w:val="fr-FR"/>
        </w:rPr>
        <w:t>NORME RELATIVE AU</w:t>
      </w:r>
      <w:r w:rsidR="00641B60">
        <w:rPr>
          <w:caps/>
          <w:sz w:val="24"/>
          <w:lang w:val="fr-FR"/>
        </w:rPr>
        <w:t>X</w:t>
      </w:r>
      <w:r w:rsidRPr="00637492">
        <w:rPr>
          <w:caps/>
          <w:sz w:val="24"/>
          <w:lang w:val="fr-FR"/>
        </w:rPr>
        <w:t xml:space="preserve"> LISTAGE</w:t>
      </w:r>
      <w:r w:rsidR="00641B60">
        <w:rPr>
          <w:caps/>
          <w:sz w:val="24"/>
          <w:lang w:val="fr-FR"/>
        </w:rPr>
        <w:t>S</w:t>
      </w:r>
      <w:r w:rsidRPr="00637492">
        <w:rPr>
          <w:caps/>
          <w:sz w:val="24"/>
          <w:lang w:val="fr-FR"/>
        </w:rPr>
        <w:t xml:space="preserve"> DES SÉQUENCES SELON LE PCT</w:t>
      </w:r>
    </w:p>
    <w:p w:rsidR="00F73A48" w:rsidRPr="00637492" w:rsidRDefault="00F73A48" w:rsidP="00641B60">
      <w:pPr>
        <w:rPr>
          <w:lang w:val="fr-FR"/>
        </w:rPr>
      </w:pPr>
    </w:p>
    <w:p w:rsidR="00F73A48" w:rsidRPr="00606E45" w:rsidRDefault="00F73A48" w:rsidP="00641B60">
      <w:pPr>
        <w:rPr>
          <w:i/>
          <w:highlight w:val="lightGray"/>
          <w:lang w:val="fr-FR"/>
        </w:rPr>
      </w:pPr>
      <w:bookmarkStart w:id="4" w:name="Prepared"/>
      <w:bookmarkEnd w:id="4"/>
      <w:r w:rsidRPr="00637492">
        <w:rPr>
          <w:i/>
          <w:lang w:val="fr-FR"/>
        </w:rPr>
        <w:t xml:space="preserve">Document établi par </w:t>
      </w:r>
      <w:r w:rsidR="00606E45">
        <w:rPr>
          <w:i/>
          <w:lang w:val="fr-FR"/>
        </w:rPr>
        <w:t>l’Office européen de brevets</w:t>
      </w:r>
    </w:p>
    <w:p w:rsidR="00F73A48" w:rsidRPr="00637492" w:rsidRDefault="00F73A48" w:rsidP="00641B60">
      <w:pPr>
        <w:rPr>
          <w:lang w:val="fr-FR"/>
        </w:rPr>
      </w:pPr>
    </w:p>
    <w:p w:rsidR="00F73A48" w:rsidRPr="00637492" w:rsidRDefault="00F73A48" w:rsidP="00641B60">
      <w:pPr>
        <w:rPr>
          <w:lang w:val="fr-FR"/>
        </w:rPr>
      </w:pPr>
    </w:p>
    <w:p w:rsidR="00F73A48" w:rsidRPr="00637492" w:rsidRDefault="00F73A48" w:rsidP="00641B60">
      <w:pPr>
        <w:rPr>
          <w:lang w:val="fr-FR"/>
        </w:rPr>
      </w:pPr>
    </w:p>
    <w:p w:rsidR="00F73A48" w:rsidRPr="00637492" w:rsidRDefault="00F73A48" w:rsidP="00641B60">
      <w:pPr>
        <w:rPr>
          <w:lang w:val="fr-FR"/>
        </w:rPr>
      </w:pPr>
    </w:p>
    <w:p w:rsidR="00317384" w:rsidRPr="00637492" w:rsidRDefault="00F73A48" w:rsidP="00641B60">
      <w:pPr>
        <w:pStyle w:val="ONUMFS"/>
        <w:rPr>
          <w:lang w:val="fr-FR"/>
        </w:rPr>
      </w:pPr>
      <w:r w:rsidRPr="00637492">
        <w:rPr>
          <w:lang w:val="fr-FR"/>
        </w:rPr>
        <w:t>L</w:t>
      </w:r>
      <w:r w:rsidR="00317384" w:rsidRPr="00637492">
        <w:rPr>
          <w:lang w:val="fr-FR"/>
        </w:rPr>
        <w:t>’</w:t>
      </w:r>
      <w:r w:rsidRPr="00637492">
        <w:rPr>
          <w:lang w:val="fr-FR"/>
        </w:rPr>
        <w:t>annexe du présent document contient un rapport établi par l</w:t>
      </w:r>
      <w:r w:rsidR="00317384" w:rsidRPr="00637492">
        <w:rPr>
          <w:lang w:val="fr-FR"/>
        </w:rPr>
        <w:t>’</w:t>
      </w:r>
      <w:r w:rsidRPr="00637492">
        <w:rPr>
          <w:lang w:val="fr-FR"/>
        </w:rPr>
        <w:t>Office européen des brevets sur l</w:t>
      </w:r>
      <w:r w:rsidR="00317384" w:rsidRPr="00637492">
        <w:rPr>
          <w:lang w:val="fr-FR"/>
        </w:rPr>
        <w:t>’</w:t>
      </w:r>
      <w:r w:rsidRPr="00637492">
        <w:rPr>
          <w:lang w:val="fr-FR"/>
        </w:rPr>
        <w:t>état d</w:t>
      </w:r>
      <w:r w:rsidR="00317384" w:rsidRPr="00637492">
        <w:rPr>
          <w:lang w:val="fr-FR"/>
        </w:rPr>
        <w:t>’</w:t>
      </w:r>
      <w:r w:rsidRPr="00637492">
        <w:rPr>
          <w:lang w:val="fr-FR"/>
        </w:rPr>
        <w:t>avancement des travaux de l</w:t>
      </w:r>
      <w:r w:rsidR="00317384" w:rsidRPr="00637492">
        <w:rPr>
          <w:lang w:val="fr-FR"/>
        </w:rPr>
        <w:t>’</w:t>
      </w:r>
      <w:r w:rsidRPr="00637492">
        <w:rPr>
          <w:lang w:val="fr-FR"/>
        </w:rPr>
        <w:t>équipe d</w:t>
      </w:r>
      <w:r w:rsidR="00317384" w:rsidRPr="00637492">
        <w:rPr>
          <w:lang w:val="fr-FR"/>
        </w:rPr>
        <w:t>’</w:t>
      </w:r>
      <w:r w:rsidRPr="00637492">
        <w:rPr>
          <w:lang w:val="fr-FR"/>
        </w:rPr>
        <w:t>experts chargée de la norme relative au</w:t>
      </w:r>
      <w:r w:rsidR="00641B60">
        <w:rPr>
          <w:lang w:val="fr-FR"/>
        </w:rPr>
        <w:t>x</w:t>
      </w:r>
      <w:r w:rsidRPr="00637492">
        <w:rPr>
          <w:lang w:val="fr-FR"/>
        </w:rPr>
        <w:t xml:space="preserve"> listage</w:t>
      </w:r>
      <w:r w:rsidR="00641B60">
        <w:rPr>
          <w:lang w:val="fr-FR"/>
        </w:rPr>
        <w:t>s</w:t>
      </w:r>
      <w:r w:rsidRPr="00637492">
        <w:rPr>
          <w:lang w:val="fr-FR"/>
        </w:rPr>
        <w:t xml:space="preserve"> des séquences créée par le Comité des normes de l</w:t>
      </w:r>
      <w:r w:rsidR="00317384" w:rsidRPr="00637492">
        <w:rPr>
          <w:lang w:val="fr-FR"/>
        </w:rPr>
        <w:t>’</w:t>
      </w:r>
      <w:r w:rsidRPr="00637492">
        <w:rPr>
          <w:lang w:val="fr-FR"/>
        </w:rPr>
        <w:t>OMPI (CWS) à sa première session en octobre 2010.</w:t>
      </w:r>
    </w:p>
    <w:p w:rsidR="00F73A48" w:rsidRPr="00637492" w:rsidRDefault="00F73A48" w:rsidP="00641B60">
      <w:pPr>
        <w:pStyle w:val="ONUMFS"/>
        <w:ind w:left="5533"/>
        <w:rPr>
          <w:i/>
          <w:lang w:val="fr-FR"/>
        </w:rPr>
      </w:pPr>
      <w:r w:rsidRPr="00637492">
        <w:rPr>
          <w:i/>
          <w:lang w:val="fr-FR"/>
        </w:rPr>
        <w:t>Le groupe de travail est invité à prendre note du contenu de l</w:t>
      </w:r>
      <w:r w:rsidR="00317384" w:rsidRPr="00637492">
        <w:rPr>
          <w:i/>
          <w:lang w:val="fr-FR"/>
        </w:rPr>
        <w:t>’</w:t>
      </w:r>
      <w:r w:rsidRPr="00637492">
        <w:rPr>
          <w:i/>
          <w:lang w:val="fr-FR"/>
        </w:rPr>
        <w:t>annexe du présent document.</w:t>
      </w:r>
    </w:p>
    <w:p w:rsidR="00B75DD9" w:rsidRPr="00637492" w:rsidRDefault="00B75DD9" w:rsidP="00641B60">
      <w:pPr>
        <w:pStyle w:val="Endofdocument-Annex"/>
        <w:rPr>
          <w:lang w:val="fr-FR"/>
        </w:rPr>
      </w:pPr>
      <w:bookmarkStart w:id="5" w:name="_GoBack"/>
      <w:bookmarkEnd w:id="5"/>
    </w:p>
    <w:p w:rsidR="00B75DD9" w:rsidRPr="00637492" w:rsidRDefault="00B75DD9" w:rsidP="00641B60">
      <w:pPr>
        <w:pStyle w:val="Endofdocument-Annex"/>
        <w:rPr>
          <w:lang w:val="fr-FR"/>
        </w:rPr>
      </w:pPr>
    </w:p>
    <w:p w:rsidR="00F73A48" w:rsidRPr="00637492" w:rsidRDefault="00F73A48" w:rsidP="00641B60">
      <w:pPr>
        <w:pStyle w:val="Endofdocument-Annex"/>
        <w:rPr>
          <w:lang w:val="fr-FR"/>
        </w:rPr>
        <w:sectPr w:rsidR="00F73A48" w:rsidRPr="00637492" w:rsidSect="00317384">
          <w:headerReference w:type="default" r:id="rId10"/>
          <w:footerReference w:type="first" r:id="rId11"/>
          <w:endnotePr>
            <w:numFmt w:val="decimal"/>
          </w:endnotePr>
          <w:pgSz w:w="11907" w:h="16840" w:code="9"/>
          <w:pgMar w:top="567" w:right="1134" w:bottom="1418" w:left="1418" w:header="510" w:footer="1021" w:gutter="0"/>
          <w:cols w:space="720"/>
          <w:titlePg/>
          <w:docGrid w:linePitch="299"/>
        </w:sectPr>
      </w:pPr>
      <w:r w:rsidRPr="00637492">
        <w:rPr>
          <w:lang w:val="fr-FR"/>
        </w:rPr>
        <w:t>[L</w:t>
      </w:r>
      <w:r w:rsidR="00317384" w:rsidRPr="00637492">
        <w:rPr>
          <w:lang w:val="fr-FR"/>
        </w:rPr>
        <w:t>’</w:t>
      </w:r>
      <w:r w:rsidRPr="00637492">
        <w:rPr>
          <w:lang w:val="fr-FR"/>
        </w:rPr>
        <w:t>annexe suit]</w:t>
      </w:r>
    </w:p>
    <w:p w:rsidR="00F73A48" w:rsidRPr="00637492" w:rsidRDefault="00F73A48" w:rsidP="00641B60">
      <w:pPr>
        <w:spacing w:after="240"/>
        <w:jc w:val="center"/>
        <w:rPr>
          <w:lang w:val="fr-FR"/>
        </w:rPr>
      </w:pPr>
      <w:r w:rsidRPr="00637492">
        <w:rPr>
          <w:lang w:val="fr-FR"/>
        </w:rPr>
        <w:lastRenderedPageBreak/>
        <w:t>RAPPORT SUR l</w:t>
      </w:r>
      <w:r w:rsidR="00317384" w:rsidRPr="00637492">
        <w:rPr>
          <w:lang w:val="fr-FR"/>
        </w:rPr>
        <w:t>’</w:t>
      </w:r>
      <w:r w:rsidRPr="00637492">
        <w:rPr>
          <w:lang w:val="fr-FR"/>
        </w:rPr>
        <w:t>ÉLABORATION D</w:t>
      </w:r>
      <w:r w:rsidR="00317384" w:rsidRPr="00637492">
        <w:rPr>
          <w:lang w:val="fr-FR"/>
        </w:rPr>
        <w:t>’</w:t>
      </w:r>
      <w:r w:rsidRPr="00637492">
        <w:rPr>
          <w:lang w:val="fr-FR"/>
        </w:rPr>
        <w:t>UNE NOUVELLE NORME DE l</w:t>
      </w:r>
      <w:r w:rsidR="00317384" w:rsidRPr="00637492">
        <w:rPr>
          <w:lang w:val="fr-FR"/>
        </w:rPr>
        <w:t>’</w:t>
      </w:r>
      <w:r w:rsidRPr="00637492">
        <w:rPr>
          <w:lang w:val="fr-FR"/>
        </w:rPr>
        <w:t xml:space="preserve">OMPI </w:t>
      </w:r>
      <w:r w:rsidR="00B75DD9" w:rsidRPr="00637492">
        <w:rPr>
          <w:lang w:val="fr-FR"/>
        </w:rPr>
        <w:br/>
      </w:r>
      <w:r w:rsidR="00641B60">
        <w:rPr>
          <w:lang w:val="fr-FR"/>
        </w:rPr>
        <w:t>RELATIVE À LA PRÉSENTATION DES</w:t>
      </w:r>
      <w:r w:rsidRPr="00637492">
        <w:rPr>
          <w:lang w:val="fr-FR"/>
        </w:rPr>
        <w:t xml:space="preserve"> LISTAGE</w:t>
      </w:r>
      <w:r w:rsidR="00641B60">
        <w:rPr>
          <w:lang w:val="fr-FR"/>
        </w:rPr>
        <w:t>S</w:t>
      </w:r>
      <w:r w:rsidRPr="00637492">
        <w:rPr>
          <w:lang w:val="fr-FR"/>
        </w:rPr>
        <w:t xml:space="preserve"> DES SÉQUENCES DE NUCLÉOTIDES </w:t>
      </w:r>
      <w:r w:rsidR="00B75DD9" w:rsidRPr="00637492">
        <w:rPr>
          <w:lang w:val="fr-FR"/>
        </w:rPr>
        <w:br/>
      </w:r>
      <w:r w:rsidRPr="00637492">
        <w:rPr>
          <w:lang w:val="fr-FR"/>
        </w:rPr>
        <w:t>ET D</w:t>
      </w:r>
      <w:r w:rsidR="00317384" w:rsidRPr="00637492">
        <w:rPr>
          <w:lang w:val="fr-FR"/>
        </w:rPr>
        <w:t>’</w:t>
      </w:r>
      <w:r w:rsidRPr="00637492">
        <w:rPr>
          <w:lang w:val="fr-FR"/>
        </w:rPr>
        <w:t>ACIDES AMINÉS EN LANGAGE XML (EXTENSIBLE MARKUP LANGUAGE)</w:t>
      </w:r>
    </w:p>
    <w:p w:rsidR="00F73A48" w:rsidRPr="00637492" w:rsidRDefault="00B75DD9" w:rsidP="00641B60">
      <w:pPr>
        <w:pStyle w:val="Heading1"/>
        <w:rPr>
          <w:lang w:val="fr-FR"/>
        </w:rPr>
      </w:pPr>
      <w:r w:rsidRPr="00637492">
        <w:rPr>
          <w:lang w:val="fr-FR"/>
        </w:rPr>
        <w:t>Rappel</w:t>
      </w:r>
    </w:p>
    <w:p w:rsidR="00B75DD9" w:rsidRPr="00637492" w:rsidRDefault="00B75DD9" w:rsidP="00641B60">
      <w:pPr>
        <w:rPr>
          <w:lang w:val="fr-FR"/>
        </w:rPr>
      </w:pPr>
    </w:p>
    <w:p w:rsidR="00F73A48" w:rsidRPr="00637492" w:rsidRDefault="00F73A48" w:rsidP="00641B60">
      <w:pPr>
        <w:pStyle w:val="ONUMFS"/>
        <w:numPr>
          <w:ilvl w:val="0"/>
          <w:numId w:val="8"/>
        </w:numPr>
        <w:rPr>
          <w:lang w:val="fr-FR"/>
        </w:rPr>
      </w:pPr>
      <w:r w:rsidRPr="00637492">
        <w:rPr>
          <w:lang w:val="fr-FR"/>
        </w:rPr>
        <w:t>L</w:t>
      </w:r>
      <w:r w:rsidR="00317384" w:rsidRPr="00637492">
        <w:rPr>
          <w:lang w:val="fr-FR"/>
        </w:rPr>
        <w:t>’</w:t>
      </w:r>
      <w:r w:rsidRPr="00637492">
        <w:rPr>
          <w:lang w:val="fr-FR"/>
        </w:rPr>
        <w:t>Équipe d</w:t>
      </w:r>
      <w:r w:rsidR="00317384" w:rsidRPr="00637492">
        <w:rPr>
          <w:lang w:val="fr-FR"/>
        </w:rPr>
        <w:t>’</w:t>
      </w:r>
      <w:r w:rsidRPr="00637492">
        <w:rPr>
          <w:lang w:val="fr-FR"/>
        </w:rPr>
        <w:t>experts chargée de la norme relative aux listages des séquences a été créée par le Comité des normes de l</w:t>
      </w:r>
      <w:r w:rsidR="00317384" w:rsidRPr="00637492">
        <w:rPr>
          <w:lang w:val="fr-FR"/>
        </w:rPr>
        <w:t>’</w:t>
      </w:r>
      <w:r w:rsidRPr="00637492">
        <w:rPr>
          <w:lang w:val="fr-FR"/>
        </w:rPr>
        <w:t xml:space="preserve">OMPI (CWS) à sa première session (tenue du 25 au 29 octobre 2010) afin de </w:t>
      </w:r>
      <w:r w:rsidR="00641B60">
        <w:rPr>
          <w:lang w:val="fr-FR"/>
        </w:rPr>
        <w:t>mener à bien</w:t>
      </w:r>
      <w:r w:rsidRPr="00637492">
        <w:rPr>
          <w:lang w:val="fr-FR"/>
        </w:rPr>
        <w:t xml:space="preserve"> la tâche n° 44 (voir le paragraphe 29 du document CWS/1/10) :</w:t>
      </w:r>
    </w:p>
    <w:p w:rsidR="00F73A48" w:rsidRPr="00637492" w:rsidRDefault="00F73A48" w:rsidP="00641B60">
      <w:pPr>
        <w:pStyle w:val="ONUMFS"/>
        <w:numPr>
          <w:ilvl w:val="0"/>
          <w:numId w:val="0"/>
        </w:numPr>
        <w:ind w:left="567"/>
        <w:rPr>
          <w:lang w:val="fr-FR"/>
        </w:rPr>
      </w:pPr>
      <w:r w:rsidRPr="00637492">
        <w:rPr>
          <w:lang w:val="fr-FR"/>
        </w:rPr>
        <w:t>“Établir une recommandation concernant la présentation des listages des séquences de nucléotides et d</w:t>
      </w:r>
      <w:r w:rsidR="00317384" w:rsidRPr="00637492">
        <w:rPr>
          <w:lang w:val="fr-FR"/>
        </w:rPr>
        <w:t>’</w:t>
      </w:r>
      <w:r w:rsidRPr="00637492">
        <w:rPr>
          <w:lang w:val="fr-FR"/>
        </w:rPr>
        <w:t>acides aminés en langage XML (</w:t>
      </w:r>
      <w:proofErr w:type="spellStart"/>
      <w:r w:rsidRPr="00637492">
        <w:rPr>
          <w:lang w:val="fr-FR"/>
        </w:rPr>
        <w:t>eXtensible</w:t>
      </w:r>
      <w:proofErr w:type="spellEnd"/>
      <w:r w:rsidRPr="00637492">
        <w:rPr>
          <w:lang w:val="fr-FR"/>
        </w:rPr>
        <w:t xml:space="preserve"> </w:t>
      </w:r>
      <w:proofErr w:type="spellStart"/>
      <w:r w:rsidRPr="00637492">
        <w:rPr>
          <w:lang w:val="fr-FR"/>
        </w:rPr>
        <w:t>Markup</w:t>
      </w:r>
      <w:proofErr w:type="spellEnd"/>
      <w:r w:rsidRPr="00637492">
        <w:rPr>
          <w:lang w:val="fr-FR"/>
        </w:rPr>
        <w:t xml:space="preserve"> </w:t>
      </w:r>
      <w:proofErr w:type="spellStart"/>
      <w:r w:rsidRPr="00637492">
        <w:rPr>
          <w:lang w:val="fr-FR"/>
        </w:rPr>
        <w:t>Language</w:t>
      </w:r>
      <w:proofErr w:type="spellEnd"/>
      <w:r w:rsidRPr="00637492">
        <w:rPr>
          <w:lang w:val="fr-FR"/>
        </w:rPr>
        <w:t>) pour adoption en tant que norme de l</w:t>
      </w:r>
      <w:r w:rsidR="00317384" w:rsidRPr="00637492">
        <w:rPr>
          <w:lang w:val="fr-FR"/>
        </w:rPr>
        <w:t>’</w:t>
      </w:r>
      <w:r w:rsidRPr="00637492">
        <w:rPr>
          <w:lang w:val="fr-FR"/>
        </w:rPr>
        <w:t>OMPI.  La proposition relative à l</w:t>
      </w:r>
      <w:r w:rsidR="00317384" w:rsidRPr="00637492">
        <w:rPr>
          <w:lang w:val="fr-FR"/>
        </w:rPr>
        <w:t>’</w:t>
      </w:r>
      <w:r w:rsidRPr="00637492">
        <w:rPr>
          <w:lang w:val="fr-FR"/>
        </w:rPr>
        <w:t>établissement de cette nouvelle norme de l</w:t>
      </w:r>
      <w:r w:rsidR="00317384" w:rsidRPr="00637492">
        <w:rPr>
          <w:lang w:val="fr-FR"/>
        </w:rPr>
        <w:t>’</w:t>
      </w:r>
      <w:r w:rsidRPr="00637492">
        <w:rPr>
          <w:lang w:val="fr-FR"/>
        </w:rPr>
        <w:t>OMPI devrait être assortie d</w:t>
      </w:r>
      <w:r w:rsidR="00317384" w:rsidRPr="00637492">
        <w:rPr>
          <w:lang w:val="fr-FR"/>
        </w:rPr>
        <w:t>’</w:t>
      </w:r>
      <w:r w:rsidRPr="00637492">
        <w:rPr>
          <w:lang w:val="fr-FR"/>
        </w:rPr>
        <w:t>une étude de l</w:t>
      </w:r>
      <w:r w:rsidR="00317384" w:rsidRPr="00637492">
        <w:rPr>
          <w:lang w:val="fr-FR"/>
        </w:rPr>
        <w:t>’</w:t>
      </w:r>
      <w:r w:rsidRPr="00637492">
        <w:rPr>
          <w:lang w:val="fr-FR"/>
        </w:rPr>
        <w:t>incidence de ladite norme sur la norme ST.25 actuelle de l</w:t>
      </w:r>
      <w:r w:rsidR="00317384" w:rsidRPr="00637492">
        <w:rPr>
          <w:lang w:val="fr-FR"/>
        </w:rPr>
        <w:t>’</w:t>
      </w:r>
      <w:r w:rsidRPr="00637492">
        <w:rPr>
          <w:lang w:val="fr-FR"/>
        </w:rPr>
        <w:t>OMPI, indiquant notamment les modifications à apporter à la norme ST.25.”</w:t>
      </w:r>
    </w:p>
    <w:p w:rsidR="00317384" w:rsidRPr="00637492" w:rsidRDefault="00F73A48" w:rsidP="00641B60">
      <w:pPr>
        <w:pStyle w:val="ONUMFS"/>
        <w:rPr>
          <w:lang w:val="fr-FR"/>
        </w:rPr>
      </w:pPr>
      <w:r w:rsidRPr="00637492">
        <w:rPr>
          <w:lang w:val="fr-FR"/>
        </w:rPr>
        <w:t>L</w:t>
      </w:r>
      <w:r w:rsidR="00317384" w:rsidRPr="00637492">
        <w:rPr>
          <w:lang w:val="fr-FR"/>
        </w:rPr>
        <w:t>’</w:t>
      </w:r>
      <w:r w:rsidRPr="00637492">
        <w:rPr>
          <w:lang w:val="fr-FR"/>
        </w:rPr>
        <w:t>équipe d</w:t>
      </w:r>
      <w:r w:rsidR="00317384" w:rsidRPr="00637492">
        <w:rPr>
          <w:lang w:val="fr-FR"/>
        </w:rPr>
        <w:t>’</w:t>
      </w:r>
      <w:r w:rsidRPr="00637492">
        <w:rPr>
          <w:lang w:val="fr-FR"/>
        </w:rPr>
        <w:t>experts a également été priée :</w:t>
      </w:r>
    </w:p>
    <w:p w:rsidR="00F73A48" w:rsidRPr="00637492" w:rsidRDefault="00F73A48" w:rsidP="00641B60">
      <w:pPr>
        <w:pStyle w:val="ONUMFS"/>
        <w:numPr>
          <w:ilvl w:val="0"/>
          <w:numId w:val="0"/>
        </w:numPr>
        <w:ind w:left="567"/>
        <w:rPr>
          <w:lang w:val="fr-FR"/>
        </w:rPr>
      </w:pPr>
      <w:r w:rsidRPr="00637492">
        <w:rPr>
          <w:lang w:val="fr-FR"/>
        </w:rPr>
        <w:t>“</w:t>
      </w:r>
      <w:proofErr w:type="gramStart"/>
      <w:r w:rsidRPr="00637492">
        <w:rPr>
          <w:lang w:val="fr-FR"/>
        </w:rPr>
        <w:t>de</w:t>
      </w:r>
      <w:proofErr w:type="gramEnd"/>
      <w:r w:rsidRPr="00637492">
        <w:rPr>
          <w:lang w:val="fr-FR"/>
        </w:rPr>
        <w:t xml:space="preserve"> coordonner ses travaux avec l</w:t>
      </w:r>
      <w:r w:rsidR="00317384" w:rsidRPr="00637492">
        <w:rPr>
          <w:lang w:val="fr-FR"/>
        </w:rPr>
        <w:t>’</w:t>
      </w:r>
      <w:r w:rsidRPr="00637492">
        <w:rPr>
          <w:lang w:val="fr-FR"/>
        </w:rPr>
        <w:t>organe compétent du PCT en ce qui concerne l</w:t>
      </w:r>
      <w:r w:rsidR="00317384" w:rsidRPr="00637492">
        <w:rPr>
          <w:lang w:val="fr-FR"/>
        </w:rPr>
        <w:t>’</w:t>
      </w:r>
      <w:r w:rsidRPr="00637492">
        <w:rPr>
          <w:lang w:val="fr-FR"/>
        </w:rPr>
        <w:t>incidence éventuelle de ladite norme sur l</w:t>
      </w:r>
      <w:r w:rsidR="00317384" w:rsidRPr="00637492">
        <w:rPr>
          <w:lang w:val="fr-FR"/>
        </w:rPr>
        <w:t>’</w:t>
      </w:r>
      <w:r w:rsidRPr="00637492">
        <w:rPr>
          <w:lang w:val="fr-FR"/>
        </w:rPr>
        <w:t>annexe C des Instructions administratives du PCT”</w:t>
      </w:r>
      <w:r w:rsidR="008D7A28">
        <w:rPr>
          <w:lang w:val="fr-FR"/>
        </w:rPr>
        <w:t>.</w:t>
      </w:r>
    </w:p>
    <w:p w:rsidR="00F73A48" w:rsidRPr="00637492" w:rsidRDefault="00F73A48" w:rsidP="00641B60">
      <w:pPr>
        <w:pStyle w:val="ONUMFS"/>
        <w:rPr>
          <w:lang w:val="fr-FR"/>
        </w:rPr>
      </w:pPr>
      <w:r w:rsidRPr="00637492">
        <w:rPr>
          <w:lang w:val="fr-FR"/>
        </w:rPr>
        <w:t>Le rôle de responsable de l</w:t>
      </w:r>
      <w:r w:rsidR="00317384" w:rsidRPr="00637492">
        <w:rPr>
          <w:lang w:val="fr-FR"/>
        </w:rPr>
        <w:t>’</w:t>
      </w:r>
      <w:r w:rsidRPr="00637492">
        <w:rPr>
          <w:lang w:val="fr-FR"/>
        </w:rPr>
        <w:t>équipe d</w:t>
      </w:r>
      <w:r w:rsidR="00317384" w:rsidRPr="00637492">
        <w:rPr>
          <w:lang w:val="fr-FR"/>
        </w:rPr>
        <w:t>’</w:t>
      </w:r>
      <w:r w:rsidRPr="00637492">
        <w:rPr>
          <w:lang w:val="fr-FR"/>
        </w:rPr>
        <w:t>experts a été attribué à l</w:t>
      </w:r>
      <w:r w:rsidR="00317384" w:rsidRPr="00637492">
        <w:rPr>
          <w:lang w:val="fr-FR"/>
        </w:rPr>
        <w:t>’</w:t>
      </w:r>
      <w:r w:rsidRPr="00637492">
        <w:rPr>
          <w:lang w:val="fr-FR"/>
        </w:rPr>
        <w:t>Office européen des brevets (OEB), qui a depuis lors tenu sept séries de discussions sur le forum électronique de l</w:t>
      </w:r>
      <w:r w:rsidR="00317384" w:rsidRPr="00637492">
        <w:rPr>
          <w:lang w:val="fr-FR"/>
        </w:rPr>
        <w:t>’</w:t>
      </w:r>
      <w:r w:rsidRPr="00637492">
        <w:rPr>
          <w:lang w:val="fr-FR"/>
        </w:rPr>
        <w:t>équipe d</w:t>
      </w:r>
      <w:r w:rsidR="00317384" w:rsidRPr="00637492">
        <w:rPr>
          <w:lang w:val="fr-FR"/>
        </w:rPr>
        <w:t>’</w:t>
      </w:r>
      <w:r w:rsidRPr="00637492">
        <w:rPr>
          <w:lang w:val="fr-FR"/>
        </w:rPr>
        <w:t xml:space="preserve">experts </w:t>
      </w:r>
      <w:r w:rsidR="00664247">
        <w:rPr>
          <w:lang w:val="fr-FR"/>
        </w:rPr>
        <w:t xml:space="preserve">et </w:t>
      </w:r>
      <w:r w:rsidRPr="00637492">
        <w:rPr>
          <w:lang w:val="fr-FR"/>
        </w:rPr>
        <w:t>a présenté une version finale de la norme à des fins de consultation publique.  Le principe de différenciation des aspects techniques de la norme ST.25 de ceux de l</w:t>
      </w:r>
      <w:r w:rsidR="00317384" w:rsidRPr="00637492">
        <w:rPr>
          <w:lang w:val="fr-FR"/>
        </w:rPr>
        <w:t>’</w:t>
      </w:r>
      <w:r w:rsidRPr="00637492">
        <w:rPr>
          <w:lang w:val="fr-FR"/>
        </w:rPr>
        <w:t>annexe C (Instructions administratives du PCT) a fait l</w:t>
      </w:r>
      <w:r w:rsidR="00317384" w:rsidRPr="00637492">
        <w:rPr>
          <w:lang w:val="fr-FR"/>
        </w:rPr>
        <w:t>’</w:t>
      </w:r>
      <w:r w:rsidRPr="00637492">
        <w:rPr>
          <w:lang w:val="fr-FR"/>
        </w:rPr>
        <w:t>objet d</w:t>
      </w:r>
      <w:r w:rsidR="00317384" w:rsidRPr="00637492">
        <w:rPr>
          <w:lang w:val="fr-FR"/>
        </w:rPr>
        <w:t>’</w:t>
      </w:r>
      <w:r w:rsidRPr="00637492">
        <w:rPr>
          <w:lang w:val="fr-FR"/>
        </w:rPr>
        <w:t>un accord à la dix</w:t>
      </w:r>
      <w:r w:rsidR="00B75DD9" w:rsidRPr="00637492">
        <w:rPr>
          <w:lang w:val="fr-FR"/>
        </w:rPr>
        <w:noBreakHyphen/>
      </w:r>
      <w:r w:rsidRPr="00637492">
        <w:rPr>
          <w:lang w:val="fr-FR"/>
        </w:rPr>
        <w:t xml:space="preserve">huitième Réunion des administrations internationales instituées en vertu du PCT </w:t>
      </w:r>
      <w:r w:rsidR="00641B60">
        <w:rPr>
          <w:lang w:val="fr-FR"/>
        </w:rPr>
        <w:t xml:space="preserve">tenue </w:t>
      </w:r>
      <w:r w:rsidRPr="00637492">
        <w:rPr>
          <w:lang w:val="fr-FR"/>
        </w:rPr>
        <w:t xml:space="preserve">en </w:t>
      </w:r>
      <w:r w:rsidR="00317384" w:rsidRPr="00637492">
        <w:rPr>
          <w:lang w:val="fr-FR"/>
        </w:rPr>
        <w:t>février 20</w:t>
      </w:r>
      <w:r w:rsidR="008D7A28">
        <w:rPr>
          <w:lang w:val="fr-FR"/>
        </w:rPr>
        <w:t xml:space="preserve">11 (voir les paragraphes 88 </w:t>
      </w:r>
      <w:r w:rsidRPr="00637492">
        <w:rPr>
          <w:lang w:val="fr-FR"/>
        </w:rPr>
        <w:t>à 92 du document PCT/MIA/18/16) et à la quatrième</w:t>
      </w:r>
      <w:r w:rsidR="00AA43E0" w:rsidRPr="00637492">
        <w:rPr>
          <w:lang w:val="fr-FR"/>
        </w:rPr>
        <w:t> </w:t>
      </w:r>
      <w:r w:rsidRPr="00637492">
        <w:rPr>
          <w:lang w:val="fr-FR"/>
        </w:rPr>
        <w:t xml:space="preserve">session du Groupe de travail du PCT </w:t>
      </w:r>
      <w:r w:rsidR="00641B60">
        <w:rPr>
          <w:lang w:val="fr-FR"/>
        </w:rPr>
        <w:t xml:space="preserve">tenue </w:t>
      </w:r>
      <w:r w:rsidRPr="00637492">
        <w:rPr>
          <w:lang w:val="fr-FR"/>
        </w:rPr>
        <w:t xml:space="preserve">en </w:t>
      </w:r>
      <w:r w:rsidR="00317384" w:rsidRPr="00637492">
        <w:rPr>
          <w:lang w:val="fr-FR"/>
        </w:rPr>
        <w:t>juin 20</w:t>
      </w:r>
      <w:r w:rsidRPr="00637492">
        <w:rPr>
          <w:lang w:val="fr-FR"/>
        </w:rPr>
        <w:t>11 (voir les paragraphes</w:t>
      </w:r>
      <w:r w:rsidR="00AA43E0" w:rsidRPr="00637492">
        <w:rPr>
          <w:lang w:val="fr-FR"/>
        </w:rPr>
        <w:t> </w:t>
      </w:r>
      <w:r w:rsidR="008D7A28">
        <w:rPr>
          <w:lang w:val="fr-FR"/>
        </w:rPr>
        <w:t xml:space="preserve">180 </w:t>
      </w:r>
      <w:r w:rsidRPr="00637492">
        <w:rPr>
          <w:lang w:val="fr-FR"/>
        </w:rPr>
        <w:t>à 188 du document PCT/WG/4/17).</w:t>
      </w:r>
    </w:p>
    <w:p w:rsidR="00F73A48" w:rsidRPr="00637492" w:rsidRDefault="00F73A48" w:rsidP="00641B60">
      <w:pPr>
        <w:pStyle w:val="Heading1"/>
        <w:rPr>
          <w:lang w:val="fr-FR"/>
        </w:rPr>
      </w:pPr>
      <w:r w:rsidRPr="00637492">
        <w:rPr>
          <w:lang w:val="fr-FR"/>
        </w:rPr>
        <w:t>Rapport sur l</w:t>
      </w:r>
      <w:r w:rsidR="00317384" w:rsidRPr="00637492">
        <w:rPr>
          <w:lang w:val="fr-FR"/>
        </w:rPr>
        <w:t>’</w:t>
      </w:r>
      <w:r w:rsidRPr="00637492">
        <w:rPr>
          <w:lang w:val="fr-FR"/>
        </w:rPr>
        <w:t>état d</w:t>
      </w:r>
      <w:r w:rsidR="00317384" w:rsidRPr="00637492">
        <w:rPr>
          <w:lang w:val="fr-FR"/>
        </w:rPr>
        <w:t>’</w:t>
      </w:r>
      <w:r w:rsidRPr="00637492">
        <w:rPr>
          <w:lang w:val="fr-FR"/>
        </w:rPr>
        <w:t>avancement des travaux</w:t>
      </w:r>
    </w:p>
    <w:p w:rsidR="00B75DD9" w:rsidRPr="00637492" w:rsidRDefault="00B75DD9" w:rsidP="00641B60">
      <w:pPr>
        <w:rPr>
          <w:highlight w:val="lightGray"/>
          <w:lang w:val="fr-FR"/>
        </w:rPr>
      </w:pPr>
    </w:p>
    <w:p w:rsidR="00317384" w:rsidRPr="00637492" w:rsidRDefault="00F73A48" w:rsidP="00641B60">
      <w:pPr>
        <w:pStyle w:val="ONUMFS"/>
        <w:rPr>
          <w:lang w:val="fr-FR"/>
        </w:rPr>
      </w:pPr>
      <w:r w:rsidRPr="00637492">
        <w:rPr>
          <w:lang w:val="fr-FR"/>
        </w:rPr>
        <w:t>L</w:t>
      </w:r>
      <w:r w:rsidR="00317384" w:rsidRPr="00637492">
        <w:rPr>
          <w:lang w:val="fr-FR"/>
        </w:rPr>
        <w:t>’</w:t>
      </w:r>
      <w:r w:rsidRPr="00637492">
        <w:rPr>
          <w:lang w:val="fr-FR"/>
        </w:rPr>
        <w:t>équipe d</w:t>
      </w:r>
      <w:r w:rsidR="00317384" w:rsidRPr="00637492">
        <w:rPr>
          <w:lang w:val="fr-FR"/>
        </w:rPr>
        <w:t>’</w:t>
      </w:r>
      <w:r w:rsidRPr="00637492">
        <w:rPr>
          <w:lang w:val="fr-FR"/>
        </w:rPr>
        <w:t xml:space="preserve">experts a commencé </w:t>
      </w:r>
      <w:r w:rsidR="00641B60">
        <w:rPr>
          <w:lang w:val="fr-FR"/>
        </w:rPr>
        <w:t>ses travaux</w:t>
      </w:r>
      <w:r w:rsidRPr="00637492">
        <w:rPr>
          <w:lang w:val="fr-FR"/>
        </w:rPr>
        <w:t xml:space="preserve"> en février 2011 sur la base des projets élaborés par l</w:t>
      </w:r>
      <w:r w:rsidR="00317384" w:rsidRPr="00637492">
        <w:rPr>
          <w:lang w:val="fr-FR"/>
        </w:rPr>
        <w:t>’</w:t>
      </w:r>
      <w:r w:rsidRPr="00637492">
        <w:rPr>
          <w:lang w:val="fr-FR"/>
        </w:rPr>
        <w:t>OEB.  De nombreux offices ont participé au processus et publié des observations utiles sur le forum électronique de l</w:t>
      </w:r>
      <w:r w:rsidR="00317384" w:rsidRPr="00637492">
        <w:rPr>
          <w:lang w:val="fr-FR"/>
        </w:rPr>
        <w:t>’</w:t>
      </w:r>
      <w:r w:rsidRPr="00637492">
        <w:rPr>
          <w:lang w:val="fr-FR"/>
        </w:rPr>
        <w:t>équipe d</w:t>
      </w:r>
      <w:r w:rsidR="00317384" w:rsidRPr="00637492">
        <w:rPr>
          <w:lang w:val="fr-FR"/>
        </w:rPr>
        <w:t>’</w:t>
      </w:r>
      <w:r w:rsidRPr="00637492">
        <w:rPr>
          <w:lang w:val="fr-FR"/>
        </w:rPr>
        <w:t>experts.</w:t>
      </w:r>
    </w:p>
    <w:p w:rsidR="00F73A48" w:rsidRPr="00637492" w:rsidRDefault="00F73A48" w:rsidP="00641B60">
      <w:pPr>
        <w:pStyle w:val="ONUMFS"/>
        <w:rPr>
          <w:lang w:val="fr-FR"/>
        </w:rPr>
      </w:pPr>
      <w:r w:rsidRPr="00637492">
        <w:rPr>
          <w:lang w:val="fr-FR"/>
        </w:rPr>
        <w:t>En mars 2012, l</w:t>
      </w:r>
      <w:r w:rsidR="00317384" w:rsidRPr="00637492">
        <w:rPr>
          <w:lang w:val="fr-FR"/>
        </w:rPr>
        <w:t>’</w:t>
      </w:r>
      <w:r w:rsidRPr="00637492">
        <w:rPr>
          <w:lang w:val="fr-FR"/>
        </w:rPr>
        <w:t>équipe d</w:t>
      </w:r>
      <w:r w:rsidR="00317384" w:rsidRPr="00637492">
        <w:rPr>
          <w:lang w:val="fr-FR"/>
        </w:rPr>
        <w:t>’</w:t>
      </w:r>
      <w:r w:rsidRPr="00637492">
        <w:rPr>
          <w:lang w:val="fr-FR"/>
        </w:rPr>
        <w:t>experts a achevé la mise au point d</w:t>
      </w:r>
      <w:r w:rsidR="00317384" w:rsidRPr="00637492">
        <w:rPr>
          <w:lang w:val="fr-FR"/>
        </w:rPr>
        <w:t>’</w:t>
      </w:r>
      <w:r w:rsidRPr="00637492">
        <w:rPr>
          <w:lang w:val="fr-FR"/>
        </w:rPr>
        <w:t>une version préliminaire de la norme, qui a pu être utilisée par les offices pour consulter leurs utilisateurs respectifs.  Plusieurs questions essentielles ont été soulevées dans les commentaires des utilisateurs et ont été résolues en coopération avec les fournisseurs des bases de données DDBJ, EBI et NCBI.</w:t>
      </w:r>
    </w:p>
    <w:p w:rsidR="00317384" w:rsidRPr="00637492" w:rsidRDefault="00F73A48" w:rsidP="00641B60">
      <w:pPr>
        <w:pStyle w:val="ONUMFS"/>
        <w:rPr>
          <w:lang w:val="fr-FR"/>
        </w:rPr>
      </w:pPr>
      <w:r w:rsidRPr="00637492">
        <w:rPr>
          <w:lang w:val="fr-FR"/>
        </w:rPr>
        <w:t>La sixième série de discussions s</w:t>
      </w:r>
      <w:r w:rsidR="00317384" w:rsidRPr="00637492">
        <w:rPr>
          <w:lang w:val="fr-FR"/>
        </w:rPr>
        <w:t>’</w:t>
      </w:r>
      <w:r w:rsidRPr="00637492">
        <w:rPr>
          <w:lang w:val="fr-FR"/>
        </w:rPr>
        <w:t xml:space="preserve">est achevée en </w:t>
      </w:r>
      <w:r w:rsidR="00317384" w:rsidRPr="00637492">
        <w:rPr>
          <w:lang w:val="fr-FR"/>
        </w:rPr>
        <w:t>septembre 20</w:t>
      </w:r>
      <w:r w:rsidRPr="00637492">
        <w:rPr>
          <w:lang w:val="fr-FR"/>
        </w:rPr>
        <w:t>13 et la version finale de la norme relative à la présentation des listages des séquences de nucléotides et d</w:t>
      </w:r>
      <w:r w:rsidR="00317384" w:rsidRPr="00637492">
        <w:rPr>
          <w:lang w:val="fr-FR"/>
        </w:rPr>
        <w:t>’</w:t>
      </w:r>
      <w:r w:rsidRPr="00637492">
        <w:rPr>
          <w:lang w:val="fr-FR"/>
        </w:rPr>
        <w:t>acides aminés en langage XML (</w:t>
      </w:r>
      <w:proofErr w:type="spellStart"/>
      <w:r w:rsidRPr="00637492">
        <w:rPr>
          <w:lang w:val="fr-FR"/>
        </w:rPr>
        <w:t>eXtensible</w:t>
      </w:r>
      <w:proofErr w:type="spellEnd"/>
      <w:r w:rsidRPr="00637492">
        <w:rPr>
          <w:lang w:val="fr-FR"/>
        </w:rPr>
        <w:t xml:space="preserve"> </w:t>
      </w:r>
      <w:proofErr w:type="spellStart"/>
      <w:r w:rsidRPr="00637492">
        <w:rPr>
          <w:lang w:val="fr-FR"/>
        </w:rPr>
        <w:t>Markup</w:t>
      </w:r>
      <w:proofErr w:type="spellEnd"/>
      <w:r w:rsidRPr="00637492">
        <w:rPr>
          <w:lang w:val="fr-FR"/>
        </w:rPr>
        <w:t xml:space="preserve"> </w:t>
      </w:r>
      <w:proofErr w:type="spellStart"/>
      <w:r w:rsidRPr="00637492">
        <w:rPr>
          <w:lang w:val="fr-FR"/>
        </w:rPr>
        <w:t>La</w:t>
      </w:r>
      <w:r w:rsidR="00641B60">
        <w:rPr>
          <w:lang w:val="fr-FR"/>
        </w:rPr>
        <w:t>nguage</w:t>
      </w:r>
      <w:proofErr w:type="spellEnd"/>
      <w:r w:rsidR="00641B60">
        <w:rPr>
          <w:lang w:val="fr-FR"/>
        </w:rPr>
        <w:t xml:space="preserve">) a été nommée ST.26 et </w:t>
      </w:r>
      <w:r w:rsidRPr="00637492">
        <w:rPr>
          <w:lang w:val="fr-FR"/>
        </w:rPr>
        <w:t>soumise pour examen et adoption à la quatrième</w:t>
      </w:r>
      <w:r w:rsidR="00AA43E0" w:rsidRPr="00637492">
        <w:rPr>
          <w:lang w:val="fr-FR"/>
        </w:rPr>
        <w:t> </w:t>
      </w:r>
      <w:r w:rsidRPr="00637492">
        <w:rPr>
          <w:lang w:val="fr-FR"/>
        </w:rPr>
        <w:t>session</w:t>
      </w:r>
      <w:r w:rsidR="00317384" w:rsidRPr="00637492">
        <w:rPr>
          <w:lang w:val="fr-FR"/>
        </w:rPr>
        <w:t xml:space="preserve"> du CWS</w:t>
      </w:r>
      <w:r w:rsidRPr="00637492">
        <w:rPr>
          <w:lang w:val="fr-FR"/>
        </w:rPr>
        <w:t xml:space="preserve"> qui s</w:t>
      </w:r>
      <w:r w:rsidR="00317384" w:rsidRPr="00637492">
        <w:rPr>
          <w:lang w:val="fr-FR"/>
        </w:rPr>
        <w:t>’</w:t>
      </w:r>
      <w:r w:rsidRPr="00637492">
        <w:rPr>
          <w:lang w:val="fr-FR"/>
        </w:rPr>
        <w:t xml:space="preserve">est tenue en </w:t>
      </w:r>
      <w:r w:rsidR="00317384" w:rsidRPr="00637492">
        <w:rPr>
          <w:lang w:val="fr-FR"/>
        </w:rPr>
        <w:t>mai 20</w:t>
      </w:r>
      <w:r w:rsidRPr="00637492">
        <w:rPr>
          <w:lang w:val="fr-FR"/>
        </w:rPr>
        <w:t>14.</w:t>
      </w:r>
    </w:p>
    <w:p w:rsidR="00F73A48" w:rsidRPr="00637492" w:rsidRDefault="00F73A48" w:rsidP="00641B60">
      <w:pPr>
        <w:pStyle w:val="ONUMFS"/>
        <w:rPr>
          <w:lang w:val="fr-FR"/>
        </w:rPr>
      </w:pPr>
      <w:r w:rsidRPr="00637492">
        <w:rPr>
          <w:lang w:val="fr-FR"/>
        </w:rPr>
        <w:t>La norme</w:t>
      </w:r>
      <w:r w:rsidR="00AA43E0" w:rsidRPr="00637492">
        <w:rPr>
          <w:lang w:val="fr-FR"/>
        </w:rPr>
        <w:t> </w:t>
      </w:r>
      <w:r w:rsidRPr="00637492">
        <w:rPr>
          <w:lang w:val="fr-FR"/>
        </w:rPr>
        <w:t>ST.26 de l</w:t>
      </w:r>
      <w:r w:rsidR="00317384" w:rsidRPr="00637492">
        <w:rPr>
          <w:lang w:val="fr-FR"/>
        </w:rPr>
        <w:t>’</w:t>
      </w:r>
      <w:r w:rsidRPr="00637492">
        <w:rPr>
          <w:lang w:val="fr-FR"/>
        </w:rPr>
        <w:t>OMPI a été adoptée officieusement par</w:t>
      </w:r>
      <w:r w:rsidR="00317384" w:rsidRPr="00637492">
        <w:rPr>
          <w:lang w:val="fr-FR"/>
        </w:rPr>
        <w:t xml:space="preserve"> le CWS</w:t>
      </w:r>
      <w:r w:rsidRPr="00637492">
        <w:rPr>
          <w:lang w:val="fr-FR"/>
        </w:rPr>
        <w:t xml:space="preserve"> à sa quatrième</w:t>
      </w:r>
      <w:r w:rsidR="00AA43E0" w:rsidRPr="00637492">
        <w:rPr>
          <w:lang w:val="fr-FR"/>
        </w:rPr>
        <w:t> </w:t>
      </w:r>
      <w:r w:rsidRPr="00637492">
        <w:rPr>
          <w:lang w:val="fr-FR"/>
        </w:rPr>
        <w:t xml:space="preserve">session, mais cette session a été </w:t>
      </w:r>
      <w:r w:rsidR="00641B60">
        <w:rPr>
          <w:lang w:val="fr-FR"/>
        </w:rPr>
        <w:t>ajournée</w:t>
      </w:r>
      <w:r w:rsidRPr="00637492">
        <w:rPr>
          <w:lang w:val="fr-FR"/>
        </w:rPr>
        <w:t xml:space="preserve"> faute d</w:t>
      </w:r>
      <w:r w:rsidR="00317384" w:rsidRPr="00637492">
        <w:rPr>
          <w:lang w:val="fr-FR"/>
        </w:rPr>
        <w:t>’</w:t>
      </w:r>
      <w:r w:rsidRPr="00637492">
        <w:rPr>
          <w:lang w:val="fr-FR"/>
        </w:rPr>
        <w:t>un accord sur l</w:t>
      </w:r>
      <w:r w:rsidR="00317384" w:rsidRPr="00637492">
        <w:rPr>
          <w:lang w:val="fr-FR"/>
        </w:rPr>
        <w:t>’</w:t>
      </w:r>
      <w:r w:rsidRPr="00637492">
        <w:rPr>
          <w:lang w:val="fr-FR"/>
        </w:rPr>
        <w:t>ordre du jour.</w:t>
      </w:r>
      <w:r w:rsidR="00AA43E0" w:rsidRPr="00637492">
        <w:rPr>
          <w:lang w:val="fr-FR"/>
        </w:rPr>
        <w:t xml:space="preserve"> </w:t>
      </w:r>
      <w:r w:rsidRPr="00637492">
        <w:rPr>
          <w:lang w:val="fr-FR"/>
        </w:rPr>
        <w:t xml:space="preserve"> Il est prévu que la norme soit adoptée officiellement lorsque la session sera à nouveau convoquée.</w:t>
      </w:r>
    </w:p>
    <w:p w:rsidR="00317384" w:rsidRPr="00637492" w:rsidRDefault="00F73A48" w:rsidP="00641B60">
      <w:pPr>
        <w:pStyle w:val="ONUMFS"/>
        <w:rPr>
          <w:lang w:val="fr-FR"/>
        </w:rPr>
      </w:pPr>
      <w:r w:rsidRPr="00637492">
        <w:rPr>
          <w:lang w:val="fr-FR"/>
        </w:rPr>
        <w:lastRenderedPageBreak/>
        <w:t>En</w:t>
      </w:r>
      <w:r w:rsidR="00AA43E0" w:rsidRPr="00637492">
        <w:rPr>
          <w:lang w:val="fr-FR"/>
        </w:rPr>
        <w:t> </w:t>
      </w:r>
      <w:r w:rsidRPr="00637492">
        <w:rPr>
          <w:lang w:val="fr-FR"/>
        </w:rPr>
        <w:t>2014, l</w:t>
      </w:r>
      <w:r w:rsidR="00317384" w:rsidRPr="00637492">
        <w:rPr>
          <w:lang w:val="fr-FR"/>
        </w:rPr>
        <w:t>’</w:t>
      </w:r>
      <w:r w:rsidRPr="00637492">
        <w:rPr>
          <w:lang w:val="fr-FR"/>
        </w:rPr>
        <w:t>équipe d</w:t>
      </w:r>
      <w:r w:rsidR="00317384" w:rsidRPr="00637492">
        <w:rPr>
          <w:lang w:val="fr-FR"/>
        </w:rPr>
        <w:t>’</w:t>
      </w:r>
      <w:r w:rsidRPr="00637492">
        <w:rPr>
          <w:lang w:val="fr-FR"/>
        </w:rPr>
        <w:t>experts s</w:t>
      </w:r>
      <w:r w:rsidR="00317384" w:rsidRPr="00637492">
        <w:rPr>
          <w:lang w:val="fr-FR"/>
        </w:rPr>
        <w:t>’</w:t>
      </w:r>
      <w:r w:rsidRPr="00637492">
        <w:rPr>
          <w:lang w:val="fr-FR"/>
        </w:rPr>
        <w:t>est réunie pour une septième série de discussions qui fut consacrée aux questions concernant le passage de la norme</w:t>
      </w:r>
      <w:r w:rsidR="00AA43E0" w:rsidRPr="00637492">
        <w:rPr>
          <w:lang w:val="fr-FR"/>
        </w:rPr>
        <w:t> </w:t>
      </w:r>
      <w:r w:rsidRPr="00637492">
        <w:rPr>
          <w:lang w:val="fr-FR"/>
        </w:rPr>
        <w:t>ST.25 à la norme</w:t>
      </w:r>
      <w:r w:rsidR="00AA43E0" w:rsidRPr="00637492">
        <w:rPr>
          <w:lang w:val="fr-FR"/>
        </w:rPr>
        <w:t> </w:t>
      </w:r>
      <w:r w:rsidRPr="00637492">
        <w:rPr>
          <w:lang w:val="fr-FR"/>
        </w:rPr>
        <w:t>ST.26.</w:t>
      </w:r>
    </w:p>
    <w:p w:rsidR="00317384" w:rsidRPr="00637492" w:rsidRDefault="00F73A48" w:rsidP="00641B60">
      <w:pPr>
        <w:pStyle w:val="Heading1"/>
        <w:keepLines/>
        <w:rPr>
          <w:lang w:val="fr-FR"/>
        </w:rPr>
      </w:pPr>
      <w:r w:rsidRPr="00637492">
        <w:rPr>
          <w:lang w:val="fr-FR"/>
        </w:rPr>
        <w:t>Feuille de route</w:t>
      </w:r>
    </w:p>
    <w:p w:rsidR="00B75DD9" w:rsidRPr="00637492" w:rsidRDefault="00B75DD9" w:rsidP="00641B60">
      <w:pPr>
        <w:keepNext/>
        <w:keepLines/>
        <w:rPr>
          <w:lang w:val="fr-FR"/>
        </w:rPr>
      </w:pPr>
    </w:p>
    <w:p w:rsidR="00F73A48" w:rsidRPr="00637492" w:rsidRDefault="00F73A48" w:rsidP="00641B60">
      <w:pPr>
        <w:pStyle w:val="ONUMFS"/>
        <w:keepNext/>
        <w:keepLines/>
        <w:rPr>
          <w:lang w:val="fr-FR"/>
        </w:rPr>
      </w:pPr>
      <w:r w:rsidRPr="00637492">
        <w:rPr>
          <w:lang w:val="fr-FR"/>
        </w:rPr>
        <w:t>Parvenir à l</w:t>
      </w:r>
      <w:r w:rsidR="00317384" w:rsidRPr="00637492">
        <w:rPr>
          <w:lang w:val="fr-FR"/>
        </w:rPr>
        <w:t>’</w:t>
      </w:r>
      <w:r w:rsidRPr="00637492">
        <w:rPr>
          <w:lang w:val="fr-FR"/>
        </w:rPr>
        <w:t>adoption officielle de la norme</w:t>
      </w:r>
      <w:r w:rsidR="00AA43E0" w:rsidRPr="00637492">
        <w:rPr>
          <w:lang w:val="fr-FR"/>
        </w:rPr>
        <w:t> </w:t>
      </w:r>
      <w:r w:rsidRPr="00637492">
        <w:rPr>
          <w:lang w:val="fr-FR"/>
        </w:rPr>
        <w:t>ST.26 lorsque la quatrième</w:t>
      </w:r>
      <w:r w:rsidR="00AA43E0" w:rsidRPr="00637492">
        <w:rPr>
          <w:lang w:val="fr-FR"/>
        </w:rPr>
        <w:t> </w:t>
      </w:r>
      <w:r w:rsidRPr="00637492">
        <w:rPr>
          <w:lang w:val="fr-FR"/>
        </w:rPr>
        <w:t>session</w:t>
      </w:r>
      <w:r w:rsidR="00317384" w:rsidRPr="00637492">
        <w:rPr>
          <w:lang w:val="fr-FR"/>
        </w:rPr>
        <w:t xml:space="preserve"> du CWS</w:t>
      </w:r>
      <w:r w:rsidRPr="00637492">
        <w:rPr>
          <w:lang w:val="fr-FR"/>
        </w:rPr>
        <w:t xml:space="preserve"> sera à nouveau convoquée.</w:t>
      </w:r>
    </w:p>
    <w:p w:rsidR="00317384" w:rsidRPr="00637492" w:rsidRDefault="00F73A48" w:rsidP="00641B60">
      <w:pPr>
        <w:pStyle w:val="ONUMFS"/>
        <w:rPr>
          <w:lang w:val="fr-FR"/>
        </w:rPr>
      </w:pPr>
      <w:r w:rsidRPr="00637492">
        <w:rPr>
          <w:lang w:val="fr-FR"/>
        </w:rPr>
        <w:t>Poursuivre la septième série de discussions afin de terminer l</w:t>
      </w:r>
      <w:r w:rsidR="00317384" w:rsidRPr="00637492">
        <w:rPr>
          <w:lang w:val="fr-FR"/>
        </w:rPr>
        <w:t>’</w:t>
      </w:r>
      <w:r w:rsidRPr="00637492">
        <w:rPr>
          <w:lang w:val="fr-FR"/>
        </w:rPr>
        <w:t>évaluation technique du passage de la norme</w:t>
      </w:r>
      <w:r w:rsidR="00AA43E0" w:rsidRPr="00637492">
        <w:rPr>
          <w:lang w:val="fr-FR"/>
        </w:rPr>
        <w:t> </w:t>
      </w:r>
      <w:r w:rsidRPr="00637492">
        <w:rPr>
          <w:lang w:val="fr-FR"/>
        </w:rPr>
        <w:t>ST.25 à la norme</w:t>
      </w:r>
      <w:r w:rsidR="00AA43E0" w:rsidRPr="00637492">
        <w:rPr>
          <w:lang w:val="fr-FR"/>
        </w:rPr>
        <w:t> </w:t>
      </w:r>
      <w:r w:rsidRPr="00637492">
        <w:rPr>
          <w:lang w:val="fr-FR"/>
        </w:rPr>
        <w:t>ST.26.</w:t>
      </w:r>
    </w:p>
    <w:p w:rsidR="00F73A48" w:rsidRPr="00637492" w:rsidRDefault="00641B60" w:rsidP="00641B60">
      <w:pPr>
        <w:pStyle w:val="ONUMFS"/>
        <w:rPr>
          <w:lang w:val="fr-FR"/>
        </w:rPr>
      </w:pPr>
      <w:r>
        <w:rPr>
          <w:lang w:val="fr-FR"/>
        </w:rPr>
        <w:t>Achever</w:t>
      </w:r>
      <w:r w:rsidR="00F73A48" w:rsidRPr="00637492">
        <w:rPr>
          <w:lang w:val="fr-FR"/>
        </w:rPr>
        <w:t xml:space="preserve"> l</w:t>
      </w:r>
      <w:r w:rsidR="00317384" w:rsidRPr="00637492">
        <w:rPr>
          <w:lang w:val="fr-FR"/>
        </w:rPr>
        <w:t>’</w:t>
      </w:r>
      <w:r w:rsidR="00F73A48" w:rsidRPr="00637492">
        <w:rPr>
          <w:lang w:val="fr-FR"/>
        </w:rPr>
        <w:t>évaluation technique du passage de la norme</w:t>
      </w:r>
      <w:r w:rsidR="00AA43E0" w:rsidRPr="00637492">
        <w:rPr>
          <w:lang w:val="fr-FR"/>
        </w:rPr>
        <w:t> </w:t>
      </w:r>
      <w:r w:rsidR="00F73A48" w:rsidRPr="00637492">
        <w:rPr>
          <w:lang w:val="fr-FR"/>
        </w:rPr>
        <w:t>ST.25 à la norme</w:t>
      </w:r>
      <w:r w:rsidR="00AA43E0" w:rsidRPr="00637492">
        <w:rPr>
          <w:lang w:val="fr-FR"/>
        </w:rPr>
        <w:t> </w:t>
      </w:r>
      <w:r w:rsidR="00F73A48" w:rsidRPr="00637492">
        <w:rPr>
          <w:lang w:val="fr-FR"/>
        </w:rPr>
        <w:t xml:space="preserve">ST.26 </w:t>
      </w:r>
      <w:r w:rsidR="00664247">
        <w:rPr>
          <w:lang w:val="fr-FR"/>
        </w:rPr>
        <w:t>afin de</w:t>
      </w:r>
      <w:r w:rsidR="00F73A48" w:rsidRPr="00637492">
        <w:rPr>
          <w:lang w:val="fr-FR"/>
        </w:rPr>
        <w:t xml:space="preserve"> la soumettre</w:t>
      </w:r>
      <w:r w:rsidR="00317384" w:rsidRPr="00637492">
        <w:rPr>
          <w:lang w:val="fr-FR"/>
        </w:rPr>
        <w:t xml:space="preserve"> au CWS</w:t>
      </w:r>
      <w:r w:rsidR="00F73A48" w:rsidRPr="00637492">
        <w:rPr>
          <w:lang w:val="fr-FR"/>
        </w:rPr>
        <w:t xml:space="preserve"> pour examen et approbation.</w:t>
      </w:r>
    </w:p>
    <w:p w:rsidR="00B75DD9" w:rsidRPr="00637492" w:rsidRDefault="00B75DD9" w:rsidP="00641B60">
      <w:pPr>
        <w:pStyle w:val="Endofdocument-Annex"/>
        <w:rPr>
          <w:lang w:val="fr-FR"/>
        </w:rPr>
      </w:pPr>
    </w:p>
    <w:p w:rsidR="00B75DD9" w:rsidRPr="00637492" w:rsidRDefault="00B75DD9" w:rsidP="00641B60">
      <w:pPr>
        <w:pStyle w:val="Endofdocument-Annex"/>
        <w:rPr>
          <w:lang w:val="fr-FR"/>
        </w:rPr>
      </w:pPr>
    </w:p>
    <w:p w:rsidR="00F73A48" w:rsidRPr="00637492" w:rsidRDefault="00F73A48" w:rsidP="00641B60">
      <w:pPr>
        <w:pStyle w:val="Endofdocument-Annex"/>
        <w:rPr>
          <w:lang w:val="fr-FR"/>
        </w:rPr>
      </w:pPr>
      <w:r w:rsidRPr="00637492">
        <w:rPr>
          <w:lang w:val="fr-FR"/>
        </w:rPr>
        <w:t>[Fin de l</w:t>
      </w:r>
      <w:r w:rsidR="00317384" w:rsidRPr="00637492">
        <w:rPr>
          <w:lang w:val="fr-FR"/>
        </w:rPr>
        <w:t>’</w:t>
      </w:r>
      <w:r w:rsidRPr="00637492">
        <w:rPr>
          <w:lang w:val="fr-FR"/>
        </w:rPr>
        <w:t>annexe et du document]</w:t>
      </w:r>
    </w:p>
    <w:p w:rsidR="000F5E56" w:rsidRPr="00637492" w:rsidRDefault="000F5E56" w:rsidP="00641B60">
      <w:pPr>
        <w:rPr>
          <w:lang w:val="fr-FR"/>
        </w:rPr>
      </w:pPr>
    </w:p>
    <w:sectPr w:rsidR="000F5E56" w:rsidRPr="00637492" w:rsidSect="00317384">
      <w:head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A48" w:rsidRDefault="00F73A48">
      <w:r>
        <w:separator/>
      </w:r>
    </w:p>
  </w:endnote>
  <w:endnote w:type="continuationSeparator" w:id="0">
    <w:p w:rsidR="00F73A48" w:rsidRPr="009D30E6" w:rsidRDefault="00F73A48" w:rsidP="00D45252">
      <w:pPr>
        <w:rPr>
          <w:sz w:val="17"/>
          <w:szCs w:val="17"/>
        </w:rPr>
      </w:pPr>
      <w:r w:rsidRPr="009D30E6">
        <w:rPr>
          <w:sz w:val="17"/>
          <w:szCs w:val="17"/>
        </w:rPr>
        <w:separator/>
      </w:r>
    </w:p>
    <w:p w:rsidR="00F73A48" w:rsidRPr="009D30E6" w:rsidRDefault="00F73A48" w:rsidP="00D45252">
      <w:pPr>
        <w:spacing w:after="60"/>
        <w:rPr>
          <w:sz w:val="17"/>
          <w:szCs w:val="17"/>
        </w:rPr>
      </w:pPr>
      <w:r w:rsidRPr="009D30E6">
        <w:rPr>
          <w:sz w:val="17"/>
          <w:szCs w:val="17"/>
        </w:rPr>
        <w:t>[Suite de la note de la page précédente]</w:t>
      </w:r>
    </w:p>
  </w:endnote>
  <w:endnote w:type="continuationNotice" w:id="1">
    <w:p w:rsidR="00F73A48" w:rsidRPr="009D30E6" w:rsidRDefault="00F73A48"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384" w:rsidRPr="00AD1248" w:rsidRDefault="00317384" w:rsidP="00AD1248">
    <w:pPr>
      <w:pStyle w:val="Footer"/>
      <w:tabs>
        <w:tab w:val="clear" w:pos="4320"/>
        <w:tab w:val="clear" w:pos="8640"/>
        <w:tab w:val="right" w:pos="8504"/>
      </w:tabs>
      <w:rPr>
        <w:rFonts w:ascii="Times New Roman" w:hAnsi="Times New Roman" w:cs="Times New Roman"/>
        <w:b/>
        <w:sz w:val="24"/>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384" w:rsidRPr="00317384" w:rsidRDefault="00317384" w:rsidP="003173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A48" w:rsidRDefault="00F73A48">
      <w:r>
        <w:separator/>
      </w:r>
    </w:p>
  </w:footnote>
  <w:footnote w:type="continuationSeparator" w:id="0">
    <w:p w:rsidR="00F73A48" w:rsidRDefault="00F73A48" w:rsidP="007461F1">
      <w:r>
        <w:separator/>
      </w:r>
    </w:p>
    <w:p w:rsidR="00F73A48" w:rsidRPr="009D30E6" w:rsidRDefault="00F73A48" w:rsidP="007461F1">
      <w:pPr>
        <w:spacing w:after="60"/>
        <w:rPr>
          <w:sz w:val="17"/>
          <w:szCs w:val="17"/>
        </w:rPr>
      </w:pPr>
      <w:r w:rsidRPr="009D30E6">
        <w:rPr>
          <w:sz w:val="17"/>
          <w:szCs w:val="17"/>
        </w:rPr>
        <w:t>[Suite de la note de la page précédente]</w:t>
      </w:r>
    </w:p>
  </w:footnote>
  <w:footnote w:type="continuationNotice" w:id="1">
    <w:p w:rsidR="00F73A48" w:rsidRPr="009D30E6" w:rsidRDefault="00F73A48"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A48" w:rsidRDefault="00F73A48" w:rsidP="00477D6B">
    <w:pPr>
      <w:jc w:val="right"/>
    </w:pPr>
    <w:r>
      <w:t>PCT/MIA/22/10</w:t>
    </w:r>
  </w:p>
  <w:p w:rsidR="00F73A48" w:rsidRPr="00D9143C" w:rsidRDefault="00F73A48" w:rsidP="00477D6B">
    <w:pPr>
      <w:jc w:val="right"/>
      <w:rPr>
        <w:highlight w:val="yellow"/>
      </w:rPr>
    </w:pPr>
    <w:proofErr w:type="gramStart"/>
    <w:r w:rsidRPr="00D9143C">
      <w:rPr>
        <w:highlight w:val="yellow"/>
      </w:rPr>
      <w:t>page</w:t>
    </w:r>
    <w:proofErr w:type="gramEnd"/>
    <w:r w:rsidRPr="00D9143C">
      <w:rPr>
        <w:highlight w:val="yellow"/>
      </w:rPr>
      <w:t xml:space="preserve"> </w:t>
    </w:r>
    <w:r w:rsidRPr="00D9143C">
      <w:rPr>
        <w:highlight w:val="yellow"/>
      </w:rPr>
      <w:fldChar w:fldCharType="begin"/>
    </w:r>
    <w:r w:rsidRPr="00D9143C">
      <w:rPr>
        <w:highlight w:val="yellow"/>
      </w:rPr>
      <w:instrText xml:space="preserve"> PAGE  \* MERGEFORMAT </w:instrText>
    </w:r>
    <w:r w:rsidRPr="00D9143C">
      <w:rPr>
        <w:highlight w:val="yellow"/>
      </w:rPr>
      <w:fldChar w:fldCharType="separate"/>
    </w:r>
    <w:r w:rsidR="00684C76">
      <w:rPr>
        <w:noProof/>
        <w:highlight w:val="yellow"/>
      </w:rPr>
      <w:t>1</w:t>
    </w:r>
    <w:r w:rsidRPr="00D9143C">
      <w:rPr>
        <w:noProof/>
        <w:highlight w:val="yellow"/>
      </w:rPr>
      <w:fldChar w:fldCharType="end"/>
    </w:r>
  </w:p>
  <w:p w:rsidR="00F73A48" w:rsidRDefault="00F73A48"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A48" w:rsidRDefault="00F73A48" w:rsidP="00F73A48">
    <w:pPr>
      <w:pStyle w:val="Header"/>
      <w:jc w:val="right"/>
    </w:pPr>
    <w:bookmarkStart w:id="6" w:name="Code2"/>
    <w:bookmarkEnd w:id="6"/>
    <w:r>
      <w:t>PCT/WG/8/13</w:t>
    </w:r>
  </w:p>
  <w:p w:rsidR="00F16975" w:rsidRDefault="00F73A48" w:rsidP="00477D6B">
    <w:pPr>
      <w:jc w:val="right"/>
    </w:pPr>
    <w:r>
      <w:t xml:space="preserve">Annexe, </w:t>
    </w:r>
    <w:r w:rsidR="00F16975">
      <w:t xml:space="preserve">page </w:t>
    </w:r>
    <w:r w:rsidR="00F16975">
      <w:fldChar w:fldCharType="begin"/>
    </w:r>
    <w:r w:rsidR="00F16975">
      <w:instrText xml:space="preserve"> PAGE  \* MERGEFORMAT </w:instrText>
    </w:r>
    <w:r w:rsidR="00F16975">
      <w:fldChar w:fldCharType="separate"/>
    </w:r>
    <w:r w:rsidR="008D0545">
      <w:rPr>
        <w:noProof/>
      </w:rPr>
      <w:t>2</w:t>
    </w:r>
    <w:r w:rsidR="00F16975">
      <w:fldChar w:fldCharType="end"/>
    </w:r>
  </w:p>
  <w:p w:rsidR="00F16975" w:rsidRDefault="00F16975"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A48" w:rsidRDefault="00F73A48" w:rsidP="00F73A48">
    <w:pPr>
      <w:pStyle w:val="Header"/>
      <w:jc w:val="right"/>
    </w:pPr>
    <w:r>
      <w:t>PCT/WG/8/13</w:t>
    </w:r>
  </w:p>
  <w:p w:rsidR="00F73A48" w:rsidRDefault="00F73A48" w:rsidP="00F73A48">
    <w:pPr>
      <w:pStyle w:val="Header"/>
      <w:jc w:val="right"/>
    </w:pPr>
    <w:r>
      <w:t>ANNEXE</w:t>
    </w:r>
  </w:p>
  <w:p w:rsidR="00F73A48" w:rsidRDefault="00F73A48" w:rsidP="00F73A4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6E3ED8"/>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E4228F76"/>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A48"/>
    <w:rsid w:val="00011B7D"/>
    <w:rsid w:val="00075432"/>
    <w:rsid w:val="000B2D6F"/>
    <w:rsid w:val="000F5E56"/>
    <w:rsid w:val="001362EE"/>
    <w:rsid w:val="00163ED2"/>
    <w:rsid w:val="001832A6"/>
    <w:rsid w:val="00195C6E"/>
    <w:rsid w:val="001B266A"/>
    <w:rsid w:val="001D3D56"/>
    <w:rsid w:val="00240654"/>
    <w:rsid w:val="002634C4"/>
    <w:rsid w:val="002809F9"/>
    <w:rsid w:val="002E4D1A"/>
    <w:rsid w:val="002F16BC"/>
    <w:rsid w:val="002F4E68"/>
    <w:rsid w:val="003058A9"/>
    <w:rsid w:val="00317384"/>
    <w:rsid w:val="003845C1"/>
    <w:rsid w:val="003B20B5"/>
    <w:rsid w:val="004008A2"/>
    <w:rsid w:val="004025DF"/>
    <w:rsid w:val="00423E3E"/>
    <w:rsid w:val="00427AF4"/>
    <w:rsid w:val="004647DA"/>
    <w:rsid w:val="00477D6B"/>
    <w:rsid w:val="004D6471"/>
    <w:rsid w:val="00525B63"/>
    <w:rsid w:val="00567A4C"/>
    <w:rsid w:val="00595F07"/>
    <w:rsid w:val="005E6516"/>
    <w:rsid w:val="00605827"/>
    <w:rsid w:val="00606E45"/>
    <w:rsid w:val="00637492"/>
    <w:rsid w:val="00641B60"/>
    <w:rsid w:val="00664247"/>
    <w:rsid w:val="00684C76"/>
    <w:rsid w:val="006B0DB5"/>
    <w:rsid w:val="007461F1"/>
    <w:rsid w:val="007D6961"/>
    <w:rsid w:val="007F07CB"/>
    <w:rsid w:val="00810CEF"/>
    <w:rsid w:val="0081208D"/>
    <w:rsid w:val="008B2CC1"/>
    <w:rsid w:val="008D0545"/>
    <w:rsid w:val="008D7A28"/>
    <w:rsid w:val="008E7930"/>
    <w:rsid w:val="0090731E"/>
    <w:rsid w:val="00912840"/>
    <w:rsid w:val="00966A22"/>
    <w:rsid w:val="00974CD6"/>
    <w:rsid w:val="009D30E6"/>
    <w:rsid w:val="009E3F6F"/>
    <w:rsid w:val="009F499F"/>
    <w:rsid w:val="00AA43E0"/>
    <w:rsid w:val="00AC0AE4"/>
    <w:rsid w:val="00AD1248"/>
    <w:rsid w:val="00AD61DB"/>
    <w:rsid w:val="00B75DD9"/>
    <w:rsid w:val="00C664C8"/>
    <w:rsid w:val="00CF0460"/>
    <w:rsid w:val="00D43E0F"/>
    <w:rsid w:val="00D45252"/>
    <w:rsid w:val="00D71B4D"/>
    <w:rsid w:val="00D75C1E"/>
    <w:rsid w:val="00D93D55"/>
    <w:rsid w:val="00DD6A16"/>
    <w:rsid w:val="00E0091A"/>
    <w:rsid w:val="00E203AA"/>
    <w:rsid w:val="00E527A5"/>
    <w:rsid w:val="00E76456"/>
    <w:rsid w:val="00EE71CB"/>
    <w:rsid w:val="00F16975"/>
    <w:rsid w:val="00F66152"/>
    <w:rsid w:val="00F71305"/>
    <w:rsid w:val="00F73A48"/>
    <w:rsid w:val="00FF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link w:val="Heading1Char"/>
    <w:uiPriority w:val="99"/>
    <w:qFormat/>
    <w:rsid w:val="000B2D6F"/>
    <w:pPr>
      <w:keepNext/>
      <w:spacing w:before="24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uiPriority w:val="99"/>
    <w:rsid w:val="00FF4371"/>
    <w:pPr>
      <w:ind w:left="5534"/>
    </w:pPr>
    <w:rPr>
      <w:lang w:val="en-US"/>
    </w:rPr>
  </w:style>
  <w:style w:type="paragraph" w:styleId="Header">
    <w:name w:val="header"/>
    <w:basedOn w:val="Normal"/>
    <w:link w:val="HeaderChar"/>
    <w:uiPriority w:val="99"/>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uiPriority w:val="99"/>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1Char">
    <w:name w:val="Heading 1 Char"/>
    <w:basedOn w:val="DefaultParagraphFont"/>
    <w:link w:val="Heading1"/>
    <w:uiPriority w:val="99"/>
    <w:rsid w:val="000B2D6F"/>
    <w:rPr>
      <w:rFonts w:ascii="Arial" w:eastAsia="SimSun" w:hAnsi="Arial" w:cs="Arial"/>
      <w:b/>
      <w:bCs/>
      <w:caps/>
      <w:kern w:val="32"/>
      <w:sz w:val="22"/>
      <w:szCs w:val="32"/>
      <w:lang w:val="fr-CH" w:eastAsia="zh-CN"/>
    </w:rPr>
  </w:style>
  <w:style w:type="character" w:customStyle="1" w:styleId="ONUMEChar">
    <w:name w:val="ONUM E Char"/>
    <w:link w:val="ONUME"/>
    <w:uiPriority w:val="99"/>
    <w:locked/>
    <w:rsid w:val="00F73A48"/>
    <w:rPr>
      <w:rFonts w:ascii="Arial" w:eastAsia="SimSun" w:hAnsi="Arial" w:cs="Arial"/>
      <w:sz w:val="22"/>
      <w:lang w:val="fr-CH" w:eastAsia="zh-CN"/>
    </w:rPr>
  </w:style>
  <w:style w:type="character" w:customStyle="1" w:styleId="HeaderChar">
    <w:name w:val="Header Char"/>
    <w:basedOn w:val="DefaultParagraphFont"/>
    <w:link w:val="Header"/>
    <w:uiPriority w:val="99"/>
    <w:semiHidden/>
    <w:rsid w:val="00F73A48"/>
    <w:rPr>
      <w:rFonts w:ascii="Arial" w:eastAsia="SimSun" w:hAnsi="Arial" w:cs="Arial"/>
      <w:sz w:val="22"/>
      <w:lang w:val="fr-CH" w:eastAsia="zh-CN"/>
    </w:rPr>
  </w:style>
  <w:style w:type="character" w:styleId="Hyperlink">
    <w:name w:val="Hyperlink"/>
    <w:basedOn w:val="DefaultParagraphFont"/>
    <w:rsid w:val="00B75DD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link w:val="Heading1Char"/>
    <w:uiPriority w:val="99"/>
    <w:qFormat/>
    <w:rsid w:val="000B2D6F"/>
    <w:pPr>
      <w:keepNext/>
      <w:spacing w:before="24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uiPriority w:val="99"/>
    <w:rsid w:val="00FF4371"/>
    <w:pPr>
      <w:ind w:left="5534"/>
    </w:pPr>
    <w:rPr>
      <w:lang w:val="en-US"/>
    </w:rPr>
  </w:style>
  <w:style w:type="paragraph" w:styleId="Header">
    <w:name w:val="header"/>
    <w:basedOn w:val="Normal"/>
    <w:link w:val="HeaderChar"/>
    <w:uiPriority w:val="99"/>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uiPriority w:val="99"/>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1Char">
    <w:name w:val="Heading 1 Char"/>
    <w:basedOn w:val="DefaultParagraphFont"/>
    <w:link w:val="Heading1"/>
    <w:uiPriority w:val="99"/>
    <w:rsid w:val="000B2D6F"/>
    <w:rPr>
      <w:rFonts w:ascii="Arial" w:eastAsia="SimSun" w:hAnsi="Arial" w:cs="Arial"/>
      <w:b/>
      <w:bCs/>
      <w:caps/>
      <w:kern w:val="32"/>
      <w:sz w:val="22"/>
      <w:szCs w:val="32"/>
      <w:lang w:val="fr-CH" w:eastAsia="zh-CN"/>
    </w:rPr>
  </w:style>
  <w:style w:type="character" w:customStyle="1" w:styleId="ONUMEChar">
    <w:name w:val="ONUM E Char"/>
    <w:link w:val="ONUME"/>
    <w:uiPriority w:val="99"/>
    <w:locked/>
    <w:rsid w:val="00F73A48"/>
    <w:rPr>
      <w:rFonts w:ascii="Arial" w:eastAsia="SimSun" w:hAnsi="Arial" w:cs="Arial"/>
      <w:sz w:val="22"/>
      <w:lang w:val="fr-CH" w:eastAsia="zh-CN"/>
    </w:rPr>
  </w:style>
  <w:style w:type="character" w:customStyle="1" w:styleId="HeaderChar">
    <w:name w:val="Header Char"/>
    <w:basedOn w:val="DefaultParagraphFont"/>
    <w:link w:val="Header"/>
    <w:uiPriority w:val="99"/>
    <w:semiHidden/>
    <w:rsid w:val="00F73A48"/>
    <w:rPr>
      <w:rFonts w:ascii="Arial" w:eastAsia="SimSun" w:hAnsi="Arial" w:cs="Arial"/>
      <w:sz w:val="22"/>
      <w:lang w:val="fr-CH" w:eastAsia="zh-CN"/>
    </w:rPr>
  </w:style>
  <w:style w:type="character" w:styleId="Hyperlink">
    <w:name w:val="Hyperlink"/>
    <w:basedOn w:val="DefaultParagraphFont"/>
    <w:rsid w:val="00B75D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8%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1CA81-CD8F-442D-A1D1-2B648FDB3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8 (F)</Template>
  <TotalTime>10</TotalTime>
  <Pages>3</Pages>
  <Words>723</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PCT Sequence Listing Standard</dc:subject>
  <dc:creator>OLIVIÉ Karen</dc:creator>
  <cp:keywords>NGR/ko</cp:keywords>
  <cp:lastModifiedBy>MARLOW Thomas</cp:lastModifiedBy>
  <cp:revision>6</cp:revision>
  <cp:lastPrinted>2015-04-13T06:05:00Z</cp:lastPrinted>
  <dcterms:created xsi:type="dcterms:W3CDTF">2015-04-13T08:53:00Z</dcterms:created>
  <dcterms:modified xsi:type="dcterms:W3CDTF">2015-04-13T09:03:00Z</dcterms:modified>
</cp:coreProperties>
</file>