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B6CBF" w:rsidRPr="002B6CBF" w:rsidTr="00A22431">
        <w:tc>
          <w:tcPr>
            <w:tcW w:w="4513" w:type="dxa"/>
            <w:tcBorders>
              <w:bottom w:val="single" w:sz="4" w:space="0" w:color="auto"/>
            </w:tcBorders>
            <w:tcMar>
              <w:bottom w:w="170" w:type="dxa"/>
            </w:tcMar>
          </w:tcPr>
          <w:p w:rsidR="000921FC" w:rsidRPr="002B6CBF" w:rsidRDefault="000921FC" w:rsidP="002B6CBF">
            <w:pPr>
              <w:rPr>
                <w:lang w:val="fr-FR"/>
              </w:rPr>
            </w:pPr>
          </w:p>
        </w:tc>
        <w:tc>
          <w:tcPr>
            <w:tcW w:w="4337" w:type="dxa"/>
            <w:tcBorders>
              <w:bottom w:val="single" w:sz="4" w:space="0" w:color="auto"/>
            </w:tcBorders>
            <w:tcMar>
              <w:left w:w="0" w:type="dxa"/>
              <w:right w:w="0" w:type="dxa"/>
            </w:tcMar>
          </w:tcPr>
          <w:p w:rsidR="000921FC" w:rsidRPr="002B6CBF" w:rsidRDefault="000921FC" w:rsidP="002B6CBF">
            <w:pPr>
              <w:rPr>
                <w:lang w:val="fr-FR"/>
              </w:rPr>
            </w:pPr>
            <w:r w:rsidRPr="002B6CBF">
              <w:rPr>
                <w:noProof/>
                <w:lang w:eastAsia="en-US"/>
              </w:rPr>
              <w:drawing>
                <wp:inline distT="0" distB="0" distL="0" distR="0" wp14:anchorId="654BE4BB" wp14:editId="2B92D6D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921FC" w:rsidRPr="002B6CBF" w:rsidRDefault="000921FC" w:rsidP="002B6CBF">
            <w:pPr>
              <w:jc w:val="right"/>
              <w:rPr>
                <w:lang w:val="fr-FR"/>
              </w:rPr>
            </w:pPr>
            <w:r w:rsidRPr="002B6CBF">
              <w:rPr>
                <w:b/>
                <w:sz w:val="40"/>
                <w:szCs w:val="40"/>
                <w:lang w:val="fr-FR"/>
              </w:rPr>
              <w:t>F</w:t>
            </w:r>
          </w:p>
        </w:tc>
      </w:tr>
      <w:tr w:rsidR="002B6CBF" w:rsidRPr="002B6CBF" w:rsidTr="00A22431">
        <w:trPr>
          <w:trHeight w:hRule="exact" w:val="340"/>
        </w:trPr>
        <w:tc>
          <w:tcPr>
            <w:tcW w:w="9356" w:type="dxa"/>
            <w:gridSpan w:val="3"/>
            <w:tcBorders>
              <w:top w:val="single" w:sz="4" w:space="0" w:color="auto"/>
            </w:tcBorders>
            <w:tcMar>
              <w:top w:w="170" w:type="dxa"/>
              <w:left w:w="0" w:type="dxa"/>
              <w:right w:w="0" w:type="dxa"/>
            </w:tcMar>
            <w:vAlign w:val="bottom"/>
          </w:tcPr>
          <w:p w:rsidR="000921FC" w:rsidRPr="002B6CBF" w:rsidRDefault="000921FC" w:rsidP="002B6CBF">
            <w:pPr>
              <w:jc w:val="right"/>
              <w:rPr>
                <w:rFonts w:ascii="Arial Black" w:hAnsi="Arial Black"/>
                <w:caps/>
                <w:sz w:val="15"/>
                <w:lang w:val="fr-FR"/>
              </w:rPr>
            </w:pPr>
            <w:r w:rsidRPr="002B6CBF">
              <w:rPr>
                <w:rFonts w:ascii="Arial Black" w:hAnsi="Arial Black"/>
                <w:caps/>
                <w:sz w:val="15"/>
                <w:lang w:val="fr-FR"/>
              </w:rPr>
              <w:t>PCT/WG/8/</w:t>
            </w:r>
            <w:bookmarkStart w:id="0" w:name="Code"/>
            <w:bookmarkEnd w:id="0"/>
            <w:r w:rsidR="00224E1E" w:rsidRPr="002B6CBF">
              <w:rPr>
                <w:rFonts w:ascii="Arial Black" w:hAnsi="Arial Black"/>
                <w:caps/>
                <w:sz w:val="15"/>
                <w:lang w:val="fr-FR"/>
              </w:rPr>
              <w:t>4</w:t>
            </w:r>
            <w:r w:rsidRPr="002B6CBF">
              <w:rPr>
                <w:rFonts w:ascii="Arial Black" w:hAnsi="Arial Black"/>
                <w:caps/>
                <w:sz w:val="15"/>
                <w:lang w:val="fr-FR"/>
              </w:rPr>
              <w:t xml:space="preserve"> </w:t>
            </w:r>
          </w:p>
        </w:tc>
      </w:tr>
      <w:tr w:rsidR="002B6CBF" w:rsidRPr="002B6CBF" w:rsidTr="00A22431">
        <w:trPr>
          <w:trHeight w:hRule="exact" w:val="170"/>
        </w:trPr>
        <w:tc>
          <w:tcPr>
            <w:tcW w:w="9356" w:type="dxa"/>
            <w:gridSpan w:val="3"/>
            <w:noWrap/>
            <w:tcMar>
              <w:left w:w="0" w:type="dxa"/>
              <w:right w:w="0" w:type="dxa"/>
            </w:tcMar>
            <w:vAlign w:val="bottom"/>
          </w:tcPr>
          <w:p w:rsidR="000921FC" w:rsidRPr="002B6CBF" w:rsidRDefault="000921FC" w:rsidP="002B6CBF">
            <w:pPr>
              <w:jc w:val="right"/>
              <w:rPr>
                <w:rFonts w:ascii="Arial Black" w:hAnsi="Arial Black"/>
                <w:caps/>
                <w:sz w:val="15"/>
                <w:lang w:val="fr-FR"/>
              </w:rPr>
            </w:pPr>
            <w:r w:rsidRPr="002B6CBF">
              <w:rPr>
                <w:rFonts w:ascii="Arial Black" w:hAnsi="Arial Black"/>
                <w:caps/>
                <w:sz w:val="15"/>
                <w:lang w:val="fr-FR"/>
              </w:rPr>
              <w:t xml:space="preserve">ORIGINAL : </w:t>
            </w:r>
            <w:bookmarkStart w:id="1" w:name="Original"/>
            <w:bookmarkEnd w:id="1"/>
            <w:r w:rsidRPr="002B6CBF">
              <w:rPr>
                <w:rFonts w:ascii="Arial Black" w:hAnsi="Arial Black"/>
                <w:caps/>
                <w:sz w:val="15"/>
                <w:lang w:val="fr-FR"/>
              </w:rPr>
              <w:t>anglais</w:t>
            </w:r>
          </w:p>
        </w:tc>
      </w:tr>
      <w:tr w:rsidR="002B6CBF" w:rsidRPr="002B6CBF" w:rsidTr="00A22431">
        <w:trPr>
          <w:trHeight w:hRule="exact" w:val="198"/>
        </w:trPr>
        <w:tc>
          <w:tcPr>
            <w:tcW w:w="9356" w:type="dxa"/>
            <w:gridSpan w:val="3"/>
            <w:tcMar>
              <w:left w:w="0" w:type="dxa"/>
              <w:right w:w="0" w:type="dxa"/>
            </w:tcMar>
            <w:vAlign w:val="bottom"/>
          </w:tcPr>
          <w:p w:rsidR="000921FC" w:rsidRPr="002B6CBF" w:rsidRDefault="000921FC" w:rsidP="002B6CBF">
            <w:pPr>
              <w:jc w:val="right"/>
              <w:rPr>
                <w:rFonts w:ascii="Arial Black" w:hAnsi="Arial Black"/>
                <w:caps/>
                <w:sz w:val="15"/>
                <w:lang w:val="fr-FR"/>
              </w:rPr>
            </w:pPr>
            <w:r w:rsidRPr="002B6CBF">
              <w:rPr>
                <w:rFonts w:ascii="Arial Black" w:hAnsi="Arial Black"/>
                <w:caps/>
                <w:sz w:val="15"/>
                <w:lang w:val="fr-FR"/>
              </w:rPr>
              <w:t xml:space="preserve">DATE : </w:t>
            </w:r>
            <w:bookmarkStart w:id="2" w:name="Date"/>
            <w:bookmarkEnd w:id="2"/>
            <w:r w:rsidRPr="002B6CBF">
              <w:rPr>
                <w:rFonts w:ascii="Arial Black" w:hAnsi="Arial Black"/>
                <w:caps/>
                <w:sz w:val="15"/>
                <w:lang w:val="fr-FR"/>
              </w:rPr>
              <w:t>12 mars 2015</w:t>
            </w:r>
          </w:p>
        </w:tc>
      </w:tr>
    </w:tbl>
    <w:p w:rsidR="00254BEA" w:rsidRPr="002B6CBF" w:rsidRDefault="00254BEA" w:rsidP="002B6CBF">
      <w:pPr>
        <w:rPr>
          <w:lang w:val="fr-FR"/>
        </w:rPr>
      </w:pPr>
    </w:p>
    <w:p w:rsidR="00254BEA" w:rsidRPr="002B6CBF" w:rsidRDefault="00254BEA" w:rsidP="002B6CBF">
      <w:pPr>
        <w:rPr>
          <w:lang w:val="fr-FR"/>
        </w:rPr>
      </w:pPr>
    </w:p>
    <w:p w:rsidR="00254BEA" w:rsidRPr="002B6CBF" w:rsidRDefault="00254BEA" w:rsidP="002B6CBF">
      <w:pPr>
        <w:rPr>
          <w:lang w:val="fr-FR"/>
        </w:rPr>
      </w:pPr>
    </w:p>
    <w:p w:rsidR="00254BEA" w:rsidRPr="002B6CBF" w:rsidRDefault="00254BEA" w:rsidP="002B6CBF">
      <w:pPr>
        <w:rPr>
          <w:lang w:val="fr-FR"/>
        </w:rPr>
      </w:pPr>
    </w:p>
    <w:p w:rsidR="00254BEA" w:rsidRPr="002B6CBF" w:rsidRDefault="00254BEA" w:rsidP="002B6CBF">
      <w:pPr>
        <w:rPr>
          <w:lang w:val="fr-FR"/>
        </w:rPr>
      </w:pPr>
    </w:p>
    <w:p w:rsidR="00254BEA" w:rsidRPr="002B6CBF" w:rsidRDefault="000921FC" w:rsidP="002B6CBF">
      <w:pPr>
        <w:rPr>
          <w:b/>
          <w:sz w:val="28"/>
          <w:szCs w:val="28"/>
          <w:lang w:val="fr-FR"/>
        </w:rPr>
      </w:pPr>
      <w:r w:rsidRPr="002B6CBF">
        <w:rPr>
          <w:b/>
          <w:sz w:val="28"/>
          <w:szCs w:val="28"/>
          <w:lang w:val="fr-FR"/>
        </w:rPr>
        <w:t>Groupe de travail du Traité de coopération en matière de brevets (PCT)</w:t>
      </w:r>
    </w:p>
    <w:p w:rsidR="00254BEA" w:rsidRPr="002B6CBF" w:rsidRDefault="00254BEA" w:rsidP="002B6CBF">
      <w:pPr>
        <w:rPr>
          <w:lang w:val="fr-FR"/>
        </w:rPr>
      </w:pPr>
    </w:p>
    <w:p w:rsidR="00254BEA" w:rsidRPr="002B6CBF" w:rsidRDefault="00254BEA" w:rsidP="002B6CBF">
      <w:pPr>
        <w:rPr>
          <w:lang w:val="fr-FR"/>
        </w:rPr>
      </w:pPr>
    </w:p>
    <w:p w:rsidR="00254BEA" w:rsidRPr="002B6CBF" w:rsidRDefault="000921FC" w:rsidP="002B6CBF">
      <w:pPr>
        <w:rPr>
          <w:b/>
          <w:sz w:val="24"/>
          <w:szCs w:val="24"/>
          <w:lang w:val="fr-FR"/>
        </w:rPr>
      </w:pPr>
      <w:r w:rsidRPr="002B6CBF">
        <w:rPr>
          <w:b/>
          <w:sz w:val="24"/>
          <w:szCs w:val="24"/>
          <w:lang w:val="fr-FR"/>
        </w:rPr>
        <w:t>Huitième session</w:t>
      </w:r>
    </w:p>
    <w:p w:rsidR="00254BEA" w:rsidRPr="002B6CBF" w:rsidRDefault="000921FC" w:rsidP="002B6CBF">
      <w:pPr>
        <w:rPr>
          <w:b/>
          <w:sz w:val="24"/>
          <w:szCs w:val="24"/>
          <w:lang w:val="fr-FR"/>
        </w:rPr>
      </w:pPr>
      <w:r w:rsidRPr="002B6CBF">
        <w:rPr>
          <w:b/>
          <w:sz w:val="24"/>
          <w:szCs w:val="24"/>
          <w:lang w:val="fr-FR"/>
        </w:rPr>
        <w:t>Genève, 26 – 29 mai 2015</w:t>
      </w:r>
    </w:p>
    <w:p w:rsidR="00254BEA" w:rsidRPr="002B6CBF" w:rsidRDefault="00254BEA" w:rsidP="002B6CBF">
      <w:pPr>
        <w:rPr>
          <w:lang w:val="fr-FR"/>
        </w:rPr>
      </w:pPr>
    </w:p>
    <w:p w:rsidR="00254BEA" w:rsidRPr="002B6CBF" w:rsidRDefault="00254BEA" w:rsidP="002B6CBF">
      <w:pPr>
        <w:rPr>
          <w:lang w:val="fr-FR"/>
        </w:rPr>
      </w:pPr>
    </w:p>
    <w:p w:rsidR="00254BEA" w:rsidRPr="002B6CBF" w:rsidRDefault="00254BEA" w:rsidP="002B6CBF">
      <w:pPr>
        <w:rPr>
          <w:lang w:val="fr-FR"/>
        </w:rPr>
      </w:pPr>
    </w:p>
    <w:p w:rsidR="00254BEA" w:rsidRPr="002B6CBF" w:rsidRDefault="00CC3DED" w:rsidP="002B6CBF">
      <w:pPr>
        <w:rPr>
          <w:caps/>
          <w:sz w:val="24"/>
          <w:lang w:val="fr-FR"/>
        </w:rPr>
      </w:pPr>
      <w:r w:rsidRPr="002B6CBF">
        <w:rPr>
          <w:caps/>
          <w:sz w:val="24"/>
          <w:lang w:val="fr-FR"/>
        </w:rPr>
        <w:t>CLARIFICATION DE LA PROCÉDURE RELATIVE À L</w:t>
      </w:r>
      <w:r w:rsidR="003B086E" w:rsidRPr="002B6CBF">
        <w:rPr>
          <w:caps/>
          <w:sz w:val="24"/>
          <w:lang w:val="fr-FR"/>
        </w:rPr>
        <w:t>’</w:t>
      </w:r>
      <w:r w:rsidRPr="002B6CBF">
        <w:rPr>
          <w:caps/>
          <w:sz w:val="24"/>
          <w:lang w:val="fr-FR"/>
        </w:rPr>
        <w:t>INCORPORATION PAR RENVOI DE PARTIES MANQUANTES</w:t>
      </w:r>
    </w:p>
    <w:p w:rsidR="00254BEA" w:rsidRPr="002B6CBF" w:rsidRDefault="00254BEA" w:rsidP="002B6CBF">
      <w:pPr>
        <w:rPr>
          <w:lang w:val="fr-FR"/>
        </w:rPr>
      </w:pPr>
    </w:p>
    <w:p w:rsidR="00254BEA" w:rsidRPr="002B6CBF" w:rsidRDefault="00CC3DED" w:rsidP="002B6CBF">
      <w:pPr>
        <w:rPr>
          <w:i/>
          <w:lang w:val="fr-FR"/>
        </w:rPr>
      </w:pPr>
      <w:bookmarkStart w:id="3" w:name="Prepared"/>
      <w:bookmarkEnd w:id="3"/>
      <w:r w:rsidRPr="002B6CBF">
        <w:rPr>
          <w:i/>
          <w:lang w:val="fr-FR"/>
        </w:rPr>
        <w:t>Document établi par le Bureau international</w:t>
      </w:r>
    </w:p>
    <w:p w:rsidR="00254BEA" w:rsidRPr="002B6CBF" w:rsidRDefault="00254BEA" w:rsidP="002B6CBF">
      <w:pPr>
        <w:rPr>
          <w:lang w:val="fr-FR"/>
        </w:rPr>
      </w:pPr>
    </w:p>
    <w:p w:rsidR="00254BEA" w:rsidRPr="002B6CBF" w:rsidRDefault="00254BEA" w:rsidP="002B6CBF">
      <w:pPr>
        <w:rPr>
          <w:lang w:val="fr-FR"/>
        </w:rPr>
      </w:pPr>
    </w:p>
    <w:p w:rsidR="00254BEA" w:rsidRPr="002B6CBF" w:rsidRDefault="00254BEA" w:rsidP="002B6CBF">
      <w:pPr>
        <w:rPr>
          <w:lang w:val="fr-FR"/>
        </w:rPr>
      </w:pPr>
    </w:p>
    <w:p w:rsidR="00254BEA" w:rsidRPr="002B6CBF" w:rsidRDefault="00254BEA" w:rsidP="002B6CBF">
      <w:pPr>
        <w:rPr>
          <w:lang w:val="fr-FR"/>
        </w:rPr>
      </w:pPr>
    </w:p>
    <w:p w:rsidR="003B086E" w:rsidRPr="00110897" w:rsidRDefault="00CC3DED" w:rsidP="00110897">
      <w:pPr>
        <w:pStyle w:val="Heading1"/>
        <w:rPr>
          <w:lang w:val="fr-FR"/>
        </w:rPr>
      </w:pPr>
      <w:r w:rsidRPr="00110897">
        <w:rPr>
          <w:lang w:val="fr-FR"/>
        </w:rPr>
        <w:t>Résumé</w:t>
      </w:r>
    </w:p>
    <w:p w:rsidR="00254BEA" w:rsidRPr="002B6CBF" w:rsidRDefault="00532555" w:rsidP="002B6CBF">
      <w:pPr>
        <w:pStyle w:val="ONUMFS"/>
        <w:rPr>
          <w:lang w:val="fr-FR"/>
        </w:rPr>
      </w:pPr>
      <w:r w:rsidRPr="002B6CBF">
        <w:rPr>
          <w:lang w:val="fr-FR"/>
        </w:rPr>
        <w:t>Comme demandé par le groupe de travail à sa septième</w:t>
      </w:r>
      <w:r w:rsidR="00602A1B" w:rsidRPr="002B6CBF">
        <w:rPr>
          <w:lang w:val="fr-FR"/>
        </w:rPr>
        <w:t> </w:t>
      </w:r>
      <w:r w:rsidRPr="002B6CBF">
        <w:rPr>
          <w:lang w:val="fr-FR"/>
        </w:rPr>
        <w:t xml:space="preserve">session, le Bureau international a </w:t>
      </w:r>
      <w:r w:rsidR="005F4356" w:rsidRPr="002B6CBF">
        <w:rPr>
          <w:lang w:val="fr-FR"/>
        </w:rPr>
        <w:t>poursuivi les discussions</w:t>
      </w:r>
      <w:r w:rsidRPr="002B6CBF">
        <w:rPr>
          <w:lang w:val="fr-FR"/>
        </w:rPr>
        <w:t xml:space="preserve"> </w:t>
      </w:r>
      <w:r w:rsidR="007F6841" w:rsidRPr="002B6CBF">
        <w:rPr>
          <w:lang w:val="fr-FR"/>
        </w:rPr>
        <w:t xml:space="preserve">de manière </w:t>
      </w:r>
      <w:r w:rsidRPr="002B6CBF">
        <w:rPr>
          <w:lang w:val="fr-FR"/>
        </w:rPr>
        <w:t xml:space="preserve">informelle avec les offices intéressés </w:t>
      </w:r>
      <w:r w:rsidR="005F4356" w:rsidRPr="002B6CBF">
        <w:rPr>
          <w:lang w:val="fr-FR"/>
        </w:rPr>
        <w:t>sur</w:t>
      </w:r>
      <w:r w:rsidRPr="002B6CBF">
        <w:rPr>
          <w:lang w:val="fr-FR"/>
        </w:rPr>
        <w:t xml:space="preserve"> la </w:t>
      </w:r>
      <w:r w:rsidR="00961B52" w:rsidRPr="002B6CBF">
        <w:rPr>
          <w:lang w:val="fr-FR"/>
        </w:rPr>
        <w:t>façon</w:t>
      </w:r>
      <w:r w:rsidRPr="002B6CBF">
        <w:rPr>
          <w:lang w:val="fr-FR"/>
        </w:rPr>
        <w:t xml:space="preserve"> de remédier aux différences </w:t>
      </w:r>
      <w:r w:rsidR="002833B8" w:rsidRPr="002B6CBF">
        <w:rPr>
          <w:lang w:val="fr-FR"/>
        </w:rPr>
        <w:t xml:space="preserve">dans la manière dont les </w:t>
      </w:r>
      <w:r w:rsidRPr="002B6CBF">
        <w:rPr>
          <w:lang w:val="fr-FR"/>
        </w:rPr>
        <w:t xml:space="preserve">offices récepteurs et les offices </w:t>
      </w:r>
      <w:r w:rsidR="00B817EA" w:rsidRPr="002B6CBF">
        <w:rPr>
          <w:lang w:val="fr-FR"/>
        </w:rPr>
        <w:t xml:space="preserve">désignés ou élus </w:t>
      </w:r>
      <w:r w:rsidR="002833B8" w:rsidRPr="002B6CBF">
        <w:rPr>
          <w:lang w:val="fr-FR"/>
        </w:rPr>
        <w:t>interprètent</w:t>
      </w:r>
      <w:r w:rsidR="00B817EA" w:rsidRPr="002B6CBF">
        <w:rPr>
          <w:lang w:val="fr-FR"/>
        </w:rPr>
        <w:t xml:space="preserve"> les dispositions du règlement d</w:t>
      </w:r>
      <w:r w:rsidR="003B086E" w:rsidRPr="002B6CBF">
        <w:rPr>
          <w:lang w:val="fr-FR"/>
        </w:rPr>
        <w:t>’</w:t>
      </w:r>
      <w:r w:rsidR="00B817EA" w:rsidRPr="002B6CBF">
        <w:rPr>
          <w:lang w:val="fr-FR"/>
        </w:rPr>
        <w:t>exécution relatives à l</w:t>
      </w:r>
      <w:r w:rsidR="003B086E" w:rsidRPr="002B6CBF">
        <w:rPr>
          <w:lang w:val="fr-FR"/>
        </w:rPr>
        <w:t>’</w:t>
      </w:r>
      <w:r w:rsidR="00B817EA" w:rsidRPr="002B6CBF">
        <w:rPr>
          <w:lang w:val="fr-FR"/>
        </w:rPr>
        <w:t>incorporation par renvoi de parties manquantes</w:t>
      </w:r>
      <w:r w:rsidR="0000590F" w:rsidRPr="002B6CBF">
        <w:rPr>
          <w:lang w:val="fr-FR"/>
        </w:rPr>
        <w:t xml:space="preserve">.  </w:t>
      </w:r>
      <w:r w:rsidR="00B817EA" w:rsidRPr="002B6CBF">
        <w:rPr>
          <w:lang w:val="fr-FR"/>
        </w:rPr>
        <w:t xml:space="preserve">Le présent document </w:t>
      </w:r>
      <w:r w:rsidR="002833B8" w:rsidRPr="002B6CBF">
        <w:rPr>
          <w:lang w:val="fr-FR"/>
        </w:rPr>
        <w:t xml:space="preserve">récapitule les </w:t>
      </w:r>
      <w:r w:rsidR="00B817EA" w:rsidRPr="002B6CBF">
        <w:rPr>
          <w:lang w:val="fr-FR"/>
        </w:rPr>
        <w:t xml:space="preserve">résultats de ces discussions ainsi que </w:t>
      </w:r>
      <w:r w:rsidR="002833B8" w:rsidRPr="002B6CBF">
        <w:rPr>
          <w:lang w:val="fr-FR"/>
        </w:rPr>
        <w:t>l</w:t>
      </w:r>
      <w:r w:rsidR="00B817EA" w:rsidRPr="002B6CBF">
        <w:rPr>
          <w:lang w:val="fr-FR"/>
        </w:rPr>
        <w:t>es délibérations de la vingt</w:t>
      </w:r>
      <w:r w:rsidR="00F40AC0" w:rsidRPr="002B6CBF">
        <w:rPr>
          <w:lang w:val="fr-FR"/>
        </w:rPr>
        <w:noBreakHyphen/>
      </w:r>
      <w:r w:rsidR="005F4356" w:rsidRPr="002B6CBF">
        <w:rPr>
          <w:lang w:val="fr-FR"/>
        </w:rPr>
        <w:t>deuxième</w:t>
      </w:r>
      <w:r w:rsidR="00B817EA" w:rsidRPr="002B6CBF">
        <w:rPr>
          <w:lang w:val="fr-FR"/>
        </w:rPr>
        <w:t xml:space="preserve"> Réunion des administrations internationales tenue à Tokyo du 4 au </w:t>
      </w:r>
      <w:r w:rsidR="003B086E" w:rsidRPr="002B6CBF">
        <w:rPr>
          <w:lang w:val="fr-FR"/>
        </w:rPr>
        <w:t>6 février 20</w:t>
      </w:r>
      <w:r w:rsidR="00B817EA" w:rsidRPr="002B6CBF">
        <w:rPr>
          <w:lang w:val="fr-FR"/>
        </w:rPr>
        <w:t>15</w:t>
      </w:r>
      <w:r w:rsidR="0000590F" w:rsidRPr="002B6CBF">
        <w:rPr>
          <w:lang w:val="fr-FR"/>
        </w:rPr>
        <w:t>.</w:t>
      </w:r>
    </w:p>
    <w:p w:rsidR="003B086E" w:rsidRPr="00110897" w:rsidRDefault="00CC3DED" w:rsidP="00110897">
      <w:pPr>
        <w:pStyle w:val="Heading1"/>
      </w:pPr>
      <w:r w:rsidRPr="002B6CBF">
        <w:t>Informations générales</w:t>
      </w:r>
    </w:p>
    <w:p w:rsidR="00712039" w:rsidRDefault="003D2F78" w:rsidP="00712039">
      <w:pPr>
        <w:pStyle w:val="ONUMFS"/>
        <w:rPr>
          <w:lang w:val="fr-FR"/>
        </w:rPr>
      </w:pPr>
      <w:bookmarkStart w:id="4" w:name="_Ref403727918"/>
      <w:bookmarkStart w:id="5" w:name="_Ref406667798"/>
      <w:r w:rsidRPr="002B6CBF">
        <w:rPr>
          <w:lang w:val="fr-FR"/>
        </w:rPr>
        <w:t>À ses sixième et septième</w:t>
      </w:r>
      <w:r w:rsidR="00602A1B" w:rsidRPr="002B6CBF">
        <w:rPr>
          <w:lang w:val="fr-FR"/>
        </w:rPr>
        <w:t> </w:t>
      </w:r>
      <w:r w:rsidRPr="002B6CBF">
        <w:rPr>
          <w:lang w:val="fr-FR"/>
        </w:rPr>
        <w:t xml:space="preserve">sessions, le groupe de travail a </w:t>
      </w:r>
      <w:r w:rsidR="002833B8" w:rsidRPr="002B6CBF">
        <w:rPr>
          <w:lang w:val="fr-FR"/>
        </w:rPr>
        <w:t xml:space="preserve">examiné les moyens </w:t>
      </w:r>
      <w:r w:rsidR="00961B52" w:rsidRPr="002B6CBF">
        <w:rPr>
          <w:lang w:val="fr-FR"/>
        </w:rPr>
        <w:t>de remédier aux</w:t>
      </w:r>
      <w:r w:rsidRPr="002B6CBF">
        <w:rPr>
          <w:lang w:val="fr-FR"/>
        </w:rPr>
        <w:t xml:space="preserve"> différences </w:t>
      </w:r>
      <w:r w:rsidR="002833B8" w:rsidRPr="002B6CBF">
        <w:rPr>
          <w:lang w:val="fr-FR"/>
        </w:rPr>
        <w:t xml:space="preserve">dans la manière dont </w:t>
      </w:r>
      <w:r w:rsidRPr="002B6CBF">
        <w:rPr>
          <w:lang w:val="fr-FR"/>
        </w:rPr>
        <w:t xml:space="preserve">les offices récepteurs et les offices désignés ou élus </w:t>
      </w:r>
      <w:r w:rsidR="002833B8" w:rsidRPr="002B6CBF">
        <w:rPr>
          <w:lang w:val="fr-FR"/>
        </w:rPr>
        <w:t>interprètent</w:t>
      </w:r>
      <w:r w:rsidRPr="002B6CBF">
        <w:rPr>
          <w:lang w:val="fr-FR"/>
        </w:rPr>
        <w:t xml:space="preserve"> les dispositions des règles</w:t>
      </w:r>
      <w:r w:rsidR="00602A1B" w:rsidRPr="002B6CBF">
        <w:rPr>
          <w:lang w:val="fr-FR"/>
        </w:rPr>
        <w:t> </w:t>
      </w:r>
      <w:r w:rsidRPr="002B6CBF">
        <w:rPr>
          <w:lang w:val="fr-FR"/>
        </w:rPr>
        <w:t xml:space="preserve">4.18 et 20.5 et 20.6 </w:t>
      </w:r>
      <w:r w:rsidR="002833B8" w:rsidRPr="002B6CBF">
        <w:rPr>
          <w:lang w:val="fr-FR"/>
        </w:rPr>
        <w:t xml:space="preserve">concernant </w:t>
      </w:r>
      <w:r w:rsidRPr="002B6CBF">
        <w:rPr>
          <w:lang w:val="fr-FR"/>
        </w:rPr>
        <w:t>l</w:t>
      </w:r>
      <w:r w:rsidR="003B086E" w:rsidRPr="002B6CBF">
        <w:rPr>
          <w:lang w:val="fr-FR"/>
        </w:rPr>
        <w:t>’</w:t>
      </w:r>
      <w:r w:rsidRPr="002B6CBF">
        <w:rPr>
          <w:lang w:val="fr-FR"/>
        </w:rPr>
        <w:t>incorporation par renvoi de parties manquantes</w:t>
      </w:r>
      <w:r w:rsidR="006F4A36" w:rsidRPr="002B6CBF">
        <w:rPr>
          <w:lang w:val="fr-FR"/>
        </w:rPr>
        <w:t xml:space="preserve"> (voir les</w:t>
      </w:r>
      <w:r w:rsidR="0000590F" w:rsidRPr="002B6CBF">
        <w:rPr>
          <w:lang w:val="fr-FR"/>
        </w:rPr>
        <w:t xml:space="preserve"> documents PCT/WG/6/20 </w:t>
      </w:r>
      <w:r w:rsidR="006F4A36" w:rsidRPr="002B6CBF">
        <w:rPr>
          <w:lang w:val="fr-FR"/>
        </w:rPr>
        <w:t>et</w:t>
      </w:r>
      <w:r w:rsidR="0000590F" w:rsidRPr="002B6CBF">
        <w:rPr>
          <w:lang w:val="fr-FR"/>
        </w:rPr>
        <w:t xml:space="preserve"> PCT/WG/7/19).</w:t>
      </w:r>
      <w:bookmarkEnd w:id="4"/>
      <w:r w:rsidR="0000590F" w:rsidRPr="002B6CBF">
        <w:rPr>
          <w:lang w:val="fr-FR"/>
        </w:rPr>
        <w:t xml:space="preserve">  </w:t>
      </w:r>
      <w:r w:rsidR="00CC3DED" w:rsidRPr="002B6CBF">
        <w:rPr>
          <w:lang w:val="fr-FR"/>
        </w:rPr>
        <w:t>Ces différences d</w:t>
      </w:r>
      <w:r w:rsidR="003B086E" w:rsidRPr="002B6CBF">
        <w:rPr>
          <w:lang w:val="fr-FR"/>
        </w:rPr>
        <w:t>’</w:t>
      </w:r>
      <w:r w:rsidR="00CC3DED" w:rsidRPr="002B6CBF">
        <w:rPr>
          <w:lang w:val="fr-FR"/>
        </w:rPr>
        <w:t xml:space="preserve">interprétation se traduisent par des pratiques différentes des offices lorsque la demande internationale, à la date du dépôt international, contient </w:t>
      </w:r>
      <w:r w:rsidR="002833B8" w:rsidRPr="002B6CBF">
        <w:rPr>
          <w:lang w:val="fr-FR"/>
        </w:rPr>
        <w:t xml:space="preserve">l’élément </w:t>
      </w:r>
      <w:r w:rsidR="00CC3DED" w:rsidRPr="002B6CBF">
        <w:rPr>
          <w:lang w:val="fr-FR"/>
        </w:rPr>
        <w:t>revendica</w:t>
      </w:r>
      <w:r w:rsidR="005F4356" w:rsidRPr="002B6CBF">
        <w:rPr>
          <w:lang w:val="fr-FR"/>
        </w:rPr>
        <w:t>tion</w:t>
      </w:r>
      <w:r w:rsidR="002833B8" w:rsidRPr="002B6CBF">
        <w:rPr>
          <w:lang w:val="fr-FR"/>
        </w:rPr>
        <w:t>(</w:t>
      </w:r>
      <w:r w:rsidR="00CC3DED" w:rsidRPr="002B6CBF">
        <w:rPr>
          <w:lang w:val="fr-FR"/>
        </w:rPr>
        <w:t>s</w:t>
      </w:r>
      <w:r w:rsidR="002833B8" w:rsidRPr="002B6CBF">
        <w:rPr>
          <w:lang w:val="fr-FR"/>
        </w:rPr>
        <w:t>)</w:t>
      </w:r>
      <w:r w:rsidR="00CC3DED" w:rsidRPr="002B6CBF">
        <w:rPr>
          <w:lang w:val="fr-FR"/>
        </w:rPr>
        <w:t xml:space="preserve"> compl</w:t>
      </w:r>
      <w:r w:rsidR="002833B8" w:rsidRPr="002B6CBF">
        <w:rPr>
          <w:lang w:val="fr-FR"/>
        </w:rPr>
        <w:t>e</w:t>
      </w:r>
      <w:r w:rsidR="00CC3DED" w:rsidRPr="002B6CBF">
        <w:rPr>
          <w:lang w:val="fr-FR"/>
        </w:rPr>
        <w:t>t</w:t>
      </w:r>
      <w:r w:rsidR="002833B8" w:rsidRPr="002B6CBF">
        <w:rPr>
          <w:lang w:val="fr-FR"/>
        </w:rPr>
        <w:t xml:space="preserve"> nécessaire (mais indûment déposé</w:t>
      </w:r>
      <w:r w:rsidR="00CC3DED" w:rsidRPr="002B6CBF">
        <w:rPr>
          <w:lang w:val="fr-FR"/>
        </w:rPr>
        <w:t xml:space="preserve">) ou </w:t>
      </w:r>
      <w:r w:rsidR="002833B8" w:rsidRPr="002B6CBF">
        <w:rPr>
          <w:lang w:val="fr-FR"/>
        </w:rPr>
        <w:t>l’élément description complet</w:t>
      </w:r>
      <w:r w:rsidR="00CC3DED" w:rsidRPr="002B6CBF">
        <w:rPr>
          <w:lang w:val="fr-FR"/>
        </w:rPr>
        <w:t xml:space="preserve"> nécessaire (mais indûment déposé) (voir l</w:t>
      </w:r>
      <w:r w:rsidR="003B086E" w:rsidRPr="002B6CBF">
        <w:rPr>
          <w:lang w:val="fr-FR"/>
        </w:rPr>
        <w:t>’</w:t>
      </w:r>
      <w:r w:rsidR="00CC3DED" w:rsidRPr="002B6CBF">
        <w:rPr>
          <w:lang w:val="fr-FR"/>
        </w:rPr>
        <w:t>article 11.1)iii)d) et e)) mais que le déposant demande néanmoins l</w:t>
      </w:r>
      <w:r w:rsidR="003B086E" w:rsidRPr="002B6CBF">
        <w:rPr>
          <w:lang w:val="fr-FR"/>
        </w:rPr>
        <w:t>’</w:t>
      </w:r>
      <w:r w:rsidR="00CC3DED" w:rsidRPr="002B6CBF">
        <w:rPr>
          <w:lang w:val="fr-FR"/>
        </w:rPr>
        <w:t xml:space="preserve">incorporation par renvoi, </w:t>
      </w:r>
      <w:r w:rsidR="002833B8" w:rsidRPr="002B6CBF">
        <w:rPr>
          <w:lang w:val="fr-FR"/>
        </w:rPr>
        <w:t>en tant que</w:t>
      </w:r>
      <w:r w:rsidR="00CC3DED" w:rsidRPr="002B6CBF">
        <w:rPr>
          <w:lang w:val="fr-FR"/>
        </w:rPr>
        <w:t xml:space="preserve"> “partie manquante”, de la totalité des revendications ou de la description figurant dans la demande antérieure afin de remplacer complètement (à un</w:t>
      </w:r>
    </w:p>
    <w:p w:rsidR="00254BEA" w:rsidRPr="00712039" w:rsidRDefault="00CC3DED" w:rsidP="00712039">
      <w:pPr>
        <w:pStyle w:val="ONUMFS"/>
        <w:numPr>
          <w:ilvl w:val="0"/>
          <w:numId w:val="0"/>
        </w:numPr>
        <w:rPr>
          <w:lang w:val="fr-FR"/>
        </w:rPr>
      </w:pPr>
      <w:proofErr w:type="gramStart"/>
      <w:r w:rsidRPr="00712039">
        <w:rPr>
          <w:lang w:val="fr-FR"/>
        </w:rPr>
        <w:t>stade</w:t>
      </w:r>
      <w:proofErr w:type="gramEnd"/>
      <w:r w:rsidRPr="00712039">
        <w:rPr>
          <w:lang w:val="fr-FR"/>
        </w:rPr>
        <w:t xml:space="preserve"> ultérieur) les éléments revendications ou description </w:t>
      </w:r>
      <w:r w:rsidR="002833B8" w:rsidRPr="00712039">
        <w:rPr>
          <w:lang w:val="fr-FR"/>
        </w:rPr>
        <w:t xml:space="preserve">indus </w:t>
      </w:r>
      <w:r w:rsidRPr="00712039">
        <w:rPr>
          <w:lang w:val="fr-FR"/>
        </w:rPr>
        <w:t>de la demande internationale telle qu</w:t>
      </w:r>
      <w:r w:rsidR="003B086E" w:rsidRPr="00712039">
        <w:rPr>
          <w:lang w:val="fr-FR"/>
        </w:rPr>
        <w:t>’</w:t>
      </w:r>
      <w:r w:rsidRPr="00712039">
        <w:rPr>
          <w:lang w:val="fr-FR"/>
        </w:rPr>
        <w:t>elle a été initialement déposée par la version équivalente “correcte” de ces éléments figurant dans la demande antérieure.</w:t>
      </w:r>
    </w:p>
    <w:bookmarkEnd w:id="5"/>
    <w:p w:rsidR="00254BEA" w:rsidRPr="002B6CBF" w:rsidRDefault="000F0D8E" w:rsidP="002B6CBF">
      <w:pPr>
        <w:pStyle w:val="ONUMFS"/>
        <w:rPr>
          <w:lang w:val="fr-FR"/>
        </w:rPr>
      </w:pPr>
      <w:r w:rsidRPr="002B6CBF">
        <w:rPr>
          <w:lang w:val="fr-FR"/>
        </w:rPr>
        <w:t>Les délibérations qui ont eu lieu aux sixième et septième</w:t>
      </w:r>
      <w:r w:rsidR="00602A1B" w:rsidRPr="002B6CBF">
        <w:rPr>
          <w:lang w:val="fr-FR"/>
        </w:rPr>
        <w:t> </w:t>
      </w:r>
      <w:r w:rsidRPr="002B6CBF">
        <w:rPr>
          <w:lang w:val="fr-FR"/>
        </w:rPr>
        <w:t>sessions du groupe de travail, ainsi que les réponses au questionnaire sur les procédures relatives à l</w:t>
      </w:r>
      <w:r w:rsidR="003B086E" w:rsidRPr="002B6CBF">
        <w:rPr>
          <w:lang w:val="fr-FR"/>
        </w:rPr>
        <w:t>’</w:t>
      </w:r>
      <w:r w:rsidRPr="002B6CBF">
        <w:rPr>
          <w:lang w:val="fr-FR"/>
        </w:rPr>
        <w:t>incorporation par renvoi (circulaire C.</w:t>
      </w:r>
      <w:r w:rsidR="00602A1B" w:rsidRPr="002B6CBF">
        <w:rPr>
          <w:lang w:val="fr-FR"/>
        </w:rPr>
        <w:t> </w:t>
      </w:r>
      <w:r w:rsidRPr="002B6CBF">
        <w:rPr>
          <w:lang w:val="fr-FR"/>
        </w:rPr>
        <w:t>PCT</w:t>
      </w:r>
      <w:r w:rsidR="00013200" w:rsidRPr="002B6CBF">
        <w:rPr>
          <w:lang w:val="fr-FR"/>
        </w:rPr>
        <w:t> </w:t>
      </w:r>
      <w:r w:rsidRPr="002B6CBF">
        <w:rPr>
          <w:lang w:val="fr-FR"/>
        </w:rPr>
        <w:t>1407, datée du 1</w:t>
      </w:r>
      <w:r w:rsidR="003B086E" w:rsidRPr="002B6CBF">
        <w:rPr>
          <w:lang w:val="fr-FR"/>
        </w:rPr>
        <w:t>0 mars 20</w:t>
      </w:r>
      <w:r w:rsidRPr="002B6CBF">
        <w:rPr>
          <w:lang w:val="fr-FR"/>
        </w:rPr>
        <w:t>14) envoyé par le Bureau international à tous les États membres en prévision des délibérations de la septième</w:t>
      </w:r>
      <w:r w:rsidR="00602A1B" w:rsidRPr="002B6CBF">
        <w:rPr>
          <w:lang w:val="fr-FR"/>
        </w:rPr>
        <w:t> </w:t>
      </w:r>
      <w:r w:rsidRPr="002B6CBF">
        <w:rPr>
          <w:lang w:val="fr-FR"/>
        </w:rPr>
        <w:t>session, ont montré qu</w:t>
      </w:r>
      <w:r w:rsidR="003B086E" w:rsidRPr="002B6CBF">
        <w:rPr>
          <w:lang w:val="fr-FR"/>
        </w:rPr>
        <w:t>’</w:t>
      </w:r>
      <w:r w:rsidRPr="002B6CBF">
        <w:rPr>
          <w:lang w:val="fr-FR"/>
        </w:rPr>
        <w:t>il n</w:t>
      </w:r>
      <w:r w:rsidR="003B086E" w:rsidRPr="002B6CBF">
        <w:rPr>
          <w:lang w:val="fr-FR"/>
        </w:rPr>
        <w:t>’</w:t>
      </w:r>
      <w:r w:rsidR="005F4356" w:rsidRPr="002B6CBF">
        <w:rPr>
          <w:lang w:val="fr-FR"/>
        </w:rPr>
        <w:t>existe</w:t>
      </w:r>
      <w:r w:rsidRPr="002B6CBF">
        <w:rPr>
          <w:lang w:val="fr-FR"/>
        </w:rPr>
        <w:t xml:space="preserve"> pas de consensus entre les États membres sur cette question</w:t>
      </w:r>
      <w:r w:rsidR="0000590F" w:rsidRPr="002B6CBF">
        <w:rPr>
          <w:lang w:val="fr-FR"/>
        </w:rPr>
        <w:t>.</w:t>
      </w:r>
    </w:p>
    <w:p w:rsidR="00254BEA" w:rsidRPr="002B6CBF" w:rsidRDefault="00CC3DED" w:rsidP="002B6CBF">
      <w:pPr>
        <w:pStyle w:val="ONUMFS"/>
        <w:rPr>
          <w:lang w:val="fr-FR"/>
        </w:rPr>
      </w:pPr>
      <w:bookmarkStart w:id="6" w:name="_Ref406665271"/>
      <w:r w:rsidRPr="002B6CBF">
        <w:rPr>
          <w:lang w:val="fr-FR"/>
        </w:rPr>
        <w:t>Certains offices considèrent que, en vertu des règles susmentionnées, cette pratique n</w:t>
      </w:r>
      <w:r w:rsidR="003B086E" w:rsidRPr="002B6CBF">
        <w:rPr>
          <w:lang w:val="fr-FR"/>
        </w:rPr>
        <w:t>’</w:t>
      </w:r>
      <w:r w:rsidRPr="002B6CBF">
        <w:rPr>
          <w:lang w:val="fr-FR"/>
        </w:rPr>
        <w:t>est pas recevable.</w:t>
      </w:r>
      <w:r w:rsidR="0000590F" w:rsidRPr="002B6CBF">
        <w:rPr>
          <w:lang w:val="fr-FR"/>
        </w:rPr>
        <w:t xml:space="preserve"> </w:t>
      </w:r>
      <w:r w:rsidR="00791DE1" w:rsidRPr="002B6CBF">
        <w:rPr>
          <w:lang w:val="fr-FR"/>
        </w:rPr>
        <w:t xml:space="preserve"> </w:t>
      </w:r>
      <w:r w:rsidRPr="002B6CBF">
        <w:rPr>
          <w:lang w:val="fr-FR"/>
        </w:rPr>
        <w:t>Ils font valoir que, par définition, le terme “partie manquante” de l</w:t>
      </w:r>
      <w:r w:rsidR="003B086E" w:rsidRPr="002B6CBF">
        <w:rPr>
          <w:lang w:val="fr-FR"/>
        </w:rPr>
        <w:t>’</w:t>
      </w:r>
      <w:r w:rsidRPr="002B6CBF">
        <w:rPr>
          <w:lang w:val="fr-FR"/>
        </w:rPr>
        <w:t>élément revendications ou de l</w:t>
      </w:r>
      <w:r w:rsidR="003B086E" w:rsidRPr="002B6CBF">
        <w:rPr>
          <w:lang w:val="fr-FR"/>
        </w:rPr>
        <w:t>’</w:t>
      </w:r>
      <w:r w:rsidRPr="002B6CBF">
        <w:rPr>
          <w:lang w:val="fr-FR"/>
        </w:rPr>
        <w:t>élément description indique qu</w:t>
      </w:r>
      <w:r w:rsidR="003B086E" w:rsidRPr="002B6CBF">
        <w:rPr>
          <w:lang w:val="fr-FR"/>
        </w:rPr>
        <w:t>’</w:t>
      </w:r>
      <w:r w:rsidRPr="002B6CBF">
        <w:rPr>
          <w:lang w:val="fr-FR"/>
        </w:rPr>
        <w:t>une partie quelconque de cet élément était manquante mais que les autres parties de ce même élément avaient été déposées.</w:t>
      </w:r>
      <w:r w:rsidR="0000590F" w:rsidRPr="002B6CBF">
        <w:rPr>
          <w:lang w:val="fr-FR"/>
        </w:rPr>
        <w:t xml:space="preserve">  </w:t>
      </w:r>
      <w:r w:rsidRPr="002B6CBF">
        <w:rPr>
          <w:lang w:val="fr-FR"/>
        </w:rPr>
        <w:t>L</w:t>
      </w:r>
      <w:r w:rsidR="003B086E" w:rsidRPr="002B6CBF">
        <w:rPr>
          <w:lang w:val="fr-FR"/>
        </w:rPr>
        <w:t>’</w:t>
      </w:r>
      <w:r w:rsidRPr="002B6CBF">
        <w:rPr>
          <w:lang w:val="fr-FR"/>
        </w:rPr>
        <w:t>incorporation par renvoi d</w:t>
      </w:r>
      <w:r w:rsidR="003B086E" w:rsidRPr="002B6CBF">
        <w:rPr>
          <w:lang w:val="fr-FR"/>
        </w:rPr>
        <w:t>’</w:t>
      </w:r>
      <w:r w:rsidRPr="002B6CBF">
        <w:rPr>
          <w:lang w:val="fr-FR"/>
        </w:rPr>
        <w:t>une “partie manquante” supposerait donc que la “partie manquante” de l</w:t>
      </w:r>
      <w:r w:rsidR="003B086E" w:rsidRPr="002B6CBF">
        <w:rPr>
          <w:lang w:val="fr-FR"/>
        </w:rPr>
        <w:t>’</w:t>
      </w:r>
      <w:r w:rsidRPr="002B6CBF">
        <w:rPr>
          <w:lang w:val="fr-FR"/>
        </w:rPr>
        <w:t>élément revendication ou description à incorporer par renvoi “complète” effectivement cet élément (incomplet) tel qu</w:t>
      </w:r>
      <w:r w:rsidR="003B086E" w:rsidRPr="002B6CBF">
        <w:rPr>
          <w:lang w:val="fr-FR"/>
        </w:rPr>
        <w:t>’</w:t>
      </w:r>
      <w:r w:rsidRPr="002B6CBF">
        <w:rPr>
          <w:lang w:val="fr-FR"/>
        </w:rPr>
        <w:t>il figurait dans la demande internationale à la date du dépôt international, et non qu</w:t>
      </w:r>
      <w:r w:rsidR="003B086E" w:rsidRPr="002B6CBF">
        <w:rPr>
          <w:lang w:val="fr-FR"/>
        </w:rPr>
        <w:t>’</w:t>
      </w:r>
      <w:r w:rsidRPr="002B6CBF">
        <w:rPr>
          <w:lang w:val="fr-FR"/>
        </w:rPr>
        <w:t>il le remplace intégralement.</w:t>
      </w:r>
      <w:r w:rsidR="0000590F" w:rsidRPr="002B6CBF">
        <w:rPr>
          <w:lang w:val="fr-FR"/>
        </w:rPr>
        <w:t xml:space="preserve">  </w:t>
      </w:r>
      <w:r w:rsidRPr="002B6CBF">
        <w:rPr>
          <w:lang w:val="fr-FR"/>
        </w:rPr>
        <w:t>Une telle pratique entraînerait de grandes difficultés pour l</w:t>
      </w:r>
      <w:r w:rsidR="003B086E" w:rsidRPr="002B6CBF">
        <w:rPr>
          <w:lang w:val="fr-FR"/>
        </w:rPr>
        <w:t>’</w:t>
      </w:r>
      <w:r w:rsidRPr="002B6CBF">
        <w:rPr>
          <w:lang w:val="fr-FR"/>
        </w:rPr>
        <w:t>administration chargée de la recherche internationale qui aurait à examiner une demande internationale ayant fondamentalement deux séries de revendications et deux descriptions (“Faut</w:t>
      </w:r>
      <w:r w:rsidR="00013200" w:rsidRPr="002B6CBF">
        <w:rPr>
          <w:lang w:val="fr-FR"/>
        </w:rPr>
        <w:noBreakHyphen/>
      </w:r>
      <w:r w:rsidRPr="002B6CBF">
        <w:rPr>
          <w:lang w:val="fr-FR"/>
        </w:rPr>
        <w:t>il faire porter la recherche sur les deux?</w:t>
      </w:r>
      <w:r w:rsidR="0000590F" w:rsidRPr="002B6CBF">
        <w:rPr>
          <w:lang w:val="fr-FR"/>
        </w:rPr>
        <w:t xml:space="preserve">  </w:t>
      </w:r>
      <w:r w:rsidR="00C02692" w:rsidRPr="002B6CBF">
        <w:rPr>
          <w:lang w:val="fr-FR"/>
        </w:rPr>
        <w:t>Faut</w:t>
      </w:r>
      <w:r w:rsidR="00013200" w:rsidRPr="002B6CBF">
        <w:rPr>
          <w:lang w:val="fr-FR"/>
        </w:rPr>
        <w:noBreakHyphen/>
      </w:r>
      <w:r w:rsidR="00C02692" w:rsidRPr="002B6CBF">
        <w:rPr>
          <w:lang w:val="fr-FR"/>
        </w:rPr>
        <w:t>il soulever une objection pour absence d</w:t>
      </w:r>
      <w:r w:rsidR="003B086E" w:rsidRPr="002B6CBF">
        <w:rPr>
          <w:lang w:val="fr-FR"/>
        </w:rPr>
        <w:t>’</w:t>
      </w:r>
      <w:r w:rsidR="00C02692" w:rsidRPr="002B6CBF">
        <w:rPr>
          <w:lang w:val="fr-FR"/>
        </w:rPr>
        <w:t>unité de l</w:t>
      </w:r>
      <w:r w:rsidR="003B086E" w:rsidRPr="002B6CBF">
        <w:rPr>
          <w:lang w:val="fr-FR"/>
        </w:rPr>
        <w:t>’</w:t>
      </w:r>
      <w:r w:rsidR="00C02692" w:rsidRPr="002B6CBF">
        <w:rPr>
          <w:lang w:val="fr-FR"/>
        </w:rPr>
        <w:t>invention?”) ou, dans le cas où cette incorporation aurait été accordée seulement après que cette administration a déjà entrepris la recherche internationale voire seulement après qu</w:t>
      </w:r>
      <w:r w:rsidR="003B086E" w:rsidRPr="002B6CBF">
        <w:rPr>
          <w:lang w:val="fr-FR"/>
        </w:rPr>
        <w:t>’</w:t>
      </w:r>
      <w:r w:rsidR="00C02692" w:rsidRPr="002B6CBF">
        <w:rPr>
          <w:lang w:val="fr-FR"/>
        </w:rPr>
        <w:t>elle a déjà établi le rapport de recherche internationale, qui aurait à effectuer une deuxième recherche sans avoir la possibilité d</w:t>
      </w:r>
      <w:r w:rsidR="003B086E" w:rsidRPr="002B6CBF">
        <w:rPr>
          <w:lang w:val="fr-FR"/>
        </w:rPr>
        <w:t>’</w:t>
      </w:r>
      <w:r w:rsidR="00C02692" w:rsidRPr="002B6CBF">
        <w:rPr>
          <w:lang w:val="fr-FR"/>
        </w:rPr>
        <w:t>exiger du déposant une deuxième taxe de recherche pour son travail.</w:t>
      </w:r>
      <w:bookmarkEnd w:id="6"/>
    </w:p>
    <w:p w:rsidR="00254BEA" w:rsidRPr="002B6CBF" w:rsidRDefault="00CC3DED" w:rsidP="002B6CBF">
      <w:pPr>
        <w:pStyle w:val="ONUMFS"/>
        <w:rPr>
          <w:lang w:val="fr-FR"/>
        </w:rPr>
      </w:pPr>
      <w:bookmarkStart w:id="7" w:name="_Ref406665273"/>
      <w:r w:rsidRPr="002B6CBF">
        <w:rPr>
          <w:lang w:val="fr-FR"/>
        </w:rPr>
        <w:t>D</w:t>
      </w:r>
      <w:r w:rsidR="003B086E" w:rsidRPr="002B6CBF">
        <w:rPr>
          <w:lang w:val="fr-FR"/>
        </w:rPr>
        <w:t>’</w:t>
      </w:r>
      <w:r w:rsidRPr="002B6CBF">
        <w:rPr>
          <w:lang w:val="fr-FR"/>
        </w:rPr>
        <w:t>autres offices estiment que cette pratique est admissible.</w:t>
      </w:r>
      <w:r w:rsidR="0000590F" w:rsidRPr="002B6CBF">
        <w:rPr>
          <w:lang w:val="fr-FR"/>
        </w:rPr>
        <w:t xml:space="preserve">  </w:t>
      </w:r>
      <w:r w:rsidRPr="002B6CBF">
        <w:rPr>
          <w:lang w:val="fr-FR"/>
        </w:rPr>
        <w:t>Dans le cas contraire, cela signifierait qu</w:t>
      </w:r>
      <w:r w:rsidR="003B086E" w:rsidRPr="002B6CBF">
        <w:rPr>
          <w:lang w:val="fr-FR"/>
        </w:rPr>
        <w:t>’</w:t>
      </w:r>
      <w:r w:rsidRPr="002B6CBF">
        <w:rPr>
          <w:lang w:val="fr-FR"/>
        </w:rPr>
        <w:t>un déposant qui n</w:t>
      </w:r>
      <w:r w:rsidR="003B086E" w:rsidRPr="002B6CBF">
        <w:rPr>
          <w:lang w:val="fr-FR"/>
        </w:rPr>
        <w:t>’</w:t>
      </w:r>
      <w:r w:rsidRPr="002B6CBF">
        <w:rPr>
          <w:lang w:val="fr-FR"/>
        </w:rPr>
        <w:t>a fait figurer aucune revendication ni description dans la demande internationale telle qu</w:t>
      </w:r>
      <w:r w:rsidR="003B086E" w:rsidRPr="002B6CBF">
        <w:rPr>
          <w:lang w:val="fr-FR"/>
        </w:rPr>
        <w:t>’</w:t>
      </w:r>
      <w:r w:rsidRPr="002B6CBF">
        <w:rPr>
          <w:lang w:val="fr-FR"/>
        </w:rPr>
        <w:t>elle a été déposée serait autorisé à faire insérer ces éléments dans la demande internationale au moyen de l</w:t>
      </w:r>
      <w:r w:rsidR="003B086E" w:rsidRPr="002B6CBF">
        <w:rPr>
          <w:lang w:val="fr-FR"/>
        </w:rPr>
        <w:t>’</w:t>
      </w:r>
      <w:r w:rsidRPr="002B6CBF">
        <w:rPr>
          <w:lang w:val="fr-FR"/>
        </w:rPr>
        <w:t>incorporation par renvoi d</w:t>
      </w:r>
      <w:r w:rsidR="003B086E" w:rsidRPr="002B6CBF">
        <w:rPr>
          <w:lang w:val="fr-FR"/>
        </w:rPr>
        <w:t>’</w:t>
      </w:r>
      <w:r w:rsidRPr="002B6CBF">
        <w:rPr>
          <w:lang w:val="fr-FR"/>
        </w:rPr>
        <w:t>un élément manquant, alors qu</w:t>
      </w:r>
      <w:r w:rsidR="003B086E" w:rsidRPr="002B6CBF">
        <w:rPr>
          <w:lang w:val="fr-FR"/>
        </w:rPr>
        <w:t>’</w:t>
      </w:r>
      <w:r w:rsidRPr="002B6CBF">
        <w:rPr>
          <w:lang w:val="fr-FR"/>
        </w:rPr>
        <w:t>un déposant qui s</w:t>
      </w:r>
      <w:r w:rsidR="003B086E" w:rsidRPr="002B6CBF">
        <w:rPr>
          <w:lang w:val="fr-FR"/>
        </w:rPr>
        <w:t>’</w:t>
      </w:r>
      <w:r w:rsidRPr="002B6CBF">
        <w:rPr>
          <w:lang w:val="fr-FR"/>
        </w:rPr>
        <w:t>est efforcé d</w:t>
      </w:r>
      <w:r w:rsidR="003B086E" w:rsidRPr="002B6CBF">
        <w:rPr>
          <w:lang w:val="fr-FR"/>
        </w:rPr>
        <w:t>’</w:t>
      </w:r>
      <w:r w:rsidRPr="002B6CBF">
        <w:rPr>
          <w:lang w:val="fr-FR"/>
        </w:rPr>
        <w:t>inclure ces éléments dans la demande internationale telle qu</w:t>
      </w:r>
      <w:r w:rsidR="003B086E" w:rsidRPr="002B6CBF">
        <w:rPr>
          <w:lang w:val="fr-FR"/>
        </w:rPr>
        <w:t>’</w:t>
      </w:r>
      <w:r w:rsidRPr="002B6CBF">
        <w:rPr>
          <w:lang w:val="fr-FR"/>
        </w:rPr>
        <w:t>elle a été déposée mais qui a déposé par erreur les mauvaises revendications ou la mauvaise description ne serait pas autorisé à rectifier son erreur en soumettant les éléments corrects.</w:t>
      </w:r>
      <w:r w:rsidR="0000590F" w:rsidRPr="002B6CBF">
        <w:rPr>
          <w:lang w:val="fr-FR"/>
        </w:rPr>
        <w:t xml:space="preserve">  </w:t>
      </w:r>
      <w:r w:rsidRPr="002B6CBF">
        <w:rPr>
          <w:lang w:val="fr-FR"/>
        </w:rPr>
        <w:t>Dans ce dernier cas, le déposant serait donc pénalisé pour avoir tenté de déposer une demande internationale complète, fût</w:t>
      </w:r>
      <w:r w:rsidR="00013200" w:rsidRPr="002B6CBF">
        <w:rPr>
          <w:lang w:val="fr-FR"/>
        </w:rPr>
        <w:noBreakHyphen/>
      </w:r>
      <w:r w:rsidRPr="002B6CBF">
        <w:rPr>
          <w:lang w:val="fr-FR"/>
        </w:rPr>
        <w:t>ce avec des éléments revendications ou description erronés.</w:t>
      </w:r>
      <w:r w:rsidR="0000590F" w:rsidRPr="002B6CBF">
        <w:rPr>
          <w:lang w:val="fr-FR"/>
        </w:rPr>
        <w:t xml:space="preserve">  </w:t>
      </w:r>
      <w:r w:rsidRPr="002B6CBF">
        <w:rPr>
          <w:lang w:val="fr-FR"/>
        </w:rPr>
        <w:t>Ces offices mentionnent également le fait que, à sa première session, le groupe de travail (voir les paragraphes 126 et 127 du document PCT/WG/1/16) était convenu que cette pratique était admissible (“le groupe de travail a noté que, lorsque la demande internationale, à la date du dépôt international, contenait les éléments de la ou des revendica</w:t>
      </w:r>
      <w:r w:rsidR="005F4356" w:rsidRPr="002B6CBF">
        <w:rPr>
          <w:lang w:val="fr-FR"/>
        </w:rPr>
        <w:t>tion</w:t>
      </w:r>
      <w:r w:rsidRPr="002B6CBF">
        <w:rPr>
          <w:lang w:val="fr-FR"/>
        </w:rPr>
        <w:t>s et les éléments de la description nécessaires (voir l</w:t>
      </w:r>
      <w:r w:rsidR="003B086E" w:rsidRPr="002B6CBF">
        <w:rPr>
          <w:lang w:val="fr-FR"/>
        </w:rPr>
        <w:t>’</w:t>
      </w:r>
      <w:r w:rsidRPr="002B6CBF">
        <w:rPr>
          <w:lang w:val="fr-FR"/>
        </w:rPr>
        <w:t>article 11.1)iii)d) et e)), il n</w:t>
      </w:r>
      <w:r w:rsidR="003B086E" w:rsidRPr="002B6CBF">
        <w:rPr>
          <w:lang w:val="fr-FR"/>
        </w:rPr>
        <w:t>’</w:t>
      </w:r>
      <w:r w:rsidRPr="002B6CBF">
        <w:rPr>
          <w:lang w:val="fr-FR"/>
        </w:rPr>
        <w:t>était pas</w:t>
      </w:r>
      <w:r w:rsidR="00791DE1" w:rsidRPr="002B6CBF">
        <w:rPr>
          <w:lang w:val="fr-FR"/>
        </w:rPr>
        <w:t xml:space="preserve"> possible en vertu des règles 4.</w:t>
      </w:r>
      <w:r w:rsidRPr="002B6CBF">
        <w:rPr>
          <w:lang w:val="fr-FR"/>
        </w:rPr>
        <w:t>18 et 20.6.a) d</w:t>
      </w:r>
      <w:r w:rsidR="003B086E" w:rsidRPr="002B6CBF">
        <w:rPr>
          <w:lang w:val="fr-FR"/>
        </w:rPr>
        <w:t>’</w:t>
      </w:r>
      <w:r w:rsidRPr="002B6CBF">
        <w:rPr>
          <w:lang w:val="fr-FR"/>
        </w:rPr>
        <w:t>incorporer les revendications ou la description figurant dans une demande de priorité en tant qu</w:t>
      </w:r>
      <w:r w:rsidR="003B086E" w:rsidRPr="002B6CBF">
        <w:rPr>
          <w:lang w:val="fr-FR"/>
        </w:rPr>
        <w:t>’</w:t>
      </w:r>
      <w:r w:rsidRPr="002B6CBF">
        <w:rPr>
          <w:lang w:val="fr-FR"/>
        </w:rPr>
        <w:t>élément manquant.</w:t>
      </w:r>
      <w:r w:rsidR="0000590F" w:rsidRPr="002B6CBF">
        <w:rPr>
          <w:lang w:val="fr-FR"/>
        </w:rPr>
        <w:t xml:space="preserve">  </w:t>
      </w:r>
      <w:bookmarkEnd w:id="7"/>
      <w:r w:rsidRPr="002B6CBF">
        <w:rPr>
          <w:lang w:val="fr-FR"/>
        </w:rPr>
        <w:t>Toutefois, il semblait être possible, dans ce cas, qu</w:t>
      </w:r>
      <w:r w:rsidR="003B086E" w:rsidRPr="002B6CBF">
        <w:rPr>
          <w:lang w:val="fr-FR"/>
        </w:rPr>
        <w:t>’</w:t>
      </w:r>
      <w:r w:rsidRPr="002B6CBF">
        <w:rPr>
          <w:lang w:val="fr-FR"/>
        </w:rPr>
        <w:t>une partie ou que la totalité de la description ou qu</w:t>
      </w:r>
      <w:r w:rsidR="003B086E" w:rsidRPr="002B6CBF">
        <w:rPr>
          <w:lang w:val="fr-FR"/>
        </w:rPr>
        <w:t>’</w:t>
      </w:r>
      <w:r w:rsidRPr="002B6CBF">
        <w:rPr>
          <w:lang w:val="fr-FR"/>
        </w:rPr>
        <w:t>une partie ou que la totalité des revendications figurant dans la demande de priorité soit incorporée en vertu de ces règles en tant que partie manquante.”), ainsi que le fait que les Directives à l</w:t>
      </w:r>
      <w:r w:rsidR="003B086E" w:rsidRPr="002B6CBF">
        <w:rPr>
          <w:lang w:val="fr-FR"/>
        </w:rPr>
        <w:t>’</w:t>
      </w:r>
      <w:r w:rsidRPr="002B6CBF">
        <w:rPr>
          <w:lang w:val="fr-FR"/>
        </w:rPr>
        <w:t>usage des offices récepteurs avaient été modifiées en conséquence de manière à préciser que, lorsque l</w:t>
      </w:r>
      <w:r w:rsidR="003B086E" w:rsidRPr="002B6CBF">
        <w:rPr>
          <w:lang w:val="fr-FR"/>
        </w:rPr>
        <w:t>’</w:t>
      </w:r>
      <w:r w:rsidRPr="002B6CBF">
        <w:rPr>
          <w:lang w:val="fr-FR"/>
        </w:rPr>
        <w:t>incorporation par renvoi donnait lieu à deux séries de descriptions, de revendications ou de dessins, la série incorporée par renvoi devait être placée avant la série déposée initialement.</w:t>
      </w:r>
    </w:p>
    <w:p w:rsidR="00712039" w:rsidRDefault="002833B8" w:rsidP="002B6CBF">
      <w:pPr>
        <w:pStyle w:val="ONUMFS"/>
        <w:rPr>
          <w:lang w:val="fr-FR"/>
        </w:rPr>
      </w:pPr>
      <w:r w:rsidRPr="002B6CBF">
        <w:rPr>
          <w:lang w:val="fr-FR"/>
        </w:rPr>
        <w:t>À</w:t>
      </w:r>
      <w:r w:rsidR="00791DE1" w:rsidRPr="002B6CBF">
        <w:rPr>
          <w:lang w:val="fr-FR"/>
        </w:rPr>
        <w:t xml:space="preserve"> la septième</w:t>
      </w:r>
      <w:r w:rsidR="00602A1B" w:rsidRPr="002B6CBF">
        <w:rPr>
          <w:lang w:val="fr-FR"/>
        </w:rPr>
        <w:t> </w:t>
      </w:r>
      <w:r w:rsidR="00791DE1" w:rsidRPr="002B6CBF">
        <w:rPr>
          <w:lang w:val="fr-FR"/>
        </w:rPr>
        <w:t>session du groupe de travail, toutes les délégations qui ont pris la parole ont admis que les dispositions juridiques relatives à l</w:t>
      </w:r>
      <w:r w:rsidR="003B086E" w:rsidRPr="002B6CBF">
        <w:rPr>
          <w:lang w:val="fr-FR"/>
        </w:rPr>
        <w:t>’</w:t>
      </w:r>
      <w:r w:rsidR="00791DE1" w:rsidRPr="002B6CBF">
        <w:rPr>
          <w:lang w:val="fr-FR"/>
        </w:rPr>
        <w:t>incorporation par renvoi de parties manquantes devaient être clarifiées, mais des opinions divergentes ont été exprimées quant à la manière dont il conviendrait de s</w:t>
      </w:r>
      <w:r w:rsidR="003B086E" w:rsidRPr="002B6CBF">
        <w:rPr>
          <w:lang w:val="fr-FR"/>
        </w:rPr>
        <w:t>’</w:t>
      </w:r>
      <w:r w:rsidR="00791DE1" w:rsidRPr="002B6CBF">
        <w:rPr>
          <w:lang w:val="fr-FR"/>
        </w:rPr>
        <w:t>y prendre.</w:t>
      </w:r>
      <w:r w:rsidR="0000590F" w:rsidRPr="002B6CBF">
        <w:rPr>
          <w:lang w:val="fr-FR"/>
        </w:rPr>
        <w:t xml:space="preserve">  </w:t>
      </w:r>
      <w:r w:rsidR="00791DE1" w:rsidRPr="002B6CBF">
        <w:rPr>
          <w:lang w:val="fr-FR"/>
        </w:rPr>
        <w:t>À l</w:t>
      </w:r>
      <w:r w:rsidR="003B086E" w:rsidRPr="002B6CBF">
        <w:rPr>
          <w:lang w:val="fr-FR"/>
        </w:rPr>
        <w:t>’</w:t>
      </w:r>
      <w:r w:rsidR="00791DE1" w:rsidRPr="002B6CBF">
        <w:rPr>
          <w:lang w:val="fr-FR"/>
        </w:rPr>
        <w:t>issue des délibérations qui ont eu lieu à la</w:t>
      </w:r>
    </w:p>
    <w:p w:rsidR="00254BEA" w:rsidRPr="002B6CBF" w:rsidRDefault="00791DE1" w:rsidP="00712039">
      <w:pPr>
        <w:pStyle w:val="ONUMFS"/>
        <w:numPr>
          <w:ilvl w:val="0"/>
          <w:numId w:val="0"/>
        </w:numPr>
        <w:rPr>
          <w:lang w:val="fr-FR"/>
        </w:rPr>
      </w:pPr>
      <w:proofErr w:type="gramStart"/>
      <w:r w:rsidRPr="002B6CBF">
        <w:rPr>
          <w:lang w:val="fr-FR"/>
        </w:rPr>
        <w:t>septième</w:t>
      </w:r>
      <w:proofErr w:type="gramEnd"/>
      <w:r w:rsidR="00602A1B" w:rsidRPr="002B6CBF">
        <w:rPr>
          <w:lang w:val="fr-FR"/>
        </w:rPr>
        <w:t> </w:t>
      </w:r>
      <w:r w:rsidRPr="002B6CBF">
        <w:rPr>
          <w:lang w:val="fr-FR"/>
        </w:rPr>
        <w:t>session, le groupe de travail a demandé au Bureau international de continuer à collaborer avec les offices intéressés au sujet de l</w:t>
      </w:r>
      <w:r w:rsidR="003B086E" w:rsidRPr="002B6CBF">
        <w:rPr>
          <w:lang w:val="fr-FR"/>
        </w:rPr>
        <w:t>’</w:t>
      </w:r>
      <w:r w:rsidRPr="002B6CBF">
        <w:rPr>
          <w:lang w:val="fr-FR"/>
        </w:rPr>
        <w:t>incorporation par renvoi des parties manquantes et de présenter un document sur la question à sa prochaine session</w:t>
      </w:r>
      <w:r w:rsidR="0000590F" w:rsidRPr="002B6CBF">
        <w:rPr>
          <w:lang w:val="fr-FR"/>
        </w:rPr>
        <w:t>.</w:t>
      </w:r>
    </w:p>
    <w:p w:rsidR="00013200" w:rsidRPr="002B6CBF" w:rsidRDefault="00013200" w:rsidP="00712039">
      <w:pPr>
        <w:pStyle w:val="Heading1"/>
        <w:rPr>
          <w:lang w:val="fr-FR"/>
        </w:rPr>
      </w:pPr>
      <w:r w:rsidRPr="002B6CBF">
        <w:rPr>
          <w:lang w:val="fr-FR"/>
        </w:rPr>
        <w:t>Options</w:t>
      </w:r>
    </w:p>
    <w:p w:rsidR="00254BEA" w:rsidRPr="002B6CBF" w:rsidRDefault="00646FCC" w:rsidP="002B6CBF">
      <w:pPr>
        <w:pStyle w:val="ONUMFS"/>
        <w:rPr>
          <w:lang w:val="fr-FR"/>
        </w:rPr>
      </w:pPr>
      <w:r w:rsidRPr="002B6CBF">
        <w:rPr>
          <w:lang w:val="fr-FR"/>
        </w:rPr>
        <w:t xml:space="preserve">Depuis </w:t>
      </w:r>
      <w:r w:rsidR="005F4356" w:rsidRPr="002B6CBF">
        <w:rPr>
          <w:lang w:val="fr-FR"/>
        </w:rPr>
        <w:t>cette</w:t>
      </w:r>
      <w:r w:rsidRPr="002B6CBF">
        <w:rPr>
          <w:lang w:val="fr-FR"/>
        </w:rPr>
        <w:t xml:space="preserve"> septième</w:t>
      </w:r>
      <w:r w:rsidR="00602A1B" w:rsidRPr="002B6CBF">
        <w:rPr>
          <w:lang w:val="fr-FR"/>
        </w:rPr>
        <w:t> </w:t>
      </w:r>
      <w:r w:rsidRPr="002B6CBF">
        <w:rPr>
          <w:lang w:val="fr-FR"/>
        </w:rPr>
        <w:t xml:space="preserve">session, comme demandé par le groupe de travail, </w:t>
      </w:r>
      <w:r w:rsidR="00BB0F77" w:rsidRPr="002B6CBF">
        <w:rPr>
          <w:lang w:val="fr-FR"/>
        </w:rPr>
        <w:t>le Bureau international a continué de collaborer avec les offices intéressés, notamment l</w:t>
      </w:r>
      <w:r w:rsidR="003B086E" w:rsidRPr="002B6CBF">
        <w:rPr>
          <w:lang w:val="fr-FR"/>
        </w:rPr>
        <w:t>’</w:t>
      </w:r>
      <w:r w:rsidR="00BB0F77" w:rsidRPr="002B6CBF">
        <w:rPr>
          <w:lang w:val="fr-FR"/>
        </w:rPr>
        <w:t>Office européen des brevets et l</w:t>
      </w:r>
      <w:r w:rsidR="003B086E" w:rsidRPr="002B6CBF">
        <w:rPr>
          <w:lang w:val="fr-FR"/>
        </w:rPr>
        <w:t>’</w:t>
      </w:r>
      <w:r w:rsidR="00BB0F77" w:rsidRPr="002B6CBF">
        <w:rPr>
          <w:lang w:val="fr-FR"/>
        </w:rPr>
        <w:t>Office des brevets et des marques des États</w:t>
      </w:r>
      <w:r w:rsidR="00013200" w:rsidRPr="002B6CBF">
        <w:rPr>
          <w:lang w:val="fr-FR"/>
        </w:rPr>
        <w:noBreakHyphen/>
      </w:r>
      <w:r w:rsidR="00BB0F77" w:rsidRPr="002B6CBF">
        <w:rPr>
          <w:lang w:val="fr-FR"/>
        </w:rPr>
        <w:t>Unis d</w:t>
      </w:r>
      <w:r w:rsidR="003B086E" w:rsidRPr="002B6CBF">
        <w:rPr>
          <w:lang w:val="fr-FR"/>
        </w:rPr>
        <w:t>’</w:t>
      </w:r>
      <w:r w:rsidR="00BB0F77" w:rsidRPr="002B6CBF">
        <w:rPr>
          <w:lang w:val="fr-FR"/>
        </w:rPr>
        <w:t>Amérique</w:t>
      </w:r>
      <w:r w:rsidR="00F40AC0" w:rsidRPr="002B6CBF">
        <w:rPr>
          <w:lang w:val="fr-FR"/>
        </w:rPr>
        <w:t>,</w:t>
      </w:r>
      <w:r w:rsidR="00BB0F77" w:rsidRPr="002B6CBF">
        <w:rPr>
          <w:lang w:val="fr-FR"/>
        </w:rPr>
        <w:t xml:space="preserve"> </w:t>
      </w:r>
      <w:r w:rsidR="002833B8" w:rsidRPr="002B6CBF">
        <w:rPr>
          <w:lang w:val="fr-FR"/>
        </w:rPr>
        <w:t>pour tenter</w:t>
      </w:r>
      <w:r w:rsidR="00BB0F77" w:rsidRPr="002B6CBF">
        <w:rPr>
          <w:lang w:val="fr-FR"/>
        </w:rPr>
        <w:t xml:space="preserve"> de trouver une solution</w:t>
      </w:r>
      <w:r w:rsidR="0000590F" w:rsidRPr="002B6CBF">
        <w:rPr>
          <w:lang w:val="fr-FR"/>
        </w:rPr>
        <w:t xml:space="preserve">.  </w:t>
      </w:r>
      <w:r w:rsidR="00BB0F77" w:rsidRPr="002B6CBF">
        <w:rPr>
          <w:lang w:val="fr-FR"/>
        </w:rPr>
        <w:t>Toutefois, après ces discussions informelles, et comme il ressort des paragraphes</w:t>
      </w:r>
      <w:r w:rsidR="00602A1B" w:rsidRPr="002B6CBF">
        <w:rPr>
          <w:lang w:val="fr-FR"/>
        </w:rPr>
        <w:t> </w:t>
      </w:r>
      <w:r w:rsidR="00BB0F77" w:rsidRPr="002B6CBF">
        <w:rPr>
          <w:lang w:val="fr-FR"/>
        </w:rPr>
        <w:t>4 et</w:t>
      </w:r>
      <w:r w:rsidR="00013200" w:rsidRPr="002B6CBF">
        <w:rPr>
          <w:lang w:val="fr-FR"/>
        </w:rPr>
        <w:t> </w:t>
      </w:r>
      <w:r w:rsidR="00BB0F77" w:rsidRPr="002B6CBF">
        <w:rPr>
          <w:lang w:val="fr-FR"/>
        </w:rPr>
        <w:t>5 ci</w:t>
      </w:r>
      <w:r w:rsidR="00013200" w:rsidRPr="002B6CBF">
        <w:rPr>
          <w:lang w:val="fr-FR"/>
        </w:rPr>
        <w:noBreakHyphen/>
      </w:r>
      <w:r w:rsidR="00BB0F77" w:rsidRPr="002B6CBF">
        <w:rPr>
          <w:lang w:val="fr-FR"/>
        </w:rPr>
        <w:t xml:space="preserve">dessus, il semblerait que les opinions divergent encore sur la meilleure façon de régler </w:t>
      </w:r>
      <w:r w:rsidR="00FC5ED6" w:rsidRPr="002B6CBF">
        <w:rPr>
          <w:lang w:val="fr-FR"/>
        </w:rPr>
        <w:t>le problème</w:t>
      </w:r>
      <w:r w:rsidR="0000590F" w:rsidRPr="002B6CBF">
        <w:rPr>
          <w:lang w:val="fr-FR"/>
        </w:rPr>
        <w:t>.</w:t>
      </w:r>
    </w:p>
    <w:p w:rsidR="00254BEA" w:rsidRPr="002B6CBF" w:rsidRDefault="00E76E7F" w:rsidP="002B6CBF">
      <w:pPr>
        <w:pStyle w:val="ONUMFS"/>
        <w:rPr>
          <w:lang w:val="fr-FR"/>
        </w:rPr>
      </w:pPr>
      <w:bookmarkStart w:id="8" w:name="_Ref413751400"/>
      <w:r w:rsidRPr="002B6CBF">
        <w:rPr>
          <w:lang w:val="fr-FR"/>
        </w:rPr>
        <w:t>Il semble</w:t>
      </w:r>
      <w:r w:rsidR="005F4356" w:rsidRPr="002B6CBF">
        <w:rPr>
          <w:lang w:val="fr-FR"/>
        </w:rPr>
        <w:t>rait</w:t>
      </w:r>
      <w:r w:rsidRPr="002B6CBF">
        <w:rPr>
          <w:lang w:val="fr-FR"/>
        </w:rPr>
        <w:t xml:space="preserve"> donc </w:t>
      </w:r>
      <w:r w:rsidR="005F4356" w:rsidRPr="002B6CBF">
        <w:rPr>
          <w:lang w:val="fr-FR"/>
        </w:rPr>
        <w:t>qu’il y </w:t>
      </w:r>
      <w:r w:rsidRPr="002B6CBF">
        <w:rPr>
          <w:lang w:val="fr-FR"/>
        </w:rPr>
        <w:t>a</w:t>
      </w:r>
      <w:r w:rsidR="005F4356" w:rsidRPr="002B6CBF">
        <w:rPr>
          <w:lang w:val="fr-FR"/>
        </w:rPr>
        <w:t>it</w:t>
      </w:r>
      <w:r w:rsidRPr="002B6CBF">
        <w:rPr>
          <w:lang w:val="fr-FR"/>
        </w:rPr>
        <w:t xml:space="preserve"> deux</w:t>
      </w:r>
      <w:r w:rsidR="00602A1B" w:rsidRPr="002B6CBF">
        <w:rPr>
          <w:lang w:val="fr-FR"/>
        </w:rPr>
        <w:t> </w:t>
      </w:r>
      <w:r w:rsidRPr="002B6CBF">
        <w:rPr>
          <w:lang w:val="fr-FR"/>
        </w:rPr>
        <w:t>options en ce qui concerne la voie à suivre</w:t>
      </w:r>
      <w:bookmarkEnd w:id="8"/>
      <w:r w:rsidRPr="002B6CBF">
        <w:rPr>
          <w:lang w:val="fr-FR"/>
        </w:rPr>
        <w:t> :</w:t>
      </w:r>
    </w:p>
    <w:p w:rsidR="003B086E" w:rsidRPr="002B6CBF" w:rsidRDefault="00E76E7F" w:rsidP="002B6CBF">
      <w:pPr>
        <w:pStyle w:val="ONUMFS"/>
        <w:numPr>
          <w:ilvl w:val="1"/>
          <w:numId w:val="6"/>
        </w:numPr>
        <w:rPr>
          <w:lang w:val="fr-FR"/>
        </w:rPr>
      </w:pPr>
      <w:bookmarkStart w:id="9" w:name="_Ref413751391"/>
      <w:r w:rsidRPr="002B6CBF">
        <w:rPr>
          <w:lang w:val="fr-FR"/>
        </w:rPr>
        <w:t>l</w:t>
      </w:r>
      <w:r w:rsidR="003B086E" w:rsidRPr="002B6CBF">
        <w:rPr>
          <w:lang w:val="fr-FR"/>
        </w:rPr>
        <w:t>’</w:t>
      </w:r>
      <w:r w:rsidRPr="002B6CBF">
        <w:rPr>
          <w:lang w:val="fr-FR"/>
        </w:rPr>
        <w:t>o</w:t>
      </w:r>
      <w:r w:rsidR="0000590F" w:rsidRPr="002B6CBF">
        <w:rPr>
          <w:lang w:val="fr-FR"/>
        </w:rPr>
        <w:t>ption A</w:t>
      </w:r>
      <w:r w:rsidRPr="002B6CBF">
        <w:rPr>
          <w:lang w:val="fr-FR"/>
        </w:rPr>
        <w:t xml:space="preserve">, </w:t>
      </w:r>
      <w:r w:rsidR="006E5A0F" w:rsidRPr="002B6CBF">
        <w:rPr>
          <w:lang w:val="fr-FR"/>
        </w:rPr>
        <w:t xml:space="preserve">qui </w:t>
      </w:r>
      <w:r w:rsidRPr="002B6CBF">
        <w:rPr>
          <w:lang w:val="fr-FR"/>
        </w:rPr>
        <w:t xml:space="preserve">consiste à laisser la situation </w:t>
      </w:r>
      <w:r w:rsidR="0000590F" w:rsidRPr="002B6CBF">
        <w:rPr>
          <w:lang w:val="fr-FR"/>
        </w:rPr>
        <w:t>“</w:t>
      </w:r>
      <w:r w:rsidRPr="002B6CBF">
        <w:rPr>
          <w:lang w:val="fr-FR"/>
        </w:rPr>
        <w:t>en l</w:t>
      </w:r>
      <w:r w:rsidR="003B086E" w:rsidRPr="002B6CBF">
        <w:rPr>
          <w:lang w:val="fr-FR"/>
        </w:rPr>
        <w:t>’</w:t>
      </w:r>
      <w:r w:rsidRPr="002B6CBF">
        <w:rPr>
          <w:lang w:val="fr-FR"/>
        </w:rPr>
        <w:t>état</w:t>
      </w:r>
      <w:r w:rsidR="0075707D" w:rsidRPr="002B6CBF">
        <w:rPr>
          <w:lang w:val="fr-FR"/>
        </w:rPr>
        <w:t>”</w:t>
      </w:r>
      <w:r w:rsidR="0000590F" w:rsidRPr="002B6CBF">
        <w:rPr>
          <w:lang w:val="fr-FR"/>
        </w:rPr>
        <w:t xml:space="preserve">, </w:t>
      </w:r>
      <w:r w:rsidRPr="002B6CBF">
        <w:rPr>
          <w:lang w:val="fr-FR"/>
        </w:rPr>
        <w:t>c</w:t>
      </w:r>
      <w:r w:rsidR="003B086E" w:rsidRPr="002B6CBF">
        <w:rPr>
          <w:lang w:val="fr-FR"/>
        </w:rPr>
        <w:t>’</w:t>
      </w:r>
      <w:r w:rsidRPr="002B6CBF">
        <w:rPr>
          <w:lang w:val="fr-FR"/>
        </w:rPr>
        <w:t>est</w:t>
      </w:r>
      <w:r w:rsidR="00013200" w:rsidRPr="002B6CBF">
        <w:rPr>
          <w:lang w:val="fr-FR"/>
        </w:rPr>
        <w:noBreakHyphen/>
      </w:r>
      <w:r w:rsidRPr="002B6CBF">
        <w:rPr>
          <w:lang w:val="fr-FR"/>
        </w:rPr>
        <w:t>à</w:t>
      </w:r>
      <w:r w:rsidR="00013200" w:rsidRPr="002B6CBF">
        <w:rPr>
          <w:lang w:val="fr-FR"/>
        </w:rPr>
        <w:noBreakHyphen/>
      </w:r>
      <w:r w:rsidR="002833B8" w:rsidRPr="002B6CBF">
        <w:rPr>
          <w:lang w:val="fr-FR"/>
        </w:rPr>
        <w:t>dire</w:t>
      </w:r>
      <w:r w:rsidR="006E5A0F" w:rsidRPr="002B6CBF">
        <w:rPr>
          <w:lang w:val="fr-FR"/>
        </w:rPr>
        <w:t xml:space="preserve"> </w:t>
      </w:r>
      <w:r w:rsidRPr="002B6CBF">
        <w:rPr>
          <w:lang w:val="fr-FR"/>
        </w:rPr>
        <w:t xml:space="preserve">laisser </w:t>
      </w:r>
      <w:r w:rsidR="006E5A0F" w:rsidRPr="002B6CBF">
        <w:rPr>
          <w:lang w:val="fr-FR"/>
        </w:rPr>
        <w:t xml:space="preserve">les offices récepteurs (dont les pratiques </w:t>
      </w:r>
      <w:r w:rsidR="005F4356" w:rsidRPr="002B6CBF">
        <w:rPr>
          <w:lang w:val="fr-FR"/>
        </w:rPr>
        <w:t>diffèrent</w:t>
      </w:r>
      <w:r w:rsidR="006E5A0F" w:rsidRPr="002B6CBF">
        <w:rPr>
          <w:lang w:val="fr-FR"/>
        </w:rPr>
        <w:t xml:space="preserve">) décider seuls du </w:t>
      </w:r>
      <w:r w:rsidR="0000590F" w:rsidRPr="002B6CBF">
        <w:rPr>
          <w:lang w:val="fr-FR"/>
        </w:rPr>
        <w:t>“</w:t>
      </w:r>
      <w:r w:rsidRPr="002B6CBF">
        <w:rPr>
          <w:lang w:val="fr-FR"/>
        </w:rPr>
        <w:t>sort</w:t>
      </w:r>
      <w:r w:rsidR="0000590F" w:rsidRPr="002B6CBF">
        <w:rPr>
          <w:lang w:val="fr-FR"/>
        </w:rPr>
        <w:t xml:space="preserve">” </w:t>
      </w:r>
      <w:r w:rsidRPr="002B6CBF">
        <w:rPr>
          <w:lang w:val="fr-FR"/>
        </w:rPr>
        <w:t xml:space="preserve">des demandes </w:t>
      </w:r>
      <w:r w:rsidR="006E5A0F" w:rsidRPr="002B6CBF">
        <w:rPr>
          <w:lang w:val="fr-FR"/>
        </w:rPr>
        <w:t>d</w:t>
      </w:r>
      <w:r w:rsidR="003B086E" w:rsidRPr="002B6CBF">
        <w:rPr>
          <w:lang w:val="fr-FR"/>
        </w:rPr>
        <w:t>’</w:t>
      </w:r>
      <w:r w:rsidR="006E5A0F" w:rsidRPr="002B6CBF">
        <w:rPr>
          <w:lang w:val="fr-FR"/>
        </w:rPr>
        <w:t xml:space="preserve">incorporation par renvoi dans la situation </w:t>
      </w:r>
      <w:r w:rsidR="00352AE5" w:rsidRPr="002B6CBF">
        <w:rPr>
          <w:lang w:val="fr-FR"/>
        </w:rPr>
        <w:t>décrite</w:t>
      </w:r>
      <w:r w:rsidR="006E5A0F" w:rsidRPr="002B6CBF">
        <w:rPr>
          <w:lang w:val="fr-FR"/>
        </w:rPr>
        <w:t xml:space="preserve"> au paragraphe</w:t>
      </w:r>
      <w:r w:rsidR="00602A1B" w:rsidRPr="002B6CBF">
        <w:rPr>
          <w:lang w:val="fr-FR"/>
        </w:rPr>
        <w:t> </w:t>
      </w:r>
      <w:r w:rsidR="006E5A0F" w:rsidRPr="002B6CBF">
        <w:rPr>
          <w:lang w:val="fr-FR"/>
        </w:rPr>
        <w:t>2 ci</w:t>
      </w:r>
      <w:r w:rsidR="00013200" w:rsidRPr="002B6CBF">
        <w:rPr>
          <w:lang w:val="fr-FR"/>
        </w:rPr>
        <w:noBreakHyphen/>
      </w:r>
      <w:r w:rsidR="006E5A0F" w:rsidRPr="002B6CBF">
        <w:rPr>
          <w:lang w:val="fr-FR"/>
        </w:rPr>
        <w:t>dessus</w:t>
      </w:r>
      <w:r w:rsidR="0000590F" w:rsidRPr="002B6CBF">
        <w:rPr>
          <w:lang w:val="fr-FR"/>
        </w:rPr>
        <w:t xml:space="preserve">;  </w:t>
      </w:r>
      <w:r w:rsidR="006E5A0F" w:rsidRPr="002B6CBF">
        <w:rPr>
          <w:lang w:val="fr-FR"/>
        </w:rPr>
        <w:t>ou</w:t>
      </w:r>
      <w:bookmarkEnd w:id="9"/>
    </w:p>
    <w:p w:rsidR="00254BEA" w:rsidRPr="002B6CBF" w:rsidRDefault="006E5A0F" w:rsidP="002B6CBF">
      <w:pPr>
        <w:pStyle w:val="ONUMFS"/>
        <w:numPr>
          <w:ilvl w:val="1"/>
          <w:numId w:val="6"/>
        </w:numPr>
        <w:rPr>
          <w:lang w:val="fr-FR"/>
        </w:rPr>
      </w:pPr>
      <w:r w:rsidRPr="002B6CBF">
        <w:rPr>
          <w:lang w:val="fr-FR"/>
        </w:rPr>
        <w:t>l</w:t>
      </w:r>
      <w:r w:rsidR="003B086E" w:rsidRPr="002B6CBF">
        <w:rPr>
          <w:lang w:val="fr-FR"/>
        </w:rPr>
        <w:t>’</w:t>
      </w:r>
      <w:r w:rsidRPr="002B6CBF">
        <w:rPr>
          <w:lang w:val="fr-FR"/>
        </w:rPr>
        <w:t xml:space="preserve">option </w:t>
      </w:r>
      <w:r w:rsidR="0000590F" w:rsidRPr="002B6CBF">
        <w:rPr>
          <w:lang w:val="fr-FR"/>
        </w:rPr>
        <w:t>B</w:t>
      </w:r>
      <w:r w:rsidRPr="002B6CBF">
        <w:rPr>
          <w:lang w:val="fr-FR"/>
        </w:rPr>
        <w:t>, qui consiste à modifier le règlement d</w:t>
      </w:r>
      <w:r w:rsidR="003B086E" w:rsidRPr="002B6CBF">
        <w:rPr>
          <w:lang w:val="fr-FR"/>
        </w:rPr>
        <w:t>’</w:t>
      </w:r>
      <w:r w:rsidRPr="002B6CBF">
        <w:rPr>
          <w:lang w:val="fr-FR"/>
        </w:rPr>
        <w:t>exécution</w:t>
      </w:r>
      <w:r w:rsidR="003B086E" w:rsidRPr="002B6CBF">
        <w:rPr>
          <w:lang w:val="fr-FR"/>
        </w:rPr>
        <w:t xml:space="preserve"> du PCT</w:t>
      </w:r>
      <w:r w:rsidRPr="002B6CBF">
        <w:rPr>
          <w:lang w:val="fr-FR"/>
        </w:rPr>
        <w:t xml:space="preserve"> afin d</w:t>
      </w:r>
      <w:r w:rsidR="003B086E" w:rsidRPr="002B6CBF">
        <w:rPr>
          <w:lang w:val="fr-FR"/>
        </w:rPr>
        <w:t>’</w:t>
      </w:r>
      <w:r w:rsidRPr="002B6CBF">
        <w:rPr>
          <w:lang w:val="fr-FR"/>
        </w:rPr>
        <w:t>exiger de tous les offices récepteurs qu</w:t>
      </w:r>
      <w:r w:rsidR="003B086E" w:rsidRPr="002B6CBF">
        <w:rPr>
          <w:lang w:val="fr-FR"/>
        </w:rPr>
        <w:t>’</w:t>
      </w:r>
      <w:r w:rsidRPr="002B6CBF">
        <w:rPr>
          <w:lang w:val="fr-FR"/>
        </w:rPr>
        <w:t>ils autorisent l</w:t>
      </w:r>
      <w:r w:rsidR="003B086E" w:rsidRPr="002B6CBF">
        <w:rPr>
          <w:lang w:val="fr-FR"/>
        </w:rPr>
        <w:t>’</w:t>
      </w:r>
      <w:r w:rsidRPr="002B6CBF">
        <w:rPr>
          <w:lang w:val="fr-FR"/>
        </w:rPr>
        <w:t>incorporation par renvoi dans la situation décrite au paragraphe</w:t>
      </w:r>
      <w:r w:rsidR="00602A1B" w:rsidRPr="002B6CBF">
        <w:rPr>
          <w:lang w:val="fr-FR"/>
        </w:rPr>
        <w:t> </w:t>
      </w:r>
      <w:r w:rsidRPr="002B6CBF">
        <w:rPr>
          <w:lang w:val="fr-FR"/>
        </w:rPr>
        <w:t>2 ci</w:t>
      </w:r>
      <w:r w:rsidR="00013200" w:rsidRPr="002B6CBF">
        <w:rPr>
          <w:lang w:val="fr-FR"/>
        </w:rPr>
        <w:noBreakHyphen/>
      </w:r>
      <w:r w:rsidRPr="002B6CBF">
        <w:rPr>
          <w:lang w:val="fr-FR"/>
        </w:rPr>
        <w:t>dessus</w:t>
      </w:r>
      <w:r w:rsidR="0000590F" w:rsidRPr="002B6CBF">
        <w:rPr>
          <w:lang w:val="fr-FR"/>
        </w:rPr>
        <w:t xml:space="preserve">, </w:t>
      </w:r>
      <w:r w:rsidR="00352AE5" w:rsidRPr="002B6CBF">
        <w:rPr>
          <w:lang w:val="fr-FR"/>
        </w:rPr>
        <w:t>aux fins de la phase internationale uniquement</w:t>
      </w:r>
      <w:r w:rsidR="0000590F" w:rsidRPr="002B6CBF">
        <w:rPr>
          <w:lang w:val="fr-FR"/>
        </w:rPr>
        <w:t>.</w:t>
      </w:r>
    </w:p>
    <w:p w:rsidR="00254BEA" w:rsidRPr="002B6CBF" w:rsidRDefault="00352AE5" w:rsidP="002B6CBF">
      <w:pPr>
        <w:pStyle w:val="ONUMFS"/>
        <w:rPr>
          <w:lang w:val="fr-FR"/>
        </w:rPr>
      </w:pPr>
      <w:r w:rsidRPr="002B6CBF">
        <w:rPr>
          <w:lang w:val="fr-FR"/>
        </w:rPr>
        <w:t>L</w:t>
      </w:r>
      <w:r w:rsidR="003B086E" w:rsidRPr="002B6CBF">
        <w:rPr>
          <w:lang w:val="fr-FR"/>
        </w:rPr>
        <w:t>’</w:t>
      </w:r>
      <w:r w:rsidRPr="002B6CBF">
        <w:rPr>
          <w:lang w:val="fr-FR"/>
        </w:rPr>
        <w:t xml:space="preserve">option B correspond </w:t>
      </w:r>
      <w:r w:rsidR="00D03E55" w:rsidRPr="002B6CBF">
        <w:rPr>
          <w:lang w:val="fr-FR"/>
        </w:rPr>
        <w:t>en fait</w:t>
      </w:r>
      <w:r w:rsidRPr="002B6CBF">
        <w:rPr>
          <w:lang w:val="fr-FR"/>
        </w:rPr>
        <w:t xml:space="preserve"> à la solution de compromis décrite au paragraphe</w:t>
      </w:r>
      <w:r w:rsidR="00602A1B" w:rsidRPr="002B6CBF">
        <w:rPr>
          <w:lang w:val="fr-FR"/>
        </w:rPr>
        <w:t> </w:t>
      </w:r>
      <w:r w:rsidRPr="002B6CBF">
        <w:rPr>
          <w:lang w:val="fr-FR"/>
        </w:rPr>
        <w:t>16 du document</w:t>
      </w:r>
      <w:r w:rsidR="0000590F" w:rsidRPr="002B6CBF">
        <w:rPr>
          <w:lang w:val="fr-FR"/>
        </w:rPr>
        <w:t xml:space="preserve"> PCT/WG/7/19.  </w:t>
      </w:r>
      <w:r w:rsidR="00D03E55" w:rsidRPr="002B6CBF">
        <w:rPr>
          <w:lang w:val="fr-FR"/>
        </w:rPr>
        <w:t>Bien</w:t>
      </w:r>
      <w:r w:rsidR="005F4356" w:rsidRPr="002B6CBF">
        <w:rPr>
          <w:lang w:val="fr-FR"/>
        </w:rPr>
        <w:t xml:space="preserve"> que c</w:t>
      </w:r>
      <w:r w:rsidRPr="002B6CBF">
        <w:rPr>
          <w:lang w:val="fr-FR"/>
        </w:rPr>
        <w:t>ette solution a</w:t>
      </w:r>
      <w:r w:rsidR="005F4356" w:rsidRPr="002B6CBF">
        <w:rPr>
          <w:lang w:val="fr-FR"/>
        </w:rPr>
        <w:t>it</w:t>
      </w:r>
      <w:r w:rsidRPr="002B6CBF">
        <w:rPr>
          <w:lang w:val="fr-FR"/>
        </w:rPr>
        <w:t xml:space="preserve"> recueilli peu de soutien </w:t>
      </w:r>
      <w:r w:rsidR="00D03E55" w:rsidRPr="002B6CBF">
        <w:rPr>
          <w:lang w:val="fr-FR"/>
        </w:rPr>
        <w:t>à</w:t>
      </w:r>
      <w:r w:rsidRPr="002B6CBF">
        <w:rPr>
          <w:lang w:val="fr-FR"/>
        </w:rPr>
        <w:t xml:space="preserve"> la septième</w:t>
      </w:r>
      <w:r w:rsidR="00602A1B" w:rsidRPr="002B6CBF">
        <w:rPr>
          <w:lang w:val="fr-FR"/>
        </w:rPr>
        <w:t> </w:t>
      </w:r>
      <w:r w:rsidRPr="002B6CBF">
        <w:rPr>
          <w:lang w:val="fr-FR"/>
        </w:rPr>
        <w:t xml:space="preserve">session du groupe de travail, faute de solution plus satisfaisante il semblerait </w:t>
      </w:r>
      <w:r w:rsidR="00D03E55" w:rsidRPr="002B6CBF">
        <w:rPr>
          <w:lang w:val="fr-FR"/>
        </w:rPr>
        <w:t>qu’elle</w:t>
      </w:r>
      <w:r w:rsidRPr="002B6CBF">
        <w:rPr>
          <w:lang w:val="fr-FR"/>
        </w:rPr>
        <w:t xml:space="preserve"> soit la seule option viable pour remédier au problème, du moins aux fins de la phase internationale</w:t>
      </w:r>
      <w:r w:rsidR="0000590F" w:rsidRPr="002B6CBF">
        <w:rPr>
          <w:lang w:val="fr-FR"/>
        </w:rPr>
        <w:t>.</w:t>
      </w:r>
    </w:p>
    <w:p w:rsidR="00254BEA" w:rsidRPr="002B6CBF" w:rsidRDefault="0093730A" w:rsidP="002B6CBF">
      <w:pPr>
        <w:pStyle w:val="ONUMFS"/>
        <w:rPr>
          <w:lang w:val="fr-FR"/>
        </w:rPr>
      </w:pPr>
      <w:r w:rsidRPr="002B6CBF">
        <w:rPr>
          <w:lang w:val="fr-FR"/>
        </w:rPr>
        <w:t>Par conséquent</w:t>
      </w:r>
      <w:r w:rsidR="00C06C57" w:rsidRPr="002B6CBF">
        <w:rPr>
          <w:lang w:val="fr-FR"/>
        </w:rPr>
        <w:t xml:space="preserve">, </w:t>
      </w:r>
      <w:r w:rsidRPr="002B6CBF">
        <w:rPr>
          <w:lang w:val="fr-FR"/>
        </w:rPr>
        <w:t xml:space="preserve">il semblerait que </w:t>
      </w:r>
      <w:r w:rsidR="00C06C57" w:rsidRPr="002B6CBF">
        <w:rPr>
          <w:lang w:val="fr-FR"/>
        </w:rPr>
        <w:t>la question</w:t>
      </w:r>
      <w:r w:rsidR="005F4356" w:rsidRPr="002B6CBF">
        <w:rPr>
          <w:lang w:val="fr-FR"/>
        </w:rPr>
        <w:t xml:space="preserve"> fondamentale</w:t>
      </w:r>
      <w:r w:rsidR="00C06C57" w:rsidRPr="002B6CBF">
        <w:rPr>
          <w:lang w:val="fr-FR"/>
        </w:rPr>
        <w:t xml:space="preserve"> à laquelle doivent répondre les États </w:t>
      </w:r>
      <w:r w:rsidR="0075707D" w:rsidRPr="002B6CBF">
        <w:rPr>
          <w:lang w:val="fr-FR"/>
        </w:rPr>
        <w:t>membres</w:t>
      </w:r>
      <w:r w:rsidR="00C06C57" w:rsidRPr="002B6CBF">
        <w:rPr>
          <w:lang w:val="fr-FR"/>
        </w:rPr>
        <w:t xml:space="preserve"> </w:t>
      </w:r>
      <w:r w:rsidRPr="002B6CBF">
        <w:rPr>
          <w:lang w:val="fr-FR"/>
        </w:rPr>
        <w:t>soit</w:t>
      </w:r>
      <w:r w:rsidR="00C06C57" w:rsidRPr="002B6CBF">
        <w:rPr>
          <w:lang w:val="fr-FR"/>
        </w:rPr>
        <w:t xml:space="preserve"> la suivante : </w:t>
      </w:r>
      <w:r w:rsidR="0000590F" w:rsidRPr="002B6CBF">
        <w:rPr>
          <w:lang w:val="fr-FR"/>
        </w:rPr>
        <w:t>“</w:t>
      </w:r>
      <w:r w:rsidR="005F4356" w:rsidRPr="002B6CBF">
        <w:rPr>
          <w:lang w:val="fr-FR"/>
        </w:rPr>
        <w:t xml:space="preserve">Lorsque </w:t>
      </w:r>
      <w:r w:rsidR="00965857" w:rsidRPr="002B6CBF">
        <w:rPr>
          <w:lang w:val="fr-FR"/>
        </w:rPr>
        <w:t>le</w:t>
      </w:r>
      <w:r w:rsidR="00C06C57" w:rsidRPr="002B6CBF">
        <w:rPr>
          <w:lang w:val="fr-FR"/>
        </w:rPr>
        <w:t xml:space="preserve"> déposant </w:t>
      </w:r>
      <w:r w:rsidR="00965857" w:rsidRPr="002B6CBF">
        <w:rPr>
          <w:lang w:val="fr-FR"/>
        </w:rPr>
        <w:t xml:space="preserve">a </w:t>
      </w:r>
      <w:r w:rsidR="00C06C57" w:rsidRPr="002B6CBF">
        <w:rPr>
          <w:lang w:val="fr-FR"/>
        </w:rPr>
        <w:t xml:space="preserve">commis une erreur </w:t>
      </w:r>
      <w:r w:rsidR="0000590F" w:rsidRPr="002B6CBF">
        <w:rPr>
          <w:lang w:val="fr-FR"/>
        </w:rPr>
        <w:t>(</w:t>
      </w:r>
      <w:r w:rsidR="00C06C57" w:rsidRPr="002B6CBF">
        <w:rPr>
          <w:lang w:val="fr-FR"/>
        </w:rPr>
        <w:t>ici :</w:t>
      </w:r>
      <w:r w:rsidR="0000590F" w:rsidRPr="002B6CBF">
        <w:rPr>
          <w:lang w:val="fr-FR"/>
        </w:rPr>
        <w:t xml:space="preserve"> </w:t>
      </w:r>
      <w:r w:rsidRPr="002B6CBF">
        <w:rPr>
          <w:lang w:val="fr-FR"/>
        </w:rPr>
        <w:t xml:space="preserve">en </w:t>
      </w:r>
      <w:r w:rsidR="00C06C57" w:rsidRPr="002B6CBF">
        <w:rPr>
          <w:lang w:val="fr-FR"/>
        </w:rPr>
        <w:t>dépos</w:t>
      </w:r>
      <w:r w:rsidRPr="002B6CBF">
        <w:rPr>
          <w:lang w:val="fr-FR"/>
        </w:rPr>
        <w:t>ant</w:t>
      </w:r>
      <w:r w:rsidR="00C06C57" w:rsidRPr="002B6CBF">
        <w:rPr>
          <w:lang w:val="fr-FR"/>
        </w:rPr>
        <w:t xml:space="preserve"> par erreur la mauvaise description ou </w:t>
      </w:r>
      <w:r w:rsidR="005F4356" w:rsidRPr="002B6CBF">
        <w:rPr>
          <w:lang w:val="fr-FR"/>
        </w:rPr>
        <w:t>la</w:t>
      </w:r>
      <w:r w:rsidR="00965857" w:rsidRPr="002B6CBF">
        <w:rPr>
          <w:lang w:val="fr-FR"/>
        </w:rPr>
        <w:t xml:space="preserve"> </w:t>
      </w:r>
      <w:r w:rsidR="00C06C57" w:rsidRPr="002B6CBF">
        <w:rPr>
          <w:lang w:val="fr-FR"/>
        </w:rPr>
        <w:t>mauvaise</w:t>
      </w:r>
      <w:r w:rsidR="005F4356" w:rsidRPr="002B6CBF">
        <w:rPr>
          <w:lang w:val="fr-FR"/>
        </w:rPr>
        <w:t xml:space="preserve"> série de rev</w:t>
      </w:r>
      <w:r w:rsidR="00C06C57" w:rsidRPr="002B6CBF">
        <w:rPr>
          <w:lang w:val="fr-FR"/>
        </w:rPr>
        <w:t>endications</w:t>
      </w:r>
      <w:r w:rsidR="0000590F" w:rsidRPr="002B6CBF">
        <w:rPr>
          <w:lang w:val="fr-FR"/>
        </w:rPr>
        <w:t xml:space="preserve">) </w:t>
      </w:r>
      <w:r w:rsidR="00D03E55" w:rsidRPr="002B6CBF">
        <w:rPr>
          <w:lang w:val="fr-FR"/>
        </w:rPr>
        <w:t>aboutissent à la nécessité d’abandonner</w:t>
      </w:r>
      <w:r w:rsidRPr="002B6CBF">
        <w:rPr>
          <w:lang w:val="fr-FR"/>
        </w:rPr>
        <w:t xml:space="preserve"> la demande </w:t>
      </w:r>
      <w:r w:rsidR="00C06C57" w:rsidRPr="002B6CBF">
        <w:rPr>
          <w:lang w:val="fr-FR"/>
        </w:rPr>
        <w:t>telle qu</w:t>
      </w:r>
      <w:r w:rsidR="003B086E" w:rsidRPr="002B6CBF">
        <w:rPr>
          <w:lang w:val="fr-FR"/>
        </w:rPr>
        <w:t>’</w:t>
      </w:r>
      <w:r w:rsidR="00C06C57" w:rsidRPr="002B6CBF">
        <w:rPr>
          <w:lang w:val="fr-FR"/>
        </w:rPr>
        <w:t>elle a été déposée</w:t>
      </w:r>
      <w:r w:rsidRPr="002B6CBF">
        <w:rPr>
          <w:lang w:val="fr-FR"/>
        </w:rPr>
        <w:t xml:space="preserve">, </w:t>
      </w:r>
      <w:r w:rsidR="00D03E55" w:rsidRPr="002B6CBF">
        <w:rPr>
          <w:lang w:val="fr-FR"/>
        </w:rPr>
        <w:t xml:space="preserve">vraisemblablement </w:t>
      </w:r>
      <w:r w:rsidRPr="002B6CBF">
        <w:rPr>
          <w:lang w:val="fr-FR"/>
        </w:rPr>
        <w:t>à un moment où le délai de priorité</w:t>
      </w:r>
      <w:r w:rsidR="005F4356" w:rsidRPr="002B6CBF">
        <w:rPr>
          <w:lang w:val="fr-FR"/>
        </w:rPr>
        <w:t xml:space="preserve"> a expiré</w:t>
      </w:r>
      <w:r w:rsidR="0000590F" w:rsidRPr="002B6CBF">
        <w:rPr>
          <w:lang w:val="fr-FR"/>
        </w:rPr>
        <w:t xml:space="preserve">, </w:t>
      </w:r>
      <w:r w:rsidR="00965857" w:rsidRPr="002B6CBF">
        <w:rPr>
          <w:lang w:val="fr-FR"/>
        </w:rPr>
        <w:t xml:space="preserve">ce qui </w:t>
      </w:r>
      <w:r w:rsidR="005F4356" w:rsidRPr="002B6CBF">
        <w:rPr>
          <w:lang w:val="fr-FR"/>
        </w:rPr>
        <w:t>pourrait</w:t>
      </w:r>
      <w:r w:rsidR="00965857" w:rsidRPr="002B6CBF">
        <w:rPr>
          <w:lang w:val="fr-FR"/>
        </w:rPr>
        <w:t xml:space="preserve"> entraîner la perte complète des droits,</w:t>
      </w:r>
      <w:r w:rsidR="003B086E" w:rsidRPr="002B6CBF">
        <w:rPr>
          <w:lang w:val="fr-FR"/>
        </w:rPr>
        <w:t xml:space="preserve"> le PCT</w:t>
      </w:r>
      <w:r w:rsidR="00965857" w:rsidRPr="002B6CBF">
        <w:rPr>
          <w:lang w:val="fr-FR"/>
        </w:rPr>
        <w:t xml:space="preserve"> devrait</w:t>
      </w:r>
      <w:r w:rsidR="00013200" w:rsidRPr="002B6CBF">
        <w:rPr>
          <w:lang w:val="fr-FR"/>
        </w:rPr>
        <w:noBreakHyphen/>
      </w:r>
      <w:r w:rsidR="00965857" w:rsidRPr="002B6CBF">
        <w:rPr>
          <w:lang w:val="fr-FR"/>
        </w:rPr>
        <w:t xml:space="preserve">il fournir au déposant une </w:t>
      </w:r>
      <w:r w:rsidR="00F40AC0" w:rsidRPr="002B6CBF">
        <w:rPr>
          <w:lang w:val="fr-FR"/>
        </w:rPr>
        <w:t>“</w:t>
      </w:r>
      <w:r w:rsidR="005F4356" w:rsidRPr="002B6CBF">
        <w:rPr>
          <w:lang w:val="fr-FR"/>
        </w:rPr>
        <w:t>voie/passerelle</w:t>
      </w:r>
      <w:r w:rsidR="00F40AC0" w:rsidRPr="002B6CBF">
        <w:rPr>
          <w:lang w:val="fr-FR"/>
        </w:rPr>
        <w:t>”</w:t>
      </w:r>
      <w:r w:rsidR="005F4356" w:rsidRPr="002B6CBF">
        <w:rPr>
          <w:lang w:val="fr-FR"/>
        </w:rPr>
        <w:t xml:space="preserve"> vers</w:t>
      </w:r>
      <w:r w:rsidR="00965857" w:rsidRPr="002B6CBF">
        <w:rPr>
          <w:lang w:val="fr-FR"/>
        </w:rPr>
        <w:t xml:space="preserve"> la phase nationale </w:t>
      </w:r>
      <w:r w:rsidR="0000590F" w:rsidRPr="002B6CBF">
        <w:rPr>
          <w:lang w:val="fr-FR"/>
        </w:rPr>
        <w:t>(</w:t>
      </w:r>
      <w:r w:rsidR="00965857" w:rsidRPr="002B6CBF">
        <w:rPr>
          <w:lang w:val="fr-FR"/>
        </w:rPr>
        <w:t>ici :</w:t>
      </w:r>
      <w:r w:rsidR="0000590F" w:rsidRPr="002B6CBF">
        <w:rPr>
          <w:lang w:val="fr-FR"/>
        </w:rPr>
        <w:t xml:space="preserve"> </w:t>
      </w:r>
      <w:r w:rsidR="00965857" w:rsidRPr="002B6CBF">
        <w:rPr>
          <w:lang w:val="fr-FR"/>
        </w:rPr>
        <w:t>en autorisant l</w:t>
      </w:r>
      <w:r w:rsidR="003B086E" w:rsidRPr="002B6CBF">
        <w:rPr>
          <w:lang w:val="fr-FR"/>
        </w:rPr>
        <w:t>’</w:t>
      </w:r>
      <w:r w:rsidR="00965857" w:rsidRPr="002B6CBF">
        <w:rPr>
          <w:lang w:val="fr-FR"/>
        </w:rPr>
        <w:t>incorporation par renvoi de la description ou des revendications manquantes aux fins de la phase internationale uniquement</w:t>
      </w:r>
      <w:r w:rsidR="0000590F" w:rsidRPr="002B6CBF">
        <w:rPr>
          <w:lang w:val="fr-FR"/>
        </w:rPr>
        <w:t xml:space="preserve">;  </w:t>
      </w:r>
      <w:r w:rsidR="00965857" w:rsidRPr="002B6CBF">
        <w:rPr>
          <w:lang w:val="fr-FR"/>
        </w:rPr>
        <w:t>et en s</w:t>
      </w:r>
      <w:r w:rsidR="003B086E" w:rsidRPr="002B6CBF">
        <w:rPr>
          <w:lang w:val="fr-FR"/>
        </w:rPr>
        <w:t>’</w:t>
      </w:r>
      <w:r w:rsidR="00965857" w:rsidRPr="002B6CBF">
        <w:rPr>
          <w:lang w:val="fr-FR"/>
        </w:rPr>
        <w:t>assurant qu</w:t>
      </w:r>
      <w:r w:rsidR="003B086E" w:rsidRPr="002B6CBF">
        <w:rPr>
          <w:lang w:val="fr-FR"/>
        </w:rPr>
        <w:t>’</w:t>
      </w:r>
      <w:r w:rsidR="00965857" w:rsidRPr="002B6CBF">
        <w:rPr>
          <w:lang w:val="fr-FR"/>
        </w:rPr>
        <w:t xml:space="preserve">une recherche internationale </w:t>
      </w:r>
      <w:r w:rsidR="00EC23DC" w:rsidRPr="002B6CBF">
        <w:rPr>
          <w:lang w:val="fr-FR"/>
        </w:rPr>
        <w:t xml:space="preserve">qui tienne </w:t>
      </w:r>
      <w:r w:rsidR="00965857" w:rsidRPr="002B6CBF">
        <w:rPr>
          <w:lang w:val="fr-FR"/>
        </w:rPr>
        <w:t>compte des éléments incorporés par renvoi</w:t>
      </w:r>
      <w:r w:rsidR="00D03E55" w:rsidRPr="002B6CBF">
        <w:rPr>
          <w:lang w:val="fr-FR"/>
        </w:rPr>
        <w:t xml:space="preserve"> est effectuée</w:t>
      </w:r>
      <w:r w:rsidR="0000590F" w:rsidRPr="002B6CBF">
        <w:rPr>
          <w:szCs w:val="22"/>
          <w:lang w:val="fr-FR"/>
        </w:rPr>
        <w:t xml:space="preserve">, </w:t>
      </w:r>
      <w:r w:rsidR="00D03E55" w:rsidRPr="002B6CBF">
        <w:rPr>
          <w:szCs w:val="22"/>
          <w:lang w:val="fr-FR"/>
        </w:rPr>
        <w:t xml:space="preserve">dans l’intérêt </w:t>
      </w:r>
      <w:r w:rsidR="00427B87" w:rsidRPr="002B6CBF">
        <w:rPr>
          <w:szCs w:val="22"/>
          <w:lang w:val="fr-FR"/>
        </w:rPr>
        <w:t xml:space="preserve">des offices désignés </w:t>
      </w:r>
      <w:r w:rsidR="00EC23DC" w:rsidRPr="002B6CBF">
        <w:rPr>
          <w:szCs w:val="22"/>
          <w:lang w:val="fr-FR"/>
        </w:rPr>
        <w:t>qui, en vertu de leur légi</w:t>
      </w:r>
      <w:r w:rsidR="00427B87" w:rsidRPr="002B6CBF">
        <w:rPr>
          <w:szCs w:val="22"/>
          <w:lang w:val="fr-FR"/>
        </w:rPr>
        <w:t>slation nationale applicable</w:t>
      </w:r>
      <w:r w:rsidR="00EC23DC" w:rsidRPr="002B6CBF">
        <w:rPr>
          <w:szCs w:val="22"/>
          <w:lang w:val="fr-FR"/>
        </w:rPr>
        <w:t>, reconnaissent</w:t>
      </w:r>
      <w:r w:rsidR="00427B87" w:rsidRPr="002B6CBF">
        <w:rPr>
          <w:szCs w:val="22"/>
          <w:lang w:val="fr-FR"/>
        </w:rPr>
        <w:t xml:space="preserve"> une telle incorporation</w:t>
      </w:r>
      <w:r w:rsidR="0000590F" w:rsidRPr="002B6CBF">
        <w:rPr>
          <w:lang w:val="fr-FR"/>
        </w:rPr>
        <w:t xml:space="preserve">) </w:t>
      </w:r>
      <w:r w:rsidR="00427B87" w:rsidRPr="002B6CBF">
        <w:rPr>
          <w:lang w:val="fr-FR"/>
        </w:rPr>
        <w:t>si</w:t>
      </w:r>
      <w:r w:rsidR="00F40AC0" w:rsidRPr="002B6CBF">
        <w:rPr>
          <w:lang w:val="fr-FR"/>
        </w:rPr>
        <w:t>,</w:t>
      </w:r>
      <w:r w:rsidR="00427B87" w:rsidRPr="002B6CBF">
        <w:rPr>
          <w:lang w:val="fr-FR"/>
        </w:rPr>
        <w:t xml:space="preserve"> dans la législation nationale de </w:t>
      </w:r>
      <w:r w:rsidR="00EC23DC" w:rsidRPr="002B6CBF">
        <w:rPr>
          <w:lang w:val="fr-FR"/>
        </w:rPr>
        <w:t>certains</w:t>
      </w:r>
      <w:r w:rsidR="00427B87" w:rsidRPr="002B6CBF">
        <w:rPr>
          <w:lang w:val="fr-FR"/>
        </w:rPr>
        <w:t xml:space="preserve"> États contractants</w:t>
      </w:r>
      <w:r w:rsidR="003B086E" w:rsidRPr="002B6CBF">
        <w:rPr>
          <w:lang w:val="fr-FR"/>
        </w:rPr>
        <w:t xml:space="preserve"> du PCT</w:t>
      </w:r>
      <w:r w:rsidR="00427B87" w:rsidRPr="002B6CBF">
        <w:rPr>
          <w:lang w:val="fr-FR"/>
        </w:rPr>
        <w:t xml:space="preserve"> au moins</w:t>
      </w:r>
      <w:r w:rsidR="00F40AC0" w:rsidRPr="002B6CBF">
        <w:rPr>
          <w:lang w:val="fr-FR"/>
        </w:rPr>
        <w:t>, il existe</w:t>
      </w:r>
      <w:r w:rsidR="00427B87" w:rsidRPr="002B6CBF">
        <w:rPr>
          <w:lang w:val="fr-FR"/>
        </w:rPr>
        <w:t xml:space="preserve"> </w:t>
      </w:r>
      <w:r w:rsidR="00EC23DC" w:rsidRPr="002B6CBF">
        <w:rPr>
          <w:lang w:val="fr-FR"/>
        </w:rPr>
        <w:t xml:space="preserve">un moyen de recours </w:t>
      </w:r>
      <w:r w:rsidR="00427B87" w:rsidRPr="002B6CBF">
        <w:rPr>
          <w:lang w:val="fr-FR"/>
        </w:rPr>
        <w:t>permettant de rectifier cette erreur</w:t>
      </w:r>
      <w:r w:rsidR="0000590F" w:rsidRPr="002B6CBF">
        <w:rPr>
          <w:lang w:val="fr-FR"/>
        </w:rPr>
        <w:t xml:space="preserve"> (</w:t>
      </w:r>
      <w:r w:rsidR="00427B87" w:rsidRPr="002B6CBF">
        <w:rPr>
          <w:lang w:val="fr-FR"/>
        </w:rPr>
        <w:t>ici :</w:t>
      </w:r>
      <w:r w:rsidR="0000590F" w:rsidRPr="002B6CBF">
        <w:rPr>
          <w:lang w:val="fr-FR"/>
        </w:rPr>
        <w:t xml:space="preserve"> </w:t>
      </w:r>
      <w:r w:rsidR="00427B87" w:rsidRPr="002B6CBF">
        <w:rPr>
          <w:lang w:val="fr-FR"/>
        </w:rPr>
        <w:t xml:space="preserve">les offices désignés </w:t>
      </w:r>
      <w:r w:rsidR="00EC23DC" w:rsidRPr="002B6CBF">
        <w:rPr>
          <w:lang w:val="fr-FR"/>
        </w:rPr>
        <w:t>qui, en vertu de leur</w:t>
      </w:r>
      <w:r w:rsidR="00427B87" w:rsidRPr="002B6CBF">
        <w:rPr>
          <w:lang w:val="fr-FR"/>
        </w:rPr>
        <w:t xml:space="preserve"> législation nationale applicable</w:t>
      </w:r>
      <w:r w:rsidR="00EC23DC" w:rsidRPr="002B6CBF">
        <w:rPr>
          <w:lang w:val="fr-FR"/>
        </w:rPr>
        <w:t>,</w:t>
      </w:r>
      <w:r w:rsidR="00427B87" w:rsidRPr="002B6CBF">
        <w:rPr>
          <w:lang w:val="fr-FR"/>
        </w:rPr>
        <w:t xml:space="preserve"> a</w:t>
      </w:r>
      <w:r w:rsidR="000A5542" w:rsidRPr="002B6CBF">
        <w:rPr>
          <w:lang w:val="fr-FR"/>
        </w:rPr>
        <w:t>utorise</w:t>
      </w:r>
      <w:r w:rsidR="00EC23DC" w:rsidRPr="002B6CBF">
        <w:rPr>
          <w:lang w:val="fr-FR"/>
        </w:rPr>
        <w:t>nt qu’</w:t>
      </w:r>
      <w:r w:rsidR="000A5542" w:rsidRPr="002B6CBF">
        <w:rPr>
          <w:lang w:val="fr-FR"/>
        </w:rPr>
        <w:t>une telle incorporation</w:t>
      </w:r>
      <w:r w:rsidR="00EC23DC" w:rsidRPr="002B6CBF">
        <w:rPr>
          <w:lang w:val="fr-FR"/>
        </w:rPr>
        <w:t xml:space="preserve"> par renvoi soit prise en considération </w:t>
      </w:r>
      <w:r w:rsidR="000A5542" w:rsidRPr="002B6CBF">
        <w:rPr>
          <w:lang w:val="fr-FR"/>
        </w:rPr>
        <w:t xml:space="preserve">aux fins de la procédure </w:t>
      </w:r>
      <w:r w:rsidR="00D03E55" w:rsidRPr="002B6CBF">
        <w:rPr>
          <w:lang w:val="fr-FR"/>
        </w:rPr>
        <w:t xml:space="preserve">dans </w:t>
      </w:r>
      <w:r w:rsidR="000A5542" w:rsidRPr="002B6CBF">
        <w:rPr>
          <w:lang w:val="fr-FR"/>
        </w:rPr>
        <w:t>la phase nationale</w:t>
      </w:r>
      <w:r w:rsidR="0000590F" w:rsidRPr="002B6CBF">
        <w:rPr>
          <w:lang w:val="fr-FR"/>
        </w:rPr>
        <w:t>)?</w:t>
      </w:r>
      <w:r w:rsidR="0075707D" w:rsidRPr="002B6CBF">
        <w:rPr>
          <w:lang w:val="fr-FR"/>
        </w:rPr>
        <w:t>”</w:t>
      </w:r>
    </w:p>
    <w:p w:rsidR="00254BEA" w:rsidRPr="002B6CBF" w:rsidRDefault="007F6841" w:rsidP="002B6CBF">
      <w:pPr>
        <w:pStyle w:val="ONUMFS"/>
        <w:rPr>
          <w:lang w:val="fr-FR"/>
        </w:rPr>
      </w:pPr>
      <w:r w:rsidRPr="002B6CBF">
        <w:rPr>
          <w:lang w:val="fr-FR"/>
        </w:rPr>
        <w:t>Si les États membres ne parviennent</w:t>
      </w:r>
      <w:r w:rsidR="000A5542" w:rsidRPr="002B6CBF">
        <w:rPr>
          <w:lang w:val="fr-FR"/>
        </w:rPr>
        <w:t xml:space="preserve"> pas à </w:t>
      </w:r>
      <w:r w:rsidR="00DA12C8" w:rsidRPr="002B6CBF">
        <w:rPr>
          <w:lang w:val="fr-FR"/>
        </w:rPr>
        <w:t>se mettre d</w:t>
      </w:r>
      <w:r w:rsidR="003B086E" w:rsidRPr="002B6CBF">
        <w:rPr>
          <w:lang w:val="fr-FR"/>
        </w:rPr>
        <w:t>’</w:t>
      </w:r>
      <w:r w:rsidR="00DA12C8" w:rsidRPr="002B6CBF">
        <w:rPr>
          <w:lang w:val="fr-FR"/>
        </w:rPr>
        <w:t>accord sur ce que devrait être la réponse à cette question, ou s</w:t>
      </w:r>
      <w:r w:rsidR="003B086E" w:rsidRPr="002B6CBF">
        <w:rPr>
          <w:lang w:val="fr-FR"/>
        </w:rPr>
        <w:t>’</w:t>
      </w:r>
      <w:r w:rsidRPr="002B6CBF">
        <w:rPr>
          <w:lang w:val="fr-FR"/>
        </w:rPr>
        <w:t>ils décid</w:t>
      </w:r>
      <w:r w:rsidR="00DA12C8" w:rsidRPr="002B6CBF">
        <w:rPr>
          <w:lang w:val="fr-FR"/>
        </w:rPr>
        <w:t xml:space="preserve">ent que la réponse est </w:t>
      </w:r>
      <w:r w:rsidR="0000590F" w:rsidRPr="002B6CBF">
        <w:rPr>
          <w:lang w:val="fr-FR"/>
        </w:rPr>
        <w:t>“no</w:t>
      </w:r>
      <w:r w:rsidR="00DA12C8" w:rsidRPr="002B6CBF">
        <w:rPr>
          <w:lang w:val="fr-FR"/>
        </w:rPr>
        <w:t>n</w:t>
      </w:r>
      <w:r w:rsidR="0000590F" w:rsidRPr="002B6CBF">
        <w:rPr>
          <w:lang w:val="fr-FR"/>
        </w:rPr>
        <w:t xml:space="preserve">”, </w:t>
      </w:r>
      <w:r w:rsidR="000A5542" w:rsidRPr="002B6CBF">
        <w:rPr>
          <w:lang w:val="fr-FR"/>
        </w:rPr>
        <w:t>l</w:t>
      </w:r>
      <w:r w:rsidR="003B086E" w:rsidRPr="002B6CBF">
        <w:rPr>
          <w:lang w:val="fr-FR"/>
        </w:rPr>
        <w:t>’</w:t>
      </w:r>
      <w:r w:rsidR="000A5542" w:rsidRPr="002B6CBF">
        <w:rPr>
          <w:lang w:val="fr-FR"/>
        </w:rPr>
        <w:t>opt</w:t>
      </w:r>
      <w:r w:rsidR="0000590F" w:rsidRPr="002B6CBF">
        <w:rPr>
          <w:lang w:val="fr-FR"/>
        </w:rPr>
        <w:t>ion A (“</w:t>
      </w:r>
      <w:r w:rsidR="000A5542" w:rsidRPr="002B6CBF">
        <w:rPr>
          <w:lang w:val="fr-FR"/>
        </w:rPr>
        <w:t>laisser la situation en l</w:t>
      </w:r>
      <w:r w:rsidR="003B086E" w:rsidRPr="002B6CBF">
        <w:rPr>
          <w:lang w:val="fr-FR"/>
        </w:rPr>
        <w:t>’</w:t>
      </w:r>
      <w:r w:rsidR="000A5542" w:rsidRPr="002B6CBF">
        <w:rPr>
          <w:lang w:val="fr-FR"/>
        </w:rPr>
        <w:t>état</w:t>
      </w:r>
      <w:r w:rsidR="0000590F" w:rsidRPr="002B6CBF">
        <w:rPr>
          <w:lang w:val="fr-FR"/>
        </w:rPr>
        <w:t xml:space="preserve">”) </w:t>
      </w:r>
      <w:r w:rsidR="000A5542" w:rsidRPr="002B6CBF">
        <w:rPr>
          <w:lang w:val="fr-FR"/>
        </w:rPr>
        <w:t xml:space="preserve">sera alors </w:t>
      </w:r>
      <w:r w:rsidRPr="002B6CBF">
        <w:rPr>
          <w:lang w:val="fr-FR"/>
        </w:rPr>
        <w:t>peut</w:t>
      </w:r>
      <w:r w:rsidRPr="002B6CBF">
        <w:rPr>
          <w:lang w:val="fr-FR"/>
        </w:rPr>
        <w:noBreakHyphen/>
        <w:t>être</w:t>
      </w:r>
      <w:r w:rsidR="000A5542" w:rsidRPr="002B6CBF">
        <w:rPr>
          <w:lang w:val="fr-FR"/>
        </w:rPr>
        <w:t xml:space="preserve"> la seule voie à suivre</w:t>
      </w:r>
      <w:r w:rsidR="0000590F" w:rsidRPr="002B6CBF">
        <w:rPr>
          <w:lang w:val="fr-FR"/>
        </w:rPr>
        <w:t>.</w:t>
      </w:r>
    </w:p>
    <w:p w:rsidR="00254BEA" w:rsidRPr="002B6CBF" w:rsidRDefault="00DA12C8" w:rsidP="002B6CBF">
      <w:pPr>
        <w:pStyle w:val="ONUMFS"/>
        <w:rPr>
          <w:lang w:val="fr-FR"/>
        </w:rPr>
      </w:pPr>
      <w:bookmarkStart w:id="10" w:name="_Ref413683103"/>
      <w:r w:rsidRPr="002B6CBF">
        <w:rPr>
          <w:lang w:val="fr-FR"/>
        </w:rPr>
        <w:t>En revanc</w:t>
      </w:r>
      <w:r w:rsidR="007F6841" w:rsidRPr="002B6CBF">
        <w:rPr>
          <w:lang w:val="fr-FR"/>
        </w:rPr>
        <w:t>he, si les États membres décid</w:t>
      </w:r>
      <w:r w:rsidRPr="002B6CBF">
        <w:rPr>
          <w:lang w:val="fr-FR"/>
        </w:rPr>
        <w:t xml:space="preserve">ent que la réponse à cette question est </w:t>
      </w:r>
      <w:r w:rsidR="0000590F" w:rsidRPr="002B6CBF">
        <w:rPr>
          <w:lang w:val="fr-FR"/>
        </w:rPr>
        <w:t>“</w:t>
      </w:r>
      <w:r w:rsidRPr="002B6CBF">
        <w:rPr>
          <w:lang w:val="fr-FR"/>
        </w:rPr>
        <w:t>oui</w:t>
      </w:r>
      <w:r w:rsidR="0000590F" w:rsidRPr="002B6CBF">
        <w:rPr>
          <w:lang w:val="fr-FR"/>
        </w:rPr>
        <w:t xml:space="preserve">”, </w:t>
      </w:r>
      <w:r w:rsidRPr="002B6CBF">
        <w:rPr>
          <w:lang w:val="fr-FR"/>
        </w:rPr>
        <w:t>ils souhaiteront peut</w:t>
      </w:r>
      <w:r w:rsidR="00013200" w:rsidRPr="002B6CBF">
        <w:rPr>
          <w:lang w:val="fr-FR"/>
        </w:rPr>
        <w:noBreakHyphen/>
      </w:r>
      <w:r w:rsidRPr="002B6CBF">
        <w:rPr>
          <w:lang w:val="fr-FR"/>
        </w:rPr>
        <w:t>être envisager la possibilité de modifier le règlement d</w:t>
      </w:r>
      <w:r w:rsidR="003B086E" w:rsidRPr="002B6CBF">
        <w:rPr>
          <w:lang w:val="fr-FR"/>
        </w:rPr>
        <w:t>’</w:t>
      </w:r>
      <w:r w:rsidRPr="002B6CBF">
        <w:rPr>
          <w:lang w:val="fr-FR"/>
        </w:rPr>
        <w:t>exécution comme suit :</w:t>
      </w:r>
      <w:bookmarkEnd w:id="10"/>
    </w:p>
    <w:p w:rsidR="00254BEA" w:rsidRPr="002B6CBF" w:rsidRDefault="00D97767" w:rsidP="002B6CBF">
      <w:pPr>
        <w:pStyle w:val="ONUMFS"/>
        <w:numPr>
          <w:ilvl w:val="1"/>
          <w:numId w:val="6"/>
        </w:numPr>
        <w:rPr>
          <w:lang w:val="fr-FR"/>
        </w:rPr>
      </w:pPr>
      <w:r w:rsidRPr="002B6CBF">
        <w:rPr>
          <w:lang w:val="fr-FR"/>
        </w:rPr>
        <w:t>e</w:t>
      </w:r>
      <w:r w:rsidR="00DA12C8" w:rsidRPr="002B6CBF">
        <w:rPr>
          <w:lang w:val="fr-FR"/>
        </w:rPr>
        <w:t>xiger des offices récepteurs qu</w:t>
      </w:r>
      <w:r w:rsidR="003B086E" w:rsidRPr="002B6CBF">
        <w:rPr>
          <w:lang w:val="fr-FR"/>
        </w:rPr>
        <w:t>’</w:t>
      </w:r>
      <w:r w:rsidR="00DA12C8" w:rsidRPr="002B6CBF">
        <w:rPr>
          <w:lang w:val="fr-FR"/>
        </w:rPr>
        <w:t>ils autorisent l</w:t>
      </w:r>
      <w:r w:rsidR="003B086E" w:rsidRPr="002B6CBF">
        <w:rPr>
          <w:lang w:val="fr-FR"/>
        </w:rPr>
        <w:t>’</w:t>
      </w:r>
      <w:r w:rsidR="00DA12C8" w:rsidRPr="002B6CBF">
        <w:rPr>
          <w:lang w:val="fr-FR"/>
        </w:rPr>
        <w:t xml:space="preserve">incorporation de la description entière ou de </w:t>
      </w:r>
      <w:r w:rsidR="00D03E55" w:rsidRPr="002B6CBF">
        <w:rPr>
          <w:lang w:val="fr-FR"/>
        </w:rPr>
        <w:t>la totalité des</w:t>
      </w:r>
      <w:r w:rsidR="00DA12C8" w:rsidRPr="002B6CBF">
        <w:rPr>
          <w:lang w:val="fr-FR"/>
        </w:rPr>
        <w:t xml:space="preserve"> revendications en tant que partie manquante selon la règle</w:t>
      </w:r>
      <w:r w:rsidR="00602A1B" w:rsidRPr="002B6CBF">
        <w:rPr>
          <w:lang w:val="fr-FR"/>
        </w:rPr>
        <w:t> </w:t>
      </w:r>
      <w:r w:rsidR="00DA12C8" w:rsidRPr="002B6CBF">
        <w:rPr>
          <w:lang w:val="fr-FR"/>
        </w:rPr>
        <w:t>20</w:t>
      </w:r>
      <w:r w:rsidR="0000590F" w:rsidRPr="002B6CBF">
        <w:rPr>
          <w:lang w:val="fr-FR"/>
        </w:rPr>
        <w:t>;</w:t>
      </w:r>
    </w:p>
    <w:p w:rsidR="00254BEA" w:rsidRPr="002B6CBF" w:rsidRDefault="00D97767" w:rsidP="002B6CBF">
      <w:pPr>
        <w:pStyle w:val="ONUMFS"/>
        <w:numPr>
          <w:ilvl w:val="1"/>
          <w:numId w:val="6"/>
        </w:numPr>
        <w:rPr>
          <w:lang w:val="fr-FR"/>
        </w:rPr>
      </w:pPr>
      <w:r w:rsidRPr="002B6CBF">
        <w:rPr>
          <w:lang w:val="fr-FR"/>
        </w:rPr>
        <w:t>p</w:t>
      </w:r>
      <w:r w:rsidR="00DA12C8" w:rsidRPr="002B6CBF">
        <w:rPr>
          <w:lang w:val="fr-FR"/>
        </w:rPr>
        <w:t>révoir une base juridique permettant aux administrations chargées de la recherche internationale d</w:t>
      </w:r>
      <w:r w:rsidR="003B086E" w:rsidRPr="002B6CBF">
        <w:rPr>
          <w:lang w:val="fr-FR"/>
        </w:rPr>
        <w:t>’</w:t>
      </w:r>
      <w:r w:rsidR="00DA12C8" w:rsidRPr="002B6CBF">
        <w:rPr>
          <w:lang w:val="fr-FR"/>
        </w:rPr>
        <w:t>exiger une taxe de recherche additionnelle si, au moment de l</w:t>
      </w:r>
      <w:r w:rsidR="003B086E" w:rsidRPr="002B6CBF">
        <w:rPr>
          <w:lang w:val="fr-FR"/>
        </w:rPr>
        <w:t>’</w:t>
      </w:r>
      <w:r w:rsidR="00DA12C8" w:rsidRPr="002B6CBF">
        <w:rPr>
          <w:lang w:val="fr-FR"/>
        </w:rPr>
        <w:t>incorporation, l</w:t>
      </w:r>
      <w:r w:rsidR="003B086E" w:rsidRPr="002B6CBF">
        <w:rPr>
          <w:lang w:val="fr-FR"/>
        </w:rPr>
        <w:t>’</w:t>
      </w:r>
      <w:r w:rsidR="00DA12C8" w:rsidRPr="002B6CBF">
        <w:rPr>
          <w:lang w:val="fr-FR"/>
        </w:rPr>
        <w:t>administration chargée de la recherche internationale a déjà commencé à établir le rapport de recherche internationale</w:t>
      </w:r>
      <w:r w:rsidR="0000590F" w:rsidRPr="002B6CBF">
        <w:rPr>
          <w:lang w:val="fr-FR"/>
        </w:rPr>
        <w:t>;</w:t>
      </w:r>
    </w:p>
    <w:p w:rsidR="00254BEA" w:rsidRPr="002B6CBF" w:rsidRDefault="00D97767" w:rsidP="002B6CBF">
      <w:pPr>
        <w:pStyle w:val="ONUMFS"/>
        <w:numPr>
          <w:ilvl w:val="1"/>
          <w:numId w:val="6"/>
        </w:numPr>
        <w:rPr>
          <w:lang w:val="fr-FR"/>
        </w:rPr>
      </w:pPr>
      <w:r w:rsidRPr="002B6CBF">
        <w:rPr>
          <w:lang w:val="fr-FR"/>
        </w:rPr>
        <w:t>préciser que les offices désignés dont la législation nationale n</w:t>
      </w:r>
      <w:r w:rsidR="003B086E" w:rsidRPr="002B6CBF">
        <w:rPr>
          <w:lang w:val="fr-FR"/>
        </w:rPr>
        <w:t>’</w:t>
      </w:r>
      <w:r w:rsidR="0075707D" w:rsidRPr="002B6CBF">
        <w:rPr>
          <w:lang w:val="fr-FR"/>
        </w:rPr>
        <w:t>autorise</w:t>
      </w:r>
      <w:r w:rsidRPr="002B6CBF">
        <w:rPr>
          <w:lang w:val="fr-FR"/>
        </w:rPr>
        <w:t xml:space="preserve"> pas une telle incorporation peuvent procéder au traitement de la demande dans la phase nationale comme si cette incorporation n</w:t>
      </w:r>
      <w:r w:rsidR="003B086E" w:rsidRPr="002B6CBF">
        <w:rPr>
          <w:lang w:val="fr-FR"/>
        </w:rPr>
        <w:t>’</w:t>
      </w:r>
      <w:r w:rsidRPr="002B6CBF">
        <w:rPr>
          <w:lang w:val="fr-FR"/>
        </w:rPr>
        <w:t>avait pas eu lieu</w:t>
      </w:r>
      <w:r w:rsidR="0000590F" w:rsidRPr="002B6CBF">
        <w:rPr>
          <w:lang w:val="fr-FR"/>
        </w:rPr>
        <w:t>.</w:t>
      </w:r>
    </w:p>
    <w:p w:rsidR="003B086E" w:rsidRPr="002B6CBF" w:rsidRDefault="00CC3DED" w:rsidP="00712039">
      <w:pPr>
        <w:pStyle w:val="Heading1"/>
        <w:rPr>
          <w:lang w:val="fr-FR"/>
        </w:rPr>
      </w:pPr>
      <w:r w:rsidRPr="002B6CBF">
        <w:rPr>
          <w:lang w:val="fr-FR"/>
        </w:rPr>
        <w:t>Délibérations de la vingt</w:t>
      </w:r>
      <w:r w:rsidR="00013200" w:rsidRPr="002B6CBF">
        <w:rPr>
          <w:lang w:val="fr-FR"/>
        </w:rPr>
        <w:noBreakHyphen/>
      </w:r>
      <w:r w:rsidR="001F1430" w:rsidRPr="002B6CBF">
        <w:rPr>
          <w:lang w:val="fr-FR"/>
        </w:rPr>
        <w:t>deuxième</w:t>
      </w:r>
      <w:r w:rsidRPr="002B6CBF">
        <w:rPr>
          <w:lang w:val="fr-FR"/>
        </w:rPr>
        <w:t xml:space="preserve"> réunion des administrations internationales</w:t>
      </w:r>
      <w:r w:rsidR="003B086E" w:rsidRPr="002B6CBF">
        <w:rPr>
          <w:lang w:val="fr-FR"/>
        </w:rPr>
        <w:t xml:space="preserve"> du PCT</w:t>
      </w:r>
    </w:p>
    <w:p w:rsidR="00254BEA" w:rsidRPr="002B6CBF" w:rsidRDefault="00B221B9" w:rsidP="002B6CBF">
      <w:pPr>
        <w:pStyle w:val="ONUMFS"/>
        <w:rPr>
          <w:lang w:val="fr-FR"/>
        </w:rPr>
      </w:pPr>
      <w:r w:rsidRPr="002B6CBF">
        <w:rPr>
          <w:lang w:val="fr-FR"/>
        </w:rPr>
        <w:t>La question de l</w:t>
      </w:r>
      <w:r w:rsidR="003B086E" w:rsidRPr="002B6CBF">
        <w:rPr>
          <w:lang w:val="fr-FR"/>
        </w:rPr>
        <w:t>’</w:t>
      </w:r>
      <w:r w:rsidRPr="002B6CBF">
        <w:rPr>
          <w:lang w:val="fr-FR"/>
        </w:rPr>
        <w:t>incorporation par renvoi des parties manquantes</w:t>
      </w:r>
      <w:r w:rsidR="007F6841" w:rsidRPr="002B6CBF">
        <w:rPr>
          <w:lang w:val="fr-FR"/>
        </w:rPr>
        <w:t>, ainsi que</w:t>
      </w:r>
      <w:r w:rsidRPr="002B6CBF">
        <w:rPr>
          <w:lang w:val="fr-FR"/>
        </w:rPr>
        <w:t xml:space="preserve"> les deux</w:t>
      </w:r>
      <w:r w:rsidR="00602A1B" w:rsidRPr="002B6CBF">
        <w:rPr>
          <w:lang w:val="fr-FR"/>
        </w:rPr>
        <w:t> </w:t>
      </w:r>
      <w:r w:rsidRPr="002B6CBF">
        <w:rPr>
          <w:lang w:val="fr-FR"/>
        </w:rPr>
        <w:t>options en c</w:t>
      </w:r>
      <w:r w:rsidR="007F6841" w:rsidRPr="002B6CBF">
        <w:rPr>
          <w:lang w:val="fr-FR"/>
        </w:rPr>
        <w:t>e qui concerne la voie à suivre</w:t>
      </w:r>
      <w:r w:rsidRPr="002B6CBF">
        <w:rPr>
          <w:lang w:val="fr-FR"/>
        </w:rPr>
        <w:t xml:space="preserve"> présentées au paragraphe</w:t>
      </w:r>
      <w:r w:rsidR="00602A1B" w:rsidRPr="002B6CBF">
        <w:rPr>
          <w:lang w:val="fr-FR"/>
        </w:rPr>
        <w:t> </w:t>
      </w:r>
      <w:r w:rsidRPr="002B6CBF">
        <w:rPr>
          <w:lang w:val="fr-FR"/>
        </w:rPr>
        <w:t>8 ci</w:t>
      </w:r>
      <w:r w:rsidR="00013200" w:rsidRPr="002B6CBF">
        <w:rPr>
          <w:lang w:val="fr-FR"/>
        </w:rPr>
        <w:noBreakHyphen/>
      </w:r>
      <w:r w:rsidRPr="002B6CBF">
        <w:rPr>
          <w:lang w:val="fr-FR"/>
        </w:rPr>
        <w:t>dessus</w:t>
      </w:r>
      <w:r w:rsidR="00C0100A" w:rsidRPr="002B6CBF">
        <w:rPr>
          <w:lang w:val="fr-FR"/>
        </w:rPr>
        <w:t xml:space="preserve">, </w:t>
      </w:r>
      <w:r w:rsidRPr="002B6CBF">
        <w:rPr>
          <w:lang w:val="fr-FR"/>
        </w:rPr>
        <w:t>ont été examinées à la vingt</w:t>
      </w:r>
      <w:r w:rsidR="00013200" w:rsidRPr="002B6CBF">
        <w:rPr>
          <w:lang w:val="fr-FR"/>
        </w:rPr>
        <w:noBreakHyphen/>
      </w:r>
      <w:r w:rsidRPr="002B6CBF">
        <w:rPr>
          <w:lang w:val="fr-FR"/>
        </w:rPr>
        <w:t>deuxième Réunion des administrations internationales</w:t>
      </w:r>
      <w:r w:rsidR="003B086E" w:rsidRPr="002B6CBF">
        <w:rPr>
          <w:lang w:val="fr-FR"/>
        </w:rPr>
        <w:t xml:space="preserve"> du PCT</w:t>
      </w:r>
      <w:r w:rsidRPr="002B6CBF">
        <w:rPr>
          <w:lang w:val="fr-FR"/>
        </w:rPr>
        <w:t xml:space="preserve"> tenue à Tokyo du 4 au </w:t>
      </w:r>
      <w:r w:rsidR="003B086E" w:rsidRPr="002B6CBF">
        <w:rPr>
          <w:lang w:val="fr-FR"/>
        </w:rPr>
        <w:t>6 février 20</w:t>
      </w:r>
      <w:r w:rsidRPr="002B6CBF">
        <w:rPr>
          <w:lang w:val="fr-FR"/>
        </w:rPr>
        <w:t>15</w:t>
      </w:r>
      <w:r w:rsidR="00237F94" w:rsidRPr="002B6CBF">
        <w:rPr>
          <w:lang w:val="fr-FR"/>
        </w:rPr>
        <w:t xml:space="preserve">.  </w:t>
      </w:r>
      <w:r w:rsidRPr="002B6CBF">
        <w:rPr>
          <w:lang w:val="fr-FR"/>
        </w:rPr>
        <w:t xml:space="preserve">Les délibérations ont été récapitulées comme suit dans le résumé présenté par le président </w:t>
      </w:r>
      <w:r w:rsidR="00237F94" w:rsidRPr="002B6CBF">
        <w:rPr>
          <w:lang w:val="fr-FR"/>
        </w:rPr>
        <w:t>(</w:t>
      </w:r>
      <w:r w:rsidRPr="002B6CBF">
        <w:rPr>
          <w:lang w:val="fr-FR"/>
        </w:rPr>
        <w:t>voir les paragraphes</w:t>
      </w:r>
      <w:r w:rsidR="00237F94" w:rsidRPr="002B6CBF">
        <w:rPr>
          <w:lang w:val="fr-FR"/>
        </w:rPr>
        <w:t xml:space="preserve"> 87 </w:t>
      </w:r>
      <w:r w:rsidRPr="002B6CBF">
        <w:rPr>
          <w:lang w:val="fr-FR"/>
        </w:rPr>
        <w:t>à</w:t>
      </w:r>
      <w:r w:rsidR="00237F94" w:rsidRPr="002B6CBF">
        <w:rPr>
          <w:lang w:val="fr-FR"/>
        </w:rPr>
        <w:t xml:space="preserve"> 91 </w:t>
      </w:r>
      <w:r w:rsidRPr="002B6CBF">
        <w:rPr>
          <w:lang w:val="fr-FR"/>
        </w:rPr>
        <w:t>du</w:t>
      </w:r>
      <w:r w:rsidR="00237F94" w:rsidRPr="002B6CBF">
        <w:rPr>
          <w:lang w:val="fr-FR"/>
        </w:rPr>
        <w:t xml:space="preserve"> document PCT/MIA/22/22, </w:t>
      </w:r>
      <w:r w:rsidRPr="002B6CBF">
        <w:rPr>
          <w:lang w:val="fr-FR"/>
        </w:rPr>
        <w:t>reproduit à l</w:t>
      </w:r>
      <w:r w:rsidR="003B086E" w:rsidRPr="002B6CBF">
        <w:rPr>
          <w:lang w:val="fr-FR"/>
        </w:rPr>
        <w:t>’</w:t>
      </w:r>
      <w:r w:rsidRPr="002B6CBF">
        <w:rPr>
          <w:lang w:val="fr-FR"/>
        </w:rPr>
        <w:t>annexe du document</w:t>
      </w:r>
      <w:r w:rsidR="00237F94" w:rsidRPr="002B6CBF">
        <w:rPr>
          <w:lang w:val="fr-FR"/>
        </w:rPr>
        <w:t xml:space="preserve"> PCT/WG/8/</w:t>
      </w:r>
      <w:r w:rsidR="002F21A3" w:rsidRPr="002B6CBF">
        <w:rPr>
          <w:lang w:val="fr-FR"/>
        </w:rPr>
        <w:t>2</w:t>
      </w:r>
      <w:r w:rsidR="00237F94" w:rsidRPr="002B6CBF">
        <w:rPr>
          <w:lang w:val="fr-FR"/>
        </w:rPr>
        <w:t>)</w:t>
      </w:r>
      <w:r w:rsidR="00602A1B" w:rsidRPr="002B6CBF">
        <w:rPr>
          <w:lang w:val="fr-FR"/>
        </w:rPr>
        <w:t> :</w:t>
      </w:r>
    </w:p>
    <w:p w:rsidR="005248B2" w:rsidRPr="00641452" w:rsidRDefault="005248B2" w:rsidP="005248B2">
      <w:pPr>
        <w:pStyle w:val="ONUMFS"/>
        <w:numPr>
          <w:ilvl w:val="0"/>
          <w:numId w:val="0"/>
        </w:numPr>
        <w:ind w:left="567"/>
        <w:rPr>
          <w:lang w:val="fr-FR"/>
        </w:rPr>
      </w:pPr>
      <w:r w:rsidRPr="00641452">
        <w:rPr>
          <w:lang w:val="fr-FR"/>
        </w:rPr>
        <w:t>“87.</w:t>
      </w:r>
      <w:r w:rsidRPr="00641452">
        <w:rPr>
          <w:lang w:val="fr-FR"/>
        </w:rPr>
        <w:tab/>
        <w:t>Les délibérations ont eu lieu sur la base des documents PCT/MIA/22/14 </w:t>
      </w:r>
      <w:proofErr w:type="spellStart"/>
      <w:r w:rsidRPr="00641452">
        <w:rPr>
          <w:lang w:val="fr-FR"/>
        </w:rPr>
        <w:t>Rev</w:t>
      </w:r>
      <w:proofErr w:type="spellEnd"/>
      <w:r w:rsidRPr="00641452">
        <w:rPr>
          <w:lang w:val="fr-FR"/>
        </w:rPr>
        <w:t>. et 14 </w:t>
      </w:r>
      <w:proofErr w:type="spellStart"/>
      <w:r w:rsidRPr="00641452">
        <w:rPr>
          <w:lang w:val="fr-FR"/>
        </w:rPr>
        <w:t>Add</w:t>
      </w:r>
      <w:proofErr w:type="spellEnd"/>
      <w:r w:rsidRPr="00641452">
        <w:rPr>
          <w:lang w:val="fr-FR"/>
        </w:rPr>
        <w:t>.</w:t>
      </w:r>
    </w:p>
    <w:p w:rsidR="005248B2" w:rsidRPr="00641452" w:rsidRDefault="005248B2" w:rsidP="005248B2">
      <w:pPr>
        <w:pStyle w:val="ONUMFS"/>
        <w:numPr>
          <w:ilvl w:val="0"/>
          <w:numId w:val="0"/>
        </w:numPr>
        <w:ind w:left="567"/>
        <w:rPr>
          <w:lang w:val="fr-FR"/>
        </w:rPr>
      </w:pPr>
      <w:r w:rsidRPr="00641452">
        <w:rPr>
          <w:lang w:val="fr-FR"/>
        </w:rPr>
        <w:t>“88.</w:t>
      </w:r>
      <w:r w:rsidRPr="00641452">
        <w:rPr>
          <w:lang w:val="fr-FR"/>
        </w:rPr>
        <w:tab/>
        <w:t>Plusieurs administrations ont appuyé la solution de compromis proposée en tant qu’option B dans le document PCT/MIA/22/14 et précisée plus avant dans le document PCT/MIA/22/14 </w:t>
      </w:r>
      <w:proofErr w:type="spellStart"/>
      <w:r w:rsidRPr="00641452">
        <w:rPr>
          <w:lang w:val="fr-FR"/>
        </w:rPr>
        <w:t>Add</w:t>
      </w:r>
      <w:proofErr w:type="spellEnd"/>
      <w:r w:rsidRPr="00641452">
        <w:rPr>
          <w:lang w:val="fr-FR"/>
        </w:rPr>
        <w:t>., consistant à modifier le règlement d’exécution du PCT afin d’exiger des offices récepteurs qu’ils autorisent l’incorporation par renvoi uniquement pour les besoins de la phase internationale.  Cela permettrait au déposant de disposer d’une ‘passerelle’ vers la phase nationale devant les offices désignés dont la législation nationale permettait l’incorporation par renvoi lorsqu’un déposant avait déposé par erreur la mauvaise série de revendications ou une description erronée.  Plusieurs formulations ont été proposées pour le cas où l’option B ferait l’objet d’un accord.</w:t>
      </w:r>
    </w:p>
    <w:p w:rsidR="005248B2" w:rsidRPr="00110897" w:rsidRDefault="005248B2" w:rsidP="005248B2">
      <w:pPr>
        <w:pStyle w:val="ONUMFS"/>
        <w:numPr>
          <w:ilvl w:val="0"/>
          <w:numId w:val="0"/>
        </w:numPr>
        <w:ind w:left="567"/>
        <w:rPr>
          <w:lang w:val="fr-FR"/>
        </w:rPr>
      </w:pPr>
      <w:r w:rsidRPr="00110897">
        <w:rPr>
          <w:lang w:val="fr-FR"/>
        </w:rPr>
        <w:t>“89.</w:t>
      </w:r>
      <w:r w:rsidRPr="00110897">
        <w:rPr>
          <w:lang w:val="fr-FR"/>
        </w:rPr>
        <w:tab/>
        <w:t>Une administration s’est opposée énergiquement à la solution de compromis proposée, estimant que l’incorporation par renvoi d’une série complète de revendications ou d’un dessin complet en tant que partie manquante est régie très clairement non seulement par l’esprit, mais aussi par la lettre du règlement d’exécution actuel.  Cette solution de compromis n’apporterait rien aux déposants des États membres dont les offices autorisent déjà une telle incorporation par renvoi, à la fois dans leur rôle d’offices récepteurs et d’offices désignés, et ne profiterait qu’aux déposants des États membres dont les offices ne le font pas.  Cette administration a proposé d’ajouter une option C pour modifier le règlement d’exécution afin de préciser qu’une telle incorporation par renvoi doit être autorisée, aussi bien par les offices récepteurs que par les offices désignés.</w:t>
      </w:r>
    </w:p>
    <w:p w:rsidR="005248B2" w:rsidRPr="00110897" w:rsidRDefault="005248B2" w:rsidP="005248B2">
      <w:pPr>
        <w:pStyle w:val="ONUMFS"/>
        <w:numPr>
          <w:ilvl w:val="0"/>
          <w:numId w:val="0"/>
        </w:numPr>
        <w:ind w:left="567"/>
        <w:rPr>
          <w:lang w:val="fr-FR"/>
        </w:rPr>
      </w:pPr>
      <w:r w:rsidRPr="00110897">
        <w:rPr>
          <w:lang w:val="fr-FR"/>
        </w:rPr>
        <w:t>“90.</w:t>
      </w:r>
      <w:r w:rsidRPr="00110897">
        <w:rPr>
          <w:lang w:val="fr-FR"/>
        </w:rPr>
        <w:tab/>
        <w:t>Il a été établi que l’une des causes profondes des divergences d’opinions et de pratiques relatives à l’incorporation par renvoi de séries complètes de revendications ou de descriptions complètes en tant qu’éléments manquants pouvait résider dans la différence des approches adoptées dans le Traité sur le droit des brevets (PLT) et dans le PCT en ce qui concerne le dépôt par renvoi (selon le PLT) et l’incorporation de parties et d’éléments manquants (selon le PCT).</w:t>
      </w:r>
    </w:p>
    <w:p w:rsidR="00712039" w:rsidRDefault="005248B2" w:rsidP="005248B2">
      <w:pPr>
        <w:pStyle w:val="ONUMFS"/>
        <w:numPr>
          <w:ilvl w:val="0"/>
          <w:numId w:val="0"/>
        </w:numPr>
        <w:ind w:left="567"/>
        <w:rPr>
          <w:lang w:val="fr-FR"/>
        </w:rPr>
      </w:pPr>
      <w:r w:rsidRPr="00641452">
        <w:rPr>
          <w:lang w:val="fr-FR"/>
        </w:rPr>
        <w:t>“91.</w:t>
      </w:r>
      <w:r w:rsidRPr="00641452">
        <w:rPr>
          <w:lang w:val="fr-FR"/>
        </w:rPr>
        <w:tab/>
        <w:t>Les administrations sont convenues qu’en l’absence de consensus sur cette question, les actuelles divergences de pratique des offices récepteurs et des offices désignés étaient appelées à perdurer, et qu’il était donc important d’attirer l’attention des déposants sur leur existence ainsi que sur leurs incidences possibles sur les demandes</w:t>
      </w:r>
      <w:r w:rsidR="00712039">
        <w:rPr>
          <w:lang w:val="fr-FR"/>
        </w:rPr>
        <w:t xml:space="preserve"> </w:t>
      </w:r>
      <w:bookmarkStart w:id="11" w:name="_GoBack"/>
      <w:bookmarkEnd w:id="11"/>
    </w:p>
    <w:p w:rsidR="005248B2" w:rsidRPr="00641452" w:rsidRDefault="005248B2" w:rsidP="005248B2">
      <w:pPr>
        <w:pStyle w:val="ONUMFS"/>
        <w:numPr>
          <w:ilvl w:val="0"/>
          <w:numId w:val="0"/>
        </w:numPr>
        <w:ind w:left="567"/>
        <w:rPr>
          <w:lang w:val="fr-FR"/>
        </w:rPr>
      </w:pPr>
      <w:proofErr w:type="gramStart"/>
      <w:r w:rsidRPr="00641452">
        <w:rPr>
          <w:lang w:val="fr-FR"/>
        </w:rPr>
        <w:t>au</w:t>
      </w:r>
      <w:proofErr w:type="gramEnd"/>
      <w:r w:rsidRPr="00641452">
        <w:rPr>
          <w:lang w:val="fr-FR"/>
        </w:rPr>
        <w:t xml:space="preserve"> cours des phases internationale et nationale de la procédure du PCT.  Dans ce contexte, les administrations sont également convenues de réviser les Directives à l’usage des offices récepteurs afin de clarifier les pratiques divergentes de ces derniers.”</w:t>
      </w:r>
    </w:p>
    <w:p w:rsidR="00254BEA" w:rsidRPr="002B6CBF" w:rsidRDefault="00D03E55" w:rsidP="002B6CBF">
      <w:pPr>
        <w:pStyle w:val="ONUMFS"/>
        <w:rPr>
          <w:lang w:val="fr-FR"/>
        </w:rPr>
      </w:pPr>
      <w:r w:rsidRPr="002B6CBF">
        <w:rPr>
          <w:lang w:val="fr-FR"/>
        </w:rPr>
        <w:t xml:space="preserve">Compte tenu des divergences de vues qui subsistent sur </w:t>
      </w:r>
      <w:r w:rsidR="007F6841" w:rsidRPr="002B6CBF">
        <w:rPr>
          <w:lang w:val="fr-FR"/>
        </w:rPr>
        <w:t>la question</w:t>
      </w:r>
      <w:r w:rsidRPr="002B6CBF">
        <w:rPr>
          <w:lang w:val="fr-FR"/>
        </w:rPr>
        <w:t>,</w:t>
      </w:r>
      <w:r w:rsidR="00F40AC0" w:rsidRPr="002B6CBF">
        <w:rPr>
          <w:lang w:val="fr-FR"/>
        </w:rPr>
        <w:t xml:space="preserve"> </w:t>
      </w:r>
      <w:r w:rsidR="00C73F4C" w:rsidRPr="002B6CBF">
        <w:rPr>
          <w:lang w:val="fr-FR"/>
        </w:rPr>
        <w:t>le Bureau international est</w:t>
      </w:r>
      <w:r w:rsidR="007F6841" w:rsidRPr="002B6CBF">
        <w:rPr>
          <w:lang w:val="fr-FR"/>
        </w:rPr>
        <w:t>ime</w:t>
      </w:r>
      <w:r w:rsidR="00C73F4C" w:rsidRPr="002B6CBF">
        <w:rPr>
          <w:lang w:val="fr-FR"/>
        </w:rPr>
        <w:t xml:space="preserve"> </w:t>
      </w:r>
      <w:r w:rsidR="00E87E5C" w:rsidRPr="002B6CBF">
        <w:rPr>
          <w:lang w:val="fr-FR"/>
        </w:rPr>
        <w:t xml:space="preserve">que </w:t>
      </w:r>
      <w:r w:rsidRPr="002B6CBF">
        <w:rPr>
          <w:lang w:val="fr-FR"/>
        </w:rPr>
        <w:t>la poursuite des</w:t>
      </w:r>
      <w:r w:rsidR="00E87E5C" w:rsidRPr="002B6CBF">
        <w:rPr>
          <w:lang w:val="fr-FR"/>
        </w:rPr>
        <w:t xml:space="preserve"> efforts pour parvenir à une solution </w:t>
      </w:r>
      <w:r w:rsidRPr="002B6CBF">
        <w:rPr>
          <w:lang w:val="fr-FR"/>
        </w:rPr>
        <w:t>universelle</w:t>
      </w:r>
      <w:r w:rsidR="00E87E5C" w:rsidRPr="002B6CBF">
        <w:rPr>
          <w:lang w:val="fr-FR"/>
        </w:rPr>
        <w:t xml:space="preserve"> </w:t>
      </w:r>
      <w:r w:rsidR="002B6CBF" w:rsidRPr="002B6CBF">
        <w:rPr>
          <w:lang w:val="fr-FR"/>
        </w:rPr>
        <w:t xml:space="preserve">est </w:t>
      </w:r>
      <w:r w:rsidR="00E87E5C" w:rsidRPr="002B6CBF">
        <w:rPr>
          <w:lang w:val="fr-FR"/>
        </w:rPr>
        <w:t>disproportionné</w:t>
      </w:r>
      <w:r w:rsidR="002B6CBF" w:rsidRPr="002B6CBF">
        <w:rPr>
          <w:lang w:val="fr-FR"/>
        </w:rPr>
        <w:t>e</w:t>
      </w:r>
      <w:r w:rsidR="00E87E5C" w:rsidRPr="002B6CBF">
        <w:rPr>
          <w:lang w:val="fr-FR"/>
        </w:rPr>
        <w:t xml:space="preserve"> par rapport au nombre de cas</w:t>
      </w:r>
      <w:r w:rsidR="002B26BD" w:rsidRPr="002B6CBF">
        <w:rPr>
          <w:lang w:val="fr-FR"/>
        </w:rPr>
        <w:t xml:space="preserve">.  </w:t>
      </w:r>
      <w:r w:rsidR="00E87E5C" w:rsidRPr="002B6CBF">
        <w:rPr>
          <w:lang w:val="fr-FR"/>
        </w:rPr>
        <w:t xml:space="preserve">Par conséquent, il est recommandé de ne prendre aucune mesure supplémentaire à ce stade pour </w:t>
      </w:r>
      <w:r w:rsidR="007F6841" w:rsidRPr="002B6CBF">
        <w:rPr>
          <w:lang w:val="fr-FR"/>
        </w:rPr>
        <w:t xml:space="preserve">tenter </w:t>
      </w:r>
      <w:r w:rsidR="00F40AC0" w:rsidRPr="002B6CBF">
        <w:rPr>
          <w:lang w:val="fr-FR"/>
        </w:rPr>
        <w:t>d’harmoniser</w:t>
      </w:r>
      <w:r w:rsidR="007F6841" w:rsidRPr="002B6CBF">
        <w:rPr>
          <w:lang w:val="fr-FR"/>
        </w:rPr>
        <w:t xml:space="preserve"> les différentes pratiques qui existent</w:t>
      </w:r>
      <w:r w:rsidR="00C0100A" w:rsidRPr="002B6CBF">
        <w:rPr>
          <w:lang w:val="fr-FR"/>
        </w:rPr>
        <w:t xml:space="preserve">.  </w:t>
      </w:r>
      <w:r w:rsidR="00C73F4C" w:rsidRPr="002B6CBF">
        <w:rPr>
          <w:lang w:val="fr-FR"/>
        </w:rPr>
        <w:t xml:space="preserve">Il est recommandé, en revanche, que le Bureau international </w:t>
      </w:r>
      <w:r w:rsidR="007F6841" w:rsidRPr="002B6CBF">
        <w:rPr>
          <w:lang w:val="fr-FR"/>
        </w:rPr>
        <w:t xml:space="preserve">travaille en </w:t>
      </w:r>
      <w:r w:rsidR="00C73F4C" w:rsidRPr="002B6CBF">
        <w:rPr>
          <w:lang w:val="fr-FR"/>
        </w:rPr>
        <w:t>collabor</w:t>
      </w:r>
      <w:r w:rsidR="007F6841" w:rsidRPr="002B6CBF">
        <w:rPr>
          <w:lang w:val="fr-FR"/>
        </w:rPr>
        <w:t>ation</w:t>
      </w:r>
      <w:r w:rsidR="00C73F4C" w:rsidRPr="002B6CBF">
        <w:rPr>
          <w:lang w:val="fr-FR"/>
        </w:rPr>
        <w:t xml:space="preserve"> avec les États membres pour modifier les Directives à l</w:t>
      </w:r>
      <w:r w:rsidR="003B086E" w:rsidRPr="002B6CBF">
        <w:rPr>
          <w:lang w:val="fr-FR"/>
        </w:rPr>
        <w:t>’</w:t>
      </w:r>
      <w:r w:rsidR="00C73F4C" w:rsidRPr="002B6CBF">
        <w:rPr>
          <w:lang w:val="fr-FR"/>
        </w:rPr>
        <w:t>usage des offices récepteurs</w:t>
      </w:r>
      <w:r w:rsidR="003B086E" w:rsidRPr="002B6CBF">
        <w:rPr>
          <w:lang w:val="fr-FR"/>
        </w:rPr>
        <w:t xml:space="preserve"> du PCT</w:t>
      </w:r>
      <w:r w:rsidR="002B26BD" w:rsidRPr="002B6CBF">
        <w:rPr>
          <w:lang w:val="fr-FR"/>
        </w:rPr>
        <w:t xml:space="preserve"> </w:t>
      </w:r>
      <w:r w:rsidR="00C73F4C" w:rsidRPr="002B6CBF">
        <w:rPr>
          <w:lang w:val="fr-FR"/>
        </w:rPr>
        <w:t xml:space="preserve">afin de fournir des précisions sur les pratiques </w:t>
      </w:r>
      <w:r w:rsidRPr="002B6CBF">
        <w:rPr>
          <w:lang w:val="fr-FR"/>
        </w:rPr>
        <w:t>divergentes des</w:t>
      </w:r>
      <w:r w:rsidR="00C73F4C" w:rsidRPr="002B6CBF">
        <w:rPr>
          <w:lang w:val="fr-FR"/>
        </w:rPr>
        <w:t xml:space="preserve"> offices récepteurs</w:t>
      </w:r>
      <w:r w:rsidR="00B0061C" w:rsidRPr="002B6CBF">
        <w:rPr>
          <w:lang w:val="fr-FR"/>
        </w:rPr>
        <w:t xml:space="preserve">.  </w:t>
      </w:r>
      <w:r w:rsidR="00C73F4C" w:rsidRPr="002B6CBF">
        <w:rPr>
          <w:lang w:val="fr-FR"/>
        </w:rPr>
        <w:t xml:space="preserve">Il est également recommandé que le Bureau international </w:t>
      </w:r>
      <w:r w:rsidR="007F6841" w:rsidRPr="002B6CBF">
        <w:rPr>
          <w:lang w:val="fr-FR"/>
        </w:rPr>
        <w:t xml:space="preserve">travaille en </w:t>
      </w:r>
      <w:r w:rsidR="00C73F4C" w:rsidRPr="002B6CBF">
        <w:rPr>
          <w:lang w:val="fr-FR"/>
        </w:rPr>
        <w:t>collabor</w:t>
      </w:r>
      <w:r w:rsidR="007F6841" w:rsidRPr="002B6CBF">
        <w:rPr>
          <w:lang w:val="fr-FR"/>
        </w:rPr>
        <w:t>ation</w:t>
      </w:r>
      <w:r w:rsidR="00C73F4C" w:rsidRPr="002B6CBF">
        <w:rPr>
          <w:lang w:val="fr-FR"/>
        </w:rPr>
        <w:t xml:space="preserve"> avec les États membres afin de sensibiliser les déposants </w:t>
      </w:r>
      <w:r w:rsidRPr="002B6CBF">
        <w:rPr>
          <w:lang w:val="fr-FR"/>
        </w:rPr>
        <w:t>à ces</w:t>
      </w:r>
      <w:r w:rsidR="00C73F4C" w:rsidRPr="002B6CBF">
        <w:rPr>
          <w:lang w:val="fr-FR"/>
        </w:rPr>
        <w:t xml:space="preserve"> pratiques </w:t>
      </w:r>
      <w:r w:rsidRPr="002B6CBF">
        <w:rPr>
          <w:lang w:val="fr-FR"/>
        </w:rPr>
        <w:t xml:space="preserve">divergentes </w:t>
      </w:r>
      <w:r w:rsidR="00C73F4C" w:rsidRPr="002B6CBF">
        <w:rPr>
          <w:lang w:val="fr-FR"/>
        </w:rPr>
        <w:t xml:space="preserve">et à leurs </w:t>
      </w:r>
      <w:r w:rsidR="007F6841" w:rsidRPr="002B6CBF">
        <w:rPr>
          <w:lang w:val="fr-FR"/>
        </w:rPr>
        <w:t>incidences</w:t>
      </w:r>
      <w:r w:rsidR="00C73F4C" w:rsidRPr="002B6CBF">
        <w:rPr>
          <w:lang w:val="fr-FR"/>
        </w:rPr>
        <w:t xml:space="preserve"> éventuelles sur les demandes</w:t>
      </w:r>
      <w:r w:rsidR="00F40AC0" w:rsidRPr="002B6CBF">
        <w:rPr>
          <w:lang w:val="fr-FR"/>
        </w:rPr>
        <w:t>,</w:t>
      </w:r>
      <w:r w:rsidR="00C73F4C" w:rsidRPr="002B6CBF">
        <w:rPr>
          <w:lang w:val="fr-FR"/>
        </w:rPr>
        <w:t xml:space="preserve"> </w:t>
      </w:r>
      <w:r w:rsidRPr="002B6CBF">
        <w:rPr>
          <w:lang w:val="fr-FR"/>
        </w:rPr>
        <w:t>tant dans</w:t>
      </w:r>
      <w:r w:rsidR="00C73F4C" w:rsidRPr="002B6CBF">
        <w:rPr>
          <w:lang w:val="fr-FR"/>
        </w:rPr>
        <w:t xml:space="preserve"> la phase internationale </w:t>
      </w:r>
      <w:r w:rsidRPr="002B6CBF">
        <w:rPr>
          <w:lang w:val="fr-FR"/>
        </w:rPr>
        <w:t>que dans</w:t>
      </w:r>
      <w:r w:rsidR="00C73F4C" w:rsidRPr="002B6CBF">
        <w:rPr>
          <w:lang w:val="fr-FR"/>
        </w:rPr>
        <w:t xml:space="preserve"> la phase nationale de la procédure selon</w:t>
      </w:r>
      <w:r w:rsidR="003B086E" w:rsidRPr="002B6CBF">
        <w:rPr>
          <w:lang w:val="fr-FR"/>
        </w:rPr>
        <w:t xml:space="preserve"> le PCT</w:t>
      </w:r>
      <w:r w:rsidR="00C73F4C" w:rsidRPr="002B6CBF">
        <w:rPr>
          <w:lang w:val="fr-FR"/>
        </w:rPr>
        <w:t>.</w:t>
      </w:r>
    </w:p>
    <w:p w:rsidR="00254BEA" w:rsidRPr="002B6CBF" w:rsidRDefault="00B221B9" w:rsidP="002B6CBF">
      <w:pPr>
        <w:pStyle w:val="ONUMFS"/>
        <w:ind w:left="5533"/>
        <w:rPr>
          <w:i/>
          <w:lang w:val="fr-FR"/>
        </w:rPr>
      </w:pPr>
      <w:r w:rsidRPr="002B6CBF">
        <w:rPr>
          <w:i/>
          <w:lang w:val="fr-FR"/>
        </w:rPr>
        <w:t xml:space="preserve">Le groupe de travail est invité à </w:t>
      </w:r>
      <w:r w:rsidR="00D03E55" w:rsidRPr="002B6CBF">
        <w:rPr>
          <w:i/>
          <w:lang w:val="fr-FR"/>
        </w:rPr>
        <w:t>faire part de ses</w:t>
      </w:r>
      <w:r w:rsidRPr="002B6CBF">
        <w:rPr>
          <w:i/>
          <w:lang w:val="fr-FR"/>
        </w:rPr>
        <w:t xml:space="preserve"> observations sur les questions </w:t>
      </w:r>
      <w:r w:rsidR="00D03E55" w:rsidRPr="002B6CBF">
        <w:rPr>
          <w:i/>
          <w:lang w:val="fr-FR"/>
        </w:rPr>
        <w:t>soulevées</w:t>
      </w:r>
      <w:r w:rsidRPr="002B6CBF">
        <w:rPr>
          <w:i/>
          <w:lang w:val="fr-FR"/>
        </w:rPr>
        <w:t xml:space="preserve"> dans le présent document</w:t>
      </w:r>
      <w:r w:rsidR="0000590F" w:rsidRPr="002B6CBF">
        <w:rPr>
          <w:i/>
          <w:lang w:val="fr-FR"/>
        </w:rPr>
        <w:t>.</w:t>
      </w:r>
    </w:p>
    <w:p w:rsidR="00013200" w:rsidRPr="002B6CBF" w:rsidRDefault="00013200" w:rsidP="002B6CBF">
      <w:pPr>
        <w:rPr>
          <w:lang w:val="fr-FR"/>
        </w:rPr>
      </w:pPr>
    </w:p>
    <w:p w:rsidR="00013200" w:rsidRPr="002B6CBF" w:rsidRDefault="00013200" w:rsidP="002B6CBF">
      <w:pPr>
        <w:rPr>
          <w:lang w:val="fr-FR"/>
        </w:rPr>
      </w:pPr>
    </w:p>
    <w:p w:rsidR="00254BEA" w:rsidRPr="002B6CBF" w:rsidRDefault="00CC3DED" w:rsidP="002B6CBF">
      <w:pPr>
        <w:pStyle w:val="Endofdocument-Annex"/>
        <w:rPr>
          <w:rStyle w:val="RInsertedText"/>
          <w:color w:val="auto"/>
          <w:u w:val="none"/>
          <w:lang w:val="fr-FR"/>
        </w:rPr>
      </w:pPr>
      <w:r w:rsidRPr="002B6CBF">
        <w:rPr>
          <w:rStyle w:val="RInsertedText"/>
          <w:color w:val="auto"/>
          <w:u w:val="none"/>
          <w:lang w:val="fr-FR"/>
        </w:rPr>
        <w:t>[Fin du document]</w:t>
      </w:r>
    </w:p>
    <w:sectPr w:rsidR="00254BEA" w:rsidRPr="002B6CBF" w:rsidSect="002833B8">
      <w:headerReference w:type="default" r:id="rId11"/>
      <w:foot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90F" w:rsidRDefault="0000590F">
      <w:r>
        <w:separator/>
      </w:r>
    </w:p>
  </w:endnote>
  <w:endnote w:type="continuationSeparator" w:id="0">
    <w:p w:rsidR="0000590F" w:rsidRDefault="0000590F" w:rsidP="003B38C1">
      <w:r>
        <w:separator/>
      </w:r>
    </w:p>
    <w:p w:rsidR="0000590F" w:rsidRPr="003B38C1" w:rsidRDefault="0000590F" w:rsidP="003B38C1">
      <w:pPr>
        <w:spacing w:after="60"/>
        <w:rPr>
          <w:sz w:val="17"/>
        </w:rPr>
      </w:pPr>
      <w:r>
        <w:rPr>
          <w:sz w:val="17"/>
        </w:rPr>
        <w:t>[Endnote continued from previous page]</w:t>
      </w:r>
    </w:p>
  </w:endnote>
  <w:endnote w:type="continuationNotice" w:id="1">
    <w:p w:rsidR="0000590F" w:rsidRPr="003B38C1" w:rsidRDefault="000059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3B8" w:rsidRPr="002833B8" w:rsidRDefault="002833B8" w:rsidP="002833B8">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90F" w:rsidRDefault="0000590F">
      <w:r>
        <w:separator/>
      </w:r>
    </w:p>
  </w:footnote>
  <w:footnote w:type="continuationSeparator" w:id="0">
    <w:p w:rsidR="0000590F" w:rsidRDefault="0000590F" w:rsidP="008B60B2">
      <w:r>
        <w:separator/>
      </w:r>
    </w:p>
    <w:p w:rsidR="0000590F" w:rsidRPr="00ED77FB" w:rsidRDefault="0000590F" w:rsidP="008B60B2">
      <w:pPr>
        <w:spacing w:after="60"/>
        <w:rPr>
          <w:sz w:val="17"/>
          <w:szCs w:val="17"/>
        </w:rPr>
      </w:pPr>
      <w:r w:rsidRPr="00ED77FB">
        <w:rPr>
          <w:sz w:val="17"/>
          <w:szCs w:val="17"/>
        </w:rPr>
        <w:t>[Footnote continued from previous page]</w:t>
      </w:r>
    </w:p>
  </w:footnote>
  <w:footnote w:type="continuationNotice" w:id="1">
    <w:p w:rsidR="0000590F" w:rsidRPr="00ED77FB" w:rsidRDefault="0000590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00590F" w:rsidRDefault="0000590F" w:rsidP="00477D6B">
    <w:pPr>
      <w:jc w:val="right"/>
      <w:rPr>
        <w:lang w:val="fr-CH"/>
      </w:rPr>
    </w:pPr>
    <w:bookmarkStart w:id="12" w:name="Code2"/>
    <w:bookmarkEnd w:id="12"/>
    <w:r w:rsidRPr="0000590F">
      <w:rPr>
        <w:lang w:val="fr-CH"/>
      </w:rPr>
      <w:t>PCT/WG/8/</w:t>
    </w:r>
    <w:r w:rsidR="00E91130">
      <w:rPr>
        <w:lang w:val="fr-CH"/>
      </w:rPr>
      <w:t>4</w:t>
    </w:r>
  </w:p>
  <w:p w:rsidR="00EC4E49" w:rsidRPr="0000590F" w:rsidRDefault="00EC4E49" w:rsidP="00477D6B">
    <w:pPr>
      <w:jc w:val="right"/>
      <w:rPr>
        <w:lang w:val="fr-CH"/>
      </w:rPr>
    </w:pPr>
    <w:proofErr w:type="gramStart"/>
    <w:r w:rsidRPr="0000590F">
      <w:rPr>
        <w:lang w:val="fr-CH"/>
      </w:rPr>
      <w:t>page</w:t>
    </w:r>
    <w:proofErr w:type="gramEnd"/>
    <w:r w:rsidRPr="0000590F">
      <w:rPr>
        <w:lang w:val="fr-CH"/>
      </w:rPr>
      <w:t xml:space="preserve"> </w:t>
    </w:r>
    <w:r>
      <w:fldChar w:fldCharType="begin"/>
    </w:r>
    <w:r w:rsidRPr="0000590F">
      <w:rPr>
        <w:lang w:val="fr-CH"/>
      </w:rPr>
      <w:instrText xml:space="preserve"> PAGE  \* MERGEFORMAT </w:instrText>
    </w:r>
    <w:r>
      <w:fldChar w:fldCharType="separate"/>
    </w:r>
    <w:r w:rsidR="00CD68BA">
      <w:rPr>
        <w:noProof/>
        <w:lang w:val="fr-CH"/>
      </w:rPr>
      <w:t>5</w:t>
    </w:r>
    <w:r>
      <w:fldChar w:fldCharType="end"/>
    </w:r>
  </w:p>
  <w:p w:rsidR="00EC4E49" w:rsidRPr="0000590F" w:rsidRDefault="00EC4E49"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2806B16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PreTradBeta|WIPONew|AT.WIPO"/>
    <w:docVar w:name="TermBaseURL" w:val="empty"/>
    <w:docVar w:name="TextBases" w:val="WorkspaceFTS\EN-FR\UPOV|UPOV\Meetings|UPOV\Other|UPOV\Publications|UPOV\Technical Guidelines|WorkspaceFTS\EN-FR\PCT|IP in General\Meetings|IP in General\Other|Administrative\Publications|Trademarks\Meetings|IP in General\Press Room|Trademarks\Other|Treaties\Other Laws and Agreements|IP in General\Publications|Patents\Meetings|Patents\Other|Patents\Publications"/>
    <w:docVar w:name="TextBaseURL" w:val="empty"/>
    <w:docVar w:name="UILng" w:val="en"/>
  </w:docVars>
  <w:rsids>
    <w:rsidRoot w:val="0000590F"/>
    <w:rsid w:val="0000590F"/>
    <w:rsid w:val="00013200"/>
    <w:rsid w:val="00043CAA"/>
    <w:rsid w:val="00075432"/>
    <w:rsid w:val="000921FC"/>
    <w:rsid w:val="000968ED"/>
    <w:rsid w:val="000A5542"/>
    <w:rsid w:val="000F0D8E"/>
    <w:rsid w:val="000F5E56"/>
    <w:rsid w:val="00110897"/>
    <w:rsid w:val="001265A3"/>
    <w:rsid w:val="001362EE"/>
    <w:rsid w:val="00141D07"/>
    <w:rsid w:val="001832A6"/>
    <w:rsid w:val="001840B1"/>
    <w:rsid w:val="001C7C25"/>
    <w:rsid w:val="001F1430"/>
    <w:rsid w:val="00207C87"/>
    <w:rsid w:val="00224E1E"/>
    <w:rsid w:val="00237F94"/>
    <w:rsid w:val="00254BEA"/>
    <w:rsid w:val="002634C4"/>
    <w:rsid w:val="00274B0F"/>
    <w:rsid w:val="002833B8"/>
    <w:rsid w:val="002928D3"/>
    <w:rsid w:val="002B26BD"/>
    <w:rsid w:val="002B6CBF"/>
    <w:rsid w:val="002E6492"/>
    <w:rsid w:val="002F1FE6"/>
    <w:rsid w:val="002F21A3"/>
    <w:rsid w:val="002F4E68"/>
    <w:rsid w:val="00312F7F"/>
    <w:rsid w:val="00345F5C"/>
    <w:rsid w:val="00352AE5"/>
    <w:rsid w:val="00361450"/>
    <w:rsid w:val="003673CF"/>
    <w:rsid w:val="003845C1"/>
    <w:rsid w:val="003A1DF6"/>
    <w:rsid w:val="003A2A01"/>
    <w:rsid w:val="003A6F89"/>
    <w:rsid w:val="003B086E"/>
    <w:rsid w:val="003B38C1"/>
    <w:rsid w:val="003D2F78"/>
    <w:rsid w:val="00423E3E"/>
    <w:rsid w:val="00424263"/>
    <w:rsid w:val="00427AF4"/>
    <w:rsid w:val="00427B87"/>
    <w:rsid w:val="004647DA"/>
    <w:rsid w:val="00474062"/>
    <w:rsid w:val="00477D6B"/>
    <w:rsid w:val="00486862"/>
    <w:rsid w:val="005019FF"/>
    <w:rsid w:val="00521D78"/>
    <w:rsid w:val="00522C6A"/>
    <w:rsid w:val="005248B2"/>
    <w:rsid w:val="0053057A"/>
    <w:rsid w:val="00532555"/>
    <w:rsid w:val="00560A29"/>
    <w:rsid w:val="00592CC8"/>
    <w:rsid w:val="005C6649"/>
    <w:rsid w:val="005E4379"/>
    <w:rsid w:val="005F4356"/>
    <w:rsid w:val="00602A1B"/>
    <w:rsid w:val="00605827"/>
    <w:rsid w:val="00641452"/>
    <w:rsid w:val="00646050"/>
    <w:rsid w:val="00646FCC"/>
    <w:rsid w:val="006713CA"/>
    <w:rsid w:val="00676C5C"/>
    <w:rsid w:val="0069011D"/>
    <w:rsid w:val="006D03E5"/>
    <w:rsid w:val="006E3EE7"/>
    <w:rsid w:val="006E5A0F"/>
    <w:rsid w:val="006E6907"/>
    <w:rsid w:val="006F4A36"/>
    <w:rsid w:val="00712039"/>
    <w:rsid w:val="0075707D"/>
    <w:rsid w:val="00790F80"/>
    <w:rsid w:val="00791DE1"/>
    <w:rsid w:val="007D1613"/>
    <w:rsid w:val="007F6841"/>
    <w:rsid w:val="0081314E"/>
    <w:rsid w:val="008875EF"/>
    <w:rsid w:val="008B2CC1"/>
    <w:rsid w:val="008B60B2"/>
    <w:rsid w:val="0090731E"/>
    <w:rsid w:val="0091288E"/>
    <w:rsid w:val="00916EE2"/>
    <w:rsid w:val="0093730A"/>
    <w:rsid w:val="00940065"/>
    <w:rsid w:val="00961B52"/>
    <w:rsid w:val="00965857"/>
    <w:rsid w:val="00966A22"/>
    <w:rsid w:val="0096722F"/>
    <w:rsid w:val="00980843"/>
    <w:rsid w:val="009E2791"/>
    <w:rsid w:val="009E3F6F"/>
    <w:rsid w:val="009F499F"/>
    <w:rsid w:val="00A42DAF"/>
    <w:rsid w:val="00A45BD8"/>
    <w:rsid w:val="00A642B2"/>
    <w:rsid w:val="00A869B7"/>
    <w:rsid w:val="00A929C4"/>
    <w:rsid w:val="00AC205C"/>
    <w:rsid w:val="00AF0A6B"/>
    <w:rsid w:val="00AF5563"/>
    <w:rsid w:val="00B0061C"/>
    <w:rsid w:val="00B05A69"/>
    <w:rsid w:val="00B221B9"/>
    <w:rsid w:val="00B817EA"/>
    <w:rsid w:val="00B9734B"/>
    <w:rsid w:val="00BA1E04"/>
    <w:rsid w:val="00BB0F77"/>
    <w:rsid w:val="00C0100A"/>
    <w:rsid w:val="00C02692"/>
    <w:rsid w:val="00C06C57"/>
    <w:rsid w:val="00C11BFE"/>
    <w:rsid w:val="00C45E32"/>
    <w:rsid w:val="00C73F4C"/>
    <w:rsid w:val="00CC3DED"/>
    <w:rsid w:val="00CD425E"/>
    <w:rsid w:val="00CD68BA"/>
    <w:rsid w:val="00CE3969"/>
    <w:rsid w:val="00CF29CF"/>
    <w:rsid w:val="00D03E55"/>
    <w:rsid w:val="00D45252"/>
    <w:rsid w:val="00D71B4D"/>
    <w:rsid w:val="00D93D55"/>
    <w:rsid w:val="00D97767"/>
    <w:rsid w:val="00DA12C8"/>
    <w:rsid w:val="00E335FE"/>
    <w:rsid w:val="00E76E7F"/>
    <w:rsid w:val="00E87E5C"/>
    <w:rsid w:val="00E91130"/>
    <w:rsid w:val="00EC23DC"/>
    <w:rsid w:val="00EC4E49"/>
    <w:rsid w:val="00ED77FB"/>
    <w:rsid w:val="00EE45FA"/>
    <w:rsid w:val="00F40AC0"/>
    <w:rsid w:val="00F66152"/>
    <w:rsid w:val="00F67AF1"/>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0590F"/>
    <w:rPr>
      <w:rFonts w:ascii="Tahoma" w:hAnsi="Tahoma" w:cs="Tahoma"/>
      <w:sz w:val="16"/>
      <w:szCs w:val="16"/>
    </w:rPr>
  </w:style>
  <w:style w:type="character" w:customStyle="1" w:styleId="BalloonTextChar">
    <w:name w:val="Balloon Text Char"/>
    <w:basedOn w:val="DefaultParagraphFont"/>
    <w:link w:val="BalloonText"/>
    <w:rsid w:val="0000590F"/>
    <w:rPr>
      <w:rFonts w:ascii="Tahoma" w:eastAsia="SimSun" w:hAnsi="Tahoma" w:cs="Tahoma"/>
      <w:sz w:val="16"/>
      <w:szCs w:val="16"/>
      <w:lang w:eastAsia="zh-CN"/>
    </w:rPr>
  </w:style>
  <w:style w:type="character" w:customStyle="1" w:styleId="ONUMEChar">
    <w:name w:val="ONUM E Char"/>
    <w:basedOn w:val="DefaultParagraphFont"/>
    <w:link w:val="ONUME"/>
    <w:uiPriority w:val="99"/>
    <w:rsid w:val="0000590F"/>
    <w:rPr>
      <w:rFonts w:ascii="Arial" w:eastAsia="SimSun" w:hAnsi="Arial" w:cs="Arial"/>
      <w:sz w:val="22"/>
      <w:lang w:eastAsia="zh-CN"/>
    </w:rPr>
  </w:style>
  <w:style w:type="character" w:styleId="FootnoteReference">
    <w:name w:val="footnote reference"/>
    <w:rsid w:val="0000590F"/>
    <w:rPr>
      <w:vertAlign w:val="superscript"/>
    </w:rPr>
  </w:style>
  <w:style w:type="character" w:customStyle="1" w:styleId="RInsertedText">
    <w:name w:val="RInsertedText"/>
    <w:basedOn w:val="DefaultParagraphFont"/>
    <w:rsid w:val="0000590F"/>
    <w:rPr>
      <w:rFonts w:ascii="Arial" w:hAnsi="Arial"/>
      <w:color w:val="0000FF"/>
      <w:sz w:val="22"/>
      <w:u w:val="single"/>
    </w:rPr>
  </w:style>
  <w:style w:type="character" w:customStyle="1" w:styleId="RItalic">
    <w:name w:val="RItalic"/>
    <w:basedOn w:val="DefaultParagraphFont"/>
    <w:rsid w:val="0000590F"/>
    <w:rPr>
      <w:rFonts w:ascii="Arial" w:hAnsi="Arial"/>
      <w:i/>
      <w:sz w:val="22"/>
    </w:rPr>
  </w:style>
  <w:style w:type="paragraph" w:customStyle="1" w:styleId="RComment">
    <w:name w:val="RComment"/>
    <w:basedOn w:val="Normal"/>
    <w:next w:val="Normal"/>
    <w:autoRedefine/>
    <w:rsid w:val="0000590F"/>
    <w:pPr>
      <w:tabs>
        <w:tab w:val="left" w:pos="567"/>
      </w:tabs>
      <w:spacing w:after="600"/>
    </w:pPr>
    <w:rPr>
      <w:rFonts w:eastAsia="Times New Roman" w:cs="Times New Roman"/>
      <w:lang w:eastAsia="en-US"/>
    </w:rPr>
  </w:style>
  <w:style w:type="paragraph" w:customStyle="1" w:styleId="RText">
    <w:name w:val="RText"/>
    <w:basedOn w:val="Normal"/>
    <w:link w:val="RTextChar"/>
    <w:autoRedefine/>
    <w:rsid w:val="0000590F"/>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00590F"/>
    <w:rPr>
      <w:rFonts w:ascii="Arial" w:hAnsi="Arial"/>
      <w:sz w:val="22"/>
    </w:rPr>
  </w:style>
  <w:style w:type="paragraph" w:customStyle="1" w:styleId="RContinued">
    <w:name w:val="RContinued"/>
    <w:basedOn w:val="RText"/>
    <w:next w:val="Normal"/>
    <w:autoRedefine/>
    <w:rsid w:val="0000590F"/>
    <w:pPr>
      <w:pageBreakBefore/>
      <w:spacing w:after="360"/>
      <w:jc w:val="center"/>
    </w:pPr>
    <w:rPr>
      <w:i/>
    </w:rPr>
  </w:style>
  <w:style w:type="character" w:customStyle="1" w:styleId="RDeletedText">
    <w:name w:val="RDeletedText"/>
    <w:basedOn w:val="DefaultParagraphFont"/>
    <w:rsid w:val="0000590F"/>
    <w:rPr>
      <w:rFonts w:ascii="Arial" w:hAnsi="Arial"/>
      <w:strike/>
      <w:color w:val="FF0000"/>
      <w:sz w:val="22"/>
    </w:rPr>
  </w:style>
  <w:style w:type="paragraph" w:customStyle="1" w:styleId="RPara">
    <w:name w:val="RPar(a)"/>
    <w:basedOn w:val="RText"/>
    <w:link w:val="RParaChar"/>
    <w:autoRedefine/>
    <w:rsid w:val="0000590F"/>
    <w:pPr>
      <w:tabs>
        <w:tab w:val="clear" w:pos="567"/>
        <w:tab w:val="left" w:pos="270"/>
      </w:tabs>
      <w:spacing w:after="360"/>
    </w:pPr>
  </w:style>
  <w:style w:type="character" w:customStyle="1" w:styleId="RParaChar">
    <w:name w:val="RPar(a) Char"/>
    <w:basedOn w:val="RTextChar"/>
    <w:link w:val="RPara"/>
    <w:rsid w:val="0000590F"/>
    <w:rPr>
      <w:rFonts w:ascii="Arial" w:hAnsi="Arial"/>
      <w:sz w:val="22"/>
    </w:rPr>
  </w:style>
  <w:style w:type="paragraph" w:customStyle="1" w:styleId="RParai">
    <w:name w:val="RPar(a)(i)"/>
    <w:basedOn w:val="RText"/>
    <w:autoRedefine/>
    <w:rsid w:val="0000590F"/>
    <w:pPr>
      <w:tabs>
        <w:tab w:val="clear" w:pos="567"/>
        <w:tab w:val="right" w:pos="1418"/>
        <w:tab w:val="left" w:pos="1701"/>
      </w:tabs>
      <w:spacing w:after="360" w:line="360" w:lineRule="auto"/>
    </w:pPr>
  </w:style>
  <w:style w:type="paragraph" w:customStyle="1" w:styleId="RTitleMain">
    <w:name w:val="RTitle(Main)"/>
    <w:basedOn w:val="RText"/>
    <w:next w:val="RPara"/>
    <w:autoRedefine/>
    <w:rsid w:val="0000590F"/>
    <w:pPr>
      <w:keepNext/>
      <w:pageBreakBefore/>
      <w:tabs>
        <w:tab w:val="clear" w:pos="567"/>
        <w:tab w:val="left" w:pos="57"/>
      </w:tabs>
      <w:spacing w:after="360"/>
      <w:jc w:val="center"/>
    </w:pPr>
    <w:rPr>
      <w:b/>
    </w:rPr>
  </w:style>
  <w:style w:type="paragraph" w:customStyle="1" w:styleId="RTitleSub">
    <w:name w:val="RTitle(Sub)"/>
    <w:basedOn w:val="RText"/>
    <w:next w:val="RPara"/>
    <w:autoRedefine/>
    <w:rsid w:val="0000590F"/>
    <w:pPr>
      <w:keepNext/>
      <w:spacing w:after="360"/>
    </w:pPr>
  </w:style>
  <w:style w:type="character" w:customStyle="1" w:styleId="FootnoteTextChar">
    <w:name w:val="Footnote Text Char"/>
    <w:basedOn w:val="DefaultParagraphFont"/>
    <w:link w:val="FootnoteText"/>
    <w:semiHidden/>
    <w:rsid w:val="0000590F"/>
    <w:rPr>
      <w:rFonts w:ascii="Arial" w:eastAsia="SimSun" w:hAnsi="Arial" w:cs="Arial"/>
      <w:sz w:val="18"/>
      <w:lang w:eastAsia="zh-CN"/>
    </w:rPr>
  </w:style>
  <w:style w:type="character" w:customStyle="1" w:styleId="HeaderChar">
    <w:name w:val="Header Char"/>
    <w:basedOn w:val="DefaultParagraphFont"/>
    <w:link w:val="Header"/>
    <w:semiHidden/>
    <w:rsid w:val="0000590F"/>
    <w:rPr>
      <w:rFonts w:ascii="Arial" w:eastAsia="SimSun" w:hAnsi="Arial" w:cs="Arial"/>
      <w:sz w:val="22"/>
      <w:lang w:eastAsia="zh-CN"/>
    </w:rPr>
  </w:style>
  <w:style w:type="paragraph" w:styleId="TOC1">
    <w:name w:val="toc 1"/>
    <w:basedOn w:val="Normal"/>
    <w:next w:val="Normal"/>
    <w:autoRedefine/>
    <w:uiPriority w:val="39"/>
    <w:rsid w:val="0000590F"/>
    <w:pPr>
      <w:spacing w:after="100"/>
    </w:pPr>
  </w:style>
  <w:style w:type="character" w:styleId="Hyperlink">
    <w:name w:val="Hyperlink"/>
    <w:basedOn w:val="DefaultParagraphFont"/>
    <w:uiPriority w:val="99"/>
    <w:unhideWhenUsed/>
    <w:rsid w:val="0000590F"/>
    <w:rPr>
      <w:color w:val="0000FF" w:themeColor="hyperlink"/>
      <w:u w:val="single"/>
    </w:rPr>
  </w:style>
  <w:style w:type="paragraph" w:styleId="TOC2">
    <w:name w:val="toc 2"/>
    <w:basedOn w:val="Normal"/>
    <w:next w:val="Normal"/>
    <w:autoRedefine/>
    <w:uiPriority w:val="39"/>
    <w:rsid w:val="0000590F"/>
    <w:pPr>
      <w:spacing w:after="100"/>
      <w:ind w:left="220"/>
    </w:pPr>
  </w:style>
  <w:style w:type="character" w:customStyle="1" w:styleId="ONUMFSChar">
    <w:name w:val="ONUM FS Char"/>
    <w:basedOn w:val="DefaultParagraphFont"/>
    <w:link w:val="ONUMFS"/>
    <w:rsid w:val="005248B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0590F"/>
    <w:rPr>
      <w:rFonts w:ascii="Tahoma" w:hAnsi="Tahoma" w:cs="Tahoma"/>
      <w:sz w:val="16"/>
      <w:szCs w:val="16"/>
    </w:rPr>
  </w:style>
  <w:style w:type="character" w:customStyle="1" w:styleId="BalloonTextChar">
    <w:name w:val="Balloon Text Char"/>
    <w:basedOn w:val="DefaultParagraphFont"/>
    <w:link w:val="BalloonText"/>
    <w:rsid w:val="0000590F"/>
    <w:rPr>
      <w:rFonts w:ascii="Tahoma" w:eastAsia="SimSun" w:hAnsi="Tahoma" w:cs="Tahoma"/>
      <w:sz w:val="16"/>
      <w:szCs w:val="16"/>
      <w:lang w:eastAsia="zh-CN"/>
    </w:rPr>
  </w:style>
  <w:style w:type="character" w:customStyle="1" w:styleId="ONUMEChar">
    <w:name w:val="ONUM E Char"/>
    <w:basedOn w:val="DefaultParagraphFont"/>
    <w:link w:val="ONUME"/>
    <w:uiPriority w:val="99"/>
    <w:rsid w:val="0000590F"/>
    <w:rPr>
      <w:rFonts w:ascii="Arial" w:eastAsia="SimSun" w:hAnsi="Arial" w:cs="Arial"/>
      <w:sz w:val="22"/>
      <w:lang w:eastAsia="zh-CN"/>
    </w:rPr>
  </w:style>
  <w:style w:type="character" w:styleId="FootnoteReference">
    <w:name w:val="footnote reference"/>
    <w:rsid w:val="0000590F"/>
    <w:rPr>
      <w:vertAlign w:val="superscript"/>
    </w:rPr>
  </w:style>
  <w:style w:type="character" w:customStyle="1" w:styleId="RInsertedText">
    <w:name w:val="RInsertedText"/>
    <w:basedOn w:val="DefaultParagraphFont"/>
    <w:rsid w:val="0000590F"/>
    <w:rPr>
      <w:rFonts w:ascii="Arial" w:hAnsi="Arial"/>
      <w:color w:val="0000FF"/>
      <w:sz w:val="22"/>
      <w:u w:val="single"/>
    </w:rPr>
  </w:style>
  <w:style w:type="character" w:customStyle="1" w:styleId="RItalic">
    <w:name w:val="RItalic"/>
    <w:basedOn w:val="DefaultParagraphFont"/>
    <w:rsid w:val="0000590F"/>
    <w:rPr>
      <w:rFonts w:ascii="Arial" w:hAnsi="Arial"/>
      <w:i/>
      <w:sz w:val="22"/>
    </w:rPr>
  </w:style>
  <w:style w:type="paragraph" w:customStyle="1" w:styleId="RComment">
    <w:name w:val="RComment"/>
    <w:basedOn w:val="Normal"/>
    <w:next w:val="Normal"/>
    <w:autoRedefine/>
    <w:rsid w:val="0000590F"/>
    <w:pPr>
      <w:tabs>
        <w:tab w:val="left" w:pos="567"/>
      </w:tabs>
      <w:spacing w:after="600"/>
    </w:pPr>
    <w:rPr>
      <w:rFonts w:eastAsia="Times New Roman" w:cs="Times New Roman"/>
      <w:lang w:eastAsia="en-US"/>
    </w:rPr>
  </w:style>
  <w:style w:type="paragraph" w:customStyle="1" w:styleId="RText">
    <w:name w:val="RText"/>
    <w:basedOn w:val="Normal"/>
    <w:link w:val="RTextChar"/>
    <w:autoRedefine/>
    <w:rsid w:val="0000590F"/>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00590F"/>
    <w:rPr>
      <w:rFonts w:ascii="Arial" w:hAnsi="Arial"/>
      <w:sz w:val="22"/>
    </w:rPr>
  </w:style>
  <w:style w:type="paragraph" w:customStyle="1" w:styleId="RContinued">
    <w:name w:val="RContinued"/>
    <w:basedOn w:val="RText"/>
    <w:next w:val="Normal"/>
    <w:autoRedefine/>
    <w:rsid w:val="0000590F"/>
    <w:pPr>
      <w:pageBreakBefore/>
      <w:spacing w:after="360"/>
      <w:jc w:val="center"/>
    </w:pPr>
    <w:rPr>
      <w:i/>
    </w:rPr>
  </w:style>
  <w:style w:type="character" w:customStyle="1" w:styleId="RDeletedText">
    <w:name w:val="RDeletedText"/>
    <w:basedOn w:val="DefaultParagraphFont"/>
    <w:rsid w:val="0000590F"/>
    <w:rPr>
      <w:rFonts w:ascii="Arial" w:hAnsi="Arial"/>
      <w:strike/>
      <w:color w:val="FF0000"/>
      <w:sz w:val="22"/>
    </w:rPr>
  </w:style>
  <w:style w:type="paragraph" w:customStyle="1" w:styleId="RPara">
    <w:name w:val="RPar(a)"/>
    <w:basedOn w:val="RText"/>
    <w:link w:val="RParaChar"/>
    <w:autoRedefine/>
    <w:rsid w:val="0000590F"/>
    <w:pPr>
      <w:tabs>
        <w:tab w:val="clear" w:pos="567"/>
        <w:tab w:val="left" w:pos="270"/>
      </w:tabs>
      <w:spacing w:after="360"/>
    </w:pPr>
  </w:style>
  <w:style w:type="character" w:customStyle="1" w:styleId="RParaChar">
    <w:name w:val="RPar(a) Char"/>
    <w:basedOn w:val="RTextChar"/>
    <w:link w:val="RPara"/>
    <w:rsid w:val="0000590F"/>
    <w:rPr>
      <w:rFonts w:ascii="Arial" w:hAnsi="Arial"/>
      <w:sz w:val="22"/>
    </w:rPr>
  </w:style>
  <w:style w:type="paragraph" w:customStyle="1" w:styleId="RParai">
    <w:name w:val="RPar(a)(i)"/>
    <w:basedOn w:val="RText"/>
    <w:autoRedefine/>
    <w:rsid w:val="0000590F"/>
    <w:pPr>
      <w:tabs>
        <w:tab w:val="clear" w:pos="567"/>
        <w:tab w:val="right" w:pos="1418"/>
        <w:tab w:val="left" w:pos="1701"/>
      </w:tabs>
      <w:spacing w:after="360" w:line="360" w:lineRule="auto"/>
    </w:pPr>
  </w:style>
  <w:style w:type="paragraph" w:customStyle="1" w:styleId="RTitleMain">
    <w:name w:val="RTitle(Main)"/>
    <w:basedOn w:val="RText"/>
    <w:next w:val="RPara"/>
    <w:autoRedefine/>
    <w:rsid w:val="0000590F"/>
    <w:pPr>
      <w:keepNext/>
      <w:pageBreakBefore/>
      <w:tabs>
        <w:tab w:val="clear" w:pos="567"/>
        <w:tab w:val="left" w:pos="57"/>
      </w:tabs>
      <w:spacing w:after="360"/>
      <w:jc w:val="center"/>
    </w:pPr>
    <w:rPr>
      <w:b/>
    </w:rPr>
  </w:style>
  <w:style w:type="paragraph" w:customStyle="1" w:styleId="RTitleSub">
    <w:name w:val="RTitle(Sub)"/>
    <w:basedOn w:val="RText"/>
    <w:next w:val="RPara"/>
    <w:autoRedefine/>
    <w:rsid w:val="0000590F"/>
    <w:pPr>
      <w:keepNext/>
      <w:spacing w:after="360"/>
    </w:pPr>
  </w:style>
  <w:style w:type="character" w:customStyle="1" w:styleId="FootnoteTextChar">
    <w:name w:val="Footnote Text Char"/>
    <w:basedOn w:val="DefaultParagraphFont"/>
    <w:link w:val="FootnoteText"/>
    <w:semiHidden/>
    <w:rsid w:val="0000590F"/>
    <w:rPr>
      <w:rFonts w:ascii="Arial" w:eastAsia="SimSun" w:hAnsi="Arial" w:cs="Arial"/>
      <w:sz w:val="18"/>
      <w:lang w:eastAsia="zh-CN"/>
    </w:rPr>
  </w:style>
  <w:style w:type="character" w:customStyle="1" w:styleId="HeaderChar">
    <w:name w:val="Header Char"/>
    <w:basedOn w:val="DefaultParagraphFont"/>
    <w:link w:val="Header"/>
    <w:semiHidden/>
    <w:rsid w:val="0000590F"/>
    <w:rPr>
      <w:rFonts w:ascii="Arial" w:eastAsia="SimSun" w:hAnsi="Arial" w:cs="Arial"/>
      <w:sz w:val="22"/>
      <w:lang w:eastAsia="zh-CN"/>
    </w:rPr>
  </w:style>
  <w:style w:type="paragraph" w:styleId="TOC1">
    <w:name w:val="toc 1"/>
    <w:basedOn w:val="Normal"/>
    <w:next w:val="Normal"/>
    <w:autoRedefine/>
    <w:uiPriority w:val="39"/>
    <w:rsid w:val="0000590F"/>
    <w:pPr>
      <w:spacing w:after="100"/>
    </w:pPr>
  </w:style>
  <w:style w:type="character" w:styleId="Hyperlink">
    <w:name w:val="Hyperlink"/>
    <w:basedOn w:val="DefaultParagraphFont"/>
    <w:uiPriority w:val="99"/>
    <w:unhideWhenUsed/>
    <w:rsid w:val="0000590F"/>
    <w:rPr>
      <w:color w:val="0000FF" w:themeColor="hyperlink"/>
      <w:u w:val="single"/>
    </w:rPr>
  </w:style>
  <w:style w:type="paragraph" w:styleId="TOC2">
    <w:name w:val="toc 2"/>
    <w:basedOn w:val="Normal"/>
    <w:next w:val="Normal"/>
    <w:autoRedefine/>
    <w:uiPriority w:val="39"/>
    <w:rsid w:val="0000590F"/>
    <w:pPr>
      <w:spacing w:after="100"/>
      <w:ind w:left="220"/>
    </w:pPr>
  </w:style>
  <w:style w:type="character" w:customStyle="1" w:styleId="ONUMFSChar">
    <w:name w:val="ONUM FS Char"/>
    <w:basedOn w:val="DefaultParagraphFont"/>
    <w:link w:val="ONUMFS"/>
    <w:rsid w:val="005248B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86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F3ED6-D924-4E09-A6F2-A96B3C4890C9}">
  <ds:schemaRefs>
    <ds:schemaRef ds:uri="http://schemas.openxmlformats.org/officeDocument/2006/bibliography"/>
  </ds:schemaRefs>
</ds:datastoreItem>
</file>

<file path=customXml/itemProps2.xml><?xml version="1.0" encoding="utf-8"?>
<ds:datastoreItem xmlns:ds="http://schemas.openxmlformats.org/officeDocument/2006/customXml" ds:itemID="{4A120593-FDAE-4F13-8AC4-99F630C2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10</TotalTime>
  <Pages>5</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Clarifying the Procedure Regarding Incorporation by Reference of Missing Parts</dc:subject>
  <dc:creator>MATTHES Claus</dc:creator>
  <cp:keywords>MHF/MP/JCH/sc/mhf</cp:keywords>
  <cp:lastModifiedBy>MARLOW Thomas</cp:lastModifiedBy>
  <cp:revision>6</cp:revision>
  <cp:lastPrinted>2015-03-27T12:03:00Z</cp:lastPrinted>
  <dcterms:created xsi:type="dcterms:W3CDTF">2015-03-27T11:54:00Z</dcterms:created>
  <dcterms:modified xsi:type="dcterms:W3CDTF">2015-03-27T12:04:00Z</dcterms:modified>
</cp:coreProperties>
</file>