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D4322" w:rsidRPr="00C257A2" w:rsidTr="0054673D">
        <w:tc>
          <w:tcPr>
            <w:tcW w:w="4513" w:type="dxa"/>
            <w:tcBorders>
              <w:bottom w:val="single" w:sz="4" w:space="0" w:color="auto"/>
            </w:tcBorders>
            <w:tcMar>
              <w:bottom w:w="170" w:type="dxa"/>
            </w:tcMar>
          </w:tcPr>
          <w:p w:rsidR="004D4322" w:rsidRPr="00C257A2" w:rsidRDefault="004D4322" w:rsidP="00AA0407"/>
        </w:tc>
        <w:tc>
          <w:tcPr>
            <w:tcW w:w="4337" w:type="dxa"/>
            <w:tcBorders>
              <w:bottom w:val="single" w:sz="4" w:space="0" w:color="auto"/>
            </w:tcBorders>
            <w:tcMar>
              <w:left w:w="0" w:type="dxa"/>
              <w:right w:w="0" w:type="dxa"/>
            </w:tcMar>
          </w:tcPr>
          <w:p w:rsidR="004D4322" w:rsidRPr="00C257A2" w:rsidRDefault="004D4322" w:rsidP="00AA0407">
            <w:r w:rsidRPr="00C257A2">
              <w:rPr>
                <w:noProof/>
                <w:lang w:val="en-US" w:eastAsia="en-US"/>
              </w:rPr>
              <w:drawing>
                <wp:inline distT="0" distB="0" distL="0" distR="0" wp14:anchorId="776DBBBE" wp14:editId="47C8506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D4322" w:rsidRPr="00C257A2" w:rsidRDefault="004D4322" w:rsidP="00AA0407">
            <w:pPr>
              <w:jc w:val="right"/>
            </w:pPr>
            <w:r w:rsidRPr="00C257A2">
              <w:rPr>
                <w:b/>
                <w:sz w:val="40"/>
                <w:szCs w:val="40"/>
              </w:rPr>
              <w:t>F</w:t>
            </w:r>
          </w:p>
        </w:tc>
      </w:tr>
      <w:tr w:rsidR="004D4322" w:rsidRPr="00C257A2" w:rsidTr="0054673D">
        <w:trPr>
          <w:trHeight w:hRule="exact" w:val="340"/>
        </w:trPr>
        <w:tc>
          <w:tcPr>
            <w:tcW w:w="9356" w:type="dxa"/>
            <w:gridSpan w:val="3"/>
            <w:tcBorders>
              <w:top w:val="single" w:sz="4" w:space="0" w:color="auto"/>
            </w:tcBorders>
            <w:tcMar>
              <w:top w:w="170" w:type="dxa"/>
              <w:left w:w="0" w:type="dxa"/>
              <w:right w:w="0" w:type="dxa"/>
            </w:tcMar>
            <w:vAlign w:val="bottom"/>
          </w:tcPr>
          <w:p w:rsidR="004D4322" w:rsidRPr="00C257A2" w:rsidRDefault="004D4322" w:rsidP="00AA0407">
            <w:pPr>
              <w:jc w:val="right"/>
              <w:rPr>
                <w:rFonts w:ascii="Arial Black" w:hAnsi="Arial Black"/>
                <w:caps/>
                <w:sz w:val="15"/>
              </w:rPr>
            </w:pPr>
            <w:r w:rsidRPr="00C257A2">
              <w:rPr>
                <w:rFonts w:ascii="Arial Black" w:hAnsi="Arial Black"/>
                <w:caps/>
                <w:sz w:val="15"/>
              </w:rPr>
              <w:t>PCT/WG/8/</w:t>
            </w:r>
            <w:bookmarkStart w:id="0" w:name="Code"/>
            <w:bookmarkEnd w:id="0"/>
            <w:r w:rsidRPr="00C257A2">
              <w:rPr>
                <w:rFonts w:ascii="Arial Black" w:hAnsi="Arial Black"/>
                <w:caps/>
                <w:sz w:val="15"/>
              </w:rPr>
              <w:t xml:space="preserve">7 </w:t>
            </w:r>
          </w:p>
        </w:tc>
      </w:tr>
      <w:tr w:rsidR="004D4322" w:rsidRPr="00C257A2" w:rsidTr="0054673D">
        <w:trPr>
          <w:trHeight w:hRule="exact" w:val="170"/>
        </w:trPr>
        <w:tc>
          <w:tcPr>
            <w:tcW w:w="9356" w:type="dxa"/>
            <w:gridSpan w:val="3"/>
            <w:noWrap/>
            <w:tcMar>
              <w:left w:w="0" w:type="dxa"/>
              <w:right w:w="0" w:type="dxa"/>
            </w:tcMar>
            <w:vAlign w:val="bottom"/>
          </w:tcPr>
          <w:p w:rsidR="004D4322" w:rsidRPr="00C257A2" w:rsidRDefault="004D4322" w:rsidP="00AA0407">
            <w:pPr>
              <w:jc w:val="right"/>
              <w:rPr>
                <w:rFonts w:ascii="Arial Black" w:hAnsi="Arial Black"/>
                <w:caps/>
                <w:sz w:val="15"/>
              </w:rPr>
            </w:pPr>
            <w:r w:rsidRPr="00C257A2">
              <w:rPr>
                <w:rFonts w:ascii="Arial Black" w:hAnsi="Arial Black"/>
                <w:caps/>
                <w:sz w:val="15"/>
              </w:rPr>
              <w:t xml:space="preserve">ORIGINAL : </w:t>
            </w:r>
            <w:bookmarkStart w:id="1" w:name="Original"/>
            <w:bookmarkEnd w:id="1"/>
            <w:r w:rsidRPr="00C257A2">
              <w:rPr>
                <w:rFonts w:ascii="Arial Black" w:hAnsi="Arial Black"/>
                <w:caps/>
                <w:sz w:val="15"/>
              </w:rPr>
              <w:t>anglais</w:t>
            </w:r>
          </w:p>
        </w:tc>
      </w:tr>
      <w:tr w:rsidR="004D4322" w:rsidRPr="00C257A2" w:rsidTr="0054673D">
        <w:trPr>
          <w:trHeight w:hRule="exact" w:val="198"/>
        </w:trPr>
        <w:tc>
          <w:tcPr>
            <w:tcW w:w="9356" w:type="dxa"/>
            <w:gridSpan w:val="3"/>
            <w:tcMar>
              <w:left w:w="0" w:type="dxa"/>
              <w:right w:w="0" w:type="dxa"/>
            </w:tcMar>
            <w:vAlign w:val="bottom"/>
          </w:tcPr>
          <w:p w:rsidR="004D4322" w:rsidRPr="00C257A2" w:rsidRDefault="004D4322" w:rsidP="00AA0407">
            <w:pPr>
              <w:jc w:val="right"/>
              <w:rPr>
                <w:rFonts w:ascii="Arial Black" w:hAnsi="Arial Black"/>
                <w:caps/>
                <w:sz w:val="15"/>
              </w:rPr>
            </w:pPr>
            <w:r w:rsidRPr="00C257A2">
              <w:rPr>
                <w:rFonts w:ascii="Arial Black" w:hAnsi="Arial Black"/>
                <w:caps/>
                <w:sz w:val="15"/>
              </w:rPr>
              <w:t xml:space="preserve">DATE : </w:t>
            </w:r>
            <w:bookmarkStart w:id="2" w:name="Date"/>
            <w:bookmarkEnd w:id="2"/>
            <w:r w:rsidRPr="00C257A2">
              <w:rPr>
                <w:rFonts w:ascii="Arial Black" w:hAnsi="Arial Black"/>
                <w:caps/>
                <w:sz w:val="15"/>
              </w:rPr>
              <w:t>12 mars 2015</w:t>
            </w:r>
          </w:p>
        </w:tc>
      </w:tr>
    </w:tbl>
    <w:p w:rsidR="004D4322" w:rsidRPr="00C257A2" w:rsidRDefault="004D4322" w:rsidP="00AA0407"/>
    <w:p w:rsidR="004D4322" w:rsidRPr="00C257A2" w:rsidRDefault="004D4322" w:rsidP="00AA0407"/>
    <w:p w:rsidR="004D4322" w:rsidRPr="00C257A2" w:rsidRDefault="004D4322" w:rsidP="00AA0407"/>
    <w:p w:rsidR="004D4322" w:rsidRPr="00C257A2" w:rsidRDefault="004D4322" w:rsidP="00AA0407"/>
    <w:p w:rsidR="004D4322" w:rsidRPr="00C257A2" w:rsidRDefault="004D4322" w:rsidP="00AA0407"/>
    <w:p w:rsidR="004D4322" w:rsidRPr="00C257A2" w:rsidRDefault="004D4322" w:rsidP="00AA0407">
      <w:pPr>
        <w:rPr>
          <w:b/>
          <w:sz w:val="28"/>
          <w:szCs w:val="28"/>
        </w:rPr>
      </w:pPr>
      <w:r w:rsidRPr="00C257A2">
        <w:rPr>
          <w:b/>
          <w:sz w:val="28"/>
          <w:szCs w:val="28"/>
        </w:rPr>
        <w:t>Groupe de travail du Traité de coopération en matière de brevets (PCT)</w:t>
      </w:r>
    </w:p>
    <w:p w:rsidR="004D4322" w:rsidRPr="00C257A2" w:rsidRDefault="004D4322" w:rsidP="00AA0407"/>
    <w:p w:rsidR="004D4322" w:rsidRPr="00C257A2" w:rsidRDefault="004D4322" w:rsidP="00AA0407"/>
    <w:p w:rsidR="004D4322" w:rsidRPr="00C257A2" w:rsidRDefault="004D4322" w:rsidP="00AA0407">
      <w:pPr>
        <w:rPr>
          <w:b/>
          <w:sz w:val="24"/>
          <w:szCs w:val="24"/>
        </w:rPr>
      </w:pPr>
      <w:r w:rsidRPr="00C257A2">
        <w:rPr>
          <w:b/>
          <w:sz w:val="24"/>
          <w:szCs w:val="24"/>
        </w:rPr>
        <w:t>Huitième session</w:t>
      </w:r>
    </w:p>
    <w:p w:rsidR="004D4322" w:rsidRPr="00C257A2" w:rsidRDefault="004D4322" w:rsidP="00AA0407">
      <w:pPr>
        <w:rPr>
          <w:b/>
          <w:sz w:val="24"/>
          <w:szCs w:val="24"/>
        </w:rPr>
      </w:pPr>
      <w:r w:rsidRPr="00C257A2">
        <w:rPr>
          <w:b/>
          <w:sz w:val="24"/>
          <w:szCs w:val="24"/>
        </w:rPr>
        <w:t>Genève, 26 – 29 mai 2015</w:t>
      </w:r>
    </w:p>
    <w:p w:rsidR="004D4322" w:rsidRPr="00C257A2" w:rsidRDefault="004D4322" w:rsidP="00AA0407"/>
    <w:p w:rsidR="004D4322" w:rsidRPr="00C257A2" w:rsidRDefault="004D4322" w:rsidP="00AA0407"/>
    <w:p w:rsidR="004D4322" w:rsidRPr="00C257A2" w:rsidRDefault="004D4322" w:rsidP="00AA0407"/>
    <w:p w:rsidR="008B2CC1" w:rsidRPr="00C257A2" w:rsidRDefault="00A2683D" w:rsidP="00AA0407">
      <w:pPr>
        <w:rPr>
          <w:caps/>
          <w:sz w:val="24"/>
        </w:rPr>
      </w:pPr>
      <w:r w:rsidRPr="00C257A2">
        <w:rPr>
          <w:caps/>
          <w:sz w:val="24"/>
        </w:rPr>
        <w:t>Formation des examinateurs</w:t>
      </w:r>
    </w:p>
    <w:p w:rsidR="008B2CC1" w:rsidRPr="00C257A2" w:rsidRDefault="008B2CC1" w:rsidP="00AA0407"/>
    <w:p w:rsidR="008B2CC1" w:rsidRPr="00C257A2" w:rsidRDefault="00EC170A" w:rsidP="00AA0407">
      <w:pPr>
        <w:rPr>
          <w:i/>
        </w:rPr>
      </w:pPr>
      <w:bookmarkStart w:id="3" w:name="Prepared"/>
      <w:bookmarkEnd w:id="3"/>
      <w:r w:rsidRPr="00C257A2">
        <w:rPr>
          <w:i/>
        </w:rPr>
        <w:t xml:space="preserve">Document </w:t>
      </w:r>
      <w:r w:rsidR="00A2683D" w:rsidRPr="00C257A2">
        <w:rPr>
          <w:i/>
        </w:rPr>
        <w:t>établi par le Bureau international</w:t>
      </w:r>
    </w:p>
    <w:p w:rsidR="00AC205C" w:rsidRPr="00C257A2" w:rsidRDefault="00AC205C" w:rsidP="00AA0407"/>
    <w:p w:rsidR="000F5E56" w:rsidRPr="00C257A2" w:rsidRDefault="000F5E56" w:rsidP="00AA0407"/>
    <w:p w:rsidR="002928D3" w:rsidRPr="00C257A2" w:rsidRDefault="002928D3" w:rsidP="00AA0407"/>
    <w:p w:rsidR="002928D3" w:rsidRPr="00C257A2" w:rsidRDefault="002928D3" w:rsidP="00AA0407"/>
    <w:p w:rsidR="00C257A2" w:rsidRPr="00C257A2" w:rsidRDefault="00C257A2" w:rsidP="003B55DC">
      <w:pPr>
        <w:pStyle w:val="Heading1"/>
      </w:pPr>
      <w:r w:rsidRPr="00C257A2">
        <w:t>Résumé</w:t>
      </w:r>
    </w:p>
    <w:p w:rsidR="00597B99" w:rsidRPr="00C257A2" w:rsidRDefault="00A2683D" w:rsidP="00AA0407">
      <w:pPr>
        <w:pStyle w:val="ONUMFS"/>
      </w:pPr>
      <w:r w:rsidRPr="00C257A2">
        <w:t>À la septième</w:t>
      </w:r>
      <w:r w:rsidR="00823F1C" w:rsidRPr="00C257A2">
        <w:t> </w:t>
      </w:r>
      <w:r w:rsidRPr="00C257A2">
        <w:t xml:space="preserve">session du groupe de travail, le Bureau international a rendu compte des </w:t>
      </w:r>
      <w:r w:rsidR="002E3A94" w:rsidRPr="00C257A2">
        <w:t xml:space="preserve">délibérations en cours </w:t>
      </w:r>
      <w:r w:rsidR="000E65DC" w:rsidRPr="00C257A2">
        <w:t>de</w:t>
      </w:r>
      <w:r w:rsidR="002E3A94" w:rsidRPr="00C257A2">
        <w:t xml:space="preserve"> la Réunion des administrations internationales</w:t>
      </w:r>
      <w:r w:rsidR="004D4322" w:rsidRPr="00C257A2">
        <w:t xml:space="preserve"> du PCT</w:t>
      </w:r>
      <w:r w:rsidR="002E3A94" w:rsidRPr="00C257A2">
        <w:t xml:space="preserve"> (PCT/MIA) sur la question de la formation des examinateurs, </w:t>
      </w:r>
      <w:r w:rsidR="00443997">
        <w:t>qui avaient porté sur</w:t>
      </w:r>
      <w:r w:rsidR="002E3A94" w:rsidRPr="00C257A2">
        <w:t xml:space="preserve"> i)</w:t>
      </w:r>
      <w:r w:rsidR="00475C8E" w:rsidRPr="00C257A2">
        <w:t> </w:t>
      </w:r>
      <w:r w:rsidR="002E3A94" w:rsidRPr="00C257A2">
        <w:t>la façon dont les activités d</w:t>
      </w:r>
      <w:r w:rsidR="004D4322" w:rsidRPr="00C257A2">
        <w:t>’</w:t>
      </w:r>
      <w:r w:rsidR="002E3A94" w:rsidRPr="00C257A2">
        <w:t>assistance technique en rapport avec la formation des examinateurs pourraient être améliorées, ii)</w:t>
      </w:r>
      <w:r w:rsidR="00823F1C" w:rsidRPr="00C257A2">
        <w:t> </w:t>
      </w:r>
      <w:r w:rsidR="0056729F" w:rsidRPr="00C257A2">
        <w:t xml:space="preserve">la mesure dans laquelle les États membres pourraient </w:t>
      </w:r>
      <w:r w:rsidR="00443997">
        <w:t>appuyer</w:t>
      </w:r>
      <w:r w:rsidR="0056729F" w:rsidRPr="00C257A2">
        <w:t xml:space="preserve"> ces activités d</w:t>
      </w:r>
      <w:r w:rsidR="004D4322" w:rsidRPr="00C257A2">
        <w:t>’</w:t>
      </w:r>
      <w:r w:rsidR="0056729F" w:rsidRPr="00C257A2">
        <w:t>assistance technique et iii)</w:t>
      </w:r>
      <w:r w:rsidR="00823F1C" w:rsidRPr="00C257A2">
        <w:t> </w:t>
      </w:r>
      <w:r w:rsidR="0056729F" w:rsidRPr="00C257A2">
        <w:t>le rôle que pourrait jouer le Bureau international pour faciliter la coopération internationale dans le domaine de la formation des examinateurs et du partage d</w:t>
      </w:r>
      <w:r w:rsidR="004D4322" w:rsidRPr="00C257A2">
        <w:t>’</w:t>
      </w:r>
      <w:r w:rsidR="0056729F" w:rsidRPr="00C257A2">
        <w:t xml:space="preserve">outils et </w:t>
      </w:r>
      <w:r w:rsidR="000A168F" w:rsidRPr="00C257A2">
        <w:t>de matériel</w:t>
      </w:r>
      <w:r w:rsidR="0056729F" w:rsidRPr="00C257A2">
        <w:t xml:space="preserve"> de formation</w:t>
      </w:r>
      <w:r w:rsidR="003A2309" w:rsidRPr="00C257A2">
        <w:t>.</w:t>
      </w:r>
    </w:p>
    <w:p w:rsidR="002C3803" w:rsidRPr="00C257A2" w:rsidRDefault="0056729F" w:rsidP="00AA0407">
      <w:pPr>
        <w:pStyle w:val="ONUMFS"/>
      </w:pPr>
      <w:r w:rsidRPr="00C257A2">
        <w:t>Ainsi que l</w:t>
      </w:r>
      <w:r w:rsidR="004D4322" w:rsidRPr="00C257A2">
        <w:t>’</w:t>
      </w:r>
      <w:r w:rsidRPr="00C257A2">
        <w:t>avai</w:t>
      </w:r>
      <w:r w:rsidR="00443997">
        <w:t>en</w:t>
      </w:r>
      <w:r w:rsidRPr="00C257A2">
        <w:t xml:space="preserve">t recommandé </w:t>
      </w:r>
      <w:r w:rsidR="00443997">
        <w:t>les</w:t>
      </w:r>
      <w:r w:rsidRPr="00C257A2">
        <w:t xml:space="preserve"> administrations internationales</w:t>
      </w:r>
      <w:r w:rsidR="004D4322" w:rsidRPr="00C257A2">
        <w:t xml:space="preserve"> du PCT</w:t>
      </w:r>
      <w:r w:rsidR="008E0922" w:rsidRPr="00C257A2">
        <w:t xml:space="preserve"> à </w:t>
      </w:r>
      <w:r w:rsidR="001A7FB2">
        <w:t>leur</w:t>
      </w:r>
      <w:r w:rsidR="008E0922" w:rsidRPr="00C257A2">
        <w:t> </w:t>
      </w:r>
      <w:r w:rsidR="00475C8E" w:rsidRPr="00C257A2">
        <w:t>vingt </w:t>
      </w:r>
      <w:r w:rsidRPr="00C257A2">
        <w:t>et</w:t>
      </w:r>
      <w:r w:rsidR="00475C8E" w:rsidRPr="00C257A2">
        <w:t> </w:t>
      </w:r>
      <w:r w:rsidRPr="00C257A2">
        <w:t>unième</w:t>
      </w:r>
      <w:r w:rsidR="00823F1C" w:rsidRPr="00C257A2">
        <w:t> </w:t>
      </w:r>
      <w:r w:rsidR="001A7FB2">
        <w:t>réunion</w:t>
      </w:r>
      <w:r w:rsidR="00EC170A" w:rsidRPr="00C257A2">
        <w:t xml:space="preserve">, </w:t>
      </w:r>
      <w:r w:rsidRPr="00C257A2">
        <w:t xml:space="preserve">le présent </w:t>
      </w:r>
      <w:r w:rsidR="00EC170A" w:rsidRPr="00C257A2">
        <w:t xml:space="preserve">document </w:t>
      </w:r>
      <w:r w:rsidRPr="00C257A2">
        <w:t xml:space="preserve">présente les propositions visant à mieux coordonner la formation des examinateurs entre offices nationaux, en prenant en </w:t>
      </w:r>
      <w:r w:rsidR="005D14E0" w:rsidRPr="00C257A2">
        <w:t xml:space="preserve">considération </w:t>
      </w:r>
      <w:r w:rsidRPr="00C257A2">
        <w:t xml:space="preserve">les questions </w:t>
      </w:r>
      <w:r w:rsidR="0046638E" w:rsidRPr="00C257A2">
        <w:t>d</w:t>
      </w:r>
      <w:r w:rsidR="001A7FB2">
        <w:t>’efficacité de la</w:t>
      </w:r>
      <w:r w:rsidRPr="00C257A2">
        <w:t xml:space="preserve"> planification à long terme</w:t>
      </w:r>
      <w:r w:rsidR="001A7FB2">
        <w:t>,</w:t>
      </w:r>
      <w:r w:rsidR="0046638E" w:rsidRPr="00C257A2">
        <w:t xml:space="preserve"> de</w:t>
      </w:r>
      <w:r w:rsidRPr="00C257A2">
        <w:t xml:space="preserve"> partage de</w:t>
      </w:r>
      <w:r w:rsidR="001A7FB2">
        <w:t xml:space="preserve"> données d’</w:t>
      </w:r>
      <w:r w:rsidRPr="00C257A2">
        <w:t>expérience en vue d</w:t>
      </w:r>
      <w:r w:rsidR="004D4322" w:rsidRPr="00C257A2">
        <w:t>’</w:t>
      </w:r>
      <w:r w:rsidRPr="00C257A2">
        <w:t xml:space="preserve">assurer une formation efficace et de </w:t>
      </w:r>
      <w:r w:rsidR="001A7FB2">
        <w:t>mise en relation des offices ayant des</w:t>
      </w:r>
      <w:r w:rsidRPr="00C257A2">
        <w:t xml:space="preserve"> besoins </w:t>
      </w:r>
      <w:r w:rsidR="001A7FB2">
        <w:t xml:space="preserve">en matière </w:t>
      </w:r>
      <w:r w:rsidRPr="00C257A2">
        <w:t xml:space="preserve">de formation des examinateurs avec les offices </w:t>
      </w:r>
      <w:r w:rsidR="001A7FB2">
        <w:t>ayant les capacités</w:t>
      </w:r>
      <w:r w:rsidRPr="00C257A2">
        <w:t xml:space="preserve"> nécessaire</w:t>
      </w:r>
      <w:r w:rsidR="001A7FB2">
        <w:t>s</w:t>
      </w:r>
      <w:r w:rsidRPr="00C257A2">
        <w:t xml:space="preserve"> à cet égard</w:t>
      </w:r>
      <w:r w:rsidR="00EC170A" w:rsidRPr="00C257A2">
        <w:t>.</w:t>
      </w:r>
    </w:p>
    <w:p w:rsidR="00597B99" w:rsidRPr="00C257A2" w:rsidRDefault="00C001A1" w:rsidP="00AA0407">
      <w:pPr>
        <w:pStyle w:val="ONUMFS"/>
      </w:pPr>
      <w:r w:rsidRPr="00C257A2">
        <w:t>Les</w:t>
      </w:r>
      <w:r w:rsidR="0056729F" w:rsidRPr="00C257A2">
        <w:t xml:space="preserve"> administrations internationales</w:t>
      </w:r>
      <w:r w:rsidR="004D4322" w:rsidRPr="00C257A2">
        <w:t xml:space="preserve"> du PCT</w:t>
      </w:r>
      <w:r w:rsidR="0056729F" w:rsidRPr="00C257A2">
        <w:t xml:space="preserve"> </w:t>
      </w:r>
      <w:r w:rsidRPr="00C257A2">
        <w:t>ont</w:t>
      </w:r>
      <w:r w:rsidR="0056729F" w:rsidRPr="00C257A2">
        <w:t xml:space="preserve"> examiné les propositions présentées dans le présent document à </w:t>
      </w:r>
      <w:r w:rsidRPr="00C257A2">
        <w:t>leur</w:t>
      </w:r>
      <w:r w:rsidR="0056729F" w:rsidRPr="00C257A2">
        <w:t xml:space="preserve"> vingt</w:t>
      </w:r>
      <w:r w:rsidR="00475C8E" w:rsidRPr="00C257A2">
        <w:rPr>
          <w:szCs w:val="22"/>
        </w:rPr>
        <w:noBreakHyphen/>
      </w:r>
      <w:r w:rsidR="0056729F" w:rsidRPr="00C257A2">
        <w:rPr>
          <w:szCs w:val="22"/>
        </w:rPr>
        <w:t>deuxième</w:t>
      </w:r>
      <w:r w:rsidR="00074D39" w:rsidRPr="00C257A2">
        <w:t xml:space="preserve"> </w:t>
      </w:r>
      <w:r w:rsidRPr="00C257A2">
        <w:t>réunion</w:t>
      </w:r>
      <w:r w:rsidR="00597B99" w:rsidRPr="00C257A2">
        <w:t xml:space="preserve"> </w:t>
      </w:r>
      <w:r w:rsidR="0056729F" w:rsidRPr="00C257A2">
        <w:t xml:space="preserve">tenue à </w:t>
      </w:r>
      <w:r w:rsidR="00597B99" w:rsidRPr="00C257A2">
        <w:t xml:space="preserve">Tokyo </w:t>
      </w:r>
      <w:r w:rsidR="0056729F" w:rsidRPr="00C257A2">
        <w:t xml:space="preserve">du 4 au </w:t>
      </w:r>
      <w:r w:rsidR="004D4322" w:rsidRPr="00C257A2">
        <w:t>6 février 20</w:t>
      </w:r>
      <w:r w:rsidR="00597B99" w:rsidRPr="00C257A2">
        <w:t xml:space="preserve">15.  </w:t>
      </w:r>
      <w:r w:rsidR="005D14E0" w:rsidRPr="00C257A2">
        <w:t>Leurs</w:t>
      </w:r>
      <w:r w:rsidR="0056729F" w:rsidRPr="00C257A2">
        <w:t xml:space="preserve"> délibérations sont résumées aux </w:t>
      </w:r>
      <w:r w:rsidR="00597B99" w:rsidRPr="00C257A2">
        <w:t>paragraph</w:t>
      </w:r>
      <w:r w:rsidR="0056729F" w:rsidRPr="00C257A2">
        <w:t>e</w:t>
      </w:r>
      <w:r w:rsidR="00597B99" w:rsidRPr="00C257A2">
        <w:t>s</w:t>
      </w:r>
      <w:r w:rsidR="00823F1C" w:rsidRPr="00C257A2">
        <w:t> </w:t>
      </w:r>
      <w:r w:rsidR="00597B99" w:rsidRPr="00C257A2">
        <w:t xml:space="preserve">33 </w:t>
      </w:r>
      <w:r w:rsidR="0056729F" w:rsidRPr="00C257A2">
        <w:t>à</w:t>
      </w:r>
      <w:r w:rsidR="00597B99" w:rsidRPr="00C257A2">
        <w:t xml:space="preserve"> 38 </w:t>
      </w:r>
      <w:r w:rsidR="0056729F" w:rsidRPr="00C257A2">
        <w:t xml:space="preserve">du document PCT/MIA/22/22 intitulé </w:t>
      </w:r>
      <w:r w:rsidR="00823F1C" w:rsidRPr="00C257A2">
        <w:lastRenderedPageBreak/>
        <w:t>“</w:t>
      </w:r>
      <w:r w:rsidR="00C257A2" w:rsidRPr="00C257A2">
        <w:t xml:space="preserve">Résumé </w:t>
      </w:r>
      <w:r w:rsidR="001A7FB2">
        <w:t>présenté</w:t>
      </w:r>
      <w:r w:rsidR="00C257A2" w:rsidRPr="00C257A2">
        <w:t xml:space="preserve"> par le président</w:t>
      </w:r>
      <w:r w:rsidR="00823F1C" w:rsidRPr="00C257A2">
        <w:t>”</w:t>
      </w:r>
      <w:r w:rsidR="00597B99" w:rsidRPr="00C257A2">
        <w:t xml:space="preserve">, </w:t>
      </w:r>
      <w:r w:rsidR="0056729F" w:rsidRPr="00C257A2">
        <w:t>qui sont reproduits au paragraphe</w:t>
      </w:r>
      <w:r w:rsidR="00823F1C" w:rsidRPr="00C257A2">
        <w:t> </w:t>
      </w:r>
      <w:r w:rsidR="0056729F" w:rsidRPr="00C257A2">
        <w:t xml:space="preserve">19 du présent </w:t>
      </w:r>
      <w:r w:rsidR="00597B99" w:rsidRPr="00C257A2">
        <w:t>document</w:t>
      </w:r>
      <w:r w:rsidR="00074D39" w:rsidRPr="00C257A2">
        <w:t>.</w:t>
      </w:r>
    </w:p>
    <w:p w:rsidR="00C257A2" w:rsidRPr="00C257A2" w:rsidRDefault="00C257A2" w:rsidP="003B55DC">
      <w:pPr>
        <w:pStyle w:val="Heading1"/>
      </w:pPr>
      <w:r w:rsidRPr="00C257A2">
        <w:t>Rappel</w:t>
      </w:r>
    </w:p>
    <w:p w:rsidR="004D4322" w:rsidRPr="00C257A2" w:rsidRDefault="0056729F" w:rsidP="00AA0407">
      <w:pPr>
        <w:pStyle w:val="ONUMFS"/>
      </w:pPr>
      <w:r w:rsidRPr="00C257A2">
        <w:t>E</w:t>
      </w:r>
      <w:r w:rsidR="00EC170A" w:rsidRPr="00C257A2">
        <w:t>n</w:t>
      </w:r>
      <w:r w:rsidR="00823F1C" w:rsidRPr="00C257A2">
        <w:t> </w:t>
      </w:r>
      <w:r w:rsidR="00EC170A" w:rsidRPr="00C257A2">
        <w:t xml:space="preserve">2010, </w:t>
      </w:r>
      <w:r w:rsidR="004F1A54" w:rsidRPr="00C257A2">
        <w:t xml:space="preserve">le </w:t>
      </w:r>
      <w:r w:rsidR="00823F1C" w:rsidRPr="00C257A2">
        <w:t>Groupe</w:t>
      </w:r>
      <w:r w:rsidR="004F1A54" w:rsidRPr="00C257A2">
        <w:t xml:space="preserve"> de travail</w:t>
      </w:r>
      <w:r w:rsidR="004D4322" w:rsidRPr="00C257A2">
        <w:t xml:space="preserve"> du PCT</w:t>
      </w:r>
      <w:r w:rsidR="00EC170A" w:rsidRPr="00C257A2">
        <w:t xml:space="preserve"> </w:t>
      </w:r>
      <w:r w:rsidR="004F1A54" w:rsidRPr="00C257A2">
        <w:t>a approuvé une série de recommandations visant à améliorer le fonctionnement du système</w:t>
      </w:r>
      <w:r w:rsidR="004D4322" w:rsidRPr="00C257A2">
        <w:t xml:space="preserve"> du PCT</w:t>
      </w:r>
      <w:r w:rsidR="004F1A54" w:rsidRPr="00C257A2">
        <w:t>, sur la base d</w:t>
      </w:r>
      <w:r w:rsidR="004D4322" w:rsidRPr="00C257A2">
        <w:t>’</w:t>
      </w:r>
      <w:r w:rsidR="004F1A54" w:rsidRPr="00C257A2">
        <w:t xml:space="preserve">une étude établie par le Bureau international (document PCT/WG/3/2) et des communications </w:t>
      </w:r>
      <w:r w:rsidR="001A7FB2">
        <w:t>connexes</w:t>
      </w:r>
      <w:r w:rsidR="004F1A54" w:rsidRPr="00C257A2">
        <w:t xml:space="preserve"> de certains États membres (documents PCT/WG/3/5 et PCT/WG/3/13)</w:t>
      </w:r>
      <w:r w:rsidR="00EC170A" w:rsidRPr="00C257A2">
        <w:t xml:space="preserve">.  </w:t>
      </w:r>
      <w:r w:rsidR="004F1A54" w:rsidRPr="00C257A2">
        <w:t xml:space="preserve">Bon nombre de ces recommandations portaient sur des questions </w:t>
      </w:r>
      <w:r w:rsidR="00936783" w:rsidRPr="00C257A2">
        <w:t>non</w:t>
      </w:r>
      <w:r w:rsidR="004F1A54" w:rsidRPr="00C257A2">
        <w:t xml:space="preserve"> directement liées au traitement de demandes internationales </w:t>
      </w:r>
      <w:r w:rsidR="009544B5">
        <w:t>mais nécessitan</w:t>
      </w:r>
      <w:r w:rsidR="00752C37" w:rsidRPr="00C257A2">
        <w:t>t la fourniture d</w:t>
      </w:r>
      <w:r w:rsidR="004D4322" w:rsidRPr="00C257A2">
        <w:t>’</w:t>
      </w:r>
      <w:r w:rsidR="00752C37" w:rsidRPr="00C257A2">
        <w:t>une assistance technique par le Bureau international ou une coopération technique entre les États contractants pour pouvoir être mises en œuvre dans le cadre général</w:t>
      </w:r>
      <w:r w:rsidR="004D4322" w:rsidRPr="00C257A2">
        <w:t xml:space="preserve"> du PCT</w:t>
      </w:r>
      <w:r w:rsidR="00752C37" w:rsidRPr="00C257A2">
        <w:t>.</w:t>
      </w:r>
    </w:p>
    <w:p w:rsidR="00EC170A" w:rsidRPr="00C257A2" w:rsidRDefault="00752C37" w:rsidP="00AA0407">
      <w:pPr>
        <w:pStyle w:val="ONUMFS"/>
      </w:pPr>
      <w:r w:rsidRPr="00C257A2">
        <w:t>L</w:t>
      </w:r>
      <w:r w:rsidR="004D4322" w:rsidRPr="00C257A2">
        <w:t>’</w:t>
      </w:r>
      <w:r w:rsidRPr="00C257A2">
        <w:t xml:space="preserve">une des recommandations de </w:t>
      </w:r>
      <w:r w:rsidR="00287146" w:rsidRPr="00C257A2">
        <w:t>la</w:t>
      </w:r>
      <w:r w:rsidRPr="00C257A2">
        <w:t xml:space="preserve"> </w:t>
      </w:r>
      <w:r w:rsidR="00823F1C" w:rsidRPr="00C257A2">
        <w:t>“</w:t>
      </w:r>
      <w:r w:rsidR="00287146" w:rsidRPr="00C257A2">
        <w:t>feuille</w:t>
      </w:r>
      <w:r w:rsidRPr="00C257A2">
        <w:t xml:space="preserve"> de route</w:t>
      </w:r>
      <w:r w:rsidR="004D4322" w:rsidRPr="00C257A2">
        <w:t xml:space="preserve"> du PCT</w:t>
      </w:r>
      <w:r w:rsidR="00823F1C" w:rsidRPr="00C257A2">
        <w:t>”</w:t>
      </w:r>
      <w:r w:rsidR="00EC170A" w:rsidRPr="00C257A2">
        <w:t xml:space="preserve"> </w:t>
      </w:r>
      <w:r w:rsidR="00936783" w:rsidRPr="00C257A2">
        <w:t xml:space="preserve">qui ont été </w:t>
      </w:r>
      <w:r w:rsidRPr="00C257A2">
        <w:t xml:space="preserve">approuvées par le </w:t>
      </w:r>
      <w:r w:rsidR="00823F1C" w:rsidRPr="00C257A2">
        <w:t>Groupe</w:t>
      </w:r>
      <w:r w:rsidRPr="00C257A2">
        <w:t xml:space="preserve"> de travail</w:t>
      </w:r>
      <w:r w:rsidR="004D4322" w:rsidRPr="00C257A2">
        <w:t xml:space="preserve"> du PCT</w:t>
      </w:r>
      <w:r w:rsidR="000A168F" w:rsidRPr="00C257A2">
        <w:t>,</w:t>
      </w:r>
      <w:r w:rsidR="00EC170A" w:rsidRPr="00C257A2">
        <w:t xml:space="preserve"> </w:t>
      </w:r>
      <w:r w:rsidR="00A74DFA" w:rsidRPr="00C257A2">
        <w:t>pour la</w:t>
      </w:r>
      <w:r w:rsidR="00287146" w:rsidRPr="00C257A2">
        <w:t>quelle</w:t>
      </w:r>
      <w:r w:rsidRPr="00C257A2">
        <w:t xml:space="preserve"> </w:t>
      </w:r>
      <w:r w:rsidR="00287146" w:rsidRPr="00C257A2">
        <w:t xml:space="preserve">une </w:t>
      </w:r>
      <w:r w:rsidR="00EC170A" w:rsidRPr="00C257A2">
        <w:t>“action</w:t>
      </w:r>
      <w:r w:rsidRPr="00C257A2">
        <w:t xml:space="preserve"> collective</w:t>
      </w:r>
      <w:r w:rsidR="00EC170A" w:rsidRPr="00C257A2">
        <w:t xml:space="preserve">” </w:t>
      </w:r>
      <w:r w:rsidRPr="00C257A2">
        <w:t xml:space="preserve">était </w:t>
      </w:r>
      <w:r w:rsidR="00936783" w:rsidRPr="00C257A2">
        <w:t>jugée</w:t>
      </w:r>
      <w:r w:rsidRPr="00C257A2">
        <w:t xml:space="preserve"> nécessaire et appropriée</w:t>
      </w:r>
      <w:r w:rsidR="000A168F" w:rsidRPr="00C257A2">
        <w:t>,</w:t>
      </w:r>
      <w:r w:rsidRPr="00C257A2">
        <w:t xml:space="preserve"> </w:t>
      </w:r>
      <w:r w:rsidR="000A168F" w:rsidRPr="00C257A2">
        <w:t xml:space="preserve">concernait </w:t>
      </w:r>
      <w:r w:rsidR="00287146" w:rsidRPr="00C257A2">
        <w:t xml:space="preserve">la </w:t>
      </w:r>
      <w:r w:rsidR="00823F1C" w:rsidRPr="00C257A2">
        <w:t>“</w:t>
      </w:r>
      <w:r w:rsidR="00287146" w:rsidRPr="00C257A2">
        <w:t>formation des examinateurs</w:t>
      </w:r>
      <w:r w:rsidR="00823F1C" w:rsidRPr="00C257A2">
        <w:t>” </w:t>
      </w:r>
      <w:r w:rsidR="00EC170A" w:rsidRPr="00C257A2">
        <w:t>:</w:t>
      </w:r>
    </w:p>
    <w:p w:rsidR="00EC170A" w:rsidRPr="00C257A2" w:rsidRDefault="00334159" w:rsidP="00AA0407">
      <w:pPr>
        <w:pStyle w:val="ONUME"/>
        <w:numPr>
          <w:ilvl w:val="0"/>
          <w:numId w:val="0"/>
        </w:numPr>
        <w:ind w:left="567"/>
      </w:pPr>
      <w:r>
        <w:t>“</w:t>
      </w:r>
      <w:r w:rsidRPr="000A15D1">
        <w:t>181.</w:t>
      </w:r>
      <w:r w:rsidRPr="000A15D1">
        <w:tab/>
        <w:t xml:space="preserve">En conséquence, il est </w:t>
      </w:r>
      <w:r w:rsidRPr="000A15D1">
        <w:rPr>
          <w:i/>
        </w:rPr>
        <w:t>recommandé</w:t>
      </w:r>
      <w:r w:rsidRPr="000A15D1">
        <w:t xml:space="preserve"> que les offices nationaux qui sont en mesure d</w:t>
      </w:r>
      <w:r>
        <w:t>’</w:t>
      </w:r>
      <w:r w:rsidRPr="000A15D1">
        <w:t>offrir une formation en matière de recherche et d</w:t>
      </w:r>
      <w:r>
        <w:t>’</w:t>
      </w:r>
      <w:r w:rsidRPr="000A15D1">
        <w:t>examen quant au fond envisagent de coordonner leurs activités en vue de dispenser une formation complémentaire susceptible d</w:t>
      </w:r>
      <w:r>
        <w:t>’</w:t>
      </w:r>
      <w:r w:rsidRPr="000A15D1">
        <w:t>apporter des avantages à un aussi grand nombre d</w:t>
      </w:r>
      <w:r>
        <w:t>’</w:t>
      </w:r>
      <w:r w:rsidRPr="000A15D1">
        <w:t>offices récepteurs que possible.  Il pourrait s</w:t>
      </w:r>
      <w:r>
        <w:t>’</w:t>
      </w:r>
      <w:r w:rsidRPr="000A15D1">
        <w:t>agir d</w:t>
      </w:r>
      <w:r>
        <w:t>’</w:t>
      </w:r>
      <w:r w:rsidRPr="000A15D1">
        <w:t>indiquer le volume et le type de formation que ces offices seraient en mesure d</w:t>
      </w:r>
      <w:r>
        <w:t>’</w:t>
      </w:r>
      <w:r w:rsidRPr="000A15D1">
        <w:t>offrir, de mettre en parallèle les demande de formation et les cours disponibles et d</w:t>
      </w:r>
      <w:r>
        <w:t>’</w:t>
      </w:r>
      <w:r w:rsidRPr="000A15D1">
        <w:t>organiser des formations à l</w:t>
      </w:r>
      <w:r>
        <w:t>’</w:t>
      </w:r>
      <w:r w:rsidRPr="000A15D1">
        <w:t>échelle régionale plutôt que nationales dans les cas où l</w:t>
      </w:r>
      <w:r>
        <w:t>’</w:t>
      </w:r>
      <w:r w:rsidRPr="000A15D1">
        <w:t>on constate que plusieurs offices ont des besoins similaires en ce qui concerne la langue et le contenu des cours.  Le Bureau international devrait envisager une approche semblable pour ce qui concerne la formation aux processus afférents aux procédures du PCT tels que le travail d</w:t>
      </w:r>
      <w:r>
        <w:t>’</w:t>
      </w:r>
      <w:r w:rsidRPr="000A15D1">
        <w:t>un office récepteur.</w:t>
      </w:r>
      <w:r>
        <w:t>”</w:t>
      </w:r>
    </w:p>
    <w:p w:rsidR="00EC170A" w:rsidRPr="00C257A2" w:rsidRDefault="00A706D6" w:rsidP="00AA0407">
      <w:pPr>
        <w:pStyle w:val="ONUMFS"/>
        <w:rPr>
          <w:lang w:eastAsia="en-US"/>
        </w:rPr>
      </w:pPr>
      <w:r w:rsidRPr="00C257A2">
        <w:t>L</w:t>
      </w:r>
      <w:r w:rsidR="00287146" w:rsidRPr="00C257A2">
        <w:t>es administrations internationales</w:t>
      </w:r>
      <w:r w:rsidR="004D4322" w:rsidRPr="00C257A2">
        <w:t xml:space="preserve"> du PCT</w:t>
      </w:r>
      <w:r w:rsidR="00287146" w:rsidRPr="00C257A2">
        <w:t xml:space="preserve"> </w:t>
      </w:r>
      <w:r w:rsidRPr="00C257A2">
        <w:t>ont</w:t>
      </w:r>
      <w:r w:rsidR="00287146" w:rsidRPr="00C257A2">
        <w:t xml:space="preserve"> </w:t>
      </w:r>
      <w:r w:rsidR="00287146" w:rsidRPr="00C257A2">
        <w:rPr>
          <w:lang w:eastAsia="en-US"/>
        </w:rPr>
        <w:t xml:space="preserve">étudié </w:t>
      </w:r>
      <w:r w:rsidR="00287146" w:rsidRPr="00C257A2">
        <w:t>c</w:t>
      </w:r>
      <w:r w:rsidR="00287146" w:rsidRPr="00C257A2">
        <w:rPr>
          <w:lang w:eastAsia="en-US"/>
        </w:rPr>
        <w:t xml:space="preserve">ette question </w:t>
      </w:r>
      <w:r w:rsidR="00287146" w:rsidRPr="00C257A2">
        <w:t>à</w:t>
      </w:r>
      <w:r w:rsidRPr="00C257A2">
        <w:t xml:space="preserve"> l</w:t>
      </w:r>
      <w:r w:rsidR="000A168F" w:rsidRPr="00C257A2">
        <w:t>eur</w:t>
      </w:r>
      <w:r w:rsidR="008E0922" w:rsidRPr="00C257A2">
        <w:t xml:space="preserve"> vingt </w:t>
      </w:r>
      <w:r w:rsidR="00287146" w:rsidRPr="00C257A2">
        <w:t>et</w:t>
      </w:r>
      <w:r w:rsidR="008E0922" w:rsidRPr="00C257A2">
        <w:t> </w:t>
      </w:r>
      <w:r w:rsidR="00287146" w:rsidRPr="00C257A2">
        <w:t>unième</w:t>
      </w:r>
      <w:r w:rsidR="008E0922" w:rsidRPr="00C257A2">
        <w:t> </w:t>
      </w:r>
      <w:r w:rsidR="00936783" w:rsidRPr="00C257A2">
        <w:t>réunion</w:t>
      </w:r>
      <w:r w:rsidR="00287146" w:rsidRPr="00C257A2">
        <w:rPr>
          <w:lang w:eastAsia="en-US"/>
        </w:rPr>
        <w:t xml:space="preserve"> tenue à Tel Aviv en </w:t>
      </w:r>
      <w:r w:rsidR="004D4322" w:rsidRPr="00C257A2">
        <w:rPr>
          <w:lang w:eastAsia="en-US"/>
        </w:rPr>
        <w:t>février 20</w:t>
      </w:r>
      <w:r w:rsidR="00287146" w:rsidRPr="00C257A2">
        <w:rPr>
          <w:lang w:eastAsia="en-US"/>
        </w:rPr>
        <w:t>14, sur la base d</w:t>
      </w:r>
      <w:r w:rsidR="004D4322" w:rsidRPr="00C257A2">
        <w:rPr>
          <w:lang w:eastAsia="en-US"/>
        </w:rPr>
        <w:t>’</w:t>
      </w:r>
      <w:r w:rsidR="00287146" w:rsidRPr="00C257A2">
        <w:t xml:space="preserve">un </w:t>
      </w:r>
      <w:r w:rsidR="00EC170A" w:rsidRPr="00C257A2">
        <w:rPr>
          <w:lang w:eastAsia="en-US"/>
        </w:rPr>
        <w:t xml:space="preserve">document </w:t>
      </w:r>
      <w:r w:rsidR="00287146" w:rsidRPr="00C257A2">
        <w:rPr>
          <w:lang w:eastAsia="en-US"/>
        </w:rPr>
        <w:t xml:space="preserve">établi par le </w:t>
      </w:r>
      <w:r w:rsidR="00EC170A" w:rsidRPr="00C257A2">
        <w:rPr>
          <w:lang w:eastAsia="en-US"/>
        </w:rPr>
        <w:t xml:space="preserve">Bureau </w:t>
      </w:r>
      <w:r w:rsidR="00287146" w:rsidRPr="00C257A2">
        <w:rPr>
          <w:lang w:eastAsia="en-US"/>
        </w:rPr>
        <w:t xml:space="preserve">international </w:t>
      </w:r>
      <w:r w:rsidR="00EC170A" w:rsidRPr="00C257A2">
        <w:rPr>
          <w:lang w:eastAsia="en-US"/>
        </w:rPr>
        <w:t>(</w:t>
      </w:r>
      <w:r w:rsidR="00EC170A" w:rsidRPr="00C257A2">
        <w:t>document PCT/MI</w:t>
      </w:r>
      <w:r w:rsidR="00287146" w:rsidRPr="00C257A2">
        <w:t>A/21/4)</w:t>
      </w:r>
      <w:r w:rsidR="000A168F" w:rsidRPr="00C257A2">
        <w:rPr>
          <w:lang w:eastAsia="en-US"/>
        </w:rPr>
        <w:t>.</w:t>
      </w:r>
      <w:r w:rsidR="002C3803" w:rsidRPr="00C257A2">
        <w:rPr>
          <w:lang w:eastAsia="en-US"/>
        </w:rPr>
        <w:t xml:space="preserve">  </w:t>
      </w:r>
      <w:r w:rsidR="000A168F" w:rsidRPr="00C257A2">
        <w:rPr>
          <w:lang w:eastAsia="en-US"/>
        </w:rPr>
        <w:t>E</w:t>
      </w:r>
      <w:r w:rsidR="00287146" w:rsidRPr="00C257A2">
        <w:rPr>
          <w:lang w:eastAsia="en-US"/>
        </w:rPr>
        <w:t>lle</w:t>
      </w:r>
      <w:r w:rsidRPr="00C257A2">
        <w:rPr>
          <w:lang w:eastAsia="en-US"/>
        </w:rPr>
        <w:t>s</w:t>
      </w:r>
      <w:r w:rsidR="00287146" w:rsidRPr="00C257A2">
        <w:rPr>
          <w:lang w:eastAsia="en-US"/>
        </w:rPr>
        <w:t xml:space="preserve"> </w:t>
      </w:r>
      <w:r w:rsidRPr="00C257A2">
        <w:rPr>
          <w:lang w:eastAsia="en-US"/>
        </w:rPr>
        <w:t>ont</w:t>
      </w:r>
      <w:r w:rsidR="00287146" w:rsidRPr="00C257A2">
        <w:rPr>
          <w:lang w:eastAsia="en-US"/>
        </w:rPr>
        <w:t xml:space="preserve"> </w:t>
      </w:r>
      <w:r w:rsidR="00287146" w:rsidRPr="00C257A2">
        <w:t xml:space="preserve">examiné </w:t>
      </w:r>
      <w:r w:rsidR="000A168F" w:rsidRPr="00C257A2">
        <w:rPr>
          <w:lang w:eastAsia="en-US"/>
        </w:rPr>
        <w:t xml:space="preserve">en particulier </w:t>
      </w:r>
      <w:r w:rsidR="00287146" w:rsidRPr="00C257A2">
        <w:rPr>
          <w:lang w:eastAsia="en-US"/>
        </w:rPr>
        <w:t>les points suivants </w:t>
      </w:r>
      <w:r w:rsidR="00EC170A" w:rsidRPr="00C257A2">
        <w:rPr>
          <w:lang w:eastAsia="en-US"/>
        </w:rPr>
        <w:t>:</w:t>
      </w:r>
    </w:p>
    <w:p w:rsidR="00EC170A" w:rsidRPr="00C257A2" w:rsidRDefault="00A706D6" w:rsidP="00AA0407">
      <w:pPr>
        <w:pStyle w:val="ONUME"/>
        <w:numPr>
          <w:ilvl w:val="1"/>
          <w:numId w:val="5"/>
        </w:numPr>
      </w:pPr>
      <w:r w:rsidRPr="00C257A2">
        <w:t>la façon dont les activités d</w:t>
      </w:r>
      <w:r w:rsidR="004D4322" w:rsidRPr="00C257A2">
        <w:t>’</w:t>
      </w:r>
      <w:r w:rsidRPr="00C257A2">
        <w:t>assistance technique en rapport avec la formation des examinateurs pourraient être améliorées</w:t>
      </w:r>
      <w:r w:rsidR="00EC170A" w:rsidRPr="00C257A2">
        <w:t xml:space="preserve">, </w:t>
      </w:r>
      <w:r w:rsidR="00334159">
        <w:t xml:space="preserve">compte tenu </w:t>
      </w:r>
      <w:r w:rsidRPr="00C257A2">
        <w:t>notamment</w:t>
      </w:r>
      <w:r w:rsidR="00334159">
        <w:t xml:space="preserve"> des données d’expérience</w:t>
      </w:r>
      <w:r w:rsidR="009544B5">
        <w:t>,</w:t>
      </w:r>
      <w:r w:rsidR="00334159">
        <w:t xml:space="preserve"> d</w:t>
      </w:r>
      <w:r w:rsidRPr="00C257A2">
        <w:rPr>
          <w:lang w:eastAsia="en-US"/>
        </w:rPr>
        <w:t xml:space="preserve">es </w:t>
      </w:r>
      <w:r w:rsidR="00EC170A" w:rsidRPr="00C257A2">
        <w:rPr>
          <w:lang w:eastAsia="en-US"/>
        </w:rPr>
        <w:t>“</w:t>
      </w:r>
      <w:r w:rsidRPr="00C257A2">
        <w:rPr>
          <w:lang w:eastAsia="en-US"/>
        </w:rPr>
        <w:t>pratiques recommandées</w:t>
      </w:r>
      <w:r w:rsidR="00EC170A" w:rsidRPr="00C257A2">
        <w:rPr>
          <w:lang w:eastAsia="en-US"/>
        </w:rPr>
        <w:t xml:space="preserve">” </w:t>
      </w:r>
      <w:r w:rsidRPr="00C257A2">
        <w:rPr>
          <w:lang w:eastAsia="en-US"/>
        </w:rPr>
        <w:t xml:space="preserve">et </w:t>
      </w:r>
      <w:r w:rsidR="00334159">
        <w:rPr>
          <w:lang w:eastAsia="en-US"/>
        </w:rPr>
        <w:t>d</w:t>
      </w:r>
      <w:r w:rsidRPr="00C257A2">
        <w:rPr>
          <w:lang w:eastAsia="en-US"/>
        </w:rPr>
        <w:t>es</w:t>
      </w:r>
      <w:r w:rsidR="00EC170A" w:rsidRPr="00C257A2">
        <w:rPr>
          <w:lang w:eastAsia="en-US"/>
        </w:rPr>
        <w:t xml:space="preserve"> “</w:t>
      </w:r>
      <w:r w:rsidRPr="00C257A2">
        <w:rPr>
          <w:lang w:eastAsia="en-US"/>
        </w:rPr>
        <w:t>enseignements tirés</w:t>
      </w:r>
      <w:r w:rsidR="00EC170A" w:rsidRPr="00C257A2">
        <w:rPr>
          <w:lang w:eastAsia="en-US"/>
        </w:rPr>
        <w:t>”</w:t>
      </w:r>
      <w:r w:rsidR="00EC170A" w:rsidRPr="00C257A2">
        <w:t>;</w:t>
      </w:r>
    </w:p>
    <w:p w:rsidR="00EC170A" w:rsidRPr="00C257A2" w:rsidRDefault="00A706D6" w:rsidP="00AA0407">
      <w:pPr>
        <w:pStyle w:val="ONUME"/>
        <w:numPr>
          <w:ilvl w:val="1"/>
          <w:numId w:val="5"/>
        </w:numPr>
      </w:pPr>
      <w:r w:rsidRPr="00C257A2">
        <w:t xml:space="preserve">la mesure dans laquelle les États membres pourraient </w:t>
      </w:r>
      <w:r w:rsidR="00334159">
        <w:t>appuyer</w:t>
      </w:r>
      <w:r w:rsidRPr="00C257A2">
        <w:t xml:space="preserve"> ces activités </w:t>
      </w:r>
      <w:r w:rsidR="00B8767A" w:rsidRPr="00C257A2">
        <w:t>de manière</w:t>
      </w:r>
      <w:r w:rsidRPr="00C257A2">
        <w:t xml:space="preserve"> individuel</w:t>
      </w:r>
      <w:r w:rsidR="00B8767A" w:rsidRPr="00C257A2">
        <w:t>le et collective</w:t>
      </w:r>
      <w:r w:rsidR="00EC170A" w:rsidRPr="00C257A2">
        <w:t xml:space="preserve">, </w:t>
      </w:r>
      <w:r w:rsidRPr="00C257A2">
        <w:t>soit directement par l</w:t>
      </w:r>
      <w:r w:rsidR="004D4322" w:rsidRPr="00C257A2">
        <w:t>’</w:t>
      </w:r>
      <w:r w:rsidRPr="00C257A2">
        <w:t>intermédiaire d</w:t>
      </w:r>
      <w:r w:rsidR="004D4322" w:rsidRPr="00C257A2">
        <w:t>’</w:t>
      </w:r>
      <w:r w:rsidRPr="00C257A2">
        <w:t>o</w:t>
      </w:r>
      <w:r w:rsidR="00EC170A" w:rsidRPr="00C257A2">
        <w:t xml:space="preserve">ffices </w:t>
      </w:r>
      <w:r w:rsidR="00334159">
        <w:t>à même</w:t>
      </w:r>
      <w:r w:rsidR="00EC170A" w:rsidRPr="00C257A2">
        <w:t xml:space="preserve"> </w:t>
      </w:r>
      <w:r w:rsidRPr="00C257A2">
        <w:t xml:space="preserve">de dispenser une formation aux examinateurs </w:t>
      </w:r>
      <w:r w:rsidR="00EC170A" w:rsidRPr="00C257A2">
        <w:t>(</w:t>
      </w:r>
      <w:r w:rsidR="00B8767A" w:rsidRPr="00C257A2">
        <w:t>notamment</w:t>
      </w:r>
      <w:r w:rsidRPr="00C257A2">
        <w:t xml:space="preserve"> </w:t>
      </w:r>
      <w:r w:rsidR="00936783" w:rsidRPr="00C257A2">
        <w:t>les offices</w:t>
      </w:r>
      <w:r w:rsidR="0024162F" w:rsidRPr="00C257A2">
        <w:t xml:space="preserve"> qui agissent en qualité d</w:t>
      </w:r>
      <w:r w:rsidR="004D4322" w:rsidRPr="00C257A2">
        <w:t>’</w:t>
      </w:r>
      <w:r w:rsidR="0024162F" w:rsidRPr="00C257A2">
        <w:t>administrations internationales</w:t>
      </w:r>
      <w:r w:rsidR="00EC170A" w:rsidRPr="00C257A2">
        <w:t>)</w:t>
      </w:r>
      <w:r w:rsidR="0024162F" w:rsidRPr="00C257A2">
        <w:t xml:space="preserve">, soit indirectement en </w:t>
      </w:r>
      <w:r w:rsidR="00334159">
        <w:t>finançant d</w:t>
      </w:r>
      <w:r w:rsidR="00B8767A" w:rsidRPr="00C257A2">
        <w:t>e</w:t>
      </w:r>
      <w:r w:rsidR="00334159">
        <w:t>s</w:t>
      </w:r>
      <w:r w:rsidR="00B8767A" w:rsidRPr="00C257A2">
        <w:t xml:space="preserve"> programmes de formation, d</w:t>
      </w:r>
      <w:r w:rsidR="004D4322" w:rsidRPr="00C257A2">
        <w:t>’</w:t>
      </w:r>
      <w:r w:rsidR="00B8767A" w:rsidRPr="00C257A2">
        <w:t xml:space="preserve">éducation et de renforcement des capacités </w:t>
      </w:r>
      <w:r w:rsidR="0024162F" w:rsidRPr="00C257A2">
        <w:t>à long terme</w:t>
      </w:r>
      <w:r w:rsidR="00B8767A" w:rsidRPr="00C257A2">
        <w:t xml:space="preserve"> </w:t>
      </w:r>
      <w:r w:rsidR="00334159">
        <w:t>qui soient</w:t>
      </w:r>
      <w:r w:rsidR="00EC170A" w:rsidRPr="00C257A2">
        <w:rPr>
          <w:lang w:eastAsia="en-US"/>
        </w:rPr>
        <w:t xml:space="preserve"> </w:t>
      </w:r>
      <w:r w:rsidR="00B8767A" w:rsidRPr="00C257A2">
        <w:rPr>
          <w:lang w:eastAsia="en-US"/>
        </w:rPr>
        <w:t>bien conçus, planifiés et coordonnés</w:t>
      </w:r>
      <w:r w:rsidR="00EC170A" w:rsidRPr="00C257A2">
        <w:rPr>
          <w:lang w:eastAsia="en-US"/>
        </w:rPr>
        <w:t xml:space="preserve">;  </w:t>
      </w:r>
      <w:r w:rsidR="00B8767A" w:rsidRPr="00C257A2">
        <w:rPr>
          <w:lang w:eastAsia="en-US"/>
        </w:rPr>
        <w:t>et</w:t>
      </w:r>
    </w:p>
    <w:p w:rsidR="00EC170A" w:rsidRPr="00C257A2" w:rsidRDefault="00B8767A" w:rsidP="00AA0407">
      <w:pPr>
        <w:pStyle w:val="ONUME"/>
        <w:numPr>
          <w:ilvl w:val="1"/>
          <w:numId w:val="5"/>
        </w:numPr>
      </w:pPr>
      <w:r w:rsidRPr="00C257A2">
        <w:t>le rôle que pourrait jouer le Bureau international pour faciliter la coopération internationale dans le domaine de la formation des examinateurs et du par</w:t>
      </w:r>
      <w:r w:rsidR="000A168F" w:rsidRPr="00C257A2">
        <w:t>tage d</w:t>
      </w:r>
      <w:r w:rsidR="004D4322" w:rsidRPr="00C257A2">
        <w:t>’</w:t>
      </w:r>
      <w:r w:rsidR="000A168F" w:rsidRPr="00C257A2">
        <w:t>outils et de matériel</w:t>
      </w:r>
      <w:r w:rsidRPr="00C257A2">
        <w:t xml:space="preserve"> de formation</w:t>
      </w:r>
      <w:r w:rsidR="00EC170A" w:rsidRPr="00C257A2">
        <w:t>.</w:t>
      </w:r>
    </w:p>
    <w:p w:rsidR="00EC170A" w:rsidRPr="00C257A2" w:rsidRDefault="00334159" w:rsidP="00AA0407">
      <w:pPr>
        <w:pStyle w:val="ONUMFS"/>
        <w:rPr>
          <w:lang w:eastAsia="en-US"/>
        </w:rPr>
      </w:pPr>
      <w:r>
        <w:rPr>
          <w:lang w:eastAsia="en-US"/>
        </w:rPr>
        <w:t>En conclusion,</w:t>
      </w:r>
      <w:r w:rsidR="000E65DC" w:rsidRPr="00C257A2">
        <w:rPr>
          <w:lang w:eastAsia="en-US"/>
        </w:rPr>
        <w:t xml:space="preserve"> la Réunion des administrations internationales</w:t>
      </w:r>
      <w:r w:rsidR="004D4322" w:rsidRPr="00C257A2">
        <w:rPr>
          <w:lang w:eastAsia="en-US"/>
        </w:rPr>
        <w:t xml:space="preserve"> du PCT</w:t>
      </w:r>
      <w:r w:rsidR="00F73631" w:rsidRPr="00C257A2">
        <w:rPr>
          <w:lang w:eastAsia="en-US"/>
        </w:rPr>
        <w:t xml:space="preserve"> </w:t>
      </w:r>
      <w:r w:rsidR="00884325">
        <w:rPr>
          <w:lang w:eastAsia="en-US"/>
        </w:rPr>
        <w:t>a</w:t>
      </w:r>
      <w:r>
        <w:rPr>
          <w:lang w:eastAsia="en-US"/>
        </w:rPr>
        <w:t xml:space="preserve"> recommandé</w:t>
      </w:r>
      <w:r w:rsidR="000E65DC" w:rsidRPr="00C257A2">
        <w:rPr>
          <w:lang w:eastAsia="en-US"/>
        </w:rPr>
        <w:t xml:space="preserve"> que le Bureau international formule des propositions visant à mieux coordonner la formation des examinateurs entre offices nationaux, en prenant en </w:t>
      </w:r>
      <w:r w:rsidR="00936783" w:rsidRPr="00C257A2">
        <w:rPr>
          <w:lang w:eastAsia="en-US"/>
        </w:rPr>
        <w:t xml:space="preserve">considération </w:t>
      </w:r>
      <w:r w:rsidR="000E65DC" w:rsidRPr="00C257A2">
        <w:rPr>
          <w:lang w:eastAsia="en-US"/>
        </w:rPr>
        <w:t xml:space="preserve">les questions </w:t>
      </w:r>
      <w:r>
        <w:rPr>
          <w:lang w:eastAsia="en-US"/>
        </w:rPr>
        <w:t>d’efficacité de la</w:t>
      </w:r>
      <w:r w:rsidR="000E65DC" w:rsidRPr="00C257A2">
        <w:rPr>
          <w:lang w:eastAsia="en-US"/>
        </w:rPr>
        <w:t xml:space="preserve"> planification à long terme</w:t>
      </w:r>
      <w:r>
        <w:rPr>
          <w:lang w:eastAsia="en-US"/>
        </w:rPr>
        <w:t>,</w:t>
      </w:r>
      <w:r w:rsidR="00936783" w:rsidRPr="00C257A2">
        <w:rPr>
          <w:lang w:eastAsia="en-US"/>
        </w:rPr>
        <w:t xml:space="preserve"> </w:t>
      </w:r>
      <w:r w:rsidR="0046638E" w:rsidRPr="00C257A2">
        <w:rPr>
          <w:lang w:eastAsia="en-US"/>
        </w:rPr>
        <w:t>de</w:t>
      </w:r>
      <w:r w:rsidR="000E65DC" w:rsidRPr="00C257A2">
        <w:rPr>
          <w:lang w:eastAsia="en-US"/>
        </w:rPr>
        <w:t xml:space="preserve"> partage de</w:t>
      </w:r>
      <w:r>
        <w:rPr>
          <w:lang w:eastAsia="en-US"/>
        </w:rPr>
        <w:t xml:space="preserve"> données d’</w:t>
      </w:r>
      <w:r w:rsidR="000E65DC" w:rsidRPr="00C257A2">
        <w:rPr>
          <w:lang w:eastAsia="en-US"/>
        </w:rPr>
        <w:t>expérience en vue d</w:t>
      </w:r>
      <w:r w:rsidR="004D4322" w:rsidRPr="00C257A2">
        <w:rPr>
          <w:lang w:eastAsia="en-US"/>
        </w:rPr>
        <w:t>’</w:t>
      </w:r>
      <w:r w:rsidR="000E65DC" w:rsidRPr="00C257A2">
        <w:rPr>
          <w:lang w:eastAsia="en-US"/>
        </w:rPr>
        <w:t xml:space="preserve">assurer une formation efficace et de </w:t>
      </w:r>
      <w:r>
        <w:rPr>
          <w:lang w:eastAsia="en-US"/>
        </w:rPr>
        <w:t xml:space="preserve">mise en relation des offices ayant des </w:t>
      </w:r>
      <w:r w:rsidR="000E65DC" w:rsidRPr="00C257A2">
        <w:rPr>
          <w:lang w:eastAsia="en-US"/>
        </w:rPr>
        <w:t>besoins</w:t>
      </w:r>
      <w:r>
        <w:rPr>
          <w:lang w:eastAsia="en-US"/>
        </w:rPr>
        <w:t xml:space="preserve"> en matière</w:t>
      </w:r>
      <w:r w:rsidR="000E65DC" w:rsidRPr="00C257A2">
        <w:rPr>
          <w:lang w:eastAsia="en-US"/>
        </w:rPr>
        <w:t xml:space="preserve"> de formation </w:t>
      </w:r>
      <w:r w:rsidR="000E65DC" w:rsidRPr="00C257A2">
        <w:rPr>
          <w:lang w:eastAsia="en-US"/>
        </w:rPr>
        <w:lastRenderedPageBreak/>
        <w:t xml:space="preserve">des examinateurs avec les offices </w:t>
      </w:r>
      <w:r w:rsidR="00B410F6">
        <w:rPr>
          <w:lang w:eastAsia="en-US"/>
        </w:rPr>
        <w:t>ayant les capacités</w:t>
      </w:r>
      <w:r w:rsidR="000E65DC" w:rsidRPr="00C257A2">
        <w:rPr>
          <w:lang w:eastAsia="en-US"/>
        </w:rPr>
        <w:t xml:space="preserve"> nécessaire</w:t>
      </w:r>
      <w:r w:rsidR="00B410F6">
        <w:rPr>
          <w:lang w:eastAsia="en-US"/>
        </w:rPr>
        <w:t>s</w:t>
      </w:r>
      <w:r w:rsidR="000E65DC" w:rsidRPr="00C257A2">
        <w:rPr>
          <w:lang w:eastAsia="en-US"/>
        </w:rPr>
        <w:t xml:space="preserve"> à cet égard </w:t>
      </w:r>
      <w:r w:rsidR="00EC170A" w:rsidRPr="00C257A2">
        <w:t>(</w:t>
      </w:r>
      <w:r w:rsidR="000E65DC" w:rsidRPr="00C257A2">
        <w:t>voir les paragraphes</w:t>
      </w:r>
      <w:r w:rsidR="00823F1C" w:rsidRPr="00C257A2">
        <w:t> </w:t>
      </w:r>
      <w:r w:rsidR="000E65DC" w:rsidRPr="00C257A2">
        <w:t>55 à 59 du</w:t>
      </w:r>
      <w:r w:rsidR="00EC170A" w:rsidRPr="00C257A2">
        <w:t xml:space="preserve"> document PCT/MIA/21/22).</w:t>
      </w:r>
    </w:p>
    <w:p w:rsidR="002C3803" w:rsidRPr="00C257A2" w:rsidRDefault="000E65DC" w:rsidP="003B55DC">
      <w:pPr>
        <w:pStyle w:val="ONUMFS"/>
        <w:keepLines/>
        <w:rPr>
          <w:lang w:eastAsia="en-US"/>
        </w:rPr>
      </w:pPr>
      <w:r w:rsidRPr="00C257A2">
        <w:t>À la septième</w:t>
      </w:r>
      <w:r w:rsidR="00823F1C" w:rsidRPr="00C257A2">
        <w:t> </w:t>
      </w:r>
      <w:r w:rsidR="002C3803" w:rsidRPr="00C257A2">
        <w:t xml:space="preserve">session </w:t>
      </w:r>
      <w:r w:rsidRPr="00C257A2">
        <w:t xml:space="preserve">du groupe de travail, le </w:t>
      </w:r>
      <w:r w:rsidR="002C3803" w:rsidRPr="00C257A2">
        <w:t xml:space="preserve">Bureau </w:t>
      </w:r>
      <w:r w:rsidRPr="00C257A2">
        <w:t>international a rendu compte des délibérations en cours de la Réunion des administrations internationales</w:t>
      </w:r>
      <w:r w:rsidR="004D4322" w:rsidRPr="00C257A2">
        <w:t xml:space="preserve"> du PCT</w:t>
      </w:r>
      <w:r w:rsidR="005D14E0" w:rsidRPr="00C257A2">
        <w:t xml:space="preserve"> </w:t>
      </w:r>
      <w:r w:rsidRPr="00C257A2">
        <w:t xml:space="preserve">sur la question de la formation des examinateurs dans son rapport sur les résultats de la vingt et unième </w:t>
      </w:r>
      <w:r w:rsidR="005D14E0" w:rsidRPr="00C257A2">
        <w:t>PCT/MIA</w:t>
      </w:r>
      <w:r w:rsidRPr="00C257A2">
        <w:t xml:space="preserve"> </w:t>
      </w:r>
      <w:r w:rsidR="00B743B2" w:rsidRPr="00C257A2">
        <w:t>(document PCT/WG/7/3)</w:t>
      </w:r>
      <w:r w:rsidR="002D2344" w:rsidRPr="00C257A2">
        <w:t xml:space="preserve">.  </w:t>
      </w:r>
      <w:r w:rsidR="00936783" w:rsidRPr="00C257A2">
        <w:t>C</w:t>
      </w:r>
      <w:r w:rsidR="00DC0B2B" w:rsidRPr="00C257A2">
        <w:t>ette</w:t>
      </w:r>
      <w:r w:rsidRPr="00C257A2">
        <w:t xml:space="preserve"> question a </w:t>
      </w:r>
      <w:r w:rsidR="00936783" w:rsidRPr="00C257A2">
        <w:t xml:space="preserve">aussi </w:t>
      </w:r>
      <w:r w:rsidRPr="00C257A2">
        <w:t xml:space="preserve">été </w:t>
      </w:r>
      <w:r w:rsidR="00DC0B2B" w:rsidRPr="00C257A2">
        <w:t>évoquée</w:t>
      </w:r>
      <w:r w:rsidRPr="00C257A2">
        <w:t xml:space="preserve"> lors des délibérations </w:t>
      </w:r>
      <w:r w:rsidR="000A168F" w:rsidRPr="00C257A2">
        <w:t>du</w:t>
      </w:r>
      <w:r w:rsidRPr="00C257A2">
        <w:t xml:space="preserve"> groupe de travail </w:t>
      </w:r>
      <w:r w:rsidR="0061360D" w:rsidRPr="00C257A2">
        <w:t xml:space="preserve">sur le document PCT/WG/7/14 </w:t>
      </w:r>
      <w:r w:rsidR="000A168F" w:rsidRPr="00C257A2">
        <w:t xml:space="preserve">intitulé </w:t>
      </w:r>
      <w:r w:rsidR="0061360D" w:rsidRPr="00C257A2">
        <w:t>“Coordination de l</w:t>
      </w:r>
      <w:r w:rsidR="004D4322" w:rsidRPr="00C257A2">
        <w:t>’</w:t>
      </w:r>
      <w:r w:rsidR="0061360D" w:rsidRPr="00C257A2">
        <w:t>assistance technique relevant</w:t>
      </w:r>
      <w:r w:rsidR="004D4322" w:rsidRPr="00C257A2">
        <w:t xml:space="preserve"> du PCT</w:t>
      </w:r>
      <w:r w:rsidR="0061360D" w:rsidRPr="00C257A2">
        <w:t xml:space="preserve">” </w:t>
      </w:r>
      <w:r w:rsidRPr="00C257A2">
        <w:t>à sa septième</w:t>
      </w:r>
      <w:r w:rsidR="00823F1C" w:rsidRPr="00C257A2">
        <w:t> </w:t>
      </w:r>
      <w:r w:rsidRPr="00C257A2">
        <w:t xml:space="preserve">session </w:t>
      </w:r>
      <w:r w:rsidR="00B743B2" w:rsidRPr="00C257A2">
        <w:t>(</w:t>
      </w:r>
      <w:r w:rsidR="00770643" w:rsidRPr="00C257A2">
        <w:t xml:space="preserve">voir le </w:t>
      </w:r>
      <w:r w:rsidR="00B743B2" w:rsidRPr="00C257A2">
        <w:t>paragraph</w:t>
      </w:r>
      <w:r w:rsidR="00770643" w:rsidRPr="00C257A2">
        <w:t>e</w:t>
      </w:r>
      <w:r w:rsidR="00823F1C" w:rsidRPr="00C257A2">
        <w:t> </w:t>
      </w:r>
      <w:r w:rsidR="00B743B2" w:rsidRPr="00C257A2">
        <w:t xml:space="preserve">38 </w:t>
      </w:r>
      <w:r w:rsidR="000A168F" w:rsidRPr="00C257A2">
        <w:t xml:space="preserve">du </w:t>
      </w:r>
      <w:r w:rsidR="00823F1C" w:rsidRPr="00C257A2">
        <w:t>“</w:t>
      </w:r>
      <w:r w:rsidR="000A168F" w:rsidRPr="00C257A2">
        <w:t>R</w:t>
      </w:r>
      <w:r w:rsidR="003834CF" w:rsidRPr="00C257A2">
        <w:t>ésumé présenté</w:t>
      </w:r>
      <w:r w:rsidR="00B743B2" w:rsidRPr="00C257A2">
        <w:t xml:space="preserve"> </w:t>
      </w:r>
      <w:r w:rsidR="003834CF" w:rsidRPr="00C257A2">
        <w:t>par le président</w:t>
      </w:r>
      <w:r w:rsidR="00823F1C" w:rsidRPr="00C257A2">
        <w:t>”</w:t>
      </w:r>
      <w:r w:rsidR="00B743B2" w:rsidRPr="00C257A2">
        <w:t xml:space="preserve">, document PCT/WG/7/29), </w:t>
      </w:r>
      <w:r w:rsidR="0061360D" w:rsidRPr="00C257A2">
        <w:t xml:space="preserve">durant laquelle le </w:t>
      </w:r>
      <w:r w:rsidR="00B743B2" w:rsidRPr="00C257A2">
        <w:t xml:space="preserve">Bureau </w:t>
      </w:r>
      <w:r w:rsidR="0061360D" w:rsidRPr="00C257A2">
        <w:t xml:space="preserve">international a annoncé </w:t>
      </w:r>
      <w:r w:rsidR="00DC0B2B" w:rsidRPr="00C257A2">
        <w:t>son intention</w:t>
      </w:r>
      <w:r w:rsidR="0061360D" w:rsidRPr="00C257A2">
        <w:t xml:space="preserve"> de présenter ces propositions </w:t>
      </w:r>
      <w:r w:rsidR="00B410F6">
        <w:t>à la</w:t>
      </w:r>
      <w:r w:rsidR="0061360D" w:rsidRPr="00C257A2">
        <w:t xml:space="preserve"> </w:t>
      </w:r>
      <w:r w:rsidR="00B410F6">
        <w:t>R</w:t>
      </w:r>
      <w:r w:rsidR="00446DD2" w:rsidRPr="00C257A2">
        <w:t>éunion</w:t>
      </w:r>
      <w:r w:rsidR="0061360D" w:rsidRPr="00C257A2">
        <w:t xml:space="preserve"> des administrations internationales </w:t>
      </w:r>
      <w:r w:rsidR="00A74DFA" w:rsidRPr="00C257A2">
        <w:t xml:space="preserve">du PCT </w:t>
      </w:r>
      <w:r w:rsidR="0061360D" w:rsidRPr="00C257A2">
        <w:t xml:space="preserve">et </w:t>
      </w:r>
      <w:r w:rsidR="00B410F6">
        <w:t>à la</w:t>
      </w:r>
      <w:r w:rsidR="00446DD2" w:rsidRPr="00C257A2">
        <w:t xml:space="preserve"> session </w:t>
      </w:r>
      <w:r w:rsidR="0061360D" w:rsidRPr="00C257A2">
        <w:t xml:space="preserve">du </w:t>
      </w:r>
      <w:r w:rsidR="00B410F6">
        <w:t>G</w:t>
      </w:r>
      <w:r w:rsidR="0061360D" w:rsidRPr="00C257A2">
        <w:t>roupe de travail</w:t>
      </w:r>
      <w:r w:rsidR="00A74DFA" w:rsidRPr="00C257A2">
        <w:t xml:space="preserve"> du PCT</w:t>
      </w:r>
      <w:r w:rsidR="00B410F6">
        <w:t xml:space="preserve"> prévues</w:t>
      </w:r>
      <w:r w:rsidR="000A168F" w:rsidRPr="00C257A2">
        <w:t xml:space="preserve"> en</w:t>
      </w:r>
      <w:r w:rsidR="00823F1C" w:rsidRPr="00C257A2">
        <w:t> </w:t>
      </w:r>
      <w:r w:rsidR="000A168F" w:rsidRPr="00C257A2">
        <w:t>2015</w:t>
      </w:r>
      <w:r w:rsidR="0061360D" w:rsidRPr="00C257A2">
        <w:t>.</w:t>
      </w:r>
    </w:p>
    <w:p w:rsidR="00B743B2" w:rsidRPr="00C257A2" w:rsidRDefault="009467E2" w:rsidP="00AA0407">
      <w:pPr>
        <w:pStyle w:val="ONUMFS"/>
        <w:rPr>
          <w:lang w:eastAsia="en-US"/>
        </w:rPr>
      </w:pPr>
      <w:bookmarkStart w:id="4" w:name="_Ref412807451"/>
      <w:r w:rsidRPr="00C257A2">
        <w:t xml:space="preserve">Les </w:t>
      </w:r>
      <w:r w:rsidR="000A168F" w:rsidRPr="00C257A2">
        <w:t xml:space="preserve">propositions en question sont présentées aux </w:t>
      </w:r>
      <w:r w:rsidRPr="00C257A2">
        <w:t>p</w:t>
      </w:r>
      <w:r w:rsidR="006A6343" w:rsidRPr="00C257A2">
        <w:t>aragraph</w:t>
      </w:r>
      <w:r w:rsidRPr="00C257A2">
        <w:t>e</w:t>
      </w:r>
      <w:r w:rsidR="008E0922" w:rsidRPr="00C257A2">
        <w:t>s </w:t>
      </w:r>
      <w:r w:rsidR="006A6343" w:rsidRPr="00C257A2">
        <w:fldChar w:fldCharType="begin"/>
      </w:r>
      <w:r w:rsidR="006A6343" w:rsidRPr="00C257A2">
        <w:instrText xml:space="preserve"> REF _Ref413679343 \r \h </w:instrText>
      </w:r>
      <w:r w:rsidR="00AA0407">
        <w:instrText xml:space="preserve"> \* MERGEFORMAT </w:instrText>
      </w:r>
      <w:r w:rsidR="006A6343" w:rsidRPr="00C257A2">
        <w:fldChar w:fldCharType="separate"/>
      </w:r>
      <w:r w:rsidR="00F56CB7">
        <w:t>10</w:t>
      </w:r>
      <w:r w:rsidR="006A6343" w:rsidRPr="00C257A2">
        <w:fldChar w:fldCharType="end"/>
      </w:r>
      <w:r w:rsidR="006A6343" w:rsidRPr="00C257A2">
        <w:t xml:space="preserve"> </w:t>
      </w:r>
      <w:r w:rsidRPr="00C257A2">
        <w:t>à</w:t>
      </w:r>
      <w:r w:rsidR="006A6343" w:rsidRPr="00C257A2">
        <w:t xml:space="preserve"> </w:t>
      </w:r>
      <w:r w:rsidR="006A6343" w:rsidRPr="00C257A2">
        <w:fldChar w:fldCharType="begin"/>
      </w:r>
      <w:r w:rsidR="006A6343" w:rsidRPr="00C257A2">
        <w:instrText xml:space="preserve"> REF _Ref413679355 \r \h </w:instrText>
      </w:r>
      <w:r w:rsidR="00AA0407">
        <w:instrText xml:space="preserve"> \* MERGEFORMAT </w:instrText>
      </w:r>
      <w:r w:rsidR="006A6343" w:rsidRPr="00C257A2">
        <w:fldChar w:fldCharType="separate"/>
      </w:r>
      <w:r w:rsidR="00F56CB7">
        <w:t>18</w:t>
      </w:r>
      <w:r w:rsidR="006A6343" w:rsidRPr="00C257A2">
        <w:fldChar w:fldCharType="end"/>
      </w:r>
      <w:r w:rsidR="007300C8" w:rsidRPr="00C257A2">
        <w:t xml:space="preserve">.  </w:t>
      </w:r>
      <w:r w:rsidR="00C001A1" w:rsidRPr="00C257A2">
        <w:t>L</w:t>
      </w:r>
      <w:r w:rsidRPr="00C257A2">
        <w:t xml:space="preserve">es administrations internationales les </w:t>
      </w:r>
      <w:r w:rsidR="00C001A1" w:rsidRPr="00C257A2">
        <w:t>ont</w:t>
      </w:r>
      <w:r w:rsidRPr="00C257A2">
        <w:t xml:space="preserve"> examinées à </w:t>
      </w:r>
      <w:r w:rsidR="00C001A1" w:rsidRPr="00C257A2">
        <w:t>leur</w:t>
      </w:r>
      <w:r w:rsidRPr="00C257A2">
        <w:t xml:space="preserve"> vingt</w:t>
      </w:r>
      <w:r w:rsidR="00475C8E" w:rsidRPr="00C257A2">
        <w:rPr>
          <w:szCs w:val="22"/>
        </w:rPr>
        <w:noBreakHyphen/>
      </w:r>
      <w:r w:rsidRPr="00C257A2">
        <w:rPr>
          <w:szCs w:val="22"/>
        </w:rPr>
        <w:t xml:space="preserve">deuxième </w:t>
      </w:r>
      <w:r w:rsidR="00C001A1" w:rsidRPr="00C257A2">
        <w:t>réunion</w:t>
      </w:r>
      <w:r w:rsidR="00175BAA" w:rsidRPr="00C257A2">
        <w:t xml:space="preserve"> </w:t>
      </w:r>
      <w:r w:rsidRPr="00C257A2">
        <w:t>tenue à</w:t>
      </w:r>
      <w:r w:rsidR="00175BAA" w:rsidRPr="00C257A2">
        <w:t xml:space="preserve"> Tokyo </w:t>
      </w:r>
      <w:r w:rsidRPr="00C257A2">
        <w:t>du</w:t>
      </w:r>
      <w:r w:rsidR="00175BAA" w:rsidRPr="00C257A2">
        <w:t xml:space="preserve"> 4 </w:t>
      </w:r>
      <w:r w:rsidRPr="00C257A2">
        <w:t>au</w:t>
      </w:r>
      <w:r w:rsidR="00175BAA" w:rsidRPr="00C257A2">
        <w:t> </w:t>
      </w:r>
      <w:r w:rsidR="004D4322" w:rsidRPr="00C257A2">
        <w:t>6 février 20</w:t>
      </w:r>
      <w:r w:rsidR="00175BAA" w:rsidRPr="00C257A2">
        <w:t xml:space="preserve">15.  </w:t>
      </w:r>
      <w:r w:rsidR="000A168F" w:rsidRPr="00C257A2">
        <w:t>L</w:t>
      </w:r>
      <w:r w:rsidR="003D1677" w:rsidRPr="00C257A2">
        <w:t>e</w:t>
      </w:r>
      <w:r w:rsidR="005D14E0" w:rsidRPr="00C257A2">
        <w:t>ur</w:t>
      </w:r>
      <w:r w:rsidR="003D1677" w:rsidRPr="00C257A2">
        <w:t xml:space="preserve">s délibérations sont résumées aux </w:t>
      </w:r>
      <w:r w:rsidR="00597B99" w:rsidRPr="00C257A2">
        <w:t>paragraph</w:t>
      </w:r>
      <w:r w:rsidR="003D1677" w:rsidRPr="00C257A2">
        <w:t>e</w:t>
      </w:r>
      <w:r w:rsidR="00597B99" w:rsidRPr="00C257A2">
        <w:t>s</w:t>
      </w:r>
      <w:r w:rsidR="00823F1C" w:rsidRPr="00C257A2">
        <w:t> </w:t>
      </w:r>
      <w:r w:rsidR="00597B99" w:rsidRPr="00C257A2">
        <w:t xml:space="preserve">33 </w:t>
      </w:r>
      <w:r w:rsidR="003D1677" w:rsidRPr="00C257A2">
        <w:t>à</w:t>
      </w:r>
      <w:r w:rsidR="00597B99" w:rsidRPr="00C257A2">
        <w:t xml:space="preserve"> 38 </w:t>
      </w:r>
      <w:r w:rsidR="003D1677" w:rsidRPr="00C257A2">
        <w:t xml:space="preserve">du document PCT/MIA/22/22 </w:t>
      </w:r>
      <w:r w:rsidR="00C257A2" w:rsidRPr="00C257A2">
        <w:t xml:space="preserve">intitulé “Résumé </w:t>
      </w:r>
      <w:r w:rsidR="00B410F6">
        <w:t>présenté</w:t>
      </w:r>
      <w:r w:rsidR="00C257A2" w:rsidRPr="00C257A2">
        <w:t xml:space="preserve"> par le président”</w:t>
      </w:r>
      <w:r w:rsidR="00597B99" w:rsidRPr="00C257A2">
        <w:t>,</w:t>
      </w:r>
      <w:r w:rsidR="00175BAA" w:rsidRPr="00C257A2">
        <w:t xml:space="preserve"> </w:t>
      </w:r>
      <w:r w:rsidR="003D1677" w:rsidRPr="00C257A2">
        <w:t>qui sont reproduits au</w:t>
      </w:r>
      <w:r w:rsidR="007D60B3" w:rsidRPr="00C257A2">
        <w:t xml:space="preserve"> </w:t>
      </w:r>
      <w:r w:rsidR="007300C8" w:rsidRPr="00C257A2">
        <w:t>paragraph</w:t>
      </w:r>
      <w:r w:rsidR="003D1677" w:rsidRPr="00C257A2">
        <w:t>e</w:t>
      </w:r>
      <w:r w:rsidR="007300C8" w:rsidRPr="00C257A2">
        <w:t> </w:t>
      </w:r>
      <w:r w:rsidR="00597B99" w:rsidRPr="00C257A2">
        <w:fldChar w:fldCharType="begin"/>
      </w:r>
      <w:r w:rsidR="00597B99" w:rsidRPr="00C257A2">
        <w:instrText xml:space="preserve"> REF _Ref413680073 \r \h </w:instrText>
      </w:r>
      <w:r w:rsidR="0029104A" w:rsidRPr="00C257A2">
        <w:instrText xml:space="preserve"> \* MERGEFORMAT </w:instrText>
      </w:r>
      <w:r w:rsidR="00597B99" w:rsidRPr="00C257A2">
        <w:fldChar w:fldCharType="separate"/>
      </w:r>
      <w:r w:rsidR="00F56CB7">
        <w:t>19</w:t>
      </w:r>
      <w:r w:rsidR="00597B99" w:rsidRPr="00C257A2">
        <w:fldChar w:fldCharType="end"/>
      </w:r>
      <w:r w:rsidR="003D1677" w:rsidRPr="00C257A2">
        <w:t xml:space="preserve"> du présent document</w:t>
      </w:r>
      <w:r w:rsidR="007300C8" w:rsidRPr="00C257A2">
        <w:t>.</w:t>
      </w:r>
      <w:bookmarkEnd w:id="4"/>
    </w:p>
    <w:p w:rsidR="00C257A2" w:rsidRPr="00C257A2" w:rsidRDefault="00EC170A" w:rsidP="003B55DC">
      <w:pPr>
        <w:pStyle w:val="Heading1"/>
      </w:pPr>
      <w:r w:rsidRPr="00C257A2">
        <w:t xml:space="preserve">Coordination </w:t>
      </w:r>
      <w:r w:rsidR="003D1677" w:rsidRPr="00C257A2">
        <w:t>de la formation des examinateurs</w:t>
      </w:r>
    </w:p>
    <w:p w:rsidR="00EC170A" w:rsidRPr="00C257A2" w:rsidRDefault="00446DD2" w:rsidP="00AA0407">
      <w:pPr>
        <w:pStyle w:val="ONUMFS"/>
        <w:rPr>
          <w:lang w:eastAsia="en-US"/>
        </w:rPr>
      </w:pPr>
      <w:bookmarkStart w:id="5" w:name="_Ref413679343"/>
      <w:r w:rsidRPr="00C257A2">
        <w:rPr>
          <w:lang w:eastAsia="en-US"/>
        </w:rPr>
        <w:t>Ainsi qu</w:t>
      </w:r>
      <w:r w:rsidR="004D4322" w:rsidRPr="00C257A2">
        <w:rPr>
          <w:lang w:eastAsia="en-US"/>
        </w:rPr>
        <w:t>’</w:t>
      </w:r>
      <w:r w:rsidRPr="00C257A2">
        <w:rPr>
          <w:lang w:eastAsia="en-US"/>
        </w:rPr>
        <w:t xml:space="preserve">il ressort du document PCT/MIA/21/4, le Bureau international ne dispose que de capacités limitées, </w:t>
      </w:r>
      <w:r w:rsidR="00936783" w:rsidRPr="00C257A2">
        <w:rPr>
          <w:lang w:eastAsia="en-US"/>
        </w:rPr>
        <w:t xml:space="preserve">en ce qui concerne </w:t>
      </w:r>
      <w:r w:rsidR="00B410F6" w:rsidRPr="00C257A2">
        <w:rPr>
          <w:lang w:eastAsia="en-US"/>
        </w:rPr>
        <w:t xml:space="preserve">tant </w:t>
      </w:r>
      <w:r w:rsidR="00936783" w:rsidRPr="00C257A2">
        <w:rPr>
          <w:lang w:eastAsia="en-US"/>
        </w:rPr>
        <w:t>les</w:t>
      </w:r>
      <w:r w:rsidRPr="00C257A2">
        <w:rPr>
          <w:lang w:eastAsia="en-US"/>
        </w:rPr>
        <w:t xml:space="preserve"> moyens financiers que </w:t>
      </w:r>
      <w:r w:rsidR="00936783" w:rsidRPr="00C257A2">
        <w:rPr>
          <w:lang w:eastAsia="en-US"/>
        </w:rPr>
        <w:t xml:space="preserve">les </w:t>
      </w:r>
      <w:r w:rsidR="00B410F6">
        <w:rPr>
          <w:lang w:eastAsia="en-US"/>
        </w:rPr>
        <w:t>ressources humaines</w:t>
      </w:r>
      <w:r w:rsidR="000A168F" w:rsidRPr="00C257A2">
        <w:rPr>
          <w:lang w:eastAsia="en-US"/>
        </w:rPr>
        <w:t xml:space="preserve"> </w:t>
      </w:r>
      <w:r w:rsidR="00936783" w:rsidRPr="00C257A2">
        <w:rPr>
          <w:lang w:eastAsia="en-US"/>
        </w:rPr>
        <w:t>ayant l</w:t>
      </w:r>
      <w:r w:rsidRPr="00C257A2">
        <w:rPr>
          <w:lang w:eastAsia="en-US"/>
        </w:rPr>
        <w:t xml:space="preserve">es compétences et </w:t>
      </w:r>
      <w:r w:rsidR="00936783" w:rsidRPr="00C257A2">
        <w:rPr>
          <w:lang w:eastAsia="en-US"/>
        </w:rPr>
        <w:t>l</w:t>
      </w:r>
      <w:r w:rsidRPr="00C257A2">
        <w:rPr>
          <w:lang w:eastAsia="en-US"/>
        </w:rPr>
        <w:t>es connaissances appropriées, pour aider dire</w:t>
      </w:r>
      <w:r w:rsidR="008E0922" w:rsidRPr="00C257A2">
        <w:rPr>
          <w:lang w:eastAsia="en-US"/>
        </w:rPr>
        <w:t>ctement les offices nationaux à </w:t>
      </w:r>
      <w:r w:rsidRPr="00C257A2">
        <w:rPr>
          <w:lang w:eastAsia="en-US"/>
        </w:rPr>
        <w:t>répondre à leurs besoins</w:t>
      </w:r>
      <w:r w:rsidR="000A168F" w:rsidRPr="00C257A2">
        <w:rPr>
          <w:lang w:eastAsia="en-US"/>
        </w:rPr>
        <w:t xml:space="preserve"> </w:t>
      </w:r>
      <w:r w:rsidRPr="00C257A2">
        <w:rPr>
          <w:lang w:eastAsia="en-US"/>
        </w:rPr>
        <w:t xml:space="preserve">de formation, notamment </w:t>
      </w:r>
      <w:r w:rsidR="00936783" w:rsidRPr="00C257A2">
        <w:rPr>
          <w:lang w:eastAsia="en-US"/>
        </w:rPr>
        <w:t xml:space="preserve">en matière </w:t>
      </w:r>
      <w:r w:rsidR="000A168F" w:rsidRPr="00C257A2">
        <w:rPr>
          <w:lang w:eastAsia="en-US"/>
        </w:rPr>
        <w:t xml:space="preserve">de </w:t>
      </w:r>
      <w:r w:rsidRPr="00C257A2">
        <w:rPr>
          <w:lang w:eastAsia="en-US"/>
        </w:rPr>
        <w:t>formation des examinateurs aux activités de recherche et d</w:t>
      </w:r>
      <w:r w:rsidR="004D4322" w:rsidRPr="00C257A2">
        <w:rPr>
          <w:lang w:eastAsia="en-US"/>
        </w:rPr>
        <w:t>’</w:t>
      </w:r>
      <w:r w:rsidRPr="00C257A2">
        <w:rPr>
          <w:lang w:eastAsia="en-US"/>
        </w:rPr>
        <w:t xml:space="preserve">examen quant au fond.  </w:t>
      </w:r>
      <w:r w:rsidR="00304C95" w:rsidRPr="00C257A2">
        <w:rPr>
          <w:lang w:eastAsia="en-US"/>
        </w:rPr>
        <w:t>Le Bureau international s</w:t>
      </w:r>
      <w:r w:rsidR="004D4322" w:rsidRPr="00C257A2">
        <w:rPr>
          <w:lang w:eastAsia="en-US"/>
        </w:rPr>
        <w:t>’</w:t>
      </w:r>
      <w:r w:rsidR="00304C95" w:rsidRPr="00C257A2">
        <w:rPr>
          <w:lang w:eastAsia="en-US"/>
        </w:rPr>
        <w:t xml:space="preserve">est donc efforcé </w:t>
      </w:r>
      <w:r w:rsidR="00936783" w:rsidRPr="00C257A2">
        <w:rPr>
          <w:lang w:eastAsia="en-US"/>
        </w:rPr>
        <w:t>d</w:t>
      </w:r>
      <w:r w:rsidR="00B410F6">
        <w:rPr>
          <w:lang w:eastAsia="en-US"/>
        </w:rPr>
        <w:t>’améliorer la</w:t>
      </w:r>
      <w:r w:rsidR="00304C95" w:rsidRPr="00C257A2">
        <w:rPr>
          <w:lang w:eastAsia="en-US"/>
        </w:rPr>
        <w:t xml:space="preserve"> coordination des activités de formation avec les offices des États membres qui sont en mesure </w:t>
      </w:r>
      <w:r w:rsidR="00936783" w:rsidRPr="00C257A2">
        <w:rPr>
          <w:lang w:eastAsia="en-US"/>
        </w:rPr>
        <w:t>de dispenser une</w:t>
      </w:r>
      <w:r w:rsidR="00304C95" w:rsidRPr="00C257A2">
        <w:rPr>
          <w:lang w:eastAsia="en-US"/>
        </w:rPr>
        <w:t xml:space="preserve"> formation, notamment en matière de recherche et d</w:t>
      </w:r>
      <w:r w:rsidR="004D4322" w:rsidRPr="00C257A2">
        <w:rPr>
          <w:lang w:eastAsia="en-US"/>
        </w:rPr>
        <w:t>’</w:t>
      </w:r>
      <w:r w:rsidR="00304C95" w:rsidRPr="00C257A2">
        <w:rPr>
          <w:lang w:eastAsia="en-US"/>
        </w:rPr>
        <w:t xml:space="preserve">examen quant au fond, </w:t>
      </w:r>
      <w:r w:rsidR="000A168F" w:rsidRPr="00C257A2">
        <w:rPr>
          <w:lang w:eastAsia="en-US"/>
        </w:rPr>
        <w:t>aux</w:t>
      </w:r>
      <w:r w:rsidR="00304C95" w:rsidRPr="00C257A2">
        <w:rPr>
          <w:lang w:eastAsia="en-US"/>
        </w:rPr>
        <w:t xml:space="preserve"> examinateurs des offices des pays en développement et des pays les moins avancés,</w:t>
      </w:r>
      <w:r w:rsidR="00304C95" w:rsidRPr="00C257A2">
        <w:t xml:space="preserve"> </w:t>
      </w:r>
      <w:r w:rsidR="00304C95" w:rsidRPr="00C257A2">
        <w:rPr>
          <w:lang w:eastAsia="en-US"/>
        </w:rPr>
        <w:t>dans le but d</w:t>
      </w:r>
      <w:r w:rsidR="004D4322" w:rsidRPr="00C257A2">
        <w:rPr>
          <w:lang w:eastAsia="en-US"/>
        </w:rPr>
        <w:t>’</w:t>
      </w:r>
      <w:r w:rsidR="00304C95" w:rsidRPr="00C257A2">
        <w:rPr>
          <w:lang w:eastAsia="en-US"/>
        </w:rPr>
        <w:t>en faire profiter un éventail d</w:t>
      </w:r>
      <w:r w:rsidR="004D4322" w:rsidRPr="00C257A2">
        <w:rPr>
          <w:lang w:eastAsia="en-US"/>
        </w:rPr>
        <w:t>’</w:t>
      </w:r>
      <w:r w:rsidR="00304C95" w:rsidRPr="00C257A2">
        <w:rPr>
          <w:lang w:eastAsia="en-US"/>
        </w:rPr>
        <w:t>offices aussi large que possible</w:t>
      </w:r>
      <w:r w:rsidR="00EC170A" w:rsidRPr="00C257A2">
        <w:rPr>
          <w:lang w:eastAsia="en-US"/>
        </w:rPr>
        <w:t>.</w:t>
      </w:r>
      <w:bookmarkEnd w:id="5"/>
    </w:p>
    <w:p w:rsidR="00EC170A" w:rsidRPr="00C257A2" w:rsidRDefault="00A916CE" w:rsidP="00AA0407">
      <w:pPr>
        <w:pStyle w:val="ONUMFS"/>
        <w:ind w:left="567"/>
        <w:rPr>
          <w:szCs w:val="22"/>
          <w:lang w:eastAsia="en-US"/>
        </w:rPr>
      </w:pPr>
      <w:r w:rsidRPr="00C257A2">
        <w:rPr>
          <w:lang w:eastAsia="en-US"/>
        </w:rPr>
        <w:t>Il est donc proposé</w:t>
      </w:r>
      <w:r w:rsidR="00936783" w:rsidRPr="00C257A2">
        <w:rPr>
          <w:lang w:eastAsia="en-US"/>
        </w:rPr>
        <w:t xml:space="preserve"> que</w:t>
      </w:r>
      <w:r w:rsidRPr="00C257A2">
        <w:rPr>
          <w:lang w:eastAsia="en-US"/>
        </w:rPr>
        <w:t>, en ce qui concerne la formation de base en matière de recherche et d</w:t>
      </w:r>
      <w:r w:rsidR="004D4322" w:rsidRPr="00C257A2">
        <w:rPr>
          <w:lang w:eastAsia="en-US"/>
        </w:rPr>
        <w:t>’</w:t>
      </w:r>
      <w:r w:rsidRPr="00C257A2">
        <w:rPr>
          <w:lang w:eastAsia="en-US"/>
        </w:rPr>
        <w:t>examen, le Bureau international continue d</w:t>
      </w:r>
      <w:r w:rsidR="004D4322" w:rsidRPr="00C257A2">
        <w:rPr>
          <w:lang w:eastAsia="en-US"/>
        </w:rPr>
        <w:t>’</w:t>
      </w:r>
      <w:r w:rsidRPr="00C257A2">
        <w:rPr>
          <w:lang w:eastAsia="en-US"/>
        </w:rPr>
        <w:t xml:space="preserve">agir principalement </w:t>
      </w:r>
      <w:r w:rsidR="00936783" w:rsidRPr="00C257A2">
        <w:rPr>
          <w:lang w:eastAsia="en-US"/>
        </w:rPr>
        <w:t>en tant que</w:t>
      </w:r>
      <w:r w:rsidR="000E6038" w:rsidRPr="00C257A2">
        <w:rPr>
          <w:lang w:eastAsia="en-US"/>
        </w:rPr>
        <w:t xml:space="preserve"> </w:t>
      </w:r>
      <w:r w:rsidR="000A168F" w:rsidRPr="00C257A2">
        <w:rPr>
          <w:lang w:eastAsia="en-US"/>
        </w:rPr>
        <w:t>conseiller et coordon</w:t>
      </w:r>
      <w:r w:rsidRPr="00C257A2">
        <w:rPr>
          <w:lang w:eastAsia="en-US"/>
        </w:rPr>
        <w:t>nateur plutôt qu</w:t>
      </w:r>
      <w:r w:rsidR="000E6038" w:rsidRPr="00C257A2">
        <w:rPr>
          <w:lang w:eastAsia="en-US"/>
        </w:rPr>
        <w:t xml:space="preserve">e comme </w:t>
      </w:r>
      <w:r w:rsidR="00823F1C" w:rsidRPr="00C257A2">
        <w:rPr>
          <w:lang w:eastAsia="en-US"/>
        </w:rPr>
        <w:t>“</w:t>
      </w:r>
      <w:r w:rsidRPr="00C257A2">
        <w:rPr>
          <w:lang w:eastAsia="en-US"/>
        </w:rPr>
        <w:t>prestataire de service</w:t>
      </w:r>
      <w:r w:rsidR="00823F1C" w:rsidRPr="00C257A2">
        <w:rPr>
          <w:lang w:eastAsia="en-US"/>
        </w:rPr>
        <w:t>”</w:t>
      </w:r>
      <w:r w:rsidRPr="00C257A2">
        <w:rPr>
          <w:lang w:eastAsia="en-US"/>
        </w:rPr>
        <w:t xml:space="preserve"> direct, </w:t>
      </w:r>
      <w:r w:rsidR="00B410F6">
        <w:rPr>
          <w:lang w:eastAsia="en-US"/>
        </w:rPr>
        <w:t>en axant ses</w:t>
      </w:r>
      <w:r w:rsidRPr="00C257A2">
        <w:rPr>
          <w:lang w:eastAsia="en-US"/>
        </w:rPr>
        <w:t xml:space="preserve"> activités sur la mobilisation et la coordination des ressources</w:t>
      </w:r>
      <w:r w:rsidR="00B410F6">
        <w:rPr>
          <w:lang w:eastAsia="en-US"/>
        </w:rPr>
        <w:t xml:space="preserve"> de formation</w:t>
      </w:r>
      <w:r w:rsidRPr="00C257A2">
        <w:rPr>
          <w:lang w:eastAsia="en-US"/>
        </w:rPr>
        <w:t xml:space="preserve"> </w:t>
      </w:r>
      <w:r w:rsidR="000A168F" w:rsidRPr="00C257A2">
        <w:rPr>
          <w:lang w:eastAsia="en-US"/>
        </w:rPr>
        <w:t xml:space="preserve">des offices </w:t>
      </w:r>
      <w:r w:rsidR="00FB468D">
        <w:rPr>
          <w:lang w:eastAsia="en-US"/>
        </w:rPr>
        <w:t>donateurs</w:t>
      </w:r>
      <w:r w:rsidRPr="00C257A2">
        <w:rPr>
          <w:lang w:eastAsia="en-US"/>
        </w:rPr>
        <w:t xml:space="preserve">.  Le Bureau international </w:t>
      </w:r>
      <w:r w:rsidR="000A168F" w:rsidRPr="00C257A2">
        <w:rPr>
          <w:lang w:eastAsia="en-US"/>
        </w:rPr>
        <w:t>continuerait toutefois de</w:t>
      </w:r>
      <w:r w:rsidR="000E6038" w:rsidRPr="00C257A2">
        <w:rPr>
          <w:lang w:eastAsia="en-US"/>
        </w:rPr>
        <w:t xml:space="preserve"> dispenser une formation aux offices sur les questions de procédure en matière de recherche et d</w:t>
      </w:r>
      <w:r w:rsidR="004D4322" w:rsidRPr="00C257A2">
        <w:rPr>
          <w:lang w:eastAsia="en-US"/>
        </w:rPr>
        <w:t>’</w:t>
      </w:r>
      <w:r w:rsidR="000E6038" w:rsidRPr="00C257A2">
        <w:rPr>
          <w:lang w:eastAsia="en-US"/>
        </w:rPr>
        <w:t xml:space="preserve">examen, </w:t>
      </w:r>
      <w:r w:rsidR="00B410F6">
        <w:rPr>
          <w:lang w:eastAsia="en-US"/>
        </w:rPr>
        <w:t>et notamment sur l’usage de</w:t>
      </w:r>
      <w:r w:rsidR="000E6038" w:rsidRPr="00C257A2">
        <w:rPr>
          <w:lang w:eastAsia="en-US"/>
        </w:rPr>
        <w:t xml:space="preserve"> systèmes </w:t>
      </w:r>
      <w:r w:rsidR="000A168F" w:rsidRPr="00C257A2">
        <w:rPr>
          <w:lang w:eastAsia="en-US"/>
        </w:rPr>
        <w:t>facilitant</w:t>
      </w:r>
      <w:r w:rsidR="000E6038" w:rsidRPr="00C257A2">
        <w:rPr>
          <w:lang w:eastAsia="en-US"/>
        </w:rPr>
        <w:t xml:space="preserve"> l</w:t>
      </w:r>
      <w:r w:rsidR="00B410F6">
        <w:rPr>
          <w:lang w:eastAsia="en-US"/>
        </w:rPr>
        <w:t>a recherche et l’utilisation efficaces de l</w:t>
      </w:r>
      <w:r w:rsidR="004D4322" w:rsidRPr="00C257A2">
        <w:rPr>
          <w:lang w:eastAsia="en-US"/>
        </w:rPr>
        <w:t>’</w:t>
      </w:r>
      <w:r w:rsidR="000E6038" w:rsidRPr="00C257A2">
        <w:rPr>
          <w:lang w:eastAsia="en-US"/>
        </w:rPr>
        <w:t>information relative aux rapports de recherche internationale et d</w:t>
      </w:r>
      <w:r w:rsidR="004D4322" w:rsidRPr="00C257A2">
        <w:rPr>
          <w:lang w:eastAsia="en-US"/>
        </w:rPr>
        <w:t>’</w:t>
      </w:r>
      <w:r w:rsidR="000E6038" w:rsidRPr="00C257A2">
        <w:rPr>
          <w:lang w:eastAsia="en-US"/>
        </w:rPr>
        <w:t>examen préliminaire international</w:t>
      </w:r>
      <w:r w:rsidR="00936783" w:rsidRPr="00C257A2">
        <w:rPr>
          <w:lang w:eastAsia="en-US"/>
        </w:rPr>
        <w:t xml:space="preserve"> </w:t>
      </w:r>
      <w:r w:rsidR="00B410F6">
        <w:rPr>
          <w:lang w:eastAsia="en-US"/>
        </w:rPr>
        <w:t>ainsi qu’</w:t>
      </w:r>
      <w:r w:rsidR="000A168F" w:rsidRPr="00C257A2">
        <w:rPr>
          <w:lang w:eastAsia="en-US"/>
        </w:rPr>
        <w:t xml:space="preserve">aux demandes nationales équivalentes déposées </w:t>
      </w:r>
      <w:r w:rsidR="00B410F6">
        <w:rPr>
          <w:lang w:eastAsia="en-US"/>
        </w:rPr>
        <w:t xml:space="preserve">par </w:t>
      </w:r>
      <w:r w:rsidR="000A168F" w:rsidRPr="00C257A2">
        <w:rPr>
          <w:lang w:eastAsia="en-US"/>
        </w:rPr>
        <w:t>ailleurs</w:t>
      </w:r>
      <w:r w:rsidR="00B87517" w:rsidRPr="00C257A2">
        <w:rPr>
          <w:lang w:eastAsia="en-US"/>
        </w:rPr>
        <w:t>.  Cette activité devrait être coordonnée avec l</w:t>
      </w:r>
      <w:r w:rsidR="00B410F6">
        <w:rPr>
          <w:lang w:eastAsia="en-US"/>
        </w:rPr>
        <w:t>a planification</w:t>
      </w:r>
      <w:r w:rsidR="00B87517" w:rsidRPr="00C257A2">
        <w:rPr>
          <w:lang w:eastAsia="en-US"/>
        </w:rPr>
        <w:t xml:space="preserve"> et le contenu de</w:t>
      </w:r>
      <w:r w:rsidR="00B410F6">
        <w:rPr>
          <w:lang w:eastAsia="en-US"/>
        </w:rPr>
        <w:t>s</w:t>
      </w:r>
      <w:r w:rsidR="00B87517" w:rsidRPr="00C257A2">
        <w:rPr>
          <w:lang w:eastAsia="en-US"/>
        </w:rPr>
        <w:t xml:space="preserve"> programmes de formation axés davantage sur le fond en vue de </w:t>
      </w:r>
      <w:r w:rsidR="00B410F6">
        <w:rPr>
          <w:lang w:eastAsia="en-US"/>
        </w:rPr>
        <w:t>maximiser l’effet global</w:t>
      </w:r>
      <w:r w:rsidR="00EC170A" w:rsidRPr="00C257A2">
        <w:rPr>
          <w:szCs w:val="22"/>
        </w:rPr>
        <w:t>.</w:t>
      </w:r>
    </w:p>
    <w:p w:rsidR="004D4322" w:rsidRPr="00C257A2" w:rsidRDefault="007C5258" w:rsidP="00AA0407">
      <w:pPr>
        <w:pStyle w:val="ONUMFS"/>
      </w:pPr>
      <w:r w:rsidRPr="00C257A2">
        <w:t>Il n</w:t>
      </w:r>
      <w:r w:rsidR="004D4322" w:rsidRPr="00C257A2">
        <w:t>’</w:t>
      </w:r>
      <w:r w:rsidRPr="00C257A2">
        <w:t>existe pas d</w:t>
      </w:r>
      <w:r w:rsidR="004D4322" w:rsidRPr="00C257A2">
        <w:t>’</w:t>
      </w:r>
      <w:r w:rsidRPr="00C257A2">
        <w:t xml:space="preserve">approche </w:t>
      </w:r>
      <w:r w:rsidR="00B410F6">
        <w:t>universelle</w:t>
      </w:r>
      <w:r w:rsidRPr="00C257A2">
        <w:t xml:space="preserve"> en matière de formation des examinateurs.  Les </w:t>
      </w:r>
      <w:r w:rsidR="000A168F" w:rsidRPr="00C257A2">
        <w:t>méthodes</w:t>
      </w:r>
      <w:r w:rsidRPr="00C257A2">
        <w:t xml:space="preserve"> d</w:t>
      </w:r>
      <w:r w:rsidR="004D4322" w:rsidRPr="00C257A2">
        <w:t>’</w:t>
      </w:r>
      <w:r w:rsidRPr="00C257A2">
        <w:t xml:space="preserve">examen des demandes de brevet varient considérablement, </w:t>
      </w:r>
      <w:r w:rsidR="00936783" w:rsidRPr="00C257A2">
        <w:t>notamment</w:t>
      </w:r>
      <w:r w:rsidRPr="00C257A2">
        <w:t xml:space="preserve"> </w:t>
      </w:r>
      <w:r w:rsidR="00B410F6">
        <w:t>parmi les</w:t>
      </w:r>
      <w:r w:rsidRPr="00C257A2">
        <w:t xml:space="preserve"> pays en développement, allant de simples systèmes d</w:t>
      </w:r>
      <w:r w:rsidR="004D4322" w:rsidRPr="00C257A2">
        <w:t>’</w:t>
      </w:r>
      <w:r w:rsidRPr="00C257A2">
        <w:t xml:space="preserve">enregistrement à </w:t>
      </w:r>
      <w:r w:rsidR="00B410F6">
        <w:t xml:space="preserve">un </w:t>
      </w:r>
      <w:r w:rsidRPr="00C257A2">
        <w:t>examen complet.  Certains offices ont des compétences dans des domaines technologiques particuliers</w:t>
      </w:r>
      <w:r w:rsidR="00B410F6">
        <w:t>,</w:t>
      </w:r>
      <w:r w:rsidR="00936783" w:rsidRPr="00C257A2">
        <w:t xml:space="preserve"> et </w:t>
      </w:r>
      <w:r w:rsidR="00B410F6">
        <w:t>donc des</w:t>
      </w:r>
      <w:r w:rsidR="00D3055A" w:rsidRPr="00C257A2">
        <w:t xml:space="preserve"> procédures d</w:t>
      </w:r>
      <w:r w:rsidR="004D4322" w:rsidRPr="00C257A2">
        <w:t>’</w:t>
      </w:r>
      <w:r w:rsidR="00D3055A" w:rsidRPr="00C257A2">
        <w:t>examen</w:t>
      </w:r>
      <w:r w:rsidR="00B410F6">
        <w:t xml:space="preserve"> plus ciblées</w:t>
      </w:r>
      <w:r w:rsidR="00D3055A" w:rsidRPr="00C257A2">
        <w:t xml:space="preserve">.  </w:t>
      </w:r>
      <w:r w:rsidR="000C7578" w:rsidRPr="00C257A2">
        <w:t xml:space="preserve">Même si </w:t>
      </w:r>
      <w:r w:rsidR="000A168F" w:rsidRPr="00C257A2">
        <w:t>l</w:t>
      </w:r>
      <w:r w:rsidR="004D4322" w:rsidRPr="00C257A2">
        <w:t>’</w:t>
      </w:r>
      <w:r w:rsidR="000A168F" w:rsidRPr="00C257A2">
        <w:t>adoption de</w:t>
      </w:r>
      <w:r w:rsidR="000C7578" w:rsidRPr="00C257A2">
        <w:t xml:space="preserve"> </w:t>
      </w:r>
      <w:r w:rsidR="000A168F" w:rsidRPr="00C257A2">
        <w:t xml:space="preserve">normes communes par des </w:t>
      </w:r>
      <w:r w:rsidR="00D3055A" w:rsidRPr="00C257A2">
        <w:t xml:space="preserve">groupes de pays peut </w:t>
      </w:r>
      <w:r w:rsidR="000C7578" w:rsidRPr="00C257A2">
        <w:t xml:space="preserve">conduire à </w:t>
      </w:r>
      <w:r w:rsidR="00D3055A" w:rsidRPr="00C257A2">
        <w:t>davantage d</w:t>
      </w:r>
      <w:r w:rsidR="004D4322" w:rsidRPr="00C257A2">
        <w:t>’</w:t>
      </w:r>
      <w:r w:rsidR="00D3055A" w:rsidRPr="00C257A2">
        <w:t xml:space="preserve">efforts </w:t>
      </w:r>
      <w:r w:rsidR="000C7578" w:rsidRPr="00C257A2">
        <w:t xml:space="preserve">de </w:t>
      </w:r>
      <w:r w:rsidR="00D3055A" w:rsidRPr="00C257A2">
        <w:t>coordination</w:t>
      </w:r>
      <w:r w:rsidR="000C7578" w:rsidRPr="00C257A2">
        <w:t xml:space="preserve"> au niveau régional</w:t>
      </w:r>
      <w:r w:rsidR="00D3055A" w:rsidRPr="00C257A2">
        <w:t xml:space="preserve">, il y aura toujours </w:t>
      </w:r>
      <w:r w:rsidR="000C7578" w:rsidRPr="00C257A2">
        <w:t>des</w:t>
      </w:r>
      <w:r w:rsidR="00D3055A" w:rsidRPr="00C257A2">
        <w:t xml:space="preserve"> variation</w:t>
      </w:r>
      <w:r w:rsidR="000C7578" w:rsidRPr="00C257A2">
        <w:t>s</w:t>
      </w:r>
      <w:r w:rsidR="00D3055A" w:rsidRPr="00C257A2">
        <w:t xml:space="preserve"> </w:t>
      </w:r>
      <w:r w:rsidR="000C7578" w:rsidRPr="00C257A2">
        <w:t>nationales</w:t>
      </w:r>
      <w:r w:rsidR="00315BAE">
        <w:t xml:space="preserve"> dont</w:t>
      </w:r>
      <w:r w:rsidR="000C7578" w:rsidRPr="00C257A2">
        <w:t xml:space="preserve"> </w:t>
      </w:r>
      <w:r w:rsidR="00315BAE" w:rsidRPr="00C257A2">
        <w:t xml:space="preserve">il faudra tenir compte </w:t>
      </w:r>
      <w:r w:rsidR="000C7578" w:rsidRPr="00C257A2">
        <w:t>aussi bien dans la législation</w:t>
      </w:r>
      <w:r w:rsidR="00D3055A" w:rsidRPr="00C257A2">
        <w:t xml:space="preserve"> </w:t>
      </w:r>
      <w:r w:rsidR="000C7578" w:rsidRPr="00C257A2">
        <w:t xml:space="preserve">que dans les </w:t>
      </w:r>
      <w:r w:rsidR="00D3055A" w:rsidRPr="00C257A2">
        <w:t>procédures.</w:t>
      </w:r>
      <w:r w:rsidR="000C7578" w:rsidRPr="00C257A2">
        <w:t xml:space="preserve">  </w:t>
      </w:r>
      <w:r w:rsidR="00710894" w:rsidRPr="00C257A2">
        <w:t>Dans un souci d</w:t>
      </w:r>
      <w:r w:rsidR="004D4322" w:rsidRPr="00C257A2">
        <w:t>’</w:t>
      </w:r>
      <w:r w:rsidR="00710894" w:rsidRPr="00C257A2">
        <w:t>efficacité maximale, il conviendrait d</w:t>
      </w:r>
      <w:r w:rsidR="004D4322" w:rsidRPr="00C257A2">
        <w:t>’</w:t>
      </w:r>
      <w:r w:rsidR="00710894" w:rsidRPr="00C257A2">
        <w:t>élaborer d</w:t>
      </w:r>
      <w:r w:rsidR="000C7578" w:rsidRPr="00C257A2">
        <w:t xml:space="preserve">es programmes de formation et </w:t>
      </w:r>
      <w:r w:rsidR="00710894" w:rsidRPr="00C257A2">
        <w:t>des</w:t>
      </w:r>
      <w:r w:rsidR="000C7578" w:rsidRPr="00C257A2">
        <w:t xml:space="preserve"> support</w:t>
      </w:r>
      <w:r w:rsidR="00710894" w:rsidRPr="00C257A2">
        <w:t>s</w:t>
      </w:r>
      <w:r w:rsidR="000C7578" w:rsidRPr="00C257A2">
        <w:t xml:space="preserve"> pédagogique</w:t>
      </w:r>
      <w:r w:rsidR="00710894" w:rsidRPr="00C257A2">
        <w:t>s</w:t>
      </w:r>
      <w:r w:rsidR="000C7578" w:rsidRPr="00C257A2">
        <w:t xml:space="preserve"> </w:t>
      </w:r>
      <w:r w:rsidR="00315BAE">
        <w:t>aussi aisément adaptables que possible</w:t>
      </w:r>
      <w:r w:rsidR="00710894" w:rsidRPr="00C257A2">
        <w:t xml:space="preserve"> aux </w:t>
      </w:r>
      <w:r w:rsidR="009F67CA" w:rsidRPr="00C257A2">
        <w:t>différents environnements.</w:t>
      </w:r>
    </w:p>
    <w:p w:rsidR="00EC170A" w:rsidRPr="00C257A2" w:rsidRDefault="009F67CA" w:rsidP="00AA0407">
      <w:pPr>
        <w:pStyle w:val="ONUMFS"/>
        <w:ind w:left="567"/>
        <w:rPr>
          <w:lang w:eastAsia="en-US"/>
        </w:rPr>
      </w:pPr>
      <w:r w:rsidRPr="00C257A2">
        <w:t xml:space="preserve">Il est proposé </w:t>
      </w:r>
      <w:r w:rsidR="00710894" w:rsidRPr="00C257A2">
        <w:t>de dispenser ces</w:t>
      </w:r>
      <w:r w:rsidRPr="00C257A2">
        <w:t xml:space="preserve"> formations dans </w:t>
      </w:r>
      <w:r w:rsidR="00EE04E1" w:rsidRPr="00C257A2">
        <w:t>le cadre de programmes</w:t>
      </w:r>
      <w:r w:rsidRPr="00C257A2">
        <w:t xml:space="preserve"> flexibles et modulaires afin de répondre à des besoins </w:t>
      </w:r>
      <w:r w:rsidR="00EC170A" w:rsidRPr="00C257A2">
        <w:t>divergent</w:t>
      </w:r>
      <w:r w:rsidRPr="00C257A2">
        <w:t>s</w:t>
      </w:r>
      <w:r w:rsidR="00EC170A" w:rsidRPr="00C257A2">
        <w:t>.</w:t>
      </w:r>
    </w:p>
    <w:p w:rsidR="00EC170A" w:rsidRPr="00C257A2" w:rsidRDefault="00710894" w:rsidP="003B55DC">
      <w:pPr>
        <w:pStyle w:val="ONUMFS"/>
        <w:keepLines/>
        <w:rPr>
          <w:lang w:eastAsia="en-US"/>
        </w:rPr>
      </w:pPr>
      <w:r w:rsidRPr="00C257A2">
        <w:rPr>
          <w:lang w:eastAsia="en-US"/>
        </w:rPr>
        <w:t xml:space="preserve">Il </w:t>
      </w:r>
      <w:r w:rsidR="00315BAE">
        <w:rPr>
          <w:lang w:eastAsia="en-US"/>
        </w:rPr>
        <w:t>conviendrait</w:t>
      </w:r>
      <w:r w:rsidRPr="00C257A2">
        <w:rPr>
          <w:lang w:eastAsia="en-US"/>
        </w:rPr>
        <w:t xml:space="preserve"> d</w:t>
      </w:r>
      <w:r w:rsidR="004D4322" w:rsidRPr="00C257A2">
        <w:rPr>
          <w:lang w:eastAsia="en-US"/>
        </w:rPr>
        <w:t>’</w:t>
      </w:r>
      <w:r w:rsidRPr="00C257A2">
        <w:rPr>
          <w:lang w:eastAsia="en-US"/>
        </w:rPr>
        <w:t>élaborer des programmes de formation, d</w:t>
      </w:r>
      <w:r w:rsidR="004D4322" w:rsidRPr="00C257A2">
        <w:rPr>
          <w:lang w:eastAsia="en-US"/>
        </w:rPr>
        <w:t>’</w:t>
      </w:r>
      <w:r w:rsidRPr="00C257A2">
        <w:rPr>
          <w:lang w:eastAsia="en-US"/>
        </w:rPr>
        <w:t xml:space="preserve">éducation et de renforcement des capacités à long terme bien conçus, planifiés et coordonnés, </w:t>
      </w:r>
      <w:r w:rsidR="00315BAE">
        <w:rPr>
          <w:lang w:eastAsia="en-US"/>
        </w:rPr>
        <w:t>permetta</w:t>
      </w:r>
      <w:r w:rsidR="00EE04E1" w:rsidRPr="00C257A2">
        <w:rPr>
          <w:lang w:eastAsia="en-US"/>
        </w:rPr>
        <w:t>nt</w:t>
      </w:r>
      <w:r w:rsidRPr="00C257A2">
        <w:rPr>
          <w:lang w:eastAsia="en-US"/>
        </w:rPr>
        <w:t xml:space="preserve"> aux offices des pays en développement et des pays les moins </w:t>
      </w:r>
      <w:r w:rsidR="00936783" w:rsidRPr="00C257A2">
        <w:rPr>
          <w:lang w:eastAsia="en-US"/>
        </w:rPr>
        <w:t>avancés</w:t>
      </w:r>
      <w:r w:rsidRPr="00C257A2">
        <w:rPr>
          <w:lang w:eastAsia="en-US"/>
        </w:rPr>
        <w:t xml:space="preserve"> d</w:t>
      </w:r>
      <w:r w:rsidR="004D4322" w:rsidRPr="00C257A2">
        <w:rPr>
          <w:lang w:eastAsia="en-US"/>
        </w:rPr>
        <w:t>’</w:t>
      </w:r>
      <w:r w:rsidRPr="00C257A2">
        <w:rPr>
          <w:lang w:eastAsia="en-US"/>
        </w:rPr>
        <w:t>améliorer leurs capacités en matière d</w:t>
      </w:r>
      <w:r w:rsidR="004D4322" w:rsidRPr="00C257A2">
        <w:rPr>
          <w:lang w:eastAsia="en-US"/>
        </w:rPr>
        <w:t>’</w:t>
      </w:r>
      <w:r w:rsidRPr="00C257A2">
        <w:rPr>
          <w:lang w:eastAsia="en-US"/>
        </w:rPr>
        <w:t>examen des demandes de brevet.  Dans l</w:t>
      </w:r>
      <w:r w:rsidR="004D4322" w:rsidRPr="00C257A2">
        <w:rPr>
          <w:lang w:eastAsia="en-US"/>
        </w:rPr>
        <w:t>’</w:t>
      </w:r>
      <w:r w:rsidRPr="00C257A2">
        <w:rPr>
          <w:lang w:eastAsia="en-US"/>
        </w:rPr>
        <w:t xml:space="preserve">idéal, ces programmes </w:t>
      </w:r>
      <w:r w:rsidR="00936783" w:rsidRPr="00C257A2">
        <w:rPr>
          <w:lang w:eastAsia="en-US"/>
        </w:rPr>
        <w:t xml:space="preserve">devraient être </w:t>
      </w:r>
      <w:r w:rsidRPr="00C257A2">
        <w:rPr>
          <w:lang w:eastAsia="en-US"/>
        </w:rPr>
        <w:t xml:space="preserve">complétés par un suivi continu des participants.  Cela permettrait de dispenser une formation adaptée de remise à niveau afin de </w:t>
      </w:r>
      <w:r w:rsidR="00EE04E1" w:rsidRPr="00C257A2">
        <w:rPr>
          <w:lang w:eastAsia="en-US"/>
        </w:rPr>
        <w:t>revoir</w:t>
      </w:r>
      <w:r w:rsidRPr="00C257A2">
        <w:rPr>
          <w:lang w:eastAsia="en-US"/>
        </w:rPr>
        <w:t xml:space="preserve"> et de renforcer les compétences acquises durant </w:t>
      </w:r>
      <w:r w:rsidR="00936783" w:rsidRPr="00C257A2">
        <w:rPr>
          <w:lang w:eastAsia="en-US"/>
        </w:rPr>
        <w:t>la formation</w:t>
      </w:r>
      <w:r w:rsidRPr="00C257A2">
        <w:rPr>
          <w:lang w:eastAsia="en-US"/>
        </w:rPr>
        <w:t>, d</w:t>
      </w:r>
      <w:r w:rsidR="004D4322" w:rsidRPr="00C257A2">
        <w:rPr>
          <w:lang w:eastAsia="en-US"/>
        </w:rPr>
        <w:t>’</w:t>
      </w:r>
      <w:r w:rsidRPr="00C257A2">
        <w:rPr>
          <w:lang w:eastAsia="en-US"/>
        </w:rPr>
        <w:t xml:space="preserve">évaluer les </w:t>
      </w:r>
      <w:r w:rsidR="00315BAE">
        <w:rPr>
          <w:lang w:eastAsia="en-US"/>
        </w:rPr>
        <w:t>avantages</w:t>
      </w:r>
      <w:r w:rsidR="00936783" w:rsidRPr="00C257A2">
        <w:rPr>
          <w:lang w:eastAsia="en-US"/>
        </w:rPr>
        <w:t xml:space="preserve"> </w:t>
      </w:r>
      <w:r w:rsidRPr="00C257A2">
        <w:rPr>
          <w:lang w:eastAsia="en-US"/>
        </w:rPr>
        <w:t xml:space="preserve">à long terme </w:t>
      </w:r>
      <w:r w:rsidR="00315BAE">
        <w:rPr>
          <w:lang w:eastAsia="en-US"/>
        </w:rPr>
        <w:t>de ces</w:t>
      </w:r>
      <w:r w:rsidRPr="00C257A2">
        <w:rPr>
          <w:lang w:eastAsia="en-US"/>
        </w:rPr>
        <w:t xml:space="preserve"> programmes et d</w:t>
      </w:r>
      <w:r w:rsidR="004D4322" w:rsidRPr="00C257A2">
        <w:rPr>
          <w:lang w:eastAsia="en-US"/>
        </w:rPr>
        <w:t>’</w:t>
      </w:r>
      <w:r w:rsidR="00315BAE">
        <w:rPr>
          <w:lang w:eastAsia="en-US"/>
        </w:rPr>
        <w:t>i</w:t>
      </w:r>
      <w:r w:rsidRPr="00C257A2">
        <w:rPr>
          <w:lang w:eastAsia="en-US"/>
        </w:rPr>
        <w:t xml:space="preserve">nformer les </w:t>
      </w:r>
      <w:r w:rsidR="00EE04E1" w:rsidRPr="00C257A2">
        <w:rPr>
          <w:lang w:eastAsia="en-US"/>
        </w:rPr>
        <w:t>personnes chargées</w:t>
      </w:r>
      <w:r w:rsidRPr="00C257A2">
        <w:rPr>
          <w:lang w:eastAsia="en-US"/>
        </w:rPr>
        <w:t xml:space="preserve"> de la mise en œuvre et de l</w:t>
      </w:r>
      <w:r w:rsidR="004D4322" w:rsidRPr="00C257A2">
        <w:rPr>
          <w:lang w:eastAsia="en-US"/>
        </w:rPr>
        <w:t>’</w:t>
      </w:r>
      <w:r w:rsidRPr="00C257A2">
        <w:rPr>
          <w:lang w:eastAsia="en-US"/>
        </w:rPr>
        <w:t>élaboration des futurs programmes.</w:t>
      </w:r>
    </w:p>
    <w:p w:rsidR="00EC170A" w:rsidRPr="00C257A2" w:rsidRDefault="00710894" w:rsidP="00AA0407">
      <w:pPr>
        <w:pStyle w:val="ONUMFS"/>
        <w:ind w:left="567"/>
        <w:rPr>
          <w:lang w:eastAsia="en-US"/>
        </w:rPr>
      </w:pPr>
      <w:bookmarkStart w:id="6" w:name="_Ref405817981"/>
      <w:r w:rsidRPr="00C257A2">
        <w:t xml:space="preserve">Il est </w:t>
      </w:r>
      <w:r w:rsidR="00936783" w:rsidRPr="00C257A2">
        <w:t xml:space="preserve">donc </w:t>
      </w:r>
      <w:r w:rsidRPr="00C257A2">
        <w:t xml:space="preserve">proposé </w:t>
      </w:r>
      <w:r w:rsidR="00B67617" w:rsidRPr="00C257A2">
        <w:t>que le Bureau international élabore</w:t>
      </w:r>
      <w:r w:rsidR="00EE04E1" w:rsidRPr="00C257A2">
        <w:t>,</w:t>
      </w:r>
      <w:r w:rsidR="00B67617" w:rsidRPr="00C257A2">
        <w:t xml:space="preserve"> en </w:t>
      </w:r>
      <w:r w:rsidR="00A04F66" w:rsidRPr="00C257A2">
        <w:t>partenariat</w:t>
      </w:r>
      <w:r w:rsidR="00B67617" w:rsidRPr="00C257A2">
        <w:t xml:space="preserve"> avec des offices</w:t>
      </w:r>
      <w:r w:rsidR="00EE04E1" w:rsidRPr="00C257A2">
        <w:t>,</w:t>
      </w:r>
      <w:r w:rsidR="00B67617" w:rsidRPr="00C257A2">
        <w:t xml:space="preserve"> un programme</w:t>
      </w:r>
      <w:r w:rsidR="00EE04E1" w:rsidRPr="00C257A2">
        <w:t xml:space="preserve"> pilote</w:t>
      </w:r>
      <w:r w:rsidR="00B67617" w:rsidRPr="00C257A2">
        <w:t xml:space="preserve"> pour une formation à long terme</w:t>
      </w:r>
      <w:r w:rsidR="00936783" w:rsidRPr="00C257A2">
        <w:t>,</w:t>
      </w:r>
      <w:r w:rsidR="00B67617" w:rsidRPr="00C257A2">
        <w:t xml:space="preserve"> </w:t>
      </w:r>
      <w:r w:rsidR="005D14E0" w:rsidRPr="00C257A2">
        <w:t>assurée</w:t>
      </w:r>
      <w:r w:rsidR="00FB468D">
        <w:t xml:space="preserve"> par des offices donateurs</w:t>
      </w:r>
      <w:r w:rsidR="00B67617" w:rsidRPr="00C257A2">
        <w:t xml:space="preserve"> </w:t>
      </w:r>
      <w:r w:rsidR="00936783" w:rsidRPr="00C257A2">
        <w:t>prêts à</w:t>
      </w:r>
      <w:r w:rsidR="00B67617" w:rsidRPr="00C257A2">
        <w:t xml:space="preserve"> s</w:t>
      </w:r>
      <w:r w:rsidR="004D4322" w:rsidRPr="00C257A2">
        <w:t>’</w:t>
      </w:r>
      <w:r w:rsidR="00B67617" w:rsidRPr="00C257A2">
        <w:t xml:space="preserve">engager à former des examinateurs </w:t>
      </w:r>
      <w:r w:rsidR="00315BAE">
        <w:t>sur le</w:t>
      </w:r>
      <w:r w:rsidR="00B67617" w:rsidRPr="00C257A2">
        <w:t xml:space="preserve"> long terme, </w:t>
      </w:r>
      <w:r w:rsidR="00936783" w:rsidRPr="00C257A2">
        <w:t xml:space="preserve">sur le modèle </w:t>
      </w:r>
      <w:r w:rsidR="00A04F66" w:rsidRPr="00C257A2">
        <w:t>du p</w:t>
      </w:r>
      <w:r w:rsidR="00B67617" w:rsidRPr="00C257A2">
        <w:rPr>
          <w:lang w:eastAsia="en-US"/>
        </w:rPr>
        <w:t>rogramme régional d</w:t>
      </w:r>
      <w:r w:rsidR="004D4322" w:rsidRPr="00C257A2">
        <w:rPr>
          <w:lang w:eastAsia="en-US"/>
        </w:rPr>
        <w:t>’</w:t>
      </w:r>
      <w:r w:rsidR="00B67617" w:rsidRPr="00C257A2">
        <w:rPr>
          <w:lang w:eastAsia="en-US"/>
        </w:rPr>
        <w:t xml:space="preserve">examen des brevets </w:t>
      </w:r>
      <w:r w:rsidR="005D14E0" w:rsidRPr="00C257A2">
        <w:rPr>
          <w:lang w:eastAsia="en-US"/>
        </w:rPr>
        <w:t>d</w:t>
      </w:r>
      <w:r w:rsidR="004D4322" w:rsidRPr="00C257A2">
        <w:rPr>
          <w:lang w:eastAsia="en-US"/>
        </w:rPr>
        <w:t>’</w:t>
      </w:r>
      <w:r w:rsidR="005D14E0" w:rsidRPr="00C257A2">
        <w:rPr>
          <w:lang w:eastAsia="en-US"/>
        </w:rPr>
        <w:t>IP </w:t>
      </w:r>
      <w:proofErr w:type="spellStart"/>
      <w:r w:rsidR="005D14E0" w:rsidRPr="00C257A2">
        <w:rPr>
          <w:lang w:eastAsia="en-US"/>
        </w:rPr>
        <w:t>Australia</w:t>
      </w:r>
      <w:proofErr w:type="spellEnd"/>
      <w:r w:rsidR="005D14E0" w:rsidRPr="00C257A2">
        <w:rPr>
          <w:lang w:eastAsia="en-US"/>
        </w:rPr>
        <w:t xml:space="preserve"> </w:t>
      </w:r>
      <w:r w:rsidR="00B67617" w:rsidRPr="00C257A2">
        <w:rPr>
          <w:lang w:eastAsia="en-US"/>
        </w:rPr>
        <w:t>(</w:t>
      </w:r>
      <w:proofErr w:type="spellStart"/>
      <w:r w:rsidR="00B67617" w:rsidRPr="00C257A2">
        <w:rPr>
          <w:lang w:eastAsia="en-US"/>
        </w:rPr>
        <w:t>Regional</w:t>
      </w:r>
      <w:proofErr w:type="spellEnd"/>
      <w:r w:rsidR="00B67617" w:rsidRPr="00C257A2">
        <w:rPr>
          <w:lang w:eastAsia="en-US"/>
        </w:rPr>
        <w:t xml:space="preserve"> Patent </w:t>
      </w:r>
      <w:proofErr w:type="spellStart"/>
      <w:r w:rsidR="00B67617" w:rsidRPr="00C257A2">
        <w:rPr>
          <w:lang w:eastAsia="en-US"/>
        </w:rPr>
        <w:t>Examination</w:t>
      </w:r>
      <w:proofErr w:type="spellEnd"/>
      <w:r w:rsidR="00B67617" w:rsidRPr="00C257A2">
        <w:rPr>
          <w:lang w:eastAsia="en-US"/>
        </w:rPr>
        <w:t xml:space="preserve"> Training (RPET))</w:t>
      </w:r>
      <w:r w:rsidR="00A04F66" w:rsidRPr="00C257A2">
        <w:rPr>
          <w:lang w:eastAsia="en-US"/>
        </w:rPr>
        <w:t xml:space="preserve"> </w:t>
      </w:r>
      <w:r w:rsidR="00EE04E1" w:rsidRPr="00C257A2">
        <w:rPr>
          <w:lang w:eastAsia="en-US"/>
        </w:rPr>
        <w:t>qui a été</w:t>
      </w:r>
      <w:r w:rsidR="008E0922" w:rsidRPr="00C257A2">
        <w:rPr>
          <w:lang w:eastAsia="en-US"/>
        </w:rPr>
        <w:t xml:space="preserve"> présenté à la vingt </w:t>
      </w:r>
      <w:r w:rsidR="00A04F66" w:rsidRPr="00C257A2">
        <w:rPr>
          <w:lang w:eastAsia="en-US"/>
        </w:rPr>
        <w:t>et</w:t>
      </w:r>
      <w:r w:rsidR="008E0922" w:rsidRPr="00C257A2">
        <w:rPr>
          <w:lang w:eastAsia="en-US"/>
        </w:rPr>
        <w:t> </w:t>
      </w:r>
      <w:r w:rsidR="00A04F66" w:rsidRPr="00C257A2">
        <w:rPr>
          <w:lang w:eastAsia="en-US"/>
        </w:rPr>
        <w:t>unième</w:t>
      </w:r>
      <w:r w:rsidR="008E0922" w:rsidRPr="00C257A2">
        <w:rPr>
          <w:lang w:eastAsia="en-US"/>
        </w:rPr>
        <w:t> </w:t>
      </w:r>
      <w:r w:rsidR="00A74DFA" w:rsidRPr="00C257A2">
        <w:rPr>
          <w:lang w:eastAsia="en-US"/>
        </w:rPr>
        <w:t>PCT/MIA</w:t>
      </w:r>
      <w:r w:rsidR="00A04F66" w:rsidRPr="00C257A2">
        <w:rPr>
          <w:lang w:eastAsia="en-US"/>
        </w:rPr>
        <w:t>.</w:t>
      </w:r>
      <w:bookmarkEnd w:id="6"/>
    </w:p>
    <w:p w:rsidR="00EC170A" w:rsidRPr="00C257A2" w:rsidRDefault="00A04F66" w:rsidP="00AA0407">
      <w:pPr>
        <w:pStyle w:val="ONUMFS"/>
        <w:rPr>
          <w:lang w:eastAsia="en-US"/>
        </w:rPr>
      </w:pPr>
      <w:bookmarkStart w:id="7" w:name="_Ref405817982"/>
      <w:r w:rsidRPr="00C257A2">
        <w:t>Il est aussi proposé que le Bureau international élabore</w:t>
      </w:r>
      <w:r w:rsidR="00EE04E1" w:rsidRPr="00C257A2">
        <w:t>,</w:t>
      </w:r>
      <w:r w:rsidRPr="00C257A2">
        <w:t xml:space="preserve"> en partenariat avec des offices</w:t>
      </w:r>
      <w:r w:rsidR="00EE04E1" w:rsidRPr="00C257A2">
        <w:t>,</w:t>
      </w:r>
      <w:r w:rsidRPr="00C257A2">
        <w:t xml:space="preserve"> un plan visant à améliorer la coordination de la formation des examinateurs entre offices nationaux, en </w:t>
      </w:r>
      <w:r w:rsidR="0059515F" w:rsidRPr="00C257A2">
        <w:t>tenant compte des</w:t>
      </w:r>
      <w:r w:rsidRPr="00C257A2">
        <w:t xml:space="preserve"> questions </w:t>
      </w:r>
      <w:r w:rsidR="0059515F" w:rsidRPr="00C257A2">
        <w:t>de</w:t>
      </w:r>
      <w:r w:rsidRPr="00C257A2">
        <w:t xml:space="preserve"> normalisation des programmes</w:t>
      </w:r>
      <w:r w:rsidR="0059515F" w:rsidRPr="00C257A2">
        <w:t xml:space="preserve">, </w:t>
      </w:r>
      <w:r w:rsidR="00EE04E1" w:rsidRPr="00C257A2">
        <w:t>de planification à long terme</w:t>
      </w:r>
      <w:r w:rsidR="009544B5">
        <w:t>,</w:t>
      </w:r>
      <w:r w:rsidR="00EE04E1" w:rsidRPr="00C257A2">
        <w:t xml:space="preserve"> </w:t>
      </w:r>
      <w:r w:rsidR="0059515F" w:rsidRPr="00C257A2">
        <w:t>de</w:t>
      </w:r>
      <w:r w:rsidRPr="00C257A2">
        <w:t xml:space="preserve"> partage de données d</w:t>
      </w:r>
      <w:r w:rsidR="004D4322" w:rsidRPr="00C257A2">
        <w:t>’</w:t>
      </w:r>
      <w:r w:rsidRPr="00C257A2">
        <w:t>expérience en matière de formation</w:t>
      </w:r>
      <w:r w:rsidR="00315BAE">
        <w:t xml:space="preserve"> et de mise en relation des offices ayant des</w:t>
      </w:r>
      <w:r w:rsidR="0059515F" w:rsidRPr="00C257A2">
        <w:t xml:space="preserve"> </w:t>
      </w:r>
      <w:r w:rsidRPr="00C257A2">
        <w:t>besoins</w:t>
      </w:r>
      <w:r w:rsidR="00315BAE">
        <w:t xml:space="preserve"> en matière</w:t>
      </w:r>
      <w:r w:rsidRPr="00C257A2">
        <w:t xml:space="preserve"> de formation des examinateurs avec les offices </w:t>
      </w:r>
      <w:r w:rsidR="00FB468D">
        <w:t>donateurs</w:t>
      </w:r>
      <w:r w:rsidR="0059515F" w:rsidRPr="00C257A2">
        <w:t>.  Ce plan pourrait inclure les propositions</w:t>
      </w:r>
      <w:bookmarkEnd w:id="7"/>
      <w:r w:rsidR="00EE04E1" w:rsidRPr="00C257A2">
        <w:t xml:space="preserve"> suivantes</w:t>
      </w:r>
      <w:r w:rsidR="0059515F" w:rsidRPr="00C257A2">
        <w:t> :</w:t>
      </w:r>
    </w:p>
    <w:p w:rsidR="00EC170A" w:rsidRPr="00C257A2" w:rsidRDefault="0059515F" w:rsidP="00AA0407">
      <w:pPr>
        <w:pStyle w:val="ONUME"/>
        <w:numPr>
          <w:ilvl w:val="1"/>
          <w:numId w:val="10"/>
        </w:numPr>
      </w:pPr>
      <w:r w:rsidRPr="00C257A2">
        <w:t>créer et coordonner un réseau d</w:t>
      </w:r>
      <w:r w:rsidR="004D4322" w:rsidRPr="00C257A2">
        <w:t>’</w:t>
      </w:r>
      <w:r w:rsidRPr="00C257A2">
        <w:t xml:space="preserve">offices </w:t>
      </w:r>
      <w:r w:rsidR="00FB468D">
        <w:t>donateurs</w:t>
      </w:r>
      <w:r w:rsidRPr="00C257A2">
        <w:t xml:space="preserve"> régionaux ou nationaux chargés d</w:t>
      </w:r>
      <w:r w:rsidR="004D4322" w:rsidRPr="00C257A2">
        <w:t>’</w:t>
      </w:r>
      <w:r w:rsidRPr="00C257A2">
        <w:t xml:space="preserve">élaborer </w:t>
      </w:r>
      <w:r w:rsidR="00936783" w:rsidRPr="00C257A2">
        <w:rPr>
          <w:szCs w:val="22"/>
        </w:rPr>
        <w:t>ou d</w:t>
      </w:r>
      <w:r w:rsidR="004D4322" w:rsidRPr="00C257A2">
        <w:rPr>
          <w:szCs w:val="22"/>
        </w:rPr>
        <w:t>’</w:t>
      </w:r>
      <w:r w:rsidR="00936783" w:rsidRPr="00C257A2">
        <w:rPr>
          <w:szCs w:val="22"/>
        </w:rPr>
        <w:t>intégrer au mécanisme existant de l</w:t>
      </w:r>
      <w:r w:rsidR="004D4322" w:rsidRPr="00C257A2">
        <w:rPr>
          <w:szCs w:val="22"/>
        </w:rPr>
        <w:t>’</w:t>
      </w:r>
      <w:r w:rsidR="00936783" w:rsidRPr="00C257A2">
        <w:rPr>
          <w:szCs w:val="22"/>
        </w:rPr>
        <w:t>OMPI</w:t>
      </w:r>
      <w:r w:rsidR="00936783" w:rsidRPr="00C257A2">
        <w:t xml:space="preserve"> </w:t>
      </w:r>
      <w:r w:rsidRPr="00C257A2">
        <w:t>une plate</w:t>
      </w:r>
      <w:r w:rsidR="00475C8E" w:rsidRPr="00C257A2">
        <w:rPr>
          <w:szCs w:val="22"/>
        </w:rPr>
        <w:noBreakHyphen/>
      </w:r>
      <w:r w:rsidRPr="00C257A2">
        <w:rPr>
          <w:szCs w:val="22"/>
        </w:rPr>
        <w:t>forme sur le Web dédiée au partage d</w:t>
      </w:r>
      <w:r w:rsidR="004D4322" w:rsidRPr="00C257A2">
        <w:rPr>
          <w:szCs w:val="22"/>
        </w:rPr>
        <w:t>’</w:t>
      </w:r>
      <w:r w:rsidRPr="00C257A2">
        <w:rPr>
          <w:szCs w:val="22"/>
        </w:rPr>
        <w:t>informations, de données d</w:t>
      </w:r>
      <w:r w:rsidR="004D4322" w:rsidRPr="00C257A2">
        <w:rPr>
          <w:szCs w:val="22"/>
        </w:rPr>
        <w:t>’</w:t>
      </w:r>
      <w:r w:rsidRPr="00C257A2">
        <w:rPr>
          <w:szCs w:val="22"/>
        </w:rPr>
        <w:t>expérience, de pratiques recommandées, d</w:t>
      </w:r>
      <w:r w:rsidR="004D4322" w:rsidRPr="00C257A2">
        <w:rPr>
          <w:szCs w:val="22"/>
        </w:rPr>
        <w:t>’</w:t>
      </w:r>
      <w:r w:rsidRPr="00C257A2">
        <w:rPr>
          <w:szCs w:val="22"/>
        </w:rPr>
        <w:t xml:space="preserve">outils et de </w:t>
      </w:r>
      <w:r w:rsidR="00742273" w:rsidRPr="00C257A2">
        <w:rPr>
          <w:szCs w:val="22"/>
        </w:rPr>
        <w:t>ressources</w:t>
      </w:r>
      <w:r w:rsidR="00EC170A" w:rsidRPr="00C257A2">
        <w:t>;</w:t>
      </w:r>
    </w:p>
    <w:p w:rsidR="00EC170A" w:rsidRPr="00C257A2" w:rsidRDefault="00742273" w:rsidP="00AA0407">
      <w:pPr>
        <w:pStyle w:val="ONUME"/>
        <w:numPr>
          <w:ilvl w:val="1"/>
          <w:numId w:val="10"/>
        </w:numPr>
      </w:pPr>
      <w:r w:rsidRPr="00C257A2">
        <w:t xml:space="preserve">organiser une conférence des </w:t>
      </w:r>
      <w:r w:rsidR="00FB468D">
        <w:t>donateurs</w:t>
      </w:r>
      <w:r w:rsidRPr="00C257A2">
        <w:t xml:space="preserve">, pour informer </w:t>
      </w:r>
      <w:r w:rsidR="00315BAE">
        <w:t>des réalisations</w:t>
      </w:r>
      <w:r w:rsidR="00137BC7" w:rsidRPr="00C257A2">
        <w:t xml:space="preserve"> accompli</w:t>
      </w:r>
      <w:r w:rsidR="00315BAE">
        <w:t>e</w:t>
      </w:r>
      <w:r w:rsidR="00EE04E1" w:rsidRPr="00C257A2">
        <w:t>s</w:t>
      </w:r>
      <w:r w:rsidR="00137BC7" w:rsidRPr="00C257A2">
        <w:t xml:space="preserve"> </w:t>
      </w:r>
      <w:r w:rsidRPr="00C257A2">
        <w:t>jusque</w:t>
      </w:r>
      <w:r w:rsidR="00475C8E" w:rsidRPr="00C257A2">
        <w:rPr>
          <w:szCs w:val="22"/>
        </w:rPr>
        <w:noBreakHyphen/>
      </w:r>
      <w:r w:rsidRPr="00C257A2">
        <w:rPr>
          <w:szCs w:val="22"/>
        </w:rPr>
        <w:t xml:space="preserve">là par les offices </w:t>
      </w:r>
      <w:r w:rsidR="00315BAE">
        <w:rPr>
          <w:szCs w:val="22"/>
        </w:rPr>
        <w:t>donateurs</w:t>
      </w:r>
      <w:r w:rsidRPr="00C257A2">
        <w:rPr>
          <w:szCs w:val="22"/>
        </w:rPr>
        <w:t xml:space="preserve"> </w:t>
      </w:r>
      <w:r w:rsidR="00936783" w:rsidRPr="00C257A2">
        <w:rPr>
          <w:szCs w:val="22"/>
        </w:rPr>
        <w:t>et</w:t>
      </w:r>
      <w:r w:rsidR="00315BAE">
        <w:rPr>
          <w:szCs w:val="22"/>
        </w:rPr>
        <w:t xml:space="preserve"> établir des principes pour la définition</w:t>
      </w:r>
      <w:r w:rsidR="00EE04E1" w:rsidRPr="00C257A2">
        <w:rPr>
          <w:szCs w:val="22"/>
        </w:rPr>
        <w:t xml:space="preserve"> </w:t>
      </w:r>
      <w:r w:rsidR="00936783" w:rsidRPr="00C257A2">
        <w:rPr>
          <w:szCs w:val="22"/>
        </w:rPr>
        <w:t xml:space="preserve">de normes </w:t>
      </w:r>
      <w:r w:rsidR="00137BC7" w:rsidRPr="00C257A2">
        <w:rPr>
          <w:szCs w:val="22"/>
        </w:rPr>
        <w:t xml:space="preserve">à long terme </w:t>
      </w:r>
      <w:r w:rsidR="00315BAE">
        <w:rPr>
          <w:szCs w:val="22"/>
        </w:rPr>
        <w:t>ainsi que</w:t>
      </w:r>
      <w:r w:rsidR="00936783" w:rsidRPr="00C257A2">
        <w:rPr>
          <w:szCs w:val="22"/>
        </w:rPr>
        <w:t xml:space="preserve"> </w:t>
      </w:r>
      <w:r w:rsidR="00137BC7" w:rsidRPr="00C257A2">
        <w:rPr>
          <w:szCs w:val="22"/>
        </w:rPr>
        <w:t>d</w:t>
      </w:r>
      <w:r w:rsidR="00936783" w:rsidRPr="00C257A2">
        <w:rPr>
          <w:szCs w:val="22"/>
        </w:rPr>
        <w:t xml:space="preserve">es </w:t>
      </w:r>
      <w:r w:rsidR="00137BC7" w:rsidRPr="00C257A2">
        <w:rPr>
          <w:szCs w:val="22"/>
        </w:rPr>
        <w:t xml:space="preserve">attentes concernant les </w:t>
      </w:r>
      <w:r w:rsidR="00315BAE">
        <w:rPr>
          <w:szCs w:val="22"/>
        </w:rPr>
        <w:t>r</w:t>
      </w:r>
      <w:r w:rsidR="00137BC7" w:rsidRPr="00C257A2">
        <w:rPr>
          <w:szCs w:val="22"/>
        </w:rPr>
        <w:t>essources</w:t>
      </w:r>
      <w:r w:rsidR="00315BAE">
        <w:rPr>
          <w:szCs w:val="22"/>
        </w:rPr>
        <w:t xml:space="preserve"> à mettre à disposition</w:t>
      </w:r>
      <w:r w:rsidR="00EC170A" w:rsidRPr="00C257A2">
        <w:t>;</w:t>
      </w:r>
    </w:p>
    <w:p w:rsidR="00EC170A" w:rsidRPr="00C257A2" w:rsidRDefault="00EE04E1" w:rsidP="00AA0407">
      <w:pPr>
        <w:pStyle w:val="ONUME"/>
        <w:numPr>
          <w:ilvl w:val="1"/>
          <w:numId w:val="10"/>
        </w:numPr>
      </w:pPr>
      <w:r w:rsidRPr="00C257A2">
        <w:t>élaborer d</w:t>
      </w:r>
      <w:r w:rsidR="00137BC7" w:rsidRPr="00C257A2">
        <w:t>es éléments ou programmes de formation types ainsi qu</w:t>
      </w:r>
      <w:r w:rsidR="004D4322" w:rsidRPr="00C257A2">
        <w:t>’</w:t>
      </w:r>
      <w:r w:rsidR="00137BC7" w:rsidRPr="00C257A2">
        <w:t>un modèle de compétence</w:t>
      </w:r>
      <w:r w:rsidR="00EC170A" w:rsidRPr="00C257A2">
        <w:t xml:space="preserve">, </w:t>
      </w:r>
      <w:r w:rsidRPr="00C257A2">
        <w:t>qui pourront servir de guide aux</w:t>
      </w:r>
      <w:r w:rsidR="00137BC7" w:rsidRPr="00C257A2">
        <w:t xml:space="preserve"> office</w:t>
      </w:r>
      <w:r w:rsidRPr="00C257A2">
        <w:t>s</w:t>
      </w:r>
      <w:r w:rsidR="00137BC7" w:rsidRPr="00C257A2">
        <w:t xml:space="preserve"> de</w:t>
      </w:r>
      <w:r w:rsidR="005D14E0" w:rsidRPr="00C257A2">
        <w:t>s</w:t>
      </w:r>
      <w:r w:rsidR="00137BC7" w:rsidRPr="00C257A2">
        <w:t xml:space="preserve"> brevets de pays en développement </w:t>
      </w:r>
      <w:r w:rsidRPr="00C257A2">
        <w:t>pour la définition de</w:t>
      </w:r>
      <w:r w:rsidR="00137BC7" w:rsidRPr="00C257A2">
        <w:t xml:space="preserve"> leurs besoins en matière de formation et </w:t>
      </w:r>
      <w:r w:rsidRPr="00C257A2">
        <w:t>la conception de</w:t>
      </w:r>
      <w:r w:rsidR="00137BC7" w:rsidRPr="00C257A2">
        <w:t xml:space="preserve"> leurs </w:t>
      </w:r>
      <w:r w:rsidR="00315BAE">
        <w:t xml:space="preserve">propres </w:t>
      </w:r>
      <w:r w:rsidR="00137BC7" w:rsidRPr="00C257A2">
        <w:t>programmes dans ce domaine</w:t>
      </w:r>
      <w:r w:rsidR="00EC170A" w:rsidRPr="00C257A2">
        <w:t>;</w:t>
      </w:r>
      <w:r w:rsidR="005D14E0" w:rsidRPr="00C257A2">
        <w:t xml:space="preserve">  et</w:t>
      </w:r>
    </w:p>
    <w:p w:rsidR="00EC170A" w:rsidRPr="00C257A2" w:rsidRDefault="00613B75" w:rsidP="00AA0407">
      <w:pPr>
        <w:pStyle w:val="ONUME"/>
        <w:numPr>
          <w:ilvl w:val="1"/>
          <w:numId w:val="10"/>
        </w:numPr>
      </w:pPr>
      <w:r w:rsidRPr="00C257A2">
        <w:t>étudier d</w:t>
      </w:r>
      <w:r w:rsidR="004D4322" w:rsidRPr="00C257A2">
        <w:t>’</w:t>
      </w:r>
      <w:r w:rsidRPr="00C257A2">
        <w:t>autres moyens de rationaliser et de renforcer la coopération avec les institutions partenaires actuelles, par exemple dans le cadre des fonds fiduciaires de l</w:t>
      </w:r>
      <w:r w:rsidR="004D4322" w:rsidRPr="00C257A2">
        <w:t>’</w:t>
      </w:r>
      <w:r w:rsidRPr="00C257A2">
        <w:t xml:space="preserve">OMPI ou du service </w:t>
      </w:r>
      <w:r w:rsidR="00EE04E1" w:rsidRPr="00C257A2">
        <w:t xml:space="preserve">actuel </w:t>
      </w:r>
      <w:r w:rsidRPr="00C257A2">
        <w:t>de Coopération internationale en matière d</w:t>
      </w:r>
      <w:r w:rsidR="004D4322" w:rsidRPr="00C257A2">
        <w:t>’</w:t>
      </w:r>
      <w:r w:rsidRPr="00C257A2">
        <w:t>examen des brevets (ICE) de l</w:t>
      </w:r>
      <w:r w:rsidR="004D4322" w:rsidRPr="00C257A2">
        <w:t>’</w:t>
      </w:r>
      <w:r w:rsidR="005D14E0" w:rsidRPr="00C257A2">
        <w:t>Organisation</w:t>
      </w:r>
      <w:r w:rsidRPr="00C257A2">
        <w:t>, ainsi qu</w:t>
      </w:r>
      <w:r w:rsidR="004D4322" w:rsidRPr="00C257A2">
        <w:t>’</w:t>
      </w:r>
      <w:r w:rsidRPr="00C257A2">
        <w:t xml:space="preserve">avec des offices </w:t>
      </w:r>
      <w:r w:rsidR="00823F1C" w:rsidRPr="00C257A2">
        <w:t>“</w:t>
      </w:r>
      <w:r w:rsidR="00FB468D">
        <w:t>donateurs</w:t>
      </w:r>
      <w:r w:rsidR="00823F1C" w:rsidRPr="00C257A2">
        <w:t>”</w:t>
      </w:r>
      <w:r w:rsidRPr="00C257A2">
        <w:t xml:space="preserve"> potentiels</w:t>
      </w:r>
      <w:r w:rsidR="00A67CE8" w:rsidRPr="00C257A2">
        <w:t xml:space="preserve"> qui sont en mesure de fournir une telle assistance, notamment ceux qui agissent en qu</w:t>
      </w:r>
      <w:r w:rsidR="00273B35" w:rsidRPr="00C257A2">
        <w:t>a</w:t>
      </w:r>
      <w:r w:rsidR="00A67CE8" w:rsidRPr="00C257A2">
        <w:t>lité d</w:t>
      </w:r>
      <w:r w:rsidR="004D4322" w:rsidRPr="00C257A2">
        <w:t>’</w:t>
      </w:r>
      <w:r w:rsidR="00A67CE8" w:rsidRPr="00C257A2">
        <w:t>administrations internationales.</w:t>
      </w:r>
    </w:p>
    <w:p w:rsidR="00EC170A" w:rsidRPr="00C257A2" w:rsidRDefault="005D14E0" w:rsidP="00AA0407">
      <w:pPr>
        <w:pStyle w:val="ONUMFS"/>
        <w:rPr>
          <w:lang w:eastAsia="en-US"/>
        </w:rPr>
      </w:pPr>
      <w:bookmarkStart w:id="8" w:name="_Ref374000859"/>
      <w:r w:rsidRPr="00C257A2">
        <w:t>Ainsi que</w:t>
      </w:r>
      <w:r w:rsidR="00273B35" w:rsidRPr="00C257A2">
        <w:t xml:space="preserve"> l</w:t>
      </w:r>
      <w:r w:rsidR="004D4322" w:rsidRPr="00C257A2">
        <w:t>’</w:t>
      </w:r>
      <w:r w:rsidR="00273B35" w:rsidRPr="00C257A2">
        <w:t>ont admis les États membres lorsqu</w:t>
      </w:r>
      <w:r w:rsidR="004D4322" w:rsidRPr="00C257A2">
        <w:t>’</w:t>
      </w:r>
      <w:r w:rsidR="00273B35" w:rsidRPr="00C257A2">
        <w:t>ils ont approuvé la recommandation de la feuille de route</w:t>
      </w:r>
      <w:r w:rsidR="004D4322" w:rsidRPr="00C257A2">
        <w:t xml:space="preserve"> du PCT</w:t>
      </w:r>
      <w:r w:rsidR="00273B35" w:rsidRPr="00C257A2">
        <w:t xml:space="preserve"> concernant la formation des examinateurs, une </w:t>
      </w:r>
      <w:r w:rsidR="00823F1C" w:rsidRPr="00C257A2">
        <w:t>“</w:t>
      </w:r>
      <w:r w:rsidR="00273B35" w:rsidRPr="00C257A2">
        <w:t>action collective</w:t>
      </w:r>
      <w:r w:rsidR="00823F1C" w:rsidRPr="00C257A2">
        <w:t>”</w:t>
      </w:r>
      <w:r w:rsidR="00273B35" w:rsidRPr="00C257A2">
        <w:t xml:space="preserve"> est nécessaire et appropriée pour </w:t>
      </w:r>
      <w:r w:rsidR="00EE04E1" w:rsidRPr="00C257A2">
        <w:t>progresser</w:t>
      </w:r>
      <w:r w:rsidR="00273B35" w:rsidRPr="00C257A2">
        <w:t xml:space="preserve"> dans ce domaine.  Le Bureau international a donc l</w:t>
      </w:r>
      <w:r w:rsidR="004D4322" w:rsidRPr="00C257A2">
        <w:t>’</w:t>
      </w:r>
      <w:r w:rsidR="00273B35" w:rsidRPr="00C257A2">
        <w:t>intention de solliciter activement l</w:t>
      </w:r>
      <w:r w:rsidR="00EE04E1" w:rsidRPr="00C257A2">
        <w:t>es offices qui sont en mesure d</w:t>
      </w:r>
      <w:r w:rsidR="004D4322" w:rsidRPr="00C257A2">
        <w:t>’</w:t>
      </w:r>
      <w:r w:rsidR="00EE04E1" w:rsidRPr="00C257A2">
        <w:t>apporter une contribution</w:t>
      </w:r>
      <w:r w:rsidR="00273B35" w:rsidRPr="00C257A2">
        <w:t>, notamment ceux qui agissent en qualité d</w:t>
      </w:r>
      <w:r w:rsidR="004D4322" w:rsidRPr="00C257A2">
        <w:t>’</w:t>
      </w:r>
      <w:r w:rsidR="00273B35" w:rsidRPr="00C257A2">
        <w:t>administrations internationales, afin de les encourager à collaborer avec le Bureau international pour mettre en œuvre les activités visées aux paragraphes</w:t>
      </w:r>
      <w:r w:rsidR="00823F1C" w:rsidRPr="00C257A2">
        <w:t> </w:t>
      </w:r>
      <w:r w:rsidR="00273B35" w:rsidRPr="00C257A2">
        <w:t>15 et 16.</w:t>
      </w:r>
    </w:p>
    <w:p w:rsidR="00EC170A" w:rsidRPr="00C257A2" w:rsidRDefault="00273B35" w:rsidP="00AA0407">
      <w:pPr>
        <w:pStyle w:val="ONUMFS"/>
        <w:rPr>
          <w:lang w:eastAsia="en-US"/>
        </w:rPr>
      </w:pPr>
      <w:bookmarkStart w:id="9" w:name="_Ref413679355"/>
      <w:r w:rsidRPr="00C257A2">
        <w:rPr>
          <w:lang w:eastAsia="en-US"/>
        </w:rPr>
        <w:t xml:space="preserve">Ensuite, le Bureau international </w:t>
      </w:r>
      <w:r w:rsidR="00936783" w:rsidRPr="00C257A2">
        <w:rPr>
          <w:lang w:eastAsia="en-US"/>
        </w:rPr>
        <w:t>envisage</w:t>
      </w:r>
      <w:r w:rsidRPr="00C257A2">
        <w:rPr>
          <w:lang w:eastAsia="en-US"/>
        </w:rPr>
        <w:t xml:space="preserve"> d</w:t>
      </w:r>
      <w:r w:rsidR="004D4322" w:rsidRPr="00C257A2">
        <w:rPr>
          <w:lang w:eastAsia="en-US"/>
        </w:rPr>
        <w:t>’</w:t>
      </w:r>
      <w:r w:rsidRPr="00C257A2">
        <w:rPr>
          <w:lang w:eastAsia="en-US"/>
        </w:rPr>
        <w:t xml:space="preserve">organiser une séance de réflexion avec </w:t>
      </w:r>
      <w:r w:rsidR="00EE04E1" w:rsidRPr="00C257A2">
        <w:rPr>
          <w:lang w:eastAsia="en-US"/>
        </w:rPr>
        <w:t>l</w:t>
      </w:r>
      <w:r w:rsidRPr="00C257A2">
        <w:rPr>
          <w:lang w:eastAsia="en-US"/>
        </w:rPr>
        <w:t>es offices partenaires, sous la forme d</w:t>
      </w:r>
      <w:r w:rsidR="004D4322" w:rsidRPr="00C257A2">
        <w:rPr>
          <w:lang w:eastAsia="en-US"/>
        </w:rPr>
        <w:t>’</w:t>
      </w:r>
      <w:r w:rsidRPr="00C257A2">
        <w:rPr>
          <w:lang w:eastAsia="en-US"/>
        </w:rPr>
        <w:t>une réunion physique ou d</w:t>
      </w:r>
      <w:r w:rsidR="004D4322" w:rsidRPr="00C257A2">
        <w:rPr>
          <w:lang w:eastAsia="en-US"/>
        </w:rPr>
        <w:t>’</w:t>
      </w:r>
      <w:r w:rsidRPr="00C257A2">
        <w:rPr>
          <w:lang w:eastAsia="en-US"/>
        </w:rPr>
        <w:t xml:space="preserve">une </w:t>
      </w:r>
      <w:r w:rsidR="00FB468D">
        <w:rPr>
          <w:lang w:eastAsia="en-US"/>
        </w:rPr>
        <w:t>visio</w:t>
      </w:r>
      <w:r w:rsidRPr="00C257A2">
        <w:rPr>
          <w:lang w:eastAsia="en-US"/>
        </w:rPr>
        <w:t>conférence</w:t>
      </w:r>
      <w:r w:rsidR="00EC170A" w:rsidRPr="00C257A2">
        <w:rPr>
          <w:lang w:eastAsia="en-US"/>
        </w:rPr>
        <w:t xml:space="preserve">, </w:t>
      </w:r>
      <w:r w:rsidR="00EE04E1" w:rsidRPr="00C257A2">
        <w:rPr>
          <w:lang w:eastAsia="en-US"/>
        </w:rPr>
        <w:t>afin d</w:t>
      </w:r>
      <w:r w:rsidR="004D4322" w:rsidRPr="00C257A2">
        <w:rPr>
          <w:lang w:eastAsia="en-US"/>
        </w:rPr>
        <w:t>’</w:t>
      </w:r>
      <w:r w:rsidR="00EE04E1" w:rsidRPr="00C257A2">
        <w:rPr>
          <w:lang w:eastAsia="en-US"/>
        </w:rPr>
        <w:t>engager d</w:t>
      </w:r>
      <w:r w:rsidRPr="00C257A2">
        <w:rPr>
          <w:lang w:eastAsia="en-US"/>
        </w:rPr>
        <w:t>es discussions sur la meilleure manière de procéder</w:t>
      </w:r>
      <w:r w:rsidR="00EC170A" w:rsidRPr="00C257A2">
        <w:rPr>
          <w:lang w:eastAsia="en-US"/>
        </w:rPr>
        <w:t>.</w:t>
      </w:r>
      <w:bookmarkEnd w:id="9"/>
    </w:p>
    <w:p w:rsidR="00C257A2" w:rsidRPr="00C257A2" w:rsidRDefault="00C257A2" w:rsidP="003B55DC">
      <w:pPr>
        <w:pStyle w:val="Heading1"/>
      </w:pPr>
      <w:r w:rsidRPr="00C257A2">
        <w:t xml:space="preserve">Examen </w:t>
      </w:r>
      <w:r w:rsidR="00823714" w:rsidRPr="00C257A2">
        <w:t>par la réunion des administrations internationales</w:t>
      </w:r>
      <w:r w:rsidR="004D4322" w:rsidRPr="00C257A2">
        <w:t xml:space="preserve"> du PCT</w:t>
      </w:r>
      <w:bookmarkStart w:id="10" w:name="_GoBack"/>
      <w:bookmarkEnd w:id="10"/>
    </w:p>
    <w:p w:rsidR="007300C8" w:rsidRPr="00C257A2" w:rsidRDefault="00823714" w:rsidP="00AA0407">
      <w:pPr>
        <w:pStyle w:val="ONUMFS"/>
        <w:rPr>
          <w:lang w:eastAsia="en-US"/>
        </w:rPr>
      </w:pPr>
      <w:bookmarkStart w:id="11" w:name="_Ref413680073"/>
      <w:r w:rsidRPr="00C257A2">
        <w:t>Les propositions visées aux paragraphes</w:t>
      </w:r>
      <w:r w:rsidR="00823F1C" w:rsidRPr="00C257A2">
        <w:t> </w:t>
      </w:r>
      <w:r w:rsidRPr="00C257A2">
        <w:t>10 à 18 ont été examinées à la vingt</w:t>
      </w:r>
      <w:r w:rsidR="00475C8E" w:rsidRPr="00C257A2">
        <w:rPr>
          <w:szCs w:val="22"/>
        </w:rPr>
        <w:noBreakHyphen/>
      </w:r>
      <w:r w:rsidRPr="00C257A2">
        <w:rPr>
          <w:szCs w:val="22"/>
        </w:rPr>
        <w:t>deuxième Réunion des administrations internationales</w:t>
      </w:r>
      <w:r w:rsidR="004D4322" w:rsidRPr="00C257A2">
        <w:rPr>
          <w:szCs w:val="22"/>
        </w:rPr>
        <w:t xml:space="preserve"> du PCT</w:t>
      </w:r>
      <w:r w:rsidR="007300C8" w:rsidRPr="00C257A2">
        <w:t xml:space="preserve"> </w:t>
      </w:r>
      <w:r w:rsidRPr="00C257A2">
        <w:t xml:space="preserve">tenue à </w:t>
      </w:r>
      <w:r w:rsidR="007300C8" w:rsidRPr="00C257A2">
        <w:t xml:space="preserve">Tokyo </w:t>
      </w:r>
      <w:r w:rsidRPr="00C257A2">
        <w:t xml:space="preserve">du </w:t>
      </w:r>
      <w:r w:rsidR="007300C8" w:rsidRPr="00C257A2">
        <w:t xml:space="preserve">4 </w:t>
      </w:r>
      <w:r w:rsidRPr="00C257A2">
        <w:t>au</w:t>
      </w:r>
      <w:r w:rsidR="007300C8" w:rsidRPr="00C257A2">
        <w:t> </w:t>
      </w:r>
      <w:r w:rsidR="004D4322" w:rsidRPr="00C257A2">
        <w:t>6 février 20</w:t>
      </w:r>
      <w:r w:rsidR="007300C8" w:rsidRPr="00C257A2">
        <w:t xml:space="preserve">15.  </w:t>
      </w:r>
      <w:r w:rsidRPr="00C257A2">
        <w:t xml:space="preserve">Ces délibérations </w:t>
      </w:r>
      <w:r w:rsidR="00C001A1" w:rsidRPr="00C257A2">
        <w:t>sont résumées aux paragraphes</w:t>
      </w:r>
      <w:r w:rsidR="00823F1C" w:rsidRPr="00C257A2">
        <w:t> </w:t>
      </w:r>
      <w:r w:rsidR="00C001A1" w:rsidRPr="00C257A2">
        <w:t xml:space="preserve">33 à 38 du </w:t>
      </w:r>
      <w:r w:rsidR="00C001A1" w:rsidRPr="001C42C5">
        <w:t xml:space="preserve">document PCT/MIA/22/22 </w:t>
      </w:r>
      <w:r w:rsidR="00C257A2" w:rsidRPr="00C257A2">
        <w:t xml:space="preserve">intitulé “Résumé </w:t>
      </w:r>
      <w:r w:rsidR="00FB468D">
        <w:t>présenté</w:t>
      </w:r>
      <w:r w:rsidR="00C257A2" w:rsidRPr="00C257A2">
        <w:t xml:space="preserve"> par le président”</w:t>
      </w:r>
      <w:r w:rsidR="00C001A1" w:rsidRPr="00C257A2">
        <w:t>, comme suit </w:t>
      </w:r>
      <w:r w:rsidR="007300C8" w:rsidRPr="00C257A2">
        <w:t>:</w:t>
      </w:r>
      <w:bookmarkEnd w:id="11"/>
    </w:p>
    <w:p w:rsidR="00C257A2" w:rsidRPr="00C257A2" w:rsidRDefault="007300C8" w:rsidP="00AA0407">
      <w:pPr>
        <w:pStyle w:val="ONUMFS"/>
        <w:numPr>
          <w:ilvl w:val="0"/>
          <w:numId w:val="0"/>
        </w:numPr>
        <w:ind w:left="567"/>
      </w:pPr>
      <w:r w:rsidRPr="00C257A2">
        <w:t>“</w:t>
      </w:r>
      <w:r w:rsidR="00C257A2" w:rsidRPr="00C257A2">
        <w:t>33.</w:t>
      </w:r>
      <w:r w:rsidR="00C257A2" w:rsidRPr="00C257A2">
        <w:tab/>
        <w:t>Les délibérations ont eu lieu sur la base du document PCT/MIA/22/5.</w:t>
      </w:r>
    </w:p>
    <w:p w:rsidR="00C257A2" w:rsidRPr="00C257A2" w:rsidRDefault="00C257A2" w:rsidP="00AA0407">
      <w:pPr>
        <w:pStyle w:val="ONUMFS"/>
        <w:numPr>
          <w:ilvl w:val="0"/>
          <w:numId w:val="0"/>
        </w:numPr>
        <w:ind w:left="567"/>
      </w:pPr>
      <w:r w:rsidRPr="00C257A2">
        <w:t>“34.</w:t>
      </w:r>
      <w:r w:rsidRPr="00C257A2">
        <w:tab/>
        <w:t>Toutes les administrations qui se sont exprimées sur cette question ont manifesté leur appui, d’une manière générale, à l’initiative du Bureau international visant à mieux coordonner les activités d’assistance technique dans le domaine de la formation des examinateurs des offices de brevets des pays en développement et des pays les moins avancés.</w:t>
      </w:r>
    </w:p>
    <w:p w:rsidR="00C257A2" w:rsidRPr="00C257A2" w:rsidRDefault="00C257A2" w:rsidP="00AA0407">
      <w:pPr>
        <w:pStyle w:val="ONUMFS"/>
        <w:numPr>
          <w:ilvl w:val="0"/>
          <w:numId w:val="0"/>
        </w:numPr>
        <w:ind w:left="567"/>
      </w:pPr>
      <w:r w:rsidRPr="00C257A2">
        <w:t>“35.</w:t>
      </w:r>
      <w:r w:rsidRPr="00C257A2">
        <w:tab/>
        <w:t>Une administration, bien que favorable dans l’ensemble à l’initiative, a indiqué qu’il lui paraissait prématuré de débattre de possibles activités concrètes avant d’avoir réglé les trois questions suivantes : i) toutes les administrations internationales ont besoin d’acquérir une meilleure connaissance des programmes de formation des examinateurs qui sont actuellement offerts;  ii) la liste des questions à aborder dans le cadre de cette initiative doit être raccourcie;  et iii) il faut commencer par définir les priorités et les politiques.  Cette administration a proposé de préparer et de communiquer aux autres administrations un bref aperçu de ses propres activités de formation d’examinateurs et a invité les autres administrations à faire de même.  Une autre administration a estimé que la question mentionnée ci</w:t>
      </w:r>
      <w:r w:rsidRPr="00C257A2">
        <w:noBreakHyphen/>
        <w:t>dessus au point i) devait être approfondie avant de pouvoir envisager de mettre en œuvre n’importe quelle activité concrète.</w:t>
      </w:r>
    </w:p>
    <w:p w:rsidR="00C257A2" w:rsidRPr="00C257A2" w:rsidRDefault="00C257A2" w:rsidP="00AA0407">
      <w:pPr>
        <w:pStyle w:val="ONUMFS"/>
        <w:numPr>
          <w:ilvl w:val="0"/>
          <w:numId w:val="0"/>
        </w:numPr>
        <w:ind w:left="567"/>
      </w:pPr>
      <w:r w:rsidRPr="00C257A2">
        <w:t>“36.</w:t>
      </w:r>
      <w:r w:rsidRPr="00C257A2">
        <w:tab/>
        <w:t>Plusieurs administrations se sont dites préoccupées par la proposition visant l’élaboration de modèles et programmes de formation types par le Bureau international conjointement avec des offices partenaires, estimant que la définition du contenu de ces éléments devrait appartenir aux offices donateurs, et que le Bureau international devrait avoir essentiellement un rôle de coordonnateur.  Une administration a toutefois insisté sur l’importance de l’uniformité et de la cohérence des modules de formation et s’est dite d’avis que le Bureau international devrait apporter son aide pour définir la formation et le contenu des programmes, en particulier si la formation des examinateurs d’un office devait être assurée par différents offices donateurs.</w:t>
      </w:r>
    </w:p>
    <w:p w:rsidR="00C257A2" w:rsidRPr="00C257A2" w:rsidRDefault="00C257A2" w:rsidP="00AA0407">
      <w:pPr>
        <w:pStyle w:val="ONUMFS"/>
        <w:numPr>
          <w:ilvl w:val="0"/>
          <w:numId w:val="0"/>
        </w:numPr>
        <w:ind w:left="567"/>
      </w:pPr>
      <w:r w:rsidRPr="00C257A2">
        <w:t>“37.</w:t>
      </w:r>
      <w:r w:rsidRPr="00C257A2">
        <w:tab/>
        <w:t>Plusieurs administrations ont formulé des suggestions sur le contenu possible de la plate</w:t>
      </w:r>
      <w:r w:rsidRPr="00C257A2">
        <w:noBreakHyphen/>
        <w:t>forme Web ou de la base de données à créer, par exemple demandes de formation reçues, formations déjà offertes, concordance entre l’offre et la demande, commentaires sur la formation, matériel de formation, etc.  Deux administrations ont signalé qu’elles avaient déjà entrepris des travaux dans le cadre du programme de Coopération internationale en matière d’examen des brevets (ICE) et qu’elles seraient ravies d’étudier un plus grand nombre de cas.</w:t>
      </w:r>
    </w:p>
    <w:p w:rsidR="00C257A2" w:rsidRPr="00C257A2" w:rsidRDefault="00C257A2" w:rsidP="00AA0407">
      <w:pPr>
        <w:pStyle w:val="ONUMFS"/>
        <w:numPr>
          <w:ilvl w:val="0"/>
          <w:numId w:val="0"/>
        </w:numPr>
        <w:ind w:left="567"/>
      </w:pPr>
      <w:r w:rsidRPr="00C257A2">
        <w:t>“38.</w:t>
      </w:r>
      <w:r w:rsidRPr="00C257A2">
        <w:tab/>
        <w:t>Plusieurs administrations ont indiqué qu’elles seraient heureuses d’assister à une éventuelle conférence des donateurs, pour autant que la tenue de celle</w:t>
      </w:r>
      <w:r w:rsidRPr="00C257A2">
        <w:noBreakHyphen/>
        <w:t>ci coïncide avec celle d’une autre réunion du PCT.”</w:t>
      </w:r>
    </w:p>
    <w:p w:rsidR="00EC170A" w:rsidRPr="00C257A2" w:rsidRDefault="00BC5B25" w:rsidP="00AA0407">
      <w:pPr>
        <w:pStyle w:val="ONUMFS"/>
        <w:ind w:left="5533"/>
        <w:rPr>
          <w:i/>
        </w:rPr>
      </w:pPr>
      <w:r w:rsidRPr="00C257A2">
        <w:rPr>
          <w:i/>
        </w:rPr>
        <w:t>Le groupe de trav</w:t>
      </w:r>
      <w:r w:rsidR="007123B0" w:rsidRPr="00C257A2">
        <w:rPr>
          <w:i/>
        </w:rPr>
        <w:t>a</w:t>
      </w:r>
      <w:r w:rsidRPr="00C257A2">
        <w:rPr>
          <w:i/>
        </w:rPr>
        <w:t>il est invi</w:t>
      </w:r>
      <w:r w:rsidR="007123B0" w:rsidRPr="00C257A2">
        <w:rPr>
          <w:i/>
        </w:rPr>
        <w:t>t</w:t>
      </w:r>
      <w:r w:rsidRPr="00C257A2">
        <w:rPr>
          <w:i/>
        </w:rPr>
        <w:t>é à faire</w:t>
      </w:r>
      <w:r w:rsidR="009544B5">
        <w:rPr>
          <w:i/>
        </w:rPr>
        <w:t xml:space="preserve"> part de ses</w:t>
      </w:r>
      <w:r w:rsidRPr="00C257A2">
        <w:rPr>
          <w:i/>
        </w:rPr>
        <w:t xml:space="preserve"> observations sur les propositions contenues dans le </w:t>
      </w:r>
      <w:r w:rsidR="00EC170A" w:rsidRPr="00C257A2">
        <w:rPr>
          <w:i/>
        </w:rPr>
        <w:t>pr</w:t>
      </w:r>
      <w:r w:rsidRPr="00C257A2">
        <w:rPr>
          <w:i/>
        </w:rPr>
        <w:t>é</w:t>
      </w:r>
      <w:r w:rsidR="00EC170A" w:rsidRPr="00C257A2">
        <w:rPr>
          <w:i/>
        </w:rPr>
        <w:t>sent document.</w:t>
      </w:r>
    </w:p>
    <w:p w:rsidR="00EC170A" w:rsidRDefault="00EC170A" w:rsidP="00AA0407">
      <w:pPr>
        <w:pStyle w:val="Endofdocument-Annex"/>
      </w:pPr>
    </w:p>
    <w:p w:rsidR="00EC170A" w:rsidRPr="00C257A2" w:rsidRDefault="00EC170A" w:rsidP="00AA0407">
      <w:pPr>
        <w:pStyle w:val="Endofdocument-Annex"/>
      </w:pPr>
      <w:r w:rsidRPr="00C257A2">
        <w:t>[</w:t>
      </w:r>
      <w:r w:rsidR="00BC5B25" w:rsidRPr="00C257A2">
        <w:t>Fin du</w:t>
      </w:r>
      <w:r w:rsidRPr="00C257A2">
        <w:t xml:space="preserve"> document]</w:t>
      </w:r>
      <w:bookmarkEnd w:id="8"/>
    </w:p>
    <w:sectPr w:rsidR="00EC170A" w:rsidRPr="00C257A2" w:rsidSect="008E0922">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6C9" w:rsidRDefault="002256C9">
      <w:r>
        <w:separator/>
      </w:r>
    </w:p>
  </w:endnote>
  <w:endnote w:type="continuationSeparator" w:id="0">
    <w:p w:rsidR="002256C9" w:rsidRDefault="002256C9" w:rsidP="003B38C1">
      <w:r>
        <w:separator/>
      </w:r>
    </w:p>
    <w:p w:rsidR="002256C9" w:rsidRPr="00F56CB7" w:rsidRDefault="002256C9" w:rsidP="003B38C1">
      <w:pPr>
        <w:spacing w:after="60"/>
        <w:rPr>
          <w:sz w:val="17"/>
          <w:lang w:val="en-US"/>
        </w:rPr>
      </w:pPr>
      <w:r w:rsidRPr="00F56CB7">
        <w:rPr>
          <w:sz w:val="17"/>
          <w:lang w:val="en-US"/>
        </w:rPr>
        <w:t>[Endnote continued from previous page]</w:t>
      </w:r>
    </w:p>
  </w:endnote>
  <w:endnote w:type="continuationNotice" w:id="1">
    <w:p w:rsidR="002256C9" w:rsidRPr="00F56CB7" w:rsidRDefault="002256C9" w:rsidP="003B38C1">
      <w:pPr>
        <w:spacing w:before="60"/>
        <w:jc w:val="right"/>
        <w:rPr>
          <w:sz w:val="17"/>
          <w:szCs w:val="17"/>
          <w:lang w:val="en-US"/>
        </w:rPr>
      </w:pPr>
      <w:r w:rsidRPr="00F56CB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922" w:rsidRPr="00B00F97" w:rsidRDefault="008E0922" w:rsidP="00B00F97">
    <w:pPr>
      <w:pStyle w:val="Footer"/>
      <w:tabs>
        <w:tab w:val="clear" w:pos="4320"/>
        <w:tab w:val="clear" w:pos="8640"/>
        <w:tab w:val="right" w:pos="8504"/>
      </w:tabs>
      <w:rPr>
        <w:rFonts w:ascii="Times New Roman" w:hAnsi="Times New Roman" w:cs="Times New Roman"/>
        <w:b/>
        <w:sz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6C9" w:rsidRDefault="002256C9">
      <w:r>
        <w:separator/>
      </w:r>
    </w:p>
  </w:footnote>
  <w:footnote w:type="continuationSeparator" w:id="0">
    <w:p w:rsidR="002256C9" w:rsidRDefault="002256C9" w:rsidP="008B60B2">
      <w:r>
        <w:separator/>
      </w:r>
    </w:p>
    <w:p w:rsidR="002256C9" w:rsidRPr="00F56CB7" w:rsidRDefault="002256C9" w:rsidP="008B60B2">
      <w:pPr>
        <w:spacing w:after="60"/>
        <w:rPr>
          <w:sz w:val="17"/>
          <w:szCs w:val="17"/>
          <w:lang w:val="en-US"/>
        </w:rPr>
      </w:pPr>
      <w:r w:rsidRPr="00F56CB7">
        <w:rPr>
          <w:sz w:val="17"/>
          <w:szCs w:val="17"/>
          <w:lang w:val="en-US"/>
        </w:rPr>
        <w:t>[Footnote continued from previous page]</w:t>
      </w:r>
    </w:p>
  </w:footnote>
  <w:footnote w:type="continuationNotice" w:id="1">
    <w:p w:rsidR="002256C9" w:rsidRPr="00F56CB7" w:rsidRDefault="002256C9" w:rsidP="008B60B2">
      <w:pPr>
        <w:spacing w:before="60"/>
        <w:jc w:val="right"/>
        <w:rPr>
          <w:sz w:val="17"/>
          <w:szCs w:val="17"/>
          <w:lang w:val="en-US"/>
        </w:rPr>
      </w:pPr>
      <w:r w:rsidRPr="00F56CB7">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578" w:rsidRDefault="000C7578" w:rsidP="00477D6B">
    <w:pPr>
      <w:jc w:val="right"/>
    </w:pPr>
    <w:bookmarkStart w:id="12" w:name="Code2"/>
    <w:bookmarkEnd w:id="12"/>
    <w:r>
      <w:t>PCT/WG/8/7</w:t>
    </w:r>
  </w:p>
  <w:p w:rsidR="000C7578" w:rsidRDefault="000C7578" w:rsidP="00477D6B">
    <w:pPr>
      <w:jc w:val="right"/>
    </w:pPr>
    <w:proofErr w:type="gramStart"/>
    <w:r>
      <w:t>page</w:t>
    </w:r>
    <w:proofErr w:type="gramEnd"/>
    <w:r>
      <w:t xml:space="preserve"> </w:t>
    </w:r>
    <w:r>
      <w:fldChar w:fldCharType="begin"/>
    </w:r>
    <w:r>
      <w:instrText xml:space="preserve"> PAGE  \* MERGEFORMAT </w:instrText>
    </w:r>
    <w:r>
      <w:fldChar w:fldCharType="separate"/>
    </w:r>
    <w:r w:rsidR="003B55DC">
      <w:rPr>
        <w:noProof/>
      </w:rPr>
      <w:t>5</w:t>
    </w:r>
    <w:r>
      <w:fldChar w:fldCharType="end"/>
    </w:r>
  </w:p>
  <w:p w:rsidR="000C7578" w:rsidRDefault="000C757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32E4F6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B9E2990C"/>
    <w:lvl w:ilvl="0">
      <w:start w:val="1"/>
      <w:numFmt w:val="decimal"/>
      <w:lvlRestart w:val="0"/>
      <w:pStyle w:val="ONUMFS"/>
      <w:lvlText w:val="%1."/>
      <w:lvlJc w:val="left"/>
      <w:pPr>
        <w:tabs>
          <w:tab w:val="num" w:pos="567"/>
        </w:tabs>
        <w:ind w:left="0" w:firstLine="0"/>
      </w:pPr>
      <w:rPr>
        <w:rFonts w:hint="default"/>
        <w:i w:val="0"/>
        <w:u w:val="none"/>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33"/>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0A"/>
    <w:rsid w:val="00043CAA"/>
    <w:rsid w:val="00074D39"/>
    <w:rsid w:val="00075432"/>
    <w:rsid w:val="000968ED"/>
    <w:rsid w:val="000A168F"/>
    <w:rsid w:val="000C4095"/>
    <w:rsid w:val="000C7578"/>
    <w:rsid w:val="000E0BAA"/>
    <w:rsid w:val="000E6038"/>
    <w:rsid w:val="000E65DC"/>
    <w:rsid w:val="000F5E56"/>
    <w:rsid w:val="001362EE"/>
    <w:rsid w:val="00137BC7"/>
    <w:rsid w:val="00175BAA"/>
    <w:rsid w:val="001832A6"/>
    <w:rsid w:val="001A7FB2"/>
    <w:rsid w:val="001C42C5"/>
    <w:rsid w:val="001D4DDC"/>
    <w:rsid w:val="002256C9"/>
    <w:rsid w:val="0024162F"/>
    <w:rsid w:val="002634C4"/>
    <w:rsid w:val="00263ED9"/>
    <w:rsid w:val="00273B35"/>
    <w:rsid w:val="00287146"/>
    <w:rsid w:val="0029104A"/>
    <w:rsid w:val="002928D3"/>
    <w:rsid w:val="00293EB3"/>
    <w:rsid w:val="0029699B"/>
    <w:rsid w:val="002C3803"/>
    <w:rsid w:val="002D2344"/>
    <w:rsid w:val="002E3A94"/>
    <w:rsid w:val="002F1FE6"/>
    <w:rsid w:val="002F4E68"/>
    <w:rsid w:val="00304C95"/>
    <w:rsid w:val="00312F7F"/>
    <w:rsid w:val="00315BAE"/>
    <w:rsid w:val="00334159"/>
    <w:rsid w:val="00361450"/>
    <w:rsid w:val="00366E06"/>
    <w:rsid w:val="003673CF"/>
    <w:rsid w:val="003757B9"/>
    <w:rsid w:val="003834CF"/>
    <w:rsid w:val="003845C1"/>
    <w:rsid w:val="003A2309"/>
    <w:rsid w:val="003A2A01"/>
    <w:rsid w:val="003A6F89"/>
    <w:rsid w:val="003B38C1"/>
    <w:rsid w:val="003B55DC"/>
    <w:rsid w:val="003D1677"/>
    <w:rsid w:val="003E1327"/>
    <w:rsid w:val="00423E3E"/>
    <w:rsid w:val="00424263"/>
    <w:rsid w:val="00427AF4"/>
    <w:rsid w:val="004314F4"/>
    <w:rsid w:val="00443997"/>
    <w:rsid w:val="00446DD2"/>
    <w:rsid w:val="004647DA"/>
    <w:rsid w:val="0046638E"/>
    <w:rsid w:val="00474062"/>
    <w:rsid w:val="00475C8E"/>
    <w:rsid w:val="00477D6B"/>
    <w:rsid w:val="004D4322"/>
    <w:rsid w:val="004E7F06"/>
    <w:rsid w:val="004F1A54"/>
    <w:rsid w:val="005019FF"/>
    <w:rsid w:val="0053057A"/>
    <w:rsid w:val="00560A29"/>
    <w:rsid w:val="00566F1A"/>
    <w:rsid w:val="0056729F"/>
    <w:rsid w:val="00575194"/>
    <w:rsid w:val="0059515F"/>
    <w:rsid w:val="00597B99"/>
    <w:rsid w:val="005C0097"/>
    <w:rsid w:val="005C6649"/>
    <w:rsid w:val="005D14E0"/>
    <w:rsid w:val="00605827"/>
    <w:rsid w:val="0061360D"/>
    <w:rsid w:val="00613B75"/>
    <w:rsid w:val="00646050"/>
    <w:rsid w:val="006713CA"/>
    <w:rsid w:val="00676C5C"/>
    <w:rsid w:val="006A1306"/>
    <w:rsid w:val="006A6343"/>
    <w:rsid w:val="00710894"/>
    <w:rsid w:val="007123B0"/>
    <w:rsid w:val="007300C8"/>
    <w:rsid w:val="00742273"/>
    <w:rsid w:val="00752C37"/>
    <w:rsid w:val="007705AA"/>
    <w:rsid w:val="00770643"/>
    <w:rsid w:val="00775242"/>
    <w:rsid w:val="007C5258"/>
    <w:rsid w:val="007D1613"/>
    <w:rsid w:val="007D60B3"/>
    <w:rsid w:val="007E3DAE"/>
    <w:rsid w:val="00821F38"/>
    <w:rsid w:val="00823714"/>
    <w:rsid w:val="00823F1C"/>
    <w:rsid w:val="00884325"/>
    <w:rsid w:val="008B2CC1"/>
    <w:rsid w:val="008B60B2"/>
    <w:rsid w:val="008D34E3"/>
    <w:rsid w:val="008E0922"/>
    <w:rsid w:val="0090731E"/>
    <w:rsid w:val="00916EE2"/>
    <w:rsid w:val="00936783"/>
    <w:rsid w:val="009467E2"/>
    <w:rsid w:val="009544B5"/>
    <w:rsid w:val="00966A22"/>
    <w:rsid w:val="0096722F"/>
    <w:rsid w:val="00980843"/>
    <w:rsid w:val="0099418D"/>
    <w:rsid w:val="009D4A0B"/>
    <w:rsid w:val="009E2791"/>
    <w:rsid w:val="009E3F6F"/>
    <w:rsid w:val="009F499F"/>
    <w:rsid w:val="009F67CA"/>
    <w:rsid w:val="00A04F66"/>
    <w:rsid w:val="00A12774"/>
    <w:rsid w:val="00A2683D"/>
    <w:rsid w:val="00A409D6"/>
    <w:rsid w:val="00A42DAF"/>
    <w:rsid w:val="00A45BD8"/>
    <w:rsid w:val="00A6508B"/>
    <w:rsid w:val="00A67CE8"/>
    <w:rsid w:val="00A706D6"/>
    <w:rsid w:val="00A74DFA"/>
    <w:rsid w:val="00A869B7"/>
    <w:rsid w:val="00A916CE"/>
    <w:rsid w:val="00AA0407"/>
    <w:rsid w:val="00AC205C"/>
    <w:rsid w:val="00AF0A6B"/>
    <w:rsid w:val="00B00F97"/>
    <w:rsid w:val="00B05A69"/>
    <w:rsid w:val="00B410F6"/>
    <w:rsid w:val="00B67617"/>
    <w:rsid w:val="00B743B2"/>
    <w:rsid w:val="00B87517"/>
    <w:rsid w:val="00B8767A"/>
    <w:rsid w:val="00B9734B"/>
    <w:rsid w:val="00BC5B25"/>
    <w:rsid w:val="00C001A1"/>
    <w:rsid w:val="00C11BFE"/>
    <w:rsid w:val="00C257A2"/>
    <w:rsid w:val="00D3055A"/>
    <w:rsid w:val="00D45252"/>
    <w:rsid w:val="00D53A26"/>
    <w:rsid w:val="00D71B4D"/>
    <w:rsid w:val="00D93D55"/>
    <w:rsid w:val="00DC0B2B"/>
    <w:rsid w:val="00DC18A6"/>
    <w:rsid w:val="00E335FE"/>
    <w:rsid w:val="00EC170A"/>
    <w:rsid w:val="00EC4E49"/>
    <w:rsid w:val="00ED77FB"/>
    <w:rsid w:val="00EE04E1"/>
    <w:rsid w:val="00EE45FA"/>
    <w:rsid w:val="00F02776"/>
    <w:rsid w:val="00F56CB7"/>
    <w:rsid w:val="00F66152"/>
    <w:rsid w:val="00F73631"/>
    <w:rsid w:val="00FB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7A2"/>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C170A"/>
    <w:rPr>
      <w:rFonts w:ascii="Tahoma" w:hAnsi="Tahoma" w:cs="Tahoma"/>
      <w:sz w:val="16"/>
      <w:szCs w:val="16"/>
    </w:rPr>
  </w:style>
  <w:style w:type="character" w:customStyle="1" w:styleId="BalloonTextChar">
    <w:name w:val="Balloon Text Char"/>
    <w:basedOn w:val="DefaultParagraphFont"/>
    <w:link w:val="BalloonText"/>
    <w:rsid w:val="00EC170A"/>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2C3803"/>
    <w:rPr>
      <w:rFonts w:ascii="Arial" w:eastAsia="SimSun" w:hAnsi="Arial" w:cs="Arial"/>
      <w:sz w:val="22"/>
      <w:lang w:eastAsia="zh-CN"/>
    </w:rPr>
  </w:style>
  <w:style w:type="character" w:styleId="Hyperlink">
    <w:name w:val="Hyperlink"/>
    <w:basedOn w:val="DefaultParagraphFont"/>
    <w:rsid w:val="00475C8E"/>
    <w:rPr>
      <w:color w:val="0000FF" w:themeColor="hyperlink"/>
      <w:u w:val="single"/>
    </w:rPr>
  </w:style>
  <w:style w:type="character" w:customStyle="1" w:styleId="ONUMFSChar">
    <w:name w:val="ONUM FS Char"/>
    <w:basedOn w:val="DefaultParagraphFont"/>
    <w:link w:val="ONUMFS"/>
    <w:rsid w:val="00C257A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7A2"/>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C170A"/>
    <w:rPr>
      <w:rFonts w:ascii="Tahoma" w:hAnsi="Tahoma" w:cs="Tahoma"/>
      <w:sz w:val="16"/>
      <w:szCs w:val="16"/>
    </w:rPr>
  </w:style>
  <w:style w:type="character" w:customStyle="1" w:styleId="BalloonTextChar">
    <w:name w:val="Balloon Text Char"/>
    <w:basedOn w:val="DefaultParagraphFont"/>
    <w:link w:val="BalloonText"/>
    <w:rsid w:val="00EC170A"/>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2C3803"/>
    <w:rPr>
      <w:rFonts w:ascii="Arial" w:eastAsia="SimSun" w:hAnsi="Arial" w:cs="Arial"/>
      <w:sz w:val="22"/>
      <w:lang w:eastAsia="zh-CN"/>
    </w:rPr>
  </w:style>
  <w:style w:type="character" w:styleId="Hyperlink">
    <w:name w:val="Hyperlink"/>
    <w:basedOn w:val="DefaultParagraphFont"/>
    <w:rsid w:val="00475C8E"/>
    <w:rPr>
      <w:color w:val="0000FF" w:themeColor="hyperlink"/>
      <w:u w:val="single"/>
    </w:rPr>
  </w:style>
  <w:style w:type="character" w:customStyle="1" w:styleId="ONUMFSChar">
    <w:name w:val="ONUM FS Char"/>
    <w:basedOn w:val="DefaultParagraphFont"/>
    <w:link w:val="ONUMFS"/>
    <w:rsid w:val="00C257A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632111">
      <w:bodyDiv w:val="1"/>
      <w:marLeft w:val="0"/>
      <w:marRight w:val="0"/>
      <w:marTop w:val="0"/>
      <w:marBottom w:val="0"/>
      <w:divBdr>
        <w:top w:val="none" w:sz="0" w:space="0" w:color="auto"/>
        <w:left w:val="none" w:sz="0" w:space="0" w:color="auto"/>
        <w:bottom w:val="none" w:sz="0" w:space="0" w:color="auto"/>
        <w:right w:val="none" w:sz="0" w:space="0" w:color="auto"/>
      </w:divBdr>
    </w:div>
    <w:div w:id="21444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2A895-BB34-4F76-9EFA-307BD4A32E25}">
  <ds:schemaRefs>
    <ds:schemaRef ds:uri="http://schemas.openxmlformats.org/officeDocument/2006/bibliography"/>
  </ds:schemaRefs>
</ds:datastoreItem>
</file>

<file path=customXml/itemProps2.xml><?xml version="1.0" encoding="utf-8"?>
<ds:datastoreItem xmlns:ds="http://schemas.openxmlformats.org/officeDocument/2006/customXml" ds:itemID="{3FE5D6B1-183D-4D3E-B88C-96D8FE98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TotalTime>
  <Pages>5</Pages>
  <Words>2481</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Training of Examiners</dc:subject>
  <dc:creator>MATTHES Claus</dc:creator>
  <cp:keywords>DB/mhf</cp:keywords>
  <cp:lastModifiedBy>MARLOW Thomas</cp:lastModifiedBy>
  <cp:revision>4</cp:revision>
  <cp:lastPrinted>2015-03-25T10:34:00Z</cp:lastPrinted>
  <dcterms:created xsi:type="dcterms:W3CDTF">2015-03-27T12:08:00Z</dcterms:created>
  <dcterms:modified xsi:type="dcterms:W3CDTF">2015-03-27T12:09:00Z</dcterms:modified>
</cp:coreProperties>
</file>