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03BE6" w:rsidRPr="00103BE6" w:rsidTr="00103BE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03BE6" w:rsidRPr="00103BE6" w:rsidRDefault="00103BE6" w:rsidP="00532760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03BE6" w:rsidRPr="00103BE6" w:rsidRDefault="00103BE6" w:rsidP="00532760">
            <w:r w:rsidRPr="00103BE6">
              <w:rPr>
                <w:noProof/>
                <w:lang w:val="en-US" w:eastAsia="en-US"/>
              </w:rPr>
              <w:drawing>
                <wp:inline distT="0" distB="0" distL="0" distR="0" wp14:anchorId="4872F320" wp14:editId="7CE5FAFF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03BE6" w:rsidRPr="00103BE6" w:rsidRDefault="00103BE6" w:rsidP="00532760">
            <w:pPr>
              <w:jc w:val="right"/>
            </w:pPr>
            <w:r w:rsidRPr="00103BE6">
              <w:rPr>
                <w:b/>
                <w:sz w:val="40"/>
                <w:szCs w:val="40"/>
              </w:rPr>
              <w:t>F</w:t>
            </w:r>
          </w:p>
        </w:tc>
      </w:tr>
      <w:tr w:rsidR="00103BE6" w:rsidRPr="00103BE6" w:rsidTr="002E658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03BE6" w:rsidRPr="00103BE6" w:rsidRDefault="00103BE6" w:rsidP="0053276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03BE6">
              <w:rPr>
                <w:rFonts w:ascii="Arial Black" w:hAnsi="Arial Black"/>
                <w:caps/>
                <w:sz w:val="15"/>
              </w:rPr>
              <w:t>CWS/4BIS/</w:t>
            </w:r>
            <w:bookmarkStart w:id="1" w:name="Code"/>
            <w:bookmarkEnd w:id="1"/>
            <w:r w:rsidRPr="00103BE6">
              <w:rPr>
                <w:rFonts w:ascii="Arial Black" w:hAnsi="Arial Black"/>
                <w:caps/>
                <w:sz w:val="15"/>
              </w:rPr>
              <w:t>3</w:t>
            </w:r>
          </w:p>
        </w:tc>
      </w:tr>
      <w:tr w:rsidR="00103BE6" w:rsidRPr="00103BE6" w:rsidTr="002E658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03BE6" w:rsidRPr="00103BE6" w:rsidRDefault="00103BE6" w:rsidP="0053276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03BE6">
              <w:rPr>
                <w:rFonts w:ascii="Arial Black" w:hAnsi="Arial Black"/>
                <w:caps/>
                <w:sz w:val="15"/>
              </w:rPr>
              <w:t>ORIGINAL</w:t>
            </w:r>
            <w:r w:rsidR="009E42B4">
              <w:rPr>
                <w:rFonts w:ascii="Arial Black" w:hAnsi="Arial Black"/>
                <w:caps/>
                <w:sz w:val="15"/>
              </w:rPr>
              <w:t> </w:t>
            </w:r>
            <w:r w:rsidRPr="00103BE6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Original"/>
            <w:bookmarkEnd w:id="2"/>
            <w:r w:rsidRPr="00103BE6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103BE6" w:rsidRPr="00103BE6" w:rsidTr="002E658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03BE6" w:rsidRPr="00103BE6" w:rsidRDefault="00103BE6" w:rsidP="0053276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03BE6">
              <w:rPr>
                <w:rFonts w:ascii="Arial Black" w:hAnsi="Arial Black"/>
                <w:caps/>
                <w:sz w:val="15"/>
              </w:rPr>
              <w:t>DATE</w:t>
            </w:r>
            <w:r w:rsidR="009E42B4">
              <w:rPr>
                <w:rFonts w:ascii="Arial Black" w:hAnsi="Arial Black"/>
                <w:caps/>
                <w:sz w:val="15"/>
              </w:rPr>
              <w:t> </w:t>
            </w:r>
            <w:r w:rsidRPr="00103BE6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3" w:name="Date"/>
            <w:bookmarkEnd w:id="3"/>
            <w:r w:rsidRPr="00103BE6">
              <w:rPr>
                <w:rFonts w:ascii="Arial Black" w:hAnsi="Arial Black"/>
                <w:caps/>
                <w:sz w:val="15"/>
              </w:rPr>
              <w:t>22</w:t>
            </w:r>
            <w:r>
              <w:rPr>
                <w:rFonts w:ascii="Arial Black" w:hAnsi="Arial Black"/>
                <w:caps/>
                <w:sz w:val="15"/>
              </w:rPr>
              <w:t> </w:t>
            </w:r>
            <w:r w:rsidRPr="00103BE6">
              <w:rPr>
                <w:rFonts w:ascii="Arial Black" w:hAnsi="Arial Black"/>
                <w:caps/>
                <w:sz w:val="15"/>
              </w:rPr>
              <w:t>février</w:t>
            </w:r>
            <w:r>
              <w:rPr>
                <w:rFonts w:ascii="Arial Black" w:hAnsi="Arial Black"/>
                <w:caps/>
                <w:sz w:val="15"/>
              </w:rPr>
              <w:t> </w:t>
            </w:r>
            <w:r w:rsidRPr="00103BE6">
              <w:rPr>
                <w:rFonts w:ascii="Arial Black" w:hAnsi="Arial Black"/>
                <w:caps/>
                <w:sz w:val="15"/>
              </w:rPr>
              <w:t>2016</w:t>
            </w:r>
          </w:p>
        </w:tc>
      </w:tr>
    </w:tbl>
    <w:p w:rsidR="00103BE6" w:rsidRPr="00103BE6" w:rsidRDefault="00103BE6" w:rsidP="00532760"/>
    <w:p w:rsidR="00103BE6" w:rsidRPr="00103BE6" w:rsidRDefault="00103BE6" w:rsidP="00532760"/>
    <w:p w:rsidR="00103BE6" w:rsidRPr="00103BE6" w:rsidRDefault="00103BE6" w:rsidP="00532760"/>
    <w:p w:rsidR="00103BE6" w:rsidRPr="00103BE6" w:rsidRDefault="00103BE6" w:rsidP="00532760"/>
    <w:p w:rsidR="00103BE6" w:rsidRPr="00103BE6" w:rsidRDefault="00103BE6" w:rsidP="00532760"/>
    <w:p w:rsidR="00103BE6" w:rsidRPr="00103BE6" w:rsidRDefault="00103BE6" w:rsidP="00532760">
      <w:pPr>
        <w:rPr>
          <w:b/>
          <w:sz w:val="28"/>
          <w:szCs w:val="28"/>
        </w:rPr>
      </w:pPr>
      <w:r w:rsidRPr="00103BE6">
        <w:rPr>
          <w:b/>
          <w:sz w:val="28"/>
          <w:szCs w:val="28"/>
        </w:rPr>
        <w:t>Comité des normes de l</w:t>
      </w:r>
      <w:r>
        <w:rPr>
          <w:b/>
          <w:sz w:val="28"/>
          <w:szCs w:val="28"/>
        </w:rPr>
        <w:t>’</w:t>
      </w:r>
      <w:r w:rsidRPr="00103BE6">
        <w:rPr>
          <w:b/>
          <w:sz w:val="28"/>
          <w:szCs w:val="28"/>
        </w:rPr>
        <w:t>OMPI (CWS)</w:t>
      </w:r>
    </w:p>
    <w:p w:rsidR="00103BE6" w:rsidRPr="00103BE6" w:rsidRDefault="00103BE6" w:rsidP="00532760"/>
    <w:p w:rsidR="00103BE6" w:rsidRPr="00103BE6" w:rsidRDefault="00103BE6" w:rsidP="00532760"/>
    <w:p w:rsidR="00103BE6" w:rsidRPr="00103BE6" w:rsidRDefault="00103BE6" w:rsidP="00532760">
      <w:pPr>
        <w:rPr>
          <w:b/>
          <w:sz w:val="24"/>
          <w:szCs w:val="24"/>
        </w:rPr>
      </w:pPr>
      <w:r w:rsidRPr="00103BE6">
        <w:rPr>
          <w:b/>
          <w:sz w:val="24"/>
          <w:szCs w:val="24"/>
        </w:rPr>
        <w:t>Reprise de la quatrième</w:t>
      </w:r>
      <w:r w:rsidR="009E42B4">
        <w:rPr>
          <w:b/>
          <w:sz w:val="24"/>
          <w:szCs w:val="24"/>
        </w:rPr>
        <w:t> </w:t>
      </w:r>
      <w:r w:rsidRPr="00103BE6">
        <w:rPr>
          <w:b/>
          <w:sz w:val="24"/>
          <w:szCs w:val="24"/>
        </w:rPr>
        <w:t>session</w:t>
      </w:r>
    </w:p>
    <w:p w:rsidR="00103BE6" w:rsidRPr="00103BE6" w:rsidRDefault="00103BE6" w:rsidP="00532760">
      <w:pPr>
        <w:rPr>
          <w:b/>
          <w:sz w:val="24"/>
          <w:szCs w:val="24"/>
        </w:rPr>
      </w:pPr>
      <w:r w:rsidRPr="00103BE6">
        <w:rPr>
          <w:b/>
          <w:sz w:val="24"/>
          <w:szCs w:val="24"/>
        </w:rPr>
        <w:t>Genève, 21 – 24</w:t>
      </w:r>
      <w:r>
        <w:rPr>
          <w:b/>
          <w:sz w:val="24"/>
          <w:szCs w:val="24"/>
        </w:rPr>
        <w:t> </w:t>
      </w:r>
      <w:r w:rsidRPr="00103BE6">
        <w:rPr>
          <w:b/>
          <w:sz w:val="24"/>
          <w:szCs w:val="24"/>
        </w:rPr>
        <w:t>mars</w:t>
      </w:r>
      <w:r>
        <w:rPr>
          <w:b/>
          <w:sz w:val="24"/>
          <w:szCs w:val="24"/>
        </w:rPr>
        <w:t> </w:t>
      </w:r>
      <w:r w:rsidRPr="00103BE6">
        <w:rPr>
          <w:b/>
          <w:sz w:val="24"/>
          <w:szCs w:val="24"/>
        </w:rPr>
        <w:t>2016</w:t>
      </w:r>
    </w:p>
    <w:p w:rsidR="00103BE6" w:rsidRPr="00103BE6" w:rsidRDefault="00103BE6" w:rsidP="00532760"/>
    <w:p w:rsidR="00103BE6" w:rsidRPr="00103BE6" w:rsidRDefault="00103BE6" w:rsidP="00532760"/>
    <w:p w:rsidR="00103BE6" w:rsidRPr="00103BE6" w:rsidRDefault="00103BE6" w:rsidP="00532760"/>
    <w:p w:rsidR="00103BE6" w:rsidRDefault="00ED2422" w:rsidP="00532760">
      <w:pPr>
        <w:rPr>
          <w:sz w:val="24"/>
          <w:szCs w:val="24"/>
        </w:rPr>
      </w:pPr>
      <w:r w:rsidRPr="00103BE6">
        <w:rPr>
          <w:sz w:val="24"/>
          <w:szCs w:val="24"/>
        </w:rPr>
        <w:t>RÉVISION DE LA NORME ST.14 DE L</w:t>
      </w:r>
      <w:r w:rsidR="00103BE6">
        <w:rPr>
          <w:sz w:val="24"/>
          <w:szCs w:val="24"/>
        </w:rPr>
        <w:t>’</w:t>
      </w:r>
      <w:r w:rsidRPr="00103BE6">
        <w:rPr>
          <w:sz w:val="24"/>
          <w:szCs w:val="24"/>
        </w:rPr>
        <w:t>OMPI</w:t>
      </w:r>
    </w:p>
    <w:p w:rsidR="006A54F6" w:rsidRPr="00103BE6" w:rsidRDefault="006A54F6" w:rsidP="00532760">
      <w:pPr>
        <w:rPr>
          <w:caps/>
          <w:sz w:val="24"/>
        </w:rPr>
      </w:pPr>
    </w:p>
    <w:p w:rsidR="00103BE6" w:rsidRDefault="006A54F6" w:rsidP="00532760">
      <w:pPr>
        <w:rPr>
          <w:i/>
        </w:rPr>
      </w:pPr>
      <w:r w:rsidRPr="00103BE6">
        <w:rPr>
          <w:i/>
        </w:rPr>
        <w:t xml:space="preserve">Document </w:t>
      </w:r>
      <w:r w:rsidR="00ED2422" w:rsidRPr="00103BE6">
        <w:rPr>
          <w:i/>
        </w:rPr>
        <w:t>établi par le Secrétariat</w:t>
      </w:r>
    </w:p>
    <w:p w:rsidR="006A54F6" w:rsidRPr="00103BE6" w:rsidRDefault="006A54F6" w:rsidP="00532760">
      <w:pPr>
        <w:rPr>
          <w:i/>
        </w:rPr>
      </w:pPr>
    </w:p>
    <w:p w:rsidR="006A54F6" w:rsidRPr="00103BE6" w:rsidRDefault="006A54F6" w:rsidP="00532760"/>
    <w:p w:rsidR="00505B0A" w:rsidRPr="00103BE6" w:rsidRDefault="00505B0A" w:rsidP="00532760"/>
    <w:p w:rsidR="006A54F6" w:rsidRDefault="006A54F6" w:rsidP="00532760"/>
    <w:p w:rsidR="00095007" w:rsidRPr="00103BE6" w:rsidRDefault="00095007" w:rsidP="00532760"/>
    <w:p w:rsidR="006A54F6" w:rsidRDefault="00095007" w:rsidP="00532760">
      <w:pPr>
        <w:pStyle w:val="Heading2"/>
      </w:pPr>
      <w:r w:rsidRPr="00103BE6">
        <w:rPr>
          <w:caps w:val="0"/>
        </w:rPr>
        <w:t>INTRODUCTION</w:t>
      </w:r>
    </w:p>
    <w:p w:rsidR="006A54F6" w:rsidRPr="00103BE6" w:rsidRDefault="00ED2422" w:rsidP="00532760">
      <w:pPr>
        <w:pStyle w:val="ONUMFS"/>
      </w:pPr>
      <w:r w:rsidRPr="00103BE6">
        <w:t xml:space="preserve">À sa </w:t>
      </w:r>
      <w:r w:rsidR="00F04BAC" w:rsidRPr="00103BE6">
        <w:t>deuxième</w:t>
      </w:r>
      <w:r w:rsidR="009E42B4">
        <w:t> </w:t>
      </w:r>
      <w:r w:rsidR="00F04BAC" w:rsidRPr="00103BE6">
        <w:t>session tenue en avril</w:t>
      </w:r>
      <w:r w:rsidR="00DB7F1D">
        <w:rPr>
          <w:color w:val="000000"/>
          <w:szCs w:val="22"/>
        </w:rPr>
        <w:noBreakHyphen/>
      </w:r>
      <w:r w:rsidR="00103BE6" w:rsidRPr="00103BE6">
        <w:t>mai</w:t>
      </w:r>
      <w:r w:rsidR="00103BE6">
        <w:t> </w:t>
      </w:r>
      <w:r w:rsidR="00103BE6" w:rsidRPr="00103BE6">
        <w:t>20</w:t>
      </w:r>
      <w:r w:rsidRPr="00103BE6">
        <w:t>12, le Comité des normes de l</w:t>
      </w:r>
      <w:r w:rsidR="00103BE6">
        <w:t>’</w:t>
      </w:r>
      <w:r w:rsidRPr="00103BE6">
        <w:t>OMPI (CWS) e</w:t>
      </w:r>
      <w:r w:rsidR="00F04BAC" w:rsidRPr="00103BE6">
        <w:t>st convenu de créer la tâche n° </w:t>
      </w:r>
      <w:r w:rsidRPr="00103BE6">
        <w:t>45 visant à assurer la révision de la norme</w:t>
      </w:r>
      <w:r w:rsidR="00F04BAC" w:rsidRPr="00103BE6">
        <w:t> </w:t>
      </w:r>
      <w:r w:rsidR="006A54F6" w:rsidRPr="00103BE6">
        <w:t xml:space="preserve">ST.14 </w:t>
      </w:r>
      <w:r w:rsidR="00641190" w:rsidRPr="00103BE6">
        <w:t>de l</w:t>
      </w:r>
      <w:r w:rsidR="00103BE6">
        <w:t>’</w:t>
      </w:r>
      <w:r w:rsidR="00641190" w:rsidRPr="00103BE6">
        <w:t xml:space="preserve">OMPI </w:t>
      </w:r>
      <w:r w:rsidR="006A54F6" w:rsidRPr="00103BE6">
        <w:t>“</w:t>
      </w:r>
      <w:r w:rsidRPr="00103BE6">
        <w:t>Recommandation sur l</w:t>
      </w:r>
      <w:r w:rsidR="00103BE6">
        <w:t>’</w:t>
      </w:r>
      <w:r w:rsidRPr="00103BE6">
        <w:t>indication des références citées dans les documents de brevet</w:t>
      </w:r>
      <w:r w:rsidR="006A54F6" w:rsidRPr="00103BE6">
        <w:t xml:space="preserve">”. </w:t>
      </w:r>
      <w:r w:rsidR="00103BE6" w:rsidRPr="00103BE6">
        <w:t xml:space="preserve"> </w:t>
      </w:r>
      <w:r w:rsidR="003302BF">
        <w:t xml:space="preserve">Il </w:t>
      </w:r>
      <w:r w:rsidRPr="00103BE6">
        <w:t>a en outre décidé de constituer une équipe d</w:t>
      </w:r>
      <w:r w:rsidR="00103BE6">
        <w:t>’</w:t>
      </w:r>
      <w:r w:rsidRPr="00103BE6">
        <w:t>experts chargée de mener à bien cette révision</w:t>
      </w:r>
      <w:r w:rsidR="006A54F6" w:rsidRPr="00103BE6">
        <w:t> (</w:t>
      </w:r>
      <w:r w:rsidRPr="00103BE6">
        <w:t xml:space="preserve">voir les </w:t>
      </w:r>
      <w:r w:rsidR="00C10B0D" w:rsidRPr="00103BE6">
        <w:t>paragraph</w:t>
      </w:r>
      <w:r w:rsidRPr="00103BE6">
        <w:t>es 28 à</w:t>
      </w:r>
      <w:r w:rsidR="00C10B0D" w:rsidRPr="00103BE6">
        <w:t xml:space="preserve"> 31 </w:t>
      </w:r>
      <w:r w:rsidRPr="00103BE6">
        <w:t>du</w:t>
      </w:r>
      <w:r w:rsidR="00C10B0D" w:rsidRPr="00103BE6">
        <w:t xml:space="preserve"> </w:t>
      </w:r>
      <w:r w:rsidR="00103BE6" w:rsidRPr="00103BE6">
        <w:t>document</w:t>
      </w:r>
      <w:r w:rsidR="00103BE6">
        <w:t xml:space="preserve"> </w:t>
      </w:r>
      <w:r w:rsidR="00103BE6" w:rsidRPr="00103BE6">
        <w:t>CW</w:t>
      </w:r>
      <w:r w:rsidR="006A54F6" w:rsidRPr="00103BE6">
        <w:t>S/2/14).</w:t>
      </w:r>
    </w:p>
    <w:p w:rsidR="006A54F6" w:rsidRPr="00103BE6" w:rsidRDefault="00F04BAC" w:rsidP="00532760">
      <w:pPr>
        <w:pStyle w:val="ONUMFS"/>
      </w:pPr>
      <w:r w:rsidRPr="00103BE6">
        <w:t>La tâche </w:t>
      </w:r>
      <w:r w:rsidR="00ED2422" w:rsidRPr="00103BE6">
        <w:t>n°</w:t>
      </w:r>
      <w:r w:rsidRPr="00103BE6">
        <w:t> </w:t>
      </w:r>
      <w:r w:rsidR="00ED2422" w:rsidRPr="00103BE6">
        <w:t>45 mentionnée ci</w:t>
      </w:r>
      <w:r w:rsidR="00DB7F1D">
        <w:noBreakHyphen/>
      </w:r>
      <w:r w:rsidR="00ED2422" w:rsidRPr="00103BE6">
        <w:t>dessus comporte deux</w:t>
      </w:r>
      <w:r w:rsidR="009E42B4">
        <w:t> </w:t>
      </w:r>
      <w:r w:rsidR="00ED2422" w:rsidRPr="00103BE6">
        <w:t>volets </w:t>
      </w:r>
      <w:r w:rsidR="006A54F6" w:rsidRPr="00103BE6">
        <w:t>:</w:t>
      </w:r>
    </w:p>
    <w:p w:rsidR="006A54F6" w:rsidRPr="00103BE6" w:rsidRDefault="00ED2422" w:rsidP="00532760">
      <w:pPr>
        <w:pStyle w:val="ONUMFS"/>
        <w:numPr>
          <w:ilvl w:val="1"/>
          <w:numId w:val="6"/>
        </w:numPr>
      </w:pPr>
      <w:r w:rsidRPr="00103BE6">
        <w:t>établir une proposition de révision des codes de catégories prévus au paragraphe</w:t>
      </w:r>
      <w:r w:rsidR="009E42B4">
        <w:t> </w:t>
      </w:r>
      <w:r w:rsidRPr="00103BE6">
        <w:t>14 de la norme</w:t>
      </w:r>
      <w:r w:rsidR="009E42B4">
        <w:t> </w:t>
      </w:r>
      <w:r w:rsidRPr="00103BE6">
        <w:t>ST.14 de l</w:t>
      </w:r>
      <w:r w:rsidR="00103BE6">
        <w:t>’</w:t>
      </w:r>
      <w:r w:rsidRPr="00103BE6">
        <w:t>OMPI compte tenu des observations et des projets de propositions énoncés aux paragraphes</w:t>
      </w:r>
      <w:r w:rsidR="009E42B4">
        <w:t> </w:t>
      </w:r>
      <w:r w:rsidRPr="00103BE6">
        <w:t>7 et 10 à 14 du document CWS/2/6;</w:t>
      </w:r>
    </w:p>
    <w:p w:rsidR="006A54F6" w:rsidRPr="00103BE6" w:rsidRDefault="00ED2422" w:rsidP="00532760">
      <w:pPr>
        <w:pStyle w:val="ONUMFS"/>
        <w:numPr>
          <w:ilvl w:val="1"/>
          <w:numId w:val="6"/>
        </w:numPr>
      </w:pPr>
      <w:r w:rsidRPr="00103BE6">
        <w:t>étudier la possibilité de réviser les recommandations relatives à l</w:t>
      </w:r>
      <w:r w:rsidR="00103BE6">
        <w:t>’</w:t>
      </w:r>
      <w:r w:rsidRPr="00103BE6">
        <w:t>identification des citations de littérature non</w:t>
      </w:r>
      <w:r w:rsidR="00DB7F1D">
        <w:noBreakHyphen/>
      </w:r>
      <w:r w:rsidRPr="00103BE6">
        <w:t>brevet afin d</w:t>
      </w:r>
      <w:r w:rsidR="00103BE6">
        <w:t>’</w:t>
      </w:r>
      <w:r w:rsidRPr="00103BE6">
        <w:t>aligner la norme</w:t>
      </w:r>
      <w:r w:rsidR="009E42B4">
        <w:t> </w:t>
      </w:r>
      <w:r w:rsidRPr="00103BE6">
        <w:t>ST.14 de l</w:t>
      </w:r>
      <w:r w:rsidR="00103BE6">
        <w:t>’</w:t>
      </w:r>
      <w:r w:rsidRPr="00103BE6">
        <w:t>OMPI sur la norme internationale ISO 690:2010 (Information et documentation – Principes directeurs pour la rédaction des références bibliographiques et des citations des ressources d</w:t>
      </w:r>
      <w:r w:rsidR="00103BE6">
        <w:t>’</w:t>
      </w:r>
      <w:r w:rsidRPr="00103BE6">
        <w:t>informati</w:t>
      </w:r>
      <w:r w:rsidR="00DB7F1D" w:rsidRPr="00103BE6">
        <w:t>on)</w:t>
      </w:r>
      <w:r w:rsidR="00DB7F1D">
        <w:t xml:space="preserve">.  </w:t>
      </w:r>
      <w:r w:rsidR="00DB7F1D" w:rsidRPr="00103BE6">
        <w:t>Si</w:t>
      </w:r>
      <w:r w:rsidRPr="00103BE6">
        <w:t xml:space="preserve"> cette révision est jugée opportune, établir la proposition correspondante.</w:t>
      </w:r>
    </w:p>
    <w:p w:rsidR="006A54F6" w:rsidRPr="00103BE6" w:rsidRDefault="00ED2422" w:rsidP="00532760">
      <w:pPr>
        <w:pStyle w:val="ONUMFS"/>
      </w:pPr>
      <w:r w:rsidRPr="00103BE6">
        <w:t>À la quatrième</w:t>
      </w:r>
      <w:r w:rsidR="009E42B4">
        <w:t> </w:t>
      </w:r>
      <w:r w:rsidR="006A54F6" w:rsidRPr="00103BE6">
        <w:t>session</w:t>
      </w:r>
      <w:r w:rsidR="00103BE6" w:rsidRPr="00103BE6">
        <w:t xml:space="preserve"> du</w:t>
      </w:r>
      <w:r w:rsidR="00103BE6">
        <w:t> </w:t>
      </w:r>
      <w:r w:rsidR="00103BE6" w:rsidRPr="00103BE6">
        <w:t>CWS</w:t>
      </w:r>
      <w:r w:rsidR="006A54F6" w:rsidRPr="00103BE6">
        <w:t xml:space="preserve"> </w:t>
      </w:r>
      <w:r w:rsidRPr="00103BE6">
        <w:t>tenue en mai</w:t>
      </w:r>
      <w:r w:rsidR="007F799C" w:rsidRPr="00103BE6">
        <w:t> </w:t>
      </w:r>
      <w:r w:rsidR="006A54F6" w:rsidRPr="00103BE6">
        <w:t xml:space="preserve">2014, </w:t>
      </w:r>
      <w:r w:rsidRPr="00103BE6">
        <w:t xml:space="preserve">le Bureau international a présenté le </w:t>
      </w:r>
      <w:r w:rsidR="00F04BAC" w:rsidRPr="00103BE6">
        <w:t>r</w:t>
      </w:r>
      <w:r w:rsidRPr="00103BE6">
        <w:t>apport sur l</w:t>
      </w:r>
      <w:r w:rsidR="00103BE6">
        <w:t>’</w:t>
      </w:r>
      <w:r w:rsidRPr="00103BE6">
        <w:t>état d</w:t>
      </w:r>
      <w:r w:rsidR="00103BE6">
        <w:t>’</w:t>
      </w:r>
      <w:r w:rsidRPr="00103BE6">
        <w:t>avancement de la révision de la norme</w:t>
      </w:r>
      <w:r w:rsidR="009E42B4">
        <w:t> </w:t>
      </w:r>
      <w:r w:rsidRPr="00103BE6">
        <w:t>ST.14 de l</w:t>
      </w:r>
      <w:r w:rsidR="00103BE6">
        <w:t>’</w:t>
      </w:r>
      <w:r w:rsidRPr="00103BE6">
        <w:t>OMPI</w:t>
      </w:r>
      <w:r w:rsidR="006A54F6" w:rsidRPr="00103BE6">
        <w:t xml:space="preserve"> (</w:t>
      </w:r>
      <w:r w:rsidRPr="00103BE6">
        <w:t xml:space="preserve">voir le </w:t>
      </w:r>
      <w:r w:rsidR="00103BE6" w:rsidRPr="00103BE6">
        <w:t>document</w:t>
      </w:r>
      <w:r w:rsidR="00103BE6">
        <w:t xml:space="preserve"> </w:t>
      </w:r>
      <w:r w:rsidR="00103BE6" w:rsidRPr="00103BE6">
        <w:t>CW</w:t>
      </w:r>
      <w:r w:rsidR="006A54F6" w:rsidRPr="00103BE6">
        <w:t xml:space="preserve">S/4/5). </w:t>
      </w:r>
      <w:r w:rsidR="00103BE6" w:rsidRPr="00103BE6">
        <w:t xml:space="preserve"> Le</w:t>
      </w:r>
      <w:r w:rsidR="00103BE6">
        <w:t> </w:t>
      </w:r>
      <w:r w:rsidR="00103BE6" w:rsidRPr="00103BE6">
        <w:t>CWS</w:t>
      </w:r>
      <w:r w:rsidR="006A54F6" w:rsidRPr="00103BE6">
        <w:t xml:space="preserve"> </w:t>
      </w:r>
      <w:r w:rsidRPr="00103BE6">
        <w:t xml:space="preserve">a été prié de </w:t>
      </w:r>
      <w:r w:rsidR="00F04BAC" w:rsidRPr="00103BE6">
        <w:t xml:space="preserve">se prononcer </w:t>
      </w:r>
      <w:r w:rsidRPr="00103BE6">
        <w:t>sur la possibilité de remplacer la catégorie</w:t>
      </w:r>
      <w:r w:rsidR="007F799C" w:rsidRPr="00103BE6">
        <w:t> </w:t>
      </w:r>
      <w:r w:rsidR="006A54F6" w:rsidRPr="00103BE6">
        <w:t xml:space="preserve">“X” </w:t>
      </w:r>
      <w:r w:rsidRPr="00103BE6">
        <w:t xml:space="preserve">par les </w:t>
      </w:r>
      <w:r w:rsidR="006A54F6" w:rsidRPr="00103BE6">
        <w:t>cat</w:t>
      </w:r>
      <w:r w:rsidRPr="00103BE6">
        <w:t>é</w:t>
      </w:r>
      <w:r w:rsidR="006A54F6" w:rsidRPr="00103BE6">
        <w:t>gories</w:t>
      </w:r>
      <w:r w:rsidR="007F799C" w:rsidRPr="00103BE6">
        <w:t> </w:t>
      </w:r>
      <w:r w:rsidR="006A54F6" w:rsidRPr="00103BE6">
        <w:t xml:space="preserve">“N” </w:t>
      </w:r>
      <w:r w:rsidRPr="00103BE6">
        <w:t>et</w:t>
      </w:r>
      <w:r w:rsidR="007F799C" w:rsidRPr="00103BE6">
        <w:t> </w:t>
      </w:r>
      <w:r w:rsidR="006A54F6" w:rsidRPr="00103BE6">
        <w:t xml:space="preserve">“I”, </w:t>
      </w:r>
      <w:r w:rsidRPr="00103BE6">
        <w:t>compte tenu des avantages et des inconvénients de ce remplacement</w:t>
      </w:r>
      <w:r w:rsidR="003302BF">
        <w:t>, tel qu’</w:t>
      </w:r>
      <w:r w:rsidR="008D4FCD" w:rsidRPr="00103BE6">
        <w:t>indiqués</w:t>
      </w:r>
      <w:r w:rsidRPr="00103BE6">
        <w:t xml:space="preserve"> au paragraphe </w:t>
      </w:r>
      <w:r w:rsidR="006A54F6" w:rsidRPr="00103BE6">
        <w:t xml:space="preserve">9 </w:t>
      </w:r>
      <w:r w:rsidRPr="00103BE6">
        <w:t>du</w:t>
      </w:r>
      <w:r w:rsidR="006A54F6" w:rsidRPr="00103BE6">
        <w:t xml:space="preserve"> </w:t>
      </w:r>
      <w:r w:rsidR="00103BE6" w:rsidRPr="00103BE6">
        <w:t>document</w:t>
      </w:r>
      <w:r w:rsidR="00103BE6">
        <w:t xml:space="preserve"> </w:t>
      </w:r>
      <w:r w:rsidR="00103BE6" w:rsidRPr="00103BE6">
        <w:t>CW</w:t>
      </w:r>
      <w:r w:rsidR="006A54F6" w:rsidRPr="00103BE6">
        <w:t>S/4/5.</w:t>
      </w:r>
    </w:p>
    <w:p w:rsidR="006A54F6" w:rsidRPr="00103BE6" w:rsidRDefault="00981E88" w:rsidP="00532760">
      <w:pPr>
        <w:pStyle w:val="ONUMFS"/>
      </w:pPr>
      <w:r w:rsidRPr="00103BE6">
        <w:lastRenderedPageBreak/>
        <w:t xml:space="preserve">Le CWS est convenu </w:t>
      </w:r>
      <w:r w:rsidR="00641190" w:rsidRPr="00103BE6">
        <w:t>officieusement</w:t>
      </w:r>
      <w:r w:rsidRPr="00103BE6">
        <w:t xml:space="preserve"> de suspend</w:t>
      </w:r>
      <w:r w:rsidR="00F04BAC" w:rsidRPr="00103BE6">
        <w:t>re le premier volet de la tâche </w:t>
      </w:r>
      <w:r w:rsidRPr="00103BE6">
        <w:t>n° 45.  L</w:t>
      </w:r>
      <w:r w:rsidR="00103BE6">
        <w:t>’</w:t>
      </w:r>
      <w:r w:rsidRPr="00103BE6">
        <w:t>équipe d</w:t>
      </w:r>
      <w:r w:rsidR="00103BE6">
        <w:t>’</w:t>
      </w:r>
      <w:r w:rsidRPr="00103BE6">
        <w:t>experts a été priée d</w:t>
      </w:r>
      <w:r w:rsidR="00103BE6">
        <w:t>’</w:t>
      </w:r>
      <w:r w:rsidRPr="00103BE6">
        <w:t xml:space="preserve">axer ses </w:t>
      </w:r>
      <w:r w:rsidR="00F04BAC" w:rsidRPr="00103BE6">
        <w:t>travaux</w:t>
      </w:r>
      <w:r w:rsidRPr="00103BE6">
        <w:t xml:space="preserve"> sur le second volet de la tâche, </w:t>
      </w:r>
      <w:r w:rsidR="00103BE6">
        <w:t>à savoir</w:t>
      </w:r>
      <w:r w:rsidRPr="00103BE6">
        <w:t xml:space="preserve"> étudier la possibilité de réviser les recommandations relatives à l</w:t>
      </w:r>
      <w:r w:rsidR="00103BE6">
        <w:t>’</w:t>
      </w:r>
      <w:r w:rsidRPr="00103BE6">
        <w:t>identification des citations de littérature non</w:t>
      </w:r>
      <w:r w:rsidR="00DB7F1D">
        <w:noBreakHyphen/>
      </w:r>
      <w:r w:rsidRPr="00103BE6">
        <w:t>brevet afin d</w:t>
      </w:r>
      <w:r w:rsidR="00103BE6">
        <w:t>’</w:t>
      </w:r>
      <w:r w:rsidRPr="00103BE6">
        <w:t>aligner la norme</w:t>
      </w:r>
      <w:r w:rsidR="009E42B4">
        <w:t> </w:t>
      </w:r>
      <w:r w:rsidRPr="00103BE6">
        <w:t>ST.14 de l</w:t>
      </w:r>
      <w:r w:rsidR="00103BE6">
        <w:t>’</w:t>
      </w:r>
      <w:r w:rsidRPr="00103BE6">
        <w:t>OMPI sur la norme internationale</w:t>
      </w:r>
      <w:r w:rsidR="00DB7F1D">
        <w:t xml:space="preserve"> </w:t>
      </w:r>
      <w:r w:rsidRPr="00103BE6">
        <w:t>ISO</w:t>
      </w:r>
      <w:r w:rsidR="00DB7F1D">
        <w:t> </w:t>
      </w:r>
      <w:r w:rsidRPr="00103BE6">
        <w:t>690:2010 (Information et documentation – Principes directeurs pour la rédaction des références bibliographiques et des citations des ressources d</w:t>
      </w:r>
      <w:r w:rsidR="00103BE6">
        <w:t>’</w:t>
      </w:r>
      <w:r w:rsidRPr="00103BE6">
        <w:t>informati</w:t>
      </w:r>
      <w:r w:rsidR="00DB7F1D" w:rsidRPr="00103BE6">
        <w:t>on)</w:t>
      </w:r>
      <w:r w:rsidR="00DB7F1D">
        <w:t xml:space="preserve">.  </w:t>
      </w:r>
      <w:r w:rsidR="00DB7F1D" w:rsidRPr="00103BE6">
        <w:t>Il</w:t>
      </w:r>
      <w:r w:rsidRPr="00103BE6">
        <w:t xml:space="preserve"> a été décidé de revenir au premier volet de la tâche </w:t>
      </w:r>
      <w:r w:rsidR="003302BF">
        <w:t xml:space="preserve">une fois </w:t>
      </w:r>
      <w:r w:rsidRPr="00103BE6">
        <w:t>l</w:t>
      </w:r>
      <w:r w:rsidR="00103BE6">
        <w:t>’</w:t>
      </w:r>
      <w:r w:rsidRPr="00103BE6">
        <w:t>examen du second</w:t>
      </w:r>
      <w:r w:rsidR="003302BF" w:rsidRPr="003302BF">
        <w:t xml:space="preserve"> </w:t>
      </w:r>
      <w:r w:rsidR="003302BF">
        <w:t>achevé</w:t>
      </w:r>
      <w:r w:rsidRPr="00103BE6">
        <w:t>.</w:t>
      </w:r>
    </w:p>
    <w:p w:rsidR="006A54F6" w:rsidRPr="00103BE6" w:rsidRDefault="00095007" w:rsidP="00532760">
      <w:pPr>
        <w:pStyle w:val="Heading2"/>
      </w:pPr>
      <w:r w:rsidRPr="00103BE6">
        <w:rPr>
          <w:caps w:val="0"/>
        </w:rPr>
        <w:t>DELIBERATIONS DE L</w:t>
      </w:r>
      <w:r>
        <w:rPr>
          <w:caps w:val="0"/>
        </w:rPr>
        <w:t>’</w:t>
      </w:r>
      <w:r w:rsidRPr="00103BE6">
        <w:rPr>
          <w:caps w:val="0"/>
        </w:rPr>
        <w:t>EQUIPE D</w:t>
      </w:r>
      <w:r>
        <w:rPr>
          <w:caps w:val="0"/>
        </w:rPr>
        <w:t>’</w:t>
      </w:r>
      <w:r w:rsidRPr="00103BE6">
        <w:rPr>
          <w:caps w:val="0"/>
        </w:rPr>
        <w:t>EXPERTS</w:t>
      </w:r>
    </w:p>
    <w:p w:rsidR="006A54F6" w:rsidRPr="00103BE6" w:rsidRDefault="00981E88" w:rsidP="00532760">
      <w:pPr>
        <w:pStyle w:val="ONUMFS"/>
      </w:pPr>
      <w:r w:rsidRPr="00103BE6">
        <w:t>Depuis mai</w:t>
      </w:r>
      <w:r w:rsidR="007F799C" w:rsidRPr="00103BE6">
        <w:t> </w:t>
      </w:r>
      <w:r w:rsidR="006A54F6" w:rsidRPr="00103BE6">
        <w:t xml:space="preserve">2014, </w:t>
      </w:r>
      <w:r w:rsidRPr="00103BE6">
        <w:t>l</w:t>
      </w:r>
      <w:r w:rsidR="00103BE6">
        <w:t>’</w:t>
      </w:r>
      <w:r w:rsidRPr="00103BE6">
        <w:t>équipe d</w:t>
      </w:r>
      <w:r w:rsidR="00103BE6">
        <w:t>’</w:t>
      </w:r>
      <w:r w:rsidRPr="00103BE6">
        <w:t>experts chargée de la norme</w:t>
      </w:r>
      <w:r w:rsidR="009E42B4">
        <w:t> </w:t>
      </w:r>
      <w:r w:rsidRPr="00103BE6">
        <w:t>ST.14</w:t>
      </w:r>
      <w:r w:rsidR="006A54F6" w:rsidRPr="00103BE6">
        <w:t xml:space="preserve"> </w:t>
      </w:r>
      <w:r w:rsidR="00F04BAC" w:rsidRPr="00103BE6">
        <w:t>a tenu une réunion à Genève</w:t>
      </w:r>
      <w:r w:rsidRPr="00103BE6">
        <w:t xml:space="preserve"> en juin</w:t>
      </w:r>
      <w:r w:rsidR="007F799C" w:rsidRPr="00103BE6">
        <w:t> </w:t>
      </w:r>
      <w:r w:rsidR="006A54F6" w:rsidRPr="00103BE6">
        <w:t xml:space="preserve">2015 </w:t>
      </w:r>
      <w:r w:rsidRPr="00103BE6">
        <w:t>et mené sept</w:t>
      </w:r>
      <w:r w:rsidR="009E42B4">
        <w:t> </w:t>
      </w:r>
      <w:r w:rsidRPr="00103BE6">
        <w:t xml:space="preserve">séries de délibérations </w:t>
      </w:r>
      <w:r w:rsidR="00F04BAC" w:rsidRPr="00103BE6">
        <w:t>sur le second volet de la tâche </w:t>
      </w:r>
      <w:r w:rsidRPr="00103BE6">
        <w:t>n° 45</w:t>
      </w:r>
      <w:r w:rsidR="00F04BAC" w:rsidRPr="00103BE6">
        <w:t xml:space="preserve"> et</w:t>
      </w:r>
      <w:r w:rsidR="006A54F6" w:rsidRPr="00103BE6">
        <w:t xml:space="preserve"> </w:t>
      </w:r>
      <w:r w:rsidRPr="00103BE6">
        <w:t>deux</w:t>
      </w:r>
      <w:r w:rsidR="009E42B4">
        <w:t> </w:t>
      </w:r>
      <w:r w:rsidRPr="00103BE6">
        <w:t>séries de délibérations sur le premier volet</w:t>
      </w:r>
      <w:r w:rsidR="006A54F6" w:rsidRPr="00103BE6">
        <w:t xml:space="preserve"> (codes</w:t>
      </w:r>
      <w:r w:rsidRPr="00103BE6">
        <w:t xml:space="preserve"> de catégories</w:t>
      </w:r>
      <w:r w:rsidR="006A54F6" w:rsidRPr="00103BE6">
        <w:t xml:space="preserve">) </w:t>
      </w:r>
      <w:r w:rsidRPr="00103BE6">
        <w:t xml:space="preserve">et </w:t>
      </w:r>
      <w:r w:rsidR="0027768F" w:rsidRPr="00103BE6">
        <w:t xml:space="preserve">le projet définitif de </w:t>
      </w:r>
      <w:r w:rsidR="00EA113E" w:rsidRPr="00103BE6">
        <w:t>révision</w:t>
      </w:r>
      <w:r w:rsidR="0027768F" w:rsidRPr="00103BE6">
        <w:t xml:space="preserve"> de la norme </w:t>
      </w:r>
      <w:r w:rsidR="006A54F6" w:rsidRPr="00103BE6">
        <w:t>ST.14</w:t>
      </w:r>
      <w:r w:rsidR="0027768F" w:rsidRPr="00103BE6">
        <w:t xml:space="preserve"> de l</w:t>
      </w:r>
      <w:r w:rsidR="00103BE6">
        <w:t>’</w:t>
      </w:r>
      <w:r w:rsidR="0027768F" w:rsidRPr="00103BE6">
        <w:t>OMPI</w:t>
      </w:r>
      <w:r w:rsidR="006A54F6" w:rsidRPr="00103BE6">
        <w:t>.</w:t>
      </w:r>
    </w:p>
    <w:p w:rsidR="006A54F6" w:rsidRPr="00103BE6" w:rsidRDefault="0027768F" w:rsidP="00532760">
      <w:pPr>
        <w:pStyle w:val="Heading3"/>
      </w:pPr>
      <w:r w:rsidRPr="00103BE6">
        <w:t>Codes de catégories</w:t>
      </w:r>
    </w:p>
    <w:p w:rsidR="006A54F6" w:rsidRPr="00103BE6" w:rsidRDefault="0027768F" w:rsidP="00532760">
      <w:pPr>
        <w:pStyle w:val="ONUMFS"/>
      </w:pPr>
      <w:r w:rsidRPr="00103BE6">
        <w:t>Dans le cadre du premier volet de la t</w:t>
      </w:r>
      <w:r w:rsidR="00F04BAC" w:rsidRPr="00103BE6">
        <w:t>âche </w:t>
      </w:r>
      <w:r w:rsidR="00981E88" w:rsidRPr="00103BE6">
        <w:t>n° 45</w:t>
      </w:r>
      <w:r w:rsidR="006A54F6" w:rsidRPr="00103BE6">
        <w:t xml:space="preserve">, </w:t>
      </w:r>
      <w:r w:rsidRPr="00103BE6">
        <w:t>l</w:t>
      </w:r>
      <w:r w:rsidR="00103BE6">
        <w:t>’</w:t>
      </w:r>
      <w:r w:rsidRPr="00103BE6">
        <w:t>équipe d</w:t>
      </w:r>
      <w:r w:rsidR="00103BE6">
        <w:t>’</w:t>
      </w:r>
      <w:r w:rsidRPr="00103BE6">
        <w:t>experts a examiné l</w:t>
      </w:r>
      <w:r w:rsidR="00C869A7" w:rsidRPr="00103BE6">
        <w:t>e projet de</w:t>
      </w:r>
      <w:r w:rsidRPr="00103BE6">
        <w:t xml:space="preserve"> révision des définitions des catégories “E”, “O” et “P” et la proposition </w:t>
      </w:r>
      <w:r w:rsidR="00641190" w:rsidRPr="00103BE6">
        <w:t>de</w:t>
      </w:r>
      <w:r w:rsidRPr="00103BE6">
        <w:t xml:space="preserve"> remplace</w:t>
      </w:r>
      <w:r w:rsidR="00641190" w:rsidRPr="00103BE6">
        <w:t>ment de</w:t>
      </w:r>
      <w:r w:rsidRPr="00103BE6">
        <w:t xml:space="preserve"> la catégorie</w:t>
      </w:r>
      <w:r w:rsidR="007F799C" w:rsidRPr="00103BE6">
        <w:t> </w:t>
      </w:r>
      <w:r w:rsidR="006A54F6" w:rsidRPr="00103BE6">
        <w:t xml:space="preserve">“X” </w:t>
      </w:r>
      <w:r w:rsidR="00F04BAC" w:rsidRPr="00103BE6">
        <w:t>par</w:t>
      </w:r>
      <w:r w:rsidRPr="00103BE6">
        <w:t xml:space="preserve"> les nouvelles catégories</w:t>
      </w:r>
      <w:r w:rsidR="007F799C" w:rsidRPr="00103BE6">
        <w:t> </w:t>
      </w:r>
      <w:r w:rsidR="006A54F6" w:rsidRPr="00103BE6">
        <w:t xml:space="preserve">“N” </w:t>
      </w:r>
      <w:r w:rsidRPr="00103BE6">
        <w:t>et</w:t>
      </w:r>
      <w:r w:rsidR="007F799C" w:rsidRPr="00103BE6">
        <w:t> </w:t>
      </w:r>
      <w:r w:rsidR="006A54F6" w:rsidRPr="00103BE6">
        <w:t>“I” (</w:t>
      </w:r>
      <w:r w:rsidRPr="00103BE6">
        <w:t xml:space="preserve">voir le </w:t>
      </w:r>
      <w:r w:rsidR="00103BE6" w:rsidRPr="00103BE6">
        <w:t>document</w:t>
      </w:r>
      <w:r w:rsidR="00103BE6">
        <w:t xml:space="preserve"> </w:t>
      </w:r>
      <w:r w:rsidR="00103BE6" w:rsidRPr="00103BE6">
        <w:t>CW</w:t>
      </w:r>
      <w:r w:rsidRPr="00103BE6">
        <w:t>S/2/6, les paragraphes</w:t>
      </w:r>
      <w:r w:rsidR="009E42B4">
        <w:t> </w:t>
      </w:r>
      <w:r w:rsidRPr="00103BE6">
        <w:t>5 à 9 du</w:t>
      </w:r>
      <w:r w:rsidR="006A54F6" w:rsidRPr="00103BE6">
        <w:t xml:space="preserve"> </w:t>
      </w:r>
      <w:r w:rsidR="00103BE6" w:rsidRPr="00103BE6">
        <w:t>document</w:t>
      </w:r>
      <w:r w:rsidR="00103BE6">
        <w:t xml:space="preserve"> </w:t>
      </w:r>
      <w:r w:rsidR="00103BE6" w:rsidRPr="00103BE6">
        <w:t>CW</w:t>
      </w:r>
      <w:r w:rsidR="006A54F6" w:rsidRPr="00103BE6">
        <w:t xml:space="preserve">S/3/4 </w:t>
      </w:r>
      <w:r w:rsidRPr="00103BE6">
        <w:t>et les</w:t>
      </w:r>
      <w:r w:rsidR="006A54F6" w:rsidRPr="00103BE6">
        <w:t xml:space="preserve"> paragraph</w:t>
      </w:r>
      <w:r w:rsidRPr="00103BE6">
        <w:t>e</w:t>
      </w:r>
      <w:r w:rsidR="006A54F6" w:rsidRPr="00103BE6">
        <w:t>s</w:t>
      </w:r>
      <w:r w:rsidR="007F799C" w:rsidRPr="00103BE6">
        <w:t> </w:t>
      </w:r>
      <w:r w:rsidR="006A54F6" w:rsidRPr="00103BE6">
        <w:t xml:space="preserve">7 </w:t>
      </w:r>
      <w:r w:rsidRPr="00103BE6">
        <w:t>à</w:t>
      </w:r>
      <w:r w:rsidR="007F799C" w:rsidRPr="00103BE6">
        <w:t> </w:t>
      </w:r>
      <w:r w:rsidR="006A54F6" w:rsidRPr="00103BE6">
        <w:t xml:space="preserve">12 </w:t>
      </w:r>
      <w:r w:rsidRPr="00103BE6">
        <w:t>du</w:t>
      </w:r>
      <w:r w:rsidR="006A54F6" w:rsidRPr="00103BE6">
        <w:t xml:space="preserve"> </w:t>
      </w:r>
      <w:r w:rsidR="00103BE6" w:rsidRPr="00103BE6">
        <w:t>document</w:t>
      </w:r>
      <w:r w:rsidR="00103BE6">
        <w:t xml:space="preserve"> </w:t>
      </w:r>
      <w:r w:rsidR="00103BE6" w:rsidRPr="00103BE6">
        <w:t>CW</w:t>
      </w:r>
      <w:r w:rsidR="006A54F6" w:rsidRPr="00103BE6">
        <w:t>S/4/5.)</w:t>
      </w:r>
    </w:p>
    <w:p w:rsidR="006A54F6" w:rsidRPr="00103BE6" w:rsidRDefault="00C869A7" w:rsidP="00532760">
      <w:pPr>
        <w:pStyle w:val="ONUMFS"/>
      </w:pPr>
      <w:r w:rsidRPr="00103BE6">
        <w:t>E</w:t>
      </w:r>
      <w:r w:rsidR="004226B9" w:rsidRPr="00103BE6">
        <w:t>n</w:t>
      </w:r>
      <w:r w:rsidRPr="00103BE6">
        <w:t xml:space="preserve"> ce qui concerne la </w:t>
      </w:r>
      <w:r w:rsidR="006A54F6" w:rsidRPr="00103BE6">
        <w:t>cat</w:t>
      </w:r>
      <w:r w:rsidRPr="00103BE6">
        <w:t>égorie</w:t>
      </w:r>
      <w:r w:rsidR="007F799C" w:rsidRPr="00103BE6">
        <w:t> </w:t>
      </w:r>
      <w:r w:rsidR="006A54F6" w:rsidRPr="00103BE6">
        <w:t xml:space="preserve">“X”, </w:t>
      </w:r>
      <w:r w:rsidRPr="00103BE6">
        <w:t xml:space="preserve">après un examen attentif des avantages et </w:t>
      </w:r>
      <w:r w:rsidR="004226B9" w:rsidRPr="00103BE6">
        <w:t xml:space="preserve">des </w:t>
      </w:r>
      <w:r w:rsidRPr="00103BE6">
        <w:t>inconvénients du remplacement proposé, les membres de l</w:t>
      </w:r>
      <w:r w:rsidR="00103BE6">
        <w:t>’</w:t>
      </w:r>
      <w:r w:rsidRPr="00103BE6">
        <w:t>équipe d</w:t>
      </w:r>
      <w:r w:rsidR="00103BE6">
        <w:t>’</w:t>
      </w:r>
      <w:r w:rsidRPr="00103BE6">
        <w:t>experts ont conclu qu</w:t>
      </w:r>
      <w:r w:rsidR="00103BE6">
        <w:t>’</w:t>
      </w:r>
      <w:r w:rsidRPr="00103BE6">
        <w:t xml:space="preserve">il était </w:t>
      </w:r>
      <w:r w:rsidR="004226B9" w:rsidRPr="00103BE6">
        <w:t>préférable</w:t>
      </w:r>
      <w:r w:rsidRPr="00103BE6">
        <w:t xml:space="preserve"> de conserver la catégorie</w:t>
      </w:r>
      <w:r w:rsidR="007F799C" w:rsidRPr="00103BE6">
        <w:t> </w:t>
      </w:r>
      <w:r w:rsidR="006A54F6" w:rsidRPr="00103BE6">
        <w:t xml:space="preserve">“X” </w:t>
      </w:r>
      <w:r w:rsidRPr="00103BE6">
        <w:t xml:space="preserve">inchangée et de ne pas ajouter </w:t>
      </w:r>
      <w:r w:rsidR="00641190" w:rsidRPr="00103BE6">
        <w:t>les</w:t>
      </w:r>
      <w:r w:rsidRPr="00103BE6">
        <w:t xml:space="preserve"> nouvelles catégories</w:t>
      </w:r>
      <w:r w:rsidR="007F799C" w:rsidRPr="00103BE6">
        <w:t> </w:t>
      </w:r>
      <w:r w:rsidR="006A54F6" w:rsidRPr="00103BE6">
        <w:t xml:space="preserve">“N” </w:t>
      </w:r>
      <w:r w:rsidRPr="00103BE6">
        <w:t>et</w:t>
      </w:r>
      <w:r w:rsidR="007F799C" w:rsidRPr="00103BE6">
        <w:t> </w:t>
      </w:r>
      <w:r w:rsidR="006A54F6" w:rsidRPr="00103BE6">
        <w:t>“I”.</w:t>
      </w:r>
    </w:p>
    <w:p w:rsidR="00103BE6" w:rsidRDefault="004226B9" w:rsidP="00532760">
      <w:pPr>
        <w:pStyle w:val="ONUMFS"/>
      </w:pPr>
      <w:r w:rsidRPr="00103BE6">
        <w:t>À sa troisième</w:t>
      </w:r>
      <w:r w:rsidR="009E42B4">
        <w:t> </w:t>
      </w:r>
      <w:r w:rsidRPr="00103BE6">
        <w:t xml:space="preserve">session tenue en </w:t>
      </w:r>
      <w:r w:rsidR="00103BE6" w:rsidRPr="00103BE6">
        <w:t>avril</w:t>
      </w:r>
      <w:r w:rsidR="00103BE6">
        <w:t> </w:t>
      </w:r>
      <w:r w:rsidR="00103BE6" w:rsidRPr="00103BE6">
        <w:t>20</w:t>
      </w:r>
      <w:r w:rsidRPr="00103BE6">
        <w:t>13,</w:t>
      </w:r>
      <w:r w:rsidR="00103BE6" w:rsidRPr="00103BE6">
        <w:t xml:space="preserve"> le</w:t>
      </w:r>
      <w:r w:rsidR="00103BE6">
        <w:t> </w:t>
      </w:r>
      <w:r w:rsidR="00103BE6" w:rsidRPr="00103BE6">
        <w:t>CWS</w:t>
      </w:r>
      <w:r w:rsidR="006A54F6" w:rsidRPr="00103BE6">
        <w:t xml:space="preserve"> </w:t>
      </w:r>
      <w:r w:rsidRPr="00103BE6">
        <w:t>est convenu que l</w:t>
      </w:r>
      <w:r w:rsidR="00103BE6">
        <w:t>’</w:t>
      </w:r>
      <w:r w:rsidRPr="00103BE6">
        <w:t xml:space="preserve">association des </w:t>
      </w:r>
      <w:r w:rsidR="007F799C" w:rsidRPr="00103BE6">
        <w:t>c</w:t>
      </w:r>
      <w:r w:rsidR="006A54F6" w:rsidRPr="00103BE6">
        <w:t>at</w:t>
      </w:r>
      <w:r w:rsidRPr="00103BE6">
        <w:t>é</w:t>
      </w:r>
      <w:r w:rsidR="006A54F6" w:rsidRPr="00103BE6">
        <w:t>gories</w:t>
      </w:r>
      <w:r w:rsidR="007F799C" w:rsidRPr="00103BE6">
        <w:t> </w:t>
      </w:r>
      <w:r w:rsidR="006A54F6" w:rsidRPr="00103BE6">
        <w:t xml:space="preserve">“E” </w:t>
      </w:r>
      <w:r w:rsidRPr="00103BE6">
        <w:t>et</w:t>
      </w:r>
      <w:r w:rsidR="007F799C" w:rsidRPr="00103BE6">
        <w:t> </w:t>
      </w:r>
      <w:r w:rsidR="006A54F6" w:rsidRPr="00103BE6">
        <w:t xml:space="preserve">“O” </w:t>
      </w:r>
      <w:r w:rsidRPr="00103BE6">
        <w:t>avec d</w:t>
      </w:r>
      <w:r w:rsidR="00103BE6">
        <w:t>’</w:t>
      </w:r>
      <w:r w:rsidRPr="00103BE6">
        <w:t>autres catégories devrait être facultative</w:t>
      </w:r>
      <w:r w:rsidR="006A54F6" w:rsidRPr="00103BE6">
        <w:t xml:space="preserve"> (</w:t>
      </w:r>
      <w:r w:rsidRPr="00103BE6">
        <w:t xml:space="preserve">voir le </w:t>
      </w:r>
      <w:r w:rsidR="006A54F6" w:rsidRPr="00103BE6">
        <w:t>paragraph</w:t>
      </w:r>
      <w:r w:rsidRPr="00103BE6">
        <w:t>e</w:t>
      </w:r>
      <w:r w:rsidR="007F799C" w:rsidRPr="00103BE6">
        <w:t> </w:t>
      </w:r>
      <w:r w:rsidR="006A54F6" w:rsidRPr="00103BE6">
        <w:t xml:space="preserve">35 </w:t>
      </w:r>
      <w:r w:rsidRPr="00103BE6">
        <w:t>du</w:t>
      </w:r>
      <w:r w:rsidR="006A54F6" w:rsidRPr="00103BE6">
        <w:t xml:space="preserve"> </w:t>
      </w:r>
      <w:r w:rsidR="00103BE6" w:rsidRPr="00103BE6">
        <w:t>document</w:t>
      </w:r>
      <w:r w:rsidR="00103BE6">
        <w:t xml:space="preserve"> </w:t>
      </w:r>
      <w:r w:rsidR="00103BE6" w:rsidRPr="00103BE6">
        <w:t>CW</w:t>
      </w:r>
      <w:r w:rsidR="006A54F6" w:rsidRPr="00103BE6">
        <w:t>S/3/14)</w:t>
      </w:r>
      <w:r w:rsidRPr="00103BE6">
        <w:t xml:space="preserve"> mais, lorsqu</w:t>
      </w:r>
      <w:r w:rsidR="00103BE6">
        <w:t>’</w:t>
      </w:r>
      <w:r w:rsidRPr="00103BE6">
        <w:t>elle a examiné cette question, l</w:t>
      </w:r>
      <w:r w:rsidR="00103BE6">
        <w:t>’</w:t>
      </w:r>
      <w:r w:rsidRPr="00103BE6">
        <w:t>équipe d</w:t>
      </w:r>
      <w:r w:rsidR="00103BE6">
        <w:t>’</w:t>
      </w:r>
      <w:r w:rsidRPr="00103BE6">
        <w:t>experts</w:t>
      </w:r>
      <w:r w:rsidR="00BF205C" w:rsidRPr="00103BE6">
        <w:t xml:space="preserve"> a </w:t>
      </w:r>
      <w:r w:rsidR="00BD01DC" w:rsidRPr="00103BE6">
        <w:t xml:space="preserve">considéré que </w:t>
      </w:r>
      <w:r w:rsidR="00BF205C" w:rsidRPr="00103BE6">
        <w:t xml:space="preserve">des recommandations plus fermes </w:t>
      </w:r>
      <w:r w:rsidR="00BD01DC" w:rsidRPr="00103BE6">
        <w:t xml:space="preserve">pouvaient être formulées </w:t>
      </w:r>
      <w:r w:rsidR="00BF205C" w:rsidRPr="00103BE6">
        <w:t>concernant la catégorie</w:t>
      </w:r>
      <w:r w:rsidR="007F799C" w:rsidRPr="00103BE6">
        <w:t> </w:t>
      </w:r>
      <w:r w:rsidR="006A54F6" w:rsidRPr="00103BE6">
        <w:t xml:space="preserve">“O”.  </w:t>
      </w:r>
      <w:r w:rsidR="00BF205C" w:rsidRPr="00103BE6">
        <w:t>Les membres de l</w:t>
      </w:r>
      <w:r w:rsidR="00103BE6">
        <w:t>’</w:t>
      </w:r>
      <w:r w:rsidR="00BF205C" w:rsidRPr="00103BE6">
        <w:t>équipe d</w:t>
      </w:r>
      <w:r w:rsidR="00103BE6">
        <w:t>’</w:t>
      </w:r>
      <w:r w:rsidR="00BF205C" w:rsidRPr="00103BE6">
        <w:t>experts</w:t>
      </w:r>
      <w:r w:rsidR="006A54F6" w:rsidRPr="00103BE6">
        <w:t xml:space="preserve"> </w:t>
      </w:r>
      <w:r w:rsidR="00BF205C" w:rsidRPr="00103BE6">
        <w:t>sont convenus que la catégorie</w:t>
      </w:r>
      <w:r w:rsidR="007F799C" w:rsidRPr="00103BE6">
        <w:t> </w:t>
      </w:r>
      <w:r w:rsidR="006A54F6" w:rsidRPr="00103BE6">
        <w:t xml:space="preserve">“O” </w:t>
      </w:r>
      <w:r w:rsidR="00BF205C" w:rsidRPr="00103BE6">
        <w:t xml:space="preserve">devrait toujours être accompagnée de </w:t>
      </w:r>
      <w:r w:rsidR="003302BF">
        <w:t>la</w:t>
      </w:r>
      <w:r w:rsidR="00BF205C" w:rsidRPr="00103BE6">
        <w:t xml:space="preserve"> catégorie</w:t>
      </w:r>
      <w:r w:rsidR="007F799C" w:rsidRPr="00103BE6">
        <w:t> </w:t>
      </w:r>
      <w:r w:rsidR="00EC16FB" w:rsidRPr="00103BE6">
        <w:t>“</w:t>
      </w:r>
      <w:r w:rsidR="006A54F6" w:rsidRPr="00103BE6">
        <w:t>X</w:t>
      </w:r>
      <w:r w:rsidR="00EC16FB" w:rsidRPr="00103BE6">
        <w:t>”</w:t>
      </w:r>
      <w:r w:rsidR="006A54F6" w:rsidRPr="00103BE6">
        <w:t>,</w:t>
      </w:r>
      <w:r w:rsidR="007F799C" w:rsidRPr="00103BE6">
        <w:t xml:space="preserve"> </w:t>
      </w:r>
      <w:r w:rsidR="00EC16FB" w:rsidRPr="00103BE6">
        <w:t>“</w:t>
      </w:r>
      <w:r w:rsidR="006A54F6" w:rsidRPr="00103BE6">
        <w:t>Y</w:t>
      </w:r>
      <w:r w:rsidR="00EC16FB" w:rsidRPr="00103BE6">
        <w:t>”</w:t>
      </w:r>
      <w:r w:rsidR="006A54F6" w:rsidRPr="00103BE6">
        <w:t xml:space="preserve"> </w:t>
      </w:r>
      <w:r w:rsidR="00BF205C" w:rsidRPr="00103BE6">
        <w:t>ou</w:t>
      </w:r>
      <w:r w:rsidR="007F799C" w:rsidRPr="00103BE6">
        <w:t> </w:t>
      </w:r>
      <w:r w:rsidR="00EC16FB" w:rsidRPr="00103BE6">
        <w:t>“</w:t>
      </w:r>
      <w:r w:rsidR="006A54F6" w:rsidRPr="00103BE6">
        <w:t>A</w:t>
      </w:r>
      <w:r w:rsidR="00EC16FB" w:rsidRPr="00103BE6">
        <w:t>”</w:t>
      </w:r>
      <w:r w:rsidR="00641190" w:rsidRPr="00103BE6">
        <w:t xml:space="preserve"> pour</w:t>
      </w:r>
      <w:r w:rsidR="00BF205C" w:rsidRPr="00103BE6">
        <w:t xml:space="preserve"> </w:t>
      </w:r>
      <w:r w:rsidR="00EA113E" w:rsidRPr="00103BE6">
        <w:t>donner</w:t>
      </w:r>
      <w:r w:rsidR="00BF205C" w:rsidRPr="00103BE6">
        <w:t xml:space="preserve"> suffisamment d</w:t>
      </w:r>
      <w:r w:rsidR="00103BE6">
        <w:t>’</w:t>
      </w:r>
      <w:r w:rsidR="00BF205C" w:rsidRPr="00103BE6">
        <w:t xml:space="preserve">informations </w:t>
      </w:r>
      <w:r w:rsidR="00EA113E" w:rsidRPr="00103BE6">
        <w:t>sur</w:t>
      </w:r>
      <w:r w:rsidR="00BF205C" w:rsidRPr="00103BE6">
        <w:t xml:space="preserve"> la pertinence de la référence citée</w:t>
      </w:r>
      <w:r w:rsidR="006A54F6" w:rsidRPr="00103BE6">
        <w:t xml:space="preserve"> (</w:t>
      </w:r>
      <w:r w:rsidR="00EA113E" w:rsidRPr="00103BE6">
        <w:t>voir le paragraphe</w:t>
      </w:r>
      <w:r w:rsidR="007F799C" w:rsidRPr="00103BE6">
        <w:t> </w:t>
      </w:r>
      <w:r w:rsidR="006A54F6" w:rsidRPr="00103BE6">
        <w:t xml:space="preserve">20 </w:t>
      </w:r>
      <w:r w:rsidR="00EA113E" w:rsidRPr="00103BE6">
        <w:t>du projet de révision de la n</w:t>
      </w:r>
      <w:r w:rsidR="00BF205C" w:rsidRPr="00103BE6">
        <w:t>orme</w:t>
      </w:r>
      <w:r w:rsidR="009E42B4">
        <w:t> </w:t>
      </w:r>
      <w:r w:rsidR="00BF205C" w:rsidRPr="00103BE6">
        <w:t>ST.14 de l</w:t>
      </w:r>
      <w:r w:rsidR="00103BE6">
        <w:t>’</w:t>
      </w:r>
      <w:r w:rsidR="00BF205C" w:rsidRPr="00103BE6">
        <w:t>OMPI</w:t>
      </w:r>
      <w:r w:rsidR="006A54F6" w:rsidRPr="00103BE6">
        <w:t>).</w:t>
      </w:r>
    </w:p>
    <w:p w:rsidR="006A54F6" w:rsidRPr="00103BE6" w:rsidRDefault="008019D7" w:rsidP="00532760">
      <w:pPr>
        <w:pStyle w:val="ONUMFS"/>
      </w:pPr>
      <w:r w:rsidRPr="00103BE6">
        <w:t xml:space="preserve">En ce qui concerne la </w:t>
      </w:r>
      <w:r w:rsidR="00BF205C" w:rsidRPr="00103BE6">
        <w:t>catégorie</w:t>
      </w:r>
      <w:r w:rsidR="009D3D6F" w:rsidRPr="00103BE6">
        <w:t> </w:t>
      </w:r>
      <w:r w:rsidR="006A54F6" w:rsidRPr="00103BE6">
        <w:t xml:space="preserve">“E”, </w:t>
      </w:r>
      <w:r w:rsidRPr="00103BE6">
        <w:t>l</w:t>
      </w:r>
      <w:r w:rsidR="00103BE6">
        <w:t>’</w:t>
      </w:r>
      <w:r w:rsidRPr="00103BE6">
        <w:t>é</w:t>
      </w:r>
      <w:r w:rsidR="00BF205C" w:rsidRPr="00103BE6">
        <w:t>quipe d</w:t>
      </w:r>
      <w:r w:rsidR="00103BE6">
        <w:t>’</w:t>
      </w:r>
      <w:r w:rsidR="00BF205C" w:rsidRPr="00103BE6">
        <w:t>experts</w:t>
      </w:r>
      <w:r w:rsidR="006A54F6" w:rsidRPr="00103BE6">
        <w:t xml:space="preserve"> </w:t>
      </w:r>
      <w:r w:rsidRPr="00103BE6">
        <w:t>n</w:t>
      </w:r>
      <w:r w:rsidR="00103BE6">
        <w:t>’</w:t>
      </w:r>
      <w:r w:rsidR="00BD01DC" w:rsidRPr="00103BE6">
        <w:t>est pas parvenu</w:t>
      </w:r>
      <w:r w:rsidR="00F04BAC" w:rsidRPr="00103BE6">
        <w:t>e</w:t>
      </w:r>
      <w:r w:rsidR="00BD01DC" w:rsidRPr="00103BE6">
        <w:t xml:space="preserve"> à un</w:t>
      </w:r>
      <w:r w:rsidRPr="00103BE6">
        <w:t xml:space="preserve"> consensus en raison de</w:t>
      </w:r>
      <w:r w:rsidR="00F04BAC" w:rsidRPr="00103BE6">
        <w:t>s</w:t>
      </w:r>
      <w:r w:rsidRPr="00103BE6">
        <w:t xml:space="preserve"> </w:t>
      </w:r>
      <w:r w:rsidR="00BD01DC" w:rsidRPr="00103BE6">
        <w:t>différences</w:t>
      </w:r>
      <w:r w:rsidRPr="00103BE6">
        <w:t xml:space="preserve"> importantes </w:t>
      </w:r>
      <w:r w:rsidR="00F04BAC" w:rsidRPr="00103BE6">
        <w:t xml:space="preserve">existant </w:t>
      </w:r>
      <w:r w:rsidRPr="00103BE6">
        <w:t>entre les pratiques des offices de propriété industrielle</w:t>
      </w:r>
      <w:r w:rsidR="00F04BAC" w:rsidRPr="00103BE6">
        <w:t>,</w:t>
      </w:r>
      <w:r w:rsidR="002354FB" w:rsidRPr="00103BE6">
        <w:t xml:space="preserve"> et</w:t>
      </w:r>
      <w:r w:rsidR="00103BE6" w:rsidRPr="00103BE6">
        <w:t xml:space="preserve"> le</w:t>
      </w:r>
      <w:r w:rsidR="00103BE6">
        <w:t> </w:t>
      </w:r>
      <w:r w:rsidR="00103BE6" w:rsidRPr="00103BE6">
        <w:t>CWS</w:t>
      </w:r>
      <w:r w:rsidR="006A54F6" w:rsidRPr="00103BE6">
        <w:t xml:space="preserve"> </w:t>
      </w:r>
      <w:r w:rsidR="00641190" w:rsidRPr="00103BE6">
        <w:t>est</w:t>
      </w:r>
      <w:r w:rsidR="002354FB" w:rsidRPr="00103BE6">
        <w:t xml:space="preserve"> prié d</w:t>
      </w:r>
      <w:r w:rsidR="00103BE6">
        <w:t>’</w:t>
      </w:r>
      <w:r w:rsidR="002354FB" w:rsidRPr="00103BE6">
        <w:t>examiner les trois</w:t>
      </w:r>
      <w:r w:rsidR="009E42B4">
        <w:t> </w:t>
      </w:r>
      <w:r w:rsidR="002354FB" w:rsidRPr="00103BE6">
        <w:t>options ci</w:t>
      </w:r>
      <w:r w:rsidR="00DB7F1D">
        <w:rPr>
          <w:color w:val="000000"/>
          <w:szCs w:val="22"/>
        </w:rPr>
        <w:noBreakHyphen/>
      </w:r>
      <w:r w:rsidR="002354FB" w:rsidRPr="00103BE6">
        <w:rPr>
          <w:color w:val="000000"/>
          <w:szCs w:val="22"/>
        </w:rPr>
        <w:t xml:space="preserve">après </w:t>
      </w:r>
      <w:r w:rsidR="002354FB" w:rsidRPr="00103BE6">
        <w:t xml:space="preserve">pour la définition de cette </w:t>
      </w:r>
      <w:r w:rsidR="00BF205C" w:rsidRPr="00103BE6">
        <w:t>catégorie</w:t>
      </w:r>
      <w:r w:rsidR="002354FB" w:rsidRPr="00103BE6">
        <w:t> </w:t>
      </w:r>
      <w:r w:rsidR="006A54F6" w:rsidRPr="00103BE6">
        <w:t>:</w:t>
      </w:r>
    </w:p>
    <w:p w:rsidR="006A54F6" w:rsidRPr="00103BE6" w:rsidRDefault="00910D76" w:rsidP="00532760">
      <w:pPr>
        <w:pStyle w:val="ONUMFS"/>
        <w:numPr>
          <w:ilvl w:val="1"/>
          <w:numId w:val="6"/>
        </w:numPr>
      </w:pPr>
      <w:r w:rsidRPr="00103BE6">
        <w:t xml:space="preserve">Supprimer </w:t>
      </w:r>
      <w:r w:rsidR="006A54F6" w:rsidRPr="00103BE6">
        <w:t>“</w:t>
      </w:r>
      <w:r w:rsidR="00F04BAC" w:rsidRPr="00103BE6">
        <w:t>mais</w:t>
      </w:r>
      <w:r w:rsidR="006A54F6" w:rsidRPr="00103BE6">
        <w:t xml:space="preserve">” </w:t>
      </w:r>
      <w:r w:rsidRPr="00103BE6">
        <w:t>et ne pas introduire de recommandation concernant l</w:t>
      </w:r>
      <w:r w:rsidR="00103BE6">
        <w:t>’</w:t>
      </w:r>
      <w:r w:rsidRPr="00103BE6">
        <w:t>association de cette catégorie avec d</w:t>
      </w:r>
      <w:r w:rsidR="00103BE6">
        <w:t>’</w:t>
      </w:r>
      <w:r w:rsidRPr="00103BE6">
        <w:t>autres catégories</w:t>
      </w:r>
      <w:r w:rsidR="006A54F6" w:rsidRPr="00103BE6">
        <w:t xml:space="preserve">, </w:t>
      </w:r>
      <w:r w:rsidRPr="00103BE6">
        <w:t>comme suit </w:t>
      </w:r>
      <w:r w:rsidR="006A54F6" w:rsidRPr="00103BE6">
        <w:t>:</w:t>
      </w:r>
    </w:p>
    <w:p w:rsidR="006A54F6" w:rsidRPr="00103BE6" w:rsidRDefault="00BF205C" w:rsidP="00532760">
      <w:pPr>
        <w:pStyle w:val="ONUME"/>
        <w:tabs>
          <w:tab w:val="num" w:pos="1134"/>
        </w:tabs>
        <w:ind w:left="1134"/>
        <w:rPr>
          <w:i/>
        </w:rPr>
      </w:pPr>
      <w:r w:rsidRPr="00103BE6">
        <w:rPr>
          <w:i/>
        </w:rPr>
        <w:t>Catégorie</w:t>
      </w:r>
      <w:r w:rsidR="005557DB" w:rsidRPr="00103BE6">
        <w:rPr>
          <w:i/>
        </w:rPr>
        <w:t> </w:t>
      </w:r>
      <w:r w:rsidR="006A54F6" w:rsidRPr="00103BE6">
        <w:rPr>
          <w:i/>
        </w:rPr>
        <w:t>“E”</w:t>
      </w:r>
      <w:r w:rsidR="00910D76" w:rsidRPr="00103BE6">
        <w:rPr>
          <w:i/>
        </w:rPr>
        <w:t> </w:t>
      </w:r>
      <w:r w:rsidR="006A54F6" w:rsidRPr="00103BE6">
        <w:rPr>
          <w:i/>
        </w:rPr>
        <w:t xml:space="preserve">: </w:t>
      </w:r>
      <w:r w:rsidR="00910D76" w:rsidRPr="00103BE6">
        <w:rPr>
          <w:i/>
        </w:rPr>
        <w:t>Document de brevet antérieur au sens de la règle</w:t>
      </w:r>
      <w:r w:rsidR="009E42B4">
        <w:rPr>
          <w:i/>
        </w:rPr>
        <w:t> </w:t>
      </w:r>
      <w:r w:rsidR="00910D76" w:rsidRPr="00103BE6">
        <w:rPr>
          <w:i/>
        </w:rPr>
        <w:t>33.1.c) du règlement d</w:t>
      </w:r>
      <w:r w:rsidR="00103BE6">
        <w:rPr>
          <w:i/>
        </w:rPr>
        <w:t>’</w:t>
      </w:r>
      <w:r w:rsidR="00910D76" w:rsidRPr="00103BE6">
        <w:rPr>
          <w:i/>
        </w:rPr>
        <w:t>exécution</w:t>
      </w:r>
      <w:r w:rsidR="00103BE6" w:rsidRPr="00103BE6">
        <w:rPr>
          <w:i/>
        </w:rPr>
        <w:t xml:space="preserve"> du</w:t>
      </w:r>
      <w:r w:rsidR="00103BE6">
        <w:rPr>
          <w:i/>
        </w:rPr>
        <w:t> </w:t>
      </w:r>
      <w:r w:rsidR="00103BE6" w:rsidRPr="00103BE6">
        <w:rPr>
          <w:i/>
        </w:rPr>
        <w:t>PCT</w:t>
      </w:r>
      <w:r w:rsidR="00910D76" w:rsidRPr="00103BE6">
        <w:rPr>
          <w:i/>
        </w:rPr>
        <w:t xml:space="preserve">, </w:t>
      </w:r>
      <w:r w:rsidR="00910D76" w:rsidRPr="00103BE6">
        <w:rPr>
          <w:rFonts w:eastAsia="Times New Roman"/>
          <w:strike/>
          <w:color w:val="FFFFFF"/>
          <w:highlight w:val="darkRed"/>
          <w:lang w:eastAsia="en-US"/>
        </w:rPr>
        <w:t>mais</w:t>
      </w:r>
      <w:r w:rsidR="00910D76" w:rsidRPr="00103BE6">
        <w:rPr>
          <w:i/>
        </w:rPr>
        <w:t xml:space="preserve"> publié à la date du dépôt international ou après cette date</w:t>
      </w:r>
      <w:r w:rsidR="005557DB" w:rsidRPr="00103BE6">
        <w:rPr>
          <w:i/>
        </w:rPr>
        <w:t>.</w:t>
      </w:r>
    </w:p>
    <w:p w:rsidR="006A54F6" w:rsidRPr="00103BE6" w:rsidRDefault="00910D76" w:rsidP="00532760">
      <w:pPr>
        <w:pStyle w:val="ONUMFS"/>
        <w:numPr>
          <w:ilvl w:val="1"/>
          <w:numId w:val="6"/>
        </w:numPr>
      </w:pPr>
      <w:r w:rsidRPr="00103BE6">
        <w:t xml:space="preserve">Supprimer </w:t>
      </w:r>
      <w:r w:rsidR="006A54F6" w:rsidRPr="00103BE6">
        <w:t>“</w:t>
      </w:r>
      <w:r w:rsidRPr="00103BE6">
        <w:t>mais</w:t>
      </w:r>
      <w:r w:rsidR="006A54F6" w:rsidRPr="00103BE6">
        <w:t xml:space="preserve">” </w:t>
      </w:r>
      <w:r w:rsidRPr="00103BE6">
        <w:t>et inclure une recommandation selon laquelle l</w:t>
      </w:r>
      <w:r w:rsidR="00103BE6">
        <w:t>’</w:t>
      </w:r>
      <w:r w:rsidRPr="00103BE6">
        <w:t xml:space="preserve">association de la </w:t>
      </w:r>
      <w:r w:rsidR="00BF205C" w:rsidRPr="00103BE6">
        <w:t>catégorie</w:t>
      </w:r>
      <w:r w:rsidR="006A54F6" w:rsidRPr="00103BE6">
        <w:t xml:space="preserve"> “E” </w:t>
      </w:r>
      <w:r w:rsidRPr="00103BE6">
        <w:t>avec d</w:t>
      </w:r>
      <w:r w:rsidR="00103BE6">
        <w:t>’</w:t>
      </w:r>
      <w:r w:rsidRPr="00103BE6">
        <w:t xml:space="preserve">autres </w:t>
      </w:r>
      <w:r w:rsidR="00BF205C" w:rsidRPr="00103BE6">
        <w:t>catégories</w:t>
      </w:r>
      <w:r w:rsidR="006A54F6" w:rsidRPr="00103BE6">
        <w:t xml:space="preserve"> </w:t>
      </w:r>
      <w:r w:rsidRPr="00103BE6">
        <w:t>est facultative (“peut</w:t>
      </w:r>
      <w:r w:rsidR="006A54F6" w:rsidRPr="00103BE6">
        <w:t xml:space="preserve">”), </w:t>
      </w:r>
      <w:r w:rsidRPr="00103BE6">
        <w:t>comme suit </w:t>
      </w:r>
      <w:r w:rsidR="006A54F6" w:rsidRPr="00103BE6">
        <w:t>:</w:t>
      </w:r>
    </w:p>
    <w:p w:rsidR="006A54F6" w:rsidRPr="00103BE6" w:rsidRDefault="00BF205C" w:rsidP="00532760">
      <w:pPr>
        <w:pStyle w:val="ONUME"/>
        <w:tabs>
          <w:tab w:val="num" w:pos="1134"/>
        </w:tabs>
        <w:ind w:left="1134"/>
        <w:rPr>
          <w:i/>
          <w:u w:val="single"/>
        </w:rPr>
      </w:pPr>
      <w:r w:rsidRPr="00103BE6">
        <w:rPr>
          <w:i/>
        </w:rPr>
        <w:t>Catégorie</w:t>
      </w:r>
      <w:r w:rsidR="006A54F6" w:rsidRPr="00103BE6">
        <w:rPr>
          <w:i/>
        </w:rPr>
        <w:t xml:space="preserve"> “E”</w:t>
      </w:r>
      <w:r w:rsidR="00910D76" w:rsidRPr="00103BE6">
        <w:rPr>
          <w:i/>
        </w:rPr>
        <w:t> </w:t>
      </w:r>
      <w:r w:rsidR="006A54F6" w:rsidRPr="00103BE6">
        <w:rPr>
          <w:i/>
        </w:rPr>
        <w:t xml:space="preserve">: </w:t>
      </w:r>
      <w:r w:rsidR="00910D76" w:rsidRPr="00103BE6">
        <w:rPr>
          <w:i/>
        </w:rPr>
        <w:t>Catégorie “E”</w:t>
      </w:r>
      <w:r w:rsidR="009E42B4">
        <w:rPr>
          <w:i/>
        </w:rPr>
        <w:t> </w:t>
      </w:r>
      <w:r w:rsidR="00910D76" w:rsidRPr="00103BE6">
        <w:rPr>
          <w:i/>
        </w:rPr>
        <w:t>: Document de brevet antérieur au sens de la règle</w:t>
      </w:r>
      <w:r w:rsidR="009E42B4">
        <w:rPr>
          <w:i/>
        </w:rPr>
        <w:t> </w:t>
      </w:r>
      <w:r w:rsidR="00910D76" w:rsidRPr="00103BE6">
        <w:rPr>
          <w:i/>
        </w:rPr>
        <w:t>33.1c) du règlement</w:t>
      </w:r>
      <w:r w:rsidR="00103BE6" w:rsidRPr="00103BE6">
        <w:rPr>
          <w:i/>
        </w:rPr>
        <w:t xml:space="preserve"> du</w:t>
      </w:r>
      <w:r w:rsidR="00103BE6">
        <w:rPr>
          <w:i/>
        </w:rPr>
        <w:t> </w:t>
      </w:r>
      <w:r w:rsidR="00103BE6" w:rsidRPr="00103BE6">
        <w:rPr>
          <w:i/>
        </w:rPr>
        <w:t>PCT</w:t>
      </w:r>
      <w:r w:rsidR="00910D76" w:rsidRPr="00103BE6">
        <w:rPr>
          <w:i/>
        </w:rPr>
        <w:t xml:space="preserve">, </w:t>
      </w:r>
      <w:r w:rsidR="00910D76" w:rsidRPr="00103BE6">
        <w:rPr>
          <w:rFonts w:eastAsia="Times New Roman"/>
          <w:strike/>
          <w:color w:val="FFFFFF"/>
          <w:highlight w:val="darkRed"/>
          <w:lang w:eastAsia="en-US"/>
        </w:rPr>
        <w:t>mais</w:t>
      </w:r>
      <w:r w:rsidR="00910D76" w:rsidRPr="00103BE6">
        <w:rPr>
          <w:i/>
        </w:rPr>
        <w:t xml:space="preserve"> publié à la date du dépôt international ou après cette da</w:t>
      </w:r>
      <w:r w:rsidR="00DB7F1D" w:rsidRPr="00103BE6">
        <w:rPr>
          <w:i/>
        </w:rPr>
        <w:t>te</w:t>
      </w:r>
      <w:r w:rsidR="00DB7F1D">
        <w:rPr>
          <w:i/>
        </w:rPr>
        <w:t xml:space="preserve">.  </w:t>
      </w:r>
      <w:r w:rsidR="00DB7F1D" w:rsidRPr="00E31713">
        <w:rPr>
          <w:i/>
          <w:highlight w:val="yellow"/>
          <w:u w:val="single"/>
        </w:rPr>
        <w:t>Le</w:t>
      </w:r>
      <w:r w:rsidR="00910D76" w:rsidRPr="00E31713">
        <w:rPr>
          <w:i/>
          <w:highlight w:val="yellow"/>
          <w:u w:val="single"/>
        </w:rPr>
        <w:t xml:space="preserve"> co</w:t>
      </w:r>
      <w:r w:rsidR="003302BF" w:rsidRPr="00E31713">
        <w:rPr>
          <w:i/>
          <w:highlight w:val="yellow"/>
          <w:u w:val="single"/>
        </w:rPr>
        <w:t>de “E” peut être accompagné de la</w:t>
      </w:r>
      <w:r w:rsidR="00910D76" w:rsidRPr="00E31713">
        <w:rPr>
          <w:i/>
          <w:highlight w:val="yellow"/>
          <w:u w:val="single"/>
        </w:rPr>
        <w:t xml:space="preserve"> catégorie “N”, “I”, “X”, “Y” ou “A”</w:t>
      </w:r>
    </w:p>
    <w:p w:rsidR="006A54F6" w:rsidRPr="00103BE6" w:rsidRDefault="00910D76" w:rsidP="00532760">
      <w:pPr>
        <w:pStyle w:val="ONUMFS"/>
        <w:numPr>
          <w:ilvl w:val="1"/>
          <w:numId w:val="6"/>
        </w:numPr>
      </w:pPr>
      <w:r w:rsidRPr="00103BE6">
        <w:lastRenderedPageBreak/>
        <w:t xml:space="preserve">Supprimer </w:t>
      </w:r>
      <w:r w:rsidR="006A54F6" w:rsidRPr="00103BE6">
        <w:t>“</w:t>
      </w:r>
      <w:r w:rsidRPr="00103BE6">
        <w:t>mais</w:t>
      </w:r>
      <w:r w:rsidR="006A54F6" w:rsidRPr="00103BE6">
        <w:t xml:space="preserve">” </w:t>
      </w:r>
      <w:r w:rsidRPr="00103BE6">
        <w:t>et inclure une recommandation plus ferme mais toujours facultative concernant l</w:t>
      </w:r>
      <w:r w:rsidR="00103BE6">
        <w:t>’</w:t>
      </w:r>
      <w:r w:rsidRPr="00103BE6">
        <w:t xml:space="preserve">utilisation de la </w:t>
      </w:r>
      <w:r w:rsidR="00BF205C" w:rsidRPr="00103BE6">
        <w:t>catégorie</w:t>
      </w:r>
      <w:r w:rsidR="006A54F6" w:rsidRPr="00103BE6">
        <w:t xml:space="preserve"> “E” </w:t>
      </w:r>
      <w:r w:rsidRPr="00103BE6">
        <w:t>en association avec d</w:t>
      </w:r>
      <w:r w:rsidR="00103BE6">
        <w:t>’</w:t>
      </w:r>
      <w:r w:rsidRPr="00103BE6">
        <w:t xml:space="preserve">autres </w:t>
      </w:r>
      <w:r w:rsidR="00BF205C" w:rsidRPr="00103BE6">
        <w:t>catégories</w:t>
      </w:r>
      <w:r w:rsidR="006A54F6" w:rsidRPr="00103BE6">
        <w:t xml:space="preserve"> (“</w:t>
      </w:r>
      <w:r w:rsidRPr="00103BE6">
        <w:t>devrait</w:t>
      </w:r>
      <w:r w:rsidR="006A54F6" w:rsidRPr="00103BE6">
        <w:t xml:space="preserve">”), </w:t>
      </w:r>
      <w:r w:rsidRPr="00103BE6">
        <w:t>comme suit </w:t>
      </w:r>
      <w:r w:rsidR="006A54F6" w:rsidRPr="00103BE6">
        <w:t>:</w:t>
      </w:r>
    </w:p>
    <w:p w:rsidR="006A54F6" w:rsidRPr="00103BE6" w:rsidRDefault="00BF205C" w:rsidP="00532760">
      <w:pPr>
        <w:pStyle w:val="ONUME"/>
        <w:tabs>
          <w:tab w:val="num" w:pos="1134"/>
        </w:tabs>
        <w:ind w:left="1134"/>
        <w:rPr>
          <w:i/>
        </w:rPr>
      </w:pPr>
      <w:r w:rsidRPr="00103BE6">
        <w:rPr>
          <w:i/>
        </w:rPr>
        <w:t>Catégorie</w:t>
      </w:r>
      <w:r w:rsidR="006A54F6" w:rsidRPr="00103BE6">
        <w:rPr>
          <w:i/>
        </w:rPr>
        <w:t xml:space="preserve"> “E”</w:t>
      </w:r>
      <w:r w:rsidR="00910D76" w:rsidRPr="00103BE6">
        <w:rPr>
          <w:i/>
        </w:rPr>
        <w:t> </w:t>
      </w:r>
      <w:r w:rsidR="006A54F6" w:rsidRPr="00103BE6">
        <w:rPr>
          <w:i/>
        </w:rPr>
        <w:t xml:space="preserve">: </w:t>
      </w:r>
      <w:r w:rsidR="00910D76" w:rsidRPr="00103BE6">
        <w:rPr>
          <w:i/>
        </w:rPr>
        <w:t>Catégorie “E”</w:t>
      </w:r>
      <w:r w:rsidR="009E42B4">
        <w:rPr>
          <w:i/>
        </w:rPr>
        <w:t> </w:t>
      </w:r>
      <w:r w:rsidR="00910D76" w:rsidRPr="00103BE6">
        <w:rPr>
          <w:i/>
        </w:rPr>
        <w:t>: Document de brevet antérieur au sens de la règle</w:t>
      </w:r>
      <w:r w:rsidR="009E42B4">
        <w:rPr>
          <w:i/>
        </w:rPr>
        <w:t> </w:t>
      </w:r>
      <w:r w:rsidR="00910D76" w:rsidRPr="00103BE6">
        <w:rPr>
          <w:i/>
        </w:rPr>
        <w:t>33.1.c) du règlement d</w:t>
      </w:r>
      <w:r w:rsidR="00103BE6">
        <w:rPr>
          <w:i/>
        </w:rPr>
        <w:t>’</w:t>
      </w:r>
      <w:r w:rsidR="00910D76" w:rsidRPr="00103BE6">
        <w:rPr>
          <w:i/>
        </w:rPr>
        <w:t>exécution</w:t>
      </w:r>
      <w:r w:rsidR="00103BE6" w:rsidRPr="00103BE6">
        <w:rPr>
          <w:i/>
        </w:rPr>
        <w:t xml:space="preserve"> du</w:t>
      </w:r>
      <w:r w:rsidR="00103BE6">
        <w:rPr>
          <w:i/>
        </w:rPr>
        <w:t> </w:t>
      </w:r>
      <w:r w:rsidR="00103BE6" w:rsidRPr="00103BE6">
        <w:rPr>
          <w:i/>
        </w:rPr>
        <w:t>PCT</w:t>
      </w:r>
      <w:r w:rsidR="00910D76" w:rsidRPr="00103BE6">
        <w:rPr>
          <w:i/>
        </w:rPr>
        <w:t xml:space="preserve">, </w:t>
      </w:r>
      <w:r w:rsidR="00910D76" w:rsidRPr="00103BE6">
        <w:rPr>
          <w:rFonts w:eastAsia="Times New Roman"/>
          <w:strike/>
          <w:color w:val="FFFFFF"/>
          <w:highlight w:val="darkRed"/>
          <w:lang w:eastAsia="en-US"/>
        </w:rPr>
        <w:t>mais</w:t>
      </w:r>
      <w:r w:rsidR="00910D76" w:rsidRPr="00103BE6">
        <w:rPr>
          <w:i/>
        </w:rPr>
        <w:t xml:space="preserve"> publié à la date du dépôt international ou après cette da</w:t>
      </w:r>
      <w:r w:rsidR="00DB7F1D" w:rsidRPr="00103BE6">
        <w:rPr>
          <w:i/>
        </w:rPr>
        <w:t>te</w:t>
      </w:r>
      <w:r w:rsidR="00DB7F1D">
        <w:rPr>
          <w:i/>
        </w:rPr>
        <w:t xml:space="preserve">.  </w:t>
      </w:r>
      <w:r w:rsidR="00DB7F1D" w:rsidRPr="00E713C8">
        <w:rPr>
          <w:i/>
          <w:highlight w:val="yellow"/>
          <w:u w:val="single"/>
        </w:rPr>
        <w:t>Le</w:t>
      </w:r>
      <w:r w:rsidR="00910D76" w:rsidRPr="00E713C8">
        <w:rPr>
          <w:i/>
          <w:highlight w:val="yellow"/>
          <w:u w:val="single"/>
        </w:rPr>
        <w:t xml:space="preserve"> code “E” devrait toujours être accompagné de l</w:t>
      </w:r>
      <w:r w:rsidR="003302BF" w:rsidRPr="00E713C8">
        <w:rPr>
          <w:i/>
          <w:highlight w:val="yellow"/>
          <w:u w:val="single"/>
        </w:rPr>
        <w:t>a catégorie</w:t>
      </w:r>
      <w:r w:rsidR="00910D76" w:rsidRPr="00E713C8">
        <w:rPr>
          <w:i/>
          <w:highlight w:val="yellow"/>
          <w:u w:val="single"/>
        </w:rPr>
        <w:t xml:space="preserve"> “N”, “I”, “X”1, “Y” ou “A”</w:t>
      </w:r>
    </w:p>
    <w:p w:rsidR="006A54F6" w:rsidRPr="00103BE6" w:rsidRDefault="00641190" w:rsidP="00532760">
      <w:pPr>
        <w:pStyle w:val="ONUMFS"/>
      </w:pPr>
      <w:r w:rsidRPr="00103BE6">
        <w:t>La troisième option visée au paragraphe 9.c) a été choisie pour l</w:t>
      </w:r>
      <w:r w:rsidR="00CA529E" w:rsidRPr="00103BE6">
        <w:t xml:space="preserve">e projet de révision de la norme joint au présent document </w:t>
      </w:r>
      <w:r w:rsidR="00BD01DC" w:rsidRPr="00103BE6">
        <w:t xml:space="preserve">car </w:t>
      </w:r>
      <w:r w:rsidR="00F04BAC" w:rsidRPr="00103BE6">
        <w:t>elle</w:t>
      </w:r>
      <w:r w:rsidR="00BD01DC" w:rsidRPr="00103BE6">
        <w:t xml:space="preserve"> est conforme aux orientations données par</w:t>
      </w:r>
      <w:r w:rsidR="00103BE6" w:rsidRPr="00103BE6">
        <w:t xml:space="preserve"> le</w:t>
      </w:r>
      <w:r w:rsidR="00103BE6">
        <w:t> </w:t>
      </w:r>
      <w:r w:rsidR="00103BE6" w:rsidRPr="00103BE6">
        <w:t>CWS</w:t>
      </w:r>
      <w:r w:rsidR="006A54F6" w:rsidRPr="00103BE6">
        <w:t xml:space="preserve"> (</w:t>
      </w:r>
      <w:r w:rsidR="00BD01DC" w:rsidRPr="00103BE6">
        <w:t>voir le paragraphe</w:t>
      </w:r>
      <w:r w:rsidR="00C26FA0" w:rsidRPr="00103BE6">
        <w:t> </w:t>
      </w:r>
      <w:r w:rsidR="006A54F6" w:rsidRPr="00103BE6">
        <w:t xml:space="preserve">8) </w:t>
      </w:r>
      <w:r w:rsidR="00BD01DC" w:rsidRPr="00103BE6">
        <w:t xml:space="preserve">et a permis de dégager un </w:t>
      </w:r>
      <w:r w:rsidR="006A54F6" w:rsidRPr="00103BE6">
        <w:t xml:space="preserve">consensus </w:t>
      </w:r>
      <w:r w:rsidR="00BD01DC" w:rsidRPr="00103BE6">
        <w:t>durant les délibérations de l</w:t>
      </w:r>
      <w:r w:rsidR="00103BE6">
        <w:t>’</w:t>
      </w:r>
      <w:r w:rsidR="00BD01DC" w:rsidRPr="00103BE6">
        <w:t>é</w:t>
      </w:r>
      <w:r w:rsidR="00BF205C" w:rsidRPr="00103BE6">
        <w:t>quipe d</w:t>
      </w:r>
      <w:r w:rsidR="00103BE6">
        <w:t>’</w:t>
      </w:r>
      <w:r w:rsidR="00BF205C" w:rsidRPr="00103BE6">
        <w:t>experts</w:t>
      </w:r>
      <w:r w:rsidR="006A54F6" w:rsidRPr="00103BE6">
        <w:t>.</w:t>
      </w:r>
    </w:p>
    <w:p w:rsidR="006A54F6" w:rsidRPr="00103BE6" w:rsidRDefault="00BD01DC" w:rsidP="00532760">
      <w:pPr>
        <w:pStyle w:val="ONUMFS"/>
      </w:pPr>
      <w:r w:rsidRPr="00103BE6">
        <w:t>L</w:t>
      </w:r>
      <w:r w:rsidR="00103BE6">
        <w:t>’</w:t>
      </w:r>
      <w:r w:rsidRPr="00103BE6">
        <w:t>é</w:t>
      </w:r>
      <w:r w:rsidR="00BF205C" w:rsidRPr="00103BE6">
        <w:t>quipe d</w:t>
      </w:r>
      <w:r w:rsidR="00103BE6">
        <w:t>’</w:t>
      </w:r>
      <w:r w:rsidR="00BF205C" w:rsidRPr="00103BE6">
        <w:t>experts</w:t>
      </w:r>
      <w:r w:rsidR="006A54F6" w:rsidRPr="00103BE6">
        <w:t xml:space="preserve"> </w:t>
      </w:r>
      <w:r w:rsidRPr="00103BE6">
        <w:t xml:space="preserve">a également établi une définition révisée de la </w:t>
      </w:r>
      <w:r w:rsidR="00BF205C" w:rsidRPr="00103BE6">
        <w:t>catégorie</w:t>
      </w:r>
      <w:r w:rsidR="00C26FA0" w:rsidRPr="00103BE6">
        <w:t> </w:t>
      </w:r>
      <w:r w:rsidR="006A54F6" w:rsidRPr="00103BE6">
        <w:t>“P”</w:t>
      </w:r>
      <w:r w:rsidR="00F04BAC" w:rsidRPr="00103BE6">
        <w:t xml:space="preserve"> pour </w:t>
      </w:r>
      <w:r w:rsidRPr="00103BE6">
        <w:t xml:space="preserve">étendre sa portée </w:t>
      </w:r>
      <w:r w:rsidR="00F04BAC" w:rsidRPr="00103BE6">
        <w:t xml:space="preserve">afin de </w:t>
      </w:r>
      <w:r w:rsidRPr="00103BE6">
        <w:t xml:space="preserve">couvrir les </w:t>
      </w:r>
      <w:r w:rsidR="006A54F6" w:rsidRPr="00103BE6">
        <w:t xml:space="preserve">documents </w:t>
      </w:r>
      <w:r w:rsidRPr="00103BE6">
        <w:t xml:space="preserve">publiés avant la date de dépôt </w:t>
      </w:r>
      <w:r w:rsidR="006A54F6" w:rsidRPr="00103BE6">
        <w:t xml:space="preserve">(international) </w:t>
      </w:r>
      <w:r w:rsidRPr="00103BE6">
        <w:t>mais à la date de priorité revendiquée dans la demande ou après cette date</w:t>
      </w:r>
      <w:r w:rsidR="006A54F6" w:rsidRPr="00103BE6">
        <w:t>.</w:t>
      </w:r>
    </w:p>
    <w:p w:rsidR="006A54F6" w:rsidRPr="00103BE6" w:rsidRDefault="00BD01DC" w:rsidP="00532760">
      <w:pPr>
        <w:pStyle w:val="Heading3"/>
      </w:pPr>
      <w:r w:rsidRPr="00103BE6">
        <w:t>Littérature non</w:t>
      </w:r>
      <w:r w:rsidR="00DB7F1D">
        <w:rPr>
          <w:color w:val="000000"/>
          <w:szCs w:val="22"/>
        </w:rPr>
        <w:noBreakHyphen/>
      </w:r>
      <w:r w:rsidR="00103BE6" w:rsidRPr="00103BE6">
        <w:t>brevet</w:t>
      </w:r>
    </w:p>
    <w:p w:rsidR="00103BE6" w:rsidRPr="00103BE6" w:rsidRDefault="00103BE6" w:rsidP="00532760"/>
    <w:p w:rsidR="006A54F6" w:rsidRPr="00103BE6" w:rsidRDefault="00C155E7" w:rsidP="00532760">
      <w:pPr>
        <w:pStyle w:val="ONUMFS"/>
      </w:pPr>
      <w:r w:rsidRPr="00103BE6">
        <w:t>À la suite de la décision visée au paragraphe </w:t>
      </w:r>
      <w:r w:rsidR="006A54F6" w:rsidRPr="00103BE6">
        <w:t xml:space="preserve">4, </w:t>
      </w:r>
      <w:r w:rsidRPr="00103BE6">
        <w:t>l</w:t>
      </w:r>
      <w:r w:rsidR="00103BE6">
        <w:t>’</w:t>
      </w:r>
      <w:r w:rsidRPr="00103BE6">
        <w:t>é</w:t>
      </w:r>
      <w:r w:rsidR="00981E88" w:rsidRPr="00103BE6">
        <w:t>quipe d</w:t>
      </w:r>
      <w:r w:rsidR="00103BE6">
        <w:t>’</w:t>
      </w:r>
      <w:r w:rsidR="00981E88" w:rsidRPr="00103BE6">
        <w:t>experts chargée de la norme</w:t>
      </w:r>
      <w:r w:rsidR="009E42B4">
        <w:t> </w:t>
      </w:r>
      <w:r w:rsidR="00981E88" w:rsidRPr="00103BE6">
        <w:t>ST.14</w:t>
      </w:r>
      <w:r w:rsidR="006A54F6" w:rsidRPr="00103BE6">
        <w:t xml:space="preserve"> </w:t>
      </w:r>
      <w:r w:rsidRPr="00103BE6">
        <w:t>a établi une proposition de révision des recommandations relatives à l</w:t>
      </w:r>
      <w:r w:rsidR="00103BE6">
        <w:t>’</w:t>
      </w:r>
      <w:r w:rsidRPr="00103BE6">
        <w:t>identification des citations de littérature non</w:t>
      </w:r>
      <w:r w:rsidR="00DB7F1D">
        <w:noBreakHyphen/>
      </w:r>
      <w:r w:rsidRPr="00103BE6">
        <w:t>brev</w:t>
      </w:r>
      <w:r w:rsidR="00DB7F1D" w:rsidRPr="00103BE6">
        <w:t>et</w:t>
      </w:r>
      <w:r w:rsidR="00DB7F1D">
        <w:t xml:space="preserve">.  </w:t>
      </w:r>
      <w:r w:rsidR="00DB7F1D" w:rsidRPr="00103BE6">
        <w:t>Le</w:t>
      </w:r>
      <w:r w:rsidRPr="00103BE6">
        <w:t>s principales modifications proposées par l</w:t>
      </w:r>
      <w:r w:rsidR="00103BE6">
        <w:t>’</w:t>
      </w:r>
      <w:r w:rsidRPr="00103BE6">
        <w:t>é</w:t>
      </w:r>
      <w:r w:rsidR="00BF205C" w:rsidRPr="00103BE6">
        <w:t>quipe d</w:t>
      </w:r>
      <w:r w:rsidR="00103BE6">
        <w:t>’</w:t>
      </w:r>
      <w:r w:rsidR="00BF205C" w:rsidRPr="00103BE6">
        <w:t>experts</w:t>
      </w:r>
      <w:r w:rsidR="006A54F6" w:rsidRPr="00103BE6">
        <w:t xml:space="preserve"> </w:t>
      </w:r>
      <w:r w:rsidRPr="00103BE6">
        <w:t>sont les suivantes </w:t>
      </w:r>
      <w:r w:rsidR="006A54F6" w:rsidRPr="00103BE6">
        <w:t>:</w:t>
      </w:r>
    </w:p>
    <w:p w:rsidR="006A54F6" w:rsidRPr="00103BE6" w:rsidRDefault="00C155E7" w:rsidP="00532760">
      <w:pPr>
        <w:pStyle w:val="ONUMFS"/>
        <w:numPr>
          <w:ilvl w:val="1"/>
          <w:numId w:val="6"/>
        </w:numPr>
      </w:pPr>
      <w:r w:rsidRPr="00103BE6">
        <w:t xml:space="preserve">inclure des </w:t>
      </w:r>
      <w:r w:rsidR="006A54F6" w:rsidRPr="00103BE6">
        <w:t>recomm</w:t>
      </w:r>
      <w:r w:rsidRPr="00103BE6">
        <w:t>a</w:t>
      </w:r>
      <w:r w:rsidR="006A54F6" w:rsidRPr="00103BE6">
        <w:t xml:space="preserve">ndations </w:t>
      </w:r>
      <w:r w:rsidRPr="00103BE6">
        <w:t xml:space="preserve">pour citer les </w:t>
      </w:r>
      <w:r w:rsidR="006A54F6" w:rsidRPr="00103BE6">
        <w:t xml:space="preserve">documents </w:t>
      </w:r>
      <w:r w:rsidR="00641190" w:rsidRPr="00103BE6">
        <w:t>établis par</w:t>
      </w:r>
      <w:r w:rsidRPr="00103BE6">
        <w:t xml:space="preserve"> plusieurs auteurs</w:t>
      </w:r>
      <w:r w:rsidR="006A54F6" w:rsidRPr="00103BE6">
        <w:t>;</w:t>
      </w:r>
    </w:p>
    <w:p w:rsidR="006A54F6" w:rsidRPr="00103BE6" w:rsidRDefault="00C155E7" w:rsidP="00532760">
      <w:pPr>
        <w:pStyle w:val="ONUMFS"/>
        <w:numPr>
          <w:ilvl w:val="1"/>
          <w:numId w:val="6"/>
        </w:numPr>
      </w:pPr>
      <w:r w:rsidRPr="00103BE6">
        <w:t xml:space="preserve">inclure des recommandations pour citer les documents </w:t>
      </w:r>
      <w:r w:rsidR="000271EB" w:rsidRPr="00103BE6">
        <w:t>produits par des organismes de normalisation</w:t>
      </w:r>
      <w:r w:rsidR="006A54F6" w:rsidRPr="00103BE6">
        <w:t>;</w:t>
      </w:r>
    </w:p>
    <w:p w:rsidR="006A54F6" w:rsidRPr="00103BE6" w:rsidRDefault="000271EB" w:rsidP="00532760">
      <w:pPr>
        <w:pStyle w:val="ONUMFS"/>
        <w:numPr>
          <w:ilvl w:val="1"/>
          <w:numId w:val="6"/>
        </w:numPr>
      </w:pPr>
      <w:r w:rsidRPr="00103BE6">
        <w:t>inclure des recommandations pour indiquer le format du contenu de la publication</w:t>
      </w:r>
      <w:r w:rsidR="006A54F6" w:rsidRPr="00103BE6">
        <w:t xml:space="preserve">, </w:t>
      </w:r>
      <w:r w:rsidR="00641190" w:rsidRPr="00103BE6">
        <w:t xml:space="preserve">par exemple du </w:t>
      </w:r>
      <w:r w:rsidR="006A54F6" w:rsidRPr="00103BE6">
        <w:t>text</w:t>
      </w:r>
      <w:r w:rsidRPr="00103BE6">
        <w:t>e</w:t>
      </w:r>
      <w:r w:rsidR="00641190" w:rsidRPr="00103BE6">
        <w:t xml:space="preserve"> ou du contenu</w:t>
      </w:r>
      <w:r w:rsidR="006A54F6" w:rsidRPr="00103BE6">
        <w:t xml:space="preserve"> audio, vid</w:t>
      </w:r>
      <w:r w:rsidRPr="00103BE6">
        <w:t>éo ou</w:t>
      </w:r>
      <w:r w:rsidR="006A54F6" w:rsidRPr="00103BE6">
        <w:t xml:space="preserve"> multim</w:t>
      </w:r>
      <w:r w:rsidRPr="00103BE6">
        <w:t>é</w:t>
      </w:r>
      <w:r w:rsidR="006A54F6" w:rsidRPr="00103BE6">
        <w:t>dia;</w:t>
      </w:r>
    </w:p>
    <w:p w:rsidR="006A54F6" w:rsidRPr="00103BE6" w:rsidRDefault="000271EB" w:rsidP="00532760">
      <w:pPr>
        <w:pStyle w:val="ONUMFS"/>
        <w:numPr>
          <w:ilvl w:val="1"/>
          <w:numId w:val="6"/>
        </w:numPr>
      </w:pPr>
      <w:r w:rsidRPr="00103BE6">
        <w:t xml:space="preserve">fournir des recommandations détaillées pour </w:t>
      </w:r>
      <w:r w:rsidR="00641190" w:rsidRPr="00103BE6">
        <w:t>l</w:t>
      </w:r>
      <w:r w:rsidR="00103BE6">
        <w:t>’</w:t>
      </w:r>
      <w:r w:rsidR="00641190" w:rsidRPr="00103BE6">
        <w:t>indication de</w:t>
      </w:r>
      <w:r w:rsidRPr="00103BE6">
        <w:t xml:space="preserve"> la </w:t>
      </w:r>
      <w:r w:rsidR="006A54F6" w:rsidRPr="00103BE6">
        <w:t xml:space="preserve">source </w:t>
      </w:r>
      <w:r w:rsidRPr="00103BE6">
        <w:t xml:space="preserve">et </w:t>
      </w:r>
      <w:r w:rsidR="00641190" w:rsidRPr="00103BE6">
        <w:t xml:space="preserve">de </w:t>
      </w:r>
      <w:r w:rsidRPr="00103BE6">
        <w:t>l</w:t>
      </w:r>
      <w:r w:rsidR="00103BE6">
        <w:t>’</w:t>
      </w:r>
      <w:r w:rsidRPr="00103BE6">
        <w:t xml:space="preserve">emplacement du </w:t>
      </w:r>
      <w:r w:rsidR="006A54F6" w:rsidRPr="00103BE6">
        <w:t>document</w:t>
      </w:r>
      <w:r w:rsidRPr="00103BE6">
        <w:t xml:space="preserve"> cité</w:t>
      </w:r>
      <w:r w:rsidR="006A54F6" w:rsidRPr="00103BE6">
        <w:t>;</w:t>
      </w:r>
    </w:p>
    <w:p w:rsidR="006A54F6" w:rsidRPr="00103BE6" w:rsidRDefault="000271EB" w:rsidP="00532760">
      <w:pPr>
        <w:pStyle w:val="ONUMFS"/>
        <w:numPr>
          <w:ilvl w:val="1"/>
          <w:numId w:val="6"/>
        </w:numPr>
      </w:pPr>
      <w:r w:rsidRPr="00103BE6">
        <w:t>fournir des recommandations pour les citations de littérature non</w:t>
      </w:r>
      <w:r w:rsidR="00DB7F1D">
        <w:noBreakHyphen/>
      </w:r>
      <w:r w:rsidRPr="00103BE6">
        <w:t>brevet dans une autre langue que l</w:t>
      </w:r>
      <w:r w:rsidR="00103BE6">
        <w:t>’</w:t>
      </w:r>
      <w:r w:rsidRPr="00103BE6">
        <w:t>anglais ou la langue du rapport de recherche</w:t>
      </w:r>
      <w:r w:rsidR="006A54F6" w:rsidRPr="00103BE6">
        <w:t>;</w:t>
      </w:r>
      <w:r w:rsidR="00DF2FCB" w:rsidRPr="00103BE6">
        <w:t xml:space="preserve"> </w:t>
      </w:r>
      <w:r w:rsidR="006A54F6" w:rsidRPr="00103BE6">
        <w:t xml:space="preserve"> </w:t>
      </w:r>
      <w:r w:rsidRPr="00103BE6">
        <w:t>et</w:t>
      </w:r>
    </w:p>
    <w:p w:rsidR="006A54F6" w:rsidRPr="00103BE6" w:rsidRDefault="006A54F6" w:rsidP="00532760">
      <w:pPr>
        <w:pStyle w:val="ONUMFS"/>
        <w:numPr>
          <w:ilvl w:val="1"/>
          <w:numId w:val="6"/>
        </w:numPr>
      </w:pPr>
      <w:r w:rsidRPr="00103BE6">
        <w:t>certain</w:t>
      </w:r>
      <w:r w:rsidR="000271EB" w:rsidRPr="00103BE6">
        <w:t>es modifications d</w:t>
      </w:r>
      <w:r w:rsidR="00103BE6">
        <w:t>’</w:t>
      </w:r>
      <w:r w:rsidR="000271EB" w:rsidRPr="00103BE6">
        <w:t>ordre rédactionnel</w:t>
      </w:r>
      <w:r w:rsidRPr="00103BE6">
        <w:t>.</w:t>
      </w:r>
    </w:p>
    <w:p w:rsidR="006A54F6" w:rsidRPr="00103BE6" w:rsidRDefault="00095007" w:rsidP="00532760">
      <w:pPr>
        <w:pStyle w:val="Heading2"/>
      </w:pPr>
      <w:r w:rsidRPr="00103BE6">
        <w:rPr>
          <w:caps w:val="0"/>
        </w:rPr>
        <w:t>PROJET DE REVISION DE LA NORME ST.14 DE L</w:t>
      </w:r>
      <w:r>
        <w:rPr>
          <w:caps w:val="0"/>
        </w:rPr>
        <w:t>’</w:t>
      </w:r>
      <w:r w:rsidRPr="00103BE6">
        <w:rPr>
          <w:caps w:val="0"/>
        </w:rPr>
        <w:t>OMPI</w:t>
      </w:r>
    </w:p>
    <w:p w:rsidR="006A54F6" w:rsidRPr="00103BE6" w:rsidRDefault="000271EB" w:rsidP="00532760">
      <w:pPr>
        <w:pStyle w:val="ONUMFS"/>
      </w:pPr>
      <w:r w:rsidRPr="00103BE6">
        <w:t>Le projet de révision de la n</w:t>
      </w:r>
      <w:r w:rsidR="00BF205C" w:rsidRPr="00103BE6">
        <w:t>orme</w:t>
      </w:r>
      <w:r w:rsidR="009E42B4">
        <w:t> </w:t>
      </w:r>
      <w:r w:rsidR="00BF205C" w:rsidRPr="00103BE6">
        <w:t>ST.14 de l</w:t>
      </w:r>
      <w:r w:rsidR="00103BE6">
        <w:t>’</w:t>
      </w:r>
      <w:r w:rsidR="00BF205C" w:rsidRPr="00103BE6">
        <w:t>OMPI</w:t>
      </w:r>
      <w:r w:rsidR="006A54F6" w:rsidRPr="00103BE6">
        <w:t xml:space="preserve"> </w:t>
      </w:r>
      <w:r w:rsidRPr="00103BE6">
        <w:t>établi par l</w:t>
      </w:r>
      <w:r w:rsidR="00103BE6">
        <w:t>’</w:t>
      </w:r>
      <w:r w:rsidRPr="00103BE6">
        <w:t>é</w:t>
      </w:r>
      <w:r w:rsidR="00BF205C" w:rsidRPr="00103BE6">
        <w:t>quipe d</w:t>
      </w:r>
      <w:r w:rsidR="00103BE6">
        <w:t>’</w:t>
      </w:r>
      <w:r w:rsidR="00BF205C" w:rsidRPr="00103BE6">
        <w:t>experts</w:t>
      </w:r>
      <w:r w:rsidR="006A54F6" w:rsidRPr="00103BE6">
        <w:t xml:space="preserve"> </w:t>
      </w:r>
      <w:r w:rsidRPr="00103BE6">
        <w:t>est présenté pour examen et approbation par</w:t>
      </w:r>
      <w:r w:rsidR="00103BE6" w:rsidRPr="00103BE6">
        <w:t xml:space="preserve"> le</w:t>
      </w:r>
      <w:r w:rsidR="00103BE6">
        <w:t> </w:t>
      </w:r>
      <w:r w:rsidR="00103BE6" w:rsidRPr="00103BE6">
        <w:t>CWS</w:t>
      </w:r>
      <w:r w:rsidR="00D85D26" w:rsidRPr="00103BE6">
        <w:t>;</w:t>
      </w:r>
      <w:r w:rsidRPr="00103BE6">
        <w:t xml:space="preserve"> </w:t>
      </w:r>
      <w:r w:rsidR="00D85D26" w:rsidRPr="00103BE6">
        <w:t xml:space="preserve"> il </w:t>
      </w:r>
      <w:r w:rsidRPr="00103BE6">
        <w:t>figure à l</w:t>
      </w:r>
      <w:r w:rsidR="00103BE6">
        <w:t>’</w:t>
      </w:r>
      <w:r w:rsidRPr="00103BE6">
        <w:t>annexe du présent document.</w:t>
      </w:r>
    </w:p>
    <w:p w:rsidR="004F3505" w:rsidRDefault="004F3505">
      <w:pPr>
        <w:rPr>
          <w:i/>
        </w:rPr>
      </w:pPr>
      <w:r>
        <w:rPr>
          <w:i/>
        </w:rPr>
        <w:br w:type="page"/>
      </w:r>
    </w:p>
    <w:p w:rsidR="006A54F6" w:rsidRPr="00103BE6" w:rsidRDefault="00D85D26" w:rsidP="00532760">
      <w:pPr>
        <w:pStyle w:val="ONUMFS"/>
        <w:ind w:left="5533"/>
        <w:rPr>
          <w:i/>
        </w:rPr>
      </w:pPr>
      <w:r w:rsidRPr="00103BE6">
        <w:rPr>
          <w:i/>
        </w:rPr>
        <w:lastRenderedPageBreak/>
        <w:t>Le</w:t>
      </w:r>
      <w:r w:rsidR="006A54F6" w:rsidRPr="00103BE6">
        <w:rPr>
          <w:i/>
        </w:rPr>
        <w:t xml:space="preserve"> CWS </w:t>
      </w:r>
      <w:r w:rsidRPr="00103BE6">
        <w:rPr>
          <w:i/>
        </w:rPr>
        <w:t>est invité</w:t>
      </w:r>
    </w:p>
    <w:p w:rsidR="006A54F6" w:rsidRPr="00103BE6" w:rsidRDefault="00D85D26" w:rsidP="00095007">
      <w:pPr>
        <w:pStyle w:val="ONUMFS"/>
        <w:numPr>
          <w:ilvl w:val="1"/>
          <w:numId w:val="6"/>
        </w:numPr>
        <w:ind w:left="5533" w:firstLine="563"/>
        <w:rPr>
          <w:i/>
        </w:rPr>
      </w:pPr>
      <w:r w:rsidRPr="00103BE6">
        <w:rPr>
          <w:i/>
        </w:rPr>
        <w:t xml:space="preserve">à prendre </w:t>
      </w:r>
      <w:r w:rsidR="006A54F6" w:rsidRPr="00103BE6">
        <w:rPr>
          <w:i/>
        </w:rPr>
        <w:t xml:space="preserve">note </w:t>
      </w:r>
      <w:r w:rsidRPr="00103BE6">
        <w:rPr>
          <w:i/>
        </w:rPr>
        <w:t>du contenu du présent document,</w:t>
      </w:r>
    </w:p>
    <w:p w:rsidR="006A54F6" w:rsidRPr="00103BE6" w:rsidRDefault="00D85D26" w:rsidP="00095007">
      <w:pPr>
        <w:pStyle w:val="ONUMFS"/>
        <w:numPr>
          <w:ilvl w:val="1"/>
          <w:numId w:val="6"/>
        </w:numPr>
        <w:ind w:left="5533" w:firstLine="563"/>
        <w:rPr>
          <w:i/>
        </w:rPr>
      </w:pPr>
      <w:r w:rsidRPr="00103BE6">
        <w:rPr>
          <w:i/>
        </w:rPr>
        <w:t>à examiner trois</w:t>
      </w:r>
      <w:r w:rsidR="009E42B4">
        <w:rPr>
          <w:i/>
        </w:rPr>
        <w:t> </w:t>
      </w:r>
      <w:r w:rsidR="006A54F6" w:rsidRPr="00103BE6">
        <w:rPr>
          <w:i/>
        </w:rPr>
        <w:t xml:space="preserve">options </w:t>
      </w:r>
      <w:r w:rsidRPr="00103BE6">
        <w:rPr>
          <w:i/>
        </w:rPr>
        <w:t xml:space="preserve">pour la définition de la </w:t>
      </w:r>
      <w:r w:rsidR="00BF205C" w:rsidRPr="00103BE6">
        <w:rPr>
          <w:i/>
        </w:rPr>
        <w:t>catégorie</w:t>
      </w:r>
      <w:r w:rsidR="00C26FA0" w:rsidRPr="00103BE6">
        <w:rPr>
          <w:i/>
        </w:rPr>
        <w:t> </w:t>
      </w:r>
      <w:r w:rsidR="006A54F6" w:rsidRPr="00103BE6">
        <w:rPr>
          <w:i/>
        </w:rPr>
        <w:t>“E”</w:t>
      </w:r>
      <w:r w:rsidR="00E91204" w:rsidRPr="00103BE6">
        <w:rPr>
          <w:i/>
        </w:rPr>
        <w:t>,</w:t>
      </w:r>
      <w:r w:rsidR="006A54F6" w:rsidRPr="00103BE6">
        <w:rPr>
          <w:i/>
        </w:rPr>
        <w:t xml:space="preserve"> </w:t>
      </w:r>
      <w:r w:rsidR="00641190" w:rsidRPr="00103BE6">
        <w:rPr>
          <w:i/>
        </w:rPr>
        <w:t xml:space="preserve">figurant </w:t>
      </w:r>
      <w:r w:rsidRPr="00103BE6">
        <w:rPr>
          <w:i/>
        </w:rPr>
        <w:t xml:space="preserve">au </w:t>
      </w:r>
      <w:r w:rsidR="006A54F6" w:rsidRPr="00103BE6">
        <w:rPr>
          <w:i/>
        </w:rPr>
        <w:t>paragraph</w:t>
      </w:r>
      <w:r w:rsidRPr="00103BE6">
        <w:rPr>
          <w:i/>
        </w:rPr>
        <w:t>e</w:t>
      </w:r>
      <w:r w:rsidR="00C26FA0" w:rsidRPr="00103BE6">
        <w:rPr>
          <w:i/>
        </w:rPr>
        <w:t> </w:t>
      </w:r>
      <w:r w:rsidRPr="00103BE6">
        <w:rPr>
          <w:i/>
        </w:rPr>
        <w:t>9, et à décider laquelle de ces options devrait être incluse dans la n</w:t>
      </w:r>
      <w:r w:rsidR="00BF205C" w:rsidRPr="00103BE6">
        <w:rPr>
          <w:i/>
        </w:rPr>
        <w:t>orme</w:t>
      </w:r>
      <w:r w:rsidR="009E42B4">
        <w:rPr>
          <w:i/>
        </w:rPr>
        <w:t> </w:t>
      </w:r>
      <w:r w:rsidR="00BF205C" w:rsidRPr="00103BE6">
        <w:rPr>
          <w:i/>
        </w:rPr>
        <w:t xml:space="preserve">ST.14 </w:t>
      </w:r>
      <w:r w:rsidRPr="00103BE6">
        <w:rPr>
          <w:i/>
        </w:rPr>
        <w:t xml:space="preserve">révisée </w:t>
      </w:r>
      <w:r w:rsidR="00BF205C" w:rsidRPr="00103BE6">
        <w:rPr>
          <w:i/>
        </w:rPr>
        <w:t>de l</w:t>
      </w:r>
      <w:r w:rsidR="00103BE6">
        <w:rPr>
          <w:i/>
        </w:rPr>
        <w:t>’</w:t>
      </w:r>
      <w:r w:rsidRPr="00103BE6">
        <w:rPr>
          <w:i/>
        </w:rPr>
        <w:t>OMPI, et</w:t>
      </w:r>
    </w:p>
    <w:p w:rsidR="006A54F6" w:rsidRPr="00103BE6" w:rsidRDefault="00D85D26" w:rsidP="00095007">
      <w:pPr>
        <w:pStyle w:val="ONUMFS"/>
        <w:numPr>
          <w:ilvl w:val="1"/>
          <w:numId w:val="6"/>
        </w:numPr>
        <w:ind w:left="5533" w:firstLine="563"/>
        <w:rPr>
          <w:i/>
        </w:rPr>
      </w:pPr>
      <w:r w:rsidRPr="00103BE6">
        <w:rPr>
          <w:i/>
        </w:rPr>
        <w:t>à examiner et à approuver la proposition de révision de la n</w:t>
      </w:r>
      <w:r w:rsidR="00BF205C" w:rsidRPr="00103BE6">
        <w:rPr>
          <w:i/>
        </w:rPr>
        <w:t>orme</w:t>
      </w:r>
      <w:r w:rsidR="009E42B4">
        <w:rPr>
          <w:i/>
        </w:rPr>
        <w:t> </w:t>
      </w:r>
      <w:r w:rsidR="00BF205C" w:rsidRPr="00103BE6">
        <w:rPr>
          <w:i/>
        </w:rPr>
        <w:t>ST.14 de l</w:t>
      </w:r>
      <w:r w:rsidR="00103BE6">
        <w:rPr>
          <w:i/>
        </w:rPr>
        <w:t>’</w:t>
      </w:r>
      <w:r w:rsidRPr="00103BE6">
        <w:rPr>
          <w:i/>
        </w:rPr>
        <w:t>OMPI figurant à l</w:t>
      </w:r>
      <w:r w:rsidR="00103BE6">
        <w:rPr>
          <w:i/>
        </w:rPr>
        <w:t>’</w:t>
      </w:r>
      <w:r w:rsidRPr="00103BE6">
        <w:rPr>
          <w:i/>
        </w:rPr>
        <w:t xml:space="preserve">annexe du présent </w:t>
      </w:r>
      <w:r w:rsidR="006A54F6" w:rsidRPr="00103BE6">
        <w:rPr>
          <w:i/>
        </w:rPr>
        <w:t>document.</w:t>
      </w:r>
    </w:p>
    <w:p w:rsidR="006A54F6" w:rsidRPr="00103BE6" w:rsidRDefault="006A54F6" w:rsidP="00532760"/>
    <w:p w:rsidR="006A54F6" w:rsidRPr="00103BE6" w:rsidRDefault="006A54F6" w:rsidP="00532760"/>
    <w:p w:rsidR="006A54F6" w:rsidRPr="00103BE6" w:rsidRDefault="006A54F6" w:rsidP="00532760">
      <w:pPr>
        <w:ind w:left="5533"/>
      </w:pPr>
      <w:r w:rsidRPr="00103BE6">
        <w:t>[</w:t>
      </w:r>
      <w:r w:rsidR="00D85D26" w:rsidRPr="00103BE6">
        <w:t>L</w:t>
      </w:r>
      <w:r w:rsidR="00103BE6">
        <w:t>’</w:t>
      </w:r>
      <w:r w:rsidR="00D85D26" w:rsidRPr="00103BE6">
        <w:t>annexe suit</w:t>
      </w:r>
      <w:r w:rsidRPr="00103BE6">
        <w:t>]</w:t>
      </w:r>
    </w:p>
    <w:sectPr w:rsidR="006A54F6" w:rsidRPr="00103BE6" w:rsidSect="00103BE6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4F6" w:rsidRDefault="006A54F6">
      <w:r>
        <w:separator/>
      </w:r>
    </w:p>
  </w:endnote>
  <w:endnote w:type="continuationSeparator" w:id="0">
    <w:p w:rsidR="006A54F6" w:rsidRDefault="006A54F6" w:rsidP="003B38C1">
      <w:r>
        <w:separator/>
      </w:r>
    </w:p>
    <w:p w:rsidR="006A54F6" w:rsidRPr="004F3505" w:rsidRDefault="006A54F6" w:rsidP="003B38C1">
      <w:pPr>
        <w:spacing w:after="60"/>
        <w:rPr>
          <w:sz w:val="17"/>
          <w:lang w:val="en-US"/>
        </w:rPr>
      </w:pPr>
      <w:r w:rsidRPr="004F3505">
        <w:rPr>
          <w:sz w:val="17"/>
          <w:lang w:val="en-US"/>
        </w:rPr>
        <w:t>[Endnote continued from previous page]</w:t>
      </w:r>
    </w:p>
  </w:endnote>
  <w:endnote w:type="continuationNotice" w:id="1">
    <w:p w:rsidR="006A54F6" w:rsidRPr="004F3505" w:rsidRDefault="006A54F6" w:rsidP="003B38C1">
      <w:pPr>
        <w:spacing w:before="60"/>
        <w:jc w:val="right"/>
        <w:rPr>
          <w:sz w:val="17"/>
          <w:szCs w:val="17"/>
          <w:lang w:val="en-US"/>
        </w:rPr>
      </w:pPr>
      <w:r w:rsidRPr="004F3505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4F6" w:rsidRDefault="006A54F6">
      <w:r>
        <w:separator/>
      </w:r>
    </w:p>
  </w:footnote>
  <w:footnote w:type="continuationSeparator" w:id="0">
    <w:p w:rsidR="006A54F6" w:rsidRDefault="006A54F6" w:rsidP="008B60B2">
      <w:r>
        <w:separator/>
      </w:r>
    </w:p>
    <w:p w:rsidR="006A54F6" w:rsidRPr="004F3505" w:rsidRDefault="006A54F6" w:rsidP="008B60B2">
      <w:pPr>
        <w:spacing w:after="60"/>
        <w:rPr>
          <w:sz w:val="17"/>
          <w:szCs w:val="17"/>
          <w:lang w:val="en-US"/>
        </w:rPr>
      </w:pPr>
      <w:r w:rsidRPr="004F3505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6A54F6" w:rsidRPr="004F3505" w:rsidRDefault="006A54F6" w:rsidP="008B60B2">
      <w:pPr>
        <w:spacing w:before="60"/>
        <w:jc w:val="right"/>
        <w:rPr>
          <w:sz w:val="17"/>
          <w:szCs w:val="17"/>
          <w:lang w:val="en-US"/>
        </w:rPr>
      </w:pPr>
      <w:r w:rsidRPr="004F3505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03DF8" w:rsidP="00477D6B">
    <w:pPr>
      <w:jc w:val="right"/>
    </w:pPr>
    <w:bookmarkStart w:id="4" w:name="Code2"/>
    <w:bookmarkEnd w:id="4"/>
    <w:r>
      <w:t>CWS/4</w:t>
    </w:r>
    <w:r w:rsidR="00C26FA0">
      <w:t>BIS</w:t>
    </w:r>
    <w:r>
      <w:t>/</w:t>
    </w:r>
    <w:r w:rsidR="00C26FA0">
      <w:t>3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51FAE">
      <w:rPr>
        <w:noProof/>
      </w:rPr>
      <w:t>4</w:t>
    </w:r>
    <w:r>
      <w:fldChar w:fldCharType="end"/>
    </w:r>
  </w:p>
  <w:p w:rsidR="00EC4E49" w:rsidRDefault="00EC4E49" w:rsidP="00477D6B">
    <w:pPr>
      <w:jc w:val="right"/>
    </w:pPr>
  </w:p>
  <w:p w:rsidR="0040252F" w:rsidRDefault="0040252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57A48BC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4F6"/>
    <w:rsid w:val="000271EB"/>
    <w:rsid w:val="00043CAA"/>
    <w:rsid w:val="00051FAE"/>
    <w:rsid w:val="0007303A"/>
    <w:rsid w:val="00075432"/>
    <w:rsid w:val="00095007"/>
    <w:rsid w:val="000968ED"/>
    <w:rsid w:val="000F4B9B"/>
    <w:rsid w:val="000F5E56"/>
    <w:rsid w:val="00103BE6"/>
    <w:rsid w:val="00125163"/>
    <w:rsid w:val="001362EE"/>
    <w:rsid w:val="001832A6"/>
    <w:rsid w:val="00221EA6"/>
    <w:rsid w:val="002354FB"/>
    <w:rsid w:val="002634C4"/>
    <w:rsid w:val="0027768F"/>
    <w:rsid w:val="002928D3"/>
    <w:rsid w:val="002B753B"/>
    <w:rsid w:val="002F1FE6"/>
    <w:rsid w:val="002F4E68"/>
    <w:rsid w:val="00312F7F"/>
    <w:rsid w:val="003302BF"/>
    <w:rsid w:val="00342A15"/>
    <w:rsid w:val="003574C1"/>
    <w:rsid w:val="00361450"/>
    <w:rsid w:val="003673CF"/>
    <w:rsid w:val="003845C1"/>
    <w:rsid w:val="003A6F89"/>
    <w:rsid w:val="003B38C1"/>
    <w:rsid w:val="0040252F"/>
    <w:rsid w:val="004226B9"/>
    <w:rsid w:val="00423E3E"/>
    <w:rsid w:val="00427AF4"/>
    <w:rsid w:val="00450B2F"/>
    <w:rsid w:val="004647DA"/>
    <w:rsid w:val="00474062"/>
    <w:rsid w:val="00477D6B"/>
    <w:rsid w:val="004F3505"/>
    <w:rsid w:val="005019FF"/>
    <w:rsid w:val="00505B0A"/>
    <w:rsid w:val="0053057A"/>
    <w:rsid w:val="00532760"/>
    <w:rsid w:val="00540F92"/>
    <w:rsid w:val="005557DB"/>
    <w:rsid w:val="00560A29"/>
    <w:rsid w:val="005C6649"/>
    <w:rsid w:val="005F4AE5"/>
    <w:rsid w:val="006024E3"/>
    <w:rsid w:val="00605827"/>
    <w:rsid w:val="00641190"/>
    <w:rsid w:val="00646050"/>
    <w:rsid w:val="00662341"/>
    <w:rsid w:val="006713CA"/>
    <w:rsid w:val="00676C5C"/>
    <w:rsid w:val="006A54F6"/>
    <w:rsid w:val="0071253F"/>
    <w:rsid w:val="007910DF"/>
    <w:rsid w:val="007D1613"/>
    <w:rsid w:val="007F799C"/>
    <w:rsid w:val="008019D7"/>
    <w:rsid w:val="008B2CC1"/>
    <w:rsid w:val="008B60B2"/>
    <w:rsid w:val="008D4FCD"/>
    <w:rsid w:val="0090731E"/>
    <w:rsid w:val="00910D76"/>
    <w:rsid w:val="00916EE2"/>
    <w:rsid w:val="00966A22"/>
    <w:rsid w:val="0096722F"/>
    <w:rsid w:val="00980843"/>
    <w:rsid w:val="00981E88"/>
    <w:rsid w:val="009D3D6F"/>
    <w:rsid w:val="009E2791"/>
    <w:rsid w:val="009E3F6F"/>
    <w:rsid w:val="009E42B4"/>
    <w:rsid w:val="009F0B62"/>
    <w:rsid w:val="009F499F"/>
    <w:rsid w:val="00A03DF8"/>
    <w:rsid w:val="00A42DAF"/>
    <w:rsid w:val="00A45BD8"/>
    <w:rsid w:val="00A869B7"/>
    <w:rsid w:val="00A9671E"/>
    <w:rsid w:val="00AC205C"/>
    <w:rsid w:val="00AF0A6B"/>
    <w:rsid w:val="00AF28B8"/>
    <w:rsid w:val="00B05A69"/>
    <w:rsid w:val="00B33D93"/>
    <w:rsid w:val="00B35F42"/>
    <w:rsid w:val="00B9734B"/>
    <w:rsid w:val="00BA7CD4"/>
    <w:rsid w:val="00BB1897"/>
    <w:rsid w:val="00BD01DC"/>
    <w:rsid w:val="00BF205C"/>
    <w:rsid w:val="00C10B0D"/>
    <w:rsid w:val="00C11BFE"/>
    <w:rsid w:val="00C155E7"/>
    <w:rsid w:val="00C172F4"/>
    <w:rsid w:val="00C26FA0"/>
    <w:rsid w:val="00C869A7"/>
    <w:rsid w:val="00CA529E"/>
    <w:rsid w:val="00D04AF6"/>
    <w:rsid w:val="00D45252"/>
    <w:rsid w:val="00D51C4D"/>
    <w:rsid w:val="00D71B4D"/>
    <w:rsid w:val="00D85D26"/>
    <w:rsid w:val="00D93D55"/>
    <w:rsid w:val="00DB7F1D"/>
    <w:rsid w:val="00DF2FCB"/>
    <w:rsid w:val="00E212AE"/>
    <w:rsid w:val="00E31713"/>
    <w:rsid w:val="00E335FE"/>
    <w:rsid w:val="00E713C8"/>
    <w:rsid w:val="00E84598"/>
    <w:rsid w:val="00E91204"/>
    <w:rsid w:val="00EA113E"/>
    <w:rsid w:val="00EB350F"/>
    <w:rsid w:val="00EC16FB"/>
    <w:rsid w:val="00EC4E49"/>
    <w:rsid w:val="00ED2422"/>
    <w:rsid w:val="00ED77FB"/>
    <w:rsid w:val="00EE45FA"/>
    <w:rsid w:val="00F04BAC"/>
    <w:rsid w:val="00F57867"/>
    <w:rsid w:val="00F66152"/>
    <w:rsid w:val="00F9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3BE6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DB7F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3BE6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DB7F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FDE07-D02C-4B2B-8764-61C958BC4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1258</Words>
  <Characters>6475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CWS/4BIS/3 (en français)</vt:lpstr>
    </vt:vector>
  </TitlesOfParts>
  <Company>WIPO</Company>
  <LinksUpToDate>false</LinksUpToDate>
  <CharactersWithSpaces>7718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CWS/4BIS/3 (en français)</dc:title>
  <dc:subject>Révision de la norme ST.14 de l’OMPI</dc:subject>
  <dc:creator>OMPI/WIPO</dc:creator>
  <cp:keywords>CWS</cp:keywords>
  <cp:lastModifiedBy>MARLOW Thomas</cp:lastModifiedBy>
  <cp:revision>2</cp:revision>
  <cp:lastPrinted>2016-02-29T15:09:00Z</cp:lastPrinted>
  <dcterms:created xsi:type="dcterms:W3CDTF">2016-03-17T13:41:00Z</dcterms:created>
  <dcterms:modified xsi:type="dcterms:W3CDTF">2016-03-17T13:41:00Z</dcterms:modified>
</cp:coreProperties>
</file>