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2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EC4E49" w:rsidRPr="008B2CC1" w:rsidTr="00361450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EC4E49" w:rsidRPr="008B2CC1" w:rsidRDefault="00EC4E49" w:rsidP="00916EE2"/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3C6FBA" w:rsidP="00916EE2">
            <w:r>
              <w:rPr>
                <w:noProof/>
                <w:lang w:val="en-US" w:eastAsia="en-US" w:bidi="ar-SA"/>
              </w:rPr>
              <w:drawing>
                <wp:inline distT="0" distB="0" distL="0" distR="0" wp14:anchorId="6CB5EA24" wp14:editId="19E45A65">
                  <wp:extent cx="1551940" cy="1152525"/>
                  <wp:effectExtent l="0" t="0" r="0" b="9525"/>
                  <wp:docPr id="52" name="Picture 2" descr="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EC4E49" w:rsidP="00916EE2">
            <w:pPr>
              <w:jc w:val="right"/>
            </w:pPr>
            <w:r>
              <w:rPr>
                <w:b/>
                <w:sz w:val="40"/>
              </w:rPr>
              <w:t>R</w:t>
            </w:r>
          </w:p>
        </w:tc>
      </w:tr>
      <w:tr w:rsidR="008B2CC1" w:rsidRPr="001832A6" w:rsidTr="00916EE2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8B2CC1" w:rsidRPr="0090731E" w:rsidRDefault="0059512B" w:rsidP="002423D7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>PCT/CTC/29/</w:t>
            </w:r>
            <w:bookmarkStart w:id="0" w:name="Code"/>
            <w:bookmarkEnd w:id="0"/>
            <w:r>
              <w:rPr>
                <w:rFonts w:ascii="Arial Black" w:hAnsi="Arial Black"/>
                <w:caps/>
                <w:sz w:val="15"/>
              </w:rPr>
              <w:t>2</w:t>
            </w:r>
          </w:p>
        </w:tc>
      </w:tr>
      <w:tr w:rsidR="008B2CC1" w:rsidRPr="001832A6" w:rsidTr="00916EE2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8B2CC1" w:rsidRPr="0090731E" w:rsidRDefault="008B2CC1" w:rsidP="00CD04F1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 xml:space="preserve">оригинал: </w:t>
            </w:r>
            <w:bookmarkStart w:id="1" w:name="Original"/>
            <w:bookmarkEnd w:id="1"/>
            <w:r>
              <w:rPr>
                <w:rFonts w:ascii="Arial Black" w:hAnsi="Arial Black"/>
                <w:caps/>
                <w:sz w:val="15"/>
              </w:rPr>
              <w:t>английский</w:t>
            </w:r>
          </w:p>
        </w:tc>
      </w:tr>
      <w:tr w:rsidR="008B2CC1" w:rsidRPr="001832A6" w:rsidTr="00916EE2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8B2CC1" w:rsidRPr="0090731E" w:rsidRDefault="008B2CC1" w:rsidP="00CD04F1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 xml:space="preserve">ДАТА: </w:t>
            </w:r>
            <w:bookmarkStart w:id="2" w:name="Date"/>
            <w:bookmarkEnd w:id="2"/>
            <w:r>
              <w:rPr>
                <w:rFonts w:ascii="Arial Black" w:hAnsi="Arial Black"/>
                <w:caps/>
                <w:sz w:val="15"/>
              </w:rPr>
              <w:t>18 марта 2016 г.</w:t>
            </w:r>
          </w:p>
        </w:tc>
      </w:tr>
    </w:tbl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Default="0059512B" w:rsidP="008B2CC1">
      <w:pPr>
        <w:rPr>
          <w:b/>
          <w:sz w:val="28"/>
          <w:szCs w:val="28"/>
        </w:rPr>
      </w:pPr>
      <w:r>
        <w:rPr>
          <w:b/>
          <w:sz w:val="28"/>
        </w:rPr>
        <w:t>Договор о патентной кооперации (PCT)</w:t>
      </w:r>
    </w:p>
    <w:p w:rsidR="0059512B" w:rsidRPr="003845C1" w:rsidRDefault="0059512B" w:rsidP="008B2CC1">
      <w:pPr>
        <w:rPr>
          <w:b/>
          <w:sz w:val="28"/>
          <w:szCs w:val="28"/>
        </w:rPr>
      </w:pPr>
      <w:r>
        <w:rPr>
          <w:b/>
          <w:sz w:val="28"/>
        </w:rPr>
        <w:t>Комитет по техническому сотрудничеству</w:t>
      </w:r>
    </w:p>
    <w:p w:rsidR="003845C1" w:rsidRDefault="003845C1" w:rsidP="003845C1"/>
    <w:p w:rsidR="003845C1" w:rsidRDefault="003845C1" w:rsidP="003845C1"/>
    <w:p w:rsidR="008B2CC1" w:rsidRPr="003845C1" w:rsidRDefault="0059512B" w:rsidP="008B2CC1">
      <w:pPr>
        <w:rPr>
          <w:b/>
          <w:sz w:val="24"/>
          <w:szCs w:val="24"/>
        </w:rPr>
      </w:pPr>
      <w:r>
        <w:rPr>
          <w:b/>
          <w:sz w:val="24"/>
        </w:rPr>
        <w:t>Двадцать девятая сессия</w:t>
      </w:r>
    </w:p>
    <w:p w:rsidR="008B2CC1" w:rsidRPr="003845C1" w:rsidRDefault="0059512B" w:rsidP="008B2CC1">
      <w:pPr>
        <w:rPr>
          <w:b/>
          <w:sz w:val="24"/>
          <w:szCs w:val="24"/>
        </w:rPr>
      </w:pPr>
      <w:r>
        <w:rPr>
          <w:b/>
          <w:sz w:val="24"/>
        </w:rPr>
        <w:t>Женева, 17–20 мая 2016 г.</w:t>
      </w:r>
    </w:p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3845C1" w:rsidRDefault="00A81C98" w:rsidP="008B2CC1">
      <w:pPr>
        <w:rPr>
          <w:caps/>
          <w:sz w:val="24"/>
        </w:rPr>
      </w:pPr>
      <w:bookmarkStart w:id="3" w:name="TitleOfDoc"/>
      <w:bookmarkEnd w:id="3"/>
      <w:r>
        <w:rPr>
          <w:caps/>
          <w:sz w:val="24"/>
        </w:rPr>
        <w:t>Назначение Турецкого патентного института в качестве международного поискового органа и органа международной предварительной экспертизы в рамках PCT</w:t>
      </w:r>
    </w:p>
    <w:p w:rsidR="008B2CC1" w:rsidRPr="008B2CC1" w:rsidRDefault="008B2CC1" w:rsidP="008B2CC1"/>
    <w:p w:rsidR="008B2CC1" w:rsidRPr="008B2CC1" w:rsidRDefault="00A81C98" w:rsidP="008B2CC1">
      <w:pPr>
        <w:rPr>
          <w:i/>
        </w:rPr>
      </w:pPr>
      <w:bookmarkStart w:id="4" w:name="Prepared"/>
      <w:bookmarkEnd w:id="4"/>
      <w:r>
        <w:rPr>
          <w:i/>
        </w:rPr>
        <w:t>Документ</w:t>
      </w:r>
      <w:r w:rsidR="00740645" w:rsidRPr="00740645">
        <w:rPr>
          <w:i/>
        </w:rPr>
        <w:t xml:space="preserve"> </w:t>
      </w:r>
      <w:r w:rsidR="00740645">
        <w:rPr>
          <w:i/>
        </w:rPr>
        <w:t xml:space="preserve">подготовлен </w:t>
      </w:r>
      <w:r>
        <w:rPr>
          <w:i/>
        </w:rPr>
        <w:t>Международным бюро</w:t>
      </w:r>
    </w:p>
    <w:p w:rsidR="00AC205C" w:rsidRDefault="00AC205C"/>
    <w:p w:rsidR="000F5E56" w:rsidRDefault="000F5E56"/>
    <w:p w:rsidR="002928D3" w:rsidRDefault="002928D3"/>
    <w:p w:rsidR="002928D3" w:rsidRDefault="002928D3" w:rsidP="0053057A"/>
    <w:p w:rsidR="00421E46" w:rsidRDefault="00421E46" w:rsidP="00421E46">
      <w:pPr>
        <w:pStyle w:val="Heading1"/>
      </w:pPr>
      <w:r>
        <w:t>ВВЕДЕНИЕ</w:t>
      </w:r>
    </w:p>
    <w:p w:rsidR="00421E46" w:rsidRDefault="00421E46" w:rsidP="00421E46">
      <w:pPr>
        <w:pStyle w:val="ONUME"/>
        <w:numPr>
          <w:ilvl w:val="0"/>
          <w:numId w:val="7"/>
        </w:numPr>
      </w:pPr>
      <w:r>
        <w:t>Комитету предлагается представить Ассамблее PCT свое мнение о предлагаемом назначении Турецкого патентного института в качестве Международного поискового органа и Органа международной предварительной экспертизы в рамках РСТ.</w:t>
      </w:r>
    </w:p>
    <w:p w:rsidR="00421E46" w:rsidRDefault="00421E46" w:rsidP="00421E46">
      <w:pPr>
        <w:pStyle w:val="Heading1"/>
      </w:pPr>
      <w:r>
        <w:t>Справочная информация</w:t>
      </w:r>
    </w:p>
    <w:p w:rsidR="00421E46" w:rsidRDefault="00421E46" w:rsidP="00421E46">
      <w:pPr>
        <w:pStyle w:val="ONUME"/>
        <w:numPr>
          <w:ilvl w:val="0"/>
          <w:numId w:val="7"/>
        </w:numPr>
      </w:pPr>
      <w:r>
        <w:t>В письме на имя Генерального директора от 15 декабря 2015 г</w:t>
      </w:r>
      <w:r w:rsidR="00740645">
        <w:t>., текст которого приводится в п</w:t>
      </w:r>
      <w:r>
        <w:t xml:space="preserve">риложении I, председатель Турецкого патентного института профессор </w:t>
      </w:r>
      <w:r w:rsidR="00BC432B">
        <w:br/>
      </w:r>
      <w:r>
        <w:t xml:space="preserve">д-р Хабип Асан сообщил Генеральному директору о том, что Турецкий патентный институт хотел бы быть назначенным Ассамблеей Союза РСТ в качестве Международного поискового органа (МПО) и Органа международной предварительной экспертизы (ОМПЭ) в рамках РСТ, и обратился с просьбой вынести этот вопрос на обсуждение Комитета РСТ по техническому сотрудничеству (PCT/CTC), с тем чтобы получить мнение этого Комитета согласно требованиям статьи 16(3)(e), а также включить этот вопрос в повестку дня Ассамблеи Союза РСТ для принятия решения на пятьдесят шестой серии заседаний Ассамблей государств — членов ВОИС, которая состоится </w:t>
      </w:r>
      <w:r w:rsidR="00740A77">
        <w:br/>
      </w:r>
      <w:r>
        <w:t>3–11 октября 2016 г.</w:t>
      </w:r>
    </w:p>
    <w:p w:rsidR="00421E46" w:rsidRDefault="00421E46" w:rsidP="00421E46">
      <w:pPr>
        <w:pStyle w:val="ONUME"/>
        <w:numPr>
          <w:ilvl w:val="0"/>
          <w:numId w:val="7"/>
        </w:numPr>
      </w:pPr>
      <w:r>
        <w:t>Документы в обоснование это</w:t>
      </w:r>
      <w:r w:rsidR="00BC432B">
        <w:t>го</w:t>
      </w:r>
      <w:r>
        <w:t xml:space="preserve"> заяв</w:t>
      </w:r>
      <w:r w:rsidR="00BC432B">
        <w:t>ления</w:t>
      </w:r>
      <w:r>
        <w:t>, полученные Международным бюро 15 марта 2016 г., приводятся в приложениях II–IV к настоящему документу:</w:t>
      </w:r>
    </w:p>
    <w:p w:rsidR="00744B84" w:rsidRPr="00840019" w:rsidRDefault="00A30303" w:rsidP="008F5857">
      <w:pPr>
        <w:pStyle w:val="ONUME"/>
        <w:numPr>
          <w:ilvl w:val="1"/>
          <w:numId w:val="7"/>
        </w:numPr>
      </w:pPr>
      <w:r>
        <w:lastRenderedPageBreak/>
        <w:t>В п</w:t>
      </w:r>
      <w:r w:rsidR="00744B84">
        <w:t>риложении II приводится текст письма от председателя Турецкого патентного института Генеральному директору ВОИС</w:t>
      </w:r>
      <w:r>
        <w:t xml:space="preserve"> о представлении документов </w:t>
      </w:r>
      <w:r w:rsidR="00744B84">
        <w:t>в поддержку заяв</w:t>
      </w:r>
      <w:r w:rsidR="00BC432B">
        <w:t>ления</w:t>
      </w:r>
      <w:r w:rsidR="00744B84">
        <w:t xml:space="preserve"> Турецкого патентного института </w:t>
      </w:r>
      <w:r w:rsidR="007F4C57">
        <w:t>о назначении</w:t>
      </w:r>
      <w:r w:rsidR="00744B84">
        <w:t xml:space="preserve"> </w:t>
      </w:r>
      <w:r w:rsidR="007F4C57">
        <w:t>в качестве</w:t>
      </w:r>
      <w:r w:rsidR="00C4558B">
        <w:t xml:space="preserve"> </w:t>
      </w:r>
      <w:r w:rsidR="00744B84">
        <w:t>МПО/ОМПЭ;</w:t>
      </w:r>
    </w:p>
    <w:p w:rsidR="00744B84" w:rsidRPr="008F5857" w:rsidRDefault="00A30303" w:rsidP="008F5857">
      <w:pPr>
        <w:pStyle w:val="ONUME"/>
        <w:numPr>
          <w:ilvl w:val="1"/>
          <w:numId w:val="7"/>
        </w:numPr>
      </w:pPr>
      <w:r>
        <w:t>В п</w:t>
      </w:r>
      <w:r w:rsidR="00744B84">
        <w:t>риложении III приводится заяв</w:t>
      </w:r>
      <w:r w:rsidR="00BC432B">
        <w:t>ление</w:t>
      </w:r>
      <w:r w:rsidR="00744B84">
        <w:t xml:space="preserve"> Турецкого патентного института </w:t>
      </w:r>
      <w:r w:rsidR="007F4C57">
        <w:t>о назначении в качестве</w:t>
      </w:r>
      <w:r w:rsidR="00744B84">
        <w:t xml:space="preserve"> МПО/ОМПЭ;</w:t>
      </w:r>
    </w:p>
    <w:p w:rsidR="00744B84" w:rsidRDefault="00A30303" w:rsidP="00744B84">
      <w:pPr>
        <w:pStyle w:val="ONUME"/>
        <w:numPr>
          <w:ilvl w:val="1"/>
          <w:numId w:val="7"/>
        </w:numPr>
      </w:pPr>
      <w:r>
        <w:t>В п</w:t>
      </w:r>
      <w:r w:rsidR="00744B84">
        <w:t>риложении IV приводится первоначальный доклад Турецког</w:t>
      </w:r>
      <w:r>
        <w:t>о патентного института о системе</w:t>
      </w:r>
      <w:r w:rsidR="00744B84">
        <w:t xml:space="preserve"> управления качеством;</w:t>
      </w:r>
    </w:p>
    <w:p w:rsidR="00744B84" w:rsidRDefault="00A30303" w:rsidP="00744B84">
      <w:pPr>
        <w:pStyle w:val="ONUME"/>
        <w:numPr>
          <w:ilvl w:val="1"/>
          <w:numId w:val="7"/>
        </w:numPr>
      </w:pPr>
      <w:r>
        <w:t>В п</w:t>
      </w:r>
      <w:r w:rsidR="00744B84">
        <w:t>риложении V приводится доклад Ведомства интеллектуальной собственности Республики Корея о той помощи, которую оно оказало Турецкому патентному институту при проведении оценки степени его соответствия критериям назначения, указанны</w:t>
      </w:r>
      <w:r>
        <w:t>м</w:t>
      </w:r>
      <w:r w:rsidR="00744B84">
        <w:t xml:space="preserve"> в пункте (а) договоренности о понимании относительно процедур назначения международных органов, одобренной Ассамблеей Союза РСТ на его сорок шестой (27-й внеочередной) сессии, которая состоялась в 2014 г. (приводится в пункте </w:t>
      </w:r>
      <w:r w:rsidR="008F5857">
        <w:fldChar w:fldCharType="begin"/>
      </w:r>
      <w:r w:rsidR="008F5857">
        <w:instrText xml:space="preserve"> REF _Ref445986629 \r \h </w:instrText>
      </w:r>
      <w:r w:rsidR="008F5857">
        <w:fldChar w:fldCharType="separate"/>
      </w:r>
      <w:r w:rsidR="00E55468">
        <w:t>6</w:t>
      </w:r>
      <w:r w:rsidR="008F5857">
        <w:fldChar w:fldCharType="end"/>
      </w:r>
      <w:r w:rsidR="00744B84">
        <w:t xml:space="preserve"> ниже);</w:t>
      </w:r>
    </w:p>
    <w:p w:rsidR="008F5857" w:rsidRDefault="00A30303" w:rsidP="00744B84">
      <w:pPr>
        <w:pStyle w:val="ONUME"/>
        <w:numPr>
          <w:ilvl w:val="1"/>
          <w:numId w:val="7"/>
        </w:numPr>
      </w:pPr>
      <w:r>
        <w:t>В п</w:t>
      </w:r>
      <w:r w:rsidR="008F5857">
        <w:t xml:space="preserve">риложении VI приводится доклад Испанского ведомства по патентам и товарным знакам о той помощи, которую оно </w:t>
      </w:r>
      <w:r>
        <w:t>оказало</w:t>
      </w:r>
      <w:r w:rsidR="008F5857">
        <w:t xml:space="preserve"> Турецкому патентному институту при проведении оценки степени его соответствия</w:t>
      </w:r>
      <w:r>
        <w:t xml:space="preserve"> критериям назначения, указанным</w:t>
      </w:r>
      <w:r w:rsidR="008F5857">
        <w:t xml:space="preserve"> в пункте (а) договоренности о понимании относительно процедур назначения международных органов, одобренной Ассамблеей Союза РСТ на его сорок шестой (27-й внеочередной) сессии, которая состоялась в 2014 г. (приводится в пункте </w:t>
      </w:r>
      <w:r w:rsidR="008F5857">
        <w:fldChar w:fldCharType="begin"/>
      </w:r>
      <w:r w:rsidR="008F5857">
        <w:instrText xml:space="preserve"> REF _Ref445986629 \r \h </w:instrText>
      </w:r>
      <w:r w:rsidR="008F5857">
        <w:fldChar w:fldCharType="separate"/>
      </w:r>
      <w:r w:rsidR="00E55468">
        <w:t>6</w:t>
      </w:r>
      <w:r w:rsidR="008F5857">
        <w:fldChar w:fldCharType="end"/>
      </w:r>
      <w:r w:rsidR="008F5857">
        <w:t xml:space="preserve"> ниже);</w:t>
      </w:r>
    </w:p>
    <w:p w:rsidR="00421E46" w:rsidRDefault="00421E46" w:rsidP="00421E46">
      <w:pPr>
        <w:pStyle w:val="ONUME"/>
        <w:numPr>
          <w:ilvl w:val="0"/>
          <w:numId w:val="7"/>
        </w:numPr>
      </w:pPr>
      <w:r>
        <w:t>Назначение МПО и ОМПЭ в рамках PCT входит в компетенцию Ассамблеи Союза PCT и регулируется статьями 16 и 32(3) PCT.</w:t>
      </w:r>
    </w:p>
    <w:p w:rsidR="00421E46" w:rsidRDefault="00421E46" w:rsidP="00421E46">
      <w:pPr>
        <w:pStyle w:val="ONUME"/>
        <w:keepLines/>
        <w:numPr>
          <w:ilvl w:val="0"/>
          <w:numId w:val="7"/>
        </w:numPr>
      </w:pPr>
      <w:r>
        <w:t>Статьи 16(3)(e) и 32(3) PCT предусматривают, что прежде чем принять решение о таком назначении, Ассамблея запрашивает мнение Комитета PCT по техническому сотрудничеству.</w:t>
      </w:r>
    </w:p>
    <w:p w:rsidR="00421E46" w:rsidRDefault="00177E26" w:rsidP="00421E46">
      <w:pPr>
        <w:pStyle w:val="ONUME"/>
        <w:keepLines/>
        <w:numPr>
          <w:ilvl w:val="0"/>
          <w:numId w:val="7"/>
        </w:numPr>
      </w:pPr>
      <w:bookmarkStart w:id="5" w:name="_Ref445986629"/>
      <w:r>
        <w:t>Ассамблея Союза РСТ на своей сорок шестой (27-й внеочередной) сессии, состоявшейся в Женеве 22–30 сентября 2014 г., приняла следующее согласованное понимание, касающееся порядка назначения международных органов:</w:t>
      </w:r>
      <w:bookmarkEnd w:id="5"/>
    </w:p>
    <w:p w:rsidR="00421E46" w:rsidRDefault="00421E46" w:rsidP="00421E46">
      <w:pPr>
        <w:pStyle w:val="ONUME"/>
        <w:keepNext/>
        <w:numPr>
          <w:ilvl w:val="0"/>
          <w:numId w:val="0"/>
        </w:numPr>
        <w:tabs>
          <w:tab w:val="left" w:pos="720"/>
        </w:tabs>
        <w:ind w:left="1134"/>
      </w:pPr>
      <w:r>
        <w:t>«Процедуры назначения международных органов:</w:t>
      </w:r>
    </w:p>
    <w:p w:rsidR="00421E46" w:rsidRDefault="00421E46" w:rsidP="00421E46">
      <w:pPr>
        <w:pStyle w:val="ONUME"/>
        <w:keepLines/>
        <w:numPr>
          <w:ilvl w:val="0"/>
          <w:numId w:val="0"/>
        </w:numPr>
        <w:tabs>
          <w:tab w:val="left" w:pos="720"/>
        </w:tabs>
        <w:ind w:left="1134"/>
      </w:pPr>
      <w:r>
        <w:t>(a)</w:t>
      </w:r>
      <w:r>
        <w:tab/>
        <w:t>Национальному ведомству или межправительственной организации ("ведомство"), добивающимся назначения, настоятельно рекомендуется заручиться помощью одного или более существующих международных органов для оказания содействия в оценке того, в какой степени оно соответствует критериям, до подачи заяв</w:t>
      </w:r>
      <w:r w:rsidR="00BC432B">
        <w:t>ления</w:t>
      </w:r>
      <w:r>
        <w:t>.</w:t>
      </w:r>
    </w:p>
    <w:p w:rsidR="00421E46" w:rsidRDefault="00421E46" w:rsidP="00421E46">
      <w:pPr>
        <w:pStyle w:val="ONUME"/>
        <w:numPr>
          <w:ilvl w:val="0"/>
          <w:numId w:val="0"/>
        </w:numPr>
        <w:tabs>
          <w:tab w:val="left" w:pos="720"/>
        </w:tabs>
        <w:ind w:left="1134"/>
      </w:pPr>
      <w:r>
        <w:t>(b)</w:t>
      </w:r>
      <w:r>
        <w:tab/>
        <w:t>Люб</w:t>
      </w:r>
      <w:r w:rsidR="00BC432B">
        <w:t>ое</w:t>
      </w:r>
      <w:r>
        <w:t xml:space="preserve"> заяв</w:t>
      </w:r>
      <w:r w:rsidR="00BC432B">
        <w:t>ление</w:t>
      </w:r>
      <w:r>
        <w:t xml:space="preserve"> о назначени</w:t>
      </w:r>
      <w:r w:rsidR="007F4C57">
        <w:t>и</w:t>
      </w:r>
      <w:r>
        <w:t xml:space="preserve"> ведомства в качес</w:t>
      </w:r>
      <w:r w:rsidR="00BC432B">
        <w:t>тве международного органа должно</w:t>
      </w:r>
      <w:r>
        <w:t xml:space="preserve"> подаваться заблаговременно до </w:t>
      </w:r>
      <w:r w:rsidR="00BC432B">
        <w:t>его</w:t>
      </w:r>
      <w:r>
        <w:t xml:space="preserve"> рассмотрения Ассамблеей PCT, чтобы дать время для надлежащего обзора Комитетом по техническому сотрудничеству </w:t>
      </w:r>
      <w:r w:rsidR="007B12E7">
        <w:t xml:space="preserve">(PCT/CTC). </w:t>
      </w:r>
      <w:r>
        <w:t>PCT/CTC как собственно экспертному органу следует проводить свои заседания не позднее чем за три месяца до сессии Ассамблеи PCT, по возможности сразу после сессии Рабочей группы по PCT (котор</w:t>
      </w:r>
      <w:r w:rsidR="00FF3EDA">
        <w:t xml:space="preserve">ые, как правило, проходят в мае – </w:t>
      </w:r>
      <w:r>
        <w:t>июне), чтобы иметь возможность представить свое экспертное заключение о заявлениях Ассамблее РСТ.</w:t>
      </w:r>
    </w:p>
    <w:p w:rsidR="00421E46" w:rsidRDefault="00421E46" w:rsidP="00421E46">
      <w:pPr>
        <w:pStyle w:val="ONUME"/>
        <w:keepLines/>
        <w:numPr>
          <w:ilvl w:val="0"/>
          <w:numId w:val="0"/>
        </w:numPr>
        <w:tabs>
          <w:tab w:val="left" w:pos="720"/>
        </w:tabs>
        <w:ind w:left="1134"/>
      </w:pPr>
      <w:r>
        <w:lastRenderedPageBreak/>
        <w:t>Следовательно, письменная просьба к Генеральному директору относительно созыва PCT/CTC должна направляться ведомством предпочтительно к 1 марта того года, в котором заяв</w:t>
      </w:r>
      <w:r w:rsidR="00BC432B">
        <w:t>ление должно</w:t>
      </w:r>
      <w:r>
        <w:t xml:space="preserve"> рассматриваться Ассамблеей PCT, и в любом случае заблаговременно, чтобы позволить Генеральному директору разослать письма о созыве PCT/CTC не менее чем за два месяца до открытия сессии.</w:t>
      </w:r>
    </w:p>
    <w:p w:rsidR="00421E46" w:rsidRDefault="00421E46" w:rsidP="00421E46">
      <w:pPr>
        <w:pStyle w:val="ONUME"/>
        <w:numPr>
          <w:ilvl w:val="0"/>
          <w:numId w:val="0"/>
        </w:numPr>
        <w:tabs>
          <w:tab w:val="left" w:pos="720"/>
        </w:tabs>
        <w:ind w:left="1134"/>
      </w:pPr>
      <w:r>
        <w:t>(d)</w:t>
      </w:r>
      <w:r>
        <w:tab/>
        <w:t>Люб</w:t>
      </w:r>
      <w:r w:rsidR="00BC432B">
        <w:t>ое</w:t>
      </w:r>
      <w:r>
        <w:t xml:space="preserve"> так</w:t>
      </w:r>
      <w:r w:rsidR="00BC432B">
        <w:t>ое</w:t>
      </w:r>
      <w:r>
        <w:t xml:space="preserve"> заяв</w:t>
      </w:r>
      <w:r w:rsidR="00BC432B">
        <w:t>ление</w:t>
      </w:r>
      <w:r>
        <w:t xml:space="preserve"> должн</w:t>
      </w:r>
      <w:r w:rsidR="00BC432B">
        <w:t>о</w:t>
      </w:r>
      <w:r>
        <w:t xml:space="preserve"> подаваться исходя из того понимания, что ведомство, стремящееся получить назначение, должно соответствовать всем основным критериям для назначения в момент назначения Ассамблеей и готово приступить к работе в качестве международного органа в кратчайшие разумно возможные сроки после назначения, самое позднее примерно через 18 месяцев после такого назначения.</w:t>
      </w:r>
      <w:r w:rsidR="002F7ED6">
        <w:t xml:space="preserve"> </w:t>
      </w:r>
      <w:r>
        <w:t>Что касается требования о том, чтобы ведомство, добивающееся назначения, имело систему контроля качества и механизмы внутреннего контроля в соответствии с общими правилами международного поиска, то, если такой системы еще не существует во время назначения Ассамблеей, достаточно, чтобы такая система была полностью запланирована и, предпочтительно, чтобы аналогичные системы уже действовали в отношении национальной работы по поиску и экспертизе, дабы продемонстрировать наличие соответствующего опыта.</w:t>
      </w:r>
    </w:p>
    <w:p w:rsidR="00421E46" w:rsidRDefault="00421E46" w:rsidP="00421E46">
      <w:pPr>
        <w:pStyle w:val="ONUME"/>
        <w:keepLines/>
        <w:numPr>
          <w:ilvl w:val="0"/>
          <w:numId w:val="0"/>
        </w:numPr>
        <w:tabs>
          <w:tab w:val="left" w:pos="720"/>
        </w:tabs>
        <w:ind w:left="1134"/>
      </w:pPr>
      <w:r>
        <w:t>(e)</w:t>
      </w:r>
      <w:r>
        <w:tab/>
        <w:t>Любой документ ведомства в поддержку его заяв</w:t>
      </w:r>
      <w:r w:rsidR="00800BB6">
        <w:t>ления</w:t>
      </w:r>
      <w:r>
        <w:t xml:space="preserve"> для рассмотрения PCT/CTC должен представляться Генеральному директору по крайней мере за два месяца до открытия сессии PCT/CTC.</w:t>
      </w:r>
    </w:p>
    <w:p w:rsidR="00421E46" w:rsidRDefault="00421E46" w:rsidP="00421E46">
      <w:pPr>
        <w:pStyle w:val="ONUME"/>
        <w:keepLines/>
        <w:numPr>
          <w:ilvl w:val="0"/>
          <w:numId w:val="0"/>
        </w:numPr>
        <w:tabs>
          <w:tab w:val="left" w:pos="720"/>
        </w:tabs>
        <w:ind w:left="1134"/>
      </w:pPr>
      <w:r>
        <w:t>(f)</w:t>
      </w:r>
      <w:r>
        <w:tab/>
        <w:t>Люб</w:t>
      </w:r>
      <w:r w:rsidR="00800BB6">
        <w:t>ое такое</w:t>
      </w:r>
      <w:r>
        <w:t xml:space="preserve"> заяв</w:t>
      </w:r>
      <w:r w:rsidR="00800BB6">
        <w:t>ление</w:t>
      </w:r>
      <w:r>
        <w:t xml:space="preserve"> затем должн</w:t>
      </w:r>
      <w:r w:rsidR="007F4C57">
        <w:t>о</w:t>
      </w:r>
      <w:r>
        <w:t xml:space="preserve"> быть представлен</w:t>
      </w:r>
      <w:r w:rsidR="00800BB6">
        <w:t>о</w:t>
      </w:r>
      <w:r>
        <w:t xml:space="preserve"> Ассамблее PCT (обычно созываемой примерно в сентябре — октябре каждого года), вместе с рекомендацией, вынесенной PCT/CTC, с ц</w:t>
      </w:r>
      <w:r w:rsidR="00FF3EDA">
        <w:t>елью принятия решения по заяв</w:t>
      </w:r>
      <w:r w:rsidR="00800BB6">
        <w:t>лению</w:t>
      </w:r>
      <w:r w:rsidR="00FF3EDA">
        <w:t>»</w:t>
      </w:r>
      <w:r>
        <w:t>.</w:t>
      </w:r>
    </w:p>
    <w:p w:rsidR="00421E46" w:rsidRDefault="00421E46" w:rsidP="00B853A0">
      <w:pPr>
        <w:pStyle w:val="ONUME"/>
        <w:keepLines/>
        <w:numPr>
          <w:ilvl w:val="0"/>
          <w:numId w:val="7"/>
        </w:numPr>
      </w:pPr>
      <w:r>
        <w:t>Ассамблея также постано</w:t>
      </w:r>
      <w:r w:rsidR="00FF3EDA">
        <w:t>вила, что процедуры назначения м</w:t>
      </w:r>
      <w:r>
        <w:t>еждународных органов, изложенные в приведенном выше понимании, применяются к любо</w:t>
      </w:r>
      <w:r w:rsidR="00800BB6">
        <w:t>му</w:t>
      </w:r>
      <w:r>
        <w:t xml:space="preserve"> заяв</w:t>
      </w:r>
      <w:r w:rsidR="00800BB6">
        <w:t>лению</w:t>
      </w:r>
      <w:r>
        <w:t xml:space="preserve"> о назначении в качестве Международного органа, представленной после закрытия сорок шестой (27-й внеочередной) сессии Ассамблеи PCT.</w:t>
      </w:r>
    </w:p>
    <w:p w:rsidR="00421E46" w:rsidRDefault="00421E46" w:rsidP="00421E46">
      <w:pPr>
        <w:pStyle w:val="ONUME"/>
        <w:keepLines/>
        <w:numPr>
          <w:ilvl w:val="0"/>
          <w:numId w:val="7"/>
        </w:numPr>
      </w:pPr>
      <w:r>
        <w:t>Мнение Комитета, которое будет высказано по итогам рассмотрения настоящего документа, будет предложено вниманию Ассамблеи на ее сорок восьмой сессии, которая состоится 3–11 октября 2016 г.</w:t>
      </w:r>
    </w:p>
    <w:p w:rsidR="00421E46" w:rsidRDefault="00421E46" w:rsidP="00421E46">
      <w:pPr>
        <w:pStyle w:val="Heading1"/>
      </w:pPr>
      <w:r>
        <w:t>Требования, которые необходимо выполнить</w:t>
      </w:r>
    </w:p>
    <w:p w:rsidR="00421E46" w:rsidRDefault="00421E46" w:rsidP="00421E46">
      <w:pPr>
        <w:pStyle w:val="ONUME"/>
        <w:numPr>
          <w:ilvl w:val="0"/>
          <w:numId w:val="7"/>
        </w:numPr>
      </w:pPr>
      <w:r>
        <w:t>Минимальные требования, предъявляемые к ведомству, которое будет выполнять функции Международного поискового органа, изложены в правиле 36.1 Инструкции к РСТ:</w:t>
      </w:r>
    </w:p>
    <w:p w:rsidR="00421E46" w:rsidRDefault="00421E46" w:rsidP="00B853A0">
      <w:pPr>
        <w:pStyle w:val="ONUME"/>
        <w:numPr>
          <w:ilvl w:val="0"/>
          <w:numId w:val="0"/>
        </w:numPr>
        <w:tabs>
          <w:tab w:val="left" w:pos="720"/>
        </w:tabs>
        <w:ind w:left="567"/>
      </w:pPr>
      <w:r>
        <w:t>«Минимум требований, упомянутый в статье 16(3)(с), состоит в следующем:</w:t>
      </w:r>
    </w:p>
    <w:p w:rsidR="00421E46" w:rsidRDefault="00421E46" w:rsidP="00421E46">
      <w:pPr>
        <w:pStyle w:val="ONUME"/>
        <w:numPr>
          <w:ilvl w:val="0"/>
          <w:numId w:val="0"/>
        </w:numPr>
        <w:tabs>
          <w:tab w:val="left" w:pos="720"/>
        </w:tabs>
        <w:ind w:left="567"/>
      </w:pPr>
      <w:r>
        <w:t>(i)</w:t>
      </w:r>
      <w:r>
        <w:tab/>
        <w:t>национальное ведомство или межправительственная органи</w:t>
      </w:r>
      <w:r w:rsidR="0049137E">
        <w:t>зация должна иметь по крайней мере</w:t>
      </w:r>
      <w:r>
        <w:t xml:space="preserve"> 100 сотрудников, занятых полную рабочую неделю и обладающих достаточной технической квалификацией для проведения поиска;</w:t>
      </w:r>
    </w:p>
    <w:p w:rsidR="00421E46" w:rsidRDefault="00421E46" w:rsidP="00421E46">
      <w:pPr>
        <w:pStyle w:val="ONUME"/>
        <w:numPr>
          <w:ilvl w:val="0"/>
          <w:numId w:val="0"/>
        </w:numPr>
        <w:tabs>
          <w:tab w:val="left" w:pos="720"/>
        </w:tabs>
        <w:ind w:left="567"/>
      </w:pPr>
      <w:r>
        <w:t>(ii)</w:t>
      </w:r>
      <w:r>
        <w:tab/>
        <w:t xml:space="preserve">это ведомство или организация должны иметь в своем распоряжении или иметь доступ по крайней </w:t>
      </w:r>
      <w:r w:rsidR="0049137E">
        <w:t>мере</w:t>
      </w:r>
      <w:r>
        <w:t xml:space="preserve"> к минимуму документации, упомянутому в правиле 34, соответствующим образом подобранному для целей поиска, на бумаге, в микроформах или на электронных носителях.</w:t>
      </w:r>
    </w:p>
    <w:p w:rsidR="00421E46" w:rsidRDefault="00421E46" w:rsidP="00421E46">
      <w:pPr>
        <w:pStyle w:val="ONUME"/>
        <w:numPr>
          <w:ilvl w:val="0"/>
          <w:numId w:val="0"/>
        </w:numPr>
        <w:tabs>
          <w:tab w:val="left" w:pos="720"/>
        </w:tabs>
        <w:ind w:left="567"/>
      </w:pPr>
      <w:r>
        <w:t>(iii)</w:t>
      </w:r>
      <w:r>
        <w:tab/>
        <w:t xml:space="preserve">это ведомство или организация должна иметь штат, который способен проводить поиск в необходимых областях техники и который обладает </w:t>
      </w:r>
      <w:r>
        <w:lastRenderedPageBreak/>
        <w:t>достаточными языковыми знаниями для понимания по крайней мере тех языков, на которых написан или на которые переведен минимум документации, упомянутый в правиле 34;</w:t>
      </w:r>
    </w:p>
    <w:p w:rsidR="00421E46" w:rsidRDefault="00421E46" w:rsidP="00421E46">
      <w:pPr>
        <w:pStyle w:val="ONUME"/>
        <w:numPr>
          <w:ilvl w:val="0"/>
          <w:numId w:val="0"/>
        </w:numPr>
        <w:tabs>
          <w:tab w:val="left" w:pos="720"/>
        </w:tabs>
        <w:ind w:left="567"/>
      </w:pPr>
      <w:r>
        <w:t>(iv)</w:t>
      </w:r>
      <w:r>
        <w:tab/>
        <w:t>это ведомство или организация должна иметь систему управления качеством и механизмы внутреннего контроля в соответствии с общими правилами международного поиска;</w:t>
      </w:r>
    </w:p>
    <w:p w:rsidR="00421E46" w:rsidRDefault="00421E46" w:rsidP="00421E46">
      <w:pPr>
        <w:pStyle w:val="ONUME"/>
        <w:numPr>
          <w:ilvl w:val="0"/>
          <w:numId w:val="0"/>
        </w:numPr>
        <w:tabs>
          <w:tab w:val="left" w:pos="720"/>
        </w:tabs>
        <w:ind w:left="567"/>
      </w:pPr>
      <w:r>
        <w:t>(v)</w:t>
      </w:r>
      <w:r>
        <w:tab/>
        <w:t>это ведомство или организация должна быть назначена в качестве Органа международной предварительной экспертизы».</w:t>
      </w:r>
    </w:p>
    <w:p w:rsidR="00421E46" w:rsidRDefault="00421E46" w:rsidP="004E0BE5">
      <w:pPr>
        <w:pStyle w:val="ONUME"/>
        <w:numPr>
          <w:ilvl w:val="0"/>
          <w:numId w:val="7"/>
        </w:numPr>
      </w:pPr>
      <w:r>
        <w:t xml:space="preserve">В правиле 63.1 Инструкции к PCT излагаются аналогичные минимальные требования, предъявляемые к ведомству, которое выполняет функции Органа международной предварительной экспертизы, за тем исключением, что пункт (v) требует, чтобы такое ведомство было назначено в качестве Международного поискового органа, т.е. для соблюдения данных требований необходимо, чтобы ведомство было назначено </w:t>
      </w:r>
      <w:r w:rsidR="004E0BE5" w:rsidRPr="004E0BE5">
        <w:t>в качестве ка</w:t>
      </w:r>
      <w:r w:rsidR="004E0BE5">
        <w:t>к первого, так и второго органа</w:t>
      </w:r>
      <w:r>
        <w:t>.</w:t>
      </w:r>
    </w:p>
    <w:p w:rsidR="00421E46" w:rsidRPr="007F438F" w:rsidRDefault="00421E46" w:rsidP="00421E46">
      <w:pPr>
        <w:pStyle w:val="ONUME"/>
        <w:numPr>
          <w:ilvl w:val="0"/>
          <w:numId w:val="7"/>
        </w:numPr>
        <w:ind w:left="5533"/>
        <w:rPr>
          <w:i/>
        </w:rPr>
      </w:pPr>
      <w:r>
        <w:rPr>
          <w:i/>
        </w:rPr>
        <w:t>Комитету предлагается высказать свое мнение по данному вопросу.</w:t>
      </w:r>
    </w:p>
    <w:p w:rsidR="00071742" w:rsidRDefault="00421E46" w:rsidP="00421E46">
      <w:pPr>
        <w:pStyle w:val="Endofdocument-Annex"/>
        <w:sectPr w:rsidR="00071742" w:rsidSect="00A81C98">
          <w:headerReference w:type="default" r:id="rId10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20"/>
          <w:titlePg/>
          <w:docGrid w:linePitch="299"/>
        </w:sectPr>
      </w:pPr>
      <w:r>
        <w:t>[Приложение I следует]</w:t>
      </w:r>
    </w:p>
    <w:p w:rsidR="00071742" w:rsidRPr="00071742" w:rsidRDefault="00071742" w:rsidP="00071742">
      <w:pPr>
        <w:rPr>
          <w:caps/>
        </w:rPr>
      </w:pPr>
      <w:r>
        <w:rPr>
          <w:caps/>
        </w:rPr>
        <w:lastRenderedPageBreak/>
        <w:t>Текст письма председателя Турецкого патентного института Генеральному директору ВОИС с просьбой о созыве PCT/СТС</w:t>
      </w:r>
    </w:p>
    <w:p w:rsidR="00071742" w:rsidRDefault="00071742" w:rsidP="00071742"/>
    <w:p w:rsidR="00071742" w:rsidRDefault="00071742" w:rsidP="00071742"/>
    <w:p w:rsidR="00071742" w:rsidRPr="004E0BE5" w:rsidRDefault="00071742" w:rsidP="00071742">
      <w:r>
        <w:t>Фрэнсис</w:t>
      </w:r>
      <w:r w:rsidR="004E0BE5">
        <w:t>у</w:t>
      </w:r>
      <w:r w:rsidRPr="004E0BE5">
        <w:t xml:space="preserve"> </w:t>
      </w:r>
      <w:r>
        <w:t>Гарри</w:t>
      </w:r>
    </w:p>
    <w:p w:rsidR="00071742" w:rsidRPr="004E0BE5" w:rsidRDefault="004E0BE5" w:rsidP="00071742">
      <w:r>
        <w:t>Генеральному директору</w:t>
      </w:r>
    </w:p>
    <w:p w:rsidR="00071742" w:rsidRPr="004E0BE5" w:rsidRDefault="004E0BE5" w:rsidP="00071742">
      <w:r w:rsidRPr="004E0BE5">
        <w:t>Всемирная организация интеллектуальной собственности</w:t>
      </w:r>
    </w:p>
    <w:p w:rsidR="00071742" w:rsidRPr="00C4558B" w:rsidRDefault="00071742" w:rsidP="00071742">
      <w:r w:rsidRPr="00C4558B">
        <w:t xml:space="preserve">34, </w:t>
      </w:r>
      <w:r w:rsidRPr="002B7157">
        <w:rPr>
          <w:lang w:val="de-DE"/>
        </w:rPr>
        <w:t>Chemin</w:t>
      </w:r>
      <w:r w:rsidRPr="00C4558B">
        <w:t xml:space="preserve"> </w:t>
      </w:r>
      <w:r w:rsidRPr="002B7157">
        <w:rPr>
          <w:lang w:val="de-DE"/>
        </w:rPr>
        <w:t>des</w:t>
      </w:r>
      <w:r w:rsidRPr="00C4558B">
        <w:t xml:space="preserve"> </w:t>
      </w:r>
      <w:r w:rsidRPr="002B7157">
        <w:rPr>
          <w:lang w:val="de-DE"/>
        </w:rPr>
        <w:t>Colombettes</w:t>
      </w:r>
      <w:r w:rsidRPr="00C4558B">
        <w:t xml:space="preserve"> </w:t>
      </w:r>
    </w:p>
    <w:p w:rsidR="00071742" w:rsidRPr="00C4558B" w:rsidRDefault="00071742" w:rsidP="00071742">
      <w:r w:rsidRPr="002B7157">
        <w:rPr>
          <w:lang w:val="de-DE"/>
        </w:rPr>
        <w:t>CH</w:t>
      </w:r>
      <w:r w:rsidRPr="00C4558B">
        <w:t xml:space="preserve">-1211 </w:t>
      </w:r>
      <w:r w:rsidRPr="002B7157">
        <w:rPr>
          <w:lang w:val="de-DE"/>
        </w:rPr>
        <w:t>Geneva</w:t>
      </w:r>
      <w:r w:rsidRPr="00C4558B">
        <w:t xml:space="preserve"> 20</w:t>
      </w:r>
    </w:p>
    <w:p w:rsidR="00071742" w:rsidRPr="004E0BE5" w:rsidRDefault="004E0BE5" w:rsidP="00071742">
      <w:r>
        <w:t>Швейцария</w:t>
      </w:r>
    </w:p>
    <w:p w:rsidR="00071742" w:rsidRPr="004E0BE5" w:rsidRDefault="00071742" w:rsidP="00071742"/>
    <w:p w:rsidR="00071742" w:rsidRPr="004E0BE5" w:rsidRDefault="00071742" w:rsidP="00071742"/>
    <w:p w:rsidR="00071742" w:rsidRPr="004E0BE5" w:rsidRDefault="00071742" w:rsidP="00071742"/>
    <w:p w:rsidR="00071742" w:rsidRPr="004E0BE5" w:rsidRDefault="00071742" w:rsidP="00071742">
      <w:r w:rsidRPr="002B7157">
        <w:rPr>
          <w:lang w:val="de-DE"/>
        </w:rPr>
        <w:t>Ref</w:t>
      </w:r>
      <w:r w:rsidR="004E0BE5">
        <w:t>:</w:t>
      </w:r>
      <w:r w:rsidR="004E0BE5">
        <w:tab/>
      </w:r>
      <w:r w:rsidRPr="004E0BE5">
        <w:t>2015-0</w:t>
      </w:r>
      <w:r w:rsidRPr="002B7157">
        <w:rPr>
          <w:lang w:val="de-DE"/>
        </w:rPr>
        <w:t>E</w:t>
      </w:r>
      <w:r w:rsidRPr="004E0BE5">
        <w:t>-556433</w:t>
      </w:r>
    </w:p>
    <w:p w:rsidR="00071742" w:rsidRPr="00923F1E" w:rsidRDefault="004E0BE5" w:rsidP="00071742">
      <w:r>
        <w:t>Д</w:t>
      </w:r>
      <w:r w:rsidR="00071742">
        <w:t>ата</w:t>
      </w:r>
      <w:r>
        <w:t>:</w:t>
      </w:r>
      <w:r w:rsidR="00071742">
        <w:t xml:space="preserve"> 15.12.2015</w:t>
      </w:r>
    </w:p>
    <w:p w:rsidR="00071742" w:rsidRPr="00923F1E" w:rsidRDefault="00071742" w:rsidP="00071742"/>
    <w:p w:rsidR="00071742" w:rsidRPr="00923F1E" w:rsidRDefault="00071742" w:rsidP="00071742"/>
    <w:p w:rsidR="00071742" w:rsidRPr="00923F1E" w:rsidRDefault="00071742" w:rsidP="00071742"/>
    <w:p w:rsidR="00071742" w:rsidRPr="00923F1E" w:rsidRDefault="00071742" w:rsidP="00071742">
      <w:r>
        <w:t>Уважаемый д-р Гарри</w:t>
      </w:r>
    </w:p>
    <w:p w:rsidR="00071742" w:rsidRPr="00923F1E" w:rsidRDefault="00071742" w:rsidP="00071742"/>
    <w:p w:rsidR="00071742" w:rsidRDefault="00071742" w:rsidP="00071742">
      <w:r>
        <w:t>Турецкий патентный институт обращается с просьбой к Ассамблее Союза РСТ назначить ТПИ в качестве Международного поискового органа (МПО) и Органа международной предварительной экспертизы (ОМПЭ) в рамках Договора о патентной кооперации (РСТ).</w:t>
      </w:r>
      <w:r w:rsidR="002F7ED6">
        <w:t xml:space="preserve"> </w:t>
      </w:r>
      <w:r>
        <w:t>В этой связи мы хотели бы, чтобы вопрос о назначении Турецкого патентного института в качестве МПО и ОМПЭ был вынесен на обсуждение Комитета РСТ по техническому сотрудничеству (PCT/CTC), с тем чтобы получить мнение этого органа согласно требованиям статьи 16(3)(e) РСТ; мы также просим включить этот вопрос в повестку дня Ассамблеи Союза РСТ с целью принятия решения в этой связи на пятьдесят шестой серии заседаний Ассамблей государств-членов ВОИС, которые состоятся 3–11 октября 2016 г.</w:t>
      </w:r>
      <w:r w:rsidR="002F7ED6">
        <w:t xml:space="preserve"> </w:t>
      </w:r>
      <w:r>
        <w:t>Мы исходим из того, что сессия PCT/CTC и девятая сессия Рабочей группы РСТ, намеченная на 17–20 мая 2016 г., будут следовать друг за другом в соответствии с согласованным по</w:t>
      </w:r>
      <w:r w:rsidR="007E776B">
        <w:t>ниманием «Процедуры назначения м</w:t>
      </w:r>
      <w:r>
        <w:t>еждународных органов», принятым Ассамблеей Союза РСТ на сорок шестой сессии в Женеве 22–30 сентября 2014 г.</w:t>
      </w:r>
      <w:r w:rsidR="002F7ED6">
        <w:t xml:space="preserve"> </w:t>
      </w:r>
      <w:r w:rsidR="007E776B">
        <w:t>В соответствии с требованиями этого согласованного понимания</w:t>
      </w:r>
      <w:r>
        <w:t xml:space="preserve"> мы направим Вам окончательн</w:t>
      </w:r>
      <w:r w:rsidR="00800BB6">
        <w:t>ое</w:t>
      </w:r>
      <w:r>
        <w:t xml:space="preserve"> официальн</w:t>
      </w:r>
      <w:r w:rsidR="00800BB6">
        <w:t>ое</w:t>
      </w:r>
      <w:r>
        <w:t xml:space="preserve"> заяв</w:t>
      </w:r>
      <w:r w:rsidR="00800BB6">
        <w:t>ление</w:t>
      </w:r>
      <w:r>
        <w:t xml:space="preserve"> не позднее, чем за два месяца до открытия сессии PCT/CTC.</w:t>
      </w:r>
    </w:p>
    <w:p w:rsidR="00071742" w:rsidRDefault="00071742" w:rsidP="00071742"/>
    <w:p w:rsidR="00071742" w:rsidRDefault="00071742" w:rsidP="00071742">
      <w:r>
        <w:t>Я бы хотел воспользоваться этой возможностью, чтобы сообщить Вам о том, что г-н Клаус Маттес и г-н Томас Марлоу оказали значительную помощь в ходе</w:t>
      </w:r>
      <w:r w:rsidR="007E776B">
        <w:t xml:space="preserve"> своего</w:t>
      </w:r>
      <w:r>
        <w:t xml:space="preserve"> визита в Анкару</w:t>
      </w:r>
      <w:r w:rsidR="007E776B">
        <w:t xml:space="preserve"> 10 декабря 2015 г.</w:t>
      </w:r>
      <w:r>
        <w:t xml:space="preserve"> и что их вклад очень важен с точки зрения содействия той работе, которая ждет нас впереди.</w:t>
      </w:r>
      <w:r w:rsidR="002F7ED6">
        <w:t xml:space="preserve"> </w:t>
      </w:r>
    </w:p>
    <w:p w:rsidR="00071742" w:rsidRDefault="00071742" w:rsidP="00071742"/>
    <w:p w:rsidR="00071742" w:rsidRDefault="00071742" w:rsidP="00071742"/>
    <w:p w:rsidR="002928D3" w:rsidRDefault="00071742" w:rsidP="00071742">
      <w:r>
        <w:t>Искренне Ваш,</w:t>
      </w:r>
    </w:p>
    <w:p w:rsidR="00071742" w:rsidRDefault="00071742" w:rsidP="00071742"/>
    <w:p w:rsidR="00071742" w:rsidRDefault="00071742" w:rsidP="00071742"/>
    <w:p w:rsidR="00071742" w:rsidRDefault="00071742" w:rsidP="00071742"/>
    <w:p w:rsidR="00071742" w:rsidRDefault="00071742" w:rsidP="00071742"/>
    <w:p w:rsidR="00071742" w:rsidRDefault="00CC380D" w:rsidP="00071742">
      <w:r>
        <w:t>П</w:t>
      </w:r>
      <w:r w:rsidR="00071742">
        <w:t>рофессор д-р Хабип АСАН</w:t>
      </w:r>
    </w:p>
    <w:p w:rsidR="00E255B1" w:rsidRDefault="007E776B" w:rsidP="00071742">
      <w:r>
        <w:t>Председатель</w:t>
      </w:r>
    </w:p>
    <w:p w:rsidR="00E255B1" w:rsidRDefault="00E255B1" w:rsidP="00071742"/>
    <w:p w:rsidR="00E255B1" w:rsidRDefault="00E255B1" w:rsidP="00071742"/>
    <w:p w:rsidR="00E255B1" w:rsidRPr="00E255B1" w:rsidRDefault="00E255B1" w:rsidP="00E255B1">
      <w:pPr>
        <w:ind w:left="5533"/>
        <w:sectPr w:rsidR="00E255B1" w:rsidRPr="00E255B1" w:rsidSect="00A81C98">
          <w:headerReference w:type="first" r:id="rId11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20"/>
          <w:titlePg/>
          <w:docGrid w:linePitch="299"/>
        </w:sectPr>
      </w:pPr>
      <w:r>
        <w:t>[Приложение II следует]</w:t>
      </w:r>
    </w:p>
    <w:p w:rsidR="00F3428D" w:rsidRPr="00071742" w:rsidRDefault="00F3428D" w:rsidP="00F3428D">
      <w:pPr>
        <w:rPr>
          <w:caps/>
        </w:rPr>
      </w:pPr>
      <w:r>
        <w:rPr>
          <w:caps/>
        </w:rPr>
        <w:lastRenderedPageBreak/>
        <w:t>Текст письма председателя Турецкого патентного института Генеральному директору ВОИС</w:t>
      </w:r>
      <w:r w:rsidR="003F1AE4">
        <w:rPr>
          <w:caps/>
        </w:rPr>
        <w:t xml:space="preserve"> о представлении документов в</w:t>
      </w:r>
      <w:r>
        <w:rPr>
          <w:caps/>
        </w:rPr>
        <w:t xml:space="preserve"> поддержку заяв</w:t>
      </w:r>
      <w:r w:rsidR="00800BB6">
        <w:rPr>
          <w:caps/>
        </w:rPr>
        <w:t>ЛЕНИЯ</w:t>
      </w:r>
      <w:r>
        <w:rPr>
          <w:caps/>
        </w:rPr>
        <w:t xml:space="preserve"> Турецкого патентного института </w:t>
      </w:r>
      <w:r w:rsidR="00800BB6">
        <w:rPr>
          <w:caps/>
        </w:rPr>
        <w:t>О</w:t>
      </w:r>
      <w:r>
        <w:rPr>
          <w:caps/>
        </w:rPr>
        <w:t xml:space="preserve"> назначени</w:t>
      </w:r>
      <w:r w:rsidR="00800BB6">
        <w:rPr>
          <w:caps/>
        </w:rPr>
        <w:t>И В КАЧЕСТВЕ</w:t>
      </w:r>
      <w:r>
        <w:rPr>
          <w:caps/>
        </w:rPr>
        <w:t xml:space="preserve"> МПО/ОМПЭ</w:t>
      </w:r>
    </w:p>
    <w:p w:rsidR="00F3428D" w:rsidRDefault="00F3428D" w:rsidP="00F3428D"/>
    <w:p w:rsidR="00F3428D" w:rsidRDefault="00F3428D" w:rsidP="00F3428D"/>
    <w:p w:rsidR="00F3428D" w:rsidRPr="003F1AE4" w:rsidRDefault="00F3428D" w:rsidP="00F3428D">
      <w:r>
        <w:t>Фрэнсис</w:t>
      </w:r>
      <w:r w:rsidR="003F1AE4">
        <w:t>у</w:t>
      </w:r>
      <w:r w:rsidRPr="003F1AE4">
        <w:t xml:space="preserve"> </w:t>
      </w:r>
      <w:r>
        <w:t>Гарри</w:t>
      </w:r>
    </w:p>
    <w:p w:rsidR="00F3428D" w:rsidRPr="003F1AE4" w:rsidRDefault="003F1AE4" w:rsidP="00F3428D">
      <w:r>
        <w:t>Генеральному директору</w:t>
      </w:r>
    </w:p>
    <w:p w:rsidR="00F3428D" w:rsidRPr="003F1AE4" w:rsidRDefault="003F1AE4" w:rsidP="00F3428D">
      <w:r w:rsidRPr="004E0BE5">
        <w:t>Всемирная организация интеллектуальной собственности</w:t>
      </w:r>
    </w:p>
    <w:p w:rsidR="00F3428D" w:rsidRPr="00C4558B" w:rsidRDefault="00F3428D" w:rsidP="00F3428D">
      <w:r w:rsidRPr="00C4558B">
        <w:t xml:space="preserve">34, </w:t>
      </w:r>
      <w:r w:rsidRPr="002B7157">
        <w:rPr>
          <w:lang w:val="de-DE"/>
        </w:rPr>
        <w:t>Chemin</w:t>
      </w:r>
      <w:r w:rsidRPr="00C4558B">
        <w:t xml:space="preserve"> </w:t>
      </w:r>
      <w:r w:rsidRPr="002B7157">
        <w:rPr>
          <w:lang w:val="de-DE"/>
        </w:rPr>
        <w:t>des</w:t>
      </w:r>
      <w:r w:rsidRPr="00C4558B">
        <w:t xml:space="preserve"> </w:t>
      </w:r>
      <w:r w:rsidRPr="002B7157">
        <w:rPr>
          <w:lang w:val="de-DE"/>
        </w:rPr>
        <w:t>Colombettes</w:t>
      </w:r>
      <w:r w:rsidRPr="00C4558B">
        <w:t xml:space="preserve"> </w:t>
      </w:r>
    </w:p>
    <w:p w:rsidR="00F3428D" w:rsidRPr="00C4558B" w:rsidRDefault="00F3428D" w:rsidP="00F3428D">
      <w:r w:rsidRPr="002B7157">
        <w:rPr>
          <w:lang w:val="de-DE"/>
        </w:rPr>
        <w:t>CH</w:t>
      </w:r>
      <w:r w:rsidRPr="00C4558B">
        <w:t xml:space="preserve">-1211 </w:t>
      </w:r>
      <w:r w:rsidRPr="002B7157">
        <w:rPr>
          <w:lang w:val="de-DE"/>
        </w:rPr>
        <w:t>Geneva</w:t>
      </w:r>
      <w:r w:rsidRPr="00C4558B">
        <w:t xml:space="preserve"> 20</w:t>
      </w:r>
    </w:p>
    <w:p w:rsidR="00F3428D" w:rsidRPr="003F1AE4" w:rsidRDefault="003F1AE4" w:rsidP="00F3428D">
      <w:r>
        <w:t>Швейцария</w:t>
      </w:r>
    </w:p>
    <w:p w:rsidR="00F3428D" w:rsidRPr="003F1AE4" w:rsidRDefault="00F3428D" w:rsidP="00F3428D"/>
    <w:p w:rsidR="00F3428D" w:rsidRPr="003F1AE4" w:rsidRDefault="00F3428D" w:rsidP="00F3428D"/>
    <w:p w:rsidR="00F3428D" w:rsidRPr="003F1AE4" w:rsidRDefault="00F3428D" w:rsidP="00F3428D"/>
    <w:p w:rsidR="00F3428D" w:rsidRPr="003F1AE4" w:rsidRDefault="003F1AE4" w:rsidP="00F3428D">
      <w:r>
        <w:rPr>
          <w:lang w:val="de-DE"/>
        </w:rPr>
        <w:t>Ref</w:t>
      </w:r>
      <w:r w:rsidRPr="003F1AE4">
        <w:t>:</w:t>
      </w:r>
      <w:r w:rsidRPr="003F1AE4">
        <w:tab/>
      </w:r>
      <w:r w:rsidR="00F3428D" w:rsidRPr="003F1AE4">
        <w:t>2016-0</w:t>
      </w:r>
      <w:r w:rsidR="00F3428D" w:rsidRPr="002B7157">
        <w:rPr>
          <w:lang w:val="de-DE"/>
        </w:rPr>
        <w:t>E</w:t>
      </w:r>
      <w:r w:rsidR="00F3428D" w:rsidRPr="003F1AE4">
        <w:t>-117993</w:t>
      </w:r>
    </w:p>
    <w:p w:rsidR="00F3428D" w:rsidRDefault="003F1AE4" w:rsidP="00F3428D">
      <w:r>
        <w:t>Д</w:t>
      </w:r>
      <w:r w:rsidR="00F3428D">
        <w:t>ата</w:t>
      </w:r>
      <w:r>
        <w:t>:</w:t>
      </w:r>
      <w:r w:rsidR="00F3428D">
        <w:t xml:space="preserve"> 15.03.2016</w:t>
      </w:r>
    </w:p>
    <w:p w:rsidR="00F3428D" w:rsidRDefault="00F3428D" w:rsidP="00F3428D"/>
    <w:p w:rsidR="00F3428D" w:rsidRDefault="00F3428D" w:rsidP="00F3428D"/>
    <w:p w:rsidR="00F3428D" w:rsidRDefault="00F3428D" w:rsidP="00F3428D"/>
    <w:p w:rsidR="00F3428D" w:rsidRDefault="00F3428D" w:rsidP="00F3428D">
      <w:r>
        <w:t>Уважаемый г-н Гарри,</w:t>
      </w:r>
    </w:p>
    <w:p w:rsidR="00F3428D" w:rsidRDefault="00F3428D" w:rsidP="00F3428D"/>
    <w:p w:rsidR="00F3428D" w:rsidRDefault="00F3428D" w:rsidP="00F3428D">
      <w:r>
        <w:t>Настоящим мы направляем документы в поддержку заяв</w:t>
      </w:r>
      <w:r w:rsidR="00800BB6">
        <w:t>ления</w:t>
      </w:r>
      <w:r>
        <w:t xml:space="preserve"> Турецкого патентного института (ТПИ) </w:t>
      </w:r>
      <w:r w:rsidR="00800BB6">
        <w:t>о назначении</w:t>
      </w:r>
      <w:r>
        <w:t xml:space="preserve"> в качестве Органа международной предварительной экспертизы (ОМПЭ) и Международного поискового органа (МПО) в рамках Договора о патентной кооперации (РСТ) в целях получения мнения Комитета PCT по техническому сотрудничеству (CTC) и вынесения решения Ассамблеей Союза РСТ в ходе пятьдесят шестой серии </w:t>
      </w:r>
      <w:r w:rsidR="00C4558B">
        <w:t>заседаний Ассамблей государств –</w:t>
      </w:r>
      <w:r>
        <w:t xml:space="preserve"> членов ВОИС, которая состоится 3–11 октября 2016 г.</w:t>
      </w:r>
    </w:p>
    <w:p w:rsidR="00F3428D" w:rsidRDefault="00F3428D" w:rsidP="00F3428D"/>
    <w:p w:rsidR="00E255B1" w:rsidRDefault="00E255B1" w:rsidP="00F3428D">
      <w:r>
        <w:t>Первоначальная подготовка это</w:t>
      </w:r>
      <w:r w:rsidR="00800BB6">
        <w:t>го</w:t>
      </w:r>
      <w:r>
        <w:t xml:space="preserve"> заяв</w:t>
      </w:r>
      <w:r w:rsidR="00800BB6">
        <w:t>ления</w:t>
      </w:r>
      <w:r>
        <w:t xml:space="preserve"> началась с технического визита Отдела деловой практики РСТ Всемирной организации интеллектуальн</w:t>
      </w:r>
      <w:r w:rsidR="00E25F0D">
        <w:t>ой собственности (ВОИС) в Турцию, проведенного</w:t>
      </w:r>
      <w:r>
        <w:t xml:space="preserve"> г-ном Клаусом Маттесом и его группой, которая оказала огромное содействие в </w:t>
      </w:r>
      <w:r w:rsidR="00E25F0D">
        <w:t>проведении</w:t>
      </w:r>
      <w:r>
        <w:t xml:space="preserve"> подготовительной работы.</w:t>
      </w:r>
    </w:p>
    <w:p w:rsidR="00E255B1" w:rsidRDefault="00E255B1" w:rsidP="00F3428D"/>
    <w:p w:rsidR="00E255B1" w:rsidRDefault="00E255B1" w:rsidP="00F3428D">
      <w:r>
        <w:t>Вскоре после визита ВОИС группа экспертов из Ведомства интеллектуальной собственности Республики Корея (</w:t>
      </w:r>
      <w:r w:rsidR="00E25F0D">
        <w:t>КВИС</w:t>
      </w:r>
      <w:r>
        <w:t>) и из Испанского ведомства по патентам и товарным знакам (</w:t>
      </w:r>
      <w:r w:rsidR="00E25F0D">
        <w:t>ИВПТЗ) провела</w:t>
      </w:r>
      <w:r>
        <w:t xml:space="preserve"> два отдельных визита в ТПИ и оценил</w:t>
      </w:r>
      <w:r w:rsidR="00E25F0D">
        <w:t>а</w:t>
      </w:r>
      <w:r>
        <w:t xml:space="preserve"> физическую и техническую инфраструктура Ведомства </w:t>
      </w:r>
      <w:r w:rsidR="00E25F0D">
        <w:t>с точки зрения требований</w:t>
      </w:r>
      <w:r>
        <w:t xml:space="preserve"> согласованн</w:t>
      </w:r>
      <w:r w:rsidR="00E25F0D">
        <w:t xml:space="preserve">ого </w:t>
      </w:r>
      <w:r>
        <w:t>пони</w:t>
      </w:r>
      <w:r w:rsidR="00E25F0D">
        <w:t>мания Ассамблеи Союза РСТ, принятого</w:t>
      </w:r>
      <w:r>
        <w:t xml:space="preserve"> на ее сорок шестой сессии, которая состоялась в</w:t>
      </w:r>
      <w:r w:rsidR="00E25F0D">
        <w:t xml:space="preserve"> Женеве 22–30 сентября 2014 г. </w:t>
      </w:r>
      <w:r>
        <w:t xml:space="preserve">В ходе обоих визитов была проведена очень тщательная работа, а команды из </w:t>
      </w:r>
      <w:r w:rsidR="00E25F0D">
        <w:t>КВИС</w:t>
      </w:r>
      <w:r>
        <w:t xml:space="preserve"> и </w:t>
      </w:r>
      <w:r w:rsidR="00E25F0D">
        <w:t>ИВПТЗ</w:t>
      </w:r>
      <w:r>
        <w:t xml:space="preserve"> не только показали свой профессионализм и объективный подход при проведении о</w:t>
      </w:r>
      <w:r w:rsidR="00E25F0D">
        <w:t>ценки, но и оказали существенную</w:t>
      </w:r>
      <w:r>
        <w:t xml:space="preserve"> </w:t>
      </w:r>
      <w:r w:rsidR="00E25F0D">
        <w:t>помощь</w:t>
      </w:r>
      <w:r>
        <w:t xml:space="preserve"> ТПИ в процессе подготовки.</w:t>
      </w:r>
      <w:r w:rsidR="002F7ED6">
        <w:t xml:space="preserve"> </w:t>
      </w:r>
      <w:r>
        <w:t xml:space="preserve">В этой связи я прилагаю </w:t>
      </w:r>
      <w:r w:rsidR="00CC380D">
        <w:t>заяв</w:t>
      </w:r>
      <w:r w:rsidR="00800BB6">
        <w:t>ление</w:t>
      </w:r>
      <w:r w:rsidR="00CC380D">
        <w:t xml:space="preserve"> </w:t>
      </w:r>
      <w:r>
        <w:t xml:space="preserve">нашего института, а также </w:t>
      </w:r>
      <w:r w:rsidR="00CC380D">
        <w:t>отчет</w:t>
      </w:r>
      <w:r>
        <w:t xml:space="preserve"> об управлении качеством и </w:t>
      </w:r>
      <w:r w:rsidR="00CC380D">
        <w:t>отчеты</w:t>
      </w:r>
      <w:r>
        <w:t xml:space="preserve"> об оценке, подготовленные </w:t>
      </w:r>
      <w:r w:rsidR="00E25F0D">
        <w:t>КВИС</w:t>
      </w:r>
      <w:r>
        <w:t xml:space="preserve"> и </w:t>
      </w:r>
      <w:r w:rsidR="00E25F0D">
        <w:t>ИВПТЗ</w:t>
      </w:r>
      <w:r>
        <w:t>.</w:t>
      </w:r>
    </w:p>
    <w:p w:rsidR="00E255B1" w:rsidRDefault="00E255B1" w:rsidP="00F3428D"/>
    <w:p w:rsidR="00E255B1" w:rsidRDefault="00E255B1" w:rsidP="00F3428D">
      <w:r>
        <w:t>Благодаря осуществлявшимся в течение последних десяти лет инвестициям в кадровые ресурсы ТПИ и его возможности в сфере ИТ, ТПИ превратился из Ведомства, опирающегося на аутсорсинг, в самодостаточное Ведомство, способное проводить высококачественный поиск и экспертизу по всем классам МПК.</w:t>
      </w:r>
      <w:r w:rsidR="002F7ED6">
        <w:t xml:space="preserve"> </w:t>
      </w:r>
      <w:r>
        <w:t>Поэтому мы уверены, что ТПИ обладает достаточной зрелостью и отвечает Минимальным требованиям МПО/ОМПЭ, а также мы твердо убеждены в том, что ТПИ внесет значительный вклад в</w:t>
      </w:r>
      <w:r w:rsidR="00CC380D">
        <w:t xml:space="preserve"> развитие</w:t>
      </w:r>
      <w:r w:rsidR="00E25F0D">
        <w:t xml:space="preserve"> международн</w:t>
      </w:r>
      <w:r w:rsidR="00CC380D">
        <w:t>ой</w:t>
      </w:r>
      <w:r w:rsidR="00E25F0D">
        <w:t xml:space="preserve"> патентн</w:t>
      </w:r>
      <w:r w:rsidR="00CC380D">
        <w:t>ой</w:t>
      </w:r>
      <w:r w:rsidR="00E25F0D">
        <w:t xml:space="preserve"> систем</w:t>
      </w:r>
      <w:r w:rsidR="00CC380D">
        <w:t>ы</w:t>
      </w:r>
      <w:r>
        <w:t xml:space="preserve"> в ее региональном качестве.</w:t>
      </w:r>
    </w:p>
    <w:p w:rsidR="00E255B1" w:rsidRDefault="00E255B1" w:rsidP="00F3428D"/>
    <w:p w:rsidR="00E255B1" w:rsidRDefault="00E255B1" w:rsidP="00F3428D">
      <w:r>
        <w:lastRenderedPageBreak/>
        <w:t xml:space="preserve">Пользуясь этой возможностью, </w:t>
      </w:r>
      <w:r w:rsidR="00CC380D">
        <w:t xml:space="preserve">мы </w:t>
      </w:r>
      <w:r>
        <w:t xml:space="preserve">хотели бы поблагодарить г-н Генерального директора за неизменную поддержку, а также выразить свою признательность </w:t>
      </w:r>
      <w:r w:rsidR="00CC380D">
        <w:t>службам ВОИС за</w:t>
      </w:r>
      <w:r>
        <w:t xml:space="preserve"> </w:t>
      </w:r>
      <w:r w:rsidR="00CC380D">
        <w:t xml:space="preserve">их </w:t>
      </w:r>
      <w:r>
        <w:t xml:space="preserve">искреннюю и </w:t>
      </w:r>
      <w:r w:rsidR="00CC380D">
        <w:t>первоклассную поддержку</w:t>
      </w:r>
      <w:r>
        <w:t>.</w:t>
      </w:r>
    </w:p>
    <w:p w:rsidR="00E255B1" w:rsidRDefault="00E255B1" w:rsidP="00F3428D"/>
    <w:p w:rsidR="00E255B1" w:rsidRDefault="00E255B1" w:rsidP="00E255B1"/>
    <w:p w:rsidR="00E255B1" w:rsidRDefault="00E255B1" w:rsidP="00E255B1">
      <w:r>
        <w:t>Искренне Ваш,</w:t>
      </w:r>
    </w:p>
    <w:p w:rsidR="00E255B1" w:rsidRDefault="00E255B1" w:rsidP="00E255B1"/>
    <w:p w:rsidR="00E255B1" w:rsidRDefault="00E255B1" w:rsidP="00E255B1"/>
    <w:p w:rsidR="00E255B1" w:rsidRDefault="00E255B1" w:rsidP="00E255B1"/>
    <w:p w:rsidR="00E255B1" w:rsidRDefault="00CC380D" w:rsidP="00E255B1">
      <w:r>
        <w:t>П</w:t>
      </w:r>
      <w:r w:rsidR="00E255B1">
        <w:t>рофессор д-р Хабип АСАН</w:t>
      </w:r>
    </w:p>
    <w:p w:rsidR="00E255B1" w:rsidRDefault="00E255B1" w:rsidP="00E255B1">
      <w:r>
        <w:t>Председатель</w:t>
      </w:r>
    </w:p>
    <w:p w:rsidR="00E255B1" w:rsidRDefault="00E255B1" w:rsidP="00E255B1"/>
    <w:p w:rsidR="00E255B1" w:rsidRDefault="00E255B1" w:rsidP="00E255B1"/>
    <w:p w:rsidR="00E255B1" w:rsidRDefault="00E255B1" w:rsidP="00E255B1">
      <w:r>
        <w:t>Приложения:</w:t>
      </w:r>
    </w:p>
    <w:p w:rsidR="00E255B1" w:rsidRDefault="00E255B1" w:rsidP="00E255B1"/>
    <w:p w:rsidR="00E255B1" w:rsidRDefault="00E255B1" w:rsidP="00E255B1">
      <w:r>
        <w:t>1. Заяв</w:t>
      </w:r>
      <w:r w:rsidR="00800BB6">
        <w:t>ление о</w:t>
      </w:r>
      <w:r>
        <w:t xml:space="preserve"> назначени</w:t>
      </w:r>
      <w:r w:rsidR="00800BB6">
        <w:t>и в качестве</w:t>
      </w:r>
      <w:r>
        <w:t xml:space="preserve"> МПО/ОМПЭ</w:t>
      </w:r>
    </w:p>
    <w:p w:rsidR="00E255B1" w:rsidRDefault="00E255B1" w:rsidP="00E255B1">
      <w:r>
        <w:t>2. Первоначальный доклад о СУК</w:t>
      </w:r>
    </w:p>
    <w:p w:rsidR="00E255B1" w:rsidRDefault="00E255B1" w:rsidP="00E255B1">
      <w:r>
        <w:t xml:space="preserve">3. </w:t>
      </w:r>
      <w:r w:rsidR="00CC380D">
        <w:t>Отчет</w:t>
      </w:r>
      <w:r>
        <w:t xml:space="preserve"> об оценке </w:t>
      </w:r>
      <w:r w:rsidR="00E25F0D">
        <w:t>КВИС</w:t>
      </w:r>
    </w:p>
    <w:p w:rsidR="00E255B1" w:rsidRDefault="00E255B1" w:rsidP="00E255B1">
      <w:r>
        <w:t xml:space="preserve">4. </w:t>
      </w:r>
      <w:r w:rsidR="00CC380D">
        <w:t>Отчет</w:t>
      </w:r>
      <w:r>
        <w:t xml:space="preserve"> об оценке </w:t>
      </w:r>
      <w:r w:rsidR="00E25F0D">
        <w:t>ИВПТЗ</w:t>
      </w:r>
    </w:p>
    <w:p w:rsidR="00E255B1" w:rsidRDefault="00E255B1" w:rsidP="00E255B1"/>
    <w:p w:rsidR="00071742" w:rsidRDefault="00071742" w:rsidP="00F3428D"/>
    <w:p w:rsidR="00547CCC" w:rsidRDefault="00E255B1" w:rsidP="00E255B1">
      <w:pPr>
        <w:ind w:left="5533"/>
        <w:sectPr w:rsidR="00547CCC" w:rsidSect="00547CCC">
          <w:headerReference w:type="default" r:id="rId12"/>
          <w:headerReference w:type="first" r:id="rId13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pgNumType w:start="1"/>
          <w:cols w:space="720"/>
          <w:titlePg/>
          <w:docGrid w:linePitch="299"/>
        </w:sectPr>
      </w:pPr>
      <w:r>
        <w:t>[Приложение III следует]</w:t>
      </w:r>
    </w:p>
    <w:p w:rsidR="00547CCC" w:rsidRDefault="00547CCC" w:rsidP="00547CCC">
      <w:pPr>
        <w:jc w:val="center"/>
        <w:rPr>
          <w:b/>
          <w:caps/>
        </w:rPr>
      </w:pPr>
    </w:p>
    <w:p w:rsidR="00547CCC" w:rsidRPr="00547CCC" w:rsidRDefault="00547CCC" w:rsidP="00547CCC">
      <w:pPr>
        <w:jc w:val="center"/>
        <w:rPr>
          <w:b/>
          <w:caps/>
        </w:rPr>
      </w:pPr>
      <w:r>
        <w:rPr>
          <w:b/>
          <w:caps/>
        </w:rPr>
        <w:t>Заяв</w:t>
      </w:r>
      <w:r w:rsidR="00800BB6">
        <w:rPr>
          <w:b/>
          <w:caps/>
        </w:rPr>
        <w:t>ЛЕНИЕ О</w:t>
      </w:r>
      <w:r>
        <w:rPr>
          <w:b/>
          <w:caps/>
        </w:rPr>
        <w:t xml:space="preserve"> назначени</w:t>
      </w:r>
      <w:r w:rsidR="00800BB6">
        <w:rPr>
          <w:b/>
          <w:caps/>
        </w:rPr>
        <w:t>И</w:t>
      </w:r>
      <w:r>
        <w:rPr>
          <w:b/>
          <w:caps/>
        </w:rPr>
        <w:t xml:space="preserve"> в качестве Международного поискового органа и Органа международной предварительной экспертизы в рамках PCТ</w:t>
      </w:r>
    </w:p>
    <w:p w:rsidR="00547CCC" w:rsidRDefault="00547CCC" w:rsidP="00547CCC"/>
    <w:p w:rsidR="00547CCC" w:rsidRDefault="00547CCC" w:rsidP="00547CCC"/>
    <w:p w:rsidR="00547CCC" w:rsidRDefault="00547CCC" w:rsidP="00547CCC">
      <w:pPr>
        <w:pStyle w:val="ONUME"/>
        <w:numPr>
          <w:ilvl w:val="0"/>
          <w:numId w:val="8"/>
        </w:numPr>
      </w:pPr>
      <w:r>
        <w:t>Турецкий патентный институт (ТПИ) намерен просить сорок восьмую сессию Ассамблеи Международного союза патентной кооперации назначить его Международным поисковым органом и Органом международной предварительной экспертизы в рамках PCT («Международный орган»).</w:t>
      </w:r>
      <w:r w:rsidR="002F7ED6">
        <w:t xml:space="preserve"> </w:t>
      </w:r>
      <w:r>
        <w:t>В случае назначения деятельность ТПИ в качестве Международного органа должна начаться в апреле 2018 г.</w:t>
      </w:r>
    </w:p>
    <w:p w:rsidR="00547CCC" w:rsidRDefault="00547CCC" w:rsidP="00547CCC">
      <w:pPr>
        <w:pStyle w:val="ONUME"/>
        <w:numPr>
          <w:ilvl w:val="0"/>
          <w:numId w:val="8"/>
        </w:numPr>
      </w:pPr>
      <w:r>
        <w:t>ТПИ отвечает минимальным требованиям назначения в качестве Международного органа.</w:t>
      </w:r>
      <w:r w:rsidR="002F7ED6">
        <w:t xml:space="preserve"> </w:t>
      </w:r>
      <w:r>
        <w:t>Ведомство интеллектуальной собственности Республики Корея (</w:t>
      </w:r>
      <w:r w:rsidR="00E25F0D">
        <w:t>КВИС</w:t>
      </w:r>
      <w:r>
        <w:t>) и Испанское ведомство по патентам и товарным знакам (</w:t>
      </w:r>
      <w:r w:rsidR="00E25F0D">
        <w:t>ИВПТЗ</w:t>
      </w:r>
      <w:r>
        <w:t>) помогли ТПИ провести оценку степени его соответствия критериям назначения в качестве Международного органа.</w:t>
      </w:r>
    </w:p>
    <w:p w:rsidR="00547CCC" w:rsidRDefault="00547CCC" w:rsidP="00547CCC">
      <w:pPr>
        <w:pStyle w:val="ONUME"/>
        <w:numPr>
          <w:ilvl w:val="0"/>
          <w:numId w:val="8"/>
        </w:numPr>
      </w:pPr>
      <w:r>
        <w:t>Комитету предлагается дать положительную рекомендацию Ассамблее PCT в отношении предлагае</w:t>
      </w:r>
      <w:r w:rsidR="009771BD">
        <w:t>мого назначения ТПИ в качестве М</w:t>
      </w:r>
      <w:r>
        <w:t>еждународного органа.</w:t>
      </w:r>
    </w:p>
    <w:p w:rsidR="00547CCC" w:rsidRDefault="00547CCC">
      <w:r>
        <w:br w:type="page"/>
      </w:r>
    </w:p>
    <w:p w:rsidR="00E255B1" w:rsidRDefault="00547CCC" w:rsidP="00547CCC">
      <w:pPr>
        <w:pStyle w:val="Heading1"/>
      </w:pPr>
      <w:r>
        <w:lastRenderedPageBreak/>
        <w:t>I.</w:t>
      </w:r>
      <w:r>
        <w:tab/>
        <w:t>Турецкий патентный институт</w:t>
      </w:r>
    </w:p>
    <w:p w:rsidR="00547CCC" w:rsidRDefault="00547CCC" w:rsidP="00547CCC">
      <w:pPr>
        <w:pStyle w:val="ONUME"/>
        <w:numPr>
          <w:ilvl w:val="0"/>
          <w:numId w:val="9"/>
        </w:numPr>
      </w:pPr>
      <w:r>
        <w:t>Турецкий патентный институт (ТПИ) является государственным институтом, отвечающим за администрирование прав промышленной собственности, в рамках Министерства науки, промышленности и технологий.</w:t>
      </w:r>
      <w:r w:rsidR="002F7ED6">
        <w:t xml:space="preserve"> </w:t>
      </w:r>
      <w:r>
        <w:t>ТПИ создавался с целью содействия технологическому развитию Турции посредством охраны и развития прав промышленной собственности для активизации деятельности в области НИОКР.</w:t>
      </w:r>
      <w:r w:rsidR="002F7ED6">
        <w:t xml:space="preserve"> </w:t>
      </w:r>
      <w:r>
        <w:t xml:space="preserve">ТПИ обеспечивает эффективную охрану и широкое использование прав промышленной собственности, добиваясь того, чтобы турецкая промышленность и технологии играли ведущую роль в глобальной конкуренции. </w:t>
      </w:r>
    </w:p>
    <w:p w:rsidR="00547CCC" w:rsidRDefault="00547CCC" w:rsidP="00547CCC">
      <w:pPr>
        <w:pStyle w:val="ONUME"/>
        <w:numPr>
          <w:ilvl w:val="0"/>
          <w:numId w:val="9"/>
        </w:numPr>
      </w:pPr>
      <w:r>
        <w:t>Цель ТПИ состоит в том, чтобы повышать уровень осведомленности и распространять информацию о правах промышленной собственности по всей стране, а также по региону и сотрудничать с соответствующими заинтересованными сторонами.</w:t>
      </w:r>
      <w:r w:rsidR="002F7ED6">
        <w:t xml:space="preserve"> </w:t>
      </w:r>
      <w:r>
        <w:t xml:space="preserve">ТПИ стремится оказывать </w:t>
      </w:r>
      <w:r w:rsidR="00C4558B">
        <w:t>ориентированные на клиента</w:t>
      </w:r>
      <w:r>
        <w:t>, своевременные и высококачественные услуги в целях формирования эффективной системы промышленной собственности посредством укрепления правовой, технической и кадровой инфраструктуры.</w:t>
      </w:r>
    </w:p>
    <w:p w:rsidR="00547CCC" w:rsidRDefault="00547CCC" w:rsidP="00547CCC">
      <w:pPr>
        <w:pStyle w:val="ONUME"/>
        <w:numPr>
          <w:ilvl w:val="0"/>
          <w:numId w:val="9"/>
        </w:numPr>
      </w:pPr>
      <w:r>
        <w:t xml:space="preserve">ТПИ осуществляет программы тесного сотрудничества </w:t>
      </w:r>
      <w:r w:rsidR="00C4558B">
        <w:t>с</w:t>
      </w:r>
      <w:r>
        <w:t xml:space="preserve"> Всемирной организацией интеллектуальной собственности (ВОИС), Европейским патентным ведомством (ЕПВ) и Ведомством по гармонизации на внутреннем рынке Европейского союза (ВГВР).</w:t>
      </w:r>
      <w:r w:rsidR="002F7ED6">
        <w:t xml:space="preserve"> </w:t>
      </w:r>
      <w:r>
        <w:t>К</w:t>
      </w:r>
      <w:r w:rsidR="00C3377D">
        <w:t xml:space="preserve">роме того, он поддерживает </w:t>
      </w:r>
      <w:r>
        <w:t>связ</w:t>
      </w:r>
      <w:r w:rsidR="00C3377D">
        <w:t>и</w:t>
      </w:r>
      <w:r>
        <w:t xml:space="preserve"> </w:t>
      </w:r>
      <w:r w:rsidR="00C4558B">
        <w:t>с</w:t>
      </w:r>
      <w:r>
        <w:t xml:space="preserve"> Всемирной торговой организацией (ВТО), Организацией экономического сотрудничества и развития (ОЭСР) и Европейской экономической комиссией Организации Объединенных Наций (ЕЭК ООН).</w:t>
      </w:r>
    </w:p>
    <w:p w:rsidR="00547CCC" w:rsidRDefault="00547CCC" w:rsidP="00547CCC">
      <w:pPr>
        <w:pStyle w:val="Heading1"/>
      </w:pPr>
      <w:r>
        <w:t>II.</w:t>
      </w:r>
      <w:r>
        <w:tab/>
        <w:t>Справочная информация</w:t>
      </w:r>
    </w:p>
    <w:p w:rsidR="00547CCC" w:rsidRDefault="00547CCC" w:rsidP="002939A8">
      <w:pPr>
        <w:pStyle w:val="Heading2"/>
      </w:pPr>
      <w:r>
        <w:t>1.</w:t>
      </w:r>
      <w:r>
        <w:tab/>
        <w:t>Характеристика страны</w:t>
      </w:r>
    </w:p>
    <w:p w:rsidR="00547CCC" w:rsidRDefault="00547CCC" w:rsidP="00547CCC">
      <w:pPr>
        <w:pStyle w:val="ONUME"/>
        <w:numPr>
          <w:ilvl w:val="0"/>
          <w:numId w:val="9"/>
        </w:numPr>
      </w:pPr>
      <w:r>
        <w:t>Турция, учитывая ее большое население, историческое прошлое, географическое положение и экономическое развитие, — это передовая страна региона, а ее соседями являются самые разные страны Европы, Азии и Ближнего Востока, обладающие различными социально-культурными особенностями.</w:t>
      </w:r>
      <w:r w:rsidR="002F7ED6">
        <w:t xml:space="preserve"> </w:t>
      </w:r>
      <w:r>
        <w:t xml:space="preserve">Географическое положение Турции, ее логистические возможности и уникальное </w:t>
      </w:r>
      <w:r w:rsidR="00C3377D">
        <w:t>рас</w:t>
      </w:r>
      <w:r>
        <w:t xml:space="preserve">положение на пересечении трех континентов являются основными факторами, определяющими ее стратегическую и региональную значимость. </w:t>
      </w:r>
    </w:p>
    <w:p w:rsidR="00547CCC" w:rsidRPr="00547CCC" w:rsidRDefault="00547CCC" w:rsidP="003C5B44">
      <w:pPr>
        <w:pStyle w:val="ONUME"/>
        <w:numPr>
          <w:ilvl w:val="0"/>
          <w:numId w:val="0"/>
        </w:numPr>
        <w:jc w:val="center"/>
      </w:pPr>
      <w:r>
        <w:rPr>
          <w:rFonts w:ascii="Times New Roman" w:hAnsi="Times New Roman"/>
          <w:noProof/>
          <w:sz w:val="24"/>
          <w:szCs w:val="24"/>
          <w:lang w:val="en-US" w:eastAsia="en-US" w:bidi="ar-SA"/>
        </w:rPr>
        <w:lastRenderedPageBreak/>
        <w:drawing>
          <wp:inline distT="0" distB="0" distL="0" distR="0" wp14:anchorId="08F5541B" wp14:editId="46A84FDF">
            <wp:extent cx="5237480" cy="3269615"/>
            <wp:effectExtent l="0" t="0" r="1270" b="6985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C8" w:rsidRDefault="008779C8" w:rsidP="008F5857">
      <w:pPr>
        <w:pStyle w:val="ONUME"/>
        <w:keepLines/>
        <w:numPr>
          <w:ilvl w:val="0"/>
          <w:numId w:val="9"/>
        </w:numPr>
      </w:pPr>
      <w:r>
        <w:t>В течение последнего десятилетия Турция демонстрирует выдающиеся экономические показатели и устойчивый рост.</w:t>
      </w:r>
      <w:r w:rsidR="002F7ED6">
        <w:t xml:space="preserve"> </w:t>
      </w:r>
      <w:r>
        <w:t>Разумная макроэкономическая стратегия в сочетании с масштабными структурными реформами позволили добиться средних темпов роста реального ВВП на уровне 4,7 процента с 2000 г.</w:t>
      </w:r>
      <w:r w:rsidR="002F7ED6">
        <w:t xml:space="preserve"> </w:t>
      </w:r>
      <w:r>
        <w:t>Турция обладает большой численностью населения (около 78 миллионов человек, что является 18-м показателем в мире), а также крупной экономикой и стремлением к инновациям.</w:t>
      </w:r>
      <w:r w:rsidR="002F7ED6">
        <w:t xml:space="preserve"> </w:t>
      </w:r>
      <w:r>
        <w:t>Общее число универ</w:t>
      </w:r>
      <w:r w:rsidR="00C3377D">
        <w:t>ситетов в Турции составляет 190;</w:t>
      </w:r>
      <w:r>
        <w:t xml:space="preserve"> 114 из них являются государственными, а 76 — частными.</w:t>
      </w:r>
      <w:r w:rsidR="002F7ED6">
        <w:t xml:space="preserve"> </w:t>
      </w:r>
      <w:r>
        <w:t>Расходы на исследования и разработки в Турции выросли на 18,8 процента</w:t>
      </w:r>
      <w:r w:rsidR="00C3377D">
        <w:t xml:space="preserve"> в 2014 г., достигнув 17,6 млрд</w:t>
      </w:r>
      <w:r>
        <w:t xml:space="preserve"> турецких лир (6,1 млрд долл. США).</w:t>
      </w:r>
      <w:r w:rsidR="002F7ED6">
        <w:t xml:space="preserve"> </w:t>
      </w:r>
      <w:r>
        <w:t>Ожидается, что к 2023 г. — столетней годовщине существования Республики — расходы на Н</w:t>
      </w:r>
      <w:r w:rsidR="00740A77">
        <w:t>ИОКР в Турции будут составлять 3</w:t>
      </w:r>
      <w:r>
        <w:t> процента ВВП страны.</w:t>
      </w:r>
    </w:p>
    <w:p w:rsidR="008779C8" w:rsidRDefault="008779C8" w:rsidP="008779C8">
      <w:pPr>
        <w:pStyle w:val="ONUME"/>
        <w:numPr>
          <w:ilvl w:val="0"/>
          <w:numId w:val="9"/>
        </w:numPr>
      </w:pPr>
      <w:r>
        <w:t>Турция является участником 17 международных договоров по правам интеллектуальной собственности, множества других договоров, способствующих торговле, инновациям и международной правовой защите, а также членом более 30</w:t>
      </w:r>
      <w:r w:rsidR="00C3377D">
        <w:t> </w:t>
      </w:r>
      <w:r>
        <w:t>региональных организаций, включая следующие:</w:t>
      </w:r>
      <w:r w:rsidR="002F7ED6">
        <w:t xml:space="preserve"> </w:t>
      </w:r>
      <w:r>
        <w:t>Европейское патентное ведомство (ЕПВ), Организация черноморского экономического сотрудничества, Организация экономического сотрудничества D-8, «Группа двадцати», Союз для Средиземноморья, Организация исламского сотрудничества (ОИС) и Совет Сотрудничества тюркоязычных государств.</w:t>
      </w:r>
    </w:p>
    <w:p w:rsidR="008779C8" w:rsidRDefault="008779C8" w:rsidP="008779C8">
      <w:pPr>
        <w:pStyle w:val="ONUME"/>
        <w:numPr>
          <w:ilvl w:val="0"/>
          <w:numId w:val="9"/>
        </w:numPr>
      </w:pPr>
      <w:r>
        <w:t xml:space="preserve">Среди основных местных отраслей можно выделить </w:t>
      </w:r>
      <w:r w:rsidR="00C3377D">
        <w:t>следующие: машиностроение</w:t>
      </w:r>
      <w:r>
        <w:t xml:space="preserve"> и оборудование, автомобилестроение, бытовая техника, текстиль, продукты питания и напитки, металл</w:t>
      </w:r>
      <w:r w:rsidR="00C3377D">
        <w:t>ы</w:t>
      </w:r>
      <w:r>
        <w:t xml:space="preserve"> и металлические изделия, прочие потребительские товары и химическая продукция.</w:t>
      </w:r>
      <w:r w:rsidR="002F7ED6">
        <w:t xml:space="preserve"> </w:t>
      </w:r>
      <w:r>
        <w:t>Среди осно</w:t>
      </w:r>
      <w:r w:rsidR="00C3377D">
        <w:t xml:space="preserve">вных торговых партнеров Турции — </w:t>
      </w:r>
      <w:r>
        <w:t>Европейский союз (Германия, Соединенное Королевство, Франция, Италия, Испания и Румыния), Россия, США, Объединенные Арабские Эмираты, Саудовская Аравия и Ирак.</w:t>
      </w:r>
    </w:p>
    <w:p w:rsidR="008779C8" w:rsidRPr="008779C8" w:rsidRDefault="008779C8" w:rsidP="002939A8">
      <w:pPr>
        <w:pStyle w:val="Heading2"/>
      </w:pPr>
      <w:r>
        <w:lastRenderedPageBreak/>
        <w:t>2.</w:t>
      </w:r>
      <w:r>
        <w:tab/>
        <w:t>Система ИС Турции</w:t>
      </w:r>
    </w:p>
    <w:p w:rsidR="008779C8" w:rsidRDefault="008779C8" w:rsidP="008779C8">
      <w:pPr>
        <w:pStyle w:val="ONUME"/>
        <w:keepNext/>
        <w:keepLines/>
        <w:numPr>
          <w:ilvl w:val="0"/>
          <w:numId w:val="9"/>
        </w:numPr>
      </w:pPr>
      <w:r>
        <w:t xml:space="preserve">В Турции действует хорошо отлаженная система ИС, характеризующаяся </w:t>
      </w:r>
      <w:r w:rsidR="001D7548">
        <w:t>наличием современного</w:t>
      </w:r>
      <w:r>
        <w:t xml:space="preserve"> законодательств</w:t>
      </w:r>
      <w:r w:rsidR="001D7548">
        <w:t>а</w:t>
      </w:r>
      <w:r>
        <w:t xml:space="preserve">, </w:t>
      </w:r>
      <w:r w:rsidR="001D7548">
        <w:t>административного органа, 23 </w:t>
      </w:r>
      <w:r>
        <w:t>специализированных судов по вопросам ИС, органов, обеспечивающи</w:t>
      </w:r>
      <w:r w:rsidR="001D7548">
        <w:t>х правоприменение (т.е. полиции и таможни</w:t>
      </w:r>
      <w:r>
        <w:t>), институционализированной системы поверенных (в рамках которой действуют около 1000 зарегистрированных поверенных по ИС) и других заинтересованных сторон.</w:t>
      </w:r>
      <w:r w:rsidR="002F7ED6">
        <w:t xml:space="preserve"> </w:t>
      </w:r>
      <w:r>
        <w:t>Турция располагает развитой и устоявшейся системой ИС, благодаря чему она имеет потенциал для ведения более активной деятельности в регионе в целях содействия совершенствованию системы ИС.</w:t>
      </w:r>
      <w:r w:rsidR="002F7ED6">
        <w:t xml:space="preserve"> </w:t>
      </w:r>
      <w:r>
        <w:t>Турция являетс</w:t>
      </w:r>
      <w:r w:rsidR="00C3377D">
        <w:t>я кандидатом на вступление в</w:t>
      </w:r>
      <w:r>
        <w:t xml:space="preserve"> Европейский союз, и ее законодательство в области ИС соответствует нормативно-правовым положениям ЕС и полностью соответствует Соглашению </w:t>
      </w:r>
      <w:r w:rsidR="001D7548">
        <w:t xml:space="preserve">ВТО </w:t>
      </w:r>
      <w:r>
        <w:t xml:space="preserve">по ТРИПС. </w:t>
      </w:r>
    </w:p>
    <w:p w:rsidR="008779C8" w:rsidRDefault="008779C8" w:rsidP="008779C8">
      <w:pPr>
        <w:pStyle w:val="ONUME"/>
        <w:numPr>
          <w:ilvl w:val="0"/>
          <w:numId w:val="9"/>
        </w:numPr>
      </w:pPr>
      <w:r>
        <w:t>Что касается экономической деятельности, то система ИС Турции за последние 15</w:t>
      </w:r>
      <w:r w:rsidR="007F4C57">
        <w:t> </w:t>
      </w:r>
      <w:r>
        <w:t>лет продемонстрировала значительное развитие.</w:t>
      </w:r>
      <w:r w:rsidR="002F7ED6">
        <w:t xml:space="preserve"> </w:t>
      </w:r>
      <w:r>
        <w:t>Согласно публикуемым ВОИС показат</w:t>
      </w:r>
      <w:r w:rsidR="001D7548">
        <w:t>елям ИС, Турция находится на четвертом</w:t>
      </w:r>
      <w:r>
        <w:t xml:space="preserve"> месте по числу заявок на регистрацию образцов и </w:t>
      </w:r>
      <w:r w:rsidR="001D7548">
        <w:t>на шестом</w:t>
      </w:r>
      <w:r>
        <w:t xml:space="preserve"> месте по числу заявок на регистрацию товарных знаков от резидентов. Более того, за последние 15 лет число патентных заявок от резидентов возросло примерно в 20 раз, и по этому показателю за этот период Турция переместилась с 45-го на 15-е место. </w:t>
      </w:r>
    </w:p>
    <w:p w:rsidR="008779C8" w:rsidRDefault="008779C8" w:rsidP="008779C8">
      <w:pPr>
        <w:pStyle w:val="ONUME"/>
        <w:numPr>
          <w:ilvl w:val="0"/>
          <w:numId w:val="9"/>
        </w:numPr>
      </w:pPr>
      <w:r>
        <w:t>С 1 января 1996 г. Турция является Договаривающимся государством PCT, а ТПИ выступает в качестве получающего ведомства PCT (ПВ).</w:t>
      </w:r>
      <w:r w:rsidR="002F7ED6">
        <w:t xml:space="preserve"> </w:t>
      </w:r>
      <w:r>
        <w:t xml:space="preserve">Число заявок PCT, поступающих из Турции, увеличилось более чем в </w:t>
      </w:r>
      <w:r w:rsidR="007F4C57">
        <w:t>десять</w:t>
      </w:r>
      <w:r>
        <w:t xml:space="preserve"> раз за последние 15 лет, достигнув рекордного показателя в 802 заявки в 2014 г. </w:t>
      </w:r>
    </w:p>
    <w:p w:rsidR="008779C8" w:rsidRDefault="008779C8" w:rsidP="008779C8">
      <w:pPr>
        <w:pStyle w:val="ONUME"/>
        <w:numPr>
          <w:ilvl w:val="0"/>
          <w:numId w:val="9"/>
        </w:numPr>
      </w:pPr>
      <w:r>
        <w:t>Параллельно с ростом числа заявок на регистрацию ИС значительно расширились институциональные возможности ТПИ, а также были улучшены другие элементы системы ИС в Турции.</w:t>
      </w:r>
      <w:r w:rsidR="002F7ED6">
        <w:t xml:space="preserve"> </w:t>
      </w:r>
      <w:r>
        <w:t>Благодаря недавним изменениям в системе ИС и увеличению числа заявок на регистрацию ИС отмечаетс</w:t>
      </w:r>
      <w:r w:rsidR="001D7548">
        <w:t>я растущий спрос на качественные</w:t>
      </w:r>
      <w:r>
        <w:t xml:space="preserve"> и своевременные услуги ИС, особенно связанные с выдачей патентов.</w:t>
      </w:r>
      <w:r w:rsidR="002F7ED6">
        <w:t xml:space="preserve"> </w:t>
      </w:r>
      <w:r>
        <w:t xml:space="preserve">Потребности местных пользователей — это основная движущая сила </w:t>
      </w:r>
      <w:r w:rsidR="001D7548">
        <w:t>работы ТПИ в области модернизации.</w:t>
      </w:r>
      <w:r>
        <w:t xml:space="preserve"> ТПИ с учетом отзывов пользователей удалось создать </w:t>
      </w:r>
      <w:r w:rsidR="001D7548">
        <w:t>отлаженную</w:t>
      </w:r>
      <w:r>
        <w:t xml:space="preserve"> институциональную структуру, располагающую современными инструментами для </w:t>
      </w:r>
      <w:r w:rsidR="001D7548">
        <w:t>обеспечения</w:t>
      </w:r>
      <w:r>
        <w:t xml:space="preserve"> своей деятельности. </w:t>
      </w:r>
    </w:p>
    <w:p w:rsidR="00547CCC" w:rsidRPr="008779C8" w:rsidRDefault="008779C8" w:rsidP="002939A8">
      <w:pPr>
        <w:pStyle w:val="Heading2"/>
      </w:pPr>
      <w:r>
        <w:t>3.</w:t>
      </w:r>
      <w:r>
        <w:tab/>
        <w:t>Политика в области инноваций и стратегии в области ИС</w:t>
      </w:r>
    </w:p>
    <w:p w:rsidR="008779C8" w:rsidRDefault="008779C8" w:rsidP="008779C8">
      <w:pPr>
        <w:pStyle w:val="ONUME"/>
        <w:numPr>
          <w:ilvl w:val="0"/>
          <w:numId w:val="8"/>
        </w:numPr>
      </w:pPr>
      <w:r>
        <w:t>Высший совет по науке и технологиям (SCST) во главе с премьер-министром Турции разрабатывает политику в области инноваций на самом высок</w:t>
      </w:r>
      <w:r w:rsidR="001D7548">
        <w:t>ом политическом уровне.</w:t>
      </w:r>
      <w:r w:rsidR="002F7ED6">
        <w:t xml:space="preserve"> </w:t>
      </w:r>
      <w:r w:rsidR="001D7548">
        <w:t>В </w:t>
      </w:r>
      <w:r>
        <w:t xml:space="preserve">2010 г. на 22-м заседании SCST была утверждена </w:t>
      </w:r>
      <w:r w:rsidR="001D7548">
        <w:t>«</w:t>
      </w:r>
      <w:r>
        <w:t>Национальная стратегия в области науки, технологий и инноваций на период 2011–2016 гг.</w:t>
      </w:r>
      <w:r w:rsidR="001D7548">
        <w:t>».</w:t>
      </w:r>
    </w:p>
    <w:p w:rsidR="008779C8" w:rsidRDefault="008779C8" w:rsidP="008779C8">
      <w:pPr>
        <w:pStyle w:val="ONUME"/>
        <w:numPr>
          <w:ilvl w:val="0"/>
          <w:numId w:val="8"/>
        </w:numPr>
      </w:pPr>
      <w:r>
        <w:t xml:space="preserve">Задача </w:t>
      </w:r>
      <w:r w:rsidR="001D7548">
        <w:t>«</w:t>
      </w:r>
      <w:r>
        <w:t>Национальной стратегии в области</w:t>
      </w:r>
      <w:r w:rsidR="001D7548">
        <w:t xml:space="preserve"> науки, технологий и инноваций на период </w:t>
      </w:r>
      <w:r>
        <w:t>2011–2016 гг.</w:t>
      </w:r>
      <w:r w:rsidR="001D7548">
        <w:t>»</w:t>
      </w:r>
      <w:r>
        <w:t xml:space="preserve"> состоит в содействии созданию новых знани</w:t>
      </w:r>
      <w:r w:rsidR="001D7548">
        <w:t>й</w:t>
      </w:r>
      <w:r>
        <w:t xml:space="preserve"> и развитии инновационных технологий, направленных на повышение качества жизни путем использования таких технологий в продуктах, процессах и услугах в интересах страны и человечества.</w:t>
      </w:r>
    </w:p>
    <w:p w:rsidR="008779C8" w:rsidRDefault="008779C8" w:rsidP="008779C8">
      <w:pPr>
        <w:pStyle w:val="ONUME"/>
        <w:numPr>
          <w:ilvl w:val="0"/>
          <w:numId w:val="8"/>
        </w:numPr>
      </w:pPr>
      <w:r>
        <w:t>В соответствии с политикой в области инноваций Высший совет планирования Турции под руководством премьер-министра утвердил «Национальную стратегию и план действий в области прав интеллектуальной собственности на период 2015–2018 гг.».</w:t>
      </w:r>
      <w:r w:rsidR="002F7ED6">
        <w:t xml:space="preserve"> </w:t>
      </w:r>
      <w:r>
        <w:t xml:space="preserve">Основная цель этой стратегии состоит в содействии </w:t>
      </w:r>
      <w:r w:rsidR="001D7548">
        <w:t>развитию</w:t>
      </w:r>
      <w:r>
        <w:t xml:space="preserve"> прав интеллектуальной собственности и соответствующих продуктов, обеспечении охраны и использования прав интеллектуальной собственности в рамках эффективной, обширной и </w:t>
      </w:r>
      <w:r w:rsidR="001D7548">
        <w:t>интегрированной в общество</w:t>
      </w:r>
      <w:r>
        <w:t xml:space="preserve"> системы ПИС.</w:t>
      </w:r>
    </w:p>
    <w:p w:rsidR="008779C8" w:rsidRDefault="008779C8" w:rsidP="008779C8">
      <w:pPr>
        <w:pStyle w:val="ONUME"/>
        <w:keepNext/>
        <w:numPr>
          <w:ilvl w:val="0"/>
          <w:numId w:val="8"/>
        </w:numPr>
      </w:pPr>
      <w:r>
        <w:lastRenderedPageBreak/>
        <w:t xml:space="preserve">В </w:t>
      </w:r>
      <w:r w:rsidR="001D7548">
        <w:t>этой с</w:t>
      </w:r>
      <w:r>
        <w:t xml:space="preserve">тратегии поставлены следующие цели: </w:t>
      </w:r>
    </w:p>
    <w:p w:rsidR="008779C8" w:rsidRDefault="008779C8" w:rsidP="008779C8">
      <w:pPr>
        <w:pStyle w:val="ONUME"/>
        <w:keepNext/>
        <w:numPr>
          <w:ilvl w:val="0"/>
          <w:numId w:val="0"/>
        </w:numPr>
        <w:ind w:left="567"/>
      </w:pPr>
      <w:r>
        <w:t>— эффективное осуществление прав интеллектуальной собственности посредством совершенствования законодательства и практики с учетом потребностей страны;</w:t>
      </w:r>
    </w:p>
    <w:p w:rsidR="008779C8" w:rsidRDefault="008779C8" w:rsidP="008779C8">
      <w:pPr>
        <w:pStyle w:val="ONUME"/>
        <w:numPr>
          <w:ilvl w:val="0"/>
          <w:numId w:val="0"/>
        </w:numPr>
        <w:ind w:left="567"/>
      </w:pPr>
      <w:r>
        <w:t xml:space="preserve">— эффективная охрана и мониторинг прав интеллектуальной собственности, создание адекватных кадровых и институциональных возможностей в соответствующих </w:t>
      </w:r>
      <w:r w:rsidR="00B21CB0">
        <w:t>подразделениях</w:t>
      </w:r>
      <w:r>
        <w:t xml:space="preserve">, особенно в юридических, таможенных и полицейских службах; </w:t>
      </w:r>
    </w:p>
    <w:p w:rsidR="008779C8" w:rsidRDefault="008779C8" w:rsidP="008779C8">
      <w:pPr>
        <w:pStyle w:val="ONUME"/>
        <w:numPr>
          <w:ilvl w:val="0"/>
          <w:numId w:val="0"/>
        </w:numPr>
        <w:ind w:left="567"/>
      </w:pPr>
      <w:r>
        <w:t>— повышение эффективности механизмов коммерциализации интеллектуальной собственности путем формирования на рынке</w:t>
      </w:r>
      <w:r w:rsidR="00B21CB0">
        <w:t xml:space="preserve"> понимания</w:t>
      </w:r>
      <w:r>
        <w:t xml:space="preserve"> ценности конверсии и улучшения инфраструктуры; </w:t>
      </w:r>
    </w:p>
    <w:p w:rsidR="008779C8" w:rsidRDefault="008779C8" w:rsidP="008779C8">
      <w:pPr>
        <w:pStyle w:val="ONUME"/>
        <w:numPr>
          <w:ilvl w:val="0"/>
          <w:numId w:val="0"/>
        </w:numPr>
        <w:ind w:left="567"/>
      </w:pPr>
      <w:r>
        <w:t>— повышение уровня информированности общественности о системе прав интеллектуальной собственности</w:t>
      </w:r>
      <w:r w:rsidR="00B21CB0">
        <w:t xml:space="preserve"> в целях повышения привлекательности задачи создания общества знаний</w:t>
      </w:r>
      <w:r>
        <w:t>.</w:t>
      </w:r>
    </w:p>
    <w:p w:rsidR="008779C8" w:rsidRDefault="008779C8" w:rsidP="008779C8">
      <w:pPr>
        <w:pStyle w:val="ONUME"/>
        <w:numPr>
          <w:ilvl w:val="0"/>
          <w:numId w:val="8"/>
        </w:numPr>
      </w:pPr>
      <w:r>
        <w:t>Помимо развитой институциональной структуры</w:t>
      </w:r>
      <w:r w:rsidR="00B21CB0">
        <w:t>, в</w:t>
      </w:r>
      <w:r>
        <w:t xml:space="preserve"> ТПИ присутствуют и дополнительные элементы, обеспечивающие достижение целей, поставленных в стратегии.</w:t>
      </w:r>
      <w:r w:rsidR="002F7ED6">
        <w:t xml:space="preserve"> </w:t>
      </w:r>
      <w:r>
        <w:t>В соответствующих провинциях действуют подразделения, занимающиеся информацией и документацией, которые выступают в качестве консультативных ведомств для заявителей и потенциальных пользователей системы ИС.</w:t>
      </w:r>
      <w:r w:rsidR="002F7ED6">
        <w:t xml:space="preserve"> </w:t>
      </w:r>
      <w:r>
        <w:t>В различных провинциях Турции действуют 93 подразделения, охватывая практически всю территорию стра</w:t>
      </w:r>
      <w:r w:rsidR="003624F9">
        <w:t>ны.</w:t>
      </w:r>
      <w:r w:rsidR="002F7ED6">
        <w:t xml:space="preserve"> </w:t>
      </w:r>
      <w:r w:rsidR="003624F9">
        <w:t>Эти подразделения созданы при</w:t>
      </w:r>
      <w:r>
        <w:t xml:space="preserve"> университетах, отраслевых и торговых палатах, технопарках или </w:t>
      </w:r>
      <w:r w:rsidR="003624F9">
        <w:t>органах власти</w:t>
      </w:r>
      <w:r>
        <w:t xml:space="preserve"> соответствующих провинций.</w:t>
      </w:r>
    </w:p>
    <w:p w:rsidR="008779C8" w:rsidRDefault="008779C8" w:rsidP="008779C8">
      <w:pPr>
        <w:pStyle w:val="ONUME"/>
        <w:numPr>
          <w:ilvl w:val="0"/>
          <w:numId w:val="8"/>
        </w:numPr>
      </w:pPr>
      <w:r>
        <w:t>Географическое распределение таких подразделений представлено ниже: указаны места, где они располагаются.</w:t>
      </w:r>
      <w:r w:rsidR="002F7ED6">
        <w:t xml:space="preserve"> </w:t>
      </w:r>
      <w:r>
        <w:t>Эти подразделения неразрывно связаны с ТПИ: их сотрудн</w:t>
      </w:r>
      <w:r w:rsidR="003624F9">
        <w:t>ики проходят обучение в ТПИ, а ТПИ предоставляет документацию по услугам в области</w:t>
      </w:r>
      <w:r>
        <w:t xml:space="preserve"> ИС. </w:t>
      </w:r>
    </w:p>
    <w:p w:rsidR="007F438F" w:rsidRDefault="007F438F" w:rsidP="007F438F">
      <w:pPr>
        <w:pStyle w:val="ONUME"/>
        <w:numPr>
          <w:ilvl w:val="0"/>
          <w:numId w:val="0"/>
        </w:numPr>
        <w:jc w:val="center"/>
      </w:pPr>
      <w:r>
        <w:rPr>
          <w:rFonts w:ascii="Times New Roman" w:hAnsi="Times New Roman"/>
          <w:b/>
          <w:noProof/>
          <w:color w:val="FF0000"/>
          <w:sz w:val="24"/>
          <w:szCs w:val="24"/>
          <w:lang w:val="en-US" w:eastAsia="en-US" w:bidi="ar-SA"/>
        </w:rPr>
        <w:drawing>
          <wp:inline distT="0" distB="0" distL="0" distR="0" wp14:anchorId="420D0377" wp14:editId="084AC3D3">
            <wp:extent cx="5000625" cy="20256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02"/>
                    <a:stretch/>
                  </pic:blipFill>
                  <pic:spPr bwMode="auto">
                    <a:xfrm>
                      <a:off x="0" y="0"/>
                      <a:ext cx="5003022" cy="20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3685"/>
      </w:tblGrid>
      <w:tr w:rsidR="007F438F" w:rsidTr="007F438F">
        <w:trPr>
          <w:jc w:val="center"/>
        </w:trPr>
        <w:tc>
          <w:tcPr>
            <w:tcW w:w="534" w:type="dxa"/>
            <w:vAlign w:val="center"/>
          </w:tcPr>
          <w:p w:rsidR="007F438F" w:rsidRDefault="007F438F" w:rsidP="002F4E8F">
            <w:pPr>
              <w:pStyle w:val="ONUME"/>
              <w:keepNext/>
              <w:numPr>
                <w:ilvl w:val="0"/>
                <w:numId w:val="0"/>
              </w:numPr>
              <w:spacing w:after="0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37473617" wp14:editId="41F2F249">
                  <wp:extent cx="154800" cy="201600"/>
                  <wp:effectExtent l="0" t="0" r="0" b="8255"/>
                  <wp:docPr id="43008" name="Picture 43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" cy="2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7F438F" w:rsidRPr="00936618" w:rsidRDefault="007F438F" w:rsidP="002F4E8F">
            <w:pPr>
              <w:pStyle w:val="ONUME"/>
              <w:keepNext/>
              <w:numPr>
                <w:ilvl w:val="0"/>
                <w:numId w:val="0"/>
              </w:numPr>
              <w:spacing w:after="0"/>
              <w:rPr>
                <w:sz w:val="18"/>
                <w:szCs w:val="18"/>
              </w:rPr>
            </w:pPr>
            <w:r>
              <w:rPr>
                <w:sz w:val="18"/>
              </w:rPr>
              <w:t>Университеты</w:t>
            </w:r>
          </w:p>
        </w:tc>
      </w:tr>
      <w:tr w:rsidR="007F438F" w:rsidTr="007F438F">
        <w:trPr>
          <w:jc w:val="center"/>
        </w:trPr>
        <w:tc>
          <w:tcPr>
            <w:tcW w:w="534" w:type="dxa"/>
            <w:vAlign w:val="center"/>
          </w:tcPr>
          <w:p w:rsidR="007F438F" w:rsidRDefault="007F438F" w:rsidP="002F4E8F">
            <w:pPr>
              <w:pStyle w:val="ONUME"/>
              <w:keepNext/>
              <w:numPr>
                <w:ilvl w:val="0"/>
                <w:numId w:val="0"/>
              </w:numPr>
              <w:spacing w:after="0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2045C3DF" wp14:editId="2F780453">
                  <wp:extent cx="144000" cy="183600"/>
                  <wp:effectExtent l="0" t="0" r="8890" b="6985"/>
                  <wp:docPr id="43009" name="Picture 43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8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7F438F" w:rsidRPr="00936618" w:rsidRDefault="007F438F" w:rsidP="002F4E8F">
            <w:pPr>
              <w:pStyle w:val="ONUME"/>
              <w:keepNext/>
              <w:numPr>
                <w:ilvl w:val="0"/>
                <w:numId w:val="0"/>
              </w:numPr>
              <w:spacing w:after="0"/>
              <w:rPr>
                <w:sz w:val="18"/>
                <w:szCs w:val="18"/>
              </w:rPr>
            </w:pPr>
            <w:r>
              <w:rPr>
                <w:sz w:val="18"/>
              </w:rPr>
              <w:t>Отраслевые палаты/торговые палаты</w:t>
            </w:r>
          </w:p>
        </w:tc>
      </w:tr>
      <w:tr w:rsidR="007F438F" w:rsidTr="007F438F">
        <w:trPr>
          <w:jc w:val="center"/>
        </w:trPr>
        <w:tc>
          <w:tcPr>
            <w:tcW w:w="534" w:type="dxa"/>
            <w:vAlign w:val="center"/>
          </w:tcPr>
          <w:p w:rsidR="007F438F" w:rsidRDefault="007F438F" w:rsidP="002F4E8F">
            <w:pPr>
              <w:pStyle w:val="ONUME"/>
              <w:keepNext/>
              <w:numPr>
                <w:ilvl w:val="0"/>
                <w:numId w:val="0"/>
              </w:numPr>
              <w:spacing w:after="0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2A4AB47A" wp14:editId="0EFA7B5F">
                  <wp:extent cx="144000" cy="201600"/>
                  <wp:effectExtent l="0" t="0" r="8890" b="8255"/>
                  <wp:docPr id="43011" name="Picture 43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2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7F438F" w:rsidRPr="00936618" w:rsidRDefault="007F438F" w:rsidP="002F4E8F">
            <w:pPr>
              <w:pStyle w:val="ONUME"/>
              <w:keepNext/>
              <w:numPr>
                <w:ilvl w:val="0"/>
                <w:numId w:val="0"/>
              </w:numPr>
              <w:spacing w:after="0"/>
              <w:rPr>
                <w:sz w:val="18"/>
                <w:szCs w:val="18"/>
              </w:rPr>
            </w:pPr>
            <w:r>
              <w:rPr>
                <w:sz w:val="18"/>
              </w:rPr>
              <w:t>Технополисы</w:t>
            </w:r>
          </w:p>
        </w:tc>
      </w:tr>
      <w:tr w:rsidR="007F438F" w:rsidTr="007F438F">
        <w:trPr>
          <w:jc w:val="center"/>
        </w:trPr>
        <w:tc>
          <w:tcPr>
            <w:tcW w:w="534" w:type="dxa"/>
            <w:vAlign w:val="center"/>
          </w:tcPr>
          <w:p w:rsidR="007F438F" w:rsidRDefault="007F438F" w:rsidP="002F4E8F">
            <w:pPr>
              <w:pStyle w:val="ONUME"/>
              <w:numPr>
                <w:ilvl w:val="0"/>
                <w:numId w:val="0"/>
              </w:numPr>
              <w:spacing w:after="0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3A5BB731" wp14:editId="6B8F97CF">
                  <wp:extent cx="144000" cy="194400"/>
                  <wp:effectExtent l="0" t="0" r="8890" b="0"/>
                  <wp:docPr id="43012" name="Picture 43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7F438F" w:rsidRPr="00936618" w:rsidRDefault="007F438F" w:rsidP="002F4E8F">
            <w:pPr>
              <w:pStyle w:val="ONUME"/>
              <w:numPr>
                <w:ilvl w:val="0"/>
                <w:numId w:val="0"/>
              </w:numPr>
              <w:spacing w:after="0"/>
              <w:rPr>
                <w:sz w:val="18"/>
                <w:szCs w:val="18"/>
              </w:rPr>
            </w:pPr>
            <w:r>
              <w:rPr>
                <w:sz w:val="18"/>
              </w:rPr>
              <w:t>Агентства, занимающиеся вопросами развития</w:t>
            </w:r>
          </w:p>
        </w:tc>
      </w:tr>
    </w:tbl>
    <w:p w:rsidR="008779C8" w:rsidRDefault="008779C8" w:rsidP="008779C8">
      <w:pPr>
        <w:pStyle w:val="ONUME"/>
        <w:numPr>
          <w:ilvl w:val="0"/>
          <w:numId w:val="0"/>
        </w:numPr>
      </w:pPr>
    </w:p>
    <w:p w:rsidR="008779C8" w:rsidRDefault="008779C8" w:rsidP="008779C8">
      <w:pPr>
        <w:pStyle w:val="ONUME"/>
        <w:numPr>
          <w:ilvl w:val="0"/>
          <w:numId w:val="8"/>
        </w:numPr>
      </w:pPr>
      <w:r>
        <w:t xml:space="preserve">Более того, в 81 городе по всей территории Турции располагаются отделения Министерства науки, промышленности и технологий, где есть собственные представители по вопросам ИС, предоставляющие консультации </w:t>
      </w:r>
      <w:r w:rsidR="003624F9">
        <w:t>в этой области</w:t>
      </w:r>
      <w:r>
        <w:t>.</w:t>
      </w:r>
      <w:r w:rsidR="002F7ED6">
        <w:t xml:space="preserve"> </w:t>
      </w:r>
      <w:r>
        <w:t>Обучение таких консультантов также проходит в ТПИ.</w:t>
      </w:r>
    </w:p>
    <w:p w:rsidR="008779C8" w:rsidRDefault="003624F9" w:rsidP="008779C8">
      <w:pPr>
        <w:pStyle w:val="ONUME"/>
        <w:numPr>
          <w:ilvl w:val="0"/>
          <w:numId w:val="8"/>
        </w:numPr>
      </w:pPr>
      <w:r>
        <w:lastRenderedPageBreak/>
        <w:t xml:space="preserve">Кроме того, </w:t>
      </w:r>
      <w:r w:rsidR="008779C8">
        <w:t>Турция участвует в работе Европейской патентной сети (EPN), задача которой заключается в совершенствовании европейской патентной системы посредством двустороннего и многостороннего сотрудничества.</w:t>
      </w:r>
      <w:r w:rsidR="002F7ED6">
        <w:t xml:space="preserve"> </w:t>
      </w:r>
      <w:r w:rsidR="008779C8">
        <w:t>EPN также является платформой, в рамках которой национальные патентные ведомства взаимодействуют друг с другом по патентным вопросам.</w:t>
      </w:r>
    </w:p>
    <w:p w:rsidR="008779C8" w:rsidRDefault="008779C8" w:rsidP="008779C8">
      <w:pPr>
        <w:pStyle w:val="ONUME"/>
        <w:numPr>
          <w:ilvl w:val="0"/>
          <w:numId w:val="8"/>
        </w:numPr>
      </w:pPr>
      <w:r>
        <w:t xml:space="preserve">ТПИ занимается администрированием онлайновой Платформы по передаче технологий, которая способствует коммерциализации патентов; эта платформа доступна для национальных и иностранных владельцев патентов. </w:t>
      </w:r>
    </w:p>
    <w:p w:rsidR="008779C8" w:rsidRDefault="008779C8" w:rsidP="008779C8">
      <w:pPr>
        <w:pStyle w:val="ONUME"/>
        <w:numPr>
          <w:ilvl w:val="0"/>
          <w:numId w:val="8"/>
        </w:numPr>
      </w:pPr>
      <w:r>
        <w:t>ТПИ выполняет функции секретариата Национального координационного совета по правам интеллектуальной и промышленной собственности, который является высшим координационным органом принятия решений по ИС в Турции.</w:t>
      </w:r>
      <w:r w:rsidR="002F7ED6">
        <w:t xml:space="preserve"> </w:t>
      </w:r>
      <w:r>
        <w:t>ТПИ также является председателем Коми</w:t>
      </w:r>
      <w:r w:rsidR="003624F9">
        <w:t>те</w:t>
      </w:r>
      <w:r>
        <w:t xml:space="preserve">та по интеллектуальной собственности и НИОКР Национального координационного совета по улучшению инвестиционной среды. </w:t>
      </w:r>
    </w:p>
    <w:p w:rsidR="008779C8" w:rsidRDefault="008779C8" w:rsidP="008779C8">
      <w:pPr>
        <w:pStyle w:val="Heading1"/>
      </w:pPr>
      <w:r>
        <w:t>III.</w:t>
      </w:r>
      <w:r>
        <w:tab/>
        <w:t>ТПИ КАК МПО/ОМПЭ В РАМКАХ PCT</w:t>
      </w:r>
    </w:p>
    <w:p w:rsidR="008779C8" w:rsidRDefault="008779C8" w:rsidP="008779C8">
      <w:pPr>
        <w:pStyle w:val="ONUME"/>
        <w:numPr>
          <w:ilvl w:val="0"/>
          <w:numId w:val="8"/>
        </w:numPr>
      </w:pPr>
      <w:r>
        <w:t>В последние годы отмечается стабильный рост числа заявок PCT: в 2014 г. было подано 214 500 заявок, что свидетельствует о росте этого показателя на 4,5 процента по сравнению с 2013 г. и говорит о его росте в течение пятого года подряд.</w:t>
      </w:r>
      <w:r w:rsidR="002F7ED6">
        <w:t xml:space="preserve"> </w:t>
      </w:r>
      <w:r>
        <w:t>Помимо роста числ</w:t>
      </w:r>
      <w:r w:rsidR="00C4558B">
        <w:t>а</w:t>
      </w:r>
      <w:r>
        <w:t xml:space="preserve"> заявок PCT, каждый год растет </w:t>
      </w:r>
      <w:r w:rsidR="00C34B1B">
        <w:t>и</w:t>
      </w:r>
      <w:r>
        <w:t xml:space="preserve"> объем работы, связанной с </w:t>
      </w:r>
      <w:r w:rsidR="00C34B1B">
        <w:t>поиском и экспертизой</w:t>
      </w:r>
      <w:r>
        <w:t>.</w:t>
      </w:r>
      <w:r w:rsidR="002F7ED6">
        <w:t xml:space="preserve"> </w:t>
      </w:r>
      <w:r>
        <w:t>В целях удовлетворения растущих потребностей в работе по поиску и экспертизе неизбежно увеличение числа МПО/ОМПЭ.</w:t>
      </w:r>
      <w:r w:rsidR="002F7ED6">
        <w:t xml:space="preserve"> </w:t>
      </w:r>
      <w:r>
        <w:t>В случае появления новых МПО/ОМПЭ работа могла бы распределяться между ними в рамках возможных программ сотрудничества, давая МПО/ОМПЭ возможность производить более ка</w:t>
      </w:r>
      <w:r w:rsidR="00C34B1B">
        <w:t xml:space="preserve">чественные продукты в надлежащий срок. </w:t>
      </w:r>
      <w:r>
        <w:t xml:space="preserve">Так как ТПИ обладает значительными ресурсами в области проведения </w:t>
      </w:r>
      <w:r w:rsidR="00C34B1B">
        <w:t>поиска и экспертизы</w:t>
      </w:r>
      <w:r>
        <w:t>, он хотел бы внести свой вклад в эту работу.</w:t>
      </w:r>
    </w:p>
    <w:p w:rsidR="008779C8" w:rsidRDefault="008779C8" w:rsidP="008779C8">
      <w:pPr>
        <w:pStyle w:val="ONUME"/>
        <w:numPr>
          <w:ilvl w:val="0"/>
          <w:numId w:val="8"/>
        </w:numPr>
      </w:pPr>
      <w:r>
        <w:t>Кроме того, растущее число заявок PCT из Турции дает ТПИ возможности для предоставления своих услуг в соответствии с международными стандартами.</w:t>
      </w:r>
      <w:r w:rsidR="002F7ED6">
        <w:t xml:space="preserve"> </w:t>
      </w:r>
      <w:r w:rsidRPr="00C34B1B">
        <w:t>Следовательно, местные пользователи в Турции получат выгоду от услуг ТПИ как МПО/ОМПЭ</w:t>
      </w:r>
      <w:r w:rsidR="00C34B1B">
        <w:t xml:space="preserve"> и</w:t>
      </w:r>
      <w:r w:rsidRPr="00C34B1B">
        <w:t xml:space="preserve"> смогут взаимодействовать с ТПИ в целях совершенствования патентной системы как на национальном, так и на международном уровне.</w:t>
      </w:r>
      <w:r>
        <w:t xml:space="preserve"> </w:t>
      </w:r>
    </w:p>
    <w:p w:rsidR="008779C8" w:rsidRDefault="008779C8" w:rsidP="008779C8">
      <w:pPr>
        <w:pStyle w:val="ONUME"/>
        <w:numPr>
          <w:ilvl w:val="0"/>
          <w:numId w:val="8"/>
        </w:numPr>
      </w:pPr>
      <w:r>
        <w:t>Назначение ТПИ в качестве МПО/ОМПЭ позволит не только удовлетворить растущий местных спрос на проведение работы, связанной с поиском и предварительной экспертизой в рамках PCT, но и будет способствовать дальнейшему повышению уровня информированности о системе PCT в Турции, а также росту числа заявок PCT от заявителей из Турции.</w:t>
      </w:r>
    </w:p>
    <w:p w:rsidR="008779C8" w:rsidRDefault="008779C8" w:rsidP="008779C8">
      <w:pPr>
        <w:pStyle w:val="ONUME"/>
        <w:numPr>
          <w:ilvl w:val="0"/>
          <w:numId w:val="8"/>
        </w:numPr>
      </w:pPr>
      <w:r>
        <w:t xml:space="preserve">Учитывая уникальное положение </w:t>
      </w:r>
      <w:r w:rsidR="00213DCA">
        <w:t xml:space="preserve">ТПИ </w:t>
      </w:r>
      <w:r>
        <w:t xml:space="preserve">на пересечении трех континентов, </w:t>
      </w:r>
      <w:r w:rsidR="00213DCA">
        <w:t>он</w:t>
      </w:r>
      <w:r>
        <w:t xml:space="preserve"> может сыграть роль моста для передачи знаний и информации об ИС между континентами.</w:t>
      </w:r>
      <w:r w:rsidR="002F7ED6">
        <w:t xml:space="preserve"> </w:t>
      </w:r>
      <w:r>
        <w:t xml:space="preserve">В частности, ТПИ — это одно из наиболее перспективных ведомств с точки зрения назначения в качестве Международного органа в рамках PCT </w:t>
      </w:r>
      <w:r w:rsidR="00213DCA">
        <w:t xml:space="preserve">среди ведомств </w:t>
      </w:r>
      <w:r w:rsidR="00A30F22">
        <w:t>б</w:t>
      </w:r>
      <w:r w:rsidR="00213DCA">
        <w:t xml:space="preserve">алканских стран и </w:t>
      </w:r>
      <w:r>
        <w:t xml:space="preserve">тюркоязычных </w:t>
      </w:r>
      <w:r w:rsidR="00213DCA">
        <w:t>стран</w:t>
      </w:r>
      <w:r>
        <w:t xml:space="preserve"> Азии.</w:t>
      </w:r>
      <w:r w:rsidR="002F7ED6">
        <w:t xml:space="preserve"> </w:t>
      </w:r>
      <w:r>
        <w:t>Назначение ТПИ в качестве МПО/ОМПЭ будет выгодно местным заявителям, а также пойдет на пользу системе PCT в целом.</w:t>
      </w:r>
    </w:p>
    <w:p w:rsidR="008779C8" w:rsidRDefault="008779C8" w:rsidP="002939A8">
      <w:pPr>
        <w:pStyle w:val="ONUME"/>
        <w:keepLines/>
        <w:numPr>
          <w:ilvl w:val="0"/>
          <w:numId w:val="8"/>
        </w:numPr>
      </w:pPr>
      <w:r>
        <w:t xml:space="preserve">В ТПИ, как в Национальном патентном ведомстве члена Европейской патентной конвенции (ЕПК), работают подготовленные эксперты, прошедшие не только обучение в области поиска и экспертизы в ЕПВ, но и специализированную подготовку по вопросам PCT, </w:t>
      </w:r>
      <w:r w:rsidR="00A30F22">
        <w:t xml:space="preserve">проводимую ВОИС. </w:t>
      </w:r>
      <w:r>
        <w:t xml:space="preserve">Таким образом, у ТПИ есть все необходимое для повышения уровня информированности и содействия более широкому использованию PCT, в частности в странах Ближнего Востока, в тюркоязычных странах, а также в Азии и на Балканах. </w:t>
      </w:r>
    </w:p>
    <w:p w:rsidR="008779C8" w:rsidRDefault="008779C8" w:rsidP="00A30F22">
      <w:pPr>
        <w:pStyle w:val="ONUME"/>
        <w:numPr>
          <w:ilvl w:val="0"/>
          <w:numId w:val="8"/>
        </w:numPr>
      </w:pPr>
      <w:r>
        <w:lastRenderedPageBreak/>
        <w:t xml:space="preserve">В этой связи Турция уже начала осуществление программ сотрудничества с рядом стран. Например, Турция и Пакистан начали осуществление двусторонней программы сотрудничества, направленной на оптимизацию систем ИС в обеих странах и обмен опытом, в частности, в целях оказания содействия Пакистану в оценке возможности присоединения к некоторым договорам, административные функции которых выполняет ВОИС, таким как Мадридский протокол о товарных знаках, PCT и соглашения, связанные с географическими указаниями (ГУ), и, в конечном итоге, </w:t>
      </w:r>
      <w:r w:rsidR="00A30F22">
        <w:t xml:space="preserve">в целях обеспечения </w:t>
      </w:r>
      <w:r>
        <w:t>экономического развития в азиатском регионе.</w:t>
      </w:r>
    </w:p>
    <w:p w:rsidR="008779C8" w:rsidRDefault="008779C8" w:rsidP="002939A8">
      <w:pPr>
        <w:pStyle w:val="ONUME"/>
        <w:numPr>
          <w:ilvl w:val="0"/>
          <w:numId w:val="8"/>
        </w:numPr>
      </w:pPr>
      <w:r>
        <w:t>ТПИ также начал переговоры с Институтом интеллектуальной собственности Боснии и Герцеговины в целях обеспечения эффективной охраны прав промышленной собственности в соответствии с международными стандартами, включая сотрудничество при проведении поиска и экспертизы патентных заявок во всех технических областях.</w:t>
      </w:r>
      <w:r w:rsidR="002F7ED6">
        <w:t xml:space="preserve"> </w:t>
      </w:r>
      <w:r>
        <w:t>В рамках этого сотрудничества ТПИ намерен подготовить по запросу Института интеллектуальной собственности Боснии и Герцеговины отчеты о поиске и экспертизе по патентным заявка</w:t>
      </w:r>
      <w:r w:rsidR="00A30F22">
        <w:t>м</w:t>
      </w:r>
      <w:r>
        <w:t xml:space="preserve">, поданным в Боснии и </w:t>
      </w:r>
      <w:r w:rsidRPr="00DE2A94">
        <w:t>Герцеговине</w:t>
      </w:r>
      <w:r>
        <w:t xml:space="preserve">. </w:t>
      </w:r>
    </w:p>
    <w:p w:rsidR="008779C8" w:rsidRDefault="008779C8" w:rsidP="002939A8">
      <w:pPr>
        <w:pStyle w:val="ONUME"/>
        <w:numPr>
          <w:ilvl w:val="0"/>
          <w:numId w:val="8"/>
        </w:numPr>
      </w:pPr>
      <w:r>
        <w:t>Кроме того, ТПИ заключил соглашения об обмене данными с Государственным ведомством интеллектуальной собственности Китайской Народной Республики (SIPO) и Ведомством интеллектуальной собственности Республики Корея (</w:t>
      </w:r>
      <w:r w:rsidR="00E25F0D">
        <w:t>КВИС</w:t>
      </w:r>
      <w:r>
        <w:t xml:space="preserve">), которые предусматривают обмен данными о промышленной собственности, доступными для патентных экспертов и общественности, в целях совершенствования международной патентной системы. </w:t>
      </w:r>
    </w:p>
    <w:p w:rsidR="008779C8" w:rsidRDefault="008779C8" w:rsidP="002939A8">
      <w:pPr>
        <w:pStyle w:val="ONUME"/>
        <w:numPr>
          <w:ilvl w:val="0"/>
          <w:numId w:val="8"/>
        </w:numPr>
      </w:pPr>
      <w:r>
        <w:t xml:space="preserve">Турция намерена наращивать сотрудничество с другими странами региона, в частности </w:t>
      </w:r>
      <w:r w:rsidR="00DE2A94">
        <w:t xml:space="preserve">после </w:t>
      </w:r>
      <w:r>
        <w:t>назначения ТПИ в качестве МПО/ОМПЭ, чтобы содействовать инновациям и расширять распространение знаний и передачу технологий в регионе.</w:t>
      </w:r>
    </w:p>
    <w:p w:rsidR="008779C8" w:rsidRDefault="008779C8" w:rsidP="002939A8">
      <w:pPr>
        <w:pStyle w:val="ONUME"/>
        <w:numPr>
          <w:ilvl w:val="0"/>
          <w:numId w:val="8"/>
        </w:numPr>
      </w:pPr>
      <w:r>
        <w:t>Турция намеревается превратиться в центр распространения знаний и информации об ИС в регионе посредством обмена опытом и его распространения, параллельно с выполнением функций МПО/ОМПЭ.</w:t>
      </w:r>
      <w:r w:rsidR="002F7ED6">
        <w:t xml:space="preserve"> </w:t>
      </w:r>
      <w:r w:rsidR="00DE2A94">
        <w:t>Для</w:t>
      </w:r>
      <w:r>
        <w:t xml:space="preserve"> достижения этой цели в 2016–2017 учебных годах в Анкаре</w:t>
      </w:r>
      <w:r w:rsidR="00DE2A94">
        <w:t xml:space="preserve"> начнет действовать международная магистерская программа</w:t>
      </w:r>
      <w:r>
        <w:t xml:space="preserve"> по ИС в сотрудничестве с Академией ВОИС.</w:t>
      </w:r>
      <w:r w:rsidR="002F7ED6">
        <w:t xml:space="preserve"> </w:t>
      </w:r>
      <w:r>
        <w:t xml:space="preserve">Кроме того, в 2017 г. </w:t>
      </w:r>
      <w:r w:rsidR="00DE2A94">
        <w:t xml:space="preserve">должна начать работу Турецкая академия </w:t>
      </w:r>
      <w:r>
        <w:t>ИС, которая будет создана в сотрудничестве с ВОИС.</w:t>
      </w:r>
      <w:r w:rsidR="002F7ED6">
        <w:t xml:space="preserve"> </w:t>
      </w:r>
      <w:r>
        <w:t>ТПИ твердо убежден в том, что Турецкая академия ИС сможет удовлетворить образовательные и академические потребности региона и позволит повысить качество и увеличить количество специалистов по ИС в регионе.</w:t>
      </w:r>
    </w:p>
    <w:p w:rsidR="008779C8" w:rsidRPr="00DE2A94" w:rsidRDefault="008779C8" w:rsidP="008779C8">
      <w:pPr>
        <w:pStyle w:val="ONUME"/>
        <w:numPr>
          <w:ilvl w:val="0"/>
          <w:numId w:val="8"/>
        </w:numPr>
      </w:pPr>
      <w:r>
        <w:t>Наконец, в соответствии с представленным на 67-й сессии Генеральной Ассамблеи докладом Генерального секретаря ООН об улучшении экономического положения НРС было инициировано проведение исследований по вопросу создания Банка технологий в Турции для наименее развитых стран, и в этой области уже был достигнут значительный прогресс.</w:t>
      </w:r>
      <w:r w:rsidR="002F7ED6">
        <w:t xml:space="preserve"> </w:t>
      </w:r>
      <w:r>
        <w:t xml:space="preserve">Цель Банка технологий будет состоять в том, чтобы способствовать технологическому развитию НРС посредством создания патентного банка, </w:t>
      </w:r>
      <w:r w:rsidR="00DE2A94">
        <w:t>структуры для</w:t>
      </w:r>
      <w:r>
        <w:t xml:space="preserve"> хранения научно-технической </w:t>
      </w:r>
      <w:r w:rsidRPr="00DE2A94">
        <w:t>информации</w:t>
      </w:r>
      <w:r w:rsidR="00DE2A94">
        <w:t xml:space="preserve">, а также </w:t>
      </w:r>
      <w:r w:rsidR="00C4558B">
        <w:t>научно</w:t>
      </w:r>
      <w:r w:rsidR="00DE2A94" w:rsidRPr="00DE2A94">
        <w:t>-технологического и инновационного</w:t>
      </w:r>
      <w:r w:rsidRPr="00DE2A94">
        <w:t xml:space="preserve"> механизма, </w:t>
      </w:r>
      <w:r w:rsidR="00DE2A94" w:rsidRPr="00DE2A94">
        <w:t>способствующего</w:t>
      </w:r>
      <w:r w:rsidRPr="00DE2A94">
        <w:t xml:space="preserve"> созданию инноваций, распространению знаний и передаче технологий в НРС.</w:t>
      </w:r>
    </w:p>
    <w:p w:rsidR="002939A8" w:rsidRDefault="002939A8" w:rsidP="002939A8">
      <w:pPr>
        <w:pStyle w:val="Heading1"/>
      </w:pPr>
      <w:r>
        <w:t>IV.</w:t>
      </w:r>
      <w:r>
        <w:tab/>
        <w:t>КРИТЕРИИ НАЗНАЧЕНИЯ МПО/ОМПЭ</w:t>
      </w:r>
    </w:p>
    <w:p w:rsidR="002939A8" w:rsidRDefault="002939A8" w:rsidP="002939A8">
      <w:pPr>
        <w:pStyle w:val="Heading2"/>
      </w:pPr>
      <w:r>
        <w:t>ВОЗМОЖНОСТИ ДЛЯ ПРОВЕДЕНИЯ ПОИСКА И ЭКСПЕРТИЗЫ</w:t>
      </w:r>
    </w:p>
    <w:p w:rsidR="002939A8" w:rsidRDefault="002939A8" w:rsidP="002939A8">
      <w:pPr>
        <w:pStyle w:val="ONUME"/>
        <w:numPr>
          <w:ilvl w:val="0"/>
          <w:numId w:val="8"/>
        </w:numPr>
      </w:pPr>
      <w:r>
        <w:t>ТПИ был основан в 1994 г.</w:t>
      </w:r>
      <w:r w:rsidR="002F7ED6">
        <w:t xml:space="preserve"> </w:t>
      </w:r>
      <w:r>
        <w:t>В период 1994–2005 гг. все отчеты о поиске и экспертизе готовились партнерскими ведомствами МПО/ОМПЭ, в которые эта работа передавалась в рамках аутсорсинга.</w:t>
      </w:r>
      <w:r w:rsidR="002F7ED6">
        <w:t xml:space="preserve"> </w:t>
      </w:r>
      <w:r>
        <w:t xml:space="preserve">В 2005 г. ТПИ начал готовить отчеты о поиске и экспертизе </w:t>
      </w:r>
      <w:r w:rsidR="00DE2A94">
        <w:t>самостоятельно (</w:t>
      </w:r>
      <w:r>
        <w:t xml:space="preserve">силами приблизительно </w:t>
      </w:r>
      <w:r w:rsidR="007F4C57">
        <w:t>десять</w:t>
      </w:r>
      <w:r>
        <w:t xml:space="preserve"> экспертов</w:t>
      </w:r>
      <w:r w:rsidR="00DE2A94">
        <w:t>)</w:t>
      </w:r>
      <w:r>
        <w:t xml:space="preserve">, но только в некоторых технических областях; в этот период подготовка большинства отчетов передавалась в те </w:t>
      </w:r>
      <w:r>
        <w:lastRenderedPageBreak/>
        <w:t>же партнерские МПО/ОМПЭ.</w:t>
      </w:r>
      <w:r w:rsidR="002F7ED6">
        <w:t xml:space="preserve"> </w:t>
      </w:r>
      <w:r>
        <w:t>Такое партнерство с ведомствами МПО/ОМПЭ позволило значительно повысить качество патентов, выдаваемых ТПИ, благодаря высокому качеству отчетов о поиске и экспертизе, подготовка которых осуществлялась партнерскими ведомствами.</w:t>
      </w:r>
      <w:r w:rsidR="002F7ED6">
        <w:t xml:space="preserve"> </w:t>
      </w:r>
      <w:r>
        <w:t>С течением времени это партнерство также значительно способствовало накоплению нашими экспертами опыта в области поиска и экспертизы и повышению качества работы по проведению поиска и экспертизы в ТПИ.</w:t>
      </w:r>
    </w:p>
    <w:p w:rsidR="002939A8" w:rsidRDefault="002939A8" w:rsidP="002939A8">
      <w:pPr>
        <w:pStyle w:val="ONUME"/>
        <w:numPr>
          <w:ilvl w:val="0"/>
          <w:numId w:val="8"/>
        </w:numPr>
      </w:pPr>
      <w:r>
        <w:t>Начиная с 2005 г., возможности ТПИ в области поиска и экспертизы постепенно расширялись благодаря стратегическому планированию в сфере кадровых ресурсов и инвестици</w:t>
      </w:r>
      <w:r w:rsidR="00DE2A94">
        <w:t>ям</w:t>
      </w:r>
      <w:r>
        <w:t xml:space="preserve"> в необходимую техническую инфраструктуру.</w:t>
      </w:r>
      <w:r w:rsidR="002F7ED6">
        <w:t xml:space="preserve"> </w:t>
      </w:r>
      <w:r>
        <w:t>С 2005 г. с точки зрения кадровых ресурсов возможности ТПИ в области поиска и эксперти</w:t>
      </w:r>
      <w:r w:rsidR="00DE2A94">
        <w:t>зы возросли более чем в 10 раз.  Б</w:t>
      </w:r>
      <w:r>
        <w:t xml:space="preserve">олее того, </w:t>
      </w:r>
      <w:r w:rsidR="00DE2A94">
        <w:t xml:space="preserve">с 2010 г. </w:t>
      </w:r>
      <w:r>
        <w:t xml:space="preserve">число отчетов о поиске и экспертизе, подготовленных ТПИ, увеличилось более чем в </w:t>
      </w:r>
      <w:r w:rsidR="007F4C57">
        <w:t>десять</w:t>
      </w:r>
      <w:r>
        <w:t xml:space="preserve"> раз.</w:t>
      </w:r>
      <w:r w:rsidR="002F7ED6">
        <w:t xml:space="preserve"> </w:t>
      </w:r>
      <w:r>
        <w:t>Возможности ТПИ в облас</w:t>
      </w:r>
      <w:r w:rsidR="00DE2A94">
        <w:t>ти поиска и экспертизы охватываю</w:t>
      </w:r>
      <w:r>
        <w:t>т все области техники, в каждой из которых есть прошедшие надлежащую подготовку патентные эксперты.</w:t>
      </w:r>
      <w:r w:rsidR="002F7ED6">
        <w:t xml:space="preserve"> </w:t>
      </w:r>
      <w:r>
        <w:t xml:space="preserve">Благодаря расширению возможностей ТПИ в области поиска и экспертизы в последние годы снизилось число заявок, </w:t>
      </w:r>
      <w:r w:rsidR="00DE2A94">
        <w:t>передаваемых в другие ведомства в рамках аутсорсинга. П</w:t>
      </w:r>
      <w:r>
        <w:t>о состоянию на конец 2015 г. вся работа по проведению поиска и экспертизы по всем местным заявка</w:t>
      </w:r>
      <w:r w:rsidR="00800BB6">
        <w:t>м</w:t>
      </w:r>
      <w:r>
        <w:t xml:space="preserve"> проводится ТПИ самостоятельно.</w:t>
      </w:r>
    </w:p>
    <w:p w:rsidR="002939A8" w:rsidRDefault="002939A8" w:rsidP="002939A8">
      <w:pPr>
        <w:pStyle w:val="ONUME"/>
        <w:numPr>
          <w:ilvl w:val="0"/>
          <w:numId w:val="8"/>
        </w:numPr>
      </w:pPr>
      <w:r>
        <w:t xml:space="preserve">Благодаря развитию ТПИ с 2005 г. и переходу от наличия небольшого числа внутренних экспертов, </w:t>
      </w:r>
      <w:r w:rsidR="00DE2A94">
        <w:t>специализирующихся</w:t>
      </w:r>
      <w:r>
        <w:t xml:space="preserve"> лишь </w:t>
      </w:r>
      <w:r w:rsidR="00DE2A94">
        <w:t xml:space="preserve">на </w:t>
      </w:r>
      <w:r>
        <w:t>некоторы</w:t>
      </w:r>
      <w:r w:rsidR="00DE2A94">
        <w:t>х областях</w:t>
      </w:r>
      <w:r>
        <w:t xml:space="preserve"> техник</w:t>
      </w:r>
      <w:r w:rsidR="00DE2A94">
        <w:t>и, и необходимости передавать бó</w:t>
      </w:r>
      <w:r>
        <w:t>льшую час</w:t>
      </w:r>
      <w:r w:rsidR="00DE2A94">
        <w:t>ть работы по поиску и экспертизе</w:t>
      </w:r>
      <w:r>
        <w:t xml:space="preserve"> в ведомства-партнеры к наличию </w:t>
      </w:r>
      <w:r w:rsidR="00C4558B">
        <w:t xml:space="preserve">в настоящее время </w:t>
      </w:r>
      <w:r>
        <w:t>более 100 экспертов, способных охватить все области</w:t>
      </w:r>
      <w:r w:rsidR="002F7ED6">
        <w:t xml:space="preserve"> </w:t>
      </w:r>
      <w:r>
        <w:t xml:space="preserve">техники, и исчезновению потребности в </w:t>
      </w:r>
      <w:r w:rsidR="00DE2A94">
        <w:t>аутсорсинге</w:t>
      </w:r>
      <w:r>
        <w:t>, ТПИ сегодня может взять на себя больше работы — в форме проведения международного поиска и экспертизы в случае назначения в качестве Международного органа в интересах всего региона.</w:t>
      </w:r>
    </w:p>
    <w:p w:rsidR="008779C8" w:rsidRDefault="002939A8" w:rsidP="002939A8">
      <w:pPr>
        <w:pStyle w:val="Heading2"/>
      </w:pPr>
      <w:r>
        <w:t>Эксперты</w:t>
      </w:r>
    </w:p>
    <w:p w:rsidR="002939A8" w:rsidRPr="002939A8" w:rsidRDefault="002939A8" w:rsidP="002939A8">
      <w:pPr>
        <w:pStyle w:val="Heading3"/>
      </w:pPr>
      <w:r>
        <w:t>Общая характеристика экспертов</w:t>
      </w:r>
    </w:p>
    <w:p w:rsidR="002939A8" w:rsidRDefault="002939A8" w:rsidP="002939A8">
      <w:pPr>
        <w:pStyle w:val="ONUME"/>
        <w:numPr>
          <w:ilvl w:val="0"/>
          <w:numId w:val="8"/>
        </w:numPr>
      </w:pPr>
      <w:r>
        <w:t xml:space="preserve">В настоящее время в ТПИ </w:t>
      </w:r>
      <w:r w:rsidR="00841C33">
        <w:t xml:space="preserve">на условиях полной занятости </w:t>
      </w:r>
      <w:r>
        <w:t>работает 103 эксперта</w:t>
      </w:r>
      <w:r w:rsidR="00841C33">
        <w:t>,</w:t>
      </w:r>
      <w:r>
        <w:t xml:space="preserve"> которые проводят поиск и экспертизу.</w:t>
      </w:r>
      <w:r w:rsidR="002F7ED6">
        <w:t xml:space="preserve"> </w:t>
      </w:r>
      <w:r>
        <w:t xml:space="preserve">Все патентные эксперты имеют, как минимум, степень бакалавра; 47 процентов экспертов имеют степень магистра или кандидата наук </w:t>
      </w:r>
      <w:r w:rsidR="005303B1">
        <w:t>либо</w:t>
      </w:r>
      <w:r>
        <w:t xml:space="preserve"> являются </w:t>
      </w:r>
      <w:r w:rsidRPr="005303B1">
        <w:t>кандидатами</w:t>
      </w:r>
      <w:r>
        <w:t xml:space="preserve"> на ее получение.</w:t>
      </w:r>
      <w:r w:rsidR="002F7ED6">
        <w:t xml:space="preserve"> </w:t>
      </w:r>
      <w:r>
        <w:t xml:space="preserve">Кроме того, ТПИ начал процедуру приема на работу еще </w:t>
      </w:r>
      <w:r w:rsidR="007F4C57">
        <w:t>девяти</w:t>
      </w:r>
      <w:r>
        <w:t xml:space="preserve"> патентных экспертов, которые должны приступить к работе до конца марта 2016 г.</w:t>
      </w:r>
      <w:r w:rsidR="002F7ED6">
        <w:t xml:space="preserve"> </w:t>
      </w:r>
      <w:r>
        <w:t xml:space="preserve">Таким образом, на момент предполагаемого назначения в октябре 2016 г. </w:t>
      </w:r>
      <w:r w:rsidR="005303B1">
        <w:t xml:space="preserve">в </w:t>
      </w:r>
      <w:r>
        <w:t>ТПИ будет работать 112 экспертов.</w:t>
      </w:r>
      <w:r w:rsidR="002F7ED6">
        <w:t xml:space="preserve"> </w:t>
      </w:r>
      <w:r>
        <w:t>Кроме того, до конца 2019 г. планируется принять на работу еще 50 экспертов.</w:t>
      </w:r>
    </w:p>
    <w:p w:rsidR="002939A8" w:rsidRDefault="002939A8" w:rsidP="002939A8">
      <w:pPr>
        <w:pStyle w:val="ONUME"/>
        <w:numPr>
          <w:ilvl w:val="0"/>
          <w:numId w:val="8"/>
        </w:numPr>
      </w:pPr>
      <w:r>
        <w:t>Таким образом,</w:t>
      </w:r>
      <w:r w:rsidR="005303B1">
        <w:t xml:space="preserve"> ТПИ соответствует требованиям п</w:t>
      </w:r>
      <w:r>
        <w:t>равил PCT 36.1(i) и 63(i), где говорится, что «национальное ведомство или межправительственная организация должна иметь по крайней мере 100 сотрудников, занятых полную рабочую неделю и обладающих достаточной технической квалификацией для проведения экспертизы».</w:t>
      </w:r>
    </w:p>
    <w:p w:rsidR="002939A8" w:rsidRPr="005303B1" w:rsidRDefault="002939A8" w:rsidP="005303B1">
      <w:pPr>
        <w:pStyle w:val="ONUME"/>
        <w:numPr>
          <w:ilvl w:val="0"/>
          <w:numId w:val="0"/>
        </w:numPr>
        <w:rPr>
          <w:u w:val="single"/>
        </w:rPr>
      </w:pPr>
      <w:r w:rsidRPr="005303B1">
        <w:rPr>
          <w:u w:val="single"/>
        </w:rPr>
        <w:t>Распределение патентных эк</w:t>
      </w:r>
      <w:r w:rsidR="005303B1">
        <w:rPr>
          <w:u w:val="single"/>
        </w:rPr>
        <w:t>спертов по техническим областям</w:t>
      </w:r>
    </w:p>
    <w:tbl>
      <w:tblPr>
        <w:tblW w:w="5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3"/>
        <w:gridCol w:w="2862"/>
      </w:tblGrid>
      <w:tr w:rsidR="002939A8" w:rsidRPr="002939A8" w:rsidTr="001866CC">
        <w:trPr>
          <w:cantSplit/>
        </w:trPr>
        <w:tc>
          <w:tcPr>
            <w:tcW w:w="3083" w:type="dxa"/>
          </w:tcPr>
          <w:p w:rsidR="002939A8" w:rsidRPr="002939A8" w:rsidRDefault="002939A8" w:rsidP="001866CC">
            <w:pPr>
              <w:rPr>
                <w:bCs/>
                <w:szCs w:val="22"/>
              </w:rPr>
            </w:pPr>
            <w:r>
              <w:t>Область техники</w:t>
            </w:r>
          </w:p>
        </w:tc>
        <w:tc>
          <w:tcPr>
            <w:tcW w:w="2862" w:type="dxa"/>
          </w:tcPr>
          <w:p w:rsidR="002939A8" w:rsidRPr="002939A8" w:rsidRDefault="002939A8" w:rsidP="001866CC">
            <w:pPr>
              <w:rPr>
                <w:bCs/>
                <w:szCs w:val="22"/>
              </w:rPr>
            </w:pPr>
            <w:r>
              <w:t>Число (из расчета занятости на полный рабочий день)</w:t>
            </w:r>
          </w:p>
        </w:tc>
      </w:tr>
      <w:tr w:rsidR="002939A8" w:rsidRPr="002939A8" w:rsidTr="001866CC">
        <w:trPr>
          <w:cantSplit/>
        </w:trPr>
        <w:tc>
          <w:tcPr>
            <w:tcW w:w="3083" w:type="dxa"/>
          </w:tcPr>
          <w:p w:rsidR="002939A8" w:rsidRPr="002939A8" w:rsidRDefault="002939A8" w:rsidP="001866CC">
            <w:pPr>
              <w:rPr>
                <w:szCs w:val="22"/>
              </w:rPr>
            </w:pPr>
            <w:r>
              <w:t>Механика</w:t>
            </w:r>
          </w:p>
        </w:tc>
        <w:tc>
          <w:tcPr>
            <w:tcW w:w="2862" w:type="dxa"/>
          </w:tcPr>
          <w:p w:rsidR="002939A8" w:rsidRPr="002939A8" w:rsidRDefault="002939A8" w:rsidP="001866CC">
            <w:pPr>
              <w:rPr>
                <w:szCs w:val="22"/>
              </w:rPr>
            </w:pPr>
            <w:r>
              <w:t>45</w:t>
            </w:r>
          </w:p>
        </w:tc>
      </w:tr>
      <w:tr w:rsidR="002939A8" w:rsidRPr="002939A8" w:rsidTr="001866CC">
        <w:trPr>
          <w:cantSplit/>
        </w:trPr>
        <w:tc>
          <w:tcPr>
            <w:tcW w:w="3083" w:type="dxa"/>
          </w:tcPr>
          <w:p w:rsidR="002939A8" w:rsidRPr="002939A8" w:rsidRDefault="002B7157" w:rsidP="001866CC">
            <w:pPr>
              <w:rPr>
                <w:szCs w:val="22"/>
              </w:rPr>
            </w:pPr>
            <w:r>
              <w:t>Электричество</w:t>
            </w:r>
            <w:r w:rsidR="002939A8">
              <w:t>/электроника</w:t>
            </w:r>
          </w:p>
        </w:tc>
        <w:tc>
          <w:tcPr>
            <w:tcW w:w="2862" w:type="dxa"/>
          </w:tcPr>
          <w:p w:rsidR="002939A8" w:rsidRPr="002939A8" w:rsidRDefault="002939A8" w:rsidP="001866CC">
            <w:pPr>
              <w:rPr>
                <w:szCs w:val="22"/>
              </w:rPr>
            </w:pPr>
            <w:r>
              <w:t>29</w:t>
            </w:r>
          </w:p>
        </w:tc>
      </w:tr>
      <w:tr w:rsidR="002939A8" w:rsidRPr="002939A8" w:rsidTr="001866CC">
        <w:trPr>
          <w:cantSplit/>
        </w:trPr>
        <w:tc>
          <w:tcPr>
            <w:tcW w:w="3083" w:type="dxa"/>
          </w:tcPr>
          <w:p w:rsidR="002939A8" w:rsidRPr="002939A8" w:rsidRDefault="002939A8" w:rsidP="001866CC">
            <w:pPr>
              <w:rPr>
                <w:szCs w:val="22"/>
              </w:rPr>
            </w:pPr>
            <w:r>
              <w:t>Химия</w:t>
            </w:r>
          </w:p>
        </w:tc>
        <w:tc>
          <w:tcPr>
            <w:tcW w:w="2862" w:type="dxa"/>
          </w:tcPr>
          <w:p w:rsidR="002939A8" w:rsidRPr="002939A8" w:rsidRDefault="002939A8" w:rsidP="001866CC">
            <w:pPr>
              <w:rPr>
                <w:szCs w:val="22"/>
              </w:rPr>
            </w:pPr>
            <w:r>
              <w:t>23</w:t>
            </w:r>
          </w:p>
        </w:tc>
      </w:tr>
      <w:tr w:rsidR="002939A8" w:rsidRPr="002939A8" w:rsidTr="001866CC">
        <w:trPr>
          <w:cantSplit/>
        </w:trPr>
        <w:tc>
          <w:tcPr>
            <w:tcW w:w="3083" w:type="dxa"/>
          </w:tcPr>
          <w:p w:rsidR="002939A8" w:rsidRPr="002939A8" w:rsidRDefault="002939A8" w:rsidP="001866CC">
            <w:pPr>
              <w:rPr>
                <w:szCs w:val="22"/>
              </w:rPr>
            </w:pPr>
            <w:r>
              <w:t>Биотехнологии</w:t>
            </w:r>
          </w:p>
        </w:tc>
        <w:tc>
          <w:tcPr>
            <w:tcW w:w="2862" w:type="dxa"/>
          </w:tcPr>
          <w:p w:rsidR="002939A8" w:rsidRPr="002939A8" w:rsidRDefault="002939A8" w:rsidP="001866CC">
            <w:pPr>
              <w:rPr>
                <w:szCs w:val="22"/>
              </w:rPr>
            </w:pPr>
            <w:r>
              <w:t>6</w:t>
            </w:r>
          </w:p>
        </w:tc>
      </w:tr>
      <w:tr w:rsidR="002939A8" w:rsidRPr="002939A8" w:rsidTr="001866CC">
        <w:trPr>
          <w:cantSplit/>
        </w:trPr>
        <w:tc>
          <w:tcPr>
            <w:tcW w:w="3083" w:type="dxa"/>
          </w:tcPr>
          <w:p w:rsidR="002939A8" w:rsidRPr="002939A8" w:rsidRDefault="002939A8" w:rsidP="001866CC">
            <w:pPr>
              <w:rPr>
                <w:i/>
                <w:iCs/>
                <w:szCs w:val="22"/>
              </w:rPr>
            </w:pPr>
            <w:r>
              <w:rPr>
                <w:i/>
              </w:rPr>
              <w:t>Всего</w:t>
            </w:r>
          </w:p>
        </w:tc>
        <w:tc>
          <w:tcPr>
            <w:tcW w:w="2862" w:type="dxa"/>
          </w:tcPr>
          <w:p w:rsidR="002939A8" w:rsidRPr="002939A8" w:rsidRDefault="002939A8" w:rsidP="001866CC">
            <w:pPr>
              <w:rPr>
                <w:i/>
                <w:iCs/>
                <w:szCs w:val="22"/>
              </w:rPr>
            </w:pPr>
            <w:r>
              <w:rPr>
                <w:i/>
              </w:rPr>
              <w:t>103</w:t>
            </w:r>
          </w:p>
        </w:tc>
      </w:tr>
    </w:tbl>
    <w:p w:rsidR="002939A8" w:rsidRDefault="002939A8" w:rsidP="002939A8"/>
    <w:p w:rsidR="002939A8" w:rsidRPr="002939A8" w:rsidRDefault="002939A8" w:rsidP="002939A8">
      <w:pPr>
        <w:pStyle w:val="Heading3"/>
      </w:pPr>
      <w:r>
        <w:lastRenderedPageBreak/>
        <w:t>Процесс приема на работу</w:t>
      </w:r>
    </w:p>
    <w:p w:rsidR="002939A8" w:rsidRDefault="002939A8" w:rsidP="002939A8">
      <w:pPr>
        <w:pStyle w:val="ONUME"/>
        <w:numPr>
          <w:ilvl w:val="0"/>
          <w:numId w:val="8"/>
        </w:numPr>
      </w:pPr>
      <w:r>
        <w:t xml:space="preserve">Чтобы стать младшим патентным экспертом в ТПИ, необходимо: </w:t>
      </w:r>
    </w:p>
    <w:p w:rsidR="002939A8" w:rsidRDefault="002939A8" w:rsidP="001866CC">
      <w:pPr>
        <w:pStyle w:val="ONUME"/>
        <w:numPr>
          <w:ilvl w:val="0"/>
          <w:numId w:val="36"/>
        </w:numPr>
      </w:pPr>
      <w:r>
        <w:t>иметь, как минимум, степень бакалавра в соответс</w:t>
      </w:r>
      <w:r w:rsidR="001866CC">
        <w:t>твующей области (желательно</w:t>
      </w:r>
      <w:r>
        <w:t xml:space="preserve"> степень магистра/кандидата наук); </w:t>
      </w:r>
    </w:p>
    <w:p w:rsidR="002939A8" w:rsidRDefault="002939A8" w:rsidP="001866CC">
      <w:pPr>
        <w:pStyle w:val="ONUME"/>
        <w:numPr>
          <w:ilvl w:val="0"/>
          <w:numId w:val="36"/>
        </w:numPr>
      </w:pPr>
      <w:r>
        <w:t>обладать знанием иностранных языков (хотя бы одного языка, желательно английского);</w:t>
      </w:r>
    </w:p>
    <w:p w:rsidR="002939A8" w:rsidRDefault="002939A8" w:rsidP="001866CC">
      <w:pPr>
        <w:pStyle w:val="ONUME"/>
        <w:numPr>
          <w:ilvl w:val="0"/>
          <w:numId w:val="36"/>
        </w:numPr>
      </w:pPr>
      <w:r>
        <w:t>получить высокий бал на Экзамене по отбору государственных служащих;</w:t>
      </w:r>
    </w:p>
    <w:p w:rsidR="002939A8" w:rsidRDefault="002939A8" w:rsidP="001866CC">
      <w:pPr>
        <w:pStyle w:val="ONUME"/>
        <w:numPr>
          <w:ilvl w:val="0"/>
          <w:numId w:val="36"/>
        </w:numPr>
      </w:pPr>
      <w:r>
        <w:t>успешно сдать специальный (устный и письменный) экзамен в ТПИ.</w:t>
      </w:r>
    </w:p>
    <w:p w:rsidR="002939A8" w:rsidRDefault="002939A8" w:rsidP="002939A8">
      <w:pPr>
        <w:pStyle w:val="ONUME"/>
        <w:numPr>
          <w:ilvl w:val="0"/>
          <w:numId w:val="8"/>
        </w:numPr>
      </w:pPr>
      <w:r>
        <w:t xml:space="preserve">После </w:t>
      </w:r>
      <w:r w:rsidR="001866CC">
        <w:t xml:space="preserve">прохождения </w:t>
      </w:r>
      <w:r>
        <w:t>отбора на должность младшего патентного эксперта, чтобы стать патентным экспертом, требуется:</w:t>
      </w:r>
    </w:p>
    <w:p w:rsidR="002939A8" w:rsidRDefault="002939A8" w:rsidP="001866CC">
      <w:pPr>
        <w:pStyle w:val="ONUME"/>
        <w:numPr>
          <w:ilvl w:val="0"/>
          <w:numId w:val="37"/>
        </w:numPr>
      </w:pPr>
      <w:r>
        <w:t xml:space="preserve">успешно сдать кандидатский экзамен на гражданскую службу; </w:t>
      </w:r>
    </w:p>
    <w:p w:rsidR="002939A8" w:rsidRDefault="002939A8" w:rsidP="001866CC">
      <w:pPr>
        <w:pStyle w:val="ONUME"/>
        <w:numPr>
          <w:ilvl w:val="0"/>
          <w:numId w:val="37"/>
        </w:numPr>
      </w:pPr>
      <w:r>
        <w:t xml:space="preserve">представить реферат в соответствующей области техники и получить </w:t>
      </w:r>
      <w:r w:rsidR="001866CC">
        <w:t>положительную оценку</w:t>
      </w:r>
      <w:r>
        <w:t xml:space="preserve"> комиссии;</w:t>
      </w:r>
      <w:r w:rsidR="002F7ED6">
        <w:t xml:space="preserve"> </w:t>
      </w:r>
    </w:p>
    <w:p w:rsidR="002939A8" w:rsidRDefault="002939A8" w:rsidP="001866CC">
      <w:pPr>
        <w:pStyle w:val="ONUME"/>
        <w:numPr>
          <w:ilvl w:val="0"/>
          <w:numId w:val="37"/>
        </w:numPr>
      </w:pPr>
      <w:r>
        <w:t xml:space="preserve">успешно сдать письменный профессиональный экзамен. </w:t>
      </w:r>
    </w:p>
    <w:p w:rsidR="002939A8" w:rsidRDefault="002939A8" w:rsidP="002939A8">
      <w:pPr>
        <w:pStyle w:val="Heading3"/>
      </w:pPr>
      <w:r>
        <w:t>Программы подготовки</w:t>
      </w:r>
    </w:p>
    <w:p w:rsidR="002939A8" w:rsidRDefault="002939A8" w:rsidP="002939A8">
      <w:pPr>
        <w:pStyle w:val="ONUME"/>
        <w:numPr>
          <w:ilvl w:val="0"/>
          <w:numId w:val="8"/>
        </w:numPr>
      </w:pPr>
      <w:r>
        <w:t>ТПИ организует обучение в области патентного права, формальной экспертизы, экспертизы по существу, новизны, изобретательского уровня, промышленной применимости, единства, ясности, баз данных (EPOQUENET, ESPACENET и др.), систем классификации (МПК, СПК), а также проводит языковые курсы.</w:t>
      </w:r>
      <w:r w:rsidR="002F7ED6">
        <w:t xml:space="preserve"> </w:t>
      </w:r>
      <w:r>
        <w:t xml:space="preserve">Кроме того, эксперты проходят дистанционные образовательные курсы </w:t>
      </w:r>
      <w:r w:rsidR="001866CC">
        <w:t xml:space="preserve">в </w:t>
      </w:r>
      <w:r>
        <w:t>ВОИС и ЕПВ.</w:t>
      </w:r>
    </w:p>
    <w:p w:rsidR="00547CCC" w:rsidRDefault="002939A8" w:rsidP="002939A8">
      <w:pPr>
        <w:pStyle w:val="ONUME"/>
        <w:numPr>
          <w:ilvl w:val="0"/>
          <w:numId w:val="8"/>
        </w:numPr>
      </w:pPr>
      <w:r>
        <w:t xml:space="preserve">В таблице далее приводится краткое описание обучающих программ, которые проходят новые эксперты, и текущих образовательных мероприятий для действующих </w:t>
      </w:r>
      <w:r w:rsidR="001866CC">
        <w:t>экспертов</w:t>
      </w:r>
      <w:r>
        <w:t>, включая среднее количество времени, затрачиваемое на обучение:</w:t>
      </w:r>
    </w:p>
    <w:tbl>
      <w:tblPr>
        <w:tblW w:w="9435" w:type="dxa"/>
        <w:tblInd w:w="-10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98"/>
        <w:gridCol w:w="1945"/>
        <w:gridCol w:w="3423"/>
        <w:gridCol w:w="2529"/>
      </w:tblGrid>
      <w:tr w:rsidR="002939A8" w:rsidRPr="00414D86" w:rsidTr="00E2331D">
        <w:trPr>
          <w:trHeight w:val="420"/>
        </w:trPr>
        <w:tc>
          <w:tcPr>
            <w:tcW w:w="37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939A8" w:rsidRPr="002939A8" w:rsidRDefault="002939A8" w:rsidP="002939A8">
            <w:pPr>
              <w:keepNext/>
              <w:keepLines/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31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keepNext/>
              <w:keepLines/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ТЕМА</w:t>
            </w:r>
          </w:p>
        </w:tc>
        <w:tc>
          <w:tcPr>
            <w:tcW w:w="2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ПРОДОЛЖИТЕЛЬНОСТЬ</w:t>
            </w: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keepNext/>
              <w:keepLines/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БАЗОВОЕ ОБУЧЕНИЕ</w:t>
            </w:r>
          </w:p>
        </w:tc>
        <w:tc>
          <w:tcPr>
            <w:tcW w:w="190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keepNext/>
              <w:keepLines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Общее введение</w:t>
            </w: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keepNext/>
              <w:keepLines/>
              <w:numPr>
                <w:ilvl w:val="0"/>
                <w:numId w:val="12"/>
              </w:numPr>
              <w:rPr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 xml:space="preserve">Введение </w:t>
            </w:r>
          </w:p>
        </w:tc>
        <w:tc>
          <w:tcPr>
            <w:tcW w:w="257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2 недели</w:t>
            </w: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2939A8">
            <w:pPr>
              <w:keepNext/>
              <w:keepLines/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2939A8">
            <w:pPr>
              <w:keepNext/>
              <w:keepLines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keepNext/>
              <w:keepLines/>
              <w:numPr>
                <w:ilvl w:val="0"/>
                <w:numId w:val="12"/>
              </w:numPr>
              <w:rPr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 xml:space="preserve">Патентное право </w:t>
            </w:r>
          </w:p>
        </w:tc>
        <w:tc>
          <w:tcPr>
            <w:tcW w:w="257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2939A8">
            <w:pPr>
              <w:keepNext/>
              <w:keepLines/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2939A8">
            <w:pPr>
              <w:keepNext/>
              <w:keepLines/>
              <w:rPr>
                <w:color w:val="222222"/>
                <w:szCs w:val="24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keepNext/>
              <w:keepLines/>
              <w:numPr>
                <w:ilvl w:val="0"/>
                <w:numId w:val="12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Процедуры выдачи патентов</w:t>
            </w:r>
          </w:p>
        </w:tc>
        <w:tc>
          <w:tcPr>
            <w:tcW w:w="257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2939A8">
            <w:pPr>
              <w:keepNext/>
              <w:keepLines/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2939A8">
            <w:pPr>
              <w:keepNext/>
              <w:keepLines/>
              <w:rPr>
                <w:color w:val="222222"/>
                <w:szCs w:val="24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keepNext/>
              <w:keepLines/>
              <w:numPr>
                <w:ilvl w:val="0"/>
                <w:numId w:val="12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Патентное ПО ТПИ</w:t>
            </w:r>
          </w:p>
        </w:tc>
        <w:tc>
          <w:tcPr>
            <w:tcW w:w="257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2939A8">
            <w:pPr>
              <w:keepNext/>
              <w:keepLines/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2939A8">
            <w:pPr>
              <w:keepNext/>
              <w:keepLines/>
              <w:rPr>
                <w:color w:val="222222"/>
                <w:szCs w:val="24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keepNext/>
              <w:keepLines/>
              <w:numPr>
                <w:ilvl w:val="0"/>
                <w:numId w:val="12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Базы данных</w:t>
            </w:r>
          </w:p>
        </w:tc>
        <w:tc>
          <w:tcPr>
            <w:tcW w:w="257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2939A8">
            <w:pPr>
              <w:keepNext/>
              <w:keepLines/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2939A8">
            <w:pPr>
              <w:keepNext/>
              <w:keepLines/>
              <w:rPr>
                <w:color w:val="222222"/>
                <w:szCs w:val="24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keepNext/>
              <w:keepLines/>
              <w:numPr>
                <w:ilvl w:val="0"/>
                <w:numId w:val="12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Международные соглашения</w:t>
            </w:r>
          </w:p>
        </w:tc>
        <w:tc>
          <w:tcPr>
            <w:tcW w:w="257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2939A8">
            <w:pPr>
              <w:keepNext/>
              <w:keepLines/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keepNext/>
              <w:keepLines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Внешние ресурсы</w:t>
            </w:r>
          </w:p>
          <w:p w:rsidR="002939A8" w:rsidRPr="002939A8" w:rsidRDefault="002939A8" w:rsidP="002939A8">
            <w:pPr>
              <w:keepNext/>
              <w:keepLines/>
              <w:rPr>
                <w:color w:val="222222"/>
                <w:szCs w:val="24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keepNext/>
              <w:keepLines/>
              <w:numPr>
                <w:ilvl w:val="0"/>
                <w:numId w:val="13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Дистанционные образовательные курсы</w:t>
            </w:r>
          </w:p>
        </w:tc>
        <w:tc>
          <w:tcPr>
            <w:tcW w:w="257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2939A8">
            <w:pPr>
              <w:keepNext/>
              <w:keepLines/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2939A8">
            <w:pPr>
              <w:keepNext/>
              <w:keepLines/>
              <w:rPr>
                <w:color w:val="222222"/>
                <w:szCs w:val="24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851A69" w:rsidP="002939A8">
            <w:pPr>
              <w:pStyle w:val="ListParagraph"/>
              <w:keepNext/>
              <w:keepLines/>
              <w:numPr>
                <w:ilvl w:val="0"/>
                <w:numId w:val="13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Семинары, организуемые ЕПВ</w:t>
            </w:r>
          </w:p>
        </w:tc>
        <w:tc>
          <w:tcPr>
            <w:tcW w:w="257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keepNext/>
              <w:keepLines/>
              <w:jc w:val="center"/>
              <w:rPr>
                <w:b/>
                <w:bCs/>
                <w:color w:val="000000"/>
                <w:szCs w:val="24"/>
              </w:rPr>
            </w:pPr>
          </w:p>
          <w:p w:rsidR="002939A8" w:rsidRPr="002939A8" w:rsidRDefault="002939A8" w:rsidP="002939A8">
            <w:pPr>
              <w:keepNext/>
              <w:keepLines/>
              <w:jc w:val="center"/>
              <w:rPr>
                <w:b/>
                <w:bCs/>
                <w:color w:val="000000"/>
                <w:szCs w:val="24"/>
              </w:rPr>
            </w:pPr>
          </w:p>
          <w:p w:rsidR="002939A8" w:rsidRPr="002939A8" w:rsidRDefault="002939A8" w:rsidP="002939A8">
            <w:pPr>
              <w:keepNext/>
              <w:keepLines/>
              <w:jc w:val="center"/>
              <w:rPr>
                <w:b/>
                <w:bCs/>
                <w:color w:val="000000"/>
                <w:szCs w:val="24"/>
              </w:rPr>
            </w:pPr>
          </w:p>
          <w:p w:rsidR="002939A8" w:rsidRPr="002939A8" w:rsidRDefault="002939A8" w:rsidP="002939A8">
            <w:pPr>
              <w:keepNext/>
              <w:keepLines/>
              <w:jc w:val="center"/>
              <w:rPr>
                <w:b/>
                <w:bCs/>
                <w:color w:val="000000"/>
                <w:szCs w:val="24"/>
              </w:rPr>
            </w:pPr>
          </w:p>
          <w:p w:rsidR="002939A8" w:rsidRPr="002939A8" w:rsidRDefault="002939A8" w:rsidP="002939A8">
            <w:pPr>
              <w:keepNext/>
              <w:keepLines/>
              <w:jc w:val="center"/>
              <w:rPr>
                <w:b/>
                <w:bCs/>
                <w:color w:val="000000"/>
                <w:szCs w:val="24"/>
              </w:rPr>
            </w:pPr>
          </w:p>
          <w:p w:rsidR="002939A8" w:rsidRPr="002939A8" w:rsidRDefault="002939A8" w:rsidP="002939A8">
            <w:pPr>
              <w:keepNext/>
              <w:keepLines/>
              <w:jc w:val="center"/>
              <w:rPr>
                <w:b/>
                <w:bCs/>
                <w:color w:val="000000"/>
                <w:szCs w:val="24"/>
              </w:rPr>
            </w:pPr>
          </w:p>
          <w:p w:rsidR="002939A8" w:rsidRPr="002939A8" w:rsidRDefault="002939A8" w:rsidP="002939A8">
            <w:pPr>
              <w:keepNext/>
              <w:keepLines/>
              <w:jc w:val="center"/>
              <w:rPr>
                <w:b/>
                <w:bCs/>
                <w:color w:val="000000"/>
                <w:szCs w:val="24"/>
              </w:rPr>
            </w:pPr>
          </w:p>
          <w:p w:rsidR="002939A8" w:rsidRPr="002939A8" w:rsidRDefault="002939A8" w:rsidP="002939A8">
            <w:pPr>
              <w:keepNext/>
              <w:keepLines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ОБУЧЕНИЕ, СВЯЗАННОЕ С ПОИСКОМ И ЭКСПЕРТИЗОЙ</w:t>
            </w:r>
          </w:p>
          <w:p w:rsidR="002939A8" w:rsidRPr="002939A8" w:rsidRDefault="002939A8" w:rsidP="002939A8">
            <w:pPr>
              <w:keepNext/>
              <w:keepLines/>
              <w:jc w:val="center"/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 w:val="restar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1866CC" w:rsidP="002939A8">
            <w:pPr>
              <w:keepNext/>
              <w:keepLines/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lastRenderedPageBreak/>
              <w:t>Введение в поиск</w:t>
            </w:r>
          </w:p>
        </w:tc>
        <w:tc>
          <w:tcPr>
            <w:tcW w:w="31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keepNext/>
              <w:keepLines/>
              <w:numPr>
                <w:ilvl w:val="0"/>
                <w:numId w:val="11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Базовые понятия</w:t>
            </w:r>
          </w:p>
        </w:tc>
        <w:tc>
          <w:tcPr>
            <w:tcW w:w="257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945141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1 неделя</w:t>
            </w: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2939A8">
            <w:pPr>
              <w:keepNext/>
              <w:keepLines/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2939A8">
            <w:pPr>
              <w:keepNext/>
              <w:keepLines/>
              <w:rPr>
                <w:color w:val="222222"/>
                <w:szCs w:val="24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keepNext/>
              <w:keepLines/>
              <w:numPr>
                <w:ilvl w:val="0"/>
                <w:numId w:val="11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Классификация</w:t>
            </w:r>
          </w:p>
        </w:tc>
        <w:tc>
          <w:tcPr>
            <w:tcW w:w="257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numPr>
                <w:ilvl w:val="0"/>
                <w:numId w:val="11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Объем патентной охраны</w:t>
            </w:r>
          </w:p>
        </w:tc>
        <w:tc>
          <w:tcPr>
            <w:tcW w:w="257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numPr>
                <w:ilvl w:val="0"/>
                <w:numId w:val="11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Стратегии поиска</w:t>
            </w:r>
          </w:p>
        </w:tc>
        <w:tc>
          <w:tcPr>
            <w:tcW w:w="257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numPr>
                <w:ilvl w:val="0"/>
                <w:numId w:val="11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Практические примеры</w:t>
            </w:r>
          </w:p>
        </w:tc>
        <w:tc>
          <w:tcPr>
            <w:tcW w:w="257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Ясность/единство</w:t>
            </w: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numPr>
                <w:ilvl w:val="0"/>
                <w:numId w:val="11"/>
              </w:numPr>
              <w:rPr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Базовые понятия</w:t>
            </w:r>
          </w:p>
        </w:tc>
        <w:tc>
          <w:tcPr>
            <w:tcW w:w="257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1 неделя</w:t>
            </w: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numPr>
                <w:ilvl w:val="0"/>
                <w:numId w:val="11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Достаточность раскрытия</w:t>
            </w:r>
          </w:p>
        </w:tc>
        <w:tc>
          <w:tcPr>
            <w:tcW w:w="257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numPr>
                <w:ilvl w:val="0"/>
                <w:numId w:val="11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Единство</w:t>
            </w:r>
          </w:p>
        </w:tc>
        <w:tc>
          <w:tcPr>
            <w:tcW w:w="257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numPr>
                <w:ilvl w:val="0"/>
                <w:numId w:val="11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Ясность</w:t>
            </w:r>
          </w:p>
        </w:tc>
        <w:tc>
          <w:tcPr>
            <w:tcW w:w="257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numPr>
                <w:ilvl w:val="0"/>
                <w:numId w:val="11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Сложные случаи</w:t>
            </w:r>
          </w:p>
        </w:tc>
        <w:tc>
          <w:tcPr>
            <w:tcW w:w="257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numPr>
                <w:ilvl w:val="0"/>
                <w:numId w:val="11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Практические примеры</w:t>
            </w:r>
          </w:p>
        </w:tc>
        <w:tc>
          <w:tcPr>
            <w:tcW w:w="257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1866CC" w:rsidP="00945141">
            <w:pPr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Подготовка отчетов о</w:t>
            </w:r>
            <w:r w:rsidR="002939A8">
              <w:rPr>
                <w:b/>
                <w:color w:val="000000"/>
              </w:rPr>
              <w:t xml:space="preserve"> поиске</w:t>
            </w: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numPr>
                <w:ilvl w:val="0"/>
                <w:numId w:val="14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Базовый формат</w:t>
            </w:r>
          </w:p>
        </w:tc>
        <w:tc>
          <w:tcPr>
            <w:tcW w:w="257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1 неделя</w:t>
            </w: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numPr>
                <w:ilvl w:val="0"/>
                <w:numId w:val="14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Категории документов</w:t>
            </w:r>
          </w:p>
        </w:tc>
        <w:tc>
          <w:tcPr>
            <w:tcW w:w="257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numPr>
                <w:ilvl w:val="0"/>
                <w:numId w:val="14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Дополнительные примеры</w:t>
            </w:r>
          </w:p>
        </w:tc>
        <w:tc>
          <w:tcPr>
            <w:tcW w:w="257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1866CC">
            <w:pPr>
              <w:pStyle w:val="ListParagraph"/>
              <w:numPr>
                <w:ilvl w:val="0"/>
                <w:numId w:val="14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 xml:space="preserve">Анализ </w:t>
            </w:r>
            <w:r w:rsidR="001866CC">
              <w:rPr>
                <w:b/>
                <w:color w:val="000000"/>
              </w:rPr>
              <w:t>пунктов формулы изобретения</w:t>
            </w:r>
            <w:r>
              <w:rPr>
                <w:b/>
                <w:color w:val="000000"/>
              </w:rPr>
              <w:t xml:space="preserve"> (</w:t>
            </w:r>
            <w:r w:rsidR="00E2331D">
              <w:rPr>
                <w:b/>
                <w:color w:val="000000"/>
              </w:rPr>
              <w:t>т</w:t>
            </w:r>
            <w:r w:rsidRPr="001866CC">
              <w:rPr>
                <w:b/>
                <w:color w:val="000000"/>
              </w:rPr>
              <w:t>аблица</w:t>
            </w:r>
            <w:r w:rsidR="001866CC">
              <w:rPr>
                <w:b/>
                <w:color w:val="000000"/>
              </w:rPr>
              <w:t xml:space="preserve"> характеристик</w:t>
            </w:r>
            <w:r>
              <w:rPr>
                <w:b/>
                <w:color w:val="000000"/>
              </w:rPr>
              <w:t>)</w:t>
            </w:r>
          </w:p>
        </w:tc>
        <w:tc>
          <w:tcPr>
            <w:tcW w:w="257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numPr>
                <w:ilvl w:val="0"/>
                <w:numId w:val="14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Практические примеры</w:t>
            </w:r>
          </w:p>
        </w:tc>
        <w:tc>
          <w:tcPr>
            <w:tcW w:w="257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EPOQUENet</w:t>
            </w: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numPr>
                <w:ilvl w:val="0"/>
                <w:numId w:val="15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Введение</w:t>
            </w:r>
          </w:p>
        </w:tc>
        <w:tc>
          <w:tcPr>
            <w:tcW w:w="257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1 неделя</w:t>
            </w: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numPr>
                <w:ilvl w:val="0"/>
                <w:numId w:val="15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Базовые запросы/ стратегии поиска</w:t>
            </w:r>
          </w:p>
        </w:tc>
        <w:tc>
          <w:tcPr>
            <w:tcW w:w="257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numPr>
                <w:ilvl w:val="0"/>
                <w:numId w:val="15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Отбор/просмотр/печать документов</w:t>
            </w:r>
          </w:p>
        </w:tc>
        <w:tc>
          <w:tcPr>
            <w:tcW w:w="257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numPr>
                <w:ilvl w:val="0"/>
                <w:numId w:val="15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Практические примеры</w:t>
            </w:r>
          </w:p>
        </w:tc>
        <w:tc>
          <w:tcPr>
            <w:tcW w:w="257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Новизна. Изобретательский уровень</w:t>
            </w: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numPr>
                <w:ilvl w:val="0"/>
                <w:numId w:val="16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Базовые понятия</w:t>
            </w:r>
          </w:p>
        </w:tc>
        <w:tc>
          <w:tcPr>
            <w:tcW w:w="257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1 неделя</w:t>
            </w: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numPr>
                <w:ilvl w:val="0"/>
                <w:numId w:val="16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Предшествующий уровень техники</w:t>
            </w:r>
          </w:p>
        </w:tc>
        <w:tc>
          <w:tcPr>
            <w:tcW w:w="257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1866CC" w:rsidP="002939A8">
            <w:pPr>
              <w:pStyle w:val="ListParagraph"/>
              <w:numPr>
                <w:ilvl w:val="0"/>
                <w:numId w:val="16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Льготный</w:t>
            </w:r>
            <w:r w:rsidR="002939A8">
              <w:rPr>
                <w:b/>
                <w:color w:val="000000"/>
              </w:rPr>
              <w:t xml:space="preserve"> период</w:t>
            </w:r>
          </w:p>
        </w:tc>
        <w:tc>
          <w:tcPr>
            <w:tcW w:w="257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numPr>
                <w:ilvl w:val="0"/>
                <w:numId w:val="16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Оценка</w:t>
            </w:r>
          </w:p>
        </w:tc>
        <w:tc>
          <w:tcPr>
            <w:tcW w:w="257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numPr>
                <w:ilvl w:val="0"/>
                <w:numId w:val="16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Оценка изобретательского уровня</w:t>
            </w:r>
          </w:p>
        </w:tc>
        <w:tc>
          <w:tcPr>
            <w:tcW w:w="2573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31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numPr>
                <w:ilvl w:val="0"/>
                <w:numId w:val="16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Практические примеры</w:t>
            </w:r>
          </w:p>
        </w:tc>
        <w:tc>
          <w:tcPr>
            <w:tcW w:w="2573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 w:val="restar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Внешние ресурсы</w:t>
            </w: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numPr>
                <w:ilvl w:val="0"/>
                <w:numId w:val="16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Дистанционные образовательные курсы</w:t>
            </w:r>
          </w:p>
        </w:tc>
        <w:tc>
          <w:tcPr>
            <w:tcW w:w="257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851A69" w:rsidP="002939A8">
            <w:pPr>
              <w:pStyle w:val="ListParagraph"/>
              <w:numPr>
                <w:ilvl w:val="0"/>
                <w:numId w:val="16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Семинары, организуемые ЕПВ</w:t>
            </w:r>
          </w:p>
        </w:tc>
        <w:tc>
          <w:tcPr>
            <w:tcW w:w="257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1866CC" w:rsidP="00945141">
            <w:pPr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Обучение</w:t>
            </w:r>
            <w:r w:rsidR="002939A8">
              <w:rPr>
                <w:b/>
                <w:color w:val="000000"/>
              </w:rPr>
              <w:t xml:space="preserve"> в процессе работы</w:t>
            </w: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E2331D">
            <w:pPr>
              <w:pStyle w:val="ListParagraph"/>
              <w:numPr>
                <w:ilvl w:val="0"/>
                <w:numId w:val="16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 xml:space="preserve">Практическое обучение </w:t>
            </w:r>
            <w:r w:rsidR="00E2331D">
              <w:rPr>
                <w:b/>
                <w:color w:val="000000"/>
              </w:rPr>
              <w:t>согласно уровню</w:t>
            </w:r>
            <w:r>
              <w:rPr>
                <w:b/>
                <w:color w:val="000000"/>
              </w:rPr>
              <w:t xml:space="preserve"> подготовки, проводимое опытными экспертами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1866CC" w:rsidP="00945141">
            <w:pPr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3 месяца</w:t>
            </w:r>
          </w:p>
        </w:tc>
      </w:tr>
      <w:tr w:rsidR="002939A8" w:rsidRPr="00414D86" w:rsidTr="00E2331D">
        <w:trPr>
          <w:trHeight w:val="62"/>
        </w:trPr>
        <w:tc>
          <w:tcPr>
            <w:tcW w:w="180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315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945141">
            <w:pPr>
              <w:ind w:firstLine="1767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257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9C32D5">
            <w:pPr>
              <w:keepNext/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lastRenderedPageBreak/>
              <w:t>СРЕДНИЙ УРОВЕНЬ</w:t>
            </w:r>
          </w:p>
        </w:tc>
        <w:tc>
          <w:tcPr>
            <w:tcW w:w="19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9C32D5">
            <w:pPr>
              <w:keepNext/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Физика /Механика</w:t>
            </w:r>
          </w:p>
        </w:tc>
        <w:tc>
          <w:tcPr>
            <w:tcW w:w="3158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numPr>
                <w:ilvl w:val="0"/>
                <w:numId w:val="16"/>
              </w:numPr>
              <w:rPr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Новизна. Изобретательский уровень</w:t>
            </w:r>
          </w:p>
          <w:p w:rsidR="002939A8" w:rsidRPr="002939A8" w:rsidRDefault="002939A8" w:rsidP="002939A8">
            <w:pPr>
              <w:pStyle w:val="ListParagraph"/>
              <w:numPr>
                <w:ilvl w:val="0"/>
                <w:numId w:val="16"/>
              </w:numPr>
              <w:rPr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Ясность</w:t>
            </w:r>
          </w:p>
          <w:p w:rsidR="002939A8" w:rsidRPr="002939A8" w:rsidRDefault="002939A8" w:rsidP="002939A8">
            <w:pPr>
              <w:pStyle w:val="ListParagraph"/>
              <w:numPr>
                <w:ilvl w:val="0"/>
                <w:numId w:val="16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Единство</w:t>
            </w:r>
          </w:p>
        </w:tc>
        <w:tc>
          <w:tcPr>
            <w:tcW w:w="2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2 недели</w:t>
            </w: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Электроника</w:t>
            </w:r>
          </w:p>
        </w:tc>
        <w:tc>
          <w:tcPr>
            <w:tcW w:w="3158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2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2 недели</w:t>
            </w: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Фармацевтика / Химия</w:t>
            </w:r>
          </w:p>
        </w:tc>
        <w:tc>
          <w:tcPr>
            <w:tcW w:w="315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2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2 недели</w:t>
            </w:r>
          </w:p>
        </w:tc>
      </w:tr>
      <w:tr w:rsidR="002939A8" w:rsidRPr="00414D86" w:rsidTr="00E2331D">
        <w:trPr>
          <w:trHeight w:val="48"/>
        </w:trPr>
        <w:tc>
          <w:tcPr>
            <w:tcW w:w="180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939A8" w:rsidRPr="002939A8" w:rsidRDefault="002939A8" w:rsidP="00945141">
            <w:pPr>
              <w:rPr>
                <w:szCs w:val="24"/>
              </w:rPr>
            </w:pPr>
          </w:p>
        </w:tc>
        <w:tc>
          <w:tcPr>
            <w:tcW w:w="190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939A8" w:rsidRPr="002939A8" w:rsidRDefault="002939A8" w:rsidP="00945141">
            <w:pPr>
              <w:rPr>
                <w:szCs w:val="24"/>
              </w:rPr>
            </w:pPr>
          </w:p>
        </w:tc>
        <w:tc>
          <w:tcPr>
            <w:tcW w:w="315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939A8" w:rsidRPr="002939A8" w:rsidRDefault="002939A8" w:rsidP="00945141">
            <w:pPr>
              <w:rPr>
                <w:szCs w:val="24"/>
              </w:rPr>
            </w:pPr>
          </w:p>
        </w:tc>
        <w:tc>
          <w:tcPr>
            <w:tcW w:w="2573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939A8" w:rsidRPr="002939A8" w:rsidRDefault="002939A8" w:rsidP="00945141">
            <w:pPr>
              <w:jc w:val="center"/>
              <w:rPr>
                <w:szCs w:val="24"/>
              </w:rPr>
            </w:pPr>
          </w:p>
        </w:tc>
      </w:tr>
      <w:tr w:rsidR="002939A8" w:rsidRPr="00414D86" w:rsidTr="00E2331D">
        <w:trPr>
          <w:trHeight w:val="331"/>
        </w:trPr>
        <w:tc>
          <w:tcPr>
            <w:tcW w:w="18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ПРОДВИНУТЫЙ УРОВЕНЬ</w:t>
            </w:r>
          </w:p>
        </w:tc>
        <w:tc>
          <w:tcPr>
            <w:tcW w:w="190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Периодические работы</w:t>
            </w:r>
          </w:p>
        </w:tc>
        <w:tc>
          <w:tcPr>
            <w:tcW w:w="31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E2331D" w:rsidP="00E2331D">
            <w:pPr>
              <w:pStyle w:val="ListParagraph"/>
              <w:numPr>
                <w:ilvl w:val="0"/>
                <w:numId w:val="17"/>
              </w:numPr>
              <w:ind w:left="714" w:hanging="357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Анализ практических примеров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4 раза в год</w:t>
            </w: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numPr>
                <w:ilvl w:val="0"/>
                <w:numId w:val="17"/>
              </w:numPr>
              <w:ind w:left="714" w:hanging="357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Дискуссионные платформы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2 раза в год</w:t>
            </w:r>
          </w:p>
        </w:tc>
      </w:tr>
      <w:tr w:rsidR="002939A8" w:rsidRPr="00414D86" w:rsidTr="00E2331D">
        <w:trPr>
          <w:trHeight w:val="588"/>
        </w:trPr>
        <w:tc>
          <w:tcPr>
            <w:tcW w:w="18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Специальные курсы (не связанные с поиском и экспертизой)</w:t>
            </w: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2939A8" w:rsidP="002939A8">
            <w:pPr>
              <w:pStyle w:val="ListParagraph"/>
              <w:numPr>
                <w:ilvl w:val="0"/>
                <w:numId w:val="17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Дистанционные образовательные курсы</w:t>
            </w:r>
          </w:p>
        </w:tc>
        <w:tc>
          <w:tcPr>
            <w:tcW w:w="2573" w:type="dxa"/>
            <w:vMerge w:val="restar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939A8" w:rsidRPr="002939A8" w:rsidRDefault="00851A69" w:rsidP="002939A8">
            <w:pPr>
              <w:pStyle w:val="ListParagraph"/>
              <w:numPr>
                <w:ilvl w:val="0"/>
                <w:numId w:val="17"/>
              </w:numPr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Семинары, организуемые ЕПВ</w:t>
            </w:r>
          </w:p>
        </w:tc>
        <w:tc>
          <w:tcPr>
            <w:tcW w:w="257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</w:tr>
      <w:tr w:rsidR="002939A8" w:rsidRPr="00414D86" w:rsidTr="00E2331D">
        <w:trPr>
          <w:trHeight w:val="48"/>
        </w:trPr>
        <w:tc>
          <w:tcPr>
            <w:tcW w:w="1800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939A8" w:rsidRPr="002939A8" w:rsidRDefault="002939A8" w:rsidP="00945141">
            <w:pPr>
              <w:rPr>
                <w:color w:val="222222"/>
                <w:szCs w:val="24"/>
              </w:rPr>
            </w:pPr>
          </w:p>
        </w:tc>
        <w:tc>
          <w:tcPr>
            <w:tcW w:w="1904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939A8" w:rsidRPr="002939A8" w:rsidRDefault="002939A8" w:rsidP="00945141">
            <w:pPr>
              <w:rPr>
                <w:szCs w:val="24"/>
              </w:rPr>
            </w:pPr>
          </w:p>
        </w:tc>
        <w:tc>
          <w:tcPr>
            <w:tcW w:w="3158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939A8" w:rsidRPr="002939A8" w:rsidRDefault="002939A8" w:rsidP="00945141">
            <w:pPr>
              <w:rPr>
                <w:szCs w:val="24"/>
              </w:rPr>
            </w:pPr>
          </w:p>
        </w:tc>
        <w:tc>
          <w:tcPr>
            <w:tcW w:w="2573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939A8" w:rsidRPr="002939A8" w:rsidRDefault="002939A8" w:rsidP="00945141">
            <w:pPr>
              <w:rPr>
                <w:szCs w:val="24"/>
              </w:rPr>
            </w:pP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ПРОЧЕЕ</w:t>
            </w:r>
          </w:p>
        </w:tc>
        <w:tc>
          <w:tcPr>
            <w:tcW w:w="19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Вопросы, связанные с PCT</w:t>
            </w:r>
          </w:p>
        </w:tc>
        <w:tc>
          <w:tcPr>
            <w:tcW w:w="31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939A8" w:rsidRPr="002939A8" w:rsidRDefault="002939A8" w:rsidP="00945141">
            <w:pPr>
              <w:ind w:firstLine="1767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2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939A8" w:rsidRPr="002939A8" w:rsidRDefault="002939A8" w:rsidP="00945141">
            <w:pPr>
              <w:jc w:val="center"/>
              <w:rPr>
                <w:color w:val="222222"/>
                <w:szCs w:val="24"/>
              </w:rPr>
            </w:pPr>
            <w:r>
              <w:rPr>
                <w:b/>
                <w:color w:val="000000"/>
              </w:rPr>
              <w:t>1 неделя</w:t>
            </w:r>
          </w:p>
        </w:tc>
      </w:tr>
      <w:tr w:rsidR="002939A8" w:rsidRPr="00414D86" w:rsidTr="00E2331D">
        <w:trPr>
          <w:trHeight w:val="300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939A8" w:rsidRPr="002939A8" w:rsidRDefault="002939A8" w:rsidP="00945141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9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939A8" w:rsidRPr="002939A8" w:rsidRDefault="002939A8" w:rsidP="00945141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 xml:space="preserve">Язык </w:t>
            </w:r>
          </w:p>
        </w:tc>
        <w:tc>
          <w:tcPr>
            <w:tcW w:w="31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939A8" w:rsidRPr="002939A8" w:rsidRDefault="002939A8" w:rsidP="002939A8">
            <w:pPr>
              <w:pStyle w:val="ListParagraph"/>
              <w:numPr>
                <w:ilvl w:val="0"/>
                <w:numId w:val="17"/>
              </w:numPr>
              <w:rPr>
                <w:b/>
                <w:bCs/>
                <w:color w:val="000000"/>
                <w:szCs w:val="24"/>
              </w:rPr>
            </w:pPr>
            <w:r>
              <w:rPr>
                <w:b/>
                <w:color w:val="000000"/>
              </w:rPr>
              <w:t>Французский, немецкий и другие</w:t>
            </w:r>
            <w:r w:rsidR="00E2331D">
              <w:rPr>
                <w:b/>
                <w:color w:val="000000"/>
              </w:rPr>
              <w:t xml:space="preserve"> языки</w:t>
            </w:r>
          </w:p>
        </w:tc>
        <w:tc>
          <w:tcPr>
            <w:tcW w:w="2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939A8" w:rsidRPr="002939A8" w:rsidRDefault="002939A8" w:rsidP="00945141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</w:tbl>
    <w:p w:rsidR="002939A8" w:rsidRDefault="002939A8" w:rsidP="002939A8">
      <w:pPr>
        <w:pStyle w:val="ONUME"/>
        <w:numPr>
          <w:ilvl w:val="0"/>
          <w:numId w:val="0"/>
        </w:numPr>
      </w:pPr>
    </w:p>
    <w:p w:rsidR="002939A8" w:rsidRDefault="002939A8" w:rsidP="002939A8">
      <w:pPr>
        <w:pStyle w:val="ONUME"/>
        <w:numPr>
          <w:ilvl w:val="0"/>
          <w:numId w:val="8"/>
        </w:numPr>
      </w:pPr>
      <w:r>
        <w:t xml:space="preserve">Эксперты также проходят обучающие курсы по EPOQUENet, проводимые ЕПВ, </w:t>
      </w:r>
      <w:r w:rsidR="00E2331D">
        <w:t>и</w:t>
      </w:r>
      <w:r>
        <w:t xml:space="preserve"> участвуют в семинарах и других онлайновых учебных мероприятиях, связанных с поиском и экспертизой, которые организуют ЕПВ и ВОИС.</w:t>
      </w:r>
      <w:r w:rsidR="002F7ED6">
        <w:t xml:space="preserve"> </w:t>
      </w:r>
      <w:r>
        <w:t>Кроме того, обучение предполагает обмен опытом и наилучшей практикой в области поиска и экспертизы между ведущими патентными ведомствами, такими как Датское ведомство по патентам и товарным знакам (DKPTO) и Ведомство по патентам и товарным знакам Германии (DPMA).</w:t>
      </w:r>
    </w:p>
    <w:p w:rsidR="002939A8" w:rsidRPr="002939A8" w:rsidRDefault="002939A8" w:rsidP="002939A8">
      <w:pPr>
        <w:pStyle w:val="Heading3"/>
      </w:pPr>
      <w:r>
        <w:t>Язык</w:t>
      </w:r>
    </w:p>
    <w:p w:rsidR="00945141" w:rsidRDefault="00945141" w:rsidP="00945141">
      <w:pPr>
        <w:pStyle w:val="ONUME"/>
        <w:numPr>
          <w:ilvl w:val="0"/>
          <w:numId w:val="8"/>
        </w:numPr>
      </w:pPr>
      <w:r>
        <w:t>Все эксперты в полной мере владеют турецким и английским языком.</w:t>
      </w:r>
      <w:r w:rsidR="002F7ED6">
        <w:t xml:space="preserve"> </w:t>
      </w:r>
      <w:r>
        <w:t>12 процентов экспертов знают третий язык (французский/немецкий).</w:t>
      </w:r>
    </w:p>
    <w:p w:rsidR="00945141" w:rsidRDefault="00945141" w:rsidP="00945141">
      <w:pPr>
        <w:pStyle w:val="ONUME"/>
        <w:numPr>
          <w:ilvl w:val="0"/>
          <w:numId w:val="8"/>
        </w:numPr>
      </w:pPr>
      <w:r>
        <w:t>Следовательно, ТПИ удовлетворяет требованиям, указанным в правил</w:t>
      </w:r>
      <w:r w:rsidR="007B6C46">
        <w:t>ах</w:t>
      </w:r>
      <w:r>
        <w:t xml:space="preserve"> </w:t>
      </w:r>
      <w:r w:rsidR="00C4558B">
        <w:t>PCT </w:t>
      </w:r>
      <w:r>
        <w:t>36.1(iii) и 63.1(iii), где говорится, что «это ведомство или организация должна иметь штат, который способен проводить поиск и эксперти</w:t>
      </w:r>
      <w:r w:rsidR="007B6C46">
        <w:t xml:space="preserve">зу в необходимых областях </w:t>
      </w:r>
      <w:r>
        <w:t xml:space="preserve">техники и который обладает достаточными языковыми знаниями для понимания по крайней мере тех языков, на которых написан или на которые переведен минимум документации, упомянутый в правиле 34». </w:t>
      </w:r>
    </w:p>
    <w:p w:rsidR="00945141" w:rsidRDefault="00945141" w:rsidP="00945141">
      <w:pPr>
        <w:pStyle w:val="Heading2"/>
      </w:pPr>
      <w:r>
        <w:t>Ресурсы для проведения поиска и экспертизы</w:t>
      </w:r>
    </w:p>
    <w:p w:rsidR="00945141" w:rsidRDefault="00945141" w:rsidP="00945141">
      <w:pPr>
        <w:pStyle w:val="ONUME"/>
        <w:numPr>
          <w:ilvl w:val="0"/>
          <w:numId w:val="8"/>
        </w:numPr>
      </w:pPr>
      <w:r>
        <w:t>Патентные эксперты ТПИ обладают необходимым компьютерным оборудованием, например, 24-дюймовыми двойными мониторами, которые располагаю</w:t>
      </w:r>
      <w:r w:rsidR="003D1756">
        <w:t>тся в просторных кабинетах, и программным обеспечением</w:t>
      </w:r>
      <w:r>
        <w:t xml:space="preserve">, помогающим в проведении поиска и экспертизы, а также инструментами для перевода документов по известному уровню техники на другие </w:t>
      </w:r>
      <w:r w:rsidRPr="003D1756">
        <w:t>языки.</w:t>
      </w:r>
      <w:r w:rsidR="002F7ED6" w:rsidRPr="003D1756">
        <w:t xml:space="preserve"> </w:t>
      </w:r>
      <w:r w:rsidRPr="003D1756">
        <w:t xml:space="preserve">Все эксперты имеют полный доступ к EPOQUE-Net для </w:t>
      </w:r>
      <w:r w:rsidR="003D1756" w:rsidRPr="003D1756">
        <w:t xml:space="preserve">проведения </w:t>
      </w:r>
      <w:r w:rsidRPr="003D1756">
        <w:t>поиска по известному уровню техники.</w:t>
      </w:r>
      <w:r w:rsidR="002F7ED6" w:rsidRPr="003D1756">
        <w:t xml:space="preserve"> </w:t>
      </w:r>
      <w:r w:rsidRPr="003D1756">
        <w:t>Используются механизмы машинного перевода, предоставляемые Espacenet (сервис патентного перевода, включающий турецкий язык), и функции перевода EPOQUE, особенно для понимания документации на дальневосточных языках.</w:t>
      </w:r>
      <w:r>
        <w:t xml:space="preserve"> </w:t>
      </w:r>
    </w:p>
    <w:p w:rsidR="00945141" w:rsidRDefault="00945141" w:rsidP="00945141">
      <w:pPr>
        <w:pStyle w:val="Heading3"/>
      </w:pPr>
      <w:r>
        <w:lastRenderedPageBreak/>
        <w:t>Поисковые базы данных и минимум документации PCT</w:t>
      </w:r>
    </w:p>
    <w:p w:rsidR="00945141" w:rsidRDefault="00945141" w:rsidP="00945141">
      <w:pPr>
        <w:pStyle w:val="ONUME"/>
        <w:numPr>
          <w:ilvl w:val="0"/>
          <w:numId w:val="8"/>
        </w:numPr>
      </w:pPr>
      <w:r>
        <w:t xml:space="preserve">Что касается минимальной документации, то у ТПИ есть полный доступ к минимальной документации, о которой идет речь в правиле 34 Инструкции к PCT. </w:t>
      </w:r>
    </w:p>
    <w:p w:rsidR="00945141" w:rsidRPr="00945141" w:rsidRDefault="00945141" w:rsidP="00945141">
      <w:pPr>
        <w:pStyle w:val="Heading3"/>
      </w:pPr>
      <w:r>
        <w:t>Поисковые базы данных</w:t>
      </w:r>
    </w:p>
    <w:p w:rsidR="00945141" w:rsidRDefault="00945141" w:rsidP="00945141">
      <w:pPr>
        <w:pStyle w:val="ONUME"/>
        <w:numPr>
          <w:ilvl w:val="0"/>
          <w:numId w:val="8"/>
        </w:numPr>
      </w:pPr>
      <w:r>
        <w:t>Поисковые базы данных, доступные для экспертов, включают</w:t>
      </w:r>
      <w:r w:rsidR="003D1756">
        <w:t xml:space="preserve"> следующие</w:t>
      </w:r>
      <w:r>
        <w:t>:</w:t>
      </w:r>
    </w:p>
    <w:p w:rsidR="00945141" w:rsidRDefault="00945141" w:rsidP="00945141">
      <w:pPr>
        <w:pStyle w:val="ONUME"/>
        <w:numPr>
          <w:ilvl w:val="1"/>
          <w:numId w:val="8"/>
        </w:numPr>
      </w:pPr>
      <w:r>
        <w:t>EPOQUENet, включая доступ к базе данных Derwent World Patent Index (DWPI);</w:t>
      </w:r>
    </w:p>
    <w:p w:rsidR="00945141" w:rsidRDefault="00945141" w:rsidP="00945141">
      <w:pPr>
        <w:pStyle w:val="ONUME"/>
        <w:numPr>
          <w:ilvl w:val="1"/>
          <w:numId w:val="8"/>
        </w:numPr>
      </w:pPr>
      <w:r>
        <w:t>коммерческие базы данных, такие как IEEE Xplore, Elsevier, Springer;</w:t>
      </w:r>
    </w:p>
    <w:p w:rsidR="00945141" w:rsidRDefault="00945141" w:rsidP="00945141">
      <w:pPr>
        <w:pStyle w:val="ONUME"/>
        <w:numPr>
          <w:ilvl w:val="1"/>
          <w:numId w:val="8"/>
        </w:numPr>
      </w:pPr>
      <w:r>
        <w:t>Турецкая национальная база данных (PATUNA), базы данных Турецкого совета научных и технологических исследований, включая EBSCOhost (где содержится 375 полнотекстовых</w:t>
      </w:r>
      <w:r w:rsidR="003D1756">
        <w:t xml:space="preserve"> баз данных, коллекция из более</w:t>
      </w:r>
      <w:r>
        <w:t xml:space="preserve"> 600 </w:t>
      </w:r>
      <w:r w:rsidR="007F4C57">
        <w:t>тыс.</w:t>
      </w:r>
      <w:r>
        <w:t xml:space="preserve"> электронных книг, </w:t>
      </w:r>
      <w:r w:rsidRPr="003D1756">
        <w:t>тематические индексы, медицинские справочники лечебных учреждений и целый ряд исторических</w:t>
      </w:r>
      <w:r>
        <w:t xml:space="preserve"> цифровых а</w:t>
      </w:r>
      <w:r w:rsidR="003D1756">
        <w:t>рхивов</w:t>
      </w:r>
      <w:r>
        <w:t>);</w:t>
      </w:r>
    </w:p>
    <w:p w:rsidR="00945141" w:rsidRDefault="00945141" w:rsidP="00945141">
      <w:pPr>
        <w:pStyle w:val="ONUME"/>
        <w:numPr>
          <w:ilvl w:val="1"/>
          <w:numId w:val="8"/>
        </w:numPr>
      </w:pPr>
      <w:r>
        <w:t>STN, включая BIOSIS, CAPLUS, Embase, MEDLINE, базу данных Американс</w:t>
      </w:r>
      <w:r w:rsidR="003D1756">
        <w:t>кого химического общества (ACS);</w:t>
      </w:r>
    </w:p>
    <w:p w:rsidR="00945141" w:rsidRDefault="003D1756" w:rsidP="00945141">
      <w:pPr>
        <w:pStyle w:val="ONUME"/>
        <w:numPr>
          <w:ilvl w:val="1"/>
          <w:numId w:val="8"/>
        </w:numPr>
      </w:pPr>
      <w:r>
        <w:t>б</w:t>
      </w:r>
      <w:r w:rsidR="00945141">
        <w:t xml:space="preserve">есплатные базы данных, такие как </w:t>
      </w:r>
      <w:r>
        <w:t>база данных EMBL-EBI (Европейской</w:t>
      </w:r>
      <w:r w:rsidR="00945141">
        <w:t xml:space="preserve"> молеку</w:t>
      </w:r>
      <w:r>
        <w:t>лярной биологической лаборатории — Европейского</w:t>
      </w:r>
      <w:r w:rsidR="00945141">
        <w:t xml:space="preserve"> институт</w:t>
      </w:r>
      <w:r>
        <w:t>а</w:t>
      </w:r>
      <w:r w:rsidR="00945141">
        <w:t xml:space="preserve"> биоинформатики), механизм ChEMBL, который также позволяет проводить поиск по начертанию формулы, и </w:t>
      </w:r>
      <w:r w:rsidR="00911CA5">
        <w:t>база данных NCBI (Национального</w:t>
      </w:r>
      <w:r w:rsidR="00945141">
        <w:t xml:space="preserve"> центр</w:t>
      </w:r>
      <w:r w:rsidR="00911CA5">
        <w:t>а</w:t>
      </w:r>
      <w:r w:rsidR="00945141">
        <w:t xml:space="preserve"> биотехнологий и информации).</w:t>
      </w:r>
    </w:p>
    <w:p w:rsidR="00945141" w:rsidRDefault="00945141" w:rsidP="00945141">
      <w:pPr>
        <w:pStyle w:val="ONUME"/>
        <w:numPr>
          <w:ilvl w:val="0"/>
          <w:numId w:val="8"/>
        </w:numPr>
      </w:pPr>
      <w:r>
        <w:t xml:space="preserve">Следовательно, ТПИ удовлетворяет требованиям, указанным в правилах PCT 36.1(ii) </w:t>
      </w:r>
      <w:r w:rsidR="00911CA5">
        <w:t>и</w:t>
      </w:r>
      <w:r>
        <w:t xml:space="preserve"> 63.1(ii), где говорится о том</w:t>
      </w:r>
      <w:r w:rsidR="00911CA5">
        <w:t>,</w:t>
      </w:r>
      <w:r>
        <w:t xml:space="preserve"> что «это ведомство или организация должны иметь в своем распоряжении или иметь доступ по крайней мере к минимуму документации, упомянутому в правиле 34, соответствующим образом подобранному для целей поиска, на бумаге, в микроформах или на электронных носителях».</w:t>
      </w:r>
    </w:p>
    <w:p w:rsidR="00945141" w:rsidRDefault="00945141" w:rsidP="00945141">
      <w:pPr>
        <w:pStyle w:val="Heading3"/>
      </w:pPr>
      <w:r>
        <w:t>Своевременность национальных процедур по выдаче патентов</w:t>
      </w:r>
    </w:p>
    <w:p w:rsidR="00945141" w:rsidRPr="00945141" w:rsidRDefault="00945141" w:rsidP="00945141">
      <w:pPr>
        <w:pStyle w:val="ONUME"/>
        <w:numPr>
          <w:ilvl w:val="0"/>
          <w:numId w:val="8"/>
        </w:numPr>
      </w:pPr>
      <w:r>
        <w:t>ТПИ быстро проводит патентные процедуры.</w:t>
      </w:r>
      <w:r w:rsidR="002F7ED6">
        <w:t xml:space="preserve"> </w:t>
      </w:r>
      <w:r>
        <w:t>У ТПИ практически нет задержек в проведении работы по поиску и экспертизе при работе с внутренними заявками.</w:t>
      </w:r>
      <w:r w:rsidR="002F7ED6">
        <w:t xml:space="preserve"> </w:t>
      </w:r>
      <w:r>
        <w:t>В представленной далее таблице показаны сроки проведения процедур по поиску, экспертизе и выдаче патентов.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4520"/>
        <w:gridCol w:w="2000"/>
      </w:tblGrid>
      <w:tr w:rsidR="00945141" w:rsidRPr="00414D86" w:rsidTr="00945141">
        <w:trPr>
          <w:cantSplit/>
        </w:trPr>
        <w:tc>
          <w:tcPr>
            <w:tcW w:w="2518" w:type="dxa"/>
          </w:tcPr>
          <w:p w:rsidR="00945141" w:rsidRPr="00945141" w:rsidRDefault="00945141" w:rsidP="00945141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4520" w:type="dxa"/>
          </w:tcPr>
          <w:p w:rsidR="00945141" w:rsidRPr="00945141" w:rsidRDefault="00945141" w:rsidP="00945141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Начиная с</w:t>
            </w:r>
          </w:p>
        </w:tc>
        <w:tc>
          <w:tcPr>
            <w:tcW w:w="2000" w:type="dxa"/>
          </w:tcPr>
          <w:p w:rsidR="00945141" w:rsidRPr="00945141" w:rsidRDefault="00945141" w:rsidP="00945141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Срок (месяцы)</w:t>
            </w:r>
          </w:p>
        </w:tc>
      </w:tr>
      <w:tr w:rsidR="00945141" w:rsidRPr="00414D86" w:rsidTr="00945141">
        <w:trPr>
          <w:cantSplit/>
        </w:trPr>
        <w:tc>
          <w:tcPr>
            <w:tcW w:w="2518" w:type="dxa"/>
          </w:tcPr>
          <w:p w:rsidR="00945141" w:rsidRPr="00945141" w:rsidRDefault="00945141" w:rsidP="00945141">
            <w:pPr>
              <w:rPr>
                <w:szCs w:val="22"/>
              </w:rPr>
            </w:pPr>
            <w:r>
              <w:t>Поиск</w:t>
            </w:r>
          </w:p>
        </w:tc>
        <w:tc>
          <w:tcPr>
            <w:tcW w:w="4520" w:type="dxa"/>
          </w:tcPr>
          <w:p w:rsidR="00945141" w:rsidRPr="00945141" w:rsidRDefault="00911CA5" w:rsidP="00945141">
            <w:pPr>
              <w:rPr>
                <w:szCs w:val="22"/>
              </w:rPr>
            </w:pPr>
            <w:r>
              <w:t>даты</w:t>
            </w:r>
            <w:r w:rsidR="00945141">
              <w:t xml:space="preserve"> подачи заявки</w:t>
            </w:r>
          </w:p>
        </w:tc>
        <w:tc>
          <w:tcPr>
            <w:tcW w:w="2000" w:type="dxa"/>
          </w:tcPr>
          <w:p w:rsidR="00945141" w:rsidRPr="00945141" w:rsidRDefault="00945141" w:rsidP="00945141">
            <w:pPr>
              <w:rPr>
                <w:szCs w:val="22"/>
              </w:rPr>
            </w:pPr>
            <w:r>
              <w:t>9 месяцев*</w:t>
            </w:r>
          </w:p>
        </w:tc>
      </w:tr>
      <w:tr w:rsidR="00945141" w:rsidRPr="00414D86" w:rsidTr="00945141">
        <w:trPr>
          <w:cantSplit/>
        </w:trPr>
        <w:tc>
          <w:tcPr>
            <w:tcW w:w="2518" w:type="dxa"/>
          </w:tcPr>
          <w:p w:rsidR="00945141" w:rsidRPr="00945141" w:rsidRDefault="00945141" w:rsidP="00945141">
            <w:pPr>
              <w:rPr>
                <w:szCs w:val="22"/>
              </w:rPr>
            </w:pPr>
            <w:r>
              <w:t>Первая экспертиза</w:t>
            </w:r>
          </w:p>
        </w:tc>
        <w:tc>
          <w:tcPr>
            <w:tcW w:w="4520" w:type="dxa"/>
          </w:tcPr>
          <w:p w:rsidR="00945141" w:rsidRPr="00945141" w:rsidRDefault="00911CA5" w:rsidP="00945141">
            <w:pPr>
              <w:rPr>
                <w:szCs w:val="22"/>
              </w:rPr>
            </w:pPr>
            <w:r>
              <w:t>даты</w:t>
            </w:r>
            <w:r w:rsidR="00945141">
              <w:t xml:space="preserve"> начала периода публикации отчета о поиске</w:t>
            </w:r>
          </w:p>
        </w:tc>
        <w:tc>
          <w:tcPr>
            <w:tcW w:w="2000" w:type="dxa"/>
          </w:tcPr>
          <w:p w:rsidR="00945141" w:rsidRPr="00945141" w:rsidRDefault="00945141" w:rsidP="00945141">
            <w:pPr>
              <w:rPr>
                <w:szCs w:val="22"/>
              </w:rPr>
            </w:pPr>
            <w:r>
              <w:t>12 месяцев**</w:t>
            </w:r>
          </w:p>
        </w:tc>
      </w:tr>
      <w:tr w:rsidR="00945141" w:rsidRPr="00414D86" w:rsidTr="00945141">
        <w:trPr>
          <w:cantSplit/>
        </w:trPr>
        <w:tc>
          <w:tcPr>
            <w:tcW w:w="2518" w:type="dxa"/>
          </w:tcPr>
          <w:p w:rsidR="00945141" w:rsidRPr="00945141" w:rsidRDefault="00945141" w:rsidP="00945141">
            <w:pPr>
              <w:rPr>
                <w:szCs w:val="22"/>
              </w:rPr>
            </w:pPr>
            <w:r>
              <w:t>Выдача патента</w:t>
            </w:r>
          </w:p>
        </w:tc>
        <w:tc>
          <w:tcPr>
            <w:tcW w:w="4520" w:type="dxa"/>
          </w:tcPr>
          <w:p w:rsidR="00945141" w:rsidRPr="00945141" w:rsidRDefault="00911CA5" w:rsidP="00945141">
            <w:pPr>
              <w:rPr>
                <w:szCs w:val="22"/>
              </w:rPr>
            </w:pPr>
            <w:r>
              <w:t>даты</w:t>
            </w:r>
            <w:r w:rsidR="00945141">
              <w:t xml:space="preserve"> подачи заявки</w:t>
            </w:r>
          </w:p>
        </w:tc>
        <w:tc>
          <w:tcPr>
            <w:tcW w:w="2000" w:type="dxa"/>
          </w:tcPr>
          <w:p w:rsidR="00945141" w:rsidRPr="00945141" w:rsidRDefault="00945141" w:rsidP="00945141">
            <w:pPr>
              <w:rPr>
                <w:szCs w:val="22"/>
              </w:rPr>
            </w:pPr>
            <w:r>
              <w:t>2–3 года</w:t>
            </w:r>
          </w:p>
        </w:tc>
      </w:tr>
    </w:tbl>
    <w:p w:rsidR="00945141" w:rsidRDefault="00945141" w:rsidP="00945141">
      <w:pPr>
        <w:pStyle w:val="ONUME"/>
        <w:numPr>
          <w:ilvl w:val="0"/>
          <w:numId w:val="0"/>
        </w:numPr>
      </w:pPr>
    </w:p>
    <w:p w:rsidR="00945141" w:rsidRPr="00945141" w:rsidRDefault="00945141" w:rsidP="00945141">
      <w:pPr>
        <w:pStyle w:val="ONUME"/>
        <w:numPr>
          <w:ilvl w:val="0"/>
          <w:numId w:val="0"/>
        </w:numPr>
      </w:pPr>
      <w:r>
        <w:t>* Согласно Закону о патентах запрос о поиске может быть подан в течение 15 месяцев с дат</w:t>
      </w:r>
      <w:r w:rsidR="00800BB6">
        <w:t>ы</w:t>
      </w:r>
      <w:r>
        <w:t xml:space="preserve"> подачи заявки.</w:t>
      </w:r>
      <w:r w:rsidR="002F7ED6">
        <w:t xml:space="preserve"> </w:t>
      </w:r>
      <w:r w:rsidR="00911CA5">
        <w:t xml:space="preserve">ТПИ необходимо ждать получения такого запроса о поиске, </w:t>
      </w:r>
      <w:r>
        <w:t>что вызывает некоторые задержки до начала поиска.</w:t>
      </w:r>
      <w:r w:rsidR="002F7ED6">
        <w:t xml:space="preserve"> </w:t>
      </w:r>
      <w:r>
        <w:t>Поэтому средний срок выпуска отчета о поиске составляет 9 месяцев.</w:t>
      </w:r>
    </w:p>
    <w:p w:rsidR="00945141" w:rsidRDefault="00911CA5" w:rsidP="00945141">
      <w:pPr>
        <w:pStyle w:val="ONUME"/>
        <w:numPr>
          <w:ilvl w:val="0"/>
          <w:numId w:val="0"/>
        </w:numPr>
      </w:pPr>
      <w:r>
        <w:t>** Согласно Закону о патентах</w:t>
      </w:r>
      <w:r w:rsidR="00945141">
        <w:t xml:space="preserve"> экспертиза может быть начата только по истечении периода в 6 месяцев с момента публикации отчета о поиске в целях представления возражения третьими сторонами.</w:t>
      </w:r>
      <w:r w:rsidR="002F7ED6">
        <w:t xml:space="preserve"> </w:t>
      </w:r>
      <w:r w:rsidR="00945141">
        <w:t>ТПИ необходимо дождаться окончания этого периода, из-за чего начало экспертизы откладывается на 6 месяцев.</w:t>
      </w:r>
      <w:r w:rsidR="002F7ED6">
        <w:t xml:space="preserve"> </w:t>
      </w:r>
      <w:r w:rsidR="00945141">
        <w:t>Поэтому средний срок выпуска первого отчета об экспертизе составляет 12 месяцев.</w:t>
      </w:r>
    </w:p>
    <w:p w:rsidR="002939A8" w:rsidRDefault="00945141" w:rsidP="00945141">
      <w:pPr>
        <w:pStyle w:val="ONUME"/>
        <w:numPr>
          <w:ilvl w:val="0"/>
          <w:numId w:val="8"/>
        </w:numPr>
      </w:pPr>
      <w:r>
        <w:lastRenderedPageBreak/>
        <w:t>Более того, учитывая набор новых патентных экспертов в 2016 г., мы полностью уверены в том, что срок обработки патентных заявок будет продолжать уменьшаться.</w:t>
      </w:r>
      <w:r w:rsidR="002F7ED6">
        <w:t xml:space="preserve"> </w:t>
      </w:r>
      <w:r>
        <w:t>В результате сроки обработки заявок в ТПИ в плане проведения поиска и экспертизы будут даже меньше, чем требуемые согласно правилам PCT 36.1(ii) и 63.1(ii).</w:t>
      </w:r>
      <w:r w:rsidR="002F7ED6">
        <w:t xml:space="preserve"> </w:t>
      </w:r>
      <w:r>
        <w:t>Стабильное соблюдение сроков будет обеспечиваться посредством действующей СУК.</w:t>
      </w:r>
    </w:p>
    <w:p w:rsidR="00945141" w:rsidRDefault="00945141" w:rsidP="00945141">
      <w:pPr>
        <w:pStyle w:val="Heading3"/>
      </w:pPr>
      <w:r>
        <w:t>Институциональные возможности</w:t>
      </w:r>
    </w:p>
    <w:p w:rsidR="00945141" w:rsidRDefault="00945141" w:rsidP="00945141">
      <w:pPr>
        <w:pStyle w:val="ONUME"/>
        <w:numPr>
          <w:ilvl w:val="0"/>
          <w:numId w:val="8"/>
        </w:numPr>
      </w:pPr>
      <w:r>
        <w:t xml:space="preserve">ТПИ удалось улучшить свою ИТ-инфраструктуру в целях сокращения срока проведения процедур и </w:t>
      </w:r>
      <w:r w:rsidR="0066214A">
        <w:t>оказания</w:t>
      </w:r>
      <w:r>
        <w:t xml:space="preserve"> услуг в более короткие сроки с минимальным количеством ошибок при проведении автоматизированных процедур.</w:t>
      </w:r>
      <w:r w:rsidR="002F7ED6">
        <w:t xml:space="preserve"> </w:t>
      </w:r>
      <w:r>
        <w:t>Кроме того, в ТПИ действует система безбумажной работы, и 95 процентов заявок подаются через интернет.</w:t>
      </w:r>
      <w:r w:rsidR="002F7ED6">
        <w:t xml:space="preserve"> </w:t>
      </w:r>
      <w:r>
        <w:t>Более того, весь архив был оцифрован и проиндексирован в целях проведения поиска.</w:t>
      </w:r>
      <w:r w:rsidR="002F7ED6">
        <w:t xml:space="preserve"> </w:t>
      </w:r>
      <w:r>
        <w:t xml:space="preserve">Услуги, оказываемые ТПИ, </w:t>
      </w:r>
      <w:r w:rsidR="00665083">
        <w:t>также доступны через электронный</w:t>
      </w:r>
      <w:r>
        <w:t xml:space="preserve"> механизм, где все онлайновые услуги государственных органов собраны на едином веб-портале.</w:t>
      </w:r>
    </w:p>
    <w:p w:rsidR="00945141" w:rsidRDefault="00945141" w:rsidP="00945141">
      <w:pPr>
        <w:pStyle w:val="ONUME"/>
        <w:numPr>
          <w:ilvl w:val="0"/>
          <w:numId w:val="8"/>
        </w:numPr>
      </w:pPr>
      <w:r>
        <w:t xml:space="preserve">ТПИ начал принимать заявки ePCT </w:t>
      </w:r>
      <w:r w:rsidR="00800BB6">
        <w:t xml:space="preserve">с </w:t>
      </w:r>
      <w:r>
        <w:t xml:space="preserve">1 июня 2015 г. Это значит, что заявители могут подавать заявки PCT, используя ePCT, в ТПИ как в получающее ведомство и пользоваться преимуществами системы ePCT, такими как современный интерактивный сервис, </w:t>
      </w:r>
      <w:r w:rsidR="00665083">
        <w:t>меньшее число</w:t>
      </w:r>
      <w:r>
        <w:t xml:space="preserve"> ошибок и эффективность.</w:t>
      </w:r>
      <w:r w:rsidR="002F7ED6">
        <w:t xml:space="preserve"> </w:t>
      </w:r>
      <w:r>
        <w:t>Местные пользователи хорошо понимают преимущества системы ePCT; с момент начала принятия ТПИ заявок ePCT почти 70 процентов заявок PCT подается через систему ePCT.</w:t>
      </w:r>
    </w:p>
    <w:p w:rsidR="00945141" w:rsidRDefault="00945141" w:rsidP="00945141">
      <w:pPr>
        <w:pStyle w:val="Heading2"/>
      </w:pPr>
      <w:r>
        <w:t>6.</w:t>
      </w:r>
      <w:r>
        <w:tab/>
        <w:t>Управление качеством</w:t>
      </w:r>
    </w:p>
    <w:p w:rsidR="00945141" w:rsidRPr="00945141" w:rsidRDefault="00945141" w:rsidP="00945141">
      <w:pPr>
        <w:pStyle w:val="Heading3"/>
      </w:pPr>
      <w:r>
        <w:t>Политика в области качества</w:t>
      </w:r>
    </w:p>
    <w:p w:rsidR="00945141" w:rsidRDefault="00945141" w:rsidP="00945141">
      <w:pPr>
        <w:pStyle w:val="ONUME"/>
        <w:numPr>
          <w:ilvl w:val="0"/>
          <w:numId w:val="8"/>
        </w:numPr>
      </w:pPr>
      <w:r>
        <w:t>ТПИ много работает, чтобы предоставлять своим заинтересованным сторонам и пользователям высококачественные услуги и продукты, связанные с поиском и экспертизой.</w:t>
      </w:r>
      <w:r w:rsidR="002F7ED6">
        <w:t xml:space="preserve"> </w:t>
      </w:r>
      <w:r>
        <w:t>Поэтому в основе политики в области качества ТПИ лежат следующие принципы:</w:t>
      </w:r>
    </w:p>
    <w:p w:rsidR="00945141" w:rsidRDefault="00945141" w:rsidP="00945141">
      <w:pPr>
        <w:pStyle w:val="ONUME"/>
        <w:numPr>
          <w:ilvl w:val="0"/>
          <w:numId w:val="19"/>
        </w:numPr>
      </w:pPr>
      <w:r>
        <w:t xml:space="preserve">оказание услуг высочайшего качества к наибольшему удовлетворению </w:t>
      </w:r>
      <w:r w:rsidR="00665083">
        <w:t xml:space="preserve">подающих патентные заявки заявителей </w:t>
      </w:r>
      <w:r>
        <w:t>и поверенных;</w:t>
      </w:r>
    </w:p>
    <w:p w:rsidR="00945141" w:rsidRDefault="00945141" w:rsidP="00945141">
      <w:pPr>
        <w:pStyle w:val="ONUME"/>
        <w:numPr>
          <w:ilvl w:val="0"/>
          <w:numId w:val="19"/>
        </w:numPr>
      </w:pPr>
      <w:r>
        <w:t>приверженность задаче подготовки надежных, последовательных, справедливых и прозрачных отчетов о поиске и экспертизе на основе инструкций, законов и договоров;</w:t>
      </w:r>
    </w:p>
    <w:p w:rsidR="00945141" w:rsidRDefault="00945141" w:rsidP="00945141">
      <w:pPr>
        <w:pStyle w:val="ONUME"/>
        <w:numPr>
          <w:ilvl w:val="0"/>
          <w:numId w:val="19"/>
        </w:numPr>
      </w:pPr>
      <w:r>
        <w:t>обеспечение своевременной выдачи патентов в целях содействия развитию патентной системы и технологическому развитию;</w:t>
      </w:r>
    </w:p>
    <w:p w:rsidR="00945141" w:rsidRDefault="00945141" w:rsidP="00945141">
      <w:pPr>
        <w:pStyle w:val="ONUME"/>
        <w:numPr>
          <w:ilvl w:val="0"/>
          <w:numId w:val="19"/>
        </w:numPr>
      </w:pPr>
      <w:r>
        <w:t>осуществление сотрудничества с заявителями и поверенными в целях получения эффективных отзывов и повышения качества и эффективности своих процессов по подготовке отчетов о поиске и экспертизе;</w:t>
      </w:r>
    </w:p>
    <w:p w:rsidR="00945141" w:rsidRDefault="00945141" w:rsidP="00945141">
      <w:pPr>
        <w:pStyle w:val="ONUME"/>
        <w:numPr>
          <w:ilvl w:val="0"/>
          <w:numId w:val="19"/>
        </w:numPr>
      </w:pPr>
      <w:r>
        <w:t>приверженность задаче повышения качества услуг посредством непрерывного обучения</w:t>
      </w:r>
      <w:r w:rsidR="00665083">
        <w:t>,</w:t>
      </w:r>
      <w:r>
        <w:t xml:space="preserve"> повышения уровня знаний и </w:t>
      </w:r>
      <w:r w:rsidR="00665083">
        <w:t xml:space="preserve">расширения </w:t>
      </w:r>
      <w:r>
        <w:t>возможностей патентных экспертов.</w:t>
      </w:r>
    </w:p>
    <w:p w:rsidR="00945141" w:rsidRDefault="00945141" w:rsidP="00945141">
      <w:pPr>
        <w:pStyle w:val="ONUME"/>
        <w:numPr>
          <w:ilvl w:val="0"/>
          <w:numId w:val="8"/>
        </w:numPr>
      </w:pPr>
      <w:r>
        <w:t>В целях повышения эффективности СУК ТПИ планирует в 2016 г. пройти сертификацию ISO 9001</w:t>
      </w:r>
      <w:r w:rsidR="00665083">
        <w:t xml:space="preserve"> и использовать этот стандарт в качестве нормативной базы </w:t>
      </w:r>
      <w:r>
        <w:t xml:space="preserve">для своей СУК. </w:t>
      </w:r>
    </w:p>
    <w:p w:rsidR="00945141" w:rsidRDefault="00945141" w:rsidP="00945141">
      <w:pPr>
        <w:pStyle w:val="ONUME"/>
        <w:numPr>
          <w:ilvl w:val="0"/>
          <w:numId w:val="8"/>
        </w:numPr>
      </w:pPr>
      <w:r>
        <w:t>К настоящему документу прилагается Первоначальный доклад о системе управления качеством, подготовленный в соответствии с главой 21 Руководства РСТ по проведению международного поиска и международной предварительной экспертизы (см. приложение IV).</w:t>
      </w:r>
    </w:p>
    <w:p w:rsidR="00945141" w:rsidRDefault="00945141" w:rsidP="00945141">
      <w:pPr>
        <w:pStyle w:val="Heading2"/>
      </w:pPr>
      <w:r>
        <w:lastRenderedPageBreak/>
        <w:t>7.</w:t>
      </w:r>
      <w:r>
        <w:tab/>
        <w:t>Прочее</w:t>
      </w:r>
    </w:p>
    <w:p w:rsidR="00945141" w:rsidRDefault="00945141" w:rsidP="00945141">
      <w:pPr>
        <w:pStyle w:val="Heading3"/>
      </w:pPr>
      <w:r>
        <w:t>Международное сотрудничество</w:t>
      </w:r>
    </w:p>
    <w:p w:rsidR="00945141" w:rsidRDefault="00945141" w:rsidP="00945141">
      <w:pPr>
        <w:pStyle w:val="ONUME"/>
        <w:numPr>
          <w:ilvl w:val="0"/>
          <w:numId w:val="8"/>
        </w:numPr>
      </w:pPr>
      <w:r>
        <w:t>Свой первый международный проект ТПИ осуществил в 1995–1999 гг. совместно с Агентством технического сотрудничества Германии. Цель проекта состояла в создании необходимой физической инфраструктуры и расширении институциональных возможностей.</w:t>
      </w:r>
      <w:r w:rsidR="002F7ED6">
        <w:t xml:space="preserve"> </w:t>
      </w:r>
      <w:r>
        <w:t>Второй аналогичный проект был реализован совместно со Всемирным банком с 1999–2006 гг. и был направлен на модернизацию физической инфрастр</w:t>
      </w:r>
      <w:r w:rsidR="00665083">
        <w:t>уктуры ТПИ, создание современных</w:t>
      </w:r>
      <w:r>
        <w:t xml:space="preserve"> ИТ-систем, специально разработанного ПО в области ИС, реорганизацию сервисов ИС и подготовку экспертов.</w:t>
      </w:r>
      <w:r w:rsidR="002F7ED6">
        <w:t xml:space="preserve"> </w:t>
      </w:r>
      <w:r>
        <w:t>Третий международный проект был реализован в рамках Организации исламского сотрудничества (ОИС) совместно с Исламским центром развития торговли и был направлен на расширение технических возможностей членов ОИС в области ИС.</w:t>
      </w:r>
      <w:r w:rsidR="002F7ED6">
        <w:t xml:space="preserve"> </w:t>
      </w:r>
      <w:r>
        <w:t>Самый недавний проект по международному сотрудничеству был реализован в 2010–2011 гг. совместно с Федеральным патентным судом ФРГ и Фондом международного правового сотрудничества ФРГ в рамках финансируемого</w:t>
      </w:r>
      <w:r w:rsidR="00665083">
        <w:t xml:space="preserve"> Европейским союзом параллельного</w:t>
      </w:r>
      <w:r>
        <w:t xml:space="preserve"> проект</w:t>
      </w:r>
      <w:r w:rsidR="00665083">
        <w:t>а</w:t>
      </w:r>
      <w:r>
        <w:t>, направленн</w:t>
      </w:r>
      <w:r w:rsidR="00665083">
        <w:t>ого</w:t>
      </w:r>
      <w:r>
        <w:t xml:space="preserve"> на разработку руководящих принципов в области экспертизы, расширение технических возможностей экспертов ТПИ и судей, специализирующихся на вопросах ИС, а также обеспечение гармонизации законодательства Турции в области ИС и нормативно-правовых положений ЕС. </w:t>
      </w:r>
    </w:p>
    <w:p w:rsidR="00945141" w:rsidRDefault="00945141" w:rsidP="00945141">
      <w:pPr>
        <w:pStyle w:val="ONUME"/>
        <w:numPr>
          <w:ilvl w:val="0"/>
          <w:numId w:val="8"/>
        </w:numPr>
      </w:pPr>
      <w:r>
        <w:t>ТПИ осуществляет двустороннее сотрудничество с национальными ведомствами 27 стран.</w:t>
      </w:r>
      <w:r w:rsidR="002F7ED6">
        <w:t xml:space="preserve"> </w:t>
      </w:r>
      <w:r w:rsidR="00877E76">
        <w:t>Кроме того, ТПИ начал</w:t>
      </w:r>
      <w:r>
        <w:t xml:space="preserve"> сотрудничать с Государственным ведомством интеллектуальной собственности Китая (SIPO) и Ведомством интеллектуальной собственности Республики Корея (</w:t>
      </w:r>
      <w:r w:rsidR="00E25F0D">
        <w:t>КВИС</w:t>
      </w:r>
      <w:r>
        <w:t>) в целях обеспечения двустороннего доступа к национальным патентным базам данных.</w:t>
      </w:r>
    </w:p>
    <w:p w:rsidR="00945141" w:rsidRDefault="00945141" w:rsidP="00945141">
      <w:pPr>
        <w:pStyle w:val="ONUME"/>
        <w:numPr>
          <w:ilvl w:val="0"/>
          <w:numId w:val="8"/>
        </w:numPr>
      </w:pPr>
      <w:r>
        <w:t>ТПИ обладает большим опытом успешного сотрудничества со многими международными организациями, занимающимися вопросами ИС, в частности с ВОИС, ЕПВ и ВГВР.</w:t>
      </w:r>
      <w:r w:rsidR="002F7ED6">
        <w:t xml:space="preserve"> </w:t>
      </w:r>
      <w:r>
        <w:t>Кроме того, ТПИ поддерживает прочные отношения с ВТО, ОЭСР и</w:t>
      </w:r>
      <w:r w:rsidR="002F7ED6">
        <w:t xml:space="preserve"> </w:t>
      </w:r>
      <w:r>
        <w:t>Европейской экономической комиссией Организации Объединенных Наций (ЕЭК ООН).</w:t>
      </w:r>
    </w:p>
    <w:p w:rsidR="00945141" w:rsidRDefault="00945141" w:rsidP="00945141">
      <w:pPr>
        <w:pStyle w:val="ONUME"/>
        <w:numPr>
          <w:ilvl w:val="0"/>
          <w:numId w:val="8"/>
        </w:numPr>
      </w:pPr>
      <w:r>
        <w:t>С 2012 г. ТПИ и ВОИС проводят программу стажировок, благодаря которой эксперты ТПИ могут получать опыт в ВОИС в области обработки международных заявок на товарные знаки, подаваемые в рамках Мадридской системы.</w:t>
      </w:r>
      <w:r w:rsidR="002F7ED6">
        <w:t xml:space="preserve"> </w:t>
      </w:r>
      <w:r>
        <w:t>Эта программа позволяет экспертам ТПИ получать квалификацию, чтобы действовать в качестве координаторов между ведомствами, и решать вопросы, возникающие в связи с международными заявками на товарные знаки. ТПИ стремится расширить программу стажировок и включить в нее также систему PCT.</w:t>
      </w:r>
    </w:p>
    <w:p w:rsidR="00945141" w:rsidRDefault="00945141" w:rsidP="00945141">
      <w:pPr>
        <w:pStyle w:val="ONUME"/>
        <w:numPr>
          <w:ilvl w:val="0"/>
          <w:numId w:val="8"/>
        </w:numPr>
      </w:pPr>
      <w:r>
        <w:t>ТПИ и Академия ВОИС активно сотрудничают с 2014 г. в рамках международной магистерской программы по ИС.</w:t>
      </w:r>
      <w:r w:rsidR="002F7ED6">
        <w:t xml:space="preserve"> </w:t>
      </w:r>
      <w:r>
        <w:t xml:space="preserve">Работа над содержанием программы была завершена в 2015 г., а ее осуществление начнется в 2016–2017 академическом году на базе Университета Анкары. </w:t>
      </w:r>
    </w:p>
    <w:p w:rsidR="00945141" w:rsidRDefault="00945141" w:rsidP="00945141">
      <w:pPr>
        <w:pStyle w:val="ONUME"/>
        <w:numPr>
          <w:ilvl w:val="0"/>
          <w:numId w:val="8"/>
        </w:numPr>
      </w:pPr>
      <w:r>
        <w:t>С 2010 г. ТПИ и ВОИС работают над созданием Академии ИС в Турции.</w:t>
      </w:r>
      <w:r w:rsidR="002F7ED6">
        <w:t xml:space="preserve"> </w:t>
      </w:r>
      <w:r>
        <w:t>В 2014 г. обучение стало проходить более активно, и в рамках Меморандума о взаимопонимании, подписанного ТПИ и ВОИС, в Академии началась подготовка экспертов.</w:t>
      </w:r>
      <w:r w:rsidR="002F7ED6">
        <w:t xml:space="preserve"> </w:t>
      </w:r>
      <w:r>
        <w:t xml:space="preserve">Предполагается, что Академия начнет работать в полную силу в 2017 г., когда будет достаточно экспертов и преподавателей для </w:t>
      </w:r>
      <w:r w:rsidR="00DB6162">
        <w:t>выполнения учебного плана</w:t>
      </w:r>
      <w:r>
        <w:t xml:space="preserve"> Академии. </w:t>
      </w:r>
    </w:p>
    <w:p w:rsidR="00945141" w:rsidRDefault="00945141" w:rsidP="00945141">
      <w:pPr>
        <w:pStyle w:val="ONUME"/>
        <w:numPr>
          <w:ilvl w:val="0"/>
          <w:numId w:val="8"/>
        </w:numPr>
      </w:pPr>
      <w:r>
        <w:t>Каждый год ТПИ и ВОИС проводят серию мероприятий по повышению информированности и распространению информации в соответствии с согласованным ежегодным планом работы.</w:t>
      </w:r>
      <w:r w:rsidR="002F7ED6">
        <w:t xml:space="preserve"> </w:t>
      </w:r>
      <w:r>
        <w:t xml:space="preserve">Этот план работы направлен на университеты, центры исследований и разработок, бюро по передаче технологий, государственные органы, сотрудников судов, занимающихся вопросами ИС, и поверенных по вопросам ИС. </w:t>
      </w:r>
    </w:p>
    <w:p w:rsidR="00945141" w:rsidRDefault="00945141" w:rsidP="00945141">
      <w:pPr>
        <w:pStyle w:val="ONUME"/>
        <w:numPr>
          <w:ilvl w:val="0"/>
          <w:numId w:val="8"/>
        </w:numPr>
      </w:pPr>
      <w:r>
        <w:lastRenderedPageBreak/>
        <w:t>Точно так</w:t>
      </w:r>
      <w:r w:rsidR="00DB6162">
        <w:t xml:space="preserve"> </w:t>
      </w:r>
      <w:r>
        <w:t>же ТПИ сотрудничает с ЕПВ в рамках ежегодных образовательных программ, предназначенных для патентных экспертов ТПИ и касающихся вопросов поиска и экспертизы.</w:t>
      </w:r>
      <w:r w:rsidR="002F7ED6">
        <w:t xml:space="preserve"> </w:t>
      </w:r>
      <w:r>
        <w:t>Такие программы включают в себя мероприятия по повышению информированности и распространению информации</w:t>
      </w:r>
      <w:r w:rsidR="00DB6162">
        <w:t>; они</w:t>
      </w:r>
      <w:r>
        <w:t xml:space="preserve"> рассчитаны на университеты, центры исследований и разработок, бюро по передаче технологий и патентных поверенных.</w:t>
      </w:r>
    </w:p>
    <w:p w:rsidR="00945141" w:rsidRDefault="00945141" w:rsidP="00945141">
      <w:pPr>
        <w:pStyle w:val="Heading2"/>
      </w:pPr>
      <w:r>
        <w:t>8.</w:t>
      </w:r>
      <w:r>
        <w:tab/>
        <w:t>Оценка другими органами</w:t>
      </w:r>
    </w:p>
    <w:p w:rsidR="00945141" w:rsidRDefault="00945141" w:rsidP="00945141">
      <w:pPr>
        <w:pStyle w:val="ONUME"/>
        <w:numPr>
          <w:ilvl w:val="0"/>
          <w:numId w:val="8"/>
        </w:numPr>
      </w:pPr>
      <w:r>
        <w:t>Согласно документу «Процедуры назначения международных органов», согласованном</w:t>
      </w:r>
      <w:r w:rsidR="003A7594">
        <w:t>у</w:t>
      </w:r>
      <w:r>
        <w:t xml:space="preserve"> на сорок шестой сессии Союза PCT, ТПИ попросил Ведомство интеллектуальной собственности Республики Корея (</w:t>
      </w:r>
      <w:r w:rsidR="00E25F0D">
        <w:t>КВИС</w:t>
      </w:r>
      <w:r>
        <w:t>) и Испанское ведомство по патентам и товарным знакам (</w:t>
      </w:r>
      <w:r w:rsidR="00E25F0D">
        <w:t>ИВПТЗ</w:t>
      </w:r>
      <w:r>
        <w:t xml:space="preserve">) </w:t>
      </w:r>
      <w:r w:rsidR="003A7594">
        <w:t xml:space="preserve">о содействии </w:t>
      </w:r>
      <w:r>
        <w:t xml:space="preserve">в оценке степени соответствия ТПИ критериям назначения в качестве Международного органа </w:t>
      </w:r>
      <w:r w:rsidR="003A7594">
        <w:t>(</w:t>
      </w:r>
      <w:r>
        <w:t>МПО/ОМПЭ</w:t>
      </w:r>
      <w:r w:rsidR="003A7594">
        <w:t>)</w:t>
      </w:r>
      <w:r>
        <w:t xml:space="preserve">. </w:t>
      </w:r>
    </w:p>
    <w:p w:rsidR="00945141" w:rsidRDefault="00945141" w:rsidP="00945141">
      <w:pPr>
        <w:pStyle w:val="ONUME"/>
        <w:numPr>
          <w:ilvl w:val="0"/>
          <w:numId w:val="8"/>
        </w:numPr>
      </w:pPr>
      <w:r>
        <w:t xml:space="preserve">К настоящему документу прилагаются два </w:t>
      </w:r>
      <w:r w:rsidR="003A7594">
        <w:t>отчета об оценке, подготовленные</w:t>
      </w:r>
      <w:r>
        <w:t xml:space="preserve"> </w:t>
      </w:r>
      <w:r w:rsidR="00E25F0D">
        <w:t>КВИС</w:t>
      </w:r>
      <w:r>
        <w:t xml:space="preserve"> и </w:t>
      </w:r>
      <w:r w:rsidR="00E25F0D">
        <w:t>ИВПТЗ</w:t>
      </w:r>
      <w:r>
        <w:t xml:space="preserve">, где обобщены результаты миссий по установлению фактов, которые </w:t>
      </w:r>
      <w:r w:rsidR="00E61249">
        <w:t>были проведены</w:t>
      </w:r>
      <w:r>
        <w:t xml:space="preserve"> в ТПИ в декабре 2015 г. и в марте 2016 г.</w:t>
      </w:r>
    </w:p>
    <w:p w:rsidR="001F2130" w:rsidRDefault="001F2130" w:rsidP="001F2130">
      <w:pPr>
        <w:pStyle w:val="ONUME"/>
        <w:numPr>
          <w:ilvl w:val="0"/>
          <w:numId w:val="0"/>
        </w:numPr>
      </w:pPr>
    </w:p>
    <w:p w:rsidR="001F2130" w:rsidRDefault="001F2130" w:rsidP="001F2130">
      <w:pPr>
        <w:pStyle w:val="ONUME"/>
        <w:numPr>
          <w:ilvl w:val="0"/>
          <w:numId w:val="0"/>
        </w:numPr>
        <w:ind w:left="5533"/>
        <w:sectPr w:rsidR="001F2130" w:rsidSect="00547CCC">
          <w:headerReference w:type="default" r:id="rId20"/>
          <w:headerReference w:type="first" r:id="rId21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pgNumType w:start="1"/>
          <w:cols w:space="720"/>
          <w:titlePg/>
          <w:docGrid w:linePitch="299"/>
        </w:sectPr>
      </w:pPr>
      <w:r>
        <w:t>[Приложение IV следует]</w:t>
      </w:r>
    </w:p>
    <w:p w:rsidR="001F2130" w:rsidRDefault="001F2130" w:rsidP="001F2130"/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1F2130" w:rsidRPr="003A2826" w:rsidTr="001F2130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1F2130" w:rsidRPr="003A2826" w:rsidRDefault="001F2130" w:rsidP="001F2130">
            <w:r>
              <w:rPr>
                <w:noProof/>
                <w:lang w:val="en-US" w:eastAsia="en-US" w:bidi="ar-SA"/>
              </w:rPr>
              <w:drawing>
                <wp:anchor distT="0" distB="0" distL="114300" distR="114300" simplePos="0" relativeHeight="251659264" behindDoc="0" locked="0" layoutInCell="1" allowOverlap="1" wp14:anchorId="7EBFC533" wp14:editId="1DFD300A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262255</wp:posOffset>
                  </wp:positionV>
                  <wp:extent cx="1933575" cy="697082"/>
                  <wp:effectExtent l="0" t="0" r="0" b="8255"/>
                  <wp:wrapNone/>
                  <wp:docPr id="50" name="Resim 50" descr="C:\Users\kadri.yavuz\Desktop\logo-in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dri.yavuz\Desktop\logo-in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697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F2130" w:rsidRPr="003A2826" w:rsidRDefault="00E61249" w:rsidP="001F2130">
            <w:r>
              <w:rPr>
                <w:noProof/>
                <w:lang w:val="en-US" w:eastAsia="en-US" w:bidi="ar-SA"/>
              </w:rPr>
              <w:drawing>
                <wp:inline distT="0" distB="0" distL="0" distR="0" wp14:anchorId="0A51EB39" wp14:editId="03B9A009">
                  <wp:extent cx="1551940" cy="1152525"/>
                  <wp:effectExtent l="0" t="0" r="0" b="9525"/>
                  <wp:docPr id="1" name="Picture 2" descr="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F2130" w:rsidRPr="003A2826" w:rsidRDefault="001F2130" w:rsidP="001F2130">
            <w:pPr>
              <w:jc w:val="right"/>
            </w:pPr>
            <w:r>
              <w:rPr>
                <w:b/>
                <w:sz w:val="40"/>
              </w:rPr>
              <w:t>R</w:t>
            </w:r>
          </w:p>
        </w:tc>
      </w:tr>
      <w:tr w:rsidR="001F2130" w:rsidRPr="003A2826" w:rsidTr="001F2130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1F2130" w:rsidRPr="003A2826" w:rsidRDefault="001F2130" w:rsidP="001F2130">
            <w:pPr>
              <w:jc w:val="right"/>
              <w:rPr>
                <w:rFonts w:ascii="Arial Black" w:hAnsi="Arial Black"/>
                <w:caps/>
                <w:sz w:val="15"/>
              </w:rPr>
            </w:pPr>
          </w:p>
        </w:tc>
      </w:tr>
      <w:tr w:rsidR="001F2130" w:rsidRPr="00E61249" w:rsidTr="001F2130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1F2130" w:rsidRPr="000951AC" w:rsidRDefault="001F2130" w:rsidP="001F2130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>оригинал:</w:t>
            </w:r>
            <w:r w:rsidR="002F7ED6">
              <w:rPr>
                <w:rFonts w:ascii="Arial Black" w:hAnsi="Arial Black"/>
                <w:caps/>
                <w:sz w:val="15"/>
              </w:rPr>
              <w:t xml:space="preserve"> </w:t>
            </w:r>
            <w:r w:rsidRPr="00E61249">
              <w:rPr>
                <w:rFonts w:ascii="Arial Black" w:hAnsi="Arial Black"/>
                <w:caps/>
                <w:sz w:val="15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английский"/>
                  </w:textInput>
                </w:ffData>
              </w:fldChar>
            </w:r>
            <w:r w:rsidRPr="000951AC">
              <w:rPr>
                <w:rFonts w:ascii="Arial Black" w:hAnsi="Arial Black"/>
                <w:caps/>
                <w:sz w:val="15"/>
              </w:rPr>
              <w:instrText xml:space="preserve"> FORMTEXT </w:instrText>
            </w:r>
            <w:r w:rsidRPr="00E61249">
              <w:rPr>
                <w:rFonts w:ascii="Arial Black" w:hAnsi="Arial Black"/>
                <w:caps/>
                <w:sz w:val="15"/>
              </w:rPr>
            </w:r>
            <w:r w:rsidRPr="00E61249">
              <w:rPr>
                <w:rFonts w:ascii="Arial Black" w:hAnsi="Arial Black"/>
                <w:caps/>
                <w:sz w:val="15"/>
              </w:rPr>
              <w:fldChar w:fldCharType="separate"/>
            </w:r>
            <w:r>
              <w:rPr>
                <w:rFonts w:ascii="Arial Black" w:hAnsi="Arial Black"/>
                <w:caps/>
                <w:sz w:val="15"/>
              </w:rPr>
              <w:t>английский</w:t>
            </w:r>
            <w:r w:rsidRPr="00E61249">
              <w:rPr>
                <w:rFonts w:ascii="Arial Black" w:hAnsi="Arial Black"/>
                <w:caps/>
                <w:sz w:val="15"/>
              </w:rPr>
              <w:fldChar w:fldCharType="end"/>
            </w:r>
          </w:p>
        </w:tc>
      </w:tr>
      <w:tr w:rsidR="001F2130" w:rsidRPr="008D117F" w:rsidTr="001F2130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1F2130" w:rsidRPr="008D117F" w:rsidRDefault="001F2130" w:rsidP="001F2130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>ДАТА:</w:t>
            </w:r>
            <w:r w:rsidR="002F7ED6">
              <w:rPr>
                <w:rFonts w:ascii="Arial Black" w:hAnsi="Arial Black"/>
                <w:caps/>
                <w:sz w:val="15"/>
              </w:rPr>
              <w:t xml:space="preserve"> </w:t>
            </w:r>
            <w:r>
              <w:rPr>
                <w:rFonts w:ascii="Arial Black" w:hAnsi="Arial Black"/>
                <w:caps/>
                <w:sz w:val="15"/>
              </w:rPr>
              <w:t>14 МАРТА 2016 Г.</w:t>
            </w:r>
          </w:p>
        </w:tc>
      </w:tr>
    </w:tbl>
    <w:p w:rsidR="001F2130" w:rsidRPr="003A2826" w:rsidRDefault="001F2130" w:rsidP="001F2130"/>
    <w:p w:rsidR="001F2130" w:rsidRPr="003A2826" w:rsidRDefault="001F2130" w:rsidP="001F2130"/>
    <w:p w:rsidR="001F2130" w:rsidRPr="003A2826" w:rsidRDefault="001F2130" w:rsidP="001F2130"/>
    <w:p w:rsidR="001F2130" w:rsidRPr="003A2826" w:rsidRDefault="001F2130" w:rsidP="001F2130"/>
    <w:p w:rsidR="001F2130" w:rsidRPr="003A2826" w:rsidRDefault="001F2130" w:rsidP="001F2130"/>
    <w:p w:rsidR="001F2130" w:rsidRPr="003A2826" w:rsidRDefault="001F2130" w:rsidP="001F2130">
      <w:pPr>
        <w:rPr>
          <w:b/>
          <w:sz w:val="28"/>
          <w:szCs w:val="28"/>
        </w:rPr>
      </w:pPr>
      <w:r>
        <w:rPr>
          <w:b/>
          <w:sz w:val="28"/>
        </w:rPr>
        <w:t>Договор о патентной кооперации (PCT)</w:t>
      </w:r>
    </w:p>
    <w:p w:rsidR="001F2130" w:rsidRPr="003A2826" w:rsidRDefault="001F2130" w:rsidP="001F2130"/>
    <w:p w:rsidR="001F2130" w:rsidRPr="003A2826" w:rsidRDefault="001F2130" w:rsidP="001F2130"/>
    <w:p w:rsidR="001F2130" w:rsidRPr="003A2826" w:rsidRDefault="001F2130" w:rsidP="001F2130">
      <w:pPr>
        <w:rPr>
          <w:b/>
          <w:sz w:val="24"/>
          <w:szCs w:val="24"/>
        </w:rPr>
      </w:pPr>
      <w:r>
        <w:rPr>
          <w:b/>
          <w:sz w:val="24"/>
        </w:rPr>
        <w:t>Единые стандарты качества проведения международного поиска и предварительной экспертизы</w:t>
      </w:r>
    </w:p>
    <w:p w:rsidR="001F2130" w:rsidRPr="003A2826" w:rsidRDefault="001F2130" w:rsidP="001F2130"/>
    <w:p w:rsidR="001F2130" w:rsidRPr="003A2826" w:rsidRDefault="001F2130" w:rsidP="001F2130"/>
    <w:p w:rsidR="001F2130" w:rsidRPr="003A2826" w:rsidRDefault="001F2130" w:rsidP="001F2130"/>
    <w:p w:rsidR="001F2130" w:rsidRPr="003A2826" w:rsidRDefault="001F2130" w:rsidP="001F2130">
      <w:pPr>
        <w:rPr>
          <w:caps/>
          <w:sz w:val="24"/>
        </w:rPr>
      </w:pPr>
      <w:r>
        <w:rPr>
          <w:caps/>
          <w:sz w:val="24"/>
        </w:rPr>
        <w:t>Первоначальный доклад о системе управления качеством</w:t>
      </w:r>
    </w:p>
    <w:p w:rsidR="001F2130" w:rsidRPr="003A2826" w:rsidRDefault="001F2130" w:rsidP="001F2130"/>
    <w:p w:rsidR="001F2130" w:rsidRPr="003A2826" w:rsidRDefault="001F2130" w:rsidP="001F2130">
      <w:pPr>
        <w:rPr>
          <w:i/>
        </w:rPr>
        <w:sectPr w:rsidR="001F2130" w:rsidRPr="003A2826" w:rsidSect="001F2130">
          <w:headerReference w:type="default" r:id="rId23"/>
          <w:footerReference w:type="default" r:id="rId24"/>
          <w:headerReference w:type="first" r:id="rId25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08"/>
          <w:titlePg/>
          <w:docGrid w:linePitch="299"/>
        </w:sectPr>
      </w:pPr>
      <w:r>
        <w:rPr>
          <w:i/>
        </w:rPr>
        <w:t>Подготовлено [ТУРЕЦКИМ ПАТЕНТНЫМ ИНСТИТУТОМ]</w:t>
      </w:r>
    </w:p>
    <w:p w:rsidR="001F2130" w:rsidRPr="003A2826" w:rsidRDefault="001F2130" w:rsidP="001F2130"/>
    <w:p w:rsidR="001F2130" w:rsidRPr="003A2826" w:rsidRDefault="001F2130" w:rsidP="001F2130"/>
    <w:p w:rsidR="001F2130" w:rsidRPr="003A2826" w:rsidRDefault="001F2130" w:rsidP="001F2130">
      <w:pPr>
        <w:pStyle w:val="Guidance"/>
        <w:rPr>
          <w:sz w:val="20"/>
        </w:rPr>
      </w:pPr>
      <w:r>
        <w:rPr>
          <w:sz w:val="20"/>
        </w:rPr>
        <w:t>Орган должен предоставить общую справочную информацию в отношении системы управления качеством (СУК) в соответствии с формой, указанной в настоящем документе.</w:t>
      </w:r>
    </w:p>
    <w:p w:rsidR="001F2130" w:rsidRPr="003A2826" w:rsidRDefault="001F2130" w:rsidP="001F2130">
      <w:pPr>
        <w:pStyle w:val="Guidance"/>
        <w:rPr>
          <w:sz w:val="20"/>
        </w:rPr>
      </w:pPr>
      <w:r>
        <w:rPr>
          <w:sz w:val="20"/>
        </w:rPr>
        <w:t>Описание подзаголовков каждого раздела в настоящем документе следует воспринимать как примеры типов и категорий информации, которая должна быть приведена в подразделе.</w:t>
      </w:r>
      <w:r w:rsidR="002F7ED6">
        <w:rPr>
          <w:sz w:val="20"/>
        </w:rPr>
        <w:t xml:space="preserve"> </w:t>
      </w:r>
      <w:r>
        <w:rPr>
          <w:sz w:val="20"/>
        </w:rPr>
        <w:t xml:space="preserve">Если необходимо, каждый Орган может представить дополнительную информацию помимо той, которая указана в настоящем документе. </w:t>
      </w:r>
    </w:p>
    <w:p w:rsidR="001F2130" w:rsidRPr="003A2826" w:rsidRDefault="001F2130" w:rsidP="001F2130">
      <w:pPr>
        <w:sectPr w:rsidR="001F2130" w:rsidRPr="003A2826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titlePg/>
          <w:rtlGutter/>
          <w:docGrid w:linePitch="299"/>
        </w:sectPr>
      </w:pPr>
    </w:p>
    <w:p w:rsidR="001F2130" w:rsidRPr="003A2826" w:rsidRDefault="001F2130" w:rsidP="001F2130">
      <w:pPr>
        <w:spacing w:after="120" w:line="260" w:lineRule="atLeast"/>
        <w:sectPr w:rsidR="001F2130" w:rsidRPr="003A2826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formProt w:val="0"/>
          <w:titlePg/>
          <w:docGrid w:linePitch="299"/>
        </w:sectPr>
      </w:pPr>
    </w:p>
    <w:p w:rsidR="001F2130" w:rsidRPr="003A2826" w:rsidRDefault="001F2130" w:rsidP="001F2130">
      <w:pPr>
        <w:pStyle w:val="Heading1"/>
      </w:pPr>
      <w:r>
        <w:lastRenderedPageBreak/>
        <w:t>ВВЕДЕНИЕ (ПУНКТЫ 21.01–21.03)</w:t>
      </w:r>
    </w:p>
    <w:p w:rsidR="001F2130" w:rsidRPr="003A2826" w:rsidRDefault="001F2130" w:rsidP="001F2130">
      <w:pPr>
        <w:pStyle w:val="Guidance"/>
        <w:rPr>
          <w:sz w:val="20"/>
        </w:rPr>
      </w:pPr>
      <w:r>
        <w:rPr>
          <w:sz w:val="20"/>
        </w:rPr>
        <w:t xml:space="preserve">Если необходимо, Орган может в данном случае ссылаться на любой признанный нормативный документ или стандарт для системы управления качеством, помимо документов, указанных в главе 21, например стандарт ISO 9001, под заголовком «Нормативные документы для СУК» </w:t>
      </w:r>
    </w:p>
    <w:p w:rsidR="001F2130" w:rsidRPr="003A2826" w:rsidRDefault="001F2130" w:rsidP="001F2130">
      <w:pPr>
        <w:pStyle w:val="Guidance"/>
        <w:rPr>
          <w:sz w:val="20"/>
        </w:rPr>
      </w:pPr>
      <w:r>
        <w:rPr>
          <w:sz w:val="20"/>
        </w:rPr>
        <w:t>Например:</w:t>
      </w:r>
      <w:r w:rsidR="002F7ED6">
        <w:rPr>
          <w:sz w:val="20"/>
        </w:rPr>
        <w:t xml:space="preserve"> </w:t>
      </w:r>
      <w:r>
        <w:rPr>
          <w:sz w:val="20"/>
        </w:rPr>
        <w:t>«Нормативный документ для СУК: ISO 9001, ЕСК (Европейская система обеспечения качества)»</w:t>
      </w:r>
      <w:r w:rsidR="002F7ED6">
        <w:rPr>
          <w:sz w:val="20"/>
        </w:rPr>
        <w:t xml:space="preserve"> </w:t>
      </w:r>
    </w:p>
    <w:p w:rsidR="001F2130" w:rsidRPr="003A2826" w:rsidRDefault="001F2130" w:rsidP="001F2130">
      <w:pPr>
        <w:pStyle w:val="Guidance"/>
        <w:rPr>
          <w:sz w:val="20"/>
        </w:rPr>
      </w:pPr>
      <w:r>
        <w:rPr>
          <w:sz w:val="20"/>
        </w:rPr>
        <w:t xml:space="preserve">Затем каждый Орган должен представить, как минимум, информацию, указанную в примечаниях после соответствующего заголовка </w:t>
      </w:r>
    </w:p>
    <w:p w:rsidR="001F2130" w:rsidRDefault="001F2130" w:rsidP="001F2130">
      <w:pPr>
        <w:tabs>
          <w:tab w:val="left" w:pos="1290"/>
        </w:tabs>
        <w:rPr>
          <w:szCs w:val="22"/>
        </w:rPr>
      </w:pPr>
    </w:p>
    <w:p w:rsidR="001F2130" w:rsidRPr="00245426" w:rsidRDefault="001F2130" w:rsidP="001F2130">
      <w:pPr>
        <w:pStyle w:val="ONUME"/>
        <w:numPr>
          <w:ilvl w:val="0"/>
          <w:numId w:val="0"/>
        </w:numPr>
        <w:jc w:val="both"/>
      </w:pPr>
      <w:r>
        <w:t xml:space="preserve">ТПИ </w:t>
      </w:r>
      <w:r w:rsidR="00E61249">
        <w:t>разработал</w:t>
      </w:r>
      <w:r>
        <w:t xml:space="preserve"> Систем</w:t>
      </w:r>
      <w:r w:rsidR="00E61249">
        <w:t>у</w:t>
      </w:r>
      <w:r>
        <w:t xml:space="preserve"> управлен</w:t>
      </w:r>
      <w:r w:rsidR="00E61249">
        <w:t>ия качеством (СУК), охватывающую</w:t>
      </w:r>
      <w:r>
        <w:t xml:space="preserve"> все услуги, связанные с процедурами выдачи патентов. СУК охватывает обработку заявок PCT как на международной фазе, так и в ходе международного поиска. СУК полностью работоспособна и готова к моменту назначения на 48-й сессии Ассамблеи Союза РСТ в 2016 г. </w:t>
      </w:r>
    </w:p>
    <w:p w:rsidR="001F2130" w:rsidRDefault="001F2130" w:rsidP="001F2130">
      <w:pPr>
        <w:tabs>
          <w:tab w:val="left" w:pos="1290"/>
        </w:tabs>
        <w:rPr>
          <w:szCs w:val="22"/>
        </w:rPr>
      </w:pPr>
      <w:r>
        <w:lastRenderedPageBreak/>
        <w:t>ТПИ инициировал процедуры по получению сертификации ISO 9001 и ISO 27001 в течение</w:t>
      </w:r>
      <w:r w:rsidR="00665083">
        <w:t xml:space="preserve"> 2016 г. в качестве нормативной базы</w:t>
      </w:r>
      <w:r w:rsidR="009A171A">
        <w:t xml:space="preserve"> для СУК:</w:t>
      </w:r>
    </w:p>
    <w:p w:rsidR="001F2130" w:rsidRDefault="001F2130" w:rsidP="001F2130">
      <w:pPr>
        <w:tabs>
          <w:tab w:val="left" w:pos="1290"/>
        </w:tabs>
        <w:rPr>
          <w:szCs w:val="22"/>
        </w:rPr>
      </w:pPr>
    </w:p>
    <w:p w:rsidR="001F2130" w:rsidRDefault="001F2130" w:rsidP="001F2130">
      <w:pPr>
        <w:numPr>
          <w:ilvl w:val="0"/>
          <w:numId w:val="26"/>
        </w:numPr>
        <w:tabs>
          <w:tab w:val="left" w:pos="1290"/>
        </w:tabs>
      </w:pPr>
      <w:r>
        <w:t xml:space="preserve">для повышения эффективности СУК, </w:t>
      </w:r>
    </w:p>
    <w:p w:rsidR="001F2130" w:rsidRPr="00FA5D60" w:rsidRDefault="001F2130" w:rsidP="001F2130">
      <w:pPr>
        <w:numPr>
          <w:ilvl w:val="0"/>
          <w:numId w:val="26"/>
        </w:numPr>
        <w:tabs>
          <w:tab w:val="left" w:pos="1290"/>
        </w:tabs>
      </w:pPr>
      <w:r>
        <w:t xml:space="preserve">для понимания требований, предъявляемых клиентами к уровню качества, </w:t>
      </w:r>
    </w:p>
    <w:p w:rsidR="001F2130" w:rsidRPr="00FA5D60" w:rsidRDefault="001F2130" w:rsidP="001F2130">
      <w:pPr>
        <w:numPr>
          <w:ilvl w:val="0"/>
          <w:numId w:val="26"/>
        </w:numPr>
        <w:tabs>
          <w:tab w:val="left" w:pos="1290"/>
        </w:tabs>
      </w:pPr>
      <w:r>
        <w:t>для определения областей, где требуются улучшения с точки зрения качества,</w:t>
      </w:r>
    </w:p>
    <w:p w:rsidR="001F2130" w:rsidRPr="00FA5D60" w:rsidRDefault="001F2130" w:rsidP="001F2130">
      <w:pPr>
        <w:numPr>
          <w:ilvl w:val="0"/>
          <w:numId w:val="26"/>
        </w:numPr>
        <w:tabs>
          <w:tab w:val="left" w:pos="1290"/>
        </w:tabs>
      </w:pPr>
      <w:r>
        <w:t>для обеспечения безопасности информационных активов,</w:t>
      </w:r>
    </w:p>
    <w:p w:rsidR="001F2130" w:rsidRPr="002A2D0C" w:rsidRDefault="001F2130" w:rsidP="001F2130">
      <w:pPr>
        <w:numPr>
          <w:ilvl w:val="0"/>
          <w:numId w:val="26"/>
        </w:numPr>
        <w:tabs>
          <w:tab w:val="left" w:pos="1290"/>
        </w:tabs>
        <w:jc w:val="both"/>
      </w:pPr>
      <w:r>
        <w:t xml:space="preserve">для повышения уровня удовлетворенности клиентов и обеспечения непрерывного совершенствования СУК. </w:t>
      </w:r>
    </w:p>
    <w:p w:rsidR="001F2130" w:rsidRDefault="001F2130" w:rsidP="001F2130">
      <w:pPr>
        <w:tabs>
          <w:tab w:val="left" w:pos="1290"/>
        </w:tabs>
      </w:pPr>
    </w:p>
    <w:p w:rsidR="001F2130" w:rsidRDefault="001F2130" w:rsidP="001F2130">
      <w:pPr>
        <w:pStyle w:val="ONUME"/>
        <w:numPr>
          <w:ilvl w:val="0"/>
          <w:numId w:val="0"/>
        </w:numPr>
        <w:jc w:val="both"/>
      </w:pPr>
      <w:r>
        <w:t>С точки зрения обеспечения качества задача ТПИ заключается в своевременной подготовке высококачественных отчетов о поиске и экспертизе. В ТПИ уже действуют отлаженные системы управления качеством для национальных процедур выдачи патентов.</w:t>
      </w:r>
      <w:r w:rsidR="002F7ED6">
        <w:t xml:space="preserve"> </w:t>
      </w:r>
    </w:p>
    <w:p w:rsidR="001F2130" w:rsidRDefault="001F2130" w:rsidP="001F2130">
      <w:pPr>
        <w:tabs>
          <w:tab w:val="left" w:pos="1290"/>
        </w:tabs>
        <w:jc w:val="both"/>
      </w:pPr>
    </w:p>
    <w:p w:rsidR="001F2130" w:rsidRDefault="001F2130" w:rsidP="001F2130">
      <w:pPr>
        <w:tabs>
          <w:tab w:val="left" w:pos="1290"/>
        </w:tabs>
        <w:jc w:val="both"/>
      </w:pPr>
      <w:r>
        <w:t>После основания в 1994 г. в ТПИ уже осуществлялись масштабные меры по обеспечению качества, которые включали в себя обеспечение удовлетворенности клиентов,</w:t>
      </w:r>
      <w:r w:rsidR="007C795E">
        <w:t xml:space="preserve"> эффективной и результативной коммуникации</w:t>
      </w:r>
      <w:r>
        <w:t xml:space="preserve"> с заинтересованными сторонами, создание внутренней дискуссионной платформы, отлаженной ИТ-инфраструктуры и ПО для отслеживания каждого процесса, связанного с патентными заявками, разработку руководств по поиску и экспертизе. </w:t>
      </w:r>
    </w:p>
    <w:p w:rsidR="001F2130" w:rsidRDefault="001F2130" w:rsidP="001F2130">
      <w:pPr>
        <w:tabs>
          <w:tab w:val="left" w:pos="1290"/>
        </w:tabs>
        <w:jc w:val="both"/>
      </w:pPr>
    </w:p>
    <w:p w:rsidR="001F2130" w:rsidRDefault="001F2130" w:rsidP="001F2130">
      <w:pPr>
        <w:tabs>
          <w:tab w:val="left" w:pos="1290"/>
        </w:tabs>
        <w:jc w:val="both"/>
      </w:pPr>
      <w:r>
        <w:t>Что касается обеспечения удовлетворенности клиентов, то</w:t>
      </w:r>
      <w:r w:rsidR="007C795E">
        <w:t xml:space="preserve"> подготовленные сотрудники кол-</w:t>
      </w:r>
      <w:r>
        <w:t xml:space="preserve">центра всегда готовы ответить на вопросы пользователей и помочь в </w:t>
      </w:r>
      <w:r w:rsidR="009B493A">
        <w:t>решении</w:t>
      </w:r>
      <w:r>
        <w:t xml:space="preserve"> стоящих перед ними проблем. Доступ к ТПИ всегда можно получить через его сайт (</w:t>
      </w:r>
      <w:hyperlink r:id="rId26">
        <w:r>
          <w:rPr>
            <w:rStyle w:val="Hyperlink"/>
            <w:color w:val="auto"/>
          </w:rPr>
          <w:t>www.tpe.gov.tr</w:t>
        </w:r>
      </w:hyperlink>
      <w:r>
        <w:t xml:space="preserve">), где представлена самая разная информация, связанная с охраной, от подачи заявок до выдачи, такая как инструкции, законы, информационные документы, руководства по подаче заявок и т.д. </w:t>
      </w:r>
    </w:p>
    <w:p w:rsidR="001F2130" w:rsidRDefault="001F2130" w:rsidP="001F2130">
      <w:pPr>
        <w:tabs>
          <w:tab w:val="left" w:pos="1290"/>
        </w:tabs>
        <w:jc w:val="both"/>
      </w:pPr>
    </w:p>
    <w:p w:rsidR="001F2130" w:rsidRDefault="001F2130" w:rsidP="001F2130">
      <w:pPr>
        <w:tabs>
          <w:tab w:val="left" w:pos="1290"/>
        </w:tabs>
        <w:jc w:val="both"/>
      </w:pPr>
      <w:r>
        <w:t xml:space="preserve">Каждый год в целях поддержания эффективного и результативного взаимодействия с заинтересованными сторонами ТПИ организует регулярные консультативные встречи, на которых присутствует руководство ТПИ, для обмена мнениями по вопросам текущей практики с патентными поверенными и пользователями. В ходе этих встреч патентные поверенные могут также высказать свое мнение по поводу продуктов и услуг, связанных с поиском и экспертизой. </w:t>
      </w:r>
    </w:p>
    <w:p w:rsidR="001F2130" w:rsidRDefault="001F2130" w:rsidP="001F2130">
      <w:pPr>
        <w:tabs>
          <w:tab w:val="left" w:pos="1290"/>
        </w:tabs>
        <w:jc w:val="both"/>
      </w:pPr>
    </w:p>
    <w:p w:rsidR="001F2130" w:rsidRDefault="001F2130" w:rsidP="001F2130">
      <w:pPr>
        <w:tabs>
          <w:tab w:val="left" w:pos="1290"/>
        </w:tabs>
        <w:jc w:val="both"/>
      </w:pPr>
      <w:r>
        <w:t>Благодаря дискуссионной платформе в ТПИ существует очень эффективная структура внутренней коммуникации. Сложные вопросы обсуждаются на периодически проводимых совещаниях. Окончательные решения фиксируются, распределяются по категориям и размещаются во внутренней сети, где к ним может получить доступ каждый эксперт. Таким образом обеспечивается гармонизация практической деятельности. Методические руководства по проведению поиска и экспертизы доступны как для экспертов ТПИ, так и для внешних пользователей через сайт ТПИ (www.tpe.gov.tr). Решения дискуссионных платформ и судов принимаются во внимание при проведении внутренней оценки и при пересмотре Руководства по поиску и экспертизе.</w:t>
      </w:r>
    </w:p>
    <w:p w:rsidR="001F2130" w:rsidRDefault="001F2130" w:rsidP="001F2130">
      <w:pPr>
        <w:tabs>
          <w:tab w:val="left" w:pos="1290"/>
        </w:tabs>
        <w:jc w:val="both"/>
      </w:pPr>
    </w:p>
    <w:p w:rsidR="001F2130" w:rsidRDefault="001F2130" w:rsidP="001F2130">
      <w:pPr>
        <w:tabs>
          <w:tab w:val="left" w:pos="1290"/>
        </w:tabs>
        <w:jc w:val="both"/>
      </w:pPr>
      <w:r>
        <w:t xml:space="preserve">ТПИ обладает отлаженной ИТ-инфраструктурой и ПО для отслеживания каждого процесса, связанного с патентными заявками через программу управления патентными файлами (PATUNA). В ТПИ также действует Программа контроля качества отчетов о поиске и экспертизе, которая дает возможность фиксировать различные данные, связанные с процессом поиска и экспертизы, такие как базы данных, которые </w:t>
      </w:r>
      <w:r>
        <w:lastRenderedPageBreak/>
        <w:t>использовались, использованные ключевые слова, сочетания слов и сокращения, язык(и) поиска, классы и комбинации классов, которые использовались в процессе поиска в соответствии с МПК, категории документов, связанных с известным уровнем техники, и перечень всех позиций баз данных, которые использовались в процессе поиска.</w:t>
      </w:r>
    </w:p>
    <w:p w:rsidR="001F2130" w:rsidRDefault="001F2130" w:rsidP="001F2130">
      <w:pPr>
        <w:tabs>
          <w:tab w:val="left" w:pos="1290"/>
        </w:tabs>
        <w:jc w:val="both"/>
      </w:pPr>
    </w:p>
    <w:p w:rsidR="001F2130" w:rsidRDefault="001F2130" w:rsidP="001F2130">
      <w:pPr>
        <w:pStyle w:val="ONUME"/>
        <w:numPr>
          <w:ilvl w:val="0"/>
          <w:numId w:val="0"/>
        </w:numPr>
        <w:jc w:val="both"/>
      </w:pPr>
      <w:r>
        <w:t>Было подготовлено Руководство по управлению качеством, и ТПИ разработал полную СУК для всех сервисов, связанных с процедурами выдачи патентов, которая охватывает все процессы, касающиеся заявок PCT, как на международной фазе, так и в ходе международного поиска.</w:t>
      </w:r>
      <w:r w:rsidR="002F7ED6">
        <w:t xml:space="preserve"> </w:t>
      </w:r>
      <w:r>
        <w:t xml:space="preserve"> Следовательно, в ТПИ будет действовать внутренняя система управления качеством в соответствии с главой 21 Руководства РСТ по проведению международного поиска и международной предварительной экспертизы при назначении ТПИ в качестве МПО/ОМПЭ на 48-й сессии Ассамблеи Союза РСТ в 2016 г. </w:t>
      </w:r>
    </w:p>
    <w:p w:rsidR="001F2130" w:rsidRPr="002A2D0C" w:rsidRDefault="001F2130" w:rsidP="001F2130">
      <w:pPr>
        <w:tabs>
          <w:tab w:val="left" w:pos="1290"/>
        </w:tabs>
        <w:sectPr w:rsidR="001F2130" w:rsidRPr="002A2D0C" w:rsidSect="001F2130">
          <w:headerReference w:type="default" r:id="rId27"/>
          <w:footerReference w:type="default" r:id="rId28"/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pgNumType w:start="1"/>
          <w:cols w:space="708"/>
          <w:formProt w:val="0"/>
          <w:titlePg/>
          <w:rtlGutter/>
          <w:docGrid w:linePitch="299"/>
        </w:sectPr>
      </w:pPr>
    </w:p>
    <w:p w:rsidR="001F2130" w:rsidRPr="003A2826" w:rsidRDefault="001F2130" w:rsidP="001F2130">
      <w:pPr>
        <w:pStyle w:val="Heading1"/>
      </w:pPr>
      <w:r>
        <w:lastRenderedPageBreak/>
        <w:t>1.</w:t>
      </w:r>
      <w:r w:rsidR="002F7ED6">
        <w:t xml:space="preserve"> </w:t>
      </w:r>
      <w:r>
        <w:t>РУКОВОДСТВО И ПОЛИТИКА</w:t>
      </w:r>
    </w:p>
    <w:p w:rsidR="001F2130" w:rsidRPr="003A2826" w:rsidRDefault="009B493A" w:rsidP="001F2130">
      <w:pPr>
        <w:pStyle w:val="Guidance"/>
        <w:keepNext/>
        <w:rPr>
          <w:sz w:val="20"/>
        </w:rPr>
      </w:pPr>
      <w:r>
        <w:t>21.04</w:t>
      </w:r>
      <w:r>
        <w:tab/>
      </w:r>
      <w:r w:rsidR="001F2130">
        <w:t>Подтвердите, что в патентном ведомстве правильно оформлены и доступны документы по следующим вопросам:</w:t>
      </w:r>
      <w:r w:rsidR="001F2130">
        <w:rPr>
          <w:sz w:val="20"/>
        </w:rPr>
        <w:t xml:space="preserve"> </w:t>
      </w:r>
    </w:p>
    <w:p w:rsidR="001F2130" w:rsidRPr="003A2826" w:rsidRDefault="001F2130" w:rsidP="001F2130">
      <w:pPr>
        <w:pStyle w:val="Guidance"/>
        <w:keepNext/>
        <w:keepLines/>
        <w:rPr>
          <w:sz w:val="20"/>
        </w:rPr>
      </w:pPr>
      <w:r>
        <w:tab/>
        <w:t>(a)</w:t>
      </w:r>
      <w:r>
        <w:tab/>
        <w:t>политика в области управления качеством, принятая высшим руководством;</w:t>
      </w:r>
    </w:p>
    <w:p w:rsidR="001F2130" w:rsidRPr="003A2826" w:rsidRDefault="001F2130" w:rsidP="001F2130">
      <w:pPr>
        <w:pStyle w:val="Guidance"/>
        <w:keepNext/>
        <w:keepLines/>
        <w:ind w:left="567" w:hanging="567"/>
        <w:rPr>
          <w:sz w:val="20"/>
        </w:rPr>
      </w:pPr>
      <w:r>
        <w:tab/>
        <w:t>(b)</w:t>
      </w:r>
      <w:r>
        <w:tab/>
        <w:t>названия и функции назначенных высшим руководством органов и фамилии и должности лиц, отвечающих за СУК;</w:t>
      </w:r>
    </w:p>
    <w:p w:rsidR="001F2130" w:rsidRPr="003A2826" w:rsidRDefault="009B493A" w:rsidP="009B493A">
      <w:pPr>
        <w:pStyle w:val="Guidance"/>
        <w:keepNext/>
        <w:keepLines/>
        <w:ind w:left="567" w:hanging="567"/>
        <w:rPr>
          <w:sz w:val="20"/>
        </w:rPr>
        <w:sectPr w:rsidR="001F2130" w:rsidRPr="003A2826" w:rsidSect="001F2130">
          <w:headerReference w:type="first" r:id="rId29"/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rtlGutter/>
          <w:docGrid w:linePitch="299"/>
        </w:sectPr>
      </w:pPr>
      <w:r>
        <w:tab/>
        <w:t>(c)</w:t>
      </w:r>
      <w:r>
        <w:tab/>
        <w:t>организационная структура, в которой отражены все эти органы и лица, отвечающие за СУК</w:t>
      </w:r>
      <w:r w:rsidR="001F2130">
        <w:t>.</w:t>
      </w:r>
    </w:p>
    <w:p w:rsidR="001F2130" w:rsidRDefault="001F2130" w:rsidP="001F2130">
      <w:pPr>
        <w:pStyle w:val="ListParagraph"/>
        <w:autoSpaceDE w:val="0"/>
        <w:autoSpaceDN w:val="0"/>
        <w:ind w:left="0"/>
        <w:jc w:val="both"/>
        <w:rPr>
          <w:rFonts w:cs="Arial"/>
        </w:rPr>
      </w:pPr>
      <w:r>
        <w:lastRenderedPageBreak/>
        <w:t>(a)</w:t>
      </w:r>
      <w:r>
        <w:tab/>
        <w:t>Политика в области управления качеством утверждена высшим руководством.</w:t>
      </w:r>
    </w:p>
    <w:p w:rsidR="001F2130" w:rsidRDefault="001F2130" w:rsidP="001F2130">
      <w:pPr>
        <w:pStyle w:val="ListParagraph"/>
        <w:autoSpaceDE w:val="0"/>
        <w:autoSpaceDN w:val="0"/>
        <w:ind w:left="0"/>
        <w:rPr>
          <w:rFonts w:ascii="Times New Roman" w:hAnsi="Times New Roman"/>
          <w:sz w:val="28"/>
          <w:szCs w:val="28"/>
        </w:rPr>
      </w:pPr>
    </w:p>
    <w:p w:rsidR="001F2130" w:rsidRPr="00C119C7" w:rsidRDefault="009B493A" w:rsidP="001F2130">
      <w:pPr>
        <w:pStyle w:val="ListParagraph"/>
        <w:autoSpaceDE w:val="0"/>
        <w:autoSpaceDN w:val="0"/>
        <w:ind w:left="0"/>
        <w:jc w:val="both"/>
        <w:rPr>
          <w:rFonts w:cs="Arial"/>
        </w:rPr>
      </w:pPr>
      <w:r>
        <w:t xml:space="preserve">Основные принципы политики </w:t>
      </w:r>
      <w:r w:rsidR="001F2130">
        <w:t>в области управле</w:t>
      </w:r>
      <w:r>
        <w:t>ния качеством</w:t>
      </w:r>
      <w:r w:rsidR="001F2130">
        <w:t>:</w:t>
      </w:r>
    </w:p>
    <w:p w:rsidR="001F2130" w:rsidRPr="00C119C7" w:rsidRDefault="001F2130" w:rsidP="001F2130">
      <w:pPr>
        <w:numPr>
          <w:ilvl w:val="0"/>
          <w:numId w:val="22"/>
        </w:numPr>
        <w:ind w:left="567" w:hanging="283"/>
        <w:jc w:val="both"/>
        <w:rPr>
          <w:szCs w:val="22"/>
        </w:rPr>
      </w:pPr>
      <w:r>
        <w:t>ТПИ оказывает услуг высочайшего качества к наибольшему удовлетворению заявителей, подающих патентные заявки, и поверенных;</w:t>
      </w:r>
    </w:p>
    <w:p w:rsidR="001F2130" w:rsidRPr="00C119C7" w:rsidRDefault="001F2130" w:rsidP="001F2130">
      <w:pPr>
        <w:numPr>
          <w:ilvl w:val="0"/>
          <w:numId w:val="22"/>
        </w:numPr>
        <w:ind w:left="567" w:hanging="283"/>
        <w:jc w:val="both"/>
        <w:rPr>
          <w:szCs w:val="22"/>
        </w:rPr>
      </w:pPr>
      <w:r>
        <w:t xml:space="preserve">ТПИ обязуется готовить надежные, последовательные, справедливые и прозрачные отчеты о поиске и экспертизе на основе инструкций, законов и договоров; </w:t>
      </w:r>
    </w:p>
    <w:p w:rsidR="001F2130" w:rsidRPr="00C119C7" w:rsidRDefault="001F2130" w:rsidP="001F2130">
      <w:pPr>
        <w:numPr>
          <w:ilvl w:val="0"/>
          <w:numId w:val="22"/>
        </w:numPr>
        <w:ind w:left="567" w:hanging="283"/>
        <w:jc w:val="both"/>
        <w:rPr>
          <w:szCs w:val="22"/>
        </w:rPr>
      </w:pPr>
      <w:r>
        <w:t>ТПИ обеспечивает своевременную выдачу патентов в целях содействия развитию патентной системы и технологическому развитию;</w:t>
      </w:r>
    </w:p>
    <w:p w:rsidR="001F2130" w:rsidRPr="00C119C7" w:rsidRDefault="001F2130" w:rsidP="001F2130">
      <w:pPr>
        <w:numPr>
          <w:ilvl w:val="0"/>
          <w:numId w:val="22"/>
        </w:numPr>
        <w:ind w:left="567" w:hanging="283"/>
        <w:jc w:val="both"/>
        <w:rPr>
          <w:szCs w:val="22"/>
        </w:rPr>
      </w:pPr>
      <w:r>
        <w:t>ТПИ</w:t>
      </w:r>
      <w:r w:rsidR="009B493A">
        <w:t xml:space="preserve"> осуществляет сотрудничество</w:t>
      </w:r>
      <w:r>
        <w:t xml:space="preserve"> с заявителями и поверенными в целях получения эффективных отзывов и повышения качества и эффективности своих процессов по подготовке отчетов о поиске и экспертизе;</w:t>
      </w:r>
    </w:p>
    <w:p w:rsidR="001F2130" w:rsidRPr="00C119C7" w:rsidRDefault="001F2130" w:rsidP="001F2130">
      <w:pPr>
        <w:numPr>
          <w:ilvl w:val="0"/>
          <w:numId w:val="22"/>
        </w:numPr>
        <w:ind w:left="567" w:hanging="283"/>
        <w:jc w:val="both"/>
        <w:rPr>
          <w:szCs w:val="22"/>
        </w:rPr>
      </w:pPr>
      <w:r>
        <w:t>ТПИ обязуется повышать качество услуг посредством непрерывного обучения и повышения уровня знаний и расширения возможностей патентных экспертов.</w:t>
      </w:r>
    </w:p>
    <w:p w:rsidR="001F2130" w:rsidRPr="00C119C7" w:rsidRDefault="001F2130" w:rsidP="001F2130">
      <w:pPr>
        <w:ind w:left="567"/>
        <w:jc w:val="both"/>
        <w:rPr>
          <w:szCs w:val="22"/>
        </w:rPr>
      </w:pPr>
    </w:p>
    <w:p w:rsidR="001F2130" w:rsidRDefault="001F2130" w:rsidP="001F2130">
      <w:pPr>
        <w:jc w:val="both"/>
        <w:rPr>
          <w:szCs w:val="22"/>
        </w:rPr>
      </w:pPr>
      <w:r>
        <w:t xml:space="preserve">Сначала департамент патентов готовит проект политики в области управления качеством, и </w:t>
      </w:r>
      <w:r w:rsidR="009B493A">
        <w:t xml:space="preserve">затем </w:t>
      </w:r>
      <w:r>
        <w:t>эта политика официально утверждается высшим руководством и периодически пересматривается в ходе внутренних проверок. Политика в области управления качеством размещается во внутренней сети.</w:t>
      </w:r>
    </w:p>
    <w:p w:rsidR="001F2130" w:rsidRPr="00C119C7" w:rsidRDefault="001F2130" w:rsidP="001F2130">
      <w:pPr>
        <w:jc w:val="both"/>
        <w:rPr>
          <w:szCs w:val="22"/>
        </w:rPr>
      </w:pPr>
      <w:r>
        <w:t xml:space="preserve"> </w:t>
      </w:r>
    </w:p>
    <w:p w:rsidR="001F2130" w:rsidRPr="00697696" w:rsidRDefault="001F2130" w:rsidP="001F2130">
      <w:pPr>
        <w:jc w:val="both"/>
        <w:rPr>
          <w:rFonts w:eastAsia="MS Mincho"/>
          <w:szCs w:val="22"/>
        </w:rPr>
      </w:pPr>
      <w:r>
        <w:t xml:space="preserve">(b) </w:t>
      </w:r>
    </w:p>
    <w:p w:rsidR="001F2130" w:rsidRPr="003A2826" w:rsidRDefault="001F2130" w:rsidP="001F2130">
      <w:pPr>
        <w:jc w:val="both"/>
      </w:pPr>
    </w:p>
    <w:p w:rsidR="001F2130" w:rsidRDefault="001F2130" w:rsidP="001F2130">
      <w:pPr>
        <w:ind w:firstLine="426"/>
        <w:jc w:val="both"/>
      </w:pPr>
      <w:r>
        <w:rPr>
          <w:u w:val="single"/>
        </w:rPr>
        <w:t>Руководит</w:t>
      </w:r>
      <w:r w:rsidR="009B493A">
        <w:rPr>
          <w:u w:val="single"/>
        </w:rPr>
        <w:t>ель службы управления качеством.</w:t>
      </w:r>
      <w:r>
        <w:t xml:space="preserve"> Руководитель службы управления качеством отвечает за все вопросы, связанные с качеством, в ходе патентной экспертизы. Руководитель службы управления качеством назначается из числа старших патентных экспертов, обладающих значительными знаниями и высокой квалификацией в вопросах качества. Руководитель службы управления качеством совместно с </w:t>
      </w:r>
      <w:r>
        <w:lastRenderedPageBreak/>
        <w:t xml:space="preserve">руководителями подразделений анализирует результаты контроля качества и составляет отчет о результатах для высшего руководства. Руководитель службы управления качеством совместно с руководителями подразделений участвует в подготовке и внедрении процедур обеспечения качества. Руководитель службы управления качеством анализирует требования клиентов и </w:t>
      </w:r>
      <w:r w:rsidR="009B493A">
        <w:t xml:space="preserve">контролирует их </w:t>
      </w:r>
      <w:r>
        <w:t>соблюдени</w:t>
      </w:r>
      <w:r w:rsidR="009B493A">
        <w:t>е</w:t>
      </w:r>
      <w:r>
        <w:t xml:space="preserve"> патентными экспертами.</w:t>
      </w:r>
    </w:p>
    <w:p w:rsidR="001F2130" w:rsidRDefault="001F2130" w:rsidP="001F2130">
      <w:pPr>
        <w:autoSpaceDE w:val="0"/>
        <w:autoSpaceDN w:val="0"/>
        <w:adjustRightInd w:val="0"/>
        <w:rPr>
          <w:u w:val="single"/>
        </w:rPr>
      </w:pPr>
    </w:p>
    <w:p w:rsidR="001F2130" w:rsidRDefault="001F2130" w:rsidP="001F2130">
      <w:pPr>
        <w:ind w:firstLine="426"/>
        <w:jc w:val="both"/>
      </w:pPr>
      <w:r>
        <w:rPr>
          <w:u w:val="single"/>
        </w:rPr>
        <w:t>Руководители подразделений</w:t>
      </w:r>
      <w:r w:rsidR="001F7ED3">
        <w:rPr>
          <w:u w:val="single"/>
        </w:rPr>
        <w:t>.</w:t>
      </w:r>
      <w:r>
        <w:t xml:space="preserve"> Руководители подразделений отвечают за все вопросы, связанные с обеспечением качества в </w:t>
      </w:r>
      <w:r w:rsidR="001F7ED3">
        <w:t>своих</w:t>
      </w:r>
      <w:r>
        <w:t xml:space="preserve"> подразделениях. Руководители подразделений проверяют случайно выбранные отчеты о поиске и экспертизе, </w:t>
      </w:r>
      <w:r w:rsidR="001F7ED3">
        <w:t>контролируя</w:t>
      </w:r>
      <w:r>
        <w:t xml:space="preserve"> их соответствие законам, инструкциям и Руководству по поиску и экспертизе. Кроме того, руководители подразделений отчитываются о результатах </w:t>
      </w:r>
      <w:r w:rsidR="0049137E">
        <w:t xml:space="preserve">перед </w:t>
      </w:r>
      <w:r>
        <w:t>руководител</w:t>
      </w:r>
      <w:r w:rsidR="0049137E">
        <w:t>ем</w:t>
      </w:r>
      <w:r>
        <w:t xml:space="preserve"> службы управления качеством.</w:t>
      </w:r>
    </w:p>
    <w:p w:rsidR="001F2130" w:rsidRPr="003A2826" w:rsidRDefault="001F2130" w:rsidP="001F2130">
      <w:pPr>
        <w:ind w:firstLine="426"/>
        <w:jc w:val="both"/>
      </w:pPr>
    </w:p>
    <w:p w:rsidR="001F2130" w:rsidRDefault="001F7ED3" w:rsidP="001F2130">
      <w:pPr>
        <w:ind w:firstLine="426"/>
        <w:jc w:val="both"/>
      </w:pPr>
      <w:r>
        <w:rPr>
          <w:u w:val="single"/>
        </w:rPr>
        <w:t>Группа обеспечения качества.</w:t>
      </w:r>
      <w:r w:rsidR="001F2130">
        <w:t xml:space="preserve"> В группу обеспечения качества входят все руководители подразделений.</w:t>
      </w:r>
    </w:p>
    <w:p w:rsidR="001F2130" w:rsidRPr="006421C5" w:rsidRDefault="001F2130" w:rsidP="001F2130">
      <w:pPr>
        <w:jc w:val="both"/>
      </w:pPr>
    </w:p>
    <w:p w:rsidR="001F2130" w:rsidRPr="00C12BBD" w:rsidRDefault="001F2130" w:rsidP="001F2130">
      <w:r>
        <w:t xml:space="preserve">(c) </w:t>
      </w:r>
    </w:p>
    <w:p w:rsidR="002F4E8F" w:rsidRPr="00824A15" w:rsidRDefault="002F4E8F" w:rsidP="002F4E8F">
      <w:pPr>
        <w:spacing w:after="200" w:line="276" w:lineRule="auto"/>
        <w:jc w:val="center"/>
        <w:rPr>
          <w:rFonts w:eastAsia="Calibri"/>
          <w:b/>
          <w:szCs w:val="22"/>
        </w:rPr>
      </w:pPr>
      <w:r>
        <w:rPr>
          <w:b/>
        </w:rPr>
        <w:t>ОРГАНИЗАЦИОННАЯ СТРУКТУРА СИСТЕМЫ УПРАВЛЕНИЯ КАЧЕСТВОМ (СУК)</w:t>
      </w:r>
    </w:p>
    <w:p w:rsidR="002F4E8F" w:rsidRPr="002F4E8F" w:rsidRDefault="00824A15" w:rsidP="002F4E8F">
      <w:pPr>
        <w:spacing w:after="200" w:line="276" w:lineRule="auto"/>
        <w:rPr>
          <w:rFonts w:ascii="Calibri" w:eastAsia="Calibri" w:hAnsi="Calibri" w:cs="Times New Roman"/>
          <w:szCs w:val="22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49E497B" wp14:editId="0775BC98">
                <wp:simplePos x="0" y="0"/>
                <wp:positionH relativeFrom="column">
                  <wp:posOffset>339090</wp:posOffset>
                </wp:positionH>
                <wp:positionV relativeFrom="paragraph">
                  <wp:posOffset>106045</wp:posOffset>
                </wp:positionV>
                <wp:extent cx="5252085" cy="4919980"/>
                <wp:effectExtent l="0" t="0" r="24765" b="13970"/>
                <wp:wrapNone/>
                <wp:docPr id="4305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2085" cy="4919980"/>
                          <a:chOff x="670" y="2340"/>
                          <a:chExt cx="10431" cy="9771"/>
                        </a:xfrm>
                      </wpg:grpSpPr>
                      <wps:wsp>
                        <wps:cNvPr id="43058" name="Düz Bağlayıcı 14"/>
                        <wps:cNvCnPr/>
                        <wps:spPr bwMode="auto">
                          <a:xfrm>
                            <a:off x="10210" y="5560"/>
                            <a:ext cx="0" cy="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57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59" name="Düz Bağlayıcı 31"/>
                        <wps:cNvCnPr/>
                        <wps:spPr bwMode="auto">
                          <a:xfrm>
                            <a:off x="2560" y="5500"/>
                            <a:ext cx="0" cy="7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57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60" name="Düz Bağlayıcı 32"/>
                        <wps:cNvCnPr/>
                        <wps:spPr bwMode="auto">
                          <a:xfrm>
                            <a:off x="8040" y="5560"/>
                            <a:ext cx="0" cy="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57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61" name="Düz Bağlayıcı 33"/>
                        <wps:cNvCnPr/>
                        <wps:spPr bwMode="auto">
                          <a:xfrm>
                            <a:off x="8960" y="5010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57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62" name="Dikdörtgen 2"/>
                        <wps:cNvSpPr>
                          <a:spLocks noChangeArrowheads="1"/>
                        </wps:cNvSpPr>
                        <wps:spPr bwMode="auto">
                          <a:xfrm>
                            <a:off x="4460" y="2340"/>
                            <a:ext cx="2400" cy="950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 w="25400">
                            <a:solidFill>
                              <a:srgbClr val="1F497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58B" w:rsidRPr="00027E45" w:rsidRDefault="00C4558B" w:rsidP="00824A15">
                              <w:pPr>
                                <w:jc w:val="center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 xml:space="preserve">РУКОВОДИТЕЛЬ ПАТЕНТНОГО ДЕПАРТАМЕНТА </w:t>
                              </w:r>
                            </w:p>
                          </w:txbxContent>
                        </wps:txbx>
                        <wps:bodyPr rot="0" vert="horz" wrap="square" lIns="18000" tIns="36000" rIns="18000" bIns="36000" anchor="ctr" anchorCtr="0" upright="1">
                          <a:noAutofit/>
                        </wps:bodyPr>
                      </wps:wsp>
                      <wps:wsp>
                        <wps:cNvPr id="43063" name="Dikdörtgen 3"/>
                        <wps:cNvSpPr>
                          <a:spLocks noChangeArrowheads="1"/>
                        </wps:cNvSpPr>
                        <wps:spPr bwMode="auto">
                          <a:xfrm>
                            <a:off x="1640" y="4490"/>
                            <a:ext cx="1790" cy="1089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58B" w:rsidRPr="00027E45" w:rsidRDefault="00C4558B" w:rsidP="00824A15">
                              <w:pPr>
                                <w:jc w:val="center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РУКОВОДИТЕЛЬ СЛУЖБЫ УПРАВЛЕНИЯ КАЧЕСТВОМ</w:t>
                              </w:r>
                            </w:p>
                          </w:txbxContent>
                        </wps:txbx>
                        <wps:bodyPr rot="0" vert="horz" wrap="square" lIns="18000" tIns="36000" rIns="18000" bIns="36000" anchor="ctr" anchorCtr="0" upright="1">
                          <a:noAutofit/>
                        </wps:bodyPr>
                      </wps:wsp>
                      <wps:wsp>
                        <wps:cNvPr id="43064" name="Düz Bağlayıcı 7"/>
                        <wps:cNvCnPr/>
                        <wps:spPr bwMode="auto">
                          <a:xfrm>
                            <a:off x="3430" y="5010"/>
                            <a:ext cx="22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57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65" name="Düz Bağlayıcı 11"/>
                        <wps:cNvCnPr/>
                        <wps:spPr bwMode="auto">
                          <a:xfrm flipV="1">
                            <a:off x="5680" y="3290"/>
                            <a:ext cx="0" cy="1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57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66" name="Dikdörtgen 15"/>
                        <wps:cNvSpPr>
                          <a:spLocks noChangeArrowheads="1"/>
                        </wps:cNvSpPr>
                        <wps:spPr bwMode="auto">
                          <a:xfrm>
                            <a:off x="3130" y="9411"/>
                            <a:ext cx="2070" cy="850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58B" w:rsidRPr="00027E45" w:rsidRDefault="00C4558B" w:rsidP="00824A15">
                              <w:pPr>
                                <w:jc w:val="center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РУКОВОДИТЕЛЬ ПОДРАЗДЕЛЕНИЯ 2</w:t>
                              </w:r>
                            </w:p>
                          </w:txbxContent>
                        </wps:txbx>
                        <wps:bodyPr rot="0" vert="horz" wrap="square" lIns="18000" tIns="36000" rIns="18000" bIns="36000" anchor="t" anchorCtr="0" upright="1">
                          <a:noAutofit/>
                        </wps:bodyPr>
                      </wps:wsp>
                      <wps:wsp>
                        <wps:cNvPr id="43067" name="Dikdörtgen 16"/>
                        <wps:cNvSpPr>
                          <a:spLocks noChangeArrowheads="1"/>
                        </wps:cNvSpPr>
                        <wps:spPr bwMode="auto">
                          <a:xfrm>
                            <a:off x="670" y="9411"/>
                            <a:ext cx="1998" cy="850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58B" w:rsidRPr="00027E45" w:rsidRDefault="00C4558B" w:rsidP="00824A15">
                              <w:pPr>
                                <w:jc w:val="center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РУКОВОДИТЕЛЬ ПОДРАЗДЕЛЕНИЯ 1</w:t>
                              </w:r>
                            </w:p>
                          </w:txbxContent>
                        </wps:txbx>
                        <wps:bodyPr rot="0" vert="horz" wrap="square" lIns="18000" tIns="36000" rIns="18000" bIns="36000" anchor="t" anchorCtr="0" upright="1">
                          <a:noAutofit/>
                        </wps:bodyPr>
                      </wps:wsp>
                      <wps:wsp>
                        <wps:cNvPr id="43068" name="Dikdörtgen 19"/>
                        <wps:cNvSpPr>
                          <a:spLocks noChangeArrowheads="1"/>
                        </wps:cNvSpPr>
                        <wps:spPr bwMode="auto">
                          <a:xfrm>
                            <a:off x="6363" y="9411"/>
                            <a:ext cx="1971" cy="850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58B" w:rsidRPr="00027E45" w:rsidRDefault="00C4558B" w:rsidP="00824A15">
                              <w:pPr>
                                <w:jc w:val="center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РУКОВОДИТЕЛЬ ПОДРАЗДЕЛЕНИЯ 3</w:t>
                              </w:r>
                            </w:p>
                          </w:txbxContent>
                        </wps:txbx>
                        <wps:bodyPr rot="0" vert="horz" wrap="square" lIns="18000" tIns="36000" rIns="18000" bIns="36000" anchor="t" anchorCtr="0" upright="1">
                          <a:noAutofit/>
                        </wps:bodyPr>
                      </wps:wsp>
                      <wps:wsp>
                        <wps:cNvPr id="43069" name="Düz Bağlayıcı 21"/>
                        <wps:cNvCnPr/>
                        <wps:spPr bwMode="auto">
                          <a:xfrm>
                            <a:off x="1640" y="8741"/>
                            <a:ext cx="0" cy="6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57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70" name="Düz Bağlayıcı 22"/>
                        <wps:cNvCnPr/>
                        <wps:spPr bwMode="auto">
                          <a:xfrm>
                            <a:off x="7300" y="8741"/>
                            <a:ext cx="0" cy="6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57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71" name="Dikdörtgen 23"/>
                        <wps:cNvSpPr>
                          <a:spLocks noChangeArrowheads="1"/>
                        </wps:cNvSpPr>
                        <wps:spPr bwMode="auto">
                          <a:xfrm>
                            <a:off x="670" y="10660"/>
                            <a:ext cx="1998" cy="950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58B" w:rsidRPr="00027E45" w:rsidRDefault="00C4558B" w:rsidP="00824A15">
                              <w:pPr>
                                <w:jc w:val="center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 xml:space="preserve">1. МАШИНОСТРОЕНИЕ       </w:t>
                              </w:r>
                            </w:p>
                          </w:txbxContent>
                        </wps:txbx>
                        <wps:bodyPr rot="0" vert="horz" wrap="square" lIns="18000" tIns="36000" rIns="18000" bIns="36000" anchor="ctr" anchorCtr="0" upright="1">
                          <a:noAutofit/>
                        </wps:bodyPr>
                      </wps:wsp>
                      <wps:wsp>
                        <wps:cNvPr id="43072" name="Dikdörtgen 24"/>
                        <wps:cNvSpPr>
                          <a:spLocks noChangeArrowheads="1"/>
                        </wps:cNvSpPr>
                        <wps:spPr bwMode="auto">
                          <a:xfrm>
                            <a:off x="2916" y="10661"/>
                            <a:ext cx="2400" cy="1450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58B" w:rsidRPr="00027E45" w:rsidRDefault="00C4558B" w:rsidP="00824A15">
                              <w:pPr>
                                <w:jc w:val="center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 xml:space="preserve">2. ХИМИЯ – МЕТАЛЛУРГИЯ – ФАРМАЦЕВТИКА – ПРОДОВОЛЬСТВИЕ   </w:t>
                              </w:r>
                            </w:p>
                            <w:p w:rsidR="00C4558B" w:rsidRPr="00027E45" w:rsidRDefault="00C4558B" w:rsidP="00824A1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36000" rIns="18000" bIns="36000" anchor="ctr" anchorCtr="0" upright="1">
                          <a:noAutofit/>
                        </wps:bodyPr>
                      </wps:wsp>
                      <wps:wsp>
                        <wps:cNvPr id="43073" name="Dikdörtgen 25"/>
                        <wps:cNvSpPr>
                          <a:spLocks noChangeArrowheads="1"/>
                        </wps:cNvSpPr>
                        <wps:spPr bwMode="auto">
                          <a:xfrm>
                            <a:off x="6224" y="10710"/>
                            <a:ext cx="2154" cy="1080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58B" w:rsidRPr="00027E45" w:rsidRDefault="00C4558B" w:rsidP="00824A1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3.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6"/>
                                </w:rPr>
                                <w:t>ЭЛЕКТРИЧЕСТВО – ЭЛЕКТРОНИКА – КОМПЬЮТЕРНАЯ ТЕХНИКА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6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18000" tIns="36000" rIns="18000" bIns="36000" anchor="ctr" anchorCtr="0" upright="1">
                          <a:noAutofit/>
                        </wps:bodyPr>
                      </wps:wsp>
                      <wps:wsp>
                        <wps:cNvPr id="43074" name="Düz Bağlayıcı 28"/>
                        <wps:cNvCnPr/>
                        <wps:spPr bwMode="auto">
                          <a:xfrm>
                            <a:off x="1640" y="10261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57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75" name="Düz Bağlayıcı 29"/>
                        <wps:cNvCnPr/>
                        <wps:spPr bwMode="auto">
                          <a:xfrm>
                            <a:off x="4186" y="10262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57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76" name="Düz Bağlayıcı 30"/>
                        <wps:cNvCnPr/>
                        <wps:spPr bwMode="auto">
                          <a:xfrm>
                            <a:off x="7300" y="10261"/>
                            <a:ext cx="0" cy="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57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77" name="Düz Bağlayıcı 1"/>
                        <wps:cNvCnPr/>
                        <wps:spPr bwMode="auto">
                          <a:xfrm>
                            <a:off x="5680" y="5010"/>
                            <a:ext cx="14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57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78" name="Dikdörtgen 5"/>
                        <wps:cNvSpPr>
                          <a:spLocks noChangeArrowheads="1"/>
                        </wps:cNvSpPr>
                        <wps:spPr bwMode="auto">
                          <a:xfrm>
                            <a:off x="7130" y="4197"/>
                            <a:ext cx="1870" cy="1573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58B" w:rsidRPr="00027E45" w:rsidRDefault="00C4558B" w:rsidP="00824A15">
                              <w:pPr>
                                <w:jc w:val="center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РУКОВОДИТЕЛЬ ПО ВОПРОСАМ СОВЕРШЕНСТВОВАНИЯ РУКОВОДЯЩИХ ПРИНЦИПОВ</w:t>
                              </w:r>
                            </w:p>
                          </w:txbxContent>
                        </wps:txbx>
                        <wps:bodyPr rot="0" vert="horz" wrap="square" lIns="18000" tIns="36000" rIns="18000" bIns="36000" anchor="ctr" anchorCtr="0" upright="1">
                          <a:noAutofit/>
                        </wps:bodyPr>
                      </wps:wsp>
                      <wps:wsp>
                        <wps:cNvPr id="43079" name="Dikdörtgen 8"/>
                        <wps:cNvSpPr>
                          <a:spLocks noChangeArrowheads="1"/>
                        </wps:cNvSpPr>
                        <wps:spPr bwMode="auto">
                          <a:xfrm>
                            <a:off x="9440" y="4490"/>
                            <a:ext cx="1511" cy="1210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58B" w:rsidRPr="00027E45" w:rsidRDefault="00C4558B" w:rsidP="00824A15">
                              <w:pPr>
                                <w:jc w:val="center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РУКОВОДИТЕЛЬ ПО ВОПРОСАМ ОБУЧЕНИЯ</w:t>
                              </w:r>
                            </w:p>
                          </w:txbxContent>
                        </wps:txbx>
                        <wps:bodyPr rot="0" vert="horz" wrap="square" lIns="18000" tIns="36000" rIns="18000" bIns="36000" anchor="ctr" anchorCtr="0" upright="1">
                          <a:noAutofit/>
                        </wps:bodyPr>
                      </wps:wsp>
                      <wps:wsp>
                        <wps:cNvPr id="43080" name="Dikdörtgen 17"/>
                        <wps:cNvSpPr>
                          <a:spLocks noChangeArrowheads="1"/>
                        </wps:cNvSpPr>
                        <wps:spPr bwMode="auto">
                          <a:xfrm>
                            <a:off x="7090" y="6070"/>
                            <a:ext cx="1870" cy="1557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58B" w:rsidRPr="00027E45" w:rsidRDefault="00C4558B" w:rsidP="00824A15">
                              <w:pPr>
                                <w:jc w:val="center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ГРУППА СОВЕРШЕНСТВОВАНИЯ РУКОВОДЯЩИХ ПРИНЦИПОВ</w:t>
                              </w:r>
                            </w:p>
                          </w:txbxContent>
                        </wps:txbx>
                        <wps:bodyPr rot="0" vert="horz" wrap="square" lIns="18000" tIns="36000" rIns="18000" bIns="36000" anchor="ctr" anchorCtr="0" upright="1">
                          <a:noAutofit/>
                        </wps:bodyPr>
                      </wps:wsp>
                      <wps:wsp>
                        <wps:cNvPr id="43081" name="Dikdörtgen 18"/>
                        <wps:cNvSpPr>
                          <a:spLocks noChangeArrowheads="1"/>
                        </wps:cNvSpPr>
                        <wps:spPr bwMode="auto">
                          <a:xfrm>
                            <a:off x="9470" y="6070"/>
                            <a:ext cx="1460" cy="1060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58B" w:rsidRPr="00027E45" w:rsidRDefault="00C4558B" w:rsidP="00824A15">
                              <w:pPr>
                                <w:jc w:val="center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ГРУППА ОБУЧЕНИЯ</w:t>
                              </w:r>
                            </w:p>
                          </w:txbxContent>
                        </wps:txbx>
                        <wps:bodyPr rot="0" vert="horz" wrap="square" lIns="18000" tIns="36000" rIns="18000" bIns="36000" anchor="ctr" anchorCtr="0" upright="1">
                          <a:noAutofit/>
                        </wps:bodyPr>
                      </wps:wsp>
                      <wps:wsp>
                        <wps:cNvPr id="43082" name="Dikdörtgen 26"/>
                        <wps:cNvSpPr>
                          <a:spLocks noChangeArrowheads="1"/>
                        </wps:cNvSpPr>
                        <wps:spPr bwMode="auto">
                          <a:xfrm>
                            <a:off x="1450" y="6240"/>
                            <a:ext cx="2240" cy="890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58B" w:rsidRPr="00027E45" w:rsidRDefault="00C4558B" w:rsidP="00824A15">
                              <w:pPr>
                                <w:jc w:val="center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ГРУППА ОБЕСПЕЧЕНИЯ КАЧЕСТВА</w:t>
                              </w:r>
                            </w:p>
                            <w:p w:rsidR="00C4558B" w:rsidRPr="00027E45" w:rsidRDefault="00C4558B" w:rsidP="00824A15">
                              <w:pPr>
                                <w:pStyle w:val="ListParagraph"/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43083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5680" y="5010"/>
                            <a:ext cx="0" cy="37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84" name="AutoShape 35"/>
                        <wps:cNvCnPr>
                          <a:cxnSpLocks noChangeShapeType="1"/>
                        </wps:cNvCnPr>
                        <wps:spPr bwMode="auto">
                          <a:xfrm flipH="1">
                            <a:off x="1640" y="8741"/>
                            <a:ext cx="40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85" name="AutoShape 36"/>
                        <wps:cNvCnPr>
                          <a:cxnSpLocks noChangeShapeType="1"/>
                        </wps:cNvCnPr>
                        <wps:spPr bwMode="auto">
                          <a:xfrm flipV="1">
                            <a:off x="4186" y="8741"/>
                            <a:ext cx="0" cy="6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86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5680" y="8741"/>
                            <a:ext cx="42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87" name="AutoShape 39"/>
                        <wps:cNvCnPr>
                          <a:cxnSpLocks noChangeShapeType="1"/>
                        </wps:cNvCnPr>
                        <wps:spPr bwMode="auto">
                          <a:xfrm flipV="1">
                            <a:off x="9963" y="8741"/>
                            <a:ext cx="0" cy="6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88" name="Rectangle 41" descr="РУКОВОДИТЕЛЬ ПОДРАЗДЕЛЕНИЯ 4"/>
                        <wps:cNvSpPr>
                          <a:spLocks noChangeArrowheads="1"/>
                        </wps:cNvSpPr>
                        <wps:spPr bwMode="auto">
                          <a:xfrm>
                            <a:off x="8933" y="9407"/>
                            <a:ext cx="2008" cy="850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58B" w:rsidRPr="00027E45" w:rsidRDefault="00C4558B" w:rsidP="00824A1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РУКОВОДИТЕЛЬ ПОДРАЗДЕЛЕНИЯ 4</w:t>
                              </w:r>
                            </w:p>
                          </w:txbxContent>
                        </wps:txbx>
                        <wps:bodyPr rot="0" vert="horz" wrap="square" lIns="18000" tIns="36000" rIns="18000" bIns="36000" anchor="t" anchorCtr="0" upright="1">
                          <a:noAutofit/>
                        </wps:bodyPr>
                      </wps:wsp>
                      <wps:wsp>
                        <wps:cNvPr id="4308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8858" y="10710"/>
                            <a:ext cx="2243" cy="939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58B" w:rsidRPr="00027E45" w:rsidRDefault="00C4558B" w:rsidP="00824A1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4. БИОТЕХНОЛОГИИ</w:t>
                              </w:r>
                            </w:p>
                          </w:txbxContent>
                        </wps:txbx>
                        <wps:bodyPr rot="0" vert="horz" wrap="square" lIns="18000" tIns="36000" rIns="18000" bIns="36000" anchor="t" anchorCtr="0" upright="1">
                          <a:noAutofit/>
                        </wps:bodyPr>
                      </wps:wsp>
                      <wps:wsp>
                        <wps:cNvPr id="43090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9963" y="10261"/>
                            <a:ext cx="0" cy="45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26.7pt;margin-top:8.35pt;width:413.55pt;height:387.4pt;z-index:251661312" coordorigin="670,2340" coordsize="10431,9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">
                <v:line id="Düz Bağlayıcı 14" o:spid="_x0000_s1027" style="position:absolute;visibility:visible;mso-wrap-style:square" from="10210,5560" to="10210,6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feosMAAADeAAAADwAAAGRycy9kb3ducmV2LnhtbERP3WrCMBS+F/YO4Qx2Z1O3KaMzFpEJ&#10;gw2xrQ9waI5NsTkpTWy7t18uBrv8+P63+Ww7MdLgW8cKVkkKgrh2uuVGwaU6Lt9A+ICssXNMCn7I&#10;Q757WGwx027igsYyNCKGsM9QgQmhz6T0tSGLPnE9ceSubrAYIhwaqQecYrjt5HOabqTFlmODwZ4O&#10;hupbebcKmm9HRa/l12jHc1eV5nLyHzelnh7n/TuIQHP4F/+5P7WC15d0HffGO/EK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X3qLDAAAA3gAAAA8AAAAAAAAAAAAA&#10;AAAAoQIAAGRycy9kb3ducmV2LnhtbFBLBQYAAAAABAAEAPkAAACRAwAAAAA=&#10;" strokecolor="#4579b8"/>
                <v:line id="Düz Bağlayıcı 31" o:spid="_x0000_s1028" style="position:absolute;visibility:visible;mso-wrap-style:square" from="2560,5500" to="2560,6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t7OcUAAADeAAAADwAAAGRycy9kb3ducmV2LnhtbESP0WrCQBRE3wX/YblC33RTrWJTV5Fi&#10;QaiIiX7AJXubDWbvhuw2xr/vFgQfh5k5w6w2va1FR62vHCt4nSQgiAunKy4VXM5f4yUIH5A11o5J&#10;wZ08bNbDwQpT7W6cUZeHUkQI+xQVmBCaVEpfGLLoJ64hjt6Pay2GKNtS6hZvEW5rOU2ShbRYcVww&#10;2NCnoeKa/1oF5cFR1mj53dnuVJ9zczn63VWpl1G//QARqA/P8KO91wreZsn8Hf7vxCs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t7OcUAAADeAAAADwAAAAAAAAAA&#10;AAAAAAChAgAAZHJzL2Rvd25yZXYueG1sUEsFBgAAAAAEAAQA+QAAAJMDAAAAAA==&#10;" strokecolor="#4579b8"/>
                <v:line id="Düz Bağlayıcı 32" o:spid="_x0000_s1029" style="position:absolute;visibility:visible;mso-wrap-style:square" from="8040,5560" to="8040,6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0YGcQAAADeAAAADwAAAGRycy9kb3ducmV2LnhtbESP32qDMBTG7wt7h3AGu6tx7ZDhjKWM&#10;FgobY9o+wMGcGqk5EZOqe/vlYrDLj+8fv2K32F5MNPrOsYLnJAVB3Djdcavgcj6uX0H4gKyxd0wK&#10;fsjDrnxYFZhrN3NFUx1aEUfY56jAhDDkUvrGkEWfuIE4elc3WgxRjq3UI85x3PZyk6aZtNhxfDA4&#10;0Luh5lbfrYL201E1aPkx2em7P9fm8uUPN6WeHpf9G4hAS/gP/7VPWsHLNs0iQMSJKC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zRgZxAAAAN4AAAAPAAAAAAAAAAAA&#10;AAAAAKECAABkcnMvZG93bnJldi54bWxQSwUGAAAAAAQABAD5AAAAkgMAAAAA&#10;" strokecolor="#4579b8"/>
                <v:line id="Düz Bağlayıcı 33" o:spid="_x0000_s1030" style="position:absolute;visibility:visible;mso-wrap-style:square" from="8960,5010" to="9440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G9gsMAAADeAAAADwAAAGRycy9kb3ducmV2LnhtbESP3YrCMBSE7xd8h3AE79bUH0SqUUQU&#10;BBdZqw9waI5NsTkpTaz17TeCsJfDzHzDLNedrURLjS8dKxgNExDEudMlFwqul/33HIQPyBorx6Tg&#10;RR7Wq97XElPtnnymNguFiBD2KSowIdSplD43ZNEPXU0cvZtrLIYom0LqBp8Rbis5TpKZtFhyXDBY&#10;09ZQfs8eVkHx4+hca3lsbftbXTJzPfndXalBv9ssQATqwn/40z5oBdNJMhvB+068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BvYLDAAAA3gAAAA8AAAAAAAAAAAAA&#10;AAAAoQIAAGRycy9kb3ducmV2LnhtbFBLBQYAAAAABAAEAPkAAACRAwAAAAA=&#10;" strokecolor="#4579b8"/>
                <v:rect id="Dikdörtgen 2" o:spid="_x0000_s1031" style="position:absolute;left:4460;top:2340;width:2400;height:9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82cMA&#10;AADeAAAADwAAAGRycy9kb3ducmV2LnhtbESP3YrCMBSE7xd8h3AE79bUnxWpRhFBFC9c/x7g0Bzb&#10;YnJSmqj17Y0geDnMzDfMdN5YI+5U+9Kxgl43AUGcOV1yruB8Wv2OQfiArNE4JgVP8jCftX6mmGr3&#10;4APdjyEXEcI+RQVFCFUqpc8Ksui7riKO3sXVFkOUdS51jY8It0b2k2QkLZYcFwqsaFlQdj3erIL1&#10;doCU/dH/bW3Kxix2/rIfeqU67WYxARGoCd/wp73RCoaDZNSH9514Be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T82cMAAADeAAAADwAAAAAAAAAAAAAAAACYAgAAZHJzL2Rv&#10;d25yZXYueG1sUEsFBgAAAAAEAAQA9QAAAIgDAAAAAA==&#10;" fillcolor="#c6d9f1" strokecolor="#1f497d" strokeweight="2pt">
                  <v:textbox inset=".5mm,1mm,.5mm,1mm">
                    <w:txbxContent>
                      <w:p w:rsidR="00C4558B" w:rsidRPr="00027E45" w:rsidRDefault="00C4558B" w:rsidP="00824A15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/>
                            <w:sz w:val="16"/>
                          </w:rPr>
                          <w:t xml:space="preserve">РУКОВОДИТЕЛЬ ПАТЕНТНОГО ДЕПАРТАМЕНТА </w:t>
                        </w:r>
                      </w:p>
                    </w:txbxContent>
                  </v:textbox>
                </v:rect>
                <v:rect id="Dikdörtgen 3" o:spid="_x0000_s1032" style="position:absolute;left:1640;top:4490;width:1790;height:1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geccA&#10;AADeAAAADwAAAGRycy9kb3ducmV2LnhtbESPQWsCMRCF74L/IYzQmyZVkXZrFBEqpRSxWz14GzbT&#10;3aWbyTaJuv33jSB4fLx535s3X3a2EWfyoXas4XGkQBAXztRcath/vQ6fQISIbLBxTBr+KMBy0e/N&#10;MTPuwp90zmMpEoRDhhqqGNtMylBUZDGMXEucvG/nLcYkfSmNx0uC20aOlZpJizWnhgpbWldU/OQn&#10;m97A7e9hvTmpD+unvNkV7fP74aj1w6BbvYCI1MX78S39ZjRMJ2o2geucxAC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pIHnHAAAA3gAAAA8AAAAAAAAAAAAAAAAAmAIAAGRy&#10;cy9kb3ducmV2LnhtbFBLBQYAAAAABAAEAPUAAACMAwAAAAA=&#10;" fillcolor="#c6d9f1" strokecolor="#243f60" strokeweight="2pt">
                  <v:textbox inset=".5mm,1mm,.5mm,1mm">
                    <w:txbxContent>
                      <w:p w:rsidR="00C4558B" w:rsidRPr="00027E45" w:rsidRDefault="00C4558B" w:rsidP="00824A15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/>
                            <w:sz w:val="16"/>
                          </w:rPr>
                          <w:t>РУКОВОДИТЕЛЬ СЛУЖБЫ УПРАВЛЕНИЯ КАЧЕСТВОМ</w:t>
                        </w:r>
                      </w:p>
                    </w:txbxContent>
                  </v:textbox>
                </v:rect>
                <v:line id="Düz Bağlayıcı 7" o:spid="_x0000_s1033" style="position:absolute;visibility:visible;mso-wrap-style:square" from="3430,5010" to="5680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YeGsQAAADeAAAADwAAAGRycy9kb3ducmV2LnhtbESP0YrCMBRE34X9h3AF3zR1FZFqlGVZ&#10;QXARW/2AS3O3KTY3pYm1/r1ZEHwcZuYMs972thYdtb5yrGA6SUAQF05XXCq4nHfjJQgfkDXWjknB&#10;gzxsNx+DNaba3TmjLg+liBD2KSowITSplL4wZNFPXEMcvT/XWgxRtqXULd4j3NbyM0kW0mLFccFg&#10;Q9+Gimt+swrKX0dZo+Whs92pPufmcvQ/V6VGw/5rBSJQH97hV3uvFcxnyWIO/3fiFZC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9h4axAAAAN4AAAAPAAAAAAAAAAAA&#10;AAAAAKECAABkcnMvZG93bnJldi54bWxQSwUGAAAAAAQABAD5AAAAkgMAAAAA&#10;" strokecolor="#4579b8"/>
                <v:line id="Düz Bağlayıcı 11" o:spid="_x0000_s1034" style="position:absolute;flip:y;visibility:visible;mso-wrap-style:square" from="5680,3290" to="5680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i4MMUAAADeAAAADwAAAGRycy9kb3ducmV2LnhtbESPzWrDMBCE74G+g9hCb4mctElax7IJ&#10;gUIPIZC0uS/W+gdbKyOpjvP2VaHQ4zA73+xkxWR6MZLzrWUFy0UCgri0uuVawdfn+/wVhA/IGnvL&#10;pOBOHor8YZZhqu2NzzReQi0ihH2KCpoQhlRKXzZk0C/sQBy9yjqDIUpXS+3wFuGml6sk2UiDLceG&#10;Bgc6NFR2l28T3zjfuzdpjzRuqaLKX0+H40RKPT1O+x2IQFP4P/5Lf2gFL8/JZg2/cyIDZ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i4MMUAAADeAAAADwAAAAAAAAAA&#10;AAAAAAChAgAAZHJzL2Rvd25yZXYueG1sUEsFBgAAAAAEAAQA+QAAAJMDAAAAAA==&#10;" strokecolor="#4579b8"/>
                <v:rect id="Dikdörtgen 15" o:spid="_x0000_s1035" style="position:absolute;left:3130;top:9411;width:207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7S8cA&#10;AADeAAAADwAAAGRycy9kb3ducmV2LnhtbESP3WrCQBSE7wXfYTlC7+rGGkKJriJKqaXF4g9eH7LH&#10;JJg9G7KrSfr03ULBy2FmvmHmy85U4k6NKy0rmIwjEMSZ1SXnCk7Ht+dXEM4ja6wsk4KeHCwXw8Ec&#10;U21b3tP94HMRIOxSVFB4X6dSuqwgg25sa+LgXWxj0AfZ5FI32Aa4qeRLFCXSYMlhocCa1gVl18PN&#10;KDh/v3/05mtq482ur/TnKm7jH6vU06hbzUB46vwj/N/eagXxNEoS+Ls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4u0vHAAAA3gAAAA8AAAAAAAAAAAAAAAAAmAIAAGRy&#10;cy9kb3ducmV2LnhtbFBLBQYAAAAABAAEAPUAAACMAwAAAAA=&#10;" fillcolor="#c6d9f1" strokecolor="#243f60" strokeweight="2pt">
                  <v:textbox inset=".5mm,1mm,.5mm,1mm">
                    <w:txbxContent>
                      <w:p w:rsidR="00C4558B" w:rsidRPr="00027E45" w:rsidRDefault="00C4558B" w:rsidP="00824A15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/>
                            <w:sz w:val="16"/>
                          </w:rPr>
                          <w:t>РУКОВОДИТЕЛЬ ПОДРАЗДЕЛЕНИЯ 2</w:t>
                        </w:r>
                      </w:p>
                    </w:txbxContent>
                  </v:textbox>
                </v:rect>
                <v:rect id="Dikdörtgen 16" o:spid="_x0000_s1036" style="position:absolute;left:670;top:9411;width:1998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e0MgA&#10;AADeAAAADwAAAGRycy9kb3ducmV2LnhtbESP3WrCQBSE7wt9h+UUvGs2rcFKdBVpERXF4g9eH7Kn&#10;SWj2bMiuJunTd4VCL4eZ+YaZzjtTiRs1rrSs4CWKQRBnVpecKzifls9jEM4ja6wsk4KeHMxnjw9T&#10;TLVt+UC3o89FgLBLUUHhfZ1K6bKCDLrI1sTB+7KNQR9kk0vdYBvgppKvcTySBksOCwXW9F5Q9n28&#10;GgWXz9WmN7uhTT72faW3i6RNfqxSg6duMQHhqfP/4b/2WitIhvHoDe53whW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dB7QyAAAAN4AAAAPAAAAAAAAAAAAAAAAAJgCAABk&#10;cnMvZG93bnJldi54bWxQSwUGAAAAAAQABAD1AAAAjQMAAAAA&#10;" fillcolor="#c6d9f1" strokecolor="#243f60" strokeweight="2pt">
                  <v:textbox inset=".5mm,1mm,.5mm,1mm">
                    <w:txbxContent>
                      <w:p w:rsidR="00C4558B" w:rsidRPr="00027E45" w:rsidRDefault="00C4558B" w:rsidP="00824A15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/>
                            <w:sz w:val="16"/>
                          </w:rPr>
                          <w:t>РУКОВОДИТЕЛЬ ПОДРАЗДЕЛЕНИЯ 1</w:t>
                        </w:r>
                      </w:p>
                    </w:txbxContent>
                  </v:textbox>
                </v:rect>
                <v:rect id="Dikdörtgen 19" o:spid="_x0000_s1037" style="position:absolute;left:6363;top:9411;width:1971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KosQA&#10;AADeAAAADwAAAGRycy9kb3ducmV2LnhtbERPy2rCQBTdF/yH4Qru6kQNItFRRCltUVp84PqSuSbB&#10;zJ2QGU3i1zuLQpeH816sWlOKB9WusKxgNIxAEKdWF5wpOJ8+3mcgnEfWWFomBR05WC17bwtMtG34&#10;QI+jz0QIYZeggtz7KpHSpTkZdENbEQfuamuDPsA6k7rGJoSbUo6jaCoNFhwacqxok1N6O96Ngsvv&#10;53dn9hMbb3+6Uu/WcRM/rVKDfrueg/DU+n/xn/tLK4gn0TTsDXfCF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riqLEAAAA3gAAAA8AAAAAAAAAAAAAAAAAmAIAAGRycy9k&#10;b3ducmV2LnhtbFBLBQYAAAAABAAEAPUAAACJAwAAAAA=&#10;" fillcolor="#c6d9f1" strokecolor="#243f60" strokeweight="2pt">
                  <v:textbox inset=".5mm,1mm,.5mm,1mm">
                    <w:txbxContent>
                      <w:p w:rsidR="00C4558B" w:rsidRPr="00027E45" w:rsidRDefault="00C4558B" w:rsidP="00824A15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/>
                            <w:sz w:val="16"/>
                          </w:rPr>
                          <w:t>РУКОВОДИТЕЛЬ ПОДРАЗДЕЛЕНИЯ 3</w:t>
                        </w:r>
                      </w:p>
                    </w:txbxContent>
                  </v:textbox>
                </v:rect>
                <v:line id="Düz Bağlayıcı 21" o:spid="_x0000_s1038" style="position:absolute;visibility:visible;mso-wrap-style:square" from="1640,8741" to="1640,9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exhMQAAADeAAAADwAAAGRycy9kb3ducmV2LnhtbESP0YrCMBRE3wX/IVxh3zR1dxGtRhFZ&#10;QXARrX7Apbk2xeamNLHWvzcLCz4OM3OGWaw6W4mWGl86VjAeJSCIc6dLLhRcztvhFIQPyBorx6Tg&#10;SR5Wy35vgal2Dz5Rm4VCRAj7FBWYEOpUSp8bsuhHriaO3tU1FkOUTSF1g48It5X8TJKJtFhyXDBY&#10;08ZQfsvuVkHx6+hUa7lvbXuszpm5HPzPTamPQbeegwjUhXf4v73TCr6/kskM/u7EKy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97GExAAAAN4AAAAPAAAAAAAAAAAA&#10;AAAAAKECAABkcnMvZG93bnJldi54bWxQSwUGAAAAAAQABAD5AAAAkgMAAAAA&#10;" strokecolor="#4579b8"/>
                <v:line id="Düz Bağlayıcı 22" o:spid="_x0000_s1039" style="position:absolute;visibility:visible;mso-wrap-style:square" from="7300,8741" to="7300,9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SOxMQAAADeAAAADwAAAGRycy9kb3ducmV2LnhtbESP30rDMBTG7we+QziCd2s6lU3qsjKG&#10;A0EZa7sHODRnTVlzUpqsrW9vLgQvP75//Lb5bDsx0uBbxwpWSQqCuHa65UbBpTou30D4gKyxc0wK&#10;fshDvntYbDHTbuKCxjI0Io6wz1CBCaHPpPS1IYs+cT1x9K5usBiiHBqpB5ziuO3kc5qupcWW44PB&#10;ng6G6lt5twqab0dFr+XXaMdzV5XmcvIfN6WeHuf9O4hAc/gP/7U/tYLXl3QTASJORAG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FI7ExAAAAN4AAAAPAAAAAAAAAAAA&#10;AAAAAKECAABkcnMvZG93bnJldi54bWxQSwUGAAAAAAQABAD5AAAAkgMAAAAA&#10;" strokecolor="#4579b8"/>
                <v:rect id="Dikdörtgen 23" o:spid="_x0000_s1040" style="position:absolute;left:670;top:10660;width:1998;height:9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6NSMgA&#10;AADeAAAADwAAAGRycy9kb3ducmV2LnhtbESPW2sCMRCF3wX/Qxihb5rYSi+rUUSolCLSenno27AZ&#10;dxc3k20SdfvvTUHw8XDmfGfOZNbaWpzJh8qxhuFAgSDOnam40LDbvvdfQYSIbLB2TBr+KMBs2u1M&#10;MDPuwt903sRCJAiHDDWUMTaZlCEvyWIYuIY4eQfnLcYkfSGNx0uC21o+KvUsLVacGkpsaFFSftyc&#10;bHoD17/7xfKkVtaPePmVN2+f+x+tH3rtfAwiUhvvx7f0h9EwelIvQ/ifkxg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bo1IyAAAAN4AAAAPAAAAAAAAAAAAAAAAAJgCAABk&#10;cnMvZG93bnJldi54bWxQSwUGAAAAAAQABAD1AAAAjQMAAAAA&#10;" fillcolor="#c6d9f1" strokecolor="#243f60" strokeweight="2pt">
                  <v:textbox inset=".5mm,1mm,.5mm,1mm">
                    <w:txbxContent>
                      <w:p w:rsidR="00C4558B" w:rsidRPr="00027E45" w:rsidRDefault="00C4558B" w:rsidP="00824A15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/>
                            <w:sz w:val="16"/>
                          </w:rPr>
                          <w:t xml:space="preserve">1. МАШИНОСТРОЕНИЕ       </w:t>
                        </w:r>
                      </w:p>
                    </w:txbxContent>
                  </v:textbox>
                </v:rect>
                <v:rect id="Dikdörtgen 24" o:spid="_x0000_s1041" style="position:absolute;left:2916;top:10661;width:2400;height:1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TP8cA&#10;AADeAAAADwAAAGRycy9kb3ducmV2LnhtbESPT2sCMRDF74V+hzAFbzWpSqurUURQpBSp/w7ehs24&#10;u3QzWZOo22/fFAo9Pt6835s3mbW2FjfyoXKs4aWrQBDnzlRcaDjsl89DECEiG6wdk4ZvCjCbPj5M&#10;MDPuzlu67WIhEoRDhhrKGJtMypCXZDF0XUOcvLPzFmOSvpDG4z3BbS17Sr1KixWnhhIbWpSUf+2u&#10;Nr2Bm8txsbqqD+sHvPrMm9H78aR156mdj0FEauP/8V96bTQM+uqtB79zEgPk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8Ez/HAAAA3gAAAA8AAAAAAAAAAAAAAAAAmAIAAGRy&#10;cy9kb3ducmV2LnhtbFBLBQYAAAAABAAEAPUAAACMAwAAAAA=&#10;" fillcolor="#c6d9f1" strokecolor="#243f60" strokeweight="2pt">
                  <v:textbox inset=".5mm,1mm,.5mm,1mm">
                    <w:txbxContent>
                      <w:p w:rsidR="00C4558B" w:rsidRPr="00027E45" w:rsidRDefault="00C4558B" w:rsidP="00824A15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/>
                            <w:sz w:val="16"/>
                          </w:rPr>
                          <w:t xml:space="preserve">2. ХИМИЯ – МЕТАЛЛУРГИЯ – ФАРМАЦЕВТИКА – ПРОДОВОЛЬСТВИЕ   </w:t>
                        </w:r>
                      </w:p>
                      <w:p w:rsidR="00C4558B" w:rsidRPr="00027E45" w:rsidRDefault="00C4558B" w:rsidP="00824A1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Dikdörtgen 25" o:spid="_x0000_s1042" style="position:absolute;left:6224;top:10710;width:2154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2pMcA&#10;AADeAAAADwAAAGRycy9kb3ducmV2LnhtbESPT2sCMRDF74V+hzAFbzWpSqurUURQpBSp/w7ehs24&#10;u3QzWZOo22/fFAo9Pt6835s3mbW2FjfyoXKs4aWrQBDnzlRcaDjsl89DECEiG6wdk4ZvCjCbPj5M&#10;MDPuzlu67WIhEoRDhhrKGJtMypCXZDF0XUOcvLPzFmOSvpDG4z3BbS17Sr1KixWnhhIbWpSUf+2u&#10;Nr2Bm8txsbqqD+sHvPrMm9H78aR156mdj0FEauP/8V96bTQM+uqtD79zEgPk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wtqTHAAAA3gAAAA8AAAAAAAAAAAAAAAAAmAIAAGRy&#10;cy9kb3ducmV2LnhtbFBLBQYAAAAABAAEAPUAAACMAwAAAAA=&#10;" fillcolor="#c6d9f1" strokecolor="#243f60" strokeweight="2pt">
                  <v:textbox inset=".5mm,1mm,.5mm,1mm">
                    <w:txbxContent>
                      <w:p w:rsidR="00C4558B" w:rsidRPr="00027E45" w:rsidRDefault="00C4558B" w:rsidP="00824A1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/>
                            <w:sz w:val="16"/>
                          </w:rPr>
                          <w:t>3.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6"/>
                          </w:rPr>
                          <w:t>ЭЛЕКТРИЧЕСТВО – ЭЛЕКТРОНИКА – КОМПЬЮТЕРНАЯ ТЕХНИКА</w:t>
                        </w:r>
                        <w:r>
                          <w:rPr>
                            <w:rFonts w:ascii="Times New Roman" w:hAnsi="Times New Roman"/>
                            <w:b/>
                            <w:sz w:val="16"/>
                          </w:rPr>
                          <w:t xml:space="preserve">     </w:t>
                        </w:r>
                      </w:p>
                    </w:txbxContent>
                  </v:textbox>
                </v:rect>
                <v:line id="Düz Bağlayıcı 28" o:spid="_x0000_s1043" style="position:absolute;visibility:visible;mso-wrap-style:square" from="1640,10261" to="1640,10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+Ix8QAAADeAAAADwAAAGRycy9kb3ducmV2LnhtbESP0YrCMBRE3wX/IVxh3zTVlVWqUUQU&#10;FpRFqx9waa5NsbkpTazdvzfCwj4OM3OGWa47W4mWGl86VjAeJSCIc6dLLhRcL/vhHIQPyBorx6Tg&#10;lzysV/3eElPtnnymNguFiBD2KSowIdSplD43ZNGPXE0cvZtrLIYom0LqBp8Rbis5SZIvabHkuGCw&#10;pq2h/J49rILi6Ohca3lobXuqLpm5/vjdXamPQbdZgAjUhf/wX/tbK5h+JrMpvO/EKyB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L4jHxAAAAN4AAAAPAAAAAAAAAAAA&#10;AAAAAKECAABkcnMvZG93bnJldi54bWxQSwUGAAAAAAQABAD5AAAAkgMAAAAA&#10;" strokecolor="#4579b8"/>
                <v:line id="Düz Bağlayıcı 29" o:spid="_x0000_s1044" style="position:absolute;visibility:visible;mso-wrap-style:square" from="4186,10262" to="4186,10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MtXMUAAADeAAAADwAAAGRycy9kb3ducmV2LnhtbESP0WrCQBRE3wX/YblC33RTrVpSV5Fi&#10;QaiIiX7AJXubDWbvhuw2xr/vFgQfh5k5w6w2va1FR62vHCt4nSQgiAunKy4VXM5f43cQPiBrrB2T&#10;gjt52KyHgxWm2t04oy4PpYgQ9ikqMCE0qZS+MGTRT1xDHL0f11oMUbal1C3eItzWcpokC2mx4rhg&#10;sKFPQ8U1/7UKyoOjrNHyu7PdqT7n5nL0u6tSL6N++wEiUB+e4Ud7rxW8zZLlHP7vxCs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MtXMUAAADeAAAADwAAAAAAAAAA&#10;AAAAAAChAgAAZHJzL2Rvd25yZXYueG1sUEsFBgAAAAAEAAQA+QAAAJMDAAAAAA==&#10;" strokecolor="#4579b8"/>
                <v:line id="Düz Bağlayıcı 30" o:spid="_x0000_s1045" style="position:absolute;visibility:visible;mso-wrap-style:square" from="7300,10261" to="7300,10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GzK8QAAADeAAAADwAAAGRycy9kb3ducmV2LnhtbESP0YrCMBRE3wX/IVxh3zR1d1GpRhFZ&#10;QXARrX7Apbk2xeamNLHWvzcLCz4OM3OGWaw6W4mWGl86VjAeJSCIc6dLLhRcztvhDIQPyBorx6Tg&#10;SR5Wy35vgal2Dz5Rm4VCRAj7FBWYEOpUSp8bsuhHriaO3tU1FkOUTSF1g48It5X8TJKJtFhyXDBY&#10;08ZQfsvuVkHx6+hUa7lvbXuszpm5HPzPTamPQbeegwjUhXf4v73TCr6/kukE/u7EKy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sbMrxAAAAN4AAAAPAAAAAAAAAAAA&#10;AAAAAKECAABkcnMvZG93bnJldi54bWxQSwUGAAAAAAQABAD5AAAAkgMAAAAA&#10;" strokecolor="#4579b8"/>
                <v:line id="Düz Bağlayıcı 1" o:spid="_x0000_s1046" style="position:absolute;visibility:visible;mso-wrap-style:square" from="5680,5010" to="7090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0WsMUAAADeAAAADwAAAGRycy9kb3ducmV2LnhtbESP0WrCQBRE3wv+w3KFvjUbq9QSXYOU&#10;CgWl1MQPuGSv2WD2bshuk/Tvu0Khj8PMnGG2+WRbMVDvG8cKFkkKgrhyuuFawaU8PL2C8AFZY+uY&#10;FPyQh3w3e9hipt3IZxqKUIsIYZ+hAhNCl0npK0MWfeI64uhdXW8xRNnXUvc4Rrht5XOavkiLDccF&#10;gx29GapuxbdVUJ8cnTstj4MdvtqyMJdP/35T6nE+7TcgAk3hP/zX/tAKVst0vYb7nXgF5O4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/0WsMUAAADeAAAADwAAAAAAAAAA&#10;AAAAAAChAgAAZHJzL2Rvd25yZXYueG1sUEsFBgAAAAAEAAQA+QAAAJMDAAAAAA==&#10;" strokecolor="#4579b8"/>
                <v:rect id="Dikdörtgen 5" o:spid="_x0000_s1047" style="position:absolute;left:7130;top:4197;width:1870;height:1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k1cgA&#10;AADeAAAADwAAAGRycy9kb3ducmV2LnhtbESPTWsCMRCG7wX/QxjBW02s0o+tUYqglFKktfXQ27CZ&#10;7i5uJmsSdfvvO4dCj8M77zPPzJe9b9WZYmoCW5iMDSjiMriGKwufH+vre1ApIztsA5OFH0qwXAyu&#10;5li4cOF3Ou9ypQTCqUALdc5doXUqa/KYxqEjluw7RI9ZxlhpF/EicN/qG2NutceG5UKNHa1qKg+7&#10;kxcN3B73q83JvPo4481b2T287L+sHQ37p0dQmfr8v/zXfnYWZlNzJ77yjjBA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VCTVyAAAAN4AAAAPAAAAAAAAAAAAAAAAAJgCAABk&#10;cnMvZG93bnJldi54bWxQSwUGAAAAAAQABAD1AAAAjQMAAAAA&#10;" fillcolor="#c6d9f1" strokecolor="#243f60" strokeweight="2pt">
                  <v:textbox inset=".5mm,1mm,.5mm,1mm">
                    <w:txbxContent>
                      <w:p w:rsidR="00C4558B" w:rsidRPr="00027E45" w:rsidRDefault="00C4558B" w:rsidP="00824A15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/>
                            <w:sz w:val="16"/>
                          </w:rPr>
                          <w:t>РУКОВОДИТЕЛЬ ПО ВОПРОСАМ СОВЕРШЕНСТВОВАНИЯ РУКОВОДЯЩИХ ПРИНЦИПОВ</w:t>
                        </w:r>
                      </w:p>
                    </w:txbxContent>
                  </v:textbox>
                </v:rect>
                <v:rect id="Dikdörtgen 8" o:spid="_x0000_s1048" style="position:absolute;left:9440;top:4490;width:1511;height:1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BTscA&#10;AADeAAAADwAAAGRycy9kb3ducmV2LnhtbESPT2sCMRDF7wW/Qxiht5pYpdXVKEVQShGp/w7ehs24&#10;u3Qz2SZRt9/eFAo9Pt6835s3nbe2FlfyoXKsod9TIIhzZyouNBz2y6cRiBCRDdaOScMPBZjPOg9T&#10;zIy78Zauu1iIBOGQoYYyxiaTMuQlWQw91xAn7+y8xZikL6TxeEtwW8tnpV6kxYpTQ4kNLUrKv3YX&#10;m97AzfdxsbqotfVDXn3mzfjjeNL6sdu+TUBEauP/8V/63WgYDtTrGH7nJAb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YgU7HAAAA3gAAAA8AAAAAAAAAAAAAAAAAmAIAAGRy&#10;cy9kb3ducmV2LnhtbFBLBQYAAAAABAAEAPUAAACMAwAAAAA=&#10;" fillcolor="#c6d9f1" strokecolor="#243f60" strokeweight="2pt">
                  <v:textbox inset=".5mm,1mm,.5mm,1mm">
                    <w:txbxContent>
                      <w:p w:rsidR="00C4558B" w:rsidRPr="00027E45" w:rsidRDefault="00C4558B" w:rsidP="00824A15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/>
                            <w:sz w:val="16"/>
                          </w:rPr>
                          <w:t>РУКОВОДИТЕЛЬ ПО ВОПРОСАМ ОБУЧЕНИЯ</w:t>
                        </w:r>
                      </w:p>
                    </w:txbxContent>
                  </v:textbox>
                </v:rect>
                <v:rect id="Dikdörtgen 17" o:spid="_x0000_s1049" style="position:absolute;left:7090;top:6070;width:1870;height: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dY9McA&#10;AADeAAAADwAAAGRycy9kb3ducmV2LnhtbESPwWoCMRCG74W+Q5hCbzVplaKrUYqglCLFWj14GzbT&#10;3aWbyTaJun1751Docfjn/2a+2aL3rTpTTE1gC48DA4q4DK7hysL+c/UwBpUyssM2MFn4pQSL+e3N&#10;DAsXLvxB512ulEA4FWihzrkrtE5lTR7TIHTEkn2F6DHLGCvtIl4E7lv9ZMyz9tiwXKixo2VN5ffu&#10;5OUNfP85LNcns/FxxOtt2U3eDkdr7+/6lymoTH3+X/5rvzoLo6EZi4DoCAP0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3WPTHAAAA3gAAAA8AAAAAAAAAAAAAAAAAmAIAAGRy&#10;cy9kb3ducmV2LnhtbFBLBQYAAAAABAAEAPUAAACMAwAAAAA=&#10;" fillcolor="#c6d9f1" strokecolor="#243f60" strokeweight="2pt">
                  <v:textbox inset=".5mm,1mm,.5mm,1mm">
                    <w:txbxContent>
                      <w:p w:rsidR="00C4558B" w:rsidRPr="00027E45" w:rsidRDefault="00C4558B" w:rsidP="00824A15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/>
                            <w:sz w:val="16"/>
                          </w:rPr>
                          <w:t>ГРУППА СОВЕРШЕНСТВОВАНИЯ РУКОВОДЯЩИХ ПРИНЦИПОВ</w:t>
                        </w:r>
                      </w:p>
                    </w:txbxContent>
                  </v:textbox>
                </v:rect>
                <v:rect id="Dikdörtgen 18" o:spid="_x0000_s1050" style="position:absolute;left:9470;top:6070;width:1460;height:10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v9b8cA&#10;AADeAAAADwAAAGRycy9kb3ducmV2LnhtbESPQWsCMRCF70L/QxjBmya2UuzWKEWoiBSxWz14GzbT&#10;3cXNZJtEXf99IxR6fLx535s3W3S2ERfyoXasYTxSIIgLZ2ouNey/3odTECEiG2wck4YbBVjMH3oz&#10;zIy78idd8liKBOGQoYYqxjaTMhQVWQwj1xIn79t5izFJX0rj8ZrgtpGPSj1LizWnhgpbWlZUnPKz&#10;TW/g9uewXJ3Vh/UTXu2K9mVzOGo96HdvryAidfH/+C+9NhomT2o6hvucxAA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7/W/HAAAA3gAAAA8AAAAAAAAAAAAAAAAAmAIAAGRy&#10;cy9kb3ducmV2LnhtbFBLBQYAAAAABAAEAPUAAACMAwAAAAA=&#10;" fillcolor="#c6d9f1" strokecolor="#243f60" strokeweight="2pt">
                  <v:textbox inset=".5mm,1mm,.5mm,1mm">
                    <w:txbxContent>
                      <w:p w:rsidR="00C4558B" w:rsidRPr="00027E45" w:rsidRDefault="00C4558B" w:rsidP="00824A15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/>
                            <w:sz w:val="16"/>
                          </w:rPr>
                          <w:t>ГРУППА ОБУЧЕНИЯ</w:t>
                        </w:r>
                      </w:p>
                    </w:txbxContent>
                  </v:textbox>
                </v:rect>
                <v:rect id="Dikdörtgen 26" o:spid="_x0000_s1051" style="position:absolute;left:1450;top:6240;width:2240;height:8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WYcQA&#10;AADeAAAADwAAAGRycy9kb3ducmV2LnhtbESPQYvCMBSE7wv+h/AEb2uqXUSqUUQUugcPVvH8aJ5p&#10;sXkpTaz1328WFvY4zMw3zHo72Eb01PnasYLZNAFBXDpds1FwvRw/lyB8QNbYOCYFb/Kw3Yw+1php&#10;9+Iz9UUwIkLYZ6igCqHNpPRlRRb91LXE0bu7zmKIsjNSd/iKcNvIeZIspMWa40KFLe0rKh/F0yrw&#10;+eHxfUvfaf40vjC9PIXb9aTUZDzsViACDeE//NfOtYKvNFnO4fdOv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JlmHEAAAA3gAAAA8AAAAAAAAAAAAAAAAAmAIAAGRycy9k&#10;b3ducmV2LnhtbFBLBQYAAAAABAAEAPUAAACJAwAAAAA=&#10;" fillcolor="#c6d9f1" strokecolor="#243f60" strokeweight="2pt">
                  <v:textbox inset=".5mm,.5mm,.5mm,.5mm">
                    <w:txbxContent>
                      <w:p w:rsidR="00C4558B" w:rsidRPr="00027E45" w:rsidRDefault="00C4558B" w:rsidP="00824A15">
                        <w:pPr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/>
                            <w:sz w:val="16"/>
                          </w:rPr>
                          <w:t>ГРУППА ОБЕСПЕЧЕНИЯ КАЧЕСТВА</w:t>
                        </w:r>
                      </w:p>
                      <w:p w:rsidR="00C4558B" w:rsidRPr="00027E45" w:rsidRDefault="00C4558B" w:rsidP="00824A15">
                        <w:pPr>
                          <w:pStyle w:val="ListParagraph"/>
                          <w:ind w:left="0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3" o:spid="_x0000_s1052" type="#_x0000_t32" style="position:absolute;left:5680;top:5010;width:0;height:37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7adccAAADeAAAADwAAAGRycy9kb3ducmV2LnhtbESPQWvCQBSE74L/YXlCL0U3rSI2dRUt&#10;FKrgweilt0f2maTuvg3ZjcZ/7woFj8PMfMPMl5014kKNrxwreBslIIhzpysuFBwP38MZCB+QNRrH&#10;pOBGHpaLfm+OqXZX3tMlC4WIEPYpKihDqFMpfV6SRT9yNXH0Tq6xGKJsCqkbvEa4NfI9SabSYsVx&#10;ocSavkrKz1lrFWxP2XGzXnfWGf79a1/b3dSaD6VeBt3qE0SgLjzD/+0frWAyTmZjeNyJV0A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Ptp1xwAAAN4AAAAPAAAAAAAA&#10;AAAAAAAAAKECAABkcnMvZG93bnJldi54bWxQSwUGAAAAAAQABAD5AAAAlQMAAAAA&#10;" strokecolor="#548dd4"/>
                <v:shape id="AutoShape 35" o:spid="_x0000_s1053" type="#_x0000_t32" style="position:absolute;left:1640;top:8741;width:404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M3a8UAAADeAAAADwAAAGRycy9kb3ducmV2LnhtbESP3WoCMRSE74W+QziF3mlStWXZGqWI&#10;lUKvXPsAh83ZH7s5CUnU9e1NodDLYWa+YVab0Q7iQiH2jjU8zxQI4tqZnlsN38ePaQEiJmSDg2PS&#10;cKMIm/XDZIWlcVc+0KVKrcgQjiVq6FLypZSx7shinDlPnL3GBYspy9BKE/Ca4XaQc6VepcWe80KH&#10;nrYd1T/V2Wp48b7Yy3AbFl9NOFWHk+qbuNP66XF8fwORaEz/4b/2p9GwXKhiCb938hW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M3a8UAAADeAAAADwAAAAAAAAAA&#10;AAAAAAChAgAAZHJzL2Rvd25yZXYueG1sUEsFBgAAAAAEAAQA+QAAAJMDAAAAAA==&#10;" strokecolor="#548dd4"/>
                <v:shape id="AutoShape 36" o:spid="_x0000_s1054" type="#_x0000_t32" style="position:absolute;left:4186;top:8741;width:0;height:6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+S8MUAAADeAAAADwAAAGRycy9kb3ducmV2LnhtbESP3WoCMRSE74W+QziF3mnSWsuyNUop&#10;Vgq9cu0DHDZnf+zmJCRR17c3gtDLYWa+YZbr0Q7iRCH2jjU8zxQI4tqZnlsNv/uvaQEiJmSDg2PS&#10;cKEI69XDZImlcWfe0alKrcgQjiVq6FLypZSx7shinDlPnL3GBYspy9BKE/Cc4XaQL0q9SYs954UO&#10;PX12VP9VR6th4X2xleEyzH+acKh2B9U3caP10+P48Q4i0Zj+w/f2t9HwOlfFAm538hWQq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f+S8MUAAADeAAAADwAAAAAAAAAA&#10;AAAAAAChAgAAZHJzL2Rvd25yZXYueG1sUEsFBgAAAAAEAAQA+QAAAJMDAAAAAA==&#10;" strokecolor="#548dd4"/>
                <v:shape id="AutoShape 38" o:spid="_x0000_s1055" type="#_x0000_t32" style="position:absolute;left:5680;top:8741;width:4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l57ccAAADeAAAADwAAAGRycy9kb3ducmV2LnhtbESPQWvCQBSE7wX/w/IEL1I31RI0ukoV&#10;BFvwYPTS2yP7TNLuvg3Zjab/vlsQehxm5htmtemtETdqfe1YwcskAUFcOF1zqeBy3j/PQfiArNE4&#10;JgU/5GGzHjytMNPuzie65aEUEcI+QwVVCE0mpS8qsugnriGO3tW1FkOUbSl1i/cIt0ZOkySVFmuO&#10;CxU2tKuo+M47q+Djml/et9veOsOfX924O6bWLJQaDfu3JYhAffgPP9oHreB1lsxT+LsTr4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SXntxwAAAN4AAAAPAAAAAAAA&#10;AAAAAAAAAKECAABkcnMvZG93bnJldi54bWxQSwUGAAAAAAQABAD5AAAAlQMAAAAA&#10;" strokecolor="#548dd4"/>
                <v:shape id="AutoShape 39" o:spid="_x0000_s1056" type="#_x0000_t32" style="position:absolute;left:9963;top:8741;width:0;height:6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GpHMUAAADeAAAADwAAAGRycy9kb3ducmV2LnhtbESP3WoCMRSE7wt9h3AKvatJq7XL1ihF&#10;WhF65eoDHDZnf+zmJCRR17dvhEIvh5n5hlmsRjuIM4XYO9bwPFEgiGtnem41HPZfTwWImJANDo5J&#10;w5UirJb3dwssjbvwjs5VakWGcCxRQ5eSL6WMdUcW48R54uw1LlhMWYZWmoCXDLeDfFFqLi32nBc6&#10;9LTuqP6pTlbDq/fFRobrMP1uwrHaHVXfxE+tHx/Gj3cQicb0H/5rb42G2VQVb3C7k6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mGpHMUAAADeAAAADwAAAAAAAAAA&#10;AAAAAAChAgAAZHJzL2Rvd25yZXYueG1sUEsFBgAAAAAEAAQA+QAAAJMDAAAAAA==&#10;" strokecolor="#548dd4"/>
                <v:rect id="Rectangle 41" o:spid="_x0000_s1057" alt="РУКОВОДИТЕЛЬ ПОДРАЗДЕЛЕНИЯ 4" style="position:absolute;left:8933;top:9407;width:2008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3mOsIA&#10;AADeAAAADwAAAGRycy9kb3ducmV2LnhtbERPyWrDMBC9F/oPYgK9NVJWghsllEAh7SGQ5QMGa7w0&#10;1siRZMf9++oQyPHx9vV2sI3oyYfasYbJWIEgzp2pudRwOX+9r0CEiGywcUwa/ijAdvP6ssbMuDsf&#10;qT/FUqQQDhlqqGJsMylDXpHFMHYtceIK5y3GBH0pjcd7CreNnCq1lBZrTg0VtrSrKL+eOqvhu6CF&#10;7Q+7c6G6ye9s6Wl/++m0fhsNnx8gIg3xKX6490bDfKZWaW+6k6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eY6wgAAAN4AAAAPAAAAAAAAAAAAAAAAAJgCAABkcnMvZG93&#10;bnJldi54bWxQSwUGAAAAAAQABAD1AAAAhwMAAAAA&#10;" fillcolor="#c6d9f1" strokeweight="2pt">
                  <v:textbox inset=".5mm,1mm,.5mm,1mm">
                    <w:txbxContent>
                      <w:p w:rsidR="00C4558B" w:rsidRPr="00027E45" w:rsidRDefault="00C4558B" w:rsidP="00824A1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</w:rPr>
                          <w:t>РУКОВОДИТЕЛЬ ПОДРАЗДЕЛЕНИЯ 4</w:t>
                        </w:r>
                      </w:p>
                    </w:txbxContent>
                  </v:textbox>
                </v:rect>
                <v:rect id="Rectangle 42" o:spid="_x0000_s1058" style="position:absolute;left:8858;top:10710;width:2243;height:9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FDocYA&#10;AADeAAAADwAAAGRycy9kb3ducmV2LnhtbESP3WoCMRSE7wt9h3AKvauJPxW7NUoRBPWiUO0DHDZn&#10;f9rNyTbJrtu3N4Lg5TAz3zDL9WAb0ZMPtWMN45ECQZw7U3Op4fu0fVmACBHZYOOYNPxTgPXq8WGJ&#10;mXFn/qL+GEuRIBwy1FDF2GZShrwii2HkWuLkFc5bjEn6UhqP5wS3jZwoNZcWa04LFba0qSj/PXZW&#10;w76gV9t/bk6F6sY/07mn3d+h0/r5afh4BxFpiPfwrb0zGmZTtXiD6510Be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FDocYAAADeAAAADwAAAAAAAAAAAAAAAACYAgAAZHJz&#10;L2Rvd25yZXYueG1sUEsFBgAAAAAEAAQA9QAAAIsDAAAAAA==&#10;" fillcolor="#c6d9f1" strokeweight="2pt">
                  <v:textbox inset=".5mm,1mm,.5mm,1mm">
                    <w:txbxContent>
                      <w:p w:rsidR="00C4558B" w:rsidRPr="00027E45" w:rsidRDefault="00C4558B" w:rsidP="00824A1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</w:rPr>
                          <w:t>4. БИОТЕХНОЛОГИИ</w:t>
                        </w:r>
                      </w:p>
                    </w:txbxContent>
                  </v:textbox>
                </v:rect>
                <v:shape id="AutoShape 43" o:spid="_x0000_s1059" type="#_x0000_t32" style="position:absolute;left:9963;top:10261;width:0;height:4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XS38YAAADeAAAADwAAAGRycy9kb3ducmV2LnhtbESPy2rCQBSG9wXfYTiCm2ImtSXU1FG0&#10;INiCC1M37g6Zk0udORMyE03fvrModPnz3/hWm9EacaPet44VPCUpCOLS6ZZrBeev/fwVhA/IGo1j&#10;UvBDHjbrycMKc+3ufKJbEWoRR9jnqKAJocul9GVDFn3iOuLoVa63GKLsa6l7vMdxa+QiTTNpseX4&#10;0GBH7w2V12KwCj6r4vyx243WGb58D4/DMbNmqdRsOm7fQAQaw3/4r33QCl6e02UEiDgRBe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10t/GAAAA3gAAAA8AAAAAAAAA&#10;AAAAAAAAoQIAAGRycy9kb3ducmV2LnhtbFBLBQYAAAAABAAEAPkAAACUAwAAAAA=&#10;" strokecolor="#548dd4"/>
              </v:group>
            </w:pict>
          </mc:Fallback>
        </mc:AlternateContent>
      </w:r>
    </w:p>
    <w:p w:rsidR="002F4E8F" w:rsidRPr="002F4E8F" w:rsidRDefault="002F4E8F" w:rsidP="002F4E8F">
      <w:pPr>
        <w:spacing w:after="200" w:line="276" w:lineRule="auto"/>
        <w:rPr>
          <w:rFonts w:ascii="Calibri" w:eastAsia="Calibri" w:hAnsi="Calibri" w:cs="Times New Roman"/>
          <w:szCs w:val="22"/>
        </w:rPr>
      </w:pPr>
    </w:p>
    <w:p w:rsidR="002F4E8F" w:rsidRPr="002F4E8F" w:rsidRDefault="002F4E8F" w:rsidP="002F4E8F">
      <w:pPr>
        <w:spacing w:after="200" w:line="276" w:lineRule="auto"/>
        <w:rPr>
          <w:rFonts w:ascii="Calibri" w:eastAsia="Calibri" w:hAnsi="Calibri" w:cs="Times New Roman"/>
          <w:szCs w:val="22"/>
        </w:rPr>
      </w:pPr>
    </w:p>
    <w:p w:rsidR="002F4E8F" w:rsidRPr="002F4E8F" w:rsidRDefault="002F4E8F" w:rsidP="002F4E8F">
      <w:pPr>
        <w:spacing w:after="200" w:line="276" w:lineRule="auto"/>
        <w:rPr>
          <w:rFonts w:ascii="Calibri" w:eastAsia="Calibri" w:hAnsi="Calibri" w:cs="Times New Roman"/>
          <w:szCs w:val="22"/>
        </w:rPr>
      </w:pPr>
    </w:p>
    <w:p w:rsidR="002F4E8F" w:rsidRPr="002F4E8F" w:rsidRDefault="002F4E8F" w:rsidP="002F4E8F">
      <w:pPr>
        <w:spacing w:after="200" w:line="276" w:lineRule="auto"/>
        <w:rPr>
          <w:rFonts w:ascii="Calibri" w:eastAsia="Calibri" w:hAnsi="Calibri" w:cs="Times New Roman"/>
          <w:szCs w:val="22"/>
        </w:rPr>
      </w:pPr>
    </w:p>
    <w:p w:rsidR="002F4E8F" w:rsidRPr="002F4E8F" w:rsidRDefault="002F4E8F" w:rsidP="002F4E8F">
      <w:pPr>
        <w:spacing w:after="200" w:line="276" w:lineRule="auto"/>
        <w:rPr>
          <w:rFonts w:ascii="Calibri" w:eastAsia="Calibri" w:hAnsi="Calibri" w:cs="Times New Roman"/>
          <w:szCs w:val="22"/>
        </w:rPr>
      </w:pPr>
    </w:p>
    <w:p w:rsidR="002F4E8F" w:rsidRPr="002F4E8F" w:rsidRDefault="002F4E8F" w:rsidP="002F4E8F">
      <w:pPr>
        <w:spacing w:after="200" w:line="276" w:lineRule="auto"/>
        <w:rPr>
          <w:rFonts w:ascii="Calibri" w:eastAsia="Calibri" w:hAnsi="Calibri" w:cs="Times New Roman"/>
          <w:szCs w:val="22"/>
        </w:rPr>
      </w:pPr>
    </w:p>
    <w:p w:rsidR="002F4E8F" w:rsidRPr="002F4E8F" w:rsidRDefault="002F4E8F" w:rsidP="002F4E8F">
      <w:pPr>
        <w:spacing w:after="200" w:line="276" w:lineRule="auto"/>
        <w:rPr>
          <w:rFonts w:ascii="Calibri" w:eastAsia="Calibri" w:hAnsi="Calibri" w:cs="Times New Roman"/>
          <w:szCs w:val="22"/>
        </w:rPr>
      </w:pPr>
    </w:p>
    <w:p w:rsidR="002F4E8F" w:rsidRPr="002F4E8F" w:rsidRDefault="002F4E8F" w:rsidP="002F4E8F">
      <w:pPr>
        <w:spacing w:after="200" w:line="276" w:lineRule="auto"/>
        <w:rPr>
          <w:rFonts w:ascii="Calibri" w:eastAsia="Calibri" w:hAnsi="Calibri" w:cs="Times New Roman"/>
          <w:szCs w:val="22"/>
        </w:rPr>
      </w:pPr>
    </w:p>
    <w:p w:rsidR="002F4E8F" w:rsidRPr="002F4E8F" w:rsidRDefault="002F4E8F" w:rsidP="002F4E8F">
      <w:pPr>
        <w:spacing w:after="200" w:line="276" w:lineRule="auto"/>
        <w:rPr>
          <w:rFonts w:ascii="Calibri" w:eastAsia="Calibri" w:hAnsi="Calibri" w:cs="Times New Roman"/>
          <w:szCs w:val="22"/>
        </w:rPr>
      </w:pPr>
    </w:p>
    <w:p w:rsidR="002F4E8F" w:rsidRPr="002F4E8F" w:rsidRDefault="002F4E8F" w:rsidP="002F4E8F">
      <w:pPr>
        <w:spacing w:after="200" w:line="276" w:lineRule="auto"/>
        <w:rPr>
          <w:rFonts w:ascii="Calibri" w:eastAsia="Calibri" w:hAnsi="Calibri" w:cs="Times New Roman"/>
          <w:szCs w:val="22"/>
        </w:rPr>
      </w:pPr>
    </w:p>
    <w:p w:rsidR="002F4E8F" w:rsidRPr="002F4E8F" w:rsidRDefault="002F4E8F" w:rsidP="002F4E8F">
      <w:pPr>
        <w:spacing w:after="200" w:line="276" w:lineRule="auto"/>
        <w:rPr>
          <w:rFonts w:ascii="Calibri" w:eastAsia="Calibri" w:hAnsi="Calibri" w:cs="Times New Roman"/>
          <w:szCs w:val="22"/>
        </w:rPr>
      </w:pPr>
    </w:p>
    <w:p w:rsidR="002F4E8F" w:rsidRPr="002F4E8F" w:rsidRDefault="002F4E8F" w:rsidP="002F4E8F">
      <w:pPr>
        <w:spacing w:after="200" w:line="276" w:lineRule="auto"/>
        <w:rPr>
          <w:rFonts w:ascii="Calibri" w:eastAsia="Calibri" w:hAnsi="Calibri" w:cs="Times New Roman"/>
          <w:szCs w:val="22"/>
        </w:rPr>
      </w:pPr>
    </w:p>
    <w:p w:rsidR="001F2130" w:rsidRDefault="001F2130" w:rsidP="001F2130"/>
    <w:p w:rsidR="009A171A" w:rsidRDefault="009A171A" w:rsidP="001F2130"/>
    <w:p w:rsidR="009A171A" w:rsidRDefault="009A171A" w:rsidP="001F2130"/>
    <w:p w:rsidR="009A171A" w:rsidRDefault="009A171A" w:rsidP="001F2130"/>
    <w:p w:rsidR="009A171A" w:rsidRDefault="009A171A" w:rsidP="001F2130"/>
    <w:p w:rsidR="009A171A" w:rsidRDefault="009A171A" w:rsidP="001F2130"/>
    <w:p w:rsidR="009A171A" w:rsidRDefault="009A171A" w:rsidP="001F2130"/>
    <w:p w:rsidR="00824A15" w:rsidRPr="003A2826" w:rsidRDefault="00824A15" w:rsidP="001F2130">
      <w:pPr>
        <w:sectPr w:rsidR="00824A15" w:rsidRPr="003A2826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formProt w:val="0"/>
          <w:titlePg/>
          <w:docGrid w:linePitch="299"/>
        </w:sectPr>
      </w:pPr>
    </w:p>
    <w:p w:rsidR="001F2130" w:rsidRPr="00956E00" w:rsidRDefault="001F2130" w:rsidP="001F2130">
      <w:pPr>
        <w:pStyle w:val="Guidance"/>
      </w:pPr>
      <w:r>
        <w:lastRenderedPageBreak/>
        <w:t xml:space="preserve">21.05 Укажите (например, в таблице), насколько СУК, существующая в </w:t>
      </w:r>
      <w:r w:rsidR="00956E00">
        <w:t>Органе</w:t>
      </w:r>
      <w:r>
        <w:t>, отвечает требованиям главы 21 настоящего Руководства по проведению международного поиска и международной предварительной экспертизы.</w:t>
      </w:r>
      <w:r w:rsidR="002F7ED6" w:rsidRPr="00956E00">
        <w:t xml:space="preserve"> </w:t>
      </w:r>
      <w:r w:rsidRPr="00956E00">
        <w:t>В противном случае укажите, какие требования еще не выполнены Органом).</w:t>
      </w:r>
    </w:p>
    <w:p w:rsidR="001F2130" w:rsidRPr="003A2826" w:rsidRDefault="001F2130" w:rsidP="001F2130">
      <w:pPr>
        <w:sectPr w:rsidR="001F2130" w:rsidRPr="003A2826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titlePg/>
          <w:rtlGutter/>
          <w:docGrid w:linePitch="299"/>
        </w:sectPr>
      </w:pPr>
    </w:p>
    <w:p w:rsidR="001F2130" w:rsidRPr="003A2826" w:rsidRDefault="001F2130" w:rsidP="001F2130">
      <w:pPr>
        <w:spacing w:after="120" w:line="260" w:lineRule="atLeast"/>
        <w:sectPr w:rsidR="001F2130" w:rsidRPr="003A2826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formProt w:val="0"/>
          <w:titlePg/>
          <w:docGrid w:linePitch="299"/>
        </w:sectPr>
      </w:pPr>
    </w:p>
    <w:p w:rsidR="001F2130" w:rsidRPr="003A2826" w:rsidRDefault="001F2130" w:rsidP="001F2130">
      <w:pPr>
        <w:spacing w:after="120" w:line="260" w:lineRule="atLeast"/>
      </w:pPr>
      <w:r>
        <w:lastRenderedPageBreak/>
        <w:t>[Типовая таблица; подлежит изменению в случае необходимости]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97"/>
        <w:gridCol w:w="525"/>
        <w:gridCol w:w="13"/>
        <w:gridCol w:w="377"/>
        <w:gridCol w:w="5397"/>
        <w:gridCol w:w="820"/>
        <w:gridCol w:w="729"/>
        <w:gridCol w:w="811"/>
      </w:tblGrid>
      <w:tr w:rsidR="001F2130" w:rsidRPr="003A2826" w:rsidTr="00960578">
        <w:trPr>
          <w:cantSplit/>
          <w:tblHeader/>
        </w:trPr>
        <w:tc>
          <w:tcPr>
            <w:tcW w:w="3753" w:type="pct"/>
            <w:gridSpan w:val="5"/>
            <w:tcBorders>
              <w:bottom w:val="nil"/>
            </w:tcBorders>
          </w:tcPr>
          <w:p w:rsidR="001F2130" w:rsidRPr="003A2826" w:rsidRDefault="001F2130" w:rsidP="001F2130">
            <w:pPr>
              <w:spacing w:after="120" w:line="260" w:lineRule="atLeast"/>
            </w:pPr>
            <w:r>
              <w:t>Требование главы 21</w:t>
            </w:r>
          </w:p>
        </w:tc>
        <w:tc>
          <w:tcPr>
            <w:tcW w:w="1247" w:type="pct"/>
            <w:gridSpan w:val="3"/>
          </w:tcPr>
          <w:p w:rsidR="001F2130" w:rsidRPr="003A2826" w:rsidRDefault="001F2130" w:rsidP="001F2130">
            <w:pPr>
              <w:spacing w:after="120" w:line="260" w:lineRule="atLeast"/>
            </w:pPr>
            <w:r>
              <w:t>Степень выполнения</w:t>
            </w:r>
          </w:p>
        </w:tc>
      </w:tr>
      <w:tr w:rsidR="001F2130" w:rsidRPr="003A2826" w:rsidTr="00960578">
        <w:trPr>
          <w:cantSplit/>
          <w:tblHeader/>
        </w:trPr>
        <w:tc>
          <w:tcPr>
            <w:tcW w:w="421" w:type="pct"/>
            <w:tcBorders>
              <w:top w:val="nil"/>
              <w:right w:val="nil"/>
            </w:tcBorders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4" w:type="pct"/>
            <w:gridSpan w:val="2"/>
            <w:tcBorders>
              <w:top w:val="nil"/>
              <w:left w:val="nil"/>
              <w:right w:val="nil"/>
            </w:tcBorders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199" w:type="pct"/>
            <w:tcBorders>
              <w:top w:val="nil"/>
              <w:left w:val="nil"/>
              <w:right w:val="nil"/>
            </w:tcBorders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  <w:tcBorders>
              <w:top w:val="nil"/>
              <w:left w:val="nil"/>
            </w:tcBorders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полная</w:t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частичная</w:t>
            </w: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отсутствует</w:t>
            </w:r>
            <w:r w:rsidR="002F7ED6">
              <w:t xml:space="preserve"> </w:t>
            </w: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21.04</w:t>
            </w: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(a)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Наличие политики управления качеством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(b)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Названия и функции отделов и фамилии и должности лиц, отвечающих за СУК</w:t>
            </w:r>
          </w:p>
        </w:tc>
        <w:tc>
          <w:tcPr>
            <w:tcW w:w="433" w:type="pct"/>
          </w:tcPr>
          <w:p w:rsidR="001F2130" w:rsidRPr="003A2826" w:rsidRDefault="001F2130" w:rsidP="001F2130"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(c)</w:t>
            </w:r>
          </w:p>
        </w:tc>
        <w:tc>
          <w:tcPr>
            <w:tcW w:w="2850" w:type="pct"/>
          </w:tcPr>
          <w:p w:rsidR="001F2130" w:rsidRPr="003A2826" w:rsidRDefault="001F2130" w:rsidP="001F7ED3">
            <w:pPr>
              <w:spacing w:after="120" w:line="260" w:lineRule="atLeast"/>
            </w:pPr>
            <w:r>
              <w:t xml:space="preserve">Наличие организационной </w:t>
            </w:r>
            <w:r w:rsidR="001F7ED3">
              <w:t>схемы</w:t>
            </w:r>
          </w:p>
        </w:tc>
        <w:tc>
          <w:tcPr>
            <w:tcW w:w="433" w:type="pct"/>
          </w:tcPr>
          <w:p w:rsidR="001F2130" w:rsidRPr="003A2826" w:rsidRDefault="001F2130" w:rsidP="001F2130"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21.05</w:t>
            </w: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Обеспечение соответствия СУК требованиям главы 21</w:t>
            </w:r>
          </w:p>
        </w:tc>
        <w:tc>
          <w:tcPr>
            <w:tcW w:w="433" w:type="pct"/>
          </w:tcPr>
          <w:p w:rsidR="001F2130" w:rsidRPr="003A2826" w:rsidRDefault="001F2130" w:rsidP="001F2130"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21.06</w:t>
            </w: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(a)</w:t>
            </w:r>
          </w:p>
        </w:tc>
        <w:tc>
          <w:tcPr>
            <w:tcW w:w="2850" w:type="pct"/>
          </w:tcPr>
          <w:p w:rsidR="001F2130" w:rsidRPr="003A2826" w:rsidRDefault="00960578" w:rsidP="00960578">
            <w:pPr>
              <w:spacing w:after="120" w:line="260" w:lineRule="atLeast"/>
            </w:pPr>
            <w:r>
              <w:t>Механизмы</w:t>
            </w:r>
            <w:r w:rsidR="001F2130">
              <w:t xml:space="preserve"> обеспечени</w:t>
            </w:r>
            <w:r>
              <w:t>я</w:t>
            </w:r>
            <w:r w:rsidR="001F2130">
              <w:t xml:space="preserve"> эффективности СУК</w:t>
            </w:r>
          </w:p>
        </w:tc>
        <w:tc>
          <w:tcPr>
            <w:tcW w:w="433" w:type="pct"/>
          </w:tcPr>
          <w:p w:rsidR="001F2130" w:rsidRPr="003A2826" w:rsidRDefault="001F2130" w:rsidP="001F2130"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(b)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Контроль за непрерывным процессом совершенствования СУК</w:t>
            </w:r>
          </w:p>
        </w:tc>
        <w:tc>
          <w:tcPr>
            <w:tcW w:w="433" w:type="pct"/>
          </w:tcPr>
          <w:p w:rsidR="001F2130" w:rsidRPr="003A2826" w:rsidRDefault="001F2130" w:rsidP="001F2130"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21.07</w:t>
            </w: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(a)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Информирование руководством персонала об этом стандарте</w:t>
            </w:r>
          </w:p>
        </w:tc>
        <w:tc>
          <w:tcPr>
            <w:tcW w:w="433" w:type="pct"/>
          </w:tcPr>
          <w:p w:rsidR="001F2130" w:rsidRPr="003A2826" w:rsidRDefault="001F2130" w:rsidP="001F2130"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(b)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Соответствует ли СУК ведомства Руководству PCT</w:t>
            </w:r>
          </w:p>
        </w:tc>
        <w:tc>
          <w:tcPr>
            <w:tcW w:w="433" w:type="pct"/>
          </w:tcPr>
          <w:p w:rsidR="001F2130" w:rsidRPr="003A2826" w:rsidRDefault="001F2130" w:rsidP="001F2130"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21.08</w:t>
            </w: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(a)</w:t>
            </w:r>
          </w:p>
        </w:tc>
        <w:tc>
          <w:tcPr>
            <w:tcW w:w="2850" w:type="pct"/>
          </w:tcPr>
          <w:p w:rsidR="001F2130" w:rsidRPr="003A2826" w:rsidRDefault="001F2130" w:rsidP="00960578">
            <w:pPr>
              <w:spacing w:after="120" w:line="260" w:lineRule="atLeast"/>
            </w:pPr>
            <w:r w:rsidRPr="001F7ED3">
              <w:t xml:space="preserve">Проведение </w:t>
            </w:r>
            <w:r w:rsidR="001F7ED3" w:rsidRPr="001F7ED3">
              <w:t xml:space="preserve">проверок </w:t>
            </w:r>
            <w:r w:rsidR="00960578">
              <w:t>руководством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385" w:type="pct"/>
          </w:tcPr>
          <w:p w:rsidR="001F2130" w:rsidRPr="003A2826" w:rsidRDefault="001F2130" w:rsidP="001F2130">
            <w:r w:rsidRPr="003A2826">
              <w:rPr>
                <w:szCs w:val="22"/>
              </w:rPr>
              <w:sym w:font="Wingdings" w:char="F0FC"/>
            </w:r>
            <w:r>
              <w:rPr>
                <w:rStyle w:val="FootnoteReference"/>
              </w:rPr>
              <w:footnoteReference w:id="2"/>
            </w: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(b)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Проведение проверки достижения целей управления качеством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/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DF0ECD" w:rsidRDefault="001F2130" w:rsidP="001F2130">
            <w:pPr>
              <w:spacing w:after="120" w:line="260" w:lineRule="atLeast"/>
            </w:pPr>
            <w:r>
              <w:t>(c)</w:t>
            </w:r>
          </w:p>
        </w:tc>
        <w:tc>
          <w:tcPr>
            <w:tcW w:w="2850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Ознакомление персонала ведомства с целями в области управления качеством</w:t>
            </w:r>
          </w:p>
        </w:tc>
        <w:tc>
          <w:tcPr>
            <w:tcW w:w="433" w:type="pct"/>
          </w:tcPr>
          <w:p w:rsidR="001F2130" w:rsidRPr="00DF0ECD" w:rsidRDefault="001F2130" w:rsidP="001F2130">
            <w:pPr>
              <w:spacing w:after="120" w:line="260" w:lineRule="atLeast"/>
            </w:pPr>
            <w:r w:rsidRPr="00DF0ECD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21.09</w:t>
            </w:r>
          </w:p>
        </w:tc>
        <w:tc>
          <w:tcPr>
            <w:tcW w:w="277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DF0ECD" w:rsidRDefault="001F2130" w:rsidP="001F2130">
            <w:pPr>
              <w:spacing w:after="120" w:line="260" w:lineRule="atLeast"/>
            </w:pPr>
            <w:r>
              <w:t>(a)</w:t>
            </w:r>
          </w:p>
        </w:tc>
        <w:tc>
          <w:tcPr>
            <w:tcW w:w="2850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Проведение ежегодной внутренней проверки СУК с целью:</w:t>
            </w:r>
          </w:p>
        </w:tc>
        <w:tc>
          <w:tcPr>
            <w:tcW w:w="433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385" w:type="pct"/>
          </w:tcPr>
          <w:p w:rsidR="001F2130" w:rsidRPr="00DF0ECD" w:rsidRDefault="001F2130" w:rsidP="001F2130">
            <w:r w:rsidRPr="00DF0ECD">
              <w:rPr>
                <w:szCs w:val="22"/>
              </w:rPr>
              <w:sym w:font="Wingdings" w:char="F0FC"/>
            </w:r>
            <w:r>
              <w:rPr>
                <w:rStyle w:val="FootnoteReference"/>
              </w:rPr>
              <w:t>1</w:t>
            </w:r>
          </w:p>
        </w:tc>
        <w:tc>
          <w:tcPr>
            <w:tcW w:w="428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DF0ECD" w:rsidRDefault="001F2130" w:rsidP="001F2130">
            <w:pPr>
              <w:spacing w:after="120" w:line="260" w:lineRule="atLeast"/>
            </w:pPr>
            <w:r>
              <w:t>(b)</w:t>
            </w:r>
          </w:p>
        </w:tc>
        <w:tc>
          <w:tcPr>
            <w:tcW w:w="2850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(i)</w:t>
            </w:r>
            <w:r>
              <w:tab/>
              <w:t>выявления того, насколько СУК основывается на положениях главы 21</w:t>
            </w:r>
          </w:p>
        </w:tc>
        <w:tc>
          <w:tcPr>
            <w:tcW w:w="433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385" w:type="pct"/>
          </w:tcPr>
          <w:p w:rsidR="001F2130" w:rsidRPr="00DF0ECD" w:rsidRDefault="001F2130" w:rsidP="001F2130">
            <w:r w:rsidRPr="00DF0ECD">
              <w:rPr>
                <w:szCs w:val="22"/>
              </w:rPr>
              <w:sym w:font="Wingdings" w:char="F0FC"/>
            </w:r>
            <w:r>
              <w:rPr>
                <w:vertAlign w:val="superscript"/>
              </w:rPr>
              <w:t>1</w:t>
            </w:r>
          </w:p>
        </w:tc>
        <w:tc>
          <w:tcPr>
            <w:tcW w:w="428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(ii)</w:t>
            </w:r>
            <w:r>
              <w:tab/>
              <w:t>определения</w:t>
            </w:r>
            <w:r w:rsidR="001F7ED3">
              <w:t xml:space="preserve"> того</w:t>
            </w:r>
            <w:r>
              <w:t>, насколько процедуры поиска и экспертизы отвечают требованиям Руководства PCT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385" w:type="pct"/>
          </w:tcPr>
          <w:p w:rsidR="001F2130" w:rsidRPr="003A2826" w:rsidRDefault="001F2130" w:rsidP="001F2130">
            <w:r w:rsidRPr="003A2826">
              <w:rPr>
                <w:szCs w:val="22"/>
              </w:rPr>
              <w:sym w:font="Wingdings" w:char="F0FC"/>
            </w:r>
            <w:r>
              <w:rPr>
                <w:vertAlign w:val="superscript"/>
              </w:rPr>
              <w:t>1</w:t>
            </w: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(c)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Ежегодные проверки соблюдения условий объективности и открытости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385" w:type="pct"/>
          </w:tcPr>
          <w:p w:rsidR="001F2130" w:rsidRPr="003A2826" w:rsidRDefault="001F2130" w:rsidP="001F2130">
            <w:r w:rsidRPr="003A2826">
              <w:rPr>
                <w:szCs w:val="22"/>
              </w:rPr>
              <w:sym w:font="Wingdings" w:char="F0FC"/>
            </w:r>
            <w:r>
              <w:rPr>
                <w:vertAlign w:val="superscript"/>
              </w:rPr>
              <w:t>1</w:t>
            </w: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(d)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Проведение ежегодных проверок с использованием поступающей информации, включая информацию, упомянутую в пункте 21.24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385" w:type="pct"/>
          </w:tcPr>
          <w:p w:rsidR="001F2130" w:rsidRPr="003A2826" w:rsidRDefault="001F2130" w:rsidP="001F2130">
            <w:r w:rsidRPr="003A2826">
              <w:rPr>
                <w:szCs w:val="22"/>
              </w:rPr>
              <w:sym w:font="Wingdings" w:char="F0FC"/>
            </w:r>
            <w:r>
              <w:rPr>
                <w:vertAlign w:val="superscript"/>
              </w:rPr>
              <w:t>1</w:t>
            </w: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(e)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Ежегодные проверки регистрации результатов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385" w:type="pct"/>
          </w:tcPr>
          <w:p w:rsidR="001F2130" w:rsidRPr="003A2826" w:rsidRDefault="001F2130" w:rsidP="001F2130">
            <w:r w:rsidRPr="003A2826">
              <w:rPr>
                <w:szCs w:val="22"/>
              </w:rPr>
              <w:sym w:font="Wingdings" w:char="F0FC"/>
            </w:r>
            <w:r>
              <w:rPr>
                <w:vertAlign w:val="superscript"/>
              </w:rPr>
              <w:t>1</w:t>
            </w: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21.10</w:t>
            </w: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Обеспечение контроля реальной рабочей нагрузки и корректировка такой нагрузки</w:t>
            </w:r>
          </w:p>
        </w:tc>
        <w:tc>
          <w:tcPr>
            <w:tcW w:w="433" w:type="pct"/>
          </w:tcPr>
          <w:p w:rsidR="001F2130" w:rsidRPr="003A2826" w:rsidRDefault="001F2130" w:rsidP="001F2130"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(i)</w:t>
            </w: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Принимаемые меры по обеспечению того, чтобы:</w:t>
            </w:r>
          </w:p>
        </w:tc>
        <w:tc>
          <w:tcPr>
            <w:tcW w:w="433" w:type="pct"/>
          </w:tcPr>
          <w:p w:rsidR="001F2130" w:rsidRPr="003A2826" w:rsidRDefault="001F2130" w:rsidP="001F2130"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(a)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число сотрудников было достаточным для выполнения текущей работы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(b)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сотрудники имели достаточную квалификацию для проведения патентного поиска и экспертизы во всех технических областях</w:t>
            </w:r>
          </w:p>
        </w:tc>
        <w:tc>
          <w:tcPr>
            <w:tcW w:w="433" w:type="pct"/>
          </w:tcPr>
          <w:p w:rsidR="001F2130" w:rsidRPr="003A2826" w:rsidRDefault="001F2130" w:rsidP="001F2130"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(c)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сотрудники владели иностранными языками согласно правилу 34</w:t>
            </w:r>
          </w:p>
        </w:tc>
        <w:tc>
          <w:tcPr>
            <w:tcW w:w="433" w:type="pct"/>
          </w:tcPr>
          <w:p w:rsidR="001F2130" w:rsidRPr="003A2826" w:rsidRDefault="001F2130" w:rsidP="001F2130"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(ii)</w:t>
            </w: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Принимаемые меры по обеспечению того, чтобы количество квалифицированных административных сотрудников:</w:t>
            </w:r>
          </w:p>
        </w:tc>
        <w:tc>
          <w:tcPr>
            <w:tcW w:w="433" w:type="pct"/>
          </w:tcPr>
          <w:p w:rsidR="001F2130" w:rsidRPr="003A2826" w:rsidRDefault="001F2130" w:rsidP="001F2130"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(a)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было на уровне, достаточном для оказания поддержки квалифицированным техническим специалистам</w:t>
            </w:r>
          </w:p>
        </w:tc>
        <w:tc>
          <w:tcPr>
            <w:tcW w:w="433" w:type="pct"/>
          </w:tcPr>
          <w:p w:rsidR="001F2130" w:rsidRPr="003A2826" w:rsidRDefault="001F2130" w:rsidP="001F2130"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(b)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было достаточным для ведения документальных записей</w:t>
            </w:r>
          </w:p>
        </w:tc>
        <w:tc>
          <w:tcPr>
            <w:tcW w:w="433" w:type="pct"/>
          </w:tcPr>
          <w:p w:rsidR="001F2130" w:rsidRPr="003A2826" w:rsidRDefault="001F2130" w:rsidP="001F2130"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(iii)</w:t>
            </w: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Наличие соответствующего оборудования для проведения патентного поиска и экспертизы</w:t>
            </w:r>
          </w:p>
        </w:tc>
        <w:tc>
          <w:tcPr>
            <w:tcW w:w="433" w:type="pct"/>
          </w:tcPr>
          <w:p w:rsidR="001F2130" w:rsidRPr="003A2826" w:rsidRDefault="001F2130" w:rsidP="001F2130"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(iv)</w:t>
            </w: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Обеспечение наличия документации согласно правилу 34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(v)</w:t>
            </w: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(a)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Инструкции, необходимые для того, чтобы сотрудники понимали критерии и стандарты качества и обеспечивали соответствие им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(b)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 xml:space="preserve">Инструкции, необходимые для того, чтобы работники правильно и своевременно выполняли рабочие задания. 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(vi)</w:t>
            </w: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(a)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Программа обучения и повышения квалификации для получения и поддержания необходимых навыков в области поиска и экспертизы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(b)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Программа обучения и повышения квалификации для обеспечения того, чтобы сотрудники знали о критериях и стандартах качества</w:t>
            </w:r>
            <w:r w:rsidR="00960578">
              <w:t xml:space="preserve"> и обеспечивали соответствие им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(vii)</w:t>
            </w: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(a)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Наличие системы контроля за ресурсами, необходимыми для удовлетворения запросов пользователей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(b)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Наличие системы контроля для обеспечения соответствия процедур поиска и экспертизы стандартам качества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21.11</w:t>
            </w: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(i)</w:t>
            </w: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Механизмы контроля за обеспечением своевременного выпуска отчетов о патентном поиске и экспертизе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(ii)</w:t>
            </w: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Механизмы контроля за колебаниями спроса и задержками в рассмотрении заявок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21.12</w:t>
            </w: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(i)</w:t>
            </w: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Внутренняя система обеспечения качества для оценки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(a)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соответствия процедур патентного поиска и экспертизы требованиям Руководства РСТ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(b)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поддержания обратной связи с персоналом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(ii)</w:t>
            </w: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Система анализа данных и подготовки отчетов для непрерывного совершенствования СУК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(iii)</w:t>
            </w: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Система для проверки эффективности действий, предпринимаемых для устранения ошибок при проведении патентного поиска и экспертизы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21.14</w:t>
            </w: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(a)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Наличие контактного лица, ответственного за выявление передовой практики в различных патентных ведомствах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(b)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Наличие контактного лица, ответственного за непрерывное совершенствование СУК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(c)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Наличие контактного лица, ответственного за поддержание эффективной связи с другими ведомствами для получения от них информации и оценки деятельности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21.15</w:t>
            </w: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(i)</w:t>
            </w: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(a)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Соответствующая система для рассмотрения споров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(b)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Соответствующая система для принятия упреждающих/корректирующих мер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(c)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Соответствующая система для передачи информации пользователям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(ii)</w:t>
            </w: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(a)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Процедура для выявления отзывов и степени удовлетворенности пользователей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(b)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Процедура для обеспечения контроля за удовлетворением потребностей и пожеланий пользователей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(iii)</w:t>
            </w: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Четко и конкретно сформулированные правила патентного поиска и экспертизы для пользователей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(iv)</w:t>
            </w: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Сведения о том, каким образом Орган обеспечивает информирование общественности о достижении целей в области управления качеством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21.16</w:t>
            </w: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Установление связи с ВОИС и указанными и выбранными ведомствами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21.17</w:t>
            </w: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Достаточно полное описание СУК в Органе (например, Пособие по обеспечению качества)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21.18</w:t>
            </w: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(a)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Подготовлены и распространены документы, которые составляют Пособие по обеспечению качества</w:t>
            </w:r>
          </w:p>
        </w:tc>
        <w:tc>
          <w:tcPr>
            <w:tcW w:w="433" w:type="pct"/>
          </w:tcPr>
          <w:p w:rsidR="001F2130" w:rsidRPr="003A2826" w:rsidRDefault="001F2130" w:rsidP="001F2130"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(b)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Наличие информационных средств для поддержки Пособия по обеспечению качества</w:t>
            </w:r>
          </w:p>
        </w:tc>
        <w:tc>
          <w:tcPr>
            <w:tcW w:w="433" w:type="pct"/>
          </w:tcPr>
          <w:p w:rsidR="001F2130" w:rsidRPr="003A2826" w:rsidRDefault="001F2130" w:rsidP="001F2130"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  <w:r>
              <w:t>(c)</w:t>
            </w: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Приняты меры для контроля за документацией</w:t>
            </w:r>
          </w:p>
        </w:tc>
        <w:tc>
          <w:tcPr>
            <w:tcW w:w="433" w:type="pct"/>
          </w:tcPr>
          <w:p w:rsidR="001F2130" w:rsidRPr="003A2826" w:rsidRDefault="001F2130" w:rsidP="001F2130"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21.19</w:t>
            </w: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(i)</w:t>
            </w: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Политика в области управления качеством принята в Органе, и выполняются цели, поставленные перед СУК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(ii)</w:t>
            </w: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Круг задач СУК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(iii)</w:t>
            </w: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Организационная структура и обязанности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(iv)</w:t>
            </w: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Обеспечение процесса обработки документации в ведомстве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(v)</w:t>
            </w: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Ресурсы, имеющиеся для реализации процессов и выполнения процедур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(vi)</w:t>
            </w: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описание взаимосвязей между процессами и процедурами в рамках СУК.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21.20</w:t>
            </w:r>
          </w:p>
        </w:tc>
        <w:tc>
          <w:tcPr>
            <w:tcW w:w="277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(i)</w:t>
            </w:r>
          </w:p>
        </w:tc>
        <w:tc>
          <w:tcPr>
            <w:tcW w:w="206" w:type="pct"/>
            <w:gridSpan w:val="2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Учет</w:t>
            </w:r>
            <w:r w:rsidR="00960578">
              <w:t xml:space="preserve"> того, какие документы хранятся</w:t>
            </w:r>
            <w:r>
              <w:t xml:space="preserve"> и каким образом</w:t>
            </w:r>
          </w:p>
        </w:tc>
        <w:tc>
          <w:tcPr>
            <w:tcW w:w="433" w:type="pct"/>
          </w:tcPr>
          <w:p w:rsidR="001F2130" w:rsidRPr="00DF0ECD" w:rsidRDefault="001F2130" w:rsidP="001F2130">
            <w:pPr>
              <w:spacing w:after="120" w:line="260" w:lineRule="atLeast"/>
            </w:pPr>
            <w:r w:rsidRPr="00DF0ECD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(ii)</w:t>
            </w:r>
          </w:p>
        </w:tc>
        <w:tc>
          <w:tcPr>
            <w:tcW w:w="206" w:type="pct"/>
            <w:gridSpan w:val="2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Учет результатов проверок, проводимых руководством</w:t>
            </w:r>
          </w:p>
        </w:tc>
        <w:tc>
          <w:tcPr>
            <w:tcW w:w="433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385" w:type="pct"/>
          </w:tcPr>
          <w:p w:rsidR="001F2130" w:rsidRPr="00DF0ECD" w:rsidRDefault="001F2130" w:rsidP="001F2130">
            <w:pPr>
              <w:spacing w:after="120" w:line="260" w:lineRule="atLeast"/>
            </w:pPr>
            <w:r w:rsidRPr="00DF0ECD">
              <w:rPr>
                <w:szCs w:val="22"/>
              </w:rPr>
              <w:sym w:font="Wingdings" w:char="F0FC"/>
            </w:r>
            <w:r>
              <w:rPr>
                <w:rStyle w:val="FootnoteReference"/>
              </w:rPr>
              <w:footnoteReference w:id="3"/>
            </w:r>
          </w:p>
        </w:tc>
        <w:tc>
          <w:tcPr>
            <w:tcW w:w="428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(iii)</w:t>
            </w:r>
          </w:p>
        </w:tc>
        <w:tc>
          <w:tcPr>
            <w:tcW w:w="206" w:type="pct"/>
            <w:gridSpan w:val="2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Учет данных в отношении обучения, повышения квалификации и опыта сотрудников</w:t>
            </w:r>
          </w:p>
        </w:tc>
        <w:tc>
          <w:tcPr>
            <w:tcW w:w="433" w:type="pct"/>
          </w:tcPr>
          <w:p w:rsidR="001F2130" w:rsidRPr="00DF0ECD" w:rsidRDefault="001F2130" w:rsidP="001F2130">
            <w:pPr>
              <w:spacing w:after="120" w:line="260" w:lineRule="atLeast"/>
            </w:pPr>
            <w:r w:rsidRPr="00DF0ECD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428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(iv)</w:t>
            </w:r>
          </w:p>
        </w:tc>
        <w:tc>
          <w:tcPr>
            <w:tcW w:w="206" w:type="pct"/>
            <w:gridSpan w:val="2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Подтверждение соответствия процессов установленным требованиям</w:t>
            </w:r>
          </w:p>
        </w:tc>
        <w:tc>
          <w:tcPr>
            <w:tcW w:w="433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385" w:type="pct"/>
          </w:tcPr>
          <w:p w:rsidR="001F2130" w:rsidRPr="00DF0ECD" w:rsidRDefault="001F2130" w:rsidP="001F2130">
            <w:pPr>
              <w:spacing w:after="120" w:line="260" w:lineRule="atLeast"/>
            </w:pPr>
            <w:r w:rsidRPr="00DF0ECD">
              <w:rPr>
                <w:szCs w:val="22"/>
              </w:rPr>
              <w:sym w:font="Wingdings" w:char="F0FC"/>
            </w:r>
            <w:r>
              <w:rPr>
                <w:vertAlign w:val="superscript"/>
              </w:rPr>
              <w:t>2</w:t>
            </w:r>
          </w:p>
        </w:tc>
        <w:tc>
          <w:tcPr>
            <w:tcW w:w="428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(v)</w:t>
            </w:r>
          </w:p>
        </w:tc>
        <w:tc>
          <w:tcPr>
            <w:tcW w:w="206" w:type="pct"/>
            <w:gridSpan w:val="2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Результаты проверок выполнения требований, касающихся продукции</w:t>
            </w:r>
          </w:p>
        </w:tc>
        <w:tc>
          <w:tcPr>
            <w:tcW w:w="433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385" w:type="pct"/>
          </w:tcPr>
          <w:p w:rsidR="001F2130" w:rsidRPr="00DF0ECD" w:rsidRDefault="001F2130" w:rsidP="001F2130">
            <w:pPr>
              <w:spacing w:after="120" w:line="260" w:lineRule="atLeast"/>
            </w:pPr>
            <w:r w:rsidRPr="00DF0ECD">
              <w:rPr>
                <w:szCs w:val="22"/>
              </w:rPr>
              <w:sym w:font="Wingdings" w:char="F0FC"/>
            </w:r>
            <w:r>
              <w:rPr>
                <w:vertAlign w:val="superscript"/>
              </w:rPr>
              <w:t>2</w:t>
            </w:r>
          </w:p>
        </w:tc>
        <w:tc>
          <w:tcPr>
            <w:tcW w:w="428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(vi)</w:t>
            </w:r>
          </w:p>
        </w:tc>
        <w:tc>
          <w:tcPr>
            <w:tcW w:w="206" w:type="pct"/>
            <w:gridSpan w:val="2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Учет процесса патентного поиска и экспертизы по каждой заявке</w:t>
            </w:r>
          </w:p>
        </w:tc>
        <w:tc>
          <w:tcPr>
            <w:tcW w:w="433" w:type="pct"/>
          </w:tcPr>
          <w:p w:rsidR="001F2130" w:rsidRPr="00DF0ECD" w:rsidRDefault="001F2130" w:rsidP="001F2130">
            <w:pPr>
              <w:spacing w:after="120" w:line="260" w:lineRule="atLeast"/>
            </w:pPr>
            <w:r w:rsidRPr="00DF0ECD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DF0ECD" w:rsidRDefault="001F2130" w:rsidP="001F2130"/>
        </w:tc>
        <w:tc>
          <w:tcPr>
            <w:tcW w:w="428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(vii)</w:t>
            </w:r>
          </w:p>
        </w:tc>
        <w:tc>
          <w:tcPr>
            <w:tcW w:w="206" w:type="pct"/>
            <w:gridSpan w:val="2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Учет данных, которые позволяют контролировать выполнение индивидуальных заданий экспертами</w:t>
            </w:r>
          </w:p>
        </w:tc>
        <w:tc>
          <w:tcPr>
            <w:tcW w:w="433" w:type="pct"/>
          </w:tcPr>
          <w:p w:rsidR="001F2130" w:rsidRPr="00DF0ECD" w:rsidRDefault="001F2130" w:rsidP="001F2130">
            <w:pPr>
              <w:spacing w:after="120" w:line="260" w:lineRule="atLeast"/>
            </w:pPr>
            <w:r w:rsidRPr="00DF0ECD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DF0ECD" w:rsidRDefault="001F2130" w:rsidP="001F2130"/>
        </w:tc>
        <w:tc>
          <w:tcPr>
            <w:tcW w:w="428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(viii)</w:t>
            </w:r>
          </w:p>
        </w:tc>
        <w:tc>
          <w:tcPr>
            <w:tcW w:w="206" w:type="pct"/>
            <w:gridSpan w:val="2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Учет результатов проверок СУК</w:t>
            </w:r>
          </w:p>
        </w:tc>
        <w:tc>
          <w:tcPr>
            <w:tcW w:w="433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385" w:type="pct"/>
          </w:tcPr>
          <w:p w:rsidR="001F2130" w:rsidRPr="00DF0ECD" w:rsidRDefault="001F2130" w:rsidP="001F2130">
            <w:r w:rsidRPr="00DF0ECD">
              <w:rPr>
                <w:szCs w:val="22"/>
              </w:rPr>
              <w:sym w:font="Wingdings" w:char="F0FC"/>
            </w:r>
            <w:r>
              <w:rPr>
                <w:vertAlign w:val="superscript"/>
              </w:rPr>
              <w:t>2</w:t>
            </w:r>
          </w:p>
        </w:tc>
        <w:tc>
          <w:tcPr>
            <w:tcW w:w="428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(ix)</w:t>
            </w:r>
          </w:p>
        </w:tc>
        <w:tc>
          <w:tcPr>
            <w:tcW w:w="206" w:type="pct"/>
            <w:gridSpan w:val="2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Учет мер, принятых в связи с продукцией, которая не отвечает установленным требованиям</w:t>
            </w:r>
          </w:p>
        </w:tc>
        <w:tc>
          <w:tcPr>
            <w:tcW w:w="433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385" w:type="pct"/>
          </w:tcPr>
          <w:p w:rsidR="001F2130" w:rsidRPr="00DF0ECD" w:rsidRDefault="001F2130" w:rsidP="001F2130">
            <w:r w:rsidRPr="00DF0ECD">
              <w:rPr>
                <w:szCs w:val="22"/>
              </w:rPr>
              <w:sym w:font="Wingdings" w:char="F0FC"/>
            </w:r>
            <w:r>
              <w:rPr>
                <w:vertAlign w:val="superscript"/>
              </w:rPr>
              <w:t>2</w:t>
            </w:r>
          </w:p>
        </w:tc>
        <w:tc>
          <w:tcPr>
            <w:tcW w:w="428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(x)</w:t>
            </w:r>
          </w:p>
        </w:tc>
        <w:tc>
          <w:tcPr>
            <w:tcW w:w="206" w:type="pct"/>
            <w:gridSpan w:val="2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Учет действий по устранению недостатков</w:t>
            </w:r>
          </w:p>
        </w:tc>
        <w:tc>
          <w:tcPr>
            <w:tcW w:w="433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385" w:type="pct"/>
          </w:tcPr>
          <w:p w:rsidR="001F2130" w:rsidRPr="00DF0ECD" w:rsidRDefault="001F2130" w:rsidP="001F2130">
            <w:r w:rsidRPr="00DF0ECD">
              <w:rPr>
                <w:szCs w:val="22"/>
              </w:rPr>
              <w:sym w:font="Wingdings" w:char="F0FC"/>
            </w:r>
            <w:r>
              <w:rPr>
                <w:vertAlign w:val="superscript"/>
              </w:rPr>
              <w:t>2</w:t>
            </w:r>
          </w:p>
        </w:tc>
        <w:tc>
          <w:tcPr>
            <w:tcW w:w="428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(xi)</w:t>
            </w:r>
          </w:p>
        </w:tc>
        <w:tc>
          <w:tcPr>
            <w:tcW w:w="206" w:type="pct"/>
            <w:gridSpan w:val="2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Учет принятых упреждающих мер</w:t>
            </w:r>
          </w:p>
        </w:tc>
        <w:tc>
          <w:tcPr>
            <w:tcW w:w="433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385" w:type="pct"/>
          </w:tcPr>
          <w:p w:rsidR="001F2130" w:rsidRPr="00DF0ECD" w:rsidRDefault="001F2130" w:rsidP="001F2130">
            <w:r w:rsidRPr="00DF0ECD">
              <w:rPr>
                <w:szCs w:val="22"/>
              </w:rPr>
              <w:sym w:font="Wingdings" w:char="F0FC"/>
            </w:r>
            <w:r>
              <w:rPr>
                <w:vertAlign w:val="superscript"/>
              </w:rPr>
              <w:t>2</w:t>
            </w:r>
          </w:p>
        </w:tc>
        <w:tc>
          <w:tcPr>
            <w:tcW w:w="428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(xii)</w:t>
            </w:r>
          </w:p>
        </w:tc>
        <w:tc>
          <w:tcPr>
            <w:tcW w:w="206" w:type="pct"/>
            <w:gridSpan w:val="2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Регистрация документов в процессе патентного поиска</w:t>
            </w:r>
          </w:p>
        </w:tc>
        <w:tc>
          <w:tcPr>
            <w:tcW w:w="433" w:type="pct"/>
          </w:tcPr>
          <w:p w:rsidR="001F2130" w:rsidRPr="00DF0ECD" w:rsidRDefault="001F2130" w:rsidP="001F2130">
            <w:pPr>
              <w:spacing w:after="120" w:line="260" w:lineRule="atLeast"/>
            </w:pPr>
            <w:r w:rsidRPr="00DF0ECD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DF0ECD" w:rsidRDefault="001F2130" w:rsidP="001F2130"/>
        </w:tc>
        <w:tc>
          <w:tcPr>
            <w:tcW w:w="428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21.21</w:t>
            </w:r>
          </w:p>
        </w:tc>
        <w:tc>
          <w:tcPr>
            <w:tcW w:w="277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(i)</w:t>
            </w:r>
          </w:p>
        </w:tc>
        <w:tc>
          <w:tcPr>
            <w:tcW w:w="206" w:type="pct"/>
            <w:gridSpan w:val="2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Сведения о базах данных, которые использовались в процессе поиска</w:t>
            </w:r>
          </w:p>
        </w:tc>
        <w:tc>
          <w:tcPr>
            <w:tcW w:w="433" w:type="pct"/>
          </w:tcPr>
          <w:p w:rsidR="001F2130" w:rsidRPr="00DF0ECD" w:rsidRDefault="001F2130" w:rsidP="001F2130">
            <w:pPr>
              <w:spacing w:after="120" w:line="260" w:lineRule="atLeast"/>
            </w:pPr>
            <w:r w:rsidRPr="00DF0ECD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DF0ECD" w:rsidRDefault="001F2130" w:rsidP="001F2130"/>
        </w:tc>
        <w:tc>
          <w:tcPr>
            <w:tcW w:w="428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(ii)</w:t>
            </w:r>
          </w:p>
        </w:tc>
        <w:tc>
          <w:tcPr>
            <w:tcW w:w="206" w:type="pct"/>
            <w:gridSpan w:val="2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DF0ECD" w:rsidRDefault="001F2130" w:rsidP="001F2130">
            <w:pPr>
              <w:spacing w:after="120" w:line="260" w:lineRule="atLeast"/>
            </w:pPr>
            <w:r>
              <w:t>Регистрация ключевых слов, комбинаций слов и сокращений в процессе патентного поиска</w:t>
            </w:r>
          </w:p>
        </w:tc>
        <w:tc>
          <w:tcPr>
            <w:tcW w:w="433" w:type="pct"/>
          </w:tcPr>
          <w:p w:rsidR="001F2130" w:rsidRPr="00DF0ECD" w:rsidRDefault="001F2130" w:rsidP="001F2130">
            <w:pPr>
              <w:spacing w:after="120" w:line="260" w:lineRule="atLeast"/>
            </w:pPr>
            <w:r w:rsidRPr="00DF0ECD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DF0ECD" w:rsidRDefault="001F2130" w:rsidP="001F2130"/>
        </w:tc>
        <w:tc>
          <w:tcPr>
            <w:tcW w:w="428" w:type="pct"/>
          </w:tcPr>
          <w:p w:rsidR="001F2130" w:rsidRPr="00DF0ECD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(iii)</w:t>
            </w: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Учет языков, используемых в процессе поиска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DF0ECD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/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(iv)</w:t>
            </w: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Учет данных в отношении классов и комбинаций классов, которые применялись в ходе патентного поиска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DF0ECD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/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(v)</w:t>
            </w: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Учет перечисления всех позиций баз данных, которые использовались в процессе поиска.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DF0ECD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/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(vi)</w:t>
            </w: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Регистрация прочей информации, задействованной в ходе поиска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DF0ECD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/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(vii)</w:t>
            </w: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Регистрация данных в отношении ограничений в процессе поиска и обоснование этих ограничений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DF0ECD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/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(viii)</w:t>
            </w: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Регистрация данных в отношении недостаточной ясности формул изобретения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DF0ECD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/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(ix)</w:t>
            </w: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Регистрация данных в отношении отсутствия целостности изобретения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DF0ECD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/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21.22</w:t>
            </w: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Отчет о результатах внутренней проверки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385" w:type="pct"/>
          </w:tcPr>
          <w:p w:rsidR="001F2130" w:rsidRPr="003A2826" w:rsidRDefault="001F2130" w:rsidP="001F2130">
            <w:r w:rsidRPr="003A2826">
              <w:rPr>
                <w:szCs w:val="22"/>
              </w:rPr>
              <w:sym w:font="Wingdings" w:char="F0FC"/>
            </w:r>
            <w:r>
              <w:rPr>
                <w:rStyle w:val="FootnoteReference"/>
              </w:rPr>
              <w:footnoteReference w:id="4"/>
            </w: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21.23–21.25</w:t>
            </w: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Дополнительные сведения к информации в отношении результатов внутренней проверки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385" w:type="pct"/>
          </w:tcPr>
          <w:p w:rsidR="001F2130" w:rsidRPr="003A2826" w:rsidRDefault="001F2130" w:rsidP="001F2130">
            <w:r w:rsidRPr="003A2826">
              <w:rPr>
                <w:szCs w:val="22"/>
              </w:rPr>
              <w:sym w:font="Wingdings" w:char="F0FC"/>
            </w:r>
            <w:r>
              <w:rPr>
                <w:rStyle w:val="FootnoteReference"/>
              </w:rPr>
              <w:footnoteReference w:id="5"/>
            </w:r>
          </w:p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  <w:tr w:rsidR="001F2130" w:rsidRPr="003A2826" w:rsidTr="00960578">
        <w:trPr>
          <w:cantSplit/>
        </w:trPr>
        <w:tc>
          <w:tcPr>
            <w:tcW w:w="421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21.26</w:t>
            </w:r>
          </w:p>
        </w:tc>
        <w:tc>
          <w:tcPr>
            <w:tcW w:w="277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06" w:type="pct"/>
            <w:gridSpan w:val="2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  <w:tc>
          <w:tcPr>
            <w:tcW w:w="2850" w:type="pct"/>
          </w:tcPr>
          <w:p w:rsidR="001F2130" w:rsidRPr="003A2826" w:rsidRDefault="001F2130" w:rsidP="001F2130">
            <w:pPr>
              <w:spacing w:after="120" w:line="260" w:lineRule="atLeast"/>
            </w:pPr>
            <w:r>
              <w:t>Предварительный отчет, предусмотренный в пункте 21.26</w:t>
            </w:r>
          </w:p>
        </w:tc>
        <w:tc>
          <w:tcPr>
            <w:tcW w:w="433" w:type="pct"/>
          </w:tcPr>
          <w:p w:rsidR="001F2130" w:rsidRPr="003A2826" w:rsidRDefault="001F2130" w:rsidP="001F2130">
            <w:pPr>
              <w:spacing w:after="120" w:line="260" w:lineRule="atLeast"/>
            </w:pPr>
            <w:r w:rsidRPr="003A2826">
              <w:rPr>
                <w:szCs w:val="22"/>
              </w:rPr>
              <w:sym w:font="Wingdings" w:char="F0FC"/>
            </w:r>
          </w:p>
        </w:tc>
        <w:tc>
          <w:tcPr>
            <w:tcW w:w="385" w:type="pct"/>
          </w:tcPr>
          <w:p w:rsidR="001F2130" w:rsidRPr="003A2826" w:rsidRDefault="001F2130" w:rsidP="001F2130"/>
        </w:tc>
        <w:tc>
          <w:tcPr>
            <w:tcW w:w="428" w:type="pct"/>
          </w:tcPr>
          <w:p w:rsidR="001F2130" w:rsidRPr="003A2826" w:rsidRDefault="001F2130" w:rsidP="001F2130">
            <w:pPr>
              <w:spacing w:after="120" w:line="260" w:lineRule="atLeast"/>
            </w:pPr>
          </w:p>
        </w:tc>
      </w:tr>
    </w:tbl>
    <w:p w:rsidR="001F2130" w:rsidRDefault="001F2130" w:rsidP="001F2130">
      <w:pPr>
        <w:spacing w:after="120" w:line="260" w:lineRule="atLeast"/>
      </w:pPr>
    </w:p>
    <w:p w:rsidR="001F2130" w:rsidRPr="003A2826" w:rsidRDefault="001F2130" w:rsidP="001F2130">
      <w:pPr>
        <w:pStyle w:val="Guidance"/>
        <w:keepNext/>
        <w:keepLines/>
        <w:pBdr>
          <w:top w:val="single" w:sz="4" w:space="0" w:color="auto"/>
        </w:pBdr>
        <w:rPr>
          <w:sz w:val="20"/>
        </w:rPr>
      </w:pPr>
      <w:r>
        <w:t>21.06</w:t>
      </w:r>
      <w:r>
        <w:tab/>
        <w:t>Укажите посредством ссылки на организационную структуру те отделы и механизмы, которые использует руководство для того, чтобы обеспечить:</w:t>
      </w:r>
    </w:p>
    <w:p w:rsidR="001F2130" w:rsidRPr="003A2826" w:rsidRDefault="001F2130" w:rsidP="001F2130">
      <w:pPr>
        <w:pStyle w:val="Guidance"/>
        <w:keepNext/>
        <w:keepLines/>
        <w:pBdr>
          <w:top w:val="single" w:sz="4" w:space="0" w:color="auto"/>
        </w:pBdr>
        <w:rPr>
          <w:sz w:val="20"/>
        </w:rPr>
      </w:pPr>
      <w:r>
        <w:tab/>
        <w:t>(a)</w:t>
      </w:r>
      <w:r>
        <w:tab/>
        <w:t>эффективность СУК;</w:t>
      </w:r>
      <w:r>
        <w:rPr>
          <w:sz w:val="20"/>
        </w:rPr>
        <w:t xml:space="preserve"> </w:t>
      </w:r>
    </w:p>
    <w:p w:rsidR="001F2130" w:rsidRDefault="001F2130" w:rsidP="001F2130">
      <w:pPr>
        <w:pStyle w:val="Guidance"/>
        <w:keepNext/>
        <w:keepLines/>
        <w:pBdr>
          <w:top w:val="single" w:sz="4" w:space="0" w:color="auto"/>
        </w:pBdr>
        <w:rPr>
          <w:sz w:val="20"/>
        </w:rPr>
      </w:pPr>
      <w:r>
        <w:tab/>
        <w:t>(b)</w:t>
      </w:r>
      <w:r>
        <w:tab/>
        <w:t>наличие процесса постоянного совершенствования системы управления качеством</w:t>
      </w:r>
      <w:r w:rsidR="00960578">
        <w:t>.</w:t>
      </w:r>
    </w:p>
    <w:p w:rsidR="001F2130" w:rsidRDefault="001F2130" w:rsidP="001F2130"/>
    <w:p w:rsidR="001F2130" w:rsidRDefault="001F2130" w:rsidP="001F2130"/>
    <w:p w:rsidR="001F2130" w:rsidRDefault="001F2130" w:rsidP="001F2130">
      <w:pPr>
        <w:rPr>
          <w:noProof/>
        </w:rPr>
      </w:pPr>
      <w:r>
        <w:rPr>
          <w:noProof/>
          <w:lang w:val="en-US" w:eastAsia="en-US" w:bidi="ar-SA"/>
        </w:rPr>
        <w:lastRenderedPageBreak/>
        <mc:AlternateContent>
          <mc:Choice Requires="wpc">
            <w:drawing>
              <wp:inline distT="0" distB="0" distL="0" distR="0" wp14:anchorId="7411EDA1" wp14:editId="6ED63963">
                <wp:extent cx="5940425" cy="4813300"/>
                <wp:effectExtent l="0" t="0" r="22225" b="25400"/>
                <wp:docPr id="217" name="Tu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5" name="Yuvarlatılmış Dikdörtgen 1"/>
                        <wps:cNvSpPr>
                          <a:spLocks noChangeArrowheads="1"/>
                        </wps:cNvSpPr>
                        <wps:spPr bwMode="auto">
                          <a:xfrm>
                            <a:off x="0" y="1371600"/>
                            <a:ext cx="5940425" cy="26162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B1CBE9"/>
                              </a:gs>
                              <a:gs pos="50000">
                                <a:srgbClr val="A3C1E5"/>
                              </a:gs>
                              <a:gs pos="100000">
                                <a:srgbClr val="92B9E4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0645" y="2509520"/>
                            <a:ext cx="1029970" cy="37020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58B" w:rsidRPr="00065431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Старший эксперт</w:t>
                              </w:r>
                            </w:p>
                            <w:p w:rsidR="00C4558B" w:rsidRPr="00065431" w:rsidRDefault="00C4558B" w:rsidP="001F213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Определяет базовую классификацию по МПК</w:t>
                              </w:r>
                            </w:p>
                          </w:txbxContent>
                        </wps:txbx>
                        <wps:bodyPr rot="0" vert="horz" wrap="square" lIns="77724" tIns="38862" rIns="77724" bIns="38862" anchor="t" anchorCtr="0" upright="1">
                          <a:noAutofit/>
                        </wps:bodyPr>
                      </wps:wsp>
                      <wps:wsp>
                        <wps:cNvPr id="27" name="Metin kutusu 3"/>
                        <wps:cNvSpPr txBox="1">
                          <a:spLocks noChangeArrowheads="1"/>
                        </wps:cNvSpPr>
                        <wps:spPr bwMode="auto">
                          <a:xfrm>
                            <a:off x="2606040" y="2267584"/>
                            <a:ext cx="1823719" cy="74993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58B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16"/>
                                </w:rPr>
                              </w:pPr>
                              <w:r w:rsidRPr="00960578">
                                <w:rPr>
                                  <w:sz w:val="16"/>
                                </w:rPr>
                                <w:t>Эксперт, проводящий поиск и экспертизу</w:t>
                              </w:r>
                            </w:p>
                            <w:p w:rsidR="00C4558B" w:rsidRPr="001C2502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4"/>
                                  <w:szCs w:val="24"/>
                                </w:rPr>
                              </w:pPr>
                            </w:p>
                            <w:p w:rsidR="00C4558B" w:rsidRPr="00065431" w:rsidRDefault="00C4558B" w:rsidP="001F2130">
                              <w:pPr>
                                <w:rPr>
                                  <w:sz w:val="20"/>
                                </w:rPr>
                              </w:pPr>
                              <w:r w:rsidRPr="00960578">
                                <w:rPr>
                                  <w:sz w:val="16"/>
                                </w:rPr>
                                <w:t xml:space="preserve">Определяет класс МПК – Обеспечивает понимание изобретения </w:t>
                              </w:r>
                              <w:r w:rsidRPr="00960578">
                                <w:rPr>
                                  <w:sz w:val="12"/>
                                </w:rPr>
                                <w:t xml:space="preserve">– </w:t>
                              </w:r>
                              <w:r w:rsidRPr="00960578">
                                <w:rPr>
                                  <w:sz w:val="16"/>
                                </w:rPr>
                                <w:t>Составляет отчет</w:t>
                              </w:r>
                            </w:p>
                          </w:txbxContent>
                        </wps:txbx>
                        <wps:bodyPr rot="0" vert="horz" wrap="square" lIns="77724" tIns="38862" rIns="77724" bIns="38862" anchor="t" anchorCtr="0" upright="1">
                          <a:noAutofit/>
                        </wps:bodyPr>
                      </wps:wsp>
                      <wps:wsp>
                        <wps:cNvPr id="28" name="Metin kutusu 4"/>
                        <wps:cNvSpPr txBox="1">
                          <a:spLocks noChangeArrowheads="1"/>
                        </wps:cNvSpPr>
                        <wps:spPr bwMode="auto">
                          <a:xfrm>
                            <a:off x="2938145" y="3272790"/>
                            <a:ext cx="1102360" cy="68453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58B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18"/>
                                </w:rPr>
                              </w:pPr>
                              <w:r w:rsidRPr="001C2502">
                                <w:rPr>
                                  <w:sz w:val="18"/>
                                </w:rPr>
                                <w:t>Второй эксперт</w:t>
                              </w:r>
                            </w:p>
                            <w:p w:rsidR="00C4558B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18"/>
                                </w:rPr>
                              </w:pPr>
                            </w:p>
                            <w:p w:rsidR="00C4558B" w:rsidRPr="001C2502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18"/>
                                  <w:szCs w:val="24"/>
                                </w:rPr>
                              </w:pPr>
                              <w:r w:rsidRPr="001C2502">
                                <w:rPr>
                                  <w:sz w:val="18"/>
                                </w:rPr>
                                <w:t>(100% отчетов проверяются)</w:t>
                              </w:r>
                            </w:p>
                            <w:p w:rsidR="00C4558B" w:rsidRPr="00065431" w:rsidRDefault="00C4558B" w:rsidP="001F2130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77724" tIns="38862" rIns="77724" bIns="38862" anchor="t" anchorCtr="0" upright="1">
                          <a:noAutofit/>
                        </wps:bodyPr>
                      </wps:wsp>
                      <wps:wsp>
                        <wps:cNvPr id="29" name="Metin kutusu 5"/>
                        <wps:cNvSpPr txBox="1">
                          <a:spLocks noChangeArrowheads="1"/>
                        </wps:cNvSpPr>
                        <wps:spPr bwMode="auto">
                          <a:xfrm>
                            <a:off x="2103120" y="1495425"/>
                            <a:ext cx="2444751" cy="46037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58B" w:rsidRPr="001C2502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1C2502">
                                <w:rPr>
                                  <w:sz w:val="16"/>
                                  <w:szCs w:val="18"/>
                                </w:rPr>
                                <w:t>Дискуссионная платформа</w:t>
                              </w:r>
                            </w:p>
                            <w:p w:rsidR="00C4558B" w:rsidRPr="00065431" w:rsidRDefault="00C4558B" w:rsidP="001F2130">
                              <w:pPr>
                                <w:rPr>
                                  <w:sz w:val="20"/>
                                </w:rPr>
                              </w:pPr>
                              <w:r w:rsidRPr="001C2502">
                                <w:rPr>
                                  <w:sz w:val="16"/>
                                  <w:szCs w:val="18"/>
                                </w:rPr>
                                <w:t>Участвуют руководители подразделений, опытные эксперты и ответственные</w:t>
                              </w:r>
                              <w:r w:rsidRPr="001C2502">
                                <w:rPr>
                                  <w:sz w:val="18"/>
                                </w:rPr>
                                <w:t xml:space="preserve"> </w:t>
                              </w:r>
                              <w:r w:rsidRPr="001C2502">
                                <w:rPr>
                                  <w:sz w:val="16"/>
                                </w:rPr>
                                <w:t>эксперты.</w:t>
                              </w:r>
                            </w:p>
                          </w:txbxContent>
                        </wps:txbx>
                        <wps:bodyPr rot="0" vert="horz" wrap="square" lIns="77724" tIns="38862" rIns="77724" bIns="38862" anchor="t" anchorCtr="0" upright="1">
                          <a:noAutofit/>
                        </wps:bodyPr>
                      </wps:wsp>
                      <wps:wsp>
                        <wps:cNvPr id="30" name="Metin kutusu 6"/>
                        <wps:cNvSpPr txBox="1">
                          <a:spLocks noChangeArrowheads="1"/>
                        </wps:cNvSpPr>
                        <wps:spPr bwMode="auto">
                          <a:xfrm>
                            <a:off x="4749800" y="2286000"/>
                            <a:ext cx="1168400" cy="8001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58B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16"/>
                                </w:rPr>
                              </w:pPr>
                              <w:r w:rsidRPr="001C2502">
                                <w:rPr>
                                  <w:sz w:val="16"/>
                                </w:rPr>
                                <w:t>Группа обеспечения качества</w:t>
                              </w:r>
                            </w:p>
                            <w:p w:rsidR="00C4558B" w:rsidRPr="001C2502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4"/>
                                  <w:szCs w:val="24"/>
                                </w:rPr>
                              </w:pPr>
                            </w:p>
                            <w:p w:rsidR="00C4558B" w:rsidRPr="001C2502" w:rsidRDefault="00C4558B" w:rsidP="001F2130">
                              <w:pPr>
                                <w:rPr>
                                  <w:sz w:val="16"/>
                                </w:rPr>
                              </w:pPr>
                              <w:r w:rsidRPr="001C2502">
                                <w:rPr>
                                  <w:sz w:val="16"/>
                                </w:rPr>
                                <w:t xml:space="preserve">Произвольно отбирает 5% отчетов и проверяет их </w:t>
                              </w:r>
                            </w:p>
                          </w:txbxContent>
                        </wps:txbx>
                        <wps:bodyPr rot="0" vert="horz" wrap="square" lIns="77724" tIns="38862" rIns="77724" bIns="38862" anchor="t" anchorCtr="0" upright="1">
                          <a:noAutofit/>
                        </wps:bodyPr>
                      </wps:wsp>
                      <wps:wsp>
                        <wps:cNvPr id="31" name="Metin kutusu 7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1392555"/>
                            <a:ext cx="1497965" cy="38862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>
                            <a:solidFill>
                              <a:srgbClr val="2F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58B" w:rsidRPr="000766C1" w:rsidRDefault="00C4558B" w:rsidP="001F2130">
                              <w:pPr>
                                <w:rPr>
                                  <w:color w:val="FFFFFF"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Подразделения по поиску и экспертизе</w:t>
                              </w:r>
                            </w:p>
                          </w:txbxContent>
                        </wps:txbx>
                        <wps:bodyPr rot="0" vert="horz" wrap="square" lIns="77724" tIns="38862" rIns="77724" bIns="38862" anchor="t" anchorCtr="0" upright="1">
                          <a:noAutofit/>
                        </wps:bodyPr>
                      </wps:wsp>
                      <wps:wsp>
                        <wps:cNvPr id="32" name="Aşağı Ok 8"/>
                        <wps:cNvSpPr>
                          <a:spLocks noChangeArrowheads="1"/>
                        </wps:cNvSpPr>
                        <wps:spPr bwMode="auto">
                          <a:xfrm>
                            <a:off x="482600" y="378460"/>
                            <a:ext cx="193040" cy="354330"/>
                          </a:xfrm>
                          <a:prstGeom prst="downArrow">
                            <a:avLst>
                              <a:gd name="adj1" fmla="val 50000"/>
                              <a:gd name="adj2" fmla="val 50689"/>
                            </a:avLst>
                          </a:prstGeom>
                          <a:gradFill rotWithShape="1">
                            <a:gsLst>
                              <a:gs pos="0">
                                <a:srgbClr val="B1CBE9"/>
                              </a:gs>
                              <a:gs pos="50000">
                                <a:srgbClr val="A3C1E5"/>
                              </a:gs>
                              <a:gs pos="100000">
                                <a:srgbClr val="92B9E4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şağı Ok 9"/>
                        <wps:cNvSpPr>
                          <a:spLocks noChangeArrowheads="1"/>
                        </wps:cNvSpPr>
                        <wps:spPr bwMode="auto">
                          <a:xfrm>
                            <a:off x="474980" y="998220"/>
                            <a:ext cx="217170" cy="386715"/>
                          </a:xfrm>
                          <a:prstGeom prst="downArrow">
                            <a:avLst>
                              <a:gd name="adj1" fmla="val 50000"/>
                              <a:gd name="adj2" fmla="val 51047"/>
                            </a:avLst>
                          </a:prstGeom>
                          <a:gradFill rotWithShape="1">
                            <a:gsLst>
                              <a:gs pos="0">
                                <a:srgbClr val="B1CBE9"/>
                              </a:gs>
                              <a:gs pos="50000">
                                <a:srgbClr val="A3C1E5"/>
                              </a:gs>
                              <a:gs pos="100000">
                                <a:srgbClr val="92B9E4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ağ Ok 10"/>
                        <wps:cNvSpPr>
                          <a:spLocks noChangeArrowheads="1"/>
                        </wps:cNvSpPr>
                        <wps:spPr bwMode="auto">
                          <a:xfrm>
                            <a:off x="1110615" y="2678430"/>
                            <a:ext cx="257810" cy="152400"/>
                          </a:xfrm>
                          <a:prstGeom prst="rightArrow">
                            <a:avLst>
                              <a:gd name="adj1" fmla="val 50000"/>
                              <a:gd name="adj2" fmla="val 49599"/>
                            </a:avLst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AE5A2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Yukarı Ok 11"/>
                        <wps:cNvSpPr>
                          <a:spLocks noChangeArrowheads="1"/>
                        </wps:cNvSpPr>
                        <wps:spPr bwMode="auto">
                          <a:xfrm>
                            <a:off x="3936365" y="370205"/>
                            <a:ext cx="224790" cy="1014730"/>
                          </a:xfrm>
                          <a:prstGeom prst="upArrow">
                            <a:avLst>
                              <a:gd name="adj1" fmla="val 50000"/>
                              <a:gd name="adj2" fmla="val 50909"/>
                            </a:avLst>
                          </a:prstGeom>
                          <a:gradFill rotWithShape="1">
                            <a:gsLst>
                              <a:gs pos="0">
                                <a:srgbClr val="B1CBE9"/>
                              </a:gs>
                              <a:gs pos="50000">
                                <a:srgbClr val="A3C1E5"/>
                              </a:gs>
                              <a:gs pos="100000">
                                <a:srgbClr val="92B9E4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Metin kutusu 12"/>
                        <wps:cNvSpPr txBox="1">
                          <a:spLocks noChangeArrowheads="1"/>
                        </wps:cNvSpPr>
                        <wps:spPr bwMode="auto">
                          <a:xfrm>
                            <a:off x="1376045" y="2316480"/>
                            <a:ext cx="1006475" cy="99568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58B" w:rsidRPr="001C2502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18"/>
                                </w:rPr>
                              </w:pPr>
                              <w:r w:rsidRPr="001C2502">
                                <w:rPr>
                                  <w:sz w:val="18"/>
                                </w:rPr>
                                <w:t>Система</w:t>
                              </w:r>
                            </w:p>
                            <w:p w:rsidR="00C4558B" w:rsidRPr="001C2502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sz w:val="18"/>
                                  <w:szCs w:val="24"/>
                                </w:rPr>
                              </w:pPr>
                            </w:p>
                            <w:p w:rsidR="00C4558B" w:rsidRPr="001C2502" w:rsidRDefault="00C4558B" w:rsidP="001F2130">
                              <w:pPr>
                                <w:rPr>
                                  <w:sz w:val="18"/>
                                </w:rPr>
                              </w:pPr>
                              <w:r w:rsidRPr="001C2502">
                                <w:rPr>
                                  <w:sz w:val="18"/>
                                </w:rPr>
                                <w:t>Распределяет заявки между экспертами в соответствии с МПК</w:t>
                              </w:r>
                            </w:p>
                          </w:txbxContent>
                        </wps:txbx>
                        <wps:bodyPr rot="0" vert="horz" wrap="square" lIns="77724" tIns="38862" rIns="77724" bIns="38862" anchor="t" anchorCtr="0" upright="1">
                          <a:noAutofit/>
                        </wps:bodyPr>
                      </wps:wsp>
                      <wps:wsp>
                        <wps:cNvPr id="37" name="Sağ Ok 13"/>
                        <wps:cNvSpPr>
                          <a:spLocks noChangeArrowheads="1"/>
                        </wps:cNvSpPr>
                        <wps:spPr bwMode="auto">
                          <a:xfrm>
                            <a:off x="2390775" y="2678431"/>
                            <a:ext cx="205105" cy="146050"/>
                          </a:xfrm>
                          <a:prstGeom prst="rightArrow">
                            <a:avLst>
                              <a:gd name="adj1" fmla="val 50000"/>
                              <a:gd name="adj2" fmla="val 49516"/>
                            </a:avLst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AE5A2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Yukarı Aşağı Ok 14"/>
                        <wps:cNvSpPr>
                          <a:spLocks noChangeArrowheads="1"/>
                        </wps:cNvSpPr>
                        <wps:spPr bwMode="auto">
                          <a:xfrm>
                            <a:off x="3404870" y="2082800"/>
                            <a:ext cx="137160" cy="193040"/>
                          </a:xfrm>
                          <a:prstGeom prst="upDownArrow">
                            <a:avLst>
                              <a:gd name="adj1" fmla="val 50000"/>
                              <a:gd name="adj2" fmla="val 50515"/>
                            </a:avLst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AE5A2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Yukarı Aşağı Ok 15"/>
                        <wps:cNvSpPr>
                          <a:spLocks noChangeArrowheads="1"/>
                        </wps:cNvSpPr>
                        <wps:spPr bwMode="auto">
                          <a:xfrm>
                            <a:off x="3383915" y="3027045"/>
                            <a:ext cx="128270" cy="217170"/>
                          </a:xfrm>
                          <a:prstGeom prst="upDownArrow">
                            <a:avLst>
                              <a:gd name="adj1" fmla="val 50000"/>
                              <a:gd name="adj2" fmla="val 53034"/>
                            </a:avLst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AE5A2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Yukarı Aşağı Ok 17"/>
                        <wps:cNvSpPr>
                          <a:spLocks noChangeArrowheads="1"/>
                        </wps:cNvSpPr>
                        <wps:spPr bwMode="auto">
                          <a:xfrm>
                            <a:off x="3839210" y="3984625"/>
                            <a:ext cx="185420" cy="434340"/>
                          </a:xfrm>
                          <a:prstGeom prst="upDownArrow">
                            <a:avLst>
                              <a:gd name="adj1" fmla="val 50000"/>
                              <a:gd name="adj2" fmla="val 50406"/>
                            </a:avLst>
                          </a:prstGeom>
                          <a:gradFill rotWithShape="1">
                            <a:gsLst>
                              <a:gs pos="0">
                                <a:srgbClr val="B1CBE9"/>
                              </a:gs>
                              <a:gs pos="50000">
                                <a:srgbClr val="A3C1E5"/>
                              </a:gs>
                              <a:gs pos="100000">
                                <a:srgbClr val="92B9E4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Yuvarlatılmış Dikdörtgen 40"/>
                        <wps:cNvSpPr>
                          <a:spLocks noChangeArrowheads="1"/>
                        </wps:cNvSpPr>
                        <wps:spPr bwMode="auto">
                          <a:xfrm>
                            <a:off x="88265" y="0"/>
                            <a:ext cx="4652645" cy="3702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B1CBE9"/>
                              </a:gs>
                              <a:gs pos="50000">
                                <a:srgbClr val="A3C1E5"/>
                              </a:gs>
                              <a:gs pos="100000">
                                <a:srgbClr val="92B9E4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58B" w:rsidRPr="00065431" w:rsidRDefault="00C4558B" w:rsidP="001F213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Заявитель / Поверенный</w:t>
                              </w:r>
                            </w:p>
                          </w:txbxContent>
                        </wps:txbx>
                        <wps:bodyPr rot="0" vert="horz" wrap="square" lIns="77724" tIns="38862" rIns="77724" bIns="38862" anchor="t" anchorCtr="0" upright="1">
                          <a:noAutofit/>
                        </wps:bodyPr>
                      </wps:wsp>
                      <wps:wsp>
                        <wps:cNvPr id="42" name="Yuvarlatılmış Dikdörtgen 41"/>
                        <wps:cNvSpPr>
                          <a:spLocks noChangeArrowheads="1"/>
                        </wps:cNvSpPr>
                        <wps:spPr bwMode="auto">
                          <a:xfrm>
                            <a:off x="3429000" y="4410710"/>
                            <a:ext cx="1328420" cy="3943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B1CBE9"/>
                              </a:gs>
                              <a:gs pos="50000">
                                <a:srgbClr val="A3C1E5"/>
                              </a:gs>
                              <a:gs pos="100000">
                                <a:srgbClr val="92B9E4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58B" w:rsidRPr="00065431" w:rsidRDefault="00C4558B" w:rsidP="001F213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Группа обучения</w:t>
                              </w:r>
                            </w:p>
                          </w:txbxContent>
                        </wps:txbx>
                        <wps:bodyPr rot="0" vert="horz" wrap="square" lIns="77724" tIns="38862" rIns="77724" bIns="38862" anchor="t" anchorCtr="0" upright="1">
                          <a:noAutofit/>
                        </wps:bodyPr>
                      </wps:wsp>
                      <wps:wsp>
                        <wps:cNvPr id="43" name="Yuvarlatılmış Dikdörtgen 43"/>
                        <wps:cNvSpPr>
                          <a:spLocks noChangeArrowheads="1"/>
                        </wps:cNvSpPr>
                        <wps:spPr bwMode="auto">
                          <a:xfrm>
                            <a:off x="80645" y="708025"/>
                            <a:ext cx="3292475" cy="2901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B1CBE9"/>
                              </a:gs>
                              <a:gs pos="50000">
                                <a:srgbClr val="A3C1E5"/>
                              </a:gs>
                              <a:gs pos="100000">
                                <a:srgbClr val="92B9E4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58B" w:rsidRPr="00065431" w:rsidRDefault="00C4558B" w:rsidP="001F213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Сотрудники, отвечающие за формальные вопросы</w:t>
                              </w:r>
                            </w:p>
                          </w:txbxContent>
                        </wps:txbx>
                        <wps:bodyPr rot="0" vert="horz" wrap="square" lIns="77724" tIns="38862" rIns="77724" bIns="38862" anchor="t" anchorCtr="0" upright="1">
                          <a:noAutofit/>
                        </wps:bodyPr>
                      </wps:wsp>
                      <wps:wsp>
                        <wps:cNvPr id="44" name="Metin kutusu 44"/>
                        <wps:cNvSpPr txBox="1">
                          <a:spLocks noChangeArrowheads="1"/>
                        </wps:cNvSpPr>
                        <wps:spPr bwMode="auto">
                          <a:xfrm>
                            <a:off x="4641850" y="1508760"/>
                            <a:ext cx="1102995" cy="57404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58B" w:rsidRPr="001C2502" w:rsidRDefault="00C4558B" w:rsidP="001F2130">
                              <w:pPr>
                                <w:rPr>
                                  <w:sz w:val="16"/>
                                </w:rPr>
                              </w:pPr>
                              <w:r w:rsidRPr="001C2502">
                                <w:rPr>
                                  <w:sz w:val="16"/>
                                </w:rPr>
                                <w:t>Руководит</w:t>
                              </w:r>
                              <w:r>
                                <w:rPr>
                                  <w:sz w:val="16"/>
                                </w:rPr>
                                <w:t>ель службы управления качеством</w:t>
                              </w:r>
                            </w:p>
                          </w:txbxContent>
                        </wps:txbx>
                        <wps:bodyPr rot="0" vert="horz" wrap="square" lIns="77724" tIns="38862" rIns="77724" bIns="38862" anchor="t" anchorCtr="0" upright="1">
                          <a:noAutofit/>
                        </wps:bodyPr>
                      </wps:wsp>
                      <wps:wsp>
                        <wps:cNvPr id="45" name="Yukarı Aşağı Ok 47"/>
                        <wps:cNvSpPr>
                          <a:spLocks noChangeArrowheads="1"/>
                        </wps:cNvSpPr>
                        <wps:spPr bwMode="auto">
                          <a:xfrm>
                            <a:off x="5168901" y="2092960"/>
                            <a:ext cx="109220" cy="193040"/>
                          </a:xfrm>
                          <a:prstGeom prst="upDownArrow">
                            <a:avLst>
                              <a:gd name="adj1" fmla="val 50000"/>
                              <a:gd name="adj2" fmla="val 27699"/>
                            </a:avLst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AE5A2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ol Sağ Ok 48"/>
                        <wps:cNvSpPr>
                          <a:spLocks noChangeArrowheads="1"/>
                        </wps:cNvSpPr>
                        <wps:spPr bwMode="auto">
                          <a:xfrm>
                            <a:off x="4439920" y="2628900"/>
                            <a:ext cx="309880" cy="104140"/>
                          </a:xfrm>
                          <a:prstGeom prst="leftRightArrow">
                            <a:avLst>
                              <a:gd name="adj1" fmla="val 50000"/>
                              <a:gd name="adj2" fmla="val 71752"/>
                            </a:avLst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AE5A2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ol Yukarı Ok 2"/>
                        <wps:cNvSpPr>
                          <a:spLocks/>
                        </wps:cNvSpPr>
                        <wps:spPr bwMode="auto">
                          <a:xfrm>
                            <a:off x="4051300" y="3086100"/>
                            <a:ext cx="1257300" cy="403860"/>
                          </a:xfrm>
                          <a:custGeom>
                            <a:avLst/>
                            <a:gdLst>
                              <a:gd name="T0" fmla="*/ 0 w 1566042"/>
                              <a:gd name="T1" fmla="*/ 139471 h 553106"/>
                              <a:gd name="T2" fmla="*/ 89199 w 1566042"/>
                              <a:gd name="T3" fmla="*/ 96591 h 553106"/>
                              <a:gd name="T4" fmla="*/ 89199 w 1566042"/>
                              <a:gd name="T5" fmla="*/ 118031 h 553106"/>
                              <a:gd name="T6" fmla="*/ 940201 w 1566042"/>
                              <a:gd name="T7" fmla="*/ 118031 h 553106"/>
                              <a:gd name="T8" fmla="*/ 940201 w 1566042"/>
                              <a:gd name="T9" fmla="*/ 53709 h 553106"/>
                              <a:gd name="T10" fmla="*/ 895601 w 1566042"/>
                              <a:gd name="T11" fmla="*/ 53709 h 553106"/>
                              <a:gd name="T12" fmla="*/ 980295 w 1566042"/>
                              <a:gd name="T13" fmla="*/ 0 h 553106"/>
                              <a:gd name="T14" fmla="*/ 1074000 w 1566042"/>
                              <a:gd name="T15" fmla="*/ 53709 h 553106"/>
                              <a:gd name="T16" fmla="*/ 1029400 w 1566042"/>
                              <a:gd name="T17" fmla="*/ 53709 h 553106"/>
                              <a:gd name="T18" fmla="*/ 1029400 w 1566042"/>
                              <a:gd name="T19" fmla="*/ 160912 h 553106"/>
                              <a:gd name="T20" fmla="*/ 89199 w 1566042"/>
                              <a:gd name="T21" fmla="*/ 160912 h 553106"/>
                              <a:gd name="T22" fmla="*/ 89199 w 1566042"/>
                              <a:gd name="T23" fmla="*/ 182352 h 553106"/>
                              <a:gd name="T24" fmla="*/ 0 w 1566042"/>
                              <a:gd name="T25" fmla="*/ 139471 h 55310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566042" h="553106">
                                <a:moveTo>
                                  <a:pt x="0" y="423041"/>
                                </a:moveTo>
                                <a:lnTo>
                                  <a:pt x="130065" y="292976"/>
                                </a:lnTo>
                                <a:lnTo>
                                  <a:pt x="130065" y="358008"/>
                                </a:lnTo>
                                <a:lnTo>
                                  <a:pt x="1370944" y="358008"/>
                                </a:lnTo>
                                <a:lnTo>
                                  <a:pt x="1370944" y="162910"/>
                                </a:lnTo>
                                <a:lnTo>
                                  <a:pt x="1305912" y="162910"/>
                                </a:lnTo>
                                <a:lnTo>
                                  <a:pt x="1429408" y="0"/>
                                </a:lnTo>
                                <a:lnTo>
                                  <a:pt x="1566042" y="162910"/>
                                </a:lnTo>
                                <a:lnTo>
                                  <a:pt x="1501009" y="162910"/>
                                </a:lnTo>
                                <a:lnTo>
                                  <a:pt x="1501009" y="488073"/>
                                </a:lnTo>
                                <a:lnTo>
                                  <a:pt x="130065" y="488073"/>
                                </a:lnTo>
                                <a:lnTo>
                                  <a:pt x="130065" y="553106"/>
                                </a:lnTo>
                                <a:lnTo>
                                  <a:pt x="0" y="423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 w="12700">
                            <a:solidFill>
                              <a:srgbClr val="AE5A2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Yukarı Aşağı Ok 50"/>
                        <wps:cNvSpPr>
                          <a:spLocks noChangeArrowheads="1"/>
                        </wps:cNvSpPr>
                        <wps:spPr bwMode="auto">
                          <a:xfrm>
                            <a:off x="1722755" y="3984625"/>
                            <a:ext cx="184785" cy="434340"/>
                          </a:xfrm>
                          <a:prstGeom prst="upDownArrow">
                            <a:avLst>
                              <a:gd name="adj1" fmla="val 50000"/>
                              <a:gd name="adj2" fmla="val 50971"/>
                            </a:avLst>
                          </a:prstGeom>
                          <a:gradFill rotWithShape="1">
                            <a:gsLst>
                              <a:gs pos="0">
                                <a:srgbClr val="B1CBE9"/>
                              </a:gs>
                              <a:gs pos="50000">
                                <a:srgbClr val="A3C1E5"/>
                              </a:gs>
                              <a:gs pos="100000">
                                <a:srgbClr val="92B9E4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Yuvarlatılmış Dikdörtgen 51"/>
                        <wps:cNvSpPr>
                          <a:spLocks noChangeArrowheads="1"/>
                        </wps:cNvSpPr>
                        <wps:spPr bwMode="auto">
                          <a:xfrm>
                            <a:off x="1076960" y="4410710"/>
                            <a:ext cx="1861185" cy="4025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B1CBE9"/>
                              </a:gs>
                              <a:gs pos="50000">
                                <a:srgbClr val="A3C1E5"/>
                              </a:gs>
                              <a:gs pos="100000">
                                <a:srgbClr val="92B9E4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58B" w:rsidRPr="001C2502" w:rsidRDefault="00C4558B" w:rsidP="001F2130">
                              <w:pPr>
                                <w:rPr>
                                  <w:sz w:val="16"/>
                                </w:rPr>
                              </w:pPr>
                              <w:r w:rsidRPr="001C2502">
                                <w:rPr>
                                  <w:sz w:val="16"/>
                                </w:rPr>
                                <w:t>Группа совершенствования руководящих принципов</w:t>
                              </w:r>
                            </w:p>
                          </w:txbxContent>
                        </wps:txbx>
                        <wps:bodyPr rot="0" vert="horz" wrap="square" lIns="77724" tIns="38862" rIns="77724" bIns="3886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Tuval 6" o:spid="_x0000_s1060" editas="canvas" style="width:467.75pt;height:379pt;mso-position-horizontal-relative:char;mso-position-vertical-relative:line" coordsize="59404,48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1" type="#_x0000_t75" style="position:absolute;width:59404;height:48133;visibility:visible;mso-wrap-style:square">
                  <v:fill o:detectmouseclick="t"/>
                  <v:path o:connecttype="none"/>
                </v:shape>
                <v:roundrect id="Yuvarlatılmış Dikdörtgen 1" o:spid="_x0000_s1062" style="position:absolute;top:13716;width:59404;height:2616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xiMQA&#10;AADbAAAADwAAAGRycy9kb3ducmV2LnhtbESP0WoCMRRE3wv+Q7hC32pWqVW2G0UrBQWhVPsBl+Tu&#10;ZuvmZtmkuvXrjVDo4zAzZ5hi2btGnKkLtWcF41EGglh7U3Ol4Ov4/jQHESKywcYzKfilAMvF4KHA&#10;3PgLf9L5ECuRIBxyVGBjbHMpg7bkMIx8S5y80ncOY5JdJU2HlwR3jZxk2Yt0WHNasNjSmyV9Ovw4&#10;Bd/Zc3mdzeRGb2ptdx/r+TFu90o9DvvVK4hIffwP/7W3RsFkCvcv6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8YjEAAAA2wAAAA8AAAAAAAAAAAAAAAAAmAIAAGRycy9k&#10;b3ducmV2LnhtbFBLBQYAAAAABAAEAPUAAACJAwAAAAA=&#10;" fillcolor="#b1cbe9" strokecolor="#5b9bd5" strokeweight=".5pt">
                  <v:fill color2="#92b9e4" rotate="t" colors="0 #b1cbe9;.5 #a3c1e5;1 #92b9e4" focus="100%" type="gradient">
                    <o:fill v:ext="view" type="gradientUnscaled"/>
                  </v:fill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63" type="#_x0000_t202" style="position:absolute;left:806;top:25095;width:10300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UK8UA&#10;AADbAAAADwAAAGRycy9kb3ducmV2LnhtbESPzWrDMBCE74W8g9hAb43c0JjEiWyKacDXpvm9LdbW&#10;dmutjKUmTp6+KgR6HGbmG2aVDaYVZ+pdY1nB8yQCQVxa3XClYPuxfpqDcB5ZY2uZFFzJQZaOHlaY&#10;aHvhdzpvfCUChF2CCmrvu0RKV9Zk0E1sRxy8T9sb9EH2ldQ9XgLctHIaRbE02HBYqLGjvKbye/Nj&#10;FHy9Daf17FAcb90uj7f7xUt+a6xSj+PhdQnC0+D/w/d2oRVMY/j7En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+9QrxQAAANsAAAAPAAAAAAAAAAAAAAAAAJgCAABkcnMv&#10;ZG93bnJldi54bWxQSwUGAAAAAAQABAD1AAAAigMAAAAA&#10;" fillcolor="#f7bda4" strokecolor="#ed7d31" strokeweight=".5pt">
                  <v:fill color2="#f8a581" rotate="t" colors="0 #f7bda4;.5 #f5b195;1 #f8a581" focus="100%" type="gradient">
                    <o:fill v:ext="view" type="gradientUnscaled"/>
                  </v:fill>
                  <v:textbox inset="6.12pt,3.06pt,6.12pt,3.06pt">
                    <w:txbxContent>
                      <w:p w:rsidR="00C4558B" w:rsidRPr="00065431" w:rsidRDefault="00C4558B" w:rsidP="001F2130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4"/>
                          </w:rPr>
                        </w:pPr>
                        <w:r>
                          <w:rPr>
                            <w:sz w:val="20"/>
                          </w:rPr>
                          <w:t>Старший эксперт</w:t>
                        </w:r>
                      </w:p>
                      <w:p w:rsidR="00C4558B" w:rsidRPr="00065431" w:rsidRDefault="00C4558B" w:rsidP="001F213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Определяет базовую классификацию по МПК</w:t>
                        </w:r>
                      </w:p>
                    </w:txbxContent>
                  </v:textbox>
                </v:shape>
                <v:shape id="Metin kutusu 3" o:spid="_x0000_s1064" type="#_x0000_t202" style="position:absolute;left:26060;top:22675;width:18237;height:7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dxsMUA&#10;AADbAAAADwAAAGRycy9kb3ducmV2LnhtbESPW2vCQBSE34X+h+UUfDObipcaXaUEBV/rpa1vh+wx&#10;SZs9G7KrRn+9WxB8HGbmG2a2aE0lztS40rKCtygGQZxZXXKuYLdd9d5BOI+ssbJMCq7kYDF/6cww&#10;0fbCn3Te+FwECLsEFRTe14mULivIoItsTRy8o20M+iCbXOoGLwFuKtmP45E0WHJYKLCmtKDsb3My&#10;Cn6X7WE1/F7/3Op9Otp9TQbprbRKdV/bjykIT61/hh/ttVbQH8P/l/AD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3GwxQAAANsAAAAPAAAAAAAAAAAAAAAAAJgCAABkcnMv&#10;ZG93bnJldi54bWxQSwUGAAAAAAQABAD1AAAAigMAAAAA&#10;" fillcolor="#f7bda4" strokecolor="#ed7d31" strokeweight=".5pt">
                  <v:fill color2="#f8a581" rotate="t" colors="0 #f7bda4;.5 #f5b195;1 #f8a581" focus="100%" type="gradient">
                    <o:fill v:ext="view" type="gradientUnscaled"/>
                  </v:fill>
                  <v:textbox inset="6.12pt,3.06pt,6.12pt,3.06pt">
                    <w:txbxContent>
                      <w:p w:rsidR="00C4558B" w:rsidRDefault="00C4558B" w:rsidP="001F2130">
                        <w:pPr>
                          <w:autoSpaceDE w:val="0"/>
                          <w:autoSpaceDN w:val="0"/>
                          <w:adjustRightInd w:val="0"/>
                          <w:rPr>
                            <w:sz w:val="16"/>
                          </w:rPr>
                        </w:pPr>
                        <w:r w:rsidRPr="00960578">
                          <w:rPr>
                            <w:sz w:val="16"/>
                          </w:rPr>
                          <w:t>Эксперт, проводящий поиск и экспертизу</w:t>
                        </w:r>
                      </w:p>
                      <w:p w:rsidR="00C4558B" w:rsidRPr="001C2502" w:rsidRDefault="00C4558B" w:rsidP="001F2130">
                        <w:pPr>
                          <w:autoSpaceDE w:val="0"/>
                          <w:autoSpaceDN w:val="0"/>
                          <w:adjustRightInd w:val="0"/>
                          <w:rPr>
                            <w:sz w:val="4"/>
                            <w:szCs w:val="24"/>
                          </w:rPr>
                        </w:pPr>
                      </w:p>
                      <w:p w:rsidR="00C4558B" w:rsidRPr="00065431" w:rsidRDefault="00C4558B" w:rsidP="001F2130">
                        <w:pPr>
                          <w:rPr>
                            <w:sz w:val="20"/>
                          </w:rPr>
                        </w:pPr>
                        <w:r w:rsidRPr="00960578">
                          <w:rPr>
                            <w:sz w:val="16"/>
                          </w:rPr>
                          <w:t xml:space="preserve">Определяет класс МПК – Обеспечивает понимание изобретения </w:t>
                        </w:r>
                        <w:r w:rsidRPr="00960578">
                          <w:rPr>
                            <w:sz w:val="12"/>
                          </w:rPr>
                          <w:t xml:space="preserve">– </w:t>
                        </w:r>
                        <w:r w:rsidRPr="00960578">
                          <w:rPr>
                            <w:sz w:val="16"/>
                          </w:rPr>
                          <w:t>Составляет отчет</w:t>
                        </w:r>
                      </w:p>
                    </w:txbxContent>
                  </v:textbox>
                </v:shape>
                <v:shape id="Metin kutusu 4" o:spid="_x0000_s1065" type="#_x0000_t202" style="position:absolute;left:29381;top:32727;width:11024;height:6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lwsIA&#10;AADbAAAADwAAAGRycy9kb3ducmV2LnhtbERPTWvCQBC9F/wPywje6kZpxaZZRUKFXKvW6m3ITpNo&#10;djZkV5Pm13cPQo+P952se1OLO7WusqxgNo1AEOdWV1woOOy3z0sQziNrrC2Tgl9ysF6NnhKMte34&#10;k+47X4gQwi5GBaX3TSyly0sy6Ka2IQ7cj20N+gDbQuoWuxBuajmPooU0WHFoKLGhtKT8ursZBZeP&#10;/rx9/c5OQ/OVLg7Ht5d0qKxSk3G/eQfhqff/4oc70wrmYWz4En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OXCwgAAANsAAAAPAAAAAAAAAAAAAAAAAJgCAABkcnMvZG93&#10;bnJldi54bWxQSwUGAAAAAAQABAD1AAAAhwMAAAAA&#10;" fillcolor="#f7bda4" strokecolor="#ed7d31" strokeweight=".5pt">
                  <v:fill color2="#f8a581" rotate="t" colors="0 #f7bda4;.5 #f5b195;1 #f8a581" focus="100%" type="gradient">
                    <o:fill v:ext="view" type="gradientUnscaled"/>
                  </v:fill>
                  <v:textbox inset="6.12pt,3.06pt,6.12pt,3.06pt">
                    <w:txbxContent>
                      <w:p w:rsidR="00C4558B" w:rsidRDefault="00C4558B" w:rsidP="001F2130">
                        <w:pPr>
                          <w:autoSpaceDE w:val="0"/>
                          <w:autoSpaceDN w:val="0"/>
                          <w:adjustRightInd w:val="0"/>
                          <w:rPr>
                            <w:sz w:val="18"/>
                          </w:rPr>
                        </w:pPr>
                        <w:r w:rsidRPr="001C2502">
                          <w:rPr>
                            <w:sz w:val="18"/>
                          </w:rPr>
                          <w:t>Второй эксперт</w:t>
                        </w:r>
                      </w:p>
                      <w:p w:rsidR="00C4558B" w:rsidRDefault="00C4558B" w:rsidP="001F2130">
                        <w:pPr>
                          <w:autoSpaceDE w:val="0"/>
                          <w:autoSpaceDN w:val="0"/>
                          <w:adjustRightInd w:val="0"/>
                          <w:rPr>
                            <w:sz w:val="18"/>
                          </w:rPr>
                        </w:pPr>
                      </w:p>
                      <w:p w:rsidR="00C4558B" w:rsidRPr="001C2502" w:rsidRDefault="00C4558B" w:rsidP="001F2130">
                        <w:pPr>
                          <w:autoSpaceDE w:val="0"/>
                          <w:autoSpaceDN w:val="0"/>
                          <w:adjustRightInd w:val="0"/>
                          <w:rPr>
                            <w:sz w:val="18"/>
                            <w:szCs w:val="24"/>
                          </w:rPr>
                        </w:pPr>
                        <w:r w:rsidRPr="001C2502">
                          <w:rPr>
                            <w:sz w:val="18"/>
                          </w:rPr>
                          <w:t>(100% отчетов проверяются)</w:t>
                        </w:r>
                      </w:p>
                      <w:p w:rsidR="00C4558B" w:rsidRPr="00065431" w:rsidRDefault="00C4558B" w:rsidP="001F2130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Metin kutusu 5" o:spid="_x0000_s1066" type="#_x0000_t202" style="position:absolute;left:21031;top:14954;width:24447;height:4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AWcUA&#10;AADbAAAADwAAAGRycy9kb3ducmV2LnhtbESPQWvCQBSE74X+h+UVeqsbQ5UaXaWEBrzWatXbI/tM&#10;otm3IbtNor++WxB6HGbmG2axGkwtOmpdZVnBeBSBIM6trrhQsP3KXt5AOI+ssbZMCq7kYLV8fFhg&#10;om3Pn9RtfCEChF2CCkrvm0RKl5dk0I1sQxy8k20N+iDbQuoW+wA3tYyjaCoNVhwWSmwoLSm/bH6M&#10;gvPHcMwm+/Xh1uzS6fZ79preKqvU89PwPgfhafD/4Xt7rRXEM/j7En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EBZxQAAANsAAAAPAAAAAAAAAAAAAAAAAJgCAABkcnMv&#10;ZG93bnJldi54bWxQSwUGAAAAAAQABAD1AAAAigMAAAAA&#10;" fillcolor="#f7bda4" strokecolor="#ed7d31" strokeweight=".5pt">
                  <v:fill color2="#f8a581" rotate="t" colors="0 #f7bda4;.5 #f5b195;1 #f8a581" focus="100%" type="gradient">
                    <o:fill v:ext="view" type="gradientUnscaled"/>
                  </v:fill>
                  <v:textbox inset="6.12pt,3.06pt,6.12pt,3.06pt">
                    <w:txbxContent>
                      <w:p w:rsidR="00C4558B" w:rsidRPr="001C2502" w:rsidRDefault="00C4558B" w:rsidP="001F2130">
                        <w:pPr>
                          <w:autoSpaceDE w:val="0"/>
                          <w:autoSpaceDN w:val="0"/>
                          <w:adjustRightInd w:val="0"/>
                          <w:rPr>
                            <w:sz w:val="16"/>
                            <w:szCs w:val="18"/>
                          </w:rPr>
                        </w:pPr>
                        <w:r w:rsidRPr="001C2502">
                          <w:rPr>
                            <w:sz w:val="16"/>
                            <w:szCs w:val="18"/>
                          </w:rPr>
                          <w:t>Дискуссионная платформа</w:t>
                        </w:r>
                      </w:p>
                      <w:p w:rsidR="00C4558B" w:rsidRPr="00065431" w:rsidRDefault="00C4558B" w:rsidP="001F2130">
                        <w:pPr>
                          <w:rPr>
                            <w:sz w:val="20"/>
                          </w:rPr>
                        </w:pPr>
                        <w:r w:rsidRPr="001C2502">
                          <w:rPr>
                            <w:sz w:val="16"/>
                            <w:szCs w:val="18"/>
                          </w:rPr>
                          <w:t>Участвуют руководители подразделений, опытные эксперты и ответственные</w:t>
                        </w:r>
                        <w:r w:rsidRPr="001C2502">
                          <w:rPr>
                            <w:sz w:val="18"/>
                          </w:rPr>
                          <w:t xml:space="preserve"> </w:t>
                        </w:r>
                        <w:r w:rsidRPr="001C2502">
                          <w:rPr>
                            <w:sz w:val="16"/>
                          </w:rPr>
                          <w:t>эксперты.</w:t>
                        </w:r>
                      </w:p>
                    </w:txbxContent>
                  </v:textbox>
                </v:shape>
                <v:shape id="Metin kutusu 6" o:spid="_x0000_s1067" type="#_x0000_t202" style="position:absolute;left:47498;top:22860;width:11684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/GcAA&#10;AADbAAAADwAAAGRycy9kb3ducmV2LnhtbERPy4rCMBTdC/5DuMLsNNVR0Y5RpIzg1rezuzR32o7N&#10;TWkyWv16sxBcHs57tmhMKa5Uu8Kygn4vAkGcWl1wpmC/W3UnIJxH1lhaJgV3crCYt1szjLW98Yau&#10;W5+JEMIuRgW591UspUtzMuh6tiIO3K+tDfoA60zqGm8h3JRyEEVjabDg0JBjRUlO6WX7bxT8fTc/&#10;q9FpfX5Uh2S8P06HyaOwSn10muUXCE+Nf4tf7rVW8BnWhy/hB8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d/GcAAAADbAAAADwAAAAAAAAAAAAAAAACYAgAAZHJzL2Rvd25y&#10;ZXYueG1sUEsFBgAAAAAEAAQA9QAAAIUDAAAAAA==&#10;" fillcolor="#f7bda4" strokecolor="#ed7d31" strokeweight=".5pt">
                  <v:fill color2="#f8a581" rotate="t" colors="0 #f7bda4;.5 #f5b195;1 #f8a581" focus="100%" type="gradient">
                    <o:fill v:ext="view" type="gradientUnscaled"/>
                  </v:fill>
                  <v:textbox inset="6.12pt,3.06pt,6.12pt,3.06pt">
                    <w:txbxContent>
                      <w:p w:rsidR="00C4558B" w:rsidRDefault="00C4558B" w:rsidP="001F2130">
                        <w:pPr>
                          <w:autoSpaceDE w:val="0"/>
                          <w:autoSpaceDN w:val="0"/>
                          <w:adjustRightInd w:val="0"/>
                          <w:rPr>
                            <w:sz w:val="16"/>
                          </w:rPr>
                        </w:pPr>
                        <w:r w:rsidRPr="001C2502">
                          <w:rPr>
                            <w:sz w:val="16"/>
                          </w:rPr>
                          <w:t>Группа обеспечения качества</w:t>
                        </w:r>
                      </w:p>
                      <w:p w:rsidR="00C4558B" w:rsidRPr="001C2502" w:rsidRDefault="00C4558B" w:rsidP="001F2130">
                        <w:pPr>
                          <w:autoSpaceDE w:val="0"/>
                          <w:autoSpaceDN w:val="0"/>
                          <w:adjustRightInd w:val="0"/>
                          <w:rPr>
                            <w:sz w:val="4"/>
                            <w:szCs w:val="24"/>
                          </w:rPr>
                        </w:pPr>
                      </w:p>
                      <w:p w:rsidR="00C4558B" w:rsidRPr="001C2502" w:rsidRDefault="00C4558B" w:rsidP="001F2130">
                        <w:pPr>
                          <w:rPr>
                            <w:sz w:val="16"/>
                          </w:rPr>
                        </w:pPr>
                        <w:r w:rsidRPr="001C2502">
                          <w:rPr>
                            <w:sz w:val="16"/>
                          </w:rPr>
                          <w:t xml:space="preserve">Произвольно отбирает 5% отчетов и проверяет их </w:t>
                        </w:r>
                      </w:p>
                    </w:txbxContent>
                  </v:textbox>
                </v:shape>
                <v:shape id="Metin kutusu 7" o:spid="_x0000_s1068" type="#_x0000_t202" style="position:absolute;left:3619;top:13925;width:14980;height:3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j7psQA&#10;AADbAAAADwAAAGRycy9kb3ducmV2LnhtbESPT2vCQBTE74V+h+UJ3urGKqVGV2mFBA+l0LSHHB/Z&#10;ZxLMvg3ZzR+/vVsQPA4z8xtmd5hMIwbqXG1ZwXIRgSAurK65VPD3m7y8g3AeWWNjmRRcycFh//y0&#10;w1jbkX9oyHwpAoRdjAoq79tYSldUZNAtbEscvLPtDPogu1LqDscAN418jaI3abDmsFBhS8eKikvW&#10;GwXHTXb5Tvuvz0w7qfN0nSc05ErNZ9PHFoSnyT/C9/ZJK1gt4f9L+AFy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4+6bEAAAA2wAAAA8AAAAAAAAAAAAAAAAAmAIAAGRycy9k&#10;b3ducmV2LnhtbFBLBQYAAAAABAAEAPUAAACJAwAAAAA=&#10;" fillcolor="#4472c4" strokecolor="#2f528f" strokeweight="1pt">
                  <v:textbox inset="6.12pt,3.06pt,6.12pt,3.06pt">
                    <w:txbxContent>
                      <w:p w:rsidR="00C4558B" w:rsidRPr="000766C1" w:rsidRDefault="00C4558B" w:rsidP="001F2130">
                        <w:pPr>
                          <w:rPr>
                            <w:color w:val="FFFFFF"/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Подразделения по поиску и экспертизе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şağı Ok 8" o:spid="_x0000_s1069" type="#_x0000_t67" style="position:absolute;left:4826;top:3784;width:1930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kHO8YA&#10;AADbAAAADwAAAGRycy9kb3ducmV2LnhtbESP0WrCQBRE3wv+w3KFvjUbLVabukqpFKIP2qofcMle&#10;k2j2bsxuTfTr3UKhj8PMnGGm885U4kKNKy0rGEQxCOLM6pJzBfvd59MEhPPIGivLpOBKDuaz3sMU&#10;E21b/qbL1uciQNglqKDwvk6kdFlBBl1ka+LgHWxj0AfZ5FI32Aa4qeQwjl+kwZLDQoE1fRSUnbY/&#10;RkG2HO2Xt/T8WqdHvx6NF1+blWuVeux3728gPHX+P/zXTrWC5yH8fgk/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kHO8YAAADbAAAADwAAAAAAAAAAAAAAAACYAgAAZHJz&#10;L2Rvd25yZXYueG1sUEsFBgAAAAAEAAQA9QAAAIsDAAAAAA==&#10;" adj="15635" fillcolor="#b1cbe9" strokecolor="#5b9bd5" strokeweight=".5pt">
                  <v:fill color2="#92b9e4" rotate="t" colors="0 #b1cbe9;.5 #a3c1e5;1 #92b9e4" focus="100%" type="gradient">
                    <o:fill v:ext="view" type="gradientUnscaled"/>
                  </v:fill>
                </v:shape>
                <v:shape id="Aşağı Ok 9" o:spid="_x0000_s1070" type="#_x0000_t67" style="position:absolute;left:4749;top:9982;width:2172;height:3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wCsMA&#10;AADbAAAADwAAAGRycy9kb3ducmV2LnhtbESPQWsCMRSE7wX/Q3iCt5pVoZXVKCIKQqF01YPHx+a5&#10;Wdy8LJusxv76plDocZiZb5jlOtpG3KnztWMFk3EGgrh0uuZKwfm0f52D8AFZY+OYFDzJw3o1eFli&#10;rt2DC7ofQyUShH2OCkwIbS6lLw1Z9GPXEifv6jqLIcmukrrDR4LbRk6z7E1arDktGGxpa6i8HXur&#10;4KvsL8XHzcTPcHr3sXjS7vvaKzUaxs0CRKAY/sN/7YNWMJvB75f0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8wCsMAAADbAAAADwAAAAAAAAAAAAAAAACYAgAAZHJzL2Rv&#10;d25yZXYueG1sUEsFBgAAAAAEAAQA9QAAAIgDAAAAAA==&#10;" adj="15408" fillcolor="#b1cbe9" strokecolor="#5b9bd5" strokeweight=".5pt">
                  <v:fill color2="#92b9e4" rotate="t" colors="0 #b1cbe9;.5 #a3c1e5;1 #92b9e4" focus="100%" type="gradient">
                    <o:fill v:ext="view" type="gradientUnscaled"/>
                  </v:fill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ağ Ok 10" o:spid="_x0000_s1071" type="#_x0000_t13" style="position:absolute;left:11106;top:26784;width:2578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dtk8IA&#10;AADbAAAADwAAAGRycy9kb3ducmV2LnhtbESP3WoCMRSE7wu+QzgFb4omVZHt1iiyVLB3/j3AYXPc&#10;Dd2cLJuo69sboeDlMDPfMItV7xpxpS5Yzxo+xwoEcemN5UrD6bgZZSBCRDbYeCYNdwqwWg7eFpgb&#10;f+M9XQ+xEgnCIUcNdYxtLmUoa3IYxr4lTt7Zdw5jkl0lTYe3BHeNnCg1lw4tp4UaWypqKv8OF6ch&#10;Uz9f2bkoVPy1tppb++F2s4vWw/d+/Q0iUh9f4f/21miYzuD5Jf0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V22TwgAAANsAAAAPAAAAAAAAAAAAAAAAAJgCAABkcnMvZG93&#10;bnJldi54bWxQSwUGAAAAAAQABAD1AAAAhwMAAAAA&#10;" adj="15267" fillcolor="#ed7d31" strokecolor="#ae5a21" strokeweight="1pt"/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Yukarı Ok 11" o:spid="_x0000_s1072" type="#_x0000_t68" style="position:absolute;left:39363;top:3702;width:2248;height:10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dY7sYA&#10;AADbAAAADwAAAGRycy9kb3ducmV2LnhtbESPT2vCQBTE7wW/w/KE3urGloYSXaVKhBLswT8Hvb1m&#10;X7Op2bchu9X47V2h0OMwM79hpvPeNuJMna8dKxiPEhDEpdM1Vwr2u9XTGwgfkDU2jknBlTzMZ4OH&#10;KWbaXXhD522oRISwz1CBCaHNpPSlIYt+5Fri6H27zmKIsquk7vAS4baRz0mSSos1xwWDLS0Nlaft&#10;r1WQ55/pYpzu17ktDmbpVsXx56tQ6nHYv09ABOrDf/iv/aEVvLzC/Uv8AX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dY7sYAAADbAAAADwAAAAAAAAAAAAAAAACYAgAAZHJz&#10;L2Rvd25yZXYueG1sUEsFBgAAAAAEAAQA9QAAAIsDAAAAAA==&#10;" adj="2436" fillcolor="#b1cbe9" strokecolor="#5b9bd5" strokeweight=".5pt">
                  <v:fill color2="#92b9e4" rotate="t" colors="0 #b1cbe9;.5 #a3c1e5;1 #92b9e4" focus="100%" type="gradient">
                    <o:fill v:ext="view" type="gradientUnscaled"/>
                  </v:fill>
                </v:shape>
                <v:shape id="Metin kutusu 12" o:spid="_x0000_s1073" type="#_x0000_t202" style="position:absolute;left:13760;top:23164;width:10065;height:9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JC9sYA&#10;AADbAAAADwAAAGRycy9kb3ducmV2LnhtbESPW2vCQBSE34X+h+UUfNNNLwYb3UgJFXz10lrfDtlj&#10;Eps9G7JrTP31rlDo4zAz3zDzRW9q0VHrKssKnsYRCOLc6ooLBbvtcjQF4TyyxtoyKfglB4v0YTDH&#10;RNsLr6nb+EIECLsEFZTeN4mULi/JoBvbhjh4R9sa9EG2hdQtXgLc1PI5imJpsOKwUGJDWUn5z+Zs&#10;FJw++sNysl99X5vPLN59vb1m18oqNXzs32cgPPX+P/zXXmkFLzHcv4Qf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JC9sYAAADbAAAADwAAAAAAAAAAAAAAAACYAgAAZHJz&#10;L2Rvd25yZXYueG1sUEsFBgAAAAAEAAQA9QAAAIsDAAAAAA==&#10;" fillcolor="#f7bda4" strokecolor="#ed7d31" strokeweight=".5pt">
                  <v:fill color2="#f8a581" rotate="t" colors="0 #f7bda4;.5 #f5b195;1 #f8a581" focus="100%" type="gradient">
                    <o:fill v:ext="view" type="gradientUnscaled"/>
                  </v:fill>
                  <v:textbox inset="6.12pt,3.06pt,6.12pt,3.06pt">
                    <w:txbxContent>
                      <w:p w:rsidR="00C4558B" w:rsidRPr="001C2502" w:rsidRDefault="00C4558B" w:rsidP="001F2130">
                        <w:pPr>
                          <w:autoSpaceDE w:val="0"/>
                          <w:autoSpaceDN w:val="0"/>
                          <w:adjustRightInd w:val="0"/>
                          <w:rPr>
                            <w:sz w:val="18"/>
                          </w:rPr>
                        </w:pPr>
                        <w:r w:rsidRPr="001C2502">
                          <w:rPr>
                            <w:sz w:val="18"/>
                          </w:rPr>
                          <w:t>Система</w:t>
                        </w:r>
                      </w:p>
                      <w:p w:rsidR="00C4558B" w:rsidRPr="001C2502" w:rsidRDefault="00C4558B" w:rsidP="001F2130">
                        <w:pPr>
                          <w:autoSpaceDE w:val="0"/>
                          <w:autoSpaceDN w:val="0"/>
                          <w:adjustRightInd w:val="0"/>
                          <w:rPr>
                            <w:sz w:val="18"/>
                            <w:szCs w:val="24"/>
                          </w:rPr>
                        </w:pPr>
                      </w:p>
                      <w:p w:rsidR="00C4558B" w:rsidRPr="001C2502" w:rsidRDefault="00C4558B" w:rsidP="001F2130">
                        <w:pPr>
                          <w:rPr>
                            <w:sz w:val="18"/>
                          </w:rPr>
                        </w:pPr>
                        <w:r w:rsidRPr="001C2502">
                          <w:rPr>
                            <w:sz w:val="18"/>
                          </w:rPr>
                          <w:t>Распределяет заявки между экспертами в соответствии с МПК</w:t>
                        </w:r>
                      </w:p>
                    </w:txbxContent>
                  </v:textbox>
                </v:shape>
                <v:shape id="Sağ Ok 13" o:spid="_x0000_s1074" type="#_x0000_t13" style="position:absolute;left:23907;top:26784;width:2051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++xcQA&#10;AADbAAAADwAAAGRycy9kb3ducmV2LnhtbESPQWsCMRSE74X+h/CE3mrWSqtdjSKVQumh4Cr0+tg8&#10;N6vJyzZJdeuvbwoFj8PMfMPMl72z4kQhtp4VjIYFCOLa65YbBbvt6/0UREzIGq1nUvBDEZaL25s5&#10;ltqfeUOnKjUiQziWqMCk1JVSxtqQwzj0HXH29j44TFmGRuqA5wx3Vj4UxZN02HJeMNjRi6H6WH07&#10;BWH18bh+n8TmYJ+trIqvy6exF6XuBv1qBiJRn67h//abVjCewN+X/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/vsXEAAAA2wAAAA8AAAAAAAAAAAAAAAAAmAIAAGRycy9k&#10;b3ducmV2LnhtbFBLBQYAAAAABAAEAPUAAACJAwAAAAA=&#10;" adj="13984" fillcolor="#ed7d31" strokecolor="#ae5a21" strokeweight="1pt"/>
                <v:shapetype id="_x0000_t70" coordsize="21600,21600" o:spt="70" adj="5400,4320" path="m10800,l21600@0@3@0@3@2,21600@2,10800,21600,0@2@1@2@1@0,0@0xe">
                  <v:stroke joinstyle="miter"/>
                  <v:formulas>
                    <v:f eqn="val #1"/>
                    <v:f eqn="val #0"/>
                    <v:f eqn="sum 21600 0 #1"/>
                    <v:f eqn="sum 21600 0 #0"/>
                    <v:f eqn="prod #1 #0 10800"/>
                    <v:f eqn="sum #1 0 @4"/>
                    <v:f eqn="sum 21600 0 @5"/>
                  </v:formulas>
                  <v:path o:connecttype="custom" o:connectlocs="10800,0;0,@0;@1,10800;0,@2;10800,21600;21600,@2;@3,10800;21600,@0" o:connectangles="270,180,180,180,90,0,0,0" textboxrect="@1,@5,@3,@6"/>
                  <v:handles>
                    <v:h position="#0,#1" xrange="0,10800" yrange="0,10800"/>
                  </v:handles>
                </v:shapetype>
                <v:shape id="Yukarı Aşağı Ok 14" o:spid="_x0000_s1075" type="#_x0000_t70" style="position:absolute;left:34048;top:20828;width:1372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JZcr8A&#10;AADbAAAADwAAAGRycy9kb3ducmV2LnhtbERPzYrCMBC+L/gOYQQvi6bqIlqNIqIgCqLWBxiasS02&#10;k9LEWt/eHIQ9fnz/i1VrStFQ7QrLCoaDCARxanXBmYJbsutPQTiPrLG0TAre5GC17PwsMNb2xRdq&#10;rj4TIYRdjApy76tYSpfmZNANbEUcuLutDfoA60zqGl8h3JRyFEUTabDg0JBjRZuc0sf1aRSUSWOK&#10;2Tk9PW/Hw3H7m6Cr/lCpXrddz0F4av2/+OveawXjMDZ8CT9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QllyvwAAANsAAAAPAAAAAAAAAAAAAAAAAJgCAABkcnMvZG93bnJl&#10;di54bWxQSwUGAAAAAAQABAD1AAAAhAMAAAAA&#10;" adj=",7753" fillcolor="#ed7d31" strokecolor="#ae5a21" strokeweight="1pt"/>
                <v:shape id="Yukarı Aşağı Ok 15" o:spid="_x0000_s1076" type="#_x0000_t70" style="position:absolute;left:33839;top:30270;width:1282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aDMUA&#10;AADbAAAADwAAAGRycy9kb3ducmV2LnhtbESPQWsCMRSE74L/IbxCb5rVUrFbo4hQWmgV3JZSb4/N&#10;62Zx87Jsopv++0YQPA4z8w2zWEXbiDN1vnasYDLOQBCXTtdcKfj6fBnNQfiArLFxTAr+yMNqORws&#10;MNeu5z2di1CJBGGfowITQptL6UtDFv3YtcTJ+3WdxZBkV0ndYZ/gtpHTLJtJizWnBYMtbQyVx+Jk&#10;FdDExOr75zjbvh92xeupf6T4cVDq/i6un0EEiuEWvrbftIKHJ7h8ST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VoMxQAAANsAAAAPAAAAAAAAAAAAAAAAAJgCAABkcnMv&#10;ZG93bnJldi54bWxQSwUGAAAAAAQABAD1AAAAigMAAAAA&#10;" adj=",6766" fillcolor="#ed7d31" strokecolor="#ae5a21" strokeweight="1pt"/>
                <v:shape id="Yukarı Aşağı Ok 17" o:spid="_x0000_s1077" type="#_x0000_t70" style="position:absolute;left:38392;top:39846;width:1854;height:4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FtIsEA&#10;AADbAAAADwAAAGRycy9kb3ducmV2LnhtbERPy4rCMBTdC/MP4Q6403RERKpRikxVcONjGFxemjtt&#10;x+amNLFWv94sBJeH854vO1OJlhpXWlbwNYxAEGdWl5wr+DmlgykI55E1VpZJwZ0cLBcfvTnG2t74&#10;QO3R5yKEsItRQeF9HUvpsoIMuqGtiQP3ZxuDPsAml7rBWwg3lRxF0UQaLDk0FFjTqqDscrwaBd05&#10;Me16f8/0rnr8fv+nerOJtFL9zy6ZgfDU+bf45d5qBeOwPnw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RbSLBAAAA2wAAAA8AAAAAAAAAAAAAAAAAmAIAAGRycy9kb3du&#10;cmV2LnhtbFBLBQYAAAAABAAEAPUAAACGAwAAAAA=&#10;" adj=",4648" fillcolor="#b1cbe9" strokecolor="#5b9bd5" strokeweight=".5pt">
                  <v:fill color2="#92b9e4" rotate="t" colors="0 #b1cbe9;.5 #a3c1e5;1 #92b9e4" focus="100%" type="gradient">
                    <o:fill v:ext="view" type="gradientUnscaled"/>
                  </v:fill>
                </v:shape>
                <v:roundrect id="Yuvarlatılmış Dikdörtgen 40" o:spid="_x0000_s1078" style="position:absolute;left:882;width:46527;height:370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xXsUA&#10;AADbAAAADwAAAGRycy9kb3ducmV2LnhtbESPQWsCMRSE7wX/Q3hCL1Kz2xbR1SgitpQiQlcv3h6b&#10;183SzcuSpO723zcFocdhZr5hVpvBtuJKPjSOFeTTDARx5XTDtYLz6eVhDiJEZI2tY1LwQwE269Hd&#10;Cgvtev6gaxlrkSAcClRgYuwKKUNlyGKYuo44eZ/OW4xJ+lpqj32C21Y+ZtlMWmw4LRjsaGeo+iq/&#10;rYLDa68vR/80Nznu8/dustgtyqjU/XjYLkFEGuJ/+NZ+0wqec/j7kn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qPFexQAAANsAAAAPAAAAAAAAAAAAAAAAAJgCAABkcnMv&#10;ZG93bnJldi54bWxQSwUGAAAAAAQABAD1AAAAigMAAAAA&#10;" fillcolor="#b1cbe9" strokecolor="#5b9bd5" strokeweight=".5pt">
                  <v:fill color2="#92b9e4" rotate="t" colors="0 #b1cbe9;.5 #a3c1e5;1 #92b9e4" focus="100%" type="gradient">
                    <o:fill v:ext="view" type="gradientUnscaled"/>
                  </v:fill>
                  <v:stroke joinstyle="miter"/>
                  <v:textbox inset="6.12pt,3.06pt,6.12pt,3.06pt">
                    <w:txbxContent>
                      <w:p w:rsidR="00C4558B" w:rsidRPr="00065431" w:rsidRDefault="00C4558B" w:rsidP="001F213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Заявитель / Поверенный</w:t>
                        </w:r>
                      </w:p>
                    </w:txbxContent>
                  </v:textbox>
                </v:roundrect>
                <v:roundrect id="Yuvarlatılmış Dikdörtgen 41" o:spid="_x0000_s1079" style="position:absolute;left:34290;top:44107;width:13284;height:394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pvKcUA&#10;AADbAAAADwAAAGRycy9kb3ducmV2LnhtbESPQWsCMRSE7wX/Q3iFXkSzq6Xo1igirUgpha5evD02&#10;r5ulm5clSd3tv28EocdhZr5hVpvBtuJCPjSOFeTTDARx5XTDtYLT8XWyABEissbWMSn4pQCb9ehu&#10;hYV2PX/SpYy1SBAOBSowMXaFlKEyZDFMXUecvC/nLcYkfS21xz7BbStnWfYkLTacFgx2tDNUfZc/&#10;VsH7vtfnDz9fmBxf8rduvNwty6jUw/2wfQYRaYj/4Vv7oBU8zuD6Jf0A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m8pxQAAANsAAAAPAAAAAAAAAAAAAAAAAJgCAABkcnMv&#10;ZG93bnJldi54bWxQSwUGAAAAAAQABAD1AAAAigMAAAAA&#10;" fillcolor="#b1cbe9" strokecolor="#5b9bd5" strokeweight=".5pt">
                  <v:fill color2="#92b9e4" rotate="t" colors="0 #b1cbe9;.5 #a3c1e5;1 #92b9e4" focus="100%" type="gradient">
                    <o:fill v:ext="view" type="gradientUnscaled"/>
                  </v:fill>
                  <v:stroke joinstyle="miter"/>
                  <v:textbox inset="6.12pt,3.06pt,6.12pt,3.06pt">
                    <w:txbxContent>
                      <w:p w:rsidR="00C4558B" w:rsidRPr="00065431" w:rsidRDefault="00C4558B" w:rsidP="001F213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Группа обучения</w:t>
                        </w:r>
                      </w:p>
                    </w:txbxContent>
                  </v:textbox>
                </v:roundrect>
                <v:roundrect id="Yuvarlatılmış Dikdörtgen 43" o:spid="_x0000_s1080" style="position:absolute;left:806;top:7080;width:32925;height:290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KssUA&#10;AADbAAAADwAAAGRycy9kb3ducmV2LnhtbESPQWsCMRSE7wX/Q3iFXopmV0vRrVFEbJFSCl29eHts&#10;XjdLNy9LkrrrvzdCocdhZr5hluvBtuJMPjSOFeSTDARx5XTDtYLj4XU8BxEissbWMSm4UID1anS3&#10;xEK7nr/oXMZaJAiHAhWYGLtCylAZshgmriNO3rfzFmOSvpbaY5/gtpXTLHuWFhtOCwY72hqqfspf&#10;q+DjrdenTz+bmxx3+Xv3uNguyqjUw/2weQERaYj/4b/2Xit4msHtS/oB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sqyxQAAANsAAAAPAAAAAAAAAAAAAAAAAJgCAABkcnMv&#10;ZG93bnJldi54bWxQSwUGAAAAAAQABAD1AAAAigMAAAAA&#10;" fillcolor="#b1cbe9" strokecolor="#5b9bd5" strokeweight=".5pt">
                  <v:fill color2="#92b9e4" rotate="t" colors="0 #b1cbe9;.5 #a3c1e5;1 #92b9e4" focus="100%" type="gradient">
                    <o:fill v:ext="view" type="gradientUnscaled"/>
                  </v:fill>
                  <v:stroke joinstyle="miter"/>
                  <v:textbox inset="6.12pt,3.06pt,6.12pt,3.06pt">
                    <w:txbxContent>
                      <w:p w:rsidR="00C4558B" w:rsidRPr="00065431" w:rsidRDefault="00C4558B" w:rsidP="001F213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Сотрудники, отвечающие за формальные вопросы</w:t>
                        </w:r>
                      </w:p>
                    </w:txbxContent>
                  </v:textbox>
                </v:roundrect>
                <v:shape id="Metin kutusu 44" o:spid="_x0000_s1081" type="#_x0000_t202" style="position:absolute;left:46418;top:15087;width:11030;height:5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oKZ8UA&#10;AADbAAAADwAAAGRycy9kb3ducmV2LnhtbESPQWvCQBSE74L/YXlCb3XTkoqmbkIJFbxqtbW3R/aZ&#10;xGbfhuyqqb/eFQSPw8x8w8yz3jTiRJ2rLSt4GUcgiAuray4VbL4Wz1MQziNrbCyTgn9ykKXDwRwT&#10;bc+8otPalyJA2CWooPK+TaR0RUUG3di2xMHb286gD7Irpe7wHOCmka9RNJEGaw4LFbaUV1T8rY9G&#10;weGz/128/Sx3l3abTzbfszi/1Fapp1H/8Q7CU+8f4Xt7qRXEMdy+hB8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gpnxQAAANsAAAAPAAAAAAAAAAAAAAAAAJgCAABkcnMv&#10;ZG93bnJldi54bWxQSwUGAAAAAAQABAD1AAAAigMAAAAA&#10;" fillcolor="#f7bda4" strokecolor="#ed7d31" strokeweight=".5pt">
                  <v:fill color2="#f8a581" rotate="t" colors="0 #f7bda4;.5 #f5b195;1 #f8a581" focus="100%" type="gradient">
                    <o:fill v:ext="view" type="gradientUnscaled"/>
                  </v:fill>
                  <v:textbox inset="6.12pt,3.06pt,6.12pt,3.06pt">
                    <w:txbxContent>
                      <w:p w:rsidR="00C4558B" w:rsidRPr="001C2502" w:rsidRDefault="00C4558B" w:rsidP="001F2130">
                        <w:pPr>
                          <w:rPr>
                            <w:sz w:val="16"/>
                          </w:rPr>
                        </w:pPr>
                        <w:r w:rsidRPr="001C2502">
                          <w:rPr>
                            <w:sz w:val="16"/>
                          </w:rPr>
                          <w:t>Руководит</w:t>
                        </w:r>
                        <w:r>
                          <w:rPr>
                            <w:sz w:val="16"/>
                          </w:rPr>
                          <w:t>ель службы управления качеством</w:t>
                        </w:r>
                      </w:p>
                    </w:txbxContent>
                  </v:textbox>
                </v:shape>
                <v:shape id="Yukarı Aşağı Ok 47" o:spid="_x0000_s1082" type="#_x0000_t70" style="position:absolute;left:51689;top:20929;width:1092;height:1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ox8QA&#10;AADbAAAADwAAAGRycy9kb3ducmV2LnhtbESPwW7CMBBE75X4B2sr9VacooJoiIOgBcGhPZD2A1bx&#10;EqeN11FsIPD1GAmpx9HMm9Fk89424kidrx0reBkmIIhLp2uuFPx8r5+nIHxA1tg4JgVn8jDPBw8Z&#10;ptqdeEfHIlQilrBPUYEJoU2l9KUhi37oWuLo7V1nMUTZVVJ3eIrltpGjJJlIizXHBYMtvRsq/4qD&#10;VfD66/VHUX1eequnK/dmNl+7JSv19NgvZiAC9eE/fKe3OnJjuH2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QaMfEAAAA2wAAAA8AAAAAAAAAAAAAAAAAmAIAAGRycy9k&#10;b3ducmV2LnhtbFBLBQYAAAAABAAEAPUAAACJAwAAAAA=&#10;" adj=",3385" fillcolor="#ed7d31" strokecolor="#ae5a21" strokeweight="1pt"/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Sol Sağ Ok 48" o:spid="_x0000_s1083" type="#_x0000_t69" style="position:absolute;left:44399;top:26289;width:3099;height:1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NarMQA&#10;AADbAAAADwAAAGRycy9kb3ducmV2LnhtbESPQWvCQBSE70L/w/IK3uomJYikrmJbWrToweilt0f2&#10;mYRm36a7a4z/3i0UPA4z8w0zXw6mFT0531hWkE4SEMSl1Q1XCo6Hj6cZCB+QNbaWScGVPCwXD6M5&#10;5tpeeE99ESoRIexzVFCH0OVS+rImg35iO+LonawzGKJ0ldQOLxFuWvmcJFNpsOG4UGNHbzWVP8XZ&#10;KNj41B2OX78mzd75+7XY6k+PO6XGj8PqBUSgIdzD/+21VpBN4e9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TWqzEAAAA2wAAAA8AAAAAAAAAAAAAAAAAmAIAAGRycy9k&#10;b3ducmV2LnhtbFBLBQYAAAAABAAEAPUAAACJAwAAAAA=&#10;" adj="5208" fillcolor="#ed7d31" strokecolor="#ae5a21" strokeweight="1pt"/>
                <v:shape id="Sol Yukarı Ok 2" o:spid="_x0000_s1084" style="position:absolute;left:40513;top:30861;width:12573;height:4038;visibility:visible;mso-wrap-style:square;v-text-anchor:top" coordsize="1566042,553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yT4MIA&#10;AADbAAAADwAAAGRycy9kb3ducmV2LnhtbESPQYvCMBSE78L+h/AW9mbTiqhUo3QXXAS9WJc9P5pn&#10;W2xeShNr/fdGEDwOM/MNs9oMphE9da62rCCJYhDEhdU1lwr+TtvxAoTzyBoby6TgTg4264/RClNt&#10;b3ykPvelCBB2KSqovG9TKV1RkUEX2ZY4eGfbGfRBdqXUHd4C3DRyEsczabDmsFBhSz8VFZf8ahTE&#10;s+R4TvpDn2ff/9m02G/1/bdR6utzyJYgPA3+HX61d1rBdA7PL+E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JPgwgAAANsAAAAPAAAAAAAAAAAAAAAAAJgCAABkcnMvZG93&#10;bnJldi54bWxQSwUGAAAAAAQABAD1AAAAhwMAAAAA&#10;" path="m,423041l130065,292976r,65032l1370944,358008r,-195098l1305912,162910,1429408,r136634,162910l1501009,162910r,325163l130065,488073r,65033l,423041xe" fillcolor="#ed7d31" strokecolor="#ae5a21" strokeweight="1pt">
                  <v:stroke joinstyle="miter"/>
                  <v:path arrowok="t" o:connecttype="custom" o:connectlocs="0,101837;71614,70528;71614,86182;754842,86182;754842,39217;719035,39217;787032,0;862263,39217;826456,39217;826456,117493;71614,117493;71614,133147;0,101837" o:connectangles="0,0,0,0,0,0,0,0,0,0,0,0,0"/>
                </v:shape>
                <v:shape id="Yukarı Aşağı Ok 50" o:spid="_x0000_s1085" type="#_x0000_t70" style="position:absolute;left:17227;top:39846;width:1848;height:4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3S8MA&#10;AADbAAAADwAAAGRycy9kb3ducmV2LnhtbERPy2rCQBTdC/7DcAU3opOWWkJ0FClYhBax8YW7S+aa&#10;RDN3Qmaq6d93FoLLw3lP562pxI0aV1pW8DKKQBBnVpecK9htl8MYhPPIGivLpOCPHMxn3c4UE23v&#10;/EO31OcihLBLUEHhfZ1I6bKCDLqRrYkDd7aNQR9gk0vd4D2Em0q+RtG7NFhyaCiwpo+Csmv6axR8&#10;fnN0SQ/jzXH3Fa+PONjr9LRUqt9rFxMQnlr/FD/cK63gLYwNX8I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T3S8MAAADbAAAADwAAAAAAAAAAAAAAAACYAgAAZHJzL2Rv&#10;d25yZXYueG1sUEsFBgAAAAAEAAQA9QAAAIgDAAAAAA==&#10;" adj=",4684" fillcolor="#b1cbe9" strokecolor="#5b9bd5" strokeweight=".5pt">
                  <v:fill color2="#92b9e4" rotate="t" colors="0 #b1cbe9;.5 #a3c1e5;1 #92b9e4" focus="100%" type="gradient">
                    <o:fill v:ext="view" type="gradientUnscaled"/>
                  </v:fill>
                </v:shape>
                <v:roundrect id="Yuvarlatılmış Dikdörtgen 51" o:spid="_x0000_s1086" style="position:absolute;left:10769;top:44107;width:18612;height:402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79WMUA&#10;AADbAAAADwAAAGRycy9kb3ducmV2LnhtbESPQUvDQBSE74L/YXmCF2k3UZEm7baU0opIEZr20tsj&#10;+8wGs2/D7raJ/94VBI/DzHzDLFaj7cSVfGgdK8inGQji2umWGwWn424yAxEissbOMSn4pgCr5e3N&#10;AkvtBj7QtYqNSBAOJSowMfallKE2ZDFMXU+cvE/nLcYkfSO1xyHBbScfs+xFWmw5LRjsaWOo/qou&#10;VsH+ddDnD/80Mzlu8/f+odgUVVTq/m5cz0FEGuN/+K/9phU8F/D7Jf0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3v1YxQAAANsAAAAPAAAAAAAAAAAAAAAAAJgCAABkcnMv&#10;ZG93bnJldi54bWxQSwUGAAAAAAQABAD1AAAAigMAAAAA&#10;" fillcolor="#b1cbe9" strokecolor="#5b9bd5" strokeweight=".5pt">
                  <v:fill color2="#92b9e4" rotate="t" colors="0 #b1cbe9;.5 #a3c1e5;1 #92b9e4" focus="100%" type="gradient">
                    <o:fill v:ext="view" type="gradientUnscaled"/>
                  </v:fill>
                  <v:stroke joinstyle="miter"/>
                  <v:textbox inset="6.12pt,3.06pt,6.12pt,3.06pt">
                    <w:txbxContent>
                      <w:p w:rsidR="00C4558B" w:rsidRPr="001C2502" w:rsidRDefault="00C4558B" w:rsidP="001F2130">
                        <w:pPr>
                          <w:rPr>
                            <w:sz w:val="16"/>
                          </w:rPr>
                        </w:pPr>
                        <w:r w:rsidRPr="001C2502">
                          <w:rPr>
                            <w:sz w:val="16"/>
                          </w:rPr>
                          <w:t>Группа совершенствования руководящих принципов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1F2130" w:rsidRDefault="001F2130" w:rsidP="001F2130">
      <w:pPr>
        <w:rPr>
          <w:noProof/>
        </w:rPr>
      </w:pPr>
    </w:p>
    <w:p w:rsidR="001F2130" w:rsidRDefault="001F2130" w:rsidP="001F2130">
      <w:pPr>
        <w:rPr>
          <w:noProof/>
        </w:rPr>
      </w:pPr>
    </w:p>
    <w:p w:rsidR="001F2130" w:rsidRDefault="001F2130" w:rsidP="001F2130">
      <w:pPr>
        <w:jc w:val="both"/>
      </w:pPr>
      <w:r w:rsidRPr="00956E00">
        <w:t>Руководитель</w:t>
      </w:r>
      <w:r>
        <w:t xml:space="preserve"> службы управления качеством и группа обеспечения качества вместе отвечают за совершенствование СУК и обеспечение ее эффективности. В </w:t>
      </w:r>
      <w:r w:rsidR="00956E00">
        <w:t>этих целях</w:t>
      </w:r>
      <w:r>
        <w:t xml:space="preserve"> группа обеспечения качества проводит ежегодные совещания и оценивает все имеющиеся данные, такие как отчеты руководителей подразделений, жалобы и возражения пользователей, недостатки поиска и экспертизы, результаты опросов и комментарии, полученные на встречах с поверенными/заявителями. После оценки итогов ежегодного совещания принимаются соответствующие корректирующие/профилактические меры. Кроме того, в целях повышения эффективности СУК проводятся встречи с «группой разработки руководящих принципов и обучения». При необходимости руководитель службы управления качеством и группа обеспечения качества могут пересматривать СУК и обсуждать </w:t>
      </w:r>
      <w:r w:rsidR="00956E00">
        <w:t xml:space="preserve">с руководством </w:t>
      </w:r>
      <w:r>
        <w:t>вопросы, связанные с таким пересмотром.</w:t>
      </w:r>
    </w:p>
    <w:p w:rsidR="001F2130" w:rsidRPr="001A4BD0" w:rsidRDefault="001F2130" w:rsidP="001F2130">
      <w:pPr>
        <w:sectPr w:rsidR="001F2130" w:rsidRPr="001A4BD0" w:rsidSect="001F2130">
          <w:headerReference w:type="first" r:id="rId30"/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rtlGutter/>
          <w:docGrid w:linePitch="299"/>
        </w:sectPr>
      </w:pPr>
    </w:p>
    <w:p w:rsidR="001F2130" w:rsidRDefault="001F2130" w:rsidP="001F2130">
      <w:pPr>
        <w:jc w:val="both"/>
      </w:pPr>
    </w:p>
    <w:p w:rsidR="001F2130" w:rsidRPr="003A2826" w:rsidRDefault="001F2130" w:rsidP="001F2130">
      <w:pPr>
        <w:pStyle w:val="Guidance"/>
        <w:keepNext/>
        <w:keepLines/>
        <w:rPr>
          <w:sz w:val="20"/>
        </w:rPr>
      </w:pPr>
      <w:r>
        <w:t xml:space="preserve">21.07 Укажите, как руководство </w:t>
      </w:r>
      <w:r w:rsidR="00956E00">
        <w:t>Органа</w:t>
      </w:r>
      <w:r>
        <w:t xml:space="preserve"> обеспечивает ознакомление своего персонала с информацией </w:t>
      </w:r>
      <w:r w:rsidR="00956E00">
        <w:t xml:space="preserve">о </w:t>
      </w:r>
      <w:r>
        <w:t>важности выполнения Договора и требований нормативных документов, включая:</w:t>
      </w:r>
    </w:p>
    <w:p w:rsidR="001F2130" w:rsidRPr="003A2826" w:rsidRDefault="001F2130" w:rsidP="001F2130">
      <w:pPr>
        <w:pStyle w:val="Guidance"/>
        <w:keepNext/>
        <w:keepLines/>
        <w:rPr>
          <w:sz w:val="20"/>
        </w:rPr>
      </w:pPr>
      <w:r>
        <w:tab/>
        <w:t>(a)</w:t>
      </w:r>
      <w:r>
        <w:tab/>
        <w:t>требования настоящего стандарта; и</w:t>
      </w:r>
    </w:p>
    <w:p w:rsidR="001F2130" w:rsidRPr="003A2826" w:rsidRDefault="001F2130" w:rsidP="001F2130">
      <w:pPr>
        <w:pStyle w:val="Guidance"/>
        <w:keepNext/>
        <w:keepLines/>
        <w:rPr>
          <w:sz w:val="20"/>
        </w:rPr>
        <w:sectPr w:rsidR="001F2130" w:rsidRPr="003A2826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rtlGutter/>
          <w:docGrid w:linePitch="299"/>
        </w:sectPr>
      </w:pPr>
      <w:r>
        <w:tab/>
        <w:t>(b)</w:t>
      </w:r>
      <w:r w:rsidR="00956E00">
        <w:tab/>
      </w:r>
      <w:r>
        <w:t xml:space="preserve">требования выполнения положений в отношении СУК, внедренной в </w:t>
      </w:r>
      <w:r w:rsidR="00956E00">
        <w:t>Органе</w:t>
      </w:r>
      <w:r>
        <w:t>.</w:t>
      </w:r>
    </w:p>
    <w:p w:rsidR="001F2130" w:rsidRPr="003A2826" w:rsidRDefault="001F2130" w:rsidP="001F2130"/>
    <w:p w:rsidR="001F2130" w:rsidRDefault="001F2130" w:rsidP="001F2130">
      <w:pPr>
        <w:jc w:val="both"/>
      </w:pPr>
      <w:r>
        <w:lastRenderedPageBreak/>
        <w:t xml:space="preserve">Руководство ТПИ проводит не реже одного раза в год совещания, посвященные работе ТПИ, с участием всех сотрудников. На этих совещаниях обсуждается деятельность </w:t>
      </w:r>
      <w:r w:rsidR="00956E00">
        <w:t xml:space="preserve">патентного </w:t>
      </w:r>
      <w:r>
        <w:t>департамента, который представляет его руководитель, за соответствующий год и цели на следующий год. Эксперты и другие сотрудники могут представить свои предложения, жалобы и комментарии как в отношении процесса поиска и экспертизы, так и о деятельности ТПИ в целом, в частности, о договорных и регуляторных требованиях.</w:t>
      </w:r>
      <w:r w:rsidR="002F7ED6">
        <w:t xml:space="preserve"> </w:t>
      </w:r>
      <w:r>
        <w:t xml:space="preserve"> </w:t>
      </w:r>
    </w:p>
    <w:p w:rsidR="001F2130" w:rsidRDefault="001F2130" w:rsidP="001F2130">
      <w:pPr>
        <w:jc w:val="both"/>
      </w:pPr>
    </w:p>
    <w:p w:rsidR="001F2130" w:rsidRDefault="001F2130" w:rsidP="001F2130">
      <w:pPr>
        <w:jc w:val="both"/>
      </w:pPr>
      <w:r>
        <w:t>Руководство также проводит опросы и просит патентных экспертов и других сотрудников заполнить</w:t>
      </w:r>
      <w:r w:rsidR="00956E00">
        <w:t xml:space="preserve"> вопросники в целях определения</w:t>
      </w:r>
      <w:r>
        <w:t xml:space="preserve"> уровня их удовлетворенности. </w:t>
      </w:r>
    </w:p>
    <w:p w:rsidR="001F2130" w:rsidRDefault="001F2130" w:rsidP="001F2130">
      <w:pPr>
        <w:jc w:val="both"/>
      </w:pPr>
    </w:p>
    <w:p w:rsidR="001F2130" w:rsidRPr="003A2826" w:rsidRDefault="001F2130" w:rsidP="001F2130">
      <w:pPr>
        <w:autoSpaceDE w:val="0"/>
        <w:autoSpaceDN w:val="0"/>
        <w:adjustRightInd w:val="0"/>
        <w:spacing w:after="220"/>
        <w:jc w:val="both"/>
      </w:pPr>
      <w:r>
        <w:t>Более того, оценивается деятельность каждого эксперта</w:t>
      </w:r>
      <w:r w:rsidR="00956E00">
        <w:t>,</w:t>
      </w:r>
      <w:r>
        <w:t xml:space="preserve"> и для него устанавливаются цел</w:t>
      </w:r>
      <w:r w:rsidR="00956E00">
        <w:t>и на следующий год. Сотрудникам</w:t>
      </w:r>
      <w:r>
        <w:t xml:space="preserve"> напоминают о том, как важно выполнять требования СУК. В исключительных случаях руководство может проводить дополнительные совещания по вопросам качества. Всех сотрудников уведомляют о проведении совещания по электронной почте.</w:t>
      </w:r>
    </w:p>
    <w:p w:rsidR="001F2130" w:rsidRPr="003A2826" w:rsidRDefault="001F2130" w:rsidP="001F2130"/>
    <w:p w:rsidR="001F2130" w:rsidRPr="003A2826" w:rsidRDefault="001F2130" w:rsidP="001F2130">
      <w:pPr>
        <w:sectPr w:rsidR="001F2130" w:rsidRPr="003A2826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formProt w:val="0"/>
          <w:titlePg/>
          <w:docGrid w:linePitch="299"/>
        </w:sectPr>
      </w:pPr>
    </w:p>
    <w:p w:rsidR="001F2130" w:rsidRPr="003A2826" w:rsidRDefault="001F2130" w:rsidP="001F2130">
      <w:pPr>
        <w:pStyle w:val="Guidance"/>
        <w:keepNext/>
        <w:keepLines/>
        <w:rPr>
          <w:sz w:val="20"/>
        </w:rPr>
      </w:pPr>
      <w:r>
        <w:lastRenderedPageBreak/>
        <w:t xml:space="preserve">21.08 Укажите, каким образом высшее руководство и уполномоченные сотрудники </w:t>
      </w:r>
      <w:r w:rsidR="00956E00">
        <w:t>Органа</w:t>
      </w:r>
      <w:r>
        <w:t>:</w:t>
      </w:r>
      <w:r>
        <w:rPr>
          <w:sz w:val="20"/>
        </w:rPr>
        <w:t xml:space="preserve"> </w:t>
      </w:r>
    </w:p>
    <w:p w:rsidR="001F2130" w:rsidRPr="003A2826" w:rsidRDefault="001F2130" w:rsidP="001F2130">
      <w:pPr>
        <w:pStyle w:val="Guidance"/>
        <w:keepNext/>
        <w:keepLines/>
        <w:rPr>
          <w:sz w:val="20"/>
        </w:rPr>
      </w:pPr>
      <w:r>
        <w:tab/>
        <w:t>(a)</w:t>
      </w:r>
      <w:r>
        <w:tab/>
        <w:t>проверяют и обеспечивают наличие соответствующих ресурсов для поддержания качества;</w:t>
      </w:r>
    </w:p>
    <w:p w:rsidR="001F2130" w:rsidRPr="003A2826" w:rsidRDefault="001F2130" w:rsidP="001F2130">
      <w:pPr>
        <w:pStyle w:val="Guidance"/>
        <w:keepNext/>
        <w:keepLines/>
        <w:rPr>
          <w:sz w:val="20"/>
        </w:rPr>
      </w:pPr>
      <w:r>
        <w:tab/>
        <w:t>(b)</w:t>
      </w:r>
      <w:r>
        <w:tab/>
        <w:t>проверяют достижение целей СУК;</w:t>
      </w:r>
      <w:r>
        <w:rPr>
          <w:sz w:val="20"/>
        </w:rPr>
        <w:t xml:space="preserve"> </w:t>
      </w:r>
    </w:p>
    <w:p w:rsidR="001F2130" w:rsidRPr="003A2826" w:rsidRDefault="001F2130" w:rsidP="001F2130">
      <w:pPr>
        <w:pStyle w:val="Guidance"/>
        <w:keepNext/>
        <w:keepLines/>
        <w:ind w:left="567" w:hanging="567"/>
        <w:rPr>
          <w:sz w:val="20"/>
        </w:rPr>
        <w:sectPr w:rsidR="001F2130" w:rsidRPr="003A2826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rtlGutter/>
          <w:docGrid w:linePitch="299"/>
        </w:sectPr>
      </w:pPr>
      <w:r>
        <w:tab/>
        <w:t>(с)</w:t>
      </w:r>
      <w:r>
        <w:tab/>
        <w:t xml:space="preserve">обеспечивают ознакомление </w:t>
      </w:r>
      <w:r w:rsidR="00956E00">
        <w:t>сотрудников Органа</w:t>
      </w:r>
      <w:r>
        <w:t xml:space="preserve"> с информацией в отношении целей СУК и понимание </w:t>
      </w:r>
      <w:r w:rsidR="00956E00">
        <w:t xml:space="preserve">ими </w:t>
      </w:r>
      <w:r>
        <w:t>такой информации.</w:t>
      </w:r>
    </w:p>
    <w:p w:rsidR="001F2130" w:rsidRDefault="001F2130" w:rsidP="001F2130">
      <w:pPr>
        <w:jc w:val="both"/>
      </w:pPr>
    </w:p>
    <w:p w:rsidR="001F2130" w:rsidRPr="00DF0ECD" w:rsidRDefault="001F2130" w:rsidP="001F2130">
      <w:pPr>
        <w:jc w:val="both"/>
      </w:pPr>
      <w:r>
        <w:t>Руководство проводит регулярные совещания по вопросам</w:t>
      </w:r>
      <w:r w:rsidR="00956E00">
        <w:t xml:space="preserve"> эффективности кадровых ресурсов</w:t>
      </w:r>
      <w:r>
        <w:t xml:space="preserve"> и ИТ-инфраструктуры </w:t>
      </w:r>
      <w:r w:rsidR="00956E00">
        <w:t>с учетом</w:t>
      </w:r>
      <w:r>
        <w:t xml:space="preserve"> цел</w:t>
      </w:r>
      <w:r w:rsidR="00956E00">
        <w:t>ей</w:t>
      </w:r>
      <w:r>
        <w:t xml:space="preserve"> в области качества.</w:t>
      </w:r>
    </w:p>
    <w:p w:rsidR="001F2130" w:rsidRPr="00DF0ECD" w:rsidRDefault="001F2130" w:rsidP="001F2130">
      <w:pPr>
        <w:jc w:val="both"/>
      </w:pPr>
    </w:p>
    <w:p w:rsidR="001F2130" w:rsidRPr="00DF0ECD" w:rsidRDefault="001F2130" w:rsidP="001F2130">
      <w:pPr>
        <w:jc w:val="both"/>
      </w:pPr>
      <w:r>
        <w:t xml:space="preserve">В начале каждого года руководитель службы управления качеством совместно с группой обеспечения качества анализирует результаты прошлого года с точки зрения достижения целей в области качества. При необходимости руководство может пересмотреть или модифицировать такие цели. </w:t>
      </w:r>
    </w:p>
    <w:p w:rsidR="001F2130" w:rsidRPr="00DF0ECD" w:rsidRDefault="001F2130" w:rsidP="001F2130"/>
    <w:p w:rsidR="001F2130" w:rsidRDefault="001F2130" w:rsidP="001F2130">
      <w:pPr>
        <w:jc w:val="both"/>
      </w:pPr>
      <w:r>
        <w:t>Группа совершенствования руководящих принципов пересматривает Руководство ТПИ по поиску и экспертизе с учетом результатов проверки качества за прошлый год. В случае внесения изменений в инструкции и законы группа совершенствования руководящих принципов должна обновлять Руководство ТПИ по поиску и экспертизе. Решения дискуссионных платформ и судов принимаются во внимание при проведении внутренней оценки и при пересмотре Руководства.</w:t>
      </w:r>
    </w:p>
    <w:p w:rsidR="001F2130" w:rsidRDefault="001F2130" w:rsidP="001F2130">
      <w:pPr>
        <w:jc w:val="both"/>
      </w:pPr>
    </w:p>
    <w:p w:rsidR="001F2130" w:rsidRDefault="001F2130" w:rsidP="001F2130">
      <w:pPr>
        <w:jc w:val="both"/>
      </w:pPr>
      <w:r>
        <w:t>Группа</w:t>
      </w:r>
      <w:r w:rsidR="00956E00">
        <w:t xml:space="preserve"> обучения обеспечивает повышение</w:t>
      </w:r>
      <w:r>
        <w:t xml:space="preserve"> уровня знаний и </w:t>
      </w:r>
      <w:r w:rsidR="00956E00">
        <w:t xml:space="preserve">расширение </w:t>
      </w:r>
      <w:r>
        <w:t>возможностей экспертов с помощью тщательно спланированных обучающих программ. Новые эксперты проходят комплексное и интенсивное обучение. Опытные эксперты тоже проходят обучение для ознакомления с новыми практиками и поддержания актуальности своих знаний.</w:t>
      </w:r>
    </w:p>
    <w:p w:rsidR="001F2130" w:rsidRDefault="001F2130" w:rsidP="001F2130">
      <w:pPr>
        <w:jc w:val="both"/>
      </w:pPr>
    </w:p>
    <w:p w:rsidR="001F2130" w:rsidRPr="002820B2" w:rsidRDefault="001F2130" w:rsidP="001F2130">
      <w:pPr>
        <w:jc w:val="both"/>
        <w:rPr>
          <w:rFonts w:eastAsia="Times New Roman"/>
          <w:szCs w:val="22"/>
        </w:rPr>
      </w:pPr>
      <w:r>
        <w:t>Руководство сообщает сотрудникам об обновлении целей в ходе периодических совещаний и обучения</w:t>
      </w:r>
      <w:r w:rsidR="00956E00">
        <w:t>. Кроме того</w:t>
      </w:r>
      <w:r>
        <w:t>, пересмотренные цели в области качества размещаются во внутренней сети. Всех сотрудников уведомляют о проведении совещания по электронной почте.</w:t>
      </w:r>
    </w:p>
    <w:p w:rsidR="001F2130" w:rsidRPr="003A2826" w:rsidRDefault="001F2130" w:rsidP="001F2130"/>
    <w:p w:rsidR="001F2130" w:rsidRPr="003A2826" w:rsidRDefault="001F2130" w:rsidP="001F2130">
      <w:pPr>
        <w:pStyle w:val="Guidance"/>
        <w:keepNext/>
        <w:keepLines/>
        <w:rPr>
          <w:sz w:val="20"/>
        </w:rPr>
      </w:pPr>
      <w:r>
        <w:lastRenderedPageBreak/>
        <w:t>21.09</w:t>
      </w:r>
      <w:r>
        <w:tab/>
        <w:t xml:space="preserve">Укажите, проводит ли высшее руководство или уполномоченные сотрудники </w:t>
      </w:r>
      <w:r w:rsidR="00956E00">
        <w:t>Органа</w:t>
      </w:r>
      <w:r>
        <w:t xml:space="preserve"> внутреннюю проверку СУК в соответствии с требованиями пунктов 21.22–21.25:</w:t>
      </w:r>
    </w:p>
    <w:p w:rsidR="001F2130" w:rsidRPr="00956E00" w:rsidRDefault="001F2130" w:rsidP="001F2130">
      <w:pPr>
        <w:pStyle w:val="Guidance"/>
        <w:keepNext/>
        <w:keepLines/>
        <w:rPr>
          <w:szCs w:val="18"/>
        </w:rPr>
      </w:pPr>
      <w:r>
        <w:tab/>
      </w:r>
      <w:r w:rsidRPr="00956E00">
        <w:rPr>
          <w:szCs w:val="18"/>
        </w:rPr>
        <w:t>(a)</w:t>
      </w:r>
      <w:r w:rsidRPr="00956E00">
        <w:rPr>
          <w:szCs w:val="18"/>
        </w:rPr>
        <w:tab/>
        <w:t>не менее одного раза в год (согласно пункту 21.22);</w:t>
      </w:r>
    </w:p>
    <w:p w:rsidR="001F2130" w:rsidRPr="00956E00" w:rsidRDefault="001F2130" w:rsidP="001F2130">
      <w:pPr>
        <w:pStyle w:val="Guidance"/>
        <w:keepNext/>
        <w:keepLines/>
        <w:rPr>
          <w:szCs w:val="18"/>
        </w:rPr>
      </w:pPr>
      <w:r w:rsidRPr="00956E00">
        <w:rPr>
          <w:szCs w:val="18"/>
        </w:rPr>
        <w:tab/>
        <w:t>(b)</w:t>
      </w:r>
      <w:r w:rsidRPr="00956E00">
        <w:rPr>
          <w:szCs w:val="18"/>
        </w:rPr>
        <w:tab/>
        <w:t>в соответствии с минимальным охватом таких проверок согласно разделу 8, а именно:</w:t>
      </w:r>
    </w:p>
    <w:p w:rsidR="001F2130" w:rsidRPr="00956E00" w:rsidRDefault="001F2130" w:rsidP="001F2130">
      <w:pPr>
        <w:pStyle w:val="Guidance"/>
        <w:keepNext/>
        <w:keepLines/>
        <w:ind w:left="567" w:hanging="567"/>
        <w:rPr>
          <w:szCs w:val="18"/>
        </w:rPr>
      </w:pPr>
      <w:r w:rsidRPr="00956E00">
        <w:rPr>
          <w:szCs w:val="18"/>
        </w:rPr>
        <w:tab/>
        <w:t>для определения того, насколько СУК основывается на положениях главы 21 (см. пункты 21.22, 21.24(i));</w:t>
      </w:r>
    </w:p>
    <w:p w:rsidR="001F2130" w:rsidRPr="00956E00" w:rsidRDefault="001F2130" w:rsidP="001F2130">
      <w:pPr>
        <w:pStyle w:val="Guidance"/>
        <w:keepNext/>
        <w:keepLines/>
        <w:ind w:left="567" w:hanging="567"/>
        <w:rPr>
          <w:szCs w:val="18"/>
        </w:rPr>
      </w:pPr>
      <w:r w:rsidRPr="00956E00">
        <w:rPr>
          <w:szCs w:val="18"/>
        </w:rPr>
        <w:tab/>
        <w:t>для определения того, насколько процедуры патентного поиска и экспертизы соответствуют требованиям Руководства PCT (см. пункты 21.22, 21.24(i));</w:t>
      </w:r>
    </w:p>
    <w:p w:rsidR="001F2130" w:rsidRPr="00956E00" w:rsidRDefault="001F2130" w:rsidP="001F2130">
      <w:pPr>
        <w:pStyle w:val="Guidance"/>
        <w:keepNext/>
        <w:keepLines/>
        <w:rPr>
          <w:szCs w:val="18"/>
        </w:rPr>
      </w:pPr>
      <w:r w:rsidRPr="00956E00">
        <w:rPr>
          <w:szCs w:val="18"/>
        </w:rPr>
        <w:tab/>
        <w:t>(c)</w:t>
      </w:r>
      <w:r w:rsidRPr="00956E00">
        <w:rPr>
          <w:szCs w:val="18"/>
        </w:rPr>
        <w:tab/>
      </w:r>
      <w:r w:rsidR="00956E00">
        <w:rPr>
          <w:szCs w:val="18"/>
        </w:rPr>
        <w:t>на основании принципов объективности и открытости</w:t>
      </w:r>
      <w:r w:rsidRPr="00956E00">
        <w:rPr>
          <w:szCs w:val="18"/>
        </w:rPr>
        <w:t xml:space="preserve"> (см. пункт 21.22);</w:t>
      </w:r>
    </w:p>
    <w:p w:rsidR="001F2130" w:rsidRPr="00956E00" w:rsidRDefault="001F2130" w:rsidP="001F2130">
      <w:pPr>
        <w:pStyle w:val="Guidance"/>
        <w:keepNext/>
        <w:keepLines/>
        <w:rPr>
          <w:szCs w:val="18"/>
        </w:rPr>
      </w:pPr>
      <w:r w:rsidRPr="00956E00">
        <w:rPr>
          <w:szCs w:val="18"/>
        </w:rPr>
        <w:tab/>
        <w:t>(d)</w:t>
      </w:r>
      <w:r w:rsidRPr="00956E00">
        <w:rPr>
          <w:szCs w:val="18"/>
        </w:rPr>
        <w:tab/>
        <w:t>с использованием входящей информации, включая информацию, предусмотренную пунктами 21.24 (ii)–(vi);</w:t>
      </w:r>
    </w:p>
    <w:p w:rsidR="001F2130" w:rsidRPr="00956E00" w:rsidRDefault="001F2130" w:rsidP="001F2130">
      <w:pPr>
        <w:pStyle w:val="Guidance"/>
        <w:keepNext/>
        <w:keepLines/>
        <w:rPr>
          <w:szCs w:val="18"/>
        </w:rPr>
        <w:sectPr w:rsidR="001F2130" w:rsidRPr="00956E00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rtlGutter/>
          <w:docGrid w:linePitch="299"/>
        </w:sectPr>
      </w:pPr>
      <w:r w:rsidRPr="00956E00">
        <w:rPr>
          <w:szCs w:val="18"/>
        </w:rPr>
        <w:tab/>
        <w:t>(e)</w:t>
      </w:r>
      <w:r w:rsidRPr="00956E00">
        <w:rPr>
          <w:szCs w:val="18"/>
        </w:rPr>
        <w:tab/>
      </w:r>
      <w:r w:rsidR="00956E00">
        <w:rPr>
          <w:szCs w:val="18"/>
        </w:rPr>
        <w:t xml:space="preserve">при условии </w:t>
      </w:r>
      <w:r w:rsidRPr="00956E00">
        <w:rPr>
          <w:szCs w:val="18"/>
        </w:rPr>
        <w:t>регистрации результатов (см. пункт 21.25).</w:t>
      </w:r>
    </w:p>
    <w:p w:rsidR="001F2130" w:rsidRDefault="001F2130" w:rsidP="001F2130">
      <w:pPr>
        <w:jc w:val="both"/>
      </w:pPr>
    </w:p>
    <w:p w:rsidR="001F2130" w:rsidRDefault="001F2130" w:rsidP="001F2130">
      <w:pPr>
        <w:jc w:val="both"/>
      </w:pPr>
      <w:r>
        <w:t>Руководитель службы управления качеством совместно с группой обеспечения качества готовит аналитические отчеты раз в три месяца. Высшее ру</w:t>
      </w:r>
      <w:r w:rsidR="00580B99">
        <w:t>ководство ТПИ проводит совещание</w:t>
      </w:r>
      <w:r>
        <w:t xml:space="preserve"> с руководителем службы управления качеством не реже одного раза в год, и на этих совещаниях обсуждаются аналитические отчеты. </w:t>
      </w:r>
    </w:p>
    <w:p w:rsidR="001F2130" w:rsidRDefault="001F2130" w:rsidP="001F2130">
      <w:pPr>
        <w:jc w:val="both"/>
      </w:pPr>
    </w:p>
    <w:p w:rsidR="001F2130" w:rsidRDefault="001F2130" w:rsidP="001F2130">
      <w:pPr>
        <w:jc w:val="both"/>
      </w:pPr>
      <w:r>
        <w:t xml:space="preserve">Каждый аналитический отчет содержит информацию о качественных показателях, связанных с поиском и экспертизой, которая была зафиксирована руководителями подразделений. Аналитический отчет также содержит оценку и данные об эффективности системы управления качеством. </w:t>
      </w:r>
    </w:p>
    <w:p w:rsidR="001F2130" w:rsidRDefault="001F2130" w:rsidP="001F2130">
      <w:pPr>
        <w:jc w:val="both"/>
      </w:pPr>
    </w:p>
    <w:p w:rsidR="001F2130" w:rsidRDefault="001F2130" w:rsidP="00580B99">
      <w:pPr>
        <w:jc w:val="both"/>
      </w:pPr>
      <w:r>
        <w:t>Кроме того, группа обеспечения качества оценивает процессы поиска и экспертизы</w:t>
      </w:r>
      <w:r w:rsidR="00580B99">
        <w:t>, а также</w:t>
      </w:r>
      <w:r>
        <w:t xml:space="preserve"> деятельность экспертов с точки зрения соблюдения Руководства PCT. Первый аудит будет проведен в 2017 г. Рабочая группа по Руководству PCT по поиску и экспертизе пересмотрела действующее руководство </w:t>
      </w:r>
      <w:r w:rsidR="00580B99">
        <w:t>ТПИ и привела его в соответствие</w:t>
      </w:r>
      <w:r>
        <w:t xml:space="preserve"> с Руководством PCT. Руководство ТПИ также находится в открытом доступе в интернете (http://www.tpe.gov.tr). </w:t>
      </w:r>
      <w:r>
        <w:br w:type="page"/>
      </w:r>
    </w:p>
    <w:p w:rsidR="001F2130" w:rsidRPr="003A2826" w:rsidRDefault="001F2130" w:rsidP="001F2130">
      <w:pPr>
        <w:jc w:val="both"/>
        <w:sectPr w:rsidR="001F2130" w:rsidRPr="003A2826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formProt w:val="0"/>
          <w:titlePg/>
          <w:docGrid w:linePitch="299"/>
        </w:sectPr>
      </w:pPr>
    </w:p>
    <w:p w:rsidR="001F2130" w:rsidRDefault="001F2130" w:rsidP="001F2130">
      <w:pPr>
        <w:pStyle w:val="Heading1"/>
      </w:pPr>
      <w:r>
        <w:lastRenderedPageBreak/>
        <w:t>2.</w:t>
      </w:r>
      <w:r>
        <w:tab/>
        <w:t>Ресурсы</w:t>
      </w:r>
    </w:p>
    <w:p w:rsidR="001F2130" w:rsidRPr="00503261" w:rsidRDefault="001F2130" w:rsidP="001F2130"/>
    <w:p w:rsidR="001F2130" w:rsidRPr="003A2826" w:rsidRDefault="001F2130" w:rsidP="001F2130">
      <w:pPr>
        <w:pStyle w:val="Guidance"/>
        <w:keepNext/>
        <w:keepLines/>
        <w:rPr>
          <w:sz w:val="20"/>
        </w:rPr>
      </w:pPr>
      <w:r w:rsidRPr="00A30B2F">
        <w:rPr>
          <w:sz w:val="20"/>
        </w:rPr>
        <w:t>21.10</w:t>
      </w:r>
      <w:r w:rsidRPr="00A30B2F">
        <w:rPr>
          <w:sz w:val="20"/>
        </w:rPr>
        <w:tab/>
        <w:t>Пояснительное примечание</w:t>
      </w:r>
      <w:r w:rsidR="00A30B2F" w:rsidRPr="00A30B2F">
        <w:rPr>
          <w:sz w:val="20"/>
        </w:rPr>
        <w:t>.</w:t>
      </w:r>
      <w:r w:rsidR="002F7ED6" w:rsidRPr="00A30B2F">
        <w:rPr>
          <w:sz w:val="20"/>
        </w:rPr>
        <w:t xml:space="preserve"> </w:t>
      </w:r>
      <w:r w:rsidRPr="00A30B2F">
        <w:rPr>
          <w:sz w:val="22"/>
        </w:rPr>
        <w:t xml:space="preserve"> </w:t>
      </w:r>
      <w:r>
        <w:rPr>
          <w:sz w:val="20"/>
        </w:rPr>
        <w:t xml:space="preserve">Предоставление статуса МПО/ОМПЭ означает, что Орган подтвердил, что он располагает инфраструктурой и ресурсами для </w:t>
      </w:r>
      <w:r w:rsidR="004D0B8C">
        <w:rPr>
          <w:sz w:val="20"/>
        </w:rPr>
        <w:t>проведения</w:t>
      </w:r>
      <w:r>
        <w:rPr>
          <w:sz w:val="20"/>
        </w:rPr>
        <w:t xml:space="preserve"> процесса патентного поиска и патентной экспертизы.</w:t>
      </w:r>
      <w:r w:rsidR="004D0B8C">
        <w:rPr>
          <w:sz w:val="20"/>
        </w:rPr>
        <w:t xml:space="preserve"> Согласно </w:t>
      </w:r>
      <w:r>
        <w:rPr>
          <w:sz w:val="20"/>
        </w:rPr>
        <w:t>глав</w:t>
      </w:r>
      <w:r w:rsidR="004D0B8C">
        <w:rPr>
          <w:sz w:val="20"/>
        </w:rPr>
        <w:t>е</w:t>
      </w:r>
      <w:r>
        <w:rPr>
          <w:sz w:val="20"/>
        </w:rPr>
        <w:t> 21</w:t>
      </w:r>
      <w:r w:rsidR="004D0B8C">
        <w:rPr>
          <w:sz w:val="20"/>
        </w:rPr>
        <w:t xml:space="preserve"> необходимо предоставить подтверждение того, что </w:t>
      </w:r>
      <w:r>
        <w:rPr>
          <w:sz w:val="20"/>
        </w:rPr>
        <w:t xml:space="preserve">Орган может постоянно </w:t>
      </w:r>
      <w:r w:rsidR="004D0B8C">
        <w:rPr>
          <w:sz w:val="20"/>
        </w:rPr>
        <w:t>осуществлять</w:t>
      </w:r>
      <w:r>
        <w:rPr>
          <w:sz w:val="20"/>
        </w:rPr>
        <w:t xml:space="preserve"> этот процесс</w:t>
      </w:r>
      <w:r w:rsidR="004D0B8C">
        <w:rPr>
          <w:sz w:val="20"/>
        </w:rPr>
        <w:t xml:space="preserve"> с учетом изменений объема работы и при условии </w:t>
      </w:r>
      <w:r>
        <w:rPr>
          <w:sz w:val="20"/>
        </w:rPr>
        <w:t>соблюдени</w:t>
      </w:r>
      <w:r w:rsidR="004D0B8C">
        <w:rPr>
          <w:sz w:val="20"/>
        </w:rPr>
        <w:t>я</w:t>
      </w:r>
      <w:r>
        <w:rPr>
          <w:sz w:val="20"/>
        </w:rPr>
        <w:t xml:space="preserve"> требований СУК.</w:t>
      </w:r>
      <w:r w:rsidR="002F7ED6">
        <w:rPr>
          <w:sz w:val="20"/>
        </w:rPr>
        <w:t xml:space="preserve"> </w:t>
      </w:r>
      <w:r>
        <w:rPr>
          <w:sz w:val="20"/>
        </w:rPr>
        <w:t xml:space="preserve">Чтобы обеспечить такое подтверждение, необходимо </w:t>
      </w:r>
      <w:r w:rsidR="004D0B8C">
        <w:rPr>
          <w:sz w:val="20"/>
        </w:rPr>
        <w:t>ответить на вопросы ниже</w:t>
      </w:r>
      <w:r>
        <w:rPr>
          <w:sz w:val="20"/>
        </w:rPr>
        <w:t>.</w:t>
      </w:r>
    </w:p>
    <w:p w:rsidR="001F2130" w:rsidRPr="003A2826" w:rsidRDefault="001F2130" w:rsidP="001F2130">
      <w:pPr>
        <w:pStyle w:val="Guidance"/>
        <w:keepNext/>
        <w:keepLines/>
        <w:rPr>
          <w:sz w:val="20"/>
        </w:rPr>
      </w:pPr>
      <w:r>
        <w:tab/>
      </w:r>
      <w:r>
        <w:rPr>
          <w:sz w:val="20"/>
        </w:rPr>
        <w:t>Кадровые ресурсы:</w:t>
      </w:r>
    </w:p>
    <w:p w:rsidR="001F2130" w:rsidRPr="003A2826" w:rsidRDefault="001F2130" w:rsidP="004D0B8C">
      <w:pPr>
        <w:pStyle w:val="Guidance"/>
        <w:keepNext/>
        <w:keepLines/>
        <w:ind w:left="567" w:hanging="567"/>
        <w:rPr>
          <w:sz w:val="20"/>
        </w:rPr>
      </w:pPr>
      <w:r>
        <w:tab/>
      </w:r>
      <w:r w:rsidRPr="00A30B2F">
        <w:rPr>
          <w:sz w:val="20"/>
        </w:rPr>
        <w:t>(i)</w:t>
      </w:r>
      <w:r w:rsidRPr="00A30B2F">
        <w:rPr>
          <w:sz w:val="20"/>
        </w:rPr>
        <w:tab/>
      </w:r>
      <w:r w:rsidR="004D0B8C" w:rsidRPr="004D0B8C">
        <w:rPr>
          <w:sz w:val="20"/>
        </w:rPr>
        <w:t>Приведите информацию о наличии инфраструктуры, которая обеспечивает, что</w:t>
      </w:r>
      <w:r w:rsidR="004D0B8C">
        <w:rPr>
          <w:sz w:val="20"/>
        </w:rPr>
        <w:t xml:space="preserve"> </w:t>
      </w:r>
      <w:r w:rsidR="004D0B8C" w:rsidRPr="004D0B8C">
        <w:rPr>
          <w:sz w:val="20"/>
        </w:rPr>
        <w:t>сотрудник</w:t>
      </w:r>
      <w:r w:rsidR="004D0B8C">
        <w:rPr>
          <w:sz w:val="20"/>
        </w:rPr>
        <w:t>и Органа</w:t>
      </w:r>
      <w:r w:rsidR="004D0B8C" w:rsidRPr="004D0B8C">
        <w:rPr>
          <w:sz w:val="20"/>
        </w:rPr>
        <w:t>:</w:t>
      </w:r>
    </w:p>
    <w:p w:rsidR="001F2130" w:rsidRPr="003A2826" w:rsidRDefault="001F2130" w:rsidP="001F2130">
      <w:pPr>
        <w:pStyle w:val="Guidance"/>
        <w:keepNext/>
        <w:keepLines/>
        <w:ind w:left="567" w:hanging="567"/>
        <w:rPr>
          <w:sz w:val="20"/>
        </w:rPr>
      </w:pPr>
      <w:r>
        <w:tab/>
      </w:r>
      <w:r w:rsidR="004D0B8C" w:rsidRPr="004D0B8C">
        <w:rPr>
          <w:sz w:val="20"/>
        </w:rPr>
        <w:t xml:space="preserve">имеются в </w:t>
      </w:r>
      <w:r w:rsidR="004D0B8C">
        <w:rPr>
          <w:sz w:val="20"/>
        </w:rPr>
        <w:t xml:space="preserve">достаточном количестве </w:t>
      </w:r>
      <w:r>
        <w:rPr>
          <w:sz w:val="20"/>
        </w:rPr>
        <w:t xml:space="preserve">для выполнения </w:t>
      </w:r>
      <w:r w:rsidR="004D0B8C">
        <w:rPr>
          <w:sz w:val="20"/>
        </w:rPr>
        <w:t>поступающей работы</w:t>
      </w:r>
      <w:r>
        <w:rPr>
          <w:sz w:val="20"/>
        </w:rPr>
        <w:t>;</w:t>
      </w:r>
    </w:p>
    <w:p w:rsidR="001F2130" w:rsidRPr="003A2826" w:rsidRDefault="001F2130" w:rsidP="001F2130">
      <w:pPr>
        <w:pStyle w:val="Guidance"/>
        <w:keepNext/>
        <w:keepLines/>
        <w:ind w:left="567" w:hanging="567"/>
        <w:rPr>
          <w:sz w:val="20"/>
        </w:rPr>
      </w:pPr>
      <w:r>
        <w:tab/>
      </w:r>
      <w:r w:rsidR="004D0B8C">
        <w:rPr>
          <w:sz w:val="20"/>
        </w:rPr>
        <w:t>обладают</w:t>
      </w:r>
      <w:r>
        <w:rPr>
          <w:sz w:val="20"/>
        </w:rPr>
        <w:t xml:space="preserve"> технической квалификацией, достаточной для осуществления патентного поиска и экспертизы в требуемых областях науки и техники;</w:t>
      </w:r>
    </w:p>
    <w:p w:rsidR="001F2130" w:rsidRPr="003A2826" w:rsidRDefault="001F2130" w:rsidP="001F2130">
      <w:pPr>
        <w:pStyle w:val="Guidance"/>
        <w:keepNext/>
        <w:keepLines/>
        <w:ind w:left="567" w:hanging="567"/>
        <w:rPr>
          <w:sz w:val="20"/>
        </w:rPr>
      </w:pPr>
      <w:r>
        <w:tab/>
      </w:r>
      <w:r w:rsidR="004D0B8C">
        <w:rPr>
          <w:sz w:val="20"/>
        </w:rPr>
        <w:t>владеют</w:t>
      </w:r>
      <w:r>
        <w:rPr>
          <w:sz w:val="20"/>
        </w:rPr>
        <w:t xml:space="preserve"> иностранными языками</w:t>
      </w:r>
      <w:r w:rsidR="004D0B8C">
        <w:rPr>
          <w:sz w:val="20"/>
        </w:rPr>
        <w:t xml:space="preserve"> в достаточном объеме</w:t>
      </w:r>
      <w:r>
        <w:rPr>
          <w:sz w:val="20"/>
        </w:rPr>
        <w:t>, чтобы понимать по крайней мере те языки, на которых составлена или на которые переведена минимальная документация, упомянутая в правиле 34,</w:t>
      </w:r>
    </w:p>
    <w:p w:rsidR="001F2130" w:rsidRPr="004D0B8C" w:rsidRDefault="001F2130" w:rsidP="001F2130">
      <w:pPr>
        <w:pStyle w:val="Guidance"/>
        <w:keepNext/>
        <w:keepLines/>
        <w:ind w:left="567" w:hanging="567"/>
        <w:rPr>
          <w:sz w:val="20"/>
        </w:rPr>
      </w:pPr>
      <w:r>
        <w:tab/>
      </w:r>
      <w:r w:rsidR="004D0B8C">
        <w:rPr>
          <w:sz w:val="20"/>
        </w:rPr>
        <w:t xml:space="preserve">в состоянии </w:t>
      </w:r>
      <w:r w:rsidRPr="004D0B8C">
        <w:rPr>
          <w:sz w:val="20"/>
        </w:rPr>
        <w:t>адаптироваться к изменениям рабочей нагрузки.</w:t>
      </w:r>
    </w:p>
    <w:p w:rsidR="001F2130" w:rsidRPr="004D0B8C" w:rsidRDefault="001F2130" w:rsidP="001F2130">
      <w:pPr>
        <w:pStyle w:val="Guidance"/>
        <w:keepNext/>
        <w:keepLines/>
        <w:ind w:left="567" w:hanging="567"/>
        <w:rPr>
          <w:sz w:val="20"/>
        </w:rPr>
      </w:pPr>
      <w:r w:rsidRPr="004D0B8C">
        <w:rPr>
          <w:sz w:val="20"/>
        </w:rPr>
        <w:tab/>
        <w:t>(ii)</w:t>
      </w:r>
      <w:r w:rsidRPr="004D0B8C">
        <w:rPr>
          <w:sz w:val="20"/>
        </w:rPr>
        <w:tab/>
        <w:t>Приведите информацию об инфраструктуре, которая обеспечивает наличие достаточного количества соответствующим образом подготовленных и квалифицированных административных работников, способных адаптироваться к изменениям рабочей нагрузки</w:t>
      </w:r>
    </w:p>
    <w:p w:rsidR="001F2130" w:rsidRPr="003A2826" w:rsidRDefault="001F2130" w:rsidP="001F2130">
      <w:pPr>
        <w:pStyle w:val="Guidance"/>
        <w:keepNext/>
        <w:keepLines/>
        <w:ind w:left="567" w:hanging="567"/>
        <w:rPr>
          <w:sz w:val="20"/>
        </w:rPr>
      </w:pPr>
      <w:r>
        <w:tab/>
      </w:r>
      <w:r>
        <w:rPr>
          <w:sz w:val="20"/>
        </w:rPr>
        <w:t>на уровне, достаточном для поддержки квалифицированного технического персонала и облегчения процедур патентного поиска и экспертизы</w:t>
      </w:r>
    </w:p>
    <w:p w:rsidR="001F2130" w:rsidRPr="003A2826" w:rsidRDefault="001F2130" w:rsidP="001F2130">
      <w:pPr>
        <w:pStyle w:val="Guidance"/>
        <w:keepNext/>
        <w:keepLines/>
        <w:ind w:left="567" w:hanging="567"/>
        <w:rPr>
          <w:sz w:val="20"/>
        </w:rPr>
        <w:sectPr w:rsidR="001F2130" w:rsidRPr="003A2826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rtlGutter/>
          <w:docGrid w:linePitch="299"/>
        </w:sectPr>
      </w:pPr>
      <w:r>
        <w:tab/>
      </w:r>
      <w:r>
        <w:rPr>
          <w:sz w:val="20"/>
        </w:rPr>
        <w:t>на уровне, достаточном для документального оформления записей</w:t>
      </w:r>
    </w:p>
    <w:p w:rsidR="001F2130" w:rsidRPr="003A2826" w:rsidRDefault="001F2130" w:rsidP="001F2130">
      <w:pPr>
        <w:spacing w:after="120" w:line="260" w:lineRule="atLeast"/>
        <w:sectPr w:rsidR="001F2130" w:rsidRPr="003A2826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formProt w:val="0"/>
          <w:titlePg/>
          <w:docGrid w:linePitch="299"/>
        </w:sectPr>
      </w:pPr>
    </w:p>
    <w:p w:rsidR="001F2130" w:rsidRPr="003A2826" w:rsidRDefault="001F2130" w:rsidP="001F2130">
      <w:pPr>
        <w:pStyle w:val="Guidance"/>
        <w:keepNext/>
        <w:keepLines/>
        <w:rPr>
          <w:sz w:val="20"/>
        </w:rPr>
      </w:pPr>
    </w:p>
    <w:p w:rsidR="001F2130" w:rsidRPr="004D0B8C" w:rsidRDefault="001F2130" w:rsidP="001F2130">
      <w:pPr>
        <w:pStyle w:val="Guidance"/>
        <w:keepNext/>
        <w:keepLines/>
        <w:rPr>
          <w:sz w:val="20"/>
        </w:rPr>
      </w:pPr>
      <w:r>
        <w:tab/>
      </w:r>
      <w:r w:rsidRPr="004D0B8C">
        <w:rPr>
          <w:sz w:val="20"/>
        </w:rPr>
        <w:t>Материальные ресурсы:</w:t>
      </w:r>
    </w:p>
    <w:p w:rsidR="001F2130" w:rsidRPr="004D0B8C" w:rsidRDefault="001F2130" w:rsidP="001F2130">
      <w:pPr>
        <w:pStyle w:val="Guidance"/>
        <w:keepNext/>
        <w:keepLines/>
        <w:ind w:left="567" w:hanging="567"/>
        <w:rPr>
          <w:sz w:val="20"/>
        </w:rPr>
      </w:pPr>
      <w:r w:rsidRPr="004D0B8C">
        <w:rPr>
          <w:sz w:val="20"/>
        </w:rPr>
        <w:tab/>
        <w:t>(iii)</w:t>
      </w:r>
      <w:r w:rsidRPr="004D0B8C">
        <w:rPr>
          <w:sz w:val="20"/>
        </w:rPr>
        <w:tab/>
        <w:t xml:space="preserve">Опишите имеющуюся инфраструктуру, которая позволяет обеспечить наличие и </w:t>
      </w:r>
      <w:r w:rsidR="004D0B8C">
        <w:rPr>
          <w:sz w:val="20"/>
        </w:rPr>
        <w:t xml:space="preserve">техническое </w:t>
      </w:r>
      <w:r w:rsidRPr="004D0B8C">
        <w:rPr>
          <w:sz w:val="20"/>
        </w:rPr>
        <w:t xml:space="preserve">обслуживание соответствующего оборудования и технических средств, например информационного аппаратного и программного обеспечения, необходимых для </w:t>
      </w:r>
      <w:r w:rsidR="004D0B8C">
        <w:rPr>
          <w:sz w:val="20"/>
        </w:rPr>
        <w:t>осуществления</w:t>
      </w:r>
      <w:r w:rsidRPr="004D0B8C">
        <w:rPr>
          <w:sz w:val="20"/>
        </w:rPr>
        <w:t xml:space="preserve"> процесса патентного поиска и патентной экспертизы;</w:t>
      </w:r>
      <w:r w:rsidR="002F7ED6" w:rsidRPr="004D0B8C">
        <w:rPr>
          <w:sz w:val="20"/>
        </w:rPr>
        <w:t xml:space="preserve"> </w:t>
      </w:r>
    </w:p>
    <w:p w:rsidR="001F2130" w:rsidRPr="004D0B8C" w:rsidRDefault="001F2130" w:rsidP="001F2130">
      <w:pPr>
        <w:pStyle w:val="Guidance"/>
        <w:keepNext/>
        <w:keepLines/>
        <w:ind w:left="567" w:hanging="567"/>
        <w:rPr>
          <w:sz w:val="20"/>
        </w:rPr>
      </w:pPr>
      <w:r w:rsidRPr="004D0B8C">
        <w:rPr>
          <w:sz w:val="20"/>
        </w:rPr>
        <w:tab/>
        <w:t>(iv)</w:t>
      </w:r>
      <w:r w:rsidRPr="004D0B8C">
        <w:rPr>
          <w:sz w:val="20"/>
        </w:rPr>
        <w:tab/>
        <w:t>Опишите имеющуюся инфраструктуру, которая позволяет обес</w:t>
      </w:r>
      <w:r w:rsidR="00C4558B">
        <w:rPr>
          <w:sz w:val="20"/>
        </w:rPr>
        <w:t>печить наличие, по крайней мере</w:t>
      </w:r>
      <w:r w:rsidRPr="004D0B8C">
        <w:rPr>
          <w:sz w:val="20"/>
        </w:rPr>
        <w:t xml:space="preserve"> в минимальном объеме, документации и возможности доступа к ней, правильную организацию и правильное сопровождение документации согласно правилу 34, необходимой для поддержки патентного поиска и экспертизы.</w:t>
      </w:r>
      <w:r w:rsidR="002F7ED6" w:rsidRPr="004D0B8C">
        <w:rPr>
          <w:sz w:val="20"/>
        </w:rPr>
        <w:t xml:space="preserve"> </w:t>
      </w:r>
      <w:r w:rsidRPr="004D0B8C">
        <w:rPr>
          <w:sz w:val="20"/>
        </w:rPr>
        <w:t>Укажите, в ка</w:t>
      </w:r>
      <w:r w:rsidR="004D0B8C">
        <w:rPr>
          <w:sz w:val="20"/>
        </w:rPr>
        <w:t>ком виде хранится документация —</w:t>
      </w:r>
      <w:r w:rsidRPr="004D0B8C">
        <w:rPr>
          <w:sz w:val="20"/>
        </w:rPr>
        <w:t xml:space="preserve"> в виде печатных документов или на электронных носителях </w:t>
      </w:r>
      <w:r w:rsidR="004D0B8C">
        <w:rPr>
          <w:sz w:val="20"/>
        </w:rPr>
        <w:t>—</w:t>
      </w:r>
      <w:r w:rsidRPr="004D0B8C">
        <w:rPr>
          <w:sz w:val="20"/>
        </w:rPr>
        <w:t xml:space="preserve"> и где она хранится.</w:t>
      </w:r>
    </w:p>
    <w:p w:rsidR="001F2130" w:rsidRPr="004D0B8C" w:rsidRDefault="001F2130" w:rsidP="001F2130">
      <w:pPr>
        <w:pStyle w:val="Guidance"/>
        <w:keepNext/>
        <w:keepLines/>
        <w:ind w:left="567" w:hanging="567"/>
        <w:rPr>
          <w:sz w:val="20"/>
        </w:rPr>
      </w:pPr>
      <w:r w:rsidRPr="004D0B8C">
        <w:rPr>
          <w:sz w:val="20"/>
        </w:rPr>
        <w:tab/>
        <w:t>(v)</w:t>
      </w:r>
      <w:r w:rsidRPr="004D0B8C">
        <w:rPr>
          <w:sz w:val="20"/>
        </w:rPr>
        <w:tab/>
        <w:t>Опишите, каким образом инструкции, которые:</w:t>
      </w:r>
      <w:r w:rsidR="002F7ED6" w:rsidRPr="004D0B8C">
        <w:rPr>
          <w:sz w:val="20"/>
        </w:rPr>
        <w:t xml:space="preserve"> </w:t>
      </w:r>
    </w:p>
    <w:p w:rsidR="001F2130" w:rsidRPr="004D0B8C" w:rsidRDefault="001F2130" w:rsidP="001F2130">
      <w:pPr>
        <w:pStyle w:val="Guidance"/>
        <w:keepNext/>
        <w:keepLines/>
        <w:ind w:left="567" w:hanging="567"/>
        <w:rPr>
          <w:sz w:val="20"/>
        </w:rPr>
      </w:pPr>
      <w:r w:rsidRPr="004D0B8C">
        <w:rPr>
          <w:sz w:val="20"/>
        </w:rPr>
        <w:tab/>
        <w:t>помогают сотрудникам понимать критерии и стандарты качества и обеспечивать соответствие им; и</w:t>
      </w:r>
    </w:p>
    <w:p w:rsidR="001F2130" w:rsidRPr="004D0B8C" w:rsidRDefault="001F2130" w:rsidP="001F2130">
      <w:pPr>
        <w:pStyle w:val="Guidance"/>
        <w:keepNext/>
        <w:keepLines/>
        <w:ind w:left="567" w:hanging="567"/>
        <w:rPr>
          <w:sz w:val="20"/>
        </w:rPr>
      </w:pPr>
      <w:r w:rsidRPr="004D0B8C">
        <w:rPr>
          <w:sz w:val="20"/>
        </w:rPr>
        <w:tab/>
        <w:t>помогают сотрудникам правильно и своевременно выполнять рабочие процедуры,</w:t>
      </w:r>
    </w:p>
    <w:p w:rsidR="001F2130" w:rsidRPr="004D0B8C" w:rsidRDefault="001F2130" w:rsidP="001F2130">
      <w:pPr>
        <w:pStyle w:val="Guidance"/>
        <w:keepNext/>
        <w:keepLines/>
        <w:ind w:left="567" w:hanging="567"/>
        <w:rPr>
          <w:sz w:val="20"/>
        </w:rPr>
        <w:sectPr w:rsidR="001F2130" w:rsidRPr="004D0B8C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rtlGutter/>
          <w:docGrid w:linePitch="299"/>
        </w:sectPr>
      </w:pPr>
      <w:r w:rsidRPr="004D0B8C">
        <w:rPr>
          <w:sz w:val="20"/>
        </w:rPr>
        <w:tab/>
        <w:t>документально оформлены, предоставляются персоналу, обновляются</w:t>
      </w:r>
      <w:r w:rsidR="004D0B8C">
        <w:rPr>
          <w:sz w:val="20"/>
        </w:rPr>
        <w:t>,</w:t>
      </w:r>
      <w:r w:rsidRPr="004D0B8C">
        <w:rPr>
          <w:sz w:val="20"/>
        </w:rPr>
        <w:t xml:space="preserve"> адаптируются, когда это необходимо.</w:t>
      </w:r>
    </w:p>
    <w:p w:rsidR="001F2130" w:rsidRDefault="001F2130" w:rsidP="001F2130">
      <w:pPr>
        <w:spacing w:after="120" w:line="260" w:lineRule="atLeast"/>
        <w:jc w:val="both"/>
      </w:pPr>
    </w:p>
    <w:p w:rsidR="001F2130" w:rsidRPr="003A2826" w:rsidRDefault="001F2130" w:rsidP="001F2130">
      <w:pPr>
        <w:spacing w:after="120" w:line="260" w:lineRule="atLeast"/>
        <w:jc w:val="both"/>
      </w:pPr>
      <w:r>
        <w:t xml:space="preserve">В ТПИ патентные эксперты отвечают за деятельность, связанную с поиском и экспертизой. Все патентные эксперты имеют, как минимум, </w:t>
      </w:r>
      <w:r w:rsidRPr="004D0B8C">
        <w:t>степень б</w:t>
      </w:r>
      <w:r w:rsidR="004D0B8C">
        <w:t>акалавра. 47 процентов экспертов</w:t>
      </w:r>
      <w:r w:rsidRPr="004D0B8C">
        <w:t xml:space="preserve"> имеют степень магистра или кандидата наук</w:t>
      </w:r>
      <w:r w:rsidR="004D0B8C">
        <w:t xml:space="preserve"> либо</w:t>
      </w:r>
      <w:r w:rsidRPr="004D0B8C">
        <w:t xml:space="preserve"> планируют ее получить. ТПИ облад</w:t>
      </w:r>
      <w:r w:rsidR="005E5265" w:rsidRPr="004D0B8C">
        <w:t>ает возможностями для подготовки</w:t>
      </w:r>
      <w:r w:rsidRPr="004D0B8C">
        <w:t xml:space="preserve"> отчетов о поиске и экспертизе</w:t>
      </w:r>
      <w:r>
        <w:t xml:space="preserve"> во всех технических областях. Все патентные эксперты знают английский язык, и 12 процентов патентных экспертов также знают еще один язык, </w:t>
      </w:r>
      <w:r w:rsidR="004D0B8C">
        <w:t>например</w:t>
      </w:r>
      <w:r w:rsidR="00A10BA2">
        <w:t>,</w:t>
      </w:r>
      <w:r>
        <w:t xml:space="preserve"> немецкий или французский. ТПИ принимает экспертов на работу после прохождения ими трех этапов отбора (включая экзамен по иностранному языку) с учетом </w:t>
      </w:r>
      <w:r w:rsidR="004D0B8C">
        <w:t xml:space="preserve">их </w:t>
      </w:r>
      <w:r>
        <w:t>технических знаний.</w:t>
      </w:r>
    </w:p>
    <w:p w:rsidR="001F2130" w:rsidRPr="003A2826" w:rsidRDefault="001F2130" w:rsidP="001F2130">
      <w:pPr>
        <w:spacing w:after="120" w:line="260" w:lineRule="atLeast"/>
        <w:jc w:val="both"/>
      </w:pPr>
      <w:r>
        <w:t xml:space="preserve">По состоянию на 2015 г. в </w:t>
      </w:r>
      <w:r w:rsidR="005E5265">
        <w:t xml:space="preserve">ТПИ </w:t>
      </w:r>
      <w:r>
        <w:t>работает 103 эксперта на условиях полной занятости. Все эксперты проходят обучение в целях повышения уровня знаний</w:t>
      </w:r>
      <w:r w:rsidR="004D0B8C">
        <w:t xml:space="preserve"> по системе </w:t>
      </w:r>
      <w:r>
        <w:t>PCT. Кроме того, ТПИ планирует принять на работу еще 9 экспертов в 2016 г.</w:t>
      </w:r>
    </w:p>
    <w:p w:rsidR="001F2130" w:rsidRPr="00C12BBD" w:rsidRDefault="001F2130" w:rsidP="001F2130">
      <w:pPr>
        <w:spacing w:after="120" w:line="260" w:lineRule="atLeast"/>
        <w:jc w:val="both"/>
      </w:pPr>
      <w:r>
        <w:t>ТПИ обладает новейшим ИТ-оборудованием. В частности, все эксперты обеспечены двойными 24-дюймовыми мониторами Full HD, а ПО постоянно обновляется в соответствии с потребностями и нуждами в целях оказания наиболее эффективных услуг.</w:t>
      </w:r>
    </w:p>
    <w:p w:rsidR="001F2130" w:rsidRDefault="001F2130" w:rsidP="001F2130">
      <w:pPr>
        <w:spacing w:after="120" w:line="260" w:lineRule="atLeast"/>
        <w:jc w:val="both"/>
      </w:pPr>
      <w:r>
        <w:t xml:space="preserve">ИТ-департамент и </w:t>
      </w:r>
      <w:r w:rsidR="004D0B8C">
        <w:t xml:space="preserve">патентный </w:t>
      </w:r>
      <w:r>
        <w:t>департамент регулярно взаимодействуют по вопросам обновления ПО и оборудов</w:t>
      </w:r>
      <w:r w:rsidR="004D0B8C">
        <w:t>ания. Уровень загрузки экспертов</w:t>
      </w:r>
      <w:r>
        <w:t xml:space="preserve"> отслеживается с помощью ПО. ТПИ отвечает критериям минимума документации PCT. Мы имеем доступ к следующим базам данных:</w:t>
      </w:r>
    </w:p>
    <w:p w:rsidR="001F2130" w:rsidRDefault="001F2130" w:rsidP="001F2130">
      <w:pPr>
        <w:spacing w:after="120" w:line="260" w:lineRule="atLeast"/>
        <w:jc w:val="both"/>
      </w:pPr>
      <w:r>
        <w:t>(a)</w:t>
      </w:r>
      <w:r>
        <w:tab/>
        <w:t>EPOQUENet, включая доступ к базе данных Derwent World Patent Index (DWPI);</w:t>
      </w:r>
    </w:p>
    <w:p w:rsidR="001F2130" w:rsidRDefault="001F2130" w:rsidP="001F2130">
      <w:pPr>
        <w:spacing w:after="120" w:line="260" w:lineRule="atLeast"/>
        <w:jc w:val="both"/>
      </w:pPr>
      <w:r>
        <w:t>(b)</w:t>
      </w:r>
      <w:r>
        <w:tab/>
        <w:t>коммерческие базы данных, такие как IEEE Xplore, Elsevier, Springer;</w:t>
      </w:r>
    </w:p>
    <w:p w:rsidR="001F2130" w:rsidRDefault="001F2130" w:rsidP="001F2130">
      <w:pPr>
        <w:spacing w:after="120" w:line="260" w:lineRule="atLeast"/>
        <w:jc w:val="both"/>
      </w:pPr>
      <w:r>
        <w:t>(c)</w:t>
      </w:r>
      <w:r>
        <w:tab/>
        <w:t>Турецкая национальная база данных (PATUNA), базы данных Турецкого совета научных и технологических исследований, включая EBSCOhost (где содержится 375</w:t>
      </w:r>
      <w:r w:rsidR="00DD2910">
        <w:t> </w:t>
      </w:r>
      <w:r>
        <w:t xml:space="preserve">полнотекстовых баз данных, коллекция </w:t>
      </w:r>
      <w:r w:rsidRPr="004D0B8C">
        <w:t>из более 600</w:t>
      </w:r>
      <w:r w:rsidR="007F4C57">
        <w:t xml:space="preserve"> тыс.</w:t>
      </w:r>
      <w:r w:rsidRPr="004D0B8C">
        <w:t xml:space="preserve"> электронных книг, тематические индексы, медицинские справочники лечебных учреждений и целый ряд исторических цифровых а</w:t>
      </w:r>
      <w:r w:rsidR="003D1756" w:rsidRPr="004D0B8C">
        <w:t>рхивов</w:t>
      </w:r>
      <w:r w:rsidRPr="004D0B8C">
        <w:t>);</w:t>
      </w:r>
    </w:p>
    <w:p w:rsidR="001F2130" w:rsidRDefault="001F2130" w:rsidP="001F2130">
      <w:pPr>
        <w:spacing w:after="120" w:line="260" w:lineRule="atLeast"/>
        <w:jc w:val="both"/>
      </w:pPr>
      <w:r>
        <w:t>(d)</w:t>
      </w:r>
      <w:r>
        <w:tab/>
        <w:t>STN, включая BIOSIS, CAPLUS, Embase, MEDLINE, базу данных Американского химического общества (ACS);</w:t>
      </w:r>
    </w:p>
    <w:p w:rsidR="001F2130" w:rsidRPr="00755860" w:rsidRDefault="00DD2910" w:rsidP="001F2130">
      <w:pPr>
        <w:pStyle w:val="ONUME"/>
        <w:numPr>
          <w:ilvl w:val="0"/>
          <w:numId w:val="0"/>
        </w:numPr>
        <w:spacing w:after="120"/>
        <w:jc w:val="both"/>
      </w:pPr>
      <w:r>
        <w:t>(e)</w:t>
      </w:r>
      <w:r>
        <w:tab/>
      </w:r>
      <w:r w:rsidR="001F2130">
        <w:t xml:space="preserve">бесплатные базы данных, такие как </w:t>
      </w:r>
      <w:r w:rsidR="003D1756">
        <w:t xml:space="preserve">база данных </w:t>
      </w:r>
      <w:r w:rsidR="001F2130">
        <w:t>EMBL-EBI (</w:t>
      </w:r>
      <w:r w:rsidR="003D1756">
        <w:t>Европейской молекулярной биологической лаборатории — Европейского института биоинформатики</w:t>
      </w:r>
      <w:r w:rsidR="001F2130">
        <w:t xml:space="preserve">), </w:t>
      </w:r>
      <w:r>
        <w:t xml:space="preserve">механизм </w:t>
      </w:r>
      <w:r w:rsidR="001F2130">
        <w:t xml:space="preserve">ChEMBL, который также позволяет проводить поиск по начертанию формулы, и </w:t>
      </w:r>
      <w:r>
        <w:t>база данных NCBI (Национального</w:t>
      </w:r>
      <w:r w:rsidR="001F2130">
        <w:t xml:space="preserve"> центр</w:t>
      </w:r>
      <w:r>
        <w:t>а</w:t>
      </w:r>
      <w:r w:rsidR="001F2130">
        <w:t xml:space="preserve"> биотехнологий и информации).</w:t>
      </w:r>
    </w:p>
    <w:p w:rsidR="001F2130" w:rsidRPr="003A2826" w:rsidRDefault="001F2130" w:rsidP="001F2130">
      <w:pPr>
        <w:spacing w:after="120" w:line="260" w:lineRule="atLeast"/>
        <w:jc w:val="both"/>
      </w:pPr>
      <w:r>
        <w:t>Через внутреннюю сеть можно получить доступ ко всей необходимой информ</w:t>
      </w:r>
      <w:r w:rsidR="00DD2910">
        <w:t>ации, в частности к Руководству</w:t>
      </w:r>
      <w:r>
        <w:t xml:space="preserve"> PCT, образовательным документам, документам, связанным с системой у</w:t>
      </w:r>
      <w:r w:rsidR="00DD2910">
        <w:t>правления качеством (отчетам</w:t>
      </w:r>
      <w:r>
        <w:t xml:space="preserve"> </w:t>
      </w:r>
      <w:r w:rsidR="00DD2910">
        <w:t>о проверке качества, контрольным спискам</w:t>
      </w:r>
      <w:r>
        <w:t>, руководства</w:t>
      </w:r>
      <w:r w:rsidR="00DD2910">
        <w:t>м</w:t>
      </w:r>
      <w:r>
        <w:t xml:space="preserve"> и т.д.). </w:t>
      </w:r>
    </w:p>
    <w:p w:rsidR="001F2130" w:rsidRPr="003A2826" w:rsidRDefault="001F2130" w:rsidP="001F2130">
      <w:pPr>
        <w:sectPr w:rsidR="001F2130" w:rsidRPr="003A2826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formProt w:val="0"/>
          <w:titlePg/>
          <w:docGrid w:linePitch="299"/>
        </w:sectPr>
      </w:pPr>
    </w:p>
    <w:p w:rsidR="001F2130" w:rsidRPr="003A2826" w:rsidRDefault="001F2130" w:rsidP="001F2130">
      <w:pPr>
        <w:pStyle w:val="Guidance"/>
        <w:keepNext/>
        <w:keepLines/>
        <w:rPr>
          <w:sz w:val="20"/>
        </w:rPr>
      </w:pPr>
      <w:r>
        <w:lastRenderedPageBreak/>
        <w:tab/>
      </w:r>
      <w:r>
        <w:rPr>
          <w:sz w:val="20"/>
        </w:rPr>
        <w:t>Обучение персонала:</w:t>
      </w:r>
      <w:r>
        <w:t xml:space="preserve"> </w:t>
      </w:r>
    </w:p>
    <w:p w:rsidR="001F2130" w:rsidRPr="00DD2910" w:rsidRDefault="001F2130" w:rsidP="001F2130">
      <w:pPr>
        <w:pStyle w:val="Guidance"/>
        <w:keepNext/>
        <w:keepLines/>
        <w:ind w:left="567" w:hanging="567"/>
        <w:rPr>
          <w:sz w:val="22"/>
        </w:rPr>
      </w:pPr>
      <w:r w:rsidRPr="00DD2910">
        <w:rPr>
          <w:sz w:val="20"/>
        </w:rPr>
        <w:tab/>
        <w:t>(vi)</w:t>
      </w:r>
      <w:r w:rsidRPr="00DD2910">
        <w:rPr>
          <w:sz w:val="20"/>
        </w:rPr>
        <w:tab/>
        <w:t>Опишите методы обучения и повышения квалификации сотрудников и программу, которая обеспечивает, чтобы все сотрудники, участвующие в процессе патентного поиска и патентной экспертизы:</w:t>
      </w:r>
    </w:p>
    <w:p w:rsidR="001F2130" w:rsidRPr="003A2826" w:rsidRDefault="001F2130" w:rsidP="001F2130">
      <w:pPr>
        <w:pStyle w:val="Guidance"/>
        <w:keepNext/>
        <w:keepLines/>
        <w:rPr>
          <w:sz w:val="20"/>
        </w:rPr>
      </w:pPr>
      <w:r>
        <w:tab/>
      </w:r>
      <w:r>
        <w:rPr>
          <w:sz w:val="20"/>
        </w:rPr>
        <w:t xml:space="preserve">приобретали и поддерживали необходимые знания и необходимую квалификацию; </w:t>
      </w:r>
    </w:p>
    <w:p w:rsidR="001F2130" w:rsidRPr="003A2826" w:rsidRDefault="001F2130" w:rsidP="00DD2910">
      <w:pPr>
        <w:pStyle w:val="Guidance"/>
        <w:keepNext/>
        <w:keepLines/>
        <w:ind w:left="567" w:hanging="567"/>
        <w:rPr>
          <w:sz w:val="20"/>
        </w:rPr>
        <w:sectPr w:rsidR="001F2130" w:rsidRPr="003A2826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rtlGutter/>
          <w:docGrid w:linePitch="299"/>
        </w:sectPr>
      </w:pPr>
      <w:r>
        <w:tab/>
      </w:r>
      <w:r>
        <w:rPr>
          <w:sz w:val="20"/>
        </w:rPr>
        <w:t>в полной мере сознавали важность соблюдения критериев и стандартов качества.</w:t>
      </w:r>
    </w:p>
    <w:p w:rsidR="002A1CEE" w:rsidRPr="002A1CEE" w:rsidRDefault="001F2130" w:rsidP="002A1CEE">
      <w:pPr>
        <w:spacing w:after="120" w:line="260" w:lineRule="atLeast"/>
        <w:jc w:val="both"/>
      </w:pPr>
      <w:r>
        <w:lastRenderedPageBreak/>
        <w:t xml:space="preserve">ТПИ организует обучение в области патентного права, формальной экспертизы, экспертизы по существу, новизны, изобретательского уровня, промышленной применимости, единства, ясности, баз данных (EPOQUENET, ESPACENET и др.), систем классификации (МПК, СПК), а также проводит языковые курсы. </w:t>
      </w:r>
      <w:r w:rsidR="00DD2910">
        <w:t>Кроме того, э</w:t>
      </w:r>
      <w:r>
        <w:t>ксперты проходят дистанционные образовательные курсы ВОИС и ЕПВ.</w:t>
      </w:r>
    </w:p>
    <w:tbl>
      <w:tblPr>
        <w:tblW w:w="9435" w:type="dxa"/>
        <w:tblInd w:w="-10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32"/>
        <w:gridCol w:w="1942"/>
        <w:gridCol w:w="3463"/>
        <w:gridCol w:w="2558"/>
      </w:tblGrid>
      <w:tr w:rsidR="001F2130" w:rsidRPr="002A1CEE" w:rsidTr="00223698">
        <w:trPr>
          <w:trHeight w:val="420"/>
        </w:trPr>
        <w:tc>
          <w:tcPr>
            <w:tcW w:w="36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lastRenderedPageBreak/>
              <w:t> </w:t>
            </w:r>
          </w:p>
        </w:tc>
        <w:tc>
          <w:tcPr>
            <w:tcW w:w="3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ТЕМА</w:t>
            </w:r>
          </w:p>
        </w:tc>
        <w:tc>
          <w:tcPr>
            <w:tcW w:w="2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ПРОДОЛЖИТЕЛЬНОСТЬ</w:t>
            </w:r>
          </w:p>
        </w:tc>
      </w:tr>
      <w:tr w:rsidR="001F2130" w:rsidRPr="002A1CEE" w:rsidTr="00223698">
        <w:trPr>
          <w:trHeight w:val="300"/>
        </w:trPr>
        <w:tc>
          <w:tcPr>
            <w:tcW w:w="174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БАЗОВОЕ ОБУЧЕНИЕ</w:t>
            </w:r>
          </w:p>
        </w:tc>
        <w:tc>
          <w:tcPr>
            <w:tcW w:w="195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b/>
                <w:bCs/>
                <w:color w:val="000000"/>
                <w:szCs w:val="22"/>
              </w:rPr>
            </w:pPr>
            <w:r>
              <w:rPr>
                <w:b/>
                <w:color w:val="000000"/>
              </w:rPr>
              <w:t>Общее введение</w:t>
            </w:r>
          </w:p>
        </w:tc>
        <w:tc>
          <w:tcPr>
            <w:tcW w:w="3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2"/>
              </w:numPr>
              <w:rPr>
                <w:rFonts w:cs="Arial"/>
                <w:b/>
                <w:bCs/>
                <w:color w:val="000000"/>
                <w:szCs w:val="22"/>
              </w:rPr>
            </w:pPr>
            <w:r>
              <w:rPr>
                <w:b/>
                <w:color w:val="000000"/>
              </w:rPr>
              <w:t xml:space="preserve">Введение </w:t>
            </w:r>
          </w:p>
        </w:tc>
        <w:tc>
          <w:tcPr>
            <w:tcW w:w="257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2 недели</w:t>
            </w:r>
          </w:p>
        </w:tc>
      </w:tr>
      <w:tr w:rsidR="001F2130" w:rsidRPr="002A1CEE" w:rsidTr="00223698">
        <w:trPr>
          <w:trHeight w:val="300"/>
        </w:trPr>
        <w:tc>
          <w:tcPr>
            <w:tcW w:w="174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95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2"/>
              </w:numPr>
              <w:rPr>
                <w:rFonts w:cs="Arial"/>
                <w:b/>
                <w:bCs/>
                <w:color w:val="000000"/>
                <w:szCs w:val="22"/>
              </w:rPr>
            </w:pPr>
            <w:r>
              <w:rPr>
                <w:b/>
                <w:color w:val="000000"/>
              </w:rPr>
              <w:t xml:space="preserve">Патентное право </w:t>
            </w:r>
          </w:p>
        </w:tc>
        <w:tc>
          <w:tcPr>
            <w:tcW w:w="257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  <w:tr w:rsidR="001F2130" w:rsidRPr="002A1CEE" w:rsidTr="00223698">
        <w:trPr>
          <w:trHeight w:val="300"/>
        </w:trPr>
        <w:tc>
          <w:tcPr>
            <w:tcW w:w="174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95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2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Процедуры выдачи патентов</w:t>
            </w:r>
          </w:p>
        </w:tc>
        <w:tc>
          <w:tcPr>
            <w:tcW w:w="257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  <w:tr w:rsidR="001F2130" w:rsidRPr="002A1CEE" w:rsidTr="00223698">
        <w:trPr>
          <w:trHeight w:val="300"/>
        </w:trPr>
        <w:tc>
          <w:tcPr>
            <w:tcW w:w="174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95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2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Патентное ПО ТПИ</w:t>
            </w:r>
          </w:p>
        </w:tc>
        <w:tc>
          <w:tcPr>
            <w:tcW w:w="257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  <w:tr w:rsidR="001F2130" w:rsidRPr="002A1CEE" w:rsidTr="00223698">
        <w:trPr>
          <w:trHeight w:val="300"/>
        </w:trPr>
        <w:tc>
          <w:tcPr>
            <w:tcW w:w="174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95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2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Базы данных</w:t>
            </w:r>
          </w:p>
        </w:tc>
        <w:tc>
          <w:tcPr>
            <w:tcW w:w="257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  <w:tr w:rsidR="001F2130" w:rsidRPr="002A1CEE" w:rsidTr="00223698">
        <w:trPr>
          <w:trHeight w:val="300"/>
        </w:trPr>
        <w:tc>
          <w:tcPr>
            <w:tcW w:w="174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95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2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Международные соглашения</w:t>
            </w:r>
          </w:p>
        </w:tc>
        <w:tc>
          <w:tcPr>
            <w:tcW w:w="257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  <w:tr w:rsidR="001F2130" w:rsidRPr="002A1CEE" w:rsidTr="00223698">
        <w:trPr>
          <w:trHeight w:val="300"/>
        </w:trPr>
        <w:tc>
          <w:tcPr>
            <w:tcW w:w="174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95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b/>
                <w:bCs/>
                <w:color w:val="000000"/>
                <w:szCs w:val="22"/>
              </w:rPr>
            </w:pPr>
            <w:r>
              <w:rPr>
                <w:b/>
                <w:color w:val="000000"/>
              </w:rPr>
              <w:t>Внешние ресурсы</w:t>
            </w:r>
          </w:p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3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Дистанционные образовательные курсы</w:t>
            </w:r>
          </w:p>
        </w:tc>
        <w:tc>
          <w:tcPr>
            <w:tcW w:w="25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  <w:tr w:rsidR="001F2130" w:rsidRPr="002A1CEE" w:rsidTr="00223698">
        <w:trPr>
          <w:trHeight w:val="300"/>
        </w:trPr>
        <w:tc>
          <w:tcPr>
            <w:tcW w:w="174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95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2A1CEE" w:rsidP="001F2130">
            <w:pPr>
              <w:pStyle w:val="ListParagraph"/>
              <w:numPr>
                <w:ilvl w:val="0"/>
                <w:numId w:val="13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Семинары, организуемые ЕПВ</w:t>
            </w:r>
          </w:p>
        </w:tc>
        <w:tc>
          <w:tcPr>
            <w:tcW w:w="257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  <w:tr w:rsidR="001F2130" w:rsidRPr="002A1CEE" w:rsidTr="00223698">
        <w:trPr>
          <w:trHeight w:val="300"/>
        </w:trPr>
        <w:tc>
          <w:tcPr>
            <w:tcW w:w="1743" w:type="dxa"/>
            <w:tcBorders>
              <w:bottom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9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F2130" w:rsidRPr="002A1CEE" w:rsidRDefault="001F2130" w:rsidP="001F2130">
            <w:pPr>
              <w:rPr>
                <w:szCs w:val="22"/>
              </w:rPr>
            </w:pPr>
          </w:p>
        </w:tc>
        <w:tc>
          <w:tcPr>
            <w:tcW w:w="316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F2130" w:rsidRPr="002A1CEE" w:rsidRDefault="001F2130" w:rsidP="001F2130">
            <w:pPr>
              <w:rPr>
                <w:szCs w:val="22"/>
              </w:rPr>
            </w:pPr>
          </w:p>
        </w:tc>
        <w:tc>
          <w:tcPr>
            <w:tcW w:w="257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F2130" w:rsidRPr="002A1CEE" w:rsidRDefault="001F2130" w:rsidP="001F2130">
            <w:pPr>
              <w:jc w:val="center"/>
              <w:rPr>
                <w:szCs w:val="22"/>
              </w:rPr>
            </w:pPr>
          </w:p>
        </w:tc>
      </w:tr>
      <w:tr w:rsidR="001F2130" w:rsidRPr="002A1CEE" w:rsidTr="00223698">
        <w:trPr>
          <w:trHeight w:val="300"/>
        </w:trPr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b/>
                <w:bCs/>
                <w:color w:val="000000"/>
                <w:szCs w:val="22"/>
              </w:rPr>
            </w:pPr>
          </w:p>
          <w:p w:rsidR="001F2130" w:rsidRPr="002A1CEE" w:rsidRDefault="001F2130" w:rsidP="001F2130">
            <w:pPr>
              <w:jc w:val="center"/>
              <w:rPr>
                <w:b/>
                <w:bCs/>
                <w:color w:val="000000"/>
                <w:szCs w:val="22"/>
              </w:rPr>
            </w:pPr>
          </w:p>
          <w:p w:rsidR="001F2130" w:rsidRPr="002A1CEE" w:rsidRDefault="001F2130" w:rsidP="001F2130">
            <w:pPr>
              <w:jc w:val="center"/>
              <w:rPr>
                <w:b/>
                <w:bCs/>
                <w:color w:val="000000"/>
                <w:szCs w:val="22"/>
              </w:rPr>
            </w:pPr>
          </w:p>
          <w:p w:rsidR="001F2130" w:rsidRPr="002A1CEE" w:rsidRDefault="001F2130" w:rsidP="001F2130">
            <w:pPr>
              <w:jc w:val="center"/>
              <w:rPr>
                <w:b/>
                <w:bCs/>
                <w:color w:val="000000"/>
                <w:szCs w:val="22"/>
              </w:rPr>
            </w:pPr>
          </w:p>
          <w:p w:rsidR="001F2130" w:rsidRPr="002A1CEE" w:rsidRDefault="001F2130" w:rsidP="001F2130">
            <w:pPr>
              <w:jc w:val="center"/>
              <w:rPr>
                <w:b/>
                <w:bCs/>
                <w:color w:val="000000"/>
                <w:szCs w:val="22"/>
              </w:rPr>
            </w:pPr>
          </w:p>
          <w:p w:rsidR="001F2130" w:rsidRPr="002A1CEE" w:rsidRDefault="001F2130" w:rsidP="001F2130">
            <w:pPr>
              <w:jc w:val="center"/>
              <w:rPr>
                <w:b/>
                <w:bCs/>
                <w:color w:val="000000"/>
                <w:szCs w:val="22"/>
              </w:rPr>
            </w:pPr>
          </w:p>
          <w:p w:rsidR="001F2130" w:rsidRPr="002A1CEE" w:rsidRDefault="001F2130" w:rsidP="001F2130">
            <w:pPr>
              <w:jc w:val="center"/>
              <w:rPr>
                <w:b/>
                <w:bCs/>
                <w:color w:val="000000"/>
                <w:szCs w:val="22"/>
              </w:rPr>
            </w:pPr>
          </w:p>
          <w:p w:rsidR="001F2130" w:rsidRPr="002A1CEE" w:rsidRDefault="001F2130" w:rsidP="001F2130">
            <w:pPr>
              <w:jc w:val="center"/>
              <w:rPr>
                <w:b/>
                <w:bCs/>
                <w:color w:val="000000"/>
                <w:szCs w:val="22"/>
              </w:rPr>
            </w:pPr>
            <w:r>
              <w:rPr>
                <w:b/>
                <w:color w:val="000000"/>
              </w:rPr>
              <w:t>ОБУЧЕНИЕ, СВЯЗАННОЕ С ПОИСКОМ И ЭКСПЕРТИЗОЙ</w:t>
            </w:r>
          </w:p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  <w:tc>
          <w:tcPr>
            <w:tcW w:w="1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DD2910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Введение в поиск</w:t>
            </w:r>
          </w:p>
        </w:tc>
        <w:tc>
          <w:tcPr>
            <w:tcW w:w="316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1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Базовые понятия</w:t>
            </w:r>
          </w:p>
        </w:tc>
        <w:tc>
          <w:tcPr>
            <w:tcW w:w="257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b/>
                <w:bCs/>
                <w:color w:val="000000"/>
                <w:szCs w:val="22"/>
              </w:rPr>
            </w:pPr>
            <w:r>
              <w:rPr>
                <w:b/>
                <w:color w:val="000000"/>
              </w:rPr>
              <w:t>1 неделя</w:t>
            </w:r>
          </w:p>
        </w:tc>
      </w:tr>
      <w:tr w:rsidR="001F2130" w:rsidRPr="002A1CEE" w:rsidTr="00223698">
        <w:trPr>
          <w:trHeight w:val="300"/>
        </w:trPr>
        <w:tc>
          <w:tcPr>
            <w:tcW w:w="1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95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1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Классификация</w:t>
            </w:r>
          </w:p>
        </w:tc>
        <w:tc>
          <w:tcPr>
            <w:tcW w:w="257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  <w:tr w:rsidR="001F2130" w:rsidRPr="002A1CEE" w:rsidTr="00223698">
        <w:trPr>
          <w:trHeight w:val="300"/>
        </w:trPr>
        <w:tc>
          <w:tcPr>
            <w:tcW w:w="1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95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1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Объем патентной охраны</w:t>
            </w:r>
          </w:p>
        </w:tc>
        <w:tc>
          <w:tcPr>
            <w:tcW w:w="257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  <w:tr w:rsidR="001F2130" w:rsidRPr="002A1CEE" w:rsidTr="00223698">
        <w:trPr>
          <w:trHeight w:val="300"/>
        </w:trPr>
        <w:tc>
          <w:tcPr>
            <w:tcW w:w="1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95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1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Стратегии поиска</w:t>
            </w:r>
          </w:p>
        </w:tc>
        <w:tc>
          <w:tcPr>
            <w:tcW w:w="257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  <w:tr w:rsidR="001F2130" w:rsidRPr="002A1CEE" w:rsidTr="00223698">
        <w:trPr>
          <w:trHeight w:val="300"/>
        </w:trPr>
        <w:tc>
          <w:tcPr>
            <w:tcW w:w="1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95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1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Практические примеры</w:t>
            </w:r>
          </w:p>
        </w:tc>
        <w:tc>
          <w:tcPr>
            <w:tcW w:w="257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  <w:tr w:rsidR="001F2130" w:rsidRPr="002A1CEE" w:rsidTr="00223698">
        <w:trPr>
          <w:trHeight w:val="300"/>
        </w:trPr>
        <w:tc>
          <w:tcPr>
            <w:tcW w:w="1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Ясность/единство</w:t>
            </w:r>
          </w:p>
        </w:tc>
        <w:tc>
          <w:tcPr>
            <w:tcW w:w="3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1"/>
              </w:numPr>
              <w:rPr>
                <w:rFonts w:cs="Arial"/>
                <w:b/>
                <w:bCs/>
                <w:color w:val="000000"/>
                <w:szCs w:val="22"/>
              </w:rPr>
            </w:pPr>
            <w:r>
              <w:rPr>
                <w:b/>
                <w:color w:val="000000"/>
              </w:rPr>
              <w:t>Базовые понятия</w:t>
            </w:r>
          </w:p>
        </w:tc>
        <w:tc>
          <w:tcPr>
            <w:tcW w:w="257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1 неделя</w:t>
            </w:r>
          </w:p>
        </w:tc>
      </w:tr>
      <w:tr w:rsidR="001F2130" w:rsidRPr="002A1CEE" w:rsidTr="00223698">
        <w:trPr>
          <w:trHeight w:val="300"/>
        </w:trPr>
        <w:tc>
          <w:tcPr>
            <w:tcW w:w="1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1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Достаточность раскрытия</w:t>
            </w:r>
          </w:p>
        </w:tc>
        <w:tc>
          <w:tcPr>
            <w:tcW w:w="257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  <w:tr w:rsidR="001F2130" w:rsidRPr="002A1CEE" w:rsidTr="00223698">
        <w:trPr>
          <w:trHeight w:val="300"/>
        </w:trPr>
        <w:tc>
          <w:tcPr>
            <w:tcW w:w="1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1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Единство</w:t>
            </w:r>
          </w:p>
        </w:tc>
        <w:tc>
          <w:tcPr>
            <w:tcW w:w="257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  <w:tr w:rsidR="001F2130" w:rsidRPr="002A1CEE" w:rsidTr="00223698">
        <w:trPr>
          <w:trHeight w:val="300"/>
        </w:trPr>
        <w:tc>
          <w:tcPr>
            <w:tcW w:w="1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1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Ясность</w:t>
            </w:r>
          </w:p>
        </w:tc>
        <w:tc>
          <w:tcPr>
            <w:tcW w:w="257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  <w:tr w:rsidR="001F2130" w:rsidRPr="002A1CEE" w:rsidTr="00223698">
        <w:trPr>
          <w:trHeight w:val="300"/>
        </w:trPr>
        <w:tc>
          <w:tcPr>
            <w:tcW w:w="1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1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Сложные случаи</w:t>
            </w:r>
          </w:p>
        </w:tc>
        <w:tc>
          <w:tcPr>
            <w:tcW w:w="257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  <w:tr w:rsidR="001F2130" w:rsidRPr="002A1CEE" w:rsidTr="00223698">
        <w:trPr>
          <w:trHeight w:val="300"/>
        </w:trPr>
        <w:tc>
          <w:tcPr>
            <w:tcW w:w="1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1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Практические примеры</w:t>
            </w:r>
          </w:p>
        </w:tc>
        <w:tc>
          <w:tcPr>
            <w:tcW w:w="257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  <w:tr w:rsidR="001F2130" w:rsidRPr="002A1CEE" w:rsidTr="00223698">
        <w:trPr>
          <w:trHeight w:val="300"/>
        </w:trPr>
        <w:tc>
          <w:tcPr>
            <w:tcW w:w="1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5E5265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Подготовка отчетов о</w:t>
            </w:r>
            <w:r w:rsidR="001F2130">
              <w:rPr>
                <w:b/>
                <w:color w:val="000000"/>
              </w:rPr>
              <w:t xml:space="preserve"> поиске</w:t>
            </w:r>
          </w:p>
        </w:tc>
        <w:tc>
          <w:tcPr>
            <w:tcW w:w="3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4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Базовый формат</w:t>
            </w:r>
          </w:p>
        </w:tc>
        <w:tc>
          <w:tcPr>
            <w:tcW w:w="257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1 неделя</w:t>
            </w:r>
          </w:p>
        </w:tc>
      </w:tr>
      <w:tr w:rsidR="001F2130" w:rsidRPr="002A1CEE" w:rsidTr="00223698">
        <w:trPr>
          <w:trHeight w:val="300"/>
        </w:trPr>
        <w:tc>
          <w:tcPr>
            <w:tcW w:w="1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4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Категории документов</w:t>
            </w:r>
          </w:p>
        </w:tc>
        <w:tc>
          <w:tcPr>
            <w:tcW w:w="257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  <w:tr w:rsidR="001F2130" w:rsidRPr="002A1CEE" w:rsidTr="00223698">
        <w:trPr>
          <w:trHeight w:val="300"/>
        </w:trPr>
        <w:tc>
          <w:tcPr>
            <w:tcW w:w="1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4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Дополнительные примеры</w:t>
            </w:r>
          </w:p>
        </w:tc>
        <w:tc>
          <w:tcPr>
            <w:tcW w:w="257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  <w:tr w:rsidR="001F2130" w:rsidRPr="002A1CEE" w:rsidTr="00223698">
        <w:trPr>
          <w:trHeight w:val="300"/>
        </w:trPr>
        <w:tc>
          <w:tcPr>
            <w:tcW w:w="1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223698" w:rsidP="001F2130">
            <w:pPr>
              <w:pStyle w:val="ListParagraph"/>
              <w:numPr>
                <w:ilvl w:val="0"/>
                <w:numId w:val="14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Анализ пунктов формулы изобретения (т</w:t>
            </w:r>
            <w:r w:rsidRPr="001866CC">
              <w:rPr>
                <w:b/>
                <w:color w:val="000000"/>
              </w:rPr>
              <w:t>аблица</w:t>
            </w:r>
            <w:r>
              <w:rPr>
                <w:b/>
                <w:color w:val="000000"/>
              </w:rPr>
              <w:t xml:space="preserve"> характеристик)</w:t>
            </w:r>
          </w:p>
        </w:tc>
        <w:tc>
          <w:tcPr>
            <w:tcW w:w="257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  <w:tr w:rsidR="001F2130" w:rsidRPr="002A1CEE" w:rsidTr="00223698">
        <w:trPr>
          <w:trHeight w:val="300"/>
        </w:trPr>
        <w:tc>
          <w:tcPr>
            <w:tcW w:w="1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4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Практические примеры</w:t>
            </w:r>
          </w:p>
        </w:tc>
        <w:tc>
          <w:tcPr>
            <w:tcW w:w="257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  <w:tr w:rsidR="001F2130" w:rsidRPr="002A1CEE" w:rsidTr="00223698">
        <w:trPr>
          <w:trHeight w:val="300"/>
        </w:trPr>
        <w:tc>
          <w:tcPr>
            <w:tcW w:w="1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EPOQUENet</w:t>
            </w:r>
          </w:p>
        </w:tc>
        <w:tc>
          <w:tcPr>
            <w:tcW w:w="3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5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Введение</w:t>
            </w:r>
          </w:p>
        </w:tc>
        <w:tc>
          <w:tcPr>
            <w:tcW w:w="257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1 неделя</w:t>
            </w:r>
          </w:p>
        </w:tc>
      </w:tr>
      <w:tr w:rsidR="001F2130" w:rsidRPr="002A1CEE" w:rsidTr="00223698">
        <w:trPr>
          <w:trHeight w:val="300"/>
        </w:trPr>
        <w:tc>
          <w:tcPr>
            <w:tcW w:w="1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5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Базовые запросы/ стратегии поиска</w:t>
            </w:r>
          </w:p>
        </w:tc>
        <w:tc>
          <w:tcPr>
            <w:tcW w:w="257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  <w:tr w:rsidR="001F2130" w:rsidRPr="002A1CEE" w:rsidTr="00223698">
        <w:trPr>
          <w:trHeight w:val="300"/>
        </w:trPr>
        <w:tc>
          <w:tcPr>
            <w:tcW w:w="1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5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Отбор/просмотр/печать документов</w:t>
            </w:r>
          </w:p>
        </w:tc>
        <w:tc>
          <w:tcPr>
            <w:tcW w:w="257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  <w:tr w:rsidR="001F2130" w:rsidRPr="002A1CEE" w:rsidTr="00223698">
        <w:trPr>
          <w:trHeight w:val="300"/>
        </w:trPr>
        <w:tc>
          <w:tcPr>
            <w:tcW w:w="1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5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Практические примеры</w:t>
            </w:r>
          </w:p>
        </w:tc>
        <w:tc>
          <w:tcPr>
            <w:tcW w:w="257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</w:tbl>
    <w:p w:rsidR="001F2130" w:rsidRPr="002A1CEE" w:rsidRDefault="001F2130" w:rsidP="001F2130">
      <w:pPr>
        <w:spacing w:after="120" w:line="260" w:lineRule="atLeast"/>
        <w:jc w:val="both"/>
        <w:rPr>
          <w:szCs w:val="22"/>
        </w:rPr>
      </w:pPr>
    </w:p>
    <w:tbl>
      <w:tblPr>
        <w:tblW w:w="9284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17"/>
        <w:gridCol w:w="1821"/>
        <w:gridCol w:w="3592"/>
        <w:gridCol w:w="2365"/>
      </w:tblGrid>
      <w:tr w:rsidR="001F2130" w:rsidRPr="002A1CEE" w:rsidTr="001F2130">
        <w:trPr>
          <w:trHeight w:val="420"/>
        </w:trPr>
        <w:tc>
          <w:tcPr>
            <w:tcW w:w="36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lastRenderedPageBreak/>
              <w:t> </w:t>
            </w:r>
          </w:p>
        </w:tc>
        <w:tc>
          <w:tcPr>
            <w:tcW w:w="43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ТЕМА</w:t>
            </w:r>
          </w:p>
        </w:tc>
        <w:tc>
          <w:tcPr>
            <w:tcW w:w="13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ПРОДОЛЖИТЕЛЬНОСТЬ</w:t>
            </w:r>
          </w:p>
        </w:tc>
      </w:tr>
      <w:tr w:rsidR="001F2130" w:rsidRPr="002A1CEE" w:rsidTr="001F2130">
        <w:trPr>
          <w:trHeight w:val="300"/>
        </w:trPr>
        <w:tc>
          <w:tcPr>
            <w:tcW w:w="2047" w:type="dxa"/>
            <w:vMerge w:val="restart"/>
            <w:tcBorders>
              <w:top w:val="single" w:sz="8" w:space="0" w:color="000000"/>
              <w:left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jc w:val="center"/>
              <w:rPr>
                <w:b/>
                <w:bCs/>
                <w:color w:val="000000"/>
                <w:szCs w:val="22"/>
              </w:rPr>
            </w:pPr>
            <w:r>
              <w:rPr>
                <w:b/>
                <w:color w:val="000000"/>
              </w:rPr>
              <w:t>ОБУЧЕНИЕ, СВЯЗАННОЕ С ПОИСКОМ И ЭКСПЕРТИЗОЙ</w:t>
            </w:r>
          </w:p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56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Новизна. Изобретательский уровень</w:t>
            </w:r>
          </w:p>
        </w:tc>
        <w:tc>
          <w:tcPr>
            <w:tcW w:w="4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6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Базовые понятия</w:t>
            </w:r>
          </w:p>
        </w:tc>
        <w:tc>
          <w:tcPr>
            <w:tcW w:w="135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1 неделя</w:t>
            </w:r>
          </w:p>
        </w:tc>
      </w:tr>
      <w:tr w:rsidR="001F2130" w:rsidRPr="002A1CEE" w:rsidTr="001F2130">
        <w:trPr>
          <w:trHeight w:val="300"/>
        </w:trPr>
        <w:tc>
          <w:tcPr>
            <w:tcW w:w="2047" w:type="dxa"/>
            <w:vMerge/>
            <w:tcBorders>
              <w:top w:val="single" w:sz="8" w:space="0" w:color="000000"/>
              <w:left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56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6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Предшествующий уровень техники</w:t>
            </w:r>
          </w:p>
        </w:tc>
        <w:tc>
          <w:tcPr>
            <w:tcW w:w="135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  <w:tr w:rsidR="001F2130" w:rsidRPr="002A1CEE" w:rsidTr="001F2130">
        <w:trPr>
          <w:trHeight w:val="300"/>
        </w:trPr>
        <w:tc>
          <w:tcPr>
            <w:tcW w:w="2047" w:type="dxa"/>
            <w:vMerge/>
            <w:tcBorders>
              <w:top w:val="single" w:sz="8" w:space="0" w:color="000000"/>
              <w:left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56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5E5265" w:rsidP="001F2130">
            <w:pPr>
              <w:pStyle w:val="ListParagraph"/>
              <w:numPr>
                <w:ilvl w:val="0"/>
                <w:numId w:val="16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 xml:space="preserve">Льготный </w:t>
            </w:r>
            <w:r w:rsidR="001F2130">
              <w:rPr>
                <w:b/>
                <w:color w:val="000000"/>
              </w:rPr>
              <w:t>период</w:t>
            </w:r>
          </w:p>
        </w:tc>
        <w:tc>
          <w:tcPr>
            <w:tcW w:w="135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  <w:tr w:rsidR="001F2130" w:rsidRPr="002A1CEE" w:rsidTr="001F2130">
        <w:trPr>
          <w:trHeight w:val="300"/>
        </w:trPr>
        <w:tc>
          <w:tcPr>
            <w:tcW w:w="2047" w:type="dxa"/>
            <w:vMerge/>
            <w:tcBorders>
              <w:top w:val="single" w:sz="8" w:space="0" w:color="000000"/>
              <w:left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56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6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Оценка</w:t>
            </w:r>
          </w:p>
        </w:tc>
        <w:tc>
          <w:tcPr>
            <w:tcW w:w="135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  <w:tr w:rsidR="001F2130" w:rsidRPr="002A1CEE" w:rsidTr="001F2130">
        <w:trPr>
          <w:trHeight w:val="300"/>
        </w:trPr>
        <w:tc>
          <w:tcPr>
            <w:tcW w:w="2047" w:type="dxa"/>
            <w:vMerge/>
            <w:tcBorders>
              <w:top w:val="single" w:sz="8" w:space="0" w:color="000000"/>
              <w:left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56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6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Оценка изобретательского уровня</w:t>
            </w:r>
          </w:p>
        </w:tc>
        <w:tc>
          <w:tcPr>
            <w:tcW w:w="135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  <w:tr w:rsidR="001F2130" w:rsidRPr="002A1CEE" w:rsidTr="001F2130">
        <w:trPr>
          <w:trHeight w:val="300"/>
        </w:trPr>
        <w:tc>
          <w:tcPr>
            <w:tcW w:w="2047" w:type="dxa"/>
            <w:vMerge/>
            <w:tcBorders>
              <w:top w:val="single" w:sz="8" w:space="0" w:color="000000"/>
              <w:left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56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6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Практические примеры</w:t>
            </w:r>
          </w:p>
        </w:tc>
        <w:tc>
          <w:tcPr>
            <w:tcW w:w="135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  <w:tr w:rsidR="001F2130" w:rsidRPr="002A1CEE" w:rsidTr="001F2130">
        <w:trPr>
          <w:trHeight w:val="300"/>
        </w:trPr>
        <w:tc>
          <w:tcPr>
            <w:tcW w:w="2047" w:type="dxa"/>
            <w:vMerge/>
            <w:tcBorders>
              <w:top w:val="single" w:sz="8" w:space="0" w:color="000000"/>
              <w:left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56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Внешние ресурсы</w:t>
            </w:r>
          </w:p>
        </w:tc>
        <w:tc>
          <w:tcPr>
            <w:tcW w:w="4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6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Дистанционные образовательные курсы</w:t>
            </w:r>
          </w:p>
        </w:tc>
        <w:tc>
          <w:tcPr>
            <w:tcW w:w="135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  <w:tr w:rsidR="001F2130" w:rsidRPr="002A1CEE" w:rsidTr="001F2130">
        <w:trPr>
          <w:trHeight w:val="300"/>
        </w:trPr>
        <w:tc>
          <w:tcPr>
            <w:tcW w:w="2047" w:type="dxa"/>
            <w:vMerge/>
            <w:tcBorders>
              <w:top w:val="single" w:sz="8" w:space="0" w:color="000000"/>
              <w:left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567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2A1CEE" w:rsidP="001F2130">
            <w:pPr>
              <w:pStyle w:val="ListParagraph"/>
              <w:numPr>
                <w:ilvl w:val="0"/>
                <w:numId w:val="16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Семинары, организуемые ЕПВ</w:t>
            </w:r>
          </w:p>
        </w:tc>
        <w:tc>
          <w:tcPr>
            <w:tcW w:w="135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  <w:tr w:rsidR="001F2130" w:rsidRPr="002A1CEE" w:rsidTr="001F2130">
        <w:trPr>
          <w:trHeight w:val="300"/>
        </w:trPr>
        <w:tc>
          <w:tcPr>
            <w:tcW w:w="2047" w:type="dxa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5E5265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 xml:space="preserve">Обучение </w:t>
            </w:r>
            <w:r w:rsidR="001F2130">
              <w:rPr>
                <w:b/>
                <w:color w:val="000000"/>
              </w:rPr>
              <w:t>в процессе работы</w:t>
            </w:r>
          </w:p>
        </w:tc>
        <w:tc>
          <w:tcPr>
            <w:tcW w:w="4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223698">
            <w:pPr>
              <w:pStyle w:val="ListParagraph"/>
              <w:numPr>
                <w:ilvl w:val="0"/>
                <w:numId w:val="16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 xml:space="preserve">Практическое обучение </w:t>
            </w:r>
            <w:r w:rsidR="00223698">
              <w:rPr>
                <w:b/>
                <w:color w:val="000000"/>
              </w:rPr>
              <w:t>с учетом уровня</w:t>
            </w:r>
            <w:r>
              <w:rPr>
                <w:b/>
                <w:color w:val="000000"/>
              </w:rPr>
              <w:t xml:space="preserve"> подготовки, проводимое опытными экспертами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5E5265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3 месяца</w:t>
            </w:r>
          </w:p>
        </w:tc>
      </w:tr>
      <w:tr w:rsidR="001F2130" w:rsidRPr="002A1CEE" w:rsidTr="001F2130">
        <w:trPr>
          <w:trHeight w:val="300"/>
        </w:trPr>
        <w:tc>
          <w:tcPr>
            <w:tcW w:w="204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56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4314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ind w:firstLine="1767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35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</w:tr>
      <w:tr w:rsidR="001F2130" w:rsidRPr="002A1CEE" w:rsidTr="001F2130">
        <w:trPr>
          <w:trHeight w:val="300"/>
        </w:trPr>
        <w:tc>
          <w:tcPr>
            <w:tcW w:w="20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F35BEB">
            <w:pPr>
              <w:keepNext/>
              <w:keepLines/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СРЕДНИЙ УРОВЕНЬ</w:t>
            </w:r>
          </w:p>
        </w:tc>
        <w:tc>
          <w:tcPr>
            <w:tcW w:w="1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F35BEB">
            <w:pPr>
              <w:keepNext/>
              <w:keepLines/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Физика /Механика</w:t>
            </w:r>
          </w:p>
        </w:tc>
        <w:tc>
          <w:tcPr>
            <w:tcW w:w="4314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F35BEB">
            <w:pPr>
              <w:keepNext/>
              <w:keepLines/>
              <w:numPr>
                <w:ilvl w:val="0"/>
                <w:numId w:val="16"/>
              </w:numPr>
              <w:rPr>
                <w:b/>
                <w:bCs/>
                <w:color w:val="000000"/>
                <w:szCs w:val="22"/>
              </w:rPr>
            </w:pPr>
            <w:r>
              <w:rPr>
                <w:b/>
                <w:color w:val="000000"/>
              </w:rPr>
              <w:t>Новизна. Изобретательский уровень</w:t>
            </w:r>
          </w:p>
          <w:p w:rsidR="001F2130" w:rsidRPr="002A1CEE" w:rsidRDefault="001F2130" w:rsidP="00F35BEB">
            <w:pPr>
              <w:keepNext/>
              <w:keepLines/>
              <w:numPr>
                <w:ilvl w:val="0"/>
                <w:numId w:val="16"/>
              </w:numPr>
              <w:rPr>
                <w:b/>
                <w:bCs/>
                <w:color w:val="000000"/>
                <w:szCs w:val="22"/>
              </w:rPr>
            </w:pPr>
            <w:r>
              <w:rPr>
                <w:b/>
                <w:color w:val="000000"/>
              </w:rPr>
              <w:t>Ясность</w:t>
            </w:r>
          </w:p>
          <w:p w:rsidR="001F2130" w:rsidRPr="002A1CEE" w:rsidRDefault="001F2130" w:rsidP="00F35BEB">
            <w:pPr>
              <w:keepNext/>
              <w:keepLines/>
              <w:numPr>
                <w:ilvl w:val="0"/>
                <w:numId w:val="16"/>
              </w:numPr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Единство</w:t>
            </w:r>
          </w:p>
        </w:tc>
        <w:tc>
          <w:tcPr>
            <w:tcW w:w="13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2 недели</w:t>
            </w:r>
          </w:p>
        </w:tc>
      </w:tr>
      <w:tr w:rsidR="001F2130" w:rsidRPr="002A1CEE" w:rsidTr="001F2130">
        <w:trPr>
          <w:trHeight w:val="300"/>
        </w:trPr>
        <w:tc>
          <w:tcPr>
            <w:tcW w:w="20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Электроника</w:t>
            </w:r>
          </w:p>
        </w:tc>
        <w:tc>
          <w:tcPr>
            <w:tcW w:w="4314" w:type="dxa"/>
            <w:vMerge/>
            <w:tcBorders>
              <w:left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2 недели</w:t>
            </w:r>
          </w:p>
        </w:tc>
      </w:tr>
      <w:tr w:rsidR="001F2130" w:rsidRPr="002A1CEE" w:rsidTr="001F2130">
        <w:trPr>
          <w:trHeight w:val="300"/>
        </w:trPr>
        <w:tc>
          <w:tcPr>
            <w:tcW w:w="20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Фармацевтика / Химия</w:t>
            </w:r>
          </w:p>
        </w:tc>
        <w:tc>
          <w:tcPr>
            <w:tcW w:w="4314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2 недели</w:t>
            </w:r>
          </w:p>
        </w:tc>
      </w:tr>
      <w:tr w:rsidR="001F2130" w:rsidRPr="002A1CEE" w:rsidTr="001F2130">
        <w:trPr>
          <w:trHeight w:val="300"/>
        </w:trPr>
        <w:tc>
          <w:tcPr>
            <w:tcW w:w="204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F2130" w:rsidRPr="002A1CEE" w:rsidRDefault="001F2130" w:rsidP="001F2130">
            <w:pPr>
              <w:rPr>
                <w:szCs w:val="22"/>
              </w:rPr>
            </w:pPr>
          </w:p>
        </w:tc>
        <w:tc>
          <w:tcPr>
            <w:tcW w:w="156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F2130" w:rsidRPr="002A1CEE" w:rsidRDefault="001F2130" w:rsidP="001F2130">
            <w:pPr>
              <w:rPr>
                <w:szCs w:val="22"/>
              </w:rPr>
            </w:pPr>
          </w:p>
        </w:tc>
        <w:tc>
          <w:tcPr>
            <w:tcW w:w="4314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F2130" w:rsidRPr="002A1CEE" w:rsidRDefault="001F2130" w:rsidP="001F2130">
            <w:pPr>
              <w:rPr>
                <w:szCs w:val="22"/>
              </w:rPr>
            </w:pPr>
          </w:p>
        </w:tc>
        <w:tc>
          <w:tcPr>
            <w:tcW w:w="1356" w:type="dxa"/>
            <w:tcBorders>
              <w:bottom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F2130" w:rsidRPr="002A1CEE" w:rsidRDefault="001F2130" w:rsidP="001F2130">
            <w:pPr>
              <w:jc w:val="center"/>
              <w:rPr>
                <w:szCs w:val="22"/>
              </w:rPr>
            </w:pPr>
          </w:p>
        </w:tc>
      </w:tr>
      <w:tr w:rsidR="001F2130" w:rsidRPr="002A1CEE" w:rsidTr="001F2130">
        <w:trPr>
          <w:trHeight w:val="331"/>
        </w:trPr>
        <w:tc>
          <w:tcPr>
            <w:tcW w:w="20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ПРОДВИНУТЫЙ УРОВЕНЬ</w:t>
            </w:r>
          </w:p>
        </w:tc>
        <w:tc>
          <w:tcPr>
            <w:tcW w:w="156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Периодические работы</w:t>
            </w:r>
          </w:p>
        </w:tc>
        <w:tc>
          <w:tcPr>
            <w:tcW w:w="431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7"/>
              </w:numPr>
              <w:ind w:left="714" w:hanging="357"/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Практические примеры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4 раза в год</w:t>
            </w:r>
          </w:p>
        </w:tc>
      </w:tr>
      <w:tr w:rsidR="001F2130" w:rsidRPr="002A1CEE" w:rsidTr="001F2130">
        <w:trPr>
          <w:trHeight w:val="300"/>
        </w:trPr>
        <w:tc>
          <w:tcPr>
            <w:tcW w:w="20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56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7"/>
              </w:numPr>
              <w:ind w:left="714" w:hanging="357"/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Дискуссионные платформы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2 раза в год</w:t>
            </w:r>
          </w:p>
        </w:tc>
      </w:tr>
      <w:tr w:rsidR="001F2130" w:rsidRPr="002A1CEE" w:rsidTr="001F2130">
        <w:trPr>
          <w:trHeight w:val="588"/>
        </w:trPr>
        <w:tc>
          <w:tcPr>
            <w:tcW w:w="20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56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Специальные курсы (не связанные с поиском и экспертизой)</w:t>
            </w:r>
          </w:p>
        </w:tc>
        <w:tc>
          <w:tcPr>
            <w:tcW w:w="4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pStyle w:val="ListParagraph"/>
              <w:numPr>
                <w:ilvl w:val="0"/>
                <w:numId w:val="17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Дистанционные образовательные курсы</w:t>
            </w:r>
          </w:p>
        </w:tc>
        <w:tc>
          <w:tcPr>
            <w:tcW w:w="1356" w:type="dxa"/>
            <w:vMerge w:val="restar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1F2130" w:rsidRPr="002A1CEE" w:rsidTr="001F2130">
        <w:trPr>
          <w:trHeight w:val="300"/>
        </w:trPr>
        <w:tc>
          <w:tcPr>
            <w:tcW w:w="20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567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2A1CEE" w:rsidP="001F2130">
            <w:pPr>
              <w:pStyle w:val="ListParagraph"/>
              <w:numPr>
                <w:ilvl w:val="0"/>
                <w:numId w:val="17"/>
              </w:numPr>
              <w:rPr>
                <w:rFonts w:cs="Arial"/>
                <w:color w:val="222222"/>
                <w:szCs w:val="22"/>
              </w:rPr>
            </w:pPr>
            <w:r>
              <w:rPr>
                <w:b/>
                <w:color w:val="000000"/>
              </w:rPr>
              <w:t>Семинары, организуемые ЕПВ</w:t>
            </w:r>
          </w:p>
        </w:tc>
        <w:tc>
          <w:tcPr>
            <w:tcW w:w="135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</w:tr>
      <w:tr w:rsidR="001F2130" w:rsidRPr="002A1CEE" w:rsidTr="001F2130">
        <w:trPr>
          <w:trHeight w:val="300"/>
        </w:trPr>
        <w:tc>
          <w:tcPr>
            <w:tcW w:w="2047" w:type="dxa"/>
            <w:tcBorders>
              <w:bottom w:val="single" w:sz="4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F2130" w:rsidRPr="002A1CEE" w:rsidRDefault="001F2130" w:rsidP="001F2130">
            <w:pPr>
              <w:rPr>
                <w:color w:val="222222"/>
                <w:szCs w:val="22"/>
              </w:rPr>
            </w:pPr>
          </w:p>
        </w:tc>
        <w:tc>
          <w:tcPr>
            <w:tcW w:w="1567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F2130" w:rsidRPr="002A1CEE" w:rsidRDefault="001F2130" w:rsidP="001F2130">
            <w:pPr>
              <w:rPr>
                <w:szCs w:val="22"/>
              </w:rPr>
            </w:pPr>
          </w:p>
        </w:tc>
        <w:tc>
          <w:tcPr>
            <w:tcW w:w="4314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F2130" w:rsidRPr="002A1CEE" w:rsidRDefault="001F2130" w:rsidP="001F2130">
            <w:pPr>
              <w:rPr>
                <w:szCs w:val="22"/>
              </w:rPr>
            </w:pPr>
          </w:p>
        </w:tc>
        <w:tc>
          <w:tcPr>
            <w:tcW w:w="1356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F2130" w:rsidRPr="002A1CEE" w:rsidRDefault="001F2130" w:rsidP="001F2130">
            <w:pPr>
              <w:rPr>
                <w:szCs w:val="22"/>
              </w:rPr>
            </w:pPr>
          </w:p>
        </w:tc>
      </w:tr>
      <w:tr w:rsidR="001F2130" w:rsidRPr="002A1CEE" w:rsidTr="001F2130">
        <w:trPr>
          <w:trHeight w:val="300"/>
        </w:trPr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F2130" w:rsidRPr="002A1CEE" w:rsidRDefault="001F2130" w:rsidP="001F2130">
            <w:pPr>
              <w:jc w:val="center"/>
              <w:rPr>
                <w:b/>
                <w:bCs/>
                <w:color w:val="000000"/>
                <w:szCs w:val="22"/>
              </w:rPr>
            </w:pPr>
            <w:r>
              <w:rPr>
                <w:b/>
                <w:color w:val="000000"/>
              </w:rPr>
              <w:t>ПРОЧЕЕ</w:t>
            </w:r>
          </w:p>
        </w:tc>
        <w:tc>
          <w:tcPr>
            <w:tcW w:w="1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F2130" w:rsidRPr="002A1CEE" w:rsidRDefault="001F2130" w:rsidP="001F2130">
            <w:pPr>
              <w:jc w:val="center"/>
              <w:rPr>
                <w:b/>
                <w:bCs/>
                <w:color w:val="000000"/>
                <w:szCs w:val="22"/>
              </w:rPr>
            </w:pPr>
            <w:r>
              <w:rPr>
                <w:b/>
                <w:color w:val="000000"/>
              </w:rPr>
              <w:t>Вопросы, связанные с PCT</w:t>
            </w:r>
          </w:p>
        </w:tc>
        <w:tc>
          <w:tcPr>
            <w:tcW w:w="43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F2130" w:rsidRPr="002A1CEE" w:rsidRDefault="001F2130" w:rsidP="001F2130">
            <w:pPr>
              <w:ind w:firstLine="1767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3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F2130" w:rsidRPr="002A1CEE" w:rsidRDefault="001F2130" w:rsidP="001F2130">
            <w:pPr>
              <w:jc w:val="center"/>
              <w:rPr>
                <w:b/>
                <w:bCs/>
                <w:color w:val="000000"/>
                <w:szCs w:val="22"/>
              </w:rPr>
            </w:pPr>
            <w:r>
              <w:rPr>
                <w:b/>
                <w:color w:val="000000"/>
              </w:rPr>
              <w:t>1 неделя</w:t>
            </w:r>
          </w:p>
        </w:tc>
      </w:tr>
      <w:tr w:rsidR="001F2130" w:rsidRPr="002A1CEE" w:rsidTr="001F2130">
        <w:trPr>
          <w:trHeight w:val="300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F2130" w:rsidRPr="002A1CEE" w:rsidRDefault="001F2130" w:rsidP="001F2130">
            <w:pPr>
              <w:jc w:val="center"/>
              <w:rPr>
                <w:color w:val="222222"/>
                <w:szCs w:val="22"/>
              </w:rPr>
            </w:pPr>
          </w:p>
        </w:tc>
        <w:tc>
          <w:tcPr>
            <w:tcW w:w="1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F2130" w:rsidRPr="002A1CEE" w:rsidRDefault="001F2130" w:rsidP="001F2130">
            <w:pPr>
              <w:jc w:val="center"/>
              <w:rPr>
                <w:b/>
                <w:color w:val="222222"/>
                <w:szCs w:val="22"/>
              </w:rPr>
            </w:pPr>
            <w:r>
              <w:rPr>
                <w:b/>
                <w:color w:val="222222"/>
              </w:rPr>
              <w:t>Изучение иностранных языков</w:t>
            </w:r>
          </w:p>
        </w:tc>
        <w:tc>
          <w:tcPr>
            <w:tcW w:w="43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F2130" w:rsidRPr="002A1CEE" w:rsidRDefault="001F2130" w:rsidP="001F2130">
            <w:pPr>
              <w:ind w:left="360"/>
              <w:jc w:val="both"/>
              <w:rPr>
                <w:color w:val="222222"/>
                <w:szCs w:val="22"/>
              </w:rPr>
            </w:pPr>
            <w:r>
              <w:rPr>
                <w:b/>
                <w:color w:val="000000"/>
              </w:rPr>
              <w:t>Французский, немецкий и другие</w:t>
            </w:r>
            <w:r w:rsidR="00223698">
              <w:rPr>
                <w:b/>
                <w:color w:val="000000"/>
              </w:rPr>
              <w:t xml:space="preserve"> языки</w:t>
            </w:r>
          </w:p>
        </w:tc>
        <w:tc>
          <w:tcPr>
            <w:tcW w:w="13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F2130" w:rsidRPr="002A1CEE" w:rsidRDefault="001F2130" w:rsidP="001F2130">
            <w:pPr>
              <w:jc w:val="center"/>
              <w:rPr>
                <w:b/>
                <w:color w:val="222222"/>
                <w:szCs w:val="22"/>
              </w:rPr>
            </w:pPr>
            <w:r>
              <w:rPr>
                <w:b/>
                <w:color w:val="222222"/>
              </w:rPr>
              <w:t>по запросу</w:t>
            </w:r>
          </w:p>
        </w:tc>
      </w:tr>
    </w:tbl>
    <w:p w:rsidR="001F2130" w:rsidRDefault="001F2130" w:rsidP="001F2130">
      <w:pPr>
        <w:spacing w:after="120" w:line="260" w:lineRule="atLeast"/>
        <w:jc w:val="both"/>
      </w:pPr>
    </w:p>
    <w:p w:rsidR="001F2130" w:rsidRPr="003A2826" w:rsidRDefault="001F2130" w:rsidP="001F2130">
      <w:pPr>
        <w:pStyle w:val="Guidance"/>
        <w:keepNext/>
        <w:keepLines/>
        <w:rPr>
          <w:sz w:val="20"/>
        </w:rPr>
      </w:pPr>
      <w:r>
        <w:lastRenderedPageBreak/>
        <w:tab/>
      </w:r>
      <w:r>
        <w:rPr>
          <w:sz w:val="20"/>
        </w:rPr>
        <w:t>Контроль за ресурсами:</w:t>
      </w:r>
      <w:r>
        <w:t xml:space="preserve"> </w:t>
      </w:r>
    </w:p>
    <w:p w:rsidR="001F2130" w:rsidRPr="00223698" w:rsidRDefault="001F2130" w:rsidP="001F2130">
      <w:pPr>
        <w:pStyle w:val="Guidance"/>
        <w:keepNext/>
        <w:keepLines/>
        <w:ind w:left="567" w:hanging="567"/>
        <w:rPr>
          <w:sz w:val="22"/>
        </w:rPr>
      </w:pPr>
      <w:r>
        <w:tab/>
      </w:r>
      <w:r w:rsidRPr="00223698">
        <w:rPr>
          <w:sz w:val="20"/>
        </w:rPr>
        <w:t>(v</w:t>
      </w:r>
      <w:r w:rsidR="00223698">
        <w:rPr>
          <w:sz w:val="20"/>
        </w:rPr>
        <w:t>ii)</w:t>
      </w:r>
      <w:r w:rsidR="00223698">
        <w:rPr>
          <w:sz w:val="20"/>
        </w:rPr>
        <w:tab/>
        <w:t>Опишите действующую систему, обеспечивающую постоянный</w:t>
      </w:r>
      <w:r w:rsidRPr="00223698">
        <w:rPr>
          <w:sz w:val="20"/>
        </w:rPr>
        <w:t xml:space="preserve"> контрол</w:t>
      </w:r>
      <w:r w:rsidR="00223698">
        <w:rPr>
          <w:sz w:val="20"/>
        </w:rPr>
        <w:t xml:space="preserve">ь </w:t>
      </w:r>
      <w:r w:rsidRPr="00223698">
        <w:rPr>
          <w:sz w:val="20"/>
        </w:rPr>
        <w:t>и</w:t>
      </w:r>
      <w:r w:rsidR="00223698">
        <w:rPr>
          <w:sz w:val="20"/>
        </w:rPr>
        <w:t xml:space="preserve"> выявление</w:t>
      </w:r>
      <w:r w:rsidRPr="00223698">
        <w:rPr>
          <w:sz w:val="20"/>
        </w:rPr>
        <w:t xml:space="preserve"> ресурсов, необходимых для:</w:t>
      </w:r>
    </w:p>
    <w:p w:rsidR="001F2130" w:rsidRPr="003A2826" w:rsidRDefault="001F2130" w:rsidP="001F2130">
      <w:pPr>
        <w:pStyle w:val="Guidance"/>
        <w:keepNext/>
        <w:keepLines/>
        <w:rPr>
          <w:sz w:val="20"/>
        </w:rPr>
      </w:pPr>
      <w:r>
        <w:tab/>
      </w:r>
      <w:r>
        <w:rPr>
          <w:sz w:val="20"/>
        </w:rPr>
        <w:t xml:space="preserve">удовлетворения спроса; </w:t>
      </w:r>
    </w:p>
    <w:p w:rsidR="001F2130" w:rsidRPr="003A2826" w:rsidRDefault="001F2130" w:rsidP="00223698">
      <w:pPr>
        <w:pStyle w:val="Guidance"/>
        <w:keepNext/>
        <w:keepLines/>
        <w:ind w:left="567" w:hanging="567"/>
        <w:rPr>
          <w:sz w:val="20"/>
        </w:rPr>
        <w:sectPr w:rsidR="001F2130" w:rsidRPr="003A2826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rtlGutter/>
          <w:docGrid w:linePitch="299"/>
        </w:sectPr>
      </w:pPr>
      <w:r>
        <w:tab/>
      </w:r>
      <w:r>
        <w:rPr>
          <w:sz w:val="20"/>
        </w:rPr>
        <w:t>обеспечения соблюдения стандартов в области патентного поиска и патентной экспертизы.</w:t>
      </w:r>
    </w:p>
    <w:p w:rsidR="001F2130" w:rsidRPr="003A2826" w:rsidRDefault="001F2130" w:rsidP="001F2130"/>
    <w:p w:rsidR="001F2130" w:rsidRPr="003A2826" w:rsidRDefault="001F2130" w:rsidP="001F2130">
      <w:pPr>
        <w:jc w:val="both"/>
      </w:pPr>
      <w:r>
        <w:t>Число патентных заявок во всех технических областях периодически отслеживается в целях выявления тенденций. Необходимое число экспертов определяется в соответствии с оценочным числом заявок во всех технических областях, после чего осуществляется набор кадров.</w:t>
      </w:r>
    </w:p>
    <w:p w:rsidR="001F2130" w:rsidRPr="003A2826" w:rsidRDefault="001F2130" w:rsidP="001F2130"/>
    <w:p w:rsidR="001F2130" w:rsidRPr="003A2826" w:rsidRDefault="001F2130" w:rsidP="001F2130">
      <w:pPr>
        <w:sectPr w:rsidR="001F2130" w:rsidRPr="003A2826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formProt w:val="0"/>
          <w:titlePg/>
          <w:docGrid w:linePitch="299"/>
        </w:sectPr>
      </w:pPr>
    </w:p>
    <w:p w:rsidR="001F2130" w:rsidRPr="003A2826" w:rsidRDefault="001F2130" w:rsidP="001F2130">
      <w:pPr>
        <w:pStyle w:val="Heading1"/>
      </w:pPr>
      <w:r>
        <w:lastRenderedPageBreak/>
        <w:t>3.</w:t>
      </w:r>
      <w:r>
        <w:tab/>
        <w:t>Выполнение административной работы</w:t>
      </w:r>
    </w:p>
    <w:p w:rsidR="001F2130" w:rsidRPr="0079474F" w:rsidRDefault="001F2130" w:rsidP="001F2130">
      <w:pPr>
        <w:pStyle w:val="GuidanceNumbered"/>
        <w:ind w:left="0" w:firstLine="0"/>
        <w:rPr>
          <w:sz w:val="22"/>
        </w:rPr>
      </w:pPr>
      <w:r w:rsidRPr="0079474F">
        <w:rPr>
          <w:sz w:val="20"/>
        </w:rPr>
        <w:t>21.11</w:t>
      </w:r>
      <w:r w:rsidRPr="0079474F">
        <w:rPr>
          <w:sz w:val="20"/>
        </w:rPr>
        <w:tab/>
        <w:t>Укажите, как используются средства и процедуры, необходимые для патентного поиска и патентной экспертизы и для выполнения других соответствующих функций, например</w:t>
      </w:r>
      <w:r w:rsidR="0079474F">
        <w:rPr>
          <w:sz w:val="20"/>
        </w:rPr>
        <w:t>,</w:t>
      </w:r>
      <w:r w:rsidRPr="0079474F">
        <w:rPr>
          <w:sz w:val="20"/>
        </w:rPr>
        <w:t xml:space="preserve"> функций, связанных с вводом данных и классификацией</w:t>
      </w:r>
      <w:r w:rsidR="0079474F">
        <w:rPr>
          <w:sz w:val="20"/>
        </w:rPr>
        <w:t xml:space="preserve"> заявок</w:t>
      </w:r>
      <w:r w:rsidRPr="0079474F">
        <w:rPr>
          <w:sz w:val="20"/>
        </w:rPr>
        <w:t>:</w:t>
      </w:r>
    </w:p>
    <w:p w:rsidR="001F2130" w:rsidRPr="0079474F" w:rsidRDefault="001F2130" w:rsidP="001F2130">
      <w:pPr>
        <w:pStyle w:val="GuidanceNumbereda"/>
        <w:ind w:left="567" w:hanging="567"/>
        <w:rPr>
          <w:sz w:val="22"/>
        </w:rPr>
      </w:pPr>
      <w:r w:rsidRPr="0079474F">
        <w:rPr>
          <w:sz w:val="20"/>
        </w:rPr>
        <w:tab/>
        <w:t>(i)</w:t>
      </w:r>
      <w:r w:rsidRPr="0079474F">
        <w:rPr>
          <w:sz w:val="20"/>
        </w:rPr>
        <w:tab/>
        <w:t xml:space="preserve">эффективные механизмы контроля за своевременным выпуском отчета о результатах патентного поиска и патентной экспертизы в соответствии со стандартами качества, установленными </w:t>
      </w:r>
      <w:r w:rsidR="0079474F">
        <w:rPr>
          <w:sz w:val="20"/>
        </w:rPr>
        <w:t>Органом</w:t>
      </w:r>
      <w:r w:rsidRPr="0079474F">
        <w:rPr>
          <w:sz w:val="20"/>
        </w:rPr>
        <w:t>;</w:t>
      </w:r>
    </w:p>
    <w:p w:rsidR="001F2130" w:rsidRPr="0079474F" w:rsidRDefault="001F2130" w:rsidP="001F2130">
      <w:pPr>
        <w:pStyle w:val="Guidance"/>
        <w:keepNext/>
        <w:keepLines/>
        <w:ind w:left="567" w:hanging="567"/>
        <w:rPr>
          <w:sz w:val="22"/>
        </w:rPr>
      </w:pPr>
      <w:r w:rsidRPr="0079474F">
        <w:rPr>
          <w:sz w:val="20"/>
        </w:rPr>
        <w:tab/>
        <w:t>(ii)</w:t>
      </w:r>
      <w:r w:rsidRPr="0079474F">
        <w:rPr>
          <w:sz w:val="20"/>
        </w:rPr>
        <w:tab/>
        <w:t xml:space="preserve">соответствующие механизмы контроля, которые используются в связи с изменением количества входящих патентных заявок и </w:t>
      </w:r>
      <w:r w:rsidR="0079474F">
        <w:rPr>
          <w:sz w:val="20"/>
        </w:rPr>
        <w:t>обеспечением рассмотрения нерассмотренных патентных заявок</w:t>
      </w:r>
      <w:r w:rsidRPr="0079474F">
        <w:rPr>
          <w:sz w:val="20"/>
        </w:rPr>
        <w:t>.</w:t>
      </w:r>
    </w:p>
    <w:p w:rsidR="001F2130" w:rsidRPr="003A2826" w:rsidRDefault="001F2130" w:rsidP="001F2130">
      <w:pPr>
        <w:pStyle w:val="Heading1"/>
        <w:jc w:val="both"/>
        <w:rPr>
          <w:b w:val="0"/>
          <w:caps w:val="0"/>
        </w:rPr>
      </w:pPr>
      <w:r>
        <w:rPr>
          <w:b w:val="0"/>
          <w:caps w:val="0"/>
        </w:rPr>
        <w:t>После подачи заявки на первом этапе старшие патентные эксперты классифицируют ее. Затем механизм расп</w:t>
      </w:r>
      <w:r w:rsidR="0079474F">
        <w:rPr>
          <w:b w:val="0"/>
          <w:caps w:val="0"/>
        </w:rPr>
        <w:t>ределения работы передает заявку</w:t>
      </w:r>
      <w:r>
        <w:rPr>
          <w:b w:val="0"/>
          <w:caps w:val="0"/>
        </w:rPr>
        <w:t xml:space="preserve"> соответствующим экспертам. Эта программа обеспечивает равное распределение работы, а также проводит мониторинг изменений потребностей в каждой технологической области и осуществляет регулирование нерассмотренных заявок посредством проверки объема распределенной работы. Это ПО также контролирует сроки подготовки отчетов каждым экспертом и сообщает о задержках в случае их возникновения.</w:t>
      </w:r>
    </w:p>
    <w:p w:rsidR="001F2130" w:rsidRDefault="001F2130" w:rsidP="001F2130"/>
    <w:p w:rsidR="001F2130" w:rsidRDefault="001F2130" w:rsidP="001F2130">
      <w:r>
        <w:br w:type="page"/>
      </w:r>
    </w:p>
    <w:p w:rsidR="001F2130" w:rsidRPr="00F341FC" w:rsidRDefault="001F2130" w:rsidP="001F2130">
      <w:pPr>
        <w:jc w:val="center"/>
        <w:sectPr w:rsidR="001F2130" w:rsidRPr="00F341FC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rtlGutter/>
          <w:docGrid w:linePitch="299"/>
        </w:sectPr>
      </w:pPr>
      <w:r>
        <w:lastRenderedPageBreak/>
        <w:t>Диаграмма рабочей загрузки в области поиска и экспертизы</w:t>
      </w:r>
    </w:p>
    <w:p w:rsidR="001F2130" w:rsidRPr="003A2826" w:rsidRDefault="001F2130" w:rsidP="004C3259">
      <w:r>
        <w:rPr>
          <w:noProof/>
          <w:lang w:val="en-US" w:eastAsia="en-US" w:bidi="ar-SA"/>
        </w:rPr>
        <w:lastRenderedPageBreak/>
        <mc:AlternateContent>
          <mc:Choice Requires="wpc">
            <w:drawing>
              <wp:inline distT="0" distB="0" distL="0" distR="0" wp14:anchorId="2B648D91" wp14:editId="4B97BE3B">
                <wp:extent cx="5939790" cy="4356100"/>
                <wp:effectExtent l="0" t="0" r="22860" b="0"/>
                <wp:docPr id="53" name="Tu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837055" y="147955"/>
                            <a:ext cx="1199515" cy="53975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BBE0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4558B" w:rsidRPr="00EE7542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18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ЗАЯВИТЕЛЬ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ctr" anchorCtr="0" upright="1">
                          <a:noAutofit/>
                        </wps:bodyPr>
                      </wps:wsp>
                      <wps:wsp>
                        <wps:cNvPr id="8" name="Yuvarlatılmış Dikdörtgen 7"/>
                        <wps:cNvSpPr>
                          <a:spLocks noChangeArrowheads="1"/>
                        </wps:cNvSpPr>
                        <wps:spPr bwMode="auto">
                          <a:xfrm>
                            <a:off x="685165" y="767080"/>
                            <a:ext cx="996950" cy="4356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89A4A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4558B" w:rsidRPr="00EE7542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18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ЗАЯВКА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ctr" anchorCtr="0" upright="1">
                          <a:noAutofit/>
                        </wps:bodyPr>
                      </wps:wsp>
                      <wps:wsp>
                        <wps:cNvPr id="9" name="Yuvarlatılmış Dikdörtgen 8"/>
                        <wps:cNvSpPr>
                          <a:spLocks noChangeArrowheads="1"/>
                        </wps:cNvSpPr>
                        <wps:spPr bwMode="auto">
                          <a:xfrm>
                            <a:off x="581025" y="1468120"/>
                            <a:ext cx="1206500" cy="4356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89A4A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4558B" w:rsidRPr="0079474F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16"/>
                                  <w:szCs w:val="24"/>
                                </w:rPr>
                              </w:pPr>
                              <w:r w:rsidRPr="0079474F">
                                <w:rPr>
                                  <w:color w:val="000000"/>
                                  <w:sz w:val="16"/>
                                </w:rPr>
                                <w:t>БАЗОВАЯ КЛАССИФИКАЦИЯ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ctr" anchorCtr="0" upright="1">
                          <a:noAutofit/>
                        </wps:bodyPr>
                      </wps:wsp>
                      <wps:wsp>
                        <wps:cNvPr id="10" name="Yuvarlatılmış Dikdörtgen 9"/>
                        <wps:cNvSpPr>
                          <a:spLocks noChangeArrowheads="1"/>
                        </wps:cNvSpPr>
                        <wps:spPr bwMode="auto">
                          <a:xfrm>
                            <a:off x="685165" y="2105025"/>
                            <a:ext cx="996950" cy="434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89A4A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4558B" w:rsidRPr="00EE7542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18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ПУЛ МПК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ctr" anchorCtr="0" upright="1">
                          <a:noAutofit/>
                        </wps:bodyPr>
                      </wps:wsp>
                      <wps:wsp>
                        <wps:cNvPr id="11" name="Yuvarlatılmış Dikdörtgen 10"/>
                        <wps:cNvSpPr>
                          <a:spLocks noChangeArrowheads="1"/>
                        </wps:cNvSpPr>
                        <wps:spPr bwMode="auto">
                          <a:xfrm>
                            <a:off x="234950" y="2539365"/>
                            <a:ext cx="1994535" cy="17056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89A4A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4558B" w:rsidRPr="002B7157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16"/>
                                  <w:szCs w:val="24"/>
                                </w:rPr>
                              </w:pPr>
                              <w:r w:rsidRPr="002B7157">
                                <w:rPr>
                                  <w:color w:val="000000"/>
                                  <w:sz w:val="16"/>
                                </w:rPr>
                                <w:t>Механика/строительство</w:t>
                              </w:r>
                            </w:p>
                            <w:p w:rsidR="00C4558B" w:rsidRPr="002B7157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16"/>
                                  <w:szCs w:val="24"/>
                                </w:rPr>
                              </w:pPr>
                              <w:r w:rsidRPr="002B7157">
                                <w:rPr>
                                  <w:color w:val="000000"/>
                                  <w:sz w:val="16"/>
                                </w:rPr>
                                <w:t>(12 подгрупп)</w:t>
                              </w:r>
                            </w:p>
                            <w:p w:rsidR="00C4558B" w:rsidRPr="002B7157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8"/>
                                  <w:szCs w:val="24"/>
                                </w:rPr>
                              </w:pPr>
                            </w:p>
                            <w:p w:rsidR="00C4558B" w:rsidRPr="002B7157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16"/>
                                  <w:szCs w:val="24"/>
                                </w:rPr>
                              </w:pPr>
                              <w:r w:rsidRPr="002B7157">
                                <w:rPr>
                                  <w:color w:val="000000"/>
                                  <w:sz w:val="16"/>
                                </w:rPr>
                                <w:t>Химия/Металлургия/</w:t>
                              </w:r>
                            </w:p>
                            <w:p w:rsidR="00C4558B" w:rsidRPr="002B7157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16"/>
                                  <w:szCs w:val="24"/>
                                </w:rPr>
                              </w:pPr>
                              <w:r w:rsidRPr="002B7157">
                                <w:rPr>
                                  <w:color w:val="000000"/>
                                  <w:sz w:val="16"/>
                                </w:rPr>
                                <w:t>Фармацевтика/Продовольствие</w:t>
                              </w:r>
                            </w:p>
                            <w:p w:rsidR="00C4558B" w:rsidRPr="002B7157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16"/>
                                  <w:szCs w:val="24"/>
                                </w:rPr>
                              </w:pPr>
                              <w:r w:rsidRPr="002B7157">
                                <w:rPr>
                                  <w:color w:val="000000"/>
                                  <w:sz w:val="16"/>
                                </w:rPr>
                                <w:t>(4 подгруппы)</w:t>
                              </w:r>
                            </w:p>
                            <w:p w:rsidR="00C4558B" w:rsidRPr="002B7157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8"/>
                                  <w:szCs w:val="24"/>
                                </w:rPr>
                              </w:pPr>
                            </w:p>
                            <w:p w:rsidR="00C4558B" w:rsidRPr="002B7157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16"/>
                                  <w:szCs w:val="24"/>
                                </w:rPr>
                              </w:pPr>
                              <w:r w:rsidRPr="002B7157">
                                <w:rPr>
                                  <w:color w:val="000000"/>
                                  <w:sz w:val="16"/>
                                </w:rPr>
                                <w:t>Электричество/ Электроника/ Компьютерная техника</w:t>
                              </w:r>
                            </w:p>
                            <w:p w:rsidR="00C4558B" w:rsidRPr="002B7157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16"/>
                                  <w:szCs w:val="24"/>
                                </w:rPr>
                              </w:pPr>
                              <w:r w:rsidRPr="002B7157">
                                <w:rPr>
                                  <w:color w:val="000000"/>
                                  <w:sz w:val="16"/>
                                </w:rPr>
                                <w:t>(3 подгруппы)</w:t>
                              </w:r>
                            </w:p>
                            <w:p w:rsidR="00C4558B" w:rsidRPr="002B7157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8"/>
                                  <w:szCs w:val="24"/>
                                </w:rPr>
                              </w:pPr>
                            </w:p>
                            <w:p w:rsidR="00C4558B" w:rsidRPr="002B7157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16"/>
                                  <w:szCs w:val="24"/>
                                </w:rPr>
                              </w:pPr>
                              <w:r w:rsidRPr="002B7157">
                                <w:rPr>
                                  <w:color w:val="000000"/>
                                  <w:sz w:val="16"/>
                                </w:rPr>
                                <w:t>Биотехнологии</w:t>
                              </w:r>
                            </w:p>
                            <w:p w:rsidR="00C4558B" w:rsidRPr="002B7157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16"/>
                                  <w:szCs w:val="24"/>
                                </w:rPr>
                              </w:pPr>
                              <w:r w:rsidRPr="002B7157">
                                <w:rPr>
                                  <w:color w:val="000000"/>
                                  <w:sz w:val="16"/>
                                </w:rPr>
                                <w:t>(1 подгруппа)</w:t>
                              </w:r>
                            </w:p>
                            <w:p w:rsidR="00C4558B" w:rsidRPr="002B7157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16"/>
                                  <w:szCs w:val="24"/>
                                </w:rPr>
                              </w:pPr>
                            </w:p>
                            <w:p w:rsidR="00C4558B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18"/>
                                  <w:szCs w:val="24"/>
                                </w:rPr>
                              </w:pPr>
                            </w:p>
                            <w:p w:rsidR="00C4558B" w:rsidRPr="00EE7542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18"/>
                                  <w:szCs w:val="24"/>
                                </w:rPr>
                              </w:pPr>
                            </w:p>
                            <w:p w:rsidR="00C4558B" w:rsidRPr="00EE7542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FFFFFF"/>
                                  <w:sz w:val="27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69494" tIns="34747" rIns="69494" bIns="34747" anchor="ctr" anchorCtr="0" upright="1">
                          <a:noAutofit/>
                        </wps:bodyPr>
                      </wps:wsp>
                      <wps:wsp>
                        <wps:cNvPr id="12" name="Elmas 11"/>
                        <wps:cNvSpPr>
                          <a:spLocks noChangeArrowheads="1"/>
                        </wps:cNvSpPr>
                        <wps:spPr bwMode="auto">
                          <a:xfrm>
                            <a:off x="2422478" y="2131060"/>
                            <a:ext cx="1685337" cy="817880"/>
                          </a:xfrm>
                          <a:prstGeom prst="diamond">
                            <a:avLst/>
                          </a:prstGeom>
                          <a:noFill/>
                          <a:ln w="25400">
                            <a:solidFill>
                              <a:srgbClr val="89A4A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4558B" w:rsidRPr="002B7157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B7157"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ПРОГРАММА РАСПРЕДЕЛЕНИЯ РАБОТЫ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ctr" anchorCtr="0" upright="1">
                          <a:noAutofit/>
                        </wps:bodyPr>
                      </wps:wsp>
                      <wps:wsp>
                        <wps:cNvPr id="13" name="Yuvarlatılmış Dikdörtgen 12"/>
                        <wps:cNvSpPr>
                          <a:spLocks noChangeArrowheads="1"/>
                        </wps:cNvSpPr>
                        <wps:spPr bwMode="auto">
                          <a:xfrm>
                            <a:off x="2784475" y="986366"/>
                            <a:ext cx="996950" cy="65129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89A4A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4558B" w:rsidRPr="00EE7542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18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ЗАПРОС О ПРОВЕДЕНИИ ПОИСКА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ctr" anchorCtr="0" upright="1">
                          <a:noAutofit/>
                        </wps:bodyPr>
                      </wps:wsp>
                      <wps:wsp>
                        <wps:cNvPr id="14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4418965" y="2245995"/>
                            <a:ext cx="1520825" cy="605155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89A4A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4558B" w:rsidRPr="000D757E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ПОДГОТОВКА/ОТПРАВКА ОТЧЕТА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ctr" anchorCtr="0" upright="1">
                          <a:noAutofit/>
                        </wps:bodyPr>
                      </wps:wsp>
                      <wps:wsp>
                        <wps:cNvPr id="15" name="Akış Çizelgesi: El İle Girdi 14"/>
                        <wps:cNvSpPr>
                          <a:spLocks noChangeArrowheads="1"/>
                        </wps:cNvSpPr>
                        <wps:spPr bwMode="auto">
                          <a:xfrm>
                            <a:off x="2582333" y="3328670"/>
                            <a:ext cx="1145752" cy="443865"/>
                          </a:xfrm>
                          <a:prstGeom prst="flowChartManualInput">
                            <a:avLst/>
                          </a:prstGeom>
                          <a:noFill/>
                          <a:ln w="25400">
                            <a:solidFill>
                              <a:srgbClr val="89A4A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4558B" w:rsidRPr="0079474F" w:rsidRDefault="00C4558B" w:rsidP="001F213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1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14"/>
                                </w:rPr>
                                <w:t>ПОИСК РАБОТА</w:t>
                              </w:r>
                              <w:r w:rsidRPr="0079474F">
                                <w:rPr>
                                  <w:color w:val="000000"/>
                                  <w:sz w:val="14"/>
                                </w:rPr>
                                <w:t>/ЭКСПЕРТ</w:t>
                              </w:r>
                            </w:p>
                          </w:txbxContent>
                        </wps:txbx>
                        <wps:bodyPr rot="0" vert="horz" wrap="square" lIns="69494" tIns="34747" rIns="69494" bIns="34747" anchor="ctr" anchorCtr="0" upright="1">
                          <a:noAutofit/>
                        </wps:bodyPr>
                      </wps:wsp>
                      <wps:wsp>
                        <wps:cNvPr id="16" name="Düz Ok Bağlayıcısı 17"/>
                        <wps:cNvCnPr>
                          <a:cxnSpLocks noChangeShapeType="1"/>
                        </wps:cNvCnPr>
                        <wps:spPr bwMode="auto">
                          <a:xfrm>
                            <a:off x="2011045" y="2541270"/>
                            <a:ext cx="390961" cy="50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Düz Ok Bağlayıcısı 23"/>
                        <wps:cNvCnPr>
                          <a:cxnSpLocks noChangeShapeType="1"/>
                        </wps:cNvCnPr>
                        <wps:spPr bwMode="auto">
                          <a:xfrm>
                            <a:off x="4107815" y="2545715"/>
                            <a:ext cx="2857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Düz Ok Bağlayıcısı 26"/>
                        <wps:cNvCnPr>
                          <a:cxnSpLocks noChangeShapeType="1"/>
                        </wps:cNvCnPr>
                        <wps:spPr bwMode="auto">
                          <a:xfrm>
                            <a:off x="3282950" y="1637665"/>
                            <a:ext cx="635" cy="4933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Düz Ok Bağlayıcısı 32"/>
                        <wps:cNvCnPr>
                          <a:cxnSpLocks noChangeShapeType="1"/>
                        </wps:cNvCnPr>
                        <wps:spPr bwMode="auto">
                          <a:xfrm>
                            <a:off x="1184275" y="1215390"/>
                            <a:ext cx="635" cy="2393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Düz Ok Bağlayıcısı 34"/>
                        <wps:cNvCnPr>
                          <a:cxnSpLocks noChangeShapeType="1"/>
                        </wps:cNvCnPr>
                        <wps:spPr bwMode="auto">
                          <a:xfrm>
                            <a:off x="1184275" y="1917065"/>
                            <a:ext cx="635" cy="1758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Düz Ok Bağlayıcısı 36"/>
                        <wps:cNvCnPr>
                          <a:cxnSpLocks noChangeShapeType="1"/>
                        </wps:cNvCnPr>
                        <wps:spPr bwMode="auto">
                          <a:xfrm>
                            <a:off x="3321685" y="2962275"/>
                            <a:ext cx="635" cy="4184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Dirsek Bağlayıcısı 38"/>
                        <wps:cNvCnPr>
                          <a:cxnSpLocks noChangeShapeType="1"/>
                        </wps:cNvCnPr>
                        <wps:spPr bwMode="auto">
                          <a:xfrm flipV="1">
                            <a:off x="3740150" y="2825115"/>
                            <a:ext cx="1439545" cy="69469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Dikdörtgen 1"/>
                        <wps:cNvSpPr>
                          <a:spLocks noChangeArrowheads="1"/>
                        </wps:cNvSpPr>
                        <wps:spPr bwMode="auto">
                          <a:xfrm>
                            <a:off x="1189990" y="0"/>
                            <a:ext cx="21399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558B" w:rsidRPr="000D757E" w:rsidRDefault="00C4558B" w:rsidP="001F2130">
                              <w:pPr>
                                <w:rPr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none" lIns="69494" tIns="34747" rIns="69494" bIns="34747" anchor="t" anchorCtr="0" upright="1">
                          <a:spAutoFit/>
                        </wps:bodyPr>
                      </wps:wsp>
                      <wps:wsp>
                        <wps:cNvPr id="24" name="Dirsek Bağlayıcısı 42"/>
                        <wps:cNvCnPr/>
                        <wps:spPr bwMode="auto">
                          <a:xfrm rot="10800000" flipV="1">
                            <a:off x="1183640" y="383540"/>
                            <a:ext cx="633095" cy="37084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Dirsek Bağlayıcısı 42"/>
                        <wps:cNvCnPr/>
                        <wps:spPr bwMode="auto">
                          <a:xfrm rot="10800000">
                            <a:off x="3036570" y="427355"/>
                            <a:ext cx="2143125" cy="1818640"/>
                          </a:xfrm>
                          <a:prstGeom prst="bentConnector3">
                            <a:avLst>
                              <a:gd name="adj1" fmla="val -505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Tuval 35" o:spid="_x0000_s1087" editas="canvas" style="width:467.7pt;height:343pt;mso-position-horizontal-relative:char;mso-position-vertical-relative:line" coordsize="59397,43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">
                <v:shape id="_x0000_s1088" type="#_x0000_t75" style="position:absolute;width:59397;height:43561;visibility:visible;mso-wrap-style:square">
                  <v:fill o:detectmouseclick="t"/>
                  <v:path o:connecttype="none"/>
                </v:shape>
                <v:oval id="Oval 6" o:spid="_x0000_s1089" style="position:absolute;left:18370;top:1479;width:11995;height:5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+sscQA&#10;AADaAAAADwAAAGRycy9kb3ducmV2LnhtbESP0WrCQBRE34X+w3ILfTMbharErFLEUpEYatoPuGZv&#10;k7TZuyG7avr3XaHg4zAzZ5h0PZhWXKh3jWUFkygGQVxa3XCl4PPjdbwA4TyyxtYyKfglB+vVwyjF&#10;RNsrH+lS+EoECLsEFdTed4mUrqzJoItsRxy8L9sb9EH2ldQ9XgPctHIaxzNpsOGwUGNHm5rKn+Js&#10;FLjn0xt9vxfnw15v91k1ybNumiv19Di8LEF4Gvw9/N/eaQVzuF0JN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vrLHEAAAA2gAAAA8AAAAAAAAAAAAAAAAAmAIAAGRycy9k&#10;b3ducmV2LnhtbFBLBQYAAAAABAAEAPUAAACJAwAAAAA=&#10;" filled="f" strokecolor="#bbe0e3" strokeweight="2pt">
                  <v:textbox inset="1.93039mm,.96519mm,1.93039mm,.96519mm">
                    <w:txbxContent>
                      <w:p w:rsidR="00C4558B" w:rsidRPr="00EE7542" w:rsidRDefault="00C4558B" w:rsidP="001F213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18"/>
                            <w:szCs w:val="24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ЗАЯВИТЕЛЬ</w:t>
                        </w:r>
                      </w:p>
                    </w:txbxContent>
                  </v:textbox>
                </v:oval>
                <v:roundrect id="Yuvarlatılmış Dikdörtgen 7" o:spid="_x0000_s1090" style="position:absolute;left:6851;top:7670;width:9970;height:435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n2Er8A&#10;AADaAAAADwAAAGRycy9kb3ducmV2LnhtbERPS2sCMRC+F/wPYQRvNauFtmyNUgRpPSj46KG3YTPu&#10;xm4myybV+O87B6HHj+89W2Tfqgv10QU2MBkXoIirYB3XBo6H1eMrqJiQLbaBycCNIizmg4cZljZc&#10;eUeXfaqVhHAs0UCTUldqHauGPMZx6IiFO4XeYxLY19r2eJVw3+ppUTxrj46locGOlg1VP/tfLzOe&#10;NsXXR1p/ozu/bOvsMtNxZ8xomN/fQCXK6V98d39aA7JVrogf9P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OfYSvwAAANoAAAAPAAAAAAAAAAAAAAAAAJgCAABkcnMvZG93bnJl&#10;di54bWxQSwUGAAAAAAQABAD1AAAAhAMAAAAA&#10;" filled="f" strokecolor="#89a4a7" strokeweight="2pt">
                  <v:textbox inset="1.93039mm,.96519mm,1.93039mm,.96519mm">
                    <w:txbxContent>
                      <w:p w:rsidR="00C4558B" w:rsidRPr="00EE7542" w:rsidRDefault="00C4558B" w:rsidP="001F213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18"/>
                            <w:szCs w:val="24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ЗАЯВКА</w:t>
                        </w:r>
                      </w:p>
                    </w:txbxContent>
                  </v:textbox>
                </v:roundrect>
                <v:roundrect id="Yuvarlatılmış Dikdörtgen 8" o:spid="_x0000_s1091" style="position:absolute;left:5810;top:14681;width:12065;height:435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Tib8A&#10;AADaAAAADwAAAGRycy9kb3ducmV2LnhtbERPTWsCMRC9C/6HMII3zdaCratRRJDqwYJWD96GzXQ3&#10;7WaybKLGf28KBY+P9z1bRFuLK7XeOFbwMsxAEBdOGy4VHL/Wg3cQPiBrrB2Tgjt5WMy7nRnm2t14&#10;T9dDKEUKYZ+jgiqEJpfSFxVZ9EPXECfu27UWQ4JtKXWLtxRuaznKsrG0aDg1VNjQqqLi93Cxacbr&#10;Ljt9hO0Zzc/bZxlNZDruler34nIKIlAMT/G/e6MVTODvSvKDn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dVOJvwAAANoAAAAPAAAAAAAAAAAAAAAAAJgCAABkcnMvZG93bnJl&#10;di54bWxQSwUGAAAAAAQABAD1AAAAhAMAAAAA&#10;" filled="f" strokecolor="#89a4a7" strokeweight="2pt">
                  <v:textbox inset="1.93039mm,.96519mm,1.93039mm,.96519mm">
                    <w:txbxContent>
                      <w:p w:rsidR="00C4558B" w:rsidRPr="0079474F" w:rsidRDefault="00C4558B" w:rsidP="001F213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16"/>
                            <w:szCs w:val="24"/>
                          </w:rPr>
                        </w:pPr>
                        <w:r w:rsidRPr="0079474F">
                          <w:rPr>
                            <w:color w:val="000000"/>
                            <w:sz w:val="16"/>
                          </w:rPr>
                          <w:t>БАЗОВАЯ КЛАССИФИКАЦИЯ</w:t>
                        </w:r>
                      </w:p>
                    </w:txbxContent>
                  </v:textbox>
                </v:roundrect>
                <v:roundrect id="Yuvarlatılmış Dikdörtgen 9" o:spid="_x0000_s1092" style="position:absolute;left:6851;top:21050;width:9970;height:43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LHcQA&#10;AADbAAAADwAAAGRycy9kb3ducmV2LnhtbESPT2sCMRDF7wW/QxjBW81qoS1boxRBWg8K/umht2Ez&#10;7sZuJssm1fjtOweht3nM+715M1tk36oL9dEFNjAZF6CIq2Ad1waOh9XjK6iYkC22gcnAjSIs5oOH&#10;GZY2XHlHl32qlYRwLNFAk1JXah2rhjzGceiIZXcKvccksq+17fEq4b7V06J41h4dy4UGO1o2VP3s&#10;f73UeNoUXx9p/Y3u/LKts8tMx50xo2F+fwOVKKd/853+tMJJe/lFBt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jCx3EAAAA2wAAAA8AAAAAAAAAAAAAAAAAmAIAAGRycy9k&#10;b3ducmV2LnhtbFBLBQYAAAAABAAEAPUAAACJAwAAAAA=&#10;" filled="f" strokecolor="#89a4a7" strokeweight="2pt">
                  <v:textbox inset="1.93039mm,.96519mm,1.93039mm,.96519mm">
                    <w:txbxContent>
                      <w:p w:rsidR="00C4558B" w:rsidRPr="00EE7542" w:rsidRDefault="00C4558B" w:rsidP="001F213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18"/>
                            <w:szCs w:val="24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ПУЛ МПК</w:t>
                        </w:r>
                      </w:p>
                    </w:txbxContent>
                  </v:textbox>
                </v:roundrect>
                <v:roundrect id="Yuvarlatılmış Dikdörtgen 10" o:spid="_x0000_s1093" style="position:absolute;left:2349;top:25393;width:19945;height:1705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+uhsQA&#10;AADbAAAADwAAAGRycy9kb3ducmV2LnhtbESPQWsCMRCF74L/IUzBm2a1UGVrdimCtB4sqNtDb8Nm&#10;upt2M1k2qcZ/3xQEbzO89715sy6j7cSZBm8cK5jPMhDEtdOGGwXVaTtdgfABWWPnmBRcyUNZjEdr&#10;zLW78IHOx9CIFMI+RwVtCH0upa9bsuhnridO2pcbLIa0Do3UA15SuO3kIsuepEXD6UKLPW1aqn+O&#10;vzbVeNxnH69h94nme/neRBOZqoNSk4f48gwiUAx3841+04mbw/8vaQB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vrobEAAAA2wAAAA8AAAAAAAAAAAAAAAAAmAIAAGRycy9k&#10;b3ducmV2LnhtbFBLBQYAAAAABAAEAPUAAACJAwAAAAA=&#10;" filled="f" strokecolor="#89a4a7" strokeweight="2pt">
                  <v:textbox inset="1.93039mm,.96519mm,1.93039mm,.96519mm">
                    <w:txbxContent>
                      <w:p w:rsidR="00C4558B" w:rsidRPr="002B7157" w:rsidRDefault="00C4558B" w:rsidP="001F2130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16"/>
                            <w:szCs w:val="24"/>
                          </w:rPr>
                        </w:pPr>
                        <w:r w:rsidRPr="002B7157">
                          <w:rPr>
                            <w:color w:val="000000"/>
                            <w:sz w:val="16"/>
                          </w:rPr>
                          <w:t>Механика/строительство</w:t>
                        </w:r>
                      </w:p>
                      <w:p w:rsidR="00C4558B" w:rsidRPr="002B7157" w:rsidRDefault="00C4558B" w:rsidP="001F2130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16"/>
                            <w:szCs w:val="24"/>
                          </w:rPr>
                        </w:pPr>
                        <w:r w:rsidRPr="002B7157">
                          <w:rPr>
                            <w:color w:val="000000"/>
                            <w:sz w:val="16"/>
                          </w:rPr>
                          <w:t>(12 подгрупп)</w:t>
                        </w:r>
                      </w:p>
                      <w:p w:rsidR="00C4558B" w:rsidRPr="002B7157" w:rsidRDefault="00C4558B" w:rsidP="001F2130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8"/>
                            <w:szCs w:val="24"/>
                          </w:rPr>
                        </w:pPr>
                      </w:p>
                      <w:p w:rsidR="00C4558B" w:rsidRPr="002B7157" w:rsidRDefault="00C4558B" w:rsidP="001F2130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16"/>
                            <w:szCs w:val="24"/>
                          </w:rPr>
                        </w:pPr>
                        <w:r w:rsidRPr="002B7157">
                          <w:rPr>
                            <w:color w:val="000000"/>
                            <w:sz w:val="16"/>
                          </w:rPr>
                          <w:t>Химия/Металлургия/</w:t>
                        </w:r>
                      </w:p>
                      <w:p w:rsidR="00C4558B" w:rsidRPr="002B7157" w:rsidRDefault="00C4558B" w:rsidP="001F2130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16"/>
                            <w:szCs w:val="24"/>
                          </w:rPr>
                        </w:pPr>
                        <w:r w:rsidRPr="002B7157">
                          <w:rPr>
                            <w:color w:val="000000"/>
                            <w:sz w:val="16"/>
                          </w:rPr>
                          <w:t>Фармацевтика/Продовольствие</w:t>
                        </w:r>
                      </w:p>
                      <w:p w:rsidR="00C4558B" w:rsidRPr="002B7157" w:rsidRDefault="00C4558B" w:rsidP="001F2130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16"/>
                            <w:szCs w:val="24"/>
                          </w:rPr>
                        </w:pPr>
                        <w:r w:rsidRPr="002B7157">
                          <w:rPr>
                            <w:color w:val="000000"/>
                            <w:sz w:val="16"/>
                          </w:rPr>
                          <w:t>(4 подгруппы)</w:t>
                        </w:r>
                      </w:p>
                      <w:p w:rsidR="00C4558B" w:rsidRPr="002B7157" w:rsidRDefault="00C4558B" w:rsidP="001F2130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8"/>
                            <w:szCs w:val="24"/>
                          </w:rPr>
                        </w:pPr>
                      </w:p>
                      <w:p w:rsidR="00C4558B" w:rsidRPr="002B7157" w:rsidRDefault="00C4558B" w:rsidP="001F2130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16"/>
                            <w:szCs w:val="24"/>
                          </w:rPr>
                        </w:pPr>
                        <w:r w:rsidRPr="002B7157">
                          <w:rPr>
                            <w:color w:val="000000"/>
                            <w:sz w:val="16"/>
                          </w:rPr>
                          <w:t>Электричество/ Электроника/ Компьютерная техника</w:t>
                        </w:r>
                      </w:p>
                      <w:p w:rsidR="00C4558B" w:rsidRPr="002B7157" w:rsidRDefault="00C4558B" w:rsidP="001F2130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16"/>
                            <w:szCs w:val="24"/>
                          </w:rPr>
                        </w:pPr>
                        <w:r w:rsidRPr="002B7157">
                          <w:rPr>
                            <w:color w:val="000000"/>
                            <w:sz w:val="16"/>
                          </w:rPr>
                          <w:t>(3 подгруппы)</w:t>
                        </w:r>
                      </w:p>
                      <w:p w:rsidR="00C4558B" w:rsidRPr="002B7157" w:rsidRDefault="00C4558B" w:rsidP="001F2130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8"/>
                            <w:szCs w:val="24"/>
                          </w:rPr>
                        </w:pPr>
                      </w:p>
                      <w:p w:rsidR="00C4558B" w:rsidRPr="002B7157" w:rsidRDefault="00C4558B" w:rsidP="001F2130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16"/>
                            <w:szCs w:val="24"/>
                          </w:rPr>
                        </w:pPr>
                        <w:r w:rsidRPr="002B7157">
                          <w:rPr>
                            <w:color w:val="000000"/>
                            <w:sz w:val="16"/>
                          </w:rPr>
                          <w:t>Биотехнологии</w:t>
                        </w:r>
                      </w:p>
                      <w:p w:rsidR="00C4558B" w:rsidRPr="002B7157" w:rsidRDefault="00C4558B" w:rsidP="001F2130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16"/>
                            <w:szCs w:val="24"/>
                          </w:rPr>
                        </w:pPr>
                        <w:r w:rsidRPr="002B7157">
                          <w:rPr>
                            <w:color w:val="000000"/>
                            <w:sz w:val="16"/>
                          </w:rPr>
                          <w:t>(1 подгруппа)</w:t>
                        </w:r>
                      </w:p>
                      <w:p w:rsidR="00C4558B" w:rsidRPr="002B7157" w:rsidRDefault="00C4558B" w:rsidP="001F2130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16"/>
                            <w:szCs w:val="24"/>
                          </w:rPr>
                        </w:pPr>
                      </w:p>
                      <w:p w:rsidR="00C4558B" w:rsidRDefault="00C4558B" w:rsidP="001F2130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18"/>
                            <w:szCs w:val="24"/>
                          </w:rPr>
                        </w:pPr>
                      </w:p>
                      <w:p w:rsidR="00C4558B" w:rsidRPr="00EE7542" w:rsidRDefault="00C4558B" w:rsidP="001F2130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18"/>
                            <w:szCs w:val="24"/>
                          </w:rPr>
                        </w:pPr>
                      </w:p>
                      <w:p w:rsidR="00C4558B" w:rsidRPr="00EE7542" w:rsidRDefault="00C4558B" w:rsidP="001F213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FFFFFF"/>
                            <w:sz w:val="27"/>
                            <w:szCs w:val="36"/>
                          </w:rPr>
                        </w:pPr>
                      </w:p>
                    </w:txbxContent>
                  </v:textbox>
                </v:roundre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Elmas 11" o:spid="_x0000_s1094" type="#_x0000_t4" style="position:absolute;left:24224;top:21310;width:16854;height:81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wE8L8A&#10;AADbAAAADwAAAGRycy9kb3ducmV2LnhtbERPTWsCMRC9F/wPYQRvNetaimyNUsSC4Kmu6HXYTHeX&#10;JpMlSd34702h0Ns83uest8kacSMfescKFvMCBHHjdM+tgnP98bwCESKyRuOYFNwpwHYzeVpjpd3I&#10;n3Q7xVbkEA4VKuhiHCopQ9ORxTB3A3Hmvpy3GDP0rdQexxxujSyL4lVa7Dk3dDjQrqPm+/RjFfhl&#10;WpnSjgv/YhNdzLU+1vtaqdk0vb+BiJTiv/jPfdB5fgm/v+QD5O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LATwvwAAANsAAAAPAAAAAAAAAAAAAAAAAJgCAABkcnMvZG93bnJl&#10;di54bWxQSwUGAAAAAAQABAD1AAAAhAMAAAAA&#10;" filled="f" strokecolor="#89a4a7" strokeweight="2pt">
                  <v:textbox inset="1.93039mm,.96519mm,1.93039mm,.96519mm">
                    <w:txbxContent>
                      <w:p w:rsidR="00C4558B" w:rsidRPr="002B7157" w:rsidRDefault="00C4558B" w:rsidP="001F213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14"/>
                            <w:szCs w:val="14"/>
                          </w:rPr>
                        </w:pPr>
                        <w:r w:rsidRPr="002B7157">
                          <w:rPr>
                            <w:color w:val="000000"/>
                            <w:sz w:val="14"/>
                            <w:szCs w:val="14"/>
                          </w:rPr>
                          <w:t>ПРОГРАММА РАСПРЕДЕЛЕНИЯ РАБОТЫ</w:t>
                        </w:r>
                      </w:p>
                    </w:txbxContent>
                  </v:textbox>
                </v:shape>
                <v:roundrect id="Yuvarlatılmış Dikdörtgen 12" o:spid="_x0000_s1095" style="position:absolute;left:27844;top:9863;width:9970;height:651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GVasMA&#10;AADbAAAADwAAAGRycy9kb3ducmV2LnhtbESPQWsCMRCF7wX/QxjBW822gpXV7FIKpfVgQV0P3obN&#10;uJt2M1k2qcZ/3wgFbzO89715syqj7cSZBm8cK3iaZiCIa6cNNwqq/fvjAoQPyBo7x6TgSh7KYvSw&#10;wly7C2/pvAuNSCHsc1TQhtDnUvq6JYt+6nripJ3cYDGkdWikHvCSwm0nn7NsLi0aThda7Omtpfpn&#10;92tTjdkmO3yE9RHN98tXE01kqrZKTcbxdQkiUAx38z/9qW8c3H5JA8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GVasMAAADbAAAADwAAAAAAAAAAAAAAAACYAgAAZHJzL2Rv&#10;d25yZXYueG1sUEsFBgAAAAAEAAQA9QAAAIgDAAAAAA==&#10;" filled="f" strokecolor="#89a4a7" strokeweight="2pt">
                  <v:textbox inset="1.93039mm,.96519mm,1.93039mm,.96519mm">
                    <w:txbxContent>
                      <w:p w:rsidR="00C4558B" w:rsidRPr="00EE7542" w:rsidRDefault="00C4558B" w:rsidP="001F213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18"/>
                            <w:szCs w:val="24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ЗАПРОС О ПРОВЕДЕНИИ ПОИСКА</w:t>
                        </w:r>
                      </w:p>
                    </w:txbxContent>
                  </v:textbox>
                </v:roundrect>
                <v:oval id="Oval 14" o:spid="_x0000_s1096" style="position:absolute;left:44189;top:22459;width:15208;height:6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gJsAA&#10;AADbAAAADwAAAGRycy9kb3ducmV2LnhtbERPS4vCMBC+C/6HMII3TRURqUbxwboLnlYFr2MzfWAz&#10;KUm21n+/WRD2Nh/fc1abztSiJecrywom4wQEcWZ1xYWC6+VjtADhA7LG2jIpeJGHzbrfW2Gq7ZO/&#10;qT2HQsQQ9ikqKENoUil9VpJBP7YNceRy6wyGCF0htcNnDDe1nCbJXBqsODaU2NC+pOxx/jEK/Pwz&#10;K26vg9kdF9Ltj/fctKdcqeGg2y5BBOrCv/jt/tJx/gz+fokHy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TgJsAAAADbAAAADwAAAAAAAAAAAAAAAACYAgAAZHJzL2Rvd25y&#10;ZXYueG1sUEsFBgAAAAAEAAQA9QAAAIUDAAAAAA==&#10;" filled="f" strokecolor="#89a4a7" strokeweight="2pt">
                  <v:textbox inset="1.93039mm,.96519mm,1.93039mm,.96519mm">
                    <w:txbxContent>
                      <w:p w:rsidR="00C4558B" w:rsidRPr="000D757E" w:rsidRDefault="00C4558B" w:rsidP="001F213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/>
                            <w:sz w:val="16"/>
                          </w:rPr>
                          <w:t>ПОДГОТОВКА/ОТПРАВКА ОТЧЕТА</w:t>
                        </w:r>
                      </w:p>
                    </w:txbxContent>
                  </v:textbox>
                </v:oval>
                <v:shapetype id="_x0000_t118" coordsize="21600,21600" o:spt="118" path="m,4292l21600,r,21600l,21600xe">
                  <v:stroke joinstyle="miter"/>
                  <v:path gradientshapeok="t" o:connecttype="custom" o:connectlocs="10800,2146;0,10800;10800,21600;21600,10800" textboxrect="0,4291,21600,21600"/>
                </v:shapetype>
                <v:shape id="Akış Çizelgesi: El İle Girdi 14" o:spid="_x0000_s1097" type="#_x0000_t118" style="position:absolute;left:25823;top:33286;width:11457;height:44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DVMIA&#10;AADbAAAADwAAAGRycy9kb3ducmV2LnhtbERPS2sCMRC+F/ofwgi91awWi65GqYUWe7D49jpsxs1i&#10;Mlk2qW7/vREKvc3H95zJrHVWXKgJlWcFvW4GgrjwuuJSwW778TwEESKyRuuZFPxSgNn08WGCufZX&#10;XtNlE0uRQjjkqMDEWOdShsKQw9D1NXHiTr5xGBNsSqkbvKZwZ2U/y16lw4pTg8Ga3g0V582PU7Bc&#10;2tFq0fvcv6y+DqPjeWC+MztX6qnTvo1BRGrjv/jPvdBp/gDuv6QD5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QNUwgAAANsAAAAPAAAAAAAAAAAAAAAAAJgCAABkcnMvZG93&#10;bnJldi54bWxQSwUGAAAAAAQABAD1AAAAhwMAAAAA&#10;" filled="f" strokecolor="#89a4a7" strokeweight="2pt">
                  <v:textbox inset="1.93039mm,.96519mm,1.93039mm,.96519mm">
                    <w:txbxContent>
                      <w:p w:rsidR="00C4558B" w:rsidRPr="0079474F" w:rsidRDefault="00C4558B" w:rsidP="001F213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14"/>
                            <w:szCs w:val="24"/>
                          </w:rPr>
                        </w:pPr>
                        <w:r>
                          <w:rPr>
                            <w:color w:val="000000"/>
                            <w:sz w:val="14"/>
                          </w:rPr>
                          <w:t>ПОИСК РАБОТА</w:t>
                        </w:r>
                        <w:r w:rsidRPr="0079474F">
                          <w:rPr>
                            <w:color w:val="000000"/>
                            <w:sz w:val="14"/>
                          </w:rPr>
                          <w:t>/ЭКСПЕРТ</w:t>
                        </w:r>
                      </w:p>
                    </w:txbxContent>
                  </v:textbox>
                </v:shape>
                <v:shape id="Düz Ok Bağlayıcısı 17" o:spid="_x0000_s1098" type="#_x0000_t32" style="position:absolute;left:20110;top:25412;width:3910;height: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qBrMEAAADbAAAADwAAAGRycy9kb3ducmV2LnhtbERP22rCQBB9L/Qflin0rW7qQ5TUjYhQ&#10;KRSFaj5gmp1c2uxsyGxj/HtXKPg2h3Od1XpynRppkNazgddZAoq49Lbl2kBxen9ZgpKAbLHzTAYu&#10;JLDOHx9WmFl/5i8aj6FWMYQlQwNNCH2mtZQNOZSZ74kjV/nBYYhwqLUd8BzDXafnSZJqhy3HhgZ7&#10;2jZU/h7/nAHey/h5qDdptbPfhWwX0qU/pTHPT9PmDVSgKdzF/+4PG+encPslHqDzK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qoGswQAAANsAAAAPAAAAAAAAAAAAAAAA&#10;AKECAABkcnMvZG93bnJldi54bWxQSwUGAAAAAAQABAD5AAAAjwMAAAAA&#10;">
                  <v:stroke startarrow="open" endarrow="open"/>
                </v:shape>
                <v:shape id="Düz Ok Bağlayıcısı 23" o:spid="_x0000_s1099" type="#_x0000_t32" style="position:absolute;left:41078;top:25457;width:2857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YkN8AAAADbAAAADwAAAGRycy9kb3ducmV2LnhtbERP22rCQBB9F/yHZYS+6aZ9iJK6EREU&#10;QSzU+gHT7OTSZmdDZhvTv3cLBd/mcK6z3oyuVQP10ng28LxIQBEX3jZcGbh+7OcrUBKQLbaeycAv&#10;CWzy6WSNmfU3fqfhEioVQ1gyNFCH0GVaS1GTQ1n4jjhype8dhgj7StsebzHctfolSVLtsOHYUGNH&#10;u5qK78uPM8BnGU5v1TYtD/bzKrultOlXYczTbNy+ggo0hof43320cf4S/n6JB+j8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jmJDfAAAAA2wAAAA8AAAAAAAAAAAAAAAAA&#10;oQIAAGRycy9kb3ducmV2LnhtbFBLBQYAAAAABAAEAPkAAACOAwAAAAA=&#10;">
                  <v:stroke startarrow="open" endarrow="open"/>
                </v:shape>
                <v:shape id="Düz Ok Bağlayıcısı 26" o:spid="_x0000_s1100" type="#_x0000_t32" style="position:absolute;left:32829;top:16376;width:6;height:49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nhD8QAAADbAAAADwAAAGRycy9kb3ducmV2LnhtbESPQWvCQBCF74X+h2UKvRTdmNIq0VWK&#10;0Cr0pBW8DtlJNpidDdltTP+9cyh4m+G9ee+b1Wb0rRqoj01gA7NpBoq4DLbh2sDp53OyABUTssU2&#10;MBn4owib9ePDCgsbrnyg4ZhqJSEcCzTgUuoKrWPpyGOcho5YtCr0HpOsfa1tj1cJ963Os+xde2xY&#10;Ghx2tHVUXo6/3kCVW5q9XM5uN3/Davv9mg9D+2XM89P4sQSVaEx38//13gq+wMovMoBe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GeEPxAAAANsAAAAPAAAAAAAAAAAA&#10;AAAAAKECAABkcnMvZG93bnJldi54bWxQSwUGAAAAAAQABAD5AAAAkgMAAAAA&#10;">
                  <v:stroke endarrow="open"/>
                </v:shape>
                <v:shape id="Düz Ok Bağlayıcısı 32" o:spid="_x0000_s1101" type="#_x0000_t32" style="position:absolute;left:11842;top:12153;width:7;height:23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VElMIAAADbAAAADwAAAGRycy9kb3ducmV2LnhtbERPTWvCQBC9F/wPywheSt0Yaa3RTRDB&#10;tuCpWuh1yE6ywexsyK4x/fduodDbPN7nbIvRtmKg3jeOFSzmCQji0umGawVf58PTKwgfkDW2jknB&#10;D3ko8snDFjPtbvxJwynUIoawz1CBCaHLpPSlIYt+7jriyFWutxgi7Gupe7zFcNvKNElepMWGY4PB&#10;jvaGysvpahVUqabF4+XbvK+esdofl+kwtG9KzabjbgMi0Bj+xX/uDx3nr+H3l3iAzO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1VElMIAAADbAAAADwAAAAAAAAAAAAAA&#10;AAChAgAAZHJzL2Rvd25yZXYueG1sUEsFBgAAAAAEAAQA+QAAAJADAAAAAA==&#10;">
                  <v:stroke endarrow="open"/>
                </v:shape>
                <v:shape id="Düz Ok Bağlayıcısı 34" o:spid="_x0000_s1102" type="#_x0000_t32" style="position:absolute;left:11842;top:19170;width:7;height:17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MntMAAAADbAAAADwAAAGRycy9kb3ducmV2LnhtbERPy4rCMBTdD/gP4QpuBk2tjEo1igg6&#10;A7PyAW4vzW1TbG5KE2v9+8lCmOXhvNfb3taio9ZXjhVMJwkI4tzpiksF18thvAThA7LG2jEpeJGH&#10;7WbwscZMuyefqDuHUsQQ9hkqMCE0mZQ+N2TRT1xDHLnCtRZDhG0pdYvPGG5rmSbJXFqsODYYbGhv&#10;KL+fH1ZBkWqaft5v5nvxhcX+d5Z2XX1UajTsdysQgfrwL367f7SCNK6PX+IPk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ADJ7TAAAAA2wAAAA8AAAAAAAAAAAAAAAAA&#10;oQIAAGRycy9kb3ducmV2LnhtbFBLBQYAAAAABAAEAPkAAACOAwAAAAA=&#10;">
                  <v:stroke endarrow="open"/>
                </v:shape>
                <v:shape id="Düz Ok Bağlayıcısı 36" o:spid="_x0000_s1103" type="#_x0000_t32" style="position:absolute;left:33216;top:29622;width:7;height:4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+CL8MAAADbAAAADwAAAGRycy9kb3ducmV2LnhtbESPQWvCQBSE7wX/w/IKXkrdJKItqauI&#10;UBU8aQu9PrIv2WD2bchuY/z3riB4HGbmG2axGmwjeup87VhBOklAEBdO11wp+P35fv8E4QOyxsYx&#10;KbiSh9Vy9LLAXLsLH6k/hUpECPscFZgQ2lxKXxiy6CeuJY5e6TqLIcqukrrDS4TbRmZJMpcWa44L&#10;BlvaGCrOp3+roMw0pW/nP7P7mGG5OUyzvm+2So1fh/UXiEBDeIYf7b1WkKVw/xJ/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Pgi/DAAAA2wAAAA8AAAAAAAAAAAAA&#10;AAAAoQIAAGRycy9kb3ducmV2LnhtbFBLBQYAAAAABAAEAPkAAACRAwAAAAA=&#10;">
                  <v:stroke endarrow="open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Dirsek Bağlayıcısı 38" o:spid="_x0000_s1104" type="#_x0000_t33" style="position:absolute;left:37401;top:28251;width:14395;height:6947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m3lsMAAADbAAAADwAAAGRycy9kb3ducmV2LnhtbESPwWrDMBBE74X+g9hCb41cQdPiRAlJ&#10;aCGQS+oGcl2sjWVirYyk2u7fV4VCjsPMvGGW68l1YqAQW88anmcFCOLam5YbDaevj6c3EDEhG+w8&#10;k4YfirBe3d8tsTR+5E8aqtSIDOFYogabUl9KGWtLDuPM98TZu/jgMGUZGmkCjhnuOqmKYi4dtpwX&#10;LPa0s1Rfq2+nYai3aqTDudrbrXppdhSO79Or1o8P02YBItGUbuH/9t5oUAr+vuQf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Zt5bDAAAA2wAAAA8AAAAAAAAAAAAA&#10;AAAAoQIAAGRycy9kb3ducmV2LnhtbFBLBQYAAAAABAAEAPkAAACRAwAAAAA=&#10;">
                  <v:stroke endarrow="open"/>
                </v:shape>
                <v:rect id="Dikdörtgen 1" o:spid="_x0000_s1105" style="position:absolute;left:11899;width:2140;height:230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HV8MA&#10;AADbAAAADwAAAGRycy9kb3ducmV2LnhtbESPQWsCMRSE74X+h/CEXkSztUVka5TS0uqtaIvnR/K6&#10;u7p52Savuv33RhB6HGbmG2a+7H2rjhRTE9jA/bgARWyDa7gy8PX5NpqBSoLssA1MBv4owXJxezPH&#10;0oUTb+i4lUplCKcSDdQiXal1sjV5TOPQEWfvO0SPkmWstIt4ynDf6klRTLXHhvNCjR291GQP219v&#10;4DW97z720bayftxbLbvVDw5XxtwN+ucnUEK9/Iev7bUzMHmAy5f8A/Ti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DHV8MAAADbAAAADwAAAAAAAAAAAAAAAACYAgAAZHJzL2Rv&#10;d25yZXYueG1sUEsFBgAAAAAEAAQA9QAAAIgDAAAAAA==&#10;" filled="f" stroked="f">
                  <v:textbox style="mso-fit-shape-to-text:t" inset="1.93039mm,.96519mm,1.93039mm,.96519mm">
                    <w:txbxContent>
                      <w:p w:rsidR="00C4558B" w:rsidRPr="000D757E" w:rsidRDefault="00C4558B" w:rsidP="001F2130">
                        <w:pPr>
                          <w:rPr>
                            <w:szCs w:val="48"/>
                          </w:rPr>
                        </w:pPr>
                      </w:p>
                    </w:txbxContent>
                  </v:textbox>
                </v:rect>
                <v:shape id="Dirsek Bağlayıcısı 42" o:spid="_x0000_s1106" type="#_x0000_t33" style="position:absolute;left:11836;top:3835;width:6331;height:3708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4FrMQAAADbAAAADwAAAGRycy9kb3ducmV2LnhtbESPQWsCMRSE7wX/Q3iCl6JZl1JkNYqI&#10;aws91bb35+a52XbzsiTR3f77RhB6HGbmG2a1GWwrruRD41jBfJaBIK6cbrhW8PlRThcgQkTW2Dom&#10;Bb8UYLMePayw0K7nd7oeYy0ShEOBCkyMXSFlqAxZDDPXESfv7LzFmKSvpfbYJ7htZZ5lz9Jiw2nB&#10;YEc7Q9XP8WIVlIf+8O2/TEkvl3zfneZvj8PCKzUZD9sliEhD/A/f269aQf4Ety/pB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DgWsxAAAANsAAAAPAAAAAAAAAAAA&#10;AAAAAKECAABkcnMvZG93bnJldi54bWxQSwUGAAAAAAQABAD5AAAAkgMAAAAA&#10;">
                  <v:stroke endarrow="open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Dirsek Bağlayıcısı 42" o:spid="_x0000_s1107" type="#_x0000_t34" style="position:absolute;left:30365;top:4273;width:21431;height:18186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yIIcMAAADaAAAADwAAAGRycy9kb3ducmV2LnhtbESPT4vCMBTE74LfITzBi2i6sohUo4hQ&#10;Vg97WP+gx2fzbIvNS2liW7/9ZmHB4zAzv2GW686UoqHaFZYVfEwiEMSp1QVnCk7HZDwH4TyyxtIy&#10;KXiRg/Wq31tirG3LP9QcfCYChF2MCnLvq1hKl+Zk0E1sRRy8u60N+iDrTOoa2wA3pZxG0UwaLDgs&#10;5FjRNqf0cXgaBaiPVXNrktF5/3n5flyT7Cu6t0oNB91mAcJT59/h//ZOK5jB35VwA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siCHDAAAA2gAAAA8AAAAAAAAAAAAA&#10;AAAAoQIAAGRycy9kb3ducmV2LnhtbFBLBQYAAAAABAAEAPkAAACRAwAAAAA=&#10;" adj="-109">
                  <v:stroke endarrow="open"/>
                </v:shape>
                <w10:anchorlock/>
              </v:group>
            </w:pict>
          </mc:Fallback>
        </mc:AlternateContent>
      </w:r>
    </w:p>
    <w:p w:rsidR="001F2130" w:rsidRPr="003A2826" w:rsidRDefault="001F2130" w:rsidP="001F2130">
      <w:pPr>
        <w:pStyle w:val="Heading1"/>
      </w:pPr>
      <w:r>
        <w:t>4.</w:t>
      </w:r>
      <w:r>
        <w:tab/>
        <w:t>Обеспечение качества</w:t>
      </w:r>
    </w:p>
    <w:p w:rsidR="001F2130" w:rsidRPr="0079474F" w:rsidRDefault="001F2130" w:rsidP="001F2130">
      <w:pPr>
        <w:pStyle w:val="GuidanceNumbered"/>
        <w:ind w:left="0" w:firstLine="0"/>
        <w:rPr>
          <w:sz w:val="20"/>
        </w:rPr>
      </w:pPr>
      <w:r w:rsidRPr="0079474F">
        <w:rPr>
          <w:sz w:val="20"/>
        </w:rPr>
        <w:t>21.12</w:t>
      </w:r>
      <w:r w:rsidRPr="0079474F">
        <w:rPr>
          <w:sz w:val="20"/>
        </w:rPr>
        <w:tab/>
        <w:t>Ниже перечислены меры, необходимые для обеспечения качества патентного поиска и экспертизы и для своевременного выпуска отчетов о результатах такого поиска в соответствии с требованиями Руководства.</w:t>
      </w:r>
      <w:r w:rsidR="002F7ED6" w:rsidRPr="0079474F">
        <w:rPr>
          <w:sz w:val="20"/>
        </w:rPr>
        <w:t xml:space="preserve"> </w:t>
      </w:r>
      <w:r w:rsidRPr="0079474F">
        <w:rPr>
          <w:sz w:val="20"/>
        </w:rPr>
        <w:t xml:space="preserve">Укажите, как реализовано следующее, включая использование контрольных перечней вопросов для проверки отчетов перед выпуском или для мониторинга </w:t>
      </w:r>
      <w:r w:rsidR="00E6442E">
        <w:rPr>
          <w:sz w:val="20"/>
        </w:rPr>
        <w:t>уровня</w:t>
      </w:r>
      <w:r w:rsidRPr="0079474F">
        <w:rPr>
          <w:sz w:val="20"/>
        </w:rPr>
        <w:t xml:space="preserve"> кач</w:t>
      </w:r>
      <w:r w:rsidR="00E6442E">
        <w:rPr>
          <w:sz w:val="20"/>
        </w:rPr>
        <w:t>ества в рамках проверки</w:t>
      </w:r>
      <w:r w:rsidRPr="0079474F">
        <w:rPr>
          <w:sz w:val="20"/>
        </w:rPr>
        <w:t>, проводимо</w:t>
      </w:r>
      <w:r w:rsidR="00E6442E">
        <w:rPr>
          <w:sz w:val="20"/>
        </w:rPr>
        <w:t>й</w:t>
      </w:r>
      <w:r w:rsidRPr="0079474F">
        <w:rPr>
          <w:sz w:val="20"/>
        </w:rPr>
        <w:t xml:space="preserve"> после выпуска отчета:</w:t>
      </w:r>
    </w:p>
    <w:p w:rsidR="001F2130" w:rsidRPr="0079474F" w:rsidRDefault="001F2130" w:rsidP="001F2130">
      <w:pPr>
        <w:pStyle w:val="GuidanceNumbereda"/>
        <w:ind w:left="567" w:hanging="567"/>
        <w:rPr>
          <w:sz w:val="20"/>
        </w:rPr>
      </w:pPr>
      <w:r w:rsidRPr="0079474F">
        <w:rPr>
          <w:sz w:val="20"/>
        </w:rPr>
        <w:tab/>
        <w:t>(i)</w:t>
      </w:r>
      <w:r w:rsidRPr="0079474F">
        <w:rPr>
          <w:sz w:val="20"/>
        </w:rPr>
        <w:tab/>
        <w:t>Внутренняя система обеспечения качества, предназначенная для самоконтроля, включая проверку подтверждения и контроль процедур поиска и экспертизы в целях:</w:t>
      </w:r>
    </w:p>
    <w:p w:rsidR="001F2130" w:rsidRPr="0079474F" w:rsidRDefault="001F2130" w:rsidP="001F2130">
      <w:pPr>
        <w:pStyle w:val="GuidanceNumberedai"/>
        <w:ind w:left="567" w:hanging="567"/>
        <w:rPr>
          <w:sz w:val="20"/>
        </w:rPr>
      </w:pPr>
      <w:r w:rsidRPr="0079474F">
        <w:rPr>
          <w:sz w:val="20"/>
        </w:rPr>
        <w:tab/>
        <w:t>обеспечения соответствия требованиям Руководства по проведению патентного поиска и патентной экспертизы;</w:t>
      </w:r>
    </w:p>
    <w:p w:rsidR="001F2130" w:rsidRPr="0079474F" w:rsidRDefault="001F2130" w:rsidP="001F2130">
      <w:pPr>
        <w:pStyle w:val="GuidanceNumberedai"/>
        <w:ind w:left="567" w:hanging="567"/>
        <w:rPr>
          <w:sz w:val="20"/>
        </w:rPr>
      </w:pPr>
      <w:r w:rsidRPr="0079474F">
        <w:rPr>
          <w:sz w:val="20"/>
        </w:rPr>
        <w:tab/>
        <w:t>доведения информации, полученной благодаря обратной связи, до экспертов.</w:t>
      </w:r>
    </w:p>
    <w:p w:rsidR="001F2130" w:rsidRPr="0079474F" w:rsidRDefault="001F2130" w:rsidP="001F2130">
      <w:pPr>
        <w:pStyle w:val="GuidanceNumbereda"/>
        <w:ind w:left="567" w:hanging="567"/>
        <w:rPr>
          <w:sz w:val="20"/>
        </w:rPr>
      </w:pPr>
      <w:r w:rsidRPr="0079474F">
        <w:rPr>
          <w:sz w:val="20"/>
        </w:rPr>
        <w:tab/>
        <w:t>(ii)</w:t>
      </w:r>
      <w:r w:rsidRPr="0079474F">
        <w:rPr>
          <w:sz w:val="20"/>
        </w:rPr>
        <w:tab/>
        <w:t>Система выявления и сбора данных и подготовки отчетов. Опишите, каким образом Орган использует такую систему для последовательного совершенствования установленных процессов.</w:t>
      </w:r>
    </w:p>
    <w:p w:rsidR="001F2130" w:rsidRPr="0079474F" w:rsidRDefault="001F2130" w:rsidP="001F2130">
      <w:pPr>
        <w:pStyle w:val="Guidance"/>
        <w:keepNext/>
        <w:keepLines/>
        <w:ind w:left="567" w:hanging="567"/>
        <w:rPr>
          <w:sz w:val="20"/>
        </w:rPr>
      </w:pPr>
      <w:r w:rsidRPr="0079474F">
        <w:rPr>
          <w:sz w:val="20"/>
        </w:rPr>
        <w:tab/>
        <w:t>(iii)</w:t>
      </w:r>
      <w:r w:rsidRPr="0079474F">
        <w:rPr>
          <w:sz w:val="20"/>
        </w:rPr>
        <w:tab/>
        <w:t>Система проверки эффективности мер, принимаемых для исправления ошибок при проведении процедур поиска и экспертизы, для устранения причин таких ошибок и недопущения повторения ошибок.</w:t>
      </w:r>
    </w:p>
    <w:p w:rsidR="001F2130" w:rsidRPr="0079474F" w:rsidRDefault="001F2130" w:rsidP="001F2130">
      <w:pPr>
        <w:pStyle w:val="Guidance"/>
        <w:keepNext/>
        <w:keepLines/>
        <w:ind w:left="567" w:hanging="567"/>
        <w:rPr>
          <w:sz w:val="20"/>
        </w:rPr>
        <w:sectPr w:rsidR="001F2130" w:rsidRPr="0079474F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rtlGutter/>
          <w:docGrid w:linePitch="299"/>
        </w:sectPr>
      </w:pPr>
    </w:p>
    <w:p w:rsidR="001F2130" w:rsidRPr="00C12BBD" w:rsidRDefault="001F2130" w:rsidP="001F2130">
      <w:pPr>
        <w:jc w:val="both"/>
      </w:pPr>
      <w:r>
        <w:lastRenderedPageBreak/>
        <w:t xml:space="preserve">В ходе процесса контроля качества все отчеты проверяются вторым экспертом в целях обеспечения отсутствия ошибок во всех отчетах до их выпуска. Второй эксперт проверяет отчеты в соответствии с контрольным перечнем вопросов. Второй эксперт должен </w:t>
      </w:r>
      <w:r>
        <w:lastRenderedPageBreak/>
        <w:t>удостовериться в том, что отчет отвечает требованиям, изложенным в</w:t>
      </w:r>
      <w:r w:rsidR="002F7ED6">
        <w:t xml:space="preserve"> </w:t>
      </w:r>
      <w:r>
        <w:t xml:space="preserve">контрольном перечне. </w:t>
      </w:r>
      <w:r w:rsidR="00C84B74">
        <w:t>Он</w:t>
      </w:r>
      <w:r>
        <w:t xml:space="preserve"> проверяет отчеты с точки зрения верности присвоения кода(-ов) МПК, проведения поиска по всем пунктам формулы изобретения, использования ключевых слов, правильности кодов (X, Y и т.д.), а также использования в отчете стандартных указанных предложений и фраз.</w:t>
      </w:r>
    </w:p>
    <w:p w:rsidR="001F2130" w:rsidRPr="00C12BBD" w:rsidRDefault="001F2130" w:rsidP="001F2130">
      <w:pPr>
        <w:jc w:val="both"/>
      </w:pPr>
    </w:p>
    <w:p w:rsidR="001F2130" w:rsidRPr="00C12BBD" w:rsidRDefault="001F2130" w:rsidP="001F2130">
      <w:pPr>
        <w:jc w:val="both"/>
      </w:pPr>
      <w:r>
        <w:t xml:space="preserve">После контроля качества второй эксперт </w:t>
      </w:r>
      <w:r w:rsidR="00C84B74">
        <w:t>подтверждает</w:t>
      </w:r>
      <w:r>
        <w:t xml:space="preserve"> качество отчета, и только после этого отчет направляется заявителю первым экспертом. Однако в случае обнаружения вторым экспертом недочета он направляет сообщение об это</w:t>
      </w:r>
      <w:r w:rsidR="00C84B74">
        <w:t>м</w:t>
      </w:r>
      <w:r>
        <w:t xml:space="preserve"> первому эксперту, который готовил отчет. После пересмотра отчета первым экспертом второй эксперт проверяет пересмотренный отчет еще раз и подтверждает устранение недочета. Все отчеты, направляемые заявителям, подписываются первым экспертом после их прохождения через контроль качества.</w:t>
      </w:r>
    </w:p>
    <w:p w:rsidR="001F2130" w:rsidRPr="00C12BBD" w:rsidRDefault="001F2130" w:rsidP="001F2130"/>
    <w:p w:rsidR="001F2130" w:rsidRPr="00C12BBD" w:rsidRDefault="001F2130" w:rsidP="001F2130">
      <w:pPr>
        <w:jc w:val="both"/>
      </w:pPr>
      <w:r>
        <w:t>В процессе об</w:t>
      </w:r>
      <w:r w:rsidR="00C84B74">
        <w:t xml:space="preserve">еспечения качества каждый месяц </w:t>
      </w:r>
      <w:r>
        <w:t>пять процентов всех отчетов, направленных заявителям после контроля качества (проверки вторым экспертом), проверяются группой обеспечения качества (на предмет соблюдения установленных сроков, правильности кода(-ов) МПК, проведения поиска по всем пунктам формулы изобретения, использования ключевых слов, правильности кодов (X, Y и т.д.), использования в отчете стандартных указанных предложений и фраз</w:t>
      </w:r>
      <w:r w:rsidR="00C84B74">
        <w:t>, а также</w:t>
      </w:r>
      <w:r>
        <w:t xml:space="preserve"> использования баз данных). Отчеты выбираются с помощью метода выборки. Все результаты фиксируются, и на их основе составляются периодические отчеты. Группа обеспечения качества и руководитель службы управления качеством оценивают отчеты и принимают необходимые корректирующие меры. </w:t>
      </w:r>
    </w:p>
    <w:p w:rsidR="001F2130" w:rsidRPr="00C12BBD" w:rsidRDefault="001F2130" w:rsidP="001F2130">
      <w:pPr>
        <w:jc w:val="both"/>
      </w:pPr>
    </w:p>
    <w:p w:rsidR="001F2130" w:rsidRPr="00C12BBD" w:rsidRDefault="001F2130" w:rsidP="001F2130">
      <w:pPr>
        <w:jc w:val="both"/>
      </w:pPr>
      <w:r>
        <w:t>Кроме того, сложные случаи рассматриваются в рамках дискуссионной платформы, как и установление стандартов для каждого случая. Руководство по обеспечению качества периодически пересматривается, о чем уведомляются все эксперты. Кроме того, при принятии необходимых мер предосторожности и пересмотре руководства по обеспечению качества важным компонентом являются отзывы пользователей.</w:t>
      </w:r>
    </w:p>
    <w:p w:rsidR="001F2130" w:rsidRPr="00C12BBD" w:rsidRDefault="001F2130" w:rsidP="001F2130">
      <w:pPr>
        <w:jc w:val="both"/>
      </w:pPr>
    </w:p>
    <w:p w:rsidR="001F2130" w:rsidRDefault="001F2130" w:rsidP="001F2130">
      <w:pPr>
        <w:jc w:val="both"/>
      </w:pPr>
      <w:r>
        <w:t>При проведении поиска и экспертизы используется цикл ПДПМ.</w:t>
      </w:r>
      <w:r w:rsidR="00F714BF">
        <w:t xml:space="preserve"> На этапе «Планирование»</w:t>
      </w:r>
      <w:r>
        <w:t xml:space="preserve"> </w:t>
      </w:r>
      <w:r w:rsidR="00F714BF">
        <w:t>осуществляется постановка целей</w:t>
      </w:r>
      <w:r>
        <w:t xml:space="preserve"> в соответствии с потребностями заявителя. На этапе «Действия» планы</w:t>
      </w:r>
      <w:r w:rsidR="00F714BF">
        <w:t xml:space="preserve"> реализуются. На этапе «Проверка</w:t>
      </w:r>
      <w:r>
        <w:t>» осуществляется анализ результатов, и на этапе «Мер</w:t>
      </w:r>
      <w:r w:rsidR="00F714BF">
        <w:t>ы</w:t>
      </w:r>
      <w:r>
        <w:t>» повышается качество услуг.</w:t>
      </w:r>
    </w:p>
    <w:p w:rsidR="00E6442E" w:rsidRDefault="00E6442E" w:rsidP="001F2130">
      <w:pPr>
        <w:jc w:val="both"/>
      </w:pPr>
    </w:p>
    <w:p w:rsidR="001F2130" w:rsidRPr="003A2826" w:rsidRDefault="001F2130" w:rsidP="001F2130">
      <w:pPr>
        <w:pStyle w:val="Heading1"/>
      </w:pPr>
      <w:r>
        <w:lastRenderedPageBreak/>
        <w:t>5.</w:t>
      </w:r>
      <w:r>
        <w:tab/>
        <w:t>Обмен информацией</w:t>
      </w:r>
    </w:p>
    <w:p w:rsidR="001F2130" w:rsidRPr="00E6442E" w:rsidRDefault="001F2130" w:rsidP="001F2130">
      <w:pPr>
        <w:pStyle w:val="GuidanceNumbered"/>
        <w:rPr>
          <w:sz w:val="20"/>
        </w:rPr>
      </w:pPr>
      <w:r w:rsidRPr="00E6442E">
        <w:rPr>
          <w:sz w:val="20"/>
        </w:rPr>
        <w:tab/>
        <w:t xml:space="preserve">Обмен информацией между </w:t>
      </w:r>
      <w:r w:rsidR="00F714BF">
        <w:rPr>
          <w:sz w:val="20"/>
        </w:rPr>
        <w:t>Органами</w:t>
      </w:r>
      <w:r w:rsidRPr="00E6442E">
        <w:rPr>
          <w:sz w:val="20"/>
        </w:rPr>
        <w:t>:</w:t>
      </w:r>
    </w:p>
    <w:p w:rsidR="001F2130" w:rsidRPr="00E6442E" w:rsidRDefault="001F2130" w:rsidP="001F2130">
      <w:pPr>
        <w:pStyle w:val="GuidanceNumbered"/>
        <w:ind w:left="0" w:firstLine="0"/>
        <w:rPr>
          <w:sz w:val="20"/>
        </w:rPr>
      </w:pPr>
      <w:r w:rsidRPr="00E6442E">
        <w:rPr>
          <w:sz w:val="20"/>
        </w:rPr>
        <w:t>21.13</w:t>
      </w:r>
      <w:r w:rsidRPr="00E6442E">
        <w:rPr>
          <w:sz w:val="20"/>
        </w:rPr>
        <w:tab/>
        <w:t>Пояснительное примечание</w:t>
      </w:r>
      <w:r w:rsidR="00F714BF">
        <w:rPr>
          <w:sz w:val="20"/>
        </w:rPr>
        <w:t xml:space="preserve">. Каждый Орган </w:t>
      </w:r>
      <w:r w:rsidRPr="00E6442E">
        <w:rPr>
          <w:sz w:val="20"/>
        </w:rPr>
        <w:t>долж</w:t>
      </w:r>
      <w:r w:rsidR="00F714BF">
        <w:rPr>
          <w:sz w:val="20"/>
        </w:rPr>
        <w:t>е</w:t>
      </w:r>
      <w:r w:rsidRPr="00E6442E">
        <w:rPr>
          <w:sz w:val="20"/>
        </w:rPr>
        <w:t xml:space="preserve">н обеспечивать эффективный обмен информацией в другими </w:t>
      </w:r>
      <w:r w:rsidR="00F714BF">
        <w:rPr>
          <w:sz w:val="20"/>
        </w:rPr>
        <w:t>Органами</w:t>
      </w:r>
      <w:r w:rsidRPr="00E6442E">
        <w:rPr>
          <w:sz w:val="20"/>
        </w:rPr>
        <w:t xml:space="preserve">. </w:t>
      </w:r>
    </w:p>
    <w:p w:rsidR="001F2130" w:rsidRPr="00E6442E" w:rsidRDefault="00F714BF" w:rsidP="00E6442E">
      <w:pPr>
        <w:pStyle w:val="GuidanceNumbered"/>
        <w:ind w:left="0" w:firstLine="567"/>
        <w:rPr>
          <w:sz w:val="20"/>
        </w:rPr>
      </w:pPr>
      <w:r>
        <w:rPr>
          <w:sz w:val="20"/>
        </w:rPr>
        <w:t>(Примечание.</w:t>
      </w:r>
      <w:r w:rsidR="001F2130" w:rsidRPr="00E6442E">
        <w:rPr>
          <w:sz w:val="20"/>
        </w:rPr>
        <w:t xml:space="preserve"> Этот раздел является информационным.</w:t>
      </w:r>
      <w:r w:rsidR="002F7ED6" w:rsidRPr="00E6442E">
        <w:rPr>
          <w:sz w:val="20"/>
        </w:rPr>
        <w:t xml:space="preserve"> </w:t>
      </w:r>
      <w:r w:rsidR="00E6442E">
        <w:rPr>
          <w:sz w:val="20"/>
        </w:rPr>
        <w:t>Ответы по пункту 21.13 не требую</w:t>
      </w:r>
      <w:r w:rsidR="001F2130" w:rsidRPr="00E6442E">
        <w:rPr>
          <w:sz w:val="20"/>
        </w:rPr>
        <w:t>тся.)</w:t>
      </w:r>
    </w:p>
    <w:p w:rsidR="001F2130" w:rsidRPr="00E6442E" w:rsidRDefault="001F2130" w:rsidP="001F2130">
      <w:pPr>
        <w:pStyle w:val="GuidanceNumbered"/>
        <w:ind w:left="0" w:firstLine="0"/>
        <w:rPr>
          <w:sz w:val="22"/>
        </w:rPr>
      </w:pPr>
      <w:r w:rsidRPr="00E6442E">
        <w:rPr>
          <w:sz w:val="20"/>
        </w:rPr>
        <w:t>21.14</w:t>
      </w:r>
      <w:r w:rsidRPr="00E6442E">
        <w:rPr>
          <w:sz w:val="20"/>
        </w:rPr>
        <w:tab/>
        <w:t>Укажите фамилию, должность и контактные данные лиц, ответственных за контроль качества, а также за:</w:t>
      </w:r>
    </w:p>
    <w:p w:rsidR="001F2130" w:rsidRPr="00E6442E" w:rsidRDefault="001F2130" w:rsidP="001F2130">
      <w:pPr>
        <w:pStyle w:val="GuidanceNumbereda"/>
        <w:rPr>
          <w:sz w:val="22"/>
        </w:rPr>
      </w:pPr>
      <w:r w:rsidRPr="00E6442E">
        <w:rPr>
          <w:sz w:val="20"/>
        </w:rPr>
        <w:tab/>
        <w:t>(a)</w:t>
      </w:r>
      <w:r w:rsidRPr="00E6442E">
        <w:rPr>
          <w:sz w:val="20"/>
        </w:rPr>
        <w:tab/>
        <w:t xml:space="preserve">оказание помощи в выявлении и распространении передовых методов среди </w:t>
      </w:r>
      <w:r w:rsidR="00F714BF">
        <w:rPr>
          <w:sz w:val="20"/>
        </w:rPr>
        <w:t>Органов</w:t>
      </w:r>
      <w:r w:rsidRPr="00E6442E">
        <w:rPr>
          <w:sz w:val="20"/>
        </w:rPr>
        <w:t>;</w:t>
      </w:r>
      <w:r w:rsidRPr="00E6442E">
        <w:rPr>
          <w:sz w:val="22"/>
        </w:rPr>
        <w:t xml:space="preserve"> </w:t>
      </w:r>
    </w:p>
    <w:p w:rsidR="001F2130" w:rsidRPr="00E6442E" w:rsidRDefault="001F2130" w:rsidP="001F2130">
      <w:pPr>
        <w:pStyle w:val="GuidanceNumbereda"/>
        <w:rPr>
          <w:sz w:val="22"/>
        </w:rPr>
      </w:pPr>
      <w:r w:rsidRPr="00E6442E">
        <w:rPr>
          <w:sz w:val="20"/>
        </w:rPr>
        <w:tab/>
        <w:t>(b)</w:t>
      </w:r>
      <w:r w:rsidRPr="00E6442E">
        <w:rPr>
          <w:sz w:val="20"/>
        </w:rPr>
        <w:tab/>
        <w:t>непрерывное совершенствование системы обеспечения качества;</w:t>
      </w:r>
    </w:p>
    <w:p w:rsidR="001F2130" w:rsidRDefault="001F2130" w:rsidP="00E6442E">
      <w:pPr>
        <w:pStyle w:val="Guidance"/>
        <w:keepNext/>
        <w:keepLines/>
        <w:ind w:left="567" w:hanging="567"/>
      </w:pPr>
      <w:r w:rsidRPr="00E6442E">
        <w:rPr>
          <w:sz w:val="20"/>
        </w:rPr>
        <w:tab/>
        <w:t>(c)</w:t>
      </w:r>
      <w:r w:rsidRPr="00E6442E">
        <w:rPr>
          <w:sz w:val="20"/>
        </w:rPr>
        <w:tab/>
        <w:t xml:space="preserve">эффективный обмен информацией с другими </w:t>
      </w:r>
      <w:r w:rsidR="00F714BF">
        <w:rPr>
          <w:sz w:val="20"/>
        </w:rPr>
        <w:t>Органами</w:t>
      </w:r>
      <w:r w:rsidRPr="00E6442E">
        <w:rPr>
          <w:sz w:val="20"/>
        </w:rPr>
        <w:t>, позволяющий получать от них информацию, необходимую для выявления и решения возможных системных проблем.</w:t>
      </w:r>
    </w:p>
    <w:p w:rsidR="001F2130" w:rsidRDefault="001F2130" w:rsidP="001F2130">
      <w:pPr>
        <w:jc w:val="both"/>
      </w:pPr>
      <w:r>
        <w:t xml:space="preserve">Руководитель службы управления качеством отвечает за вопросы качества в ходе процессов патентного поиска и экспертизы. Он также отвечает за оказание содействия в выявлении и распространении наилучшей практики среди патентных ведомств, что также включает в себя эффективный обмен информацией с другими ведомствами. </w:t>
      </w:r>
    </w:p>
    <w:p w:rsidR="001F2130" w:rsidRDefault="001F2130" w:rsidP="001F2130">
      <w:pPr>
        <w:jc w:val="both"/>
      </w:pPr>
    </w:p>
    <w:p w:rsidR="001F2130" w:rsidRDefault="001F2130" w:rsidP="001F2130">
      <w:pPr>
        <w:jc w:val="both"/>
      </w:pPr>
      <w:r>
        <w:t>На момент назначения руководителем службы управления качеством и контактным лицом ТПИ для связей с другими ведомствами является Кемал</w:t>
      </w:r>
      <w:r w:rsidR="007F4C57">
        <w:t>ь</w:t>
      </w:r>
      <w:r>
        <w:t xml:space="preserve"> Демир Эралп (kemal.eralp@tpe.gov.tr), старший патентный эксперт. Руководитель службы управления качеством также проходит сертификацию в Турецком институте стандартов (TSI).</w:t>
      </w:r>
    </w:p>
    <w:p w:rsidR="001F2130" w:rsidRDefault="001F2130" w:rsidP="001F2130">
      <w:pPr>
        <w:ind w:firstLine="426"/>
        <w:jc w:val="both"/>
      </w:pPr>
    </w:p>
    <w:p w:rsidR="001F2130" w:rsidRDefault="001F2130" w:rsidP="001F2130">
      <w:pPr>
        <w:jc w:val="both"/>
      </w:pPr>
    </w:p>
    <w:p w:rsidR="001F2130" w:rsidRPr="003A2826" w:rsidRDefault="001F2130" w:rsidP="001F2130">
      <w:pPr>
        <w:sectPr w:rsidR="001F2130" w:rsidRPr="003A2826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formProt w:val="0"/>
          <w:titlePg/>
          <w:docGrid w:linePitch="299"/>
        </w:sectPr>
      </w:pPr>
    </w:p>
    <w:p w:rsidR="001F2130" w:rsidRPr="00E6442E" w:rsidRDefault="001F2130" w:rsidP="001F2130">
      <w:pPr>
        <w:pStyle w:val="GuidanceNumbered"/>
        <w:rPr>
          <w:sz w:val="20"/>
        </w:rPr>
      </w:pPr>
      <w:r w:rsidRPr="00E6442E">
        <w:rPr>
          <w:sz w:val="20"/>
        </w:rPr>
        <w:lastRenderedPageBreak/>
        <w:tab/>
        <w:t>Обмен информацией с пользователями и передача им инструкций:</w:t>
      </w:r>
    </w:p>
    <w:p w:rsidR="001F2130" w:rsidRPr="00E6442E" w:rsidRDefault="001F2130" w:rsidP="001F2130">
      <w:pPr>
        <w:pStyle w:val="GuidanceNumbered"/>
        <w:ind w:left="0" w:firstLine="0"/>
        <w:rPr>
          <w:sz w:val="20"/>
        </w:rPr>
      </w:pPr>
      <w:r w:rsidRPr="00E6442E">
        <w:rPr>
          <w:sz w:val="20"/>
        </w:rPr>
        <w:t>21.15</w:t>
      </w:r>
      <w:r w:rsidRPr="00E6442E">
        <w:rPr>
          <w:sz w:val="20"/>
        </w:rPr>
        <w:tab/>
        <w:t>Опишите систему, предназначенную для контроля и использования поступающей от пользователей информации, которая содержит по крайней мере</w:t>
      </w:r>
      <w:r w:rsidR="00C4558B">
        <w:rPr>
          <w:sz w:val="20"/>
        </w:rPr>
        <w:t xml:space="preserve"> </w:t>
      </w:r>
      <w:r w:rsidRPr="00E6442E">
        <w:rPr>
          <w:sz w:val="20"/>
        </w:rPr>
        <w:t>следующие элементы:</w:t>
      </w:r>
    </w:p>
    <w:p w:rsidR="001F2130" w:rsidRPr="00E6442E" w:rsidRDefault="001F2130" w:rsidP="001F2130">
      <w:pPr>
        <w:pStyle w:val="GuidanceNumbereda"/>
        <w:rPr>
          <w:sz w:val="20"/>
        </w:rPr>
      </w:pPr>
      <w:r w:rsidRPr="00E6442E">
        <w:rPr>
          <w:sz w:val="20"/>
        </w:rPr>
        <w:tab/>
        <w:t>(i)</w:t>
      </w:r>
      <w:r w:rsidRPr="00E6442E">
        <w:rPr>
          <w:sz w:val="20"/>
        </w:rPr>
        <w:tab/>
        <w:t xml:space="preserve">Соответствующая система, которая обеспечивает: </w:t>
      </w:r>
    </w:p>
    <w:p w:rsidR="001F2130" w:rsidRPr="00E6442E" w:rsidRDefault="001F2130" w:rsidP="001F2130">
      <w:pPr>
        <w:pStyle w:val="GuidanceNumberedai"/>
        <w:ind w:left="567" w:hanging="567"/>
        <w:rPr>
          <w:sz w:val="20"/>
        </w:rPr>
      </w:pPr>
      <w:r w:rsidRPr="00E6442E">
        <w:rPr>
          <w:sz w:val="20"/>
        </w:rPr>
        <w:tab/>
        <w:t>рассмотрение жалоб и внесение изменений;</w:t>
      </w:r>
    </w:p>
    <w:p w:rsidR="001F2130" w:rsidRPr="00E6442E" w:rsidRDefault="001F2130" w:rsidP="001F2130">
      <w:pPr>
        <w:pStyle w:val="GuidanceNumberedai"/>
        <w:ind w:left="567" w:hanging="567"/>
        <w:rPr>
          <w:sz w:val="20"/>
        </w:rPr>
      </w:pPr>
      <w:r w:rsidRPr="00E6442E">
        <w:rPr>
          <w:sz w:val="20"/>
        </w:rPr>
        <w:tab/>
        <w:t>принятие исправительных и/или превентивных мер, когда это необходимо; и</w:t>
      </w:r>
    </w:p>
    <w:p w:rsidR="001F2130" w:rsidRPr="00E6442E" w:rsidRDefault="001F2130" w:rsidP="001F2130">
      <w:pPr>
        <w:pStyle w:val="GuidanceNumberedai"/>
        <w:ind w:left="567" w:hanging="567"/>
        <w:rPr>
          <w:sz w:val="20"/>
        </w:rPr>
      </w:pPr>
      <w:r w:rsidRPr="00E6442E">
        <w:rPr>
          <w:sz w:val="20"/>
        </w:rPr>
        <w:tab/>
        <w:t>передачу информации пользователям.</w:t>
      </w:r>
    </w:p>
    <w:p w:rsidR="001F2130" w:rsidRPr="00E6442E" w:rsidRDefault="001F2130" w:rsidP="001F2130">
      <w:pPr>
        <w:pStyle w:val="GuidanceNumbereda"/>
        <w:rPr>
          <w:sz w:val="20"/>
        </w:rPr>
      </w:pPr>
      <w:r w:rsidRPr="00E6442E">
        <w:rPr>
          <w:sz w:val="20"/>
        </w:rPr>
        <w:tab/>
        <w:t>(ii)</w:t>
      </w:r>
      <w:r w:rsidRPr="00E6442E">
        <w:rPr>
          <w:sz w:val="20"/>
        </w:rPr>
        <w:tab/>
        <w:t>Процедура для:</w:t>
      </w:r>
    </w:p>
    <w:p w:rsidR="001F2130" w:rsidRPr="00E6442E" w:rsidRDefault="001F2130" w:rsidP="001F2130">
      <w:pPr>
        <w:pStyle w:val="GuidanceNumberedai"/>
        <w:ind w:left="567" w:hanging="567"/>
        <w:rPr>
          <w:sz w:val="20"/>
        </w:rPr>
      </w:pPr>
      <w:r w:rsidRPr="00E6442E">
        <w:rPr>
          <w:sz w:val="20"/>
        </w:rPr>
        <w:tab/>
        <w:t>выявления степени удовлетворенности пользователей;</w:t>
      </w:r>
    </w:p>
    <w:p w:rsidR="001F2130" w:rsidRPr="00E6442E" w:rsidRDefault="001F2130" w:rsidP="001F2130">
      <w:pPr>
        <w:pStyle w:val="GuidanceNumberedai"/>
        <w:ind w:left="567" w:hanging="567"/>
        <w:rPr>
          <w:sz w:val="20"/>
        </w:rPr>
      </w:pPr>
      <w:r w:rsidRPr="00E6442E">
        <w:rPr>
          <w:sz w:val="20"/>
        </w:rPr>
        <w:tab/>
        <w:t>удовлетворения потребностей и ожиданий пользователей.</w:t>
      </w:r>
    </w:p>
    <w:p w:rsidR="001F2130" w:rsidRPr="00E6442E" w:rsidRDefault="001F2130" w:rsidP="001F2130">
      <w:pPr>
        <w:pStyle w:val="GuidanceNumbereda"/>
        <w:ind w:left="567" w:hanging="567"/>
        <w:rPr>
          <w:sz w:val="20"/>
        </w:rPr>
      </w:pPr>
      <w:r w:rsidRPr="00E6442E">
        <w:rPr>
          <w:sz w:val="20"/>
        </w:rPr>
        <w:tab/>
        <w:t>(iii)</w:t>
      </w:r>
      <w:r w:rsidRPr="00E6442E">
        <w:rPr>
          <w:sz w:val="20"/>
        </w:rPr>
        <w:tab/>
        <w:t xml:space="preserve">Предоставление ясных, кратких и понятных рекомендаций и информации пользователям (особенно пользователям, которые подают заявки без представителей) в отношении патентного поиска и экспертизы с указанием того, где можно получить такую информацию, например на сайте </w:t>
      </w:r>
      <w:r w:rsidR="00F714BF">
        <w:rPr>
          <w:sz w:val="20"/>
        </w:rPr>
        <w:t>Органа</w:t>
      </w:r>
      <w:r w:rsidRPr="00E6442E">
        <w:rPr>
          <w:sz w:val="20"/>
        </w:rPr>
        <w:t xml:space="preserve"> или в литературных источниках</w:t>
      </w:r>
    </w:p>
    <w:p w:rsidR="001F2130" w:rsidRPr="00E6442E" w:rsidRDefault="001F2130" w:rsidP="001F2130">
      <w:pPr>
        <w:pStyle w:val="Guidance"/>
        <w:keepNext/>
        <w:keepLines/>
        <w:ind w:left="567" w:hanging="567"/>
        <w:rPr>
          <w:sz w:val="20"/>
        </w:rPr>
        <w:sectPr w:rsidR="001F2130" w:rsidRPr="00E6442E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rtlGutter/>
          <w:docGrid w:linePitch="299"/>
        </w:sectPr>
      </w:pPr>
      <w:r w:rsidRPr="00E6442E">
        <w:rPr>
          <w:sz w:val="20"/>
        </w:rPr>
        <w:tab/>
        <w:t>(iv)</w:t>
      </w:r>
      <w:r w:rsidRPr="00E6442E">
        <w:rPr>
          <w:sz w:val="20"/>
        </w:rPr>
        <w:tab/>
        <w:t xml:space="preserve">Сведения о том, каким образом </w:t>
      </w:r>
      <w:r w:rsidR="00F714BF">
        <w:rPr>
          <w:sz w:val="20"/>
        </w:rPr>
        <w:t>Орган</w:t>
      </w:r>
      <w:r w:rsidRPr="00E6442E">
        <w:rPr>
          <w:sz w:val="20"/>
        </w:rPr>
        <w:t xml:space="preserve"> может ознакомить пользователей со своими требованиями в отношении обеспечения качества.</w:t>
      </w:r>
    </w:p>
    <w:p w:rsidR="001F2130" w:rsidRPr="003A2826" w:rsidRDefault="001F2130" w:rsidP="001F2130"/>
    <w:p w:rsidR="001F2130" w:rsidRPr="003A2826" w:rsidRDefault="001F2130" w:rsidP="009C32D5">
      <w:pPr>
        <w:keepLines/>
        <w:jc w:val="both"/>
      </w:pPr>
      <w:r>
        <w:lastRenderedPageBreak/>
        <w:t>Жалобы регистрируются с помощью ПО и классифицируются/анализируются специальными сотрудниками. Все жалобы рассматриваются группой обеспечения качества. В случае обнаружения ошибки принимаются соответствующие меры, о чем уведомляется лицо, направившее жалобу.</w:t>
      </w:r>
    </w:p>
    <w:p w:rsidR="001F2130" w:rsidRPr="003A2826" w:rsidRDefault="001F2130" w:rsidP="001F2130">
      <w:pPr>
        <w:jc w:val="both"/>
      </w:pPr>
      <w:r>
        <w:t xml:space="preserve"> </w:t>
      </w:r>
    </w:p>
    <w:p w:rsidR="001F2130" w:rsidRPr="00C12BBD" w:rsidRDefault="001F2130" w:rsidP="001F2130">
      <w:pPr>
        <w:jc w:val="both"/>
      </w:pPr>
      <w:r>
        <w:t>Опросы — это один из важнейших компонентов процесса определения уровня удовлетворенности пользователей и обеспечения эффективности системы управления качеством. Поэтому ТПИ призывает пользователей участвовать в опросах. В целях удовлетворения потребностей пользователей ТПИ периодически организует встречи с заявителями и поверенными.</w:t>
      </w:r>
    </w:p>
    <w:p w:rsidR="001F2130" w:rsidRPr="00C12BBD" w:rsidRDefault="001F2130" w:rsidP="001F2130">
      <w:pPr>
        <w:jc w:val="both"/>
      </w:pPr>
    </w:p>
    <w:p w:rsidR="001F2130" w:rsidRDefault="001F2130" w:rsidP="001F2130">
      <w:pPr>
        <w:jc w:val="both"/>
      </w:pPr>
      <w:r>
        <w:t>На сайте ТПИ размещено Руководство по поиску и экспертизе. Кроме того, для заявителей и патентных поверенных проводятся обучающие курсы, направленные на обеспечение «понимания отчетов о поиске и экспертизе».</w:t>
      </w:r>
    </w:p>
    <w:p w:rsidR="001F2130" w:rsidRPr="003A2826" w:rsidRDefault="001F2130" w:rsidP="001F2130">
      <w:pPr>
        <w:jc w:val="both"/>
      </w:pPr>
    </w:p>
    <w:p w:rsidR="001F2130" w:rsidRDefault="001F2130" w:rsidP="001F2130">
      <w:pPr>
        <w:jc w:val="both"/>
      </w:pPr>
      <w:r>
        <w:t>На сайте ТПИ размещена информация о том, как подать международную заявку PCT</w:t>
      </w:r>
      <w:r w:rsidR="00F714BF">
        <w:t>, а также Руководство PCT и И</w:t>
      </w:r>
      <w:r>
        <w:t xml:space="preserve">нструкция к PCT. На сайте можно найти нужную информацию о </w:t>
      </w:r>
      <w:r w:rsidR="00F714BF">
        <w:t>взимаемых пошлинах</w:t>
      </w:r>
      <w:r>
        <w:t>, бланки и некоторые образцы.</w:t>
      </w:r>
    </w:p>
    <w:p w:rsidR="001F2130" w:rsidRPr="003A2826" w:rsidRDefault="001F2130" w:rsidP="001F2130">
      <w:pPr>
        <w:jc w:val="both"/>
      </w:pPr>
    </w:p>
    <w:p w:rsidR="001F2130" w:rsidRPr="003A2826" w:rsidRDefault="001F2130" w:rsidP="001F2130"/>
    <w:p w:rsidR="001F2130" w:rsidRPr="003A2826" w:rsidRDefault="001F2130" w:rsidP="001F2130">
      <w:pPr>
        <w:spacing w:after="120" w:line="260" w:lineRule="atLeast"/>
        <w:sectPr w:rsidR="001F2130" w:rsidRPr="003A2826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formProt w:val="0"/>
          <w:titlePg/>
          <w:docGrid w:linePitch="299"/>
        </w:sectPr>
      </w:pPr>
    </w:p>
    <w:p w:rsidR="001F2130" w:rsidRPr="00F714BF" w:rsidRDefault="001F2130" w:rsidP="001F2130">
      <w:pPr>
        <w:pStyle w:val="GuidanceNumbered"/>
        <w:rPr>
          <w:sz w:val="20"/>
          <w:szCs w:val="22"/>
        </w:rPr>
      </w:pPr>
      <w:r w:rsidRPr="00F714BF">
        <w:rPr>
          <w:sz w:val="20"/>
          <w:szCs w:val="22"/>
        </w:rPr>
        <w:lastRenderedPageBreak/>
        <w:t>21.16</w:t>
      </w:r>
      <w:r w:rsidRPr="00F714BF">
        <w:rPr>
          <w:sz w:val="20"/>
          <w:szCs w:val="22"/>
        </w:rPr>
        <w:tab/>
        <w:t>Установление связи с ВОИС и указанными и выбранными ведомствами:</w:t>
      </w:r>
    </w:p>
    <w:p w:rsidR="001F2130" w:rsidRPr="00F714BF" w:rsidRDefault="001F2130" w:rsidP="001F2130">
      <w:pPr>
        <w:pStyle w:val="Guidance"/>
        <w:keepNext/>
        <w:keepLines/>
        <w:ind w:left="567" w:hanging="567"/>
        <w:rPr>
          <w:sz w:val="20"/>
          <w:szCs w:val="22"/>
        </w:rPr>
        <w:sectPr w:rsidR="001F2130" w:rsidRPr="00F714BF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rtlGutter/>
          <w:docGrid w:linePitch="299"/>
        </w:sectPr>
      </w:pPr>
      <w:r w:rsidRPr="00F714BF">
        <w:rPr>
          <w:sz w:val="20"/>
          <w:szCs w:val="22"/>
        </w:rPr>
        <w:tab/>
        <w:t xml:space="preserve">Опишите, каким образом </w:t>
      </w:r>
      <w:r w:rsidR="00F714BF">
        <w:rPr>
          <w:sz w:val="20"/>
          <w:szCs w:val="22"/>
        </w:rPr>
        <w:t>Орган</w:t>
      </w:r>
      <w:r w:rsidRPr="00F714BF">
        <w:rPr>
          <w:sz w:val="20"/>
          <w:szCs w:val="22"/>
        </w:rPr>
        <w:t xml:space="preserve"> обеспечивает эффективный обмен информацией с Международным бюро и указанными и выбранными ведомствами.</w:t>
      </w:r>
      <w:r w:rsidR="002F7ED6" w:rsidRPr="00F714BF">
        <w:rPr>
          <w:sz w:val="20"/>
          <w:szCs w:val="22"/>
        </w:rPr>
        <w:t xml:space="preserve"> </w:t>
      </w:r>
      <w:r w:rsidRPr="00F714BF">
        <w:rPr>
          <w:sz w:val="20"/>
          <w:szCs w:val="22"/>
        </w:rPr>
        <w:t xml:space="preserve">В частности, каким образом </w:t>
      </w:r>
      <w:r w:rsidR="004110EB">
        <w:rPr>
          <w:sz w:val="20"/>
          <w:szCs w:val="22"/>
        </w:rPr>
        <w:t>Орган</w:t>
      </w:r>
      <w:r w:rsidRPr="00F714BF">
        <w:rPr>
          <w:sz w:val="20"/>
          <w:szCs w:val="22"/>
        </w:rPr>
        <w:t xml:space="preserve"> обеспечивает оперативный анализ и оценку полученной информации.</w:t>
      </w:r>
    </w:p>
    <w:p w:rsidR="001F2130" w:rsidRPr="003A2826" w:rsidRDefault="001F2130" w:rsidP="001F2130"/>
    <w:p w:rsidR="001F2130" w:rsidRPr="00C93316" w:rsidRDefault="001F2130" w:rsidP="001F2130">
      <w:pPr>
        <w:jc w:val="both"/>
      </w:pPr>
      <w:r>
        <w:t>Руководитель службы управления качеством также отвечает за взаимодействие с ВОИС и указанными и выбранными ведомствами.</w:t>
      </w:r>
    </w:p>
    <w:p w:rsidR="001F2130" w:rsidRPr="00C93316" w:rsidRDefault="001F2130" w:rsidP="001F2130">
      <w:pPr>
        <w:jc w:val="both"/>
      </w:pPr>
    </w:p>
    <w:p w:rsidR="001F2130" w:rsidRDefault="001F2130" w:rsidP="001F2130">
      <w:pPr>
        <w:jc w:val="both"/>
      </w:pPr>
      <w:r>
        <w:t>На момент назначения руководителем службы управления качеством и контактным лицом ТПИ для связей с ВОИС является Кемал</w:t>
      </w:r>
      <w:r w:rsidR="007F4C57">
        <w:t>ь</w:t>
      </w:r>
      <w:r>
        <w:t xml:space="preserve"> Демир Эралп (kemal.eralp@tpe.gov.tr), старший патентный эксперт. </w:t>
      </w:r>
    </w:p>
    <w:p w:rsidR="001F2130" w:rsidRDefault="001F2130" w:rsidP="001F2130">
      <w:pPr>
        <w:jc w:val="both"/>
      </w:pPr>
    </w:p>
    <w:p w:rsidR="001F2130" w:rsidRPr="003A2826" w:rsidRDefault="001F2130" w:rsidP="001F2130">
      <w:pPr>
        <w:pStyle w:val="Heading1"/>
      </w:pPr>
      <w:r>
        <w:lastRenderedPageBreak/>
        <w:t>6.</w:t>
      </w:r>
      <w:r>
        <w:tab/>
      </w:r>
      <w:r w:rsidRPr="00E92D85">
        <w:t>Документация</w:t>
      </w:r>
    </w:p>
    <w:p w:rsidR="001F2130" w:rsidRPr="00F714BF" w:rsidRDefault="001F2130" w:rsidP="001F2130">
      <w:pPr>
        <w:pStyle w:val="Guidance"/>
        <w:keepNext/>
        <w:keepLines/>
        <w:rPr>
          <w:rFonts w:eastAsia="SimSun"/>
          <w:sz w:val="20"/>
        </w:rPr>
      </w:pPr>
      <w:r w:rsidRPr="00F714BF">
        <w:rPr>
          <w:sz w:val="20"/>
        </w:rPr>
        <w:t>21.17</w:t>
      </w:r>
      <w:r w:rsidRPr="00F714BF">
        <w:rPr>
          <w:sz w:val="20"/>
        </w:rPr>
        <w:tab/>
        <w:t>Пояснительное примечание</w:t>
      </w:r>
      <w:r w:rsidR="00E92D85">
        <w:rPr>
          <w:sz w:val="20"/>
        </w:rPr>
        <w:t>.</w:t>
      </w:r>
      <w:r w:rsidR="002F7ED6" w:rsidRPr="00F714BF">
        <w:rPr>
          <w:sz w:val="20"/>
        </w:rPr>
        <w:t xml:space="preserve"> </w:t>
      </w:r>
      <w:r w:rsidRPr="00F714BF">
        <w:rPr>
          <w:sz w:val="20"/>
        </w:rPr>
        <w:t xml:space="preserve">Система управления качеством в </w:t>
      </w:r>
      <w:r w:rsidR="00E92D85">
        <w:rPr>
          <w:sz w:val="20"/>
        </w:rPr>
        <w:t>Органе</w:t>
      </w:r>
      <w:r w:rsidRPr="00F714BF">
        <w:rPr>
          <w:sz w:val="20"/>
        </w:rPr>
        <w:t xml:space="preserve"> должна быть четко описана и действовать таким образом, чтобы обеспечивать контроль и проверку соответствия всех процессов, конечной продукции и услуг установленным требованиям.</w:t>
      </w:r>
      <w:r w:rsidR="002F7ED6" w:rsidRPr="00F714BF">
        <w:rPr>
          <w:sz w:val="20"/>
        </w:rPr>
        <w:t xml:space="preserve"> </w:t>
      </w:r>
      <w:r w:rsidRPr="00F714BF">
        <w:rPr>
          <w:sz w:val="20"/>
        </w:rPr>
        <w:t>Для этого предназначены документы, которые составляют Руководство по обеспечению качества (см. раздел 21.18).</w:t>
      </w:r>
    </w:p>
    <w:p w:rsidR="001F2130" w:rsidRPr="00F714BF" w:rsidRDefault="001F2130" w:rsidP="001F2130">
      <w:pPr>
        <w:pStyle w:val="Guidance"/>
        <w:keepNext/>
        <w:keepLines/>
        <w:rPr>
          <w:rFonts w:eastAsia="SimSun"/>
          <w:sz w:val="20"/>
        </w:rPr>
      </w:pPr>
      <w:r w:rsidRPr="00F714BF">
        <w:rPr>
          <w:sz w:val="20"/>
        </w:rPr>
        <w:tab/>
        <w:t>(Примечание</w:t>
      </w:r>
      <w:r w:rsidR="00E92D85">
        <w:rPr>
          <w:sz w:val="20"/>
        </w:rPr>
        <w:t>.</w:t>
      </w:r>
      <w:r w:rsidRPr="00F714BF">
        <w:rPr>
          <w:sz w:val="20"/>
        </w:rPr>
        <w:t xml:space="preserve"> Этот раздел является информационным.</w:t>
      </w:r>
      <w:r w:rsidR="002F7ED6" w:rsidRPr="00F714BF">
        <w:rPr>
          <w:sz w:val="20"/>
        </w:rPr>
        <w:t xml:space="preserve"> </w:t>
      </w:r>
      <w:r w:rsidRPr="00F714BF">
        <w:rPr>
          <w:sz w:val="20"/>
        </w:rPr>
        <w:t>По пункту 21.17 ответ не требуется.)</w:t>
      </w:r>
    </w:p>
    <w:p w:rsidR="001F2130" w:rsidRPr="00F714BF" w:rsidRDefault="001F2130" w:rsidP="001F2130">
      <w:pPr>
        <w:pStyle w:val="Guidance"/>
        <w:keepNext/>
        <w:keepLines/>
        <w:rPr>
          <w:rFonts w:eastAsia="SimSun"/>
          <w:sz w:val="20"/>
        </w:rPr>
      </w:pPr>
      <w:r w:rsidRPr="00F714BF">
        <w:rPr>
          <w:sz w:val="20"/>
        </w:rPr>
        <w:t>21.18</w:t>
      </w:r>
      <w:r w:rsidRPr="00F714BF">
        <w:rPr>
          <w:sz w:val="20"/>
        </w:rPr>
        <w:tab/>
        <w:t>Документы, которые входят в Руководств</w:t>
      </w:r>
      <w:r w:rsidR="00E92D85">
        <w:rPr>
          <w:sz w:val="20"/>
        </w:rPr>
        <w:t>о</w:t>
      </w:r>
      <w:r w:rsidRPr="00F714BF">
        <w:rPr>
          <w:sz w:val="20"/>
        </w:rPr>
        <w:t xml:space="preserve"> по обеспечению качества, предназначены для документального оформления процедур и процессов, которые влияют на качество работы, например процедур патентной классификации, патентного поиска и экспертизы и соответствующих административных функций.</w:t>
      </w:r>
      <w:r w:rsidR="002F7ED6" w:rsidRPr="00F714BF">
        <w:rPr>
          <w:sz w:val="20"/>
        </w:rPr>
        <w:t xml:space="preserve"> </w:t>
      </w:r>
      <w:r w:rsidRPr="00F714BF">
        <w:rPr>
          <w:sz w:val="20"/>
        </w:rPr>
        <w:t xml:space="preserve">В частности, в Руководстве по обеспечению качества указано, где можно найти инструкции для выполнения соответствующих процедур. </w:t>
      </w:r>
    </w:p>
    <w:p w:rsidR="001F2130" w:rsidRPr="00F714BF" w:rsidRDefault="001F2130" w:rsidP="001F2130">
      <w:pPr>
        <w:pStyle w:val="Guidance"/>
        <w:keepNext/>
        <w:keepLines/>
        <w:rPr>
          <w:rFonts w:eastAsia="SimSun"/>
          <w:sz w:val="20"/>
        </w:rPr>
      </w:pPr>
      <w:r w:rsidRPr="00F714BF">
        <w:rPr>
          <w:sz w:val="20"/>
        </w:rPr>
        <w:tab/>
        <w:t xml:space="preserve">В этой связи просьба описать: </w:t>
      </w:r>
    </w:p>
    <w:p w:rsidR="001F2130" w:rsidRPr="00F714BF" w:rsidRDefault="001F2130" w:rsidP="001F2130">
      <w:pPr>
        <w:pStyle w:val="Guidance"/>
        <w:keepNext/>
        <w:keepLines/>
        <w:rPr>
          <w:rFonts w:eastAsia="SimSun"/>
          <w:sz w:val="20"/>
        </w:rPr>
      </w:pPr>
      <w:r w:rsidRPr="00F714BF">
        <w:rPr>
          <w:sz w:val="20"/>
        </w:rPr>
        <w:tab/>
        <w:t>(a)</w:t>
      </w:r>
      <w:r w:rsidRPr="00F714BF">
        <w:rPr>
          <w:sz w:val="20"/>
        </w:rPr>
        <w:tab/>
        <w:t>входящие в состав Руководства по обеспечению качества документы, которые были подготовлены и распространены;</w:t>
      </w:r>
    </w:p>
    <w:p w:rsidR="001F2130" w:rsidRPr="00F714BF" w:rsidRDefault="001F2130" w:rsidP="001F2130">
      <w:pPr>
        <w:pStyle w:val="Guidance"/>
        <w:keepNext/>
        <w:keepLines/>
        <w:rPr>
          <w:rFonts w:eastAsia="SimSun"/>
          <w:sz w:val="20"/>
        </w:rPr>
      </w:pPr>
      <w:r w:rsidRPr="00F714BF">
        <w:rPr>
          <w:sz w:val="20"/>
        </w:rPr>
        <w:tab/>
        <w:t>(b)</w:t>
      </w:r>
      <w:r w:rsidRPr="00F714BF">
        <w:rPr>
          <w:sz w:val="20"/>
        </w:rPr>
        <w:tab/>
        <w:t xml:space="preserve">носители информации, на которых сохраняются документы (например, внутренние публикации, интернет, интранет); </w:t>
      </w:r>
    </w:p>
    <w:p w:rsidR="001F2130" w:rsidRPr="00F714BF" w:rsidRDefault="001F2130" w:rsidP="001F2130">
      <w:pPr>
        <w:pStyle w:val="Guidance"/>
        <w:keepNext/>
        <w:keepLines/>
        <w:rPr>
          <w:rFonts w:eastAsia="SimSun"/>
          <w:sz w:val="20"/>
        </w:rPr>
        <w:sectPr w:rsidR="001F2130" w:rsidRPr="00F714BF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rtlGutter/>
          <w:docGrid w:linePitch="299"/>
        </w:sectPr>
      </w:pPr>
      <w:r w:rsidRPr="00F714BF">
        <w:rPr>
          <w:sz w:val="20"/>
        </w:rPr>
        <w:tab/>
        <w:t>(c)</w:t>
      </w:r>
      <w:r w:rsidRPr="00F714BF">
        <w:rPr>
          <w:sz w:val="20"/>
        </w:rPr>
        <w:tab/>
        <w:t>меры по контролю за документацией, например, нумерация версий документов, доступ к последним версиям документов.</w:t>
      </w:r>
    </w:p>
    <w:p w:rsidR="001F2130" w:rsidRDefault="001F2130" w:rsidP="001F2130">
      <w:pPr>
        <w:spacing w:after="120" w:line="260" w:lineRule="atLeast"/>
        <w:jc w:val="both"/>
      </w:pPr>
    </w:p>
    <w:p w:rsidR="001F2130" w:rsidRDefault="00E92D85" w:rsidP="001F2130">
      <w:pPr>
        <w:spacing w:after="120" w:line="260" w:lineRule="atLeast"/>
        <w:jc w:val="both"/>
      </w:pPr>
      <w:r>
        <w:t>Документы, входящие в Руководство по обеспечению качества,</w:t>
      </w:r>
      <w:r w:rsidR="00046F20">
        <w:t xml:space="preserve"> </w:t>
      </w:r>
      <w:r>
        <w:t>п</w:t>
      </w:r>
      <w:r w:rsidR="001F2130">
        <w:t>одготовлены и распространены среди сотрудников</w:t>
      </w:r>
      <w:r>
        <w:t>.</w:t>
      </w:r>
      <w:r w:rsidR="001F2130">
        <w:t xml:space="preserve"> Принимаются меры по контролю за документацией, такие как нумерация версий, а последняя версия публикуется для внутреннего пользования. Все документы размещаются во внутренней сети.</w:t>
      </w:r>
    </w:p>
    <w:p w:rsidR="001F2130" w:rsidRPr="003A2826" w:rsidRDefault="001F2130" w:rsidP="001F2130">
      <w:pPr>
        <w:tabs>
          <w:tab w:val="left" w:pos="507"/>
        </w:tabs>
        <w:sectPr w:rsidR="001F2130" w:rsidRPr="003A2826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formProt w:val="0"/>
          <w:titlePg/>
          <w:docGrid w:linePitch="299"/>
        </w:sectPr>
      </w:pPr>
      <w:r>
        <w:tab/>
      </w:r>
    </w:p>
    <w:p w:rsidR="001F2130" w:rsidRPr="00046F20" w:rsidRDefault="001F2130" w:rsidP="001F2130">
      <w:pPr>
        <w:pStyle w:val="Guidance"/>
        <w:keepNext/>
        <w:keepLines/>
        <w:ind w:left="567" w:hanging="567"/>
        <w:rPr>
          <w:rFonts w:eastAsia="SimSun"/>
          <w:sz w:val="22"/>
        </w:rPr>
      </w:pPr>
      <w:r w:rsidRPr="00046F20">
        <w:rPr>
          <w:sz w:val="20"/>
        </w:rPr>
        <w:lastRenderedPageBreak/>
        <w:t xml:space="preserve">21.19 Укажите, содержат ли документы, входящие в </w:t>
      </w:r>
      <w:r w:rsidR="00046F20">
        <w:rPr>
          <w:sz w:val="20"/>
        </w:rPr>
        <w:t>Руководство</w:t>
      </w:r>
      <w:r w:rsidRPr="00046F20">
        <w:rPr>
          <w:sz w:val="20"/>
        </w:rPr>
        <w:t xml:space="preserve"> по обеспечению качества, следующие сведения:</w:t>
      </w:r>
      <w:r w:rsidRPr="00046F20">
        <w:rPr>
          <w:sz w:val="22"/>
        </w:rPr>
        <w:t xml:space="preserve"> </w:t>
      </w:r>
    </w:p>
    <w:p w:rsidR="001F2130" w:rsidRPr="00046F20" w:rsidRDefault="001F2130" w:rsidP="001F2130">
      <w:pPr>
        <w:pStyle w:val="Guidance"/>
        <w:keepNext/>
        <w:keepLines/>
        <w:ind w:left="567" w:hanging="567"/>
        <w:rPr>
          <w:rFonts w:eastAsia="SimSun"/>
          <w:sz w:val="22"/>
        </w:rPr>
      </w:pPr>
      <w:r w:rsidRPr="00046F20">
        <w:rPr>
          <w:sz w:val="20"/>
        </w:rPr>
        <w:tab/>
        <w:t>(i)</w:t>
      </w:r>
      <w:r w:rsidRPr="00046F20">
        <w:rPr>
          <w:sz w:val="20"/>
        </w:rPr>
        <w:tab/>
        <w:t xml:space="preserve">политика управления качеством, принятая в </w:t>
      </w:r>
      <w:r w:rsidR="00046F20">
        <w:rPr>
          <w:sz w:val="20"/>
        </w:rPr>
        <w:t>Органе</w:t>
      </w:r>
      <w:r w:rsidRPr="00046F20">
        <w:rPr>
          <w:sz w:val="20"/>
        </w:rPr>
        <w:t xml:space="preserve">, включая четкое заявление высшего руководства о </w:t>
      </w:r>
      <w:r w:rsidR="00046F20">
        <w:rPr>
          <w:sz w:val="20"/>
        </w:rPr>
        <w:t>приверженности СУК</w:t>
      </w:r>
      <w:r w:rsidRPr="00046F20">
        <w:rPr>
          <w:sz w:val="20"/>
        </w:rPr>
        <w:t>;</w:t>
      </w:r>
    </w:p>
    <w:p w:rsidR="001F2130" w:rsidRPr="00046F20" w:rsidRDefault="001F2130" w:rsidP="001F2130">
      <w:pPr>
        <w:pStyle w:val="Guidance"/>
        <w:keepNext/>
        <w:keepLines/>
        <w:ind w:left="567" w:hanging="567"/>
        <w:rPr>
          <w:rFonts w:eastAsia="SimSun"/>
          <w:sz w:val="22"/>
        </w:rPr>
      </w:pPr>
      <w:r w:rsidRPr="00046F20">
        <w:rPr>
          <w:sz w:val="20"/>
        </w:rPr>
        <w:tab/>
        <w:t>(ii)</w:t>
      </w:r>
      <w:r w:rsidRPr="00046F20">
        <w:rPr>
          <w:sz w:val="20"/>
        </w:rPr>
        <w:tab/>
      </w:r>
      <w:r w:rsidR="00046F20">
        <w:rPr>
          <w:sz w:val="20"/>
        </w:rPr>
        <w:t>охват</w:t>
      </w:r>
      <w:r w:rsidRPr="00046F20">
        <w:rPr>
          <w:sz w:val="20"/>
        </w:rPr>
        <w:t xml:space="preserve"> СУК, включая информацию о любых исключениях и </w:t>
      </w:r>
      <w:r w:rsidR="00046F20">
        <w:rPr>
          <w:sz w:val="20"/>
        </w:rPr>
        <w:t xml:space="preserve">их </w:t>
      </w:r>
      <w:r w:rsidRPr="00046F20">
        <w:rPr>
          <w:sz w:val="20"/>
        </w:rPr>
        <w:t>обоснование;</w:t>
      </w:r>
    </w:p>
    <w:p w:rsidR="001F2130" w:rsidRPr="00046F20" w:rsidRDefault="001F2130" w:rsidP="001F2130">
      <w:pPr>
        <w:pStyle w:val="Guidance"/>
        <w:keepNext/>
        <w:keepLines/>
        <w:ind w:left="567" w:hanging="567"/>
        <w:rPr>
          <w:rFonts w:eastAsia="SimSun"/>
          <w:sz w:val="22"/>
        </w:rPr>
      </w:pPr>
      <w:r w:rsidRPr="00046F20">
        <w:rPr>
          <w:sz w:val="20"/>
        </w:rPr>
        <w:tab/>
        <w:t>(iii)</w:t>
      </w:r>
      <w:r w:rsidRPr="00046F20">
        <w:rPr>
          <w:sz w:val="20"/>
        </w:rPr>
        <w:tab/>
        <w:t xml:space="preserve">организационная структура </w:t>
      </w:r>
      <w:r w:rsidR="00046F20">
        <w:rPr>
          <w:sz w:val="20"/>
        </w:rPr>
        <w:t>Органа</w:t>
      </w:r>
      <w:r w:rsidRPr="00046F20">
        <w:rPr>
          <w:sz w:val="20"/>
        </w:rPr>
        <w:t xml:space="preserve"> и </w:t>
      </w:r>
      <w:r w:rsidR="00046F20">
        <w:rPr>
          <w:sz w:val="20"/>
        </w:rPr>
        <w:t>обязанности</w:t>
      </w:r>
      <w:r w:rsidRPr="00046F20">
        <w:rPr>
          <w:sz w:val="20"/>
        </w:rPr>
        <w:t xml:space="preserve"> каждого </w:t>
      </w:r>
      <w:r w:rsidR="00046F20">
        <w:rPr>
          <w:sz w:val="20"/>
        </w:rPr>
        <w:t>его отдела</w:t>
      </w:r>
      <w:r w:rsidRPr="00046F20">
        <w:rPr>
          <w:sz w:val="20"/>
        </w:rPr>
        <w:t>;</w:t>
      </w:r>
    </w:p>
    <w:p w:rsidR="001F2130" w:rsidRPr="00046F20" w:rsidRDefault="001F2130" w:rsidP="001F2130">
      <w:pPr>
        <w:pStyle w:val="Guidance"/>
        <w:keepNext/>
        <w:keepLines/>
        <w:ind w:left="567" w:hanging="567"/>
        <w:rPr>
          <w:rFonts w:eastAsia="SimSun"/>
          <w:sz w:val="22"/>
        </w:rPr>
      </w:pPr>
      <w:r w:rsidRPr="00046F20">
        <w:rPr>
          <w:sz w:val="20"/>
        </w:rPr>
        <w:tab/>
        <w:t>(iv)</w:t>
      </w:r>
      <w:r w:rsidRPr="00046F20">
        <w:rPr>
          <w:sz w:val="20"/>
        </w:rPr>
        <w:tab/>
        <w:t>документально оформленные процессы</w:t>
      </w:r>
      <w:r w:rsidR="00046F20">
        <w:rPr>
          <w:sz w:val="20"/>
        </w:rPr>
        <w:t>, осуществляемые в Органе</w:t>
      </w:r>
      <w:r w:rsidRPr="00046F20">
        <w:rPr>
          <w:sz w:val="20"/>
        </w:rPr>
        <w:t>, например</w:t>
      </w:r>
      <w:r w:rsidR="00046F20">
        <w:rPr>
          <w:sz w:val="20"/>
        </w:rPr>
        <w:t>,</w:t>
      </w:r>
      <w:r w:rsidRPr="00046F20">
        <w:rPr>
          <w:sz w:val="20"/>
        </w:rPr>
        <w:t xml:space="preserve"> процессы получения патентных заявок, классификации, поиска, экспертизы, </w:t>
      </w:r>
      <w:r w:rsidR="00046F20">
        <w:rPr>
          <w:sz w:val="20"/>
        </w:rPr>
        <w:t>публикации</w:t>
      </w:r>
      <w:r w:rsidRPr="00046F20">
        <w:rPr>
          <w:sz w:val="20"/>
        </w:rPr>
        <w:t xml:space="preserve"> и сопровождения патентных заявок, а также процедур</w:t>
      </w:r>
      <w:r w:rsidR="00046F20">
        <w:rPr>
          <w:sz w:val="20"/>
        </w:rPr>
        <w:t>ы</w:t>
      </w:r>
      <w:r w:rsidRPr="00046F20">
        <w:rPr>
          <w:sz w:val="20"/>
        </w:rPr>
        <w:t xml:space="preserve"> для обеспечения функционирования СУК или ссылки на такие процессы и процедуры;</w:t>
      </w:r>
    </w:p>
    <w:p w:rsidR="001F2130" w:rsidRPr="00046F20" w:rsidRDefault="001F2130" w:rsidP="001F2130">
      <w:pPr>
        <w:pStyle w:val="Guidance"/>
        <w:keepNext/>
        <w:keepLines/>
        <w:ind w:left="567" w:hanging="567"/>
        <w:rPr>
          <w:rFonts w:eastAsia="SimSun"/>
          <w:sz w:val="22"/>
        </w:rPr>
      </w:pPr>
      <w:r w:rsidRPr="00046F20">
        <w:rPr>
          <w:sz w:val="20"/>
        </w:rPr>
        <w:tab/>
        <w:t>(v)</w:t>
      </w:r>
      <w:r w:rsidRPr="00046F20">
        <w:rPr>
          <w:sz w:val="20"/>
        </w:rPr>
        <w:tab/>
        <w:t>ресурсы, имеющиеся для реализации процессов и выполнения процедур;</w:t>
      </w:r>
    </w:p>
    <w:p w:rsidR="001F2130" w:rsidRPr="00046F20" w:rsidRDefault="001F2130" w:rsidP="001F2130">
      <w:pPr>
        <w:pStyle w:val="Guidance"/>
        <w:keepNext/>
        <w:keepLines/>
        <w:ind w:left="567" w:hanging="567"/>
        <w:rPr>
          <w:sz w:val="22"/>
        </w:rPr>
        <w:sectPr w:rsidR="001F2130" w:rsidRPr="00046F20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rtlGutter/>
          <w:docGrid w:linePitch="299"/>
        </w:sectPr>
      </w:pPr>
      <w:r w:rsidRPr="00046F20">
        <w:rPr>
          <w:sz w:val="20"/>
        </w:rPr>
        <w:tab/>
        <w:t>(vi)</w:t>
      </w:r>
      <w:r w:rsidRPr="00046F20">
        <w:rPr>
          <w:sz w:val="20"/>
        </w:rPr>
        <w:tab/>
        <w:t>описание взаимосвязей между процессами и процедурами в рамках СУК.</w:t>
      </w:r>
    </w:p>
    <w:p w:rsidR="001F2130" w:rsidRPr="003A2826" w:rsidRDefault="001F2130" w:rsidP="001F2130">
      <w:pPr>
        <w:spacing w:after="120" w:line="260" w:lineRule="atLeast"/>
        <w:jc w:val="both"/>
      </w:pPr>
    </w:p>
    <w:p w:rsidR="001F2130" w:rsidRDefault="00046F20" w:rsidP="001F2130">
      <w:pPr>
        <w:jc w:val="both"/>
      </w:pPr>
      <w:r>
        <w:t>В Руководство по обеспечению</w:t>
      </w:r>
      <w:r w:rsidR="001F2130">
        <w:t xml:space="preserve"> качества входит политика в области управления качеством, охват СУК, организационная структура, задокументированные процессы, осуществляемые ведомством, ресурсы, необходимые для осуществления процессов и обеспечения взаимосвязи между ними. </w:t>
      </w:r>
    </w:p>
    <w:p w:rsidR="001F2130" w:rsidRDefault="001F2130" w:rsidP="001F2130"/>
    <w:p w:rsidR="001F2130" w:rsidRPr="003A2826" w:rsidRDefault="001F2130" w:rsidP="001F2130">
      <w:pPr>
        <w:sectPr w:rsidR="001F2130" w:rsidRPr="003A2826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formProt w:val="0"/>
          <w:titlePg/>
          <w:docGrid w:linePitch="299"/>
        </w:sectPr>
      </w:pPr>
    </w:p>
    <w:p w:rsidR="001F2130" w:rsidRPr="00046F20" w:rsidRDefault="001F2130" w:rsidP="001F2130">
      <w:pPr>
        <w:pStyle w:val="GuidanceNumbered"/>
        <w:rPr>
          <w:sz w:val="22"/>
        </w:rPr>
      </w:pPr>
      <w:r w:rsidRPr="00046F20">
        <w:rPr>
          <w:sz w:val="20"/>
        </w:rPr>
        <w:lastRenderedPageBreak/>
        <w:t>21.20</w:t>
      </w:r>
      <w:r w:rsidRPr="00046F20">
        <w:rPr>
          <w:sz w:val="20"/>
        </w:rPr>
        <w:tab/>
        <w:t xml:space="preserve">Укажите, учет каких документов ведется в </w:t>
      </w:r>
      <w:r w:rsidR="00046F20">
        <w:rPr>
          <w:sz w:val="20"/>
        </w:rPr>
        <w:t>Органе</w:t>
      </w:r>
      <w:r w:rsidRPr="00046F20">
        <w:rPr>
          <w:sz w:val="20"/>
        </w:rPr>
        <w:t>:</w:t>
      </w:r>
      <w:r w:rsidRPr="00046F20">
        <w:rPr>
          <w:sz w:val="22"/>
        </w:rPr>
        <w:t xml:space="preserve"> </w:t>
      </w:r>
    </w:p>
    <w:p w:rsidR="001F2130" w:rsidRPr="00046F20" w:rsidRDefault="001F2130" w:rsidP="001F2130">
      <w:pPr>
        <w:pStyle w:val="GuidanceNumbereda"/>
        <w:rPr>
          <w:sz w:val="22"/>
        </w:rPr>
      </w:pPr>
      <w:r w:rsidRPr="00046F20">
        <w:rPr>
          <w:sz w:val="20"/>
        </w:rPr>
        <w:tab/>
        <w:t>(i)</w:t>
      </w:r>
      <w:r w:rsidRPr="00046F20">
        <w:rPr>
          <w:sz w:val="20"/>
        </w:rPr>
        <w:tab/>
        <w:t>определение документов, которые хранятся, и способы их хранения;</w:t>
      </w:r>
    </w:p>
    <w:p w:rsidR="001F2130" w:rsidRPr="00046F20" w:rsidRDefault="001F2130" w:rsidP="001F2130">
      <w:pPr>
        <w:pStyle w:val="GuidanceNumbereda"/>
        <w:rPr>
          <w:sz w:val="22"/>
        </w:rPr>
      </w:pPr>
      <w:r w:rsidRPr="00046F20">
        <w:rPr>
          <w:sz w:val="20"/>
        </w:rPr>
        <w:tab/>
        <w:t>(ii)</w:t>
      </w:r>
      <w:r w:rsidRPr="00046F20">
        <w:rPr>
          <w:sz w:val="20"/>
        </w:rPr>
        <w:tab/>
        <w:t>результаты проверок со стороны руководства;</w:t>
      </w:r>
    </w:p>
    <w:p w:rsidR="001F2130" w:rsidRPr="00046F20" w:rsidRDefault="001F2130" w:rsidP="001F2130">
      <w:pPr>
        <w:pStyle w:val="GuidanceNumbereda"/>
        <w:rPr>
          <w:sz w:val="22"/>
        </w:rPr>
      </w:pPr>
      <w:r w:rsidRPr="00046F20">
        <w:rPr>
          <w:sz w:val="20"/>
        </w:rPr>
        <w:tab/>
        <w:t>(iii)</w:t>
      </w:r>
      <w:r w:rsidRPr="00046F20">
        <w:rPr>
          <w:sz w:val="20"/>
        </w:rPr>
        <w:tab/>
        <w:t>информация, касающаяся обучения, квалификации и опыта сотрудников;</w:t>
      </w:r>
      <w:r w:rsidRPr="00046F20">
        <w:rPr>
          <w:sz w:val="22"/>
        </w:rPr>
        <w:t xml:space="preserve"> </w:t>
      </w:r>
    </w:p>
    <w:p w:rsidR="001F2130" w:rsidRPr="00046F20" w:rsidRDefault="001F2130" w:rsidP="001F2130">
      <w:pPr>
        <w:pStyle w:val="GuidanceNumbereda"/>
        <w:rPr>
          <w:sz w:val="22"/>
        </w:rPr>
      </w:pPr>
      <w:r w:rsidRPr="00046F20">
        <w:rPr>
          <w:sz w:val="20"/>
        </w:rPr>
        <w:tab/>
        <w:t>(iv)</w:t>
      </w:r>
      <w:r w:rsidRPr="00046F20">
        <w:rPr>
          <w:sz w:val="20"/>
        </w:rPr>
        <w:tab/>
      </w:r>
      <w:r w:rsidR="00F26B0B">
        <w:rPr>
          <w:sz w:val="20"/>
        </w:rPr>
        <w:t>свидетельства</w:t>
      </w:r>
      <w:r w:rsidRPr="00046F20">
        <w:rPr>
          <w:sz w:val="20"/>
        </w:rPr>
        <w:t xml:space="preserve"> соответствия процессов, </w:t>
      </w:r>
      <w:r w:rsidR="00F26B0B">
        <w:rPr>
          <w:sz w:val="20"/>
        </w:rPr>
        <w:t>продуктов</w:t>
      </w:r>
      <w:r w:rsidRPr="00046F20">
        <w:rPr>
          <w:sz w:val="20"/>
        </w:rPr>
        <w:t xml:space="preserve"> и услуг стандартам качества;</w:t>
      </w:r>
    </w:p>
    <w:p w:rsidR="001F2130" w:rsidRPr="00046F20" w:rsidRDefault="001F2130" w:rsidP="001F2130">
      <w:pPr>
        <w:pStyle w:val="GuidanceNumbereda"/>
        <w:rPr>
          <w:sz w:val="22"/>
        </w:rPr>
      </w:pPr>
      <w:r w:rsidRPr="00046F20">
        <w:rPr>
          <w:sz w:val="20"/>
        </w:rPr>
        <w:tab/>
        <w:t>(v)</w:t>
      </w:r>
      <w:r w:rsidRPr="00046F20">
        <w:rPr>
          <w:sz w:val="20"/>
        </w:rPr>
        <w:tab/>
        <w:t xml:space="preserve">результаты проверок выполнения требований, касающихся </w:t>
      </w:r>
      <w:r w:rsidR="00F26B0B">
        <w:rPr>
          <w:sz w:val="20"/>
        </w:rPr>
        <w:t>продуктов</w:t>
      </w:r>
      <w:r w:rsidRPr="00046F20">
        <w:rPr>
          <w:sz w:val="20"/>
        </w:rPr>
        <w:t>;</w:t>
      </w:r>
    </w:p>
    <w:p w:rsidR="001F2130" w:rsidRPr="00046F20" w:rsidRDefault="001F2130" w:rsidP="001F2130">
      <w:pPr>
        <w:pStyle w:val="GuidanceNumbereda"/>
        <w:rPr>
          <w:sz w:val="22"/>
        </w:rPr>
      </w:pPr>
      <w:r w:rsidRPr="00046F20">
        <w:rPr>
          <w:sz w:val="20"/>
        </w:rPr>
        <w:tab/>
        <w:t>(vi)</w:t>
      </w:r>
      <w:r w:rsidRPr="00046F20">
        <w:rPr>
          <w:sz w:val="20"/>
        </w:rPr>
        <w:tab/>
        <w:t>результаты процессов поиска и экспертизы по каждой патентной заявке;</w:t>
      </w:r>
    </w:p>
    <w:p w:rsidR="001F2130" w:rsidRPr="00046F20" w:rsidRDefault="001F2130" w:rsidP="001F2130">
      <w:pPr>
        <w:pStyle w:val="GuidanceNumbereda"/>
        <w:rPr>
          <w:sz w:val="22"/>
        </w:rPr>
      </w:pPr>
      <w:r w:rsidRPr="00046F20">
        <w:rPr>
          <w:sz w:val="20"/>
        </w:rPr>
        <w:tab/>
        <w:t>(vii)</w:t>
      </w:r>
      <w:r w:rsidRPr="00046F20">
        <w:rPr>
          <w:sz w:val="20"/>
        </w:rPr>
        <w:tab/>
        <w:t>данные для контроля и отслеживания выполнения каждого индивидуального задания;</w:t>
      </w:r>
    </w:p>
    <w:p w:rsidR="001F2130" w:rsidRPr="00046F20" w:rsidRDefault="001F2130" w:rsidP="001F2130">
      <w:pPr>
        <w:pStyle w:val="GuidanceNumbereda"/>
        <w:rPr>
          <w:sz w:val="22"/>
        </w:rPr>
      </w:pPr>
      <w:r w:rsidRPr="00046F20">
        <w:rPr>
          <w:sz w:val="20"/>
        </w:rPr>
        <w:tab/>
        <w:t>(viii)</w:t>
      </w:r>
      <w:r w:rsidRPr="00046F20">
        <w:rPr>
          <w:sz w:val="20"/>
        </w:rPr>
        <w:tab/>
        <w:t>учет результатов проверок СУК;</w:t>
      </w:r>
    </w:p>
    <w:p w:rsidR="001F2130" w:rsidRPr="00046F20" w:rsidRDefault="001F2130" w:rsidP="001F2130">
      <w:pPr>
        <w:pStyle w:val="GuidanceNumbereda"/>
        <w:rPr>
          <w:sz w:val="22"/>
        </w:rPr>
      </w:pPr>
      <w:r w:rsidRPr="00046F20">
        <w:rPr>
          <w:sz w:val="20"/>
        </w:rPr>
        <w:tab/>
        <w:t>(ix)</w:t>
      </w:r>
      <w:r w:rsidRPr="00046F20">
        <w:rPr>
          <w:sz w:val="20"/>
        </w:rPr>
        <w:tab/>
        <w:t>меры, принятые в отношении продукции, которая не отвечает установленным требованиям, например</w:t>
      </w:r>
      <w:r w:rsidR="00EC09D3">
        <w:rPr>
          <w:sz w:val="20"/>
        </w:rPr>
        <w:t>,</w:t>
      </w:r>
      <w:r w:rsidRPr="00046F20">
        <w:rPr>
          <w:sz w:val="20"/>
        </w:rPr>
        <w:t xml:space="preserve"> регистрация мер по исправлению ошибок;</w:t>
      </w:r>
    </w:p>
    <w:p w:rsidR="001F2130" w:rsidRPr="00046F20" w:rsidRDefault="001F2130" w:rsidP="001F2130">
      <w:pPr>
        <w:pStyle w:val="GuidanceNumbereda"/>
        <w:rPr>
          <w:sz w:val="22"/>
        </w:rPr>
      </w:pPr>
      <w:r w:rsidRPr="00046F20">
        <w:rPr>
          <w:sz w:val="20"/>
        </w:rPr>
        <w:tab/>
        <w:t>(x)</w:t>
      </w:r>
      <w:r w:rsidRPr="00046F20">
        <w:rPr>
          <w:sz w:val="20"/>
        </w:rPr>
        <w:tab/>
        <w:t>меры, принятые для исправления ошибок;</w:t>
      </w:r>
    </w:p>
    <w:p w:rsidR="001F2130" w:rsidRPr="00046F20" w:rsidRDefault="001F2130" w:rsidP="001F2130">
      <w:pPr>
        <w:pStyle w:val="GuidanceNumbereda"/>
        <w:rPr>
          <w:sz w:val="22"/>
        </w:rPr>
      </w:pPr>
      <w:r w:rsidRPr="00046F20">
        <w:rPr>
          <w:sz w:val="20"/>
        </w:rPr>
        <w:tab/>
        <w:t>(xi)</w:t>
      </w:r>
      <w:r w:rsidRPr="00046F20">
        <w:rPr>
          <w:sz w:val="20"/>
        </w:rPr>
        <w:tab/>
        <w:t>меры, принятые в качестве превентивных действий;</w:t>
      </w:r>
    </w:p>
    <w:p w:rsidR="001F2130" w:rsidRPr="00046F20" w:rsidRDefault="001F2130" w:rsidP="00EC09D3">
      <w:pPr>
        <w:pStyle w:val="GuidanceNumbereda"/>
        <w:rPr>
          <w:sz w:val="22"/>
        </w:rPr>
        <w:sectPr w:rsidR="001F2130" w:rsidRPr="00046F20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rtlGutter/>
          <w:docGrid w:linePitch="299"/>
        </w:sectPr>
      </w:pPr>
      <w:r w:rsidRPr="00046F20">
        <w:rPr>
          <w:sz w:val="20"/>
        </w:rPr>
        <w:tab/>
        <w:t>(xii)</w:t>
      </w:r>
      <w:r w:rsidRPr="00046F20">
        <w:rPr>
          <w:sz w:val="20"/>
        </w:rPr>
        <w:tab/>
        <w:t>документация, касающаяся процесса патентного поиска, в соответствии с требованиями раздела 7.</w:t>
      </w:r>
    </w:p>
    <w:p w:rsidR="001F2130" w:rsidRDefault="001F2130" w:rsidP="001F2130">
      <w:pPr>
        <w:tabs>
          <w:tab w:val="left" w:pos="472"/>
        </w:tabs>
        <w:jc w:val="both"/>
      </w:pPr>
      <w:r>
        <w:lastRenderedPageBreak/>
        <w:t xml:space="preserve">Руководитель службы управления качеством и группа обеспечения качества отвечают за учет результатов проверок, проводимых руководством, обучение сотрудников, </w:t>
      </w:r>
      <w:r w:rsidR="00EC09D3">
        <w:t>подтверждение</w:t>
      </w:r>
      <w:r>
        <w:t xml:space="preserve"> соответствия процессов, результаты </w:t>
      </w:r>
      <w:r w:rsidR="00EC09D3">
        <w:t xml:space="preserve">проверок отчетов </w:t>
      </w:r>
      <w:r>
        <w:t xml:space="preserve">о поиске и экспертизе, процессы поиска и экспертизы, осуществляемые </w:t>
      </w:r>
      <w:r w:rsidR="00EC09D3">
        <w:t>по</w:t>
      </w:r>
      <w:r>
        <w:t xml:space="preserve"> каждой заявк</w:t>
      </w:r>
      <w:r w:rsidR="00EC09D3">
        <w:t>е</w:t>
      </w:r>
      <w:r>
        <w:t>, данные для контроля и отслеживания выполнения каждого задания, действия, предпринимаемые в случае обнаружения несоответствий, корректирующие действия и профилактические меры, а также за документацию, связанную с процессом поиска.</w:t>
      </w:r>
    </w:p>
    <w:p w:rsidR="001F2130" w:rsidRPr="00BF331F" w:rsidRDefault="001F2130" w:rsidP="001F2130">
      <w:pPr>
        <w:pStyle w:val="Heading1"/>
      </w:pPr>
      <w:r>
        <w:lastRenderedPageBreak/>
        <w:t>7.</w:t>
      </w:r>
      <w:r>
        <w:tab/>
        <w:t>ДОКУМЕНТАЦИЯ, КАСАЮЩАЯСЯ ПРОЦЕССА ПАТЕНТНОГО ПОИСКА</w:t>
      </w:r>
    </w:p>
    <w:p w:rsidR="001F2130" w:rsidRPr="00EC09D3" w:rsidRDefault="001F2130" w:rsidP="001F2130">
      <w:pPr>
        <w:pStyle w:val="GuidanceNumbered"/>
        <w:rPr>
          <w:sz w:val="20"/>
        </w:rPr>
      </w:pPr>
      <w:r w:rsidRPr="00EC09D3">
        <w:rPr>
          <w:sz w:val="20"/>
        </w:rPr>
        <w:t>21.21</w:t>
      </w:r>
      <w:r w:rsidRPr="00EC09D3">
        <w:rPr>
          <w:sz w:val="20"/>
        </w:rPr>
        <w:tab/>
        <w:t xml:space="preserve">Для своих внутренних целей </w:t>
      </w:r>
      <w:r w:rsidR="00EC09D3">
        <w:rPr>
          <w:sz w:val="20"/>
        </w:rPr>
        <w:t>Орган обязан</w:t>
      </w:r>
      <w:r w:rsidRPr="00EC09D3">
        <w:rPr>
          <w:sz w:val="20"/>
        </w:rPr>
        <w:t xml:space="preserve"> документально оформлять процесс патентного поиска. </w:t>
      </w:r>
    </w:p>
    <w:p w:rsidR="001F2130" w:rsidRPr="00EC09D3" w:rsidRDefault="001F2130" w:rsidP="001F2130">
      <w:pPr>
        <w:pStyle w:val="GuidanceNumbered"/>
        <w:rPr>
          <w:sz w:val="20"/>
        </w:rPr>
      </w:pPr>
      <w:r w:rsidRPr="00EC09D3">
        <w:rPr>
          <w:sz w:val="20"/>
        </w:rPr>
        <w:tab/>
      </w:r>
      <w:r w:rsidR="00F27458">
        <w:rPr>
          <w:sz w:val="20"/>
        </w:rPr>
        <w:t>Орган</w:t>
      </w:r>
      <w:r w:rsidRPr="00EC09D3">
        <w:rPr>
          <w:sz w:val="20"/>
        </w:rPr>
        <w:t xml:space="preserve"> дол</w:t>
      </w:r>
      <w:r w:rsidR="00F27458">
        <w:rPr>
          <w:sz w:val="20"/>
        </w:rPr>
        <w:t>жен</w:t>
      </w:r>
      <w:r w:rsidRPr="00EC09D3">
        <w:rPr>
          <w:sz w:val="20"/>
        </w:rPr>
        <w:t xml:space="preserve"> указ</w:t>
      </w:r>
      <w:r w:rsidR="00F27458">
        <w:rPr>
          <w:sz w:val="20"/>
        </w:rPr>
        <w:t>ыв</w:t>
      </w:r>
      <w:r w:rsidRPr="00EC09D3">
        <w:rPr>
          <w:sz w:val="20"/>
        </w:rPr>
        <w:t>ать:</w:t>
      </w:r>
    </w:p>
    <w:p w:rsidR="001F2130" w:rsidRPr="00EC09D3" w:rsidRDefault="001F2130" w:rsidP="001F2130">
      <w:pPr>
        <w:pStyle w:val="GuidanceNumbereda"/>
        <w:rPr>
          <w:sz w:val="20"/>
        </w:rPr>
      </w:pPr>
      <w:r w:rsidRPr="00EC09D3">
        <w:rPr>
          <w:sz w:val="20"/>
        </w:rPr>
        <w:tab/>
        <w:t>(a)</w:t>
      </w:r>
      <w:r w:rsidRPr="00EC09D3">
        <w:rPr>
          <w:sz w:val="20"/>
        </w:rPr>
        <w:tab/>
        <w:t>какая информация включается в отчет о патентном поиске:</w:t>
      </w:r>
    </w:p>
    <w:p w:rsidR="001F2130" w:rsidRPr="00EC09D3" w:rsidRDefault="001F2130" w:rsidP="001F2130">
      <w:pPr>
        <w:pStyle w:val="GuidanceNumberedai"/>
        <w:rPr>
          <w:sz w:val="20"/>
        </w:rPr>
      </w:pPr>
      <w:r w:rsidRPr="00EC09D3">
        <w:rPr>
          <w:sz w:val="20"/>
        </w:rPr>
        <w:tab/>
        <w:t>(i)</w:t>
      </w:r>
      <w:r w:rsidRPr="00EC09D3">
        <w:rPr>
          <w:sz w:val="20"/>
        </w:rPr>
        <w:tab/>
        <w:t>информация</w:t>
      </w:r>
      <w:r w:rsidR="00F27458">
        <w:rPr>
          <w:sz w:val="20"/>
        </w:rPr>
        <w:t xml:space="preserve"> об использованных </w:t>
      </w:r>
      <w:r w:rsidRPr="00EC09D3">
        <w:rPr>
          <w:sz w:val="20"/>
        </w:rPr>
        <w:t>баз</w:t>
      </w:r>
      <w:r w:rsidR="00F27458">
        <w:rPr>
          <w:sz w:val="20"/>
        </w:rPr>
        <w:t>ах</w:t>
      </w:r>
      <w:r w:rsidRPr="00EC09D3">
        <w:rPr>
          <w:sz w:val="20"/>
        </w:rPr>
        <w:t xml:space="preserve"> данных (патентная и непатентная литература);</w:t>
      </w:r>
    </w:p>
    <w:p w:rsidR="001F2130" w:rsidRPr="00EC09D3" w:rsidRDefault="001F2130" w:rsidP="001F2130">
      <w:pPr>
        <w:pStyle w:val="GuidanceNumberedai"/>
        <w:rPr>
          <w:sz w:val="20"/>
        </w:rPr>
      </w:pPr>
      <w:r w:rsidRPr="00EC09D3">
        <w:rPr>
          <w:sz w:val="20"/>
        </w:rPr>
        <w:tab/>
        <w:t>(ii)</w:t>
      </w:r>
      <w:r w:rsidRPr="00EC09D3">
        <w:rPr>
          <w:sz w:val="20"/>
        </w:rPr>
        <w:tab/>
      </w:r>
      <w:r w:rsidR="00F27458">
        <w:rPr>
          <w:sz w:val="20"/>
        </w:rPr>
        <w:t>использованные</w:t>
      </w:r>
      <w:r w:rsidRPr="00EC09D3">
        <w:rPr>
          <w:sz w:val="20"/>
        </w:rPr>
        <w:t xml:space="preserve"> ключевые слова, комбинации слов и сокращения; </w:t>
      </w:r>
    </w:p>
    <w:p w:rsidR="001F2130" w:rsidRPr="00EC09D3" w:rsidRDefault="001F2130" w:rsidP="001F2130">
      <w:pPr>
        <w:pStyle w:val="GuidanceNumberedai"/>
        <w:rPr>
          <w:sz w:val="20"/>
        </w:rPr>
      </w:pPr>
      <w:r w:rsidRPr="00EC09D3">
        <w:rPr>
          <w:sz w:val="20"/>
        </w:rPr>
        <w:tab/>
        <w:t>(iii)</w:t>
      </w:r>
      <w:r w:rsidRPr="00EC09D3">
        <w:rPr>
          <w:sz w:val="20"/>
        </w:rPr>
        <w:tab/>
        <w:t>языки</w:t>
      </w:r>
      <w:r w:rsidR="00F27458">
        <w:rPr>
          <w:sz w:val="20"/>
        </w:rPr>
        <w:t xml:space="preserve"> </w:t>
      </w:r>
      <w:r w:rsidRPr="00EC09D3">
        <w:rPr>
          <w:sz w:val="20"/>
        </w:rPr>
        <w:t xml:space="preserve">патентного поиска; </w:t>
      </w:r>
    </w:p>
    <w:p w:rsidR="001F2130" w:rsidRPr="00EC09D3" w:rsidRDefault="001F2130" w:rsidP="001F2130">
      <w:pPr>
        <w:pStyle w:val="GuidanceNumberedai"/>
        <w:ind w:left="1134" w:hanging="1134"/>
        <w:rPr>
          <w:sz w:val="20"/>
        </w:rPr>
      </w:pPr>
      <w:r w:rsidRPr="00EC09D3">
        <w:rPr>
          <w:sz w:val="20"/>
        </w:rPr>
        <w:tab/>
        <w:t>(iv)</w:t>
      </w:r>
      <w:r w:rsidRPr="00EC09D3">
        <w:rPr>
          <w:sz w:val="20"/>
        </w:rPr>
        <w:tab/>
      </w:r>
      <w:r w:rsidR="00F27458">
        <w:rPr>
          <w:sz w:val="20"/>
        </w:rPr>
        <w:t xml:space="preserve">использованные в процессе поиска </w:t>
      </w:r>
      <w:r w:rsidRPr="00EC09D3">
        <w:rPr>
          <w:sz w:val="20"/>
        </w:rPr>
        <w:t>классы и комбинации классов, по крайней мере</w:t>
      </w:r>
      <w:r w:rsidR="0049137E">
        <w:rPr>
          <w:sz w:val="20"/>
        </w:rPr>
        <w:t>,</w:t>
      </w:r>
      <w:r w:rsidRPr="00EC09D3">
        <w:rPr>
          <w:sz w:val="20"/>
        </w:rPr>
        <w:t xml:space="preserve"> в соответствии с МПК или эквивалентной системой;</w:t>
      </w:r>
    </w:p>
    <w:p w:rsidR="001F2130" w:rsidRPr="00EC09D3" w:rsidRDefault="001F2130" w:rsidP="001F2130">
      <w:pPr>
        <w:pStyle w:val="GuidanceNumberedai"/>
        <w:rPr>
          <w:sz w:val="20"/>
        </w:rPr>
      </w:pPr>
      <w:r w:rsidRPr="00EC09D3">
        <w:rPr>
          <w:sz w:val="20"/>
        </w:rPr>
        <w:tab/>
        <w:t>(v)</w:t>
      </w:r>
      <w:r w:rsidRPr="00EC09D3">
        <w:rPr>
          <w:sz w:val="20"/>
        </w:rPr>
        <w:tab/>
        <w:t xml:space="preserve">перечисление всех позиций баз данных, которые использовались в процессе поиска. </w:t>
      </w:r>
    </w:p>
    <w:p w:rsidR="001F2130" w:rsidRPr="00EC09D3" w:rsidRDefault="001F2130" w:rsidP="001F2130">
      <w:pPr>
        <w:pStyle w:val="GuidanceNumbereda"/>
        <w:ind w:left="567" w:hanging="567"/>
        <w:rPr>
          <w:sz w:val="20"/>
        </w:rPr>
      </w:pPr>
      <w:r w:rsidRPr="00EC09D3">
        <w:rPr>
          <w:sz w:val="20"/>
        </w:rPr>
        <w:tab/>
        <w:t>(b)</w:t>
      </w:r>
      <w:r w:rsidRPr="00EC09D3">
        <w:rPr>
          <w:sz w:val="20"/>
        </w:rPr>
        <w:tab/>
        <w:t xml:space="preserve">какая </w:t>
      </w:r>
      <w:r w:rsidR="00F27458">
        <w:rPr>
          <w:sz w:val="20"/>
        </w:rPr>
        <w:t>иная</w:t>
      </w:r>
      <w:r w:rsidRPr="00EC09D3">
        <w:rPr>
          <w:sz w:val="20"/>
        </w:rPr>
        <w:t xml:space="preserve"> информация</w:t>
      </w:r>
      <w:r w:rsidR="00F27458">
        <w:rPr>
          <w:sz w:val="20"/>
        </w:rPr>
        <w:t>, касающаяся непосредственно поиска,</w:t>
      </w:r>
      <w:r w:rsidRPr="00EC09D3">
        <w:rPr>
          <w:sz w:val="20"/>
        </w:rPr>
        <w:t xml:space="preserve"> включается в</w:t>
      </w:r>
      <w:r w:rsidR="00F27458">
        <w:rPr>
          <w:sz w:val="20"/>
        </w:rPr>
        <w:t xml:space="preserve"> этот</w:t>
      </w:r>
      <w:r w:rsidRPr="00EC09D3">
        <w:rPr>
          <w:sz w:val="20"/>
        </w:rPr>
        <w:t xml:space="preserve"> отчет</w:t>
      </w:r>
      <w:r w:rsidR="00F27458">
        <w:rPr>
          <w:sz w:val="20"/>
        </w:rPr>
        <w:t>:</w:t>
      </w:r>
      <w:r w:rsidRPr="00EC09D3">
        <w:rPr>
          <w:sz w:val="20"/>
        </w:rPr>
        <w:t xml:space="preserve"> например</w:t>
      </w:r>
      <w:r w:rsidR="00F27458">
        <w:rPr>
          <w:sz w:val="20"/>
        </w:rPr>
        <w:t>, указание объекта</w:t>
      </w:r>
      <w:r w:rsidRPr="00EC09D3">
        <w:rPr>
          <w:sz w:val="20"/>
        </w:rPr>
        <w:t xml:space="preserve"> патентного поиска, специальные примечания, касающиеся патентного поиска в интернете, перечень просмотренных документов, информация </w:t>
      </w:r>
      <w:r w:rsidR="00F27458">
        <w:rPr>
          <w:sz w:val="20"/>
        </w:rPr>
        <w:t>об</w:t>
      </w:r>
      <w:r w:rsidRPr="00EC09D3">
        <w:rPr>
          <w:sz w:val="20"/>
        </w:rPr>
        <w:t xml:space="preserve"> </w:t>
      </w:r>
      <w:r w:rsidR="00F27458">
        <w:rPr>
          <w:sz w:val="20"/>
        </w:rPr>
        <w:t>онлайновых</w:t>
      </w:r>
      <w:r w:rsidRPr="00EC09D3">
        <w:rPr>
          <w:sz w:val="20"/>
        </w:rPr>
        <w:t xml:space="preserve"> баз</w:t>
      </w:r>
      <w:r w:rsidR="00F27458">
        <w:rPr>
          <w:sz w:val="20"/>
        </w:rPr>
        <w:t>ах</w:t>
      </w:r>
      <w:r w:rsidRPr="00EC09D3">
        <w:rPr>
          <w:sz w:val="20"/>
        </w:rPr>
        <w:t xml:space="preserve"> данных, содержащих словари, синонимы и понятия, и т.д. </w:t>
      </w:r>
    </w:p>
    <w:p w:rsidR="001F2130" w:rsidRPr="00EC09D3" w:rsidRDefault="001F2130" w:rsidP="001F2130">
      <w:pPr>
        <w:pStyle w:val="GuidanceNumbereda"/>
        <w:ind w:left="567" w:hanging="567"/>
        <w:rPr>
          <w:sz w:val="20"/>
        </w:rPr>
      </w:pPr>
      <w:r w:rsidRPr="00EC09D3">
        <w:rPr>
          <w:sz w:val="20"/>
        </w:rPr>
        <w:tab/>
        <w:t>(Пояснительное примечание</w:t>
      </w:r>
      <w:r w:rsidR="00F27458">
        <w:rPr>
          <w:sz w:val="20"/>
        </w:rPr>
        <w:t>.</w:t>
      </w:r>
      <w:r w:rsidR="002F7ED6" w:rsidRPr="00EC09D3">
        <w:rPr>
          <w:sz w:val="20"/>
        </w:rPr>
        <w:t xml:space="preserve"> </w:t>
      </w:r>
      <w:r w:rsidR="00F27458">
        <w:rPr>
          <w:sz w:val="20"/>
        </w:rPr>
        <w:t xml:space="preserve">Международному органу следует </w:t>
      </w:r>
      <w:r w:rsidRPr="00EC09D3">
        <w:rPr>
          <w:sz w:val="20"/>
        </w:rPr>
        <w:t>также указать иную информацию, которая необходима для контроля и совершенствования процесса патентного поиска.)</w:t>
      </w:r>
    </w:p>
    <w:p w:rsidR="001F2130" w:rsidRPr="00EC09D3" w:rsidRDefault="001F2130" w:rsidP="001F2130">
      <w:pPr>
        <w:pStyle w:val="GuidanceNumbereda"/>
        <w:rPr>
          <w:sz w:val="20"/>
        </w:rPr>
      </w:pPr>
      <w:r w:rsidRPr="00EC09D3">
        <w:rPr>
          <w:sz w:val="20"/>
        </w:rPr>
        <w:tab/>
        <w:t>(c)</w:t>
      </w:r>
      <w:r w:rsidRPr="00EC09D3">
        <w:rPr>
          <w:sz w:val="20"/>
        </w:rPr>
        <w:tab/>
        <w:t>какие специальные случаи регистрируются и сохраняются ли записи в отношении следующего:</w:t>
      </w:r>
    </w:p>
    <w:p w:rsidR="001F2130" w:rsidRPr="00EC09D3" w:rsidRDefault="001F2130" w:rsidP="001F2130">
      <w:pPr>
        <w:pStyle w:val="GuidanceNumberedai"/>
        <w:rPr>
          <w:sz w:val="20"/>
        </w:rPr>
      </w:pPr>
      <w:r w:rsidRPr="00EC09D3">
        <w:rPr>
          <w:sz w:val="20"/>
        </w:rPr>
        <w:tab/>
        <w:t>(vi)</w:t>
      </w:r>
      <w:r w:rsidRPr="00EC09D3">
        <w:rPr>
          <w:sz w:val="20"/>
        </w:rPr>
        <w:tab/>
        <w:t xml:space="preserve">ограничений, возникающих в процессе </w:t>
      </w:r>
      <w:r w:rsidR="007D3C98">
        <w:rPr>
          <w:sz w:val="20"/>
        </w:rPr>
        <w:t>патентного поиска, и их обоснований</w:t>
      </w:r>
      <w:r w:rsidRPr="00EC09D3">
        <w:rPr>
          <w:sz w:val="20"/>
        </w:rPr>
        <w:t>;</w:t>
      </w:r>
    </w:p>
    <w:p w:rsidR="001F2130" w:rsidRPr="00EC09D3" w:rsidRDefault="001F2130" w:rsidP="001F2130">
      <w:pPr>
        <w:pStyle w:val="GuidanceNumberedai"/>
        <w:rPr>
          <w:sz w:val="20"/>
        </w:rPr>
      </w:pPr>
      <w:r w:rsidRPr="00EC09D3">
        <w:rPr>
          <w:sz w:val="20"/>
        </w:rPr>
        <w:tab/>
        <w:t>(vii)</w:t>
      </w:r>
      <w:r w:rsidRPr="00EC09D3">
        <w:rPr>
          <w:sz w:val="20"/>
        </w:rPr>
        <w:tab/>
        <w:t>недостаточной ясности формулы изобретения;</w:t>
      </w:r>
    </w:p>
    <w:p w:rsidR="001F2130" w:rsidRPr="00EC09D3" w:rsidRDefault="001F2130" w:rsidP="001F2130">
      <w:pPr>
        <w:pStyle w:val="Guidance"/>
        <w:keepNext/>
        <w:keepLines/>
        <w:ind w:left="1134" w:hanging="1134"/>
        <w:rPr>
          <w:rFonts w:eastAsia="SimSun"/>
          <w:sz w:val="20"/>
        </w:rPr>
        <w:sectPr w:rsidR="001F2130" w:rsidRPr="00EC09D3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rtlGutter/>
          <w:docGrid w:linePitch="299"/>
        </w:sectPr>
      </w:pPr>
      <w:r w:rsidRPr="00EC09D3">
        <w:rPr>
          <w:sz w:val="20"/>
        </w:rPr>
        <w:tab/>
        <w:t>(viii)</w:t>
      </w:r>
      <w:r w:rsidRPr="00EC09D3">
        <w:rPr>
          <w:sz w:val="20"/>
        </w:rPr>
        <w:tab/>
        <w:t>отсутствия единства изобретения.</w:t>
      </w:r>
    </w:p>
    <w:p w:rsidR="001F2130" w:rsidRPr="003E35EC" w:rsidRDefault="001F2130" w:rsidP="001F2130">
      <w:pPr>
        <w:pStyle w:val="Heading1"/>
        <w:jc w:val="both"/>
        <w:rPr>
          <w:b w:val="0"/>
          <w:caps w:val="0"/>
        </w:rPr>
      </w:pPr>
      <w:r>
        <w:rPr>
          <w:b w:val="0"/>
          <w:caps w:val="0"/>
        </w:rPr>
        <w:lastRenderedPageBreak/>
        <w:t>ИТ-система под названием Система управления патентными файлами (PATUNA) обеспечивает осуществление процедур</w:t>
      </w:r>
      <w:r w:rsidR="007D3C98">
        <w:rPr>
          <w:b w:val="0"/>
          <w:caps w:val="0"/>
        </w:rPr>
        <w:t xml:space="preserve"> и фиксацию каждого шага в </w:t>
      </w:r>
      <w:r>
        <w:rPr>
          <w:b w:val="0"/>
          <w:caps w:val="0"/>
        </w:rPr>
        <w:t>процесс</w:t>
      </w:r>
      <w:r w:rsidR="007D3C98">
        <w:rPr>
          <w:b w:val="0"/>
          <w:caps w:val="0"/>
        </w:rPr>
        <w:t>е</w:t>
      </w:r>
      <w:r>
        <w:rPr>
          <w:b w:val="0"/>
          <w:caps w:val="0"/>
        </w:rPr>
        <w:t xml:space="preserve"> патентного поиска и экспертизы, а также всех формальностей с момента подачи заявки до выдачи патента. </w:t>
      </w:r>
    </w:p>
    <w:p w:rsidR="001F2130" w:rsidRPr="00FA2993" w:rsidRDefault="001F2130" w:rsidP="001F2130">
      <w:pPr>
        <w:pStyle w:val="Heading1"/>
        <w:jc w:val="both"/>
        <w:rPr>
          <w:b w:val="0"/>
          <w:caps w:val="0"/>
          <w:highlight w:val="red"/>
        </w:rPr>
      </w:pPr>
      <w:r>
        <w:rPr>
          <w:b w:val="0"/>
          <w:caps w:val="0"/>
        </w:rPr>
        <w:t xml:space="preserve">В ТПИ действует система безбумажной работы, и 95 процентов </w:t>
      </w:r>
      <w:r w:rsidR="003B01BE">
        <w:rPr>
          <w:b w:val="0"/>
          <w:caps w:val="0"/>
        </w:rPr>
        <w:t xml:space="preserve">заявок подаются через интернет. </w:t>
      </w:r>
      <w:r>
        <w:rPr>
          <w:b w:val="0"/>
          <w:caps w:val="0"/>
        </w:rPr>
        <w:t xml:space="preserve">Каждая </w:t>
      </w:r>
      <w:r w:rsidR="003B01BE">
        <w:rPr>
          <w:b w:val="0"/>
          <w:caps w:val="0"/>
        </w:rPr>
        <w:t xml:space="preserve">заявка, поданная на бумаге, </w:t>
      </w:r>
      <w:r>
        <w:rPr>
          <w:b w:val="0"/>
          <w:caps w:val="0"/>
        </w:rPr>
        <w:t>сканируется, что позволяет проводить полнотекстовый поиск с помощью Программы управления патентными файлами (PATUNA).</w:t>
      </w:r>
    </w:p>
    <w:p w:rsidR="001F2130" w:rsidRPr="00882CEB" w:rsidRDefault="001F2130" w:rsidP="001F2130">
      <w:pPr>
        <w:pStyle w:val="Heading1"/>
        <w:jc w:val="both"/>
        <w:rPr>
          <w:b w:val="0"/>
          <w:caps w:val="0"/>
        </w:rPr>
      </w:pPr>
      <w:r>
        <w:rPr>
          <w:b w:val="0"/>
          <w:caps w:val="0"/>
        </w:rPr>
        <w:t xml:space="preserve">Посредством Программы управления патентными файлами (PATUNA) фиксируется вся информация о патентной заявке, в частности номер заявки, дата заявки, заявитель и изобретатель, приоритет, классы МПК, публикация, все сообщения, которыми обменивались заявитель и ТПИ, пошлины, полные изменения в транзакциях. Данные, содержащиеся в PATUNA, </w:t>
      </w:r>
      <w:r w:rsidR="003B01BE">
        <w:rPr>
          <w:b w:val="0"/>
          <w:caps w:val="0"/>
        </w:rPr>
        <w:t>помогают анализировать</w:t>
      </w:r>
      <w:r>
        <w:rPr>
          <w:b w:val="0"/>
          <w:caps w:val="0"/>
        </w:rPr>
        <w:t xml:space="preserve"> и</w:t>
      </w:r>
      <w:r w:rsidR="003B01BE">
        <w:rPr>
          <w:b w:val="0"/>
          <w:caps w:val="0"/>
        </w:rPr>
        <w:t xml:space="preserve"> проводить статистическую</w:t>
      </w:r>
      <w:r>
        <w:rPr>
          <w:b w:val="0"/>
          <w:caps w:val="0"/>
        </w:rPr>
        <w:t xml:space="preserve"> оценк</w:t>
      </w:r>
      <w:r w:rsidR="003B01BE">
        <w:rPr>
          <w:b w:val="0"/>
          <w:caps w:val="0"/>
        </w:rPr>
        <w:t>у</w:t>
      </w:r>
      <w:r>
        <w:rPr>
          <w:b w:val="0"/>
          <w:caps w:val="0"/>
        </w:rPr>
        <w:t xml:space="preserve"> всего процесса с момента подачи заявки до выдачи патента или отказа.</w:t>
      </w:r>
    </w:p>
    <w:p w:rsidR="004C3259" w:rsidRDefault="004C3259">
      <w:r>
        <w:br w:type="page"/>
      </w:r>
    </w:p>
    <w:p w:rsidR="001F2130" w:rsidRDefault="001F2130" w:rsidP="001F2130"/>
    <w:p w:rsidR="001F2130" w:rsidRDefault="001F2130" w:rsidP="001F2130">
      <w:pPr>
        <w:jc w:val="center"/>
      </w:pPr>
      <w:r>
        <w:t>Программа управления патентными файлами (PATUNA)</w:t>
      </w:r>
    </w:p>
    <w:p w:rsidR="001F2130" w:rsidRPr="00F62B1E" w:rsidRDefault="001F2130" w:rsidP="001F2130">
      <w:pPr>
        <w:jc w:val="center"/>
      </w:pPr>
    </w:p>
    <w:p w:rsidR="001F2130" w:rsidRDefault="001F2130" w:rsidP="001F2130">
      <w:pPr>
        <w:tabs>
          <w:tab w:val="left" w:pos="564"/>
        </w:tabs>
        <w:jc w:val="both"/>
      </w:pPr>
      <w:r>
        <w:rPr>
          <w:noProof/>
          <w:lang w:val="en-US" w:eastAsia="en-US" w:bidi="ar-SA"/>
        </w:rPr>
        <w:drawing>
          <wp:inline distT="0" distB="0" distL="0" distR="0" wp14:anchorId="1769AD03" wp14:editId="4C1EFBD2">
            <wp:extent cx="5966460" cy="3596640"/>
            <wp:effectExtent l="0" t="0" r="0" b="3810"/>
            <wp:docPr id="54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130" w:rsidRDefault="001F2130" w:rsidP="001F2130">
      <w:pPr>
        <w:tabs>
          <w:tab w:val="left" w:pos="564"/>
        </w:tabs>
        <w:jc w:val="both"/>
      </w:pPr>
    </w:p>
    <w:p w:rsidR="001F2130" w:rsidRDefault="001F2130" w:rsidP="001F2130">
      <w:pPr>
        <w:tabs>
          <w:tab w:val="left" w:pos="564"/>
        </w:tabs>
        <w:jc w:val="both"/>
      </w:pPr>
    </w:p>
    <w:p w:rsidR="001F2130" w:rsidRDefault="001F2130" w:rsidP="001F2130">
      <w:pPr>
        <w:tabs>
          <w:tab w:val="left" w:pos="564"/>
        </w:tabs>
        <w:jc w:val="both"/>
      </w:pPr>
      <w:r>
        <w:t xml:space="preserve">В ТПИ также действует Программа контроля качества отчетов о поиске и экспертизе, которая интегрирована с PATUNA. Эта программа фиксирует и документирует процесс поиска и экспертизы в соответствии с СУК. Программа контроля качества отчетов о поиске и экспертизе фиксирует такие данные, как </w:t>
      </w:r>
      <w:r w:rsidR="00A00F3B">
        <w:t xml:space="preserve">использованные </w:t>
      </w:r>
      <w:r>
        <w:t>базы данных, использованные ключевые слова, сочетания слов и сокращения, язык(и) проведения поиска, классы и комбинации классов, которые использовались в процессе поиска в соответствии с МПК</w:t>
      </w:r>
      <w:r w:rsidR="00A00F3B">
        <w:t>,</w:t>
      </w:r>
      <w:r>
        <w:t xml:space="preserve"> и перечень всех позиций баз данных, которые использовались в процессе поиска. Программа контроля качества отчетов о поиске и экспертизе также фиксирует особые случаи, такие как случаи недостаточной ясности и </w:t>
      </w:r>
      <w:r w:rsidR="00A00F3B">
        <w:t xml:space="preserve">отсутствия </w:t>
      </w:r>
      <w:r>
        <w:t>единства формулы изобретения.</w:t>
      </w:r>
      <w:r w:rsidR="002F7ED6">
        <w:t xml:space="preserve"> </w:t>
      </w:r>
      <w:r>
        <w:t xml:space="preserve"> </w:t>
      </w:r>
    </w:p>
    <w:p w:rsidR="001F2130" w:rsidRDefault="001F2130" w:rsidP="001F2130">
      <w:pPr>
        <w:tabs>
          <w:tab w:val="left" w:pos="564"/>
        </w:tabs>
        <w:jc w:val="both"/>
      </w:pPr>
    </w:p>
    <w:p w:rsidR="001F2130" w:rsidRDefault="001F2130" w:rsidP="001F2130">
      <w:pPr>
        <w:tabs>
          <w:tab w:val="left" w:pos="564"/>
        </w:tabs>
        <w:jc w:val="both"/>
      </w:pPr>
      <w:r>
        <w:t xml:space="preserve">Программа контроля качества отчетов о поиске и экспертизе позволяет второму эксперту контролировать отчеты </w:t>
      </w:r>
      <w:r w:rsidR="00DF6B97">
        <w:t>о поиске и экспертизе при помощи</w:t>
      </w:r>
      <w:r>
        <w:t xml:space="preserve"> контрольного перечня. Результаты заполнения контрольного перечня вторыми экспертами фиксируются и могут использоваться в дальнейшем для оценки работы экспертов. Таким образом выявляются системные ошибки, общие проблемы и нехватка знаний в определенных областях</w:t>
      </w:r>
      <w:r w:rsidR="00DF6B97">
        <w:t>. Кроме того, эти</w:t>
      </w:r>
      <w:r>
        <w:t xml:space="preserve"> данные учитываются в ходе процесса принятия решений по поводу потребностей в обучении или </w:t>
      </w:r>
      <w:r w:rsidR="00DF6B97">
        <w:t>внесения улучшений в тех или иных областях</w:t>
      </w:r>
      <w:r>
        <w:t xml:space="preserve">. Данные, зафиксированные в Программе контроля качества отчетов о поиске и экспертизе, способствуют проведению анализа и статистической оценки процесса поиска и экспертизы. </w:t>
      </w:r>
    </w:p>
    <w:p w:rsidR="001F2130" w:rsidRDefault="001F2130" w:rsidP="001F2130">
      <w:pPr>
        <w:tabs>
          <w:tab w:val="left" w:pos="564"/>
        </w:tabs>
        <w:jc w:val="both"/>
      </w:pPr>
    </w:p>
    <w:p w:rsidR="001F2130" w:rsidRDefault="001F2130" w:rsidP="001F2130">
      <w:pPr>
        <w:pStyle w:val="Heading1"/>
        <w:rPr>
          <w:b w:val="0"/>
        </w:rPr>
      </w:pPr>
    </w:p>
    <w:p w:rsidR="001F2130" w:rsidRPr="00486A58" w:rsidRDefault="001F2130" w:rsidP="001F2130"/>
    <w:p w:rsidR="001F2130" w:rsidRPr="002316EB" w:rsidRDefault="001F2130" w:rsidP="001F2130">
      <w:pPr>
        <w:pStyle w:val="Heading1"/>
        <w:spacing w:before="0" w:after="0"/>
        <w:jc w:val="center"/>
        <w:rPr>
          <w:b w:val="0"/>
        </w:rPr>
      </w:pPr>
      <w:r>
        <w:rPr>
          <w:b w:val="0"/>
        </w:rPr>
        <w:t>Программа контроля качества отчетов о поиске и экспертизе</w:t>
      </w:r>
    </w:p>
    <w:p w:rsidR="001F2130" w:rsidRPr="00A96676" w:rsidRDefault="001F2130" w:rsidP="001F2130"/>
    <w:p w:rsidR="001F2130" w:rsidRPr="004C3259" w:rsidRDefault="001F2130" w:rsidP="001F2130">
      <w:r>
        <w:rPr>
          <w:noProof/>
          <w:lang w:val="en-US" w:eastAsia="en-US" w:bidi="ar-SA"/>
        </w:rPr>
        <w:drawing>
          <wp:inline distT="0" distB="0" distL="0" distR="0" wp14:anchorId="5BAF75D0" wp14:editId="7547942F">
            <wp:extent cx="5981700" cy="3604260"/>
            <wp:effectExtent l="0" t="0" r="0" b="0"/>
            <wp:docPr id="55" name="Resim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259" w:rsidRDefault="004C3259" w:rsidP="004C3259">
      <w:pPr>
        <w:jc w:val="center"/>
      </w:pPr>
    </w:p>
    <w:p w:rsidR="001F2130" w:rsidRDefault="001F2130" w:rsidP="004C3259">
      <w:pPr>
        <w:jc w:val="center"/>
      </w:pPr>
      <w:r>
        <w:t>Программа контроля качества отчетов о поиске и экспертизе (контрольный перечень)</w:t>
      </w:r>
    </w:p>
    <w:p w:rsidR="004C3259" w:rsidRDefault="004C3259" w:rsidP="004C3259">
      <w:pPr>
        <w:jc w:val="center"/>
      </w:pPr>
    </w:p>
    <w:p w:rsidR="001F2130" w:rsidRPr="003A2826" w:rsidRDefault="001F2130" w:rsidP="001F2130">
      <w:pPr>
        <w:tabs>
          <w:tab w:val="left" w:pos="564"/>
        </w:tabs>
        <w:jc w:val="both"/>
        <w:sectPr w:rsidR="001F2130" w:rsidRPr="003A2826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formProt w:val="0"/>
          <w:titlePg/>
          <w:docGrid w:linePitch="299"/>
        </w:sectPr>
      </w:pPr>
      <w:r>
        <w:rPr>
          <w:b/>
          <w:noProof/>
          <w:lang w:val="en-US" w:eastAsia="en-US" w:bidi="ar-SA"/>
        </w:rPr>
        <w:lastRenderedPageBreak/>
        <w:drawing>
          <wp:inline distT="0" distB="0" distL="0" distR="0" wp14:anchorId="560CD74B" wp14:editId="45AC3AA0">
            <wp:extent cx="6012180" cy="3855720"/>
            <wp:effectExtent l="0" t="0" r="7620" b="0"/>
            <wp:docPr id="3" name="Resim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130" w:rsidRPr="003A2826" w:rsidRDefault="001F2130" w:rsidP="001F2130">
      <w:pPr>
        <w:pStyle w:val="Heading1"/>
      </w:pPr>
      <w:r>
        <w:lastRenderedPageBreak/>
        <w:t>8.</w:t>
      </w:r>
      <w:r>
        <w:tab/>
        <w:t>Внутренние проверки</w:t>
      </w:r>
    </w:p>
    <w:p w:rsidR="001F2130" w:rsidRPr="003A2826" w:rsidRDefault="001F2130" w:rsidP="001F2130">
      <w:pPr>
        <w:pStyle w:val="GuidanceNumbered"/>
        <w:ind w:left="0" w:firstLine="0"/>
        <w:rPr>
          <w:sz w:val="20"/>
        </w:rPr>
      </w:pPr>
      <w:r>
        <w:t>21.22</w:t>
      </w:r>
      <w:r>
        <w:tab/>
        <w:t>Пояснительное примечание</w:t>
      </w:r>
      <w:r w:rsidR="00DF6B97">
        <w:t>.</w:t>
      </w:r>
      <w:r w:rsidR="002F7ED6">
        <w:rPr>
          <w:sz w:val="20"/>
        </w:rPr>
        <w:t xml:space="preserve"> </w:t>
      </w:r>
      <w:r w:rsidR="00DF6B97" w:rsidRPr="00DF6B97">
        <w:rPr>
          <w:sz w:val="20"/>
        </w:rPr>
        <w:t>Орган должен представить информацию о своих внутренних проверках.</w:t>
      </w:r>
      <w:r>
        <w:rPr>
          <w:sz w:val="20"/>
        </w:rPr>
        <w:t xml:space="preserve"> Такие проверки позволяют </w:t>
      </w:r>
      <w:r w:rsidR="00DF6B97">
        <w:rPr>
          <w:sz w:val="20"/>
        </w:rPr>
        <w:t>установить</w:t>
      </w:r>
      <w:r>
        <w:rPr>
          <w:sz w:val="20"/>
        </w:rPr>
        <w:t>, насколько эффективно используется СУК, созданная в соответствии с главой 21, и насколько такая система отвечает требованиям, предъявляемым к СУК, и Руководству по проведению патентного поиска и предварительной патентной экспертизы. Проверки должны быть открытыми и объективными, чтобы показать, насколько последовательно и эффективно выполняются требования и правила, и должны проводиться не реже одного раза в год.</w:t>
      </w:r>
      <w:r w:rsidR="002F7ED6">
        <w:rPr>
          <w:sz w:val="20"/>
        </w:rPr>
        <w:t xml:space="preserve"> </w:t>
      </w:r>
      <w:r>
        <w:rPr>
          <w:sz w:val="20"/>
        </w:rPr>
        <w:t xml:space="preserve">В соответствии с пунктом 21.08 настоящего документа </w:t>
      </w:r>
      <w:r w:rsidR="00DF6B97">
        <w:rPr>
          <w:sz w:val="20"/>
        </w:rPr>
        <w:t>Орган</w:t>
      </w:r>
      <w:r>
        <w:rPr>
          <w:sz w:val="20"/>
        </w:rPr>
        <w:t xml:space="preserve"> может привести в настоящем разделе дополнительную информацию о внутренних</w:t>
      </w:r>
      <w:r w:rsidR="00DF6B97">
        <w:rPr>
          <w:sz w:val="20"/>
        </w:rPr>
        <w:t xml:space="preserve"> проверках, если есть такая необходимость</w:t>
      </w:r>
      <w:r>
        <w:rPr>
          <w:sz w:val="20"/>
        </w:rPr>
        <w:t xml:space="preserve">. </w:t>
      </w:r>
    </w:p>
    <w:p w:rsidR="001F2130" w:rsidRPr="003A2826" w:rsidRDefault="001F2130" w:rsidP="001F2130">
      <w:pPr>
        <w:pStyle w:val="Guidance"/>
        <w:keepNext/>
        <w:keepLines/>
        <w:rPr>
          <w:rFonts w:eastAsia="SimSun"/>
          <w:sz w:val="20"/>
        </w:rPr>
        <w:sectPr w:rsidR="001F2130" w:rsidRPr="003A2826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rtlGutter/>
          <w:docGrid w:linePitch="299"/>
        </w:sectPr>
      </w:pPr>
      <w:r>
        <w:t>21.23</w:t>
      </w:r>
      <w:r w:rsidR="00DF6B97">
        <w:t>–</w:t>
      </w:r>
      <w:r>
        <w:t xml:space="preserve">21.25 </w:t>
      </w:r>
      <w:r w:rsidRPr="00DF6B97">
        <w:rPr>
          <w:sz w:val="20"/>
        </w:rPr>
        <w:t>Эта информация приводится в соответствии с формой, указанной в пунктах 21.04</w:t>
      </w:r>
      <w:r w:rsidR="00DF6B97">
        <w:rPr>
          <w:sz w:val="20"/>
        </w:rPr>
        <w:t>–</w:t>
      </w:r>
      <w:r w:rsidRPr="00DF6B97">
        <w:rPr>
          <w:sz w:val="20"/>
        </w:rPr>
        <w:t>21.09 раздела 1.</w:t>
      </w:r>
      <w:r w:rsidR="002F7ED6" w:rsidRPr="00DF6B97">
        <w:rPr>
          <w:sz w:val="20"/>
        </w:rPr>
        <w:t xml:space="preserve"> </w:t>
      </w:r>
      <w:r w:rsidR="00DF6B97">
        <w:rPr>
          <w:sz w:val="20"/>
        </w:rPr>
        <w:t>Орган</w:t>
      </w:r>
      <w:r>
        <w:rPr>
          <w:sz w:val="20"/>
        </w:rPr>
        <w:t xml:space="preserve"> может привести в этом разделе дополнительную информацию о внутренних проверках, если есть такая необходимость.</w:t>
      </w:r>
    </w:p>
    <w:p w:rsidR="001F2130" w:rsidRPr="003A2826" w:rsidRDefault="001F2130" w:rsidP="001F2130">
      <w:pPr>
        <w:pStyle w:val="Heading1"/>
      </w:pPr>
      <w:r>
        <w:lastRenderedPageBreak/>
        <w:t>9.</w:t>
      </w:r>
      <w:r>
        <w:tab/>
        <w:t>Отчетность перед совещанием международных патентных ведомств</w:t>
      </w:r>
    </w:p>
    <w:p w:rsidR="001F2130" w:rsidRPr="00DF6B97" w:rsidRDefault="001F2130" w:rsidP="001F2130">
      <w:pPr>
        <w:pStyle w:val="GuidanceNumbered"/>
        <w:ind w:left="0" w:firstLine="0"/>
        <w:rPr>
          <w:sz w:val="20"/>
        </w:rPr>
      </w:pPr>
      <w:r w:rsidRPr="00DF6B97">
        <w:rPr>
          <w:sz w:val="20"/>
        </w:rPr>
        <w:t>21.26</w:t>
      </w:r>
      <w:r w:rsidRPr="00DF6B97">
        <w:rPr>
          <w:sz w:val="20"/>
        </w:rPr>
        <w:tab/>
        <w:t xml:space="preserve">Процедура отчетности, описанная в главе 21, состоит из двух этапов: </w:t>
      </w:r>
      <w:r w:rsidR="00DF6B97">
        <w:rPr>
          <w:sz w:val="20"/>
        </w:rPr>
        <w:t xml:space="preserve">представления </w:t>
      </w:r>
      <w:r w:rsidRPr="00DF6B97">
        <w:rPr>
          <w:sz w:val="20"/>
        </w:rPr>
        <w:t>первоначального отчета, предусмотренного в пункте 21.26(a), и</w:t>
      </w:r>
      <w:r w:rsidR="00DF6B97">
        <w:rPr>
          <w:sz w:val="20"/>
        </w:rPr>
        <w:t xml:space="preserve"> представления</w:t>
      </w:r>
      <w:r w:rsidRPr="00DF6B97">
        <w:rPr>
          <w:sz w:val="20"/>
        </w:rPr>
        <w:t xml:space="preserve"> дополнительных ежегодных отчетов в соответствии с пунктом 21.26(b).</w:t>
      </w:r>
      <w:r w:rsidR="002F7ED6" w:rsidRPr="00DF6B97">
        <w:rPr>
          <w:sz w:val="20"/>
        </w:rPr>
        <w:t xml:space="preserve"> </w:t>
      </w:r>
      <w:r w:rsidRPr="00DF6B97">
        <w:rPr>
          <w:sz w:val="20"/>
        </w:rPr>
        <w:t>На второй неофициальной встрече Подгруппы по обеспечению качества, состоявшейся в</w:t>
      </w:r>
      <w:r w:rsidR="00DF6B97">
        <w:rPr>
          <w:sz w:val="20"/>
        </w:rPr>
        <w:t xml:space="preserve"> Канберре 6–7 февраля 2012 г., П</w:t>
      </w:r>
      <w:r w:rsidRPr="00DF6B97">
        <w:rPr>
          <w:sz w:val="20"/>
        </w:rPr>
        <w:t>одгруппа рекомендовала ведомствам вместо подготовки полных отчетов каждые пять лет и ежегодных дополнений к ним предоставлять все отчеты по полной форме, выделяя в них отличия от прошлогоднего отчета, например используя режим отображения изменений или иной способ выделения.</w:t>
      </w:r>
      <w:r w:rsidR="002F7ED6" w:rsidRPr="00DF6B97">
        <w:rPr>
          <w:sz w:val="20"/>
        </w:rPr>
        <w:t xml:space="preserve"> </w:t>
      </w:r>
      <w:r w:rsidRPr="00DF6B97">
        <w:rPr>
          <w:sz w:val="20"/>
        </w:rPr>
        <w:t>Поэтому шаблон для дополнительных ежегодных отчетов больше не используется.</w:t>
      </w:r>
    </w:p>
    <w:p w:rsidR="001F2130" w:rsidRPr="003A2826" w:rsidRDefault="001F2130" w:rsidP="001F2130">
      <w:pPr>
        <w:pStyle w:val="Guidance"/>
        <w:keepNext/>
        <w:keepLines/>
        <w:rPr>
          <w:rFonts w:eastAsia="SimSun"/>
          <w:sz w:val="20"/>
        </w:rPr>
        <w:sectPr w:rsidR="001F2130" w:rsidRPr="003A2826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rtlGutter/>
          <w:docGrid w:linePitch="299"/>
        </w:sectPr>
      </w:pPr>
    </w:p>
    <w:p w:rsidR="00185996" w:rsidRDefault="001F2130" w:rsidP="001F2130">
      <w:pPr>
        <w:spacing w:after="120" w:line="260" w:lineRule="atLeast"/>
        <w:ind w:left="5534"/>
        <w:sectPr w:rsidR="00185996" w:rsidSect="001F2130"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cols w:space="708"/>
          <w:formProt w:val="0"/>
          <w:titlePg/>
          <w:docGrid w:linePitch="299"/>
        </w:sectPr>
      </w:pPr>
      <w:r>
        <w:lastRenderedPageBreak/>
        <w:t>[Приложение V следует]</w:t>
      </w:r>
    </w:p>
    <w:p w:rsidR="001F2130" w:rsidRDefault="001F2130" w:rsidP="00AC288C">
      <w:pPr>
        <w:spacing w:after="120" w:line="260" w:lineRule="atLeast"/>
      </w:pPr>
    </w:p>
    <w:p w:rsidR="00185996" w:rsidRPr="003A2826" w:rsidRDefault="00AC288C" w:rsidP="00AC288C">
      <w:pPr>
        <w:spacing w:after="120" w:line="260" w:lineRule="atLeast"/>
        <w:jc w:val="center"/>
      </w:pPr>
      <w:r>
        <w:rPr>
          <w:rFonts w:hAnsi="Batang" w:cs="Gulim"/>
          <w:noProof/>
          <w:color w:val="000000"/>
          <w:lang w:val="en-US" w:eastAsia="en-US" w:bidi="ar-SA"/>
        </w:rPr>
        <w:drawing>
          <wp:inline distT="0" distB="0" distL="0" distR="0" wp14:anchorId="7B51F8EB" wp14:editId="12C745B0">
            <wp:extent cx="870585" cy="819150"/>
            <wp:effectExtent l="0" t="0" r="5715" b="0"/>
            <wp:docPr id="56" name="그림 1" descr="C:\Users\20100302\AppData\AppData\Local\Local Settings\Temp\Hnc\BinData\EMB00000eec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00302\AppData\AppData\Local\Local Settings\Temp\Hnc\BinData\EMB00000eec000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88C" w:rsidRDefault="00AC288C" w:rsidP="00AC288C">
      <w:pPr>
        <w:pStyle w:val="ONUME"/>
        <w:numPr>
          <w:ilvl w:val="0"/>
          <w:numId w:val="0"/>
        </w:numPr>
        <w:jc w:val="center"/>
      </w:pPr>
      <w:r>
        <w:t>ВЕДОМСТВО ИНТЕЛЛЕКТУАЛЬНОЙ СОБСТВЕННОСТИ РЕСПУБЛИКИ КОРЕЯ</w:t>
      </w:r>
    </w:p>
    <w:p w:rsidR="00AC288C" w:rsidRPr="00AC288C" w:rsidRDefault="00AC288C" w:rsidP="00AC288C">
      <w:pPr>
        <w:pStyle w:val="ONUME"/>
        <w:numPr>
          <w:ilvl w:val="0"/>
          <w:numId w:val="0"/>
        </w:numPr>
        <w:jc w:val="center"/>
        <w:rPr>
          <w:b/>
          <w:u w:val="single"/>
        </w:rPr>
      </w:pPr>
      <w:r>
        <w:rPr>
          <w:b/>
          <w:u w:val="single"/>
        </w:rPr>
        <w:t>ОТЧЕТ</w:t>
      </w:r>
    </w:p>
    <w:p w:rsidR="00AC288C" w:rsidRDefault="00AC288C" w:rsidP="00AC288C">
      <w:pPr>
        <w:pStyle w:val="ONUME"/>
        <w:numPr>
          <w:ilvl w:val="0"/>
          <w:numId w:val="0"/>
        </w:numPr>
        <w:jc w:val="center"/>
      </w:pPr>
      <w:r>
        <w:t>ВЕДОМСТВО ИНТЕЛЛЕКТУАЛЬНОЙ СОБСТВЕННОСТИ РЕСПУБЛИКИ КОРЕЯ</w:t>
      </w:r>
    </w:p>
    <w:p w:rsidR="00AC288C" w:rsidRDefault="00AC288C" w:rsidP="00AC288C">
      <w:pPr>
        <w:pStyle w:val="ONUME"/>
        <w:numPr>
          <w:ilvl w:val="0"/>
          <w:numId w:val="0"/>
        </w:numPr>
        <w:jc w:val="center"/>
      </w:pPr>
      <w:r>
        <w:t>декабрь 2015 г. и март 2016 г.</w:t>
      </w:r>
    </w:p>
    <w:p w:rsidR="00AC288C" w:rsidRDefault="00AC288C" w:rsidP="00AC288C">
      <w:pPr>
        <w:pStyle w:val="Heading1"/>
      </w:pPr>
      <w:r>
        <w:t>ВВЕДЕНИЕ</w:t>
      </w:r>
    </w:p>
    <w:p w:rsidR="00AC288C" w:rsidRDefault="00AC288C" w:rsidP="00AC288C">
      <w:pPr>
        <w:numPr>
          <w:ilvl w:val="0"/>
          <w:numId w:val="30"/>
        </w:numPr>
      </w:pPr>
      <w:r>
        <w:t>Этот отчет подготовлен Ведомством интеллектуальной собственности Республики Корея (</w:t>
      </w:r>
      <w:r w:rsidR="00E25F0D">
        <w:t>КВИС</w:t>
      </w:r>
      <w:r>
        <w:t>) для изложения результатов посещения Турецкого патентного института (ТПИ) в декабре 2015 г. и в марте 2016 г.</w:t>
      </w:r>
      <w:r w:rsidR="002F7ED6">
        <w:t xml:space="preserve"> </w:t>
      </w:r>
      <w:r>
        <w:t xml:space="preserve">В отчете также рассказывается о сотрудничестве между ТПИ, </w:t>
      </w:r>
      <w:r w:rsidR="00E25F0D">
        <w:t>КВИС</w:t>
      </w:r>
      <w:r>
        <w:t xml:space="preserve"> и</w:t>
      </w:r>
      <w:r w:rsidR="002F7ED6">
        <w:t xml:space="preserve"> </w:t>
      </w:r>
      <w:r>
        <w:t>Испанским ведомством по патентам и товарным знакам (</w:t>
      </w:r>
      <w:r w:rsidR="00E25F0D">
        <w:t>ИВПТЗ</w:t>
      </w:r>
      <w:r>
        <w:t>) в период с декабря 2015 г. по март 2016 г.</w:t>
      </w:r>
      <w:r w:rsidR="002F7ED6">
        <w:t xml:space="preserve"> </w:t>
      </w:r>
      <w:r w:rsidR="00E25F0D">
        <w:t>КВИС</w:t>
      </w:r>
      <w:r>
        <w:t xml:space="preserve"> подписал Меморандум о взаимопонимании (МВ) с ТПИ в целях содействия д</w:t>
      </w:r>
      <w:r w:rsidR="00894F7B">
        <w:t>остижению целей ТПИ и его усилиям</w:t>
      </w:r>
      <w:r>
        <w:t>.</w:t>
      </w:r>
    </w:p>
    <w:p w:rsidR="00AC288C" w:rsidRDefault="00AC288C" w:rsidP="00AC288C"/>
    <w:p w:rsidR="00AC288C" w:rsidRDefault="00DF6B97" w:rsidP="00AC288C">
      <w:pPr>
        <w:numPr>
          <w:ilvl w:val="0"/>
          <w:numId w:val="30"/>
        </w:numPr>
      </w:pPr>
      <w:r>
        <w:t>В соответствии с рекомендацией</w:t>
      </w:r>
      <w:r w:rsidR="00AC288C">
        <w:t xml:space="preserve"> о назначении МПО/ОМПЭ, предложенной Ассамблеей PCT в 2014 г., эксперты, включая директора по экспертизе по существу PCT (эксперта, отвечающего за вопросы регулирования и системы) и специалиста по ИТ из </w:t>
      </w:r>
      <w:r w:rsidR="00E25F0D">
        <w:t>КВИС</w:t>
      </w:r>
      <w:r w:rsidR="00AC288C">
        <w:t>, которое является одним из Международных поисковых органов (МПО), провели миссию по установлению фактов и оценку, а также поделились знаниями и опытом, накопленным с 1999 г., когда МПО начал свою работу.</w:t>
      </w:r>
    </w:p>
    <w:p w:rsidR="00AC288C" w:rsidRDefault="00AC288C" w:rsidP="00AC288C"/>
    <w:p w:rsidR="00AC288C" w:rsidRDefault="00AC288C" w:rsidP="00AC288C">
      <w:pPr>
        <w:pStyle w:val="ONUME"/>
      </w:pPr>
      <w:r>
        <w:t xml:space="preserve">Благодаря этим посещениям и сотрудничеству </w:t>
      </w:r>
      <w:r w:rsidR="00E25F0D">
        <w:t>КВИС</w:t>
      </w:r>
      <w:r>
        <w:t xml:space="preserve"> не только смогло лучше понять текущий статус ТПИ, изучив представленные ТПИ факты и цифры, но и осознало,</w:t>
      </w:r>
      <w:r w:rsidR="002F7ED6">
        <w:t xml:space="preserve"> </w:t>
      </w:r>
      <w:r>
        <w:t>что ТПИ очень стремится</w:t>
      </w:r>
      <w:r w:rsidR="00CC144D">
        <w:t xml:space="preserve"> к назначению в</w:t>
      </w:r>
      <w:r>
        <w:t xml:space="preserve"> качестве МПО.</w:t>
      </w:r>
    </w:p>
    <w:p w:rsidR="00AC288C" w:rsidRDefault="00AC288C" w:rsidP="00AC288C">
      <w:pPr>
        <w:pStyle w:val="ONUME"/>
      </w:pPr>
      <w:r>
        <w:t>ТПИ был создан в 1994 г. и в настоящее время занимает 15-е место в мире по числу национальных патентных заявок. Институт оказывает высококачественные услуги в сфере интеллектуальной собственности и занимается вопросами, касающимися патентов, полезных моделей, товарных знаков, промышленных образцов</w:t>
      </w:r>
      <w:r w:rsidR="002F7ED6">
        <w:t xml:space="preserve"> </w:t>
      </w:r>
      <w:r>
        <w:t>и географических указаний.</w:t>
      </w:r>
    </w:p>
    <w:p w:rsidR="00AC288C" w:rsidRDefault="00E25F0D" w:rsidP="00AC288C">
      <w:pPr>
        <w:pStyle w:val="ONUME"/>
      </w:pPr>
      <w:r>
        <w:t>КВИС</w:t>
      </w:r>
      <w:r w:rsidR="00AC288C">
        <w:t xml:space="preserve"> и </w:t>
      </w:r>
      <w:r>
        <w:t>ИВПТЗ</w:t>
      </w:r>
      <w:r w:rsidR="00AC288C">
        <w:t xml:space="preserve"> обсудили план </w:t>
      </w:r>
      <w:r w:rsidR="00CC144D">
        <w:t xml:space="preserve">получения </w:t>
      </w:r>
      <w:r w:rsidR="00AC288C">
        <w:t xml:space="preserve">ТПИ </w:t>
      </w:r>
      <w:r w:rsidR="00CC144D">
        <w:t xml:space="preserve">назначения в качестве МПО </w:t>
      </w:r>
      <w:r w:rsidR="00AC288C">
        <w:t>и оценили степень соответствия ТПИ требованиям</w:t>
      </w:r>
      <w:r w:rsidR="00CC144D">
        <w:t>, предъявляемым к назначению</w:t>
      </w:r>
      <w:r w:rsidR="00AC288C">
        <w:t xml:space="preserve"> МПО/ОМПЭ согласно правилам PCT 36 и 63.</w:t>
      </w:r>
      <w:r w:rsidR="002F7ED6">
        <w:t xml:space="preserve"> </w:t>
      </w:r>
      <w:r w:rsidR="00AC288C">
        <w:t xml:space="preserve">ТПИ приложил все усилия для реализации всех рекомендаций, предложенных </w:t>
      </w:r>
      <w:r>
        <w:t>КВИС</w:t>
      </w:r>
      <w:r w:rsidR="00AC288C">
        <w:t xml:space="preserve"> и </w:t>
      </w:r>
      <w:r>
        <w:t>ИВПТЗ</w:t>
      </w:r>
      <w:r w:rsidR="00AC288C">
        <w:t>.</w:t>
      </w:r>
    </w:p>
    <w:p w:rsidR="00AC288C" w:rsidRDefault="00AC288C" w:rsidP="00AC288C">
      <w:pPr>
        <w:pStyle w:val="Heading1"/>
      </w:pPr>
      <w:r>
        <w:t>УСТАНОВЛЕНИЕ ФАКТОВ и ОЦЕНКА</w:t>
      </w:r>
    </w:p>
    <w:p w:rsidR="00AC288C" w:rsidRDefault="00AC288C" w:rsidP="00AC288C">
      <w:pPr>
        <w:pStyle w:val="ONUME"/>
      </w:pPr>
      <w:r>
        <w:t>В отношении назначения в качестве МПО/ОМПЭ действуют следующие требования:</w:t>
      </w:r>
    </w:p>
    <w:tbl>
      <w:tblPr>
        <w:tblStyle w:val="TableGrid"/>
        <w:tblW w:w="0" w:type="auto"/>
        <w:tblInd w:w="108" w:type="dxa"/>
        <w:shd w:val="clear" w:color="auto" w:fill="FFFF99"/>
        <w:tblLook w:val="04A0" w:firstRow="1" w:lastRow="0" w:firstColumn="1" w:lastColumn="0" w:noHBand="0" w:noVBand="1"/>
      </w:tblPr>
      <w:tblGrid>
        <w:gridCol w:w="9116"/>
      </w:tblGrid>
      <w:tr w:rsidR="00AC288C" w:rsidRPr="009B2D36" w:rsidTr="00177E26">
        <w:tc>
          <w:tcPr>
            <w:tcW w:w="9116" w:type="dxa"/>
            <w:shd w:val="clear" w:color="auto" w:fill="FFFF99"/>
          </w:tcPr>
          <w:p w:rsidR="00AC288C" w:rsidRPr="00AC288C" w:rsidRDefault="00AC288C" w:rsidP="00177E26">
            <w:pPr>
              <w:adjustRightInd w:val="0"/>
              <w:rPr>
                <w:b/>
                <w:i/>
                <w:szCs w:val="22"/>
              </w:rPr>
            </w:pPr>
            <w:r>
              <w:rPr>
                <w:b/>
                <w:i/>
                <w:color w:val="000000" w:themeColor="text1"/>
              </w:rPr>
              <w:t xml:space="preserve">Патентный эксперт </w:t>
            </w:r>
          </w:p>
        </w:tc>
      </w:tr>
      <w:tr w:rsidR="00AC288C" w:rsidRPr="00DD4EA6" w:rsidTr="00177E26">
        <w:tc>
          <w:tcPr>
            <w:tcW w:w="9116" w:type="dxa"/>
            <w:shd w:val="clear" w:color="auto" w:fill="FFFF99"/>
          </w:tcPr>
          <w:p w:rsidR="00AC288C" w:rsidRPr="00AC288C" w:rsidRDefault="00AC288C" w:rsidP="00177E26">
            <w:pPr>
              <w:adjustRightInd w:val="0"/>
              <w:rPr>
                <w:i/>
                <w:szCs w:val="22"/>
              </w:rPr>
            </w:pPr>
            <w:r>
              <w:rPr>
                <w:i/>
              </w:rPr>
              <w:t xml:space="preserve">Правило PCT 36.1 </w:t>
            </w:r>
          </w:p>
          <w:p w:rsidR="00AC288C" w:rsidRPr="00AC288C" w:rsidRDefault="00AC288C" w:rsidP="00177E26">
            <w:pPr>
              <w:adjustRightInd w:val="0"/>
              <w:rPr>
                <w:i/>
                <w:sz w:val="28"/>
              </w:rPr>
            </w:pPr>
            <w:r>
              <w:rPr>
                <w:i/>
              </w:rPr>
              <w:t>(i)</w:t>
            </w:r>
            <w:r>
              <w:tab/>
            </w:r>
            <w:r>
              <w:rPr>
                <w:i/>
              </w:rPr>
              <w:t>национальное ведомство или межправительственная организация должна иметь по крайней мере 100 сотрудников, занятых полную рабочую неделю и обладающих достаточной технической квалификацией для проведения поиска;</w:t>
            </w:r>
            <w:r>
              <w:rPr>
                <w:i/>
                <w:sz w:val="28"/>
              </w:rPr>
              <w:t xml:space="preserve"> </w:t>
            </w:r>
          </w:p>
          <w:p w:rsidR="00AC288C" w:rsidRPr="00AC288C" w:rsidRDefault="00AC288C" w:rsidP="00C4558B">
            <w:pPr>
              <w:adjustRightInd w:val="0"/>
              <w:rPr>
                <w:i/>
                <w:sz w:val="28"/>
              </w:rPr>
            </w:pPr>
            <w:r>
              <w:rPr>
                <w:i/>
              </w:rPr>
              <w:t>(iii)</w:t>
            </w:r>
            <w:r>
              <w:tab/>
            </w:r>
            <w:r>
              <w:rPr>
                <w:i/>
              </w:rPr>
              <w:t xml:space="preserve">это ведомство или организация должна иметь штат, который способен проводить поиск в необходимых областях техники и который обладает </w:t>
            </w:r>
            <w:r>
              <w:rPr>
                <w:i/>
              </w:rPr>
              <w:lastRenderedPageBreak/>
              <w:t>достаточными языковыми знаниями для понимания по крайней мере тех языков, на которых написан или на которые переведен минимум документации, упомянутый в правиле 34;</w:t>
            </w:r>
            <w:r>
              <w:rPr>
                <w:i/>
                <w:sz w:val="28"/>
              </w:rPr>
              <w:t xml:space="preserve"> </w:t>
            </w:r>
          </w:p>
        </w:tc>
      </w:tr>
    </w:tbl>
    <w:p w:rsidR="00AC288C" w:rsidRDefault="00AC288C" w:rsidP="00AC288C">
      <w:pPr>
        <w:pStyle w:val="ONUME"/>
        <w:numPr>
          <w:ilvl w:val="0"/>
          <w:numId w:val="0"/>
        </w:numPr>
      </w:pPr>
    </w:p>
    <w:p w:rsidR="00AC288C" w:rsidRDefault="00AC288C" w:rsidP="00AC288C">
      <w:pPr>
        <w:pStyle w:val="ONUME"/>
      </w:pPr>
      <w:r>
        <w:rPr>
          <w:u w:val="single"/>
        </w:rPr>
        <w:t>По состоянию на февраль 2016 г. в ТПИ на ус</w:t>
      </w:r>
      <w:r w:rsidR="00CC144D">
        <w:rPr>
          <w:u w:val="single"/>
        </w:rPr>
        <w:t>ловиях полной занятости работают</w:t>
      </w:r>
      <w:r>
        <w:rPr>
          <w:u w:val="single"/>
        </w:rPr>
        <w:t xml:space="preserve"> 103 патентных эксперта</w:t>
      </w:r>
      <w:r w:rsidR="00CC144D">
        <w:t>. Они обладают</w:t>
      </w:r>
      <w:r>
        <w:t xml:space="preserve"> достаточной технической квалификацией для проведения поиска в более чем 19 технических областях, таких как машиностроение, электричество, химия и биотехнологии (см. таблицу 1).</w:t>
      </w:r>
      <w:r w:rsidR="002F7ED6">
        <w:t xml:space="preserve"> </w:t>
      </w:r>
      <w:r>
        <w:t>ТПИ намеревается принять на работу 9 младших экспертов к концу марта текущего года, а также планирует к 2019 г. увеличить число патентных экспертов до 162 человек.</w:t>
      </w:r>
    </w:p>
    <w:p w:rsidR="00AC288C" w:rsidRDefault="00AC288C" w:rsidP="00AC288C">
      <w:pPr>
        <w:pStyle w:val="ONUME"/>
        <w:numPr>
          <w:ilvl w:val="0"/>
          <w:numId w:val="0"/>
        </w:numPr>
        <w:jc w:val="center"/>
      </w:pPr>
      <w:r>
        <w:t>Таблица 1. Число патентных экспертов в каждой технической области</w:t>
      </w:r>
    </w:p>
    <w:tbl>
      <w:tblPr>
        <w:tblW w:w="59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29"/>
        <w:gridCol w:w="2816"/>
      </w:tblGrid>
      <w:tr w:rsidR="00AC288C" w:rsidRPr="00340532" w:rsidTr="00177E26">
        <w:trPr>
          <w:cantSplit/>
          <w:trHeight w:val="159"/>
          <w:jc w:val="center"/>
        </w:trPr>
        <w:tc>
          <w:tcPr>
            <w:tcW w:w="2269" w:type="dxa"/>
          </w:tcPr>
          <w:p w:rsidR="00AC288C" w:rsidRPr="00AC288C" w:rsidRDefault="00AC288C" w:rsidP="00177E26">
            <w:pPr>
              <w:keepNext/>
              <w:keepLines/>
              <w:rPr>
                <w:b/>
                <w:bCs/>
              </w:rPr>
            </w:pPr>
            <w:r>
              <w:rPr>
                <w:b/>
              </w:rPr>
              <w:t>Область техники</w:t>
            </w:r>
          </w:p>
        </w:tc>
        <w:tc>
          <w:tcPr>
            <w:tcW w:w="3676" w:type="dxa"/>
          </w:tcPr>
          <w:p w:rsidR="00AC288C" w:rsidRPr="00AC288C" w:rsidRDefault="00AC288C" w:rsidP="00177E26">
            <w:pPr>
              <w:keepNext/>
              <w:keepLines/>
              <w:rPr>
                <w:b/>
                <w:bCs/>
              </w:rPr>
            </w:pPr>
            <w:r>
              <w:rPr>
                <w:b/>
              </w:rPr>
              <w:t>Число (из расчета занятости на полный рабочий день)</w:t>
            </w:r>
          </w:p>
        </w:tc>
      </w:tr>
      <w:tr w:rsidR="00AC288C" w:rsidRPr="00340532" w:rsidTr="00177E26">
        <w:trPr>
          <w:cantSplit/>
          <w:jc w:val="center"/>
        </w:trPr>
        <w:tc>
          <w:tcPr>
            <w:tcW w:w="2269" w:type="dxa"/>
          </w:tcPr>
          <w:p w:rsidR="00AC288C" w:rsidRPr="00AC288C" w:rsidRDefault="00AC288C" w:rsidP="00177E26">
            <w:pPr>
              <w:keepNext/>
              <w:keepLines/>
            </w:pPr>
            <w:r>
              <w:t>Машиностроение</w:t>
            </w:r>
          </w:p>
        </w:tc>
        <w:tc>
          <w:tcPr>
            <w:tcW w:w="3676" w:type="dxa"/>
          </w:tcPr>
          <w:p w:rsidR="00AC288C" w:rsidRPr="00AC288C" w:rsidRDefault="00AC288C" w:rsidP="00177E26">
            <w:pPr>
              <w:keepNext/>
              <w:keepLines/>
              <w:jc w:val="center"/>
            </w:pPr>
            <w:r>
              <w:t>45</w:t>
            </w:r>
          </w:p>
        </w:tc>
      </w:tr>
      <w:tr w:rsidR="00AC288C" w:rsidRPr="00340532" w:rsidTr="00177E26">
        <w:trPr>
          <w:cantSplit/>
          <w:jc w:val="center"/>
        </w:trPr>
        <w:tc>
          <w:tcPr>
            <w:tcW w:w="2269" w:type="dxa"/>
          </w:tcPr>
          <w:p w:rsidR="00AC288C" w:rsidRPr="00AC288C" w:rsidRDefault="00AC288C" w:rsidP="00177E26">
            <w:pPr>
              <w:keepNext/>
              <w:keepLines/>
            </w:pPr>
            <w:r>
              <w:t>Электричество/Электроника</w:t>
            </w:r>
          </w:p>
        </w:tc>
        <w:tc>
          <w:tcPr>
            <w:tcW w:w="3676" w:type="dxa"/>
          </w:tcPr>
          <w:p w:rsidR="00AC288C" w:rsidRPr="00AC288C" w:rsidRDefault="00AC288C" w:rsidP="00177E26">
            <w:pPr>
              <w:keepNext/>
              <w:keepLines/>
              <w:jc w:val="center"/>
            </w:pPr>
            <w:r>
              <w:t>29</w:t>
            </w:r>
          </w:p>
        </w:tc>
      </w:tr>
      <w:tr w:rsidR="00AC288C" w:rsidRPr="00340532" w:rsidTr="00177E26">
        <w:trPr>
          <w:cantSplit/>
          <w:jc w:val="center"/>
        </w:trPr>
        <w:tc>
          <w:tcPr>
            <w:tcW w:w="2269" w:type="dxa"/>
          </w:tcPr>
          <w:p w:rsidR="00AC288C" w:rsidRPr="00AC288C" w:rsidRDefault="00AC288C" w:rsidP="00177E26">
            <w:pPr>
              <w:keepNext/>
              <w:keepLines/>
            </w:pPr>
            <w:r>
              <w:t>Химия</w:t>
            </w:r>
          </w:p>
        </w:tc>
        <w:tc>
          <w:tcPr>
            <w:tcW w:w="3676" w:type="dxa"/>
          </w:tcPr>
          <w:p w:rsidR="00AC288C" w:rsidRPr="00AC288C" w:rsidRDefault="00AC288C" w:rsidP="00177E26">
            <w:pPr>
              <w:keepNext/>
              <w:keepLines/>
              <w:jc w:val="center"/>
            </w:pPr>
            <w:r>
              <w:t>23</w:t>
            </w:r>
          </w:p>
        </w:tc>
      </w:tr>
      <w:tr w:rsidR="00AC288C" w:rsidRPr="00340532" w:rsidTr="00177E26">
        <w:trPr>
          <w:cantSplit/>
          <w:jc w:val="center"/>
        </w:trPr>
        <w:tc>
          <w:tcPr>
            <w:tcW w:w="2269" w:type="dxa"/>
          </w:tcPr>
          <w:p w:rsidR="00AC288C" w:rsidRPr="00AC288C" w:rsidRDefault="00AC288C" w:rsidP="00177E26">
            <w:pPr>
              <w:keepNext/>
              <w:keepLines/>
            </w:pPr>
            <w:r>
              <w:t>Биотехнологии</w:t>
            </w:r>
          </w:p>
        </w:tc>
        <w:tc>
          <w:tcPr>
            <w:tcW w:w="3676" w:type="dxa"/>
          </w:tcPr>
          <w:p w:rsidR="00AC288C" w:rsidRPr="00AC288C" w:rsidRDefault="00AC288C" w:rsidP="00177E26">
            <w:pPr>
              <w:keepNext/>
              <w:keepLines/>
              <w:jc w:val="center"/>
            </w:pPr>
            <w:r>
              <w:t>6</w:t>
            </w:r>
          </w:p>
        </w:tc>
      </w:tr>
      <w:tr w:rsidR="00AC288C" w:rsidRPr="00340532" w:rsidTr="00177E26">
        <w:trPr>
          <w:cantSplit/>
          <w:trHeight w:val="56"/>
          <w:jc w:val="center"/>
        </w:trPr>
        <w:tc>
          <w:tcPr>
            <w:tcW w:w="2269" w:type="dxa"/>
          </w:tcPr>
          <w:p w:rsidR="00AC288C" w:rsidRPr="00AC288C" w:rsidRDefault="00AC288C" w:rsidP="00177E26">
            <w:pPr>
              <w:rPr>
                <w:i/>
                <w:iCs/>
              </w:rPr>
            </w:pPr>
            <w:r>
              <w:rPr>
                <w:i/>
              </w:rPr>
              <w:t>Всего</w:t>
            </w:r>
          </w:p>
        </w:tc>
        <w:tc>
          <w:tcPr>
            <w:tcW w:w="3676" w:type="dxa"/>
          </w:tcPr>
          <w:p w:rsidR="00AC288C" w:rsidRPr="00AC288C" w:rsidRDefault="00AC288C" w:rsidP="00177E26">
            <w:pPr>
              <w:jc w:val="center"/>
              <w:rPr>
                <w:i/>
                <w:iCs/>
              </w:rPr>
            </w:pPr>
            <w:r>
              <w:rPr>
                <w:i/>
              </w:rPr>
              <w:t>103</w:t>
            </w:r>
          </w:p>
        </w:tc>
      </w:tr>
    </w:tbl>
    <w:p w:rsidR="00AC288C" w:rsidRDefault="00AC288C" w:rsidP="00AC288C">
      <w:pPr>
        <w:pStyle w:val="ONUME"/>
        <w:numPr>
          <w:ilvl w:val="0"/>
          <w:numId w:val="0"/>
        </w:numPr>
      </w:pPr>
    </w:p>
    <w:p w:rsidR="00AC288C" w:rsidRDefault="00AC288C" w:rsidP="00AC288C">
      <w:pPr>
        <w:pStyle w:val="ONUME"/>
      </w:pPr>
      <w:r>
        <w:t>Все эксперты понимают документы на турецком и английс</w:t>
      </w:r>
      <w:r w:rsidR="00376B80">
        <w:t>ком языках, а</w:t>
      </w:r>
      <w:r>
        <w:t xml:space="preserve"> 12 процентов экспертов знают французский или немецкий язык. </w:t>
      </w:r>
    </w:p>
    <w:p w:rsidR="00AC288C" w:rsidRPr="00340532" w:rsidRDefault="00AC288C" w:rsidP="00AC288C">
      <w:pPr>
        <w:pStyle w:val="ONUME"/>
      </w:pPr>
      <w:r>
        <w:t>Эксперты должны обладать, как минимум, степенью бакалавра и пройти специальный тест для подтверждения способности проводить патентную экспертизу.</w:t>
      </w:r>
      <w:r w:rsidR="002F7ED6">
        <w:t xml:space="preserve"> </w:t>
      </w:r>
      <w:r>
        <w:t xml:space="preserve"> Кроме того, эксперты участвуют в самых разных учебных программах Академии ЕПВ, Академии ВОИС и многих других образовательных учреждений.</w:t>
      </w:r>
      <w:r w:rsidR="002F7ED6">
        <w:t xml:space="preserve"> </w:t>
      </w:r>
      <w:r>
        <w:t xml:space="preserve">Таким </w:t>
      </w:r>
      <w:r w:rsidR="00376B80">
        <w:t>образом, гарантируется наличие у</w:t>
      </w:r>
      <w:r>
        <w:t xml:space="preserve"> экспертов ТПИ достаточного объема технических знаний для проведения поиска и экспертизы по заявкам PCT.</w:t>
      </w:r>
    </w:p>
    <w:tbl>
      <w:tblPr>
        <w:tblStyle w:val="TableGrid"/>
        <w:tblW w:w="0" w:type="auto"/>
        <w:tblInd w:w="108" w:type="dxa"/>
        <w:shd w:val="clear" w:color="auto" w:fill="FFFF99"/>
        <w:tblLook w:val="04A0" w:firstRow="1" w:lastRow="0" w:firstColumn="1" w:lastColumn="0" w:noHBand="0" w:noVBand="1"/>
      </w:tblPr>
      <w:tblGrid>
        <w:gridCol w:w="8931"/>
      </w:tblGrid>
      <w:tr w:rsidR="00AC288C" w:rsidRPr="00340532" w:rsidTr="00177E26">
        <w:tc>
          <w:tcPr>
            <w:tcW w:w="8931" w:type="dxa"/>
            <w:shd w:val="clear" w:color="auto" w:fill="FFFF99"/>
          </w:tcPr>
          <w:p w:rsidR="00AC288C" w:rsidRPr="00AC288C" w:rsidRDefault="00AC288C" w:rsidP="00177E26">
            <w:pPr>
              <w:rPr>
                <w:b/>
                <w:i/>
              </w:rPr>
            </w:pPr>
            <w:r>
              <w:rPr>
                <w:b/>
                <w:i/>
              </w:rPr>
              <w:t>Минимум документации PCT</w:t>
            </w:r>
          </w:p>
        </w:tc>
      </w:tr>
      <w:tr w:rsidR="00AC288C" w:rsidRPr="00340532" w:rsidTr="00177E26">
        <w:tc>
          <w:tcPr>
            <w:tcW w:w="8931" w:type="dxa"/>
            <w:shd w:val="clear" w:color="auto" w:fill="FFFF99"/>
          </w:tcPr>
          <w:p w:rsidR="00AC288C" w:rsidRPr="00AC288C" w:rsidRDefault="00AC288C" w:rsidP="00177E26">
            <w:pPr>
              <w:rPr>
                <w:i/>
              </w:rPr>
            </w:pPr>
            <w:r>
              <w:rPr>
                <w:i/>
              </w:rPr>
              <w:t xml:space="preserve">Правило PCT 36.1 </w:t>
            </w:r>
          </w:p>
          <w:p w:rsidR="00AC288C" w:rsidRPr="00AC288C" w:rsidRDefault="00AC288C" w:rsidP="00C4558B">
            <w:pPr>
              <w:rPr>
                <w:i/>
              </w:rPr>
            </w:pPr>
            <w:r>
              <w:rPr>
                <w:i/>
              </w:rPr>
              <w:t>(ii)</w:t>
            </w:r>
            <w:r>
              <w:tab/>
            </w:r>
            <w:r>
              <w:rPr>
                <w:i/>
              </w:rPr>
              <w:t>это ведомство или организация должна иметь в своем распоряжении или иметь доступ по крайней мере к минимуму документации, упомянутому в правиле 34 и подобранному соответствующим образом для целей поиска на бумаге, в микроформах или на электронных носителях;</w:t>
            </w:r>
          </w:p>
        </w:tc>
      </w:tr>
    </w:tbl>
    <w:p w:rsidR="00AC288C" w:rsidRDefault="00AC288C" w:rsidP="00AC288C">
      <w:pPr>
        <w:pStyle w:val="ONUME"/>
        <w:numPr>
          <w:ilvl w:val="0"/>
          <w:numId w:val="0"/>
        </w:numPr>
      </w:pPr>
    </w:p>
    <w:p w:rsidR="00AC288C" w:rsidRDefault="00AC288C" w:rsidP="00AC288C">
      <w:pPr>
        <w:pStyle w:val="ONUME"/>
      </w:pPr>
      <w:r>
        <w:t xml:space="preserve">ТПИ обладает доступом к минимуму документации PCT (как к патентной, так и к непатентной литературе) через EPOQUE.net и Турецкий совет научных и технологических исследований (TUBITAK). </w:t>
      </w:r>
    </w:p>
    <w:p w:rsidR="00AC288C" w:rsidRDefault="00AC288C" w:rsidP="00AC288C">
      <w:pPr>
        <w:pStyle w:val="ONUME"/>
      </w:pPr>
      <w:r>
        <w:t>Система EPOQUE.Net, которую использует ТПИ, охватывает патентную документацию по всему миру и функционирует на основе партнерства с ЕПВ.</w:t>
      </w:r>
      <w:r w:rsidR="002F7ED6">
        <w:t xml:space="preserve"> </w:t>
      </w:r>
      <w:r>
        <w:t xml:space="preserve">Эта система позволяет ТПИ проводить поиск по патентной литературе из минимума документации PCT и благодаря предусмотренному в этой системе машинному переводу получать доступ к документам по известному уровню техники, написанным не только на английском языке, но и на других языках. </w:t>
      </w:r>
    </w:p>
    <w:p w:rsidR="00AC288C" w:rsidRDefault="00AC288C" w:rsidP="00AC288C">
      <w:pPr>
        <w:pStyle w:val="ONUME"/>
      </w:pPr>
      <w:r>
        <w:lastRenderedPageBreak/>
        <w:t xml:space="preserve">Кроме того, TUBITAK предоставляет доступ к множеству научных баз данных, </w:t>
      </w:r>
      <w:r w:rsidR="00376B80">
        <w:t xml:space="preserve">благодаря чему выполняется </w:t>
      </w:r>
      <w:r>
        <w:t>большинство требований к минимуму документации PCT, касающихся непатентной литературы.</w:t>
      </w:r>
    </w:p>
    <w:p w:rsidR="00AC288C" w:rsidRDefault="00AC288C" w:rsidP="00AC288C">
      <w:pPr>
        <w:pStyle w:val="ONUME"/>
      </w:pPr>
      <w:r>
        <w:t>ТПИ также имеет доступ к различным научным журналам и периодической литературе, в частности к IEEE Xplore, Elsevier, Springer и STN.</w:t>
      </w:r>
      <w:r w:rsidR="002F7ED6">
        <w:t xml:space="preserve"> </w:t>
      </w:r>
      <w:r>
        <w:t>Это позволяет ТПИ обеспечивать доступ к целому спектру онлайновых коммерческих журналов и непрерывно расширять охват своих коммерческих и бесплатных баз данных.</w:t>
      </w:r>
    </w:p>
    <w:p w:rsidR="00AC288C" w:rsidRDefault="00AC288C" w:rsidP="00AC288C">
      <w:pPr>
        <w:pStyle w:val="ONUME"/>
      </w:pPr>
      <w:r>
        <w:t>Более того, ТПИ недавно оцифровал все национальные турецкие патентные документы, расширив тем самым возможности их полнотекстового использования.</w:t>
      </w:r>
      <w:r w:rsidR="002F7ED6">
        <w:t xml:space="preserve"> </w:t>
      </w:r>
      <w:r>
        <w:t xml:space="preserve">Наличие оцифрованных данных, наряду с категориями поиска в Системе управления патентными файлами (PATUNA) упрощает проведение поиска по турецким документам для экспертов ТПИ и делает его более удобным. </w:t>
      </w:r>
    </w:p>
    <w:p w:rsidR="00AC288C" w:rsidRDefault="00AC288C" w:rsidP="00AC288C">
      <w:pPr>
        <w:pStyle w:val="ONUME"/>
        <w:numPr>
          <w:ilvl w:val="0"/>
          <w:numId w:val="0"/>
        </w:numPr>
        <w:jc w:val="center"/>
      </w:pPr>
      <w:r>
        <w:rPr>
          <w:rFonts w:ascii="Times New Roman"/>
          <w:noProof/>
          <w:bdr w:val="single" w:sz="4" w:space="0" w:color="auto"/>
          <w:lang w:val="en-US" w:eastAsia="en-US" w:bidi="ar-SA"/>
        </w:rPr>
        <w:drawing>
          <wp:inline distT="0" distB="0" distL="0" distR="0" wp14:anchorId="01C91D39" wp14:editId="1B72D499">
            <wp:extent cx="4147719" cy="2809567"/>
            <wp:effectExtent l="0" t="0" r="5715" b="0"/>
            <wp:docPr id="430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08" cy="281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C288C" w:rsidRDefault="00AC288C" w:rsidP="00AC288C">
      <w:pPr>
        <w:pStyle w:val="ONUME"/>
        <w:numPr>
          <w:ilvl w:val="0"/>
          <w:numId w:val="0"/>
        </w:numPr>
        <w:jc w:val="center"/>
      </w:pPr>
      <w:r>
        <w:t>Рисунок 1. Интерфейс онлайнового поиска системы PATUNA</w:t>
      </w:r>
    </w:p>
    <w:tbl>
      <w:tblPr>
        <w:tblStyle w:val="TableGrid"/>
        <w:tblW w:w="0" w:type="auto"/>
        <w:tblInd w:w="108" w:type="dxa"/>
        <w:shd w:val="clear" w:color="auto" w:fill="FFFF99"/>
        <w:tblLook w:val="04A0" w:firstRow="1" w:lastRow="0" w:firstColumn="1" w:lastColumn="0" w:noHBand="0" w:noVBand="1"/>
      </w:tblPr>
      <w:tblGrid>
        <w:gridCol w:w="8931"/>
      </w:tblGrid>
      <w:tr w:rsidR="00AC288C" w:rsidRPr="009B2D36" w:rsidTr="00177E26">
        <w:tc>
          <w:tcPr>
            <w:tcW w:w="8931" w:type="dxa"/>
            <w:shd w:val="clear" w:color="auto" w:fill="FFFF99"/>
          </w:tcPr>
          <w:p w:rsidR="00AC288C" w:rsidRPr="00AC288C" w:rsidRDefault="00AC288C" w:rsidP="00177E26">
            <w:pPr>
              <w:rPr>
                <w:b/>
                <w:i/>
              </w:rPr>
            </w:pPr>
            <w:r>
              <w:rPr>
                <w:b/>
                <w:i/>
              </w:rPr>
              <w:t>Система управления качеством</w:t>
            </w:r>
          </w:p>
        </w:tc>
      </w:tr>
      <w:tr w:rsidR="00AC288C" w:rsidRPr="00340532" w:rsidTr="00177E26">
        <w:tc>
          <w:tcPr>
            <w:tcW w:w="8931" w:type="dxa"/>
            <w:shd w:val="clear" w:color="auto" w:fill="FFFF99"/>
          </w:tcPr>
          <w:p w:rsidR="00AC288C" w:rsidRPr="00AC288C" w:rsidRDefault="00AC288C" w:rsidP="00177E26">
            <w:pPr>
              <w:rPr>
                <w:i/>
              </w:rPr>
            </w:pPr>
            <w:r>
              <w:rPr>
                <w:i/>
              </w:rPr>
              <w:t xml:space="preserve">Правило PCT 36.1 </w:t>
            </w:r>
          </w:p>
          <w:p w:rsidR="00AC288C" w:rsidRPr="00AC288C" w:rsidRDefault="00AC288C" w:rsidP="00177E26">
            <w:r>
              <w:rPr>
                <w:i/>
              </w:rPr>
              <w:t>(iv)</w:t>
            </w:r>
            <w:r>
              <w:tab/>
            </w:r>
            <w:r>
              <w:rPr>
                <w:i/>
              </w:rPr>
              <w:t>это ведомство или организация должна иметь систему управления качеством и механизмы внутреннего контроля в соответствии с общими правилами международного поиска;</w:t>
            </w:r>
          </w:p>
        </w:tc>
      </w:tr>
    </w:tbl>
    <w:p w:rsidR="00AC288C" w:rsidRDefault="00AC288C" w:rsidP="00AC288C">
      <w:pPr>
        <w:pStyle w:val="ONUME"/>
        <w:numPr>
          <w:ilvl w:val="0"/>
          <w:numId w:val="0"/>
        </w:numPr>
      </w:pPr>
    </w:p>
    <w:p w:rsidR="00AC288C" w:rsidRDefault="007865FB" w:rsidP="00AC288C">
      <w:pPr>
        <w:pStyle w:val="ONUME"/>
      </w:pPr>
      <w:r>
        <w:t>В 2015 г.</w:t>
      </w:r>
      <w:r w:rsidR="008D19D8">
        <w:t xml:space="preserve"> в</w:t>
      </w:r>
      <w:r>
        <w:t xml:space="preserve"> ТПИ было </w:t>
      </w:r>
      <w:r w:rsidR="008D19D8">
        <w:t>предусмотрено проведение следующих мероприятий тремя р</w:t>
      </w:r>
      <w:r>
        <w:t>абочи</w:t>
      </w:r>
      <w:r w:rsidR="008D19D8">
        <w:t>ми группами</w:t>
      </w:r>
      <w:r>
        <w:t xml:space="preserve"> в период до марта 2016 г.</w:t>
      </w:r>
    </w:p>
    <w:p w:rsidR="00AC288C" w:rsidRDefault="00AC288C" w:rsidP="00AC288C">
      <w:pPr>
        <w:pStyle w:val="ONUME"/>
        <w:numPr>
          <w:ilvl w:val="0"/>
          <w:numId w:val="0"/>
        </w:numPr>
        <w:ind w:left="567"/>
      </w:pPr>
      <w:r>
        <w:t xml:space="preserve">- Рабочая группа по руководящим принципам поиска и экспертизы PCT проанализировала действующие руководства </w:t>
      </w:r>
      <w:r w:rsidR="00E25F0D">
        <w:t>КВИС</w:t>
      </w:r>
      <w:r>
        <w:t xml:space="preserve">, </w:t>
      </w:r>
      <w:r w:rsidR="00E25F0D">
        <w:t>ИВПТЗ</w:t>
      </w:r>
      <w:r>
        <w:t>, ВОИС и ЯПВ и пересмотрела действующее руководство ТПИ</w:t>
      </w:r>
      <w:r w:rsidR="008D19D8">
        <w:t xml:space="preserve"> с учетом PCT, Инструкции к PCT и Руководства</w:t>
      </w:r>
      <w:r>
        <w:t xml:space="preserve"> РСТ по проведению международного поиска и международной предварительной экспертизы.</w:t>
      </w:r>
      <w:r w:rsidR="002F7ED6">
        <w:t xml:space="preserve"> </w:t>
      </w:r>
      <w:r w:rsidR="008D19D8">
        <w:t>Руководство ТПИ доступно</w:t>
      </w:r>
      <w:r>
        <w:t xml:space="preserve"> на сайте ТПИ (http://www.tpe.gov.tr). </w:t>
      </w:r>
    </w:p>
    <w:p w:rsidR="00AC288C" w:rsidRDefault="00AC288C" w:rsidP="00AC288C">
      <w:pPr>
        <w:pStyle w:val="ONUME"/>
        <w:numPr>
          <w:ilvl w:val="0"/>
          <w:numId w:val="0"/>
        </w:numPr>
        <w:ind w:left="567"/>
      </w:pPr>
      <w:r>
        <w:lastRenderedPageBreak/>
        <w:t>- Рабочая группа по планированию обучения разработала программы обучения на основе образовательной системы ЕПВ.</w:t>
      </w:r>
      <w:r w:rsidR="002F7ED6">
        <w:t xml:space="preserve"> </w:t>
      </w:r>
      <w:r>
        <w:t>ТПИ продолжает обновлять программы для различных областей техники, в том числе разрабатывать курсы дистанционного обучения, обучения в процессе работы и др</w:t>
      </w:r>
      <w:r w:rsidR="008D19D8">
        <w:t>угие курсы</w:t>
      </w:r>
      <w:r>
        <w:t xml:space="preserve"> посредством сотрудничества с другими образовательными учреждениями, занимающимися вопросами ИС, такими как Международный образовательный институт по вопросам интеллектуальной собственности (IIPTI) </w:t>
      </w:r>
      <w:r w:rsidR="00E25F0D">
        <w:t>КВИС</w:t>
      </w:r>
      <w:r>
        <w:t xml:space="preserve">. </w:t>
      </w:r>
    </w:p>
    <w:p w:rsidR="00AC288C" w:rsidRDefault="00AC288C" w:rsidP="00AC288C">
      <w:pPr>
        <w:pStyle w:val="ONUME"/>
        <w:numPr>
          <w:ilvl w:val="0"/>
          <w:numId w:val="0"/>
        </w:numPr>
        <w:ind w:left="567"/>
      </w:pPr>
      <w:r>
        <w:t>- В соответствии с главой 21 Руководства РСТ по проведению международного поиска и международной предварительной экспертизы рабочая группа по системе управления качеством создала в Т</w:t>
      </w:r>
      <w:r w:rsidR="008D19D8">
        <w:t>ПИ систему управления качеством на основе принципов ПДПМ («Планирование», «Действия</w:t>
      </w:r>
      <w:r>
        <w:t>», «</w:t>
      </w:r>
      <w:r w:rsidR="008D19D8">
        <w:t>Проверка», «М</w:t>
      </w:r>
      <w:r>
        <w:t xml:space="preserve">еры»). </w:t>
      </w:r>
    </w:p>
    <w:p w:rsidR="00AC288C" w:rsidRDefault="007865FB" w:rsidP="00AC288C">
      <w:pPr>
        <w:pStyle w:val="ONUME"/>
      </w:pPr>
      <w:r>
        <w:t>По итогам этих трех мероприятий</w:t>
      </w:r>
      <w:r w:rsidR="008D19D8">
        <w:t>, проведенных</w:t>
      </w:r>
      <w:r>
        <w:t xml:space="preserve"> в рам</w:t>
      </w:r>
      <w:r w:rsidR="008D19D8">
        <w:t xml:space="preserve">ках рабочих групп, </w:t>
      </w:r>
      <w:r>
        <w:t>ТПИ смог создать собственную систему управления качеством (СУК), работу которой контролирует группа обеспечения качества.</w:t>
      </w:r>
      <w:r w:rsidR="002F7ED6">
        <w:t xml:space="preserve"> </w:t>
      </w:r>
      <w:r>
        <w:t>Отчеты, подготовленные каждым экспертом, будут проверяться вторым экспертом.</w:t>
      </w:r>
      <w:r w:rsidR="002F7ED6">
        <w:t xml:space="preserve"> </w:t>
      </w:r>
      <w:r>
        <w:t>В соответствии с правилами и процедурами СУК 5 процентов отчетов о поиске и экспертизе, отбираемых произвольно, будут проверяться и анализироваться группой обеспечения качества и/или руководителями подразделений.</w:t>
      </w:r>
    </w:p>
    <w:p w:rsidR="00AC288C" w:rsidRDefault="00AC288C" w:rsidP="00AC288C">
      <w:pPr>
        <w:pStyle w:val="ONUME"/>
      </w:pPr>
      <w:r>
        <w:t xml:space="preserve">В целях содействия этой деятельности в рамках системы PATUNA была запущена </w:t>
      </w:r>
      <w:r>
        <w:rPr>
          <w:i/>
        </w:rPr>
        <w:t>[Программа контроля качества отчетов о поиске и экспертизе]</w:t>
      </w:r>
      <w:r>
        <w:t>, которая была отлажена с учетом отзывов группы обеспечения качества и подразделений, занимающихся экспертиз</w:t>
      </w:r>
      <w:r w:rsidR="008D19D8">
        <w:t>ой</w:t>
      </w:r>
      <w:r>
        <w:t>.</w:t>
      </w:r>
    </w:p>
    <w:p w:rsidR="00AC288C" w:rsidRDefault="00AC288C" w:rsidP="00491FA3">
      <w:pPr>
        <w:pStyle w:val="ONUME"/>
      </w:pPr>
      <w:r>
        <w:t xml:space="preserve">Таким образом, </w:t>
      </w:r>
      <w:r w:rsidR="00E25F0D">
        <w:t>КВИС</w:t>
      </w:r>
      <w:r>
        <w:t xml:space="preserve"> твердо убеждено в том, что ТПИ полностью сформировало СУК в целях обеспечения </w:t>
      </w:r>
      <w:r w:rsidR="008D19D8">
        <w:t>соблюдения всех</w:t>
      </w:r>
      <w:r>
        <w:t xml:space="preserve"> требовани</w:t>
      </w:r>
      <w:r w:rsidR="008D19D8">
        <w:t>й, указанных</w:t>
      </w:r>
      <w:r>
        <w:t xml:space="preserve"> в главе 21 Руководства РСТ по проведению международного поиска и международной предварительной экспертизы.</w:t>
      </w:r>
    </w:p>
    <w:p w:rsidR="00AC288C" w:rsidRDefault="00AC288C" w:rsidP="00491FA3">
      <w:pPr>
        <w:pStyle w:val="Heading1"/>
      </w:pPr>
      <w:r>
        <w:t>ЗАКЛЮЧЕНИЕ</w:t>
      </w:r>
    </w:p>
    <w:p w:rsidR="002B3D5D" w:rsidRDefault="00AC288C" w:rsidP="00491FA3">
      <w:pPr>
        <w:pStyle w:val="ONUME"/>
      </w:pPr>
      <w:r>
        <w:t xml:space="preserve">Принимая во внимание все упомянутое выше, </w:t>
      </w:r>
      <w:r w:rsidR="00060066">
        <w:t xml:space="preserve">можно утверждать, что </w:t>
      </w:r>
      <w:r>
        <w:t xml:space="preserve">ТПИ удовлетворяет всем требованиям назначения в качестве МПО/ОМПЭ в соответствии с правилами PCT 36 и 63. Поэтому </w:t>
      </w:r>
      <w:r w:rsidR="00E25F0D">
        <w:t>КВИС</w:t>
      </w:r>
      <w:r>
        <w:t xml:space="preserve"> не сомневается в способности ТПИ выполнять функции МПО/ОМПЭ.</w:t>
      </w:r>
    </w:p>
    <w:p w:rsidR="002B3D5D" w:rsidRPr="003A2826" w:rsidRDefault="002B3D5D" w:rsidP="002B3D5D"/>
    <w:p w:rsidR="00FD3949" w:rsidRDefault="002B3D5D" w:rsidP="00615E0C">
      <w:pPr>
        <w:pStyle w:val="Endofdocument-Annex"/>
        <w:sectPr w:rsidR="00FD3949" w:rsidSect="00AC288C">
          <w:headerReference w:type="default" r:id="rId36"/>
          <w:headerReference w:type="first" r:id="rId37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pgNumType w:start="1"/>
          <w:cols w:space="708"/>
          <w:formProt w:val="0"/>
          <w:titlePg/>
          <w:docGrid w:linePitch="299"/>
        </w:sectPr>
      </w:pPr>
      <w:r>
        <w:t>[Приложение VI следует]</w:t>
      </w:r>
    </w:p>
    <w:p w:rsidR="00FD3949" w:rsidRPr="00FD3949" w:rsidRDefault="00FD3949" w:rsidP="00FD3949">
      <w:pPr>
        <w:pStyle w:val="ONUME"/>
        <w:numPr>
          <w:ilvl w:val="0"/>
          <w:numId w:val="0"/>
        </w:numPr>
        <w:jc w:val="center"/>
        <w:rPr>
          <w:b/>
          <w:u w:val="single"/>
        </w:rPr>
      </w:pPr>
      <w:r>
        <w:rPr>
          <w:b/>
          <w:u w:val="single"/>
        </w:rPr>
        <w:lastRenderedPageBreak/>
        <w:t>ОТЧЕТ</w:t>
      </w:r>
    </w:p>
    <w:p w:rsidR="00FD3949" w:rsidRDefault="00FD3949" w:rsidP="00FD3949">
      <w:pPr>
        <w:pStyle w:val="ONUME"/>
        <w:numPr>
          <w:ilvl w:val="0"/>
          <w:numId w:val="0"/>
        </w:numPr>
        <w:jc w:val="center"/>
      </w:pPr>
      <w:r>
        <w:t>ИСПАНСКОЕ ВЕДОМСТВО ПО ПАТЕНТАМ И ТОВАРНЫМ ЗНАКАМ</w:t>
      </w:r>
    </w:p>
    <w:p w:rsidR="00FD3949" w:rsidRDefault="00FD3949" w:rsidP="00FD3949">
      <w:pPr>
        <w:pStyle w:val="ONUME"/>
        <w:numPr>
          <w:ilvl w:val="0"/>
          <w:numId w:val="0"/>
        </w:numPr>
        <w:jc w:val="center"/>
      </w:pPr>
      <w:r>
        <w:t xml:space="preserve">Миссия </w:t>
      </w:r>
      <w:r w:rsidR="00BE3ADD">
        <w:t xml:space="preserve">PCT </w:t>
      </w:r>
      <w:r>
        <w:t>по установлению фактов в ТУРЕЦКОМ ПАТЕНТНОМ ИНСТИТУТЕ</w:t>
      </w:r>
    </w:p>
    <w:p w:rsidR="00FD3949" w:rsidRDefault="00DF6B97" w:rsidP="00FD3949">
      <w:pPr>
        <w:pStyle w:val="ONUME"/>
        <w:numPr>
          <w:ilvl w:val="0"/>
          <w:numId w:val="0"/>
        </w:numPr>
        <w:jc w:val="center"/>
      </w:pPr>
      <w:r>
        <w:t>д</w:t>
      </w:r>
      <w:r w:rsidR="00FD3949">
        <w:t>екабрь 2015 г. и март 2016 г.</w:t>
      </w:r>
    </w:p>
    <w:p w:rsidR="00FD3949" w:rsidRDefault="00FD3949" w:rsidP="00FD3949">
      <w:pPr>
        <w:pStyle w:val="Heading1"/>
      </w:pPr>
      <w:r>
        <w:t>ВВЕДЕНИЕ</w:t>
      </w:r>
    </w:p>
    <w:p w:rsidR="00FD3949" w:rsidRDefault="00FD3949" w:rsidP="00FD3949">
      <w:pPr>
        <w:numPr>
          <w:ilvl w:val="0"/>
          <w:numId w:val="32"/>
        </w:numPr>
      </w:pPr>
      <w:r>
        <w:t>14–17 декабря 2015 г. и 7–10 марта 2016 г. состоялось два визита технического советника Испанского ведомства по патентам и товарным знакам (</w:t>
      </w:r>
      <w:r w:rsidR="00E25F0D">
        <w:t>ИВПТЗ</w:t>
      </w:r>
      <w:r>
        <w:t>) в Турецкий патентный институт (ТПИ) в целях осуществления сотрудничества для оказания технической помощи Турецкому патентному институту в ходе процесса подачи им заявки на назначение Международным органом PCT (МО).</w:t>
      </w:r>
    </w:p>
    <w:p w:rsidR="00FD3949" w:rsidRDefault="00FD3949" w:rsidP="00FD3949"/>
    <w:p w:rsidR="00FD3949" w:rsidRDefault="00FD3949" w:rsidP="00FD3949">
      <w:pPr>
        <w:numPr>
          <w:ilvl w:val="0"/>
          <w:numId w:val="32"/>
        </w:numPr>
      </w:pPr>
      <w:r>
        <w:t xml:space="preserve">В 2014 г. Ассамблея PCT утвердила </w:t>
      </w:r>
      <w:r w:rsidR="00BE3ADD">
        <w:t>согласованное понимание</w:t>
      </w:r>
      <w:r>
        <w:t>, в которо</w:t>
      </w:r>
      <w:r w:rsidR="00BE3ADD">
        <w:t>м содержались новые требования к тем</w:t>
      </w:r>
      <w:r>
        <w:t xml:space="preserve"> патентны</w:t>
      </w:r>
      <w:r w:rsidR="00BE3ADD">
        <w:t>м</w:t>
      </w:r>
      <w:r>
        <w:t xml:space="preserve"> ведомств</w:t>
      </w:r>
      <w:r w:rsidR="00BE3ADD">
        <w:t>ам</w:t>
      </w:r>
      <w:r>
        <w:t xml:space="preserve">, которые хотят быть назначенными </w:t>
      </w:r>
      <w:r w:rsidR="00BE3ADD">
        <w:t xml:space="preserve">в качестве </w:t>
      </w:r>
      <w:r>
        <w:t>международны</w:t>
      </w:r>
      <w:r w:rsidR="00BE3ADD">
        <w:t>х органов</w:t>
      </w:r>
      <w:r>
        <w:t xml:space="preserve"> PCT.</w:t>
      </w:r>
      <w:r w:rsidR="002F7ED6">
        <w:t xml:space="preserve"> </w:t>
      </w:r>
      <w:r>
        <w:t xml:space="preserve">Среди новых рекомендаций есть рекомендация, согласно которой </w:t>
      </w:r>
      <w:r>
        <w:rPr>
          <w:i/>
        </w:rPr>
        <w:t>«следует настоятельно рекомендовать запросить помощь одного или нескольких существующих международных органов для оценки степени соответствия ведомства необходимым критериям до направления заяв</w:t>
      </w:r>
      <w:r w:rsidR="00800BB6">
        <w:rPr>
          <w:i/>
        </w:rPr>
        <w:t>ления</w:t>
      </w:r>
      <w:r>
        <w:rPr>
          <w:i/>
        </w:rPr>
        <w:t>»</w:t>
      </w:r>
      <w:r>
        <w:t xml:space="preserve"> (документ PCT/A/46/6, пункт 25 a, отчет Ассамблеи PCT 2014 г.).</w:t>
      </w:r>
    </w:p>
    <w:p w:rsidR="00FD3949" w:rsidRDefault="00FD3949" w:rsidP="00FD3949"/>
    <w:p w:rsidR="00FD3949" w:rsidRDefault="00FD3949" w:rsidP="00FD3949">
      <w:pPr>
        <w:pStyle w:val="ONUME"/>
      </w:pPr>
      <w:r>
        <w:t>Турецкий патентный институт заявил</w:t>
      </w:r>
      <w:r w:rsidR="00BE3ADD">
        <w:t xml:space="preserve"> о своем намерении подать заявку</w:t>
      </w:r>
      <w:r>
        <w:t xml:space="preserve"> на назначение в качестве нового МО PCT к марту 2016 г. </w:t>
      </w:r>
      <w:r w:rsidR="00BE3ADD">
        <w:t>В</w:t>
      </w:r>
      <w:r>
        <w:t xml:space="preserve"> целях выполнения нового требования </w:t>
      </w:r>
      <w:r w:rsidR="00BE3ADD">
        <w:t xml:space="preserve">он </w:t>
      </w:r>
      <w:r>
        <w:t xml:space="preserve">попросил </w:t>
      </w:r>
      <w:r w:rsidR="00E25F0D">
        <w:t>ИВПТЗ</w:t>
      </w:r>
      <w:r>
        <w:t xml:space="preserve">, </w:t>
      </w:r>
      <w:r w:rsidR="00BE3ADD">
        <w:t>которое является</w:t>
      </w:r>
      <w:r>
        <w:t xml:space="preserve"> МО PCT, </w:t>
      </w:r>
      <w:r w:rsidR="00BE3ADD">
        <w:t>с учетом</w:t>
      </w:r>
      <w:r>
        <w:t xml:space="preserve"> действующего МВ между двумя ведомствами провести оценку процесса подачи заявки.</w:t>
      </w:r>
      <w:r w:rsidR="002F7ED6">
        <w:t xml:space="preserve"> </w:t>
      </w:r>
      <w:r>
        <w:t>ТПИ также обратился к Ведомству интеллектуальной собственности Республики Корея (</w:t>
      </w:r>
      <w:r w:rsidR="00E25F0D">
        <w:t>КВИС</w:t>
      </w:r>
      <w:r>
        <w:t>) с аналогичной просьбой, которая была удовлетворена.</w:t>
      </w:r>
      <w:r w:rsidR="002F7ED6">
        <w:t xml:space="preserve"> </w:t>
      </w:r>
      <w:r>
        <w:t xml:space="preserve">Для обеспечения эффективности помощи и в силу ограничений </w:t>
      </w:r>
      <w:r w:rsidR="00BE3ADD">
        <w:t xml:space="preserve">по времени </w:t>
      </w:r>
      <w:r>
        <w:t xml:space="preserve">ТПИ пригласил представителей </w:t>
      </w:r>
      <w:r w:rsidR="00E25F0D">
        <w:t>КВИС</w:t>
      </w:r>
      <w:r>
        <w:t xml:space="preserve"> и </w:t>
      </w:r>
      <w:r w:rsidR="00E25F0D">
        <w:t>ИВПТЗ</w:t>
      </w:r>
      <w:r>
        <w:t xml:space="preserve"> вместе в целях оказания запрошенной помощи.</w:t>
      </w:r>
    </w:p>
    <w:p w:rsidR="00945141" w:rsidRDefault="00FD3949" w:rsidP="00FD3949">
      <w:pPr>
        <w:pStyle w:val="ONUME"/>
      </w:pPr>
      <w:r>
        <w:t>Предполагаемая окончательная цель таких посещений по оказанию помощи состоит в том, что к марту 2016 г. осуществляющие сотрудничество МО представят отчет об оценке, который будет использоваться ТПИ в процессе п</w:t>
      </w:r>
      <w:r w:rsidR="007F4C57">
        <w:t>редставления</w:t>
      </w:r>
      <w:r w:rsidR="002F7ED6">
        <w:t xml:space="preserve"> </w:t>
      </w:r>
      <w:r>
        <w:t>заяв</w:t>
      </w:r>
      <w:r w:rsidR="00800BB6">
        <w:t>ления</w:t>
      </w:r>
      <w:r>
        <w:t xml:space="preserve"> в ВОИС.</w:t>
      </w:r>
      <w:r w:rsidR="002F7ED6">
        <w:t xml:space="preserve"> </w:t>
      </w:r>
      <w:r>
        <w:t>Для завершения работы над окончательным отчетом ТПИ счел необходимым провести второе посещение в рамках сотрудничества не позднее марта 2016 г.</w:t>
      </w:r>
    </w:p>
    <w:p w:rsidR="00FD3949" w:rsidRPr="00FD3949" w:rsidRDefault="00FD3949" w:rsidP="00FD3949">
      <w:pPr>
        <w:pStyle w:val="Heading1"/>
      </w:pPr>
      <w:r>
        <w:t>ТПИ. Факты и цифры</w:t>
      </w:r>
    </w:p>
    <w:p w:rsidR="00FD3949" w:rsidRDefault="00FD3949" w:rsidP="00FD3949">
      <w:pPr>
        <w:pStyle w:val="ONUME"/>
      </w:pPr>
      <w:r>
        <w:t>ТПИ находится в Анкаре и располагается в современном здании, построенном около 10 лет назад.</w:t>
      </w:r>
      <w:r w:rsidR="002F7ED6">
        <w:t xml:space="preserve"> </w:t>
      </w:r>
      <w:r>
        <w:t>В помещениях хорошее естественное освещение, они современны и просторны.</w:t>
      </w:r>
      <w:r w:rsidR="002F7ED6">
        <w:t xml:space="preserve"> </w:t>
      </w:r>
      <w:r>
        <w:t>Патентные эксперты работают в кабинетах, рассчитанных на два или три человека.</w:t>
      </w:r>
      <w:r w:rsidR="002F7ED6">
        <w:t xml:space="preserve"> </w:t>
      </w:r>
      <w:r>
        <w:t>Ведомство спланировано аналогично другим европейским патентным ведомствам.</w:t>
      </w:r>
      <w:r w:rsidR="002F7ED6">
        <w:t xml:space="preserve"> </w:t>
      </w:r>
      <w:r>
        <w:t>Кроме того, в здании достаточно места, чтобы организовать новые рабочие кабинеты для новых патентных экспертов, которых планируется принять на работу в 2016 г.</w:t>
      </w:r>
      <w:r w:rsidR="002F7ED6">
        <w:t xml:space="preserve"> </w:t>
      </w:r>
      <w:r>
        <w:t>У каждого эксперта есть современный стол и компьютер с двумя 24-дюймовыми экранами.</w:t>
      </w:r>
      <w:r w:rsidR="002F7ED6">
        <w:t xml:space="preserve"> </w:t>
      </w:r>
      <w:r>
        <w:t xml:space="preserve">У всех экспертов есть доступ к патентной базе данных EPOQUE. </w:t>
      </w:r>
    </w:p>
    <w:p w:rsidR="006972EF" w:rsidRDefault="006972EF" w:rsidP="006972EF">
      <w:pPr>
        <w:pStyle w:val="ONUME"/>
        <w:numPr>
          <w:ilvl w:val="0"/>
          <w:numId w:val="0"/>
        </w:numPr>
        <w:jc w:val="center"/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1F52B09A" wp14:editId="424DC535">
            <wp:extent cx="5377888" cy="2057400"/>
            <wp:effectExtent l="0" t="0" r="0" b="0"/>
            <wp:docPr id="43014" name="Picture 4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88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2EF" w:rsidRPr="006972EF" w:rsidRDefault="006972EF" w:rsidP="006972EF">
      <w:pPr>
        <w:pStyle w:val="ONUME"/>
        <w:numPr>
          <w:ilvl w:val="0"/>
          <w:numId w:val="0"/>
        </w:numPr>
        <w:jc w:val="center"/>
        <w:rPr>
          <w:i/>
        </w:rPr>
      </w:pPr>
      <w:r>
        <w:rPr>
          <w:i/>
        </w:rPr>
        <w:t>Рабочие кабинеты экспертов ТПИ.</w:t>
      </w:r>
      <w:r w:rsidR="002F7ED6">
        <w:rPr>
          <w:i/>
        </w:rPr>
        <w:t xml:space="preserve"> </w:t>
      </w:r>
      <w:r>
        <w:rPr>
          <w:i/>
        </w:rPr>
        <w:t>Обратите внимание на двойные экраны</w:t>
      </w:r>
    </w:p>
    <w:p w:rsidR="00FD3949" w:rsidRDefault="00FD3949" w:rsidP="00FD3949">
      <w:pPr>
        <w:pStyle w:val="ONUME"/>
        <w:keepLines/>
      </w:pPr>
      <w:r>
        <w:t>В здании ТПИ есть несколько помещений для проведения заседаний.</w:t>
      </w:r>
      <w:r w:rsidR="002F7ED6">
        <w:t xml:space="preserve"> </w:t>
      </w:r>
      <w:r>
        <w:t xml:space="preserve">Нужно отметить, что есть </w:t>
      </w:r>
      <w:r w:rsidR="00651558">
        <w:t xml:space="preserve">в том числе </w:t>
      </w:r>
      <w:r>
        <w:t xml:space="preserve">зал на 400 человек, а также кабинет для проведения обучения, где оборудовано 20 </w:t>
      </w:r>
      <w:r w:rsidR="00651558">
        <w:t xml:space="preserve">компьютерных </w:t>
      </w:r>
      <w:r>
        <w:t xml:space="preserve">мест. </w:t>
      </w:r>
    </w:p>
    <w:p w:rsidR="00FD3949" w:rsidRDefault="006972EF" w:rsidP="00FD3949">
      <w:pPr>
        <w:pStyle w:val="ONUME"/>
        <w:keepLines/>
        <w:numPr>
          <w:ilvl w:val="0"/>
          <w:numId w:val="0"/>
        </w:numPr>
        <w:jc w:val="center"/>
      </w:pPr>
      <w:r>
        <w:rPr>
          <w:noProof/>
          <w:lang w:val="en-US" w:eastAsia="en-US" w:bidi="ar-SA"/>
        </w:rPr>
        <w:drawing>
          <wp:inline distT="0" distB="0" distL="0" distR="0" wp14:anchorId="3C93641C" wp14:editId="7D74688D">
            <wp:extent cx="5667375" cy="2090027"/>
            <wp:effectExtent l="0" t="0" r="0" b="5715"/>
            <wp:docPr id="43015" name="Picture 43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09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2EF" w:rsidRPr="006972EF" w:rsidRDefault="006972EF" w:rsidP="00FD3949">
      <w:pPr>
        <w:pStyle w:val="ONUME"/>
        <w:keepLines/>
        <w:numPr>
          <w:ilvl w:val="0"/>
          <w:numId w:val="0"/>
        </w:numPr>
        <w:jc w:val="center"/>
        <w:rPr>
          <w:i/>
        </w:rPr>
      </w:pPr>
      <w:r>
        <w:rPr>
          <w:i/>
        </w:rPr>
        <w:t>Зал и компьютерный учебный кабинет</w:t>
      </w:r>
    </w:p>
    <w:p w:rsidR="00FD3949" w:rsidRDefault="00FD3949" w:rsidP="00FD3949">
      <w:pPr>
        <w:pStyle w:val="ONUME"/>
      </w:pPr>
      <w:r>
        <w:t>ТПИ получает порядка 5500 национальных патентных заявок в год, а объем нерассмотренных заявок очень незначителен (на их обработку требуется около четырех месяцев). Поддержание такого низкого объема нерассмотренных заявок обусловлено аусорсингом в другие международные патентные ведомства: AU, SE, UK, DK и EP.</w:t>
      </w:r>
      <w:r w:rsidR="002F7ED6">
        <w:t xml:space="preserve"> </w:t>
      </w:r>
      <w:r>
        <w:t xml:space="preserve">Благодаря расширению возможностей ТПИ в области поиска и экспертизы в последние годы снизилось число заявок, </w:t>
      </w:r>
      <w:r w:rsidR="00651558">
        <w:t>передаваемых в рамках аутсорсинга</w:t>
      </w:r>
      <w:r>
        <w:t>; по состоянию на конец 2015 г. вся работа по проведению поиска и экспертизы проводится ТПИ самостоятельно.</w:t>
      </w:r>
    </w:p>
    <w:p w:rsidR="00FD3949" w:rsidRDefault="00FD3949" w:rsidP="00FD3949">
      <w:pPr>
        <w:pStyle w:val="Heading1"/>
      </w:pPr>
      <w:r>
        <w:t>Число патентных экспертов</w:t>
      </w:r>
    </w:p>
    <w:p w:rsidR="00FD3949" w:rsidRDefault="00FD3949" w:rsidP="00FD3949">
      <w:pPr>
        <w:pStyle w:val="ONUME"/>
      </w:pPr>
      <w:r>
        <w:t xml:space="preserve">Патентное ведомство, которое хочет быть назначено в качестве международных органов PCT, должно соответствовать требованию правил 36.1(i) и 63.1(i) о том, что </w:t>
      </w:r>
      <w:r>
        <w:rPr>
          <w:i/>
        </w:rPr>
        <w:t>«национальное ведомство или межправительственная организация должна иметь по крайней мере 100 сотрудников, занятых полную рабочую неделю и обладающих достаточной технической квалификацией для проведения поиска»</w:t>
      </w:r>
      <w:r>
        <w:t xml:space="preserve">, а также новому требованию, изложенному в </w:t>
      </w:r>
      <w:r w:rsidR="00651558">
        <w:t>согласованном</w:t>
      </w:r>
      <w:r>
        <w:t xml:space="preserve"> понимании Ассамблеи PCT 2014 г., где говорится: </w:t>
      </w:r>
      <w:r>
        <w:rPr>
          <w:i/>
        </w:rPr>
        <w:t>«Люб</w:t>
      </w:r>
      <w:r w:rsidR="00800BB6">
        <w:rPr>
          <w:i/>
        </w:rPr>
        <w:t>ое</w:t>
      </w:r>
      <w:r>
        <w:rPr>
          <w:i/>
        </w:rPr>
        <w:t xml:space="preserve"> так</w:t>
      </w:r>
      <w:r w:rsidR="00800BB6">
        <w:rPr>
          <w:i/>
        </w:rPr>
        <w:t>ое</w:t>
      </w:r>
      <w:r>
        <w:rPr>
          <w:i/>
        </w:rPr>
        <w:t xml:space="preserve"> заяв</w:t>
      </w:r>
      <w:r w:rsidR="00800BB6">
        <w:rPr>
          <w:i/>
        </w:rPr>
        <w:t>ление</w:t>
      </w:r>
      <w:r>
        <w:rPr>
          <w:i/>
        </w:rPr>
        <w:t xml:space="preserve"> должн</w:t>
      </w:r>
      <w:r w:rsidR="00800BB6">
        <w:rPr>
          <w:i/>
        </w:rPr>
        <w:t>о</w:t>
      </w:r>
      <w:r>
        <w:rPr>
          <w:i/>
        </w:rPr>
        <w:t xml:space="preserve"> подаваться исходя из того понимания, что ведомство, стремящееся получить назначение, должно соответствовать всем основным критериям для назначения в момент назначения Ассамблеей».</w:t>
      </w:r>
      <w:r>
        <w:t xml:space="preserve"> </w:t>
      </w:r>
    </w:p>
    <w:p w:rsidR="00FD3949" w:rsidRDefault="00FD3949" w:rsidP="005F00D7">
      <w:pPr>
        <w:pStyle w:val="ONUME"/>
        <w:keepLines/>
      </w:pPr>
      <w:r>
        <w:lastRenderedPageBreak/>
        <w:t>В ходе процесса оказания технической помощи в период с декабря 2015 г. по март 2016 г. ТПИ предприняло огромные усилия для обеспечения соответствия требованиям, указанным в правилах 36.1(i) и 63.1(i).</w:t>
      </w:r>
      <w:r w:rsidR="002F7ED6">
        <w:t xml:space="preserve"> </w:t>
      </w:r>
      <w:r>
        <w:t>Изначально в ТПИ было 89 экспертов, но руководство ТПИ перераспределило тех патентных экспертов, которые ранее работали в других департаментах ТПИ и занимались вспомогательными аспектами (</w:t>
      </w:r>
      <w:r w:rsidR="00DF2E04">
        <w:t>в частности,</w:t>
      </w:r>
      <w:r>
        <w:t xml:space="preserve"> повышением информированности, продвижением и обучением).</w:t>
      </w:r>
      <w:r w:rsidR="002F7ED6">
        <w:t xml:space="preserve"> </w:t>
      </w:r>
      <w:r>
        <w:t xml:space="preserve"> В результате такого перераспределения </w:t>
      </w:r>
      <w:bookmarkStart w:id="8" w:name="_GoBack"/>
      <w:bookmarkEnd w:id="8"/>
      <w:r w:rsidR="00651558">
        <w:rPr>
          <w:u w:val="single"/>
        </w:rPr>
        <w:t>число экспертов в ТПИ в</w:t>
      </w:r>
      <w:r>
        <w:rPr>
          <w:u w:val="single"/>
        </w:rPr>
        <w:t xml:space="preserve"> январе 2016 г. достигло целевого показателя и составило 103 эксперта</w:t>
      </w:r>
      <w:r>
        <w:t xml:space="preserve">, обладающих полными возможностями в области поиска и экспертизы. </w:t>
      </w:r>
    </w:p>
    <w:p w:rsidR="00FD3949" w:rsidRDefault="00FD3949" w:rsidP="00FD3949">
      <w:pPr>
        <w:pStyle w:val="ONUME"/>
      </w:pPr>
      <w:r>
        <w:t xml:space="preserve">Кроме того, ТПИ получил разрешение от Турецкого центрального кадрового агентства на </w:t>
      </w:r>
      <w:r w:rsidR="00DF2E04">
        <w:t>прием</w:t>
      </w:r>
      <w:r>
        <w:t xml:space="preserve"> еще девяти (9) экспертов в 2016 г. Ожидается, что новые эксперты начнут работу не позднее марта 2016 г.</w:t>
      </w:r>
      <w:r w:rsidR="002F7ED6">
        <w:t xml:space="preserve"> </w:t>
      </w:r>
      <w:r>
        <w:t>Таким образом, к моменту подачи официально</w:t>
      </w:r>
      <w:r w:rsidR="00800BB6">
        <w:t>го</w:t>
      </w:r>
      <w:r>
        <w:t xml:space="preserve"> заяв</w:t>
      </w:r>
      <w:r w:rsidR="00800BB6">
        <w:t>ления</w:t>
      </w:r>
      <w:r>
        <w:t xml:space="preserve"> в ВОИС в ТПИ будет работать 112 экспертов. Кроме того, в феврале 2016 г. ТПИ получил одобрение правительства Турции</w:t>
      </w:r>
      <w:r w:rsidR="00917A5D">
        <w:t xml:space="preserve"> на</w:t>
      </w:r>
      <w:r>
        <w:t xml:space="preserve"> </w:t>
      </w:r>
      <w:r w:rsidR="00917A5D">
        <w:t>набор</w:t>
      </w:r>
      <w:r>
        <w:t xml:space="preserve"> еще 50 экспертов до 2019 г., т.е. в итоге число патентных экспертов составит 162, когда ТПИ будет в полной мере выполнять свои функции как Международный орган PCT.</w:t>
      </w:r>
    </w:p>
    <w:p w:rsidR="00FD3949" w:rsidRDefault="00FD3949" w:rsidP="00FD3949">
      <w:pPr>
        <w:pStyle w:val="ONUME"/>
      </w:pPr>
      <w:r>
        <w:t>Следовательно, ТПИ соотв</w:t>
      </w:r>
      <w:r w:rsidR="00DF2E04">
        <w:t>етствует требованиям, содержащим</w:t>
      </w:r>
      <w:r>
        <w:t>ся в правилах PCT 36.1(i) и 63.1(i).</w:t>
      </w:r>
    </w:p>
    <w:p w:rsidR="004E7F21" w:rsidRDefault="004E7F21" w:rsidP="004E7F21">
      <w:pPr>
        <w:pStyle w:val="Heading1"/>
      </w:pPr>
      <w:r>
        <w:t>Процесс оказания помощи и проведения оценки</w:t>
      </w:r>
    </w:p>
    <w:p w:rsidR="004E7F21" w:rsidRDefault="004E7F21" w:rsidP="004E7F21">
      <w:pPr>
        <w:pStyle w:val="ONUME"/>
      </w:pPr>
      <w:r>
        <w:t xml:space="preserve">Процесс оказания помощи и проведения оценки осуществлялся в ходе двух основных посещений ТПИ, а также в ходе активного </w:t>
      </w:r>
      <w:r w:rsidR="00917A5D">
        <w:t>взаимодействия</w:t>
      </w:r>
      <w:r>
        <w:t xml:space="preserve"> по электронной почте в течение примерно четырех месяцев.</w:t>
      </w:r>
    </w:p>
    <w:p w:rsidR="004E7F21" w:rsidRDefault="004E7F21" w:rsidP="004E7F21">
      <w:pPr>
        <w:pStyle w:val="ONUME"/>
      </w:pPr>
      <w:r>
        <w:t>В ходе посещения по оценке была проведе</w:t>
      </w:r>
      <w:r w:rsidR="00917A5D">
        <w:t>на серия презентаций</w:t>
      </w:r>
      <w:r>
        <w:t xml:space="preserve"> как ТПИ, так и </w:t>
      </w:r>
      <w:r w:rsidR="00E25F0D">
        <w:t>КВИС</w:t>
      </w:r>
      <w:r>
        <w:t xml:space="preserve"> и </w:t>
      </w:r>
      <w:r w:rsidR="00E25F0D">
        <w:t>ИВПТЗ</w:t>
      </w:r>
      <w:r>
        <w:t xml:space="preserve"> в целях обмена опытом и мнениями о деятельности в рамках PCT.</w:t>
      </w:r>
    </w:p>
    <w:p w:rsidR="004E7F21" w:rsidRDefault="004E7F21" w:rsidP="004E7F21">
      <w:pPr>
        <w:pStyle w:val="ONUME"/>
      </w:pPr>
      <w:r>
        <w:t>Были проведены встречи с представителями наиболее важных подразделений ТПИ:</w:t>
      </w:r>
    </w:p>
    <w:p w:rsidR="004E7F21" w:rsidRDefault="004E7F21" w:rsidP="00917A5D">
      <w:pPr>
        <w:pStyle w:val="ListParagraph"/>
        <w:numPr>
          <w:ilvl w:val="0"/>
          <w:numId w:val="38"/>
        </w:numPr>
      </w:pPr>
      <w:r>
        <w:t>Патентный департамент</w:t>
      </w:r>
    </w:p>
    <w:p w:rsidR="004E7F21" w:rsidRDefault="004E7F21" w:rsidP="004E7F21">
      <w:pPr>
        <w:ind w:left="567"/>
      </w:pPr>
    </w:p>
    <w:p w:rsidR="004E7F21" w:rsidRDefault="004E7F21" w:rsidP="00917A5D">
      <w:pPr>
        <w:pStyle w:val="ListParagraph"/>
        <w:numPr>
          <w:ilvl w:val="0"/>
          <w:numId w:val="38"/>
        </w:numPr>
      </w:pPr>
      <w:r>
        <w:t>Рабочая группа по системе управления качеством</w:t>
      </w:r>
    </w:p>
    <w:p w:rsidR="004E7F21" w:rsidRDefault="004E7F21" w:rsidP="004E7F21">
      <w:pPr>
        <w:ind w:left="567"/>
      </w:pPr>
    </w:p>
    <w:p w:rsidR="004E7F21" w:rsidRDefault="004E7F21" w:rsidP="00917A5D">
      <w:pPr>
        <w:pStyle w:val="ListParagraph"/>
        <w:numPr>
          <w:ilvl w:val="0"/>
          <w:numId w:val="38"/>
        </w:numPr>
      </w:pPr>
      <w:r>
        <w:t xml:space="preserve">Рабочая группа по Руководству </w:t>
      </w:r>
      <w:r w:rsidR="00917A5D">
        <w:t xml:space="preserve">ТПИ </w:t>
      </w:r>
      <w:r>
        <w:t>по поиску и экспертизе</w:t>
      </w:r>
    </w:p>
    <w:p w:rsidR="004E7F21" w:rsidRDefault="004E7F21" w:rsidP="004E7F21">
      <w:pPr>
        <w:ind w:left="567"/>
      </w:pPr>
    </w:p>
    <w:p w:rsidR="004E7F21" w:rsidRDefault="004E7F21" w:rsidP="00917A5D">
      <w:pPr>
        <w:pStyle w:val="ListParagraph"/>
        <w:numPr>
          <w:ilvl w:val="0"/>
          <w:numId w:val="38"/>
        </w:numPr>
      </w:pPr>
      <w:r>
        <w:t>Группа планирования обучения</w:t>
      </w:r>
    </w:p>
    <w:p w:rsidR="004E7F21" w:rsidRDefault="004E7F21" w:rsidP="004E7F21"/>
    <w:p w:rsidR="004E7F21" w:rsidRDefault="004E7F21" w:rsidP="004E7F21">
      <w:pPr>
        <w:pStyle w:val="ONUME"/>
      </w:pPr>
      <w:r>
        <w:t xml:space="preserve">Таким образом, сотрудничество в целях проведения оценки в целом было сосредоточено на </w:t>
      </w:r>
      <w:r w:rsidR="00917A5D">
        <w:t>основных</w:t>
      </w:r>
      <w:r>
        <w:t xml:space="preserve"> областях работы, связанных с требованиями правил 36 и 63 Инструкц</w:t>
      </w:r>
      <w:r w:rsidR="00917A5D">
        <w:t>ии к PCT:</w:t>
      </w:r>
    </w:p>
    <w:p w:rsidR="004E7F21" w:rsidRDefault="004E7F21" w:rsidP="004E7F21">
      <w:pPr>
        <w:numPr>
          <w:ilvl w:val="0"/>
          <w:numId w:val="33"/>
        </w:numPr>
      </w:pPr>
      <w:r>
        <w:t>Система управления качеством (СУК)</w:t>
      </w:r>
      <w:r w:rsidR="00917A5D">
        <w:t>;</w:t>
      </w:r>
    </w:p>
    <w:p w:rsidR="004E7F21" w:rsidRDefault="004E7F21" w:rsidP="004E7F21">
      <w:pPr>
        <w:ind w:left="720"/>
      </w:pPr>
    </w:p>
    <w:p w:rsidR="004E7F21" w:rsidRDefault="004E7F21" w:rsidP="004E7F21">
      <w:pPr>
        <w:numPr>
          <w:ilvl w:val="0"/>
          <w:numId w:val="33"/>
        </w:numPr>
      </w:pPr>
      <w:r>
        <w:t>Минимум документации PCT</w:t>
      </w:r>
      <w:r w:rsidR="00917A5D">
        <w:t>;</w:t>
      </w:r>
      <w:r>
        <w:t xml:space="preserve"> ИТ-инструменты и базы данных</w:t>
      </w:r>
      <w:r w:rsidR="00917A5D">
        <w:t>;</w:t>
      </w:r>
    </w:p>
    <w:p w:rsidR="004E7F21" w:rsidRDefault="004E7F21" w:rsidP="004E7F21">
      <w:pPr>
        <w:ind w:left="720"/>
      </w:pPr>
    </w:p>
    <w:p w:rsidR="004E7F21" w:rsidRDefault="00917A5D" w:rsidP="004E7F21">
      <w:pPr>
        <w:numPr>
          <w:ilvl w:val="0"/>
          <w:numId w:val="33"/>
        </w:numPr>
      </w:pPr>
      <w:r>
        <w:t>в</w:t>
      </w:r>
      <w:r w:rsidR="004E7F21">
        <w:t xml:space="preserve">озможности </w:t>
      </w:r>
      <w:r>
        <w:t xml:space="preserve">экспертов в области </w:t>
      </w:r>
      <w:r w:rsidR="004E7F21">
        <w:t>проведения поиска и экспертизы</w:t>
      </w:r>
      <w:r>
        <w:t>; о</w:t>
      </w:r>
      <w:r w:rsidR="004E7F21">
        <w:t>бучение</w:t>
      </w:r>
      <w:r>
        <w:t>.</w:t>
      </w:r>
    </w:p>
    <w:p w:rsidR="00FD3949" w:rsidRDefault="004E7F21" w:rsidP="004E7F21">
      <w:pPr>
        <w:pStyle w:val="Heading1"/>
      </w:pPr>
      <w:r>
        <w:t>Система управления качеством (СУК)</w:t>
      </w:r>
    </w:p>
    <w:p w:rsidR="004E7F21" w:rsidRDefault="004E7F21" w:rsidP="004E7F21">
      <w:pPr>
        <w:pStyle w:val="ONUME"/>
      </w:pPr>
      <w:r>
        <w:t>С рабочей группой ТПИ по СУК были проведены встречи, а также обмен электронными письмами.</w:t>
      </w:r>
      <w:r w:rsidR="002F7ED6">
        <w:t xml:space="preserve"> </w:t>
      </w:r>
      <w:r>
        <w:t>Согласно Инструкции к PCT (правила 36 и 63) в МО PCT должна быть система управления качеством (СУК).</w:t>
      </w:r>
      <w:r w:rsidR="002F7ED6">
        <w:t xml:space="preserve"> </w:t>
      </w:r>
      <w:r>
        <w:t xml:space="preserve">В главе 21 Руководства РСТ по проведению международного поиска и международной предварительной экспертизы подробно описаны те организационные, функциональные и операционные аспекты, которые </w:t>
      </w:r>
      <w:r>
        <w:lastRenderedPageBreak/>
        <w:t>должна охватывать СУК.</w:t>
      </w:r>
      <w:r w:rsidR="002F7ED6">
        <w:t xml:space="preserve"> </w:t>
      </w:r>
      <w:r>
        <w:t xml:space="preserve">В этой связи был проведен обмен опытом между тремя ведомствами (ТПИ, </w:t>
      </w:r>
      <w:r w:rsidR="00E25F0D">
        <w:t>КВИС</w:t>
      </w:r>
      <w:r>
        <w:t xml:space="preserve"> и </w:t>
      </w:r>
      <w:r w:rsidR="00E25F0D">
        <w:t>ИВПТЗ</w:t>
      </w:r>
      <w:r>
        <w:t>).</w:t>
      </w:r>
      <w:r w:rsidR="002F7ED6">
        <w:t xml:space="preserve"> </w:t>
      </w:r>
      <w:r>
        <w:t>В этот период были проанализированы все пункты этой главы: руководство и политика; ресурсы; выполнение административной работы; обеспечение качества; коммуникация; документация; документация, касающаяся процесса патентного поиска; внутренний контроль и процедура отчетности.</w:t>
      </w:r>
    </w:p>
    <w:p w:rsidR="004E7F21" w:rsidRDefault="004E7F21" w:rsidP="004E7F21">
      <w:pPr>
        <w:pStyle w:val="ONUME"/>
      </w:pPr>
      <w:r>
        <w:t xml:space="preserve">В ТПИ существует организационная структура СУК, </w:t>
      </w:r>
      <w:r w:rsidRPr="00917A5D">
        <w:t>реализованная</w:t>
      </w:r>
      <w:r>
        <w:t xml:space="preserve"> на национальном уровне.</w:t>
      </w:r>
      <w:r w:rsidR="002F7ED6">
        <w:t xml:space="preserve"> </w:t>
      </w:r>
      <w:r>
        <w:t>Действует система контроля качества, в рамках которой все отчеты проверяются двумя старшими экспертами.</w:t>
      </w:r>
      <w:r w:rsidR="002F7ED6">
        <w:t xml:space="preserve"> </w:t>
      </w:r>
      <w:r>
        <w:t xml:space="preserve">В ходе процесса оказания помощи </w:t>
      </w:r>
      <w:r w:rsidR="00E25F0D">
        <w:t>ИВПТЗ</w:t>
      </w:r>
      <w:r>
        <w:t xml:space="preserve"> осуществляло обмен информацией и опытом, связанным с собственной СУК, а также </w:t>
      </w:r>
      <w:r w:rsidR="00657E28">
        <w:t xml:space="preserve">рассказало о способах </w:t>
      </w:r>
      <w:r>
        <w:t xml:space="preserve">ее адаптации к требованиям главы 21, в частности касающимся несоответствий, регистрации </w:t>
      </w:r>
      <w:r w:rsidR="00657E28">
        <w:t>исправительных</w:t>
      </w:r>
      <w:r>
        <w:t xml:space="preserve"> и профилактических действий, инструкций по регистрации или учету поисковой стратегии</w:t>
      </w:r>
      <w:r w:rsidR="00657E28">
        <w:t>.</w:t>
      </w:r>
      <w:r>
        <w:t xml:space="preserve"> Обсуждались и другие аспекты, такие как процессы документации и организация внутреннего контроля.</w:t>
      </w:r>
    </w:p>
    <w:p w:rsidR="004E7F21" w:rsidRDefault="004E7F21" w:rsidP="004E7F21">
      <w:pPr>
        <w:pStyle w:val="ONUME"/>
      </w:pPr>
      <w:r>
        <w:t xml:space="preserve">В частности, ТПИ были переданы следующие инструкции и руководства </w:t>
      </w:r>
      <w:r w:rsidR="00657E28">
        <w:t xml:space="preserve">ИВПТЗ </w:t>
      </w:r>
      <w:r>
        <w:t xml:space="preserve">по вопросам качества в переводе на английский язык: </w:t>
      </w:r>
    </w:p>
    <w:p w:rsidR="004E7F21" w:rsidRDefault="004E7F21" w:rsidP="004E7F21">
      <w:pPr>
        <w:numPr>
          <w:ilvl w:val="0"/>
          <w:numId w:val="34"/>
        </w:numPr>
      </w:pPr>
      <w:r>
        <w:t xml:space="preserve">Политика, цели и стандарты </w:t>
      </w:r>
      <w:r w:rsidR="00E25F0D">
        <w:t>ИВПТЗ</w:t>
      </w:r>
      <w:r w:rsidR="00657E28">
        <w:t xml:space="preserve"> в области качества;</w:t>
      </w:r>
    </w:p>
    <w:p w:rsidR="004E7F21" w:rsidRDefault="004E7F21" w:rsidP="004E7F21">
      <w:pPr>
        <w:ind w:left="720"/>
      </w:pPr>
    </w:p>
    <w:p w:rsidR="004E7F21" w:rsidRDefault="004E7F21" w:rsidP="004E7F21">
      <w:pPr>
        <w:numPr>
          <w:ilvl w:val="0"/>
          <w:numId w:val="34"/>
        </w:numPr>
      </w:pPr>
      <w:r>
        <w:t>Руководство по процедурам обеспечения качества отчетов о международно</w:t>
      </w:r>
      <w:r w:rsidR="00657E28">
        <w:t>м поиске и письменных сообщений;</w:t>
      </w:r>
    </w:p>
    <w:p w:rsidR="004E7F21" w:rsidRDefault="004E7F21" w:rsidP="004E7F21">
      <w:pPr>
        <w:ind w:left="720"/>
      </w:pPr>
    </w:p>
    <w:p w:rsidR="004E7F21" w:rsidRDefault="004E7F21" w:rsidP="004E7F21">
      <w:pPr>
        <w:numPr>
          <w:ilvl w:val="0"/>
          <w:numId w:val="34"/>
        </w:numPr>
      </w:pPr>
      <w:r>
        <w:t xml:space="preserve">Стандартные положения </w:t>
      </w:r>
      <w:r w:rsidR="00E25F0D">
        <w:t>ИВПТЗ</w:t>
      </w:r>
      <w:r>
        <w:t xml:space="preserve"> по PCT</w:t>
      </w:r>
      <w:r w:rsidR="00657E28">
        <w:t>;</w:t>
      </w:r>
    </w:p>
    <w:p w:rsidR="004E7F21" w:rsidRDefault="004E7F21" w:rsidP="004E7F21">
      <w:pPr>
        <w:ind w:left="720"/>
      </w:pPr>
    </w:p>
    <w:p w:rsidR="004E7F21" w:rsidRDefault="004E7F21" w:rsidP="004E7F21">
      <w:pPr>
        <w:numPr>
          <w:ilvl w:val="0"/>
          <w:numId w:val="34"/>
        </w:numPr>
      </w:pPr>
      <w:r>
        <w:t xml:space="preserve">Контрольные перечни для отчетов о международном поиске и письменных сообщений </w:t>
      </w:r>
      <w:r w:rsidR="00E25F0D">
        <w:t>ИВПТЗ</w:t>
      </w:r>
      <w:r>
        <w:t xml:space="preserve"> (бланки ISA210 и ISA237)</w:t>
      </w:r>
      <w:r w:rsidR="00657E28">
        <w:t>;</w:t>
      </w:r>
    </w:p>
    <w:p w:rsidR="004E7F21" w:rsidRDefault="004E7F21" w:rsidP="004E7F21">
      <w:pPr>
        <w:ind w:left="720"/>
      </w:pPr>
    </w:p>
    <w:p w:rsidR="004E7F21" w:rsidRDefault="004E7F21" w:rsidP="004E7F21">
      <w:pPr>
        <w:numPr>
          <w:ilvl w:val="0"/>
          <w:numId w:val="34"/>
        </w:numPr>
      </w:pPr>
      <w:r>
        <w:t>Форма и руководящие принципы по стратегиям поиска</w:t>
      </w:r>
      <w:r w:rsidR="00657E28">
        <w:t>.</w:t>
      </w:r>
      <w:r>
        <w:t xml:space="preserve"> Примеры</w:t>
      </w:r>
      <w:r w:rsidR="00657E28">
        <w:t>;</w:t>
      </w:r>
    </w:p>
    <w:p w:rsidR="004E7F21" w:rsidRDefault="004E7F21" w:rsidP="004E7F21">
      <w:pPr>
        <w:ind w:left="720"/>
      </w:pPr>
    </w:p>
    <w:p w:rsidR="004E7F21" w:rsidRDefault="004E7F21" w:rsidP="004E7F21">
      <w:pPr>
        <w:numPr>
          <w:ilvl w:val="0"/>
          <w:numId w:val="34"/>
        </w:numPr>
      </w:pPr>
      <w:r>
        <w:t xml:space="preserve">Определения и процедуры по показателям качества </w:t>
      </w:r>
      <w:r w:rsidR="00E25F0D">
        <w:t>ИВПТЗ</w:t>
      </w:r>
      <w:r w:rsidR="00657E28">
        <w:t>;</w:t>
      </w:r>
    </w:p>
    <w:p w:rsidR="004E7F21" w:rsidRDefault="004E7F21" w:rsidP="004E7F21">
      <w:pPr>
        <w:ind w:left="720"/>
      </w:pPr>
    </w:p>
    <w:p w:rsidR="004E7F21" w:rsidRDefault="004E7F21" w:rsidP="004E7F21">
      <w:pPr>
        <w:numPr>
          <w:ilvl w:val="0"/>
          <w:numId w:val="34"/>
        </w:numPr>
      </w:pPr>
      <w:r>
        <w:t>Процедура работы с несоответствиями</w:t>
      </w:r>
      <w:r w:rsidR="00657E28">
        <w:t>;</w:t>
      </w:r>
    </w:p>
    <w:p w:rsidR="004E7F21" w:rsidRDefault="004E7F21" w:rsidP="004E7F21">
      <w:pPr>
        <w:ind w:left="720"/>
      </w:pPr>
    </w:p>
    <w:p w:rsidR="004E7F21" w:rsidRDefault="004E7F21" w:rsidP="004E7F21">
      <w:pPr>
        <w:numPr>
          <w:ilvl w:val="0"/>
          <w:numId w:val="34"/>
        </w:numPr>
      </w:pPr>
      <w:r>
        <w:t xml:space="preserve">Процедура осуществления </w:t>
      </w:r>
      <w:r w:rsidR="00657E28">
        <w:t>исправительных</w:t>
      </w:r>
      <w:r>
        <w:t xml:space="preserve"> и профилактических мер</w:t>
      </w:r>
      <w:r w:rsidR="00657E28">
        <w:t>;</w:t>
      </w:r>
    </w:p>
    <w:p w:rsidR="004E7F21" w:rsidRDefault="004E7F21" w:rsidP="004E7F21">
      <w:pPr>
        <w:ind w:left="720"/>
      </w:pPr>
    </w:p>
    <w:p w:rsidR="004E7F21" w:rsidRDefault="004E7F21" w:rsidP="004E7F21">
      <w:pPr>
        <w:numPr>
          <w:ilvl w:val="0"/>
          <w:numId w:val="34"/>
        </w:numPr>
      </w:pPr>
      <w:r>
        <w:t>Процедура обращения с жалобами, предложениями и поздравлениями</w:t>
      </w:r>
      <w:r w:rsidR="00657E28">
        <w:t>;</w:t>
      </w:r>
    </w:p>
    <w:p w:rsidR="004E7F21" w:rsidRDefault="004E7F21" w:rsidP="004E7F21">
      <w:pPr>
        <w:ind w:left="720"/>
      </w:pPr>
    </w:p>
    <w:p w:rsidR="004E7F21" w:rsidRDefault="004E7F21" w:rsidP="004E7F21">
      <w:pPr>
        <w:numPr>
          <w:ilvl w:val="0"/>
          <w:numId w:val="34"/>
        </w:numPr>
      </w:pPr>
      <w:r>
        <w:t>Процедура оценки удовлетворенности клиентов и заинтересованных сторон</w:t>
      </w:r>
      <w:r w:rsidR="00657E28">
        <w:t>.</w:t>
      </w:r>
    </w:p>
    <w:p w:rsidR="004E7F21" w:rsidRDefault="004E7F21" w:rsidP="004E7F21">
      <w:pPr>
        <w:ind w:left="720"/>
      </w:pPr>
    </w:p>
    <w:p w:rsidR="004E7F21" w:rsidRDefault="004E7F21" w:rsidP="004E7F21">
      <w:pPr>
        <w:pStyle w:val="ONUME"/>
      </w:pPr>
      <w:r>
        <w:t xml:space="preserve">Что касается срока, в течение которого ведомство, желающее быть назначенным в качестве МО, должно внедрить СУК, то в </w:t>
      </w:r>
      <w:r w:rsidR="00657E28">
        <w:t>согласованном</w:t>
      </w:r>
      <w:r>
        <w:t xml:space="preserve"> понимании Ассамблеи PCT 2014 г. допускается отсутствие системы СУК на момент назначения Ассамблеей. Но такая система должна начать действовать не позднее даты начала МО своей деятельности в этом качестве, т.е. не позднее, чем примерно через 18 месяцев после назначения.</w:t>
      </w:r>
      <w:r w:rsidR="002F7ED6">
        <w:t xml:space="preserve"> </w:t>
      </w:r>
      <w:r>
        <w:t>Таким образом, достаточно того, чтобы такая система была полностью спланирована в момент назначения, и желательно, чтобы аналогичные системы уже действовали в отношении поиска и экспертизы, проводимых по национальным заявкам.</w:t>
      </w:r>
    </w:p>
    <w:p w:rsidR="004E7F21" w:rsidRDefault="004E7F21" w:rsidP="004E7F21">
      <w:pPr>
        <w:pStyle w:val="ONUME"/>
      </w:pPr>
      <w:r>
        <w:t>На основании обмена информацией между всеми осуществлявшими сотрудничество институтами в ходе периода оценки ТПИ завершил к моменту подачи заяв</w:t>
      </w:r>
      <w:r w:rsidR="00800BB6">
        <w:t>ления</w:t>
      </w:r>
      <w:r>
        <w:t xml:space="preserve"> (март 2016 г.) непосредственное </w:t>
      </w:r>
      <w:r>
        <w:rPr>
          <w:i/>
        </w:rPr>
        <w:t>планирование</w:t>
      </w:r>
      <w:r>
        <w:t xml:space="preserve"> Системы управления качеством PCT,</w:t>
      </w:r>
      <w:r w:rsidR="00E8071B">
        <w:t xml:space="preserve"> адаптированной к формулировкам</w:t>
      </w:r>
      <w:r>
        <w:t xml:space="preserve"> главы 21 </w:t>
      </w:r>
      <w:r w:rsidRPr="00D06E90">
        <w:t>Руководства РСТ по проведению международного поиска и международной предварительной экспертизы</w:t>
      </w:r>
      <w:r>
        <w:t>. Среди прочего нужно отметить следующее:</w:t>
      </w:r>
    </w:p>
    <w:p w:rsidR="004E7F21" w:rsidRDefault="00170FFF" w:rsidP="00D06E90">
      <w:pPr>
        <w:pStyle w:val="ListParagraph"/>
        <w:numPr>
          <w:ilvl w:val="0"/>
          <w:numId w:val="39"/>
        </w:numPr>
      </w:pPr>
      <w:r>
        <w:lastRenderedPageBreak/>
        <w:t>д</w:t>
      </w:r>
      <w:r w:rsidR="004E7F21">
        <w:t>екларация принципов но</w:t>
      </w:r>
      <w:r>
        <w:t>вой политики в области качества;</w:t>
      </w:r>
    </w:p>
    <w:p w:rsidR="004E7F21" w:rsidRDefault="004E7F21" w:rsidP="004E7F21">
      <w:pPr>
        <w:ind w:left="567"/>
      </w:pPr>
    </w:p>
    <w:p w:rsidR="004E7F21" w:rsidRDefault="00170FFF" w:rsidP="00D06E90">
      <w:pPr>
        <w:pStyle w:val="ListParagraph"/>
        <w:numPr>
          <w:ilvl w:val="0"/>
          <w:numId w:val="39"/>
        </w:numPr>
      </w:pPr>
      <w:r>
        <w:t>р</w:t>
      </w:r>
      <w:r w:rsidR="004E7F21">
        <w:t>еструктурирование СУК. Новая организационная структура управления ка</w:t>
      </w:r>
      <w:r>
        <w:t>чеством отражает подход ПДПМ («Планирование», «Действия</w:t>
      </w:r>
      <w:r w:rsidR="004E7F21">
        <w:t>», «</w:t>
      </w:r>
      <w:r>
        <w:t>Проверка», «Меры»);</w:t>
      </w:r>
    </w:p>
    <w:p w:rsidR="004E7F21" w:rsidRDefault="004E7F21" w:rsidP="004E7F21">
      <w:pPr>
        <w:ind w:left="567"/>
      </w:pPr>
    </w:p>
    <w:p w:rsidR="004E7F21" w:rsidRDefault="004E7F21" w:rsidP="00D06E90">
      <w:pPr>
        <w:pStyle w:val="ListParagraph"/>
        <w:numPr>
          <w:ilvl w:val="0"/>
          <w:numId w:val="39"/>
        </w:numPr>
      </w:pPr>
      <w:r>
        <w:t>ТПИ инициировал процедуры по получению сертификации ISO 9001 и ISO 27001 в течение 2016 г. в качестве норма</w:t>
      </w:r>
      <w:r w:rsidR="00665083">
        <w:t>тивной базы</w:t>
      </w:r>
      <w:r>
        <w:t xml:space="preserve"> для СУК в це</w:t>
      </w:r>
      <w:r w:rsidR="00170FFF">
        <w:t>лях повышения эффективности СУК;</w:t>
      </w:r>
    </w:p>
    <w:p w:rsidR="004E7F21" w:rsidRDefault="004E7F21" w:rsidP="004E7F21">
      <w:pPr>
        <w:ind w:left="567"/>
      </w:pPr>
    </w:p>
    <w:p w:rsidR="004E7F21" w:rsidRDefault="00170FFF" w:rsidP="00D06E90">
      <w:pPr>
        <w:pStyle w:val="ListParagraph"/>
        <w:numPr>
          <w:ilvl w:val="0"/>
          <w:numId w:val="39"/>
        </w:numPr>
      </w:pPr>
      <w:r>
        <w:t>р</w:t>
      </w:r>
      <w:r w:rsidR="004E7F21">
        <w:t>егистрация поисковых стратегий для всех отчетов о поиске, интегрированная в ИТ-систему ТПИ (С</w:t>
      </w:r>
      <w:r>
        <w:t>истему</w:t>
      </w:r>
      <w:r w:rsidR="004E7F21">
        <w:t xml:space="preserve"> управлен</w:t>
      </w:r>
      <w:r>
        <w:t>ия патентными файлами – PATUNA);</w:t>
      </w:r>
    </w:p>
    <w:p w:rsidR="004E7F21" w:rsidRDefault="004E7F21" w:rsidP="004E7F21">
      <w:pPr>
        <w:ind w:left="567"/>
      </w:pPr>
    </w:p>
    <w:p w:rsidR="004E7F21" w:rsidRDefault="00170FFF" w:rsidP="00D06E90">
      <w:pPr>
        <w:pStyle w:val="ListParagraph"/>
        <w:numPr>
          <w:ilvl w:val="0"/>
          <w:numId w:val="39"/>
        </w:numPr>
      </w:pPr>
      <w:r>
        <w:t>к</w:t>
      </w:r>
      <w:r w:rsidR="004E7F21">
        <w:t xml:space="preserve">онтрольные перечни для проверки всех отчетов о международном поиске по формату ISA/210 (также в системе PATUNA). </w:t>
      </w:r>
    </w:p>
    <w:p w:rsidR="004E7F21" w:rsidRDefault="004E7F21" w:rsidP="004E7F21"/>
    <w:p w:rsidR="004E7F21" w:rsidRDefault="004E7F21" w:rsidP="004E7F21">
      <w:pPr>
        <w:pStyle w:val="ONUME"/>
      </w:pPr>
      <w:r>
        <w:t>ТПИ приложил значительные усилия для планирования и адаптации своей СУК, в результате чего в настоящее время СУК ТПИ</w:t>
      </w:r>
      <w:r w:rsidR="002F7ED6">
        <w:t xml:space="preserve"> </w:t>
      </w:r>
      <w:r>
        <w:t>полностью готова для осуществления деятельности в рамках PCT.</w:t>
      </w:r>
    </w:p>
    <w:p w:rsidR="004E7F21" w:rsidRDefault="004E7F21" w:rsidP="004E7F21">
      <w:pPr>
        <w:pStyle w:val="Heading1"/>
      </w:pPr>
      <w:r>
        <w:t>Минимум документации PCT</w:t>
      </w:r>
      <w:r w:rsidR="00B35EF0">
        <w:t>.</w:t>
      </w:r>
      <w:r w:rsidR="002F7ED6">
        <w:t xml:space="preserve"> </w:t>
      </w:r>
      <w:r>
        <w:t>ИТ-инструменты и базы данных</w:t>
      </w:r>
    </w:p>
    <w:p w:rsidR="004E7F21" w:rsidRDefault="004E7F21" w:rsidP="005F00D7">
      <w:pPr>
        <w:pStyle w:val="ONUME"/>
      </w:pPr>
      <w:r>
        <w:t>В ТПИ действует система безбумажной работы, и 95 процентов заявок подаются через интернет.</w:t>
      </w:r>
      <w:r w:rsidR="002F7ED6">
        <w:t xml:space="preserve"> </w:t>
      </w:r>
      <w:r>
        <w:t xml:space="preserve">Каждая заявка сканируется таким образом, </w:t>
      </w:r>
      <w:r w:rsidR="00B35EF0">
        <w:t>чтобы</w:t>
      </w:r>
      <w:r>
        <w:t xml:space="preserve"> значительно уменьшить физический размер файлов.</w:t>
      </w:r>
    </w:p>
    <w:p w:rsidR="004E7F21" w:rsidRDefault="004E7F21" w:rsidP="004E7F21">
      <w:pPr>
        <w:pStyle w:val="ONUME"/>
      </w:pPr>
      <w:r>
        <w:t>Что касается патентной экспертизы, то вся работа проводится в соответствующей</w:t>
      </w:r>
      <w:r w:rsidR="002F7ED6">
        <w:t xml:space="preserve"> </w:t>
      </w:r>
      <w:r>
        <w:t>ИТ-системе — в Программе управления патентными файлами, которая называется PATUNA.</w:t>
      </w:r>
      <w:r w:rsidR="002F7ED6">
        <w:t xml:space="preserve"> </w:t>
      </w:r>
      <w:r>
        <w:t xml:space="preserve">Эта система позволяет заполнять отчеты о поиске и письменные сообщения в формате, аналогичном формату ЕПВ или PCT. </w:t>
      </w:r>
    </w:p>
    <w:p w:rsidR="004E7F21" w:rsidRDefault="004E7F21" w:rsidP="00766E6D">
      <w:pPr>
        <w:pStyle w:val="ONUME"/>
      </w:pPr>
      <w:r>
        <w:t>В результате</w:t>
      </w:r>
      <w:r w:rsidR="002F7ED6">
        <w:t xml:space="preserve"> </w:t>
      </w:r>
      <w:r>
        <w:t>проведения оценки в систему PATUNA были</w:t>
      </w:r>
      <w:r w:rsidR="00B35EF0">
        <w:t xml:space="preserve"> внесены</w:t>
      </w:r>
      <w:r>
        <w:t xml:space="preserve"> некоторые изменения, связанные с требованиями в облас</w:t>
      </w:r>
      <w:r w:rsidR="00B35EF0">
        <w:t>ти системы управления качеством. В</w:t>
      </w:r>
      <w:r>
        <w:t xml:space="preserve"> частности</w:t>
      </w:r>
      <w:r w:rsidR="00B35EF0">
        <w:t>,</w:t>
      </w:r>
      <w:r>
        <w:t xml:space="preserve"> в ней появились контрольные перечни и </w:t>
      </w:r>
      <w:r w:rsidR="00B35EF0">
        <w:t xml:space="preserve">возможность </w:t>
      </w:r>
      <w:r>
        <w:t>регистраци</w:t>
      </w:r>
      <w:r w:rsidR="00B35EF0">
        <w:t>и</w:t>
      </w:r>
      <w:r>
        <w:t xml:space="preserve"> поисковых стратегий.</w:t>
      </w:r>
    </w:p>
    <w:p w:rsidR="005F00D7" w:rsidRDefault="005F00D7" w:rsidP="005F00D7">
      <w:pPr>
        <w:pStyle w:val="ONUME"/>
        <w:numPr>
          <w:ilvl w:val="0"/>
          <w:numId w:val="0"/>
        </w:numPr>
        <w:jc w:val="center"/>
      </w:pPr>
      <w:r>
        <w:rPr>
          <w:noProof/>
          <w:lang w:val="en-US" w:eastAsia="en-US" w:bidi="ar-SA"/>
        </w:rPr>
        <w:drawing>
          <wp:inline distT="0" distB="0" distL="0" distR="0" wp14:anchorId="75DBD604" wp14:editId="0DAE4DC5">
            <wp:extent cx="1456195" cy="1952625"/>
            <wp:effectExtent l="0" t="0" r="0" b="0"/>
            <wp:docPr id="43016" name="Picture 43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19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0D7" w:rsidRPr="00B8458B" w:rsidRDefault="005F00D7" w:rsidP="005F00D7">
      <w:pPr>
        <w:pStyle w:val="ONUME"/>
        <w:numPr>
          <w:ilvl w:val="0"/>
          <w:numId w:val="0"/>
        </w:numPr>
        <w:jc w:val="center"/>
        <w:rPr>
          <w:i/>
        </w:rPr>
      </w:pPr>
      <w:r>
        <w:rPr>
          <w:i/>
        </w:rPr>
        <w:t>ИТ-система для отчетов о поиске PATUNA</w:t>
      </w:r>
    </w:p>
    <w:p w:rsidR="00766E6D" w:rsidRDefault="00766E6D" w:rsidP="00766E6D">
      <w:pPr>
        <w:pStyle w:val="ONUME"/>
      </w:pPr>
      <w:r>
        <w:t>Примечательно, что в целях обеспечения прозрачности ТПИ после публикации патента размещает документацию в общем доступе в интернете.</w:t>
      </w:r>
    </w:p>
    <w:p w:rsidR="00766E6D" w:rsidRDefault="00766E6D" w:rsidP="00766E6D">
      <w:pPr>
        <w:pStyle w:val="ONUME"/>
      </w:pPr>
      <w:r>
        <w:lastRenderedPageBreak/>
        <w:t>В ходе проведения оценки состоялся активный обмен опытом по поводу того, как обеспечить соблюдение требования правила 34, касающегося минимума документации PCT, и в частности, непатентной литературы.</w:t>
      </w:r>
      <w:r w:rsidR="002F7ED6">
        <w:t xml:space="preserve"> </w:t>
      </w:r>
      <w:r>
        <w:t xml:space="preserve">Было проведено сравнение баз данных, используемых ТПИ, и баз данных, используемых </w:t>
      </w:r>
      <w:r w:rsidR="00E25F0D">
        <w:t>ИВПТЗ</w:t>
      </w:r>
      <w:r>
        <w:t>. Различия были проанализированы.</w:t>
      </w:r>
      <w:r w:rsidR="002F7ED6">
        <w:t xml:space="preserve"> </w:t>
      </w:r>
      <w:r>
        <w:t>Примечательно, что начальный уровень ТПИ был очень высок, так как все патентные эксперты имели доступ к базе данных EPOQUEnet.</w:t>
      </w:r>
    </w:p>
    <w:p w:rsidR="00766E6D" w:rsidRDefault="00766E6D" w:rsidP="00766E6D">
      <w:pPr>
        <w:pStyle w:val="ONUME"/>
      </w:pPr>
      <w:r>
        <w:t>Был выделен ряд баз данных, необходимых ТПИ, которые предоставляют различные поставщики, и указана стоимость доступа к ним.</w:t>
      </w:r>
      <w:r w:rsidR="002F7ED6">
        <w:t xml:space="preserve"> </w:t>
      </w:r>
      <w:r>
        <w:t>В частности, речь шла о BIOSIS, COMPENDEX, EMBASE и INSPEC.</w:t>
      </w:r>
    </w:p>
    <w:p w:rsidR="00766E6D" w:rsidRDefault="0043080F" w:rsidP="00766E6D">
      <w:pPr>
        <w:pStyle w:val="ONUME"/>
      </w:pPr>
      <w:r>
        <w:t>Кроме того,</w:t>
      </w:r>
      <w:r w:rsidR="00766E6D">
        <w:t xml:space="preserve"> была отмечена значимость доступа к базе данных STN International, так как она широко используется в химической, фармацевтической, продовольственной областях и в сфере биотехнологий.</w:t>
      </w:r>
      <w:r w:rsidR="002F7ED6">
        <w:t xml:space="preserve"> </w:t>
      </w:r>
      <w:r w:rsidR="00766E6D">
        <w:t xml:space="preserve">База данных STN дает возможность начинать поиск </w:t>
      </w:r>
      <w:r>
        <w:t>по начертанию</w:t>
      </w:r>
      <w:r w:rsidR="00766E6D">
        <w:t xml:space="preserve"> химической формулы, которую эксперт должен ввести в систему.</w:t>
      </w:r>
      <w:r w:rsidR="002F7ED6">
        <w:t xml:space="preserve"> </w:t>
      </w:r>
      <w:r w:rsidR="00766E6D">
        <w:t>Это позволяет проводить поиск не только с помощью доступных способов, таких как классификация и ключевые слова.</w:t>
      </w:r>
    </w:p>
    <w:p w:rsidR="00766E6D" w:rsidRDefault="00766E6D" w:rsidP="00766E6D">
      <w:pPr>
        <w:pStyle w:val="ONUME"/>
      </w:pPr>
      <w:r>
        <w:t>На основании этой рекомендации ТПИ подписал контракт с Chemical Abstract Service (CAS) о предоставлении доступа к базе данных STN.</w:t>
      </w:r>
      <w:r w:rsidR="002F7ED6">
        <w:t xml:space="preserve"> </w:t>
      </w:r>
      <w:r>
        <w:t>Условия контракта также предполагают обучение экспертов.</w:t>
      </w:r>
    </w:p>
    <w:p w:rsidR="00766E6D" w:rsidRDefault="00E25F0D" w:rsidP="00766E6D">
      <w:pPr>
        <w:pStyle w:val="ONUME"/>
      </w:pPr>
      <w:r>
        <w:t>ИВПТЗ</w:t>
      </w:r>
      <w:r w:rsidR="00766E6D">
        <w:t xml:space="preserve"> также провело оценку бесплатных баз данных.</w:t>
      </w:r>
      <w:r w:rsidR="002F7ED6">
        <w:t xml:space="preserve"> </w:t>
      </w:r>
      <w:r w:rsidR="00766E6D">
        <w:t>Были отмечены базы данных для поиска генетических последовательностей, которые предоставляет EMBL-EBI (Европейская молекулярная биологическая лаборатория — Европейский институт биоинформатики), и встроенный в них механизм ChEMBL, который также позволяет проводить поиск по начертанию формулы.</w:t>
      </w:r>
      <w:r w:rsidR="002F7ED6">
        <w:t xml:space="preserve"> </w:t>
      </w:r>
      <w:r>
        <w:t>ИВПТЗ</w:t>
      </w:r>
      <w:r w:rsidR="00766E6D">
        <w:t xml:space="preserve"> имеет доступ к коллекции публикаций «Freedom» базы Elsevier Science Direct. Среди других отмеченных баз данных — базирующаяся в СШ</w:t>
      </w:r>
      <w:r w:rsidR="0043080F">
        <w:t>А база данных NCBI (Национального</w:t>
      </w:r>
      <w:r w:rsidR="00766E6D">
        <w:t xml:space="preserve"> центр</w:t>
      </w:r>
      <w:r w:rsidR="0043080F">
        <w:t>а</w:t>
      </w:r>
      <w:r w:rsidR="00766E6D">
        <w:t xml:space="preserve"> биотехнологий и информации).</w:t>
      </w:r>
    </w:p>
    <w:p w:rsidR="00766E6D" w:rsidRDefault="00766E6D" w:rsidP="00766E6D">
      <w:pPr>
        <w:pStyle w:val="ONUME"/>
      </w:pPr>
      <w:r>
        <w:t xml:space="preserve">Что касается журнальных статей, то ТПИ обладает важным источником местной официальной информации, так как базы данных Турецкого совета научных и технологических исследований включают </w:t>
      </w:r>
      <w:r w:rsidRPr="0043080F">
        <w:t>в себя EBSCOhost (где содержится 375 полнотекстовых баз данных, коллекция из более 600 </w:t>
      </w:r>
      <w:r w:rsidR="00740A77">
        <w:t>тыс.</w:t>
      </w:r>
      <w:r w:rsidRPr="0043080F">
        <w:t xml:space="preserve"> электронных книг, тематические индексы, медицинские справочники лечебных учреждений и целый ряд исторических цифровых </w:t>
      </w:r>
      <w:r w:rsidR="003D1756" w:rsidRPr="0043080F">
        <w:t>архивов</w:t>
      </w:r>
      <w:r w:rsidR="0043080F">
        <w:t xml:space="preserve">). </w:t>
      </w:r>
      <w:r w:rsidRPr="0043080F">
        <w:t xml:space="preserve">Была также предоставлена рекомендация по поводу действий </w:t>
      </w:r>
      <w:r w:rsidR="00E25F0D" w:rsidRPr="0043080F">
        <w:t>ИВПТЗ</w:t>
      </w:r>
      <w:r w:rsidRPr="0043080F">
        <w:t xml:space="preserve"> в тех случаях, когда конкретную статью сложно найти даже в полнотекстовых базах данных, таких как Elsevier.</w:t>
      </w:r>
      <w:r w:rsidR="002F7ED6" w:rsidRPr="0043080F">
        <w:t xml:space="preserve"> </w:t>
      </w:r>
      <w:r w:rsidRPr="0043080F">
        <w:t>В таких</w:t>
      </w:r>
      <w:r>
        <w:t xml:space="preserve"> исключительных случаях </w:t>
      </w:r>
      <w:r w:rsidR="00E25F0D">
        <w:t>ИВПТЗ</w:t>
      </w:r>
      <w:r>
        <w:t xml:space="preserve"> обращается к коллекции Британской библиотеки и заказывает </w:t>
      </w:r>
      <w:r w:rsidR="0043080F">
        <w:t xml:space="preserve">эту </w:t>
      </w:r>
      <w:r>
        <w:t>статью.</w:t>
      </w:r>
      <w:r w:rsidR="002F7ED6">
        <w:t xml:space="preserve"> </w:t>
      </w:r>
      <w:r>
        <w:t>Чтобы получить доступ к такой услуге Британской библиотеки, необходимо предварительно заключить контр</w:t>
      </w:r>
      <w:r w:rsidR="0043080F">
        <w:t>акт. Информация по этому вопросу</w:t>
      </w:r>
      <w:r>
        <w:t xml:space="preserve"> также была предоставлена.</w:t>
      </w:r>
    </w:p>
    <w:p w:rsidR="00766E6D" w:rsidRDefault="0043080F" w:rsidP="00766E6D">
      <w:pPr>
        <w:pStyle w:val="ONUME"/>
      </w:pPr>
      <w:r>
        <w:t xml:space="preserve">Таким образом, </w:t>
      </w:r>
      <w:r w:rsidR="00766E6D">
        <w:t>можно перечислить базы данных, которыми в настоящее время пользуется ТПИ:</w:t>
      </w:r>
    </w:p>
    <w:p w:rsidR="00766E6D" w:rsidRDefault="00766E6D" w:rsidP="0043080F">
      <w:pPr>
        <w:pStyle w:val="ListParagraph"/>
        <w:numPr>
          <w:ilvl w:val="0"/>
          <w:numId w:val="40"/>
        </w:numPr>
      </w:pPr>
      <w:r>
        <w:t>EPOQUENet, включая доступ к базе данных Derwent World Patent Index (DWPI);</w:t>
      </w:r>
    </w:p>
    <w:p w:rsidR="00766E6D" w:rsidRDefault="00766E6D" w:rsidP="00766E6D">
      <w:pPr>
        <w:ind w:left="567"/>
      </w:pPr>
    </w:p>
    <w:p w:rsidR="00766E6D" w:rsidRDefault="00766E6D" w:rsidP="0043080F">
      <w:pPr>
        <w:pStyle w:val="ListParagraph"/>
        <w:numPr>
          <w:ilvl w:val="0"/>
          <w:numId w:val="40"/>
        </w:numPr>
      </w:pPr>
      <w:r>
        <w:t>коммерческие базы данных, такие как IEEE Xplore, Elsevier, Springer;</w:t>
      </w:r>
    </w:p>
    <w:p w:rsidR="00766E6D" w:rsidRDefault="00766E6D" w:rsidP="00766E6D">
      <w:pPr>
        <w:ind w:left="567"/>
      </w:pPr>
    </w:p>
    <w:p w:rsidR="00766E6D" w:rsidRDefault="00766E6D" w:rsidP="0043080F">
      <w:pPr>
        <w:pStyle w:val="ListParagraph"/>
        <w:numPr>
          <w:ilvl w:val="0"/>
          <w:numId w:val="40"/>
        </w:numPr>
      </w:pPr>
      <w:r>
        <w:t>турецкая национальная патентная база данных (PATUNA), базы данных</w:t>
      </w:r>
      <w:r w:rsidR="002F7ED6">
        <w:t xml:space="preserve"> </w:t>
      </w:r>
      <w:r>
        <w:t>Турецкого совета научных и технологических исследований, включая EBSCOhost;</w:t>
      </w:r>
    </w:p>
    <w:p w:rsidR="00766E6D" w:rsidRDefault="00766E6D" w:rsidP="00766E6D">
      <w:pPr>
        <w:ind w:left="567"/>
      </w:pPr>
    </w:p>
    <w:p w:rsidR="00766E6D" w:rsidRDefault="00766E6D" w:rsidP="0043080F">
      <w:pPr>
        <w:pStyle w:val="ListParagraph"/>
        <w:numPr>
          <w:ilvl w:val="0"/>
          <w:numId w:val="40"/>
        </w:numPr>
      </w:pPr>
      <w:r>
        <w:lastRenderedPageBreak/>
        <w:t>STN, включая BIOSIS, CAPLUS, Embase, MEDLINE, базу данных Американского химического общества (ACS).</w:t>
      </w:r>
    </w:p>
    <w:p w:rsidR="00766E6D" w:rsidRDefault="00766E6D" w:rsidP="00766E6D">
      <w:pPr>
        <w:ind w:left="567"/>
      </w:pPr>
    </w:p>
    <w:p w:rsidR="00766E6D" w:rsidRDefault="00766E6D" w:rsidP="0043080F">
      <w:pPr>
        <w:pStyle w:val="ListParagraph"/>
        <w:numPr>
          <w:ilvl w:val="0"/>
          <w:numId w:val="40"/>
        </w:numPr>
      </w:pPr>
      <w:r>
        <w:t>XPAIP (Американский институт физики)</w:t>
      </w:r>
    </w:p>
    <w:p w:rsidR="00766E6D" w:rsidRDefault="00766E6D" w:rsidP="00766E6D">
      <w:pPr>
        <w:ind w:left="567"/>
      </w:pPr>
    </w:p>
    <w:p w:rsidR="00766E6D" w:rsidRDefault="00766E6D" w:rsidP="0043080F">
      <w:pPr>
        <w:pStyle w:val="ListParagraph"/>
        <w:numPr>
          <w:ilvl w:val="0"/>
          <w:numId w:val="40"/>
        </w:numPr>
      </w:pPr>
      <w:r>
        <w:t>XPI3E (Институт инженеров электротехники и электроники)</w:t>
      </w:r>
    </w:p>
    <w:p w:rsidR="00766E6D" w:rsidRDefault="00766E6D" w:rsidP="00766E6D">
      <w:pPr>
        <w:ind w:left="567"/>
      </w:pPr>
    </w:p>
    <w:p w:rsidR="00766E6D" w:rsidRDefault="00766E6D" w:rsidP="0043080F">
      <w:pPr>
        <w:pStyle w:val="ListParagraph"/>
        <w:numPr>
          <w:ilvl w:val="0"/>
          <w:numId w:val="40"/>
        </w:numPr>
      </w:pPr>
      <w:r>
        <w:t>XPIEE (Институт инженеров электротехники)</w:t>
      </w:r>
    </w:p>
    <w:p w:rsidR="00766E6D" w:rsidRDefault="00766E6D" w:rsidP="00766E6D">
      <w:pPr>
        <w:ind w:left="567"/>
      </w:pPr>
    </w:p>
    <w:p w:rsidR="00766E6D" w:rsidRDefault="00766E6D" w:rsidP="0043080F">
      <w:pPr>
        <w:pStyle w:val="ListParagraph"/>
        <w:numPr>
          <w:ilvl w:val="0"/>
          <w:numId w:val="40"/>
        </w:numPr>
      </w:pPr>
      <w:r>
        <w:t>XPESP (Elsevier- ScienceDirect)</w:t>
      </w:r>
    </w:p>
    <w:p w:rsidR="00766E6D" w:rsidRDefault="00766E6D" w:rsidP="00766E6D">
      <w:pPr>
        <w:ind w:left="567"/>
      </w:pPr>
    </w:p>
    <w:p w:rsidR="00766E6D" w:rsidRDefault="00766E6D" w:rsidP="0043080F">
      <w:pPr>
        <w:pStyle w:val="ListParagraph"/>
        <w:numPr>
          <w:ilvl w:val="0"/>
          <w:numId w:val="40"/>
        </w:numPr>
      </w:pPr>
      <w:r>
        <w:t>TDB</w:t>
      </w:r>
    </w:p>
    <w:p w:rsidR="00766E6D" w:rsidRDefault="00766E6D" w:rsidP="00766E6D">
      <w:pPr>
        <w:ind w:left="567"/>
      </w:pPr>
    </w:p>
    <w:p w:rsidR="00766E6D" w:rsidRDefault="00766E6D" w:rsidP="0043080F">
      <w:pPr>
        <w:pStyle w:val="ListParagraph"/>
        <w:numPr>
          <w:ilvl w:val="0"/>
          <w:numId w:val="40"/>
        </w:numPr>
      </w:pPr>
      <w:r>
        <w:t>XPIETF</w:t>
      </w:r>
    </w:p>
    <w:p w:rsidR="00766E6D" w:rsidRDefault="00766E6D" w:rsidP="00766E6D">
      <w:pPr>
        <w:ind w:left="567"/>
      </w:pPr>
    </w:p>
    <w:p w:rsidR="00766E6D" w:rsidRDefault="00766E6D" w:rsidP="0043080F">
      <w:pPr>
        <w:pStyle w:val="ListParagraph"/>
        <w:numPr>
          <w:ilvl w:val="0"/>
          <w:numId w:val="40"/>
        </w:numPr>
      </w:pPr>
      <w:r>
        <w:t>XPIPCOM</w:t>
      </w:r>
    </w:p>
    <w:p w:rsidR="00766E6D" w:rsidRDefault="00766E6D" w:rsidP="00766E6D">
      <w:pPr>
        <w:ind w:left="567"/>
      </w:pPr>
    </w:p>
    <w:p w:rsidR="00766E6D" w:rsidRDefault="00766E6D" w:rsidP="0043080F">
      <w:pPr>
        <w:pStyle w:val="ListParagraph"/>
        <w:numPr>
          <w:ilvl w:val="0"/>
          <w:numId w:val="40"/>
        </w:numPr>
      </w:pPr>
      <w:r>
        <w:t>XPJPEG</w:t>
      </w:r>
    </w:p>
    <w:p w:rsidR="00766E6D" w:rsidRDefault="00766E6D" w:rsidP="00766E6D">
      <w:pPr>
        <w:ind w:left="567"/>
      </w:pPr>
    </w:p>
    <w:p w:rsidR="00766E6D" w:rsidRDefault="00766E6D" w:rsidP="0043080F">
      <w:pPr>
        <w:pStyle w:val="ListParagraph"/>
        <w:numPr>
          <w:ilvl w:val="0"/>
          <w:numId w:val="40"/>
        </w:numPr>
      </w:pPr>
      <w:r>
        <w:t>XPMISC</w:t>
      </w:r>
    </w:p>
    <w:p w:rsidR="00766E6D" w:rsidRDefault="00766E6D" w:rsidP="00766E6D">
      <w:pPr>
        <w:ind w:left="567"/>
      </w:pPr>
    </w:p>
    <w:p w:rsidR="00766E6D" w:rsidRDefault="00766E6D" w:rsidP="0043080F">
      <w:pPr>
        <w:pStyle w:val="ListParagraph"/>
        <w:numPr>
          <w:ilvl w:val="0"/>
          <w:numId w:val="40"/>
        </w:numPr>
      </w:pPr>
      <w:r>
        <w:t>XPTK</w:t>
      </w:r>
    </w:p>
    <w:p w:rsidR="00766E6D" w:rsidRDefault="00766E6D" w:rsidP="00766E6D">
      <w:pPr>
        <w:ind w:left="567"/>
      </w:pPr>
    </w:p>
    <w:p w:rsidR="00766E6D" w:rsidRDefault="00766E6D" w:rsidP="0043080F">
      <w:pPr>
        <w:pStyle w:val="ListParagraph"/>
        <w:numPr>
          <w:ilvl w:val="0"/>
          <w:numId w:val="40"/>
        </w:numPr>
      </w:pPr>
      <w:r>
        <w:t>XPOAC</w:t>
      </w:r>
    </w:p>
    <w:p w:rsidR="00766E6D" w:rsidRDefault="00766E6D" w:rsidP="00766E6D">
      <w:pPr>
        <w:ind w:left="567"/>
      </w:pPr>
    </w:p>
    <w:p w:rsidR="00766E6D" w:rsidRDefault="00B8458B" w:rsidP="0043080F">
      <w:pPr>
        <w:pStyle w:val="ListParagraph"/>
        <w:numPr>
          <w:ilvl w:val="0"/>
          <w:numId w:val="40"/>
        </w:numPr>
      </w:pPr>
      <w:r>
        <w:t>XP3GPP</w:t>
      </w:r>
    </w:p>
    <w:p w:rsidR="00B8458B" w:rsidRDefault="00B8458B" w:rsidP="00B8458B">
      <w:pPr>
        <w:ind w:left="567"/>
      </w:pPr>
    </w:p>
    <w:p w:rsidR="00766E6D" w:rsidRDefault="00766E6D" w:rsidP="00766E6D">
      <w:pPr>
        <w:pStyle w:val="ONUME"/>
      </w:pPr>
      <w:r>
        <w:t>На данный момент объем доступной ТПИ патентной документации и непатентной литературы превышает минимум документации, треб</w:t>
      </w:r>
      <w:r w:rsidR="0043080F">
        <w:t>уемый в соответствии с правилом </w:t>
      </w:r>
      <w:r>
        <w:t>34.</w:t>
      </w:r>
      <w:r w:rsidR="002F7ED6">
        <w:t xml:space="preserve"> </w:t>
      </w:r>
      <w:r>
        <w:t>Таким образом, ТПИ полностью соответствует требованиям, содержащимся в правилах PCT 36.1(ii) и 63.1(ii).</w:t>
      </w:r>
    </w:p>
    <w:p w:rsidR="00766E6D" w:rsidRDefault="00B8458B" w:rsidP="00766E6D">
      <w:pPr>
        <w:pStyle w:val="Heading1"/>
      </w:pPr>
      <w:r>
        <w:t>Возможности для проведения поиска и экспертизы</w:t>
      </w:r>
      <w:r w:rsidR="0043080F">
        <w:t>.</w:t>
      </w:r>
      <w:r w:rsidR="002F7ED6">
        <w:t xml:space="preserve"> </w:t>
      </w:r>
      <w:r>
        <w:t>Обучение</w:t>
      </w:r>
    </w:p>
    <w:p w:rsidR="00766E6D" w:rsidRDefault="00766E6D" w:rsidP="00766E6D">
      <w:pPr>
        <w:pStyle w:val="ONUME"/>
      </w:pPr>
      <w:r>
        <w:t xml:space="preserve">Все 103 работающих в настоящее время патентных эксперта имеют, как минимум, степень </w:t>
      </w:r>
      <w:r w:rsidRPr="0043080F">
        <w:t>бакалавра; 47 процентов экспертов имеют также степень магистра или кандидата наук</w:t>
      </w:r>
      <w:r w:rsidR="00A13219">
        <w:t xml:space="preserve"> либо</w:t>
      </w:r>
      <w:r w:rsidRPr="0043080F">
        <w:t xml:space="preserve"> являются кандидатами на ее получение.</w:t>
      </w:r>
      <w:r w:rsidR="002F7ED6" w:rsidRPr="0043080F">
        <w:t xml:space="preserve"> </w:t>
      </w:r>
      <w:r w:rsidRPr="0043080F">
        <w:t>Так, прием на работу в ТПИ новых экспертов —</w:t>
      </w:r>
      <w:r w:rsidR="002F7ED6" w:rsidRPr="0043080F">
        <w:t xml:space="preserve"> </w:t>
      </w:r>
      <w:r w:rsidRPr="0043080F">
        <w:t>это очень сложный процесс.</w:t>
      </w:r>
      <w:r w:rsidR="002F7ED6" w:rsidRPr="0043080F">
        <w:t xml:space="preserve"> </w:t>
      </w:r>
      <w:r w:rsidRPr="0043080F">
        <w:t>Чтобы стать младшим патентным экспертом в ТПИ, необходимо:</w:t>
      </w:r>
    </w:p>
    <w:p w:rsidR="00766E6D" w:rsidRDefault="00766E6D" w:rsidP="00A13219">
      <w:pPr>
        <w:pStyle w:val="ONUME"/>
        <w:numPr>
          <w:ilvl w:val="0"/>
          <w:numId w:val="41"/>
        </w:numPr>
      </w:pPr>
      <w:r>
        <w:t>иметь, как минимум, степень бакалавра в соответствующей о</w:t>
      </w:r>
      <w:r w:rsidR="00A13219">
        <w:t>бласти (предпочтительно иметь</w:t>
      </w:r>
      <w:r>
        <w:t xml:space="preserve"> степень магистра/кандидата наук); </w:t>
      </w:r>
    </w:p>
    <w:p w:rsidR="00766E6D" w:rsidRDefault="00766E6D" w:rsidP="00A13219">
      <w:pPr>
        <w:pStyle w:val="ONUME"/>
        <w:numPr>
          <w:ilvl w:val="0"/>
          <w:numId w:val="41"/>
        </w:numPr>
      </w:pPr>
      <w:r>
        <w:t>обладать знанием иностранных языков (хотя бы одного языка, желательно английского);</w:t>
      </w:r>
    </w:p>
    <w:p w:rsidR="00766E6D" w:rsidRDefault="00766E6D" w:rsidP="00A13219">
      <w:pPr>
        <w:pStyle w:val="ONUME"/>
        <w:numPr>
          <w:ilvl w:val="0"/>
          <w:numId w:val="41"/>
        </w:numPr>
      </w:pPr>
      <w:r>
        <w:t>получить высокий бал на Экзамене по отбору государственных служащих;</w:t>
      </w:r>
    </w:p>
    <w:p w:rsidR="00766E6D" w:rsidRDefault="00766E6D" w:rsidP="00A13219">
      <w:pPr>
        <w:pStyle w:val="ONUME"/>
        <w:numPr>
          <w:ilvl w:val="0"/>
          <w:numId w:val="41"/>
        </w:numPr>
      </w:pPr>
      <w:r>
        <w:t>успешно сдать специальный (устный и письменный) экзамен в ТПИ.</w:t>
      </w:r>
    </w:p>
    <w:p w:rsidR="003D0BB3" w:rsidRDefault="00766E6D" w:rsidP="003D0BB3">
      <w:pPr>
        <w:pStyle w:val="ONUME"/>
      </w:pPr>
      <w:r>
        <w:t>После отбора на должность младшего патентного эксперта, чтобы стать патентным экспертом, требуется:</w:t>
      </w:r>
    </w:p>
    <w:p w:rsidR="003D0BB3" w:rsidRDefault="003D0BB3" w:rsidP="00A13219">
      <w:pPr>
        <w:pStyle w:val="ListParagraph"/>
        <w:numPr>
          <w:ilvl w:val="0"/>
          <w:numId w:val="42"/>
        </w:numPr>
      </w:pPr>
      <w:r>
        <w:t xml:space="preserve">успешно сдать кандидатский экзамен на гражданскую службу; </w:t>
      </w:r>
    </w:p>
    <w:p w:rsidR="003D0BB3" w:rsidRDefault="003D0BB3" w:rsidP="003D0BB3">
      <w:pPr>
        <w:ind w:left="567"/>
      </w:pPr>
    </w:p>
    <w:p w:rsidR="003D0BB3" w:rsidRDefault="003D0BB3" w:rsidP="00A13219">
      <w:pPr>
        <w:pStyle w:val="ListParagraph"/>
        <w:numPr>
          <w:ilvl w:val="0"/>
          <w:numId w:val="42"/>
        </w:numPr>
      </w:pPr>
      <w:r>
        <w:lastRenderedPageBreak/>
        <w:t>представить реферат в соответствующей области техники и получить одобрение комиссии;</w:t>
      </w:r>
      <w:r w:rsidR="002F7ED6">
        <w:t xml:space="preserve"> </w:t>
      </w:r>
    </w:p>
    <w:p w:rsidR="003D0BB3" w:rsidRDefault="003D0BB3" w:rsidP="003D0BB3">
      <w:pPr>
        <w:ind w:left="567"/>
      </w:pPr>
    </w:p>
    <w:p w:rsidR="003D0BB3" w:rsidRDefault="003D0BB3" w:rsidP="00A13219">
      <w:pPr>
        <w:pStyle w:val="ListParagraph"/>
        <w:numPr>
          <w:ilvl w:val="0"/>
          <w:numId w:val="42"/>
        </w:numPr>
      </w:pPr>
      <w:r>
        <w:t>успешно сдать письменный профессиональный экзамен.</w:t>
      </w:r>
    </w:p>
    <w:p w:rsidR="003D0BB3" w:rsidRDefault="003D0BB3" w:rsidP="003D0BB3"/>
    <w:p w:rsidR="003D0BB3" w:rsidRPr="003D0BB3" w:rsidRDefault="003D0BB3" w:rsidP="003D0BB3">
      <w:pPr>
        <w:pStyle w:val="ONUME"/>
      </w:pPr>
      <w:r>
        <w:t>Распределение патентных экспертов по техническим областям:</w:t>
      </w:r>
    </w:p>
    <w:tbl>
      <w:tblPr>
        <w:tblW w:w="59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3"/>
        <w:gridCol w:w="2862"/>
      </w:tblGrid>
      <w:tr w:rsidR="003D0BB3" w:rsidRPr="00CB0FA6" w:rsidTr="00177E26">
        <w:trPr>
          <w:cantSplit/>
          <w:jc w:val="center"/>
        </w:trPr>
        <w:tc>
          <w:tcPr>
            <w:tcW w:w="2269" w:type="dxa"/>
          </w:tcPr>
          <w:p w:rsidR="003D0BB3" w:rsidRPr="003D0BB3" w:rsidRDefault="003D0BB3" w:rsidP="00177E26">
            <w:pPr>
              <w:spacing w:after="120"/>
              <w:jc w:val="both"/>
              <w:rPr>
                <w:b/>
                <w:bCs/>
                <w:color w:val="000000"/>
                <w:szCs w:val="22"/>
              </w:rPr>
            </w:pPr>
            <w:r>
              <w:rPr>
                <w:b/>
                <w:color w:val="000000"/>
              </w:rPr>
              <w:t>Область техники</w:t>
            </w:r>
          </w:p>
        </w:tc>
        <w:tc>
          <w:tcPr>
            <w:tcW w:w="3676" w:type="dxa"/>
          </w:tcPr>
          <w:p w:rsidR="003D0BB3" w:rsidRPr="003D0BB3" w:rsidRDefault="003D0BB3" w:rsidP="00177E26">
            <w:pPr>
              <w:spacing w:after="120"/>
              <w:jc w:val="both"/>
              <w:rPr>
                <w:b/>
                <w:bCs/>
                <w:color w:val="000000"/>
                <w:szCs w:val="22"/>
              </w:rPr>
            </w:pPr>
            <w:r>
              <w:rPr>
                <w:b/>
                <w:color w:val="000000"/>
              </w:rPr>
              <w:t>Число (из расчета занятости на полный рабочий день)</w:t>
            </w:r>
          </w:p>
        </w:tc>
      </w:tr>
      <w:tr w:rsidR="003D0BB3" w:rsidRPr="00CB0FA6" w:rsidTr="00177E26">
        <w:trPr>
          <w:cantSplit/>
          <w:jc w:val="center"/>
        </w:trPr>
        <w:tc>
          <w:tcPr>
            <w:tcW w:w="2269" w:type="dxa"/>
          </w:tcPr>
          <w:p w:rsidR="003D0BB3" w:rsidRPr="003D0BB3" w:rsidRDefault="003D0BB3" w:rsidP="00177E26">
            <w:pPr>
              <w:spacing w:after="120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</w:rPr>
              <w:t>Механика</w:t>
            </w:r>
          </w:p>
        </w:tc>
        <w:tc>
          <w:tcPr>
            <w:tcW w:w="3676" w:type="dxa"/>
          </w:tcPr>
          <w:p w:rsidR="003D0BB3" w:rsidRPr="003D0BB3" w:rsidRDefault="003D0BB3" w:rsidP="00177E26">
            <w:pPr>
              <w:spacing w:after="120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</w:rPr>
              <w:t>45</w:t>
            </w:r>
          </w:p>
        </w:tc>
      </w:tr>
      <w:tr w:rsidR="003D0BB3" w:rsidRPr="00CB0FA6" w:rsidTr="00177E26">
        <w:trPr>
          <w:cantSplit/>
          <w:jc w:val="center"/>
        </w:trPr>
        <w:tc>
          <w:tcPr>
            <w:tcW w:w="2269" w:type="dxa"/>
          </w:tcPr>
          <w:p w:rsidR="003D0BB3" w:rsidRPr="003D0BB3" w:rsidRDefault="003D0BB3" w:rsidP="00177E26">
            <w:pPr>
              <w:spacing w:after="120"/>
              <w:jc w:val="both"/>
              <w:rPr>
                <w:color w:val="000000"/>
                <w:szCs w:val="22"/>
              </w:rPr>
            </w:pPr>
            <w:r w:rsidRPr="005E5265">
              <w:rPr>
                <w:color w:val="000000"/>
              </w:rPr>
              <w:t>Электричество</w:t>
            </w:r>
            <w:r>
              <w:rPr>
                <w:color w:val="000000"/>
              </w:rPr>
              <w:t>/электроника</w:t>
            </w:r>
          </w:p>
        </w:tc>
        <w:tc>
          <w:tcPr>
            <w:tcW w:w="3676" w:type="dxa"/>
          </w:tcPr>
          <w:p w:rsidR="003D0BB3" w:rsidRPr="003D0BB3" w:rsidRDefault="003D0BB3" w:rsidP="00177E26">
            <w:pPr>
              <w:spacing w:after="120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</w:rPr>
              <w:t>29</w:t>
            </w:r>
          </w:p>
        </w:tc>
      </w:tr>
      <w:tr w:rsidR="003D0BB3" w:rsidRPr="00CB0FA6" w:rsidTr="00177E26">
        <w:trPr>
          <w:cantSplit/>
          <w:jc w:val="center"/>
        </w:trPr>
        <w:tc>
          <w:tcPr>
            <w:tcW w:w="2269" w:type="dxa"/>
          </w:tcPr>
          <w:p w:rsidR="003D0BB3" w:rsidRPr="003D0BB3" w:rsidRDefault="003D0BB3" w:rsidP="00177E26">
            <w:pPr>
              <w:spacing w:after="120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</w:rPr>
              <w:t>Химия</w:t>
            </w:r>
          </w:p>
        </w:tc>
        <w:tc>
          <w:tcPr>
            <w:tcW w:w="3676" w:type="dxa"/>
          </w:tcPr>
          <w:p w:rsidR="003D0BB3" w:rsidRPr="003D0BB3" w:rsidRDefault="003D0BB3" w:rsidP="00177E26">
            <w:pPr>
              <w:spacing w:after="120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</w:rPr>
              <w:t>23</w:t>
            </w:r>
          </w:p>
        </w:tc>
      </w:tr>
      <w:tr w:rsidR="003D0BB3" w:rsidRPr="00CB0FA6" w:rsidTr="00177E26">
        <w:trPr>
          <w:cantSplit/>
          <w:jc w:val="center"/>
        </w:trPr>
        <w:tc>
          <w:tcPr>
            <w:tcW w:w="2269" w:type="dxa"/>
          </w:tcPr>
          <w:p w:rsidR="003D0BB3" w:rsidRPr="003D0BB3" w:rsidRDefault="003D0BB3" w:rsidP="00177E26">
            <w:pPr>
              <w:spacing w:after="120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</w:rPr>
              <w:t>Биотехнологии</w:t>
            </w:r>
          </w:p>
        </w:tc>
        <w:tc>
          <w:tcPr>
            <w:tcW w:w="3676" w:type="dxa"/>
          </w:tcPr>
          <w:p w:rsidR="003D0BB3" w:rsidRPr="003D0BB3" w:rsidRDefault="003D0BB3" w:rsidP="00177E26">
            <w:pPr>
              <w:spacing w:after="120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</w:rPr>
              <w:t>6</w:t>
            </w:r>
          </w:p>
        </w:tc>
      </w:tr>
      <w:tr w:rsidR="003D0BB3" w:rsidRPr="00CB0FA6" w:rsidTr="00177E26">
        <w:trPr>
          <w:cantSplit/>
          <w:jc w:val="center"/>
        </w:trPr>
        <w:tc>
          <w:tcPr>
            <w:tcW w:w="2269" w:type="dxa"/>
          </w:tcPr>
          <w:p w:rsidR="003D0BB3" w:rsidRPr="003D0BB3" w:rsidRDefault="003D0BB3" w:rsidP="00177E26">
            <w:pPr>
              <w:spacing w:after="120"/>
              <w:jc w:val="both"/>
              <w:rPr>
                <w:i/>
                <w:iCs/>
                <w:color w:val="000000"/>
                <w:szCs w:val="22"/>
              </w:rPr>
            </w:pPr>
            <w:r>
              <w:rPr>
                <w:i/>
                <w:color w:val="000000"/>
              </w:rPr>
              <w:t>Всего</w:t>
            </w:r>
          </w:p>
        </w:tc>
        <w:tc>
          <w:tcPr>
            <w:tcW w:w="3676" w:type="dxa"/>
          </w:tcPr>
          <w:p w:rsidR="003D0BB3" w:rsidRPr="003D0BB3" w:rsidRDefault="003D0BB3" w:rsidP="00177E26">
            <w:pPr>
              <w:spacing w:after="120"/>
              <w:jc w:val="both"/>
              <w:rPr>
                <w:i/>
                <w:iCs/>
                <w:color w:val="000000"/>
                <w:szCs w:val="22"/>
              </w:rPr>
            </w:pPr>
            <w:r>
              <w:rPr>
                <w:i/>
                <w:color w:val="000000"/>
              </w:rPr>
              <w:t>103</w:t>
            </w:r>
          </w:p>
        </w:tc>
      </w:tr>
    </w:tbl>
    <w:p w:rsidR="003D0BB3" w:rsidRDefault="003D0BB3" w:rsidP="003D0BB3">
      <w:pPr>
        <w:pStyle w:val="ONUME"/>
        <w:numPr>
          <w:ilvl w:val="0"/>
          <w:numId w:val="0"/>
        </w:numPr>
      </w:pPr>
    </w:p>
    <w:p w:rsidR="003D0BB3" w:rsidRDefault="003D0BB3" w:rsidP="003D0BB3">
      <w:pPr>
        <w:pStyle w:val="ONUME"/>
      </w:pPr>
      <w:r>
        <w:t>Что касается методологии, используемой экспертами при проведении поиска и экспертизы, то при проведении посещений по оценке был проведен обстоятельный обмен информацией с Рабочей группой по руководящим принципам</w:t>
      </w:r>
      <w:r w:rsidR="00CC6845">
        <w:t xml:space="preserve"> ТПИ</w:t>
      </w:r>
      <w:r>
        <w:t>, которая отвечает за внутренние руководящие принципы ТПИ.</w:t>
      </w:r>
      <w:r w:rsidR="002F7ED6">
        <w:t xml:space="preserve"> </w:t>
      </w:r>
      <w:r>
        <w:t xml:space="preserve">Они </w:t>
      </w:r>
      <w:r w:rsidR="00CC6845">
        <w:t xml:space="preserve">хорошо разработаны и отличаются </w:t>
      </w:r>
      <w:r>
        <w:t>полнотой.</w:t>
      </w:r>
      <w:r w:rsidR="002F7ED6">
        <w:t xml:space="preserve"> </w:t>
      </w:r>
      <w:r>
        <w:t>ТПИ адаптировал и вк</w:t>
      </w:r>
      <w:r w:rsidR="00CC6845">
        <w:t>лючил положения PCT в собственное</w:t>
      </w:r>
      <w:r>
        <w:t xml:space="preserve"> руководств</w:t>
      </w:r>
      <w:r w:rsidR="00CC6845">
        <w:t>о</w:t>
      </w:r>
      <w:r>
        <w:t>.</w:t>
      </w:r>
    </w:p>
    <w:p w:rsidR="00766E6D" w:rsidRDefault="003D0BB3" w:rsidP="008F5857">
      <w:pPr>
        <w:pStyle w:val="ONUME"/>
        <w:keepLines/>
      </w:pPr>
      <w:r>
        <w:t xml:space="preserve">По поводу обучения экспертов были проведены дискуссии с Группой ТПИ по планированию обучения, где обсуждались основы образовательного плана, который обладает значительным сходством с учебным планом </w:t>
      </w:r>
      <w:r w:rsidR="00E25F0D">
        <w:t>ИВПТЗ</w:t>
      </w:r>
      <w:r>
        <w:t>.</w:t>
      </w:r>
      <w:r w:rsidR="002F7ED6">
        <w:t xml:space="preserve"> </w:t>
      </w:r>
      <w:r>
        <w:t>ТПИ организует обучение в области патентного права, формальной экспертизы, экспертизы по существу, новизны, изобретательского уровня, промышленной применимости, единства, ясности, баз данных (EPOQUENET, ESPACENET и др.), систем классификации (МПК, СПК), а также проводит языковые курсы.</w:t>
      </w:r>
      <w:r w:rsidR="002F7ED6">
        <w:t xml:space="preserve"> </w:t>
      </w:r>
      <w:r>
        <w:t xml:space="preserve">Кроме того, эксперты проходят дистанционные образовательные курсы </w:t>
      </w:r>
      <w:r w:rsidR="006F01D0">
        <w:t xml:space="preserve">в </w:t>
      </w:r>
      <w:r>
        <w:t>ВОИС и ЕПВ.</w:t>
      </w:r>
    </w:p>
    <w:p w:rsidR="003D0BB3" w:rsidRDefault="003D0BB3" w:rsidP="003D0BB3">
      <w:pPr>
        <w:pStyle w:val="ONUME"/>
      </w:pPr>
      <w:r>
        <w:t>План является достаточно комплексным, а осуществление нового вида деятельности в качестве МО PCT потребует разработки конкретной обучающей программы по PCT, в рамках которой эксперты смогут познакомиться с конкретными вопросами PCT в иной форме,</w:t>
      </w:r>
      <w:r w:rsidR="006F01D0">
        <w:t xml:space="preserve"> выходящей за пределы</w:t>
      </w:r>
      <w:r>
        <w:t xml:space="preserve"> обычных процедур, используемых национальными ведомствами. В частности, речь идет о процедурах PCT, касающихся непатентуемых изобретений в Турции, единства изобретения в рамках PCT, заполнения бланков PCT и т.д. В этих целях ТПИ разработал специальный учебный план по PCT, включающий рассмотрение новых аспектов PCT, отличающихся от национальных процедур.</w:t>
      </w:r>
    </w:p>
    <w:p w:rsidR="003D0BB3" w:rsidRDefault="003D0BB3" w:rsidP="003D0BB3">
      <w:pPr>
        <w:pStyle w:val="ONUME"/>
      </w:pPr>
      <w:r>
        <w:t>Учебный план ТПИ предполагает направление всех патентных экспертов в ЕПВ и другие международные патентные ведомства. На настоящий момент все эксперты прошли обучение за границей.</w:t>
      </w:r>
    </w:p>
    <w:p w:rsidR="003D0BB3" w:rsidRPr="003D0BB3" w:rsidRDefault="003D0BB3" w:rsidP="003D0BB3">
      <w:pPr>
        <w:pStyle w:val="ONUME"/>
      </w:pPr>
      <w:r>
        <w:t>Таким образом,</w:t>
      </w:r>
      <w:r w:rsidR="006F01D0">
        <w:t xml:space="preserve"> ТПИ соответствует требованиям п</w:t>
      </w:r>
      <w:r>
        <w:t>равил PCT 36.1(i) и 63(i), где говорится, что «национальное ведомство или межправительственная организация должна име</w:t>
      </w:r>
      <w:r w:rsidR="00C4558B">
        <w:t>ть по крайней мере</w:t>
      </w:r>
      <w:r>
        <w:t xml:space="preserve"> 100 сотрудников, занятых полную рабочую неделю и обладающих достаточной технической квалификацией для проведения экспертизы».</w:t>
      </w:r>
    </w:p>
    <w:p w:rsidR="003D0BB3" w:rsidRPr="003D0BB3" w:rsidRDefault="003D0BB3" w:rsidP="003D0BB3">
      <w:pPr>
        <w:pStyle w:val="Heading1"/>
      </w:pPr>
      <w:r>
        <w:lastRenderedPageBreak/>
        <w:t>Выводы</w:t>
      </w:r>
    </w:p>
    <w:p w:rsidR="003D0BB3" w:rsidRDefault="003D0BB3" w:rsidP="003D0BB3">
      <w:pPr>
        <w:pStyle w:val="ONUME"/>
      </w:pPr>
      <w:r>
        <w:t xml:space="preserve">В </w:t>
      </w:r>
      <w:r w:rsidR="006F01D0">
        <w:t>согласованном понимании, принятом</w:t>
      </w:r>
      <w:r>
        <w:t xml:space="preserve"> Ассамблеей PCT в 2014 г., настоятельно рекомендуется воспользоваться помощью одного или нескольких действующих международных органов PCT.</w:t>
      </w:r>
      <w:r w:rsidR="002F7ED6">
        <w:t xml:space="preserve"> </w:t>
      </w:r>
      <w:r>
        <w:t>Сотрудничество с Испанским ведомством по патентам и товарным знакам в этой связи касалось двух различных аспектов.</w:t>
      </w:r>
    </w:p>
    <w:p w:rsidR="003D0BB3" w:rsidRDefault="003D0BB3" w:rsidP="003D0BB3">
      <w:pPr>
        <w:pStyle w:val="ONUME"/>
      </w:pPr>
      <w:r>
        <w:t>Первый аспект касался предоставления Турецкому патентному институту (ТПИ) всевозмож</w:t>
      </w:r>
      <w:r w:rsidR="006C3E58">
        <w:t>ной информации, а также оказания</w:t>
      </w:r>
      <w:r>
        <w:t xml:space="preserve"> содействия в получении назначения в качестве Международного органа PCT.</w:t>
      </w:r>
      <w:r w:rsidR="002F7ED6">
        <w:t xml:space="preserve"> </w:t>
      </w:r>
      <w:r>
        <w:t>В этой связи работа с ТПИ проходила гладко, и следует отметить значите</w:t>
      </w:r>
      <w:r w:rsidR="006C3E58">
        <w:t>льные усилия, приложенные ТПИ, а также</w:t>
      </w:r>
      <w:r>
        <w:t xml:space="preserve"> готовность к сотрудничеству</w:t>
      </w:r>
      <w:r w:rsidR="006C3E58">
        <w:t xml:space="preserve"> и</w:t>
      </w:r>
      <w:r>
        <w:t xml:space="preserve"> активное стремление получить назначение.</w:t>
      </w:r>
    </w:p>
    <w:p w:rsidR="003D0BB3" w:rsidRDefault="003D0BB3" w:rsidP="003D0BB3">
      <w:pPr>
        <w:pStyle w:val="ONUME"/>
      </w:pPr>
      <w:r>
        <w:t xml:space="preserve">Можно говорить о том, что пока ТПИ преодолевал все трудности в рекордные сроки, хотя также </w:t>
      </w:r>
      <w:r w:rsidR="00165382">
        <w:t>следует</w:t>
      </w:r>
      <w:r>
        <w:t xml:space="preserve"> отметить, что стартовый уровень ТПИ был очень высок и близок к преследуемой цели.</w:t>
      </w:r>
    </w:p>
    <w:p w:rsidR="003D0BB3" w:rsidRDefault="003D0BB3" w:rsidP="003D0BB3">
      <w:pPr>
        <w:pStyle w:val="ONUME"/>
      </w:pPr>
      <w:r>
        <w:t xml:space="preserve">Второй аспект технической помощи </w:t>
      </w:r>
      <w:r w:rsidR="00E25F0D">
        <w:t>ИВПТЗ</w:t>
      </w:r>
      <w:r>
        <w:t xml:space="preserve"> касается отчетности перед CTC </w:t>
      </w:r>
      <w:r w:rsidR="00165382">
        <w:t>по всем вопросам</w:t>
      </w:r>
      <w:r>
        <w:t xml:space="preserve"> проведенной оценки.</w:t>
      </w:r>
      <w:r w:rsidR="002F7ED6">
        <w:t xml:space="preserve"> </w:t>
      </w:r>
      <w:r>
        <w:t>В настоящем отчете все эти аспекты подробно описаны, и они являются прочной основой для надлежащей оценки членами CTC заяв</w:t>
      </w:r>
      <w:r w:rsidR="007F4C57">
        <w:t>ления</w:t>
      </w:r>
      <w:r>
        <w:t xml:space="preserve"> ТПИ.</w:t>
      </w:r>
    </w:p>
    <w:p w:rsidR="003D0BB3" w:rsidRDefault="003D0BB3" w:rsidP="005F00D7">
      <w:pPr>
        <w:pStyle w:val="ONUME"/>
      </w:pPr>
      <w:r>
        <w:t>Вывод этого отчета заключается в том, что на настоящий момент ТПИ отвечает всем требованиям правил 36 и 63 PCT, а также новы</w:t>
      </w:r>
      <w:r w:rsidR="00165382">
        <w:t>м</w:t>
      </w:r>
      <w:r>
        <w:t xml:space="preserve"> условиям, сформулированным в </w:t>
      </w:r>
      <w:r w:rsidR="00165382">
        <w:t>согласованном</w:t>
      </w:r>
      <w:r>
        <w:t xml:space="preserve"> понимании, принято</w:t>
      </w:r>
      <w:r w:rsidR="00165382">
        <w:t>м</w:t>
      </w:r>
      <w:r>
        <w:t xml:space="preserve"> Ассамблеей PCT в 2014 г.</w:t>
      </w:r>
      <w:r w:rsidR="002F7ED6">
        <w:t xml:space="preserve"> </w:t>
      </w:r>
      <w:r>
        <w:t xml:space="preserve">Поэтому </w:t>
      </w:r>
      <w:r w:rsidR="00E25F0D">
        <w:t>ИВПТЗ</w:t>
      </w:r>
      <w:r>
        <w:t xml:space="preserve"> поддерживает на</w:t>
      </w:r>
      <w:r w:rsidR="00165382">
        <w:t>значение ТПИ в качестве нового М</w:t>
      </w:r>
      <w:r>
        <w:t>еждународного органа PCT.</w:t>
      </w:r>
    </w:p>
    <w:p w:rsidR="003D0BB3" w:rsidRDefault="003D0BB3" w:rsidP="003D0BB3">
      <w:pPr>
        <w:pStyle w:val="ONUME"/>
        <w:numPr>
          <w:ilvl w:val="0"/>
          <w:numId w:val="0"/>
        </w:numPr>
      </w:pPr>
      <w:r>
        <w:t>Дата отчета:</w:t>
      </w:r>
      <w:r w:rsidR="002F7ED6">
        <w:t xml:space="preserve"> </w:t>
      </w:r>
      <w:r>
        <w:t>8 марта 2016 г.</w:t>
      </w:r>
    </w:p>
    <w:p w:rsidR="00615E0C" w:rsidRDefault="003D0BB3" w:rsidP="003D0BB3">
      <w:pPr>
        <w:pStyle w:val="ONUME"/>
        <w:numPr>
          <w:ilvl w:val="0"/>
          <w:numId w:val="0"/>
        </w:numPr>
      </w:pPr>
      <w:r>
        <w:t>Хавьер Вера</w:t>
      </w:r>
      <w:r>
        <w:br/>
        <w:t>Технический советник</w:t>
      </w:r>
      <w:r>
        <w:br/>
        <w:t>Испанское ведомство по патентам и товарным знакам</w:t>
      </w:r>
      <w:r>
        <w:br/>
        <w:t>Pº Castellana 75, 28071 Madrid (Spain)</w:t>
      </w:r>
      <w:r>
        <w:br/>
      </w:r>
      <w:r w:rsidR="00082CDF">
        <w:t>телефон:</w:t>
      </w:r>
      <w:r>
        <w:t xml:space="preserve"> +34 91 3495350</w:t>
      </w:r>
      <w:r>
        <w:br/>
        <w:t>email: javier.vera@oepm.es</w:t>
      </w:r>
    </w:p>
    <w:p w:rsidR="00615E0C" w:rsidRPr="001F2130" w:rsidRDefault="00615E0C" w:rsidP="00615E0C">
      <w:pPr>
        <w:pStyle w:val="Endofdocument-Annex"/>
      </w:pPr>
      <w:r>
        <w:t>[Конец приложения VI и документа]</w:t>
      </w:r>
    </w:p>
    <w:sectPr w:rsidR="00615E0C" w:rsidRPr="001F2130" w:rsidSect="00AC288C">
      <w:headerReference w:type="default" r:id="rId41"/>
      <w:headerReference w:type="first" r:id="rId42"/>
      <w:endnotePr>
        <w:numFmt w:val="decimal"/>
      </w:endnotePr>
      <w:pgSz w:w="11907" w:h="16840" w:code="9"/>
      <w:pgMar w:top="567" w:right="1134" w:bottom="1418" w:left="1418" w:header="510" w:footer="1021" w:gutter="0"/>
      <w:pgNumType w:start="1"/>
      <w:cols w:space="708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58B" w:rsidRDefault="00C4558B">
      <w:r>
        <w:separator/>
      </w:r>
    </w:p>
  </w:endnote>
  <w:endnote w:type="continuationSeparator" w:id="0">
    <w:p w:rsidR="00C4558B" w:rsidRDefault="00C4558B" w:rsidP="003B38C1">
      <w:r>
        <w:separator/>
      </w:r>
    </w:p>
    <w:p w:rsidR="00C4558B" w:rsidRPr="002B7157" w:rsidRDefault="00C4558B" w:rsidP="003B38C1">
      <w:pPr>
        <w:spacing w:after="60"/>
        <w:rPr>
          <w:sz w:val="17"/>
          <w:lang w:val="en-US"/>
        </w:rPr>
      </w:pPr>
      <w:r w:rsidRPr="002B7157">
        <w:rPr>
          <w:sz w:val="17"/>
          <w:lang w:val="en-US"/>
        </w:rPr>
        <w:t>[Endnote continued from previous page]</w:t>
      </w:r>
    </w:p>
  </w:endnote>
  <w:endnote w:type="continuationNotice" w:id="1">
    <w:p w:rsidR="00C4558B" w:rsidRPr="002B7157" w:rsidRDefault="00C4558B" w:rsidP="003B38C1">
      <w:pPr>
        <w:spacing w:before="60"/>
        <w:jc w:val="right"/>
        <w:rPr>
          <w:sz w:val="17"/>
          <w:szCs w:val="17"/>
          <w:lang w:val="en-US"/>
        </w:rPr>
      </w:pPr>
      <w:r w:rsidRPr="002B7157">
        <w:rPr>
          <w:sz w:val="17"/>
          <w:szCs w:val="17"/>
          <w:lang w:val="en-US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4781921"/>
      <w:docPartObj>
        <w:docPartGallery w:val="Page Numbers (Bottom of Page)"/>
        <w:docPartUnique/>
      </w:docPartObj>
    </w:sdtPr>
    <w:sdtEndPr/>
    <w:sdtContent>
      <w:p w:rsidR="00C4558B" w:rsidRDefault="00C4558B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83763">
          <w:rPr>
            <w:noProof/>
          </w:rPr>
          <w:t>8</w:t>
        </w:r>
        <w:r>
          <w:fldChar w:fldCharType="end"/>
        </w:r>
      </w:p>
    </w:sdtContent>
  </w:sdt>
  <w:p w:rsidR="00C4558B" w:rsidRDefault="00C4558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58B" w:rsidRDefault="00C4558B">
    <w:pPr>
      <w:pStyle w:val="Footer"/>
      <w:jc w:val="right"/>
    </w:pPr>
  </w:p>
  <w:p w:rsidR="00C4558B" w:rsidRDefault="00C455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58B" w:rsidRDefault="00C4558B">
      <w:r>
        <w:separator/>
      </w:r>
    </w:p>
  </w:footnote>
  <w:footnote w:type="continuationSeparator" w:id="0">
    <w:p w:rsidR="00C4558B" w:rsidRDefault="00C4558B" w:rsidP="008B60B2">
      <w:r>
        <w:separator/>
      </w:r>
    </w:p>
    <w:p w:rsidR="00C4558B" w:rsidRPr="002B7157" w:rsidRDefault="00C4558B" w:rsidP="008B60B2">
      <w:pPr>
        <w:spacing w:after="60"/>
        <w:rPr>
          <w:sz w:val="17"/>
          <w:szCs w:val="17"/>
          <w:lang w:val="en-US"/>
        </w:rPr>
      </w:pPr>
      <w:r w:rsidRPr="002B7157">
        <w:rPr>
          <w:sz w:val="17"/>
          <w:szCs w:val="17"/>
          <w:lang w:val="en-US"/>
        </w:rPr>
        <w:t>[Footnote continued from previous page]</w:t>
      </w:r>
    </w:p>
  </w:footnote>
  <w:footnote w:type="continuationNotice" w:id="1">
    <w:p w:rsidR="00C4558B" w:rsidRPr="002B7157" w:rsidRDefault="00C4558B" w:rsidP="008B60B2">
      <w:pPr>
        <w:spacing w:before="60"/>
        <w:jc w:val="right"/>
        <w:rPr>
          <w:sz w:val="17"/>
          <w:szCs w:val="17"/>
          <w:lang w:val="en-US"/>
        </w:rPr>
      </w:pPr>
      <w:r w:rsidRPr="002B7157">
        <w:rPr>
          <w:sz w:val="17"/>
          <w:szCs w:val="17"/>
          <w:lang w:val="en-US"/>
        </w:rPr>
        <w:t>[Footnote continued on next page]</w:t>
      </w:r>
    </w:p>
  </w:footnote>
  <w:footnote w:id="2">
    <w:p w:rsidR="00C4558B" w:rsidRPr="003D7782" w:rsidRDefault="00C4558B" w:rsidP="001F2130">
      <w:pPr>
        <w:pStyle w:val="FootnoteText"/>
        <w:rPr>
          <w:lang w:val="tr-TR"/>
        </w:rPr>
      </w:pPr>
      <w:r>
        <w:rPr>
          <w:rStyle w:val="FootnoteReference"/>
        </w:rPr>
        <w:footnoteRef/>
      </w:r>
      <w:r>
        <w:t xml:space="preserve"> Первая внутренняя проверка эффективности СУК состоится в 2017 г.</w:t>
      </w:r>
    </w:p>
  </w:footnote>
  <w:footnote w:id="3">
    <w:p w:rsidR="00C4558B" w:rsidRPr="003D7782" w:rsidRDefault="00C4558B" w:rsidP="001F2130">
      <w:pPr>
        <w:pStyle w:val="FootnoteText"/>
        <w:rPr>
          <w:lang w:val="tr-TR"/>
        </w:rPr>
      </w:pPr>
      <w:r>
        <w:rPr>
          <w:rStyle w:val="FootnoteReference"/>
        </w:rPr>
        <w:footnoteRef/>
      </w:r>
      <w:r>
        <w:t xml:space="preserve"> </w:t>
      </w:r>
      <w:r>
        <w:t>Такой учет будет проведен, а его результаты будут проанализированы после первого внутреннего обзора СУК.</w:t>
      </w:r>
    </w:p>
  </w:footnote>
  <w:footnote w:id="4">
    <w:p w:rsidR="00C4558B" w:rsidRPr="00064B5C" w:rsidRDefault="00C4558B" w:rsidP="001F2130">
      <w:pPr>
        <w:pStyle w:val="FootnoteText"/>
        <w:rPr>
          <w:lang w:val="tr-TR"/>
        </w:rPr>
      </w:pPr>
      <w:r>
        <w:rPr>
          <w:rStyle w:val="FootnoteReference"/>
        </w:rPr>
        <w:footnoteRef/>
      </w:r>
      <w:r>
        <w:t xml:space="preserve"> </w:t>
      </w:r>
      <w:r>
        <w:t>Отчет о процессах внутренней проверки СУК будет подготовлен после проведения первой внутренней проверки СУК.</w:t>
      </w:r>
    </w:p>
  </w:footnote>
  <w:footnote w:id="5">
    <w:p w:rsidR="00C4558B" w:rsidRPr="00BA1C06" w:rsidRDefault="00C4558B" w:rsidP="001F2130">
      <w:pPr>
        <w:pStyle w:val="FootnoteText"/>
        <w:rPr>
          <w:lang w:val="tr-TR"/>
        </w:rPr>
      </w:pPr>
      <w:r>
        <w:rPr>
          <w:rStyle w:val="FootnoteReference"/>
        </w:rPr>
        <w:footnoteRef/>
      </w:r>
      <w:r>
        <w:t xml:space="preserve"> </w:t>
      </w:r>
      <w:r>
        <w:t xml:space="preserve">После проведения первого внутренней проверки СУК будет предоставлена дополнительная информация о соответствующих процессах.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58B" w:rsidRDefault="00C4558B" w:rsidP="00477D6B">
    <w:pPr>
      <w:jc w:val="right"/>
    </w:pPr>
    <w:bookmarkStart w:id="6" w:name="Code2"/>
    <w:bookmarkEnd w:id="6"/>
    <w:r>
      <w:t>PCT/CTC/29/2</w:t>
    </w:r>
  </w:p>
  <w:p w:rsidR="00C4558B" w:rsidRDefault="00C4558B" w:rsidP="00477D6B">
    <w:pPr>
      <w:jc w:val="right"/>
    </w:pPr>
    <w:r>
      <w:t xml:space="preserve">стр. </w:t>
    </w:r>
    <w:r>
      <w:fldChar w:fldCharType="begin"/>
    </w:r>
    <w:r>
      <w:instrText xml:space="preserve"> PAGE  \* MERGEFORMAT </w:instrText>
    </w:r>
    <w:r>
      <w:fldChar w:fldCharType="separate"/>
    </w:r>
    <w:r w:rsidR="009C32D5">
      <w:rPr>
        <w:noProof/>
      </w:rPr>
      <w:t>4</w:t>
    </w:r>
    <w:r>
      <w:fldChar w:fldCharType="end"/>
    </w:r>
  </w:p>
  <w:p w:rsidR="00C4558B" w:rsidRDefault="00C4558B" w:rsidP="00477D6B">
    <w:pPr>
      <w:jc w:val="righ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58B" w:rsidRDefault="00C4558B" w:rsidP="001F213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:rsidR="00C4558B" w:rsidRDefault="00C4558B" w:rsidP="001F2130">
    <w:pPr>
      <w:pStyle w:val="Header"/>
      <w:ind w:right="360"/>
    </w:pPr>
    <w:r>
      <w:t xml:space="preserve">Первоначальный доклад о системе управления качеством </w:t>
    </w:r>
  </w:p>
  <w:p w:rsidR="00C4558B" w:rsidRDefault="00C4558B" w:rsidP="001F2130">
    <w:pPr>
      <w:pStyle w:val="Header"/>
      <w:pBdr>
        <w:bottom w:val="single" w:sz="4" w:space="1" w:color="auto"/>
      </w:pBdr>
      <w:rPr>
        <w:rStyle w:val="PageNumber"/>
      </w:rPr>
    </w:pPr>
  </w:p>
  <w:p w:rsidR="00C4558B" w:rsidRDefault="00C4558B"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58B" w:rsidRDefault="00C4558B" w:rsidP="001F213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C32D5">
      <w:rPr>
        <w:rStyle w:val="PageNumber"/>
        <w:noProof/>
      </w:rPr>
      <w:t>15</w:t>
    </w:r>
    <w:r>
      <w:rPr>
        <w:rStyle w:val="PageNumber"/>
      </w:rPr>
      <w:fldChar w:fldCharType="end"/>
    </w:r>
  </w:p>
  <w:p w:rsidR="00C4558B" w:rsidRDefault="00C4558B" w:rsidP="001F2130">
    <w:bookmarkStart w:id="7" w:name="Text1"/>
    <w:r>
      <w:t>Первоначальный доклад о системе управления качеством ТПИ</w:t>
    </w:r>
  </w:p>
  <w:p w:rsidR="00C4558B" w:rsidRDefault="00C4558B" w:rsidP="001F2130">
    <w:pPr>
      <w:pStyle w:val="Header"/>
      <w:pBdr>
        <w:bottom w:val="single" w:sz="4" w:space="1" w:color="auto"/>
      </w:pBdr>
      <w:rPr>
        <w:rStyle w:val="PageNumber"/>
      </w:rPr>
    </w:pPr>
  </w:p>
  <w:bookmarkEnd w:id="7"/>
  <w:p w:rsidR="00C4558B" w:rsidRDefault="00C4558B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58B" w:rsidRPr="00AC288C" w:rsidRDefault="00C4558B" w:rsidP="001F2130">
    <w:pPr>
      <w:jc w:val="right"/>
    </w:pPr>
    <w:r>
      <w:t>PCT/CTC/29/2</w:t>
    </w:r>
  </w:p>
  <w:p w:rsidR="00C4558B" w:rsidRPr="00AC288C" w:rsidRDefault="00C4558B" w:rsidP="00AC288C">
    <w:pPr>
      <w:jc w:val="right"/>
    </w:pPr>
    <w:r>
      <w:t xml:space="preserve">Приложение V, стр. </w:t>
    </w:r>
    <w:r>
      <w:fldChar w:fldCharType="begin"/>
    </w:r>
    <w:r w:rsidRPr="00AC288C">
      <w:instrText xml:space="preserve"> PAGE   \* MERGEFORMAT </w:instrText>
    </w:r>
    <w:r>
      <w:fldChar w:fldCharType="separate"/>
    </w:r>
    <w:r w:rsidR="009C32D5">
      <w:rPr>
        <w:noProof/>
      </w:rPr>
      <w:t>4</w:t>
    </w:r>
    <w:r>
      <w:rPr>
        <w:noProof/>
      </w:rPr>
      <w:fldChar w:fldCharType="end"/>
    </w:r>
  </w:p>
  <w:p w:rsidR="00C4558B" w:rsidRDefault="00C4558B" w:rsidP="00AC288C"/>
  <w:p w:rsidR="00C4558B" w:rsidRDefault="00C4558B" w:rsidP="00AC288C"/>
  <w:p w:rsidR="00C4558B" w:rsidRPr="00177E26" w:rsidRDefault="00C4558B" w:rsidP="00AC288C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58B" w:rsidRDefault="00C4558B" w:rsidP="00185996">
    <w:pPr>
      <w:pStyle w:val="Header"/>
      <w:jc w:val="right"/>
    </w:pPr>
    <w:r>
      <w:t>PCT/CTC/29/2</w:t>
    </w:r>
  </w:p>
  <w:p w:rsidR="00C4558B" w:rsidRDefault="00C4558B" w:rsidP="00185996">
    <w:pPr>
      <w:pStyle w:val="Header"/>
      <w:jc w:val="right"/>
    </w:pPr>
    <w:r>
      <w:t>ПРИЛОЖЕНИЕ V</w:t>
    </w:r>
  </w:p>
  <w:p w:rsidR="00C4558B" w:rsidRDefault="00C4558B">
    <w:pPr>
      <w:pStyle w:val="Header"/>
    </w:pPr>
  </w:p>
  <w:p w:rsidR="00C4558B" w:rsidRPr="00185996" w:rsidRDefault="00C4558B" w:rsidP="00185996">
    <w:pPr>
      <w:pStyle w:val="Header"/>
      <w:jc w:val="center"/>
      <w:rPr>
        <w:b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58B" w:rsidRPr="00AC288C" w:rsidRDefault="00C4558B" w:rsidP="001F2130">
    <w:pPr>
      <w:jc w:val="right"/>
    </w:pPr>
    <w:r>
      <w:t>PCT/CTC/29/2</w:t>
    </w:r>
  </w:p>
  <w:p w:rsidR="00C4558B" w:rsidRPr="00AC288C" w:rsidRDefault="00C4558B" w:rsidP="00AC288C">
    <w:pPr>
      <w:jc w:val="right"/>
    </w:pPr>
    <w:r>
      <w:t xml:space="preserve">Приложение VI, стр. </w:t>
    </w:r>
    <w:r>
      <w:fldChar w:fldCharType="begin"/>
    </w:r>
    <w:r w:rsidRPr="00AC288C">
      <w:instrText xml:space="preserve"> PAGE   \* MERGEFORMAT </w:instrText>
    </w:r>
    <w:r>
      <w:fldChar w:fldCharType="separate"/>
    </w:r>
    <w:r w:rsidR="009C32D5">
      <w:rPr>
        <w:noProof/>
      </w:rPr>
      <w:t>9</w:t>
    </w:r>
    <w:r>
      <w:rPr>
        <w:noProof/>
      </w:rPr>
      <w:fldChar w:fldCharType="end"/>
    </w:r>
  </w:p>
  <w:p w:rsidR="00C4558B" w:rsidRDefault="00C4558B" w:rsidP="00AC288C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58B" w:rsidRDefault="00C4558B" w:rsidP="00185996">
    <w:pPr>
      <w:pStyle w:val="Header"/>
      <w:jc w:val="right"/>
    </w:pPr>
    <w:r>
      <w:t>PCT/CTC/29/2</w:t>
    </w:r>
  </w:p>
  <w:p w:rsidR="00C4558B" w:rsidRDefault="00C4558B" w:rsidP="00185996">
    <w:pPr>
      <w:pStyle w:val="Header"/>
      <w:jc w:val="right"/>
    </w:pPr>
    <w:r>
      <w:t>ПРИЛОЖЕНИЕ VI</w:t>
    </w:r>
  </w:p>
  <w:p w:rsidR="00C4558B" w:rsidRDefault="00C4558B">
    <w:pPr>
      <w:pStyle w:val="Header"/>
    </w:pPr>
  </w:p>
  <w:p w:rsidR="00C4558B" w:rsidRDefault="00C4558B" w:rsidP="00185996">
    <w:pPr>
      <w:pStyle w:val="Header"/>
      <w:jc w:val="center"/>
      <w:rPr>
        <w:b/>
      </w:rPr>
    </w:pPr>
  </w:p>
  <w:p w:rsidR="00C4558B" w:rsidRDefault="00C4558B" w:rsidP="00185996">
    <w:pPr>
      <w:pStyle w:val="Header"/>
      <w:jc w:val="center"/>
      <w:rPr>
        <w:b/>
      </w:rPr>
    </w:pPr>
  </w:p>
  <w:p w:rsidR="00C4558B" w:rsidRDefault="00C4558B" w:rsidP="00185996">
    <w:pPr>
      <w:pStyle w:val="Header"/>
      <w:jc w:val="center"/>
      <w:rPr>
        <w:b/>
      </w:rPr>
    </w:pPr>
    <w:r>
      <w:rPr>
        <w:b/>
        <w:noProof/>
        <w:lang w:val="en-US" w:eastAsia="en-US" w:bidi="ar-SA"/>
      </w:rPr>
      <w:drawing>
        <wp:anchor distT="0" distB="0" distL="114300" distR="114300" simplePos="0" relativeHeight="251663360" behindDoc="1" locked="0" layoutInCell="1" allowOverlap="1" wp14:anchorId="724AD7A1" wp14:editId="3C3F243D">
          <wp:simplePos x="0" y="0"/>
          <wp:positionH relativeFrom="column">
            <wp:posOffset>166370</wp:posOffset>
          </wp:positionH>
          <wp:positionV relativeFrom="paragraph">
            <wp:posOffset>-147320</wp:posOffset>
          </wp:positionV>
          <wp:extent cx="1924050" cy="629285"/>
          <wp:effectExtent l="0" t="0" r="0" b="0"/>
          <wp:wrapNone/>
          <wp:docPr id="59" name="Picture 59" descr="logo-industria-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industria-b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629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val="en-US" w:eastAsia="en-US" w:bidi="ar-SA"/>
      </w:rPr>
      <w:drawing>
        <wp:anchor distT="0" distB="0" distL="114300" distR="114300" simplePos="0" relativeHeight="251664384" behindDoc="1" locked="0" layoutInCell="1" allowOverlap="1" wp14:anchorId="5D5E0F73" wp14:editId="7C83A011">
          <wp:simplePos x="0" y="0"/>
          <wp:positionH relativeFrom="column">
            <wp:posOffset>4526280</wp:posOffset>
          </wp:positionH>
          <wp:positionV relativeFrom="paragraph">
            <wp:posOffset>-125095</wp:posOffset>
          </wp:positionV>
          <wp:extent cx="1448435" cy="607060"/>
          <wp:effectExtent l="0" t="0" r="0" b="2540"/>
          <wp:wrapNone/>
          <wp:docPr id="60" name="Picture 60" descr="OEP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EP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8435" cy="607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558B" w:rsidRDefault="00C4558B" w:rsidP="00185996">
    <w:pPr>
      <w:pStyle w:val="Header"/>
      <w:jc w:val="center"/>
      <w:rPr>
        <w:b/>
      </w:rPr>
    </w:pPr>
  </w:p>
  <w:p w:rsidR="00C4558B" w:rsidRDefault="00C4558B" w:rsidP="00185996">
    <w:pPr>
      <w:pStyle w:val="Header"/>
      <w:jc w:val="center"/>
      <w:rPr>
        <w:b/>
      </w:rPr>
    </w:pPr>
  </w:p>
  <w:p w:rsidR="00C4558B" w:rsidRPr="00185996" w:rsidRDefault="00C4558B" w:rsidP="00185996">
    <w:pPr>
      <w:pStyle w:val="Header"/>
      <w:jc w:val="center"/>
      <w:rPr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58B" w:rsidRDefault="00C4558B" w:rsidP="00071742">
    <w:pPr>
      <w:pStyle w:val="Header"/>
      <w:jc w:val="right"/>
    </w:pPr>
    <w:r>
      <w:t>PCT/CTC/29/2</w:t>
    </w:r>
  </w:p>
  <w:p w:rsidR="00C4558B" w:rsidRDefault="00C4558B" w:rsidP="00071742">
    <w:pPr>
      <w:pStyle w:val="Header"/>
      <w:jc w:val="right"/>
    </w:pPr>
    <w:r>
      <w:t>ПРИЛОЖЕНИЕ I</w:t>
    </w:r>
  </w:p>
  <w:p w:rsidR="00C4558B" w:rsidRDefault="00C4558B" w:rsidP="00071742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58B" w:rsidRPr="00547CCC" w:rsidRDefault="00C4558B" w:rsidP="00477D6B">
    <w:pPr>
      <w:jc w:val="right"/>
    </w:pPr>
    <w:r>
      <w:t>PCT/CTC/29/2</w:t>
    </w:r>
  </w:p>
  <w:p w:rsidR="00C4558B" w:rsidRPr="00547CCC" w:rsidRDefault="00C4558B" w:rsidP="00477D6B">
    <w:pPr>
      <w:jc w:val="right"/>
    </w:pPr>
    <w:r>
      <w:t xml:space="preserve">Приложение II, стр. </w:t>
    </w:r>
    <w:r>
      <w:fldChar w:fldCharType="begin"/>
    </w:r>
    <w:r w:rsidRPr="00547CCC">
      <w:instrText xml:space="preserve"> PAGE  \* MERGEFORMAT </w:instrText>
    </w:r>
    <w:r>
      <w:fldChar w:fldCharType="separate"/>
    </w:r>
    <w:r w:rsidR="009C32D5">
      <w:rPr>
        <w:noProof/>
      </w:rPr>
      <w:t>2</w:t>
    </w:r>
    <w:r>
      <w:fldChar w:fldCharType="end"/>
    </w:r>
  </w:p>
  <w:p w:rsidR="00C4558B" w:rsidRPr="00547CCC" w:rsidRDefault="00C4558B" w:rsidP="00477D6B">
    <w:pPr>
      <w:jc w:val="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58B" w:rsidRDefault="00C4558B" w:rsidP="00071742">
    <w:pPr>
      <w:pStyle w:val="Header"/>
      <w:jc w:val="right"/>
    </w:pPr>
    <w:r>
      <w:t>PCT/CTC/29/2</w:t>
    </w:r>
  </w:p>
  <w:p w:rsidR="00C4558B" w:rsidRDefault="00C4558B" w:rsidP="00071742">
    <w:pPr>
      <w:pStyle w:val="Header"/>
      <w:jc w:val="right"/>
    </w:pPr>
    <w:r>
      <w:t>ПРИЛОЖЕНИЕ II</w:t>
    </w:r>
  </w:p>
  <w:p w:rsidR="00C4558B" w:rsidRDefault="00C4558B" w:rsidP="00071742">
    <w:pPr>
      <w:pStyle w:val="Header"/>
      <w:jc w:val="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58B" w:rsidRPr="002B7157" w:rsidRDefault="00C4558B" w:rsidP="00477D6B">
    <w:pPr>
      <w:jc w:val="right"/>
      <w:rPr>
        <w:lang w:val="en-US"/>
      </w:rPr>
    </w:pPr>
    <w:r w:rsidRPr="002B7157">
      <w:rPr>
        <w:lang w:val="en-US"/>
      </w:rPr>
      <w:t>PCT/CTC/29/2</w:t>
    </w:r>
  </w:p>
  <w:p w:rsidR="00C4558B" w:rsidRPr="00547CCC" w:rsidRDefault="0049137E" w:rsidP="00477D6B">
    <w:pPr>
      <w:jc w:val="right"/>
    </w:pPr>
    <w:r>
      <w:t>Приложение</w:t>
    </w:r>
    <w:r w:rsidR="00C4558B" w:rsidRPr="002B7157">
      <w:rPr>
        <w:lang w:val="en-US"/>
      </w:rPr>
      <w:t xml:space="preserve"> III, </w:t>
    </w:r>
    <w:r w:rsidR="00C4558B">
      <w:t>стр</w:t>
    </w:r>
    <w:r w:rsidR="00C4558B" w:rsidRPr="002B7157">
      <w:rPr>
        <w:lang w:val="en-US"/>
      </w:rPr>
      <w:t xml:space="preserve">. </w:t>
    </w:r>
    <w:r w:rsidR="00C4558B">
      <w:fldChar w:fldCharType="begin"/>
    </w:r>
    <w:r w:rsidR="00C4558B" w:rsidRPr="002B7157">
      <w:rPr>
        <w:lang w:val="en-US"/>
      </w:rPr>
      <w:instrText xml:space="preserve"> PAGE  \* MERGEFORMAT </w:instrText>
    </w:r>
    <w:r w:rsidR="00C4558B">
      <w:fldChar w:fldCharType="separate"/>
    </w:r>
    <w:r w:rsidR="009C32D5" w:rsidRPr="009C32D5">
      <w:rPr>
        <w:noProof/>
      </w:rPr>
      <w:t>15</w:t>
    </w:r>
    <w:r w:rsidR="00C4558B">
      <w:fldChar w:fldCharType="end"/>
    </w:r>
  </w:p>
  <w:p w:rsidR="00C4558B" w:rsidRDefault="00C4558B" w:rsidP="00477D6B">
    <w:pPr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58B" w:rsidRDefault="00C4558B" w:rsidP="00071742">
    <w:pPr>
      <w:pStyle w:val="Header"/>
      <w:jc w:val="right"/>
    </w:pPr>
    <w:r>
      <w:t>PCT/CTC/29/2</w:t>
    </w:r>
  </w:p>
  <w:p w:rsidR="00C4558B" w:rsidRDefault="00C4558B" w:rsidP="00071742">
    <w:pPr>
      <w:pStyle w:val="Header"/>
      <w:jc w:val="right"/>
    </w:pPr>
    <w:r>
      <w:t>ПРИЛОЖЕНИЕ III</w:t>
    </w:r>
  </w:p>
  <w:p w:rsidR="00C4558B" w:rsidRDefault="00C4558B" w:rsidP="00071742">
    <w:pPr>
      <w:pStyle w:val="Header"/>
      <w:jc w:val="right"/>
    </w:pPr>
  </w:p>
  <w:p w:rsidR="00C4558B" w:rsidRDefault="00C4558B" w:rsidP="00547CCC">
    <w:pPr>
      <w:pStyle w:val="Header"/>
    </w:pPr>
  </w:p>
  <w:p w:rsidR="00C4558B" w:rsidRDefault="00C4558B" w:rsidP="00547CCC">
    <w:pPr>
      <w:pStyle w:val="Header"/>
    </w:pPr>
    <w:r>
      <w:rPr>
        <w:noProof/>
        <w:lang w:val="en-US" w:eastAsia="en-US" w:bidi="ar-SA"/>
      </w:rPr>
      <w:drawing>
        <wp:anchor distT="0" distB="0" distL="114300" distR="114300" simplePos="0" relativeHeight="251659264" behindDoc="1" locked="0" layoutInCell="1" allowOverlap="1" wp14:anchorId="02C29BC6" wp14:editId="7EDE9AC5">
          <wp:simplePos x="0" y="0"/>
          <wp:positionH relativeFrom="column">
            <wp:posOffset>3976370</wp:posOffset>
          </wp:positionH>
          <wp:positionV relativeFrom="paragraph">
            <wp:posOffset>8890</wp:posOffset>
          </wp:positionV>
          <wp:extent cx="1990725" cy="716915"/>
          <wp:effectExtent l="0" t="0" r="9525" b="6985"/>
          <wp:wrapNone/>
          <wp:docPr id="5" name="Resim 3" descr="C:\Users\kadri.yavuz\Desktop\logo-ing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dri.yavuz\Desktop\logo-ing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716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НАЗНАЧЕНИЕ ТУРЕЦКОГО ПАТЕНТНОГО ИНСТИТУТА</w:t>
    </w:r>
  </w:p>
  <w:p w:rsidR="00C4558B" w:rsidRDefault="00C4558B" w:rsidP="00547CCC">
    <w:pPr>
      <w:pStyle w:val="Header"/>
    </w:pPr>
    <w:r>
      <w:t>В КАЧЕСТВЕ МЕЖДУНАРОДНОГО ПОИСКОВОГО ОРГАНА</w:t>
    </w:r>
  </w:p>
  <w:p w:rsidR="00C4558B" w:rsidRDefault="00C4558B" w:rsidP="00547CCC">
    <w:pPr>
      <w:pStyle w:val="Header"/>
    </w:pPr>
    <w:r>
      <w:t>И ОРГАНА МЕЖДУНАРОДНОЙ ПРЕДВАРИТЕЛЬНОЙ ЭКСПЕРТИЗЫ</w:t>
    </w:r>
  </w:p>
  <w:p w:rsidR="00C4558B" w:rsidRDefault="00C4558B" w:rsidP="00547CCC">
    <w:pPr>
      <w:pStyle w:val="Header"/>
    </w:pPr>
    <w:r>
      <w:t>В РАМКАХ PCT</w:t>
    </w:r>
  </w:p>
  <w:p w:rsidR="00C4558B" w:rsidRDefault="00C4558B" w:rsidP="00547CCC">
    <w:pPr>
      <w:pStyle w:val="Header"/>
    </w:pPr>
  </w:p>
  <w:p w:rsidR="00C4558B" w:rsidRDefault="00C4558B" w:rsidP="00071742">
    <w:pPr>
      <w:pStyle w:val="Header"/>
      <w:jc w:val="righ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58B" w:rsidRDefault="00C4558B" w:rsidP="001F2130">
    <w:r>
      <w:t>Первоначальный доклад о системе управления качеством ТПИ</w:t>
    </w:r>
  </w:p>
  <w:p w:rsidR="00C4558B" w:rsidRDefault="00C4558B" w:rsidP="001F2130">
    <w:pPr>
      <w:pStyle w:val="Header"/>
    </w:pPr>
    <w:r>
      <w:tab/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:rsidR="00C4558B" w:rsidRDefault="00C4558B" w:rsidP="001F2130">
    <w:pPr>
      <w:pStyle w:val="Header"/>
      <w:pBdr>
        <w:bottom w:val="single" w:sz="4" w:space="1" w:color="auto"/>
      </w:pBdr>
      <w:rPr>
        <w:rStyle w:val="PageNumber"/>
      </w:rPr>
    </w:pPr>
  </w:p>
  <w:p w:rsidR="00C4558B" w:rsidRDefault="00C4558B" w:rsidP="00477D6B">
    <w:pPr>
      <w:jc w:val="righ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58B" w:rsidRDefault="00C4558B" w:rsidP="001F2130">
    <w:pPr>
      <w:jc w:val="right"/>
    </w:pPr>
    <w:r>
      <w:t>PCT/CTC/29/2</w:t>
    </w:r>
  </w:p>
  <w:p w:rsidR="00C4558B" w:rsidRPr="001F2130" w:rsidRDefault="00C4558B" w:rsidP="001F2130">
    <w:pPr>
      <w:jc w:val="right"/>
    </w:pPr>
    <w:r>
      <w:t>ПРИЛОЖЕНИЕ IV</w:t>
    </w:r>
  </w:p>
  <w:p w:rsidR="00C4558B" w:rsidRPr="00185996" w:rsidRDefault="00C4558B" w:rsidP="001F2130">
    <w:pPr>
      <w:jc w:val="center"/>
      <w:rPr>
        <w:b/>
        <w:szCs w:val="2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58B" w:rsidRPr="00AC288C" w:rsidRDefault="00C4558B" w:rsidP="001F2130">
    <w:pPr>
      <w:jc w:val="right"/>
    </w:pPr>
    <w:r>
      <w:t>PCT/CTC/29/2</w:t>
    </w:r>
  </w:p>
  <w:p w:rsidR="00C4558B" w:rsidRPr="00AC288C" w:rsidRDefault="00C4558B" w:rsidP="001F2130">
    <w:pPr>
      <w:jc w:val="right"/>
    </w:pPr>
    <w:r>
      <w:t xml:space="preserve">Приложение IV, стр. </w:t>
    </w:r>
    <w:r>
      <w:fldChar w:fldCharType="begin"/>
    </w:r>
    <w:r w:rsidRPr="00AC288C">
      <w:instrText xml:space="preserve"> PAGE   \* MERGEFORMAT </w:instrText>
    </w:r>
    <w:r>
      <w:fldChar w:fldCharType="separate"/>
    </w:r>
    <w:r w:rsidR="009C32D5">
      <w:rPr>
        <w:noProof/>
      </w:rPr>
      <w:t>28</w:t>
    </w:r>
    <w:r>
      <w:rPr>
        <w:noProof/>
      </w:rPr>
      <w:fldChar w:fldCharType="end"/>
    </w:r>
  </w:p>
  <w:p w:rsidR="00C4558B" w:rsidRPr="00AC288C" w:rsidRDefault="00C4558B" w:rsidP="001F2130"/>
  <w:p w:rsidR="00C4558B" w:rsidRDefault="00C4558B" w:rsidP="001F2130">
    <w:r>
      <w:t>Первоначальный доклад о системе управления качеством ТПИ</w:t>
    </w:r>
  </w:p>
  <w:p w:rsidR="00C4558B" w:rsidRDefault="00C4558B" w:rsidP="001F2130">
    <w:pPr>
      <w:pStyle w:val="Header"/>
      <w:pBdr>
        <w:bottom w:val="single" w:sz="4" w:space="1" w:color="auto"/>
      </w:pBdr>
      <w:rPr>
        <w:rStyle w:val="PageNumber"/>
      </w:rPr>
    </w:pPr>
  </w:p>
  <w:p w:rsidR="00C4558B" w:rsidRDefault="00C4558B" w:rsidP="00477D6B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21645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4AF4A4D"/>
    <w:multiLevelType w:val="hybridMultilevel"/>
    <w:tmpl w:val="82EADE3C"/>
    <w:lvl w:ilvl="0" w:tplc="C1A8D12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F5D67"/>
    <w:multiLevelType w:val="multilevel"/>
    <w:tmpl w:val="6C78BF0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D29E3"/>
    <w:multiLevelType w:val="multilevel"/>
    <w:tmpl w:val="1424E56E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4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83C5F48"/>
    <w:multiLevelType w:val="hybridMultilevel"/>
    <w:tmpl w:val="A5367420"/>
    <w:lvl w:ilvl="0" w:tplc="1A629BA6">
      <w:start w:val="3"/>
      <w:numFmt w:val="bullet"/>
      <w:lvlText w:val="-"/>
      <w:lvlJc w:val="left"/>
      <w:pPr>
        <w:ind w:left="720" w:hanging="360"/>
      </w:pPr>
      <w:rPr>
        <w:rFonts w:ascii="Arial" w:eastAsia="SimSun" w:hAnsi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D41527"/>
    <w:multiLevelType w:val="hybridMultilevel"/>
    <w:tmpl w:val="6946181C"/>
    <w:lvl w:ilvl="0" w:tplc="A176DC38">
      <w:start w:val="5147"/>
      <w:numFmt w:val="bullet"/>
      <w:lvlText w:val="-"/>
      <w:lvlJc w:val="left"/>
      <w:pPr>
        <w:ind w:left="1287" w:hanging="360"/>
      </w:pPr>
      <w:rPr>
        <w:rFonts w:ascii="Verdana" w:eastAsia="Batang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2D4395"/>
    <w:multiLevelType w:val="hybridMultilevel"/>
    <w:tmpl w:val="C562FD3A"/>
    <w:lvl w:ilvl="0" w:tplc="A176DC38">
      <w:start w:val="5147"/>
      <w:numFmt w:val="bullet"/>
      <w:lvlText w:val="-"/>
      <w:lvlJc w:val="left"/>
      <w:pPr>
        <w:ind w:left="720" w:hanging="360"/>
      </w:pPr>
      <w:rPr>
        <w:rFonts w:ascii="Verdana" w:eastAsia="Batang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E82A60"/>
    <w:multiLevelType w:val="hybridMultilevel"/>
    <w:tmpl w:val="B97C4988"/>
    <w:lvl w:ilvl="0" w:tplc="A176DC38">
      <w:start w:val="5147"/>
      <w:numFmt w:val="bullet"/>
      <w:lvlText w:val="-"/>
      <w:lvlJc w:val="left"/>
      <w:pPr>
        <w:ind w:left="1287" w:hanging="360"/>
      </w:pPr>
      <w:rPr>
        <w:rFonts w:ascii="Verdana" w:eastAsia="Batang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0">
    <w:nsid w:val="211C74FF"/>
    <w:multiLevelType w:val="hybridMultilevel"/>
    <w:tmpl w:val="6C78BF04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59069C"/>
    <w:multiLevelType w:val="hybridMultilevel"/>
    <w:tmpl w:val="97E243D4"/>
    <w:lvl w:ilvl="0" w:tplc="041F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2FAF1732"/>
    <w:multiLevelType w:val="hybridMultilevel"/>
    <w:tmpl w:val="20DAAB4E"/>
    <w:lvl w:ilvl="0" w:tplc="A176DC38">
      <w:start w:val="5147"/>
      <w:numFmt w:val="bullet"/>
      <w:lvlText w:val="-"/>
      <w:lvlJc w:val="left"/>
      <w:pPr>
        <w:ind w:left="720" w:hanging="360"/>
      </w:pPr>
      <w:rPr>
        <w:rFonts w:ascii="Verdana" w:eastAsia="Batang" w:hAnsi="Verdana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497305"/>
    <w:multiLevelType w:val="hybridMultilevel"/>
    <w:tmpl w:val="D1DEEA40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5CF0213"/>
    <w:multiLevelType w:val="hybridMultilevel"/>
    <w:tmpl w:val="987C6014"/>
    <w:lvl w:ilvl="0" w:tplc="A176DC38">
      <w:start w:val="5147"/>
      <w:numFmt w:val="bullet"/>
      <w:lvlText w:val="-"/>
      <w:lvlJc w:val="left"/>
      <w:pPr>
        <w:ind w:left="1287" w:hanging="360"/>
      </w:pPr>
      <w:rPr>
        <w:rFonts w:ascii="Verdana" w:eastAsia="Batang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C8916EB"/>
    <w:multiLevelType w:val="hybridMultilevel"/>
    <w:tmpl w:val="B2AAD6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544D1A"/>
    <w:multiLevelType w:val="hybridMultilevel"/>
    <w:tmpl w:val="55643F16"/>
    <w:lvl w:ilvl="0" w:tplc="A176DC38">
      <w:start w:val="5147"/>
      <w:numFmt w:val="bullet"/>
      <w:lvlText w:val="-"/>
      <w:lvlJc w:val="left"/>
      <w:pPr>
        <w:ind w:left="720" w:hanging="360"/>
      </w:pPr>
      <w:rPr>
        <w:rFonts w:ascii="Verdana" w:eastAsia="Batang" w:hAnsi="Verdana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F9202BE"/>
    <w:multiLevelType w:val="hybridMultilevel"/>
    <w:tmpl w:val="ADC61F4E"/>
    <w:lvl w:ilvl="0" w:tplc="471A2A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ndara" w:hAnsi="Candara" w:hint="default"/>
      </w:rPr>
    </w:lvl>
    <w:lvl w:ilvl="1" w:tplc="F874328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ndara" w:hAnsi="Candara" w:hint="default"/>
      </w:rPr>
    </w:lvl>
    <w:lvl w:ilvl="2" w:tplc="1C148A7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ndara" w:hAnsi="Candara" w:hint="default"/>
      </w:rPr>
    </w:lvl>
    <w:lvl w:ilvl="3" w:tplc="F7C863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ndara" w:hAnsi="Candara" w:hint="default"/>
      </w:rPr>
    </w:lvl>
    <w:lvl w:ilvl="4" w:tplc="939C3D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ndara" w:hAnsi="Candara" w:hint="default"/>
      </w:rPr>
    </w:lvl>
    <w:lvl w:ilvl="5" w:tplc="4F2E30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ndara" w:hAnsi="Candara" w:hint="default"/>
      </w:rPr>
    </w:lvl>
    <w:lvl w:ilvl="6" w:tplc="BD9CBC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ndara" w:hAnsi="Candara" w:hint="default"/>
      </w:rPr>
    </w:lvl>
    <w:lvl w:ilvl="7" w:tplc="8E50F5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ndara" w:hAnsi="Candara" w:hint="default"/>
      </w:rPr>
    </w:lvl>
    <w:lvl w:ilvl="8" w:tplc="B792FE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ndara" w:hAnsi="Candara" w:hint="default"/>
      </w:rPr>
    </w:lvl>
  </w:abstractNum>
  <w:abstractNum w:abstractNumId="18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493C3EE5"/>
    <w:multiLevelType w:val="hybridMultilevel"/>
    <w:tmpl w:val="45F06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FB0A5F"/>
    <w:multiLevelType w:val="hybridMultilevel"/>
    <w:tmpl w:val="220A6524"/>
    <w:lvl w:ilvl="0" w:tplc="A176DC38">
      <w:start w:val="5147"/>
      <w:numFmt w:val="bullet"/>
      <w:lvlText w:val="-"/>
      <w:lvlJc w:val="left"/>
      <w:pPr>
        <w:ind w:left="1287" w:hanging="360"/>
      </w:pPr>
      <w:rPr>
        <w:rFonts w:ascii="Verdana" w:eastAsia="Batang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E502658"/>
    <w:multiLevelType w:val="hybridMultilevel"/>
    <w:tmpl w:val="8FE4C12A"/>
    <w:lvl w:ilvl="0" w:tplc="A176DC38">
      <w:start w:val="5147"/>
      <w:numFmt w:val="bullet"/>
      <w:lvlText w:val="-"/>
      <w:lvlJc w:val="left"/>
      <w:pPr>
        <w:ind w:left="1287" w:hanging="360"/>
      </w:pPr>
      <w:rPr>
        <w:rFonts w:ascii="Verdana" w:eastAsia="Batang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4254B07"/>
    <w:multiLevelType w:val="hybridMultilevel"/>
    <w:tmpl w:val="2B3E40C4"/>
    <w:lvl w:ilvl="0" w:tplc="A176DC38">
      <w:start w:val="5147"/>
      <w:numFmt w:val="bullet"/>
      <w:lvlText w:val="-"/>
      <w:lvlJc w:val="left"/>
      <w:pPr>
        <w:ind w:left="720" w:hanging="360"/>
      </w:pPr>
      <w:rPr>
        <w:rFonts w:ascii="Verdana" w:eastAsia="Batang" w:hAnsi="Verdana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41144F"/>
    <w:multiLevelType w:val="hybridMultilevel"/>
    <w:tmpl w:val="4D786752"/>
    <w:lvl w:ilvl="0" w:tplc="A176DC38">
      <w:start w:val="5147"/>
      <w:numFmt w:val="bullet"/>
      <w:lvlText w:val="-"/>
      <w:lvlJc w:val="left"/>
      <w:pPr>
        <w:ind w:left="720" w:hanging="360"/>
      </w:pPr>
      <w:rPr>
        <w:rFonts w:ascii="Verdana" w:eastAsia="Batang" w:hAnsi="Verdana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C1329C"/>
    <w:multiLevelType w:val="hybridMultilevel"/>
    <w:tmpl w:val="88D6E262"/>
    <w:lvl w:ilvl="0" w:tplc="A176DC38">
      <w:start w:val="5147"/>
      <w:numFmt w:val="bullet"/>
      <w:lvlText w:val="-"/>
      <w:lvlJc w:val="left"/>
      <w:pPr>
        <w:ind w:left="720" w:hanging="360"/>
      </w:pPr>
      <w:rPr>
        <w:rFonts w:ascii="Verdana" w:eastAsia="Batang" w:hAnsi="Verdana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2530A2"/>
    <w:multiLevelType w:val="hybridMultilevel"/>
    <w:tmpl w:val="D2324D6A"/>
    <w:lvl w:ilvl="0" w:tplc="A176DC38">
      <w:start w:val="5147"/>
      <w:numFmt w:val="bullet"/>
      <w:lvlText w:val="-"/>
      <w:lvlJc w:val="left"/>
      <w:pPr>
        <w:ind w:left="720" w:hanging="360"/>
      </w:pPr>
      <w:rPr>
        <w:rFonts w:ascii="Verdana" w:eastAsia="Batang" w:hAnsi="Verdana" w:hint="default"/>
        <w:b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864347"/>
    <w:multiLevelType w:val="hybridMultilevel"/>
    <w:tmpl w:val="6B6CA000"/>
    <w:lvl w:ilvl="0" w:tplc="A176DC38">
      <w:start w:val="5147"/>
      <w:numFmt w:val="bullet"/>
      <w:lvlText w:val="-"/>
      <w:lvlJc w:val="left"/>
      <w:pPr>
        <w:ind w:left="1287" w:hanging="360"/>
      </w:pPr>
      <w:rPr>
        <w:rFonts w:ascii="Verdana" w:eastAsia="Batang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0052C86"/>
    <w:multiLevelType w:val="hybridMultilevel"/>
    <w:tmpl w:val="425E6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3552FB"/>
    <w:multiLevelType w:val="hybridMultilevel"/>
    <w:tmpl w:val="D76A86C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5C13ED5"/>
    <w:multiLevelType w:val="hybridMultilevel"/>
    <w:tmpl w:val="845EB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DA632C"/>
    <w:multiLevelType w:val="hybridMultilevel"/>
    <w:tmpl w:val="C7ACAEBA"/>
    <w:lvl w:ilvl="0" w:tplc="C9CAF1B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2">
    <w:nsid w:val="78A70273"/>
    <w:multiLevelType w:val="multilevel"/>
    <w:tmpl w:val="97E243D4"/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79AA3510"/>
    <w:multiLevelType w:val="hybridMultilevel"/>
    <w:tmpl w:val="B62E87FA"/>
    <w:lvl w:ilvl="0" w:tplc="A176DC38">
      <w:start w:val="5147"/>
      <w:numFmt w:val="bullet"/>
      <w:lvlText w:val="-"/>
      <w:lvlJc w:val="left"/>
      <w:pPr>
        <w:ind w:left="720" w:hanging="360"/>
      </w:pPr>
      <w:rPr>
        <w:rFonts w:ascii="Verdana" w:eastAsia="Batang" w:hAnsi="Verdana" w:hint="default"/>
        <w:b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0"/>
  </w:num>
  <w:num w:numId="4">
    <w:abstractNumId w:val="20"/>
  </w:num>
  <w:num w:numId="5">
    <w:abstractNumId w:val="3"/>
  </w:num>
  <w:num w:numId="6">
    <w:abstractNumId w:val="9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</w:num>
  <w:num w:numId="11">
    <w:abstractNumId w:val="24"/>
  </w:num>
  <w:num w:numId="12">
    <w:abstractNumId w:val="26"/>
  </w:num>
  <w:num w:numId="13">
    <w:abstractNumId w:val="33"/>
  </w:num>
  <w:num w:numId="14">
    <w:abstractNumId w:val="25"/>
  </w:num>
  <w:num w:numId="15">
    <w:abstractNumId w:val="16"/>
  </w:num>
  <w:num w:numId="16">
    <w:abstractNumId w:val="12"/>
  </w:num>
  <w:num w:numId="17">
    <w:abstractNumId w:val="23"/>
  </w:num>
  <w:num w:numId="18">
    <w:abstractNumId w:val="1"/>
  </w:num>
  <w:num w:numId="19">
    <w:abstractNumId w:val="28"/>
  </w:num>
  <w:num w:numId="20">
    <w:abstractNumId w:val="15"/>
  </w:num>
  <w:num w:numId="21">
    <w:abstractNumId w:val="31"/>
  </w:num>
  <w:num w:numId="22">
    <w:abstractNumId w:val="11"/>
  </w:num>
  <w:num w:numId="23">
    <w:abstractNumId w:val="5"/>
  </w:num>
  <w:num w:numId="24">
    <w:abstractNumId w:val="32"/>
  </w:num>
  <w:num w:numId="25">
    <w:abstractNumId w:val="17"/>
  </w:num>
  <w:num w:numId="26">
    <w:abstractNumId w:val="13"/>
  </w:num>
  <w:num w:numId="27">
    <w:abstractNumId w:val="10"/>
  </w:num>
  <w:num w:numId="28">
    <w:abstractNumId w:val="2"/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</w:num>
  <w:num w:numId="34">
    <w:abstractNumId w:val="19"/>
  </w:num>
  <w:num w:numId="35">
    <w:abstractNumId w:val="3"/>
  </w:num>
  <w:num w:numId="36">
    <w:abstractNumId w:val="21"/>
  </w:num>
  <w:num w:numId="37">
    <w:abstractNumId w:val="22"/>
  </w:num>
  <w:num w:numId="38">
    <w:abstractNumId w:val="27"/>
  </w:num>
  <w:num w:numId="39">
    <w:abstractNumId w:val="14"/>
  </w:num>
  <w:num w:numId="40">
    <w:abstractNumId w:val="8"/>
  </w:num>
  <w:num w:numId="41">
    <w:abstractNumId w:val="7"/>
  </w:num>
  <w:num w:numId="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C98"/>
    <w:rsid w:val="00043CAA"/>
    <w:rsid w:val="00043CDE"/>
    <w:rsid w:val="00046F20"/>
    <w:rsid w:val="00060066"/>
    <w:rsid w:val="00071742"/>
    <w:rsid w:val="00075432"/>
    <w:rsid w:val="00082CDF"/>
    <w:rsid w:val="000968ED"/>
    <w:rsid w:val="000B0D44"/>
    <w:rsid w:val="000F34E8"/>
    <w:rsid w:val="000F5E56"/>
    <w:rsid w:val="001362EE"/>
    <w:rsid w:val="00165382"/>
    <w:rsid w:val="00170FFF"/>
    <w:rsid w:val="00176298"/>
    <w:rsid w:val="00177E26"/>
    <w:rsid w:val="001832A6"/>
    <w:rsid w:val="00183763"/>
    <w:rsid w:val="00185996"/>
    <w:rsid w:val="001866CC"/>
    <w:rsid w:val="001C2502"/>
    <w:rsid w:val="001D7548"/>
    <w:rsid w:val="001F2130"/>
    <w:rsid w:val="001F7ED3"/>
    <w:rsid w:val="00213DCA"/>
    <w:rsid w:val="00223698"/>
    <w:rsid w:val="002423D7"/>
    <w:rsid w:val="00247C90"/>
    <w:rsid w:val="002634C4"/>
    <w:rsid w:val="002928D3"/>
    <w:rsid w:val="002939A8"/>
    <w:rsid w:val="002A1CEE"/>
    <w:rsid w:val="002B3D5D"/>
    <w:rsid w:val="002B7157"/>
    <w:rsid w:val="002F1FE6"/>
    <w:rsid w:val="002F4E68"/>
    <w:rsid w:val="002F4E8F"/>
    <w:rsid w:val="002F7ED6"/>
    <w:rsid w:val="003129BB"/>
    <w:rsid w:val="00312F7F"/>
    <w:rsid w:val="00350308"/>
    <w:rsid w:val="00361450"/>
    <w:rsid w:val="003624F9"/>
    <w:rsid w:val="003673CF"/>
    <w:rsid w:val="00376B80"/>
    <w:rsid w:val="003845C1"/>
    <w:rsid w:val="003A42C5"/>
    <w:rsid w:val="003A6F89"/>
    <w:rsid w:val="003A7594"/>
    <w:rsid w:val="003B01BE"/>
    <w:rsid w:val="003B38C1"/>
    <w:rsid w:val="003C5B44"/>
    <w:rsid w:val="003C6FBA"/>
    <w:rsid w:val="003D0BB3"/>
    <w:rsid w:val="003D1756"/>
    <w:rsid w:val="003F1AE4"/>
    <w:rsid w:val="004068D5"/>
    <w:rsid w:val="004110EB"/>
    <w:rsid w:val="00421E46"/>
    <w:rsid w:val="00423E3E"/>
    <w:rsid w:val="00427AF4"/>
    <w:rsid w:val="00430736"/>
    <w:rsid w:val="0043080F"/>
    <w:rsid w:val="0046189F"/>
    <w:rsid w:val="004647DA"/>
    <w:rsid w:val="00474062"/>
    <w:rsid w:val="00477D6B"/>
    <w:rsid w:val="0049137E"/>
    <w:rsid w:val="00491FA3"/>
    <w:rsid w:val="004C3259"/>
    <w:rsid w:val="004D0B8C"/>
    <w:rsid w:val="004E0BE5"/>
    <w:rsid w:val="004E7F21"/>
    <w:rsid w:val="004F4EB7"/>
    <w:rsid w:val="005019FF"/>
    <w:rsid w:val="005303B1"/>
    <w:rsid w:val="0053057A"/>
    <w:rsid w:val="00541AA5"/>
    <w:rsid w:val="00547CCC"/>
    <w:rsid w:val="00560A29"/>
    <w:rsid w:val="00580B99"/>
    <w:rsid w:val="0059512B"/>
    <w:rsid w:val="005C6649"/>
    <w:rsid w:val="005E4F6A"/>
    <w:rsid w:val="005E5265"/>
    <w:rsid w:val="005F00D7"/>
    <w:rsid w:val="00605827"/>
    <w:rsid w:val="00615E0C"/>
    <w:rsid w:val="00646050"/>
    <w:rsid w:val="00651558"/>
    <w:rsid w:val="00657E28"/>
    <w:rsid w:val="0066214A"/>
    <w:rsid w:val="00665083"/>
    <w:rsid w:val="006713CA"/>
    <w:rsid w:val="00676C5C"/>
    <w:rsid w:val="006972EF"/>
    <w:rsid w:val="006C3E58"/>
    <w:rsid w:val="006D3921"/>
    <w:rsid w:val="006F01D0"/>
    <w:rsid w:val="00740645"/>
    <w:rsid w:val="00740A77"/>
    <w:rsid w:val="00744B84"/>
    <w:rsid w:val="00766E6D"/>
    <w:rsid w:val="007865FB"/>
    <w:rsid w:val="0079474F"/>
    <w:rsid w:val="007A6E7E"/>
    <w:rsid w:val="007B12E7"/>
    <w:rsid w:val="007B6C46"/>
    <w:rsid w:val="007C795E"/>
    <w:rsid w:val="007D1613"/>
    <w:rsid w:val="007D3C98"/>
    <w:rsid w:val="007E776B"/>
    <w:rsid w:val="007F438F"/>
    <w:rsid w:val="007F4C57"/>
    <w:rsid w:val="00800BB6"/>
    <w:rsid w:val="00824A15"/>
    <w:rsid w:val="00841C33"/>
    <w:rsid w:val="00847574"/>
    <w:rsid w:val="00851A69"/>
    <w:rsid w:val="00870AF4"/>
    <w:rsid w:val="008779C8"/>
    <w:rsid w:val="00877E76"/>
    <w:rsid w:val="00894F7B"/>
    <w:rsid w:val="008A0D57"/>
    <w:rsid w:val="008B2CC1"/>
    <w:rsid w:val="008B60B2"/>
    <w:rsid w:val="008D19D8"/>
    <w:rsid w:val="008F5857"/>
    <w:rsid w:val="0090731E"/>
    <w:rsid w:val="00911CA5"/>
    <w:rsid w:val="00916EE2"/>
    <w:rsid w:val="00917A5D"/>
    <w:rsid w:val="00923F1E"/>
    <w:rsid w:val="009313BB"/>
    <w:rsid w:val="00945141"/>
    <w:rsid w:val="00956E00"/>
    <w:rsid w:val="00960578"/>
    <w:rsid w:val="00966A22"/>
    <w:rsid w:val="0096722F"/>
    <w:rsid w:val="009771BD"/>
    <w:rsid w:val="00980843"/>
    <w:rsid w:val="009A171A"/>
    <w:rsid w:val="009B493A"/>
    <w:rsid w:val="009C32D5"/>
    <w:rsid w:val="009E2791"/>
    <w:rsid w:val="009E3F6F"/>
    <w:rsid w:val="009F499F"/>
    <w:rsid w:val="00A00F3B"/>
    <w:rsid w:val="00A10BA2"/>
    <w:rsid w:val="00A13219"/>
    <w:rsid w:val="00A2769B"/>
    <w:rsid w:val="00A30303"/>
    <w:rsid w:val="00A30B2F"/>
    <w:rsid w:val="00A30F22"/>
    <w:rsid w:val="00A42596"/>
    <w:rsid w:val="00A42DAF"/>
    <w:rsid w:val="00A45BD8"/>
    <w:rsid w:val="00A54D01"/>
    <w:rsid w:val="00A81C98"/>
    <w:rsid w:val="00A869B7"/>
    <w:rsid w:val="00AC205C"/>
    <w:rsid w:val="00AC288C"/>
    <w:rsid w:val="00AF0A6B"/>
    <w:rsid w:val="00B05A69"/>
    <w:rsid w:val="00B21CB0"/>
    <w:rsid w:val="00B35EF0"/>
    <w:rsid w:val="00B8458B"/>
    <w:rsid w:val="00B84651"/>
    <w:rsid w:val="00B853A0"/>
    <w:rsid w:val="00B9734B"/>
    <w:rsid w:val="00BA30E2"/>
    <w:rsid w:val="00BC432B"/>
    <w:rsid w:val="00BE3ADD"/>
    <w:rsid w:val="00BF3ECD"/>
    <w:rsid w:val="00BF5F07"/>
    <w:rsid w:val="00C11BFE"/>
    <w:rsid w:val="00C30771"/>
    <w:rsid w:val="00C3377D"/>
    <w:rsid w:val="00C34B1B"/>
    <w:rsid w:val="00C4558B"/>
    <w:rsid w:val="00C84B74"/>
    <w:rsid w:val="00CC144D"/>
    <w:rsid w:val="00CC380D"/>
    <w:rsid w:val="00CC6845"/>
    <w:rsid w:val="00CC69FC"/>
    <w:rsid w:val="00CD04F1"/>
    <w:rsid w:val="00CD69DE"/>
    <w:rsid w:val="00CE46AF"/>
    <w:rsid w:val="00CF321E"/>
    <w:rsid w:val="00D06E90"/>
    <w:rsid w:val="00D37B0B"/>
    <w:rsid w:val="00D45252"/>
    <w:rsid w:val="00D71B4D"/>
    <w:rsid w:val="00D93D55"/>
    <w:rsid w:val="00DB6162"/>
    <w:rsid w:val="00DC12FB"/>
    <w:rsid w:val="00DD2910"/>
    <w:rsid w:val="00DE2A94"/>
    <w:rsid w:val="00DE476B"/>
    <w:rsid w:val="00DF2E04"/>
    <w:rsid w:val="00DF6B97"/>
    <w:rsid w:val="00E2331D"/>
    <w:rsid w:val="00E255B1"/>
    <w:rsid w:val="00E25F0D"/>
    <w:rsid w:val="00E335FE"/>
    <w:rsid w:val="00E43563"/>
    <w:rsid w:val="00E55468"/>
    <w:rsid w:val="00E61249"/>
    <w:rsid w:val="00E6442E"/>
    <w:rsid w:val="00E8071B"/>
    <w:rsid w:val="00E92D85"/>
    <w:rsid w:val="00EC09D3"/>
    <w:rsid w:val="00EC4E49"/>
    <w:rsid w:val="00ED302A"/>
    <w:rsid w:val="00ED77FB"/>
    <w:rsid w:val="00EE45FA"/>
    <w:rsid w:val="00F26B0B"/>
    <w:rsid w:val="00F27458"/>
    <w:rsid w:val="00F31915"/>
    <w:rsid w:val="00F3428D"/>
    <w:rsid w:val="00F35BEB"/>
    <w:rsid w:val="00F66152"/>
    <w:rsid w:val="00F714BF"/>
    <w:rsid w:val="00FD3949"/>
    <w:rsid w:val="00FE4C02"/>
    <w:rsid w:val="00FF3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ru-RU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iPriority="99" w:unhideWhenUsed="0" w:qFormat="1"/>
    <w:lsdException w:name="heading 3" w:semiHidden="0" w:uiPriority="99" w:unhideWhenUsed="0" w:qFormat="1"/>
    <w:lsdException w:name="heading 4" w:semiHidden="0" w:uiPriority="99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99" w:qFormat="1"/>
    <w:lsdException w:name="footnote reference" w:uiPriority="99"/>
    <w:lsdException w:name="annotation reference" w:uiPriority="99"/>
    <w:lsdException w:name="page number" w:uiPriority="99"/>
    <w:lsdException w:name="endnote text" w:uiPriority="99"/>
    <w:lsdException w:name="macro" w:uiPriority="99"/>
    <w:lsdException w:name="List Number" w:semiHidden="0" w:uiPriority="99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ignature" w:uiPriority="99"/>
    <w:lsdException w:name="Body Text" w:uiPriority="99"/>
    <w:lsdException w:name="Subtitle" w:semiHidden="0" w:unhideWhenUsed="0" w:qFormat="1"/>
    <w:lsdException w:name="Salutation" w:semiHidden="0" w:uiPriority="99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21E46"/>
    <w:rPr>
      <w:rFonts w:ascii="Arial" w:eastAsia="SimSun" w:hAnsi="Arial" w:cs="Arial"/>
      <w:b/>
      <w:bCs/>
      <w:caps/>
      <w:kern w:val="32"/>
      <w:sz w:val="22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F2130"/>
    <w:rPr>
      <w:rFonts w:ascii="Arial" w:eastAsia="SimSun" w:hAnsi="Arial" w:cs="Arial"/>
      <w:bCs/>
      <w:iCs/>
      <w:caps/>
      <w:sz w:val="22"/>
      <w:szCs w:val="2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F2130"/>
    <w:rPr>
      <w:rFonts w:ascii="Arial" w:eastAsia="SimSun" w:hAnsi="Arial" w:cs="Arial"/>
      <w:bCs/>
      <w:sz w:val="22"/>
      <w:szCs w:val="26"/>
      <w:u w:val="single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F2130"/>
    <w:rPr>
      <w:rFonts w:ascii="Arial" w:eastAsia="SimSun" w:hAnsi="Arial" w:cs="Arial"/>
      <w:bCs/>
      <w:i/>
      <w:sz w:val="22"/>
      <w:szCs w:val="28"/>
      <w:lang w:eastAsia="ru-RU"/>
    </w:rPr>
  </w:style>
  <w:style w:type="paragraph" w:customStyle="1" w:styleId="Endofdocument-Annex">
    <w:name w:val="[End of document - Annex]"/>
    <w:basedOn w:val="Normal"/>
    <w:uiPriority w:val="99"/>
    <w:rsid w:val="0053057A"/>
    <w:pPr>
      <w:ind w:left="5534"/>
    </w:pPr>
  </w:style>
  <w:style w:type="paragraph" w:styleId="BodyText">
    <w:name w:val="Body Text"/>
    <w:basedOn w:val="Normal"/>
    <w:link w:val="BodyTextChar"/>
    <w:uiPriority w:val="99"/>
    <w:rsid w:val="00676C5C"/>
    <w:pPr>
      <w:spacing w:after="2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1F2130"/>
    <w:rPr>
      <w:rFonts w:ascii="Arial" w:eastAsia="SimSun" w:hAnsi="Arial" w:cs="Arial"/>
      <w:sz w:val="22"/>
      <w:lang w:eastAsia="ru-RU"/>
    </w:rPr>
  </w:style>
  <w:style w:type="paragraph" w:styleId="Caption">
    <w:name w:val="caption"/>
    <w:basedOn w:val="Normal"/>
    <w:next w:val="Normal"/>
    <w:uiPriority w:val="99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676C5C"/>
    <w:rPr>
      <w:sz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2130"/>
    <w:rPr>
      <w:rFonts w:ascii="Arial" w:eastAsia="SimSun" w:hAnsi="Arial" w:cs="Arial"/>
      <w:sz w:val="18"/>
      <w:lang w:eastAsia="ru-RU"/>
    </w:rPr>
  </w:style>
  <w:style w:type="paragraph" w:styleId="EndnoteText">
    <w:name w:val="endnote text"/>
    <w:basedOn w:val="Normal"/>
    <w:link w:val="EndnoteTextChar"/>
    <w:uiPriority w:val="99"/>
    <w:semiHidden/>
    <w:rsid w:val="00676C5C"/>
    <w:rPr>
      <w:sz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1F2130"/>
    <w:rPr>
      <w:rFonts w:ascii="Arial" w:eastAsia="SimSun" w:hAnsi="Arial" w:cs="Arial"/>
      <w:sz w:val="18"/>
      <w:lang w:eastAsia="ru-RU"/>
    </w:rPr>
  </w:style>
  <w:style w:type="paragraph" w:styleId="Footer">
    <w:name w:val="footer"/>
    <w:basedOn w:val="Normal"/>
    <w:link w:val="FooterChar"/>
    <w:uiPriority w:val="99"/>
    <w:rsid w:val="00676C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F2130"/>
    <w:rPr>
      <w:rFonts w:ascii="Arial" w:eastAsia="SimSun" w:hAnsi="Arial" w:cs="Arial"/>
      <w:sz w:val="22"/>
      <w:lang w:eastAsia="ru-RU"/>
    </w:rPr>
  </w:style>
  <w:style w:type="paragraph" w:styleId="FootnoteText">
    <w:name w:val="footnote text"/>
    <w:basedOn w:val="Normal"/>
    <w:link w:val="FootnoteTextChar"/>
    <w:uiPriority w:val="99"/>
    <w:semiHidden/>
    <w:rsid w:val="00676C5C"/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1F2130"/>
    <w:rPr>
      <w:rFonts w:ascii="Arial" w:eastAsia="SimSun" w:hAnsi="Arial" w:cs="Arial"/>
      <w:sz w:val="18"/>
      <w:lang w:eastAsia="ru-RU"/>
    </w:rPr>
  </w:style>
  <w:style w:type="paragraph" w:styleId="Header">
    <w:name w:val="header"/>
    <w:basedOn w:val="Normal"/>
    <w:link w:val="HeaderChar"/>
    <w:uiPriority w:val="99"/>
    <w:rsid w:val="00676C5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7CCC"/>
    <w:rPr>
      <w:rFonts w:ascii="Arial" w:eastAsia="SimSun" w:hAnsi="Arial" w:cs="Arial"/>
      <w:sz w:val="22"/>
      <w:lang w:eastAsia="ru-RU"/>
    </w:rPr>
  </w:style>
  <w:style w:type="paragraph" w:styleId="ListNumber">
    <w:name w:val="List Number"/>
    <w:basedOn w:val="Normal"/>
    <w:uiPriority w:val="99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link w:val="ONUMEChar"/>
    <w:uiPriority w:val="99"/>
    <w:rsid w:val="00676C5C"/>
    <w:pPr>
      <w:numPr>
        <w:numId w:val="5"/>
      </w:numPr>
    </w:pPr>
  </w:style>
  <w:style w:type="character" w:customStyle="1" w:styleId="ONUMEChar">
    <w:name w:val="ONUM E Char"/>
    <w:basedOn w:val="DefaultParagraphFont"/>
    <w:link w:val="ONUME"/>
    <w:uiPriority w:val="99"/>
    <w:locked/>
    <w:rsid w:val="00421E46"/>
    <w:rPr>
      <w:rFonts w:ascii="Arial" w:eastAsia="SimSun" w:hAnsi="Arial" w:cs="Arial"/>
      <w:sz w:val="22"/>
      <w:lang w:eastAsia="ru-RU"/>
    </w:rPr>
  </w:style>
  <w:style w:type="paragraph" w:customStyle="1" w:styleId="ONUMFS">
    <w:name w:val="ONUM FS"/>
    <w:basedOn w:val="BodyText"/>
    <w:uiPriority w:val="99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link w:val="SalutationChar"/>
    <w:uiPriority w:val="99"/>
    <w:semiHidden/>
    <w:rsid w:val="00676C5C"/>
  </w:style>
  <w:style w:type="character" w:customStyle="1" w:styleId="SalutationChar">
    <w:name w:val="Salutation Char"/>
    <w:basedOn w:val="DefaultParagraphFont"/>
    <w:link w:val="Salutation"/>
    <w:uiPriority w:val="99"/>
    <w:semiHidden/>
    <w:locked/>
    <w:rsid w:val="001F2130"/>
    <w:rPr>
      <w:rFonts w:ascii="Arial" w:eastAsia="SimSun" w:hAnsi="Arial" w:cs="Arial"/>
      <w:sz w:val="22"/>
      <w:lang w:eastAsia="ru-RU"/>
    </w:rPr>
  </w:style>
  <w:style w:type="paragraph" w:styleId="Signature">
    <w:name w:val="Signature"/>
    <w:basedOn w:val="Normal"/>
    <w:link w:val="SignatureChar"/>
    <w:uiPriority w:val="99"/>
    <w:semiHidden/>
    <w:rsid w:val="00676C5C"/>
    <w:pPr>
      <w:ind w:left="5250"/>
    </w:pPr>
  </w:style>
  <w:style w:type="character" w:customStyle="1" w:styleId="SignatureChar">
    <w:name w:val="Signature Char"/>
    <w:basedOn w:val="DefaultParagraphFont"/>
    <w:link w:val="Signature"/>
    <w:uiPriority w:val="99"/>
    <w:semiHidden/>
    <w:locked/>
    <w:rsid w:val="001F2130"/>
    <w:rPr>
      <w:rFonts w:ascii="Arial" w:eastAsia="SimSun" w:hAnsi="Arial" w:cs="Arial"/>
      <w:sz w:val="22"/>
      <w:lang w:eastAsia="ru-RU"/>
    </w:rPr>
  </w:style>
  <w:style w:type="paragraph" w:styleId="BalloonText">
    <w:name w:val="Balloon Text"/>
    <w:basedOn w:val="Normal"/>
    <w:link w:val="BalloonTextChar"/>
    <w:uiPriority w:val="99"/>
    <w:rsid w:val="002423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423D7"/>
    <w:rPr>
      <w:rFonts w:ascii="Tahoma" w:eastAsia="SimSun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2939A8"/>
    <w:pPr>
      <w:ind w:left="720"/>
      <w:contextualSpacing/>
    </w:pPr>
    <w:rPr>
      <w:rFonts w:eastAsia="Calibri" w:cs="Times New Roman"/>
    </w:rPr>
  </w:style>
  <w:style w:type="paragraph" w:customStyle="1" w:styleId="Guidance">
    <w:name w:val="Guidance"/>
    <w:basedOn w:val="Normal"/>
    <w:uiPriority w:val="99"/>
    <w:rsid w:val="001F213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99"/>
      <w:spacing w:after="120" w:line="240" w:lineRule="atLeast"/>
    </w:pPr>
    <w:rPr>
      <w:rFonts w:eastAsia="Times New Roman" w:cs="Times New Roman"/>
      <w:i/>
      <w:sz w:val="18"/>
    </w:rPr>
  </w:style>
  <w:style w:type="paragraph" w:styleId="MacroText">
    <w:name w:val="macro"/>
    <w:link w:val="MacroTextChar"/>
    <w:uiPriority w:val="99"/>
    <w:rsid w:val="001F213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character" w:customStyle="1" w:styleId="MacroTextChar">
    <w:name w:val="Macro Text Char"/>
    <w:basedOn w:val="DefaultParagraphFont"/>
    <w:link w:val="MacroText"/>
    <w:uiPriority w:val="99"/>
    <w:rsid w:val="001F2130"/>
    <w:rPr>
      <w:rFonts w:ascii="Courier New" w:hAnsi="Courier New"/>
      <w:sz w:val="16"/>
    </w:rPr>
  </w:style>
  <w:style w:type="table" w:styleId="TableGrid">
    <w:name w:val="Table Grid"/>
    <w:basedOn w:val="TableNormal"/>
    <w:uiPriority w:val="59"/>
    <w:rsid w:val="001F21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rsid w:val="001F2130"/>
    <w:rPr>
      <w:rFonts w:cs="Times New Roman"/>
    </w:rPr>
  </w:style>
  <w:style w:type="paragraph" w:customStyle="1" w:styleId="GuidanceNumbered">
    <w:name w:val="Guidance Numbered"/>
    <w:basedOn w:val="Guidance"/>
    <w:uiPriority w:val="99"/>
    <w:rsid w:val="001F2130"/>
    <w:pPr>
      <w:keepNext/>
      <w:keepLines/>
      <w:ind w:left="567" w:hanging="567"/>
    </w:pPr>
    <w:rPr>
      <w:rFonts w:eastAsia="SimSun"/>
    </w:rPr>
  </w:style>
  <w:style w:type="paragraph" w:customStyle="1" w:styleId="GuidanceNumbereda">
    <w:name w:val="Guidance Numbered (a)"/>
    <w:basedOn w:val="GuidanceNumbered"/>
    <w:uiPriority w:val="99"/>
    <w:rsid w:val="001F2130"/>
    <w:pPr>
      <w:tabs>
        <w:tab w:val="left" w:pos="567"/>
      </w:tabs>
      <w:ind w:left="1134" w:hanging="1134"/>
    </w:pPr>
  </w:style>
  <w:style w:type="paragraph" w:customStyle="1" w:styleId="GuidanceNumberedai">
    <w:name w:val="Guidance Numbered (a)(i)"/>
    <w:basedOn w:val="GuidanceNumbereda"/>
    <w:uiPriority w:val="99"/>
    <w:rsid w:val="001F2130"/>
    <w:pPr>
      <w:tabs>
        <w:tab w:val="clear" w:pos="567"/>
        <w:tab w:val="left" w:pos="1134"/>
      </w:tabs>
      <w:ind w:left="1701" w:hanging="1701"/>
    </w:pPr>
  </w:style>
  <w:style w:type="character" w:styleId="FootnoteReference">
    <w:name w:val="footnote reference"/>
    <w:basedOn w:val="DefaultParagraphFont"/>
    <w:uiPriority w:val="99"/>
    <w:rsid w:val="001F2130"/>
    <w:rPr>
      <w:rFonts w:cs="Times New Roman"/>
      <w:vertAlign w:val="superscript"/>
    </w:rPr>
  </w:style>
  <w:style w:type="character" w:styleId="Hyperlink">
    <w:name w:val="Hyperlink"/>
    <w:basedOn w:val="DefaultParagraphFont"/>
    <w:uiPriority w:val="99"/>
    <w:rsid w:val="001F2130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rsid w:val="001F2130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F2130"/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1F2130"/>
    <w:rPr>
      <w:rFonts w:ascii="Arial" w:eastAsia="SimSun" w:hAnsi="Arial" w:cs="Arial"/>
      <w:b/>
      <w:bCs/>
      <w:sz w:val="18"/>
      <w:lang w:eastAsia="ru-RU"/>
    </w:rPr>
  </w:style>
  <w:style w:type="paragraph" w:styleId="NormalWeb">
    <w:name w:val="Normal (Web)"/>
    <w:basedOn w:val="Normal"/>
    <w:uiPriority w:val="99"/>
    <w:rsid w:val="001F213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ru-RU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iPriority="99" w:unhideWhenUsed="0" w:qFormat="1"/>
    <w:lsdException w:name="heading 3" w:semiHidden="0" w:uiPriority="99" w:unhideWhenUsed="0" w:qFormat="1"/>
    <w:lsdException w:name="heading 4" w:semiHidden="0" w:uiPriority="99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99" w:qFormat="1"/>
    <w:lsdException w:name="footnote reference" w:uiPriority="99"/>
    <w:lsdException w:name="annotation reference" w:uiPriority="99"/>
    <w:lsdException w:name="page number" w:uiPriority="99"/>
    <w:lsdException w:name="endnote text" w:uiPriority="99"/>
    <w:lsdException w:name="macro" w:uiPriority="99"/>
    <w:lsdException w:name="List Number" w:semiHidden="0" w:uiPriority="99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ignature" w:uiPriority="99"/>
    <w:lsdException w:name="Body Text" w:uiPriority="99"/>
    <w:lsdException w:name="Subtitle" w:semiHidden="0" w:unhideWhenUsed="0" w:qFormat="1"/>
    <w:lsdException w:name="Salutation" w:semiHidden="0" w:uiPriority="99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21E46"/>
    <w:rPr>
      <w:rFonts w:ascii="Arial" w:eastAsia="SimSun" w:hAnsi="Arial" w:cs="Arial"/>
      <w:b/>
      <w:bCs/>
      <w:caps/>
      <w:kern w:val="32"/>
      <w:sz w:val="22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F2130"/>
    <w:rPr>
      <w:rFonts w:ascii="Arial" w:eastAsia="SimSun" w:hAnsi="Arial" w:cs="Arial"/>
      <w:bCs/>
      <w:iCs/>
      <w:caps/>
      <w:sz w:val="22"/>
      <w:szCs w:val="2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F2130"/>
    <w:rPr>
      <w:rFonts w:ascii="Arial" w:eastAsia="SimSun" w:hAnsi="Arial" w:cs="Arial"/>
      <w:bCs/>
      <w:sz w:val="22"/>
      <w:szCs w:val="26"/>
      <w:u w:val="single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F2130"/>
    <w:rPr>
      <w:rFonts w:ascii="Arial" w:eastAsia="SimSun" w:hAnsi="Arial" w:cs="Arial"/>
      <w:bCs/>
      <w:i/>
      <w:sz w:val="22"/>
      <w:szCs w:val="28"/>
      <w:lang w:eastAsia="ru-RU"/>
    </w:rPr>
  </w:style>
  <w:style w:type="paragraph" w:customStyle="1" w:styleId="Endofdocument-Annex">
    <w:name w:val="[End of document - Annex]"/>
    <w:basedOn w:val="Normal"/>
    <w:uiPriority w:val="99"/>
    <w:rsid w:val="0053057A"/>
    <w:pPr>
      <w:ind w:left="5534"/>
    </w:pPr>
  </w:style>
  <w:style w:type="paragraph" w:styleId="BodyText">
    <w:name w:val="Body Text"/>
    <w:basedOn w:val="Normal"/>
    <w:link w:val="BodyTextChar"/>
    <w:uiPriority w:val="99"/>
    <w:rsid w:val="00676C5C"/>
    <w:pPr>
      <w:spacing w:after="2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1F2130"/>
    <w:rPr>
      <w:rFonts w:ascii="Arial" w:eastAsia="SimSun" w:hAnsi="Arial" w:cs="Arial"/>
      <w:sz w:val="22"/>
      <w:lang w:eastAsia="ru-RU"/>
    </w:rPr>
  </w:style>
  <w:style w:type="paragraph" w:styleId="Caption">
    <w:name w:val="caption"/>
    <w:basedOn w:val="Normal"/>
    <w:next w:val="Normal"/>
    <w:uiPriority w:val="99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676C5C"/>
    <w:rPr>
      <w:sz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2130"/>
    <w:rPr>
      <w:rFonts w:ascii="Arial" w:eastAsia="SimSun" w:hAnsi="Arial" w:cs="Arial"/>
      <w:sz w:val="18"/>
      <w:lang w:eastAsia="ru-RU"/>
    </w:rPr>
  </w:style>
  <w:style w:type="paragraph" w:styleId="EndnoteText">
    <w:name w:val="endnote text"/>
    <w:basedOn w:val="Normal"/>
    <w:link w:val="EndnoteTextChar"/>
    <w:uiPriority w:val="99"/>
    <w:semiHidden/>
    <w:rsid w:val="00676C5C"/>
    <w:rPr>
      <w:sz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1F2130"/>
    <w:rPr>
      <w:rFonts w:ascii="Arial" w:eastAsia="SimSun" w:hAnsi="Arial" w:cs="Arial"/>
      <w:sz w:val="18"/>
      <w:lang w:eastAsia="ru-RU"/>
    </w:rPr>
  </w:style>
  <w:style w:type="paragraph" w:styleId="Footer">
    <w:name w:val="footer"/>
    <w:basedOn w:val="Normal"/>
    <w:link w:val="FooterChar"/>
    <w:uiPriority w:val="99"/>
    <w:rsid w:val="00676C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F2130"/>
    <w:rPr>
      <w:rFonts w:ascii="Arial" w:eastAsia="SimSun" w:hAnsi="Arial" w:cs="Arial"/>
      <w:sz w:val="22"/>
      <w:lang w:eastAsia="ru-RU"/>
    </w:rPr>
  </w:style>
  <w:style w:type="paragraph" w:styleId="FootnoteText">
    <w:name w:val="footnote text"/>
    <w:basedOn w:val="Normal"/>
    <w:link w:val="FootnoteTextChar"/>
    <w:uiPriority w:val="99"/>
    <w:semiHidden/>
    <w:rsid w:val="00676C5C"/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1F2130"/>
    <w:rPr>
      <w:rFonts w:ascii="Arial" w:eastAsia="SimSun" w:hAnsi="Arial" w:cs="Arial"/>
      <w:sz w:val="18"/>
      <w:lang w:eastAsia="ru-RU"/>
    </w:rPr>
  </w:style>
  <w:style w:type="paragraph" w:styleId="Header">
    <w:name w:val="header"/>
    <w:basedOn w:val="Normal"/>
    <w:link w:val="HeaderChar"/>
    <w:uiPriority w:val="99"/>
    <w:rsid w:val="00676C5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7CCC"/>
    <w:rPr>
      <w:rFonts w:ascii="Arial" w:eastAsia="SimSun" w:hAnsi="Arial" w:cs="Arial"/>
      <w:sz w:val="22"/>
      <w:lang w:eastAsia="ru-RU"/>
    </w:rPr>
  </w:style>
  <w:style w:type="paragraph" w:styleId="ListNumber">
    <w:name w:val="List Number"/>
    <w:basedOn w:val="Normal"/>
    <w:uiPriority w:val="99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link w:val="ONUMEChar"/>
    <w:uiPriority w:val="99"/>
    <w:rsid w:val="00676C5C"/>
    <w:pPr>
      <w:numPr>
        <w:numId w:val="5"/>
      </w:numPr>
    </w:pPr>
  </w:style>
  <w:style w:type="character" w:customStyle="1" w:styleId="ONUMEChar">
    <w:name w:val="ONUM E Char"/>
    <w:basedOn w:val="DefaultParagraphFont"/>
    <w:link w:val="ONUME"/>
    <w:uiPriority w:val="99"/>
    <w:locked/>
    <w:rsid w:val="00421E46"/>
    <w:rPr>
      <w:rFonts w:ascii="Arial" w:eastAsia="SimSun" w:hAnsi="Arial" w:cs="Arial"/>
      <w:sz w:val="22"/>
      <w:lang w:eastAsia="ru-RU"/>
    </w:rPr>
  </w:style>
  <w:style w:type="paragraph" w:customStyle="1" w:styleId="ONUMFS">
    <w:name w:val="ONUM FS"/>
    <w:basedOn w:val="BodyText"/>
    <w:uiPriority w:val="99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link w:val="SalutationChar"/>
    <w:uiPriority w:val="99"/>
    <w:semiHidden/>
    <w:rsid w:val="00676C5C"/>
  </w:style>
  <w:style w:type="character" w:customStyle="1" w:styleId="SalutationChar">
    <w:name w:val="Salutation Char"/>
    <w:basedOn w:val="DefaultParagraphFont"/>
    <w:link w:val="Salutation"/>
    <w:uiPriority w:val="99"/>
    <w:semiHidden/>
    <w:locked/>
    <w:rsid w:val="001F2130"/>
    <w:rPr>
      <w:rFonts w:ascii="Arial" w:eastAsia="SimSun" w:hAnsi="Arial" w:cs="Arial"/>
      <w:sz w:val="22"/>
      <w:lang w:eastAsia="ru-RU"/>
    </w:rPr>
  </w:style>
  <w:style w:type="paragraph" w:styleId="Signature">
    <w:name w:val="Signature"/>
    <w:basedOn w:val="Normal"/>
    <w:link w:val="SignatureChar"/>
    <w:uiPriority w:val="99"/>
    <w:semiHidden/>
    <w:rsid w:val="00676C5C"/>
    <w:pPr>
      <w:ind w:left="5250"/>
    </w:pPr>
  </w:style>
  <w:style w:type="character" w:customStyle="1" w:styleId="SignatureChar">
    <w:name w:val="Signature Char"/>
    <w:basedOn w:val="DefaultParagraphFont"/>
    <w:link w:val="Signature"/>
    <w:uiPriority w:val="99"/>
    <w:semiHidden/>
    <w:locked/>
    <w:rsid w:val="001F2130"/>
    <w:rPr>
      <w:rFonts w:ascii="Arial" w:eastAsia="SimSun" w:hAnsi="Arial" w:cs="Arial"/>
      <w:sz w:val="22"/>
      <w:lang w:eastAsia="ru-RU"/>
    </w:rPr>
  </w:style>
  <w:style w:type="paragraph" w:styleId="BalloonText">
    <w:name w:val="Balloon Text"/>
    <w:basedOn w:val="Normal"/>
    <w:link w:val="BalloonTextChar"/>
    <w:uiPriority w:val="99"/>
    <w:rsid w:val="002423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423D7"/>
    <w:rPr>
      <w:rFonts w:ascii="Tahoma" w:eastAsia="SimSun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2939A8"/>
    <w:pPr>
      <w:ind w:left="720"/>
      <w:contextualSpacing/>
    </w:pPr>
    <w:rPr>
      <w:rFonts w:eastAsia="Calibri" w:cs="Times New Roman"/>
    </w:rPr>
  </w:style>
  <w:style w:type="paragraph" w:customStyle="1" w:styleId="Guidance">
    <w:name w:val="Guidance"/>
    <w:basedOn w:val="Normal"/>
    <w:uiPriority w:val="99"/>
    <w:rsid w:val="001F213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99"/>
      <w:spacing w:after="120" w:line="240" w:lineRule="atLeast"/>
    </w:pPr>
    <w:rPr>
      <w:rFonts w:eastAsia="Times New Roman" w:cs="Times New Roman"/>
      <w:i/>
      <w:sz w:val="18"/>
    </w:rPr>
  </w:style>
  <w:style w:type="paragraph" w:styleId="MacroText">
    <w:name w:val="macro"/>
    <w:link w:val="MacroTextChar"/>
    <w:uiPriority w:val="99"/>
    <w:rsid w:val="001F213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character" w:customStyle="1" w:styleId="MacroTextChar">
    <w:name w:val="Macro Text Char"/>
    <w:basedOn w:val="DefaultParagraphFont"/>
    <w:link w:val="MacroText"/>
    <w:uiPriority w:val="99"/>
    <w:rsid w:val="001F2130"/>
    <w:rPr>
      <w:rFonts w:ascii="Courier New" w:hAnsi="Courier New"/>
      <w:sz w:val="16"/>
    </w:rPr>
  </w:style>
  <w:style w:type="table" w:styleId="TableGrid">
    <w:name w:val="Table Grid"/>
    <w:basedOn w:val="TableNormal"/>
    <w:uiPriority w:val="59"/>
    <w:rsid w:val="001F21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rsid w:val="001F2130"/>
    <w:rPr>
      <w:rFonts w:cs="Times New Roman"/>
    </w:rPr>
  </w:style>
  <w:style w:type="paragraph" w:customStyle="1" w:styleId="GuidanceNumbered">
    <w:name w:val="Guidance Numbered"/>
    <w:basedOn w:val="Guidance"/>
    <w:uiPriority w:val="99"/>
    <w:rsid w:val="001F2130"/>
    <w:pPr>
      <w:keepNext/>
      <w:keepLines/>
      <w:ind w:left="567" w:hanging="567"/>
    </w:pPr>
    <w:rPr>
      <w:rFonts w:eastAsia="SimSun"/>
    </w:rPr>
  </w:style>
  <w:style w:type="paragraph" w:customStyle="1" w:styleId="GuidanceNumbereda">
    <w:name w:val="Guidance Numbered (a)"/>
    <w:basedOn w:val="GuidanceNumbered"/>
    <w:uiPriority w:val="99"/>
    <w:rsid w:val="001F2130"/>
    <w:pPr>
      <w:tabs>
        <w:tab w:val="left" w:pos="567"/>
      </w:tabs>
      <w:ind w:left="1134" w:hanging="1134"/>
    </w:pPr>
  </w:style>
  <w:style w:type="paragraph" w:customStyle="1" w:styleId="GuidanceNumberedai">
    <w:name w:val="Guidance Numbered (a)(i)"/>
    <w:basedOn w:val="GuidanceNumbereda"/>
    <w:uiPriority w:val="99"/>
    <w:rsid w:val="001F2130"/>
    <w:pPr>
      <w:tabs>
        <w:tab w:val="clear" w:pos="567"/>
        <w:tab w:val="left" w:pos="1134"/>
      </w:tabs>
      <w:ind w:left="1701" w:hanging="1701"/>
    </w:pPr>
  </w:style>
  <w:style w:type="character" w:styleId="FootnoteReference">
    <w:name w:val="footnote reference"/>
    <w:basedOn w:val="DefaultParagraphFont"/>
    <w:uiPriority w:val="99"/>
    <w:rsid w:val="001F2130"/>
    <w:rPr>
      <w:rFonts w:cs="Times New Roman"/>
      <w:vertAlign w:val="superscript"/>
    </w:rPr>
  </w:style>
  <w:style w:type="character" w:styleId="Hyperlink">
    <w:name w:val="Hyperlink"/>
    <w:basedOn w:val="DefaultParagraphFont"/>
    <w:uiPriority w:val="99"/>
    <w:rsid w:val="001F2130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rsid w:val="001F2130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F2130"/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1F2130"/>
    <w:rPr>
      <w:rFonts w:ascii="Arial" w:eastAsia="SimSun" w:hAnsi="Arial" w:cs="Arial"/>
      <w:b/>
      <w:bCs/>
      <w:sz w:val="18"/>
      <w:lang w:eastAsia="ru-RU"/>
    </w:rPr>
  </w:style>
  <w:style w:type="paragraph" w:styleId="NormalWeb">
    <w:name w:val="Normal (Web)"/>
    <w:basedOn w:val="Normal"/>
    <w:uiPriority w:val="99"/>
    <w:rsid w:val="001F213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1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image" Target="media/image6.png"/><Relationship Id="rId26" Type="http://schemas.openxmlformats.org/officeDocument/2006/relationships/hyperlink" Target="http://www.tpe.gov.tr/" TargetMode="External"/><Relationship Id="rId39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34" Type="http://schemas.openxmlformats.org/officeDocument/2006/relationships/image" Target="media/image13.jpeg"/><Relationship Id="rId42" Type="http://schemas.openxmlformats.org/officeDocument/2006/relationships/header" Target="header15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header" Target="header8.xml"/><Relationship Id="rId33" Type="http://schemas.openxmlformats.org/officeDocument/2006/relationships/image" Target="media/image12.png"/><Relationship Id="rId38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5.xml"/><Relationship Id="rId29" Type="http://schemas.openxmlformats.org/officeDocument/2006/relationships/header" Target="header10.xml"/><Relationship Id="rId41" Type="http://schemas.openxmlformats.org/officeDocument/2006/relationships/header" Target="header1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1.xml"/><Relationship Id="rId32" Type="http://schemas.openxmlformats.org/officeDocument/2006/relationships/image" Target="media/image11.png"/><Relationship Id="rId37" Type="http://schemas.openxmlformats.org/officeDocument/2006/relationships/header" Target="header13.xml"/><Relationship Id="rId40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eader" Target="header7.xml"/><Relationship Id="rId28" Type="http://schemas.openxmlformats.org/officeDocument/2006/relationships/footer" Target="footer2.xml"/><Relationship Id="rId36" Type="http://schemas.openxmlformats.org/officeDocument/2006/relationships/header" Target="header12.xm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image" Target="media/image10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image" Target="media/image9.jpeg"/><Relationship Id="rId27" Type="http://schemas.openxmlformats.org/officeDocument/2006/relationships/header" Target="header9.xml"/><Relationship Id="rId30" Type="http://schemas.openxmlformats.org/officeDocument/2006/relationships/header" Target="header11.xml"/><Relationship Id="rId35" Type="http://schemas.openxmlformats.org/officeDocument/2006/relationships/image" Target="media/image14.png"/><Relationship Id="rId43" Type="http://schemas.openxmlformats.org/officeDocument/2006/relationships/fontTable" Target="fontTable.xml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15FE2-9A46-48B9-BED3-EBEB2891A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63</Pages>
  <Words>16297</Words>
  <Characters>109602</Characters>
  <Application>Microsoft Office Word</Application>
  <DocSecurity>0</DocSecurity>
  <Lines>36534</Lines>
  <Paragraphs>9684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PCT/CTC/29/</vt:lpstr>
      <vt:lpstr>PCT/CTC/29/</vt:lpstr>
    </vt:vector>
  </TitlesOfParts>
  <Company>WIPO</Company>
  <LinksUpToDate>false</LinksUpToDate>
  <CharactersWithSpaces>116215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PCT/CTC/29/</dc:title>
  <dc:subject>Appointment of the Turkish Patent Institute as an International Searching and Preliminary Examining Authority Under the PCT</dc:subject>
  <dc:creator>MARLOW Thomas</dc:creator>
  <cp:lastModifiedBy>MARLOW Thomas</cp:lastModifiedBy>
  <cp:revision>3</cp:revision>
  <cp:lastPrinted>2016-03-18T16:04:00Z</cp:lastPrinted>
  <dcterms:created xsi:type="dcterms:W3CDTF">2016-04-14T13:47:00Z</dcterms:created>
  <dcterms:modified xsi:type="dcterms:W3CDTF">2016-04-14T13:50:00Z</dcterms:modified>
</cp:coreProperties>
</file>