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E4681" w:rsidTr="00881FA2">
        <w:tc>
          <w:tcPr>
            <w:tcW w:w="4513" w:type="dxa"/>
            <w:tcBorders>
              <w:bottom w:val="single" w:sz="4" w:space="0" w:color="auto"/>
            </w:tcBorders>
            <w:tcMar>
              <w:bottom w:w="170" w:type="dxa"/>
            </w:tcMar>
          </w:tcPr>
          <w:p w:rsidR="00EC4E49" w:rsidRPr="002E4681" w:rsidRDefault="00EC4E49" w:rsidP="00916EE2">
            <w:pPr>
              <w:rPr>
                <w:color w:val="000000" w:themeColor="text1"/>
                <w:lang w:val="ru-RU"/>
              </w:rPr>
            </w:pPr>
          </w:p>
        </w:tc>
        <w:tc>
          <w:tcPr>
            <w:tcW w:w="4337" w:type="dxa"/>
            <w:tcBorders>
              <w:bottom w:val="single" w:sz="4" w:space="0" w:color="auto"/>
            </w:tcBorders>
            <w:tcMar>
              <w:left w:w="0" w:type="dxa"/>
              <w:right w:w="0" w:type="dxa"/>
            </w:tcMar>
          </w:tcPr>
          <w:p w:rsidR="00EC4E49" w:rsidRPr="002E4681" w:rsidRDefault="00881FA2" w:rsidP="00916EE2">
            <w:pPr>
              <w:rPr>
                <w:color w:val="000000" w:themeColor="text1"/>
                <w:lang w:val="ru-RU"/>
              </w:rPr>
            </w:pPr>
            <w:r w:rsidRPr="002E4681">
              <w:rPr>
                <w:noProof/>
                <w:color w:val="000000" w:themeColor="text1"/>
                <w:lang w:eastAsia="en-US"/>
              </w:rPr>
              <w:drawing>
                <wp:inline distT="0" distB="0" distL="0" distR="0">
                  <wp:extent cx="1809750" cy="1343025"/>
                  <wp:effectExtent l="0" t="0" r="0" b="9525"/>
                  <wp:docPr id="2"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E4681" w:rsidRDefault="00881FA2" w:rsidP="00881FA2">
            <w:pPr>
              <w:jc w:val="right"/>
              <w:rPr>
                <w:color w:val="000000" w:themeColor="text1"/>
                <w:lang w:val="ru-RU"/>
              </w:rPr>
            </w:pPr>
            <w:r w:rsidRPr="002E4681">
              <w:rPr>
                <w:b/>
                <w:color w:val="000000" w:themeColor="text1"/>
                <w:sz w:val="40"/>
                <w:szCs w:val="40"/>
                <w:lang w:val="ru-RU"/>
              </w:rPr>
              <w:t>R</w:t>
            </w:r>
          </w:p>
        </w:tc>
      </w:tr>
      <w:tr w:rsidR="008B2CC1" w:rsidRPr="002E468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E4681" w:rsidRDefault="00BD078D" w:rsidP="00BD078D">
            <w:pPr>
              <w:jc w:val="right"/>
              <w:rPr>
                <w:rFonts w:ascii="Arial Black" w:hAnsi="Arial Black"/>
                <w:caps/>
                <w:color w:val="000000" w:themeColor="text1"/>
                <w:sz w:val="15"/>
                <w:lang w:val="ru-RU"/>
              </w:rPr>
            </w:pPr>
            <w:r w:rsidRPr="002E4681">
              <w:rPr>
                <w:rFonts w:ascii="Arial Black" w:hAnsi="Arial Black"/>
                <w:caps/>
                <w:color w:val="000000" w:themeColor="text1"/>
                <w:sz w:val="15"/>
                <w:lang w:val="ru-RU"/>
              </w:rPr>
              <w:t>PCT/CTC/30</w:t>
            </w:r>
            <w:r w:rsidR="001C7FE7" w:rsidRPr="002E4681">
              <w:rPr>
                <w:rFonts w:ascii="Arial Black" w:hAnsi="Arial Black"/>
                <w:caps/>
                <w:color w:val="000000" w:themeColor="text1"/>
                <w:sz w:val="15"/>
                <w:lang w:val="ru-RU"/>
              </w:rPr>
              <w:t>/12</w:t>
            </w:r>
          </w:p>
        </w:tc>
      </w:tr>
      <w:tr w:rsidR="008B2CC1" w:rsidRPr="002E4681" w:rsidTr="00916EE2">
        <w:trPr>
          <w:trHeight w:hRule="exact" w:val="170"/>
        </w:trPr>
        <w:tc>
          <w:tcPr>
            <w:tcW w:w="9356" w:type="dxa"/>
            <w:gridSpan w:val="3"/>
            <w:noWrap/>
            <w:tcMar>
              <w:left w:w="0" w:type="dxa"/>
              <w:right w:w="0" w:type="dxa"/>
            </w:tcMar>
            <w:vAlign w:val="bottom"/>
          </w:tcPr>
          <w:p w:rsidR="008B2CC1" w:rsidRPr="002E4681" w:rsidRDefault="00881FA2" w:rsidP="00881FA2">
            <w:pPr>
              <w:jc w:val="right"/>
              <w:rPr>
                <w:rFonts w:ascii="Arial Black" w:hAnsi="Arial Black"/>
                <w:caps/>
                <w:color w:val="000000" w:themeColor="text1"/>
                <w:sz w:val="15"/>
                <w:lang w:val="ru-RU"/>
              </w:rPr>
            </w:pPr>
            <w:r w:rsidRPr="002E4681">
              <w:rPr>
                <w:rFonts w:ascii="Arial Black" w:hAnsi="Arial Black"/>
                <w:caps/>
                <w:color w:val="000000" w:themeColor="text1"/>
                <w:sz w:val="15"/>
                <w:lang w:val="ru-RU"/>
              </w:rPr>
              <w:t>оригинал</w:t>
            </w:r>
            <w:r w:rsidR="008B2CC1" w:rsidRPr="002E4681">
              <w:rPr>
                <w:rFonts w:ascii="Arial Black" w:hAnsi="Arial Black"/>
                <w:caps/>
                <w:color w:val="000000" w:themeColor="text1"/>
                <w:sz w:val="15"/>
                <w:lang w:val="ru-RU"/>
              </w:rPr>
              <w:t xml:space="preserve">: </w:t>
            </w:r>
            <w:bookmarkStart w:id="0" w:name="Original"/>
            <w:bookmarkEnd w:id="0"/>
            <w:r w:rsidRPr="002E4681">
              <w:rPr>
                <w:rFonts w:ascii="Arial Black" w:hAnsi="Arial Black"/>
                <w:caps/>
                <w:color w:val="000000" w:themeColor="text1"/>
                <w:sz w:val="15"/>
                <w:lang w:val="ru-RU"/>
              </w:rPr>
              <w:t>английский</w:t>
            </w:r>
          </w:p>
        </w:tc>
      </w:tr>
      <w:tr w:rsidR="008B2CC1" w:rsidRPr="002E4681" w:rsidTr="00916EE2">
        <w:trPr>
          <w:trHeight w:hRule="exact" w:val="198"/>
        </w:trPr>
        <w:tc>
          <w:tcPr>
            <w:tcW w:w="9356" w:type="dxa"/>
            <w:gridSpan w:val="3"/>
            <w:tcMar>
              <w:left w:w="0" w:type="dxa"/>
              <w:right w:w="0" w:type="dxa"/>
            </w:tcMar>
            <w:vAlign w:val="bottom"/>
          </w:tcPr>
          <w:p w:rsidR="008B2CC1" w:rsidRPr="002E4681" w:rsidRDefault="00881FA2" w:rsidP="00881FA2">
            <w:pPr>
              <w:jc w:val="right"/>
              <w:rPr>
                <w:rFonts w:ascii="Arial Black" w:hAnsi="Arial Black"/>
                <w:caps/>
                <w:color w:val="000000" w:themeColor="text1"/>
                <w:sz w:val="15"/>
                <w:lang w:val="ru-RU"/>
              </w:rPr>
            </w:pPr>
            <w:r w:rsidRPr="002E4681">
              <w:rPr>
                <w:rFonts w:ascii="Arial Black" w:hAnsi="Arial Black"/>
                <w:caps/>
                <w:color w:val="000000" w:themeColor="text1"/>
                <w:sz w:val="15"/>
                <w:lang w:val="ru-RU"/>
              </w:rPr>
              <w:t>дата</w:t>
            </w:r>
            <w:r w:rsidR="008B2CC1" w:rsidRPr="002E4681">
              <w:rPr>
                <w:rFonts w:ascii="Arial Black" w:hAnsi="Arial Black"/>
                <w:caps/>
                <w:color w:val="000000" w:themeColor="text1"/>
                <w:sz w:val="15"/>
                <w:lang w:val="ru-RU"/>
              </w:rPr>
              <w:t xml:space="preserve">: </w:t>
            </w:r>
            <w:bookmarkStart w:id="1" w:name="Date"/>
            <w:bookmarkEnd w:id="1"/>
            <w:r w:rsidR="00FF2C48" w:rsidRPr="002E4681">
              <w:rPr>
                <w:rFonts w:ascii="Arial Black" w:hAnsi="Arial Black"/>
                <w:caps/>
                <w:color w:val="000000" w:themeColor="text1"/>
                <w:sz w:val="15"/>
                <w:lang w:val="ru-RU"/>
              </w:rPr>
              <w:t>1</w:t>
            </w:r>
            <w:r w:rsidR="00B92424" w:rsidRPr="002E4681">
              <w:rPr>
                <w:rFonts w:ascii="Arial Black" w:hAnsi="Arial Black"/>
                <w:caps/>
                <w:color w:val="000000" w:themeColor="text1"/>
                <w:sz w:val="15"/>
                <w:lang w:val="ru-RU"/>
              </w:rPr>
              <w:t>6</w:t>
            </w:r>
            <w:r w:rsidRPr="002E4681">
              <w:rPr>
                <w:rFonts w:ascii="Arial Black" w:hAnsi="Arial Black"/>
                <w:caps/>
                <w:color w:val="000000" w:themeColor="text1"/>
                <w:sz w:val="15"/>
                <w:lang w:val="ru-RU"/>
              </w:rPr>
              <w:t xml:space="preserve"> марта</w:t>
            </w:r>
            <w:r w:rsidR="00C650A4" w:rsidRPr="002E4681">
              <w:rPr>
                <w:rFonts w:ascii="Arial Black" w:hAnsi="Arial Black"/>
                <w:caps/>
                <w:color w:val="000000" w:themeColor="text1"/>
                <w:sz w:val="15"/>
                <w:lang w:val="ru-RU"/>
              </w:rPr>
              <w:t xml:space="preserve"> 2017</w:t>
            </w:r>
            <w:r w:rsidRPr="002E4681">
              <w:rPr>
                <w:rFonts w:ascii="Arial Black" w:hAnsi="Arial Black"/>
                <w:caps/>
                <w:color w:val="000000" w:themeColor="text1"/>
                <w:sz w:val="15"/>
                <w:lang w:val="ru-RU"/>
              </w:rPr>
              <w:t xml:space="preserve"> г.</w:t>
            </w:r>
          </w:p>
        </w:tc>
      </w:tr>
    </w:tbl>
    <w:p w:rsidR="008B2CC1" w:rsidRPr="002E4681" w:rsidRDefault="008B2CC1" w:rsidP="008B2CC1">
      <w:pPr>
        <w:rPr>
          <w:color w:val="000000" w:themeColor="text1"/>
          <w:lang w:val="ru-RU"/>
        </w:rPr>
      </w:pPr>
    </w:p>
    <w:p w:rsidR="008B2CC1" w:rsidRPr="002E4681" w:rsidRDefault="008B2CC1" w:rsidP="008B2CC1">
      <w:pPr>
        <w:rPr>
          <w:color w:val="000000" w:themeColor="text1"/>
          <w:lang w:val="ru-RU"/>
        </w:rPr>
      </w:pPr>
    </w:p>
    <w:p w:rsidR="008B2CC1" w:rsidRPr="002E4681" w:rsidRDefault="008B2CC1" w:rsidP="008B2CC1">
      <w:pPr>
        <w:rPr>
          <w:color w:val="000000" w:themeColor="text1"/>
          <w:lang w:val="ru-RU"/>
        </w:rPr>
      </w:pPr>
    </w:p>
    <w:p w:rsidR="008B2CC1" w:rsidRPr="002E4681" w:rsidRDefault="008B2CC1" w:rsidP="008B2CC1">
      <w:pPr>
        <w:rPr>
          <w:color w:val="000000" w:themeColor="text1"/>
          <w:lang w:val="ru-RU"/>
        </w:rPr>
      </w:pPr>
    </w:p>
    <w:p w:rsidR="008B2CC1" w:rsidRPr="002E4681" w:rsidRDefault="008B2CC1" w:rsidP="008B2CC1">
      <w:pPr>
        <w:rPr>
          <w:color w:val="000000" w:themeColor="text1"/>
          <w:lang w:val="ru-RU"/>
        </w:rPr>
      </w:pPr>
    </w:p>
    <w:p w:rsidR="00881FA2" w:rsidRPr="002E4681" w:rsidRDefault="00881FA2" w:rsidP="00881FA2">
      <w:pPr>
        <w:rPr>
          <w:b/>
          <w:color w:val="000000" w:themeColor="text1"/>
          <w:sz w:val="28"/>
          <w:szCs w:val="28"/>
          <w:lang w:val="ru-RU"/>
        </w:rPr>
      </w:pPr>
      <w:r w:rsidRPr="002E4681">
        <w:rPr>
          <w:b/>
          <w:color w:val="000000" w:themeColor="text1"/>
          <w:sz w:val="28"/>
          <w:szCs w:val="28"/>
          <w:lang w:val="ru-RU"/>
        </w:rPr>
        <w:t>Договор о патентной кооперации (РСТ)</w:t>
      </w:r>
    </w:p>
    <w:p w:rsidR="00BD078D" w:rsidRPr="002E4681" w:rsidRDefault="00881FA2" w:rsidP="00881FA2">
      <w:pPr>
        <w:rPr>
          <w:b/>
          <w:color w:val="000000" w:themeColor="text1"/>
          <w:sz w:val="28"/>
          <w:szCs w:val="28"/>
          <w:lang w:val="ru-RU"/>
        </w:rPr>
      </w:pPr>
      <w:r w:rsidRPr="002E4681">
        <w:rPr>
          <w:b/>
          <w:color w:val="000000" w:themeColor="text1"/>
          <w:sz w:val="28"/>
          <w:szCs w:val="28"/>
          <w:lang w:val="ru-RU"/>
        </w:rPr>
        <w:t>Комитет по техническому сотрудничеству</w:t>
      </w:r>
    </w:p>
    <w:p w:rsidR="003845C1" w:rsidRPr="002E4681" w:rsidRDefault="003845C1" w:rsidP="003845C1">
      <w:pPr>
        <w:rPr>
          <w:color w:val="000000" w:themeColor="text1"/>
          <w:lang w:val="ru-RU"/>
        </w:rPr>
      </w:pPr>
    </w:p>
    <w:p w:rsidR="003845C1" w:rsidRPr="002E4681" w:rsidRDefault="003845C1" w:rsidP="003845C1">
      <w:pPr>
        <w:rPr>
          <w:color w:val="000000" w:themeColor="text1"/>
          <w:lang w:val="ru-RU"/>
        </w:rPr>
      </w:pPr>
    </w:p>
    <w:p w:rsidR="008B2CC1" w:rsidRPr="002E4681" w:rsidRDefault="00881FA2" w:rsidP="008B2CC1">
      <w:pPr>
        <w:rPr>
          <w:b/>
          <w:color w:val="000000" w:themeColor="text1"/>
          <w:sz w:val="24"/>
          <w:szCs w:val="24"/>
          <w:lang w:val="ru-RU"/>
        </w:rPr>
      </w:pPr>
      <w:r w:rsidRPr="002E4681">
        <w:rPr>
          <w:b/>
          <w:color w:val="000000" w:themeColor="text1"/>
          <w:sz w:val="24"/>
          <w:szCs w:val="24"/>
          <w:lang w:val="ru-RU"/>
        </w:rPr>
        <w:t>Тридцатая сессия</w:t>
      </w:r>
    </w:p>
    <w:p w:rsidR="008B2CC1" w:rsidRPr="002E4681" w:rsidRDefault="00881FA2" w:rsidP="008B2CC1">
      <w:pPr>
        <w:rPr>
          <w:b/>
          <w:color w:val="000000" w:themeColor="text1"/>
          <w:sz w:val="24"/>
          <w:szCs w:val="24"/>
          <w:lang w:val="ru-RU"/>
        </w:rPr>
      </w:pPr>
      <w:r w:rsidRPr="002E4681">
        <w:rPr>
          <w:b/>
          <w:color w:val="000000" w:themeColor="text1"/>
          <w:sz w:val="24"/>
          <w:szCs w:val="24"/>
          <w:lang w:val="ru-RU"/>
        </w:rPr>
        <w:t>Женева</w:t>
      </w:r>
      <w:r w:rsidR="00BD078D" w:rsidRPr="002E4681">
        <w:rPr>
          <w:b/>
          <w:color w:val="000000" w:themeColor="text1"/>
          <w:sz w:val="24"/>
          <w:szCs w:val="24"/>
          <w:lang w:val="ru-RU"/>
        </w:rPr>
        <w:t xml:space="preserve">, 8 </w:t>
      </w:r>
      <w:r w:rsidRPr="002E4681">
        <w:rPr>
          <w:b/>
          <w:color w:val="000000" w:themeColor="text1"/>
          <w:sz w:val="24"/>
          <w:szCs w:val="24"/>
          <w:lang w:val="ru-RU"/>
        </w:rPr>
        <w:t>– 12 мая 2017 г.</w:t>
      </w:r>
    </w:p>
    <w:p w:rsidR="008B2CC1" w:rsidRPr="002E4681" w:rsidRDefault="008B2CC1" w:rsidP="008B2CC1">
      <w:pPr>
        <w:rPr>
          <w:color w:val="000000" w:themeColor="text1"/>
          <w:lang w:val="ru-RU"/>
        </w:rPr>
      </w:pPr>
    </w:p>
    <w:p w:rsidR="008B2CC1" w:rsidRPr="002E4681" w:rsidRDefault="008B2CC1" w:rsidP="008B2CC1">
      <w:pPr>
        <w:rPr>
          <w:color w:val="000000" w:themeColor="text1"/>
          <w:lang w:val="ru-RU"/>
        </w:rPr>
      </w:pPr>
    </w:p>
    <w:p w:rsidR="008B2CC1" w:rsidRPr="002E4681" w:rsidRDefault="008B2CC1" w:rsidP="008B2CC1">
      <w:pPr>
        <w:rPr>
          <w:color w:val="000000" w:themeColor="text1"/>
          <w:lang w:val="ru-RU"/>
        </w:rPr>
      </w:pPr>
    </w:p>
    <w:p w:rsidR="008B2CC1" w:rsidRPr="002E4681" w:rsidRDefault="000044EF" w:rsidP="008B2CC1">
      <w:pPr>
        <w:rPr>
          <w:caps/>
          <w:color w:val="000000" w:themeColor="text1"/>
          <w:sz w:val="24"/>
          <w:lang w:val="ru-RU"/>
        </w:rPr>
      </w:pPr>
      <w:bookmarkStart w:id="2" w:name="TitleOfDoc"/>
      <w:bookmarkEnd w:id="2"/>
      <w:r w:rsidRPr="002E4681">
        <w:rPr>
          <w:caps/>
          <w:color w:val="000000" w:themeColor="text1"/>
          <w:sz w:val="24"/>
          <w:szCs w:val="24"/>
          <w:lang w:val="ru-RU"/>
        </w:rPr>
        <w:t xml:space="preserve">ПРОДЛЕНИЕ НАЗНАЧЕНИЯ </w:t>
      </w:r>
      <w:r w:rsidR="00A03F91" w:rsidRPr="002E4681">
        <w:rPr>
          <w:caps/>
          <w:color w:val="000000" w:themeColor="text1"/>
          <w:sz w:val="24"/>
          <w:szCs w:val="24"/>
          <w:lang w:val="ru-RU"/>
        </w:rPr>
        <w:t>ФИНСКОГО ВЕДОМСТВА ПО ПАТЕНТАМ И РЕГИСТРАЦИИ</w:t>
      </w:r>
      <w:r w:rsidR="00C37C03" w:rsidRPr="002E4681">
        <w:rPr>
          <w:caps/>
          <w:color w:val="000000" w:themeColor="text1"/>
          <w:sz w:val="24"/>
          <w:lang w:val="ru-RU"/>
        </w:rPr>
        <w:t xml:space="preserve"> </w:t>
      </w:r>
      <w:r w:rsidRPr="002E4681">
        <w:rPr>
          <w:caps/>
          <w:color w:val="000000" w:themeColor="text1"/>
          <w:sz w:val="24"/>
          <w:szCs w:val="24"/>
          <w:lang w:val="ru-RU"/>
        </w:rPr>
        <w:t xml:space="preserve">в качестве </w:t>
      </w:r>
      <w:r w:rsidRPr="002E4681">
        <w:rPr>
          <w:color w:val="000000" w:themeColor="text1"/>
          <w:sz w:val="24"/>
          <w:szCs w:val="24"/>
          <w:lang w:val="ru-RU"/>
        </w:rPr>
        <w:t xml:space="preserve">МЕЖДУНАРОДНОГО ПОИСКОВОГО ОРГАНА И ОРГАНА МЕЖДУНАРОДНОЙ ПРЕДВАРИТЕЛЬНОЙ ЭКСПЕРТИЗЫ В РАМКАХ </w:t>
      </w:r>
      <w:r w:rsidRPr="002E4681">
        <w:rPr>
          <w:caps/>
          <w:color w:val="000000" w:themeColor="text1"/>
          <w:sz w:val="24"/>
          <w:szCs w:val="24"/>
          <w:lang w:val="ru-RU"/>
        </w:rPr>
        <w:t>PCT</w:t>
      </w:r>
    </w:p>
    <w:p w:rsidR="008B2CC1" w:rsidRPr="002E4681" w:rsidRDefault="008B2CC1" w:rsidP="008B2CC1">
      <w:pPr>
        <w:rPr>
          <w:color w:val="000000" w:themeColor="text1"/>
          <w:lang w:val="ru-RU"/>
        </w:rPr>
      </w:pPr>
    </w:p>
    <w:p w:rsidR="008B2CC1" w:rsidRPr="002E4681" w:rsidRDefault="00F120A5" w:rsidP="008B2CC1">
      <w:pPr>
        <w:rPr>
          <w:i/>
          <w:color w:val="000000" w:themeColor="text1"/>
          <w:lang w:val="ru-RU"/>
        </w:rPr>
      </w:pPr>
      <w:bookmarkStart w:id="3" w:name="Prepared"/>
      <w:bookmarkEnd w:id="3"/>
      <w:r w:rsidRPr="002E4681">
        <w:rPr>
          <w:i/>
          <w:color w:val="000000" w:themeColor="text1"/>
          <w:lang w:val="ru-RU"/>
        </w:rPr>
        <w:t>Документ подготовлен Международным бюро</w:t>
      </w:r>
    </w:p>
    <w:p w:rsidR="00AC205C" w:rsidRPr="002E4681" w:rsidRDefault="00AC205C">
      <w:pPr>
        <w:rPr>
          <w:color w:val="000000" w:themeColor="text1"/>
          <w:lang w:val="ru-RU"/>
        </w:rPr>
      </w:pPr>
    </w:p>
    <w:p w:rsidR="000F5E56" w:rsidRPr="002E4681" w:rsidRDefault="000F5E56">
      <w:pPr>
        <w:rPr>
          <w:color w:val="000000" w:themeColor="text1"/>
          <w:lang w:val="ru-RU"/>
        </w:rPr>
      </w:pPr>
    </w:p>
    <w:p w:rsidR="002928D3" w:rsidRPr="002E4681" w:rsidRDefault="002928D3">
      <w:pPr>
        <w:rPr>
          <w:color w:val="000000" w:themeColor="text1"/>
          <w:lang w:val="ru-RU"/>
        </w:rPr>
      </w:pPr>
    </w:p>
    <w:p w:rsidR="002928D3" w:rsidRPr="002E4681" w:rsidRDefault="002928D3" w:rsidP="0053057A">
      <w:pPr>
        <w:rPr>
          <w:color w:val="000000" w:themeColor="text1"/>
          <w:lang w:val="ru-RU"/>
        </w:rPr>
      </w:pPr>
    </w:p>
    <w:p w:rsidR="005C40A3" w:rsidRPr="002E4681" w:rsidRDefault="000044EF" w:rsidP="000142AE">
      <w:pPr>
        <w:pStyle w:val="ONUME"/>
        <w:rPr>
          <w:color w:val="000000" w:themeColor="text1"/>
          <w:lang w:val="ru-RU"/>
        </w:rPr>
      </w:pPr>
      <w:bookmarkStart w:id="4" w:name="_Ref447032909"/>
      <w:r w:rsidRPr="002E4681">
        <w:rPr>
          <w:color w:val="000000" w:themeColor="text1"/>
          <w:lang w:val="ru-RU"/>
        </w:rPr>
        <w:t xml:space="preserve">Все действующие международные органы были назначены Ассамблеей </w:t>
      </w:r>
      <w:r w:rsidR="000142AE" w:rsidRPr="002E4681">
        <w:rPr>
          <w:color w:val="000000" w:themeColor="text1"/>
          <w:lang w:val="ru-RU"/>
        </w:rPr>
        <w:t xml:space="preserve">PCT </w:t>
      </w:r>
      <w:r w:rsidR="00D93349" w:rsidRPr="002E4681">
        <w:rPr>
          <w:color w:val="000000" w:themeColor="text1"/>
          <w:lang w:val="ru-RU"/>
        </w:rPr>
        <w:t xml:space="preserve">на срок, заканчивающийся 31 декабря 2017 г.  </w:t>
      </w:r>
      <w:bookmarkEnd w:id="4"/>
      <w:r w:rsidR="00D93349" w:rsidRPr="002E4681">
        <w:rPr>
          <w:color w:val="000000" w:themeColor="text1"/>
          <w:lang w:val="ru-RU"/>
        </w:rPr>
        <w:t>Как следствие, в 2017 г. Ассамблея должна будет принять решение о продлении назначения каждого из действующих международных органов, который пожелает получить продление срока своего назначения, и для этого предварительно запросить мнение Комитета (см. статьи PCT 16(3)(e) и 32(3)).  Информация о данной процедуре и роли Комитета приводится в документе PCT/CTC/30/INF/1.</w:t>
      </w:r>
    </w:p>
    <w:p w:rsidR="005C40A3" w:rsidRPr="002E4681" w:rsidRDefault="00D93349" w:rsidP="005540D9">
      <w:pPr>
        <w:pStyle w:val="ONUME"/>
        <w:rPr>
          <w:color w:val="000000" w:themeColor="text1"/>
          <w:lang w:val="ru-RU"/>
        </w:rPr>
      </w:pPr>
      <w:r w:rsidRPr="002E4681">
        <w:rPr>
          <w:color w:val="000000" w:themeColor="text1"/>
          <w:lang w:val="ru-RU"/>
        </w:rPr>
        <w:t xml:space="preserve">Финское ведомство по патентам и регистрации подало </w:t>
      </w:r>
      <w:r w:rsidRPr="002E4681">
        <w:rPr>
          <w:color w:val="000000" w:themeColor="text1"/>
          <w:szCs w:val="22"/>
          <w:lang w:val="ru-RU"/>
        </w:rPr>
        <w:t>заявление о продлении своего назначения в качестве Международного поискового органа и Органа международной предварительной экспертизы в рамках PCT 7 марта 2017 г.  Данное заявление воспроизводится в приложении к настоящему документу</w:t>
      </w:r>
      <w:r w:rsidRPr="002E4681">
        <w:rPr>
          <w:color w:val="000000" w:themeColor="text1"/>
          <w:lang w:val="ru-RU"/>
        </w:rPr>
        <w:t>.</w:t>
      </w:r>
    </w:p>
    <w:p w:rsidR="005C40A3" w:rsidRPr="002E4681" w:rsidRDefault="00D93349" w:rsidP="0035027E">
      <w:pPr>
        <w:pStyle w:val="ONUME"/>
        <w:tabs>
          <w:tab w:val="left" w:pos="6096"/>
        </w:tabs>
        <w:ind w:left="5533"/>
        <w:rPr>
          <w:i/>
          <w:color w:val="000000" w:themeColor="text1"/>
          <w:lang w:val="ru-RU"/>
        </w:rPr>
      </w:pPr>
      <w:r w:rsidRPr="002E4681">
        <w:rPr>
          <w:i/>
          <w:color w:val="000000" w:themeColor="text1"/>
          <w:lang w:val="ru-RU"/>
        </w:rPr>
        <w:t>Комитету предлагается высказать свое мнение по данному вопросу.</w:t>
      </w:r>
    </w:p>
    <w:p w:rsidR="00AA5F79" w:rsidRPr="002E4681" w:rsidRDefault="00AA5F79" w:rsidP="00AA5F79">
      <w:pPr>
        <w:pStyle w:val="ONUME"/>
        <w:numPr>
          <w:ilvl w:val="0"/>
          <w:numId w:val="0"/>
        </w:numPr>
        <w:rPr>
          <w:color w:val="000000" w:themeColor="text1"/>
          <w:lang w:val="ru-RU"/>
        </w:rPr>
      </w:pPr>
    </w:p>
    <w:p w:rsidR="00AA5F79" w:rsidRPr="002E4681" w:rsidRDefault="00D93349" w:rsidP="00AA5F79">
      <w:pPr>
        <w:pStyle w:val="ONUME"/>
        <w:numPr>
          <w:ilvl w:val="0"/>
          <w:numId w:val="0"/>
        </w:numPr>
        <w:ind w:left="5533"/>
        <w:rPr>
          <w:color w:val="000000" w:themeColor="text1"/>
          <w:lang w:val="ru-RU"/>
        </w:rPr>
        <w:sectPr w:rsidR="00AA5F79" w:rsidRPr="002E4681"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2E4681">
        <w:rPr>
          <w:color w:val="000000" w:themeColor="text1"/>
          <w:lang w:val="ru-RU"/>
        </w:rPr>
        <w:t>[Приложение следует]</w:t>
      </w:r>
    </w:p>
    <w:p w:rsidR="00AA5F79" w:rsidRPr="00931411" w:rsidRDefault="00D93349" w:rsidP="00931411">
      <w:pPr>
        <w:pStyle w:val="ONUME"/>
        <w:numPr>
          <w:ilvl w:val="0"/>
          <w:numId w:val="0"/>
        </w:numPr>
        <w:jc w:val="center"/>
        <w:rPr>
          <w:caps/>
          <w:color w:val="000000" w:themeColor="text1"/>
          <w:lang w:val="ru-RU"/>
        </w:rPr>
      </w:pPr>
      <w:r w:rsidRPr="002E4681">
        <w:rPr>
          <w:color w:val="000000" w:themeColor="text1"/>
          <w:lang w:val="ru-RU"/>
        </w:rPr>
        <w:lastRenderedPageBreak/>
        <w:t xml:space="preserve">ЗАЯВЛЕНИЕ ФИНСКОГО ВЕДОМСТВА ПО ПАТЕНТАМ И РЕГИСТРАЦИИ О ПРОДЛЕНИИ ЕГО </w:t>
      </w:r>
      <w:r w:rsidRPr="002E4681">
        <w:rPr>
          <w:color w:val="000000" w:themeColor="text1"/>
          <w:sz w:val="24"/>
          <w:lang w:val="ru-RU"/>
        </w:rPr>
        <w:t xml:space="preserve">НАЗНАЧЕНИЯ В КАЧЕСТВЕ </w:t>
      </w:r>
      <w:r w:rsidRPr="002E4681">
        <w:rPr>
          <w:color w:val="000000" w:themeColor="text1"/>
          <w:szCs w:val="22"/>
          <w:lang w:val="ru-RU"/>
        </w:rPr>
        <w:t>МЕЖДУНАРОДНОГО ПОИСКОВОГО ОРГАНА И ОРГАНА МЕЖДУНАРОДНОЙ ПРЕДВАРИТЕЛЬНОЙ ЭКСПЕРТИЗЫ В РАМКАХ</w:t>
      </w:r>
      <w:r w:rsidRPr="002E4681">
        <w:rPr>
          <w:color w:val="000000" w:themeColor="text1"/>
          <w:lang w:val="ru-RU"/>
        </w:rPr>
        <w:t xml:space="preserve"> </w:t>
      </w:r>
      <w:r w:rsidRPr="002E4681">
        <w:rPr>
          <w:caps/>
          <w:color w:val="000000" w:themeColor="text1"/>
          <w:lang w:val="ru-RU"/>
        </w:rPr>
        <w:t>PCT</w:t>
      </w:r>
    </w:p>
    <w:p w:rsidR="00A03F91" w:rsidRPr="002E4681" w:rsidRDefault="00D93349" w:rsidP="00A03F91">
      <w:pPr>
        <w:pStyle w:val="SectionHeading"/>
        <w:rPr>
          <w:rFonts w:hint="eastAsia"/>
          <w:color w:val="000000" w:themeColor="text1"/>
          <w:lang w:val="ru-RU"/>
        </w:rPr>
      </w:pPr>
      <w:r w:rsidRPr="002E4681">
        <w:rPr>
          <w:color w:val="000000" w:themeColor="text1"/>
          <w:lang w:val="ru-RU"/>
        </w:rPr>
        <w:t>1 – ОБЩИЕ СВЕДЕНИЯ</w:t>
      </w:r>
    </w:p>
    <w:p w:rsidR="00A03F91" w:rsidRPr="002E4681" w:rsidRDefault="00D93349" w:rsidP="00A03F91">
      <w:pPr>
        <w:rPr>
          <w:rFonts w:eastAsia="Calibri"/>
          <w:b/>
          <w:bCs/>
          <w:color w:val="000000" w:themeColor="text1"/>
          <w:lang w:val="ru-RU"/>
        </w:rPr>
      </w:pPr>
      <w:r w:rsidRPr="002E4681">
        <w:rPr>
          <w:b/>
          <w:bCs/>
          <w:color w:val="000000" w:themeColor="text1"/>
          <w:lang w:val="ru-RU"/>
        </w:rPr>
        <w:t xml:space="preserve">Название национального ведомства или межправительственной организации: </w:t>
      </w:r>
    </w:p>
    <w:p w:rsidR="005540D9" w:rsidRPr="002E4681" w:rsidRDefault="005540D9" w:rsidP="005540D9">
      <w:pPr>
        <w:rPr>
          <w:color w:val="000000" w:themeColor="text1"/>
          <w:lang w:val="ru-RU"/>
        </w:rPr>
      </w:pPr>
    </w:p>
    <w:p w:rsidR="005540D9" w:rsidRPr="002E4681" w:rsidRDefault="00D93349" w:rsidP="005540D9">
      <w:pPr>
        <w:rPr>
          <w:color w:val="000000" w:themeColor="text1"/>
          <w:lang w:val="ru-RU"/>
        </w:rPr>
      </w:pPr>
      <w:r w:rsidRPr="002E4681">
        <w:rPr>
          <w:color w:val="000000" w:themeColor="text1"/>
          <w:lang w:val="ru-RU"/>
        </w:rPr>
        <w:t>Финское ведомство по патентам и регистрации</w:t>
      </w:r>
    </w:p>
    <w:p w:rsidR="005540D9" w:rsidRPr="002E4681" w:rsidRDefault="005540D9" w:rsidP="005540D9">
      <w:pPr>
        <w:rPr>
          <w:color w:val="000000" w:themeColor="text1"/>
          <w:lang w:val="ru-RU"/>
        </w:rPr>
      </w:pPr>
    </w:p>
    <w:p w:rsidR="005540D9" w:rsidRPr="002E4681" w:rsidRDefault="00D93349" w:rsidP="005540D9">
      <w:pPr>
        <w:rPr>
          <w:b/>
          <w:color w:val="000000" w:themeColor="text1"/>
          <w:lang w:val="ru-RU"/>
        </w:rPr>
      </w:pPr>
      <w:r w:rsidRPr="002E4681">
        <w:rPr>
          <w:b/>
          <w:color w:val="000000" w:themeColor="text1"/>
          <w:lang w:val="ru-RU"/>
        </w:rPr>
        <w:t>Дата получения Генеральным директором заявления о назначении:</w:t>
      </w:r>
    </w:p>
    <w:p w:rsidR="005540D9" w:rsidRPr="002E4681" w:rsidRDefault="005540D9" w:rsidP="005540D9">
      <w:pPr>
        <w:rPr>
          <w:color w:val="000000" w:themeColor="text1"/>
          <w:lang w:val="ru-RU"/>
        </w:rPr>
      </w:pPr>
    </w:p>
    <w:p w:rsidR="005540D9" w:rsidRPr="002E4681" w:rsidRDefault="00D93349" w:rsidP="005540D9">
      <w:pPr>
        <w:rPr>
          <w:color w:val="000000" w:themeColor="text1"/>
          <w:lang w:val="ru-RU"/>
        </w:rPr>
      </w:pPr>
      <w:r w:rsidRPr="002E4681">
        <w:rPr>
          <w:color w:val="000000" w:themeColor="text1"/>
          <w:lang w:val="ru-RU"/>
        </w:rPr>
        <w:t>7 марта 2017 г.</w:t>
      </w:r>
    </w:p>
    <w:p w:rsidR="005540D9" w:rsidRPr="002E4681" w:rsidRDefault="005540D9" w:rsidP="005540D9">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Сессия Ассамблеи, на которой будет рассмотрен вопрос о назначении:</w:t>
      </w:r>
      <w:r w:rsidRPr="002E4681">
        <w:rPr>
          <w:color w:val="000000" w:themeColor="text1"/>
          <w:szCs w:val="22"/>
          <w:lang w:val="ru-RU"/>
        </w:rPr>
        <w:t xml:space="preserve">  </w:t>
      </w:r>
    </w:p>
    <w:p w:rsidR="005540D9" w:rsidRPr="002E4681" w:rsidRDefault="005540D9" w:rsidP="005540D9">
      <w:pPr>
        <w:rPr>
          <w:color w:val="000000" w:themeColor="text1"/>
          <w:lang w:val="ru-RU"/>
        </w:rPr>
      </w:pPr>
    </w:p>
    <w:p w:rsidR="005540D9" w:rsidRPr="002E4681" w:rsidRDefault="00D93349" w:rsidP="005540D9">
      <w:pPr>
        <w:rPr>
          <w:color w:val="000000" w:themeColor="text1"/>
          <w:lang w:val="ru-RU"/>
        </w:rPr>
      </w:pPr>
      <w:r w:rsidRPr="002E4681">
        <w:rPr>
          <w:color w:val="000000" w:themeColor="text1"/>
          <w:lang w:val="ru-RU"/>
        </w:rPr>
        <w:t xml:space="preserve">49-я сессия Ассамблеи PCT </w:t>
      </w:r>
    </w:p>
    <w:p w:rsidR="005540D9" w:rsidRPr="002E4681" w:rsidRDefault="005540D9" w:rsidP="005540D9">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Предполагаемая дата начала работы в качестве МПО/ОМПЭ:</w:t>
      </w:r>
      <w:r w:rsidRPr="002E4681">
        <w:rPr>
          <w:color w:val="000000" w:themeColor="text1"/>
          <w:szCs w:val="22"/>
          <w:lang w:val="ru-RU"/>
        </w:rPr>
        <w:t xml:space="preserve">  </w:t>
      </w:r>
    </w:p>
    <w:p w:rsidR="005540D9" w:rsidRPr="002E4681" w:rsidRDefault="005540D9" w:rsidP="005540D9">
      <w:pPr>
        <w:rPr>
          <w:color w:val="000000" w:themeColor="text1"/>
          <w:lang w:val="ru-RU"/>
        </w:rPr>
      </w:pPr>
    </w:p>
    <w:p w:rsidR="005540D9" w:rsidRPr="002E4681" w:rsidRDefault="00D93349" w:rsidP="005540D9">
      <w:pPr>
        <w:rPr>
          <w:color w:val="000000" w:themeColor="text1"/>
          <w:lang w:val="ru-RU"/>
        </w:rPr>
      </w:pPr>
      <w:r w:rsidRPr="002E4681">
        <w:rPr>
          <w:color w:val="000000" w:themeColor="text1"/>
          <w:lang w:val="ru-RU"/>
        </w:rPr>
        <w:t xml:space="preserve">Первое января 2018 г., когда вступит в силу продление назначения действующего Международного поискового органа и Органа международной предварительной экспертизы. </w:t>
      </w:r>
    </w:p>
    <w:p w:rsidR="005540D9" w:rsidRPr="002E4681" w:rsidRDefault="005540D9" w:rsidP="005540D9">
      <w:pPr>
        <w:rPr>
          <w:color w:val="000000" w:themeColor="text1"/>
          <w:lang w:val="ru-RU"/>
        </w:rPr>
      </w:pPr>
    </w:p>
    <w:p w:rsidR="005540D9" w:rsidRPr="002E4681" w:rsidRDefault="00D93349" w:rsidP="005540D9">
      <w:pPr>
        <w:rPr>
          <w:b/>
          <w:bCs/>
          <w:color w:val="000000" w:themeColor="text1"/>
          <w:szCs w:val="22"/>
          <w:lang w:val="ru-RU"/>
        </w:rPr>
      </w:pPr>
      <w:r w:rsidRPr="002E4681">
        <w:rPr>
          <w:b/>
          <w:bCs/>
          <w:color w:val="000000" w:themeColor="text1"/>
          <w:szCs w:val="22"/>
          <w:lang w:val="ru-RU"/>
        </w:rPr>
        <w:t>Действующие МПО/ОМПЭ, оказывающие помощь в оценке того, насколько ведомство соответствует критериям:</w:t>
      </w:r>
    </w:p>
    <w:p w:rsidR="005540D9" w:rsidRPr="002E4681" w:rsidRDefault="00D93349" w:rsidP="005540D9">
      <w:pPr>
        <w:rPr>
          <w:color w:val="000000" w:themeColor="text1"/>
          <w:lang w:val="ru-RU"/>
        </w:rPr>
      </w:pPr>
      <w:r w:rsidRPr="002E4681">
        <w:rPr>
          <w:color w:val="000000" w:themeColor="text1"/>
          <w:lang w:val="ru-RU"/>
        </w:rPr>
        <w:t xml:space="preserve">  </w:t>
      </w:r>
    </w:p>
    <w:p w:rsidR="005540D9" w:rsidRPr="002E4681" w:rsidRDefault="00D93349" w:rsidP="005540D9">
      <w:pPr>
        <w:rPr>
          <w:color w:val="000000" w:themeColor="text1"/>
          <w:lang w:val="ru-RU"/>
        </w:rPr>
      </w:pPr>
      <w:r w:rsidRPr="002E4681">
        <w:rPr>
          <w:color w:val="000000" w:themeColor="text1"/>
          <w:lang w:val="ru-RU"/>
        </w:rPr>
        <w:t>Неприменимо</w:t>
      </w:r>
    </w:p>
    <w:p w:rsidR="00174950" w:rsidRPr="002E4681" w:rsidRDefault="00D93349" w:rsidP="00174950">
      <w:pPr>
        <w:pStyle w:val="SectionHeading"/>
        <w:rPr>
          <w:rFonts w:hint="eastAsia"/>
          <w:color w:val="000000" w:themeColor="text1"/>
          <w:lang w:val="ru-RU"/>
        </w:rPr>
      </w:pPr>
      <w:r w:rsidRPr="002E4681">
        <w:rPr>
          <w:color w:val="000000" w:themeColor="text1"/>
          <w:lang w:val="ru-RU"/>
        </w:rPr>
        <w:t xml:space="preserve">2 – ОСНОВНЫЕ КРИТЕРИИ:  минимум требований ДЛЯ НАЗНАЧЕНИЯ </w:t>
      </w:r>
    </w:p>
    <w:p w:rsidR="005540D9" w:rsidRPr="002E4681" w:rsidRDefault="005540D9" w:rsidP="005540D9">
      <w:pPr>
        <w:rPr>
          <w:color w:val="000000" w:themeColor="text1"/>
          <w:sz w:val="16"/>
          <w:szCs w:val="16"/>
          <w:lang w:val="ru-RU"/>
        </w:rPr>
      </w:pPr>
    </w:p>
    <w:p w:rsidR="005540D9" w:rsidRPr="002E4681" w:rsidRDefault="00D93349" w:rsidP="005540D9">
      <w:pPr>
        <w:pStyle w:val="SectionHeading"/>
        <w:spacing w:before="0"/>
        <w:rPr>
          <w:rFonts w:hint="eastAsia"/>
          <w:color w:val="000000" w:themeColor="text1"/>
          <w:lang w:val="ru-RU"/>
        </w:rPr>
      </w:pPr>
      <w:r w:rsidRPr="002E4681">
        <w:rPr>
          <w:color w:val="000000" w:themeColor="text1"/>
          <w:lang w:val="ru-RU"/>
        </w:rPr>
        <w:t>2.1 – ВОЗМОЖНОСТИ ДЛЯ ПРОВЕДЕНИЯ ПОИСКА И ЭКСПЕРТИЗЫ</w:t>
      </w:r>
    </w:p>
    <w:p w:rsidR="005540D9" w:rsidRPr="002E4681" w:rsidRDefault="00D93349" w:rsidP="005540D9">
      <w:pPr>
        <w:rPr>
          <w:b/>
          <w:i/>
          <w:color w:val="000000" w:themeColor="text1"/>
          <w:lang w:val="ru-RU"/>
        </w:rPr>
      </w:pPr>
      <w:r w:rsidRPr="002E4681">
        <w:rPr>
          <w:b/>
          <w:bCs/>
          <w:i/>
          <w:iCs/>
          <w:color w:val="000000" w:themeColor="text1"/>
          <w:lang w:val="ru-RU"/>
        </w:rPr>
        <w:t>Правила 36.1(i) и 63.1(i):  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экспертизы</w:t>
      </w:r>
      <w:r w:rsidRPr="002E4681">
        <w:rPr>
          <w:b/>
          <w:i/>
          <w:color w:val="000000" w:themeColor="text1"/>
          <w:lang w:val="ru-RU"/>
        </w:rPr>
        <w:t>.</w:t>
      </w:r>
    </w:p>
    <w:p w:rsidR="005540D9" w:rsidRPr="002E4681" w:rsidRDefault="005540D9" w:rsidP="005540D9">
      <w:pPr>
        <w:keepNext/>
        <w:keepLines/>
        <w:rPr>
          <w:b/>
          <w:bCs/>
          <w:color w:val="000000" w:themeColor="text1"/>
          <w:szCs w:val="22"/>
          <w:lang w:val="ru-RU"/>
        </w:rPr>
      </w:pPr>
    </w:p>
    <w:p w:rsidR="005540D9" w:rsidRPr="002E4681" w:rsidRDefault="00D93349" w:rsidP="005540D9">
      <w:pPr>
        <w:keepNext/>
        <w:keepLines/>
        <w:rPr>
          <w:b/>
          <w:bCs/>
          <w:color w:val="000000" w:themeColor="text1"/>
          <w:szCs w:val="22"/>
          <w:lang w:val="ru-RU"/>
        </w:rPr>
      </w:pPr>
      <w:r w:rsidRPr="002E4681">
        <w:rPr>
          <w:b/>
          <w:bCs/>
          <w:color w:val="000000" w:themeColor="text1"/>
          <w:szCs w:val="22"/>
          <w:lang w:val="ru-RU"/>
        </w:rPr>
        <w:t xml:space="preserve">Количество сотрудников, обладающих квалификацией для проведения </w:t>
      </w:r>
      <w:r w:rsidRPr="002E4681">
        <w:rPr>
          <w:b/>
          <w:color w:val="000000" w:themeColor="text1"/>
          <w:lang w:val="ru-RU"/>
        </w:rPr>
        <w:t>поиска и экспертизы</w:t>
      </w:r>
      <w:r w:rsidRPr="002E4681">
        <w:rPr>
          <w:b/>
          <w:bCs/>
          <w:color w:val="000000" w:themeColor="text1"/>
          <w:szCs w:val="22"/>
          <w:lang w:val="ru-RU"/>
        </w:rPr>
        <w:t>:</w:t>
      </w:r>
      <w:r w:rsidRPr="002E4681">
        <w:rPr>
          <w:color w:val="000000" w:themeColor="text1"/>
          <w:lang w:val="ru-RU"/>
        </w:rPr>
        <w:t xml:space="preserve">  </w:t>
      </w:r>
      <w:r w:rsidRPr="002E4681">
        <w:rPr>
          <w:i/>
          <w:color w:val="000000" w:themeColor="text1"/>
          <w:lang w:val="ru-RU"/>
        </w:rPr>
        <w:t>(по состоянию на 31 декабря 2016 г.)</w:t>
      </w:r>
    </w:p>
    <w:p w:rsidR="005540D9" w:rsidRPr="002E4681" w:rsidRDefault="005540D9" w:rsidP="005540D9">
      <w:pPr>
        <w:rPr>
          <w:color w:val="000000" w:themeColor="text1"/>
          <w:lang w:val="ru-RU"/>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638"/>
        <w:gridCol w:w="1531"/>
        <w:gridCol w:w="2225"/>
      </w:tblGrid>
      <w:tr w:rsidR="00527DF8" w:rsidRPr="00867CA8" w:rsidTr="001B13CD">
        <w:trPr>
          <w:cantSplit/>
        </w:trPr>
        <w:tc>
          <w:tcPr>
            <w:tcW w:w="3527" w:type="dxa"/>
            <w:shd w:val="clear" w:color="auto" w:fill="auto"/>
          </w:tcPr>
          <w:p w:rsidR="005540D9" w:rsidRPr="002E4681" w:rsidRDefault="00D93349" w:rsidP="005540D9">
            <w:pPr>
              <w:rPr>
                <w:b/>
                <w:color w:val="000000" w:themeColor="text1"/>
                <w:lang w:val="ru-RU"/>
              </w:rPr>
            </w:pPr>
            <w:r w:rsidRPr="002E4681">
              <w:rPr>
                <w:b/>
                <w:bCs/>
                <w:color w:val="000000" w:themeColor="text1"/>
                <w:szCs w:val="22"/>
                <w:lang w:val="ru-RU"/>
              </w:rPr>
              <w:t>Область техники</w:t>
            </w:r>
          </w:p>
        </w:tc>
        <w:tc>
          <w:tcPr>
            <w:tcW w:w="1684" w:type="dxa"/>
            <w:shd w:val="clear" w:color="auto" w:fill="auto"/>
          </w:tcPr>
          <w:p w:rsidR="005540D9" w:rsidRPr="002E4681" w:rsidRDefault="00D93349" w:rsidP="005540D9">
            <w:pPr>
              <w:rPr>
                <w:b/>
                <w:color w:val="000000" w:themeColor="text1"/>
                <w:lang w:val="ru-RU"/>
              </w:rPr>
            </w:pPr>
            <w:r w:rsidRPr="002E4681">
              <w:rPr>
                <w:b/>
                <w:bCs/>
                <w:color w:val="000000" w:themeColor="text1"/>
                <w:szCs w:val="22"/>
                <w:lang w:val="ru-RU"/>
              </w:rPr>
              <w:t>Количество сотрудников (в пересчете на занятых полную рабочую неделю</w:t>
            </w:r>
            <w:r w:rsidRPr="002E4681">
              <w:rPr>
                <w:b/>
                <w:color w:val="000000" w:themeColor="text1"/>
                <w:lang w:val="ru-RU"/>
              </w:rPr>
              <w:t>)</w:t>
            </w:r>
          </w:p>
        </w:tc>
        <w:tc>
          <w:tcPr>
            <w:tcW w:w="1684" w:type="dxa"/>
          </w:tcPr>
          <w:p w:rsidR="005540D9" w:rsidRPr="002E4681" w:rsidRDefault="00D93349" w:rsidP="00F55386">
            <w:pPr>
              <w:rPr>
                <w:b/>
                <w:color w:val="000000" w:themeColor="text1"/>
                <w:lang w:val="ru-RU"/>
              </w:rPr>
            </w:pPr>
            <w:r w:rsidRPr="002E4681">
              <w:rPr>
                <w:b/>
                <w:color w:val="000000" w:themeColor="text1"/>
                <w:lang w:val="ru-RU"/>
              </w:rPr>
              <w:t>Опыт работы в качестве экспертов (среднее количество лет)</w:t>
            </w:r>
          </w:p>
        </w:tc>
        <w:tc>
          <w:tcPr>
            <w:tcW w:w="1684" w:type="dxa"/>
          </w:tcPr>
          <w:p w:rsidR="005540D9" w:rsidRPr="002E4681" w:rsidRDefault="00D93349" w:rsidP="005540D9">
            <w:pPr>
              <w:rPr>
                <w:b/>
                <w:color w:val="000000" w:themeColor="text1"/>
                <w:lang w:val="ru-RU"/>
              </w:rPr>
            </w:pPr>
            <w:r w:rsidRPr="002E4681">
              <w:rPr>
                <w:b/>
                <w:color w:val="000000" w:themeColor="text1"/>
                <w:lang w:val="ru-RU"/>
              </w:rPr>
              <w:t xml:space="preserve">В разбивке по уровням квалификации: магистры/доктора наук </w:t>
            </w:r>
          </w:p>
          <w:p w:rsidR="005540D9" w:rsidRPr="002E4681" w:rsidRDefault="005540D9" w:rsidP="005540D9">
            <w:pPr>
              <w:rPr>
                <w:b/>
                <w:color w:val="000000" w:themeColor="text1"/>
                <w:lang w:val="ru-RU"/>
              </w:rPr>
            </w:pPr>
          </w:p>
        </w:tc>
      </w:tr>
      <w:tr w:rsidR="00527DF8" w:rsidRPr="002E4681" w:rsidTr="001B13CD">
        <w:trPr>
          <w:cantSplit/>
        </w:trPr>
        <w:tc>
          <w:tcPr>
            <w:tcW w:w="3527" w:type="dxa"/>
            <w:shd w:val="clear" w:color="auto" w:fill="auto"/>
          </w:tcPr>
          <w:p w:rsidR="005540D9" w:rsidRPr="002E4681" w:rsidRDefault="00D93349" w:rsidP="005540D9">
            <w:pPr>
              <w:rPr>
                <w:color w:val="000000" w:themeColor="text1"/>
                <w:lang w:val="ru-RU"/>
              </w:rPr>
            </w:pPr>
            <w:r w:rsidRPr="002E4681">
              <w:rPr>
                <w:color w:val="000000" w:themeColor="text1"/>
                <w:szCs w:val="22"/>
                <w:lang w:val="ru-RU"/>
              </w:rPr>
              <w:t>Механика</w:t>
            </w:r>
          </w:p>
        </w:tc>
        <w:tc>
          <w:tcPr>
            <w:tcW w:w="1684" w:type="dxa"/>
            <w:shd w:val="clear" w:color="auto" w:fill="auto"/>
          </w:tcPr>
          <w:p w:rsidR="005540D9" w:rsidRPr="002E4681" w:rsidRDefault="00D93349" w:rsidP="00940F40">
            <w:pPr>
              <w:ind w:right="459"/>
              <w:jc w:val="right"/>
              <w:rPr>
                <w:color w:val="000000" w:themeColor="text1"/>
                <w:lang w:val="ru-RU"/>
              </w:rPr>
            </w:pPr>
            <w:r w:rsidRPr="002E4681">
              <w:rPr>
                <w:color w:val="000000" w:themeColor="text1"/>
                <w:lang w:val="ru-RU"/>
              </w:rPr>
              <w:t>31</w:t>
            </w:r>
          </w:p>
        </w:tc>
        <w:tc>
          <w:tcPr>
            <w:tcW w:w="1684" w:type="dxa"/>
          </w:tcPr>
          <w:p w:rsidR="005540D9" w:rsidRPr="002E4681" w:rsidRDefault="00D93349" w:rsidP="00940F40">
            <w:pPr>
              <w:ind w:right="459"/>
              <w:jc w:val="right"/>
              <w:rPr>
                <w:color w:val="000000" w:themeColor="text1"/>
                <w:lang w:val="ru-RU"/>
              </w:rPr>
            </w:pPr>
            <w:r w:rsidRPr="002E4681">
              <w:rPr>
                <w:color w:val="000000" w:themeColor="text1"/>
                <w:lang w:val="ru-RU"/>
              </w:rPr>
              <w:t>13</w:t>
            </w:r>
          </w:p>
        </w:tc>
        <w:tc>
          <w:tcPr>
            <w:tcW w:w="1684" w:type="dxa"/>
          </w:tcPr>
          <w:p w:rsidR="005540D9" w:rsidRPr="002E4681" w:rsidRDefault="00D93349" w:rsidP="005540D9">
            <w:pPr>
              <w:rPr>
                <w:color w:val="000000" w:themeColor="text1"/>
                <w:lang w:val="ru-RU"/>
              </w:rPr>
            </w:pPr>
            <w:r w:rsidRPr="002E4681">
              <w:rPr>
                <w:color w:val="000000" w:themeColor="text1"/>
                <w:lang w:val="ru-RU"/>
              </w:rPr>
              <w:t>28/3</w:t>
            </w:r>
          </w:p>
        </w:tc>
      </w:tr>
      <w:tr w:rsidR="00527DF8" w:rsidRPr="002E4681" w:rsidTr="001B13CD">
        <w:trPr>
          <w:cantSplit/>
        </w:trPr>
        <w:tc>
          <w:tcPr>
            <w:tcW w:w="3527" w:type="dxa"/>
            <w:shd w:val="clear" w:color="auto" w:fill="auto"/>
          </w:tcPr>
          <w:p w:rsidR="005540D9" w:rsidRPr="002E4681" w:rsidRDefault="00D93349" w:rsidP="007B5E9C">
            <w:pPr>
              <w:rPr>
                <w:color w:val="000000" w:themeColor="text1"/>
                <w:lang w:val="ru-RU"/>
              </w:rPr>
            </w:pPr>
            <w:r w:rsidRPr="002E4681">
              <w:rPr>
                <w:color w:val="000000" w:themeColor="text1"/>
                <w:szCs w:val="22"/>
                <w:lang w:val="ru-RU"/>
              </w:rPr>
              <w:t>Электричество/электроника</w:t>
            </w:r>
          </w:p>
        </w:tc>
        <w:tc>
          <w:tcPr>
            <w:tcW w:w="1684" w:type="dxa"/>
            <w:shd w:val="clear" w:color="auto" w:fill="auto"/>
          </w:tcPr>
          <w:p w:rsidR="005540D9" w:rsidRPr="002E4681" w:rsidRDefault="00D93349" w:rsidP="00940F40">
            <w:pPr>
              <w:ind w:right="459"/>
              <w:jc w:val="right"/>
              <w:rPr>
                <w:color w:val="000000" w:themeColor="text1"/>
                <w:lang w:val="ru-RU"/>
              </w:rPr>
            </w:pPr>
            <w:r w:rsidRPr="002E4681">
              <w:rPr>
                <w:color w:val="000000" w:themeColor="text1"/>
                <w:lang w:val="ru-RU"/>
              </w:rPr>
              <w:t>41</w:t>
            </w:r>
          </w:p>
        </w:tc>
        <w:tc>
          <w:tcPr>
            <w:tcW w:w="1684" w:type="dxa"/>
          </w:tcPr>
          <w:p w:rsidR="005540D9" w:rsidRPr="002E4681" w:rsidRDefault="00D93349" w:rsidP="00940F40">
            <w:pPr>
              <w:ind w:right="459"/>
              <w:jc w:val="right"/>
              <w:rPr>
                <w:color w:val="000000" w:themeColor="text1"/>
                <w:lang w:val="ru-RU"/>
              </w:rPr>
            </w:pPr>
            <w:r w:rsidRPr="002E4681">
              <w:rPr>
                <w:color w:val="000000" w:themeColor="text1"/>
                <w:lang w:val="ru-RU"/>
              </w:rPr>
              <w:t>13</w:t>
            </w:r>
          </w:p>
        </w:tc>
        <w:tc>
          <w:tcPr>
            <w:tcW w:w="1684" w:type="dxa"/>
          </w:tcPr>
          <w:p w:rsidR="005540D9" w:rsidRPr="002E4681" w:rsidRDefault="00D93349" w:rsidP="005540D9">
            <w:pPr>
              <w:rPr>
                <w:color w:val="000000" w:themeColor="text1"/>
                <w:lang w:val="ru-RU"/>
              </w:rPr>
            </w:pPr>
            <w:r w:rsidRPr="002E4681">
              <w:rPr>
                <w:color w:val="000000" w:themeColor="text1"/>
                <w:lang w:val="ru-RU"/>
              </w:rPr>
              <w:t>13/28</w:t>
            </w:r>
          </w:p>
        </w:tc>
      </w:tr>
      <w:tr w:rsidR="00527DF8" w:rsidRPr="002E4681" w:rsidTr="001B13CD">
        <w:trPr>
          <w:cantSplit/>
        </w:trPr>
        <w:tc>
          <w:tcPr>
            <w:tcW w:w="3527" w:type="dxa"/>
            <w:shd w:val="clear" w:color="auto" w:fill="auto"/>
          </w:tcPr>
          <w:p w:rsidR="005540D9" w:rsidRPr="002E4681" w:rsidRDefault="00D93349" w:rsidP="005540D9">
            <w:pPr>
              <w:rPr>
                <w:color w:val="000000" w:themeColor="text1"/>
                <w:lang w:val="ru-RU"/>
              </w:rPr>
            </w:pPr>
            <w:r w:rsidRPr="002E4681">
              <w:rPr>
                <w:color w:val="000000" w:themeColor="text1"/>
                <w:szCs w:val="22"/>
                <w:lang w:val="ru-RU"/>
              </w:rPr>
              <w:t>Химия</w:t>
            </w:r>
          </w:p>
        </w:tc>
        <w:tc>
          <w:tcPr>
            <w:tcW w:w="1684" w:type="dxa"/>
            <w:shd w:val="clear" w:color="auto" w:fill="auto"/>
          </w:tcPr>
          <w:p w:rsidR="005540D9" w:rsidRPr="002E4681" w:rsidRDefault="00D93349" w:rsidP="00940F40">
            <w:pPr>
              <w:ind w:right="459"/>
              <w:jc w:val="right"/>
              <w:rPr>
                <w:color w:val="000000" w:themeColor="text1"/>
                <w:lang w:val="ru-RU"/>
              </w:rPr>
            </w:pPr>
            <w:r w:rsidRPr="002E4681">
              <w:rPr>
                <w:color w:val="000000" w:themeColor="text1"/>
                <w:lang w:val="ru-RU"/>
              </w:rPr>
              <w:t>23</w:t>
            </w:r>
          </w:p>
        </w:tc>
        <w:tc>
          <w:tcPr>
            <w:tcW w:w="1684" w:type="dxa"/>
          </w:tcPr>
          <w:p w:rsidR="005540D9" w:rsidRPr="002E4681" w:rsidRDefault="00D93349" w:rsidP="00940F40">
            <w:pPr>
              <w:ind w:right="459"/>
              <w:jc w:val="right"/>
              <w:rPr>
                <w:color w:val="000000" w:themeColor="text1"/>
                <w:lang w:val="ru-RU"/>
              </w:rPr>
            </w:pPr>
            <w:r w:rsidRPr="002E4681">
              <w:rPr>
                <w:color w:val="000000" w:themeColor="text1"/>
                <w:lang w:val="ru-RU"/>
              </w:rPr>
              <w:t>15</w:t>
            </w:r>
          </w:p>
        </w:tc>
        <w:tc>
          <w:tcPr>
            <w:tcW w:w="1684" w:type="dxa"/>
          </w:tcPr>
          <w:p w:rsidR="005540D9" w:rsidRPr="002E4681" w:rsidRDefault="00D93349" w:rsidP="005540D9">
            <w:pPr>
              <w:rPr>
                <w:color w:val="000000" w:themeColor="text1"/>
                <w:lang w:val="ru-RU"/>
              </w:rPr>
            </w:pPr>
            <w:r w:rsidRPr="002E4681">
              <w:rPr>
                <w:color w:val="000000" w:themeColor="text1"/>
                <w:lang w:val="ru-RU"/>
              </w:rPr>
              <w:t>14/9</w:t>
            </w:r>
          </w:p>
        </w:tc>
      </w:tr>
      <w:tr w:rsidR="00527DF8" w:rsidRPr="002E4681" w:rsidTr="001B13CD">
        <w:trPr>
          <w:cantSplit/>
        </w:trPr>
        <w:tc>
          <w:tcPr>
            <w:tcW w:w="3527" w:type="dxa"/>
            <w:shd w:val="clear" w:color="auto" w:fill="auto"/>
          </w:tcPr>
          <w:p w:rsidR="005540D9" w:rsidRPr="002E4681" w:rsidRDefault="00D93349" w:rsidP="005540D9">
            <w:pPr>
              <w:rPr>
                <w:color w:val="000000" w:themeColor="text1"/>
                <w:lang w:val="ru-RU"/>
              </w:rPr>
            </w:pPr>
            <w:r w:rsidRPr="002E4681">
              <w:rPr>
                <w:color w:val="000000" w:themeColor="text1"/>
                <w:lang w:val="ru-RU"/>
              </w:rPr>
              <w:t>Биотехнология</w:t>
            </w:r>
          </w:p>
        </w:tc>
        <w:tc>
          <w:tcPr>
            <w:tcW w:w="1684" w:type="dxa"/>
            <w:shd w:val="clear" w:color="auto" w:fill="auto"/>
          </w:tcPr>
          <w:p w:rsidR="005540D9" w:rsidRPr="002E4681" w:rsidRDefault="00D93349" w:rsidP="00940F40">
            <w:pPr>
              <w:ind w:right="459"/>
              <w:jc w:val="right"/>
              <w:rPr>
                <w:color w:val="000000" w:themeColor="text1"/>
                <w:lang w:val="ru-RU"/>
              </w:rPr>
            </w:pPr>
            <w:r w:rsidRPr="002E4681">
              <w:rPr>
                <w:color w:val="000000" w:themeColor="text1"/>
                <w:lang w:val="ru-RU"/>
              </w:rPr>
              <w:t>8</w:t>
            </w:r>
          </w:p>
        </w:tc>
        <w:tc>
          <w:tcPr>
            <w:tcW w:w="1684" w:type="dxa"/>
          </w:tcPr>
          <w:p w:rsidR="005540D9" w:rsidRPr="002E4681" w:rsidRDefault="00D93349" w:rsidP="00940F40">
            <w:pPr>
              <w:ind w:right="459"/>
              <w:jc w:val="right"/>
              <w:rPr>
                <w:color w:val="000000" w:themeColor="text1"/>
                <w:lang w:val="ru-RU"/>
              </w:rPr>
            </w:pPr>
            <w:r w:rsidRPr="002E4681">
              <w:rPr>
                <w:color w:val="000000" w:themeColor="text1"/>
                <w:lang w:val="ru-RU"/>
              </w:rPr>
              <w:t>15</w:t>
            </w:r>
          </w:p>
        </w:tc>
        <w:tc>
          <w:tcPr>
            <w:tcW w:w="1684" w:type="dxa"/>
          </w:tcPr>
          <w:p w:rsidR="005540D9" w:rsidRPr="002E4681" w:rsidRDefault="00D93349" w:rsidP="005540D9">
            <w:pPr>
              <w:rPr>
                <w:color w:val="000000" w:themeColor="text1"/>
                <w:lang w:val="ru-RU"/>
              </w:rPr>
            </w:pPr>
            <w:r w:rsidRPr="002E4681">
              <w:rPr>
                <w:color w:val="000000" w:themeColor="text1"/>
                <w:lang w:val="ru-RU"/>
              </w:rPr>
              <w:t>4/4</w:t>
            </w:r>
          </w:p>
        </w:tc>
      </w:tr>
      <w:tr w:rsidR="00527DF8" w:rsidRPr="002E4681" w:rsidTr="001B13CD">
        <w:trPr>
          <w:cantSplit/>
        </w:trPr>
        <w:tc>
          <w:tcPr>
            <w:tcW w:w="3527" w:type="dxa"/>
            <w:shd w:val="clear" w:color="auto" w:fill="auto"/>
          </w:tcPr>
          <w:p w:rsidR="005540D9" w:rsidRPr="002E4681" w:rsidRDefault="00D93349" w:rsidP="005540D9">
            <w:pPr>
              <w:rPr>
                <w:i/>
                <w:color w:val="000000" w:themeColor="text1"/>
                <w:lang w:val="ru-RU"/>
              </w:rPr>
            </w:pPr>
            <w:r w:rsidRPr="002E4681">
              <w:rPr>
                <w:i/>
                <w:iCs/>
                <w:color w:val="000000" w:themeColor="text1"/>
                <w:szCs w:val="22"/>
                <w:lang w:val="ru-RU"/>
              </w:rPr>
              <w:lastRenderedPageBreak/>
              <w:t>Всего</w:t>
            </w:r>
          </w:p>
        </w:tc>
        <w:tc>
          <w:tcPr>
            <w:tcW w:w="1684" w:type="dxa"/>
            <w:shd w:val="clear" w:color="auto" w:fill="auto"/>
          </w:tcPr>
          <w:p w:rsidR="005540D9" w:rsidRPr="002E4681" w:rsidRDefault="00D93349" w:rsidP="00940F40">
            <w:pPr>
              <w:ind w:right="459"/>
              <w:jc w:val="right"/>
              <w:rPr>
                <w:i/>
                <w:color w:val="000000" w:themeColor="text1"/>
                <w:lang w:val="ru-RU"/>
              </w:rPr>
            </w:pPr>
            <w:r w:rsidRPr="002E4681">
              <w:rPr>
                <w:i/>
                <w:color w:val="000000" w:themeColor="text1"/>
                <w:lang w:val="ru-RU"/>
              </w:rPr>
              <w:t>103</w:t>
            </w:r>
          </w:p>
        </w:tc>
        <w:tc>
          <w:tcPr>
            <w:tcW w:w="1684" w:type="dxa"/>
          </w:tcPr>
          <w:p w:rsidR="005540D9" w:rsidRPr="002E4681" w:rsidRDefault="00D93349" w:rsidP="00940F40">
            <w:pPr>
              <w:ind w:right="459"/>
              <w:jc w:val="right"/>
              <w:rPr>
                <w:i/>
                <w:color w:val="000000" w:themeColor="text1"/>
                <w:lang w:val="ru-RU"/>
              </w:rPr>
            </w:pPr>
            <w:r w:rsidRPr="002E4681">
              <w:rPr>
                <w:i/>
                <w:color w:val="000000" w:themeColor="text1"/>
                <w:lang w:val="ru-RU"/>
              </w:rPr>
              <w:t>13</w:t>
            </w:r>
          </w:p>
        </w:tc>
        <w:tc>
          <w:tcPr>
            <w:tcW w:w="1684" w:type="dxa"/>
          </w:tcPr>
          <w:p w:rsidR="005540D9" w:rsidRPr="002E4681" w:rsidRDefault="00D93349" w:rsidP="005540D9">
            <w:pPr>
              <w:rPr>
                <w:i/>
                <w:color w:val="000000" w:themeColor="text1"/>
                <w:lang w:val="ru-RU"/>
              </w:rPr>
            </w:pPr>
            <w:r w:rsidRPr="002E4681">
              <w:rPr>
                <w:i/>
                <w:color w:val="000000" w:themeColor="text1"/>
                <w:lang w:val="ru-RU"/>
              </w:rPr>
              <w:t>59/44</w:t>
            </w:r>
          </w:p>
        </w:tc>
      </w:tr>
    </w:tbl>
    <w:p w:rsidR="005540D9" w:rsidRPr="002E4681" w:rsidRDefault="005540D9" w:rsidP="005540D9">
      <w:pPr>
        <w:rPr>
          <w:rStyle w:val="InsertedText"/>
          <w:b/>
          <w:bCs/>
          <w:color w:val="000000" w:themeColor="text1"/>
          <w:lang w:val="ru-RU"/>
        </w:rPr>
      </w:pPr>
    </w:p>
    <w:p w:rsidR="005540D9" w:rsidRPr="002E4681" w:rsidRDefault="00D93349" w:rsidP="005540D9">
      <w:pPr>
        <w:keepNext/>
        <w:keepLines/>
        <w:rPr>
          <w:b/>
          <w:color w:val="000000" w:themeColor="text1"/>
          <w:lang w:val="ru-RU"/>
        </w:rPr>
      </w:pPr>
      <w:r w:rsidRPr="002E4681">
        <w:rPr>
          <w:b/>
          <w:color w:val="000000" w:themeColor="text1"/>
          <w:lang w:val="ru-RU"/>
        </w:rPr>
        <w:t>Программы обучения</w:t>
      </w:r>
    </w:p>
    <w:p w:rsidR="005540D9" w:rsidRPr="002E4681" w:rsidRDefault="005540D9" w:rsidP="005540D9">
      <w:pPr>
        <w:keepNext/>
        <w:keepLines/>
        <w:rPr>
          <w:color w:val="000000" w:themeColor="text1"/>
          <w:lang w:val="ru-RU"/>
        </w:rPr>
      </w:pPr>
    </w:p>
    <w:p w:rsidR="005540D9" w:rsidRPr="002E4681" w:rsidRDefault="00D93349" w:rsidP="005540D9">
      <w:pPr>
        <w:keepNext/>
        <w:keepLines/>
        <w:rPr>
          <w:i/>
          <w:color w:val="000000" w:themeColor="text1"/>
          <w:lang w:val="ru-RU"/>
        </w:rPr>
      </w:pPr>
      <w:r w:rsidRPr="002E4681">
        <w:rPr>
          <w:i/>
          <w:color w:val="000000" w:themeColor="text1"/>
          <w:lang w:val="ru-RU"/>
        </w:rPr>
        <w:t>Программы обучения новых экспертов</w:t>
      </w:r>
    </w:p>
    <w:p w:rsidR="005540D9" w:rsidRPr="002E4681" w:rsidRDefault="005540D9" w:rsidP="005540D9">
      <w:pPr>
        <w:keepNext/>
        <w:keepLines/>
        <w:rPr>
          <w:color w:val="000000" w:themeColor="text1"/>
          <w:lang w:val="ru-RU"/>
        </w:rPr>
      </w:pPr>
    </w:p>
    <w:p w:rsidR="005540D9" w:rsidRPr="002E4681" w:rsidRDefault="00D93349" w:rsidP="00077D6A">
      <w:pPr>
        <w:rPr>
          <w:color w:val="000000" w:themeColor="text1"/>
          <w:lang w:val="ru-RU"/>
        </w:rPr>
      </w:pPr>
      <w:r w:rsidRPr="002E4681">
        <w:rPr>
          <w:color w:val="000000" w:themeColor="text1"/>
          <w:lang w:val="ru-RU"/>
        </w:rPr>
        <w:t>Новые эксперты в течение 18 месяцев проходят обучение проведению патентного поиска и экспертизы.  Программа обучения состоит из лекций, практических занятий и обучения в процессе работы.</w:t>
      </w:r>
    </w:p>
    <w:p w:rsidR="005540D9" w:rsidRPr="002E4681" w:rsidRDefault="00D93349" w:rsidP="005540D9">
      <w:pPr>
        <w:rPr>
          <w:color w:val="000000" w:themeColor="text1"/>
          <w:lang w:val="ru-RU"/>
        </w:rPr>
      </w:pPr>
      <w:r w:rsidRPr="002E4681">
        <w:rPr>
          <w:color w:val="000000" w:themeColor="text1"/>
          <w:lang w:val="ru-RU"/>
        </w:rPr>
        <w:t xml:space="preserve"> </w:t>
      </w:r>
    </w:p>
    <w:p w:rsidR="005540D9" w:rsidRPr="002E4681" w:rsidRDefault="00D93349" w:rsidP="00644519">
      <w:pPr>
        <w:rPr>
          <w:color w:val="000000" w:themeColor="text1"/>
          <w:lang w:val="ru-RU"/>
        </w:rPr>
      </w:pPr>
      <w:r w:rsidRPr="002E4681">
        <w:rPr>
          <w:color w:val="000000" w:themeColor="text1"/>
          <w:lang w:val="ru-RU"/>
        </w:rPr>
        <w:t xml:space="preserve">Обучение в процессе работы проводится под руководством наставника.  К каждому новому эксперту прикрепляется персональный наставник.  Наставниками назначаются старшие патентные эксперты, имеющие опыт работы не менее пяти лет.  Наставники обучают практическим навыкам и основам работы с </w:t>
      </w:r>
      <w:r w:rsidR="002E4681" w:rsidRPr="002E4681">
        <w:rPr>
          <w:color w:val="000000" w:themeColor="text1"/>
          <w:lang w:val="ru-RU"/>
        </w:rPr>
        <w:t>патентами</w:t>
      </w:r>
      <w:r w:rsidRPr="002E4681">
        <w:rPr>
          <w:color w:val="000000" w:themeColor="text1"/>
          <w:lang w:val="ru-RU"/>
        </w:rPr>
        <w:t>.  Наставники объясняют, как работать с патентными заявками, и при необходимости помогают новым экспертам.  Обучение в процессе работы означает, что каждый новый эксперт работает с реальными патентными заявками, а наставник проверяет все письменные заключения и решения.</w:t>
      </w:r>
    </w:p>
    <w:p w:rsidR="005540D9" w:rsidRPr="002E4681" w:rsidRDefault="005540D9" w:rsidP="005540D9">
      <w:pPr>
        <w:rPr>
          <w:color w:val="000000" w:themeColor="text1"/>
          <w:lang w:val="ru-RU"/>
        </w:rPr>
      </w:pPr>
    </w:p>
    <w:p w:rsidR="005540D9" w:rsidRPr="002E4681" w:rsidRDefault="00D93349" w:rsidP="000F1CB4">
      <w:pPr>
        <w:rPr>
          <w:color w:val="000000" w:themeColor="text1"/>
          <w:lang w:val="ru-RU"/>
        </w:rPr>
      </w:pPr>
      <w:r w:rsidRPr="002E4681">
        <w:rPr>
          <w:color w:val="000000" w:themeColor="text1"/>
          <w:lang w:val="ru-RU"/>
        </w:rPr>
        <w:t>Лекции для новых экспертов читают старшие эксперты.  Полный курс состоит из лекций по 18 различным темам.  Лекции включают классические презентации, обсуждения, практические и компьютерные упражнения.  Общая продолжительность курса лекций составляет 16 рабочих дней.  Каждый новый эксперт должен прослушать курс лекций в течение первого года своей работы.</w:t>
      </w:r>
    </w:p>
    <w:p w:rsidR="005540D9" w:rsidRPr="002E4681" w:rsidRDefault="005540D9" w:rsidP="005540D9">
      <w:pPr>
        <w:rPr>
          <w:color w:val="000000" w:themeColor="text1"/>
          <w:lang w:val="ru-RU"/>
        </w:rPr>
      </w:pPr>
    </w:p>
    <w:tbl>
      <w:tblPr>
        <w:tblStyle w:val="TableGrid"/>
        <w:tblW w:w="0" w:type="auto"/>
        <w:tblLook w:val="04A0" w:firstRow="1" w:lastRow="0" w:firstColumn="1" w:lastColumn="0" w:noHBand="0" w:noVBand="1"/>
      </w:tblPr>
      <w:tblGrid>
        <w:gridCol w:w="5637"/>
        <w:gridCol w:w="2907"/>
      </w:tblGrid>
      <w:tr w:rsidR="005540D9" w:rsidRPr="002E4681" w:rsidTr="005540D9">
        <w:tc>
          <w:tcPr>
            <w:tcW w:w="5637" w:type="dxa"/>
          </w:tcPr>
          <w:p w:rsidR="005540D9" w:rsidRPr="002E4681" w:rsidRDefault="00D93349" w:rsidP="000F1CB4">
            <w:pPr>
              <w:rPr>
                <w:b/>
                <w:color w:val="000000" w:themeColor="text1"/>
                <w:lang w:val="ru-RU"/>
              </w:rPr>
            </w:pPr>
            <w:r w:rsidRPr="002E4681">
              <w:rPr>
                <w:b/>
                <w:color w:val="000000" w:themeColor="text1"/>
                <w:lang w:val="ru-RU"/>
              </w:rPr>
              <w:t>ТЕМЫ (ЛЕКЦИИ ДЛЯ НОВЫХ ЭКСПЕРТОВ)</w:t>
            </w:r>
          </w:p>
        </w:tc>
        <w:tc>
          <w:tcPr>
            <w:tcW w:w="2551" w:type="dxa"/>
          </w:tcPr>
          <w:p w:rsidR="005540D9" w:rsidRPr="002E4681" w:rsidRDefault="00D93349" w:rsidP="000F1CB4">
            <w:pPr>
              <w:rPr>
                <w:rFonts w:ascii="Arial Bold" w:hAnsi="Arial Bold" w:hint="eastAsia"/>
                <w:b/>
                <w:caps/>
                <w:color w:val="000000" w:themeColor="text1"/>
                <w:lang w:val="ru-RU"/>
              </w:rPr>
            </w:pPr>
            <w:r w:rsidRPr="002E4681">
              <w:rPr>
                <w:rFonts w:ascii="Arial Bold" w:hAnsi="Arial Bold"/>
                <w:b/>
                <w:caps/>
                <w:color w:val="000000" w:themeColor="text1"/>
                <w:lang w:val="ru-RU"/>
              </w:rPr>
              <w:t>Продолжительность (количество часов)</w:t>
            </w:r>
          </w:p>
        </w:tc>
      </w:tr>
      <w:tr w:rsidR="005540D9" w:rsidRPr="002E4681" w:rsidTr="005540D9">
        <w:tc>
          <w:tcPr>
            <w:tcW w:w="5637" w:type="dxa"/>
          </w:tcPr>
          <w:p w:rsidR="005540D9" w:rsidRPr="002E4681" w:rsidRDefault="00D93349" w:rsidP="00D827E9">
            <w:pPr>
              <w:rPr>
                <w:color w:val="000000" w:themeColor="text1"/>
                <w:lang w:val="ru-RU"/>
              </w:rPr>
            </w:pPr>
            <w:r w:rsidRPr="002E4681">
              <w:rPr>
                <w:color w:val="000000" w:themeColor="text1"/>
                <w:lang w:val="ru-RU"/>
              </w:rPr>
              <w:t>Патентные заявки и формулы изобретений</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7</w:t>
            </w:r>
          </w:p>
        </w:tc>
      </w:tr>
      <w:tr w:rsidR="005540D9" w:rsidRPr="002E4681" w:rsidTr="005540D9">
        <w:tc>
          <w:tcPr>
            <w:tcW w:w="5637" w:type="dxa"/>
          </w:tcPr>
          <w:p w:rsidR="005540D9" w:rsidRPr="002E4681" w:rsidRDefault="00D93349" w:rsidP="00D827E9">
            <w:pPr>
              <w:rPr>
                <w:color w:val="000000" w:themeColor="text1"/>
                <w:lang w:val="ru-RU"/>
              </w:rPr>
            </w:pPr>
            <w:r w:rsidRPr="002E4681">
              <w:rPr>
                <w:color w:val="000000" w:themeColor="text1"/>
                <w:lang w:val="ru-RU"/>
              </w:rPr>
              <w:t>Системы классификации</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16</w:t>
            </w:r>
          </w:p>
        </w:tc>
      </w:tr>
      <w:tr w:rsidR="005540D9" w:rsidRPr="002E4681" w:rsidTr="005540D9">
        <w:tc>
          <w:tcPr>
            <w:tcW w:w="5637" w:type="dxa"/>
          </w:tcPr>
          <w:p w:rsidR="005540D9" w:rsidRPr="002E4681" w:rsidRDefault="00D93349" w:rsidP="00D827E9">
            <w:pPr>
              <w:rPr>
                <w:color w:val="000000" w:themeColor="text1"/>
                <w:lang w:val="ru-RU"/>
              </w:rPr>
            </w:pPr>
            <w:r w:rsidRPr="002E4681">
              <w:rPr>
                <w:color w:val="000000" w:themeColor="text1"/>
                <w:lang w:val="ru-RU"/>
              </w:rPr>
              <w:t>Поиск информации, часть I</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6</w:t>
            </w:r>
          </w:p>
        </w:tc>
      </w:tr>
      <w:tr w:rsidR="005540D9" w:rsidRPr="002E4681" w:rsidTr="005540D9">
        <w:tc>
          <w:tcPr>
            <w:tcW w:w="5637" w:type="dxa"/>
          </w:tcPr>
          <w:p w:rsidR="005540D9" w:rsidRPr="002E4681" w:rsidRDefault="00D93349" w:rsidP="005540D9">
            <w:pPr>
              <w:rPr>
                <w:color w:val="000000" w:themeColor="text1"/>
                <w:lang w:val="ru-RU"/>
              </w:rPr>
            </w:pPr>
            <w:r w:rsidRPr="002E4681">
              <w:rPr>
                <w:color w:val="000000" w:themeColor="text1"/>
                <w:lang w:val="ru-RU"/>
              </w:rPr>
              <w:t>Поиск информации, часть II</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6</w:t>
            </w:r>
          </w:p>
        </w:tc>
      </w:tr>
      <w:tr w:rsidR="005540D9" w:rsidRPr="002E4681" w:rsidTr="005540D9">
        <w:tc>
          <w:tcPr>
            <w:tcW w:w="5637" w:type="dxa"/>
          </w:tcPr>
          <w:p w:rsidR="005540D9" w:rsidRPr="002E4681" w:rsidRDefault="00D93349" w:rsidP="005540D9">
            <w:pPr>
              <w:rPr>
                <w:color w:val="000000" w:themeColor="text1"/>
                <w:lang w:val="ru-RU"/>
              </w:rPr>
            </w:pPr>
            <w:r w:rsidRPr="002E4681">
              <w:rPr>
                <w:color w:val="000000" w:themeColor="text1"/>
                <w:lang w:val="ru-RU"/>
              </w:rPr>
              <w:t>Поиск на предмет новизны</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2</w:t>
            </w:r>
          </w:p>
        </w:tc>
      </w:tr>
      <w:tr w:rsidR="005540D9" w:rsidRPr="002E4681" w:rsidTr="005540D9">
        <w:tc>
          <w:tcPr>
            <w:tcW w:w="5637" w:type="dxa"/>
          </w:tcPr>
          <w:p w:rsidR="005540D9" w:rsidRPr="002E4681" w:rsidRDefault="00D93349" w:rsidP="005540D9">
            <w:pPr>
              <w:rPr>
                <w:color w:val="000000" w:themeColor="text1"/>
                <w:lang w:val="ru-RU"/>
              </w:rPr>
            </w:pPr>
            <w:r w:rsidRPr="002E4681">
              <w:rPr>
                <w:color w:val="000000" w:themeColor="text1"/>
                <w:lang w:val="ru-RU"/>
              </w:rPr>
              <w:t>Патентоспособность</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13</w:t>
            </w:r>
          </w:p>
        </w:tc>
      </w:tr>
      <w:tr w:rsidR="005540D9" w:rsidRPr="002E4681" w:rsidTr="005540D9">
        <w:tc>
          <w:tcPr>
            <w:tcW w:w="5637" w:type="dxa"/>
          </w:tcPr>
          <w:p w:rsidR="005540D9" w:rsidRPr="002E4681" w:rsidRDefault="00D93349" w:rsidP="00AC04BB">
            <w:pPr>
              <w:rPr>
                <w:color w:val="000000" w:themeColor="text1"/>
                <w:lang w:val="ru-RU"/>
              </w:rPr>
            </w:pPr>
            <w:r w:rsidRPr="002E4681">
              <w:rPr>
                <w:color w:val="000000" w:themeColor="text1"/>
                <w:lang w:val="ru-RU"/>
              </w:rPr>
              <w:t>Заключение о патентоспособности и отчет о поиске</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16</w:t>
            </w:r>
          </w:p>
        </w:tc>
      </w:tr>
      <w:tr w:rsidR="005540D9" w:rsidRPr="002E4681" w:rsidTr="005540D9">
        <w:tc>
          <w:tcPr>
            <w:tcW w:w="5637" w:type="dxa"/>
          </w:tcPr>
          <w:p w:rsidR="005540D9" w:rsidRPr="002E4681" w:rsidRDefault="00D93349" w:rsidP="00AC04BB">
            <w:pPr>
              <w:rPr>
                <w:color w:val="000000" w:themeColor="text1"/>
                <w:lang w:val="ru-RU"/>
              </w:rPr>
            </w:pPr>
            <w:r w:rsidRPr="002E4681">
              <w:rPr>
                <w:color w:val="000000" w:themeColor="text1"/>
                <w:lang w:val="ru-RU"/>
              </w:rPr>
              <w:t>Услуги по поиску информации (на коммерческой основе)</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2</w:t>
            </w:r>
          </w:p>
        </w:tc>
      </w:tr>
      <w:tr w:rsidR="005540D9" w:rsidRPr="002E4681" w:rsidTr="005540D9">
        <w:tc>
          <w:tcPr>
            <w:tcW w:w="5637" w:type="dxa"/>
          </w:tcPr>
          <w:p w:rsidR="00E13574" w:rsidRPr="002E4681" w:rsidRDefault="00D93349">
            <w:pPr>
              <w:rPr>
                <w:color w:val="000000" w:themeColor="text1"/>
                <w:lang w:val="ru-RU"/>
              </w:rPr>
            </w:pPr>
            <w:r w:rsidRPr="002E4681">
              <w:rPr>
                <w:color w:val="000000" w:themeColor="text1"/>
                <w:lang w:val="ru-RU"/>
              </w:rPr>
              <w:t>Решения, принимаемые в процессе рассмотрения патентной заявки</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3</w:t>
            </w:r>
          </w:p>
        </w:tc>
      </w:tr>
      <w:tr w:rsidR="005540D9" w:rsidRPr="002E4681" w:rsidTr="005540D9">
        <w:tc>
          <w:tcPr>
            <w:tcW w:w="5637" w:type="dxa"/>
          </w:tcPr>
          <w:p w:rsidR="005540D9" w:rsidRPr="002E4681" w:rsidRDefault="00D93349" w:rsidP="005540D9">
            <w:pPr>
              <w:rPr>
                <w:color w:val="000000" w:themeColor="text1"/>
                <w:lang w:val="ru-RU"/>
              </w:rPr>
            </w:pPr>
            <w:r w:rsidRPr="002E4681">
              <w:rPr>
                <w:color w:val="000000" w:themeColor="text1"/>
                <w:lang w:val="ru-RU"/>
              </w:rPr>
              <w:t>Отклонение заявки</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6</w:t>
            </w:r>
          </w:p>
        </w:tc>
      </w:tr>
      <w:tr w:rsidR="005540D9" w:rsidRPr="002E4681" w:rsidTr="005540D9">
        <w:tc>
          <w:tcPr>
            <w:tcW w:w="5637" w:type="dxa"/>
          </w:tcPr>
          <w:p w:rsidR="005540D9" w:rsidRPr="002E4681" w:rsidRDefault="00D93349" w:rsidP="00AC04BB">
            <w:pPr>
              <w:rPr>
                <w:color w:val="000000" w:themeColor="text1"/>
                <w:lang w:val="ru-RU"/>
              </w:rPr>
            </w:pPr>
            <w:r w:rsidRPr="002E4681">
              <w:rPr>
                <w:color w:val="000000" w:themeColor="text1"/>
                <w:lang w:val="ru-RU"/>
              </w:rPr>
              <w:t>Специфические технические проблемы</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3</w:t>
            </w:r>
          </w:p>
        </w:tc>
      </w:tr>
      <w:tr w:rsidR="005540D9" w:rsidRPr="002E4681" w:rsidTr="005540D9">
        <w:tc>
          <w:tcPr>
            <w:tcW w:w="5637" w:type="dxa"/>
          </w:tcPr>
          <w:p w:rsidR="005540D9" w:rsidRPr="002E4681" w:rsidRDefault="00D93349" w:rsidP="008035C9">
            <w:pPr>
              <w:rPr>
                <w:color w:val="000000" w:themeColor="text1"/>
                <w:lang w:val="ru-RU"/>
              </w:rPr>
            </w:pPr>
            <w:r w:rsidRPr="002E4681">
              <w:rPr>
                <w:color w:val="000000" w:themeColor="text1"/>
                <w:lang w:val="ru-RU"/>
              </w:rPr>
              <w:t>Полезная модель</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2</w:t>
            </w:r>
          </w:p>
        </w:tc>
      </w:tr>
      <w:tr w:rsidR="005540D9" w:rsidRPr="002E4681" w:rsidTr="005540D9">
        <w:tc>
          <w:tcPr>
            <w:tcW w:w="5637" w:type="dxa"/>
          </w:tcPr>
          <w:p w:rsidR="005540D9" w:rsidRPr="002E4681" w:rsidRDefault="00D93349" w:rsidP="005540D9">
            <w:pPr>
              <w:rPr>
                <w:color w:val="000000" w:themeColor="text1"/>
                <w:lang w:val="ru-RU"/>
              </w:rPr>
            </w:pPr>
            <w:r w:rsidRPr="002E4681">
              <w:rPr>
                <w:color w:val="000000" w:themeColor="text1"/>
                <w:lang w:val="ru-RU"/>
              </w:rPr>
              <w:t>Единство изобретения</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2</w:t>
            </w:r>
          </w:p>
        </w:tc>
      </w:tr>
      <w:tr w:rsidR="005540D9" w:rsidRPr="002E4681" w:rsidTr="005540D9">
        <w:tc>
          <w:tcPr>
            <w:tcW w:w="5637" w:type="dxa"/>
          </w:tcPr>
          <w:p w:rsidR="005540D9" w:rsidRPr="002E4681" w:rsidRDefault="00D93349" w:rsidP="005540D9">
            <w:pPr>
              <w:rPr>
                <w:color w:val="000000" w:themeColor="text1"/>
                <w:lang w:val="ru-RU"/>
              </w:rPr>
            </w:pPr>
            <w:r w:rsidRPr="002E4681">
              <w:rPr>
                <w:color w:val="000000" w:themeColor="text1"/>
                <w:lang w:val="ru-RU"/>
              </w:rPr>
              <w:t>Система PCT</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3</w:t>
            </w:r>
          </w:p>
        </w:tc>
      </w:tr>
      <w:tr w:rsidR="005540D9" w:rsidRPr="002E4681" w:rsidTr="005540D9">
        <w:tc>
          <w:tcPr>
            <w:tcW w:w="5637" w:type="dxa"/>
          </w:tcPr>
          <w:p w:rsidR="005540D9" w:rsidRPr="002E4681" w:rsidRDefault="00D93349" w:rsidP="008035C9">
            <w:pPr>
              <w:rPr>
                <w:color w:val="000000" w:themeColor="text1"/>
                <w:lang w:val="ru-RU"/>
              </w:rPr>
            </w:pPr>
            <w:r w:rsidRPr="002E4681">
              <w:rPr>
                <w:color w:val="000000" w:themeColor="text1"/>
                <w:lang w:val="ru-RU"/>
              </w:rPr>
              <w:t xml:space="preserve">Процедура МПО в рамках PCT </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16</w:t>
            </w:r>
          </w:p>
        </w:tc>
      </w:tr>
      <w:tr w:rsidR="005540D9" w:rsidRPr="002E4681" w:rsidTr="005540D9">
        <w:tc>
          <w:tcPr>
            <w:tcW w:w="5637" w:type="dxa"/>
          </w:tcPr>
          <w:p w:rsidR="005540D9" w:rsidRPr="002E4681" w:rsidRDefault="00D93349" w:rsidP="008035C9">
            <w:pPr>
              <w:rPr>
                <w:color w:val="000000" w:themeColor="text1"/>
                <w:lang w:val="ru-RU"/>
              </w:rPr>
            </w:pPr>
            <w:r w:rsidRPr="002E4681">
              <w:rPr>
                <w:color w:val="000000" w:themeColor="text1"/>
                <w:lang w:val="ru-RU"/>
              </w:rPr>
              <w:t xml:space="preserve">Процедура ОМПЭ в рамках PCT </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3</w:t>
            </w:r>
          </w:p>
        </w:tc>
      </w:tr>
      <w:tr w:rsidR="005540D9" w:rsidRPr="002E4681" w:rsidTr="005540D9">
        <w:tc>
          <w:tcPr>
            <w:tcW w:w="5637" w:type="dxa"/>
          </w:tcPr>
          <w:p w:rsidR="00E13574" w:rsidRPr="002E4681" w:rsidRDefault="00D93349">
            <w:pPr>
              <w:rPr>
                <w:color w:val="000000" w:themeColor="text1"/>
                <w:lang w:val="ru-RU"/>
              </w:rPr>
            </w:pPr>
            <w:r w:rsidRPr="002E4681">
              <w:rPr>
                <w:color w:val="000000" w:themeColor="text1"/>
                <w:lang w:val="ru-RU"/>
              </w:rPr>
              <w:t>Особые ситуации, возникающие в процессе рассмотрения патентной заявки</w:t>
            </w:r>
          </w:p>
        </w:tc>
        <w:tc>
          <w:tcPr>
            <w:tcW w:w="2551" w:type="dxa"/>
          </w:tcPr>
          <w:p w:rsidR="005540D9" w:rsidRPr="002E4681" w:rsidRDefault="00D93349" w:rsidP="00940F40">
            <w:pPr>
              <w:ind w:right="1026"/>
              <w:jc w:val="right"/>
              <w:rPr>
                <w:color w:val="000000" w:themeColor="text1"/>
                <w:lang w:val="ru-RU"/>
              </w:rPr>
            </w:pPr>
            <w:r w:rsidRPr="002E4681">
              <w:rPr>
                <w:color w:val="000000" w:themeColor="text1"/>
                <w:lang w:val="ru-RU"/>
              </w:rPr>
              <w:t>3</w:t>
            </w:r>
          </w:p>
        </w:tc>
      </w:tr>
    </w:tbl>
    <w:p w:rsidR="005540D9" w:rsidRPr="002E4681" w:rsidRDefault="005540D9" w:rsidP="005540D9">
      <w:pPr>
        <w:rPr>
          <w:color w:val="000000" w:themeColor="text1"/>
          <w:lang w:val="ru-RU"/>
        </w:rPr>
      </w:pPr>
    </w:p>
    <w:p w:rsidR="005540D9" w:rsidRPr="002E4681" w:rsidRDefault="00D93349" w:rsidP="00AE73BA">
      <w:pPr>
        <w:rPr>
          <w:color w:val="000000" w:themeColor="text1"/>
          <w:lang w:val="ru-RU"/>
        </w:rPr>
      </w:pPr>
      <w:r w:rsidRPr="002E4681">
        <w:rPr>
          <w:color w:val="000000" w:themeColor="text1"/>
          <w:lang w:val="ru-RU"/>
        </w:rPr>
        <w:t>В дополнение к обучению внутри ведомства все новые эксперты участвуют в программе внешнего обучения в Университете Аалто (г. Хельсинки).  Эта программа обучения, «Патенты – Отрасль  – Технология» организуется ежегодно Университетом Аалто совместно с Финским ведомством по патентам и регистрации.  Цель программы обучения — ознакомить участников с международными патентными системами, дать им основные знания в области прав интеллектуальной собственности, в частности, прав промышленной собственности, и ознакомить с патентными процедурами, применяемыми в Финляндии и некоторых других странах.  Программа обучения предназначена не только для новых экспертов, но также для патентных поверенных, инженеров-патентоведов и других специалистов в области ПИС.  Программа включает в себя лекции, курс по составлению патентных заявок, три экзамена и практикум.  Продолжительность обучения составляет 20 рабочих дней (см. таблицу ниже).  Кроме того, обучение на протяжении четырех учебных дней проводится в ЕПВ (г. Мюнхен, Германия).</w:t>
      </w:r>
    </w:p>
    <w:p w:rsidR="005540D9" w:rsidRPr="002E4681" w:rsidRDefault="005540D9" w:rsidP="005540D9">
      <w:pPr>
        <w:rPr>
          <w:color w:val="000000" w:themeColor="text1"/>
          <w:lang w:val="ru-RU"/>
        </w:rPr>
      </w:pPr>
    </w:p>
    <w:tbl>
      <w:tblPr>
        <w:tblStyle w:val="TableGrid"/>
        <w:tblW w:w="0" w:type="auto"/>
        <w:tblLook w:val="04A0" w:firstRow="1" w:lastRow="0" w:firstColumn="1" w:lastColumn="0" w:noHBand="0" w:noVBand="1"/>
      </w:tblPr>
      <w:tblGrid>
        <w:gridCol w:w="6664"/>
        <w:gridCol w:w="2907"/>
      </w:tblGrid>
      <w:tr w:rsidR="005540D9" w:rsidRPr="002E4681" w:rsidTr="001C7FE7">
        <w:tc>
          <w:tcPr>
            <w:tcW w:w="8128" w:type="dxa"/>
          </w:tcPr>
          <w:p w:rsidR="005540D9" w:rsidRPr="002E4681" w:rsidRDefault="00D93349" w:rsidP="00AE73BA">
            <w:pPr>
              <w:keepNext/>
              <w:rPr>
                <w:rFonts w:ascii="Arial Bold" w:hAnsi="Arial Bold" w:hint="eastAsia"/>
                <w:b/>
                <w:caps/>
                <w:color w:val="000000" w:themeColor="text1"/>
                <w:lang w:val="ru-RU"/>
              </w:rPr>
            </w:pPr>
            <w:r w:rsidRPr="002E4681">
              <w:rPr>
                <w:rFonts w:ascii="Arial Bold" w:hAnsi="Arial Bold"/>
                <w:b/>
                <w:caps/>
                <w:color w:val="000000" w:themeColor="text1"/>
                <w:lang w:val="ru-RU"/>
              </w:rPr>
              <w:t>модуль (патенты – отрасль – технология)</w:t>
            </w:r>
          </w:p>
        </w:tc>
        <w:tc>
          <w:tcPr>
            <w:tcW w:w="1365" w:type="dxa"/>
          </w:tcPr>
          <w:p w:rsidR="005540D9" w:rsidRPr="002E4681" w:rsidRDefault="00D93349" w:rsidP="004B5BA3">
            <w:pPr>
              <w:keepNext/>
              <w:rPr>
                <w:rFonts w:ascii="Arial Bold" w:hAnsi="Arial Bold" w:hint="eastAsia"/>
                <w:b/>
                <w:caps/>
                <w:color w:val="000000" w:themeColor="text1"/>
                <w:lang w:val="ru-RU"/>
              </w:rPr>
            </w:pPr>
            <w:r w:rsidRPr="002E4681">
              <w:rPr>
                <w:rFonts w:ascii="Arial Bold" w:hAnsi="Arial Bold"/>
                <w:b/>
                <w:caps/>
                <w:color w:val="000000" w:themeColor="text1"/>
                <w:lang w:val="ru-RU"/>
              </w:rPr>
              <w:t>Продолжительность (количество дней)</w:t>
            </w:r>
          </w:p>
        </w:tc>
      </w:tr>
      <w:tr w:rsidR="005540D9" w:rsidRPr="002E4681" w:rsidTr="001C7FE7">
        <w:tc>
          <w:tcPr>
            <w:tcW w:w="8128" w:type="dxa"/>
          </w:tcPr>
          <w:p w:rsidR="005540D9" w:rsidRPr="002E4681" w:rsidRDefault="00D93349" w:rsidP="004B5BA3">
            <w:pPr>
              <w:keepNext/>
              <w:rPr>
                <w:color w:val="000000" w:themeColor="text1"/>
                <w:lang w:val="ru-RU"/>
              </w:rPr>
            </w:pPr>
            <w:r w:rsidRPr="002E4681">
              <w:rPr>
                <w:color w:val="000000" w:themeColor="text1"/>
                <w:lang w:val="ru-RU"/>
              </w:rPr>
              <w:t>Права промышленной собственности (ППС) в контексте предпринимательской деятельности</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2</w:t>
            </w:r>
          </w:p>
        </w:tc>
      </w:tr>
      <w:tr w:rsidR="005540D9" w:rsidRPr="002E4681" w:rsidTr="001C7FE7">
        <w:tc>
          <w:tcPr>
            <w:tcW w:w="8128" w:type="dxa"/>
          </w:tcPr>
          <w:p w:rsidR="005540D9" w:rsidRPr="002E4681" w:rsidRDefault="00D93349" w:rsidP="001D4B1A">
            <w:pPr>
              <w:keepNext/>
              <w:rPr>
                <w:color w:val="000000" w:themeColor="text1"/>
                <w:lang w:val="ru-RU"/>
              </w:rPr>
            </w:pPr>
            <w:r w:rsidRPr="002E4681">
              <w:rPr>
                <w:color w:val="000000" w:themeColor="text1"/>
                <w:lang w:val="ru-RU"/>
              </w:rPr>
              <w:t>Права промышленной собственности, формы охраны</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2</w:t>
            </w:r>
          </w:p>
        </w:tc>
      </w:tr>
      <w:tr w:rsidR="005540D9" w:rsidRPr="002E4681" w:rsidTr="001C7FE7">
        <w:tc>
          <w:tcPr>
            <w:tcW w:w="8128" w:type="dxa"/>
          </w:tcPr>
          <w:p w:rsidR="005540D9" w:rsidRPr="002E4681" w:rsidRDefault="00D93349" w:rsidP="001D4B1A">
            <w:pPr>
              <w:keepNext/>
              <w:rPr>
                <w:color w:val="000000" w:themeColor="text1"/>
                <w:lang w:val="ru-RU"/>
              </w:rPr>
            </w:pPr>
            <w:r w:rsidRPr="002E4681">
              <w:rPr>
                <w:color w:val="000000" w:themeColor="text1"/>
                <w:lang w:val="ru-RU"/>
              </w:rPr>
              <w:t>Патентная деятельность в Финляндии</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2</w:t>
            </w:r>
          </w:p>
        </w:tc>
      </w:tr>
      <w:tr w:rsidR="005540D9" w:rsidRPr="002E4681" w:rsidTr="001C7FE7">
        <w:tc>
          <w:tcPr>
            <w:tcW w:w="8128" w:type="dxa"/>
          </w:tcPr>
          <w:p w:rsidR="005540D9" w:rsidRPr="002E4681" w:rsidRDefault="00D93349" w:rsidP="001D4B1A">
            <w:pPr>
              <w:keepNext/>
              <w:rPr>
                <w:color w:val="000000" w:themeColor="text1"/>
                <w:lang w:val="ru-RU"/>
              </w:rPr>
            </w:pPr>
            <w:r w:rsidRPr="002E4681">
              <w:rPr>
                <w:color w:val="000000" w:themeColor="text1"/>
                <w:lang w:val="ru-RU"/>
              </w:rPr>
              <w:t>Рассмотрение патентной заявки</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2</w:t>
            </w:r>
          </w:p>
        </w:tc>
      </w:tr>
      <w:tr w:rsidR="005540D9" w:rsidRPr="002E4681" w:rsidTr="001C7FE7">
        <w:tc>
          <w:tcPr>
            <w:tcW w:w="8128" w:type="dxa"/>
          </w:tcPr>
          <w:p w:rsidR="00E13574" w:rsidRPr="002E4681" w:rsidRDefault="00D93349">
            <w:pPr>
              <w:keepNext/>
              <w:rPr>
                <w:color w:val="000000" w:themeColor="text1"/>
                <w:lang w:val="ru-RU"/>
              </w:rPr>
            </w:pPr>
            <w:r w:rsidRPr="002E4681">
              <w:rPr>
                <w:color w:val="000000" w:themeColor="text1"/>
                <w:lang w:val="ru-RU"/>
              </w:rPr>
              <w:t>Международные системы подачи патентных заявок</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2</w:t>
            </w:r>
          </w:p>
        </w:tc>
      </w:tr>
      <w:tr w:rsidR="005540D9" w:rsidRPr="002E4681" w:rsidTr="001C7FE7">
        <w:tc>
          <w:tcPr>
            <w:tcW w:w="8128" w:type="dxa"/>
          </w:tcPr>
          <w:p w:rsidR="005540D9" w:rsidRPr="002E4681" w:rsidRDefault="00D93349" w:rsidP="001D4B1A">
            <w:pPr>
              <w:keepNext/>
              <w:rPr>
                <w:color w:val="000000" w:themeColor="text1"/>
                <w:lang w:val="ru-RU"/>
              </w:rPr>
            </w:pPr>
            <w:r w:rsidRPr="002E4681">
              <w:rPr>
                <w:color w:val="000000" w:themeColor="text1"/>
                <w:lang w:val="ru-RU"/>
              </w:rPr>
              <w:t>Особые характеристики национальных патентных систем</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2</w:t>
            </w:r>
          </w:p>
        </w:tc>
      </w:tr>
      <w:tr w:rsidR="005540D9" w:rsidRPr="002E4681" w:rsidTr="001C7FE7">
        <w:tc>
          <w:tcPr>
            <w:tcW w:w="8128" w:type="dxa"/>
          </w:tcPr>
          <w:p w:rsidR="00E13574" w:rsidRPr="002E4681" w:rsidRDefault="00D93349">
            <w:pPr>
              <w:keepNext/>
              <w:rPr>
                <w:color w:val="000000" w:themeColor="text1"/>
                <w:lang w:val="ru-RU"/>
              </w:rPr>
            </w:pPr>
            <w:r w:rsidRPr="002E4681">
              <w:rPr>
                <w:color w:val="000000" w:themeColor="text1"/>
                <w:lang w:val="ru-RU"/>
              </w:rPr>
              <w:t>Семинар о деятельности Европейского патентного ведомства (проводится в Мюнхене на базе ЕПО)</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4</w:t>
            </w:r>
          </w:p>
        </w:tc>
      </w:tr>
      <w:tr w:rsidR="005540D9" w:rsidRPr="002E4681" w:rsidTr="001C7FE7">
        <w:tc>
          <w:tcPr>
            <w:tcW w:w="8128" w:type="dxa"/>
          </w:tcPr>
          <w:p w:rsidR="005540D9" w:rsidRPr="002E4681" w:rsidRDefault="00D93349" w:rsidP="001D4B1A">
            <w:pPr>
              <w:keepNext/>
              <w:rPr>
                <w:color w:val="000000" w:themeColor="text1"/>
                <w:lang w:val="ru-RU"/>
              </w:rPr>
            </w:pPr>
            <w:r w:rsidRPr="002E4681">
              <w:rPr>
                <w:color w:val="000000" w:themeColor="text1"/>
                <w:lang w:val="ru-RU"/>
              </w:rPr>
              <w:t>Патенты и конкуренты</w:t>
            </w:r>
          </w:p>
        </w:tc>
        <w:tc>
          <w:tcPr>
            <w:tcW w:w="1365" w:type="dxa"/>
          </w:tcPr>
          <w:p w:rsidR="005540D9" w:rsidRPr="002E4681" w:rsidRDefault="00D93349" w:rsidP="00940F40">
            <w:pPr>
              <w:keepNext/>
              <w:jc w:val="center"/>
              <w:rPr>
                <w:color w:val="000000" w:themeColor="text1"/>
                <w:lang w:val="ru-RU"/>
              </w:rPr>
            </w:pPr>
            <w:r w:rsidRPr="002E4681">
              <w:rPr>
                <w:color w:val="000000" w:themeColor="text1"/>
                <w:lang w:val="ru-RU"/>
              </w:rPr>
              <w:t>2</w:t>
            </w:r>
          </w:p>
        </w:tc>
      </w:tr>
      <w:tr w:rsidR="005540D9" w:rsidRPr="002E4681" w:rsidTr="001C7FE7">
        <w:tc>
          <w:tcPr>
            <w:tcW w:w="8128" w:type="dxa"/>
          </w:tcPr>
          <w:p w:rsidR="005540D9" w:rsidRPr="002E4681" w:rsidRDefault="00D93349" w:rsidP="001D4B1A">
            <w:pPr>
              <w:rPr>
                <w:color w:val="000000" w:themeColor="text1"/>
                <w:lang w:val="ru-RU"/>
              </w:rPr>
            </w:pPr>
            <w:r w:rsidRPr="002E4681">
              <w:rPr>
                <w:color w:val="000000" w:themeColor="text1"/>
                <w:lang w:val="ru-RU"/>
              </w:rPr>
              <w:t>Использование прав промышленной собственности</w:t>
            </w:r>
          </w:p>
        </w:tc>
        <w:tc>
          <w:tcPr>
            <w:tcW w:w="1365" w:type="dxa"/>
          </w:tcPr>
          <w:p w:rsidR="005540D9" w:rsidRPr="002E4681" w:rsidRDefault="00D93349" w:rsidP="00940F40">
            <w:pPr>
              <w:jc w:val="center"/>
              <w:rPr>
                <w:color w:val="000000" w:themeColor="text1"/>
                <w:lang w:val="ru-RU"/>
              </w:rPr>
            </w:pPr>
            <w:r w:rsidRPr="002E4681">
              <w:rPr>
                <w:color w:val="000000" w:themeColor="text1"/>
                <w:lang w:val="ru-RU"/>
              </w:rPr>
              <w:t>2</w:t>
            </w:r>
          </w:p>
        </w:tc>
      </w:tr>
    </w:tbl>
    <w:p w:rsidR="005540D9" w:rsidRPr="002E4681" w:rsidRDefault="005540D9" w:rsidP="005540D9">
      <w:pPr>
        <w:rPr>
          <w:color w:val="000000" w:themeColor="text1"/>
          <w:lang w:val="ru-RU"/>
        </w:rPr>
      </w:pPr>
    </w:p>
    <w:p w:rsidR="005540D9" w:rsidRPr="002E4681" w:rsidRDefault="005540D9" w:rsidP="005540D9">
      <w:pPr>
        <w:rPr>
          <w:color w:val="000000" w:themeColor="text1"/>
          <w:lang w:val="ru-RU"/>
        </w:rPr>
      </w:pPr>
    </w:p>
    <w:p w:rsidR="005540D9" w:rsidRPr="002E4681" w:rsidRDefault="00D93349" w:rsidP="00D10A3A">
      <w:pPr>
        <w:rPr>
          <w:color w:val="000000" w:themeColor="text1"/>
          <w:lang w:val="ru-RU"/>
        </w:rPr>
      </w:pPr>
      <w:r w:rsidRPr="002E4681">
        <w:rPr>
          <w:color w:val="000000" w:themeColor="text1"/>
          <w:lang w:val="ru-RU"/>
        </w:rPr>
        <w:t>По завершении 18-месячного периода все новые эксперты сдают устный экзамен.  Выдержавшие экзамен новые эксперты могут работать самостоятельно.</w:t>
      </w:r>
    </w:p>
    <w:p w:rsidR="005540D9" w:rsidRPr="002E4681" w:rsidRDefault="005540D9" w:rsidP="005540D9">
      <w:pPr>
        <w:rPr>
          <w:color w:val="000000" w:themeColor="text1"/>
          <w:lang w:val="ru-RU"/>
        </w:rPr>
      </w:pPr>
    </w:p>
    <w:p w:rsidR="005540D9" w:rsidRPr="002E4681" w:rsidRDefault="00D93349" w:rsidP="005540D9">
      <w:pPr>
        <w:rPr>
          <w:i/>
          <w:color w:val="000000" w:themeColor="text1"/>
          <w:lang w:val="ru-RU"/>
        </w:rPr>
      </w:pPr>
      <w:r w:rsidRPr="002E4681">
        <w:rPr>
          <w:i/>
          <w:color w:val="000000" w:themeColor="text1"/>
          <w:lang w:val="ru-RU"/>
        </w:rPr>
        <w:t>Учебные мероприятия для действующих экспертов</w:t>
      </w:r>
    </w:p>
    <w:p w:rsidR="005540D9" w:rsidRPr="002E4681" w:rsidRDefault="005540D9" w:rsidP="005540D9">
      <w:pPr>
        <w:rPr>
          <w:color w:val="000000" w:themeColor="text1"/>
          <w:lang w:val="ru-RU"/>
        </w:rPr>
      </w:pPr>
    </w:p>
    <w:p w:rsidR="005540D9" w:rsidRPr="002E4681" w:rsidRDefault="00D93349" w:rsidP="009E0A3F">
      <w:pPr>
        <w:rPr>
          <w:color w:val="000000" w:themeColor="text1"/>
          <w:lang w:val="ru-RU"/>
        </w:rPr>
      </w:pPr>
      <w:r w:rsidRPr="002E4681">
        <w:rPr>
          <w:color w:val="000000" w:themeColor="text1"/>
          <w:lang w:val="ru-RU"/>
        </w:rPr>
        <w:t>Опытные действующие эксперты участвуют в курсах и семинарах, организуемых Академией Европейского патентного ведомства (ЕПВ).  Это курсы, организуемые с целью повышения квалификации специалистов на уровне экспертов.  Они также участвуют в курсах дистанционного обучения.  Эксперты, участвующие в учебной программе, организуемой Академией Европейского патентного ведомства, обязаны затем обучать других экспертов Финского ведомства по патентам и регистрации.  Как правило, в различных курсах и семинарах, организуемых Академией Европейского патентного ведомства (ЕПВ), ежегодно принимают участие более 10 экспертов. .</w:t>
      </w:r>
    </w:p>
    <w:p w:rsidR="005540D9" w:rsidRPr="002E4681" w:rsidRDefault="005540D9" w:rsidP="005540D9">
      <w:pPr>
        <w:rPr>
          <w:color w:val="000000" w:themeColor="text1"/>
          <w:lang w:val="ru-RU"/>
        </w:rPr>
      </w:pPr>
    </w:p>
    <w:p w:rsidR="005540D9" w:rsidRPr="002E4681" w:rsidRDefault="00D93349" w:rsidP="003D4D96">
      <w:pPr>
        <w:rPr>
          <w:color w:val="000000" w:themeColor="text1"/>
          <w:lang w:val="ru-RU"/>
        </w:rPr>
      </w:pPr>
      <w:r w:rsidRPr="002E4681">
        <w:rPr>
          <w:color w:val="000000" w:themeColor="text1"/>
          <w:lang w:val="ru-RU"/>
        </w:rPr>
        <w:t>Действующие эксперты также принимают участие в учебных мероприятиях и семинарах на тему ПИС, организуемых другими организациями, например, Европейским патентным институтом (ЕПИ) и Университетским центром ПИС (институтом, созданным совместно пятью университетами Финляндии).</w:t>
      </w:r>
    </w:p>
    <w:p w:rsidR="005540D9" w:rsidRPr="002E4681" w:rsidRDefault="005540D9" w:rsidP="005540D9">
      <w:pPr>
        <w:rPr>
          <w:color w:val="000000" w:themeColor="text1"/>
          <w:lang w:val="ru-RU"/>
        </w:rPr>
      </w:pPr>
    </w:p>
    <w:p w:rsidR="005540D9" w:rsidRPr="002E4681" w:rsidRDefault="00D93349" w:rsidP="005540D9">
      <w:pPr>
        <w:rPr>
          <w:color w:val="000000" w:themeColor="text1"/>
          <w:lang w:val="ru-RU"/>
        </w:rPr>
      </w:pPr>
      <w:r w:rsidRPr="002E4681">
        <w:rPr>
          <w:color w:val="000000" w:themeColor="text1"/>
          <w:lang w:val="ru-RU"/>
        </w:rPr>
        <w:t>Действующие эксперты принимают участие в научных семинарах и конференциях, организуемых как в стране, так и за рубежом, с целью повышения своей технической квалификации.</w:t>
      </w:r>
    </w:p>
    <w:p w:rsidR="005540D9" w:rsidRPr="002E4681" w:rsidRDefault="005540D9" w:rsidP="005540D9">
      <w:pPr>
        <w:rPr>
          <w:color w:val="000000" w:themeColor="text1"/>
          <w:lang w:val="ru-RU"/>
        </w:rPr>
      </w:pPr>
    </w:p>
    <w:p w:rsidR="005540D9" w:rsidRPr="002E4681" w:rsidRDefault="00D93349" w:rsidP="005540D9">
      <w:pPr>
        <w:rPr>
          <w:color w:val="000000" w:themeColor="text1"/>
          <w:lang w:val="ru-RU"/>
        </w:rPr>
      </w:pPr>
      <w:r w:rsidRPr="002E4681">
        <w:rPr>
          <w:color w:val="000000" w:themeColor="text1"/>
          <w:lang w:val="ru-RU"/>
        </w:rPr>
        <w:t>Финское ведомство по патентам и регистрации проводит внутренние учебные мероприятия по актуальным вопросам для действующих экспертов.</w:t>
      </w:r>
    </w:p>
    <w:p w:rsidR="005540D9" w:rsidRPr="002E4681" w:rsidRDefault="005540D9" w:rsidP="005540D9">
      <w:pPr>
        <w:rPr>
          <w:color w:val="000000" w:themeColor="text1"/>
          <w:lang w:val="ru-RU"/>
        </w:rPr>
      </w:pPr>
    </w:p>
    <w:p w:rsidR="00E129CB" w:rsidRPr="002E4681" w:rsidRDefault="00D93349" w:rsidP="00820C9F">
      <w:pPr>
        <w:rPr>
          <w:color w:val="000000" w:themeColor="text1"/>
          <w:lang w:val="ru-RU"/>
        </w:rPr>
      </w:pPr>
      <w:r w:rsidRPr="002E4681">
        <w:rPr>
          <w:color w:val="000000" w:themeColor="text1"/>
          <w:lang w:val="ru-RU"/>
        </w:rPr>
        <w:t xml:space="preserve">Регулярно организуются учебные курсы для наставников.  Продолжительность курса составляет пять дней.  </w:t>
      </w:r>
    </w:p>
    <w:p w:rsidR="00E129CB" w:rsidRPr="002E4681" w:rsidRDefault="00E129CB" w:rsidP="00820C9F">
      <w:pPr>
        <w:rPr>
          <w:color w:val="000000" w:themeColor="text1"/>
          <w:lang w:val="ru-RU"/>
        </w:rPr>
      </w:pPr>
    </w:p>
    <w:p w:rsidR="005540D9" w:rsidRPr="002E4681" w:rsidRDefault="00D93349" w:rsidP="00820C9F">
      <w:pPr>
        <w:rPr>
          <w:color w:val="000000" w:themeColor="text1"/>
          <w:lang w:val="ru-RU"/>
        </w:rPr>
      </w:pPr>
      <w:r w:rsidRPr="002E4681">
        <w:rPr>
          <w:color w:val="000000" w:themeColor="text1"/>
          <w:lang w:val="ru-RU"/>
        </w:rPr>
        <w:t>Экспертам предоставлена возможность изучения иностранных языков (английского для составления заключений, а также шведского, французского и немецкого).</w:t>
      </w:r>
    </w:p>
    <w:p w:rsidR="005540D9" w:rsidRPr="002E4681" w:rsidRDefault="005540D9" w:rsidP="005540D9">
      <w:pPr>
        <w:rPr>
          <w:color w:val="000000" w:themeColor="text1"/>
          <w:lang w:val="ru-RU"/>
        </w:rPr>
      </w:pPr>
    </w:p>
    <w:p w:rsidR="005540D9" w:rsidRPr="002E4681" w:rsidRDefault="00D93349" w:rsidP="005540D9">
      <w:pPr>
        <w:rPr>
          <w:color w:val="000000" w:themeColor="text1"/>
          <w:lang w:val="ru-RU"/>
        </w:rPr>
      </w:pPr>
      <w:r w:rsidRPr="002E4681">
        <w:rPr>
          <w:color w:val="000000" w:themeColor="text1"/>
          <w:lang w:val="ru-RU"/>
        </w:rPr>
        <w:t>Традиционно осуществляется двустороннее сотрудничество с другими патентными ведомствами.  Например, организуются совместные семинары с Ведомством по патентам и товарным знакам (ВПТЗ) США.  Помимо этого, осуществляются краткосрочные обмены экспертами с Государственным ведомством интеллектуальной собственности Китайской Народной Республики (SIPO).</w:t>
      </w:r>
    </w:p>
    <w:p w:rsidR="005540D9" w:rsidRPr="002E4681" w:rsidRDefault="005540D9" w:rsidP="005540D9">
      <w:pPr>
        <w:rPr>
          <w:color w:val="000000" w:themeColor="text1"/>
          <w:szCs w:val="22"/>
          <w:lang w:val="ru-RU"/>
        </w:rPr>
      </w:pPr>
    </w:p>
    <w:p w:rsidR="001C7FE7" w:rsidRPr="002E4681" w:rsidRDefault="001C7FE7" w:rsidP="005540D9">
      <w:pPr>
        <w:rPr>
          <w:color w:val="000000" w:themeColor="text1"/>
          <w:szCs w:val="22"/>
          <w:lang w:val="ru-RU"/>
        </w:rPr>
      </w:pPr>
    </w:p>
    <w:p w:rsidR="005540D9" w:rsidRPr="002E4681" w:rsidRDefault="00D93349" w:rsidP="001C7FE7">
      <w:pPr>
        <w:rPr>
          <w:b/>
          <w:i/>
          <w:color w:val="000000" w:themeColor="text1"/>
          <w:lang w:val="ru-RU"/>
        </w:rPr>
      </w:pPr>
      <w:r w:rsidRPr="002E4681">
        <w:rPr>
          <w:b/>
          <w:bCs/>
          <w:i/>
          <w:color w:val="000000" w:themeColor="text1"/>
          <w:lang w:val="ru-RU"/>
        </w:rPr>
        <w:t>Правила 36.1 (ii) и 63.1 (ii):  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r w:rsidRPr="002E4681">
        <w:rPr>
          <w:b/>
          <w:i/>
          <w:color w:val="000000" w:themeColor="text1"/>
          <w:lang w:val="ru-RU"/>
        </w:rPr>
        <w:t>.</w:t>
      </w:r>
    </w:p>
    <w:p w:rsidR="005540D9" w:rsidRPr="002E4681" w:rsidRDefault="005540D9" w:rsidP="005540D9">
      <w:pPr>
        <w:rPr>
          <w:color w:val="000000" w:themeColor="text1"/>
          <w:szCs w:val="22"/>
          <w:lang w:val="ru-RU"/>
        </w:rPr>
      </w:pPr>
    </w:p>
    <w:p w:rsidR="005540D9" w:rsidRPr="002E4681" w:rsidRDefault="00D93349" w:rsidP="005540D9">
      <w:pPr>
        <w:keepNext/>
        <w:rPr>
          <w:b/>
          <w:bCs/>
          <w:color w:val="000000" w:themeColor="text1"/>
          <w:szCs w:val="22"/>
          <w:lang w:val="ru-RU"/>
        </w:rPr>
      </w:pPr>
      <w:r w:rsidRPr="002E4681">
        <w:rPr>
          <w:b/>
          <w:bCs/>
          <w:color w:val="000000" w:themeColor="text1"/>
          <w:lang w:val="ru-RU"/>
        </w:rPr>
        <w:t>Доступ к минимуму документации для целей поиска:</w:t>
      </w:r>
      <w:r w:rsidRPr="002E4681">
        <w:rPr>
          <w:color w:val="000000" w:themeColor="text1"/>
          <w:szCs w:val="22"/>
          <w:lang w:val="ru-RU"/>
        </w:rPr>
        <w:t xml:space="preserve"> </w:t>
      </w:r>
    </w:p>
    <w:p w:rsidR="005540D9" w:rsidRPr="002E4681" w:rsidRDefault="00D93349" w:rsidP="005540D9">
      <w:pPr>
        <w:rPr>
          <w:color w:val="000000" w:themeColor="text1"/>
          <w:szCs w:val="22"/>
          <w:lang w:val="ru-RU"/>
        </w:rPr>
      </w:pPr>
      <w:r w:rsidRPr="002E4681">
        <w:rPr>
          <w:color w:val="000000" w:themeColor="text1"/>
          <w:szCs w:val="22"/>
          <w:lang w:val="ru-RU"/>
        </w:rPr>
        <w:t>(x)</w:t>
      </w:r>
      <w:r w:rsidRPr="002E4681">
        <w:rPr>
          <w:color w:val="000000" w:themeColor="text1"/>
          <w:szCs w:val="22"/>
          <w:lang w:val="ru-RU"/>
        </w:rPr>
        <w:tab/>
        <w:t>Полный доступ</w:t>
      </w:r>
    </w:p>
    <w:p w:rsidR="005540D9" w:rsidRPr="002E4681" w:rsidRDefault="005540D9" w:rsidP="005540D9">
      <w:pPr>
        <w:rPr>
          <w:color w:val="000000" w:themeColor="text1"/>
          <w:szCs w:val="22"/>
          <w:lang w:val="ru-RU"/>
        </w:rPr>
      </w:pPr>
    </w:p>
    <w:p w:rsidR="005540D9" w:rsidRPr="002E4681" w:rsidRDefault="00D93349" w:rsidP="001C7FE7">
      <w:pPr>
        <w:keepNext/>
        <w:rPr>
          <w:color w:val="000000" w:themeColor="text1"/>
          <w:szCs w:val="22"/>
          <w:lang w:val="ru-RU"/>
        </w:rPr>
      </w:pPr>
      <w:r w:rsidRPr="002E4681">
        <w:rPr>
          <w:b/>
          <w:bCs/>
          <w:color w:val="000000" w:themeColor="text1"/>
          <w:lang w:val="ru-RU"/>
        </w:rPr>
        <w:t xml:space="preserve">Поисковые системы: </w:t>
      </w:r>
      <w:r w:rsidRPr="002E4681">
        <w:rPr>
          <w:color w:val="000000" w:themeColor="text1"/>
          <w:szCs w:val="22"/>
          <w:lang w:val="ru-RU"/>
        </w:rPr>
        <w:t xml:space="preserve"> </w:t>
      </w:r>
    </w:p>
    <w:p w:rsidR="005540D9" w:rsidRPr="002E4681" w:rsidRDefault="005540D9" w:rsidP="001C7FE7">
      <w:pPr>
        <w:keepNext/>
        <w:rPr>
          <w:color w:val="000000" w:themeColor="text1"/>
          <w:lang w:val="ru-RU"/>
        </w:rPr>
      </w:pPr>
    </w:p>
    <w:p w:rsidR="005540D9" w:rsidRPr="002E4681" w:rsidRDefault="00D93349" w:rsidP="00C84CAD">
      <w:pPr>
        <w:keepNext/>
        <w:rPr>
          <w:color w:val="000000" w:themeColor="text1"/>
          <w:lang w:val="ru-RU"/>
        </w:rPr>
      </w:pPr>
      <w:r w:rsidRPr="002E4681">
        <w:rPr>
          <w:color w:val="000000" w:themeColor="text1"/>
          <w:lang w:val="ru-RU"/>
        </w:rPr>
        <w:t>Патентные эксперты Финского ведомства по патентам и регистрации оснащены всем необходимым оборудованием (аппаратными средствами и программным обеспечением) для эффективного проведения поиска и экспертизы.</w:t>
      </w:r>
    </w:p>
    <w:p w:rsidR="005540D9" w:rsidRPr="002E4681" w:rsidRDefault="005540D9" w:rsidP="001C7FE7">
      <w:pPr>
        <w:keepNext/>
        <w:rPr>
          <w:color w:val="000000" w:themeColor="text1"/>
          <w:lang w:val="ru-RU"/>
        </w:rPr>
      </w:pPr>
    </w:p>
    <w:p w:rsidR="005540D9" w:rsidRPr="002E4681" w:rsidRDefault="00D93349" w:rsidP="00BE3727">
      <w:pPr>
        <w:rPr>
          <w:color w:val="000000" w:themeColor="text1"/>
          <w:lang w:val="ru-RU"/>
        </w:rPr>
      </w:pPr>
      <w:r w:rsidRPr="002E4681">
        <w:rPr>
          <w:color w:val="000000" w:themeColor="text1"/>
          <w:lang w:val="ru-RU"/>
        </w:rPr>
        <w:t>Эксперты имеют доступ к EPOQUENET и нескольким другим базам данных и средствам поиска, что обеспечивает соответствие требованию о доступе к минимуму документации, упомянутому в Правиле 34 РСТ.</w:t>
      </w:r>
    </w:p>
    <w:p w:rsidR="001C7FE7" w:rsidRPr="002E4681" w:rsidRDefault="001C7FE7" w:rsidP="001C7FE7">
      <w:pPr>
        <w:rPr>
          <w:color w:val="000000" w:themeColor="text1"/>
          <w:lang w:val="ru-RU"/>
        </w:rPr>
      </w:pPr>
    </w:p>
    <w:p w:rsidR="005540D9" w:rsidRPr="002E4681" w:rsidRDefault="00D93349" w:rsidP="00ED6153">
      <w:pPr>
        <w:rPr>
          <w:color w:val="000000" w:themeColor="text1"/>
          <w:lang w:val="ru-RU"/>
        </w:rPr>
      </w:pPr>
      <w:r w:rsidRPr="002E4681">
        <w:rPr>
          <w:color w:val="000000" w:themeColor="text1"/>
          <w:lang w:val="ru-RU"/>
        </w:rPr>
        <w:t>Прикладная программа EPOQUENET обеспечивает экспертам доступ ко всем базам патентных данных в соответствии с требованием PCT о доступе к минимуму документации.  Эксперты также имеют доступ к переводческим базам данных, в том числе по крупнейшим странам Азии (Китаю, Японии и Корее).  Прикладная программа EPOQUENET используется также для получения доступа к коммерческой базе патентных данных WPI (Derwent World Patent Index) и базам непатентной литературы, таким как EMBASE, IEEE, INSPEC и MEDLINE.</w:t>
      </w:r>
    </w:p>
    <w:p w:rsidR="001C7FE7" w:rsidRPr="002E4681" w:rsidRDefault="001C7FE7" w:rsidP="001C7FE7">
      <w:pPr>
        <w:rPr>
          <w:color w:val="000000" w:themeColor="text1"/>
          <w:lang w:val="ru-RU"/>
        </w:rPr>
      </w:pPr>
    </w:p>
    <w:p w:rsidR="005540D9" w:rsidRPr="002E4681" w:rsidRDefault="00D93349" w:rsidP="00DD3C4C">
      <w:pPr>
        <w:rPr>
          <w:color w:val="000000" w:themeColor="text1"/>
          <w:lang w:val="ru-RU"/>
        </w:rPr>
      </w:pPr>
      <w:r w:rsidRPr="002E4681">
        <w:rPr>
          <w:color w:val="000000" w:themeColor="text1"/>
          <w:lang w:val="ru-RU"/>
        </w:rPr>
        <w:t>Эксперты могут также использовать прикладную программу STN.  Программа STN, включающая такие базы данных, как реестр CAS, USGENE и DGene, используется в основном для поиска в областях химии и биотехнологии.  При помощи EPOQUENET и других средств и порталов поиска эксперты получают доступ к разным журналам и другой непатентной литературе.  Имеется доступ к журналам нескольких издательств (таких как EBSCO, Elsevier, Springer и Wiley).</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Вышеупомянутые инструменты обеспечивают доступ экспертов, по крайней мере, к минимуму документации, упомянутому в правиле 34 РСТ.</w:t>
      </w:r>
    </w:p>
    <w:p w:rsidR="005540D9" w:rsidRPr="002E4681" w:rsidRDefault="005540D9" w:rsidP="001C7FE7">
      <w:pPr>
        <w:rPr>
          <w:color w:val="000000" w:themeColor="text1"/>
          <w:lang w:val="ru-RU"/>
        </w:rPr>
      </w:pPr>
    </w:p>
    <w:p w:rsidR="005540D9" w:rsidRPr="002E4681" w:rsidRDefault="005540D9" w:rsidP="001C7FE7">
      <w:pPr>
        <w:rPr>
          <w:color w:val="000000" w:themeColor="text1"/>
          <w:lang w:val="ru-RU"/>
        </w:rPr>
      </w:pPr>
    </w:p>
    <w:p w:rsidR="005540D9" w:rsidRPr="002E4681" w:rsidRDefault="00D93349" w:rsidP="001C7FE7">
      <w:pPr>
        <w:rPr>
          <w:b/>
          <w:i/>
          <w:color w:val="000000" w:themeColor="text1"/>
          <w:lang w:val="ru-RU"/>
        </w:rPr>
      </w:pPr>
      <w:r w:rsidRPr="002E4681">
        <w:rPr>
          <w:b/>
          <w:i/>
          <w:color w:val="000000" w:themeColor="text1"/>
          <w:lang w:val="ru-RU"/>
        </w:rPr>
        <w:t xml:space="preserve">Правила 36.1 (iii) и 63.1 (iii):  </w:t>
      </w:r>
      <w:r w:rsidRPr="002E4681">
        <w:rPr>
          <w:b/>
          <w:bCs/>
          <w:i/>
          <w:color w:val="000000" w:themeColor="text1"/>
          <w:lang w:val="ru-RU"/>
        </w:rPr>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r w:rsidRPr="002E4681">
        <w:rPr>
          <w:b/>
          <w:i/>
          <w:color w:val="000000" w:themeColor="text1"/>
          <w:lang w:val="ru-RU"/>
        </w:rPr>
        <w:t>.</w:t>
      </w:r>
    </w:p>
    <w:p w:rsidR="005540D9" w:rsidRPr="002E4681" w:rsidRDefault="005540D9" w:rsidP="001C7FE7">
      <w:pPr>
        <w:rPr>
          <w:color w:val="000000" w:themeColor="text1"/>
          <w:lang w:val="ru-RU"/>
        </w:rPr>
      </w:pPr>
    </w:p>
    <w:p w:rsidR="005540D9" w:rsidRPr="002E4681" w:rsidRDefault="00D93349" w:rsidP="005540D9">
      <w:pPr>
        <w:rPr>
          <w:b/>
          <w:bCs/>
          <w:color w:val="000000" w:themeColor="text1"/>
          <w:szCs w:val="22"/>
          <w:lang w:val="ru-RU"/>
        </w:rPr>
      </w:pPr>
      <w:r w:rsidRPr="002E4681">
        <w:rPr>
          <w:b/>
          <w:bCs/>
          <w:color w:val="000000" w:themeColor="text1"/>
          <w:lang w:val="ru-RU"/>
        </w:rPr>
        <w:t>Язык(и), на котором(ых) могут подаваться и обрабатываться национальные заявки:</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 xml:space="preserve">финский, шведский, английский </w:t>
      </w:r>
    </w:p>
    <w:p w:rsidR="005540D9" w:rsidRPr="002E4681" w:rsidRDefault="005540D9" w:rsidP="001C7FE7">
      <w:pPr>
        <w:rPr>
          <w:color w:val="000000" w:themeColor="text1"/>
          <w:lang w:val="ru-RU"/>
        </w:rPr>
      </w:pPr>
    </w:p>
    <w:p w:rsidR="005540D9" w:rsidRPr="002E4681" w:rsidRDefault="00D93349" w:rsidP="005540D9">
      <w:pPr>
        <w:rPr>
          <w:b/>
          <w:bCs/>
          <w:color w:val="000000" w:themeColor="text1"/>
          <w:szCs w:val="22"/>
          <w:lang w:val="ru-RU"/>
        </w:rPr>
      </w:pPr>
      <w:r w:rsidRPr="002E4681">
        <w:rPr>
          <w:b/>
          <w:color w:val="000000" w:themeColor="text1"/>
          <w:lang w:val="ru-RU"/>
        </w:rPr>
        <w:t>Другие языки, которыми владеет большое число экспертов</w:t>
      </w:r>
      <w:r w:rsidRPr="002E4681">
        <w:rPr>
          <w:b/>
          <w:bCs/>
          <w:color w:val="000000" w:themeColor="text1"/>
          <w:szCs w:val="22"/>
          <w:lang w:val="ru-RU"/>
        </w:rPr>
        <w:t>:</w:t>
      </w:r>
      <w:r w:rsidRPr="002E4681">
        <w:rPr>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немецкий, французский</w:t>
      </w:r>
    </w:p>
    <w:p w:rsidR="005540D9" w:rsidRPr="002E4681" w:rsidRDefault="005540D9" w:rsidP="001C7FE7">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 xml:space="preserve">Предоставляемые </w:t>
      </w:r>
      <w:r w:rsidRPr="002E4681">
        <w:rPr>
          <w:b/>
          <w:color w:val="000000" w:themeColor="text1"/>
          <w:lang w:val="ru-RU"/>
        </w:rPr>
        <w:t>услуги для содействия в проведении поиска или понимании известного уровня техники на других языках</w:t>
      </w:r>
      <w:r w:rsidRPr="002E4681">
        <w:rPr>
          <w:b/>
          <w:bCs/>
          <w:color w:val="000000" w:themeColor="text1"/>
          <w:szCs w:val="22"/>
          <w:lang w:val="ru-RU"/>
        </w:rPr>
        <w:t>:</w:t>
      </w:r>
      <w:r w:rsidRPr="002E4681">
        <w:rPr>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штатные переводчики, машинный перевод</w:t>
      </w:r>
    </w:p>
    <w:p w:rsidR="005540D9" w:rsidRPr="002E4681" w:rsidRDefault="005540D9" w:rsidP="001C7FE7">
      <w:pPr>
        <w:rPr>
          <w:color w:val="000000" w:themeColor="text1"/>
          <w:lang w:val="ru-RU"/>
        </w:rPr>
      </w:pPr>
    </w:p>
    <w:p w:rsidR="005540D9" w:rsidRPr="002E4681" w:rsidRDefault="00D93349" w:rsidP="005540D9">
      <w:pPr>
        <w:pStyle w:val="SectionHeading"/>
        <w:rPr>
          <w:rFonts w:hint="eastAsia"/>
          <w:color w:val="000000" w:themeColor="text1"/>
          <w:lang w:val="ru-RU"/>
        </w:rPr>
      </w:pPr>
      <w:r w:rsidRPr="002E4681">
        <w:rPr>
          <w:color w:val="000000" w:themeColor="text1"/>
          <w:lang w:val="ru-RU"/>
        </w:rPr>
        <w:t>2.2 – СИСТЕМА управления качествоМ</w:t>
      </w:r>
    </w:p>
    <w:p w:rsidR="005540D9" w:rsidRPr="002E4681" w:rsidRDefault="00D93349" w:rsidP="001C7FE7">
      <w:pPr>
        <w:rPr>
          <w:b/>
          <w:i/>
          <w:color w:val="000000" w:themeColor="text1"/>
          <w:lang w:val="ru-RU"/>
        </w:rPr>
      </w:pPr>
      <w:r w:rsidRPr="002E4681">
        <w:rPr>
          <w:b/>
          <w:bCs/>
          <w:i/>
          <w:color w:val="000000" w:themeColor="text1"/>
          <w:lang w:val="ru-RU"/>
        </w:rPr>
        <w:t>Правила 36.1(iv) и 63.1(iv):  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r w:rsidRPr="002E4681">
        <w:rPr>
          <w:b/>
          <w:i/>
          <w:color w:val="000000" w:themeColor="text1"/>
          <w:lang w:val="ru-RU"/>
        </w:rPr>
        <w:t>.</w:t>
      </w:r>
    </w:p>
    <w:p w:rsidR="005540D9" w:rsidRPr="002E4681" w:rsidRDefault="005540D9" w:rsidP="001C7FE7">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Национальная система управления качеством:</w:t>
      </w:r>
    </w:p>
    <w:p w:rsidR="005540D9" w:rsidRPr="002E4681" w:rsidRDefault="005540D9" w:rsidP="001C7FE7">
      <w:pPr>
        <w:rPr>
          <w:color w:val="000000" w:themeColor="text1"/>
          <w:lang w:val="ru-RU"/>
        </w:rPr>
      </w:pPr>
    </w:p>
    <w:p w:rsidR="005540D9" w:rsidRPr="002E4681" w:rsidRDefault="00D93349" w:rsidP="00D603D3">
      <w:pPr>
        <w:rPr>
          <w:color w:val="000000" w:themeColor="text1"/>
          <w:lang w:val="ru-RU"/>
        </w:rPr>
      </w:pPr>
      <w:r w:rsidRPr="002E4681">
        <w:rPr>
          <w:color w:val="000000" w:themeColor="text1"/>
          <w:lang w:val="ru-RU"/>
        </w:rPr>
        <w:t xml:space="preserve">Первый сертификат ISO 9001:2000 для своей процедуры РСТ (ПВ, МПО и ОМПЭ) Финское ведомство по патентам и регистрации получило в 2006 г.  В 2007 г. сертификат был расширен с включением национальной процедуры обработки патентных заявок.  </w:t>
      </w:r>
    </w:p>
    <w:p w:rsidR="005540D9" w:rsidRPr="002E4681" w:rsidRDefault="005540D9" w:rsidP="001C7FE7">
      <w:pPr>
        <w:rPr>
          <w:color w:val="000000" w:themeColor="text1"/>
          <w:lang w:val="ru-RU"/>
        </w:rPr>
      </w:pPr>
    </w:p>
    <w:p w:rsidR="005540D9" w:rsidRPr="002E4681" w:rsidRDefault="00D93349" w:rsidP="00C247EC">
      <w:pPr>
        <w:rPr>
          <w:color w:val="000000" w:themeColor="text1"/>
          <w:lang w:val="ru-RU"/>
        </w:rPr>
      </w:pPr>
      <w:r w:rsidRPr="002E4681">
        <w:rPr>
          <w:color w:val="000000" w:themeColor="text1"/>
          <w:lang w:val="ru-RU"/>
        </w:rPr>
        <w:t xml:space="preserve">Последняя сертификация была проведена органом по сертификации осенью 2016 г. в соответствии с пересмотренным стандартом ISO 9001:2015.  В настоящее время сертификат распространяется на обработку заявок на полезные модели, национальных патентных заявок и международных патентных заявок, поданных по процедуре РСТ.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последний отчет о системе управления качеством в соответствии с главой 21 Руководства PCT по проведению международного поиска и международной предварительной экспертизы РСТ был представлен Финским ведомством по патентам и регистрации в Международное бюро 30 ноября 2016 г.  Он опубликован на странице веб</w:t>
      </w:r>
      <w:r w:rsidRPr="002E4681">
        <w:rPr>
          <w:color w:val="000000" w:themeColor="text1"/>
          <w:lang w:val="ru-RU"/>
        </w:rPr>
        <w:noBreakHyphen/>
        <w:t xml:space="preserve">сайта ВОИС </w:t>
      </w:r>
      <w:hyperlink r:id="rId11" w:history="1">
        <w:r w:rsidRPr="002E4681">
          <w:rPr>
            <w:rStyle w:val="Hyperlink"/>
            <w:color w:val="000000" w:themeColor="text1"/>
            <w:lang w:val="ru-RU"/>
          </w:rPr>
          <w:t>http://www.wipo.int/pct/en/quality/authorities.html</w:t>
        </w:r>
      </w:hyperlink>
      <w:r w:rsidRPr="002E4681">
        <w:rPr>
          <w:color w:val="000000" w:themeColor="text1"/>
          <w:lang w:val="ru-RU"/>
        </w:rPr>
        <w:t xml:space="preserve">. </w:t>
      </w:r>
    </w:p>
    <w:p w:rsidR="005540D9" w:rsidRPr="002E4681" w:rsidRDefault="00D93349" w:rsidP="005540D9">
      <w:pPr>
        <w:pStyle w:val="SectionHeading"/>
        <w:rPr>
          <w:rFonts w:hint="eastAsia"/>
          <w:color w:val="000000" w:themeColor="text1"/>
          <w:lang w:val="ru-RU"/>
        </w:rPr>
      </w:pPr>
      <w:r w:rsidRPr="002E4681">
        <w:rPr>
          <w:color w:val="000000" w:themeColor="text1"/>
          <w:lang w:val="ru-RU"/>
        </w:rPr>
        <w:t>3 – предполагаемый объем ОПЕРАЦИЙ</w:t>
      </w:r>
    </w:p>
    <w:p w:rsidR="005540D9" w:rsidRPr="002E4681" w:rsidRDefault="00D93349" w:rsidP="005540D9">
      <w:pPr>
        <w:rPr>
          <w:b/>
          <w:bCs/>
          <w:color w:val="000000" w:themeColor="text1"/>
          <w:szCs w:val="22"/>
          <w:lang w:val="ru-RU"/>
        </w:rPr>
      </w:pPr>
      <w:r w:rsidRPr="002E4681">
        <w:rPr>
          <w:b/>
          <w:bCs/>
          <w:color w:val="000000" w:themeColor="text1"/>
          <w:lang w:val="ru-RU"/>
        </w:rPr>
        <w:t>Язык(и), на котором(ых) будут предоставляться услуги</w:t>
      </w:r>
      <w:r w:rsidRPr="002E4681">
        <w:rPr>
          <w:b/>
          <w:bCs/>
          <w:color w:val="000000" w:themeColor="text1"/>
          <w:szCs w:val="22"/>
          <w:lang w:val="ru-RU"/>
        </w:rPr>
        <w:t>:</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английский, финский и шведский</w:t>
      </w:r>
    </w:p>
    <w:p w:rsidR="005540D9" w:rsidRPr="002E4681" w:rsidRDefault="005540D9" w:rsidP="001C7FE7">
      <w:pPr>
        <w:rPr>
          <w:color w:val="000000" w:themeColor="text1"/>
          <w:lang w:val="ru-RU"/>
        </w:rPr>
      </w:pPr>
    </w:p>
    <w:p w:rsidR="005540D9" w:rsidRPr="002E4681" w:rsidRDefault="00D93349" w:rsidP="005540D9">
      <w:pPr>
        <w:rPr>
          <w:b/>
          <w:bCs/>
          <w:color w:val="000000" w:themeColor="text1"/>
          <w:szCs w:val="22"/>
          <w:lang w:val="ru-RU"/>
        </w:rPr>
      </w:pPr>
      <w:r w:rsidRPr="002E4681">
        <w:rPr>
          <w:b/>
          <w:bCs/>
          <w:color w:val="000000" w:themeColor="text1"/>
          <w:szCs w:val="22"/>
          <w:lang w:val="ru-RU"/>
        </w:rPr>
        <w:t xml:space="preserve">Государства или получающие ведомства, для которых будут предлагаться </w:t>
      </w:r>
      <w:r w:rsidR="002E4681" w:rsidRPr="002E4681">
        <w:rPr>
          <w:b/>
          <w:bCs/>
          <w:color w:val="000000" w:themeColor="text1"/>
          <w:szCs w:val="22"/>
          <w:lang w:val="ru-RU"/>
        </w:rPr>
        <w:t>услуги</w:t>
      </w:r>
      <w:r w:rsidRPr="002E4681">
        <w:rPr>
          <w:b/>
          <w:bCs/>
          <w:color w:val="000000" w:themeColor="text1"/>
          <w:szCs w:val="22"/>
          <w:lang w:val="ru-RU"/>
        </w:rPr>
        <w:t xml:space="preserve"> компетентного органа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Любое Договаривающееся государство согласно обязательствам Органа, взятым на себя в рамках Европейского патентного ведомства.</w:t>
      </w:r>
    </w:p>
    <w:p w:rsidR="005540D9" w:rsidRPr="002E4681" w:rsidRDefault="005540D9" w:rsidP="001C7FE7">
      <w:pPr>
        <w:rPr>
          <w:color w:val="000000" w:themeColor="text1"/>
          <w:lang w:val="ru-RU"/>
        </w:rPr>
      </w:pPr>
    </w:p>
    <w:p w:rsidR="005540D9" w:rsidRPr="002E4681" w:rsidRDefault="00D93349" w:rsidP="005540D9">
      <w:pPr>
        <w:rPr>
          <w:b/>
          <w:bCs/>
          <w:color w:val="000000" w:themeColor="text1"/>
          <w:szCs w:val="22"/>
          <w:lang w:val="ru-RU"/>
        </w:rPr>
      </w:pPr>
      <w:r w:rsidRPr="002E4681">
        <w:rPr>
          <w:b/>
          <w:bCs/>
          <w:color w:val="000000" w:themeColor="text1"/>
          <w:szCs w:val="22"/>
          <w:lang w:val="ru-RU"/>
        </w:rPr>
        <w:t>Ограничения в отношении объема операций:</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Неприменимо</w:t>
      </w:r>
    </w:p>
    <w:p w:rsidR="005540D9" w:rsidRPr="002E4681" w:rsidRDefault="00D93349" w:rsidP="005540D9">
      <w:pPr>
        <w:pStyle w:val="SectionHeading"/>
        <w:rPr>
          <w:rFonts w:hint="eastAsia"/>
          <w:color w:val="000000" w:themeColor="text1"/>
          <w:lang w:val="ru-RU"/>
        </w:rPr>
      </w:pPr>
      <w:r w:rsidRPr="002E4681">
        <w:rPr>
          <w:color w:val="000000" w:themeColor="text1"/>
          <w:lang w:val="ru-RU"/>
        </w:rPr>
        <w:t>4 – ОБОСНОВАНИЕ ЗАЯВления</w:t>
      </w:r>
    </w:p>
    <w:p w:rsidR="00667D83" w:rsidRPr="002E4681" w:rsidRDefault="00D93349" w:rsidP="001C7FE7">
      <w:pPr>
        <w:rPr>
          <w:color w:val="000000" w:themeColor="text1"/>
          <w:lang w:val="ru-RU"/>
        </w:rPr>
      </w:pPr>
      <w:r w:rsidRPr="002E4681">
        <w:rPr>
          <w:color w:val="000000" w:themeColor="text1"/>
          <w:lang w:val="ru-RU"/>
        </w:rPr>
        <w:t>Финское ведомство по патентам и регистрации давно действует в качестве органа патентной экспертизы.  Первый патент в Финляндии был выдан в 1842 году, 175 лет назад.  Независимый центральный орган – Финское ведомство по патентам и регистрации – приступил к работе в 1942 году, 75 лет назад.</w:t>
      </w:r>
    </w:p>
    <w:p w:rsidR="005540D9" w:rsidRPr="002E4681" w:rsidRDefault="005540D9" w:rsidP="001C7FE7">
      <w:pPr>
        <w:rPr>
          <w:color w:val="000000" w:themeColor="text1"/>
          <w:lang w:val="ru-RU"/>
        </w:rPr>
      </w:pPr>
    </w:p>
    <w:p w:rsidR="005540D9" w:rsidRPr="002E4681" w:rsidRDefault="00D93349" w:rsidP="00CF1BD2">
      <w:pPr>
        <w:rPr>
          <w:color w:val="000000" w:themeColor="text1"/>
          <w:lang w:val="ru-RU"/>
        </w:rPr>
      </w:pPr>
      <w:r w:rsidRPr="002E4681">
        <w:rPr>
          <w:color w:val="000000" w:themeColor="text1"/>
          <w:lang w:val="ru-RU"/>
        </w:rPr>
        <w:t xml:space="preserve">Финское ведомство по патентам и регистрации действует в </w:t>
      </w:r>
      <w:r w:rsidRPr="002E4681">
        <w:rPr>
          <w:color w:val="000000" w:themeColor="text1"/>
          <w:szCs w:val="22"/>
          <w:lang w:val="ru-RU"/>
        </w:rPr>
        <w:t>качестве Международного поискового органа и Органа международной предварительной экспертизы международных заявок с 2005 г.  Ведомство весьма заинтересовано в том, чтобы продолжать эту работу.  Один из приоритетов нашего правительства – обеспечить сохранение статуса ведомства как МПО/ОМПЭ.</w:t>
      </w:r>
      <w:r w:rsidRPr="002E4681">
        <w:rPr>
          <w:color w:val="000000" w:themeColor="text1"/>
          <w:lang w:val="ru-RU"/>
        </w:rPr>
        <w:t xml:space="preserve"> </w:t>
      </w:r>
    </w:p>
    <w:p w:rsidR="005540D9" w:rsidRPr="002E4681" w:rsidRDefault="005540D9" w:rsidP="001C7FE7">
      <w:pPr>
        <w:rPr>
          <w:color w:val="000000" w:themeColor="text1"/>
          <w:lang w:val="ru-RU"/>
        </w:rPr>
      </w:pPr>
    </w:p>
    <w:p w:rsidR="00936EB6" w:rsidRPr="002E4681" w:rsidRDefault="00D93349" w:rsidP="001C7FE7">
      <w:pPr>
        <w:rPr>
          <w:color w:val="000000" w:themeColor="text1"/>
          <w:lang w:val="ru-RU"/>
        </w:rPr>
      </w:pPr>
      <w:r w:rsidRPr="002E4681">
        <w:rPr>
          <w:color w:val="000000" w:themeColor="text1"/>
          <w:lang w:val="ru-RU"/>
        </w:rPr>
        <w:t xml:space="preserve">Финляндия известна своими высокотехнологичными отраслями, и мы стремимся к тому, чтобы гарантировать высокое качество обслуживания наших клиентов, в том числе изобретателей, малых, средних и крупных компаний, на местных языках и при участии местных партнеров.  </w:t>
      </w:r>
    </w:p>
    <w:p w:rsidR="005540D9" w:rsidRPr="002E4681" w:rsidRDefault="005540D9" w:rsidP="001C7FE7">
      <w:pPr>
        <w:rPr>
          <w:color w:val="000000" w:themeColor="text1"/>
          <w:lang w:val="ru-RU"/>
        </w:rPr>
      </w:pPr>
    </w:p>
    <w:p w:rsidR="005540D9" w:rsidRPr="002E4681" w:rsidRDefault="00D93349" w:rsidP="007C42E2">
      <w:pPr>
        <w:rPr>
          <w:color w:val="000000" w:themeColor="text1"/>
          <w:lang w:val="ru-RU"/>
        </w:rPr>
      </w:pPr>
      <w:r w:rsidRPr="002E4681">
        <w:rPr>
          <w:color w:val="000000" w:themeColor="text1"/>
          <w:lang w:val="ru-RU"/>
        </w:rPr>
        <w:t xml:space="preserve">На протяжении многих лет Финляндия, согласно статистике, занимает одно из первых мест по количеству ежегодно подаваемых патентных заявок относительно численности населения.  Согласно Глобальному индексу инноваций за 2016 год, Финляндия занимает пятое место среди стран с наиболее высоким уровнем инноваций. </w:t>
      </w:r>
    </w:p>
    <w:p w:rsidR="005540D9" w:rsidRPr="002E4681" w:rsidRDefault="005540D9" w:rsidP="001C7FE7">
      <w:pPr>
        <w:rPr>
          <w:color w:val="000000" w:themeColor="text1"/>
          <w:lang w:val="ru-RU"/>
        </w:rPr>
      </w:pPr>
    </w:p>
    <w:p w:rsidR="007C42E2" w:rsidRPr="002E4681" w:rsidRDefault="00D93349" w:rsidP="001C7FE7">
      <w:pPr>
        <w:rPr>
          <w:color w:val="000000" w:themeColor="text1"/>
          <w:lang w:val="ru-RU"/>
        </w:rPr>
      </w:pPr>
      <w:r w:rsidRPr="002E4681">
        <w:rPr>
          <w:color w:val="000000" w:themeColor="text1"/>
          <w:lang w:val="ru-RU"/>
        </w:rPr>
        <w:t>Отрасли финской промышленности и наши клиенты в целом удовлетворены качеством выполняемых нами функций экспертизы и хотели бы, чтобы Финское ведомство по патентам и регистрации продолжало свою работу в качестве Международного поискового органа и Органа международной предварительной экспертизы в рамках РСТ.  Согласно последним статистическим данным, в более чем половине заявок, подаваемых по процедуре РСТ в Финское ведомство по патентам и регистрации, из трех возможных вариантов заявители выбирают Финское ведомство по патентам и регистрации в качестве Международного поискового органа и Органа международной предварительной экспертизы (многие заявители уже имеют национальные предшествующие заявки).  Это свидетельствует об огромном доверии к нашей работе.  Очевидно, что заявители высоко ценят тот факт, что поиск и экспертиза заявок, подаваемых по процедуре РСТ, и рассмотрение предшествующей заявки производятся разными экспертами.</w:t>
      </w:r>
    </w:p>
    <w:p w:rsidR="007C42E2" w:rsidRPr="002E4681" w:rsidRDefault="007C42E2"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Число заявок по процедуре PCT неуклонно растет.  Мы располагаем высокообразованным, квалифицированным и опытным персоналом и необходимыми материальными ресурсами.  Основываясь на всем этом, Финское ведомство по патентам и регистрации готово внести свой вклад в систему PCT, причем не только в том, что касается международных заявок, получаемых от финских заявителей, но и в том, что касается заявок, получаемых из других источников, в соответствии с обязательствами, принятыми в рамках Европейской патентной организации.</w:t>
      </w:r>
    </w:p>
    <w:p w:rsidR="005540D9" w:rsidRPr="002E4681" w:rsidRDefault="00D93349" w:rsidP="00EF50AB">
      <w:pPr>
        <w:pStyle w:val="SectionHeading"/>
        <w:keepLines/>
        <w:rPr>
          <w:rFonts w:hint="eastAsia"/>
          <w:color w:val="000000" w:themeColor="text1"/>
          <w:lang w:val="ru-RU"/>
        </w:rPr>
      </w:pPr>
      <w:r w:rsidRPr="002E4681">
        <w:rPr>
          <w:color w:val="000000" w:themeColor="text1"/>
          <w:lang w:val="ru-RU"/>
        </w:rPr>
        <w:t>5 – государство-ЗАЯВИТЕЛЬ</w:t>
      </w:r>
    </w:p>
    <w:p w:rsidR="005540D9" w:rsidRPr="002E4681" w:rsidRDefault="00D93349" w:rsidP="00EF50AB">
      <w:pPr>
        <w:keepNext/>
        <w:keepLines/>
        <w:rPr>
          <w:b/>
          <w:bCs/>
          <w:color w:val="000000" w:themeColor="text1"/>
          <w:szCs w:val="22"/>
          <w:lang w:val="ru-RU"/>
        </w:rPr>
      </w:pPr>
      <w:r w:rsidRPr="002E4681">
        <w:rPr>
          <w:b/>
          <w:bCs/>
          <w:color w:val="000000" w:themeColor="text1"/>
          <w:szCs w:val="22"/>
          <w:lang w:val="ru-RU"/>
        </w:rPr>
        <w:t>Географическое положение</w:t>
      </w:r>
    </w:p>
    <w:p w:rsidR="005540D9" w:rsidRPr="002E4681" w:rsidRDefault="005540D9" w:rsidP="00EF50AB">
      <w:pPr>
        <w:keepNext/>
        <w:keepLines/>
        <w:rPr>
          <w:b/>
          <w:bCs/>
          <w:color w:val="000000" w:themeColor="text1"/>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5540D9" w:rsidRPr="002E4681" w:rsidTr="001B13CD">
        <w:trPr>
          <w:trHeight w:val="3674"/>
        </w:trPr>
        <w:tc>
          <w:tcPr>
            <w:tcW w:w="8985" w:type="dxa"/>
            <w:shd w:val="clear" w:color="auto" w:fill="auto"/>
          </w:tcPr>
          <w:p w:rsidR="005540D9" w:rsidRPr="002E4681" w:rsidRDefault="00044CEE" w:rsidP="00EF50AB">
            <w:pPr>
              <w:keepNext/>
              <w:keepLines/>
              <w:rPr>
                <w:color w:val="000000" w:themeColor="text1"/>
                <w:szCs w:val="22"/>
                <w:lang w:val="ru-RU"/>
              </w:rPr>
            </w:pPr>
            <w:r w:rsidRPr="002E4681">
              <w:rPr>
                <w:noProof/>
                <w:color w:val="000000" w:themeColor="text1"/>
                <w:lang w:eastAsia="en-US"/>
              </w:rPr>
              <w:drawing>
                <wp:inline distT="0" distB="0" distL="0" distR="0">
                  <wp:extent cx="3879801" cy="3263090"/>
                  <wp:effectExtent l="0" t="0" r="6985" b="0"/>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89270" cy="3271054"/>
                          </a:xfrm>
                          <a:prstGeom prst="rect">
                            <a:avLst/>
                          </a:prstGeom>
                        </pic:spPr>
                      </pic:pic>
                    </a:graphicData>
                  </a:graphic>
                </wp:inline>
              </w:drawing>
            </w:r>
          </w:p>
        </w:tc>
      </w:tr>
    </w:tbl>
    <w:p w:rsidR="005540D9" w:rsidRPr="002E4681" w:rsidRDefault="005540D9" w:rsidP="00EF50AB">
      <w:pPr>
        <w:keepNext/>
        <w:keepLines/>
        <w:rPr>
          <w:i/>
          <w:iCs/>
          <w:color w:val="000000" w:themeColor="text1"/>
          <w:szCs w:val="22"/>
          <w:lang w:val="ru-RU"/>
        </w:rPr>
      </w:pPr>
    </w:p>
    <w:p w:rsidR="005540D9" w:rsidRPr="002E4681" w:rsidRDefault="00D93349" w:rsidP="00EF50AB">
      <w:pPr>
        <w:pStyle w:val="mw-mmv-image-desc"/>
        <w:keepNext/>
        <w:keepLines/>
        <w:shd w:val="clear" w:color="auto" w:fill="F8F9FA"/>
        <w:textAlignment w:val="top"/>
        <w:rPr>
          <w:color w:val="000000" w:themeColor="text1"/>
          <w:lang w:val="ru-RU"/>
        </w:rPr>
      </w:pPr>
      <w:r w:rsidRPr="002E4681">
        <w:rPr>
          <w:color w:val="000000" w:themeColor="text1"/>
          <w:bdr w:val="single" w:sz="6" w:space="0" w:color="808080" w:frame="1"/>
          <w:shd w:val="clear" w:color="auto" w:fill="218439"/>
          <w:lang w:val="ru-RU"/>
        </w:rPr>
        <w:t> </w:t>
      </w:r>
      <w:r w:rsidRPr="002E4681">
        <w:rPr>
          <w:color w:val="000000" w:themeColor="text1"/>
          <w:lang w:val="ru-RU"/>
        </w:rPr>
        <w:t xml:space="preserve">  </w:t>
      </w:r>
      <w:r w:rsidRPr="002E4681">
        <w:rPr>
          <w:b/>
          <w:bCs/>
          <w:color w:val="000000" w:themeColor="text1"/>
          <w:lang w:val="ru-RU"/>
        </w:rPr>
        <w:t>(Темно-зеленый)</w:t>
      </w:r>
      <w:r w:rsidRPr="002E4681">
        <w:rPr>
          <w:color w:val="000000" w:themeColor="text1"/>
          <w:lang w:val="ru-RU"/>
        </w:rPr>
        <w:t xml:space="preserve"> Финляндия.  </w:t>
      </w:r>
      <w:r w:rsidRPr="002E4681">
        <w:rPr>
          <w:color w:val="000000" w:themeColor="text1"/>
          <w:bdr w:val="single" w:sz="6" w:space="0" w:color="808080" w:frame="1"/>
          <w:shd w:val="clear" w:color="auto" w:fill="C6DEBD"/>
          <w:lang w:val="ru-RU"/>
        </w:rPr>
        <w:t> </w:t>
      </w:r>
      <w:r w:rsidRPr="002E4681">
        <w:rPr>
          <w:color w:val="000000" w:themeColor="text1"/>
          <w:lang w:val="ru-RU"/>
        </w:rPr>
        <w:t xml:space="preserve">  </w:t>
      </w:r>
      <w:r w:rsidRPr="002E4681">
        <w:rPr>
          <w:b/>
          <w:bCs/>
          <w:color w:val="000000" w:themeColor="text1"/>
          <w:lang w:val="ru-RU"/>
        </w:rPr>
        <w:t>(Светло-зеленый)</w:t>
      </w:r>
      <w:r w:rsidRPr="002E4681">
        <w:rPr>
          <w:color w:val="000000" w:themeColor="text1"/>
          <w:lang w:val="ru-RU"/>
        </w:rPr>
        <w:t xml:space="preserve"> Остальные страны Европейского союза (ЕС).  </w:t>
      </w:r>
      <w:r w:rsidRPr="002E4681">
        <w:rPr>
          <w:color w:val="000000" w:themeColor="text1"/>
          <w:bdr w:val="single" w:sz="6" w:space="0" w:color="808080" w:frame="1"/>
          <w:shd w:val="clear" w:color="auto" w:fill="C0C1C5"/>
          <w:lang w:val="ru-RU"/>
        </w:rPr>
        <w:t> </w:t>
      </w:r>
      <w:r w:rsidRPr="002E4681">
        <w:rPr>
          <w:color w:val="000000" w:themeColor="text1"/>
          <w:lang w:val="ru-RU"/>
        </w:rPr>
        <w:t xml:space="preserve">  </w:t>
      </w:r>
      <w:r w:rsidRPr="002E4681">
        <w:rPr>
          <w:b/>
          <w:bCs/>
          <w:color w:val="000000" w:themeColor="text1"/>
          <w:lang w:val="ru-RU"/>
        </w:rPr>
        <w:t>(Темно-серый)</w:t>
      </w:r>
      <w:r w:rsidRPr="002E4681">
        <w:rPr>
          <w:color w:val="000000" w:themeColor="text1"/>
          <w:lang w:val="ru-RU"/>
        </w:rPr>
        <w:t xml:space="preserve"> Остальные страны Европы.  </w:t>
      </w:r>
      <w:r w:rsidRPr="002E4681">
        <w:rPr>
          <w:color w:val="000000" w:themeColor="text1"/>
          <w:bdr w:val="single" w:sz="6" w:space="0" w:color="808080" w:frame="1"/>
          <w:shd w:val="clear" w:color="auto" w:fill="CCCED1"/>
          <w:lang w:val="ru-RU"/>
        </w:rPr>
        <w:t> </w:t>
      </w:r>
      <w:r w:rsidRPr="002E4681">
        <w:rPr>
          <w:color w:val="000000" w:themeColor="text1"/>
          <w:lang w:val="ru-RU"/>
        </w:rPr>
        <w:t xml:space="preserve">  </w:t>
      </w:r>
      <w:r w:rsidRPr="002E4681">
        <w:rPr>
          <w:b/>
          <w:bCs/>
          <w:color w:val="000000" w:themeColor="text1"/>
          <w:lang w:val="ru-RU"/>
        </w:rPr>
        <w:t>(Светло-серый)</w:t>
      </w:r>
      <w:r w:rsidRPr="002E4681">
        <w:rPr>
          <w:color w:val="000000" w:themeColor="text1"/>
          <w:lang w:val="ru-RU"/>
        </w:rPr>
        <w:t xml:space="preserve"> Соседние регионы.</w:t>
      </w:r>
    </w:p>
    <w:p w:rsidR="005540D9" w:rsidRPr="002E4681" w:rsidRDefault="005540D9" w:rsidP="005540D9">
      <w:pPr>
        <w:pStyle w:val="mw-mmv-image-desc"/>
        <w:shd w:val="clear" w:color="auto" w:fill="F8F9FA"/>
        <w:textAlignment w:val="top"/>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Членство в региональных организациях:</w:t>
      </w:r>
      <w:r w:rsidRPr="002E4681">
        <w:rPr>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Европейский союз</w:t>
      </w:r>
    </w:p>
    <w:p w:rsidR="005540D9" w:rsidRPr="002E4681" w:rsidRDefault="00D93349" w:rsidP="001C7FE7">
      <w:pPr>
        <w:rPr>
          <w:color w:val="000000" w:themeColor="text1"/>
          <w:lang w:val="ru-RU"/>
        </w:rPr>
      </w:pPr>
      <w:r w:rsidRPr="002E4681">
        <w:rPr>
          <w:color w:val="000000" w:themeColor="text1"/>
          <w:lang w:val="ru-RU"/>
        </w:rPr>
        <w:t>Ведомство интеллектуальной собственности Европейского союза (EUIPO)</w:t>
      </w:r>
    </w:p>
    <w:p w:rsidR="005540D9" w:rsidRPr="002E4681" w:rsidRDefault="00D93349" w:rsidP="001C7FE7">
      <w:pPr>
        <w:rPr>
          <w:color w:val="000000" w:themeColor="text1"/>
          <w:lang w:val="ru-RU"/>
        </w:rPr>
      </w:pPr>
      <w:r w:rsidRPr="002E4681">
        <w:rPr>
          <w:color w:val="000000" w:themeColor="text1"/>
          <w:lang w:val="ru-RU"/>
        </w:rPr>
        <w:t>Европейская патентная организация (EPO)</w:t>
      </w:r>
    </w:p>
    <w:p w:rsidR="005540D9" w:rsidRPr="002E4681" w:rsidRDefault="005540D9" w:rsidP="001C7FE7">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Численность населения:</w:t>
      </w:r>
      <w:r w:rsidRPr="002E4681">
        <w:rPr>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 xml:space="preserve">5,5 миллиона </w:t>
      </w:r>
    </w:p>
    <w:p w:rsidR="005540D9" w:rsidRPr="002E4681" w:rsidRDefault="005540D9" w:rsidP="001C7FE7">
      <w:pPr>
        <w:rPr>
          <w:color w:val="000000" w:themeColor="text1"/>
          <w:lang w:val="ru-RU"/>
        </w:rPr>
      </w:pPr>
    </w:p>
    <w:p w:rsidR="005540D9" w:rsidRPr="002E4681" w:rsidRDefault="00D93349" w:rsidP="005540D9">
      <w:pPr>
        <w:rPr>
          <w:b/>
          <w:bCs/>
          <w:color w:val="000000" w:themeColor="text1"/>
          <w:szCs w:val="22"/>
          <w:lang w:val="ru-RU"/>
        </w:rPr>
      </w:pPr>
      <w:r w:rsidRPr="002E4681">
        <w:rPr>
          <w:b/>
          <w:bCs/>
          <w:color w:val="000000" w:themeColor="text1"/>
          <w:szCs w:val="22"/>
          <w:lang w:val="ru-RU"/>
        </w:rPr>
        <w:t xml:space="preserve">ВВП </w:t>
      </w:r>
      <w:r w:rsidRPr="002E4681">
        <w:rPr>
          <w:b/>
          <w:bCs/>
          <w:i/>
          <w:color w:val="000000" w:themeColor="text1"/>
          <w:szCs w:val="22"/>
          <w:lang w:val="ru-RU"/>
        </w:rPr>
        <w:t>на душу населения</w:t>
      </w:r>
      <w:r w:rsidRPr="002E4681">
        <w:rPr>
          <w:b/>
          <w:bCs/>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39 164 евро</w:t>
      </w:r>
    </w:p>
    <w:p w:rsidR="005540D9" w:rsidRPr="002E4681" w:rsidRDefault="005540D9" w:rsidP="001C7FE7">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Оценка национальных расходов на НИОКР (в % от ВВП):</w:t>
      </w:r>
      <w:r w:rsidRPr="002E4681">
        <w:rPr>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3 процента от ВВП</w:t>
      </w:r>
    </w:p>
    <w:p w:rsidR="005540D9" w:rsidRPr="002E4681" w:rsidRDefault="005540D9" w:rsidP="001C7FE7">
      <w:pPr>
        <w:rPr>
          <w:color w:val="000000" w:themeColor="text1"/>
          <w:lang w:val="ru-RU"/>
        </w:rPr>
      </w:pPr>
    </w:p>
    <w:p w:rsidR="005540D9" w:rsidRPr="002E4681" w:rsidRDefault="00D93349" w:rsidP="005540D9">
      <w:pPr>
        <w:rPr>
          <w:b/>
          <w:bCs/>
          <w:color w:val="000000" w:themeColor="text1"/>
          <w:szCs w:val="22"/>
          <w:lang w:val="ru-RU"/>
        </w:rPr>
      </w:pPr>
      <w:r w:rsidRPr="002E4681">
        <w:rPr>
          <w:b/>
          <w:bCs/>
          <w:color w:val="000000" w:themeColor="text1"/>
          <w:szCs w:val="22"/>
          <w:lang w:val="ru-RU"/>
        </w:rPr>
        <w:t xml:space="preserve">Количество исследовательских университетов: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 xml:space="preserve">14 </w:t>
      </w:r>
    </w:p>
    <w:p w:rsidR="005540D9" w:rsidRPr="002E4681" w:rsidRDefault="005540D9" w:rsidP="001C7FE7">
      <w:pPr>
        <w:rPr>
          <w:color w:val="000000" w:themeColor="text1"/>
          <w:lang w:val="ru-RU"/>
        </w:rPr>
      </w:pPr>
    </w:p>
    <w:p w:rsidR="005540D9" w:rsidRPr="002E4681" w:rsidRDefault="00D93349" w:rsidP="00931411">
      <w:pPr>
        <w:keepNext/>
        <w:rPr>
          <w:b/>
          <w:bCs/>
          <w:color w:val="000000" w:themeColor="text1"/>
          <w:szCs w:val="22"/>
          <w:lang w:val="ru-RU"/>
        </w:rPr>
      </w:pPr>
      <w:r w:rsidRPr="002E4681">
        <w:rPr>
          <w:b/>
          <w:bCs/>
          <w:color w:val="000000" w:themeColor="text1"/>
          <w:szCs w:val="22"/>
          <w:lang w:val="ru-RU"/>
        </w:rPr>
        <w:t xml:space="preserve">Краткая характеристика национальной системы патентной информации (например, патентные библиотеки, центры поддержки технологий и инноваций):  </w:t>
      </w:r>
    </w:p>
    <w:p w:rsidR="005540D9" w:rsidRPr="002E4681" w:rsidRDefault="005540D9" w:rsidP="00931411">
      <w:pPr>
        <w:keepNext/>
        <w:rPr>
          <w:color w:val="000000" w:themeColor="text1"/>
          <w:lang w:val="ru-RU"/>
        </w:rPr>
      </w:pPr>
    </w:p>
    <w:p w:rsidR="005540D9" w:rsidRPr="002E4681" w:rsidRDefault="00D93349" w:rsidP="00931411">
      <w:pPr>
        <w:keepNext/>
        <w:rPr>
          <w:color w:val="000000" w:themeColor="text1"/>
          <w:lang w:val="ru-RU"/>
        </w:rPr>
      </w:pPr>
      <w:r w:rsidRPr="002E4681">
        <w:rPr>
          <w:color w:val="000000" w:themeColor="text1"/>
          <w:lang w:val="ru-RU"/>
        </w:rPr>
        <w:t xml:space="preserve">Финское государственное агентство по финансированию технологий и инноваций (Tekes) является государственной </w:t>
      </w:r>
      <w:r w:rsidR="002E4681" w:rsidRPr="002E4681">
        <w:rPr>
          <w:color w:val="000000" w:themeColor="text1"/>
          <w:lang w:val="ru-RU"/>
        </w:rPr>
        <w:t>бюджетной</w:t>
      </w:r>
      <w:r w:rsidRPr="002E4681">
        <w:rPr>
          <w:color w:val="000000" w:themeColor="text1"/>
          <w:lang w:val="ru-RU"/>
        </w:rPr>
        <w:t xml:space="preserve"> эксп</w:t>
      </w:r>
      <w:bookmarkStart w:id="6" w:name="_GoBack"/>
      <w:bookmarkEnd w:id="6"/>
      <w:r w:rsidRPr="002E4681">
        <w:rPr>
          <w:color w:val="000000" w:themeColor="text1"/>
          <w:lang w:val="ru-RU"/>
        </w:rPr>
        <w:t>ертной организацией, занимающейся финансированием исследований, разработок и инноваций в Финляндии.  Эксперты Tekes, работающие в различных районах Финляндии, возглавляют региональные рабочие группы, в состав которых входят специалисты в области внедрения и коммерциализации инноваций.</w:t>
      </w:r>
    </w:p>
    <w:p w:rsidR="005540D9" w:rsidRPr="002E4681" w:rsidRDefault="005540D9" w:rsidP="001C7FE7">
      <w:pPr>
        <w:rPr>
          <w:color w:val="000000" w:themeColor="text1"/>
          <w:lang w:val="ru-RU"/>
        </w:rPr>
      </w:pPr>
    </w:p>
    <w:p w:rsidR="005540D9" w:rsidRPr="002E4681" w:rsidRDefault="00D93349" w:rsidP="00D26BB8">
      <w:pPr>
        <w:rPr>
          <w:color w:val="000000" w:themeColor="text1"/>
          <w:lang w:val="ru-RU"/>
        </w:rPr>
      </w:pPr>
      <w:r w:rsidRPr="002E4681">
        <w:rPr>
          <w:color w:val="000000" w:themeColor="text1"/>
          <w:lang w:val="ru-RU"/>
        </w:rPr>
        <w:t xml:space="preserve">По всей территории страны расположены Центры экономического развития, транспорта и окружающей среды (Центры ELY), отвечающие за реализацию проектов в области развития по поручению центрального правительства. </w:t>
      </w:r>
    </w:p>
    <w:p w:rsidR="005540D9" w:rsidRPr="002E4681" w:rsidRDefault="005540D9" w:rsidP="001C7FE7">
      <w:pPr>
        <w:rPr>
          <w:color w:val="000000" w:themeColor="text1"/>
          <w:lang w:val="ru-RU"/>
        </w:rPr>
      </w:pPr>
    </w:p>
    <w:p w:rsidR="005540D9" w:rsidRPr="002E4681" w:rsidRDefault="00D93349" w:rsidP="0051067A">
      <w:pPr>
        <w:rPr>
          <w:color w:val="000000" w:themeColor="text1"/>
          <w:lang w:val="ru-RU"/>
        </w:rPr>
      </w:pPr>
      <w:r w:rsidRPr="002E4681">
        <w:rPr>
          <w:color w:val="000000" w:themeColor="text1"/>
          <w:lang w:val="ru-RU"/>
        </w:rPr>
        <w:t>Ведущие университеты имеют собственные центры содействия инновациям.  Помимо этого, Университетский центр ПИС, который является институтом, созданным совместно пятью университетами Финляндии, координирует и стимулирует образование и исследования в сфере интеллектуальной и промышленной собственности.</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Патентная библиотека, расположенная в Финском ведомстве по патентам и регистрации, содержит собрание общедоступных книг и журналов на тему ИС и смежные темы.  Она также сотрудничает с другими центрами PatLib и предлагает свободный доступ к патентным базам данных.</w:t>
      </w:r>
    </w:p>
    <w:p w:rsidR="005540D9" w:rsidRPr="002E4681" w:rsidRDefault="005540D9" w:rsidP="001C7FE7">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Ведущие отрасли промышленности:</w:t>
      </w:r>
      <w:r w:rsidRPr="002E4681">
        <w:rPr>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D617DC">
      <w:pPr>
        <w:rPr>
          <w:color w:val="000000" w:themeColor="text1"/>
          <w:lang w:val="ru-RU"/>
        </w:rPr>
      </w:pPr>
      <w:r w:rsidRPr="002E4681">
        <w:rPr>
          <w:color w:val="000000" w:themeColor="text1"/>
          <w:lang w:val="ru-RU"/>
        </w:rPr>
        <w:t xml:space="preserve">Химическая промышленность, лесная и деревообрабатывающая промышленность, металлургия и металлообработка, машиностроение, пищевая промышленность, электротехника и электроника. </w:t>
      </w:r>
    </w:p>
    <w:p w:rsidR="005540D9" w:rsidRPr="002E4681" w:rsidRDefault="005540D9" w:rsidP="001C7FE7">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Основные страны-торговые партнеры:</w:t>
      </w:r>
      <w:r w:rsidRPr="002E4681">
        <w:rPr>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D93349" w:rsidP="001C7FE7">
      <w:pPr>
        <w:rPr>
          <w:color w:val="000000" w:themeColor="text1"/>
          <w:lang w:val="ru-RU"/>
        </w:rPr>
      </w:pPr>
      <w:r w:rsidRPr="002E4681">
        <w:rPr>
          <w:color w:val="000000" w:themeColor="text1"/>
          <w:lang w:val="ru-RU"/>
        </w:rPr>
        <w:t>Германия, Швеция, Россия, Нидерланды, Китай, Соединенные Штаты</w:t>
      </w:r>
    </w:p>
    <w:p w:rsidR="005540D9" w:rsidRPr="002E4681" w:rsidRDefault="005540D9" w:rsidP="001C7FE7">
      <w:pPr>
        <w:rPr>
          <w:color w:val="000000" w:themeColor="text1"/>
          <w:lang w:val="ru-RU"/>
        </w:rPr>
      </w:pPr>
    </w:p>
    <w:p w:rsidR="005540D9" w:rsidRPr="002E4681" w:rsidRDefault="00D93349" w:rsidP="005540D9">
      <w:pPr>
        <w:rPr>
          <w:color w:val="000000" w:themeColor="text1"/>
          <w:szCs w:val="22"/>
          <w:lang w:val="ru-RU"/>
        </w:rPr>
      </w:pPr>
      <w:r w:rsidRPr="002E4681">
        <w:rPr>
          <w:b/>
          <w:bCs/>
          <w:color w:val="000000" w:themeColor="text1"/>
          <w:szCs w:val="22"/>
          <w:lang w:val="ru-RU"/>
        </w:rPr>
        <w:t>Другая важная информация:</w:t>
      </w:r>
    </w:p>
    <w:p w:rsidR="005540D9" w:rsidRPr="002E4681" w:rsidRDefault="005540D9" w:rsidP="001C7FE7">
      <w:pPr>
        <w:rPr>
          <w:color w:val="000000" w:themeColor="text1"/>
          <w:lang w:val="ru-RU"/>
        </w:rPr>
      </w:pPr>
    </w:p>
    <w:p w:rsidR="005540D9" w:rsidRPr="002E4681" w:rsidRDefault="00D93349" w:rsidP="00C70692">
      <w:pPr>
        <w:rPr>
          <w:color w:val="000000" w:themeColor="text1"/>
          <w:lang w:val="ru-RU"/>
        </w:rPr>
      </w:pPr>
      <w:r w:rsidRPr="002E4681">
        <w:rPr>
          <w:color w:val="000000" w:themeColor="text1"/>
          <w:lang w:val="ru-RU"/>
        </w:rPr>
        <w:t xml:space="preserve">Решение о национальной стратегии в отношении прав интеллектуальной собственности (стратегии ПИС) было принято в виде Постановления правительства от 26 мая 2009 г.  В принятой в 2011 г. Государственной программе было решено продолжить реализацию стратегии в области ПИС и реформировать заложенный в стратегию план действий с учетом произошедших изменений в условиях деятельности и приоритетов правительства. </w:t>
      </w:r>
    </w:p>
    <w:p w:rsidR="005540D9" w:rsidRPr="002E4681" w:rsidRDefault="005540D9" w:rsidP="001C7FE7">
      <w:pPr>
        <w:rPr>
          <w:color w:val="000000" w:themeColor="text1"/>
          <w:lang w:val="ru-RU"/>
        </w:rPr>
      </w:pPr>
    </w:p>
    <w:p w:rsidR="00C70692" w:rsidRPr="002E4681" w:rsidRDefault="00D93349" w:rsidP="001C7FE7">
      <w:pPr>
        <w:rPr>
          <w:color w:val="000000" w:themeColor="text1"/>
          <w:lang w:val="ru-RU"/>
        </w:rPr>
      </w:pPr>
      <w:r w:rsidRPr="002E4681">
        <w:rPr>
          <w:color w:val="000000" w:themeColor="text1"/>
          <w:lang w:val="ru-RU"/>
        </w:rPr>
        <w:t>В апреле 2014 г. было опубликовано Постановление правительства о политической программе создания нематериальных активов (на 2014-2020 гг.).  В нем изложены предусмотренные национальной стратегией и скорректированные центральным правительством меры политики в отношении прав интеллектуальной собственности, ключевые меры политики, стимулирующей деловую активность и предпринимательство в творческих отраслях, а также скорректированная национальная программа проектно-конструкторских работ.</w:t>
      </w:r>
    </w:p>
    <w:p w:rsidR="00C70692" w:rsidRPr="002E4681" w:rsidRDefault="00C70692" w:rsidP="001C7FE7">
      <w:pPr>
        <w:rPr>
          <w:color w:val="000000" w:themeColor="text1"/>
          <w:lang w:val="ru-RU"/>
        </w:rPr>
      </w:pPr>
    </w:p>
    <w:p w:rsidR="005540D9" w:rsidRPr="002E4681" w:rsidRDefault="00D93349" w:rsidP="007927A4">
      <w:pPr>
        <w:rPr>
          <w:color w:val="000000" w:themeColor="text1"/>
          <w:lang w:val="ru-RU"/>
        </w:rPr>
      </w:pPr>
      <w:r w:rsidRPr="002E4681">
        <w:rPr>
          <w:color w:val="000000" w:themeColor="text1"/>
          <w:lang w:val="ru-RU"/>
        </w:rPr>
        <w:t>Целями политической программы создания нематериальных активов являются формирование более благоприятных условий для инвестирования в нематериальные активы, пополнение знаний в области использования интеллектуального капитала и создания нематериальных активов и стимулирование развития в Финляндии бизнеса, основанного на инновациях.</w:t>
      </w:r>
    </w:p>
    <w:p w:rsidR="005540D9" w:rsidRPr="002E4681" w:rsidRDefault="005540D9" w:rsidP="001C7FE7">
      <w:pPr>
        <w:rPr>
          <w:color w:val="000000" w:themeColor="text1"/>
          <w:lang w:val="ru-RU"/>
        </w:rPr>
      </w:pPr>
    </w:p>
    <w:p w:rsidR="00C94AB9" w:rsidRPr="002E4681" w:rsidRDefault="00D93349" w:rsidP="001C7FE7">
      <w:pPr>
        <w:rPr>
          <w:color w:val="000000" w:themeColor="text1"/>
          <w:lang w:val="ru-RU"/>
        </w:rPr>
      </w:pPr>
      <w:r w:rsidRPr="002E4681">
        <w:rPr>
          <w:color w:val="000000" w:themeColor="text1"/>
          <w:lang w:val="ru-RU"/>
        </w:rPr>
        <w:t>Политическая программа создания нематериальных активов послужит для государственных организаций руководством в работе в рамках бюджетов организационных подразделений соответствующих ведомств.</w:t>
      </w:r>
    </w:p>
    <w:p w:rsidR="005540D9" w:rsidRPr="002E4681" w:rsidRDefault="00D93349" w:rsidP="005540D9">
      <w:pPr>
        <w:pStyle w:val="SectionHeading"/>
        <w:rPr>
          <w:rFonts w:hint="eastAsia"/>
          <w:color w:val="000000" w:themeColor="text1"/>
          <w:lang w:val="ru-RU"/>
        </w:rPr>
      </w:pPr>
      <w:r w:rsidRPr="002E4681">
        <w:rPr>
          <w:color w:val="000000" w:themeColor="text1"/>
          <w:lang w:val="ru-RU"/>
        </w:rPr>
        <w:t>6 – характерИСТИКА ПАТЕНТНЫХ ЗАЯВОК</w:t>
      </w:r>
    </w:p>
    <w:p w:rsidR="005540D9" w:rsidRPr="002E4681" w:rsidRDefault="00D93349" w:rsidP="005540D9">
      <w:pPr>
        <w:rPr>
          <w:b/>
          <w:bCs/>
          <w:color w:val="000000" w:themeColor="text1"/>
          <w:szCs w:val="22"/>
          <w:lang w:val="ru-RU"/>
        </w:rPr>
      </w:pPr>
      <w:r w:rsidRPr="002E4681">
        <w:rPr>
          <w:b/>
          <w:bCs/>
          <w:color w:val="000000" w:themeColor="text1"/>
          <w:lang w:val="ru-RU"/>
        </w:rPr>
        <w:t>Количество полученных национальных заявок в разбивке по областям техники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247"/>
        <w:gridCol w:w="1248"/>
        <w:gridCol w:w="1248"/>
        <w:gridCol w:w="1248"/>
        <w:gridCol w:w="1248"/>
      </w:tblGrid>
      <w:tr w:rsidR="005540D9" w:rsidRPr="002E4681" w:rsidTr="001B13CD">
        <w:trPr>
          <w:cantSplit/>
        </w:trPr>
        <w:tc>
          <w:tcPr>
            <w:tcW w:w="2518" w:type="dxa"/>
            <w:tcBorders>
              <w:tl2br w:val="single" w:sz="4" w:space="0" w:color="auto"/>
            </w:tcBorders>
            <w:shd w:val="clear" w:color="auto" w:fill="auto"/>
          </w:tcPr>
          <w:p w:rsidR="005540D9" w:rsidRPr="002E4681" w:rsidRDefault="005540D9" w:rsidP="001B13CD">
            <w:pPr>
              <w:jc w:val="right"/>
              <w:rPr>
                <w:b/>
                <w:bCs/>
                <w:color w:val="000000" w:themeColor="text1"/>
                <w:szCs w:val="22"/>
                <w:lang w:val="ru-RU"/>
              </w:rPr>
            </w:pPr>
          </w:p>
          <w:p w:rsidR="005540D9" w:rsidRPr="002E4681" w:rsidRDefault="00D93349" w:rsidP="001B13CD">
            <w:pPr>
              <w:jc w:val="right"/>
              <w:rPr>
                <w:b/>
                <w:bCs/>
                <w:color w:val="000000" w:themeColor="text1"/>
                <w:szCs w:val="22"/>
                <w:lang w:val="ru-RU"/>
              </w:rPr>
            </w:pPr>
            <w:r w:rsidRPr="002E4681">
              <w:rPr>
                <w:b/>
                <w:bCs/>
                <w:color w:val="000000" w:themeColor="text1"/>
                <w:szCs w:val="22"/>
                <w:lang w:val="ru-RU"/>
              </w:rPr>
              <w:t>Год</w:t>
            </w:r>
          </w:p>
          <w:p w:rsidR="005540D9" w:rsidRPr="002E4681" w:rsidRDefault="00D93349" w:rsidP="00141203">
            <w:pPr>
              <w:rPr>
                <w:b/>
                <w:bCs/>
                <w:color w:val="000000" w:themeColor="text1"/>
                <w:szCs w:val="22"/>
                <w:lang w:val="ru-RU"/>
              </w:rPr>
            </w:pPr>
            <w:r w:rsidRPr="002E4681">
              <w:rPr>
                <w:b/>
                <w:bCs/>
                <w:color w:val="000000" w:themeColor="text1"/>
                <w:szCs w:val="22"/>
                <w:lang w:val="ru-RU"/>
              </w:rPr>
              <w:t>Область техники</w:t>
            </w:r>
          </w:p>
        </w:tc>
        <w:tc>
          <w:tcPr>
            <w:tcW w:w="1360"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2012</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2013</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2014</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2015</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2016</w:t>
            </w:r>
          </w:p>
        </w:tc>
      </w:tr>
      <w:tr w:rsidR="005540D9" w:rsidRPr="002E4681" w:rsidTr="001B13CD">
        <w:trPr>
          <w:cantSplit/>
        </w:trPr>
        <w:tc>
          <w:tcPr>
            <w:tcW w:w="2518" w:type="dxa"/>
            <w:shd w:val="clear" w:color="auto" w:fill="auto"/>
          </w:tcPr>
          <w:p w:rsidR="005540D9" w:rsidRPr="002E4681" w:rsidRDefault="00D93349" w:rsidP="001B13CD">
            <w:pPr>
              <w:rPr>
                <w:color w:val="000000" w:themeColor="text1"/>
                <w:szCs w:val="22"/>
                <w:lang w:val="ru-RU"/>
              </w:rPr>
            </w:pPr>
            <w:r w:rsidRPr="002E4681">
              <w:rPr>
                <w:color w:val="000000" w:themeColor="text1"/>
                <w:szCs w:val="22"/>
                <w:lang w:val="ru-RU"/>
              </w:rPr>
              <w:t>Механика</w:t>
            </w:r>
          </w:p>
        </w:tc>
        <w:tc>
          <w:tcPr>
            <w:tcW w:w="1360"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841</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731</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706</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674</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623</w:t>
            </w:r>
          </w:p>
        </w:tc>
      </w:tr>
      <w:tr w:rsidR="005540D9" w:rsidRPr="002E4681" w:rsidTr="001B13CD">
        <w:trPr>
          <w:cantSplit/>
        </w:trPr>
        <w:tc>
          <w:tcPr>
            <w:tcW w:w="2518" w:type="dxa"/>
            <w:shd w:val="clear" w:color="auto" w:fill="auto"/>
          </w:tcPr>
          <w:p w:rsidR="005540D9" w:rsidRPr="002E4681" w:rsidRDefault="00D93349" w:rsidP="00D617DC">
            <w:pPr>
              <w:rPr>
                <w:color w:val="000000" w:themeColor="text1"/>
                <w:szCs w:val="22"/>
                <w:lang w:val="ru-RU"/>
              </w:rPr>
            </w:pPr>
            <w:r w:rsidRPr="002E4681">
              <w:rPr>
                <w:color w:val="000000" w:themeColor="text1"/>
                <w:szCs w:val="22"/>
                <w:lang w:val="ru-RU"/>
              </w:rPr>
              <w:t>Электричество/электроника</w:t>
            </w:r>
          </w:p>
        </w:tc>
        <w:tc>
          <w:tcPr>
            <w:tcW w:w="1360"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409</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444</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371</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318</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346</w:t>
            </w:r>
          </w:p>
        </w:tc>
      </w:tr>
      <w:tr w:rsidR="005540D9" w:rsidRPr="002E4681" w:rsidTr="001B13CD">
        <w:trPr>
          <w:cantSplit/>
        </w:trPr>
        <w:tc>
          <w:tcPr>
            <w:tcW w:w="2518" w:type="dxa"/>
            <w:shd w:val="clear" w:color="auto" w:fill="auto"/>
          </w:tcPr>
          <w:p w:rsidR="005540D9" w:rsidRPr="002E4681" w:rsidRDefault="00D93349" w:rsidP="001B13CD">
            <w:pPr>
              <w:rPr>
                <w:color w:val="000000" w:themeColor="text1"/>
                <w:szCs w:val="22"/>
                <w:lang w:val="ru-RU"/>
              </w:rPr>
            </w:pPr>
            <w:r w:rsidRPr="002E4681">
              <w:rPr>
                <w:color w:val="000000" w:themeColor="text1"/>
                <w:szCs w:val="22"/>
                <w:lang w:val="ru-RU"/>
              </w:rPr>
              <w:t>Химия</w:t>
            </w:r>
          </w:p>
        </w:tc>
        <w:tc>
          <w:tcPr>
            <w:tcW w:w="1360"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447</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415</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362</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334</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309</w:t>
            </w:r>
          </w:p>
        </w:tc>
      </w:tr>
      <w:tr w:rsidR="005540D9" w:rsidRPr="002E4681" w:rsidTr="001B13CD">
        <w:trPr>
          <w:cantSplit/>
        </w:trPr>
        <w:tc>
          <w:tcPr>
            <w:tcW w:w="2518" w:type="dxa"/>
            <w:shd w:val="clear" w:color="auto" w:fill="auto"/>
          </w:tcPr>
          <w:p w:rsidR="005540D9" w:rsidRPr="002E4681" w:rsidRDefault="00D93349" w:rsidP="001B13CD">
            <w:pPr>
              <w:rPr>
                <w:color w:val="000000" w:themeColor="text1"/>
                <w:szCs w:val="22"/>
                <w:lang w:val="ru-RU"/>
              </w:rPr>
            </w:pPr>
            <w:r w:rsidRPr="002E4681">
              <w:rPr>
                <w:color w:val="000000" w:themeColor="text1"/>
                <w:szCs w:val="22"/>
                <w:lang w:val="ru-RU"/>
              </w:rPr>
              <w:t>Биотехнология</w:t>
            </w:r>
          </w:p>
        </w:tc>
        <w:tc>
          <w:tcPr>
            <w:tcW w:w="1360"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130</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147</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106</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90</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90</w:t>
            </w:r>
          </w:p>
        </w:tc>
      </w:tr>
      <w:tr w:rsidR="005540D9" w:rsidRPr="002E4681" w:rsidTr="001B13CD">
        <w:trPr>
          <w:cantSplit/>
        </w:trPr>
        <w:tc>
          <w:tcPr>
            <w:tcW w:w="2518" w:type="dxa"/>
            <w:shd w:val="clear" w:color="auto" w:fill="auto"/>
          </w:tcPr>
          <w:p w:rsidR="005540D9" w:rsidRPr="002E4681" w:rsidRDefault="00D93349" w:rsidP="001B13CD">
            <w:pPr>
              <w:rPr>
                <w:i/>
                <w:iCs/>
                <w:color w:val="000000" w:themeColor="text1"/>
                <w:szCs w:val="22"/>
                <w:lang w:val="ru-RU"/>
              </w:rPr>
            </w:pPr>
            <w:r w:rsidRPr="002E4681">
              <w:rPr>
                <w:i/>
                <w:iCs/>
                <w:color w:val="000000" w:themeColor="text1"/>
                <w:szCs w:val="22"/>
                <w:lang w:val="ru-RU"/>
              </w:rPr>
              <w:t>Всего</w:t>
            </w:r>
          </w:p>
        </w:tc>
        <w:tc>
          <w:tcPr>
            <w:tcW w:w="1360"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1 827</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1 737</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1 545</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1 416</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1 368</w:t>
            </w:r>
          </w:p>
        </w:tc>
      </w:tr>
    </w:tbl>
    <w:p w:rsidR="005540D9" w:rsidRPr="002E4681" w:rsidRDefault="005540D9" w:rsidP="005540D9">
      <w:pPr>
        <w:rPr>
          <w:color w:val="000000" w:themeColor="text1"/>
          <w:szCs w:val="22"/>
          <w:lang w:val="ru-RU"/>
        </w:rPr>
      </w:pPr>
    </w:p>
    <w:p w:rsidR="005540D9" w:rsidRPr="002E4681" w:rsidRDefault="00D93349" w:rsidP="005540D9">
      <w:pPr>
        <w:rPr>
          <w:b/>
          <w:bCs/>
          <w:color w:val="000000" w:themeColor="text1"/>
          <w:szCs w:val="22"/>
          <w:lang w:val="ru-RU"/>
        </w:rPr>
      </w:pPr>
      <w:r w:rsidRPr="002E4681">
        <w:rPr>
          <w:b/>
          <w:bCs/>
          <w:color w:val="000000" w:themeColor="text1"/>
          <w:lang w:val="ru-RU"/>
        </w:rPr>
        <w:t>Количество полученных национальных заявок в разбивке по процедурам подачи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160"/>
        <w:gridCol w:w="1361"/>
        <w:gridCol w:w="1361"/>
        <w:gridCol w:w="1361"/>
        <w:gridCol w:w="1361"/>
      </w:tblGrid>
      <w:tr w:rsidR="005540D9" w:rsidRPr="002E4681" w:rsidTr="000737F8">
        <w:trPr>
          <w:cantSplit/>
        </w:trPr>
        <w:tc>
          <w:tcPr>
            <w:tcW w:w="2718" w:type="dxa"/>
            <w:tcBorders>
              <w:tl2br w:val="single" w:sz="4" w:space="0" w:color="auto"/>
            </w:tcBorders>
            <w:shd w:val="clear" w:color="auto" w:fill="auto"/>
          </w:tcPr>
          <w:p w:rsidR="005540D9" w:rsidRPr="002E4681" w:rsidRDefault="005540D9" w:rsidP="001B13CD">
            <w:pPr>
              <w:jc w:val="right"/>
              <w:rPr>
                <w:b/>
                <w:bCs/>
                <w:color w:val="000000" w:themeColor="text1"/>
                <w:szCs w:val="22"/>
                <w:lang w:val="ru-RU"/>
              </w:rPr>
            </w:pPr>
          </w:p>
          <w:p w:rsidR="00141203" w:rsidRPr="002E4681" w:rsidRDefault="00D93349" w:rsidP="00141203">
            <w:pPr>
              <w:jc w:val="right"/>
              <w:rPr>
                <w:b/>
                <w:bCs/>
                <w:color w:val="000000" w:themeColor="text1"/>
                <w:szCs w:val="22"/>
                <w:lang w:val="ru-RU"/>
              </w:rPr>
            </w:pPr>
            <w:r w:rsidRPr="002E4681">
              <w:rPr>
                <w:b/>
                <w:bCs/>
                <w:color w:val="000000" w:themeColor="text1"/>
                <w:szCs w:val="22"/>
                <w:lang w:val="ru-RU"/>
              </w:rPr>
              <w:t>Год</w:t>
            </w:r>
          </w:p>
          <w:p w:rsidR="005540D9" w:rsidRPr="002E4681" w:rsidRDefault="00D93349" w:rsidP="001B13CD">
            <w:pPr>
              <w:rPr>
                <w:b/>
                <w:bCs/>
                <w:color w:val="000000" w:themeColor="text1"/>
                <w:szCs w:val="22"/>
                <w:lang w:val="ru-RU"/>
              </w:rPr>
            </w:pPr>
            <w:r w:rsidRPr="002E4681">
              <w:rPr>
                <w:b/>
                <w:bCs/>
                <w:color w:val="000000" w:themeColor="text1"/>
                <w:szCs w:val="22"/>
                <w:lang w:val="ru-RU"/>
              </w:rPr>
              <w:t>Процедура подачи</w:t>
            </w:r>
          </w:p>
        </w:tc>
        <w:tc>
          <w:tcPr>
            <w:tcW w:w="1160"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2012</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2013</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2014</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2015</w:t>
            </w:r>
          </w:p>
        </w:tc>
        <w:tc>
          <w:tcPr>
            <w:tcW w:w="1361"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2016</w:t>
            </w:r>
          </w:p>
        </w:tc>
      </w:tr>
      <w:tr w:rsidR="000737F8" w:rsidRPr="002E4681" w:rsidTr="000737F8">
        <w:trPr>
          <w:cantSplit/>
        </w:trPr>
        <w:tc>
          <w:tcPr>
            <w:tcW w:w="2718" w:type="dxa"/>
            <w:shd w:val="clear" w:color="auto" w:fill="auto"/>
          </w:tcPr>
          <w:p w:rsidR="000737F8" w:rsidRPr="002E4681" w:rsidRDefault="00D93349" w:rsidP="009E0A3F">
            <w:pPr>
              <w:rPr>
                <w:color w:val="000000" w:themeColor="text1"/>
                <w:szCs w:val="22"/>
                <w:lang w:val="ru-RU"/>
              </w:rPr>
            </w:pPr>
            <w:r w:rsidRPr="002E4681">
              <w:rPr>
                <w:color w:val="000000" w:themeColor="text1"/>
                <w:szCs w:val="22"/>
                <w:lang w:val="ru-RU"/>
              </w:rPr>
              <w:t xml:space="preserve">Первая национальная подача/внутренний приоритет </w:t>
            </w:r>
          </w:p>
        </w:tc>
        <w:tc>
          <w:tcPr>
            <w:tcW w:w="1160" w:type="dxa"/>
            <w:shd w:val="clear" w:color="auto" w:fill="auto"/>
          </w:tcPr>
          <w:p w:rsidR="000737F8" w:rsidRPr="002E4681" w:rsidRDefault="00D93349" w:rsidP="001C7FE7">
            <w:pPr>
              <w:ind w:right="260"/>
              <w:jc w:val="right"/>
              <w:rPr>
                <w:color w:val="000000" w:themeColor="text1"/>
                <w:lang w:val="ru-RU"/>
              </w:rPr>
            </w:pPr>
            <w:r w:rsidRPr="002E4681">
              <w:rPr>
                <w:color w:val="000000" w:themeColor="text1"/>
                <w:lang w:val="ru-RU"/>
              </w:rPr>
              <w:t>1 740</w:t>
            </w:r>
          </w:p>
        </w:tc>
        <w:tc>
          <w:tcPr>
            <w:tcW w:w="1361" w:type="dxa"/>
            <w:shd w:val="clear" w:color="auto" w:fill="auto"/>
          </w:tcPr>
          <w:p w:rsidR="000737F8" w:rsidRPr="002E4681" w:rsidRDefault="00D93349" w:rsidP="001C7FE7">
            <w:pPr>
              <w:ind w:right="260"/>
              <w:jc w:val="right"/>
              <w:rPr>
                <w:color w:val="000000" w:themeColor="text1"/>
                <w:lang w:val="ru-RU"/>
              </w:rPr>
            </w:pPr>
            <w:r w:rsidRPr="002E4681">
              <w:rPr>
                <w:color w:val="000000" w:themeColor="text1"/>
                <w:lang w:val="ru-RU"/>
              </w:rPr>
              <w:t>1 639</w:t>
            </w:r>
          </w:p>
        </w:tc>
        <w:tc>
          <w:tcPr>
            <w:tcW w:w="1361" w:type="dxa"/>
            <w:shd w:val="clear" w:color="auto" w:fill="auto"/>
          </w:tcPr>
          <w:p w:rsidR="000737F8" w:rsidRPr="002E4681" w:rsidRDefault="00D93349" w:rsidP="001C7FE7">
            <w:pPr>
              <w:ind w:right="260"/>
              <w:jc w:val="right"/>
              <w:rPr>
                <w:color w:val="000000" w:themeColor="text1"/>
                <w:lang w:val="ru-RU"/>
              </w:rPr>
            </w:pPr>
            <w:r w:rsidRPr="002E4681">
              <w:rPr>
                <w:color w:val="000000" w:themeColor="text1"/>
                <w:lang w:val="ru-RU"/>
              </w:rPr>
              <w:t>1 474</w:t>
            </w:r>
          </w:p>
        </w:tc>
        <w:tc>
          <w:tcPr>
            <w:tcW w:w="1361" w:type="dxa"/>
            <w:shd w:val="clear" w:color="auto" w:fill="auto"/>
          </w:tcPr>
          <w:p w:rsidR="000737F8" w:rsidRPr="002E4681" w:rsidRDefault="00D93349" w:rsidP="001C7FE7">
            <w:pPr>
              <w:ind w:right="260"/>
              <w:jc w:val="right"/>
              <w:rPr>
                <w:color w:val="000000" w:themeColor="text1"/>
                <w:lang w:val="ru-RU"/>
              </w:rPr>
            </w:pPr>
            <w:r w:rsidRPr="002E4681">
              <w:rPr>
                <w:color w:val="000000" w:themeColor="text1"/>
                <w:lang w:val="ru-RU"/>
              </w:rPr>
              <w:t>1 333</w:t>
            </w:r>
          </w:p>
        </w:tc>
        <w:tc>
          <w:tcPr>
            <w:tcW w:w="1361" w:type="dxa"/>
            <w:shd w:val="clear" w:color="auto" w:fill="auto"/>
          </w:tcPr>
          <w:p w:rsidR="000737F8" w:rsidRPr="002E4681" w:rsidRDefault="00D93349" w:rsidP="001C7FE7">
            <w:pPr>
              <w:ind w:right="260"/>
              <w:jc w:val="right"/>
              <w:rPr>
                <w:color w:val="000000" w:themeColor="text1"/>
                <w:lang w:val="ru-RU"/>
              </w:rPr>
            </w:pPr>
            <w:r w:rsidRPr="002E4681">
              <w:rPr>
                <w:color w:val="000000" w:themeColor="text1"/>
                <w:lang w:val="ru-RU"/>
              </w:rPr>
              <w:t>1 313</w:t>
            </w:r>
          </w:p>
        </w:tc>
      </w:tr>
      <w:tr w:rsidR="005540D9" w:rsidRPr="002E4681" w:rsidTr="000737F8">
        <w:trPr>
          <w:cantSplit/>
        </w:trPr>
        <w:tc>
          <w:tcPr>
            <w:tcW w:w="2718" w:type="dxa"/>
            <w:shd w:val="clear" w:color="auto" w:fill="auto"/>
          </w:tcPr>
          <w:p w:rsidR="005540D9" w:rsidRPr="002E4681" w:rsidRDefault="00D93349" w:rsidP="001B13CD">
            <w:pPr>
              <w:rPr>
                <w:color w:val="000000" w:themeColor="text1"/>
                <w:szCs w:val="22"/>
                <w:lang w:val="ru-RU"/>
              </w:rPr>
            </w:pPr>
            <w:r w:rsidRPr="002E4681">
              <w:rPr>
                <w:color w:val="000000" w:themeColor="text1"/>
                <w:szCs w:val="22"/>
                <w:lang w:val="ru-RU"/>
              </w:rPr>
              <w:t>Приоритет по Парижской конвенции</w:t>
            </w:r>
          </w:p>
        </w:tc>
        <w:tc>
          <w:tcPr>
            <w:tcW w:w="1160"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87</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98</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71</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83</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55</w:t>
            </w:r>
          </w:p>
        </w:tc>
      </w:tr>
      <w:tr w:rsidR="005540D9" w:rsidRPr="002E4681" w:rsidTr="000737F8">
        <w:trPr>
          <w:cantSplit/>
        </w:trPr>
        <w:tc>
          <w:tcPr>
            <w:tcW w:w="2718" w:type="dxa"/>
            <w:shd w:val="clear" w:color="auto" w:fill="auto"/>
          </w:tcPr>
          <w:p w:rsidR="005540D9" w:rsidRPr="002E4681" w:rsidRDefault="00D93349" w:rsidP="001B13CD">
            <w:pPr>
              <w:rPr>
                <w:color w:val="000000" w:themeColor="text1"/>
                <w:szCs w:val="22"/>
                <w:lang w:val="ru-RU"/>
              </w:rPr>
            </w:pPr>
            <w:r w:rsidRPr="002E4681">
              <w:rPr>
                <w:color w:val="000000" w:themeColor="text1"/>
                <w:szCs w:val="22"/>
                <w:lang w:val="ru-RU"/>
              </w:rPr>
              <w:t>Переход на национальную фазу PCT</w:t>
            </w:r>
          </w:p>
        </w:tc>
        <w:tc>
          <w:tcPr>
            <w:tcW w:w="1160"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47</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38</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41</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43</w:t>
            </w:r>
          </w:p>
        </w:tc>
        <w:tc>
          <w:tcPr>
            <w:tcW w:w="1361" w:type="dxa"/>
            <w:shd w:val="clear" w:color="auto" w:fill="auto"/>
          </w:tcPr>
          <w:p w:rsidR="005540D9" w:rsidRPr="002E4681" w:rsidRDefault="00D93349" w:rsidP="001C7FE7">
            <w:pPr>
              <w:ind w:right="260"/>
              <w:jc w:val="right"/>
              <w:rPr>
                <w:color w:val="000000" w:themeColor="text1"/>
                <w:lang w:val="ru-RU"/>
              </w:rPr>
            </w:pPr>
            <w:r w:rsidRPr="002E4681">
              <w:rPr>
                <w:color w:val="000000" w:themeColor="text1"/>
                <w:lang w:val="ru-RU"/>
              </w:rPr>
              <w:t>27</w:t>
            </w:r>
          </w:p>
        </w:tc>
      </w:tr>
    </w:tbl>
    <w:p w:rsidR="000737F8" w:rsidRPr="002E4681" w:rsidRDefault="000737F8" w:rsidP="005540D9">
      <w:pPr>
        <w:rPr>
          <w:color w:val="000000" w:themeColor="text1"/>
          <w:szCs w:val="22"/>
          <w:lang w:val="ru-RU"/>
        </w:rPr>
      </w:pPr>
    </w:p>
    <w:p w:rsidR="005540D9" w:rsidRPr="002E4681" w:rsidRDefault="00D93349" w:rsidP="005540D9">
      <w:pPr>
        <w:rPr>
          <w:b/>
          <w:bCs/>
          <w:color w:val="000000" w:themeColor="text1"/>
          <w:szCs w:val="22"/>
          <w:lang w:val="ru-RU"/>
        </w:rPr>
      </w:pPr>
      <w:r w:rsidRPr="002E4681">
        <w:rPr>
          <w:b/>
          <w:bCs/>
          <w:color w:val="000000" w:themeColor="text1"/>
          <w:lang w:val="ru-RU"/>
        </w:rPr>
        <w:t>Количество международных заявок, полученных в качестве ПВ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247"/>
        <w:gridCol w:w="1248"/>
        <w:gridCol w:w="1248"/>
        <w:gridCol w:w="1248"/>
        <w:gridCol w:w="1186"/>
      </w:tblGrid>
      <w:tr w:rsidR="005540D9" w:rsidRPr="002E4681" w:rsidTr="00141203">
        <w:trPr>
          <w:cantSplit/>
        </w:trPr>
        <w:tc>
          <w:tcPr>
            <w:tcW w:w="3145" w:type="dxa"/>
            <w:tcBorders>
              <w:tl2br w:val="single" w:sz="4" w:space="0" w:color="auto"/>
            </w:tcBorders>
            <w:shd w:val="clear" w:color="auto" w:fill="auto"/>
          </w:tcPr>
          <w:p w:rsidR="005540D9" w:rsidRPr="002E4681" w:rsidRDefault="005540D9" w:rsidP="001B13CD">
            <w:pPr>
              <w:jc w:val="right"/>
              <w:rPr>
                <w:b/>
                <w:bCs/>
                <w:color w:val="000000" w:themeColor="text1"/>
                <w:szCs w:val="22"/>
                <w:lang w:val="ru-RU"/>
              </w:rPr>
            </w:pPr>
          </w:p>
          <w:p w:rsidR="00141203" w:rsidRPr="002E4681" w:rsidRDefault="00D93349" w:rsidP="00141203">
            <w:pPr>
              <w:jc w:val="right"/>
              <w:rPr>
                <w:b/>
                <w:bCs/>
                <w:color w:val="000000" w:themeColor="text1"/>
                <w:szCs w:val="22"/>
                <w:lang w:val="ru-RU"/>
              </w:rPr>
            </w:pPr>
            <w:r w:rsidRPr="002E4681">
              <w:rPr>
                <w:b/>
                <w:bCs/>
                <w:color w:val="000000" w:themeColor="text1"/>
                <w:szCs w:val="22"/>
                <w:lang w:val="ru-RU"/>
              </w:rPr>
              <w:t>Год</w:t>
            </w:r>
          </w:p>
          <w:p w:rsidR="005540D9" w:rsidRPr="002E4681" w:rsidRDefault="00D93349" w:rsidP="001B13CD">
            <w:pPr>
              <w:rPr>
                <w:b/>
                <w:bCs/>
                <w:color w:val="000000" w:themeColor="text1"/>
                <w:szCs w:val="22"/>
                <w:lang w:val="ru-RU"/>
              </w:rPr>
            </w:pPr>
            <w:r w:rsidRPr="002E4681">
              <w:rPr>
                <w:b/>
                <w:bCs/>
                <w:color w:val="000000" w:themeColor="text1"/>
                <w:szCs w:val="22"/>
                <w:lang w:val="ru-RU"/>
              </w:rPr>
              <w:t>Область техники</w:t>
            </w:r>
          </w:p>
        </w:tc>
        <w:tc>
          <w:tcPr>
            <w:tcW w:w="1247"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2012</w:t>
            </w:r>
          </w:p>
        </w:tc>
        <w:tc>
          <w:tcPr>
            <w:tcW w:w="1248"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2013</w:t>
            </w:r>
          </w:p>
        </w:tc>
        <w:tc>
          <w:tcPr>
            <w:tcW w:w="1248" w:type="dxa"/>
            <w:shd w:val="clear" w:color="auto" w:fill="auto"/>
            <w:vAlign w:val="center"/>
          </w:tcPr>
          <w:p w:rsidR="005540D9" w:rsidRPr="002E4681" w:rsidRDefault="005540D9" w:rsidP="001B13CD">
            <w:pPr>
              <w:jc w:val="center"/>
              <w:rPr>
                <w:color w:val="000000" w:themeColor="text1"/>
                <w:szCs w:val="22"/>
                <w:lang w:val="ru-RU"/>
              </w:rPr>
            </w:pPr>
          </w:p>
          <w:p w:rsidR="005540D9" w:rsidRPr="002E4681" w:rsidRDefault="00D93349" w:rsidP="001B13CD">
            <w:pPr>
              <w:jc w:val="center"/>
              <w:rPr>
                <w:color w:val="000000" w:themeColor="text1"/>
                <w:szCs w:val="22"/>
                <w:lang w:val="ru-RU"/>
              </w:rPr>
            </w:pPr>
            <w:r w:rsidRPr="002E4681">
              <w:rPr>
                <w:color w:val="000000" w:themeColor="text1"/>
                <w:szCs w:val="22"/>
                <w:lang w:val="ru-RU"/>
              </w:rPr>
              <w:t>2014</w:t>
            </w:r>
          </w:p>
          <w:p w:rsidR="005540D9" w:rsidRPr="002E4681" w:rsidRDefault="005540D9" w:rsidP="001B13CD">
            <w:pPr>
              <w:jc w:val="center"/>
              <w:rPr>
                <w:color w:val="000000" w:themeColor="text1"/>
                <w:szCs w:val="22"/>
                <w:lang w:val="ru-RU"/>
              </w:rPr>
            </w:pPr>
          </w:p>
        </w:tc>
        <w:tc>
          <w:tcPr>
            <w:tcW w:w="1248"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2015</w:t>
            </w:r>
          </w:p>
        </w:tc>
        <w:tc>
          <w:tcPr>
            <w:tcW w:w="1186" w:type="dxa"/>
            <w:shd w:val="clear" w:color="auto" w:fill="auto"/>
            <w:vAlign w:val="center"/>
          </w:tcPr>
          <w:p w:rsidR="005540D9" w:rsidRPr="002E4681" w:rsidRDefault="00D93349" w:rsidP="001B13CD">
            <w:pPr>
              <w:jc w:val="center"/>
              <w:rPr>
                <w:color w:val="000000" w:themeColor="text1"/>
                <w:szCs w:val="22"/>
                <w:lang w:val="ru-RU"/>
              </w:rPr>
            </w:pPr>
            <w:r w:rsidRPr="002E4681">
              <w:rPr>
                <w:color w:val="000000" w:themeColor="text1"/>
                <w:szCs w:val="22"/>
                <w:lang w:val="ru-RU"/>
              </w:rPr>
              <w:t>2016</w:t>
            </w:r>
          </w:p>
        </w:tc>
      </w:tr>
      <w:tr w:rsidR="005540D9" w:rsidRPr="002E4681" w:rsidTr="00141203">
        <w:trPr>
          <w:cantSplit/>
        </w:trPr>
        <w:tc>
          <w:tcPr>
            <w:tcW w:w="3145" w:type="dxa"/>
            <w:shd w:val="clear" w:color="auto" w:fill="auto"/>
          </w:tcPr>
          <w:p w:rsidR="005540D9" w:rsidRPr="002E4681" w:rsidRDefault="00D93349" w:rsidP="001C7FE7">
            <w:pPr>
              <w:rPr>
                <w:color w:val="000000" w:themeColor="text1"/>
                <w:lang w:val="ru-RU"/>
              </w:rPr>
            </w:pPr>
            <w:r w:rsidRPr="002E4681">
              <w:rPr>
                <w:color w:val="000000" w:themeColor="text1"/>
                <w:szCs w:val="22"/>
                <w:lang w:val="ru-RU"/>
              </w:rPr>
              <w:t>Механика</w:t>
            </w:r>
          </w:p>
        </w:tc>
        <w:tc>
          <w:tcPr>
            <w:tcW w:w="1247" w:type="dxa"/>
            <w:shd w:val="clear" w:color="auto" w:fill="auto"/>
          </w:tcPr>
          <w:p w:rsidR="005540D9" w:rsidRPr="002E4681" w:rsidRDefault="005540D9" w:rsidP="001C7FE7">
            <w:pPr>
              <w:rPr>
                <w:color w:val="000000" w:themeColor="text1"/>
                <w:lang w:val="ru-RU"/>
              </w:rPr>
            </w:pPr>
          </w:p>
        </w:tc>
        <w:tc>
          <w:tcPr>
            <w:tcW w:w="1248" w:type="dxa"/>
            <w:shd w:val="clear" w:color="auto" w:fill="auto"/>
          </w:tcPr>
          <w:p w:rsidR="005540D9" w:rsidRPr="002E4681" w:rsidRDefault="005540D9" w:rsidP="001C7FE7">
            <w:pPr>
              <w:rPr>
                <w:color w:val="000000" w:themeColor="text1"/>
                <w:lang w:val="ru-RU"/>
              </w:rPr>
            </w:pPr>
          </w:p>
        </w:tc>
        <w:tc>
          <w:tcPr>
            <w:tcW w:w="1248" w:type="dxa"/>
            <w:shd w:val="clear" w:color="auto" w:fill="auto"/>
          </w:tcPr>
          <w:p w:rsidR="005540D9" w:rsidRPr="002E4681" w:rsidRDefault="005540D9" w:rsidP="001C7FE7">
            <w:pPr>
              <w:rPr>
                <w:color w:val="000000" w:themeColor="text1"/>
                <w:lang w:val="ru-RU"/>
              </w:rPr>
            </w:pPr>
          </w:p>
        </w:tc>
        <w:tc>
          <w:tcPr>
            <w:tcW w:w="1248" w:type="dxa"/>
            <w:shd w:val="clear" w:color="auto" w:fill="auto"/>
          </w:tcPr>
          <w:p w:rsidR="005540D9" w:rsidRPr="002E4681" w:rsidRDefault="005540D9" w:rsidP="001C7FE7">
            <w:pPr>
              <w:rPr>
                <w:color w:val="000000" w:themeColor="text1"/>
                <w:lang w:val="ru-RU"/>
              </w:rPr>
            </w:pPr>
          </w:p>
        </w:tc>
        <w:tc>
          <w:tcPr>
            <w:tcW w:w="1186" w:type="dxa"/>
            <w:shd w:val="clear" w:color="auto" w:fill="auto"/>
          </w:tcPr>
          <w:p w:rsidR="005540D9" w:rsidRPr="002E4681" w:rsidRDefault="005540D9" w:rsidP="001C7FE7">
            <w:pPr>
              <w:rPr>
                <w:color w:val="000000" w:themeColor="text1"/>
                <w:lang w:val="ru-RU"/>
              </w:rPr>
            </w:pPr>
          </w:p>
        </w:tc>
      </w:tr>
      <w:tr w:rsidR="00141203" w:rsidRPr="002E4681" w:rsidTr="00141203">
        <w:trPr>
          <w:cantSplit/>
        </w:trPr>
        <w:tc>
          <w:tcPr>
            <w:tcW w:w="3145" w:type="dxa"/>
            <w:shd w:val="clear" w:color="auto" w:fill="auto"/>
          </w:tcPr>
          <w:p w:rsidR="00141203" w:rsidRPr="002E4681" w:rsidRDefault="00D93349" w:rsidP="007927A4">
            <w:pPr>
              <w:rPr>
                <w:color w:val="000000" w:themeColor="text1"/>
                <w:szCs w:val="22"/>
                <w:lang w:val="ru-RU"/>
              </w:rPr>
            </w:pPr>
            <w:r w:rsidRPr="002E4681">
              <w:rPr>
                <w:color w:val="000000" w:themeColor="text1"/>
                <w:szCs w:val="22"/>
                <w:lang w:val="ru-RU"/>
              </w:rPr>
              <w:t>Электричество/электроника</w:t>
            </w:r>
          </w:p>
        </w:tc>
        <w:tc>
          <w:tcPr>
            <w:tcW w:w="1247"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186" w:type="dxa"/>
            <w:shd w:val="clear" w:color="auto" w:fill="auto"/>
          </w:tcPr>
          <w:p w:rsidR="00141203" w:rsidRPr="002E4681" w:rsidRDefault="00141203" w:rsidP="001C7FE7">
            <w:pPr>
              <w:rPr>
                <w:color w:val="000000" w:themeColor="text1"/>
                <w:lang w:val="ru-RU"/>
              </w:rPr>
            </w:pPr>
          </w:p>
        </w:tc>
      </w:tr>
      <w:tr w:rsidR="00141203" w:rsidRPr="002E4681" w:rsidTr="00141203">
        <w:trPr>
          <w:cantSplit/>
        </w:trPr>
        <w:tc>
          <w:tcPr>
            <w:tcW w:w="3145" w:type="dxa"/>
            <w:shd w:val="clear" w:color="auto" w:fill="auto"/>
          </w:tcPr>
          <w:p w:rsidR="00141203" w:rsidRPr="002E4681" w:rsidRDefault="00D93349" w:rsidP="009E0A3F">
            <w:pPr>
              <w:rPr>
                <w:color w:val="000000" w:themeColor="text1"/>
                <w:szCs w:val="22"/>
                <w:lang w:val="ru-RU"/>
              </w:rPr>
            </w:pPr>
            <w:r w:rsidRPr="002E4681">
              <w:rPr>
                <w:color w:val="000000" w:themeColor="text1"/>
                <w:szCs w:val="22"/>
                <w:lang w:val="ru-RU"/>
              </w:rPr>
              <w:t>Химия</w:t>
            </w:r>
          </w:p>
        </w:tc>
        <w:tc>
          <w:tcPr>
            <w:tcW w:w="1247"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186" w:type="dxa"/>
            <w:shd w:val="clear" w:color="auto" w:fill="auto"/>
          </w:tcPr>
          <w:p w:rsidR="00141203" w:rsidRPr="002E4681" w:rsidRDefault="00141203" w:rsidP="001C7FE7">
            <w:pPr>
              <w:rPr>
                <w:color w:val="000000" w:themeColor="text1"/>
                <w:lang w:val="ru-RU"/>
              </w:rPr>
            </w:pPr>
          </w:p>
        </w:tc>
      </w:tr>
      <w:tr w:rsidR="00141203" w:rsidRPr="002E4681" w:rsidTr="00141203">
        <w:trPr>
          <w:cantSplit/>
        </w:trPr>
        <w:tc>
          <w:tcPr>
            <w:tcW w:w="3145" w:type="dxa"/>
            <w:shd w:val="clear" w:color="auto" w:fill="auto"/>
          </w:tcPr>
          <w:p w:rsidR="00141203" w:rsidRPr="002E4681" w:rsidRDefault="00D93349" w:rsidP="009E0A3F">
            <w:pPr>
              <w:rPr>
                <w:color w:val="000000" w:themeColor="text1"/>
                <w:szCs w:val="22"/>
                <w:lang w:val="ru-RU"/>
              </w:rPr>
            </w:pPr>
            <w:r w:rsidRPr="002E4681">
              <w:rPr>
                <w:color w:val="000000" w:themeColor="text1"/>
                <w:szCs w:val="22"/>
                <w:lang w:val="ru-RU"/>
              </w:rPr>
              <w:t>Биотехнология</w:t>
            </w:r>
          </w:p>
        </w:tc>
        <w:tc>
          <w:tcPr>
            <w:tcW w:w="1247"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248" w:type="dxa"/>
            <w:shd w:val="clear" w:color="auto" w:fill="auto"/>
          </w:tcPr>
          <w:p w:rsidR="00141203" w:rsidRPr="002E4681" w:rsidRDefault="00141203" w:rsidP="001C7FE7">
            <w:pPr>
              <w:rPr>
                <w:color w:val="000000" w:themeColor="text1"/>
                <w:lang w:val="ru-RU"/>
              </w:rPr>
            </w:pPr>
          </w:p>
        </w:tc>
        <w:tc>
          <w:tcPr>
            <w:tcW w:w="1186" w:type="dxa"/>
            <w:shd w:val="clear" w:color="auto" w:fill="auto"/>
          </w:tcPr>
          <w:p w:rsidR="00141203" w:rsidRPr="002E4681" w:rsidRDefault="00141203" w:rsidP="001C7FE7">
            <w:pPr>
              <w:rPr>
                <w:color w:val="000000" w:themeColor="text1"/>
                <w:lang w:val="ru-RU"/>
              </w:rPr>
            </w:pPr>
          </w:p>
        </w:tc>
      </w:tr>
      <w:tr w:rsidR="00141203" w:rsidRPr="002E4681" w:rsidTr="00141203">
        <w:trPr>
          <w:cantSplit/>
        </w:trPr>
        <w:tc>
          <w:tcPr>
            <w:tcW w:w="3145" w:type="dxa"/>
            <w:shd w:val="clear" w:color="auto" w:fill="auto"/>
          </w:tcPr>
          <w:p w:rsidR="00141203" w:rsidRPr="002E4681" w:rsidRDefault="00D93349" w:rsidP="009E0A3F">
            <w:pPr>
              <w:rPr>
                <w:i/>
                <w:iCs/>
                <w:color w:val="000000" w:themeColor="text1"/>
                <w:szCs w:val="22"/>
                <w:lang w:val="ru-RU"/>
              </w:rPr>
            </w:pPr>
            <w:r w:rsidRPr="002E4681">
              <w:rPr>
                <w:i/>
                <w:iCs/>
                <w:color w:val="000000" w:themeColor="text1"/>
                <w:szCs w:val="22"/>
                <w:lang w:val="ru-RU"/>
              </w:rPr>
              <w:t>Всего</w:t>
            </w:r>
          </w:p>
        </w:tc>
        <w:tc>
          <w:tcPr>
            <w:tcW w:w="1247" w:type="dxa"/>
            <w:shd w:val="clear" w:color="auto" w:fill="auto"/>
          </w:tcPr>
          <w:p w:rsidR="00141203" w:rsidRPr="002E4681" w:rsidRDefault="00D93349" w:rsidP="001C7FE7">
            <w:pPr>
              <w:ind w:right="260"/>
              <w:jc w:val="right"/>
              <w:rPr>
                <w:i/>
                <w:color w:val="000000" w:themeColor="text1"/>
                <w:lang w:val="ru-RU"/>
              </w:rPr>
            </w:pPr>
            <w:r w:rsidRPr="002E4681">
              <w:rPr>
                <w:i/>
                <w:color w:val="000000" w:themeColor="text1"/>
                <w:lang w:val="ru-RU"/>
              </w:rPr>
              <w:t>1 358</w:t>
            </w:r>
          </w:p>
        </w:tc>
        <w:tc>
          <w:tcPr>
            <w:tcW w:w="1248" w:type="dxa"/>
            <w:shd w:val="clear" w:color="auto" w:fill="auto"/>
          </w:tcPr>
          <w:p w:rsidR="00141203" w:rsidRPr="002E4681" w:rsidRDefault="00D93349" w:rsidP="001C7FE7">
            <w:pPr>
              <w:ind w:right="260"/>
              <w:jc w:val="right"/>
              <w:rPr>
                <w:i/>
                <w:color w:val="000000" w:themeColor="text1"/>
                <w:lang w:val="ru-RU"/>
              </w:rPr>
            </w:pPr>
            <w:r w:rsidRPr="002E4681">
              <w:rPr>
                <w:i/>
                <w:color w:val="000000" w:themeColor="text1"/>
                <w:lang w:val="ru-RU"/>
              </w:rPr>
              <w:t>1 265</w:t>
            </w:r>
          </w:p>
        </w:tc>
        <w:tc>
          <w:tcPr>
            <w:tcW w:w="1248" w:type="dxa"/>
            <w:shd w:val="clear" w:color="auto" w:fill="auto"/>
          </w:tcPr>
          <w:p w:rsidR="00141203" w:rsidRPr="002E4681" w:rsidRDefault="00D93349" w:rsidP="001C7FE7">
            <w:pPr>
              <w:ind w:right="260"/>
              <w:jc w:val="right"/>
              <w:rPr>
                <w:i/>
                <w:color w:val="000000" w:themeColor="text1"/>
                <w:lang w:val="ru-RU"/>
              </w:rPr>
            </w:pPr>
            <w:r w:rsidRPr="002E4681">
              <w:rPr>
                <w:i/>
                <w:color w:val="000000" w:themeColor="text1"/>
                <w:lang w:val="ru-RU"/>
              </w:rPr>
              <w:t>1 112</w:t>
            </w:r>
          </w:p>
        </w:tc>
        <w:tc>
          <w:tcPr>
            <w:tcW w:w="1248" w:type="dxa"/>
            <w:shd w:val="clear" w:color="auto" w:fill="auto"/>
          </w:tcPr>
          <w:p w:rsidR="00141203" w:rsidRPr="002E4681" w:rsidRDefault="00D93349" w:rsidP="001C7FE7">
            <w:pPr>
              <w:ind w:right="260"/>
              <w:jc w:val="right"/>
              <w:rPr>
                <w:i/>
                <w:color w:val="000000" w:themeColor="text1"/>
                <w:lang w:val="ru-RU"/>
              </w:rPr>
            </w:pPr>
            <w:r w:rsidRPr="002E4681">
              <w:rPr>
                <w:i/>
                <w:color w:val="000000" w:themeColor="text1"/>
                <w:lang w:val="ru-RU"/>
              </w:rPr>
              <w:t>1 005</w:t>
            </w:r>
          </w:p>
        </w:tc>
        <w:tc>
          <w:tcPr>
            <w:tcW w:w="1186" w:type="dxa"/>
            <w:shd w:val="clear" w:color="auto" w:fill="auto"/>
          </w:tcPr>
          <w:p w:rsidR="00141203" w:rsidRPr="002E4681" w:rsidRDefault="00D93349" w:rsidP="001C7FE7">
            <w:pPr>
              <w:ind w:right="260"/>
              <w:jc w:val="right"/>
              <w:rPr>
                <w:i/>
                <w:color w:val="000000" w:themeColor="text1"/>
                <w:lang w:val="ru-RU"/>
              </w:rPr>
            </w:pPr>
            <w:r w:rsidRPr="002E4681">
              <w:rPr>
                <w:i/>
                <w:color w:val="000000" w:themeColor="text1"/>
                <w:lang w:val="ru-RU"/>
              </w:rPr>
              <w:t>969</w:t>
            </w:r>
          </w:p>
        </w:tc>
      </w:tr>
    </w:tbl>
    <w:p w:rsidR="005540D9" w:rsidRPr="002E4681" w:rsidRDefault="005540D9" w:rsidP="005540D9">
      <w:pPr>
        <w:rPr>
          <w:color w:val="000000" w:themeColor="text1"/>
          <w:szCs w:val="22"/>
          <w:lang w:val="ru-RU"/>
        </w:rPr>
      </w:pPr>
    </w:p>
    <w:p w:rsidR="005540D9" w:rsidRPr="002E4681" w:rsidRDefault="00D93349" w:rsidP="005540D9">
      <w:pPr>
        <w:rPr>
          <w:b/>
          <w:color w:val="000000" w:themeColor="text1"/>
          <w:szCs w:val="22"/>
          <w:lang w:val="ru-RU"/>
        </w:rPr>
      </w:pPr>
      <w:r w:rsidRPr="002E4681">
        <w:rPr>
          <w:b/>
          <w:color w:val="000000" w:themeColor="text1"/>
          <w:lang w:val="ru-RU"/>
        </w:rPr>
        <w:t>Основные ведомства/государства, в которых притязания на приоритет основываются на национальных заявках</w:t>
      </w:r>
      <w:r w:rsidRPr="002E4681">
        <w:rPr>
          <w:b/>
          <w:bCs/>
          <w:color w:val="000000" w:themeColor="text1"/>
          <w:szCs w:val="22"/>
          <w:lang w:val="ru-RU"/>
        </w:rPr>
        <w:t>:</w:t>
      </w:r>
      <w:r w:rsidRPr="002E4681">
        <w:rPr>
          <w:b/>
          <w:color w:val="000000" w:themeColor="text1"/>
          <w:szCs w:val="22"/>
          <w:lang w:val="ru-RU"/>
        </w:rPr>
        <w:t xml:space="preserve">  </w:t>
      </w:r>
    </w:p>
    <w:p w:rsidR="005540D9" w:rsidRPr="002E4681" w:rsidRDefault="005540D9" w:rsidP="001C7FE7">
      <w:pPr>
        <w:rPr>
          <w:color w:val="000000" w:themeColor="text1"/>
          <w:lang w:val="ru-RU"/>
        </w:rPr>
      </w:pPr>
    </w:p>
    <w:p w:rsidR="005540D9" w:rsidRPr="002E4681" w:rsidRDefault="002E4681" w:rsidP="001C7FE7">
      <w:pPr>
        <w:rPr>
          <w:color w:val="000000" w:themeColor="text1"/>
          <w:lang w:val="ru-RU"/>
        </w:rPr>
      </w:pPr>
      <w:r>
        <w:rPr>
          <w:color w:val="000000" w:themeColor="text1"/>
          <w:lang w:val="ru-RU"/>
        </w:rPr>
        <w:t xml:space="preserve">ВОИС, ЕПВ, США, Германия, Китай, Канада </w:t>
      </w:r>
    </w:p>
    <w:p w:rsidR="005540D9" w:rsidRPr="002E4681" w:rsidRDefault="005540D9" w:rsidP="001C7FE7">
      <w:pPr>
        <w:rPr>
          <w:color w:val="000000" w:themeColor="text1"/>
          <w:lang w:val="ru-RU"/>
        </w:rPr>
      </w:pPr>
    </w:p>
    <w:p w:rsidR="005540D9" w:rsidRPr="002E4681" w:rsidRDefault="00D93349" w:rsidP="005540D9">
      <w:pPr>
        <w:rPr>
          <w:b/>
          <w:bCs/>
          <w:color w:val="000000" w:themeColor="text1"/>
          <w:szCs w:val="22"/>
          <w:lang w:val="ru-RU"/>
        </w:rPr>
      </w:pPr>
      <w:r w:rsidRPr="002E4681">
        <w:rPr>
          <w:b/>
          <w:bCs/>
          <w:color w:val="000000" w:themeColor="text1"/>
          <w:lang w:val="ru-RU"/>
        </w:rPr>
        <w:t>Средний срок обработки национальной патентной заявки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5540D9" w:rsidRPr="002E4681" w:rsidTr="001B13CD">
        <w:trPr>
          <w:cantSplit/>
        </w:trPr>
        <w:tc>
          <w:tcPr>
            <w:tcW w:w="2518" w:type="dxa"/>
            <w:shd w:val="clear" w:color="auto" w:fill="auto"/>
          </w:tcPr>
          <w:p w:rsidR="005540D9" w:rsidRPr="002E4681" w:rsidRDefault="00D93349" w:rsidP="001B13CD">
            <w:pPr>
              <w:rPr>
                <w:b/>
                <w:bCs/>
                <w:color w:val="000000" w:themeColor="text1"/>
                <w:szCs w:val="22"/>
                <w:lang w:val="ru-RU"/>
              </w:rPr>
            </w:pPr>
            <w:r w:rsidRPr="002E4681">
              <w:rPr>
                <w:b/>
                <w:bCs/>
                <w:color w:val="000000" w:themeColor="text1"/>
                <w:szCs w:val="22"/>
                <w:lang w:val="ru-RU"/>
              </w:rPr>
              <w:t>Показатель</w:t>
            </w:r>
          </w:p>
        </w:tc>
        <w:tc>
          <w:tcPr>
            <w:tcW w:w="3402" w:type="dxa"/>
            <w:shd w:val="clear" w:color="auto" w:fill="auto"/>
          </w:tcPr>
          <w:p w:rsidR="005540D9" w:rsidRPr="002E4681" w:rsidRDefault="00D93349" w:rsidP="006E440F">
            <w:pPr>
              <w:rPr>
                <w:b/>
                <w:bCs/>
                <w:color w:val="000000" w:themeColor="text1"/>
                <w:szCs w:val="22"/>
                <w:lang w:val="ru-RU"/>
              </w:rPr>
            </w:pPr>
            <w:r w:rsidRPr="002E4681">
              <w:rPr>
                <w:b/>
                <w:bCs/>
                <w:color w:val="000000" w:themeColor="text1"/>
                <w:szCs w:val="22"/>
                <w:lang w:val="ru-RU"/>
              </w:rPr>
              <w:t>С какого момента отсчитывается срок</w:t>
            </w:r>
          </w:p>
        </w:tc>
        <w:tc>
          <w:tcPr>
            <w:tcW w:w="3118" w:type="dxa"/>
            <w:shd w:val="clear" w:color="auto" w:fill="auto"/>
          </w:tcPr>
          <w:p w:rsidR="005540D9" w:rsidRPr="002E4681" w:rsidRDefault="00D93349" w:rsidP="006E440F">
            <w:pPr>
              <w:rPr>
                <w:b/>
                <w:bCs/>
                <w:color w:val="000000" w:themeColor="text1"/>
                <w:szCs w:val="22"/>
                <w:lang w:val="ru-RU"/>
              </w:rPr>
            </w:pPr>
            <w:r w:rsidRPr="002E4681">
              <w:rPr>
                <w:b/>
                <w:bCs/>
                <w:color w:val="000000" w:themeColor="text1"/>
                <w:szCs w:val="22"/>
                <w:lang w:val="ru-RU"/>
              </w:rPr>
              <w:t>Время (количество месяцев)</w:t>
            </w:r>
          </w:p>
        </w:tc>
      </w:tr>
      <w:tr w:rsidR="005540D9" w:rsidRPr="002E4681" w:rsidTr="001B13CD">
        <w:trPr>
          <w:cantSplit/>
        </w:trPr>
        <w:tc>
          <w:tcPr>
            <w:tcW w:w="2518" w:type="dxa"/>
            <w:shd w:val="clear" w:color="auto" w:fill="auto"/>
          </w:tcPr>
          <w:p w:rsidR="00E13574" w:rsidRPr="002E4681" w:rsidRDefault="00D93349">
            <w:pPr>
              <w:rPr>
                <w:color w:val="000000" w:themeColor="text1"/>
                <w:szCs w:val="22"/>
                <w:lang w:val="ru-RU"/>
              </w:rPr>
            </w:pPr>
            <w:r w:rsidRPr="002E4681">
              <w:rPr>
                <w:color w:val="000000" w:themeColor="text1"/>
                <w:szCs w:val="22"/>
                <w:lang w:val="ru-RU"/>
              </w:rPr>
              <w:t xml:space="preserve">Начало </w:t>
            </w:r>
            <w:r w:rsidR="002E4681" w:rsidRPr="002E4681">
              <w:rPr>
                <w:color w:val="000000" w:themeColor="text1"/>
                <w:szCs w:val="22"/>
                <w:lang w:val="ru-RU"/>
              </w:rPr>
              <w:t>поиска</w:t>
            </w:r>
          </w:p>
        </w:tc>
        <w:tc>
          <w:tcPr>
            <w:tcW w:w="3402" w:type="dxa"/>
            <w:shd w:val="clear" w:color="auto" w:fill="auto"/>
          </w:tcPr>
          <w:p w:rsidR="005540D9" w:rsidRPr="002E4681" w:rsidRDefault="00D93349" w:rsidP="001C7FE7">
            <w:pPr>
              <w:rPr>
                <w:color w:val="000000" w:themeColor="text1"/>
                <w:lang w:val="ru-RU"/>
              </w:rPr>
            </w:pPr>
            <w:r w:rsidRPr="002E4681">
              <w:rPr>
                <w:color w:val="000000" w:themeColor="text1"/>
                <w:lang w:val="ru-RU"/>
              </w:rPr>
              <w:t>Дата подачи</w:t>
            </w:r>
          </w:p>
        </w:tc>
        <w:tc>
          <w:tcPr>
            <w:tcW w:w="3118" w:type="dxa"/>
            <w:shd w:val="clear" w:color="auto" w:fill="auto"/>
          </w:tcPr>
          <w:p w:rsidR="005540D9" w:rsidRPr="002E4681" w:rsidRDefault="00D93349" w:rsidP="0076212A">
            <w:pPr>
              <w:ind w:right="2082"/>
              <w:jc w:val="right"/>
              <w:rPr>
                <w:color w:val="000000" w:themeColor="text1"/>
                <w:lang w:val="ru-RU"/>
              </w:rPr>
            </w:pPr>
            <w:r w:rsidRPr="002E4681">
              <w:rPr>
                <w:color w:val="000000" w:themeColor="text1"/>
                <w:lang w:val="ru-RU"/>
              </w:rPr>
              <w:t xml:space="preserve">6 </w:t>
            </w:r>
          </w:p>
        </w:tc>
      </w:tr>
      <w:tr w:rsidR="005540D9" w:rsidRPr="002E4681" w:rsidTr="001B13CD">
        <w:trPr>
          <w:cantSplit/>
        </w:trPr>
        <w:tc>
          <w:tcPr>
            <w:tcW w:w="2518" w:type="dxa"/>
            <w:shd w:val="clear" w:color="auto" w:fill="auto"/>
          </w:tcPr>
          <w:p w:rsidR="00E13574" w:rsidRPr="002E4681" w:rsidRDefault="00D93349">
            <w:pPr>
              <w:rPr>
                <w:color w:val="000000" w:themeColor="text1"/>
                <w:szCs w:val="22"/>
                <w:lang w:val="ru-RU"/>
              </w:rPr>
            </w:pPr>
            <w:r w:rsidRPr="002E4681">
              <w:rPr>
                <w:color w:val="000000" w:themeColor="text1"/>
                <w:szCs w:val="22"/>
                <w:lang w:val="ru-RU"/>
              </w:rPr>
              <w:t>Начало экспертизы</w:t>
            </w:r>
          </w:p>
        </w:tc>
        <w:tc>
          <w:tcPr>
            <w:tcW w:w="3402" w:type="dxa"/>
            <w:shd w:val="clear" w:color="auto" w:fill="auto"/>
          </w:tcPr>
          <w:p w:rsidR="005540D9" w:rsidRPr="002E4681" w:rsidRDefault="00D93349" w:rsidP="001C7FE7">
            <w:pPr>
              <w:rPr>
                <w:color w:val="000000" w:themeColor="text1"/>
                <w:lang w:val="ru-RU"/>
              </w:rPr>
            </w:pPr>
            <w:r w:rsidRPr="002E4681">
              <w:rPr>
                <w:color w:val="000000" w:themeColor="text1"/>
                <w:lang w:val="ru-RU"/>
              </w:rPr>
              <w:t>Дата подачи</w:t>
            </w:r>
          </w:p>
        </w:tc>
        <w:tc>
          <w:tcPr>
            <w:tcW w:w="3118" w:type="dxa"/>
            <w:shd w:val="clear" w:color="auto" w:fill="auto"/>
          </w:tcPr>
          <w:p w:rsidR="005540D9" w:rsidRPr="002E4681" w:rsidRDefault="00D93349" w:rsidP="0076212A">
            <w:pPr>
              <w:ind w:right="2082"/>
              <w:jc w:val="right"/>
              <w:rPr>
                <w:color w:val="000000" w:themeColor="text1"/>
                <w:lang w:val="ru-RU"/>
              </w:rPr>
            </w:pPr>
            <w:r w:rsidRPr="002E4681">
              <w:rPr>
                <w:color w:val="000000" w:themeColor="text1"/>
                <w:lang w:val="ru-RU"/>
              </w:rPr>
              <w:t xml:space="preserve">6 </w:t>
            </w:r>
          </w:p>
        </w:tc>
      </w:tr>
      <w:tr w:rsidR="005540D9" w:rsidRPr="002E4681" w:rsidTr="001B13CD">
        <w:trPr>
          <w:cantSplit/>
          <w:trHeight w:val="174"/>
        </w:trPr>
        <w:tc>
          <w:tcPr>
            <w:tcW w:w="2518" w:type="dxa"/>
            <w:shd w:val="clear" w:color="auto" w:fill="auto"/>
          </w:tcPr>
          <w:p w:rsidR="00E13574" w:rsidRPr="002E4681" w:rsidRDefault="00D93349">
            <w:pPr>
              <w:rPr>
                <w:color w:val="000000" w:themeColor="text1"/>
                <w:szCs w:val="22"/>
                <w:lang w:val="ru-RU"/>
              </w:rPr>
            </w:pPr>
            <w:r w:rsidRPr="002E4681">
              <w:rPr>
                <w:color w:val="000000" w:themeColor="text1"/>
                <w:szCs w:val="22"/>
                <w:lang w:val="ru-RU"/>
              </w:rPr>
              <w:t>Выдача патента</w:t>
            </w:r>
          </w:p>
        </w:tc>
        <w:tc>
          <w:tcPr>
            <w:tcW w:w="3402" w:type="dxa"/>
            <w:shd w:val="clear" w:color="auto" w:fill="auto"/>
          </w:tcPr>
          <w:p w:rsidR="005540D9" w:rsidRPr="002E4681" w:rsidRDefault="00D93349" w:rsidP="001C7FE7">
            <w:pPr>
              <w:rPr>
                <w:color w:val="000000" w:themeColor="text1"/>
                <w:lang w:val="ru-RU"/>
              </w:rPr>
            </w:pPr>
            <w:r w:rsidRPr="002E4681">
              <w:rPr>
                <w:color w:val="000000" w:themeColor="text1"/>
                <w:lang w:val="ru-RU"/>
              </w:rPr>
              <w:t>Дата подачи</w:t>
            </w:r>
          </w:p>
        </w:tc>
        <w:tc>
          <w:tcPr>
            <w:tcW w:w="3118" w:type="dxa"/>
            <w:shd w:val="clear" w:color="auto" w:fill="auto"/>
          </w:tcPr>
          <w:p w:rsidR="005540D9" w:rsidRPr="002E4681" w:rsidRDefault="00D93349" w:rsidP="0076212A">
            <w:pPr>
              <w:ind w:right="2082"/>
              <w:jc w:val="right"/>
              <w:rPr>
                <w:color w:val="000000" w:themeColor="text1"/>
                <w:lang w:val="ru-RU"/>
              </w:rPr>
            </w:pPr>
            <w:r w:rsidRPr="002E4681">
              <w:rPr>
                <w:color w:val="000000" w:themeColor="text1"/>
                <w:lang w:val="ru-RU"/>
              </w:rPr>
              <w:t>38</w:t>
            </w:r>
          </w:p>
        </w:tc>
      </w:tr>
    </w:tbl>
    <w:p w:rsidR="001C7FE7" w:rsidRPr="002E4681" w:rsidRDefault="001C7FE7" w:rsidP="005540D9">
      <w:pPr>
        <w:keepNext/>
        <w:keepLines/>
        <w:rPr>
          <w:bCs/>
          <w:color w:val="000000" w:themeColor="text1"/>
          <w:szCs w:val="22"/>
          <w:lang w:val="ru-RU"/>
        </w:rPr>
      </w:pPr>
    </w:p>
    <w:p w:rsidR="005540D9" w:rsidRPr="002E4681" w:rsidRDefault="00D93349" w:rsidP="005540D9">
      <w:pPr>
        <w:keepNext/>
        <w:keepLines/>
        <w:rPr>
          <w:b/>
          <w:bCs/>
          <w:color w:val="000000" w:themeColor="text1"/>
          <w:szCs w:val="22"/>
          <w:lang w:val="ru-RU"/>
        </w:rPr>
      </w:pPr>
      <w:r w:rsidRPr="002E4681">
        <w:rPr>
          <w:b/>
          <w:bCs/>
          <w:color w:val="000000" w:themeColor="text1"/>
          <w:lang w:val="ru-RU"/>
        </w:rPr>
        <w:t>Нагрузка ведомства</w:t>
      </w:r>
      <w:r w:rsidRPr="002E4681">
        <w:rPr>
          <w:b/>
          <w:bCs/>
          <w:color w:val="000000" w:themeColor="text1"/>
          <w:szCs w:val="22"/>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5540D9" w:rsidRPr="002E4681" w:rsidTr="001B13CD">
        <w:trPr>
          <w:cantSplit/>
        </w:trPr>
        <w:tc>
          <w:tcPr>
            <w:tcW w:w="4643" w:type="dxa"/>
            <w:shd w:val="clear" w:color="auto" w:fill="auto"/>
          </w:tcPr>
          <w:p w:rsidR="005540D9" w:rsidRPr="002E4681" w:rsidRDefault="00D93349" w:rsidP="001B13CD">
            <w:pPr>
              <w:keepNext/>
              <w:keepLines/>
              <w:rPr>
                <w:b/>
                <w:bCs/>
                <w:color w:val="000000" w:themeColor="text1"/>
                <w:szCs w:val="22"/>
                <w:lang w:val="ru-RU"/>
              </w:rPr>
            </w:pPr>
            <w:r w:rsidRPr="002E4681">
              <w:rPr>
                <w:b/>
                <w:bCs/>
                <w:color w:val="000000" w:themeColor="text1"/>
                <w:szCs w:val="22"/>
                <w:lang w:val="ru-RU"/>
              </w:rPr>
              <w:t>Показатель</w:t>
            </w:r>
          </w:p>
        </w:tc>
        <w:tc>
          <w:tcPr>
            <w:tcW w:w="3403" w:type="dxa"/>
            <w:shd w:val="clear" w:color="auto" w:fill="auto"/>
          </w:tcPr>
          <w:p w:rsidR="005540D9" w:rsidRPr="002E4681" w:rsidRDefault="00D93349" w:rsidP="002017CF">
            <w:pPr>
              <w:keepNext/>
              <w:keepLines/>
              <w:rPr>
                <w:b/>
                <w:bCs/>
                <w:color w:val="000000" w:themeColor="text1"/>
                <w:szCs w:val="22"/>
                <w:lang w:val="ru-RU"/>
              </w:rPr>
            </w:pPr>
            <w:r w:rsidRPr="002E4681">
              <w:rPr>
                <w:b/>
                <w:bCs/>
                <w:color w:val="000000" w:themeColor="text1"/>
                <w:szCs w:val="22"/>
                <w:lang w:val="ru-RU"/>
              </w:rPr>
              <w:t>Количество заявок</w:t>
            </w:r>
          </w:p>
        </w:tc>
      </w:tr>
      <w:tr w:rsidR="005540D9" w:rsidRPr="002E4681" w:rsidTr="001B13CD">
        <w:trPr>
          <w:cantSplit/>
        </w:trPr>
        <w:tc>
          <w:tcPr>
            <w:tcW w:w="4643" w:type="dxa"/>
            <w:shd w:val="clear" w:color="auto" w:fill="auto"/>
          </w:tcPr>
          <w:p w:rsidR="00E13574" w:rsidRPr="002E4681" w:rsidRDefault="00D93349">
            <w:pPr>
              <w:keepNext/>
              <w:keepLines/>
              <w:rPr>
                <w:color w:val="000000" w:themeColor="text1"/>
                <w:szCs w:val="22"/>
                <w:lang w:val="ru-RU"/>
              </w:rPr>
            </w:pPr>
            <w:r w:rsidRPr="002E4681">
              <w:rPr>
                <w:color w:val="000000" w:themeColor="text1"/>
                <w:szCs w:val="22"/>
                <w:lang w:val="ru-RU"/>
              </w:rPr>
              <w:t>Общее число заявок в работе</w:t>
            </w:r>
          </w:p>
        </w:tc>
        <w:tc>
          <w:tcPr>
            <w:tcW w:w="3403" w:type="dxa"/>
            <w:shd w:val="clear" w:color="auto" w:fill="auto"/>
          </w:tcPr>
          <w:p w:rsidR="005540D9" w:rsidRPr="002E4681" w:rsidRDefault="00D93349" w:rsidP="001C7FE7">
            <w:pPr>
              <w:ind w:right="1309"/>
              <w:jc w:val="right"/>
              <w:rPr>
                <w:color w:val="000000" w:themeColor="text1"/>
                <w:lang w:val="ru-RU"/>
              </w:rPr>
            </w:pPr>
            <w:r w:rsidRPr="002E4681">
              <w:rPr>
                <w:color w:val="000000" w:themeColor="text1"/>
                <w:lang w:val="ru-RU"/>
              </w:rPr>
              <w:t>3 300</w:t>
            </w:r>
          </w:p>
        </w:tc>
      </w:tr>
      <w:tr w:rsidR="005540D9" w:rsidRPr="002E4681" w:rsidTr="001B13CD">
        <w:trPr>
          <w:cantSplit/>
        </w:trPr>
        <w:tc>
          <w:tcPr>
            <w:tcW w:w="4643" w:type="dxa"/>
            <w:shd w:val="clear" w:color="auto" w:fill="auto"/>
          </w:tcPr>
          <w:p w:rsidR="005540D9" w:rsidRPr="002E4681" w:rsidRDefault="00D93349" w:rsidP="00E00A8F">
            <w:pPr>
              <w:keepNext/>
              <w:keepLines/>
              <w:rPr>
                <w:color w:val="000000" w:themeColor="text1"/>
                <w:szCs w:val="22"/>
                <w:lang w:val="ru-RU"/>
              </w:rPr>
            </w:pPr>
            <w:r w:rsidRPr="002E4681">
              <w:rPr>
                <w:color w:val="000000" w:themeColor="text1"/>
                <w:szCs w:val="22"/>
                <w:lang w:val="ru-RU"/>
              </w:rPr>
              <w:t>Заявки, ожидающие проведения поиска (в случаях, когда уплачена соответствующая пошлина)</w:t>
            </w:r>
          </w:p>
        </w:tc>
        <w:tc>
          <w:tcPr>
            <w:tcW w:w="3403" w:type="dxa"/>
            <w:shd w:val="clear" w:color="auto" w:fill="auto"/>
          </w:tcPr>
          <w:p w:rsidR="005540D9" w:rsidRPr="002E4681" w:rsidRDefault="00D93349" w:rsidP="001C7FE7">
            <w:pPr>
              <w:ind w:right="1309"/>
              <w:jc w:val="right"/>
              <w:rPr>
                <w:color w:val="000000" w:themeColor="text1"/>
                <w:lang w:val="ru-RU"/>
              </w:rPr>
            </w:pPr>
            <w:r w:rsidRPr="002E4681">
              <w:rPr>
                <w:color w:val="000000" w:themeColor="text1"/>
                <w:lang w:val="ru-RU"/>
              </w:rPr>
              <w:t>555</w:t>
            </w:r>
          </w:p>
        </w:tc>
      </w:tr>
      <w:tr w:rsidR="005540D9" w:rsidRPr="002E4681" w:rsidTr="001B13CD">
        <w:trPr>
          <w:cantSplit/>
        </w:trPr>
        <w:tc>
          <w:tcPr>
            <w:tcW w:w="4643" w:type="dxa"/>
            <w:shd w:val="clear" w:color="auto" w:fill="auto"/>
          </w:tcPr>
          <w:p w:rsidR="005540D9" w:rsidRPr="002E4681" w:rsidRDefault="00D93349" w:rsidP="00E00A8F">
            <w:pPr>
              <w:keepLines/>
              <w:rPr>
                <w:color w:val="000000" w:themeColor="text1"/>
                <w:szCs w:val="22"/>
                <w:lang w:val="ru-RU"/>
              </w:rPr>
            </w:pPr>
            <w:r w:rsidRPr="002E4681">
              <w:rPr>
                <w:color w:val="000000" w:themeColor="text1"/>
                <w:szCs w:val="22"/>
                <w:lang w:val="ru-RU"/>
              </w:rPr>
              <w:t>Заявки, ожидающие первой экспертизы (в случаях, когда уплачена соответствующая пошлина)</w:t>
            </w:r>
          </w:p>
        </w:tc>
        <w:tc>
          <w:tcPr>
            <w:tcW w:w="3403" w:type="dxa"/>
            <w:shd w:val="clear" w:color="auto" w:fill="auto"/>
          </w:tcPr>
          <w:p w:rsidR="005540D9" w:rsidRPr="002E4681" w:rsidRDefault="00D93349" w:rsidP="001C7FE7">
            <w:pPr>
              <w:ind w:right="1309"/>
              <w:jc w:val="right"/>
              <w:rPr>
                <w:color w:val="000000" w:themeColor="text1"/>
                <w:lang w:val="ru-RU"/>
              </w:rPr>
            </w:pPr>
            <w:r w:rsidRPr="002E4681">
              <w:rPr>
                <w:color w:val="000000" w:themeColor="text1"/>
                <w:lang w:val="ru-RU"/>
              </w:rPr>
              <w:t>555</w:t>
            </w:r>
          </w:p>
        </w:tc>
      </w:tr>
    </w:tbl>
    <w:p w:rsidR="005540D9" w:rsidRPr="002E4681" w:rsidRDefault="00D93349" w:rsidP="001C7FE7">
      <w:pPr>
        <w:pStyle w:val="SectionHeading"/>
        <w:rPr>
          <w:rFonts w:hint="eastAsia"/>
          <w:color w:val="000000" w:themeColor="text1"/>
          <w:lang w:val="ru-RU"/>
        </w:rPr>
      </w:pPr>
      <w:r w:rsidRPr="002E4681">
        <w:rPr>
          <w:color w:val="000000" w:themeColor="text1"/>
          <w:lang w:val="ru-RU"/>
        </w:rPr>
        <w:t>7 – ТРЕБУЕМАЯ ПОДДЕРЖКА</w:t>
      </w:r>
    </w:p>
    <w:p w:rsidR="005540D9" w:rsidRPr="002E4681" w:rsidRDefault="00D93349" w:rsidP="001C7FE7">
      <w:pPr>
        <w:rPr>
          <w:color w:val="000000" w:themeColor="text1"/>
          <w:lang w:val="ru-RU"/>
        </w:rPr>
      </w:pPr>
      <w:r w:rsidRPr="002E4681">
        <w:rPr>
          <w:color w:val="000000" w:themeColor="text1"/>
          <w:lang w:val="ru-RU"/>
        </w:rPr>
        <w:t>Неприменимо</w:t>
      </w:r>
    </w:p>
    <w:p w:rsidR="005540D9" w:rsidRPr="002E4681" w:rsidRDefault="00D93349" w:rsidP="005540D9">
      <w:pPr>
        <w:pStyle w:val="SectionHeading"/>
        <w:rPr>
          <w:rFonts w:hint="eastAsia"/>
          <w:color w:val="000000" w:themeColor="text1"/>
          <w:lang w:val="ru-RU"/>
        </w:rPr>
      </w:pPr>
      <w:r w:rsidRPr="002E4681">
        <w:rPr>
          <w:color w:val="000000" w:themeColor="text1"/>
          <w:lang w:val="ru-RU"/>
        </w:rPr>
        <w:t>8 – прочее</w:t>
      </w:r>
    </w:p>
    <w:p w:rsidR="00E00A8F" w:rsidRPr="002E4681" w:rsidRDefault="00D93349" w:rsidP="00E00A8F">
      <w:pPr>
        <w:rPr>
          <w:color w:val="000000" w:themeColor="text1"/>
          <w:lang w:val="ru-RU"/>
        </w:rPr>
      </w:pPr>
      <w:r w:rsidRPr="002E4681">
        <w:rPr>
          <w:color w:val="000000" w:themeColor="text1"/>
          <w:lang w:val="ru-RU"/>
        </w:rPr>
        <w:t>Неприменимо</w:t>
      </w:r>
    </w:p>
    <w:p w:rsidR="005540D9" w:rsidRPr="002E4681" w:rsidRDefault="00D93349" w:rsidP="005540D9">
      <w:pPr>
        <w:pStyle w:val="SectionHeading"/>
        <w:rPr>
          <w:rFonts w:hint="eastAsia"/>
          <w:color w:val="000000" w:themeColor="text1"/>
          <w:lang w:val="ru-RU"/>
        </w:rPr>
      </w:pPr>
      <w:r w:rsidRPr="002E4681">
        <w:rPr>
          <w:color w:val="000000" w:themeColor="text1"/>
          <w:lang w:val="ru-RU"/>
        </w:rPr>
        <w:t>9 – оценка другими органами</w:t>
      </w:r>
    </w:p>
    <w:p w:rsidR="00E00A8F" w:rsidRPr="002E4681" w:rsidRDefault="00D93349" w:rsidP="00E00A8F">
      <w:pPr>
        <w:rPr>
          <w:color w:val="000000" w:themeColor="text1"/>
          <w:lang w:val="ru-RU"/>
        </w:rPr>
      </w:pPr>
      <w:r w:rsidRPr="002E4681">
        <w:rPr>
          <w:color w:val="000000" w:themeColor="text1"/>
          <w:lang w:val="ru-RU"/>
        </w:rPr>
        <w:t>Неприменимо</w:t>
      </w:r>
    </w:p>
    <w:p w:rsidR="00AA5F79" w:rsidRPr="002E4681" w:rsidRDefault="00AA5F79" w:rsidP="001C7FE7">
      <w:pPr>
        <w:rPr>
          <w:color w:val="000000" w:themeColor="text1"/>
          <w:lang w:val="ru-RU"/>
        </w:rPr>
      </w:pPr>
    </w:p>
    <w:p w:rsidR="00AA5F79" w:rsidRPr="002E4681" w:rsidRDefault="00AA5F79" w:rsidP="001C7FE7">
      <w:pPr>
        <w:rPr>
          <w:color w:val="000000" w:themeColor="text1"/>
          <w:lang w:val="ru-RU"/>
        </w:rPr>
      </w:pPr>
    </w:p>
    <w:p w:rsidR="00AA5F79" w:rsidRPr="002E4681" w:rsidRDefault="00AA5F79" w:rsidP="005540D9">
      <w:pPr>
        <w:rPr>
          <w:color w:val="000000" w:themeColor="text1"/>
          <w:lang w:val="ru-RU"/>
        </w:rPr>
      </w:pPr>
    </w:p>
    <w:p w:rsidR="00AA5F79" w:rsidRPr="002E4681" w:rsidRDefault="00D93349" w:rsidP="00FA4CE0">
      <w:pPr>
        <w:pStyle w:val="Endofdocument-Annex"/>
        <w:rPr>
          <w:color w:val="000000" w:themeColor="text1"/>
          <w:lang w:val="ru-RU"/>
        </w:rPr>
      </w:pPr>
      <w:r w:rsidRPr="002E4681">
        <w:rPr>
          <w:color w:val="000000" w:themeColor="text1"/>
          <w:lang w:val="ru-RU"/>
        </w:rPr>
        <w:t>[Конец приложения и документа]</w:t>
      </w:r>
    </w:p>
    <w:sectPr w:rsidR="00AA5F79" w:rsidRPr="002E4681"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40" w:rsidRDefault="00141E40">
      <w:r>
        <w:separator/>
      </w:r>
    </w:p>
  </w:endnote>
  <w:endnote w:type="continuationSeparator" w:id="0">
    <w:p w:rsidR="00141E40" w:rsidRDefault="00141E40" w:rsidP="003B38C1">
      <w:r>
        <w:separator/>
      </w:r>
    </w:p>
    <w:p w:rsidR="00141E40" w:rsidRPr="003B38C1" w:rsidRDefault="00141E40" w:rsidP="003B38C1">
      <w:pPr>
        <w:spacing w:after="60"/>
        <w:rPr>
          <w:sz w:val="17"/>
        </w:rPr>
      </w:pPr>
      <w:r>
        <w:rPr>
          <w:sz w:val="17"/>
        </w:rPr>
        <w:t>[Endnote continued from previous page]</w:t>
      </w:r>
    </w:p>
  </w:endnote>
  <w:endnote w:type="continuationNotice" w:id="1">
    <w:p w:rsidR="00141E40" w:rsidRPr="003B38C1" w:rsidRDefault="00141E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40" w:rsidRDefault="00141E40">
      <w:r>
        <w:separator/>
      </w:r>
    </w:p>
  </w:footnote>
  <w:footnote w:type="continuationSeparator" w:id="0">
    <w:p w:rsidR="00141E40" w:rsidRDefault="00141E40" w:rsidP="008B60B2">
      <w:r>
        <w:separator/>
      </w:r>
    </w:p>
    <w:p w:rsidR="00141E40" w:rsidRPr="00ED77FB" w:rsidRDefault="00141E40" w:rsidP="008B60B2">
      <w:pPr>
        <w:spacing w:after="60"/>
        <w:rPr>
          <w:sz w:val="17"/>
          <w:szCs w:val="17"/>
        </w:rPr>
      </w:pPr>
      <w:r w:rsidRPr="00ED77FB">
        <w:rPr>
          <w:sz w:val="17"/>
          <w:szCs w:val="17"/>
        </w:rPr>
        <w:t>[Footnote continued from previous page]</w:t>
      </w:r>
    </w:p>
  </w:footnote>
  <w:footnote w:type="continuationNotice" w:id="1">
    <w:p w:rsidR="00141E40" w:rsidRPr="00ED77FB" w:rsidRDefault="00141E4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AE" w:rsidRDefault="000142AE" w:rsidP="00477D6B">
    <w:pPr>
      <w:jc w:val="right"/>
    </w:pPr>
    <w:bookmarkStart w:id="5" w:name="Code2"/>
    <w:bookmarkEnd w:id="5"/>
    <w:r>
      <w:t>PCT/CTC/30/12</w:t>
    </w:r>
  </w:p>
  <w:p w:rsidR="000142AE" w:rsidRDefault="000142AE" w:rsidP="00477D6B">
    <w:pPr>
      <w:jc w:val="right"/>
    </w:pPr>
    <w:proofErr w:type="gramStart"/>
    <w:r>
      <w:t>page</w:t>
    </w:r>
    <w:proofErr w:type="gramEnd"/>
    <w:r>
      <w:t xml:space="preserve"> </w:t>
    </w:r>
    <w:r w:rsidR="00D93349">
      <w:fldChar w:fldCharType="begin"/>
    </w:r>
    <w:r>
      <w:instrText xml:space="preserve"> PAGE  \* MERGEFORMAT </w:instrText>
    </w:r>
    <w:r w:rsidR="00D93349">
      <w:fldChar w:fldCharType="separate"/>
    </w:r>
    <w:r>
      <w:rPr>
        <w:noProof/>
      </w:rPr>
      <w:t>2</w:t>
    </w:r>
    <w:r w:rsidR="00D93349">
      <w:rPr>
        <w:noProof/>
      </w:rPr>
      <w:fldChar w:fldCharType="end"/>
    </w:r>
  </w:p>
  <w:p w:rsidR="000142AE" w:rsidRDefault="000142A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AE" w:rsidRPr="00AA5F79" w:rsidRDefault="000142AE" w:rsidP="00477D6B">
    <w:pPr>
      <w:jc w:val="right"/>
      <w:rPr>
        <w:lang w:val="fr-FR"/>
      </w:rPr>
    </w:pPr>
    <w:r w:rsidRPr="00AA5F79">
      <w:rPr>
        <w:lang w:val="fr-FR"/>
      </w:rPr>
      <w:t>PCT/CTC/30</w:t>
    </w:r>
    <w:r>
      <w:rPr>
        <w:lang w:val="fr-FR"/>
      </w:rPr>
      <w:t>/12</w:t>
    </w:r>
  </w:p>
  <w:p w:rsidR="000142AE" w:rsidRPr="00AA5F79" w:rsidRDefault="000142AE" w:rsidP="00477D6B">
    <w:pPr>
      <w:jc w:val="right"/>
      <w:rPr>
        <w:lang w:val="fr-FR"/>
      </w:rPr>
    </w:pPr>
    <w:r>
      <w:rPr>
        <w:lang w:val="ru-RU"/>
      </w:rPr>
      <w:t>Приложение</w:t>
    </w:r>
    <w:r w:rsidRPr="00AA5F79">
      <w:rPr>
        <w:lang w:val="fr-FR"/>
      </w:rPr>
      <w:t xml:space="preserve">, </w:t>
    </w:r>
    <w:r>
      <w:rPr>
        <w:lang w:val="ru-RU"/>
      </w:rPr>
      <w:t>стр.</w:t>
    </w:r>
    <w:r w:rsidRPr="00AA5F79">
      <w:rPr>
        <w:lang w:val="fr-FR"/>
      </w:rPr>
      <w:t xml:space="preserve"> </w:t>
    </w:r>
    <w:r w:rsidR="00D93349">
      <w:fldChar w:fldCharType="begin"/>
    </w:r>
    <w:r w:rsidRPr="00AA5F79">
      <w:rPr>
        <w:lang w:val="fr-FR"/>
      </w:rPr>
      <w:instrText xml:space="preserve"> PAGE  \* MERGEFORMAT </w:instrText>
    </w:r>
    <w:r w:rsidR="00D93349">
      <w:fldChar w:fldCharType="separate"/>
    </w:r>
    <w:r w:rsidR="00931411">
      <w:rPr>
        <w:noProof/>
        <w:lang w:val="fr-FR"/>
      </w:rPr>
      <w:t>10</w:t>
    </w:r>
    <w:r w:rsidR="00D93349">
      <w:fldChar w:fldCharType="end"/>
    </w:r>
  </w:p>
  <w:p w:rsidR="000142AE" w:rsidRPr="00AA5F79" w:rsidRDefault="000142AE"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AE" w:rsidRDefault="000142AE" w:rsidP="00AA5F79">
    <w:pPr>
      <w:pStyle w:val="Header"/>
      <w:jc w:val="right"/>
    </w:pPr>
    <w:r>
      <w:t>PCT/CTC/30/12</w:t>
    </w:r>
  </w:p>
  <w:p w:rsidR="000142AE" w:rsidRPr="00C95618" w:rsidRDefault="000142AE" w:rsidP="00AA5F79">
    <w:pPr>
      <w:pStyle w:val="Header"/>
      <w:jc w:val="right"/>
      <w:rPr>
        <w:lang w:val="ru-RU"/>
      </w:rPr>
    </w:pPr>
    <w:r>
      <w:rPr>
        <w:lang w:val="ru-RU"/>
      </w:rPr>
      <w:t>ПРИЛОЖЕНИЕ</w:t>
    </w:r>
  </w:p>
  <w:p w:rsidR="000142AE" w:rsidRDefault="00014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9F8D458"/>
    <w:lvl w:ilvl="0">
      <w:start w:val="1"/>
      <w:numFmt w:val="decimal"/>
      <w:lvlText w:val="%1."/>
      <w:lvlJc w:val="left"/>
      <w:pPr>
        <w:tabs>
          <w:tab w:val="num" w:pos="643"/>
        </w:tabs>
        <w:ind w:left="643" w:hanging="360"/>
      </w:pPr>
    </w:lvl>
  </w:abstractNum>
  <w:abstractNum w:abstractNumId="1">
    <w:nsid w:val="FFFFFF83"/>
    <w:multiLevelType w:val="singleLevel"/>
    <w:tmpl w:val="F6F23BDE"/>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2164524A"/>
    <w:lvl w:ilvl="0">
      <w:start w:val="1"/>
      <w:numFmt w:val="decimal"/>
      <w:lvlText w:val="%1."/>
      <w:lvlJc w:val="left"/>
      <w:pPr>
        <w:tabs>
          <w:tab w:val="num" w:pos="360"/>
        </w:tabs>
        <w:ind w:left="360" w:hanging="36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7"/>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44EF"/>
    <w:rsid w:val="00011582"/>
    <w:rsid w:val="000142AE"/>
    <w:rsid w:val="00027388"/>
    <w:rsid w:val="00032FD7"/>
    <w:rsid w:val="00043CAA"/>
    <w:rsid w:val="00044CEE"/>
    <w:rsid w:val="000737F8"/>
    <w:rsid w:val="00075432"/>
    <w:rsid w:val="00077D6A"/>
    <w:rsid w:val="000968ED"/>
    <w:rsid w:val="000F1CB4"/>
    <w:rsid w:val="000F5E56"/>
    <w:rsid w:val="00104BA2"/>
    <w:rsid w:val="001362EE"/>
    <w:rsid w:val="00141203"/>
    <w:rsid w:val="00141E40"/>
    <w:rsid w:val="00151791"/>
    <w:rsid w:val="00174950"/>
    <w:rsid w:val="00181A8E"/>
    <w:rsid w:val="001832A6"/>
    <w:rsid w:val="0019050C"/>
    <w:rsid w:val="001B13CD"/>
    <w:rsid w:val="001C7FE7"/>
    <w:rsid w:val="001D4B1A"/>
    <w:rsid w:val="002017CF"/>
    <w:rsid w:val="0021217E"/>
    <w:rsid w:val="00232B55"/>
    <w:rsid w:val="00236B71"/>
    <w:rsid w:val="00261612"/>
    <w:rsid w:val="002634C4"/>
    <w:rsid w:val="0027228A"/>
    <w:rsid w:val="002928D3"/>
    <w:rsid w:val="002E4681"/>
    <w:rsid w:val="002F1FE6"/>
    <w:rsid w:val="002F4E68"/>
    <w:rsid w:val="0030089F"/>
    <w:rsid w:val="00312F7F"/>
    <w:rsid w:val="00316225"/>
    <w:rsid w:val="0035027E"/>
    <w:rsid w:val="00361450"/>
    <w:rsid w:val="003673CF"/>
    <w:rsid w:val="003845C1"/>
    <w:rsid w:val="003A6F89"/>
    <w:rsid w:val="003B38C1"/>
    <w:rsid w:val="003D4D96"/>
    <w:rsid w:val="003D5741"/>
    <w:rsid w:val="00423E3E"/>
    <w:rsid w:val="004272F9"/>
    <w:rsid w:val="00427AF4"/>
    <w:rsid w:val="004349E8"/>
    <w:rsid w:val="00445EC6"/>
    <w:rsid w:val="004647DA"/>
    <w:rsid w:val="00471F94"/>
    <w:rsid w:val="00474062"/>
    <w:rsid w:val="00477D6B"/>
    <w:rsid w:val="004956B1"/>
    <w:rsid w:val="004B5BA3"/>
    <w:rsid w:val="004C1902"/>
    <w:rsid w:val="004F1278"/>
    <w:rsid w:val="004F74E6"/>
    <w:rsid w:val="005019FF"/>
    <w:rsid w:val="0051067A"/>
    <w:rsid w:val="00527DF8"/>
    <w:rsid w:val="0053057A"/>
    <w:rsid w:val="00531720"/>
    <w:rsid w:val="005540D9"/>
    <w:rsid w:val="00560A29"/>
    <w:rsid w:val="005C40A3"/>
    <w:rsid w:val="005C6649"/>
    <w:rsid w:val="00605827"/>
    <w:rsid w:val="00644519"/>
    <w:rsid w:val="00646050"/>
    <w:rsid w:val="00660F57"/>
    <w:rsid w:val="00667D83"/>
    <w:rsid w:val="006713CA"/>
    <w:rsid w:val="00676C5C"/>
    <w:rsid w:val="006A1C2E"/>
    <w:rsid w:val="006A5528"/>
    <w:rsid w:val="006E440F"/>
    <w:rsid w:val="006F1C17"/>
    <w:rsid w:val="0076212A"/>
    <w:rsid w:val="007927A4"/>
    <w:rsid w:val="007B5E9C"/>
    <w:rsid w:val="007C42E2"/>
    <w:rsid w:val="007C569B"/>
    <w:rsid w:val="007D1613"/>
    <w:rsid w:val="007E4C0E"/>
    <w:rsid w:val="007F3488"/>
    <w:rsid w:val="008035C9"/>
    <w:rsid w:val="0080652D"/>
    <w:rsid w:val="00820C9F"/>
    <w:rsid w:val="00837953"/>
    <w:rsid w:val="00867CA8"/>
    <w:rsid w:val="00880EE9"/>
    <w:rsid w:val="00881FA2"/>
    <w:rsid w:val="008A2E51"/>
    <w:rsid w:val="008B2CC1"/>
    <w:rsid w:val="008B50A2"/>
    <w:rsid w:val="008B60B2"/>
    <w:rsid w:val="008C1FFA"/>
    <w:rsid w:val="0090731E"/>
    <w:rsid w:val="00916EE2"/>
    <w:rsid w:val="00931411"/>
    <w:rsid w:val="00936EB6"/>
    <w:rsid w:val="00940F40"/>
    <w:rsid w:val="0096190E"/>
    <w:rsid w:val="00965B1A"/>
    <w:rsid w:val="00966A22"/>
    <w:rsid w:val="0096722F"/>
    <w:rsid w:val="00980843"/>
    <w:rsid w:val="009E0A3F"/>
    <w:rsid w:val="009E2791"/>
    <w:rsid w:val="009E3F6F"/>
    <w:rsid w:val="009F499F"/>
    <w:rsid w:val="009F6A3C"/>
    <w:rsid w:val="00A03F91"/>
    <w:rsid w:val="00A42DAF"/>
    <w:rsid w:val="00A45BD8"/>
    <w:rsid w:val="00A869B7"/>
    <w:rsid w:val="00A93FC2"/>
    <w:rsid w:val="00AA5F79"/>
    <w:rsid w:val="00AB03A5"/>
    <w:rsid w:val="00AC04BB"/>
    <w:rsid w:val="00AC205C"/>
    <w:rsid w:val="00AE73BA"/>
    <w:rsid w:val="00AF0A6B"/>
    <w:rsid w:val="00B05A69"/>
    <w:rsid w:val="00B1574D"/>
    <w:rsid w:val="00B25FBB"/>
    <w:rsid w:val="00B92424"/>
    <w:rsid w:val="00B9734B"/>
    <w:rsid w:val="00BA30E2"/>
    <w:rsid w:val="00BB0D93"/>
    <w:rsid w:val="00BB5281"/>
    <w:rsid w:val="00BC213F"/>
    <w:rsid w:val="00BD078D"/>
    <w:rsid w:val="00BD5212"/>
    <w:rsid w:val="00BE3727"/>
    <w:rsid w:val="00BE47C8"/>
    <w:rsid w:val="00C11BFE"/>
    <w:rsid w:val="00C1599E"/>
    <w:rsid w:val="00C247EC"/>
    <w:rsid w:val="00C2761F"/>
    <w:rsid w:val="00C37C03"/>
    <w:rsid w:val="00C5068F"/>
    <w:rsid w:val="00C650A4"/>
    <w:rsid w:val="00C70692"/>
    <w:rsid w:val="00C84CAD"/>
    <w:rsid w:val="00C94AB9"/>
    <w:rsid w:val="00C95618"/>
    <w:rsid w:val="00CB7022"/>
    <w:rsid w:val="00CD04F1"/>
    <w:rsid w:val="00CF1BD2"/>
    <w:rsid w:val="00D10A3A"/>
    <w:rsid w:val="00D26BB8"/>
    <w:rsid w:val="00D45252"/>
    <w:rsid w:val="00D603D3"/>
    <w:rsid w:val="00D617DC"/>
    <w:rsid w:val="00D71B4D"/>
    <w:rsid w:val="00D806B2"/>
    <w:rsid w:val="00D827E9"/>
    <w:rsid w:val="00D93349"/>
    <w:rsid w:val="00D93D55"/>
    <w:rsid w:val="00DD3C4C"/>
    <w:rsid w:val="00E00A8F"/>
    <w:rsid w:val="00E129CB"/>
    <w:rsid w:val="00E13574"/>
    <w:rsid w:val="00E15015"/>
    <w:rsid w:val="00E21E5A"/>
    <w:rsid w:val="00E335FE"/>
    <w:rsid w:val="00E76FAB"/>
    <w:rsid w:val="00E82D0C"/>
    <w:rsid w:val="00E95060"/>
    <w:rsid w:val="00EC4E49"/>
    <w:rsid w:val="00ED2060"/>
    <w:rsid w:val="00ED6153"/>
    <w:rsid w:val="00ED77FB"/>
    <w:rsid w:val="00EE45FA"/>
    <w:rsid w:val="00EF50AB"/>
    <w:rsid w:val="00F120A5"/>
    <w:rsid w:val="00F457F7"/>
    <w:rsid w:val="00F53E08"/>
    <w:rsid w:val="00F55386"/>
    <w:rsid w:val="00F66152"/>
    <w:rsid w:val="00F8248D"/>
    <w:rsid w:val="00FA4CE0"/>
    <w:rsid w:val="00FB3AE1"/>
    <w:rsid w:val="00FD06A7"/>
    <w:rsid w:val="00FF2C48"/>
    <w:rsid w:val="00FF3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rsid w:val="005540D9"/>
    <w:rPr>
      <w:rFonts w:ascii="Arial" w:eastAsia="SimSun" w:hAnsi="Arial" w:cs="Arial"/>
      <w:sz w:val="18"/>
      <w:lang w:eastAsia="zh-CN"/>
    </w:rPr>
  </w:style>
  <w:style w:type="character" w:styleId="FootnoteReference">
    <w:name w:val="footnote reference"/>
    <w:basedOn w:val="DefaultParagraphFont"/>
    <w:rsid w:val="005540D9"/>
    <w:rPr>
      <w:vertAlign w:val="superscript"/>
    </w:rPr>
  </w:style>
  <w:style w:type="character" w:customStyle="1" w:styleId="InsertedText">
    <w:name w:val="Inserted Text"/>
    <w:qFormat/>
    <w:rsid w:val="005540D9"/>
    <w:rPr>
      <w:color w:val="0000FF"/>
      <w:u w:val="single"/>
    </w:rPr>
  </w:style>
  <w:style w:type="paragraph" w:customStyle="1" w:styleId="SectionHeading">
    <w:name w:val="Section Heading"/>
    <w:basedOn w:val="Heading1"/>
    <w:link w:val="SectionHeadingChar"/>
    <w:qFormat/>
    <w:rsid w:val="005540D9"/>
    <w:pPr>
      <w:pBdr>
        <w:top w:val="single" w:sz="4" w:space="1" w:color="auto"/>
        <w:bottom w:val="single" w:sz="4" w:space="1" w:color="auto"/>
      </w:pBdr>
      <w:spacing w:before="360" w:after="200"/>
    </w:pPr>
    <w:rPr>
      <w:rFonts w:ascii="Arial Bold" w:hAnsi="Arial Bold"/>
    </w:rPr>
  </w:style>
  <w:style w:type="character" w:customStyle="1" w:styleId="SectionHeadingChar">
    <w:name w:val="Section Heading Char"/>
    <w:basedOn w:val="DefaultParagraphFont"/>
    <w:link w:val="SectionHeading"/>
    <w:rsid w:val="005540D9"/>
    <w:rPr>
      <w:rFonts w:ascii="Arial Bold" w:eastAsia="SimSun" w:hAnsi="Arial Bold" w:cs="Arial"/>
      <w:b/>
      <w:bCs/>
      <w:caps/>
      <w:kern w:val="32"/>
      <w:sz w:val="22"/>
      <w:szCs w:val="32"/>
      <w:lang w:eastAsia="zh-CN"/>
    </w:rPr>
  </w:style>
  <w:style w:type="character" w:styleId="Hyperlink">
    <w:name w:val="Hyperlink"/>
    <w:basedOn w:val="DefaultParagraphFont"/>
    <w:uiPriority w:val="99"/>
    <w:unhideWhenUsed/>
    <w:rsid w:val="004349E8"/>
  </w:style>
  <w:style w:type="paragraph" w:customStyle="1" w:styleId="mw-mmv-image-desc">
    <w:name w:val="mw-mmv-image-desc"/>
    <w:basedOn w:val="Normal"/>
    <w:rsid w:val="005540D9"/>
    <w:pPr>
      <w:spacing w:before="100" w:beforeAutospacing="1" w:after="100" w:afterAutospacing="1"/>
    </w:pPr>
    <w:rPr>
      <w:rFonts w:ascii="Times New Roman" w:eastAsia="Times New Roman" w:hAnsi="Times New Roman" w:cs="Times New Roman"/>
      <w:color w:val="555555"/>
      <w:sz w:val="23"/>
      <w:szCs w:val="23"/>
      <w:lang w:val="fi-FI" w:eastAsia="fi-FI"/>
    </w:rPr>
  </w:style>
  <w:style w:type="table" w:styleId="TableGrid">
    <w:name w:val="Table Grid"/>
    <w:basedOn w:val="TableNormal"/>
    <w:uiPriority w:val="39"/>
    <w:rsid w:val="005540D9"/>
    <w:rPr>
      <w:rFonts w:asciiTheme="minorHAnsi" w:eastAsiaTheme="minorHAnsi" w:hAnsiTheme="minorHAnsi" w:cstheme="minorBidi"/>
      <w:sz w:val="22"/>
      <w:szCs w:val="22"/>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190E"/>
    <w:rPr>
      <w:sz w:val="16"/>
      <w:szCs w:val="16"/>
    </w:rPr>
  </w:style>
  <w:style w:type="paragraph" w:styleId="CommentSubject">
    <w:name w:val="annotation subject"/>
    <w:basedOn w:val="CommentText"/>
    <w:next w:val="CommentText"/>
    <w:link w:val="CommentSubjectChar"/>
    <w:semiHidden/>
    <w:unhideWhenUsed/>
    <w:rsid w:val="0096190E"/>
    <w:rPr>
      <w:b/>
      <w:bCs/>
      <w:sz w:val="20"/>
    </w:rPr>
  </w:style>
  <w:style w:type="character" w:customStyle="1" w:styleId="CommentTextChar">
    <w:name w:val="Comment Text Char"/>
    <w:basedOn w:val="DefaultParagraphFont"/>
    <w:link w:val="CommentText"/>
    <w:semiHidden/>
    <w:rsid w:val="0096190E"/>
    <w:rPr>
      <w:rFonts w:ascii="Arial" w:eastAsia="SimSun" w:hAnsi="Arial" w:cs="Arial"/>
      <w:sz w:val="18"/>
      <w:lang w:eastAsia="zh-CN"/>
    </w:rPr>
  </w:style>
  <w:style w:type="character" w:customStyle="1" w:styleId="CommentSubjectChar">
    <w:name w:val="Comment Subject Char"/>
    <w:basedOn w:val="CommentTextChar"/>
    <w:link w:val="CommentSubject"/>
    <w:rsid w:val="0096190E"/>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rsid w:val="005540D9"/>
    <w:rPr>
      <w:rFonts w:ascii="Arial" w:eastAsia="SimSun" w:hAnsi="Arial" w:cs="Arial"/>
      <w:sz w:val="18"/>
      <w:lang w:eastAsia="zh-CN"/>
    </w:rPr>
  </w:style>
  <w:style w:type="character" w:styleId="FootnoteReference">
    <w:name w:val="footnote reference"/>
    <w:basedOn w:val="DefaultParagraphFont"/>
    <w:rsid w:val="005540D9"/>
    <w:rPr>
      <w:vertAlign w:val="superscript"/>
    </w:rPr>
  </w:style>
  <w:style w:type="character" w:customStyle="1" w:styleId="InsertedText">
    <w:name w:val="Inserted Text"/>
    <w:qFormat/>
    <w:rsid w:val="005540D9"/>
    <w:rPr>
      <w:color w:val="0000FF"/>
      <w:u w:val="single"/>
    </w:rPr>
  </w:style>
  <w:style w:type="paragraph" w:customStyle="1" w:styleId="SectionHeading">
    <w:name w:val="Section Heading"/>
    <w:basedOn w:val="Heading1"/>
    <w:link w:val="SectionHeadingChar"/>
    <w:qFormat/>
    <w:rsid w:val="005540D9"/>
    <w:pPr>
      <w:pBdr>
        <w:top w:val="single" w:sz="4" w:space="1" w:color="auto"/>
        <w:bottom w:val="single" w:sz="4" w:space="1" w:color="auto"/>
      </w:pBdr>
      <w:spacing w:before="360" w:after="200"/>
    </w:pPr>
    <w:rPr>
      <w:rFonts w:ascii="Arial Bold" w:hAnsi="Arial Bold"/>
    </w:rPr>
  </w:style>
  <w:style w:type="character" w:customStyle="1" w:styleId="SectionHeadingChar">
    <w:name w:val="Section Heading Char"/>
    <w:basedOn w:val="DefaultParagraphFont"/>
    <w:link w:val="SectionHeading"/>
    <w:rsid w:val="005540D9"/>
    <w:rPr>
      <w:rFonts w:ascii="Arial Bold" w:eastAsia="SimSun" w:hAnsi="Arial Bold" w:cs="Arial"/>
      <w:b/>
      <w:bCs/>
      <w:caps/>
      <w:kern w:val="32"/>
      <w:sz w:val="22"/>
      <w:szCs w:val="32"/>
      <w:lang w:eastAsia="zh-CN"/>
    </w:rPr>
  </w:style>
  <w:style w:type="character" w:styleId="Hyperlink">
    <w:name w:val="Hyperlink"/>
    <w:basedOn w:val="DefaultParagraphFont"/>
    <w:uiPriority w:val="99"/>
    <w:unhideWhenUsed/>
    <w:rsid w:val="004349E8"/>
  </w:style>
  <w:style w:type="paragraph" w:customStyle="1" w:styleId="mw-mmv-image-desc">
    <w:name w:val="mw-mmv-image-desc"/>
    <w:basedOn w:val="Normal"/>
    <w:rsid w:val="005540D9"/>
    <w:pPr>
      <w:spacing w:before="100" w:beforeAutospacing="1" w:after="100" w:afterAutospacing="1"/>
    </w:pPr>
    <w:rPr>
      <w:rFonts w:ascii="Times New Roman" w:eastAsia="Times New Roman" w:hAnsi="Times New Roman" w:cs="Times New Roman"/>
      <w:color w:val="555555"/>
      <w:sz w:val="23"/>
      <w:szCs w:val="23"/>
      <w:lang w:val="fi-FI" w:eastAsia="fi-FI"/>
    </w:rPr>
  </w:style>
  <w:style w:type="table" w:styleId="TableGrid">
    <w:name w:val="Table Grid"/>
    <w:basedOn w:val="TableNormal"/>
    <w:uiPriority w:val="39"/>
    <w:rsid w:val="005540D9"/>
    <w:rPr>
      <w:rFonts w:asciiTheme="minorHAnsi" w:eastAsiaTheme="minorHAnsi" w:hAnsiTheme="minorHAnsi" w:cstheme="minorBidi"/>
      <w:sz w:val="22"/>
      <w:szCs w:val="22"/>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190E"/>
    <w:rPr>
      <w:sz w:val="16"/>
      <w:szCs w:val="16"/>
    </w:rPr>
  </w:style>
  <w:style w:type="paragraph" w:styleId="CommentSubject">
    <w:name w:val="annotation subject"/>
    <w:basedOn w:val="CommentText"/>
    <w:next w:val="CommentText"/>
    <w:link w:val="CommentSubjectChar"/>
    <w:semiHidden/>
    <w:unhideWhenUsed/>
    <w:rsid w:val="0096190E"/>
    <w:rPr>
      <w:b/>
      <w:bCs/>
      <w:sz w:val="20"/>
    </w:rPr>
  </w:style>
  <w:style w:type="character" w:customStyle="1" w:styleId="CommentTextChar">
    <w:name w:val="Comment Text Char"/>
    <w:basedOn w:val="DefaultParagraphFont"/>
    <w:link w:val="CommentText"/>
    <w:semiHidden/>
    <w:rsid w:val="0096190E"/>
    <w:rPr>
      <w:rFonts w:ascii="Arial" w:eastAsia="SimSun" w:hAnsi="Arial" w:cs="Arial"/>
      <w:sz w:val="18"/>
      <w:lang w:eastAsia="zh-CN"/>
    </w:rPr>
  </w:style>
  <w:style w:type="character" w:customStyle="1" w:styleId="CommentSubjectChar">
    <w:name w:val="Comment Subject Char"/>
    <w:basedOn w:val="CommentTextChar"/>
    <w:link w:val="CommentSubject"/>
    <w:rsid w:val="0096190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75B0-D2A3-405E-8D70-F5C11B4D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2557</Words>
  <Characters>18022</Characters>
  <Application>Microsoft Office Word</Application>
  <DocSecurity>0</DocSecurity>
  <Lines>150</Lines>
  <Paragraphs>41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PCT/CTC/30/12</vt:lpstr>
      <vt:lpstr>1 – ОБЩИЕ СВЕДЕНИЯ</vt:lpstr>
      <vt:lpstr>2 – ОСНОВНЫЕ КРИТЕРИИ:  минимум требований ДЛЯ НАЗНАЧЕНИЯ </vt:lpstr>
      <vt:lpstr>2.1 – ВОЗМОЖНОСТИ ДЛЯ ПРОВЕДЕНИЯ ПОИСКА И ЭКСПЕРТИЗЫ</vt:lpstr>
      <vt:lpstr>2.2 – СИСТЕМА управления качествоМ</vt:lpstr>
      <vt:lpstr>3 – предполагаемый объем ОПЕРАЦИЙ</vt:lpstr>
      <vt:lpstr>4 – ОБОСНОВАНИЕ ЗАЯВления</vt:lpstr>
      <vt:lpstr>5 – государство-ЗАЯВИТЕЛЬ</vt:lpstr>
      <vt:lpstr>6 – характерИСТИКА ПАТЕНТНЫХ ЗАЯВОК</vt:lpstr>
      <vt:lpstr>7 – ТРЕБУЕМАЯ ПОДДЕРЖКА</vt:lpstr>
      <vt:lpstr>8 – прочее</vt:lpstr>
      <vt:lpstr>9 – оценка другими органами</vt:lpstr>
    </vt:vector>
  </TitlesOfParts>
  <Company>WIPO</Company>
  <LinksUpToDate>false</LinksUpToDate>
  <CharactersWithSpaces>20538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PCT/CTC/30/12</dc:title>
  <dc:subject>Extension of Appointment of the Finnish Patent and Registration Office as an International Searching and Preliminary Examining Authority Under the PCT</dc:subject>
  <dc:creator>MARLOW Thomas</dc:creator>
  <cp:lastModifiedBy>MARLOW Thomas</cp:lastModifiedBy>
  <cp:revision>3</cp:revision>
  <cp:lastPrinted>2017-02-28T14:25:00Z</cp:lastPrinted>
  <dcterms:created xsi:type="dcterms:W3CDTF">2017-04-04T16:48:00Z</dcterms:created>
  <dcterms:modified xsi:type="dcterms:W3CDTF">2017-04-04T16:48:00Z</dcterms:modified>
</cp:coreProperties>
</file>