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5638E" w:rsidTr="004D4F0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5638E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5638E" w:rsidRDefault="004D4F00" w:rsidP="00916EE2">
            <w:pPr>
              <w:rPr>
                <w:lang w:val="ru-RU"/>
              </w:rPr>
            </w:pPr>
            <w:r w:rsidRPr="00B5638E">
              <w:rPr>
                <w:noProof/>
                <w:lang w:eastAsia="en-US"/>
              </w:rPr>
              <w:drawing>
                <wp:inline distT="0" distB="0" distL="0" distR="0" wp14:anchorId="3EA0400E" wp14:editId="24C6401D">
                  <wp:extent cx="1809750" cy="13430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5638E" w:rsidRDefault="00294434" w:rsidP="00916EE2">
            <w:pPr>
              <w:jc w:val="right"/>
              <w:rPr>
                <w:lang w:val="ru-RU"/>
              </w:rPr>
            </w:pPr>
            <w:r w:rsidRPr="00B5638E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B5638E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5638E" w:rsidRDefault="0033339D" w:rsidP="0033339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B5638E">
              <w:rPr>
                <w:rFonts w:ascii="Arial Black" w:hAnsi="Arial Black"/>
                <w:caps/>
                <w:sz w:val="15"/>
                <w:lang w:val="ru-RU"/>
              </w:rPr>
              <w:t>PCT/WG/10/</w:t>
            </w:r>
            <w:bookmarkStart w:id="0" w:name="Code"/>
            <w:bookmarkEnd w:id="0"/>
            <w:r w:rsidR="00C258F1" w:rsidRPr="00B5638E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 w:rsidR="00A42DAF" w:rsidRPr="00B5638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B5638E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4D4F00" w:rsidRPr="00B5638E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D4F00" w:rsidRPr="00B5638E" w:rsidRDefault="004D4F00" w:rsidP="00370C5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B5638E">
              <w:rPr>
                <w:rFonts w:ascii="Arial Black" w:hAnsi="Arial Black"/>
                <w:caps/>
                <w:sz w:val="15"/>
                <w:lang w:val="ru-RU"/>
              </w:rPr>
              <w:t xml:space="preserve">оригинал: английский </w:t>
            </w:r>
            <w:bookmarkStart w:id="1" w:name="Original"/>
            <w:bookmarkEnd w:id="1"/>
          </w:p>
        </w:tc>
      </w:tr>
      <w:tr w:rsidR="004D4F00" w:rsidRPr="00B5638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D4F00" w:rsidRPr="00B5638E" w:rsidRDefault="004D4F00" w:rsidP="004D4F0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B5638E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bookmarkStart w:id="2" w:name="Date"/>
            <w:bookmarkEnd w:id="2"/>
            <w:r w:rsidRPr="00B5638E">
              <w:rPr>
                <w:rFonts w:ascii="Arial Black" w:hAnsi="Arial Black"/>
                <w:caps/>
                <w:sz w:val="15"/>
                <w:lang w:val="ru-RU"/>
              </w:rPr>
              <w:t>16 марта 2017 г.</w:t>
            </w:r>
          </w:p>
        </w:tc>
      </w:tr>
    </w:tbl>
    <w:p w:rsidR="000F2CBD" w:rsidRPr="00B5638E" w:rsidRDefault="000F2CBD" w:rsidP="008B2CC1">
      <w:pPr>
        <w:rPr>
          <w:lang w:val="ru-RU"/>
        </w:rPr>
      </w:pPr>
    </w:p>
    <w:p w:rsidR="000F2CBD" w:rsidRPr="00B5638E" w:rsidRDefault="000F2CBD" w:rsidP="008B2CC1">
      <w:pPr>
        <w:rPr>
          <w:lang w:val="ru-RU"/>
        </w:rPr>
      </w:pPr>
    </w:p>
    <w:p w:rsidR="000F2CBD" w:rsidRPr="00B5638E" w:rsidRDefault="000F2CBD" w:rsidP="008B2CC1">
      <w:pPr>
        <w:rPr>
          <w:lang w:val="ru-RU"/>
        </w:rPr>
      </w:pPr>
    </w:p>
    <w:p w:rsidR="000F2CBD" w:rsidRPr="00B5638E" w:rsidRDefault="000F2CBD" w:rsidP="008B2CC1">
      <w:pPr>
        <w:rPr>
          <w:lang w:val="ru-RU"/>
        </w:rPr>
      </w:pPr>
    </w:p>
    <w:p w:rsidR="000F2CBD" w:rsidRPr="00B5638E" w:rsidRDefault="000B2D8C" w:rsidP="000B2D8C">
      <w:pPr>
        <w:rPr>
          <w:b/>
          <w:sz w:val="28"/>
          <w:szCs w:val="28"/>
          <w:lang w:val="ru-RU"/>
        </w:rPr>
      </w:pPr>
      <w:r w:rsidRPr="00B5638E">
        <w:rPr>
          <w:b/>
          <w:sz w:val="28"/>
          <w:szCs w:val="28"/>
          <w:lang w:val="ru-RU"/>
        </w:rPr>
        <w:t>Рабочая группа по</w:t>
      </w:r>
    </w:p>
    <w:p w:rsidR="000F2CBD" w:rsidRPr="00B5638E" w:rsidRDefault="000B2D8C" w:rsidP="000B2D8C">
      <w:pPr>
        <w:rPr>
          <w:b/>
          <w:sz w:val="28"/>
          <w:szCs w:val="28"/>
          <w:lang w:val="ru-RU"/>
        </w:rPr>
      </w:pPr>
      <w:r w:rsidRPr="00B5638E">
        <w:rPr>
          <w:b/>
          <w:sz w:val="28"/>
          <w:szCs w:val="28"/>
          <w:lang w:val="ru-RU"/>
        </w:rPr>
        <w:t>Договору о патентной кооперации (РСТ)</w:t>
      </w:r>
    </w:p>
    <w:p w:rsidR="000F2CBD" w:rsidRPr="00B5638E" w:rsidRDefault="000F2CBD" w:rsidP="000B2D8C">
      <w:pPr>
        <w:rPr>
          <w:b/>
          <w:sz w:val="28"/>
          <w:szCs w:val="28"/>
          <w:lang w:val="ru-RU"/>
        </w:rPr>
      </w:pPr>
    </w:p>
    <w:p w:rsidR="000F2CBD" w:rsidRPr="00B5638E" w:rsidRDefault="000F2CBD" w:rsidP="000B2D8C">
      <w:pPr>
        <w:rPr>
          <w:b/>
          <w:sz w:val="28"/>
          <w:szCs w:val="28"/>
          <w:lang w:val="ru-RU"/>
        </w:rPr>
      </w:pPr>
    </w:p>
    <w:p w:rsidR="000F2CBD" w:rsidRPr="00B5638E" w:rsidRDefault="000B2D8C" w:rsidP="000B2D8C">
      <w:pPr>
        <w:rPr>
          <w:b/>
          <w:sz w:val="28"/>
          <w:szCs w:val="28"/>
          <w:lang w:val="ru-RU"/>
        </w:rPr>
      </w:pPr>
      <w:r w:rsidRPr="00B5638E">
        <w:rPr>
          <w:b/>
          <w:sz w:val="28"/>
          <w:szCs w:val="28"/>
          <w:lang w:val="ru-RU"/>
        </w:rPr>
        <w:t>Десятая сессия</w:t>
      </w:r>
    </w:p>
    <w:p w:rsidR="000F2CBD" w:rsidRPr="00B5638E" w:rsidRDefault="000B2D8C" w:rsidP="000B2D8C">
      <w:pPr>
        <w:rPr>
          <w:b/>
          <w:sz w:val="28"/>
          <w:szCs w:val="28"/>
          <w:lang w:val="ru-RU"/>
        </w:rPr>
      </w:pPr>
      <w:r w:rsidRPr="00B5638E">
        <w:rPr>
          <w:b/>
          <w:sz w:val="28"/>
          <w:szCs w:val="28"/>
          <w:lang w:val="ru-RU"/>
        </w:rPr>
        <w:t>Женева, 8 – 12 мая 2017 г.</w:t>
      </w:r>
    </w:p>
    <w:p w:rsidR="000F2CBD" w:rsidRPr="00B5638E" w:rsidRDefault="000F2CBD" w:rsidP="008B2CC1">
      <w:pPr>
        <w:rPr>
          <w:lang w:val="ru-RU"/>
        </w:rPr>
      </w:pPr>
    </w:p>
    <w:p w:rsidR="000F2CBD" w:rsidRPr="00B5638E" w:rsidRDefault="000F2CBD" w:rsidP="008B2CC1">
      <w:pPr>
        <w:rPr>
          <w:lang w:val="ru-RU"/>
        </w:rPr>
      </w:pPr>
    </w:p>
    <w:p w:rsidR="000F2CBD" w:rsidRPr="00B5638E" w:rsidRDefault="000F2CBD" w:rsidP="008B2CC1">
      <w:pPr>
        <w:rPr>
          <w:lang w:val="ru-RU"/>
        </w:rPr>
      </w:pPr>
    </w:p>
    <w:p w:rsidR="000F2CBD" w:rsidRPr="00B5638E" w:rsidRDefault="009773FD" w:rsidP="008B2CC1">
      <w:pPr>
        <w:rPr>
          <w:lang w:val="ru-RU"/>
        </w:rPr>
      </w:pPr>
      <w:bookmarkStart w:id="3" w:name="TitleOfDoc"/>
      <w:bookmarkEnd w:id="3"/>
      <w:r w:rsidRPr="00B5638E">
        <w:rPr>
          <w:caps/>
          <w:sz w:val="24"/>
          <w:lang w:val="ru-RU"/>
        </w:rPr>
        <w:t xml:space="preserve">отчет о ходе работы:  возможные меры для уменьшения рисков для доходов </w:t>
      </w:r>
      <w:r w:rsidR="005273C6" w:rsidRPr="00B5638E">
        <w:rPr>
          <w:lang w:val="ru-RU"/>
        </w:rPr>
        <w:t xml:space="preserve">В ВИДЕ ПОШЛИН РСТ ВСЛЕДСТВИЕ ИЗМЕНЕНИЯ ОБМЕННЫХ КУРСОВ </w:t>
      </w:r>
    </w:p>
    <w:p w:rsidR="000F2CBD" w:rsidRPr="00B5638E" w:rsidRDefault="000F2CBD" w:rsidP="008B2CC1">
      <w:pPr>
        <w:rPr>
          <w:lang w:val="ru-RU"/>
        </w:rPr>
      </w:pPr>
    </w:p>
    <w:p w:rsidR="000F2CBD" w:rsidRPr="00B5638E" w:rsidRDefault="009773FD" w:rsidP="009773FD">
      <w:pPr>
        <w:rPr>
          <w:i/>
          <w:lang w:val="ru-RU"/>
        </w:rPr>
      </w:pPr>
      <w:bookmarkStart w:id="4" w:name="Prepared"/>
      <w:bookmarkEnd w:id="4"/>
      <w:r w:rsidRPr="00B5638E">
        <w:rPr>
          <w:i/>
          <w:lang w:val="ru-RU"/>
        </w:rPr>
        <w:t>Документ подготовлен Международным бюро</w:t>
      </w:r>
    </w:p>
    <w:p w:rsidR="000F2CBD" w:rsidRPr="00B5638E" w:rsidRDefault="000F2CBD">
      <w:pPr>
        <w:rPr>
          <w:lang w:val="ru-RU"/>
        </w:rPr>
      </w:pPr>
    </w:p>
    <w:p w:rsidR="000F2CBD" w:rsidRPr="00B5638E" w:rsidRDefault="000F2CBD">
      <w:pPr>
        <w:rPr>
          <w:lang w:val="ru-RU"/>
        </w:rPr>
      </w:pPr>
    </w:p>
    <w:p w:rsidR="000F2CBD" w:rsidRPr="00B5638E" w:rsidRDefault="000F2CBD">
      <w:pPr>
        <w:rPr>
          <w:lang w:val="ru-RU"/>
        </w:rPr>
      </w:pPr>
    </w:p>
    <w:p w:rsidR="000F2CBD" w:rsidRPr="00B5638E" w:rsidRDefault="000F2CBD" w:rsidP="0053057A">
      <w:pPr>
        <w:rPr>
          <w:lang w:val="ru-RU"/>
        </w:rPr>
      </w:pPr>
    </w:p>
    <w:p w:rsidR="000F2CBD" w:rsidRPr="00B5638E" w:rsidRDefault="009773FD" w:rsidP="009773FD">
      <w:pPr>
        <w:pStyle w:val="Heading1"/>
        <w:rPr>
          <w:lang w:val="ru-RU"/>
        </w:rPr>
      </w:pPr>
      <w:r w:rsidRPr="00B5638E">
        <w:rPr>
          <w:lang w:val="ru-RU"/>
        </w:rPr>
        <w:t>РЕЗЮМЕ</w:t>
      </w:r>
    </w:p>
    <w:p w:rsidR="000F2CBD" w:rsidRPr="00B5638E" w:rsidRDefault="00BC6281" w:rsidP="00BC6281">
      <w:pPr>
        <w:pStyle w:val="ONUME"/>
        <w:rPr>
          <w:lang w:val="ru-RU"/>
        </w:rPr>
      </w:pPr>
      <w:r w:rsidRPr="00B5638E">
        <w:rPr>
          <w:lang w:val="ru-RU"/>
        </w:rPr>
        <w:t>Настоящий документ содержит отчет о ходе работы Международного бюро по анализу вопросов, связанных с возможным введением «механизм сальдирования» для всех операций, связанных с пошлинами РСТ, в целях уменьшения курсовых рисков для доходов в виде пошлин, а также сокращения издержек и затрат получающих ведомств и международных поисковых органов.</w:t>
      </w:r>
      <w:r w:rsidR="00A3425D" w:rsidRPr="00B5638E">
        <w:rPr>
          <w:lang w:val="ru-RU"/>
        </w:rPr>
        <w:t xml:space="preserve">  </w:t>
      </w:r>
      <w:r w:rsidRPr="00B5638E">
        <w:rPr>
          <w:lang w:val="ru-RU"/>
        </w:rPr>
        <w:t>Международное бюро предлагает продолжить изучение данного подхода и приступить к осуществлению рядом получающих ведомств и международных органов пилотного проекта сальдирования пошлин за поиск и международных пошлин за подачу.</w:t>
      </w:r>
      <w:r w:rsidR="00A3425D" w:rsidRPr="00B5638E">
        <w:rPr>
          <w:lang w:val="ru-RU"/>
        </w:rPr>
        <w:t xml:space="preserve">  </w:t>
      </w:r>
      <w:r w:rsidRPr="00B5638E">
        <w:rPr>
          <w:lang w:val="ru-RU"/>
        </w:rPr>
        <w:t>Если результаты пилотного проекта будут положительными, Международное бюро намерено представить Рабочей группе в 2018 г. предложение о включении в «механизм сальдирования» возможно большего числа получающих ведомств и международных поисковых органов PCT.</w:t>
      </w:r>
    </w:p>
    <w:p w:rsidR="000F2CBD" w:rsidRPr="00B5638E" w:rsidRDefault="00657D6B" w:rsidP="00657D6B">
      <w:pPr>
        <w:pStyle w:val="ONUME"/>
        <w:rPr>
          <w:lang w:val="ru-RU"/>
        </w:rPr>
      </w:pPr>
      <w:r w:rsidRPr="00B5638E">
        <w:rPr>
          <w:lang w:val="ru-RU"/>
        </w:rPr>
        <w:t>Кроме того, Международное бюро намерено предложить ряду ведомств, которые выполняют функции как получающих ведомств PCT, так и ведомств договаривающихся сторон Мадридской и/или Гаагской системы, присоединиться к расширенной процедуре сальдирования, которая будет охватывать все переводы средств с участием ВОИС</w:t>
      </w:r>
      <w:r w:rsidR="00A3425D" w:rsidRPr="00B5638E">
        <w:rPr>
          <w:lang w:val="ru-RU"/>
        </w:rPr>
        <w:t>.</w:t>
      </w:r>
    </w:p>
    <w:p w:rsidR="000F2CBD" w:rsidRPr="00B5638E" w:rsidRDefault="00657D6B" w:rsidP="00C50C4E">
      <w:pPr>
        <w:pStyle w:val="Heading1"/>
        <w:keepLines/>
        <w:rPr>
          <w:lang w:val="ru-RU"/>
        </w:rPr>
      </w:pPr>
      <w:bookmarkStart w:id="5" w:name="_GoBack"/>
      <w:r w:rsidRPr="00B5638E">
        <w:rPr>
          <w:lang w:val="ru-RU"/>
        </w:rPr>
        <w:t>СПРАВОЧНАЯ ИНФОРМАЦИЯ</w:t>
      </w:r>
    </w:p>
    <w:p w:rsidR="000F2CBD" w:rsidRPr="00B5638E" w:rsidRDefault="005273C6" w:rsidP="00C50C4E">
      <w:pPr>
        <w:pStyle w:val="ONUME"/>
        <w:keepNext/>
        <w:keepLines/>
        <w:rPr>
          <w:lang w:val="ru-RU"/>
        </w:rPr>
      </w:pPr>
      <w:r w:rsidRPr="00B5638E">
        <w:rPr>
          <w:lang w:val="ru-RU"/>
        </w:rPr>
        <w:t xml:space="preserve">На своей девятой сессии, состоявшейся в мае 2016 г., Рабочая группа обсудила подготовленный Международным бюро документ, в котором были изложены различные </w:t>
      </w:r>
      <w:r w:rsidRPr="00B5638E">
        <w:rPr>
          <w:lang w:val="ru-RU"/>
        </w:rPr>
        <w:lastRenderedPageBreak/>
        <w:t xml:space="preserve">возможные меры </w:t>
      </w:r>
      <w:bookmarkEnd w:id="5"/>
      <w:r w:rsidRPr="00B5638E">
        <w:rPr>
          <w:lang w:val="ru-RU"/>
        </w:rPr>
        <w:t xml:space="preserve">для уменьшения рисков, которым могут быть подвержены доходы в виде пошлин РСТ вследствие изменения обменных курсов (документ PCT/WG/9/9).  Краткое изложение обсуждения содержится в пунктах 21 – 36 </w:t>
      </w:r>
      <w:r w:rsidRPr="00B5638E">
        <w:rPr>
          <w:color w:val="000000" w:themeColor="text1"/>
          <w:lang w:val="ru-RU"/>
        </w:rPr>
        <w:t xml:space="preserve">Резюме Председателя </w:t>
      </w:r>
      <w:r w:rsidRPr="00B5638E">
        <w:rPr>
          <w:lang w:val="ru-RU"/>
        </w:rPr>
        <w:t xml:space="preserve">(документ PCT/WG/9/27);  подробное изложение всех выступлений содержится в пунктах 30 – 33 Отчета о работе сессии (документ PCT/WG/9/28). </w:t>
      </w:r>
    </w:p>
    <w:p w:rsidR="000F2CBD" w:rsidRPr="00B5638E" w:rsidRDefault="002E6199" w:rsidP="00A3425D">
      <w:pPr>
        <w:pStyle w:val="ONUME"/>
        <w:rPr>
          <w:lang w:val="ru-RU"/>
        </w:rPr>
      </w:pPr>
      <w:r w:rsidRPr="00B5638E">
        <w:rPr>
          <w:lang w:val="ru-RU"/>
        </w:rPr>
        <w:t>В настоящем документе представлена последняя информация о про</w:t>
      </w:r>
      <w:r w:rsidR="00F87048" w:rsidRPr="00B5638E">
        <w:rPr>
          <w:lang w:val="ru-RU"/>
        </w:rPr>
        <w:t xml:space="preserve">деланной </w:t>
      </w:r>
      <w:r w:rsidRPr="00B5638E">
        <w:rPr>
          <w:lang w:val="ru-RU"/>
        </w:rPr>
        <w:t xml:space="preserve">работе в отношении одной из возможных мер, обсуждаемых в документе </w:t>
      </w:r>
      <w:r w:rsidR="00A3425D" w:rsidRPr="00B5638E">
        <w:rPr>
          <w:lang w:val="ru-RU"/>
        </w:rPr>
        <w:t>PCT/WG/9/9</w:t>
      </w:r>
      <w:r w:rsidRPr="00B5638E">
        <w:rPr>
          <w:lang w:val="ru-RU"/>
        </w:rPr>
        <w:t xml:space="preserve"> – введение «механизма сальдирования» </w:t>
      </w:r>
      <w:r w:rsidR="00F87048" w:rsidRPr="00B5638E">
        <w:rPr>
          <w:lang w:val="ru-RU"/>
        </w:rPr>
        <w:t xml:space="preserve">для </w:t>
      </w:r>
      <w:r w:rsidRPr="00B5638E">
        <w:rPr>
          <w:lang w:val="ru-RU"/>
        </w:rPr>
        <w:t>пере</w:t>
      </w:r>
      <w:r w:rsidR="00F87048" w:rsidRPr="00B5638E">
        <w:rPr>
          <w:lang w:val="ru-RU"/>
        </w:rPr>
        <w:t xml:space="preserve">вода </w:t>
      </w:r>
      <w:r w:rsidRPr="00B5638E">
        <w:rPr>
          <w:lang w:val="ru-RU"/>
        </w:rPr>
        <w:t xml:space="preserve">пошлин </w:t>
      </w:r>
      <w:r w:rsidR="00A3425D" w:rsidRPr="00B5638E">
        <w:rPr>
          <w:lang w:val="ru-RU"/>
        </w:rPr>
        <w:t>PCT.</w:t>
      </w:r>
    </w:p>
    <w:p w:rsidR="000F2CBD" w:rsidRPr="00B5638E" w:rsidRDefault="005273C6" w:rsidP="00A3425D">
      <w:pPr>
        <w:pStyle w:val="Heading1"/>
        <w:rPr>
          <w:lang w:val="ru-RU"/>
        </w:rPr>
      </w:pPr>
      <w:r w:rsidRPr="00B5638E">
        <w:rPr>
          <w:lang w:val="ru-RU"/>
        </w:rPr>
        <w:t xml:space="preserve">ВВЕДЕНИЕ «МЕХАНИЗМА САЛЬДИРОВАНИЯ» </w:t>
      </w:r>
      <w:r w:rsidR="00F87048" w:rsidRPr="00B5638E">
        <w:rPr>
          <w:lang w:val="ru-RU"/>
        </w:rPr>
        <w:t>для</w:t>
      </w:r>
      <w:r w:rsidRPr="00B5638E">
        <w:rPr>
          <w:lang w:val="ru-RU"/>
        </w:rPr>
        <w:t xml:space="preserve"> ПЕРЕ</w:t>
      </w:r>
      <w:r w:rsidR="00F87048" w:rsidRPr="00B5638E">
        <w:rPr>
          <w:lang w:val="ru-RU"/>
        </w:rPr>
        <w:t xml:space="preserve">вода </w:t>
      </w:r>
      <w:r w:rsidRPr="00B5638E">
        <w:rPr>
          <w:lang w:val="ru-RU"/>
        </w:rPr>
        <w:t>ПОШЛИН</w:t>
      </w:r>
    </w:p>
    <w:p w:rsidR="000F2CBD" w:rsidRPr="00B5638E" w:rsidRDefault="002E6199" w:rsidP="002E6199">
      <w:pPr>
        <w:pStyle w:val="ONUME"/>
        <w:rPr>
          <w:lang w:val="ru-RU"/>
        </w:rPr>
      </w:pPr>
      <w:r w:rsidRPr="00B5638E">
        <w:rPr>
          <w:lang w:val="ru-RU"/>
        </w:rPr>
        <w:t>Сальдирование» представляет собой механизм расчетов, который используется для проведения частичного или полного взаимозачета положительных (кредиторская задолженность) и отрицательных (дебиторская задолженность) сумм.  При процедуре сальдирования производится консолидация всех операций между участниками и рассчитываются суммы к оплате на «чистой» основе, обычно в виде единого платежа или поступления</w:t>
      </w:r>
      <w:r w:rsidR="00A3425D" w:rsidRPr="00B5638E">
        <w:rPr>
          <w:lang w:val="ru-RU"/>
        </w:rPr>
        <w:t xml:space="preserve">.  </w:t>
      </w:r>
      <w:r w:rsidRPr="00B5638E">
        <w:rPr>
          <w:lang w:val="ru-RU"/>
        </w:rPr>
        <w:t xml:space="preserve">Собственно </w:t>
      </w:r>
      <w:r w:rsidR="00CE6C71" w:rsidRPr="00B5638E">
        <w:rPr>
          <w:lang w:val="ru-RU"/>
        </w:rPr>
        <w:t xml:space="preserve">сальдирование </w:t>
      </w:r>
      <w:r w:rsidRPr="00B5638E">
        <w:rPr>
          <w:lang w:val="ru-RU"/>
        </w:rPr>
        <w:t>производит соответствующая компьютерная программа</w:t>
      </w:r>
      <w:r w:rsidR="00A3425D" w:rsidRPr="00B5638E">
        <w:rPr>
          <w:lang w:val="ru-RU"/>
        </w:rPr>
        <w:t>.</w:t>
      </w:r>
    </w:p>
    <w:p w:rsidR="000F2CBD" w:rsidRPr="00B5638E" w:rsidRDefault="00EA59F6" w:rsidP="006A4C01">
      <w:pPr>
        <w:pStyle w:val="ONUME"/>
        <w:rPr>
          <w:lang w:val="ru-RU"/>
        </w:rPr>
      </w:pPr>
      <w:r w:rsidRPr="00B5638E">
        <w:rPr>
          <w:lang w:val="ru-RU"/>
        </w:rPr>
        <w:t>В</w:t>
      </w:r>
      <w:r w:rsidR="00310EF3" w:rsidRPr="00B5638E">
        <w:rPr>
          <w:lang w:val="ru-RU"/>
        </w:rPr>
        <w:t xml:space="preserve"> контексте PCT процедурой сальдирования могут быть охвачены операции с пошлинами PCT между получающими ведомствами, международными поисковыми органами и Международным бюро.</w:t>
      </w:r>
      <w:r w:rsidR="00A3425D" w:rsidRPr="00B5638E">
        <w:rPr>
          <w:lang w:val="ru-RU"/>
        </w:rPr>
        <w:t xml:space="preserve">  </w:t>
      </w:r>
      <w:r w:rsidR="00310EF3" w:rsidRPr="00B5638E">
        <w:rPr>
          <w:lang w:val="ru-RU"/>
        </w:rPr>
        <w:t>Для этого получающие ведомства будут пере</w:t>
      </w:r>
      <w:r w:rsidR="00F87048" w:rsidRPr="00B5638E">
        <w:rPr>
          <w:lang w:val="ru-RU"/>
        </w:rPr>
        <w:t xml:space="preserve">водить </w:t>
      </w:r>
      <w:r w:rsidR="00310EF3" w:rsidRPr="00B5638E">
        <w:rPr>
          <w:lang w:val="ru-RU"/>
        </w:rPr>
        <w:t>в Международное бюро как международные пошлины за подачу, так и пошлины за поиск.</w:t>
      </w:r>
      <w:r w:rsidR="00A3425D" w:rsidRPr="00B5638E">
        <w:rPr>
          <w:lang w:val="ru-RU"/>
        </w:rPr>
        <w:t xml:space="preserve">  </w:t>
      </w:r>
      <w:r w:rsidR="006A4C01" w:rsidRPr="00B5638E">
        <w:rPr>
          <w:lang w:val="ru-RU"/>
        </w:rPr>
        <w:t>Это освободит получающие ведомства и международные поисковые органы от необходимости обрабатывать операции перевода и получения пошлин между многочисленными ведомствами.</w:t>
      </w:r>
      <w:r w:rsidR="00A3425D" w:rsidRPr="00B5638E">
        <w:rPr>
          <w:lang w:val="ru-RU"/>
        </w:rPr>
        <w:t xml:space="preserve">  </w:t>
      </w:r>
      <w:r w:rsidR="006A4C01" w:rsidRPr="00B5638E">
        <w:rPr>
          <w:lang w:val="ru-RU"/>
        </w:rPr>
        <w:t>Вместо этого получающие ведомства и международные органы будут осуществлять операции перевода и получения пошлин только с Международным бюро</w:t>
      </w:r>
      <w:r w:rsidR="00A3425D" w:rsidRPr="00B5638E">
        <w:rPr>
          <w:lang w:val="ru-RU"/>
        </w:rPr>
        <w:t>.</w:t>
      </w:r>
      <w:r w:rsidR="006A4C01" w:rsidRPr="00B5638E">
        <w:rPr>
          <w:lang w:val="ru-RU"/>
        </w:rPr>
        <w:t xml:space="preserve"> </w:t>
      </w:r>
    </w:p>
    <w:p w:rsidR="000F2CBD" w:rsidRPr="00B5638E" w:rsidRDefault="00BE0013" w:rsidP="00356B1C">
      <w:pPr>
        <w:pStyle w:val="ONUME"/>
        <w:rPr>
          <w:lang w:val="ru-RU"/>
        </w:rPr>
      </w:pPr>
      <w:r w:rsidRPr="00B5638E">
        <w:rPr>
          <w:lang w:val="ru-RU"/>
        </w:rPr>
        <w:t xml:space="preserve">При переводе пошлин из получающего ведомства только в Международное бюро </w:t>
      </w:r>
      <w:r w:rsidR="00A3425D" w:rsidRPr="00B5638E">
        <w:rPr>
          <w:lang w:val="ru-RU"/>
        </w:rPr>
        <w:t>(</w:t>
      </w:r>
      <w:r w:rsidRPr="00B5638E">
        <w:rPr>
          <w:lang w:val="ru-RU"/>
        </w:rPr>
        <w:t>а не международный поисковый орган</w:t>
      </w:r>
      <w:r w:rsidR="00A3425D" w:rsidRPr="00B5638E">
        <w:rPr>
          <w:lang w:val="ru-RU"/>
        </w:rPr>
        <w:t xml:space="preserve">) </w:t>
      </w:r>
      <w:r w:rsidRPr="00B5638E">
        <w:rPr>
          <w:lang w:val="ru-RU"/>
        </w:rPr>
        <w:t xml:space="preserve">необходимо будет обеспечить регулярный обмен платежной информацией и установить сроки перевода пошлин между Международным бюро и получающими ведомствами.  Обычно переводы будут осуществляться в определенную дату один раз в месяц в валюте, в которой были уплачены пошлины, если </w:t>
      </w:r>
      <w:r w:rsidR="00CE6C71" w:rsidRPr="00B5638E">
        <w:rPr>
          <w:lang w:val="ru-RU"/>
        </w:rPr>
        <w:t xml:space="preserve">эта валюта </w:t>
      </w:r>
      <w:r w:rsidRPr="00B5638E">
        <w:rPr>
          <w:lang w:val="ru-RU"/>
        </w:rPr>
        <w:t>является свободно конвертируемой в швейцарские франки.  В случае если пошлины были собраны получающим ведомством в валюте, которая не является свободно конвертируемой в швейцарские франки, перевод средств в Международное бюро будет осуществляться в одной из валют, принимаемых Международным бюро</w:t>
      </w:r>
      <w:r w:rsidR="00356B1C" w:rsidRPr="00B5638E">
        <w:rPr>
          <w:lang w:val="ru-RU"/>
        </w:rPr>
        <w:t xml:space="preserve">, т.е. в швейцарских франках, евро или долларах США (что аналогично процедуре, предусмотренной в настоящее время правилом 15.2(d)(ii) </w:t>
      </w:r>
      <w:r w:rsidR="00F87048" w:rsidRPr="00B5638E">
        <w:rPr>
          <w:lang w:val="ru-RU"/>
        </w:rPr>
        <w:t xml:space="preserve">для перевода международной пошлины </w:t>
      </w:r>
      <w:r w:rsidR="00356B1C" w:rsidRPr="00B5638E">
        <w:rPr>
          <w:lang w:val="ru-RU"/>
        </w:rPr>
        <w:t>за подачу</w:t>
      </w:r>
      <w:r w:rsidR="00A3425D" w:rsidRPr="00B5638E">
        <w:rPr>
          <w:lang w:val="ru-RU"/>
        </w:rPr>
        <w:t>).</w:t>
      </w:r>
    </w:p>
    <w:p w:rsidR="000F2CBD" w:rsidRPr="00B5638E" w:rsidRDefault="00F87048" w:rsidP="00EA59F6">
      <w:pPr>
        <w:pStyle w:val="ONUME"/>
        <w:rPr>
          <w:lang w:val="ru-RU"/>
        </w:rPr>
      </w:pPr>
      <w:r w:rsidRPr="00B5638E">
        <w:rPr>
          <w:lang w:val="ru-RU"/>
        </w:rPr>
        <w:t>Международные п</w:t>
      </w:r>
      <w:r w:rsidR="00A03729" w:rsidRPr="00B5638E">
        <w:rPr>
          <w:lang w:val="ru-RU"/>
        </w:rPr>
        <w:t>ошлины за подачу, уплаченные в пользу Международного бюро, будут оставаться на счетах Международного бюро, а пошлины за поиск, уплаченные в пользу международного поискового органа, будут пере</w:t>
      </w:r>
      <w:r w:rsidRPr="00B5638E">
        <w:rPr>
          <w:lang w:val="ru-RU"/>
        </w:rPr>
        <w:t xml:space="preserve">водиться </w:t>
      </w:r>
      <w:r w:rsidR="00A03729" w:rsidRPr="00B5638E">
        <w:rPr>
          <w:lang w:val="ru-RU"/>
        </w:rPr>
        <w:t>Международным бюро международному поисковому органу, который всегда будет получать полную сумму пошлины за поиск в валюте, установленной международным поисковым органом.</w:t>
      </w:r>
      <w:r w:rsidR="00F30AEE" w:rsidRPr="00B5638E">
        <w:rPr>
          <w:lang w:val="ru-RU"/>
        </w:rPr>
        <w:t xml:space="preserve">  </w:t>
      </w:r>
      <w:r w:rsidR="00EA59F6" w:rsidRPr="00B5638E">
        <w:rPr>
          <w:lang w:val="ru-RU"/>
        </w:rPr>
        <w:t xml:space="preserve">В рамках предложенного «механизма сальдирования» международному поисковому органу не </w:t>
      </w:r>
      <w:r w:rsidR="00CE6C71" w:rsidRPr="00B5638E">
        <w:rPr>
          <w:lang w:val="ru-RU"/>
        </w:rPr>
        <w:t>потребуется</w:t>
      </w:r>
      <w:r w:rsidR="00EA59F6" w:rsidRPr="00B5638E">
        <w:rPr>
          <w:lang w:val="ru-RU"/>
        </w:rPr>
        <w:t xml:space="preserve"> использовать проце</w:t>
      </w:r>
      <w:r w:rsidR="006D1A97" w:rsidRPr="00B5638E">
        <w:rPr>
          <w:lang w:val="ru-RU"/>
        </w:rPr>
        <w:t>дуру, предусмотренную в правиле </w:t>
      </w:r>
      <w:r w:rsidR="00EA59F6" w:rsidRPr="00B5638E">
        <w:rPr>
          <w:lang w:val="ru-RU"/>
        </w:rPr>
        <w:t xml:space="preserve">16.1(e), для возмещения потерь дохода в виде пошлин за поиск вследствие колебаний </w:t>
      </w:r>
      <w:r w:rsidR="00A12B73" w:rsidRPr="00B5638E">
        <w:rPr>
          <w:lang w:val="ru-RU"/>
        </w:rPr>
        <w:t>обменных</w:t>
      </w:r>
      <w:r w:rsidR="00EA59F6" w:rsidRPr="00B5638E">
        <w:rPr>
          <w:lang w:val="ru-RU"/>
        </w:rPr>
        <w:t xml:space="preserve"> курсов.</w:t>
      </w:r>
      <w:r w:rsidR="00F30AEE" w:rsidRPr="00B5638E">
        <w:rPr>
          <w:lang w:val="ru-RU"/>
        </w:rPr>
        <w:t xml:space="preserve">  </w:t>
      </w:r>
      <w:r w:rsidR="00EA59F6" w:rsidRPr="00B5638E">
        <w:rPr>
          <w:lang w:val="ru-RU"/>
        </w:rPr>
        <w:t xml:space="preserve">ВОИС, в свою очередь, не будет подвержена риску потерь вследствие изменений </w:t>
      </w:r>
      <w:r w:rsidR="00A12B73" w:rsidRPr="00B5638E">
        <w:rPr>
          <w:lang w:val="ru-RU"/>
        </w:rPr>
        <w:t xml:space="preserve">обменных </w:t>
      </w:r>
      <w:r w:rsidR="00EA59F6" w:rsidRPr="00B5638E">
        <w:rPr>
          <w:lang w:val="ru-RU"/>
        </w:rPr>
        <w:t xml:space="preserve">курсов, которые могут понести международные поисковые органы и которые Международное бюро обязано возмещать в </w:t>
      </w:r>
      <w:r w:rsidR="006D1A97" w:rsidRPr="00B5638E">
        <w:rPr>
          <w:lang w:val="ru-RU"/>
        </w:rPr>
        <w:t>соответствии</w:t>
      </w:r>
      <w:r w:rsidR="00EA59F6" w:rsidRPr="00B5638E">
        <w:rPr>
          <w:lang w:val="ru-RU"/>
        </w:rPr>
        <w:t xml:space="preserve"> с правилом 16.1(e).</w:t>
      </w:r>
    </w:p>
    <w:p w:rsidR="000F2CBD" w:rsidRPr="00B5638E" w:rsidRDefault="00EA59F6" w:rsidP="0094020B">
      <w:pPr>
        <w:pStyle w:val="ONUME"/>
        <w:rPr>
          <w:lang w:val="ru-RU"/>
        </w:rPr>
      </w:pPr>
      <w:r w:rsidRPr="00B5638E">
        <w:rPr>
          <w:lang w:val="ru-RU"/>
        </w:rPr>
        <w:t xml:space="preserve">В случае получающего ведомства, выполняющего также функции международного поискового органа, </w:t>
      </w:r>
      <w:r w:rsidR="006D1A97" w:rsidRPr="00B5638E">
        <w:rPr>
          <w:lang w:val="ru-RU"/>
        </w:rPr>
        <w:t xml:space="preserve">данное ведомство и Международное бюро будут обмениваться </w:t>
      </w:r>
      <w:r w:rsidR="006D1A97" w:rsidRPr="00B5638E">
        <w:rPr>
          <w:lang w:val="ru-RU"/>
        </w:rPr>
        <w:lastRenderedPageBreak/>
        <w:t xml:space="preserve">платежной информацией </w:t>
      </w:r>
      <w:r w:rsidR="00CE6C71" w:rsidRPr="00B5638E">
        <w:rPr>
          <w:lang w:val="ru-RU"/>
        </w:rPr>
        <w:t xml:space="preserve">о собранных </w:t>
      </w:r>
      <w:r w:rsidR="006D1A97" w:rsidRPr="00B5638E">
        <w:rPr>
          <w:lang w:val="ru-RU"/>
        </w:rPr>
        <w:t xml:space="preserve">в каждой валюте </w:t>
      </w:r>
      <w:r w:rsidR="00F87048" w:rsidRPr="00B5638E">
        <w:rPr>
          <w:lang w:val="ru-RU"/>
        </w:rPr>
        <w:t xml:space="preserve">международных </w:t>
      </w:r>
      <w:r w:rsidR="00CE6C71" w:rsidRPr="00B5638E">
        <w:rPr>
          <w:lang w:val="ru-RU"/>
        </w:rPr>
        <w:t xml:space="preserve">пошлинах </w:t>
      </w:r>
      <w:r w:rsidR="00F87048" w:rsidRPr="00B5638E">
        <w:rPr>
          <w:lang w:val="ru-RU"/>
        </w:rPr>
        <w:t xml:space="preserve">за подачу (подлежащих перечислению получающим ведомством в пользу Международного бюро) </w:t>
      </w:r>
      <w:r w:rsidR="004D5A78" w:rsidRPr="00B5638E">
        <w:rPr>
          <w:lang w:val="ru-RU"/>
        </w:rPr>
        <w:t xml:space="preserve">и общей сумме пошлин за поиск (переведенных Международному бюро другими получающими ведомствами), которая подлежит уплате международному поисковому органу (т.е. перечислению Международным бюро в пользу международного поискового органа).  При образовании суммы нетто в определенной валюте в пользу Международного бюро переводимая получающим ведомством сумма будет составлять разницу между всей суммой международных пошлин за подачу, собранных в порядке выполнения функций получающего ведомства, </w:t>
      </w:r>
      <w:r w:rsidR="00084E95" w:rsidRPr="00B5638E">
        <w:rPr>
          <w:lang w:val="ru-RU"/>
        </w:rPr>
        <w:t xml:space="preserve">и общей суммой пошлин за поиск, подлежащей уплате международному поисковому органу.  Данная разница должна быть переведена Международному бюро либо в национальной валюте, в которой </w:t>
      </w:r>
      <w:r w:rsidR="0094020B" w:rsidRPr="00B5638E">
        <w:rPr>
          <w:lang w:val="ru-RU"/>
        </w:rPr>
        <w:t xml:space="preserve">получающее ведомство собрало международные пошлины за подачу (если эта валюта является свободно конвертируемой в швейцарские франки), либо в швейцарских франках, евро или долларах США (если национальная валюта, в которой получающее ведомство собрало международные пошлины за подачу, не является свободно конвертируемой в швейцарские франки).  При образовании суммы нетто в определенной валюте в пользу международного поискового органа Международное бюро должно будет перевести данную сумм нетто, причитающуюся этому ведомству, в валюте, установленной </w:t>
      </w:r>
      <w:r w:rsidR="00C678AC" w:rsidRPr="00B5638E">
        <w:rPr>
          <w:lang w:val="ru-RU"/>
        </w:rPr>
        <w:t>органом</w:t>
      </w:r>
      <w:r w:rsidR="0094020B" w:rsidRPr="00B5638E">
        <w:rPr>
          <w:lang w:val="ru-RU"/>
        </w:rPr>
        <w:t xml:space="preserve"> для оплаты пошлин за поиск, сразу после поступления от получающего ведомства необходимой платежной информации</w:t>
      </w:r>
      <w:r w:rsidR="00F30AEE" w:rsidRPr="00B5638E">
        <w:rPr>
          <w:lang w:val="ru-RU"/>
        </w:rPr>
        <w:t>.</w:t>
      </w:r>
      <w:r w:rsidR="0094020B" w:rsidRPr="00B5638E">
        <w:rPr>
          <w:lang w:val="ru-RU"/>
        </w:rPr>
        <w:t xml:space="preserve"> </w:t>
      </w:r>
    </w:p>
    <w:p w:rsidR="000F2CBD" w:rsidRPr="00B5638E" w:rsidRDefault="00E44D84" w:rsidP="00F30AEE">
      <w:pPr>
        <w:pStyle w:val="Heading1"/>
        <w:rPr>
          <w:lang w:val="ru-RU"/>
        </w:rPr>
      </w:pPr>
      <w:r w:rsidRPr="00B5638E">
        <w:rPr>
          <w:lang w:val="ru-RU"/>
        </w:rPr>
        <w:t xml:space="preserve">отчет о ходе работы </w:t>
      </w:r>
    </w:p>
    <w:p w:rsidR="000F2CBD" w:rsidRPr="00B5638E" w:rsidRDefault="00AB46C3" w:rsidP="00AB46C3">
      <w:pPr>
        <w:pStyle w:val="ONUME"/>
        <w:rPr>
          <w:lang w:val="ru-RU"/>
        </w:rPr>
      </w:pPr>
      <w:r w:rsidRPr="00B5638E">
        <w:rPr>
          <w:lang w:val="ru-RU"/>
        </w:rPr>
        <w:t xml:space="preserve">По итогам обсуждений, состоявшихся на девятой сессии Рабочей группы, </w:t>
      </w:r>
      <w:r w:rsidR="00B5638E" w:rsidRPr="00B5638E">
        <w:rPr>
          <w:lang w:val="ru-RU"/>
        </w:rPr>
        <w:t xml:space="preserve">для изучения процедурных вопросов, связанных с возможным введением механизма сальдирования, </w:t>
      </w:r>
      <w:r w:rsidRPr="00B5638E">
        <w:rPr>
          <w:lang w:val="ru-RU"/>
        </w:rPr>
        <w:t>Международное бюро наняло консультанта</w:t>
      </w:r>
      <w:r w:rsidR="00B5638E">
        <w:rPr>
          <w:lang w:val="ru-RU"/>
        </w:rPr>
        <w:t>,</w:t>
      </w:r>
      <w:r w:rsidRPr="00B5638E">
        <w:rPr>
          <w:lang w:val="ru-RU"/>
        </w:rPr>
        <w:t xml:space="preserve"> который приступил к работе в третьем квартале 2016 г.  Кроме того, был нанят еще один консультант, который должен оказать содействие в анализе вопросов, связанных с урегулированием банковских аспектов механизма сальдирования</w:t>
      </w:r>
      <w:r w:rsidR="00F30AEE" w:rsidRPr="00B5638E">
        <w:rPr>
          <w:lang w:val="ru-RU"/>
        </w:rPr>
        <w:t>.</w:t>
      </w:r>
      <w:r w:rsidRPr="00B5638E">
        <w:rPr>
          <w:lang w:val="ru-RU"/>
        </w:rPr>
        <w:t xml:space="preserve"> </w:t>
      </w:r>
    </w:p>
    <w:p w:rsidR="000F2CBD" w:rsidRPr="00B5638E" w:rsidRDefault="00A12B73" w:rsidP="00BD1535">
      <w:pPr>
        <w:pStyle w:val="ONUME"/>
        <w:rPr>
          <w:lang w:val="ru-RU"/>
        </w:rPr>
      </w:pPr>
      <w:r w:rsidRPr="00B5638E">
        <w:rPr>
          <w:lang w:val="ru-RU"/>
        </w:rPr>
        <w:t xml:space="preserve">Продолжается работа над проведением </w:t>
      </w:r>
      <w:r w:rsidR="00BD1535" w:rsidRPr="00B5638E">
        <w:rPr>
          <w:lang w:val="ru-RU"/>
        </w:rPr>
        <w:t xml:space="preserve">подробного </w:t>
      </w:r>
      <w:r w:rsidRPr="00B5638E">
        <w:rPr>
          <w:lang w:val="ru-RU"/>
        </w:rPr>
        <w:t xml:space="preserve">анализа последствий возможного введения «механизма сальдирования» для всех связанных с пошлинами РСТ операций между получающими ведомствами, международными поисковыми органами и Международным бюро.  Задача состоит в том, чтобы по возможности максимально сократить потери для международных поисковых органов, связанные с колебаниями обменных курсов, которые Международное бюро в настоящее время возмещает данным органам в соответствии с правилом 16.1(e), поскольку платежи, осуществленные согласно этому правилу, в последнее время достигали значительных сумм.  </w:t>
      </w:r>
      <w:r w:rsidR="00BD1535" w:rsidRPr="00B5638E">
        <w:rPr>
          <w:lang w:val="ru-RU"/>
        </w:rPr>
        <w:t>В настоящее время проводится детальный имитационный анализ последствий применения вышеуказанного «механизма сальдирования» для дохода в виде пошлин PCT в 2014, 2015 и 2016 гг</w:t>
      </w:r>
      <w:r w:rsidR="00F30AEE" w:rsidRPr="00B5638E">
        <w:rPr>
          <w:lang w:val="ru-RU"/>
        </w:rPr>
        <w:t>.</w:t>
      </w:r>
      <w:r w:rsidR="00BD1535" w:rsidRPr="00B5638E">
        <w:rPr>
          <w:lang w:val="ru-RU"/>
        </w:rPr>
        <w:t xml:space="preserve"> </w:t>
      </w:r>
    </w:p>
    <w:p w:rsidR="000F2CBD" w:rsidRPr="00B5638E" w:rsidRDefault="003B10F9" w:rsidP="00F340BD">
      <w:pPr>
        <w:pStyle w:val="ONUME"/>
        <w:rPr>
          <w:lang w:val="ru-RU"/>
        </w:rPr>
      </w:pPr>
      <w:r w:rsidRPr="00B5638E">
        <w:rPr>
          <w:lang w:val="ru-RU"/>
        </w:rPr>
        <w:t xml:space="preserve">Как было указано в пункте 4 выше, для осуществления собственно сальдирования будет использоваться компьютерная программа.  Для закупки программы сальдирования, которая была бы совместима с системой бухгалтерского учета в Международном бюро, в ноябре 2016 г. ВОИС разослала в компании-производители программного обеспечения </w:t>
      </w:r>
      <w:r w:rsidR="00F72A84" w:rsidRPr="00B5638E">
        <w:rPr>
          <w:lang w:val="ru-RU"/>
        </w:rPr>
        <w:t xml:space="preserve">соответствующий </w:t>
      </w:r>
      <w:r w:rsidRPr="00B5638E">
        <w:rPr>
          <w:lang w:val="ru-RU"/>
        </w:rPr>
        <w:t>запрос на предложения (ЗП)</w:t>
      </w:r>
      <w:r w:rsidR="008A2B29" w:rsidRPr="00B5638E">
        <w:rPr>
          <w:lang w:val="ru-RU"/>
        </w:rPr>
        <w:t xml:space="preserve">.  </w:t>
      </w:r>
      <w:r w:rsidR="00F72A84" w:rsidRPr="00B5638E">
        <w:rPr>
          <w:lang w:val="ru-RU"/>
        </w:rPr>
        <w:t xml:space="preserve">На ЗП отреагировали два производителя программного обеспечения, которые представили </w:t>
      </w:r>
      <w:r w:rsidR="00736E70" w:rsidRPr="00B5638E">
        <w:rPr>
          <w:lang w:val="ru-RU"/>
        </w:rPr>
        <w:t>с</w:t>
      </w:r>
      <w:r w:rsidR="00F72A84" w:rsidRPr="00B5638E">
        <w:rPr>
          <w:lang w:val="ru-RU"/>
        </w:rPr>
        <w:t xml:space="preserve">вои полные предложения.  На момент составления настоящего документа </w:t>
      </w:r>
      <w:r w:rsidR="00736E70" w:rsidRPr="00B5638E">
        <w:rPr>
          <w:lang w:val="ru-RU"/>
        </w:rPr>
        <w:t xml:space="preserve">проводился детальный анализ </w:t>
      </w:r>
      <w:r w:rsidR="00961A61" w:rsidRPr="00B5638E">
        <w:rPr>
          <w:lang w:val="ru-RU"/>
        </w:rPr>
        <w:t xml:space="preserve">в тестовом режиме </w:t>
      </w:r>
      <w:r w:rsidR="00736E70" w:rsidRPr="00B5638E">
        <w:rPr>
          <w:lang w:val="ru-RU"/>
        </w:rPr>
        <w:t xml:space="preserve">программного обеспечения обоих производителей на предмет соответствия требованиям Международного бюро, в частности обеспечения всего необходимого функционала для составления подробных отчетов, формирования выписок об операциях сальдирования и передачи данных в автоматизированном режиме получающим ведомствам и международным поисковым органам, а также </w:t>
      </w:r>
      <w:r w:rsidR="00961A61" w:rsidRPr="00B5638E">
        <w:rPr>
          <w:lang w:val="ru-RU"/>
        </w:rPr>
        <w:t xml:space="preserve">на предмет </w:t>
      </w:r>
      <w:r w:rsidR="00961A61">
        <w:rPr>
          <w:lang w:val="ru-RU"/>
        </w:rPr>
        <w:t xml:space="preserve">его </w:t>
      </w:r>
      <w:r w:rsidR="00736E70" w:rsidRPr="00B5638E">
        <w:rPr>
          <w:lang w:val="ru-RU"/>
        </w:rPr>
        <w:t xml:space="preserve">соответствия строгим нормам защиты информации ВОИС.  На момент составления настоящего документа работа с ЗП находилась на конечном этапе;  ожидается, что программа сальдирования </w:t>
      </w:r>
      <w:r w:rsidR="00736E70" w:rsidRPr="00B5638E">
        <w:rPr>
          <w:lang w:val="ru-RU"/>
        </w:rPr>
        <w:lastRenderedPageBreak/>
        <w:t xml:space="preserve">будет готова для использования Международным бюро </w:t>
      </w:r>
      <w:r w:rsidR="00F340BD" w:rsidRPr="00B5638E">
        <w:rPr>
          <w:lang w:val="ru-RU"/>
        </w:rPr>
        <w:t>в рамках пилотного проекта во втором квартале 2017 г</w:t>
      </w:r>
      <w:r w:rsidR="00F30AEE" w:rsidRPr="00B5638E">
        <w:rPr>
          <w:lang w:val="ru-RU"/>
        </w:rPr>
        <w:t>.</w:t>
      </w:r>
      <w:r w:rsidR="00F340BD" w:rsidRPr="00B5638E">
        <w:rPr>
          <w:lang w:val="ru-RU"/>
        </w:rPr>
        <w:t xml:space="preserve"> </w:t>
      </w:r>
    </w:p>
    <w:p w:rsidR="000F2CBD" w:rsidRPr="00B5638E" w:rsidRDefault="00202C1B" w:rsidP="006402B3">
      <w:pPr>
        <w:pStyle w:val="ONUME"/>
        <w:rPr>
          <w:lang w:val="ru-RU"/>
        </w:rPr>
      </w:pPr>
      <w:r w:rsidRPr="00B5638E">
        <w:rPr>
          <w:lang w:val="ru-RU"/>
        </w:rPr>
        <w:t xml:space="preserve">После завершения широкого тестирования и настройки программного обеспечения для выполнения требований Международного бюро будет начато осуществление пилотного проекта с участием нескольких получающих ведомств и международных поисковых органов.  Международное бюро планирует предложить приять участие в пилотном проекте сальдирования нескольким получающим ведомствам и международным поисковым органам, производящим большой объем операций с пошлинами PCT.  Ожидается, что осуществление пилотного проекта будет начато в третьем квартале 2017 г.  На начальном этапе к участию в пилотном проекте </w:t>
      </w:r>
      <w:r w:rsidR="006402B3" w:rsidRPr="00B5638E">
        <w:rPr>
          <w:lang w:val="ru-RU"/>
        </w:rPr>
        <w:t xml:space="preserve">только </w:t>
      </w:r>
      <w:r w:rsidRPr="00B5638E">
        <w:rPr>
          <w:lang w:val="ru-RU"/>
        </w:rPr>
        <w:t xml:space="preserve">в тестовом режиме будет приглашено несколько крупных получающих ведомств, которые также выполняют функции международных поисковых органов, которым только потом будет предложено </w:t>
      </w:r>
      <w:r w:rsidR="006402B3" w:rsidRPr="00B5638E">
        <w:rPr>
          <w:lang w:val="ru-RU"/>
        </w:rPr>
        <w:t>присоединиться к пилотному проекту в реальном режиме</w:t>
      </w:r>
      <w:r w:rsidR="00F30AEE" w:rsidRPr="00B5638E">
        <w:rPr>
          <w:lang w:val="ru-RU"/>
        </w:rPr>
        <w:t>.</w:t>
      </w:r>
      <w:r w:rsidR="006402B3" w:rsidRPr="00B5638E">
        <w:rPr>
          <w:lang w:val="ru-RU"/>
        </w:rPr>
        <w:t xml:space="preserve"> </w:t>
      </w:r>
    </w:p>
    <w:p w:rsidR="000F2CBD" w:rsidRPr="00B5638E" w:rsidRDefault="00B547C3" w:rsidP="00C678AC">
      <w:pPr>
        <w:pStyle w:val="ONUME"/>
        <w:rPr>
          <w:lang w:val="ru-RU"/>
        </w:rPr>
      </w:pPr>
      <w:r w:rsidRPr="00B5638E">
        <w:rPr>
          <w:lang w:val="ru-RU"/>
        </w:rPr>
        <w:t xml:space="preserve">В настоящее время, согласно правилу 16.1, </w:t>
      </w:r>
      <w:r w:rsidR="00850CC0" w:rsidRPr="00B5638E">
        <w:rPr>
          <w:lang w:val="ru-RU"/>
        </w:rPr>
        <w:t xml:space="preserve">получающее ведомство незамедлительно переводит любые собранные пошлины компетентному международному поисковому органу.  Для целей пилотного проекта, в соответствии с которым участвующие получающие ведомства более не будут переводить пошлины за поиск напрямую соответствующим международным поисковым органам, каждой паре получающих ведомств и международных поисковых органов необходимо будет заключить договор с Международным бюро о том, что перевод получающим ведомством пошлины за поиск в Международное бюро (либо в национальной валюте получающего ведомства, либо в одной из валют, принимаемых Международным бюро – см. выше) и последующий перевод Международным бюро пошлины за поиск международному поисковому органу (в валюте, </w:t>
      </w:r>
      <w:r w:rsidR="00C678AC" w:rsidRPr="00B5638E">
        <w:rPr>
          <w:lang w:val="ru-RU"/>
        </w:rPr>
        <w:t>установленной данным органом) будет считаться переводом пошлины за поиск в соответствии с правилом 16.1.  По сути Международное бюро будет выступать в роли агента получающих ведомств и международных поисковых органов и выполнять функцию, аналогичную той, которую выполняют банки, выступая в роли агентов для перевода пошлин</w:t>
      </w:r>
      <w:r w:rsidR="00F30AEE" w:rsidRPr="00B5638E">
        <w:rPr>
          <w:lang w:val="ru-RU"/>
        </w:rPr>
        <w:t>.</w:t>
      </w:r>
      <w:r w:rsidR="00C678AC" w:rsidRPr="00B5638E">
        <w:rPr>
          <w:lang w:val="ru-RU"/>
        </w:rPr>
        <w:t xml:space="preserve"> </w:t>
      </w:r>
    </w:p>
    <w:p w:rsidR="000F2CBD" w:rsidRPr="00B5638E" w:rsidRDefault="00C678AC" w:rsidP="005B6F3C">
      <w:pPr>
        <w:pStyle w:val="ONUME"/>
        <w:rPr>
          <w:lang w:val="ru-RU"/>
        </w:rPr>
      </w:pPr>
      <w:r w:rsidRPr="00B5638E">
        <w:rPr>
          <w:lang w:val="ru-RU"/>
        </w:rPr>
        <w:t xml:space="preserve">Международное бюро намерено информировать государства-члены о ходе реализации пилотного проекты путем рассылки циркуляров PCT.  В случае успеха пилотного проекта Рабочей группе на ее сессии в 2018 г. будет представлено </w:t>
      </w:r>
      <w:r w:rsidR="00370C5C" w:rsidRPr="00B5638E">
        <w:rPr>
          <w:lang w:val="ru-RU"/>
        </w:rPr>
        <w:t xml:space="preserve">предложение о расширении данного подхода на возможно большее число получающих ведомств и международных поисковых органов PCT вместе с предложениями о внесении необходимых изменений в действующий </w:t>
      </w:r>
      <w:r w:rsidR="005B6F3C" w:rsidRPr="00B5638E">
        <w:rPr>
          <w:lang w:val="ru-RU"/>
        </w:rPr>
        <w:t xml:space="preserve">нормативный акт, регулирующий переводы пошлин </w:t>
      </w:r>
      <w:r w:rsidR="00F30AEE" w:rsidRPr="00B5638E">
        <w:rPr>
          <w:lang w:val="ru-RU"/>
        </w:rPr>
        <w:t>PCT.</w:t>
      </w:r>
      <w:r w:rsidR="005B6F3C" w:rsidRPr="00B5638E">
        <w:rPr>
          <w:lang w:val="ru-RU"/>
        </w:rPr>
        <w:t xml:space="preserve"> </w:t>
      </w:r>
    </w:p>
    <w:p w:rsidR="000F2CBD" w:rsidRPr="00B5638E" w:rsidRDefault="00BB5DF7" w:rsidP="00F30AEE">
      <w:pPr>
        <w:pStyle w:val="Heading1"/>
        <w:rPr>
          <w:lang w:val="ru-RU"/>
        </w:rPr>
      </w:pPr>
      <w:r w:rsidRPr="00B5638E">
        <w:rPr>
          <w:lang w:val="ru-RU"/>
        </w:rPr>
        <w:t xml:space="preserve">Дополнительные процедуры сальдирования </w:t>
      </w:r>
    </w:p>
    <w:p w:rsidR="000F2CBD" w:rsidRPr="00B5638E" w:rsidRDefault="00BB5DF7" w:rsidP="002B6F99">
      <w:pPr>
        <w:pStyle w:val="ONUME"/>
        <w:rPr>
          <w:lang w:val="ru-RU"/>
        </w:rPr>
      </w:pPr>
      <w:r w:rsidRPr="00B5638E">
        <w:rPr>
          <w:lang w:val="ru-RU"/>
        </w:rPr>
        <w:t xml:space="preserve">Помимо сальдирования </w:t>
      </w:r>
      <w:r w:rsidR="0068014C" w:rsidRPr="00B5638E">
        <w:rPr>
          <w:lang w:val="ru-RU"/>
        </w:rPr>
        <w:t xml:space="preserve">международных пошлин за подачу и пошлин за поиск PCT, Международное бюро в качестве органа, выполняющего административные функции как для Мадридской, так и для Гаагской системы, осуществляет переводы пошлин, оплачиваемых в рамках Мадридской и Гаагской системы в пользу договаривающихся сторон в швейцарских франках, и получает взносы от тех же государств как членов ВОИС, начисленные им также в швейцарских франках.  Для оплаты начисленных взносов государства-члены ВОИС должны приобретать швейцарские франки, в то время как в качестве договаривающихся сторон Мадридской и/или Гаагской системы они могут быть </w:t>
      </w:r>
      <w:r w:rsidR="002B6F99" w:rsidRPr="00B5638E">
        <w:rPr>
          <w:lang w:val="ru-RU"/>
        </w:rPr>
        <w:t>вынуждены конвертировать получаемый ими доход в виде пошлин в рамках этих двух систем, который Международное бюро переводит им в швейцарских франках, в свою национальную валюту для осуществления других операций</w:t>
      </w:r>
      <w:r w:rsidR="00F30AEE" w:rsidRPr="00B5638E">
        <w:rPr>
          <w:lang w:val="ru-RU"/>
        </w:rPr>
        <w:t>.</w:t>
      </w:r>
      <w:r w:rsidR="002B6F99" w:rsidRPr="00B5638E">
        <w:rPr>
          <w:lang w:val="ru-RU"/>
        </w:rPr>
        <w:t xml:space="preserve"> </w:t>
      </w:r>
    </w:p>
    <w:p w:rsidR="000F2CBD" w:rsidRPr="00B5638E" w:rsidRDefault="00605DC3" w:rsidP="00C93A5E">
      <w:pPr>
        <w:pStyle w:val="ONUME"/>
        <w:rPr>
          <w:lang w:val="ru-RU"/>
        </w:rPr>
      </w:pPr>
      <w:r w:rsidRPr="00B5638E">
        <w:rPr>
          <w:lang w:val="ru-RU"/>
        </w:rPr>
        <w:t xml:space="preserve">В то же время Международное бюро должно конвертировать в швейцарские франки получаемые </w:t>
      </w:r>
      <w:r w:rsidR="000F2CBD" w:rsidRPr="00B5638E">
        <w:rPr>
          <w:lang w:val="ru-RU"/>
        </w:rPr>
        <w:t xml:space="preserve">им </w:t>
      </w:r>
      <w:r w:rsidRPr="00B5638E">
        <w:rPr>
          <w:lang w:val="ru-RU"/>
        </w:rPr>
        <w:t xml:space="preserve">пошлины PCT </w:t>
      </w:r>
      <w:r w:rsidR="000F2CBD" w:rsidRPr="00B5638E">
        <w:rPr>
          <w:lang w:val="ru-RU"/>
        </w:rPr>
        <w:t xml:space="preserve">в других валютах </w:t>
      </w:r>
      <w:r w:rsidRPr="00B5638E">
        <w:rPr>
          <w:lang w:val="ru-RU"/>
        </w:rPr>
        <w:t xml:space="preserve">для использования этих средств в своих операциях.  В 2016 г. Международное бюро обменяло на швейцарские франки средства в других валютах на сумму, эквивалентную 148 млн шв. франков.  Все эти операции </w:t>
      </w:r>
      <w:r w:rsidRPr="00B5638E">
        <w:rPr>
          <w:lang w:val="ru-RU"/>
        </w:rPr>
        <w:lastRenderedPageBreak/>
        <w:t xml:space="preserve">валютного обмена являются дорогостоящими и сопряжены с рисками потерь вследствие колебаний обменных курсов.  Несмотря на то что в 2016 г. Международное бюро </w:t>
      </w:r>
      <w:r w:rsidR="00A6651C" w:rsidRPr="00B5638E">
        <w:rPr>
          <w:lang w:val="ru-RU"/>
        </w:rPr>
        <w:t xml:space="preserve">успешно управляло операциями валютного обмена и не понесло </w:t>
      </w:r>
      <w:r w:rsidR="00C93A5E" w:rsidRPr="00B5638E">
        <w:rPr>
          <w:lang w:val="ru-RU"/>
        </w:rPr>
        <w:t xml:space="preserve">значительных потерь, следует отметить, что некоторые важные события в прошлом, не зависящие от ВОИС, такие как ревальвация швейцарского франка </w:t>
      </w:r>
      <w:r w:rsidR="00961A61" w:rsidRPr="00B5638E">
        <w:rPr>
          <w:lang w:val="ru-RU"/>
        </w:rPr>
        <w:t>Швейцар</w:t>
      </w:r>
      <w:r w:rsidR="00961A61">
        <w:rPr>
          <w:lang w:val="ru-RU"/>
        </w:rPr>
        <w:t>ским н</w:t>
      </w:r>
      <w:r w:rsidR="00C93A5E" w:rsidRPr="00B5638E">
        <w:rPr>
          <w:lang w:val="ru-RU"/>
        </w:rPr>
        <w:t>ациональным банком в январе 2015 г. и падение стоимости фунта стерлингов в середине 2016 г., привели к существенным убыткам</w:t>
      </w:r>
      <w:r w:rsidR="00F30AEE" w:rsidRPr="00B5638E">
        <w:rPr>
          <w:lang w:val="ru-RU"/>
        </w:rPr>
        <w:t>.</w:t>
      </w:r>
    </w:p>
    <w:p w:rsidR="000F2CBD" w:rsidRPr="00B5638E" w:rsidRDefault="00C93A5E" w:rsidP="000F2CBD">
      <w:pPr>
        <w:pStyle w:val="ONUME"/>
        <w:rPr>
          <w:lang w:val="ru-RU"/>
        </w:rPr>
      </w:pPr>
      <w:r w:rsidRPr="00B5638E">
        <w:rPr>
          <w:lang w:val="ru-RU"/>
        </w:rPr>
        <w:t xml:space="preserve">Таким образом, Международное бюро заинтересовано в том, чтобы предложить нескольким государствам-членам, ведомства которых выполняют одновременно функции принимающих ведомств PCT и ведомств договаривающихся сторон Мадридской и/или Гаагской системы, рассмотреть возможность согласиться на расширение процедуры сальдирования с включением в нее всех переводов средств с участием ВОИС.  Если пилотная процедура сальдирования средств PCT окажется успешной, </w:t>
      </w:r>
      <w:r w:rsidR="000F2CBD" w:rsidRPr="00B5638E">
        <w:rPr>
          <w:lang w:val="ru-RU"/>
        </w:rPr>
        <w:t>Рабочей группе PCT и Мадридскому и Гаагскому союзам будет представлена дополнительная информация по такой расширенной процедуре сальдирования</w:t>
      </w:r>
      <w:r w:rsidR="00F30AEE" w:rsidRPr="00B5638E">
        <w:rPr>
          <w:lang w:val="ru-RU"/>
        </w:rPr>
        <w:t>.</w:t>
      </w:r>
    </w:p>
    <w:p w:rsidR="000F2CBD" w:rsidRPr="00B5638E" w:rsidRDefault="000F2CBD" w:rsidP="000F2CBD">
      <w:pPr>
        <w:pStyle w:val="ONUME"/>
        <w:ind w:left="5533"/>
        <w:rPr>
          <w:i/>
          <w:lang w:val="ru-RU"/>
        </w:rPr>
      </w:pPr>
      <w:r w:rsidRPr="00B5638E">
        <w:rPr>
          <w:i/>
          <w:lang w:val="ru-RU"/>
        </w:rPr>
        <w:t>Рабочей группе предлагается принять к сведению содержание настоящего документа.</w:t>
      </w:r>
    </w:p>
    <w:p w:rsidR="000F2CBD" w:rsidRPr="00B5638E" w:rsidRDefault="000F2CBD" w:rsidP="00F30AEE">
      <w:pPr>
        <w:pStyle w:val="ONUME"/>
        <w:numPr>
          <w:ilvl w:val="0"/>
          <w:numId w:val="0"/>
        </w:numPr>
        <w:rPr>
          <w:lang w:val="ru-RU"/>
        </w:rPr>
      </w:pPr>
    </w:p>
    <w:p w:rsidR="000F2CBD" w:rsidRPr="00B5638E" w:rsidRDefault="000F2CBD" w:rsidP="000F2CBD">
      <w:pPr>
        <w:pStyle w:val="ONUME"/>
        <w:numPr>
          <w:ilvl w:val="0"/>
          <w:numId w:val="0"/>
        </w:numPr>
        <w:ind w:left="5533"/>
        <w:rPr>
          <w:lang w:val="ru-RU"/>
        </w:rPr>
      </w:pPr>
      <w:r w:rsidRPr="00B5638E">
        <w:rPr>
          <w:lang w:val="ru-RU"/>
        </w:rPr>
        <w:t>[Конец документа]</w:t>
      </w:r>
    </w:p>
    <w:p w:rsidR="000F2CBD" w:rsidRPr="00B5638E" w:rsidRDefault="000F2CBD" w:rsidP="00F30AEE">
      <w:pPr>
        <w:pStyle w:val="ONUME"/>
        <w:numPr>
          <w:ilvl w:val="0"/>
          <w:numId w:val="0"/>
        </w:numPr>
        <w:ind w:left="5533"/>
        <w:rPr>
          <w:lang w:val="ru-RU"/>
        </w:rPr>
      </w:pPr>
    </w:p>
    <w:sectPr w:rsidR="000F2CBD" w:rsidRPr="00B5638E" w:rsidSect="00C258F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D22" w:rsidRDefault="00A23D22">
      <w:r>
        <w:separator/>
      </w:r>
    </w:p>
  </w:endnote>
  <w:endnote w:type="continuationSeparator" w:id="0">
    <w:p w:rsidR="00A23D22" w:rsidRDefault="00A23D22" w:rsidP="003B38C1">
      <w:r>
        <w:separator/>
      </w:r>
    </w:p>
    <w:p w:rsidR="00A23D22" w:rsidRPr="003B38C1" w:rsidRDefault="00A23D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23D22" w:rsidRPr="003B38C1" w:rsidRDefault="00A23D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D22" w:rsidRDefault="00A23D22">
      <w:r>
        <w:separator/>
      </w:r>
    </w:p>
  </w:footnote>
  <w:footnote w:type="continuationSeparator" w:id="0">
    <w:p w:rsidR="00A23D22" w:rsidRDefault="00A23D22" w:rsidP="008B60B2">
      <w:r>
        <w:separator/>
      </w:r>
    </w:p>
    <w:p w:rsidR="00A23D22" w:rsidRPr="00ED77FB" w:rsidRDefault="00A23D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23D22" w:rsidRPr="00ED77FB" w:rsidRDefault="00A23D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5C" w:rsidRDefault="00370C5C" w:rsidP="00477D6B">
    <w:pPr>
      <w:jc w:val="right"/>
    </w:pPr>
    <w:bookmarkStart w:id="6" w:name="Code2"/>
    <w:bookmarkEnd w:id="6"/>
    <w:r>
      <w:t>PCT/WG/10/6</w:t>
    </w:r>
  </w:p>
  <w:p w:rsidR="00370C5C" w:rsidRDefault="00370C5C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50C4E">
      <w:rPr>
        <w:noProof/>
      </w:rPr>
      <w:t>5</w:t>
    </w:r>
    <w:r>
      <w:fldChar w:fldCharType="end"/>
    </w:r>
  </w:p>
  <w:p w:rsidR="00370C5C" w:rsidRDefault="00370C5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"/>
    <w:docVar w:name="TextBaseURL" w:val="empty"/>
    <w:docVar w:name="UILng" w:val="en"/>
  </w:docVars>
  <w:rsids>
    <w:rsidRoot w:val="00C258F1"/>
    <w:rsid w:val="00043CAA"/>
    <w:rsid w:val="00075432"/>
    <w:rsid w:val="00084E95"/>
    <w:rsid w:val="000968ED"/>
    <w:rsid w:val="000B2D8C"/>
    <w:rsid w:val="000D5F4A"/>
    <w:rsid w:val="000F2CBD"/>
    <w:rsid w:val="000F5E56"/>
    <w:rsid w:val="001362EE"/>
    <w:rsid w:val="001832A6"/>
    <w:rsid w:val="00202C1B"/>
    <w:rsid w:val="0021217E"/>
    <w:rsid w:val="002634C4"/>
    <w:rsid w:val="002928D3"/>
    <w:rsid w:val="00294434"/>
    <w:rsid w:val="002B6F99"/>
    <w:rsid w:val="002E6199"/>
    <w:rsid w:val="002F1FE6"/>
    <w:rsid w:val="002F4E68"/>
    <w:rsid w:val="00310EF3"/>
    <w:rsid w:val="00312F7F"/>
    <w:rsid w:val="0033339D"/>
    <w:rsid w:val="00356B1C"/>
    <w:rsid w:val="00361450"/>
    <w:rsid w:val="003673CF"/>
    <w:rsid w:val="00370C5C"/>
    <w:rsid w:val="003845C1"/>
    <w:rsid w:val="003A6F89"/>
    <w:rsid w:val="003B10F9"/>
    <w:rsid w:val="003B38C1"/>
    <w:rsid w:val="00423E3E"/>
    <w:rsid w:val="00427AF4"/>
    <w:rsid w:val="004647DA"/>
    <w:rsid w:val="00474062"/>
    <w:rsid w:val="00477D6B"/>
    <w:rsid w:val="004D4F00"/>
    <w:rsid w:val="004D5A78"/>
    <w:rsid w:val="005019FF"/>
    <w:rsid w:val="005273C6"/>
    <w:rsid w:val="0053057A"/>
    <w:rsid w:val="00560A29"/>
    <w:rsid w:val="00571AB6"/>
    <w:rsid w:val="005B6F3C"/>
    <w:rsid w:val="005C6649"/>
    <w:rsid w:val="00605827"/>
    <w:rsid w:val="00605DC3"/>
    <w:rsid w:val="006402B3"/>
    <w:rsid w:val="00646050"/>
    <w:rsid w:val="00657D6B"/>
    <w:rsid w:val="006713CA"/>
    <w:rsid w:val="00676C5C"/>
    <w:rsid w:val="0068014C"/>
    <w:rsid w:val="006A4C01"/>
    <w:rsid w:val="006D1A97"/>
    <w:rsid w:val="00736E70"/>
    <w:rsid w:val="007D1613"/>
    <w:rsid w:val="007E4C0E"/>
    <w:rsid w:val="00850CC0"/>
    <w:rsid w:val="008548B1"/>
    <w:rsid w:val="008A2B29"/>
    <w:rsid w:val="008B2CC1"/>
    <w:rsid w:val="008B60B2"/>
    <w:rsid w:val="008C764A"/>
    <w:rsid w:val="0090731E"/>
    <w:rsid w:val="00916EE2"/>
    <w:rsid w:val="0094020B"/>
    <w:rsid w:val="00961A61"/>
    <w:rsid w:val="00966A22"/>
    <w:rsid w:val="0096722F"/>
    <w:rsid w:val="009773FD"/>
    <w:rsid w:val="00980843"/>
    <w:rsid w:val="009E2791"/>
    <w:rsid w:val="009E3F6F"/>
    <w:rsid w:val="009F499F"/>
    <w:rsid w:val="00A03729"/>
    <w:rsid w:val="00A0469D"/>
    <w:rsid w:val="00A12B73"/>
    <w:rsid w:val="00A23D22"/>
    <w:rsid w:val="00A3425D"/>
    <w:rsid w:val="00A42DAF"/>
    <w:rsid w:val="00A45BD8"/>
    <w:rsid w:val="00A6651C"/>
    <w:rsid w:val="00A869B7"/>
    <w:rsid w:val="00AB46C3"/>
    <w:rsid w:val="00AC205C"/>
    <w:rsid w:val="00AF0A6B"/>
    <w:rsid w:val="00B05A69"/>
    <w:rsid w:val="00B547C3"/>
    <w:rsid w:val="00B5638E"/>
    <w:rsid w:val="00B74A6D"/>
    <w:rsid w:val="00B9734B"/>
    <w:rsid w:val="00BA30E2"/>
    <w:rsid w:val="00BB5DF7"/>
    <w:rsid w:val="00BC6281"/>
    <w:rsid w:val="00BD1535"/>
    <w:rsid w:val="00BE0013"/>
    <w:rsid w:val="00C11BFE"/>
    <w:rsid w:val="00C258F1"/>
    <w:rsid w:val="00C5068F"/>
    <w:rsid w:val="00C50C4E"/>
    <w:rsid w:val="00C678AC"/>
    <w:rsid w:val="00C93A5E"/>
    <w:rsid w:val="00CD04F1"/>
    <w:rsid w:val="00CE507C"/>
    <w:rsid w:val="00CE6C71"/>
    <w:rsid w:val="00D42B7A"/>
    <w:rsid w:val="00D45252"/>
    <w:rsid w:val="00D5459D"/>
    <w:rsid w:val="00D71B4D"/>
    <w:rsid w:val="00D93D55"/>
    <w:rsid w:val="00E15015"/>
    <w:rsid w:val="00E335FE"/>
    <w:rsid w:val="00E44D84"/>
    <w:rsid w:val="00EA59F6"/>
    <w:rsid w:val="00EC4E49"/>
    <w:rsid w:val="00ED77FB"/>
    <w:rsid w:val="00EE45FA"/>
    <w:rsid w:val="00F30AEE"/>
    <w:rsid w:val="00F340BD"/>
    <w:rsid w:val="00F66152"/>
    <w:rsid w:val="00F72A84"/>
    <w:rsid w:val="00F87048"/>
    <w:rsid w:val="00F9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25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58F1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25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58F1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10 (E)</Template>
  <TotalTime>1</TotalTime>
  <Pages>5</Pages>
  <Words>1780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</vt:lpstr>
    </vt:vector>
  </TitlesOfParts>
  <Company>WIPO</Company>
  <LinksUpToDate>false</LinksUpToDate>
  <CharactersWithSpaces>14011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PCT/WG/10/6</dc:title>
  <dc:subject>Progress Report:  Possible Measures to Reduce Exposure of PCT Fee Income to Movements in Currency Exchange Rates Through Netting</dc:subject>
  <dc:creator>MARLOW Thomas</dc:creator>
  <cp:lastModifiedBy>MARLOW Thomas</cp:lastModifiedBy>
  <cp:revision>4</cp:revision>
  <cp:lastPrinted>2017-03-15T14:48:00Z</cp:lastPrinted>
  <dcterms:created xsi:type="dcterms:W3CDTF">2017-03-27T14:48:00Z</dcterms:created>
  <dcterms:modified xsi:type="dcterms:W3CDTF">2017-03-27T14:49:00Z</dcterms:modified>
</cp:coreProperties>
</file>