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76B37" w:rsidP="00916EE2">
            <w:r w:rsidRPr="004C201E">
              <w:rPr>
                <w:noProof/>
                <w:lang w:val="en-GB" w:eastAsia="en-GB"/>
              </w:rPr>
              <w:drawing>
                <wp:inline distT="0" distB="0" distL="0" distR="0" wp14:anchorId="5BFC5CA3" wp14:editId="7B7AD358">
                  <wp:extent cx="1737360" cy="1292225"/>
                  <wp:effectExtent l="0" t="0" r="0" b="317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76B37" w:rsidP="00176B3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3D59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8131D">
              <w:rPr>
                <w:rFonts w:ascii="Arial Black" w:hAnsi="Arial Black"/>
                <w:caps/>
                <w:sz w:val="15"/>
              </w:rPr>
              <w:t>12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76B37" w:rsidP="00176B3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76B37" w:rsidP="00176B3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6 мая </w:t>
            </w:r>
            <w:r w:rsidR="0048131D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B726C" w:rsidRPr="00495918" w:rsidRDefault="005B726C" w:rsidP="005B726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по Договору о патентной кооперации </w:t>
      </w:r>
      <w:r w:rsidRPr="00495918">
        <w:rPr>
          <w:b/>
          <w:sz w:val="28"/>
          <w:szCs w:val="28"/>
          <w:lang w:val="ru-RU"/>
        </w:rPr>
        <w:t>(</w:t>
      </w:r>
      <w:r w:rsidRPr="00F960DD">
        <w:rPr>
          <w:b/>
          <w:sz w:val="28"/>
          <w:szCs w:val="28"/>
        </w:rPr>
        <w:t>PCT</w:t>
      </w:r>
      <w:r w:rsidRPr="00495918">
        <w:rPr>
          <w:b/>
          <w:sz w:val="28"/>
          <w:szCs w:val="28"/>
          <w:lang w:val="ru-RU"/>
        </w:rPr>
        <w:t>)</w:t>
      </w:r>
    </w:p>
    <w:p w:rsidR="005B726C" w:rsidRPr="00731AC5" w:rsidRDefault="005B726C" w:rsidP="005B726C">
      <w:pPr>
        <w:rPr>
          <w:lang w:val="ru-RU"/>
        </w:rPr>
      </w:pPr>
    </w:p>
    <w:p w:rsidR="005B726C" w:rsidRPr="00731AC5" w:rsidRDefault="005B726C" w:rsidP="005B726C">
      <w:pPr>
        <w:rPr>
          <w:lang w:val="ru-RU"/>
        </w:rPr>
      </w:pPr>
    </w:p>
    <w:p w:rsidR="005B726C" w:rsidRPr="00731AC5" w:rsidRDefault="005B726C" w:rsidP="005B726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Двенадцатая сессия </w:t>
      </w:r>
    </w:p>
    <w:p w:rsidR="005B726C" w:rsidRPr="00731AC5" w:rsidRDefault="005B726C" w:rsidP="005B726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31AC5">
        <w:rPr>
          <w:b/>
          <w:sz w:val="24"/>
          <w:szCs w:val="24"/>
          <w:lang w:val="ru-RU"/>
        </w:rPr>
        <w:t xml:space="preserve">, 11 – 14 </w:t>
      </w:r>
      <w:r>
        <w:rPr>
          <w:b/>
          <w:sz w:val="24"/>
          <w:szCs w:val="24"/>
          <w:lang w:val="ru-RU"/>
        </w:rPr>
        <w:t>июня</w:t>
      </w:r>
      <w:r w:rsidRPr="00731AC5">
        <w:rPr>
          <w:b/>
          <w:sz w:val="24"/>
          <w:szCs w:val="24"/>
          <w:lang w:val="ru-RU"/>
        </w:rPr>
        <w:t xml:space="preserve"> 2019</w:t>
      </w:r>
      <w:r w:rsidRPr="00495918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731AC5">
        <w:rPr>
          <w:b/>
          <w:sz w:val="24"/>
          <w:szCs w:val="24"/>
          <w:lang w:val="ru-RU"/>
        </w:rPr>
        <w:t xml:space="preserve">. </w:t>
      </w:r>
    </w:p>
    <w:p w:rsidR="008B2CC1" w:rsidRPr="005B726C" w:rsidRDefault="008B2CC1" w:rsidP="008B2CC1">
      <w:pPr>
        <w:rPr>
          <w:lang w:val="ru-RU"/>
        </w:rPr>
      </w:pPr>
    </w:p>
    <w:p w:rsidR="008B2CC1" w:rsidRPr="005B726C" w:rsidRDefault="008B2CC1" w:rsidP="008B2CC1">
      <w:pPr>
        <w:rPr>
          <w:lang w:val="ru-RU"/>
        </w:rPr>
      </w:pPr>
    </w:p>
    <w:p w:rsidR="008B2CC1" w:rsidRPr="005B726C" w:rsidRDefault="008B2CC1" w:rsidP="008B2CC1">
      <w:pPr>
        <w:rPr>
          <w:lang w:val="ru-RU"/>
        </w:rPr>
      </w:pPr>
    </w:p>
    <w:p w:rsidR="00C80CC1" w:rsidRDefault="00C80CC1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ПРЕДЛОЖЕНИЕ</w:t>
      </w:r>
      <w:r w:rsidRPr="00C80CC1">
        <w:rPr>
          <w:caps/>
          <w:sz w:val="24"/>
          <w:lang w:val="ru-RU"/>
        </w:rPr>
        <w:t xml:space="preserve"> </w:t>
      </w:r>
      <w:r w:rsidR="00322E94">
        <w:rPr>
          <w:caps/>
          <w:sz w:val="24"/>
          <w:lang w:val="ru-RU"/>
        </w:rPr>
        <w:t xml:space="preserve">о </w:t>
      </w:r>
      <w:r>
        <w:rPr>
          <w:caps/>
          <w:sz w:val="24"/>
          <w:lang w:val="ru-RU"/>
        </w:rPr>
        <w:t>предоставлени</w:t>
      </w:r>
      <w:r w:rsidR="00322E94">
        <w:rPr>
          <w:caps/>
          <w:sz w:val="24"/>
          <w:lang w:val="ru-RU"/>
        </w:rPr>
        <w:t>и</w:t>
      </w:r>
      <w:r w:rsidRPr="00C80CC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доступа</w:t>
      </w:r>
      <w:r w:rsidRPr="00C80CC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</w:t>
      </w:r>
      <w:r w:rsidRPr="00C80CC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делам</w:t>
      </w:r>
      <w:r w:rsidRPr="00C80CC1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хранящимся</w:t>
      </w:r>
      <w:r w:rsidRPr="00C80CC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C80CC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органе</w:t>
      </w:r>
      <w:r w:rsidRPr="00C80CC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международной предварительной экспертизы </w:t>
      </w:r>
    </w:p>
    <w:p w:rsidR="00C80CC1" w:rsidRDefault="00C80CC1" w:rsidP="008B2CC1">
      <w:pPr>
        <w:rPr>
          <w:caps/>
          <w:sz w:val="24"/>
          <w:lang w:val="ru-RU"/>
        </w:rPr>
      </w:pPr>
    </w:p>
    <w:p w:rsidR="008B2CC1" w:rsidRPr="006164DE" w:rsidRDefault="00C80CC1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B304F3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B304F3">
        <w:rPr>
          <w:i/>
          <w:lang w:val="ru-RU"/>
        </w:rPr>
        <w:t xml:space="preserve"> </w:t>
      </w:r>
      <w:r w:rsidR="006164DE">
        <w:rPr>
          <w:i/>
          <w:lang w:val="ru-RU"/>
        </w:rPr>
        <w:t>Сингапуром</w:t>
      </w:r>
    </w:p>
    <w:p w:rsidR="00AC205C" w:rsidRPr="00B304F3" w:rsidRDefault="00AC205C">
      <w:pPr>
        <w:rPr>
          <w:lang w:val="ru-RU"/>
        </w:rPr>
      </w:pPr>
    </w:p>
    <w:p w:rsidR="000F5E56" w:rsidRPr="00B304F3" w:rsidRDefault="000F5E56">
      <w:pPr>
        <w:rPr>
          <w:lang w:val="ru-RU"/>
        </w:rPr>
      </w:pPr>
    </w:p>
    <w:p w:rsidR="002928D3" w:rsidRPr="00B304F3" w:rsidRDefault="002928D3">
      <w:pPr>
        <w:rPr>
          <w:lang w:val="ru-RU"/>
        </w:rPr>
      </w:pPr>
    </w:p>
    <w:p w:rsidR="002928D3" w:rsidRPr="00B304F3" w:rsidRDefault="002928D3" w:rsidP="0053057A">
      <w:pPr>
        <w:rPr>
          <w:lang w:val="ru-RU"/>
        </w:rPr>
      </w:pPr>
    </w:p>
    <w:p w:rsidR="00F80ED1" w:rsidRDefault="00C80CC1" w:rsidP="00F80ED1">
      <w:pPr>
        <w:pStyle w:val="Heading1"/>
      </w:pPr>
      <w:r>
        <w:rPr>
          <w:lang w:val="ru-RU"/>
        </w:rPr>
        <w:t>РЕЗЮМЕ</w:t>
      </w:r>
    </w:p>
    <w:p w:rsidR="00C80CC1" w:rsidRPr="00C80CC1" w:rsidRDefault="00C80CC1" w:rsidP="00F80ED1">
      <w:pPr>
        <w:pStyle w:val="ONUME"/>
        <w:rPr>
          <w:lang w:val="ru-RU"/>
        </w:rPr>
      </w:pPr>
      <w:r>
        <w:rPr>
          <w:lang w:val="ru-RU"/>
        </w:rPr>
        <w:t>В</w:t>
      </w:r>
      <w:r w:rsidRPr="00C80CC1">
        <w:rPr>
          <w:lang w:val="ru-RU"/>
        </w:rPr>
        <w:t xml:space="preserve"> </w:t>
      </w:r>
      <w:r>
        <w:rPr>
          <w:lang w:val="ru-RU"/>
        </w:rPr>
        <w:t>настоящем</w:t>
      </w:r>
      <w:r w:rsidRPr="00C80CC1">
        <w:rPr>
          <w:lang w:val="ru-RU"/>
        </w:rPr>
        <w:t xml:space="preserve"> </w:t>
      </w:r>
      <w:r>
        <w:rPr>
          <w:lang w:val="ru-RU"/>
        </w:rPr>
        <w:t>документе</w:t>
      </w:r>
      <w:r w:rsidRPr="00C80CC1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C80CC1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C80CC1">
        <w:rPr>
          <w:lang w:val="ru-RU"/>
        </w:rPr>
        <w:t xml:space="preserve"> </w:t>
      </w:r>
      <w:r w:rsidR="00322E94">
        <w:rPr>
          <w:lang w:val="ru-RU"/>
        </w:rPr>
        <w:t>о предъявлении о</w:t>
      </w:r>
      <w:r>
        <w:rPr>
          <w:lang w:val="ru-RU"/>
        </w:rPr>
        <w:t>ргана</w:t>
      </w:r>
      <w:r w:rsidR="00322E94">
        <w:rPr>
          <w:lang w:val="ru-RU"/>
        </w:rPr>
        <w:t>м</w:t>
      </w:r>
      <w:r w:rsidRPr="00C80CC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80CC1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C80CC1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C80CC1">
        <w:rPr>
          <w:lang w:val="ru-RU"/>
        </w:rPr>
        <w:t xml:space="preserve"> </w:t>
      </w:r>
      <w:r w:rsidR="002D1AB9">
        <w:rPr>
          <w:lang w:val="ru-RU"/>
        </w:rPr>
        <w:t xml:space="preserve">(ОМПЭ) </w:t>
      </w:r>
      <w:r w:rsidR="00875B12">
        <w:rPr>
          <w:lang w:val="ru-RU"/>
        </w:rPr>
        <w:t xml:space="preserve">требования </w:t>
      </w:r>
      <w:r>
        <w:rPr>
          <w:lang w:val="ru-RU"/>
        </w:rPr>
        <w:t xml:space="preserve">копировать </w:t>
      </w:r>
      <w:r w:rsidR="002D1AB9">
        <w:rPr>
          <w:lang w:val="ru-RU"/>
        </w:rPr>
        <w:t xml:space="preserve">для Международного бюро </w:t>
      </w:r>
      <w:r>
        <w:rPr>
          <w:lang w:val="ru-RU"/>
        </w:rPr>
        <w:t>определенные документы, содержащиеся в дел</w:t>
      </w:r>
      <w:r w:rsidR="00875B12">
        <w:rPr>
          <w:lang w:val="ru-RU"/>
        </w:rPr>
        <w:t>ах</w:t>
      </w:r>
      <w:r w:rsidR="002D1AB9">
        <w:rPr>
          <w:lang w:val="ru-RU"/>
        </w:rPr>
        <w:t>, хран</w:t>
      </w:r>
      <w:r w:rsidR="00875B12">
        <w:rPr>
          <w:lang w:val="ru-RU"/>
        </w:rPr>
        <w:t xml:space="preserve">ящихся </w:t>
      </w:r>
      <w:r w:rsidR="002D1AB9">
        <w:rPr>
          <w:lang w:val="ru-RU"/>
        </w:rPr>
        <w:t xml:space="preserve">в ОМПЭ.  </w:t>
      </w:r>
      <w:r w:rsidR="00163986">
        <w:rPr>
          <w:lang w:val="ru-RU"/>
        </w:rPr>
        <w:t>Это облегчи</w:t>
      </w:r>
      <w:r w:rsidR="00875B12">
        <w:rPr>
          <w:lang w:val="ru-RU"/>
        </w:rPr>
        <w:t>т</w:t>
      </w:r>
      <w:r w:rsidR="00163986">
        <w:rPr>
          <w:lang w:val="ru-RU"/>
        </w:rPr>
        <w:t xml:space="preserve"> доступ </w:t>
      </w:r>
      <w:r w:rsidR="00B304F3">
        <w:rPr>
          <w:lang w:val="ru-RU"/>
        </w:rPr>
        <w:t xml:space="preserve">экспертов выбранных ведомств </w:t>
      </w:r>
      <w:r w:rsidR="00163986">
        <w:rPr>
          <w:lang w:val="ru-RU"/>
        </w:rPr>
        <w:t>к таким документам.  Кроме того, Международное бюро</w:t>
      </w:r>
      <w:r w:rsidR="00875B12">
        <w:rPr>
          <w:lang w:val="ru-RU"/>
        </w:rPr>
        <w:t>, действуя от имени выбранных ведомств, сделает такие документ</w:t>
      </w:r>
      <w:r w:rsidR="00B304F3">
        <w:rPr>
          <w:lang w:val="ru-RU"/>
        </w:rPr>
        <w:t>ы</w:t>
      </w:r>
      <w:r w:rsidR="00875B12">
        <w:rPr>
          <w:lang w:val="ru-RU"/>
        </w:rPr>
        <w:t xml:space="preserve"> общедоступными, что обеспечит большую </w:t>
      </w:r>
      <w:r w:rsidR="003E38AB">
        <w:rPr>
          <w:lang w:val="ru-RU"/>
        </w:rPr>
        <w:t>прозрачность проце</w:t>
      </w:r>
      <w:r w:rsidR="00875B12">
        <w:rPr>
          <w:lang w:val="ru-RU"/>
        </w:rPr>
        <w:t xml:space="preserve">сса </w:t>
      </w:r>
      <w:r w:rsidR="003E38AB">
        <w:rPr>
          <w:lang w:val="ru-RU"/>
        </w:rPr>
        <w:t xml:space="preserve">международной предварительной экспертизы (МПЕ). </w:t>
      </w:r>
    </w:p>
    <w:p w:rsidR="00F80ED1" w:rsidRDefault="003E38AB" w:rsidP="00F80ED1">
      <w:pPr>
        <w:pStyle w:val="Heading1"/>
      </w:pPr>
      <w:r>
        <w:rPr>
          <w:lang w:val="ru-RU"/>
        </w:rPr>
        <w:t xml:space="preserve">ИСТОРИЯ ВОПРОСА </w:t>
      </w:r>
    </w:p>
    <w:p w:rsidR="00C730F7" w:rsidRPr="00C730F7" w:rsidRDefault="00875B12" w:rsidP="00F80ED1">
      <w:pPr>
        <w:pStyle w:val="ONUME"/>
        <w:rPr>
          <w:lang w:val="ru-RU"/>
        </w:rPr>
      </w:pPr>
      <w:r>
        <w:rPr>
          <w:lang w:val="ru-RU"/>
        </w:rPr>
        <w:t>П</w:t>
      </w:r>
      <w:r w:rsidR="003E38AB">
        <w:rPr>
          <w:lang w:val="ru-RU"/>
        </w:rPr>
        <w:t>розрачност</w:t>
      </w:r>
      <w:r>
        <w:rPr>
          <w:lang w:val="ru-RU"/>
        </w:rPr>
        <w:t>ь</w:t>
      </w:r>
      <w:r w:rsidR="003E38AB" w:rsidRPr="00C730F7">
        <w:rPr>
          <w:lang w:val="ru-RU"/>
        </w:rPr>
        <w:t xml:space="preserve"> </w:t>
      </w:r>
      <w:r w:rsidR="003E38AB">
        <w:rPr>
          <w:lang w:val="ru-RU"/>
        </w:rPr>
        <w:t>процедур</w:t>
      </w:r>
      <w:r w:rsidR="003E38AB" w:rsidRPr="00C730F7">
        <w:rPr>
          <w:lang w:val="ru-RU"/>
        </w:rPr>
        <w:t xml:space="preserve"> </w:t>
      </w:r>
      <w:r w:rsidR="003E38AB">
        <w:rPr>
          <w:lang w:val="ru-RU"/>
        </w:rPr>
        <w:t>РСТ</w:t>
      </w:r>
      <w:r w:rsidR="003E38AB" w:rsidRPr="00C730F7">
        <w:rPr>
          <w:lang w:val="ru-RU"/>
        </w:rPr>
        <w:t xml:space="preserve"> </w:t>
      </w:r>
      <w:r w:rsidR="003E38AB">
        <w:rPr>
          <w:lang w:val="ru-RU"/>
        </w:rPr>
        <w:t>ста</w:t>
      </w:r>
      <w:r>
        <w:rPr>
          <w:lang w:val="ru-RU"/>
        </w:rPr>
        <w:t xml:space="preserve">новится особо актуальным вопросом, в то время как большое внимание уделяется взаимосвязи между </w:t>
      </w:r>
      <w:r w:rsidR="00C730F7">
        <w:rPr>
          <w:lang w:val="ru-RU"/>
        </w:rPr>
        <w:t>международной</w:t>
      </w:r>
      <w:r w:rsidR="00C730F7" w:rsidRPr="00C730F7">
        <w:rPr>
          <w:lang w:val="ru-RU"/>
        </w:rPr>
        <w:t xml:space="preserve"> </w:t>
      </w:r>
      <w:r w:rsidR="00C730F7">
        <w:rPr>
          <w:lang w:val="ru-RU"/>
        </w:rPr>
        <w:t>и</w:t>
      </w:r>
      <w:r w:rsidR="00C730F7" w:rsidRPr="00C730F7">
        <w:rPr>
          <w:lang w:val="ru-RU"/>
        </w:rPr>
        <w:t xml:space="preserve"> </w:t>
      </w:r>
      <w:r w:rsidR="00C730F7">
        <w:rPr>
          <w:lang w:val="ru-RU"/>
        </w:rPr>
        <w:t>национальной</w:t>
      </w:r>
      <w:r w:rsidR="00C730F7" w:rsidRPr="00C730F7">
        <w:rPr>
          <w:lang w:val="ru-RU"/>
        </w:rPr>
        <w:t xml:space="preserve"> </w:t>
      </w:r>
      <w:r w:rsidR="00C730F7">
        <w:rPr>
          <w:lang w:val="ru-RU"/>
        </w:rPr>
        <w:t>фазами</w:t>
      </w:r>
      <w:r>
        <w:rPr>
          <w:lang w:val="ru-RU"/>
        </w:rPr>
        <w:t xml:space="preserve">, так как от этого зависит предсказуемость </w:t>
      </w:r>
      <w:r w:rsidR="00C730F7">
        <w:rPr>
          <w:lang w:val="ru-RU"/>
        </w:rPr>
        <w:t>получения патент</w:t>
      </w:r>
      <w:r>
        <w:rPr>
          <w:lang w:val="ru-RU"/>
        </w:rPr>
        <w:t>ов</w:t>
      </w:r>
      <w:r w:rsidR="00C730F7">
        <w:rPr>
          <w:lang w:val="ru-RU"/>
        </w:rPr>
        <w:t xml:space="preserve"> пользовател</w:t>
      </w:r>
      <w:r>
        <w:rPr>
          <w:lang w:val="ru-RU"/>
        </w:rPr>
        <w:t xml:space="preserve">ями </w:t>
      </w:r>
      <w:r w:rsidR="00C730F7">
        <w:rPr>
          <w:lang w:val="ru-RU"/>
        </w:rPr>
        <w:t xml:space="preserve">и </w:t>
      </w:r>
      <w:r>
        <w:rPr>
          <w:lang w:val="ru-RU"/>
        </w:rPr>
        <w:t>предотвращение</w:t>
      </w:r>
      <w:r w:rsidR="00C730F7">
        <w:rPr>
          <w:lang w:val="ru-RU"/>
        </w:rPr>
        <w:t xml:space="preserve"> ненужного дублирования работ</w:t>
      </w:r>
      <w:r>
        <w:rPr>
          <w:lang w:val="ru-RU"/>
        </w:rPr>
        <w:t>ы</w:t>
      </w:r>
      <w:r w:rsidR="00C730F7">
        <w:rPr>
          <w:lang w:val="ru-RU"/>
        </w:rPr>
        <w:t xml:space="preserve"> национальны</w:t>
      </w:r>
      <w:r>
        <w:rPr>
          <w:lang w:val="ru-RU"/>
        </w:rPr>
        <w:t>ми</w:t>
      </w:r>
      <w:r w:rsidR="00C730F7">
        <w:rPr>
          <w:lang w:val="ru-RU"/>
        </w:rPr>
        <w:t>/региональны</w:t>
      </w:r>
      <w:r>
        <w:rPr>
          <w:lang w:val="ru-RU"/>
        </w:rPr>
        <w:t>ми</w:t>
      </w:r>
      <w:r w:rsidR="00C730F7">
        <w:rPr>
          <w:lang w:val="ru-RU"/>
        </w:rPr>
        <w:t xml:space="preserve"> ведомств</w:t>
      </w:r>
      <w:r>
        <w:rPr>
          <w:lang w:val="ru-RU"/>
        </w:rPr>
        <w:t>ами</w:t>
      </w:r>
      <w:r w:rsidR="00C730F7">
        <w:rPr>
          <w:lang w:val="ru-RU"/>
        </w:rPr>
        <w:t>. В свете этого Ассамблея Союза РСТ</w:t>
      </w:r>
      <w:r w:rsidR="00BE2B97">
        <w:rPr>
          <w:lang w:val="ru-RU"/>
        </w:rPr>
        <w:t>:</w:t>
      </w:r>
    </w:p>
    <w:p w:rsidR="00240915" w:rsidRPr="00DC2141" w:rsidRDefault="00240915" w:rsidP="006D7F0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на</w:t>
      </w:r>
      <w:r w:rsidRPr="00DC2141">
        <w:rPr>
          <w:lang w:val="ru-RU"/>
        </w:rPr>
        <w:t xml:space="preserve"> </w:t>
      </w:r>
      <w:r>
        <w:rPr>
          <w:lang w:val="ru-RU"/>
        </w:rPr>
        <w:t>своей</w:t>
      </w:r>
      <w:r w:rsidRPr="00DC2141">
        <w:rPr>
          <w:lang w:val="ru-RU"/>
        </w:rPr>
        <w:t xml:space="preserve"> </w:t>
      </w:r>
      <w:r>
        <w:rPr>
          <w:lang w:val="ru-RU"/>
        </w:rPr>
        <w:t>двадцать</w:t>
      </w:r>
      <w:r w:rsidRPr="00DC2141">
        <w:rPr>
          <w:lang w:val="ru-RU"/>
        </w:rPr>
        <w:t xml:space="preserve"> </w:t>
      </w:r>
      <w:r>
        <w:rPr>
          <w:lang w:val="ru-RU"/>
        </w:rPr>
        <w:t>седьмой</w:t>
      </w:r>
      <w:r w:rsidRPr="00DC2141">
        <w:rPr>
          <w:lang w:val="ru-RU"/>
        </w:rPr>
        <w:t xml:space="preserve"> </w:t>
      </w:r>
      <w:r>
        <w:rPr>
          <w:lang w:val="ru-RU"/>
        </w:rPr>
        <w:t>сессии</w:t>
      </w:r>
      <w:r w:rsidRPr="00DC2141">
        <w:rPr>
          <w:lang w:val="ru-RU"/>
        </w:rPr>
        <w:t xml:space="preserve"> </w:t>
      </w:r>
      <w:r>
        <w:rPr>
          <w:lang w:val="ru-RU"/>
        </w:rPr>
        <w:t>в</w:t>
      </w:r>
      <w:r w:rsidRPr="00DC2141">
        <w:rPr>
          <w:lang w:val="ru-RU"/>
        </w:rPr>
        <w:t xml:space="preserve"> 1997</w:t>
      </w:r>
      <w:r w:rsidR="00DC2141">
        <w:rPr>
          <w:lang w:val="ru-RU"/>
        </w:rPr>
        <w:t> </w:t>
      </w:r>
      <w:r w:rsidRPr="00DC2141">
        <w:rPr>
          <w:lang w:val="ru-RU"/>
        </w:rPr>
        <w:t xml:space="preserve">г. </w:t>
      </w:r>
      <w:r w:rsidR="00875B12">
        <w:rPr>
          <w:lang w:val="ru-RU"/>
        </w:rPr>
        <w:t xml:space="preserve">постановила </w:t>
      </w:r>
      <w:r w:rsidR="00DC2141">
        <w:rPr>
          <w:lang w:val="ru-RU"/>
        </w:rPr>
        <w:t xml:space="preserve">добавить правило 94.3 с целью предоставить </w:t>
      </w:r>
      <w:r w:rsidR="00D8769C">
        <w:rPr>
          <w:lang w:val="ru-RU"/>
        </w:rPr>
        <w:t>в</w:t>
      </w:r>
      <w:r w:rsidR="00DC2141">
        <w:rPr>
          <w:lang w:val="ru-RU"/>
        </w:rPr>
        <w:t>ыбранным ведомствам право разрешать доступ третьих лиц к делу международной заявки, в том числе к любому документу</w:t>
      </w:r>
      <w:r w:rsidR="006D7F0F">
        <w:rPr>
          <w:lang w:val="ru-RU"/>
        </w:rPr>
        <w:t xml:space="preserve">, относящемуся к международной предварительной экспертизе, в той же мере, в какой национальное законодательство, применимое в отношении </w:t>
      </w:r>
      <w:r w:rsidR="00875B12">
        <w:rPr>
          <w:lang w:val="ru-RU"/>
        </w:rPr>
        <w:t>в</w:t>
      </w:r>
      <w:r w:rsidR="006D7F0F">
        <w:rPr>
          <w:lang w:val="ru-RU"/>
        </w:rPr>
        <w:t>ыбранн</w:t>
      </w:r>
      <w:r w:rsidR="00875B12">
        <w:rPr>
          <w:lang w:val="ru-RU"/>
        </w:rPr>
        <w:t>ых</w:t>
      </w:r>
      <w:r w:rsidR="006D7F0F">
        <w:rPr>
          <w:lang w:val="ru-RU"/>
        </w:rPr>
        <w:t xml:space="preserve"> ведомств, предусматрива</w:t>
      </w:r>
      <w:r w:rsidR="00D8769C">
        <w:rPr>
          <w:lang w:val="ru-RU"/>
        </w:rPr>
        <w:t>ет</w:t>
      </w:r>
      <w:r w:rsidR="006D7F0F">
        <w:rPr>
          <w:lang w:val="ru-RU"/>
        </w:rPr>
        <w:t xml:space="preserve"> доступ к делу национальной заявки, но не ранее даты международной публикации; </w:t>
      </w:r>
    </w:p>
    <w:p w:rsidR="006D7F0F" w:rsidRPr="006D7F0F" w:rsidRDefault="006D7F0F" w:rsidP="00F80ED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на</w:t>
      </w:r>
      <w:r w:rsidRPr="006D7F0F">
        <w:rPr>
          <w:lang w:val="ru-RU"/>
        </w:rPr>
        <w:t xml:space="preserve"> </w:t>
      </w:r>
      <w:r>
        <w:rPr>
          <w:lang w:val="ru-RU"/>
        </w:rPr>
        <w:t>своей</w:t>
      </w:r>
      <w:r w:rsidRPr="006D7F0F">
        <w:rPr>
          <w:lang w:val="ru-RU"/>
        </w:rPr>
        <w:t xml:space="preserve"> </w:t>
      </w:r>
      <w:r>
        <w:rPr>
          <w:lang w:val="ru-RU"/>
        </w:rPr>
        <w:t>тридцать</w:t>
      </w:r>
      <w:r w:rsidRPr="006D7F0F">
        <w:rPr>
          <w:lang w:val="ru-RU"/>
        </w:rPr>
        <w:t xml:space="preserve"> </w:t>
      </w:r>
      <w:r>
        <w:rPr>
          <w:lang w:val="ru-RU"/>
        </w:rPr>
        <w:t>первой</w:t>
      </w:r>
      <w:r w:rsidRPr="006D7F0F">
        <w:rPr>
          <w:lang w:val="ru-RU"/>
        </w:rPr>
        <w:t xml:space="preserve"> </w:t>
      </w:r>
      <w:r>
        <w:rPr>
          <w:lang w:val="ru-RU"/>
        </w:rPr>
        <w:t>сессии</w:t>
      </w:r>
      <w:r w:rsidRPr="006D7F0F">
        <w:rPr>
          <w:lang w:val="ru-RU"/>
        </w:rPr>
        <w:t xml:space="preserve"> </w:t>
      </w:r>
      <w:r>
        <w:rPr>
          <w:lang w:val="ru-RU"/>
        </w:rPr>
        <w:t>в</w:t>
      </w:r>
      <w:r w:rsidRPr="006D7F0F">
        <w:rPr>
          <w:lang w:val="ru-RU"/>
        </w:rPr>
        <w:t xml:space="preserve"> 2002</w:t>
      </w:r>
      <w:r w:rsidRPr="006D7F0F">
        <w:t> </w:t>
      </w:r>
      <w:r w:rsidRPr="00DC2141">
        <w:rPr>
          <w:lang w:val="ru-RU"/>
        </w:rPr>
        <w:t>г</w:t>
      </w:r>
      <w:r w:rsidRPr="006D7F0F">
        <w:rPr>
          <w:lang w:val="ru-RU"/>
        </w:rPr>
        <w:t xml:space="preserve">. </w:t>
      </w:r>
      <w:r w:rsidR="00875B12">
        <w:rPr>
          <w:lang w:val="ru-RU"/>
        </w:rPr>
        <w:t xml:space="preserve">постановила </w:t>
      </w:r>
      <w:r>
        <w:rPr>
          <w:lang w:val="ru-RU"/>
        </w:rPr>
        <w:t>добавить</w:t>
      </w:r>
      <w:r w:rsidRPr="006D7F0F">
        <w:rPr>
          <w:lang w:val="ru-RU"/>
        </w:rPr>
        <w:t xml:space="preserve"> </w:t>
      </w:r>
      <w:r>
        <w:rPr>
          <w:lang w:val="ru-RU"/>
        </w:rPr>
        <w:t>правило</w:t>
      </w:r>
      <w:r w:rsidRPr="006D7F0F">
        <w:rPr>
          <w:lang w:val="ru-RU"/>
        </w:rPr>
        <w:t xml:space="preserve"> 94.1(</w:t>
      </w:r>
      <w:r>
        <w:t>c</w:t>
      </w:r>
      <w:r w:rsidRPr="006D7F0F">
        <w:rPr>
          <w:lang w:val="ru-RU"/>
        </w:rPr>
        <w:t>)</w:t>
      </w:r>
      <w:r w:rsidR="005A5419">
        <w:rPr>
          <w:lang w:val="ru-RU"/>
        </w:rPr>
        <w:t xml:space="preserve">, </w:t>
      </w:r>
      <w:r w:rsidR="005E0609">
        <w:rPr>
          <w:lang w:val="ru-RU"/>
        </w:rPr>
        <w:t xml:space="preserve">вступившее в силу с 1 января 2004 г. и </w:t>
      </w:r>
      <w:r w:rsidR="005A5419">
        <w:rPr>
          <w:lang w:val="ru-RU"/>
        </w:rPr>
        <w:t>наделяющее Международное бюро правом предоставлять копии заключени</w:t>
      </w:r>
      <w:r w:rsidR="003412B0">
        <w:rPr>
          <w:lang w:val="ru-RU"/>
        </w:rPr>
        <w:t xml:space="preserve">й </w:t>
      </w:r>
      <w:r w:rsidR="005A5419">
        <w:rPr>
          <w:lang w:val="ru-RU"/>
        </w:rPr>
        <w:t xml:space="preserve">международной предварительной экспертизы от имени </w:t>
      </w:r>
      <w:r w:rsidR="00875B12">
        <w:rPr>
          <w:lang w:val="ru-RU"/>
        </w:rPr>
        <w:t>в</w:t>
      </w:r>
      <w:r w:rsidR="005A5419">
        <w:rPr>
          <w:lang w:val="ru-RU"/>
        </w:rPr>
        <w:t>ыбранных ведомств</w:t>
      </w:r>
      <w:r w:rsidR="005E0609">
        <w:rPr>
          <w:lang w:val="ru-RU"/>
        </w:rPr>
        <w:t xml:space="preserve">; </w:t>
      </w:r>
      <w:r w:rsidR="005A5419">
        <w:rPr>
          <w:lang w:val="ru-RU"/>
        </w:rPr>
        <w:t xml:space="preserve">и </w:t>
      </w:r>
    </w:p>
    <w:p w:rsidR="005A5419" w:rsidRPr="00875B12" w:rsidRDefault="005A5419" w:rsidP="003412B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на</w:t>
      </w:r>
      <w:r w:rsidRPr="00875B12">
        <w:rPr>
          <w:lang w:val="ru-RU"/>
        </w:rPr>
        <w:t xml:space="preserve"> </w:t>
      </w:r>
      <w:r>
        <w:rPr>
          <w:lang w:val="ru-RU"/>
        </w:rPr>
        <w:t>своей</w:t>
      </w:r>
      <w:r w:rsidRPr="00875B12">
        <w:rPr>
          <w:lang w:val="ru-RU"/>
        </w:rPr>
        <w:t xml:space="preserve"> </w:t>
      </w:r>
      <w:r>
        <w:rPr>
          <w:lang w:val="ru-RU"/>
        </w:rPr>
        <w:t>сорок</w:t>
      </w:r>
      <w:r w:rsidRPr="00875B12">
        <w:rPr>
          <w:lang w:val="ru-RU"/>
        </w:rPr>
        <w:t xml:space="preserve"> </w:t>
      </w:r>
      <w:r>
        <w:rPr>
          <w:lang w:val="ru-RU"/>
        </w:rPr>
        <w:t>четвертой</w:t>
      </w:r>
      <w:r w:rsidRPr="00875B12">
        <w:rPr>
          <w:lang w:val="ru-RU"/>
        </w:rPr>
        <w:t xml:space="preserve"> </w:t>
      </w:r>
      <w:r>
        <w:rPr>
          <w:lang w:val="ru-RU"/>
        </w:rPr>
        <w:t>сессии</w:t>
      </w:r>
      <w:r w:rsidRPr="00875B12">
        <w:rPr>
          <w:lang w:val="ru-RU"/>
        </w:rPr>
        <w:t xml:space="preserve"> </w:t>
      </w:r>
      <w:r>
        <w:rPr>
          <w:lang w:val="ru-RU"/>
        </w:rPr>
        <w:t>в</w:t>
      </w:r>
      <w:r w:rsidRPr="00875B12">
        <w:rPr>
          <w:lang w:val="ru-RU"/>
        </w:rPr>
        <w:t xml:space="preserve"> 2013</w:t>
      </w:r>
      <w:r w:rsidRPr="006D7F0F">
        <w:t> </w:t>
      </w:r>
      <w:r w:rsidRPr="00DC2141">
        <w:rPr>
          <w:lang w:val="ru-RU"/>
        </w:rPr>
        <w:t>г</w:t>
      </w:r>
      <w:r w:rsidRPr="00875B12">
        <w:rPr>
          <w:lang w:val="ru-RU"/>
        </w:rPr>
        <w:t xml:space="preserve">. </w:t>
      </w:r>
      <w:r w:rsidR="00875B12">
        <w:rPr>
          <w:lang w:val="ru-RU"/>
        </w:rPr>
        <w:t xml:space="preserve">постановила исключить правило </w:t>
      </w:r>
      <w:r w:rsidR="00D8769C" w:rsidRPr="00D8769C">
        <w:rPr>
          <w:lang w:val="ru-RU"/>
        </w:rPr>
        <w:t>44</w:t>
      </w:r>
      <w:proofErr w:type="spellStart"/>
      <w:r w:rsidR="00D8769C">
        <w:rPr>
          <w:i/>
        </w:rPr>
        <w:t>ter</w:t>
      </w:r>
      <w:proofErr w:type="spellEnd"/>
      <w:r w:rsidR="00D8769C">
        <w:rPr>
          <w:i/>
          <w:lang w:val="ru-RU"/>
        </w:rPr>
        <w:t xml:space="preserve"> </w:t>
      </w:r>
      <w:r w:rsidR="00D8769C">
        <w:rPr>
          <w:lang w:val="ru-RU"/>
        </w:rPr>
        <w:t xml:space="preserve"> и внести в правило </w:t>
      </w:r>
      <w:r w:rsidR="00D8769C" w:rsidRPr="00D8769C">
        <w:rPr>
          <w:lang w:val="ru-RU"/>
        </w:rPr>
        <w:t>94.1(</w:t>
      </w:r>
      <w:r w:rsidR="00D8769C">
        <w:t>b</w:t>
      </w:r>
      <w:r w:rsidR="00D8769C" w:rsidRPr="00D8769C">
        <w:rPr>
          <w:lang w:val="ru-RU"/>
        </w:rPr>
        <w:t>)</w:t>
      </w:r>
      <w:r w:rsidR="00D8769C">
        <w:rPr>
          <w:lang w:val="ru-RU"/>
        </w:rPr>
        <w:t xml:space="preserve"> </w:t>
      </w:r>
      <w:r w:rsidR="003412B0">
        <w:rPr>
          <w:lang w:val="ru-RU"/>
        </w:rPr>
        <w:t xml:space="preserve">поправки, вступившие в силу с 1 июля 2014  г. и предусматривающие передачу письменного сообщения международного поискового органа сразу после публикации международной заявки. </w:t>
      </w:r>
    </w:p>
    <w:p w:rsidR="003412B0" w:rsidRPr="00A61FBC" w:rsidRDefault="003412B0" w:rsidP="00F80ED1">
      <w:pPr>
        <w:pStyle w:val="ONUME"/>
        <w:rPr>
          <w:lang w:val="ru-RU"/>
        </w:rPr>
      </w:pPr>
      <w:r>
        <w:rPr>
          <w:lang w:val="ru-RU"/>
        </w:rPr>
        <w:t>Таким</w:t>
      </w:r>
      <w:r w:rsidRPr="003412B0">
        <w:rPr>
          <w:lang w:val="ru-RU"/>
        </w:rPr>
        <w:t xml:space="preserve"> </w:t>
      </w:r>
      <w:r>
        <w:rPr>
          <w:lang w:val="ru-RU"/>
        </w:rPr>
        <w:t>образом</w:t>
      </w:r>
      <w:r w:rsidRPr="003412B0">
        <w:rPr>
          <w:lang w:val="ru-RU"/>
        </w:rPr>
        <w:t xml:space="preserve">, </w:t>
      </w:r>
      <w:r>
        <w:rPr>
          <w:lang w:val="ru-RU"/>
        </w:rPr>
        <w:t>в</w:t>
      </w:r>
      <w:r w:rsidRPr="003412B0">
        <w:rPr>
          <w:lang w:val="ru-RU"/>
        </w:rPr>
        <w:t xml:space="preserve"> </w:t>
      </w:r>
      <w:r>
        <w:rPr>
          <w:lang w:val="ru-RU"/>
        </w:rPr>
        <w:t>настоящее</w:t>
      </w:r>
      <w:r w:rsidRPr="003412B0">
        <w:rPr>
          <w:lang w:val="ru-RU"/>
        </w:rPr>
        <w:t xml:space="preserve"> </w:t>
      </w:r>
      <w:r>
        <w:rPr>
          <w:lang w:val="ru-RU"/>
        </w:rPr>
        <w:t xml:space="preserve">время </w:t>
      </w:r>
      <w:r w:rsidR="002006D7">
        <w:rPr>
          <w:lang w:val="ru-RU"/>
        </w:rPr>
        <w:t xml:space="preserve">в соответствии со статьей 36 и правилом 71 </w:t>
      </w:r>
      <w:r>
        <w:rPr>
          <w:lang w:val="ru-RU"/>
        </w:rPr>
        <w:t xml:space="preserve">ОМПЭ передают </w:t>
      </w:r>
      <w:r w:rsidR="00F477E7">
        <w:rPr>
          <w:lang w:val="ru-RU"/>
        </w:rPr>
        <w:t xml:space="preserve">заявителям и Международному бюро </w:t>
      </w:r>
      <w:r>
        <w:rPr>
          <w:lang w:val="ru-RU"/>
        </w:rPr>
        <w:t xml:space="preserve">копии заключений международной предварительной экспертизы (ЗМПЭ) </w:t>
      </w:r>
      <w:r w:rsidR="00F477E7">
        <w:rPr>
          <w:lang w:val="ru-RU"/>
        </w:rPr>
        <w:t>в</w:t>
      </w:r>
      <w:r w:rsidR="006C625B">
        <w:rPr>
          <w:lang w:val="ru-RU"/>
        </w:rPr>
        <w:t>месте с пред</w:t>
      </w:r>
      <w:r w:rsidR="006E5ED8">
        <w:rPr>
          <w:lang w:val="ru-RU"/>
        </w:rPr>
        <w:t xml:space="preserve">писанными </w:t>
      </w:r>
      <w:r w:rsidR="006C625B">
        <w:rPr>
          <w:lang w:val="ru-RU"/>
        </w:rPr>
        <w:t xml:space="preserve">приложениями, которые, как правило, включают </w:t>
      </w:r>
      <w:r w:rsidR="006E5ED8">
        <w:rPr>
          <w:lang w:val="ru-RU"/>
        </w:rPr>
        <w:t xml:space="preserve">только последний набор </w:t>
      </w:r>
      <w:r w:rsidR="00574AAF">
        <w:rPr>
          <w:lang w:val="ru-RU"/>
        </w:rPr>
        <w:t xml:space="preserve">поправок </w:t>
      </w:r>
      <w:r w:rsidR="00F477E7">
        <w:rPr>
          <w:lang w:val="ru-RU"/>
        </w:rPr>
        <w:t xml:space="preserve">и сопроводительное письмо, как это предусмотрено правилом 66.8, </w:t>
      </w:r>
      <w:r w:rsidR="00520EF7">
        <w:rPr>
          <w:lang w:val="ru-RU"/>
        </w:rPr>
        <w:t xml:space="preserve">или </w:t>
      </w:r>
      <w:r w:rsidR="00F477E7">
        <w:rPr>
          <w:lang w:val="ru-RU"/>
        </w:rPr>
        <w:t xml:space="preserve">содержат аргументы в соответствии с правилом 66.3. </w:t>
      </w:r>
      <w:r w:rsidR="002006D7">
        <w:rPr>
          <w:lang w:val="ru-RU"/>
        </w:rPr>
        <w:t xml:space="preserve"> После этого </w:t>
      </w:r>
      <w:r w:rsidR="006E5ED8">
        <w:rPr>
          <w:lang w:val="ru-RU"/>
        </w:rPr>
        <w:t xml:space="preserve">в соответствии со статьей 36 и правилом 73 </w:t>
      </w:r>
      <w:r w:rsidR="002006D7">
        <w:rPr>
          <w:lang w:val="ru-RU"/>
        </w:rPr>
        <w:t xml:space="preserve">Международное бюро </w:t>
      </w:r>
      <w:r w:rsidR="006E5ED8">
        <w:rPr>
          <w:lang w:val="ru-RU"/>
        </w:rPr>
        <w:t xml:space="preserve">передает </w:t>
      </w:r>
      <w:r w:rsidR="002006D7">
        <w:rPr>
          <w:lang w:val="ru-RU"/>
        </w:rPr>
        <w:t>заключения ОМПЭ и пред</w:t>
      </w:r>
      <w:r w:rsidR="006E5ED8">
        <w:rPr>
          <w:lang w:val="ru-RU"/>
        </w:rPr>
        <w:t xml:space="preserve">писанные </w:t>
      </w:r>
      <w:r w:rsidR="002006D7">
        <w:rPr>
          <w:lang w:val="ru-RU"/>
        </w:rPr>
        <w:t xml:space="preserve">приложения каждому из выбранных ведомств посредством онлайновой публикации этих документов в системе </w:t>
      </w:r>
      <w:r w:rsidR="002006D7">
        <w:t>PATENTSCOPE</w:t>
      </w:r>
      <w:r w:rsidR="002006D7">
        <w:rPr>
          <w:lang w:val="ru-RU"/>
        </w:rPr>
        <w:t>.  Письменн</w:t>
      </w:r>
      <w:r w:rsidR="00A61FBC">
        <w:rPr>
          <w:lang w:val="ru-RU"/>
        </w:rPr>
        <w:t>ые</w:t>
      </w:r>
      <w:r w:rsidR="002006D7">
        <w:rPr>
          <w:lang w:val="ru-RU"/>
        </w:rPr>
        <w:t xml:space="preserve"> сообщени</w:t>
      </w:r>
      <w:r w:rsidR="00A61FBC">
        <w:rPr>
          <w:lang w:val="ru-RU"/>
        </w:rPr>
        <w:t>я</w:t>
      </w:r>
      <w:r w:rsidR="002006D7">
        <w:rPr>
          <w:lang w:val="ru-RU"/>
        </w:rPr>
        <w:t xml:space="preserve"> международн</w:t>
      </w:r>
      <w:r w:rsidR="00A61FBC">
        <w:rPr>
          <w:lang w:val="ru-RU"/>
        </w:rPr>
        <w:t xml:space="preserve">ых поисковых органов, которые в соответствии с правилом </w:t>
      </w:r>
      <w:r w:rsidR="00A61FBC" w:rsidRPr="00A61FBC">
        <w:rPr>
          <w:lang w:val="ru-RU"/>
        </w:rPr>
        <w:t>66.1</w:t>
      </w:r>
      <w:proofErr w:type="spellStart"/>
      <w:r w:rsidR="00A61FBC" w:rsidRPr="0058730E">
        <w:rPr>
          <w:i/>
        </w:rPr>
        <w:t>bis</w:t>
      </w:r>
      <w:proofErr w:type="spellEnd"/>
      <w:r w:rsidR="00A61FBC">
        <w:rPr>
          <w:lang w:val="ru-RU"/>
        </w:rPr>
        <w:t xml:space="preserve"> также используются в качестве первых письменных сообщений органов международной предварительной экспертизы</w:t>
      </w:r>
      <w:r w:rsidR="00A61FBC">
        <w:rPr>
          <w:i/>
          <w:lang w:val="ru-RU"/>
        </w:rPr>
        <w:t>,</w:t>
      </w:r>
      <w:r w:rsidR="00A61FBC" w:rsidRPr="00A61FBC">
        <w:rPr>
          <w:lang w:val="ru-RU"/>
        </w:rPr>
        <w:t xml:space="preserve"> </w:t>
      </w:r>
      <w:r w:rsidR="006E5ED8">
        <w:rPr>
          <w:lang w:val="ru-RU"/>
        </w:rPr>
        <w:t xml:space="preserve">таким же образом публикуются в </w:t>
      </w:r>
      <w:r w:rsidR="00520EF7">
        <w:t>PATENTSCOPE</w:t>
      </w:r>
      <w:r w:rsidR="00520EF7">
        <w:rPr>
          <w:lang w:val="ru-RU"/>
        </w:rPr>
        <w:t xml:space="preserve">. </w:t>
      </w:r>
      <w:r w:rsidR="005E0609">
        <w:rPr>
          <w:lang w:val="ru-RU"/>
        </w:rPr>
        <w:t xml:space="preserve"> </w:t>
      </w:r>
      <w:r w:rsidR="00520EF7">
        <w:rPr>
          <w:lang w:val="ru-RU"/>
        </w:rPr>
        <w:t>В</w:t>
      </w:r>
      <w:r w:rsidR="005E0609">
        <w:rPr>
          <w:lang w:val="ru-RU"/>
        </w:rPr>
        <w:t xml:space="preserve">месте с тем </w:t>
      </w:r>
      <w:r w:rsidR="00CA24BE">
        <w:rPr>
          <w:lang w:val="ru-RU"/>
        </w:rPr>
        <w:t xml:space="preserve">к </w:t>
      </w:r>
      <w:r w:rsidR="00520EF7">
        <w:rPr>
          <w:lang w:val="ru-RU"/>
        </w:rPr>
        <w:t>любы</w:t>
      </w:r>
      <w:r w:rsidR="00CA24BE">
        <w:rPr>
          <w:lang w:val="ru-RU"/>
        </w:rPr>
        <w:t>м</w:t>
      </w:r>
      <w:r w:rsidR="00520EF7">
        <w:rPr>
          <w:lang w:val="ru-RU"/>
        </w:rPr>
        <w:t xml:space="preserve"> други</w:t>
      </w:r>
      <w:r w:rsidR="00CA24BE">
        <w:rPr>
          <w:lang w:val="ru-RU"/>
        </w:rPr>
        <w:t>м</w:t>
      </w:r>
      <w:r w:rsidR="00520EF7">
        <w:rPr>
          <w:lang w:val="ru-RU"/>
        </w:rPr>
        <w:t xml:space="preserve"> письменны</w:t>
      </w:r>
      <w:r w:rsidR="00CA24BE">
        <w:rPr>
          <w:lang w:val="ru-RU"/>
        </w:rPr>
        <w:t>м</w:t>
      </w:r>
      <w:r w:rsidR="00520EF7">
        <w:rPr>
          <w:lang w:val="ru-RU"/>
        </w:rPr>
        <w:t xml:space="preserve"> сообщения</w:t>
      </w:r>
      <w:r w:rsidR="00CA24BE">
        <w:rPr>
          <w:lang w:val="ru-RU"/>
        </w:rPr>
        <w:t>м</w:t>
      </w:r>
      <w:r w:rsidR="00520EF7">
        <w:rPr>
          <w:lang w:val="ru-RU"/>
        </w:rPr>
        <w:t xml:space="preserve"> ОМПЭ, предыдущи</w:t>
      </w:r>
      <w:r w:rsidR="00CA24BE">
        <w:rPr>
          <w:lang w:val="ru-RU"/>
        </w:rPr>
        <w:t>м</w:t>
      </w:r>
      <w:r w:rsidR="00520EF7">
        <w:rPr>
          <w:lang w:val="ru-RU"/>
        </w:rPr>
        <w:t xml:space="preserve"> </w:t>
      </w:r>
      <w:r w:rsidR="006E5ED8">
        <w:rPr>
          <w:lang w:val="ru-RU"/>
        </w:rPr>
        <w:t xml:space="preserve">наборам </w:t>
      </w:r>
      <w:r w:rsidR="00520EF7">
        <w:rPr>
          <w:lang w:val="ru-RU"/>
        </w:rPr>
        <w:t>поправок и письма</w:t>
      </w:r>
      <w:r w:rsidR="00CA24BE">
        <w:rPr>
          <w:lang w:val="ru-RU"/>
        </w:rPr>
        <w:t>м</w:t>
      </w:r>
      <w:r w:rsidR="00520EF7">
        <w:rPr>
          <w:lang w:val="ru-RU"/>
        </w:rPr>
        <w:t>, содержащи</w:t>
      </w:r>
      <w:r w:rsidR="00CA24BE">
        <w:rPr>
          <w:lang w:val="ru-RU"/>
        </w:rPr>
        <w:t>м</w:t>
      </w:r>
      <w:r w:rsidR="00520EF7">
        <w:rPr>
          <w:lang w:val="ru-RU"/>
        </w:rPr>
        <w:t xml:space="preserve"> аргументы </w:t>
      </w:r>
      <w:r w:rsidR="00CA24BE">
        <w:rPr>
          <w:lang w:val="ru-RU"/>
        </w:rPr>
        <w:t>и пояснения, представленны</w:t>
      </w:r>
      <w:r w:rsidR="008662E2">
        <w:rPr>
          <w:lang w:val="ru-RU"/>
        </w:rPr>
        <w:t>е</w:t>
      </w:r>
      <w:r w:rsidR="00CA24BE">
        <w:rPr>
          <w:lang w:val="ru-RU"/>
        </w:rPr>
        <w:t xml:space="preserve"> заявителем до </w:t>
      </w:r>
      <w:r w:rsidR="00FD3720">
        <w:rPr>
          <w:lang w:val="ru-RU"/>
        </w:rPr>
        <w:t>подготовки З</w:t>
      </w:r>
      <w:r w:rsidR="00CA24BE">
        <w:rPr>
          <w:lang w:val="ru-RU"/>
        </w:rPr>
        <w:t xml:space="preserve">МПЭ, </w:t>
      </w:r>
      <w:r w:rsidR="008662E2">
        <w:rPr>
          <w:lang w:val="ru-RU"/>
        </w:rPr>
        <w:t xml:space="preserve">не публикуются в режиме </w:t>
      </w:r>
      <w:r w:rsidR="00CA24BE">
        <w:rPr>
          <w:lang w:val="ru-RU"/>
        </w:rPr>
        <w:t xml:space="preserve">он-лайн </w:t>
      </w:r>
      <w:r w:rsidR="00E534CD">
        <w:rPr>
          <w:lang w:val="ru-RU"/>
        </w:rPr>
        <w:t xml:space="preserve">кроме случаев, когда выбранное ведомство </w:t>
      </w:r>
      <w:r w:rsidR="008662E2">
        <w:rPr>
          <w:lang w:val="ru-RU"/>
        </w:rPr>
        <w:t xml:space="preserve">размещает их на своем </w:t>
      </w:r>
      <w:r w:rsidR="00E534CD">
        <w:rPr>
          <w:lang w:val="ru-RU"/>
        </w:rPr>
        <w:t>веб-сайт</w:t>
      </w:r>
      <w:r w:rsidR="008662E2">
        <w:rPr>
          <w:lang w:val="ru-RU"/>
        </w:rPr>
        <w:t>е</w:t>
      </w:r>
      <w:r w:rsidR="00E534CD">
        <w:rPr>
          <w:lang w:val="ru-RU"/>
        </w:rPr>
        <w:t xml:space="preserve"> в соответствии с правилами </w:t>
      </w:r>
      <w:r w:rsidR="00E534CD" w:rsidRPr="00E534CD">
        <w:rPr>
          <w:lang w:val="ru-RU"/>
        </w:rPr>
        <w:t>94.2(</w:t>
      </w:r>
      <w:r w:rsidR="00E534CD">
        <w:t>c</w:t>
      </w:r>
      <w:r w:rsidR="00E534CD" w:rsidRPr="00E534CD">
        <w:rPr>
          <w:lang w:val="ru-RU"/>
        </w:rPr>
        <w:t xml:space="preserve">) </w:t>
      </w:r>
      <w:r w:rsidR="00E534CD">
        <w:rPr>
          <w:lang w:val="ru-RU"/>
        </w:rPr>
        <w:t>и</w:t>
      </w:r>
      <w:r w:rsidR="00E534CD" w:rsidRPr="00E534CD">
        <w:rPr>
          <w:lang w:val="ru-RU"/>
        </w:rPr>
        <w:t xml:space="preserve"> 94.3</w:t>
      </w:r>
      <w:r w:rsidR="00FD3720">
        <w:rPr>
          <w:lang w:val="ru-RU"/>
        </w:rPr>
        <w:t xml:space="preserve"> после подготовки ЗМПЭ</w:t>
      </w:r>
      <w:r w:rsidR="00D05546">
        <w:rPr>
          <w:lang w:val="ru-RU"/>
        </w:rPr>
        <w:t xml:space="preserve">. В настоящее время </w:t>
      </w:r>
      <w:r w:rsidR="008662E2">
        <w:rPr>
          <w:lang w:val="ru-RU"/>
        </w:rPr>
        <w:t>данный порядок</w:t>
      </w:r>
      <w:r w:rsidR="00742C22">
        <w:rPr>
          <w:lang w:val="ru-RU"/>
        </w:rPr>
        <w:t xml:space="preserve">, как правило, используется только в том случае, когда выбранное ведомство предоставляет доступ к документам, подготовленным им самим в качестве ОМПЭ. </w:t>
      </w:r>
    </w:p>
    <w:p w:rsidR="00574AAF" w:rsidRPr="00574AAF" w:rsidRDefault="00FD3720" w:rsidP="00F80ED1">
      <w:pPr>
        <w:pStyle w:val="ONUME"/>
        <w:rPr>
          <w:lang w:val="ru-RU"/>
        </w:rPr>
      </w:pPr>
      <w:r>
        <w:rPr>
          <w:lang w:val="ru-RU"/>
        </w:rPr>
        <w:t>В</w:t>
      </w:r>
      <w:r w:rsidRPr="00574AAF">
        <w:rPr>
          <w:lang w:val="ru-RU"/>
        </w:rPr>
        <w:t xml:space="preserve"> </w:t>
      </w:r>
      <w:r>
        <w:rPr>
          <w:lang w:val="ru-RU"/>
        </w:rPr>
        <w:t>связи</w:t>
      </w:r>
      <w:r w:rsidRPr="00574AAF">
        <w:rPr>
          <w:lang w:val="ru-RU"/>
        </w:rPr>
        <w:t xml:space="preserve"> </w:t>
      </w:r>
      <w:r>
        <w:rPr>
          <w:lang w:val="ru-RU"/>
        </w:rPr>
        <w:t>с</w:t>
      </w:r>
      <w:r w:rsidRPr="00574AAF">
        <w:rPr>
          <w:lang w:val="ru-RU"/>
        </w:rPr>
        <w:t xml:space="preserve"> </w:t>
      </w:r>
      <w:r>
        <w:rPr>
          <w:lang w:val="ru-RU"/>
        </w:rPr>
        <w:t>тем</w:t>
      </w:r>
      <w:r w:rsidRPr="00574AAF">
        <w:rPr>
          <w:lang w:val="ru-RU"/>
        </w:rPr>
        <w:t xml:space="preserve">, </w:t>
      </w:r>
      <w:r>
        <w:rPr>
          <w:lang w:val="ru-RU"/>
        </w:rPr>
        <w:t>что</w:t>
      </w:r>
      <w:r w:rsidRPr="00574AAF">
        <w:rPr>
          <w:lang w:val="ru-RU"/>
        </w:rPr>
        <w:t xml:space="preserve"> </w:t>
      </w:r>
      <w:r w:rsidR="008662E2">
        <w:rPr>
          <w:lang w:val="ru-RU"/>
        </w:rPr>
        <w:t xml:space="preserve">к ЗМПЭ прилагаются </w:t>
      </w:r>
      <w:r>
        <w:rPr>
          <w:lang w:val="ru-RU"/>
        </w:rPr>
        <w:t>только</w:t>
      </w:r>
      <w:r w:rsidRPr="00574AAF">
        <w:rPr>
          <w:lang w:val="ru-RU"/>
        </w:rPr>
        <w:t xml:space="preserve"> </w:t>
      </w:r>
      <w:r w:rsidR="008662E2">
        <w:rPr>
          <w:lang w:val="ru-RU"/>
        </w:rPr>
        <w:t xml:space="preserve">последний набор </w:t>
      </w:r>
      <w:r>
        <w:rPr>
          <w:lang w:val="ru-RU"/>
        </w:rPr>
        <w:t>поправок</w:t>
      </w:r>
      <w:r w:rsidRPr="00574AAF">
        <w:rPr>
          <w:lang w:val="ru-RU"/>
        </w:rPr>
        <w:t xml:space="preserve"> </w:t>
      </w:r>
      <w:r>
        <w:rPr>
          <w:lang w:val="ru-RU"/>
        </w:rPr>
        <w:t>и</w:t>
      </w:r>
      <w:r w:rsidRPr="00574AAF">
        <w:rPr>
          <w:lang w:val="ru-RU"/>
        </w:rPr>
        <w:t>/</w:t>
      </w:r>
      <w:r>
        <w:rPr>
          <w:lang w:val="ru-RU"/>
        </w:rPr>
        <w:t>или</w:t>
      </w:r>
      <w:r w:rsidRPr="00574AAF">
        <w:rPr>
          <w:lang w:val="ru-RU"/>
        </w:rPr>
        <w:t xml:space="preserve"> </w:t>
      </w:r>
      <w:r>
        <w:rPr>
          <w:lang w:val="ru-RU"/>
        </w:rPr>
        <w:t>письмо</w:t>
      </w:r>
      <w:r w:rsidR="00574AAF">
        <w:rPr>
          <w:lang w:val="ru-RU"/>
        </w:rPr>
        <w:t xml:space="preserve">, экспертам выбранного ведомства </w:t>
      </w:r>
      <w:r w:rsidR="005E0609">
        <w:rPr>
          <w:lang w:val="ru-RU"/>
        </w:rPr>
        <w:t xml:space="preserve">зачастую </w:t>
      </w:r>
      <w:r w:rsidR="00574AAF">
        <w:rPr>
          <w:lang w:val="ru-RU"/>
        </w:rPr>
        <w:t xml:space="preserve">не ясно, какие именно поправки и/или аргументы были учтены ОМПЭ до подготовки ЗМПЭ. Эта информация </w:t>
      </w:r>
      <w:r w:rsidR="008662E2">
        <w:rPr>
          <w:lang w:val="ru-RU"/>
        </w:rPr>
        <w:t xml:space="preserve">может быть </w:t>
      </w:r>
      <w:r w:rsidR="00574AAF">
        <w:rPr>
          <w:lang w:val="ru-RU"/>
        </w:rPr>
        <w:t>полезной эксперт</w:t>
      </w:r>
      <w:r w:rsidR="008662E2">
        <w:rPr>
          <w:lang w:val="ru-RU"/>
        </w:rPr>
        <w:t>ам</w:t>
      </w:r>
      <w:r w:rsidR="00574AAF">
        <w:rPr>
          <w:lang w:val="ru-RU"/>
        </w:rPr>
        <w:t xml:space="preserve"> особенно в случа</w:t>
      </w:r>
      <w:r w:rsidR="00B92FFE">
        <w:rPr>
          <w:lang w:val="ru-RU"/>
        </w:rPr>
        <w:t>ях</w:t>
      </w:r>
      <w:r w:rsidR="00574AAF">
        <w:rPr>
          <w:lang w:val="ru-RU"/>
        </w:rPr>
        <w:t xml:space="preserve">, когда поправки, прилагаемые к </w:t>
      </w:r>
      <w:r w:rsidR="00CA1719">
        <w:rPr>
          <w:lang w:val="ru-RU"/>
        </w:rPr>
        <w:t xml:space="preserve">ЗМПЭ, касаются </w:t>
      </w:r>
      <w:r w:rsidR="008662E2">
        <w:rPr>
          <w:lang w:val="ru-RU"/>
        </w:rPr>
        <w:t xml:space="preserve">только </w:t>
      </w:r>
      <w:r w:rsidR="00CA1719">
        <w:rPr>
          <w:lang w:val="ru-RU"/>
        </w:rPr>
        <w:t xml:space="preserve">несущественных вопросов, в то время как заявитель внес поправки </w:t>
      </w:r>
      <w:r w:rsidR="00B92FFE">
        <w:rPr>
          <w:lang w:val="ru-RU"/>
        </w:rPr>
        <w:t xml:space="preserve">и аргументы </w:t>
      </w:r>
      <w:r w:rsidR="00CA1719">
        <w:rPr>
          <w:lang w:val="ru-RU"/>
        </w:rPr>
        <w:t>по существу</w:t>
      </w:r>
      <w:r w:rsidR="005E0609">
        <w:rPr>
          <w:lang w:val="ru-RU"/>
        </w:rPr>
        <w:t xml:space="preserve">, чтобы снять возражения, приведенные в предыдущем письменном сообщении.  </w:t>
      </w:r>
    </w:p>
    <w:p w:rsidR="00B92FFE" w:rsidRPr="00B92FFE" w:rsidRDefault="00B92FFE" w:rsidP="00F80ED1">
      <w:pPr>
        <w:pStyle w:val="ONUME"/>
        <w:rPr>
          <w:lang w:val="ru-RU"/>
        </w:rPr>
      </w:pPr>
      <w:r>
        <w:rPr>
          <w:lang w:val="ru-RU"/>
        </w:rPr>
        <w:t>Ввиду</w:t>
      </w:r>
      <w:r w:rsidRPr="00B92FFE">
        <w:rPr>
          <w:lang w:val="ru-RU"/>
        </w:rPr>
        <w:t xml:space="preserve"> </w:t>
      </w:r>
      <w:r w:rsidR="008662E2">
        <w:rPr>
          <w:lang w:val="ru-RU"/>
        </w:rPr>
        <w:t xml:space="preserve">устойчивого </w:t>
      </w:r>
      <w:r>
        <w:rPr>
          <w:lang w:val="ru-RU"/>
        </w:rPr>
        <w:t>роста</w:t>
      </w:r>
      <w:r w:rsidRPr="00B92FFE">
        <w:rPr>
          <w:lang w:val="ru-RU"/>
        </w:rPr>
        <w:t xml:space="preserve"> </w:t>
      </w:r>
      <w:r>
        <w:rPr>
          <w:lang w:val="ru-RU"/>
        </w:rPr>
        <w:t>числа</w:t>
      </w:r>
      <w:r w:rsidRPr="00B92FF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B92FFE">
        <w:rPr>
          <w:lang w:val="ru-RU"/>
        </w:rPr>
        <w:t xml:space="preserve"> </w:t>
      </w:r>
      <w:r>
        <w:rPr>
          <w:lang w:val="ru-RU"/>
        </w:rPr>
        <w:t>заявок</w:t>
      </w:r>
      <w:r w:rsidRPr="00B92FFE">
        <w:rPr>
          <w:lang w:val="ru-RU"/>
        </w:rPr>
        <w:t xml:space="preserve">, </w:t>
      </w:r>
      <w:r>
        <w:rPr>
          <w:lang w:val="ru-RU"/>
        </w:rPr>
        <w:t>из</w:t>
      </w:r>
      <w:r w:rsidRPr="00B92FFE">
        <w:rPr>
          <w:lang w:val="ru-RU"/>
        </w:rPr>
        <w:t xml:space="preserve"> </w:t>
      </w:r>
      <w:r>
        <w:rPr>
          <w:lang w:val="ru-RU"/>
        </w:rPr>
        <w:t>которых</w:t>
      </w:r>
      <w:r w:rsidRPr="00B92FFE">
        <w:rPr>
          <w:lang w:val="ru-RU"/>
        </w:rPr>
        <w:t xml:space="preserve"> </w:t>
      </w:r>
      <w:r>
        <w:rPr>
          <w:lang w:val="ru-RU"/>
        </w:rPr>
        <w:t>приблизительно</w:t>
      </w:r>
      <w:r w:rsidRPr="00B92FFE">
        <w:rPr>
          <w:lang w:val="ru-RU"/>
        </w:rPr>
        <w:t xml:space="preserve"> 5 – 6 </w:t>
      </w:r>
      <w:r>
        <w:rPr>
          <w:lang w:val="ru-RU"/>
        </w:rPr>
        <w:t xml:space="preserve">процентов подлежат МПЭ, </w:t>
      </w:r>
      <w:r w:rsidR="008662E2">
        <w:rPr>
          <w:lang w:val="ru-RU"/>
        </w:rPr>
        <w:t xml:space="preserve">представляется </w:t>
      </w:r>
      <w:r w:rsidR="00031A7D">
        <w:rPr>
          <w:lang w:val="ru-RU"/>
        </w:rPr>
        <w:t>желательн</w:t>
      </w:r>
      <w:r w:rsidR="008662E2">
        <w:rPr>
          <w:lang w:val="ru-RU"/>
        </w:rPr>
        <w:t xml:space="preserve">ым публиковать </w:t>
      </w:r>
      <w:r w:rsidR="00031A7D">
        <w:rPr>
          <w:lang w:val="ru-RU"/>
        </w:rPr>
        <w:t xml:space="preserve">в системе </w:t>
      </w:r>
      <w:r w:rsidR="00031A7D">
        <w:t>PATENTSCOPE</w:t>
      </w:r>
      <w:r w:rsidR="00031A7D">
        <w:rPr>
          <w:lang w:val="ru-RU"/>
        </w:rPr>
        <w:t xml:space="preserve"> </w:t>
      </w:r>
      <w:r w:rsidR="008662E2">
        <w:rPr>
          <w:lang w:val="ru-RU"/>
        </w:rPr>
        <w:t xml:space="preserve">в режиме </w:t>
      </w:r>
      <w:r w:rsidR="004B2D16">
        <w:rPr>
          <w:lang w:val="ru-RU"/>
        </w:rPr>
        <w:t>он- лайн</w:t>
      </w:r>
      <w:r w:rsidR="008662E2">
        <w:rPr>
          <w:lang w:val="ru-RU"/>
        </w:rPr>
        <w:t>,</w:t>
      </w:r>
      <w:r w:rsidR="004B2D16">
        <w:rPr>
          <w:lang w:val="ru-RU"/>
        </w:rPr>
        <w:t xml:space="preserve"> </w:t>
      </w:r>
      <w:r w:rsidR="008662E2">
        <w:rPr>
          <w:lang w:val="ru-RU"/>
        </w:rPr>
        <w:t xml:space="preserve">вместе с ЗМПЭ, </w:t>
      </w:r>
      <w:r>
        <w:rPr>
          <w:lang w:val="ru-RU"/>
        </w:rPr>
        <w:t>письменны</w:t>
      </w:r>
      <w:r w:rsidR="008662E2">
        <w:rPr>
          <w:lang w:val="ru-RU"/>
        </w:rPr>
        <w:t>е</w:t>
      </w:r>
      <w:r>
        <w:rPr>
          <w:lang w:val="ru-RU"/>
        </w:rPr>
        <w:t xml:space="preserve"> отчет</w:t>
      </w:r>
      <w:r w:rsidR="008662E2">
        <w:rPr>
          <w:lang w:val="ru-RU"/>
        </w:rPr>
        <w:t>ы</w:t>
      </w:r>
      <w:r>
        <w:rPr>
          <w:lang w:val="ru-RU"/>
        </w:rPr>
        <w:t xml:space="preserve"> ОМПЭ, а также поправк</w:t>
      </w:r>
      <w:r w:rsidR="008662E2">
        <w:rPr>
          <w:lang w:val="ru-RU"/>
        </w:rPr>
        <w:t>и</w:t>
      </w:r>
      <w:r>
        <w:rPr>
          <w:lang w:val="ru-RU"/>
        </w:rPr>
        <w:t xml:space="preserve"> и письма</w:t>
      </w:r>
      <w:r w:rsidR="00771D40">
        <w:rPr>
          <w:lang w:val="ru-RU"/>
        </w:rPr>
        <w:t>.</w:t>
      </w:r>
      <w:r w:rsidR="004B2D16">
        <w:rPr>
          <w:lang w:val="ru-RU"/>
        </w:rPr>
        <w:t xml:space="preserve"> </w:t>
      </w:r>
      <w:r w:rsidR="00031A7D">
        <w:rPr>
          <w:lang w:val="ru-RU"/>
        </w:rPr>
        <w:t xml:space="preserve"> Ведомство интеллектуальной собственности Сингапура, которое выступает одновременно в качестве органа международной предварительной экспертизы и выбранного ведомства, считает, что такой подход обеспечит простой доступ ко всем результатам МПЭ </w:t>
      </w:r>
      <w:r w:rsidR="008662E2">
        <w:rPr>
          <w:lang w:val="ru-RU"/>
        </w:rPr>
        <w:t xml:space="preserve">в рамках </w:t>
      </w:r>
      <w:r w:rsidR="00031A7D">
        <w:rPr>
          <w:lang w:val="ru-RU"/>
        </w:rPr>
        <w:t>единой платформ</w:t>
      </w:r>
      <w:r w:rsidR="008662E2">
        <w:rPr>
          <w:lang w:val="ru-RU"/>
        </w:rPr>
        <w:t>ы</w:t>
      </w:r>
      <w:r w:rsidR="00031A7D">
        <w:rPr>
          <w:lang w:val="ru-RU"/>
        </w:rPr>
        <w:t xml:space="preserve">, </w:t>
      </w:r>
      <w:r w:rsidR="008662E2">
        <w:rPr>
          <w:lang w:val="ru-RU"/>
        </w:rPr>
        <w:t xml:space="preserve">что </w:t>
      </w:r>
      <w:r w:rsidR="00031A7D">
        <w:rPr>
          <w:lang w:val="ru-RU"/>
        </w:rPr>
        <w:t>позволит экспертам выбранн</w:t>
      </w:r>
      <w:r w:rsidR="008662E2">
        <w:rPr>
          <w:lang w:val="ru-RU"/>
        </w:rPr>
        <w:t>ых</w:t>
      </w:r>
      <w:r w:rsidR="00031A7D">
        <w:rPr>
          <w:lang w:val="ru-RU"/>
        </w:rPr>
        <w:t xml:space="preserve"> ведомств получ</w:t>
      </w:r>
      <w:r w:rsidR="008662E2">
        <w:rPr>
          <w:lang w:val="ru-RU"/>
        </w:rPr>
        <w:t>а</w:t>
      </w:r>
      <w:r w:rsidR="00031A7D">
        <w:rPr>
          <w:lang w:val="ru-RU"/>
        </w:rPr>
        <w:t xml:space="preserve">ть </w:t>
      </w:r>
      <w:r w:rsidR="004572B8">
        <w:rPr>
          <w:lang w:val="ru-RU"/>
        </w:rPr>
        <w:t xml:space="preserve">исчерпывающую информацию о результатах МПЭ. </w:t>
      </w:r>
    </w:p>
    <w:p w:rsidR="004572B8" w:rsidRPr="004572B8" w:rsidRDefault="004572B8" w:rsidP="00F80ED1">
      <w:pPr>
        <w:pStyle w:val="Heading1"/>
        <w:rPr>
          <w:lang w:val="ru-RU"/>
        </w:rPr>
      </w:pPr>
      <w:r>
        <w:rPr>
          <w:lang w:val="ru-RU"/>
        </w:rPr>
        <w:t>ПРАВОВЫЕ</w:t>
      </w:r>
      <w:r w:rsidRPr="004572B8">
        <w:rPr>
          <w:lang w:val="ru-RU"/>
        </w:rPr>
        <w:t xml:space="preserve"> </w:t>
      </w:r>
      <w:r>
        <w:rPr>
          <w:lang w:val="ru-RU"/>
        </w:rPr>
        <w:t>ВОПРОСЫ</w:t>
      </w:r>
      <w:r w:rsidRPr="004572B8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4572B8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4572B8">
        <w:rPr>
          <w:lang w:val="ru-RU"/>
        </w:rPr>
        <w:t xml:space="preserve"> </w:t>
      </w:r>
      <w:r>
        <w:rPr>
          <w:lang w:val="ru-RU"/>
        </w:rPr>
        <w:t>доступа</w:t>
      </w:r>
      <w:r w:rsidRPr="004572B8">
        <w:rPr>
          <w:lang w:val="ru-RU"/>
        </w:rPr>
        <w:t xml:space="preserve"> </w:t>
      </w:r>
      <w:r>
        <w:rPr>
          <w:lang w:val="ru-RU"/>
        </w:rPr>
        <w:t>к</w:t>
      </w:r>
      <w:r w:rsidRPr="004572B8">
        <w:rPr>
          <w:lang w:val="ru-RU"/>
        </w:rPr>
        <w:t xml:space="preserve"> </w:t>
      </w:r>
      <w:r w:rsidR="002F0A66">
        <w:rPr>
          <w:lang w:val="ru-RU"/>
        </w:rPr>
        <w:t>документам ДОСЬЕ</w:t>
      </w:r>
      <w:r w:rsidRPr="004572B8">
        <w:rPr>
          <w:lang w:val="ru-RU"/>
        </w:rPr>
        <w:t xml:space="preserve"> </w:t>
      </w:r>
      <w:r>
        <w:rPr>
          <w:lang w:val="ru-RU"/>
        </w:rPr>
        <w:t>орган</w:t>
      </w:r>
      <w:r w:rsidR="002F0A66">
        <w:rPr>
          <w:lang w:val="ru-RU"/>
        </w:rPr>
        <w:t xml:space="preserve">ОВ </w:t>
      </w:r>
      <w:r>
        <w:rPr>
          <w:lang w:val="ru-RU"/>
        </w:rPr>
        <w:t>международной</w:t>
      </w:r>
      <w:r w:rsidRPr="004572B8">
        <w:rPr>
          <w:lang w:val="ru-RU"/>
        </w:rPr>
        <w:t xml:space="preserve"> </w:t>
      </w:r>
      <w:r>
        <w:rPr>
          <w:lang w:val="ru-RU"/>
        </w:rPr>
        <w:t>предварит</w:t>
      </w:r>
      <w:r w:rsidR="002F0A66">
        <w:rPr>
          <w:lang w:val="ru-RU"/>
        </w:rPr>
        <w:t>е</w:t>
      </w:r>
      <w:r>
        <w:rPr>
          <w:lang w:val="ru-RU"/>
        </w:rPr>
        <w:t>льной</w:t>
      </w:r>
      <w:r w:rsidRPr="004572B8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4572B8">
        <w:rPr>
          <w:lang w:val="ru-RU"/>
        </w:rPr>
        <w:t xml:space="preserve"> </w:t>
      </w:r>
    </w:p>
    <w:p w:rsidR="0061180D" w:rsidRPr="0061180D" w:rsidRDefault="002F0A66" w:rsidP="00F80ED1">
      <w:pPr>
        <w:pStyle w:val="ONUME"/>
        <w:rPr>
          <w:lang w:val="ru-RU"/>
        </w:rPr>
      </w:pPr>
      <w:r>
        <w:rPr>
          <w:lang w:val="ru-RU"/>
        </w:rPr>
        <w:t>Вопрос</w:t>
      </w:r>
      <w:r w:rsidRPr="0061180D">
        <w:rPr>
          <w:lang w:val="ru-RU"/>
        </w:rPr>
        <w:t xml:space="preserve"> </w:t>
      </w:r>
      <w:r>
        <w:rPr>
          <w:lang w:val="ru-RU"/>
        </w:rPr>
        <w:t>о</w:t>
      </w:r>
      <w:r w:rsidRPr="0061180D">
        <w:rPr>
          <w:lang w:val="ru-RU"/>
        </w:rPr>
        <w:t xml:space="preserve"> </w:t>
      </w:r>
      <w:r>
        <w:rPr>
          <w:lang w:val="ru-RU"/>
        </w:rPr>
        <w:t>конфиденциальном</w:t>
      </w:r>
      <w:r w:rsidRPr="0061180D">
        <w:rPr>
          <w:lang w:val="ru-RU"/>
        </w:rPr>
        <w:t xml:space="preserve"> </w:t>
      </w:r>
      <w:r>
        <w:rPr>
          <w:lang w:val="ru-RU"/>
        </w:rPr>
        <w:t>характере</w:t>
      </w:r>
      <w:r w:rsidRPr="0061180D">
        <w:rPr>
          <w:lang w:val="ru-RU"/>
        </w:rPr>
        <w:t xml:space="preserve"> </w:t>
      </w:r>
      <w:r>
        <w:rPr>
          <w:lang w:val="ru-RU"/>
        </w:rPr>
        <w:t>МПЭ в соответствии с толкованием</w:t>
      </w:r>
      <w:r w:rsidRPr="0061180D">
        <w:rPr>
          <w:lang w:val="ru-RU"/>
        </w:rPr>
        <w:t xml:space="preserve"> </w:t>
      </w:r>
      <w:r>
        <w:rPr>
          <w:lang w:val="ru-RU"/>
        </w:rPr>
        <w:t>статьи</w:t>
      </w:r>
      <w:r w:rsidRPr="0061180D">
        <w:rPr>
          <w:lang w:val="ru-RU"/>
        </w:rPr>
        <w:t xml:space="preserve"> 38(1)</w:t>
      </w:r>
      <w:r>
        <w:rPr>
          <w:lang w:val="ru-RU"/>
        </w:rPr>
        <w:t xml:space="preserve"> обсуждался н</w:t>
      </w:r>
      <w:r w:rsidR="004572B8">
        <w:rPr>
          <w:lang w:val="ru-RU"/>
        </w:rPr>
        <w:t>а</w:t>
      </w:r>
      <w:r w:rsidR="004572B8" w:rsidRPr="004572B8">
        <w:rPr>
          <w:lang w:val="ru-RU"/>
        </w:rPr>
        <w:t xml:space="preserve"> </w:t>
      </w:r>
      <w:r w:rsidR="004572B8">
        <w:rPr>
          <w:lang w:val="ru-RU"/>
        </w:rPr>
        <w:t>шестой</w:t>
      </w:r>
      <w:r w:rsidR="004572B8" w:rsidRPr="004572B8">
        <w:rPr>
          <w:lang w:val="ru-RU"/>
        </w:rPr>
        <w:t xml:space="preserve"> </w:t>
      </w:r>
      <w:r w:rsidR="004572B8">
        <w:rPr>
          <w:lang w:val="ru-RU"/>
        </w:rPr>
        <w:t>сессии</w:t>
      </w:r>
      <w:r w:rsidR="004572B8" w:rsidRPr="004572B8">
        <w:rPr>
          <w:lang w:val="ru-RU"/>
        </w:rPr>
        <w:t xml:space="preserve"> </w:t>
      </w:r>
      <w:r w:rsidR="004572B8">
        <w:rPr>
          <w:lang w:val="ru-RU"/>
        </w:rPr>
        <w:t>Заседания</w:t>
      </w:r>
      <w:r w:rsidR="004572B8" w:rsidRPr="004572B8">
        <w:rPr>
          <w:lang w:val="ru-RU"/>
        </w:rPr>
        <w:t xml:space="preserve"> </w:t>
      </w:r>
      <w:r w:rsidR="004572B8">
        <w:rPr>
          <w:lang w:val="ru-RU"/>
        </w:rPr>
        <w:t>международных</w:t>
      </w:r>
      <w:r w:rsidR="004572B8" w:rsidRPr="004572B8">
        <w:rPr>
          <w:lang w:val="ru-RU"/>
        </w:rPr>
        <w:t xml:space="preserve"> </w:t>
      </w:r>
      <w:r w:rsidR="004572B8">
        <w:rPr>
          <w:lang w:val="ru-RU"/>
        </w:rPr>
        <w:t>органов</w:t>
      </w:r>
      <w:r w:rsidR="004572B8" w:rsidRPr="004572B8">
        <w:rPr>
          <w:lang w:val="ru-RU"/>
        </w:rPr>
        <w:t xml:space="preserve"> </w:t>
      </w:r>
      <w:r w:rsidR="004572B8">
        <w:rPr>
          <w:lang w:val="ru-RU"/>
        </w:rPr>
        <w:t>в</w:t>
      </w:r>
      <w:r w:rsidR="004572B8" w:rsidRPr="004572B8">
        <w:rPr>
          <w:lang w:val="ru-RU"/>
        </w:rPr>
        <w:t xml:space="preserve"> 1997</w:t>
      </w:r>
      <w:r w:rsidR="004572B8" w:rsidRPr="004572B8">
        <w:t> </w:t>
      </w:r>
      <w:r w:rsidR="004572B8">
        <w:rPr>
          <w:lang w:val="ru-RU"/>
        </w:rPr>
        <w:t>г</w:t>
      </w:r>
      <w:r w:rsidR="004572B8" w:rsidRPr="004572B8">
        <w:rPr>
          <w:lang w:val="ru-RU"/>
        </w:rPr>
        <w:t xml:space="preserve">. </w:t>
      </w:r>
      <w:r w:rsidR="004572B8">
        <w:rPr>
          <w:lang w:val="ru-RU"/>
        </w:rPr>
        <w:t xml:space="preserve"> </w:t>
      </w:r>
      <w:r w:rsidR="004572B8" w:rsidRPr="0061180D">
        <w:rPr>
          <w:lang w:val="ru-RU"/>
        </w:rPr>
        <w:t>(</w:t>
      </w:r>
      <w:r w:rsidR="004572B8">
        <w:rPr>
          <w:lang w:val="ru-RU"/>
        </w:rPr>
        <w:t>см</w:t>
      </w:r>
      <w:r w:rsidR="004572B8" w:rsidRPr="0061180D">
        <w:rPr>
          <w:lang w:val="ru-RU"/>
        </w:rPr>
        <w:t xml:space="preserve">. </w:t>
      </w:r>
      <w:r w:rsidR="004572B8">
        <w:rPr>
          <w:lang w:val="ru-RU"/>
        </w:rPr>
        <w:t>пункты</w:t>
      </w:r>
      <w:r w:rsidR="004572B8" w:rsidRPr="0061180D">
        <w:rPr>
          <w:lang w:val="ru-RU"/>
        </w:rPr>
        <w:t xml:space="preserve"> 55-61</w:t>
      </w:r>
      <w:r w:rsidR="0061180D" w:rsidRPr="0061180D">
        <w:rPr>
          <w:lang w:val="ru-RU"/>
        </w:rPr>
        <w:t xml:space="preserve"> </w:t>
      </w:r>
      <w:r w:rsidR="0061180D">
        <w:rPr>
          <w:lang w:val="ru-RU"/>
        </w:rPr>
        <w:t>документа</w:t>
      </w:r>
      <w:r w:rsidR="0061180D" w:rsidRPr="0061180D">
        <w:rPr>
          <w:lang w:val="ru-RU"/>
        </w:rPr>
        <w:t xml:space="preserve"> </w:t>
      </w:r>
      <w:r w:rsidR="0061180D">
        <w:t>PCT</w:t>
      </w:r>
      <w:r w:rsidR="0061180D" w:rsidRPr="0061180D">
        <w:rPr>
          <w:lang w:val="ru-RU"/>
        </w:rPr>
        <w:t>/</w:t>
      </w:r>
      <w:r w:rsidR="0061180D">
        <w:t>MIA</w:t>
      </w:r>
      <w:r w:rsidR="0061180D" w:rsidRPr="0061180D">
        <w:rPr>
          <w:lang w:val="ru-RU"/>
        </w:rPr>
        <w:t>/</w:t>
      </w:r>
      <w:r w:rsidR="0061180D">
        <w:t>VI</w:t>
      </w:r>
      <w:r w:rsidR="0061180D" w:rsidRPr="0061180D">
        <w:rPr>
          <w:lang w:val="ru-RU"/>
        </w:rPr>
        <w:t>/16)</w:t>
      </w:r>
      <w:r w:rsidR="0061180D">
        <w:rPr>
          <w:lang w:val="ru-RU"/>
        </w:rPr>
        <w:t xml:space="preserve">. Для удобства пользования текст статьи 38(1) представлен ниже: </w:t>
      </w:r>
    </w:p>
    <w:p w:rsidR="00F80ED1" w:rsidRPr="0088779F" w:rsidRDefault="0061180D" w:rsidP="00F80ED1">
      <w:pPr>
        <w:ind w:left="567"/>
        <w:jc w:val="center"/>
        <w:rPr>
          <w:rFonts w:eastAsia="Times New Roman"/>
          <w:b/>
          <w:bCs/>
          <w:szCs w:val="22"/>
          <w:lang w:val="ru-RU" w:eastAsia="fr-CH"/>
        </w:rPr>
      </w:pPr>
      <w:r>
        <w:rPr>
          <w:rFonts w:eastAsia="Times New Roman"/>
          <w:b/>
          <w:bCs/>
          <w:szCs w:val="22"/>
          <w:lang w:val="ru-RU" w:eastAsia="fr-CH"/>
        </w:rPr>
        <w:lastRenderedPageBreak/>
        <w:t xml:space="preserve">Статья </w:t>
      </w:r>
      <w:r w:rsidR="00F80ED1" w:rsidRPr="0088779F">
        <w:rPr>
          <w:rFonts w:eastAsia="Times New Roman"/>
          <w:b/>
          <w:bCs/>
          <w:szCs w:val="22"/>
          <w:lang w:val="ru-RU" w:eastAsia="fr-CH"/>
        </w:rPr>
        <w:t>38</w:t>
      </w:r>
    </w:p>
    <w:p w:rsidR="00F80ED1" w:rsidRDefault="0088779F" w:rsidP="00F80ED1">
      <w:pPr>
        <w:ind w:left="567"/>
        <w:rPr>
          <w:rFonts w:eastAsia="Times New Roman"/>
          <w:b/>
          <w:bCs/>
          <w:szCs w:val="22"/>
          <w:lang w:val="ru-RU" w:eastAsia="fr-CH"/>
        </w:rPr>
      </w:pPr>
      <w:r w:rsidRPr="0088779F">
        <w:rPr>
          <w:rFonts w:eastAsia="Times New Roman"/>
          <w:b/>
          <w:bCs/>
          <w:szCs w:val="22"/>
          <w:lang w:val="ru-RU" w:eastAsia="fr-CH"/>
        </w:rPr>
        <w:t>Конфиденциальный характер международной предварительной экспертизы</w:t>
      </w:r>
    </w:p>
    <w:p w:rsidR="0088779F" w:rsidRPr="0088779F" w:rsidRDefault="0088779F" w:rsidP="00F80ED1">
      <w:pPr>
        <w:ind w:left="567"/>
        <w:rPr>
          <w:rFonts w:eastAsia="Times New Roman"/>
          <w:bCs/>
          <w:szCs w:val="22"/>
          <w:lang w:val="ru-RU" w:eastAsia="fr-CH"/>
        </w:rPr>
      </w:pPr>
    </w:p>
    <w:p w:rsidR="00F80ED1" w:rsidRPr="0088779F" w:rsidRDefault="0088779F" w:rsidP="00F80ED1">
      <w:pPr>
        <w:ind w:left="567"/>
        <w:rPr>
          <w:rFonts w:eastAsia="Times New Roman"/>
          <w:szCs w:val="22"/>
          <w:lang w:val="ru-RU" w:eastAsia="fr-CH"/>
        </w:rPr>
      </w:pPr>
      <w:r w:rsidRPr="0088779F">
        <w:rPr>
          <w:rFonts w:eastAsia="Times New Roman"/>
          <w:szCs w:val="22"/>
          <w:lang w:val="ru-RU" w:eastAsia="fr-CH"/>
        </w:rPr>
        <w:t>(1) Международное бюро и Орган международной предварительной экспертизы без просьбы или согласия заявителя не разрешают доступ (в смысле статьи 30(4) и с учетом содержащегося в ней условия) к материалам международной предварительной экспертизы в любое время, любому лицу или органу; это положение не применяется к выбранным ведомствам после составления заключения международной предварительной экспертизы.</w:t>
      </w:r>
    </w:p>
    <w:p w:rsidR="00F80ED1" w:rsidRPr="0088779F" w:rsidRDefault="00F80ED1" w:rsidP="00F80ED1">
      <w:pPr>
        <w:ind w:left="567"/>
        <w:rPr>
          <w:rFonts w:eastAsia="Times New Roman"/>
          <w:szCs w:val="22"/>
          <w:lang w:val="ru-RU" w:eastAsia="fr-CH"/>
        </w:rPr>
      </w:pPr>
    </w:p>
    <w:p w:rsidR="0088779F" w:rsidRPr="0088779F" w:rsidRDefault="005C3D0B" w:rsidP="00F80ED1">
      <w:pPr>
        <w:pStyle w:val="ONUME"/>
        <w:rPr>
          <w:lang w:val="ru-RU"/>
        </w:rPr>
      </w:pPr>
      <w:r>
        <w:rPr>
          <w:lang w:val="ru-RU"/>
        </w:rPr>
        <w:t xml:space="preserve">На сессии были </w:t>
      </w:r>
      <w:r w:rsidR="0088779F">
        <w:rPr>
          <w:lang w:val="ru-RU"/>
        </w:rPr>
        <w:t>рассмотре</w:t>
      </w:r>
      <w:r>
        <w:rPr>
          <w:lang w:val="ru-RU"/>
        </w:rPr>
        <w:t>ны</w:t>
      </w:r>
      <w:r w:rsidR="0088779F">
        <w:rPr>
          <w:lang w:val="ru-RU"/>
        </w:rPr>
        <w:t xml:space="preserve"> практические вопросы, </w:t>
      </w:r>
      <w:r w:rsidR="002F0A66">
        <w:rPr>
          <w:lang w:val="ru-RU"/>
        </w:rPr>
        <w:t xml:space="preserve">с которыми сталкиваются </w:t>
      </w:r>
      <w:r w:rsidR="0088779F">
        <w:rPr>
          <w:lang w:val="ru-RU"/>
        </w:rPr>
        <w:t>эксперт</w:t>
      </w:r>
      <w:r w:rsidR="002F0A66">
        <w:rPr>
          <w:lang w:val="ru-RU"/>
        </w:rPr>
        <w:t>ы</w:t>
      </w:r>
      <w:r w:rsidR="0088779F">
        <w:rPr>
          <w:lang w:val="ru-RU"/>
        </w:rPr>
        <w:t xml:space="preserve"> на национальной фазе, а также противоречие между тем, что</w:t>
      </w:r>
      <w:r w:rsidR="006D0596">
        <w:rPr>
          <w:lang w:val="ru-RU"/>
        </w:rPr>
        <w:t>,</w:t>
      </w:r>
      <w:r w:rsidR="0088779F">
        <w:rPr>
          <w:lang w:val="ru-RU"/>
        </w:rPr>
        <w:t xml:space="preserve"> с одной стороны</w:t>
      </w:r>
      <w:r w:rsidR="006D0596">
        <w:rPr>
          <w:lang w:val="ru-RU"/>
        </w:rPr>
        <w:t>,</w:t>
      </w:r>
      <w:r w:rsidR="0088779F">
        <w:rPr>
          <w:lang w:val="ru-RU"/>
        </w:rPr>
        <w:t xml:space="preserve"> доступ к материалам </w:t>
      </w:r>
      <w:r w:rsidR="006D0596">
        <w:rPr>
          <w:lang w:val="ru-RU"/>
        </w:rPr>
        <w:t>МПЭ предоставляется третьим лицам, и тем, что, с другой стороны, заключение МПЭ</w:t>
      </w:r>
      <w:r w:rsidR="00355DC2">
        <w:rPr>
          <w:lang w:val="ru-RU"/>
        </w:rPr>
        <w:t xml:space="preserve"> </w:t>
      </w:r>
      <w:r w:rsidR="006D0596">
        <w:rPr>
          <w:lang w:val="ru-RU"/>
        </w:rPr>
        <w:t xml:space="preserve">носит предварительный, необязательный и </w:t>
      </w:r>
      <w:r w:rsidR="00355DC2">
        <w:rPr>
          <w:lang w:val="ru-RU"/>
        </w:rPr>
        <w:t xml:space="preserve">рекомендательный </w:t>
      </w:r>
      <w:r w:rsidR="006D0596">
        <w:rPr>
          <w:lang w:val="ru-RU"/>
        </w:rPr>
        <w:t xml:space="preserve">характер.  </w:t>
      </w:r>
      <w:r>
        <w:rPr>
          <w:lang w:val="ru-RU"/>
        </w:rPr>
        <w:t xml:space="preserve">На сессии было решено, что вопрос о конфиденциальном характере </w:t>
      </w:r>
      <w:r w:rsidR="002F0A66">
        <w:rPr>
          <w:lang w:val="ru-RU"/>
        </w:rPr>
        <w:t xml:space="preserve">досье </w:t>
      </w:r>
      <w:r>
        <w:rPr>
          <w:lang w:val="ru-RU"/>
        </w:rPr>
        <w:t xml:space="preserve">МПЭ </w:t>
      </w:r>
      <w:r w:rsidR="00482F1E">
        <w:rPr>
          <w:lang w:val="ru-RU"/>
        </w:rPr>
        <w:t xml:space="preserve">требует </w:t>
      </w:r>
      <w:r>
        <w:rPr>
          <w:lang w:val="ru-RU"/>
        </w:rPr>
        <w:t>нов</w:t>
      </w:r>
      <w:r w:rsidR="00482F1E">
        <w:rPr>
          <w:lang w:val="ru-RU"/>
        </w:rPr>
        <w:t xml:space="preserve">ого </w:t>
      </w:r>
      <w:r>
        <w:rPr>
          <w:lang w:val="ru-RU"/>
        </w:rPr>
        <w:t>подход</w:t>
      </w:r>
      <w:r w:rsidR="00482F1E">
        <w:rPr>
          <w:lang w:val="ru-RU"/>
        </w:rPr>
        <w:t>а</w:t>
      </w:r>
      <w:r>
        <w:rPr>
          <w:lang w:val="ru-RU"/>
        </w:rPr>
        <w:t xml:space="preserve"> и что желательно более свободное толкование </w:t>
      </w:r>
      <w:r w:rsidR="00482F1E">
        <w:rPr>
          <w:lang w:val="ru-RU"/>
        </w:rPr>
        <w:t xml:space="preserve">статьи 38(1).  </w:t>
      </w:r>
      <w:r w:rsidR="002F0A66">
        <w:rPr>
          <w:lang w:val="ru-RU"/>
        </w:rPr>
        <w:t xml:space="preserve">Таким образом </w:t>
      </w:r>
      <w:r w:rsidR="00482F1E">
        <w:rPr>
          <w:lang w:val="ru-RU"/>
        </w:rPr>
        <w:t xml:space="preserve">(пункт 59 документа </w:t>
      </w:r>
      <w:r w:rsidR="00482F1E" w:rsidRPr="00482F1E">
        <w:t>PCT</w:t>
      </w:r>
      <w:r w:rsidR="00482F1E" w:rsidRPr="002F0A66">
        <w:rPr>
          <w:lang w:val="ru-RU"/>
        </w:rPr>
        <w:t>/</w:t>
      </w:r>
      <w:r w:rsidR="00482F1E" w:rsidRPr="00482F1E">
        <w:t>MIA</w:t>
      </w:r>
      <w:r w:rsidR="00482F1E" w:rsidRPr="002F0A66">
        <w:rPr>
          <w:lang w:val="ru-RU"/>
        </w:rPr>
        <w:t>/</w:t>
      </w:r>
      <w:r w:rsidR="00482F1E" w:rsidRPr="00482F1E">
        <w:t>VI</w:t>
      </w:r>
      <w:r w:rsidR="00482F1E" w:rsidRPr="002F0A66">
        <w:rPr>
          <w:lang w:val="ru-RU"/>
        </w:rPr>
        <w:t>/16</w:t>
      </w:r>
      <w:r w:rsidR="00482F1E">
        <w:rPr>
          <w:lang w:val="ru-RU"/>
        </w:rPr>
        <w:t>),</w:t>
      </w:r>
    </w:p>
    <w:p w:rsidR="00B63F67" w:rsidRPr="00B63F67" w:rsidRDefault="00B63F67" w:rsidP="00F80ED1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2F0A66">
        <w:rPr>
          <w:lang w:val="ru-RU"/>
        </w:rPr>
        <w:t>З</w:t>
      </w:r>
      <w:r>
        <w:rPr>
          <w:lang w:val="ru-RU"/>
        </w:rPr>
        <w:t>аседани</w:t>
      </w:r>
      <w:r w:rsidR="002F0A66">
        <w:rPr>
          <w:lang w:val="ru-RU"/>
        </w:rPr>
        <w:t>е</w:t>
      </w:r>
      <w:r w:rsidRPr="00B63F67">
        <w:rPr>
          <w:lang w:val="ru-RU"/>
        </w:rPr>
        <w:t xml:space="preserve"> </w:t>
      </w:r>
      <w:r>
        <w:rPr>
          <w:lang w:val="ru-RU"/>
        </w:rPr>
        <w:t>международны</w:t>
      </w:r>
      <w:r w:rsidR="002F0A66">
        <w:rPr>
          <w:lang w:val="ru-RU"/>
        </w:rPr>
        <w:t>х</w:t>
      </w:r>
      <w:r w:rsidRPr="00B63F67">
        <w:rPr>
          <w:lang w:val="ru-RU"/>
        </w:rPr>
        <w:t xml:space="preserve"> </w:t>
      </w:r>
      <w:r>
        <w:rPr>
          <w:lang w:val="ru-RU"/>
        </w:rPr>
        <w:t>орган</w:t>
      </w:r>
      <w:r w:rsidR="002F0A66">
        <w:rPr>
          <w:lang w:val="ru-RU"/>
        </w:rPr>
        <w:t>ов</w:t>
      </w:r>
      <w:r w:rsidRPr="00B63F67">
        <w:rPr>
          <w:lang w:val="ru-RU"/>
        </w:rPr>
        <w:t xml:space="preserve"> </w:t>
      </w:r>
      <w:r w:rsidR="002F0A66">
        <w:rPr>
          <w:lang w:val="ru-RU"/>
        </w:rPr>
        <w:t>постановило</w:t>
      </w:r>
      <w:r w:rsidRPr="00B63F67">
        <w:rPr>
          <w:lang w:val="ru-RU"/>
        </w:rPr>
        <w:t xml:space="preserve">, </w:t>
      </w:r>
      <w:r>
        <w:rPr>
          <w:lang w:val="ru-RU"/>
        </w:rPr>
        <w:t>что</w:t>
      </w:r>
      <w:r w:rsidRPr="00B63F67">
        <w:rPr>
          <w:lang w:val="ru-RU"/>
        </w:rPr>
        <w:t xml:space="preserve"> </w:t>
      </w:r>
      <w:r w:rsidR="0000652B">
        <w:rPr>
          <w:lang w:val="ru-RU"/>
        </w:rPr>
        <w:t>исключение</w:t>
      </w:r>
      <w:r w:rsidR="002F0A66">
        <w:rPr>
          <w:lang w:val="ru-RU"/>
        </w:rPr>
        <w:t>,</w:t>
      </w:r>
      <w:r w:rsidR="0000652B">
        <w:rPr>
          <w:lang w:val="ru-RU"/>
        </w:rPr>
        <w:t xml:space="preserve"> </w:t>
      </w:r>
      <w:r w:rsidR="002F0A66">
        <w:rPr>
          <w:lang w:val="ru-RU"/>
        </w:rPr>
        <w:t xml:space="preserve">предусмотренное </w:t>
      </w:r>
      <w:r w:rsidR="0000652B">
        <w:rPr>
          <w:lang w:val="ru-RU"/>
        </w:rPr>
        <w:t>в стать</w:t>
      </w:r>
      <w:r w:rsidR="002F0A66">
        <w:rPr>
          <w:lang w:val="ru-RU"/>
        </w:rPr>
        <w:t>е</w:t>
      </w:r>
      <w:r w:rsidR="0000652B">
        <w:rPr>
          <w:lang w:val="ru-RU"/>
        </w:rPr>
        <w:t xml:space="preserve"> 38(1), </w:t>
      </w:r>
      <w:r w:rsidR="002F0A66">
        <w:rPr>
          <w:lang w:val="ru-RU"/>
        </w:rPr>
        <w:t xml:space="preserve">согласно которому </w:t>
      </w:r>
      <w:r w:rsidR="0000652B">
        <w:rPr>
          <w:lang w:val="ru-RU"/>
        </w:rPr>
        <w:t>выбранны</w:t>
      </w:r>
      <w:r w:rsidR="002F0A66">
        <w:rPr>
          <w:lang w:val="ru-RU"/>
        </w:rPr>
        <w:t>е</w:t>
      </w:r>
      <w:r w:rsidR="0000652B">
        <w:rPr>
          <w:lang w:val="ru-RU"/>
        </w:rPr>
        <w:t xml:space="preserve"> ведомства </w:t>
      </w:r>
      <w:r w:rsidR="002F0A66">
        <w:rPr>
          <w:lang w:val="ru-RU"/>
        </w:rPr>
        <w:t xml:space="preserve">пользуются </w:t>
      </w:r>
      <w:r>
        <w:rPr>
          <w:lang w:val="ru-RU"/>
        </w:rPr>
        <w:t>доступ</w:t>
      </w:r>
      <w:r w:rsidR="002F0A66">
        <w:rPr>
          <w:lang w:val="ru-RU"/>
        </w:rPr>
        <w:t>ом</w:t>
      </w:r>
      <w:r>
        <w:rPr>
          <w:lang w:val="ru-RU"/>
        </w:rPr>
        <w:t xml:space="preserve"> </w:t>
      </w:r>
      <w:r w:rsidR="0000652B">
        <w:rPr>
          <w:lang w:val="ru-RU"/>
        </w:rPr>
        <w:t xml:space="preserve">к </w:t>
      </w:r>
      <w:r w:rsidR="002F0A66">
        <w:rPr>
          <w:lang w:val="ru-RU"/>
        </w:rPr>
        <w:t xml:space="preserve">досье </w:t>
      </w:r>
      <w:r w:rsidR="0000652B">
        <w:rPr>
          <w:lang w:val="ru-RU"/>
        </w:rPr>
        <w:t>международной предварительной экспертизы</w:t>
      </w:r>
      <w:r w:rsidR="002F0A66">
        <w:rPr>
          <w:lang w:val="ru-RU"/>
        </w:rPr>
        <w:t>,</w:t>
      </w:r>
      <w:r w:rsidR="0000652B">
        <w:rPr>
          <w:lang w:val="ru-RU"/>
        </w:rPr>
        <w:t xml:space="preserve"> не должно толковаться как ограничивающее такой доступ </w:t>
      </w:r>
      <w:r w:rsidR="003416E1">
        <w:rPr>
          <w:lang w:val="ru-RU"/>
        </w:rPr>
        <w:t>только выбранными ведомствами</w:t>
      </w:r>
      <w:r w:rsidR="00046185">
        <w:rPr>
          <w:lang w:val="ru-RU"/>
        </w:rPr>
        <w:t>.  В с</w:t>
      </w:r>
      <w:r w:rsidR="003416E1">
        <w:rPr>
          <w:lang w:val="ru-RU"/>
        </w:rPr>
        <w:t>оответствии с</w:t>
      </w:r>
      <w:r w:rsidR="00046185">
        <w:rPr>
          <w:lang w:val="ru-RU"/>
        </w:rPr>
        <w:t xml:space="preserve"> </w:t>
      </w:r>
      <w:r w:rsidR="003416E1">
        <w:rPr>
          <w:lang w:val="ru-RU"/>
        </w:rPr>
        <w:t xml:space="preserve">данным </w:t>
      </w:r>
      <w:r w:rsidR="00046185">
        <w:rPr>
          <w:lang w:val="ru-RU"/>
        </w:rPr>
        <w:t>толкованием выбранны</w:t>
      </w:r>
      <w:r w:rsidR="00612E14">
        <w:rPr>
          <w:lang w:val="ru-RU"/>
        </w:rPr>
        <w:t>е</w:t>
      </w:r>
      <w:r w:rsidR="00046185">
        <w:rPr>
          <w:lang w:val="ru-RU"/>
        </w:rPr>
        <w:t xml:space="preserve"> ведомств</w:t>
      </w:r>
      <w:r w:rsidR="00612E14">
        <w:rPr>
          <w:lang w:val="ru-RU"/>
        </w:rPr>
        <w:t>а</w:t>
      </w:r>
      <w:r w:rsidR="00046185">
        <w:rPr>
          <w:lang w:val="ru-RU"/>
        </w:rPr>
        <w:t>, национальн</w:t>
      </w:r>
      <w:r w:rsidR="003416E1">
        <w:rPr>
          <w:lang w:val="ru-RU"/>
        </w:rPr>
        <w:t>о</w:t>
      </w:r>
      <w:r w:rsidR="00046185">
        <w:rPr>
          <w:lang w:val="ru-RU"/>
        </w:rPr>
        <w:t>е законодательств</w:t>
      </w:r>
      <w:r w:rsidR="003416E1">
        <w:rPr>
          <w:lang w:val="ru-RU"/>
        </w:rPr>
        <w:t>о</w:t>
      </w:r>
      <w:r w:rsidR="00046185">
        <w:rPr>
          <w:lang w:val="ru-RU"/>
        </w:rPr>
        <w:t xml:space="preserve"> которых пред</w:t>
      </w:r>
      <w:r w:rsidR="003416E1">
        <w:rPr>
          <w:lang w:val="ru-RU"/>
        </w:rPr>
        <w:t xml:space="preserve">писывает </w:t>
      </w:r>
      <w:r w:rsidR="00046185">
        <w:rPr>
          <w:lang w:val="ru-RU"/>
        </w:rPr>
        <w:t>предоставление общего доступа к д</w:t>
      </w:r>
      <w:r w:rsidR="003416E1">
        <w:rPr>
          <w:lang w:val="ru-RU"/>
        </w:rPr>
        <w:t xml:space="preserve">окументам </w:t>
      </w:r>
      <w:r w:rsidR="00046185">
        <w:rPr>
          <w:lang w:val="ru-RU"/>
        </w:rPr>
        <w:t>заяв</w:t>
      </w:r>
      <w:r w:rsidR="003416E1">
        <w:rPr>
          <w:lang w:val="ru-RU"/>
        </w:rPr>
        <w:t>ок</w:t>
      </w:r>
      <w:r w:rsidR="00046185">
        <w:rPr>
          <w:lang w:val="ru-RU"/>
        </w:rPr>
        <w:t>, не</w:t>
      </w:r>
      <w:r w:rsidR="00612E14">
        <w:rPr>
          <w:lang w:val="ru-RU"/>
        </w:rPr>
        <w:t xml:space="preserve"> обязаны при предоставлении такого доступа исключать </w:t>
      </w:r>
      <w:r w:rsidR="00046185">
        <w:rPr>
          <w:lang w:val="ru-RU"/>
        </w:rPr>
        <w:t xml:space="preserve">из </w:t>
      </w:r>
      <w:r w:rsidR="003416E1">
        <w:rPr>
          <w:lang w:val="ru-RU"/>
        </w:rPr>
        <w:t xml:space="preserve">материалов досье результаты </w:t>
      </w:r>
      <w:r w:rsidR="00046185">
        <w:rPr>
          <w:lang w:val="ru-RU"/>
        </w:rPr>
        <w:t xml:space="preserve">международной предварительной экспертизы. </w:t>
      </w:r>
      <w:r w:rsidR="003416E1">
        <w:rPr>
          <w:lang w:val="ru-RU"/>
        </w:rPr>
        <w:t xml:space="preserve">Частью досье ведомства, которая предоставляется для всеобщего ознакомления в той же степени, как и другие материалы досье, должно быть не только </w:t>
      </w:r>
      <w:r w:rsidR="00612E14">
        <w:rPr>
          <w:lang w:val="ru-RU"/>
        </w:rPr>
        <w:t xml:space="preserve">заключение международной предварительной экспертизы, но и </w:t>
      </w:r>
      <w:r w:rsidR="003416E1">
        <w:rPr>
          <w:lang w:val="ru-RU"/>
        </w:rPr>
        <w:t xml:space="preserve">все </w:t>
      </w:r>
      <w:r w:rsidR="00612E14">
        <w:rPr>
          <w:lang w:val="ru-RU"/>
        </w:rPr>
        <w:t>остальн</w:t>
      </w:r>
      <w:r w:rsidR="003416E1">
        <w:rPr>
          <w:lang w:val="ru-RU"/>
        </w:rPr>
        <w:t>ые</w:t>
      </w:r>
      <w:r w:rsidR="00612E14">
        <w:rPr>
          <w:lang w:val="ru-RU"/>
        </w:rPr>
        <w:t xml:space="preserve"> </w:t>
      </w:r>
      <w:r w:rsidR="003416E1">
        <w:rPr>
          <w:lang w:val="ru-RU"/>
        </w:rPr>
        <w:t xml:space="preserve">материалы досье </w:t>
      </w:r>
      <w:r w:rsidR="00612E14">
        <w:rPr>
          <w:lang w:val="ru-RU"/>
        </w:rPr>
        <w:t>международной предварительной экспертизы, если он</w:t>
      </w:r>
      <w:r w:rsidR="003416E1">
        <w:rPr>
          <w:lang w:val="ru-RU"/>
        </w:rPr>
        <w:t>и</w:t>
      </w:r>
      <w:r w:rsidR="00612E14">
        <w:rPr>
          <w:lang w:val="ru-RU"/>
        </w:rPr>
        <w:t xml:space="preserve"> име</w:t>
      </w:r>
      <w:r w:rsidR="003416E1">
        <w:rPr>
          <w:lang w:val="ru-RU"/>
        </w:rPr>
        <w:t>ю</w:t>
      </w:r>
      <w:r w:rsidR="00612E14">
        <w:rPr>
          <w:lang w:val="ru-RU"/>
        </w:rPr>
        <w:t>тся в распоряжении выбранного ведомства</w:t>
      </w:r>
      <w:r w:rsidR="006D490B">
        <w:rPr>
          <w:lang w:val="ru-RU"/>
        </w:rPr>
        <w:t xml:space="preserve">».  </w:t>
      </w:r>
    </w:p>
    <w:p w:rsidR="006D490B" w:rsidRPr="006D490B" w:rsidRDefault="006D490B" w:rsidP="00F80ED1">
      <w:pPr>
        <w:pStyle w:val="ONUME"/>
        <w:rPr>
          <w:lang w:val="ru-RU"/>
        </w:rPr>
      </w:pPr>
      <w:r>
        <w:rPr>
          <w:lang w:val="ru-RU"/>
        </w:rPr>
        <w:t>В</w:t>
      </w:r>
      <w:r w:rsidRPr="006D490B">
        <w:rPr>
          <w:lang w:val="ru-RU"/>
        </w:rPr>
        <w:t xml:space="preserve"> </w:t>
      </w:r>
      <w:r w:rsidR="00E024C1">
        <w:rPr>
          <w:lang w:val="ru-RU"/>
        </w:rPr>
        <w:t xml:space="preserve">свете вышеуказанного </w:t>
      </w:r>
      <w:r>
        <w:rPr>
          <w:lang w:val="ru-RU"/>
        </w:rPr>
        <w:t>толковани</w:t>
      </w:r>
      <w:r w:rsidR="00E024C1">
        <w:rPr>
          <w:lang w:val="ru-RU"/>
        </w:rPr>
        <w:t xml:space="preserve">я, а также последующих </w:t>
      </w:r>
      <w:r>
        <w:rPr>
          <w:lang w:val="ru-RU"/>
        </w:rPr>
        <w:t>обсуждени</w:t>
      </w:r>
      <w:r w:rsidR="00E024C1">
        <w:rPr>
          <w:lang w:val="ru-RU"/>
        </w:rPr>
        <w:t>й</w:t>
      </w:r>
      <w:r w:rsidRPr="006D490B">
        <w:rPr>
          <w:lang w:val="ru-RU"/>
        </w:rPr>
        <w:t xml:space="preserve"> </w:t>
      </w:r>
      <w:r>
        <w:rPr>
          <w:lang w:val="ru-RU"/>
        </w:rPr>
        <w:t>в</w:t>
      </w:r>
      <w:r w:rsidRPr="006D490B">
        <w:rPr>
          <w:lang w:val="ru-RU"/>
        </w:rPr>
        <w:t xml:space="preserve"> </w:t>
      </w:r>
      <w:r>
        <w:rPr>
          <w:lang w:val="ru-RU"/>
        </w:rPr>
        <w:t>Рабочей</w:t>
      </w:r>
      <w:r w:rsidRPr="006D490B">
        <w:rPr>
          <w:lang w:val="ru-RU"/>
        </w:rPr>
        <w:t xml:space="preserve"> </w:t>
      </w:r>
      <w:r>
        <w:rPr>
          <w:lang w:val="ru-RU"/>
        </w:rPr>
        <w:t>групп</w:t>
      </w:r>
      <w:r w:rsidR="00E024C1">
        <w:rPr>
          <w:lang w:val="ru-RU"/>
        </w:rPr>
        <w:t>е</w:t>
      </w:r>
      <w:r w:rsidRPr="006D490B">
        <w:rPr>
          <w:lang w:val="ru-RU"/>
        </w:rPr>
        <w:t xml:space="preserve"> </w:t>
      </w:r>
      <w:r w:rsidR="00E024C1">
        <w:rPr>
          <w:lang w:val="ru-RU"/>
        </w:rPr>
        <w:t xml:space="preserve">по реформе </w:t>
      </w:r>
      <w:r>
        <w:rPr>
          <w:lang w:val="ru-RU"/>
        </w:rPr>
        <w:t>РСТ и Рабочей групп</w:t>
      </w:r>
      <w:r w:rsidR="00E024C1">
        <w:rPr>
          <w:lang w:val="ru-RU"/>
        </w:rPr>
        <w:t>е</w:t>
      </w:r>
      <w:r>
        <w:rPr>
          <w:lang w:val="ru-RU"/>
        </w:rPr>
        <w:t xml:space="preserve"> по РСТ, Ассамблея Союза РСТ </w:t>
      </w:r>
      <w:r w:rsidR="00E024C1">
        <w:rPr>
          <w:lang w:val="ru-RU"/>
        </w:rPr>
        <w:t xml:space="preserve">ввела упомянутые в пункте 2 выше </w:t>
      </w:r>
      <w:r>
        <w:rPr>
          <w:lang w:val="ru-RU"/>
        </w:rPr>
        <w:t>правила</w:t>
      </w:r>
      <w:r w:rsidR="00E024C1">
        <w:rPr>
          <w:lang w:val="ru-RU"/>
        </w:rPr>
        <w:t>.</w:t>
      </w:r>
      <w:r>
        <w:rPr>
          <w:lang w:val="ru-RU"/>
        </w:rPr>
        <w:t xml:space="preserve"> В них </w:t>
      </w:r>
      <w:r w:rsidR="001301C2">
        <w:rPr>
          <w:lang w:val="ru-RU"/>
        </w:rPr>
        <w:t xml:space="preserve">четко оговорено </w:t>
      </w:r>
      <w:r>
        <w:rPr>
          <w:lang w:val="ru-RU"/>
        </w:rPr>
        <w:t xml:space="preserve">право выбранных ведомств </w:t>
      </w:r>
      <w:r w:rsidR="001301C2">
        <w:rPr>
          <w:lang w:val="ru-RU"/>
        </w:rPr>
        <w:t xml:space="preserve">публиковать части досье </w:t>
      </w:r>
      <w:r w:rsidR="00BB388D">
        <w:rPr>
          <w:lang w:val="ru-RU"/>
        </w:rPr>
        <w:t xml:space="preserve">МПЭ после </w:t>
      </w:r>
      <w:r w:rsidR="001301C2">
        <w:rPr>
          <w:lang w:val="ru-RU"/>
        </w:rPr>
        <w:t xml:space="preserve">подготовки </w:t>
      </w:r>
      <w:r w:rsidR="00BB388D">
        <w:rPr>
          <w:lang w:val="ru-RU"/>
        </w:rPr>
        <w:t>ЗМПЭ</w:t>
      </w:r>
      <w:r w:rsidR="001301C2">
        <w:rPr>
          <w:lang w:val="ru-RU"/>
        </w:rPr>
        <w:t xml:space="preserve">, а также они постепенно расширяли практический доступ </w:t>
      </w:r>
      <w:r w:rsidR="00BB388D">
        <w:rPr>
          <w:lang w:val="ru-RU"/>
        </w:rPr>
        <w:t xml:space="preserve">к ЗМПЭ и письменным сообщениям международных поисковых органов. </w:t>
      </w:r>
    </w:p>
    <w:p w:rsidR="00BB388D" w:rsidRDefault="00BB388D" w:rsidP="00F80ED1">
      <w:pPr>
        <w:pStyle w:val="Heading1"/>
        <w:rPr>
          <w:lang w:val="ru-RU"/>
        </w:rPr>
      </w:pPr>
      <w:r>
        <w:rPr>
          <w:lang w:val="ru-RU"/>
        </w:rPr>
        <w:t>ПРедложения</w:t>
      </w:r>
      <w:r w:rsidRPr="00BB388D">
        <w:rPr>
          <w:lang w:val="ru-RU"/>
        </w:rPr>
        <w:t xml:space="preserve"> </w:t>
      </w:r>
      <w:r>
        <w:rPr>
          <w:lang w:val="ru-RU"/>
        </w:rPr>
        <w:t>о</w:t>
      </w:r>
      <w:r w:rsidRPr="00BB388D">
        <w:rPr>
          <w:lang w:val="ru-RU"/>
        </w:rPr>
        <w:t xml:space="preserve"> </w:t>
      </w:r>
      <w:r>
        <w:rPr>
          <w:lang w:val="ru-RU"/>
        </w:rPr>
        <w:t>поправках к правил</w:t>
      </w:r>
      <w:r w:rsidR="00990CE8">
        <w:rPr>
          <w:lang w:val="ru-RU"/>
        </w:rPr>
        <w:t>АМ</w:t>
      </w:r>
      <w:r>
        <w:rPr>
          <w:lang w:val="ru-RU"/>
        </w:rPr>
        <w:t xml:space="preserve"> 71.1 и 94.1(с) и административной инструкции рст </w:t>
      </w:r>
    </w:p>
    <w:p w:rsidR="00AA2608" w:rsidRPr="00AA2608" w:rsidRDefault="00BB388D" w:rsidP="00F80ED1">
      <w:pPr>
        <w:pStyle w:val="ONUME"/>
        <w:rPr>
          <w:lang w:val="ru-RU"/>
        </w:rPr>
      </w:pPr>
      <w:r>
        <w:rPr>
          <w:lang w:val="ru-RU"/>
        </w:rPr>
        <w:t>В</w:t>
      </w:r>
      <w:r w:rsidRPr="00AA2608">
        <w:rPr>
          <w:lang w:val="ru-RU"/>
        </w:rPr>
        <w:t xml:space="preserve"> </w:t>
      </w:r>
      <w:r>
        <w:rPr>
          <w:lang w:val="ru-RU"/>
        </w:rPr>
        <w:t>интересах</w:t>
      </w:r>
      <w:r w:rsidRPr="00AA2608">
        <w:rPr>
          <w:lang w:val="ru-RU"/>
        </w:rPr>
        <w:t xml:space="preserve"> </w:t>
      </w:r>
      <w:r>
        <w:rPr>
          <w:lang w:val="ru-RU"/>
        </w:rPr>
        <w:t>экспертов</w:t>
      </w:r>
      <w:r w:rsidRPr="00AA2608">
        <w:rPr>
          <w:lang w:val="ru-RU"/>
        </w:rPr>
        <w:t xml:space="preserve"> </w:t>
      </w:r>
      <w:r>
        <w:rPr>
          <w:lang w:val="ru-RU"/>
        </w:rPr>
        <w:t>выбранных</w:t>
      </w:r>
      <w:r w:rsidRPr="00AA2608">
        <w:rPr>
          <w:lang w:val="ru-RU"/>
        </w:rPr>
        <w:t xml:space="preserve"> </w:t>
      </w:r>
      <w:r>
        <w:rPr>
          <w:lang w:val="ru-RU"/>
        </w:rPr>
        <w:t>ведомств</w:t>
      </w:r>
      <w:r w:rsidRPr="00AA2608">
        <w:rPr>
          <w:lang w:val="ru-RU"/>
        </w:rPr>
        <w:t xml:space="preserve"> </w:t>
      </w:r>
      <w:r>
        <w:rPr>
          <w:lang w:val="ru-RU"/>
        </w:rPr>
        <w:t>и</w:t>
      </w:r>
      <w:r w:rsidRPr="00AA2608">
        <w:rPr>
          <w:lang w:val="ru-RU"/>
        </w:rPr>
        <w:t xml:space="preserve"> </w:t>
      </w:r>
      <w:r w:rsidR="00990CE8">
        <w:rPr>
          <w:lang w:val="ru-RU"/>
        </w:rPr>
        <w:t xml:space="preserve">широкой </w:t>
      </w:r>
      <w:r w:rsidR="00AA2608">
        <w:rPr>
          <w:lang w:val="ru-RU"/>
        </w:rPr>
        <w:t>общественности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предлагается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по</w:t>
      </w:r>
      <w:r w:rsidR="00990CE8">
        <w:rPr>
          <w:lang w:val="ru-RU"/>
        </w:rPr>
        <w:t xml:space="preserve"> завершении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составления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 xml:space="preserve">ЗМПЭ </w:t>
      </w:r>
      <w:r w:rsidR="00990CE8">
        <w:rPr>
          <w:lang w:val="ru-RU"/>
        </w:rPr>
        <w:t xml:space="preserve">опубликовать для общего доступа в системе </w:t>
      </w:r>
      <w:r w:rsidR="00990CE8">
        <w:t>PATENTSCOPE</w:t>
      </w:r>
      <w:r w:rsidR="00990CE8">
        <w:rPr>
          <w:lang w:val="ru-RU"/>
        </w:rPr>
        <w:t xml:space="preserve">, </w:t>
      </w:r>
      <w:r w:rsidR="00AA2608">
        <w:rPr>
          <w:lang w:val="ru-RU"/>
        </w:rPr>
        <w:t>по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крайней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мере</w:t>
      </w:r>
      <w:r w:rsidR="00990CE8">
        <w:rPr>
          <w:lang w:val="ru-RU"/>
        </w:rPr>
        <w:t>,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письменны</w:t>
      </w:r>
      <w:r w:rsidR="00990CE8">
        <w:rPr>
          <w:lang w:val="ru-RU"/>
        </w:rPr>
        <w:t>е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сообщения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ОМПЭ</w:t>
      </w:r>
      <w:r w:rsidR="00AA2608" w:rsidRPr="00AA2608">
        <w:rPr>
          <w:lang w:val="ru-RU"/>
        </w:rPr>
        <w:t xml:space="preserve"> </w:t>
      </w:r>
      <w:r w:rsidR="00990CE8">
        <w:rPr>
          <w:lang w:val="ru-RU"/>
        </w:rPr>
        <w:t xml:space="preserve">вместе с </w:t>
      </w:r>
      <w:r w:rsidR="00AA2608">
        <w:rPr>
          <w:lang w:val="ru-RU"/>
        </w:rPr>
        <w:t>поправкам</w:t>
      </w:r>
      <w:r w:rsidR="00990CE8">
        <w:rPr>
          <w:lang w:val="ru-RU"/>
        </w:rPr>
        <w:t>и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и</w:t>
      </w:r>
      <w:r w:rsidR="00AA2608" w:rsidRPr="00AA2608">
        <w:rPr>
          <w:lang w:val="ru-RU"/>
        </w:rPr>
        <w:t>/</w:t>
      </w:r>
      <w:r w:rsidR="00AA2608">
        <w:rPr>
          <w:lang w:val="ru-RU"/>
        </w:rPr>
        <w:t>или</w:t>
      </w:r>
      <w:r w:rsidR="00AA2608" w:rsidRPr="00AA2608">
        <w:rPr>
          <w:lang w:val="ru-RU"/>
        </w:rPr>
        <w:t xml:space="preserve"> </w:t>
      </w:r>
      <w:r w:rsidR="00AA2608">
        <w:rPr>
          <w:lang w:val="ru-RU"/>
        </w:rPr>
        <w:t>письмам</w:t>
      </w:r>
      <w:r w:rsidR="00990CE8">
        <w:rPr>
          <w:lang w:val="ru-RU"/>
        </w:rPr>
        <w:t>и</w:t>
      </w:r>
      <w:r w:rsidR="00AA2608" w:rsidRPr="00AA2608">
        <w:rPr>
          <w:lang w:val="ru-RU"/>
        </w:rPr>
        <w:t xml:space="preserve">. </w:t>
      </w:r>
    </w:p>
    <w:p w:rsidR="00765880" w:rsidRPr="00765880" w:rsidRDefault="00421D35" w:rsidP="00F80ED1">
      <w:pPr>
        <w:pStyle w:val="ONUME"/>
        <w:rPr>
          <w:lang w:val="ru-RU"/>
        </w:rPr>
      </w:pPr>
      <w:r>
        <w:rPr>
          <w:lang w:val="ru-RU"/>
        </w:rPr>
        <w:t xml:space="preserve">Прежде всего </w:t>
      </w:r>
      <w:r w:rsidR="00765880">
        <w:rPr>
          <w:lang w:val="ru-RU"/>
        </w:rPr>
        <w:t xml:space="preserve">в интересах заявителей </w:t>
      </w:r>
      <w:r w:rsidR="005D4326">
        <w:rPr>
          <w:lang w:val="ru-RU"/>
        </w:rPr>
        <w:t xml:space="preserve">также предлагается </w:t>
      </w:r>
      <w:r>
        <w:rPr>
          <w:lang w:val="ru-RU"/>
        </w:rPr>
        <w:t xml:space="preserve">рассмотреть вопрос о пересылке Международному бюро </w:t>
      </w:r>
      <w:r w:rsidR="007D317C">
        <w:rPr>
          <w:lang w:val="ru-RU"/>
        </w:rPr>
        <w:t>други</w:t>
      </w:r>
      <w:r>
        <w:rPr>
          <w:lang w:val="ru-RU"/>
        </w:rPr>
        <w:t>х</w:t>
      </w:r>
      <w:r w:rsidR="007D317C">
        <w:rPr>
          <w:lang w:val="ru-RU"/>
        </w:rPr>
        <w:t xml:space="preserve"> бланк</w:t>
      </w:r>
      <w:r>
        <w:rPr>
          <w:lang w:val="ru-RU"/>
        </w:rPr>
        <w:t>ов</w:t>
      </w:r>
      <w:r w:rsidR="00EA0F5C">
        <w:rPr>
          <w:lang w:val="ru-RU"/>
        </w:rPr>
        <w:t xml:space="preserve"> </w:t>
      </w:r>
      <w:r w:rsidR="005D4326">
        <w:rPr>
          <w:lang w:val="ru-RU"/>
        </w:rPr>
        <w:t>по</w:t>
      </w:r>
      <w:r w:rsidR="00A92360">
        <w:rPr>
          <w:lang w:val="ru-RU"/>
        </w:rPr>
        <w:t xml:space="preserve"> </w:t>
      </w:r>
      <w:r w:rsidR="005D4326">
        <w:rPr>
          <w:lang w:val="ru-RU"/>
        </w:rPr>
        <w:t xml:space="preserve">процедуре </w:t>
      </w:r>
      <w:r w:rsidR="00A92360">
        <w:rPr>
          <w:lang w:val="ru-RU"/>
        </w:rPr>
        <w:t>глав</w:t>
      </w:r>
      <w:r w:rsidR="005D4326">
        <w:rPr>
          <w:lang w:val="ru-RU"/>
        </w:rPr>
        <w:t>ы</w:t>
      </w:r>
      <w:r w:rsidR="00A92360">
        <w:rPr>
          <w:lang w:val="ru-RU"/>
        </w:rPr>
        <w:t xml:space="preserve"> </w:t>
      </w:r>
      <w:r w:rsidR="00A92360">
        <w:t>II</w:t>
      </w:r>
      <w:r w:rsidR="00A92360" w:rsidRPr="00A92360">
        <w:rPr>
          <w:lang w:val="ru-RU"/>
        </w:rPr>
        <w:t xml:space="preserve"> </w:t>
      </w:r>
      <w:r w:rsidR="00A92360">
        <w:t>PCT</w:t>
      </w:r>
      <w:r w:rsidR="00990CE8">
        <w:rPr>
          <w:lang w:val="ru-RU"/>
        </w:rPr>
        <w:t>,</w:t>
      </w:r>
      <w:r w:rsidR="00A92360" w:rsidRPr="00A92360">
        <w:rPr>
          <w:lang w:val="ru-RU"/>
        </w:rPr>
        <w:t xml:space="preserve"> </w:t>
      </w:r>
      <w:r w:rsidR="00990CE8">
        <w:rPr>
          <w:lang w:val="ru-RU"/>
        </w:rPr>
        <w:t xml:space="preserve">касающейся </w:t>
      </w:r>
      <w:r w:rsidR="005D4326">
        <w:rPr>
          <w:lang w:val="ru-RU"/>
        </w:rPr>
        <w:t xml:space="preserve">дальнейших </w:t>
      </w:r>
      <w:r w:rsidR="00A92360">
        <w:rPr>
          <w:lang w:val="ru-RU"/>
        </w:rPr>
        <w:t xml:space="preserve">действий </w:t>
      </w:r>
      <w:r w:rsidR="007D317C">
        <w:rPr>
          <w:lang w:val="ru-RU"/>
        </w:rPr>
        <w:t xml:space="preserve">заявителей </w:t>
      </w:r>
      <w:r w:rsidR="00A92360">
        <w:rPr>
          <w:lang w:val="ru-RU"/>
        </w:rPr>
        <w:t>(например, бланк</w:t>
      </w:r>
      <w:r>
        <w:rPr>
          <w:lang w:val="ru-RU"/>
        </w:rPr>
        <w:t>а</w:t>
      </w:r>
      <w:r w:rsidR="00A92360">
        <w:rPr>
          <w:lang w:val="ru-RU"/>
        </w:rPr>
        <w:t xml:space="preserve"> </w:t>
      </w:r>
      <w:r w:rsidR="00A92360" w:rsidRPr="00A92360">
        <w:t>PCT</w:t>
      </w:r>
      <w:r w:rsidR="00A92360" w:rsidRPr="00A92360">
        <w:rPr>
          <w:lang w:val="ru-RU"/>
        </w:rPr>
        <w:t>/</w:t>
      </w:r>
      <w:r w:rsidR="00A92360" w:rsidRPr="00A92360">
        <w:t>IPEA</w:t>
      </w:r>
      <w:r w:rsidR="00A92360" w:rsidRPr="00A92360">
        <w:rPr>
          <w:lang w:val="ru-RU"/>
        </w:rPr>
        <w:t>/405</w:t>
      </w:r>
      <w:r w:rsidR="005D4326">
        <w:rPr>
          <w:lang w:val="ru-RU"/>
        </w:rPr>
        <w:t>,</w:t>
      </w:r>
      <w:r w:rsidR="00A92360">
        <w:rPr>
          <w:lang w:val="ru-RU"/>
        </w:rPr>
        <w:t xml:space="preserve"> предлагающ</w:t>
      </w:r>
      <w:r>
        <w:rPr>
          <w:lang w:val="ru-RU"/>
        </w:rPr>
        <w:t>его</w:t>
      </w:r>
      <w:r w:rsidR="00A92360">
        <w:rPr>
          <w:lang w:val="ru-RU"/>
        </w:rPr>
        <w:t xml:space="preserve"> </w:t>
      </w:r>
      <w:r>
        <w:rPr>
          <w:lang w:val="ru-RU"/>
        </w:rPr>
        <w:t>заявителя</w:t>
      </w:r>
      <w:r w:rsidR="00A92360">
        <w:rPr>
          <w:lang w:val="ru-RU"/>
        </w:rPr>
        <w:t xml:space="preserve">м </w:t>
      </w:r>
      <w:r w:rsidR="007D317C">
        <w:rPr>
          <w:lang w:val="ru-RU"/>
        </w:rPr>
        <w:t>ограничить или оплатить дополнительные пошлины</w:t>
      </w:r>
      <w:r w:rsidR="005D4326">
        <w:rPr>
          <w:lang w:val="ru-RU"/>
        </w:rPr>
        <w:t>)</w:t>
      </w:r>
      <w:r w:rsidR="007D317C">
        <w:rPr>
          <w:lang w:val="ru-RU"/>
        </w:rPr>
        <w:t xml:space="preserve"> </w:t>
      </w:r>
      <w:r>
        <w:rPr>
          <w:lang w:val="ru-RU"/>
        </w:rPr>
        <w:t>(что потребует внесения дальнейших изменений в Административную инструкцию</w:t>
      </w:r>
      <w:r w:rsidR="00990CE8">
        <w:rPr>
          <w:lang w:val="ru-RU"/>
        </w:rPr>
        <w:t xml:space="preserve">, помимо предусмотренных </w:t>
      </w:r>
      <w:r>
        <w:rPr>
          <w:lang w:val="ru-RU"/>
        </w:rPr>
        <w:t>основны</w:t>
      </w:r>
      <w:r w:rsidR="00990CE8">
        <w:rPr>
          <w:lang w:val="ru-RU"/>
        </w:rPr>
        <w:t>х</w:t>
      </w:r>
      <w:r>
        <w:rPr>
          <w:lang w:val="ru-RU"/>
        </w:rPr>
        <w:t xml:space="preserve"> предложени</w:t>
      </w:r>
      <w:r w:rsidR="00990CE8">
        <w:rPr>
          <w:lang w:val="ru-RU"/>
        </w:rPr>
        <w:t>й</w:t>
      </w:r>
      <w:r>
        <w:rPr>
          <w:lang w:val="ru-RU"/>
        </w:rPr>
        <w:t xml:space="preserve">, </w:t>
      </w:r>
      <w:r w:rsidR="00990CE8">
        <w:rPr>
          <w:lang w:val="ru-RU"/>
        </w:rPr>
        <w:t xml:space="preserve">изложенных </w:t>
      </w:r>
      <w:r>
        <w:rPr>
          <w:lang w:val="ru-RU"/>
        </w:rPr>
        <w:t xml:space="preserve">в приложении </w:t>
      </w:r>
      <w:r>
        <w:t>II</w:t>
      </w:r>
      <w:r w:rsidR="00DB68D3">
        <w:rPr>
          <w:lang w:val="ru-RU"/>
        </w:rPr>
        <w:t xml:space="preserve">, которые также могут касаться соответствующих бланков по процедуре главы </w:t>
      </w:r>
      <w:r w:rsidR="00DB68D3">
        <w:t>I</w:t>
      </w:r>
      <w:r w:rsidRPr="00421D35">
        <w:rPr>
          <w:lang w:val="ru-RU"/>
        </w:rPr>
        <w:t>)</w:t>
      </w:r>
      <w:r w:rsidR="00DB68D3">
        <w:rPr>
          <w:lang w:val="ru-RU"/>
        </w:rPr>
        <w:t xml:space="preserve">. В этом случае заявители получат к ним доступ через сервис </w:t>
      </w:r>
      <w:proofErr w:type="spellStart"/>
      <w:r w:rsidR="00DB68D3">
        <w:t>ePCT</w:t>
      </w:r>
      <w:proofErr w:type="spellEnd"/>
      <w:r w:rsidR="00DB68D3">
        <w:rPr>
          <w:lang w:val="ru-RU"/>
        </w:rPr>
        <w:t xml:space="preserve"> без каких-либо задержек, связанных с пересылкой по почте.  Предлагается</w:t>
      </w:r>
      <w:r w:rsidR="00990CE8">
        <w:rPr>
          <w:lang w:val="ru-RU"/>
        </w:rPr>
        <w:t xml:space="preserve">, чтобы после составления ЗМПЭ в системе </w:t>
      </w:r>
      <w:r w:rsidR="00990CE8">
        <w:lastRenderedPageBreak/>
        <w:t>PATENTSCOPE</w:t>
      </w:r>
      <w:r w:rsidR="00990CE8">
        <w:rPr>
          <w:lang w:val="ru-RU"/>
        </w:rPr>
        <w:t xml:space="preserve"> также предоставлялся </w:t>
      </w:r>
      <w:r w:rsidR="00DB68D3">
        <w:rPr>
          <w:lang w:val="ru-RU"/>
        </w:rPr>
        <w:t xml:space="preserve">доступ к этим документам. Число соответствующих документов будет </w:t>
      </w:r>
      <w:r w:rsidR="00990CE8">
        <w:rPr>
          <w:lang w:val="ru-RU"/>
        </w:rPr>
        <w:t>относительно небольшим</w:t>
      </w:r>
      <w:r w:rsidR="00DB68D3">
        <w:rPr>
          <w:lang w:val="ru-RU"/>
        </w:rPr>
        <w:t xml:space="preserve">, </w:t>
      </w:r>
      <w:r w:rsidR="00990CE8">
        <w:rPr>
          <w:lang w:val="ru-RU"/>
        </w:rPr>
        <w:t xml:space="preserve">но преимущества для </w:t>
      </w:r>
      <w:r w:rsidR="00DB68D3">
        <w:rPr>
          <w:lang w:val="ru-RU"/>
        </w:rPr>
        <w:t xml:space="preserve">заявителей, которые в противном случае получают документы обычной почтой из какой-либо </w:t>
      </w:r>
      <w:r w:rsidR="00990CE8">
        <w:rPr>
          <w:lang w:val="ru-RU"/>
        </w:rPr>
        <w:t xml:space="preserve">далекой </w:t>
      </w:r>
      <w:r w:rsidR="00DB68D3">
        <w:rPr>
          <w:lang w:val="ru-RU"/>
        </w:rPr>
        <w:t xml:space="preserve">страны, будут </w:t>
      </w:r>
      <w:r w:rsidR="00C54AC3">
        <w:rPr>
          <w:lang w:val="ru-RU"/>
        </w:rPr>
        <w:t>существенными</w:t>
      </w:r>
      <w:r w:rsidR="00DB68D3">
        <w:rPr>
          <w:lang w:val="ru-RU"/>
        </w:rPr>
        <w:t xml:space="preserve">. </w:t>
      </w:r>
    </w:p>
    <w:p w:rsidR="00F80ED1" w:rsidRDefault="00BE2B97" w:rsidP="00F80ED1">
      <w:pPr>
        <w:pStyle w:val="ONUME"/>
      </w:pPr>
      <w:bookmarkStart w:id="5" w:name="_Ref7786972"/>
      <w:r>
        <w:rPr>
          <w:lang w:val="ru-RU"/>
        </w:rPr>
        <w:t>С</w:t>
      </w:r>
      <w:r w:rsidRPr="00BE2B97">
        <w:t xml:space="preserve"> </w:t>
      </w:r>
      <w:r>
        <w:rPr>
          <w:lang w:val="ru-RU"/>
        </w:rPr>
        <w:t>этой</w:t>
      </w:r>
      <w:r w:rsidRPr="00BE2B97">
        <w:t xml:space="preserve"> </w:t>
      </w:r>
      <w:r>
        <w:rPr>
          <w:lang w:val="ru-RU"/>
        </w:rPr>
        <w:t>целью</w:t>
      </w:r>
      <w:r w:rsidRPr="00BE2B97">
        <w:t xml:space="preserve"> </w:t>
      </w:r>
      <w:r>
        <w:rPr>
          <w:lang w:val="ru-RU"/>
        </w:rPr>
        <w:t>предлагается</w:t>
      </w:r>
      <w:r w:rsidRPr="00BE2B97">
        <w:t>:</w:t>
      </w:r>
      <w:bookmarkEnd w:id="5"/>
      <w:r w:rsidR="00F80ED1">
        <w:t xml:space="preserve"> </w:t>
      </w:r>
    </w:p>
    <w:p w:rsidR="00BE2B97" w:rsidRPr="00BE2B97" w:rsidRDefault="00B81FDA" w:rsidP="00F80ED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="00BE2B97">
        <w:rPr>
          <w:lang w:val="ru-RU"/>
        </w:rPr>
        <w:t>нести</w:t>
      </w:r>
      <w:r w:rsidR="00BE2B97" w:rsidRPr="00BE2B97">
        <w:rPr>
          <w:lang w:val="ru-RU"/>
        </w:rPr>
        <w:t xml:space="preserve"> </w:t>
      </w:r>
      <w:r w:rsidR="000B48B0">
        <w:rPr>
          <w:lang w:val="ru-RU"/>
        </w:rPr>
        <w:t xml:space="preserve">изменения </w:t>
      </w:r>
      <w:r w:rsidR="00BE2B97">
        <w:rPr>
          <w:lang w:val="ru-RU"/>
        </w:rPr>
        <w:t>в</w:t>
      </w:r>
      <w:r w:rsidR="00BE2B97" w:rsidRPr="00BE2B97">
        <w:rPr>
          <w:lang w:val="ru-RU"/>
        </w:rPr>
        <w:t xml:space="preserve"> </w:t>
      </w:r>
      <w:r w:rsidR="00BE2B97">
        <w:rPr>
          <w:lang w:val="ru-RU"/>
        </w:rPr>
        <w:t>правило</w:t>
      </w:r>
      <w:r w:rsidR="00BE2B97" w:rsidRPr="00BE2B97">
        <w:rPr>
          <w:lang w:val="ru-RU"/>
        </w:rPr>
        <w:t xml:space="preserve"> 71.1.</w:t>
      </w:r>
      <w:r w:rsidR="000B48B0">
        <w:rPr>
          <w:lang w:val="ru-RU"/>
        </w:rPr>
        <w:t xml:space="preserve">, с тем чтобы оно могло служить основой </w:t>
      </w:r>
      <w:r w:rsidR="00BE2B97">
        <w:rPr>
          <w:lang w:val="ru-RU"/>
        </w:rPr>
        <w:t xml:space="preserve">для </w:t>
      </w:r>
      <w:r w:rsidR="000B48B0">
        <w:rPr>
          <w:lang w:val="ru-RU"/>
        </w:rPr>
        <w:t>обращений в</w:t>
      </w:r>
      <w:r w:rsidR="00BE2B97" w:rsidRPr="00BE2B97">
        <w:rPr>
          <w:lang w:val="ru-RU"/>
        </w:rPr>
        <w:t xml:space="preserve"> </w:t>
      </w:r>
      <w:r w:rsidR="00BE2B97">
        <w:rPr>
          <w:lang w:val="ru-RU"/>
        </w:rPr>
        <w:t>ОМПЭ</w:t>
      </w:r>
      <w:r w:rsidR="00BE2B97" w:rsidRPr="00BE2B97">
        <w:rPr>
          <w:lang w:val="ru-RU"/>
        </w:rPr>
        <w:t xml:space="preserve"> </w:t>
      </w:r>
      <w:r w:rsidR="000B48B0">
        <w:rPr>
          <w:lang w:val="ru-RU"/>
        </w:rPr>
        <w:t xml:space="preserve">с просьбой о пересылке </w:t>
      </w:r>
      <w:r w:rsidR="00BE2B97">
        <w:rPr>
          <w:lang w:val="ru-RU"/>
        </w:rPr>
        <w:t>дополнительны</w:t>
      </w:r>
      <w:r w:rsidR="000B48B0">
        <w:rPr>
          <w:lang w:val="ru-RU"/>
        </w:rPr>
        <w:t>х</w:t>
      </w:r>
      <w:r w:rsidR="00BE2B97" w:rsidRPr="00BE2B97">
        <w:rPr>
          <w:lang w:val="ru-RU"/>
        </w:rPr>
        <w:t xml:space="preserve"> </w:t>
      </w:r>
      <w:r w:rsidR="00BE2B97">
        <w:rPr>
          <w:lang w:val="ru-RU"/>
        </w:rPr>
        <w:t>документ</w:t>
      </w:r>
      <w:r w:rsidR="000B48B0">
        <w:rPr>
          <w:lang w:val="ru-RU"/>
        </w:rPr>
        <w:t xml:space="preserve">ов </w:t>
      </w:r>
      <w:r w:rsidR="00BE2B97">
        <w:rPr>
          <w:lang w:val="ru-RU"/>
        </w:rPr>
        <w:t>в</w:t>
      </w:r>
      <w:r w:rsidR="00BE2B97" w:rsidRPr="00BE2B97">
        <w:rPr>
          <w:lang w:val="ru-RU"/>
        </w:rPr>
        <w:t xml:space="preserve"> </w:t>
      </w:r>
      <w:r w:rsidR="00BE2B97">
        <w:rPr>
          <w:lang w:val="ru-RU"/>
        </w:rPr>
        <w:t>Международное</w:t>
      </w:r>
      <w:r w:rsidR="00BE2B97" w:rsidRPr="00BE2B97">
        <w:rPr>
          <w:lang w:val="ru-RU"/>
        </w:rPr>
        <w:t xml:space="preserve"> </w:t>
      </w:r>
      <w:r w:rsidR="00BE2B97">
        <w:rPr>
          <w:lang w:val="ru-RU"/>
        </w:rPr>
        <w:t>бюро;</w:t>
      </w:r>
      <w:r w:rsidR="00BE2B97" w:rsidRPr="00BE2B97">
        <w:rPr>
          <w:lang w:val="ru-RU"/>
        </w:rPr>
        <w:t xml:space="preserve"> </w:t>
      </w:r>
    </w:p>
    <w:p w:rsidR="00C76FCB" w:rsidRPr="00C76FCB" w:rsidRDefault="00B81FDA" w:rsidP="00F80ED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="00C76FCB">
        <w:rPr>
          <w:lang w:val="ru-RU"/>
        </w:rPr>
        <w:t>нести</w:t>
      </w:r>
      <w:r w:rsidR="00C76FCB" w:rsidRPr="00C76FCB">
        <w:rPr>
          <w:lang w:val="ru-RU"/>
        </w:rPr>
        <w:t xml:space="preserve"> </w:t>
      </w:r>
      <w:r w:rsidR="000B48B0">
        <w:rPr>
          <w:lang w:val="ru-RU"/>
        </w:rPr>
        <w:t>изменени</w:t>
      </w:r>
      <w:r w:rsidR="00CB19F2">
        <w:rPr>
          <w:lang w:val="ru-RU"/>
        </w:rPr>
        <w:t>я</w:t>
      </w:r>
      <w:r w:rsidR="000B48B0">
        <w:rPr>
          <w:lang w:val="ru-RU"/>
        </w:rPr>
        <w:t xml:space="preserve"> </w:t>
      </w:r>
      <w:r w:rsidR="00C76FCB">
        <w:rPr>
          <w:lang w:val="ru-RU"/>
        </w:rPr>
        <w:t>в</w:t>
      </w:r>
      <w:r w:rsidR="00C76FCB" w:rsidRPr="00C76FCB">
        <w:rPr>
          <w:lang w:val="ru-RU"/>
        </w:rPr>
        <w:t xml:space="preserve"> </w:t>
      </w:r>
      <w:r w:rsidR="00C76FCB">
        <w:rPr>
          <w:lang w:val="ru-RU"/>
        </w:rPr>
        <w:t>правило</w:t>
      </w:r>
      <w:r w:rsidR="00C76FCB" w:rsidRPr="00C76FCB">
        <w:rPr>
          <w:lang w:val="ru-RU"/>
        </w:rPr>
        <w:t xml:space="preserve"> 94.1(</w:t>
      </w:r>
      <w:r w:rsidR="00C76FCB">
        <w:t>c</w:t>
      </w:r>
      <w:r w:rsidR="00C76FCB" w:rsidRPr="00C76FCB">
        <w:rPr>
          <w:lang w:val="ru-RU"/>
        </w:rPr>
        <w:t>)</w:t>
      </w:r>
      <w:r w:rsidR="00C76FCB">
        <w:rPr>
          <w:lang w:val="ru-RU"/>
        </w:rPr>
        <w:t xml:space="preserve"> с </w:t>
      </w:r>
      <w:r w:rsidR="000B48B0">
        <w:rPr>
          <w:lang w:val="ru-RU"/>
        </w:rPr>
        <w:t xml:space="preserve">тем, чтобы </w:t>
      </w:r>
      <w:r w:rsidR="00C76FCB">
        <w:rPr>
          <w:lang w:val="ru-RU"/>
        </w:rPr>
        <w:t>Международно</w:t>
      </w:r>
      <w:r w:rsidR="000B48B0">
        <w:rPr>
          <w:lang w:val="ru-RU"/>
        </w:rPr>
        <w:t>е</w:t>
      </w:r>
      <w:r w:rsidR="00C76FCB">
        <w:rPr>
          <w:lang w:val="ru-RU"/>
        </w:rPr>
        <w:t xml:space="preserve"> бюро </w:t>
      </w:r>
      <w:r w:rsidR="000B48B0">
        <w:rPr>
          <w:lang w:val="ru-RU"/>
        </w:rPr>
        <w:t xml:space="preserve">могло при получении соответствующей просьбы </w:t>
      </w:r>
      <w:r w:rsidR="00C76FCB">
        <w:rPr>
          <w:lang w:val="ru-RU"/>
        </w:rPr>
        <w:t>предоставлять от имени выбранн</w:t>
      </w:r>
      <w:r w:rsidR="00FE15EE">
        <w:rPr>
          <w:lang w:val="ru-RU"/>
        </w:rPr>
        <w:t>ых</w:t>
      </w:r>
      <w:r w:rsidR="00C76FCB">
        <w:rPr>
          <w:lang w:val="ru-RU"/>
        </w:rPr>
        <w:t xml:space="preserve"> ведомст</w:t>
      </w:r>
      <w:r w:rsidR="00FE15EE">
        <w:rPr>
          <w:lang w:val="ru-RU"/>
        </w:rPr>
        <w:t>в</w:t>
      </w:r>
      <w:r w:rsidR="00C76FCB">
        <w:rPr>
          <w:lang w:val="ru-RU"/>
        </w:rPr>
        <w:t xml:space="preserve"> доступ к документам, содержащимся в </w:t>
      </w:r>
      <w:r w:rsidR="00FE15EE">
        <w:rPr>
          <w:lang w:val="ru-RU"/>
        </w:rPr>
        <w:t xml:space="preserve">досье </w:t>
      </w:r>
      <w:r w:rsidR="00C76FCB">
        <w:rPr>
          <w:lang w:val="ru-RU"/>
        </w:rPr>
        <w:t>ОМПЭ</w:t>
      </w:r>
      <w:r w:rsidR="00FE15EE">
        <w:rPr>
          <w:lang w:val="ru-RU"/>
        </w:rPr>
        <w:t xml:space="preserve">, если такие документы были предоставлены Международному бюро; </w:t>
      </w:r>
      <w:r w:rsidR="00C76FCB">
        <w:rPr>
          <w:lang w:val="ru-RU"/>
        </w:rPr>
        <w:t xml:space="preserve">  </w:t>
      </w:r>
    </w:p>
    <w:p w:rsidR="00B81FDA" w:rsidRPr="00B81FDA" w:rsidRDefault="00FE15EE" w:rsidP="00F80ED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внести изменения в </w:t>
      </w:r>
      <w:r w:rsidR="00B81FDA">
        <w:rPr>
          <w:lang w:val="ru-RU"/>
        </w:rPr>
        <w:t>раздел</w:t>
      </w:r>
      <w:r w:rsidR="00B81FDA" w:rsidRPr="00B81FDA">
        <w:rPr>
          <w:lang w:val="ru-RU"/>
        </w:rPr>
        <w:t xml:space="preserve"> 602 </w:t>
      </w:r>
      <w:r w:rsidR="00B81FDA">
        <w:rPr>
          <w:lang w:val="ru-RU"/>
        </w:rPr>
        <w:t>Административной</w:t>
      </w:r>
      <w:r w:rsidR="00B81FDA" w:rsidRPr="00B81FDA">
        <w:rPr>
          <w:lang w:val="ru-RU"/>
        </w:rPr>
        <w:t xml:space="preserve"> </w:t>
      </w:r>
      <w:r w:rsidR="00B81FDA">
        <w:rPr>
          <w:lang w:val="ru-RU"/>
        </w:rPr>
        <w:t>инструкции</w:t>
      </w:r>
      <w:r w:rsidR="00B81FDA" w:rsidRPr="00B81FDA">
        <w:rPr>
          <w:lang w:val="ru-RU"/>
        </w:rPr>
        <w:t xml:space="preserve"> </w:t>
      </w:r>
      <w:r w:rsidR="00B81FDA">
        <w:t>PCT</w:t>
      </w:r>
      <w:r w:rsidR="00AF4F1E">
        <w:rPr>
          <w:lang w:val="ru-RU"/>
        </w:rPr>
        <w:t xml:space="preserve">, включив в него </w:t>
      </w:r>
      <w:r w:rsidR="00B81FDA">
        <w:rPr>
          <w:lang w:val="ru-RU"/>
        </w:rPr>
        <w:t>требование</w:t>
      </w:r>
      <w:r w:rsidR="00B81FDA" w:rsidRPr="00B81FDA">
        <w:rPr>
          <w:lang w:val="ru-RU"/>
        </w:rPr>
        <w:t xml:space="preserve"> </w:t>
      </w:r>
      <w:r w:rsidR="00B81FDA">
        <w:rPr>
          <w:lang w:val="ru-RU"/>
        </w:rPr>
        <w:t>к</w:t>
      </w:r>
      <w:r w:rsidR="00B81FDA" w:rsidRPr="00B81FDA">
        <w:rPr>
          <w:lang w:val="ru-RU"/>
        </w:rPr>
        <w:t xml:space="preserve"> </w:t>
      </w:r>
      <w:r w:rsidR="00B81FDA">
        <w:rPr>
          <w:lang w:val="ru-RU"/>
        </w:rPr>
        <w:t>ОМПЭ</w:t>
      </w:r>
      <w:r w:rsidR="00B81FDA" w:rsidRPr="00B81FDA">
        <w:rPr>
          <w:lang w:val="ru-RU"/>
        </w:rPr>
        <w:t xml:space="preserve"> </w:t>
      </w:r>
      <w:r w:rsidR="00AF4F1E">
        <w:rPr>
          <w:lang w:val="ru-RU"/>
        </w:rPr>
        <w:t xml:space="preserve">пересылать в Международное бюро </w:t>
      </w:r>
      <w:r w:rsidR="00B81FDA">
        <w:rPr>
          <w:lang w:val="ru-RU"/>
        </w:rPr>
        <w:t>копи</w:t>
      </w:r>
      <w:r w:rsidR="00AF4F1E">
        <w:rPr>
          <w:lang w:val="ru-RU"/>
        </w:rPr>
        <w:t>и</w:t>
      </w:r>
      <w:r w:rsidR="00B81FDA" w:rsidRPr="00B81FDA">
        <w:rPr>
          <w:lang w:val="ru-RU"/>
        </w:rPr>
        <w:t xml:space="preserve"> </w:t>
      </w:r>
      <w:r w:rsidR="00B81FDA">
        <w:rPr>
          <w:lang w:val="ru-RU"/>
        </w:rPr>
        <w:t>письменны</w:t>
      </w:r>
      <w:r w:rsidR="00AF4F1E">
        <w:rPr>
          <w:lang w:val="ru-RU"/>
        </w:rPr>
        <w:t>х</w:t>
      </w:r>
      <w:r w:rsidR="00B81FDA" w:rsidRPr="00B81FDA">
        <w:rPr>
          <w:lang w:val="ru-RU"/>
        </w:rPr>
        <w:t xml:space="preserve"> </w:t>
      </w:r>
      <w:r w:rsidR="00B81FDA">
        <w:rPr>
          <w:lang w:val="ru-RU"/>
        </w:rPr>
        <w:t>сообщени</w:t>
      </w:r>
      <w:r w:rsidR="00AF4F1E">
        <w:rPr>
          <w:lang w:val="ru-RU"/>
        </w:rPr>
        <w:t>й</w:t>
      </w:r>
      <w:r w:rsidR="00B81FDA" w:rsidRPr="00B81FDA">
        <w:rPr>
          <w:lang w:val="ru-RU"/>
        </w:rPr>
        <w:t xml:space="preserve"> </w:t>
      </w:r>
      <w:r w:rsidR="00B81FDA">
        <w:rPr>
          <w:lang w:val="ru-RU"/>
        </w:rPr>
        <w:t>и</w:t>
      </w:r>
      <w:r w:rsidR="00B81FDA" w:rsidRPr="00B81FDA">
        <w:rPr>
          <w:lang w:val="ru-RU"/>
        </w:rPr>
        <w:t xml:space="preserve"> </w:t>
      </w:r>
      <w:r w:rsidR="00B81FDA">
        <w:rPr>
          <w:lang w:val="ru-RU"/>
        </w:rPr>
        <w:t>пис</w:t>
      </w:r>
      <w:r w:rsidR="00AF4F1E">
        <w:rPr>
          <w:lang w:val="ru-RU"/>
        </w:rPr>
        <w:t>ем</w:t>
      </w:r>
      <w:r w:rsidR="00B81FDA" w:rsidRPr="00B81FDA">
        <w:rPr>
          <w:lang w:val="ru-RU"/>
        </w:rPr>
        <w:t xml:space="preserve"> </w:t>
      </w:r>
      <w:r w:rsidR="00B81FDA">
        <w:rPr>
          <w:lang w:val="ru-RU"/>
        </w:rPr>
        <w:t>заявител</w:t>
      </w:r>
      <w:r w:rsidR="00AF4F1E">
        <w:rPr>
          <w:lang w:val="ru-RU"/>
        </w:rPr>
        <w:t>ей</w:t>
      </w:r>
      <w:r w:rsidR="00B81FDA">
        <w:rPr>
          <w:lang w:val="ru-RU"/>
        </w:rPr>
        <w:t xml:space="preserve">; и </w:t>
      </w:r>
    </w:p>
    <w:p w:rsidR="00B81FDA" w:rsidRPr="00B81FDA" w:rsidRDefault="00B81FDA" w:rsidP="0046207C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 случае принятия основного предложения, рассмотреть возможность </w:t>
      </w:r>
      <w:r w:rsidR="00AF4F1E">
        <w:rPr>
          <w:lang w:val="ru-RU"/>
        </w:rPr>
        <w:t xml:space="preserve">внесения изменений в ряд </w:t>
      </w:r>
      <w:r>
        <w:rPr>
          <w:lang w:val="ru-RU"/>
        </w:rPr>
        <w:t xml:space="preserve">бланков ОМПЭ и, </w:t>
      </w:r>
      <w:r w:rsidR="00DC17CC">
        <w:rPr>
          <w:lang w:val="ru-RU"/>
        </w:rPr>
        <w:t xml:space="preserve">если </w:t>
      </w:r>
      <w:r>
        <w:rPr>
          <w:lang w:val="ru-RU"/>
        </w:rPr>
        <w:t xml:space="preserve">необходимо, </w:t>
      </w:r>
      <w:r w:rsidR="00AF4F1E">
        <w:rPr>
          <w:lang w:val="ru-RU"/>
        </w:rPr>
        <w:t xml:space="preserve">в </w:t>
      </w:r>
      <w:r w:rsidR="00DC17CC">
        <w:rPr>
          <w:lang w:val="ru-RU"/>
        </w:rPr>
        <w:t>соответствующи</w:t>
      </w:r>
      <w:r w:rsidR="00AF4F1E">
        <w:rPr>
          <w:lang w:val="ru-RU"/>
        </w:rPr>
        <w:t>е</w:t>
      </w:r>
      <w:r w:rsidR="00DC17CC">
        <w:rPr>
          <w:lang w:val="ru-RU"/>
        </w:rPr>
        <w:t xml:space="preserve"> раздел</w:t>
      </w:r>
      <w:r w:rsidR="00AF4F1E">
        <w:rPr>
          <w:lang w:val="ru-RU"/>
        </w:rPr>
        <w:t>ы</w:t>
      </w:r>
      <w:r w:rsidR="00DC17CC">
        <w:rPr>
          <w:lang w:val="ru-RU"/>
        </w:rPr>
        <w:t xml:space="preserve"> части 6 Административной инструкции</w:t>
      </w:r>
      <w:r w:rsidR="00AF4F1E">
        <w:rPr>
          <w:lang w:val="ru-RU"/>
        </w:rPr>
        <w:t xml:space="preserve">, включив </w:t>
      </w:r>
      <w:r w:rsidR="00DC17CC">
        <w:rPr>
          <w:lang w:val="ru-RU"/>
        </w:rPr>
        <w:t xml:space="preserve">требование </w:t>
      </w:r>
      <w:r w:rsidR="009369CB">
        <w:rPr>
          <w:lang w:val="ru-RU"/>
        </w:rPr>
        <w:t>об их передаче Международному бюро</w:t>
      </w:r>
      <w:r w:rsidR="00AF4F1E">
        <w:rPr>
          <w:lang w:val="ru-RU"/>
        </w:rPr>
        <w:t>, с тем чтобы заявители и широкая общественность могли получить доступ</w:t>
      </w:r>
      <w:r w:rsidR="009369CB">
        <w:rPr>
          <w:lang w:val="ru-RU"/>
        </w:rPr>
        <w:t xml:space="preserve"> </w:t>
      </w:r>
      <w:r w:rsidR="00AC3F57">
        <w:rPr>
          <w:lang w:val="ru-RU"/>
        </w:rPr>
        <w:t xml:space="preserve">к другим основным </w:t>
      </w:r>
      <w:r w:rsidR="00AC6B62">
        <w:rPr>
          <w:lang w:val="ru-RU"/>
        </w:rPr>
        <w:t xml:space="preserve">документам досье </w:t>
      </w:r>
      <w:r w:rsidR="00AC3F57">
        <w:rPr>
          <w:lang w:val="ru-RU"/>
        </w:rPr>
        <w:t>МПЭ</w:t>
      </w:r>
      <w:r w:rsidR="008E7A14">
        <w:rPr>
          <w:lang w:val="ru-RU"/>
        </w:rPr>
        <w:t>.</w:t>
      </w:r>
      <w:r w:rsidR="008E7A14" w:rsidRPr="008E7A14">
        <w:rPr>
          <w:lang w:val="ru-RU"/>
        </w:rPr>
        <w:t xml:space="preserve"> </w:t>
      </w:r>
    </w:p>
    <w:p w:rsidR="008E7A14" w:rsidRPr="008E7A14" w:rsidRDefault="00F96665" w:rsidP="0024681E">
      <w:pPr>
        <w:pStyle w:val="ONUME"/>
        <w:rPr>
          <w:lang w:val="ru-RU"/>
        </w:rPr>
      </w:pPr>
      <w:r>
        <w:rPr>
          <w:lang w:val="ru-RU"/>
        </w:rPr>
        <w:t>П</w:t>
      </w:r>
      <w:r w:rsidR="008E7A14">
        <w:rPr>
          <w:lang w:val="ru-RU"/>
        </w:rPr>
        <w:t>оправки</w:t>
      </w:r>
      <w:r w:rsidR="008E7A14" w:rsidRPr="008E7A14">
        <w:rPr>
          <w:lang w:val="ru-RU"/>
        </w:rPr>
        <w:t xml:space="preserve"> </w:t>
      </w:r>
      <w:r w:rsidR="008E7A14">
        <w:rPr>
          <w:lang w:val="ru-RU"/>
        </w:rPr>
        <w:t>к</w:t>
      </w:r>
      <w:r w:rsidR="008E7A14" w:rsidRPr="008E7A14">
        <w:rPr>
          <w:lang w:val="ru-RU"/>
        </w:rPr>
        <w:t xml:space="preserve"> </w:t>
      </w:r>
      <w:r w:rsidR="008E7A14">
        <w:rPr>
          <w:lang w:val="ru-RU"/>
        </w:rPr>
        <w:t>Инструкции</w:t>
      </w:r>
      <w:r w:rsidR="008E7A14" w:rsidRPr="008E7A14">
        <w:rPr>
          <w:lang w:val="ru-RU"/>
        </w:rPr>
        <w:t xml:space="preserve"> </w:t>
      </w:r>
      <w:r w:rsidR="008E7A14">
        <w:rPr>
          <w:lang w:val="ru-RU"/>
        </w:rPr>
        <w:t>к</w:t>
      </w:r>
      <w:r w:rsidR="008E7A14" w:rsidRPr="008E7A14">
        <w:rPr>
          <w:lang w:val="ru-RU"/>
        </w:rPr>
        <w:t xml:space="preserve"> </w:t>
      </w:r>
      <w:r>
        <w:rPr>
          <w:lang w:val="ru-RU"/>
        </w:rPr>
        <w:t xml:space="preserve">РТС, предложенные в </w:t>
      </w:r>
      <w:r w:rsidR="008E7A14">
        <w:rPr>
          <w:lang w:val="ru-RU"/>
        </w:rPr>
        <w:t>пунктах 11</w:t>
      </w:r>
      <w:r w:rsidR="008E7A14" w:rsidRPr="008E7A14">
        <w:rPr>
          <w:lang w:val="ru-RU"/>
        </w:rPr>
        <w:t>(</w:t>
      </w:r>
      <w:r w:rsidR="008E7A14">
        <w:t>a</w:t>
      </w:r>
      <w:r w:rsidR="008E7A14" w:rsidRPr="008E7A14">
        <w:rPr>
          <w:lang w:val="ru-RU"/>
        </w:rPr>
        <w:t xml:space="preserve">) </w:t>
      </w:r>
      <w:r w:rsidR="008E7A14">
        <w:rPr>
          <w:lang w:val="ru-RU"/>
        </w:rPr>
        <w:t xml:space="preserve">и </w:t>
      </w:r>
      <w:r w:rsidR="008E7A14" w:rsidRPr="008E7A14">
        <w:rPr>
          <w:lang w:val="ru-RU"/>
        </w:rPr>
        <w:t>(</w:t>
      </w:r>
      <w:r w:rsidR="008E7A14">
        <w:t>b</w:t>
      </w:r>
      <w:r w:rsidR="008E7A14" w:rsidRPr="008E7A14">
        <w:rPr>
          <w:lang w:val="ru-RU"/>
        </w:rPr>
        <w:t xml:space="preserve">) </w:t>
      </w:r>
      <w:r w:rsidR="008E7A14">
        <w:rPr>
          <w:lang w:val="ru-RU"/>
        </w:rPr>
        <w:t>выше</w:t>
      </w:r>
      <w:r w:rsidRPr="00F96665">
        <w:rPr>
          <w:lang w:val="ru-RU"/>
        </w:rPr>
        <w:t xml:space="preserve"> </w:t>
      </w:r>
      <w:r>
        <w:rPr>
          <w:lang w:val="ru-RU"/>
        </w:rPr>
        <w:t>содержатся в</w:t>
      </w:r>
      <w:r w:rsidRPr="008E7A14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8E7A14">
        <w:rPr>
          <w:lang w:val="ru-RU"/>
        </w:rPr>
        <w:t xml:space="preserve"> </w:t>
      </w:r>
      <w:r>
        <w:t>I</w:t>
      </w:r>
      <w:r w:rsidR="008E7A14">
        <w:rPr>
          <w:lang w:val="ru-RU"/>
        </w:rPr>
        <w:t xml:space="preserve">.  </w:t>
      </w:r>
      <w:r>
        <w:rPr>
          <w:lang w:val="ru-RU"/>
        </w:rPr>
        <w:t>Поправки</w:t>
      </w:r>
      <w:r w:rsidRPr="008E7A14">
        <w:rPr>
          <w:lang w:val="ru-RU"/>
        </w:rPr>
        <w:t xml:space="preserve"> </w:t>
      </w:r>
      <w:r>
        <w:rPr>
          <w:lang w:val="ru-RU"/>
        </w:rPr>
        <w:t>к</w:t>
      </w:r>
      <w:r w:rsidRPr="0024681E">
        <w:rPr>
          <w:lang w:val="ru-RU"/>
        </w:rPr>
        <w:t xml:space="preserve"> </w:t>
      </w:r>
      <w:r>
        <w:rPr>
          <w:lang w:val="ru-RU"/>
        </w:rPr>
        <w:t>Административной инструкции, предложенные в подпункте 11</w:t>
      </w:r>
      <w:r w:rsidRPr="008E7A14">
        <w:rPr>
          <w:lang w:val="ru-RU"/>
        </w:rPr>
        <w:t>(</w:t>
      </w:r>
      <w:r>
        <w:rPr>
          <w:lang w:val="ru-RU"/>
        </w:rPr>
        <w:t>с</w:t>
      </w:r>
      <w:r w:rsidRPr="008E7A14">
        <w:rPr>
          <w:lang w:val="ru-RU"/>
        </w:rPr>
        <w:t>)</w:t>
      </w:r>
      <w:r>
        <w:rPr>
          <w:lang w:val="ru-RU"/>
        </w:rPr>
        <w:t xml:space="preserve"> выше содержатся в</w:t>
      </w:r>
      <w:r w:rsidR="008E7A14" w:rsidRPr="008E7A14">
        <w:rPr>
          <w:lang w:val="ru-RU"/>
        </w:rPr>
        <w:t xml:space="preserve"> </w:t>
      </w:r>
      <w:r w:rsidR="008E7A14">
        <w:rPr>
          <w:lang w:val="ru-RU"/>
        </w:rPr>
        <w:t>приложении</w:t>
      </w:r>
      <w:r w:rsidR="008E7A14" w:rsidRPr="008E7A14">
        <w:rPr>
          <w:lang w:val="ru-RU"/>
        </w:rPr>
        <w:t xml:space="preserve"> </w:t>
      </w:r>
      <w:r w:rsidR="008E7A14">
        <w:t>II</w:t>
      </w:r>
      <w:r w:rsidR="0024681E">
        <w:rPr>
          <w:lang w:val="ru-RU"/>
        </w:rPr>
        <w:t xml:space="preserve">. </w:t>
      </w:r>
    </w:p>
    <w:p w:rsidR="0024681E" w:rsidRPr="0024681E" w:rsidRDefault="00F96665" w:rsidP="00F80ED1">
      <w:pPr>
        <w:pStyle w:val="ONUME"/>
        <w:rPr>
          <w:lang w:val="ru-RU"/>
        </w:rPr>
      </w:pPr>
      <w:r>
        <w:rPr>
          <w:lang w:val="ru-RU"/>
        </w:rPr>
        <w:t>Поскольку ОМПЭ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в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настоящее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время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используют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электронные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средства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для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передачи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документов</w:t>
      </w:r>
      <w:r w:rsidR="0024681E" w:rsidRPr="0024681E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24681E">
        <w:rPr>
          <w:lang w:val="ru-RU"/>
        </w:rPr>
        <w:t>Международно</w:t>
      </w:r>
      <w:r>
        <w:rPr>
          <w:lang w:val="ru-RU"/>
        </w:rPr>
        <w:t>е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бюро</w:t>
      </w:r>
      <w:r w:rsidR="0024681E" w:rsidRPr="0024681E">
        <w:rPr>
          <w:lang w:val="ru-RU"/>
        </w:rPr>
        <w:t xml:space="preserve">, </w:t>
      </w:r>
      <w:r w:rsidR="0024681E">
        <w:rPr>
          <w:lang w:val="ru-RU"/>
        </w:rPr>
        <w:t>административная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нагрузка</w:t>
      </w:r>
      <w:r w:rsidR="0024681E" w:rsidRPr="0024681E">
        <w:rPr>
          <w:lang w:val="ru-RU"/>
        </w:rPr>
        <w:t xml:space="preserve">, </w:t>
      </w:r>
      <w:r w:rsidR="0024681E">
        <w:rPr>
          <w:lang w:val="ru-RU"/>
        </w:rPr>
        <w:t>связанная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с</w:t>
      </w:r>
      <w:r w:rsidR="0024681E" w:rsidRPr="0024681E">
        <w:rPr>
          <w:lang w:val="ru-RU"/>
        </w:rPr>
        <w:t xml:space="preserve"> </w:t>
      </w:r>
      <w:r w:rsidR="0024681E">
        <w:rPr>
          <w:lang w:val="ru-RU"/>
        </w:rPr>
        <w:t>предоставлением копий</w:t>
      </w:r>
      <w:r w:rsidR="00AC6B62">
        <w:rPr>
          <w:lang w:val="ru-RU"/>
        </w:rPr>
        <w:t>,</w:t>
      </w:r>
      <w:r w:rsidR="0024681E" w:rsidRPr="0024681E">
        <w:rPr>
          <w:lang w:val="ru-RU"/>
        </w:rPr>
        <w:t xml:space="preserve"> </w:t>
      </w:r>
      <w:r>
        <w:rPr>
          <w:lang w:val="ru-RU"/>
        </w:rPr>
        <w:t xml:space="preserve">предположительно </w:t>
      </w:r>
      <w:r w:rsidR="0024681E">
        <w:rPr>
          <w:lang w:val="ru-RU"/>
        </w:rPr>
        <w:t>не</w:t>
      </w:r>
      <w:r>
        <w:rPr>
          <w:lang w:val="ru-RU"/>
        </w:rPr>
        <w:t>большой</w:t>
      </w:r>
      <w:r w:rsidR="0024681E">
        <w:rPr>
          <w:lang w:val="ru-RU"/>
        </w:rPr>
        <w:t xml:space="preserve">. </w:t>
      </w:r>
    </w:p>
    <w:p w:rsidR="00F80ED1" w:rsidRPr="00E46375" w:rsidRDefault="0024681E" w:rsidP="00F80ED1">
      <w:pPr>
        <w:pStyle w:val="Heading1"/>
        <w:rPr>
          <w:lang w:val="ru-RU"/>
        </w:rPr>
      </w:pPr>
      <w:r>
        <w:rPr>
          <w:lang w:val="ru-RU"/>
        </w:rPr>
        <w:t xml:space="preserve">ДАЛЬНЕЙШАЯ РАБОТА </w:t>
      </w:r>
    </w:p>
    <w:p w:rsidR="00AC6B62" w:rsidRPr="001E4F03" w:rsidRDefault="00F96665" w:rsidP="00B6527B">
      <w:pPr>
        <w:pStyle w:val="ONUME"/>
        <w:rPr>
          <w:lang w:val="ru-RU"/>
        </w:rPr>
      </w:pPr>
      <w:bookmarkStart w:id="6" w:name="_Ref6218978"/>
      <w:r>
        <w:rPr>
          <w:lang w:val="ru-RU"/>
        </w:rPr>
        <w:t>Процедуры</w:t>
      </w:r>
      <w:r w:rsidR="0024681E" w:rsidRPr="00AC6B62">
        <w:rPr>
          <w:lang w:val="ru-RU"/>
        </w:rPr>
        <w:t>, предл</w:t>
      </w:r>
      <w:r w:rsidR="00930DD9" w:rsidRPr="00AC6B62">
        <w:rPr>
          <w:lang w:val="ru-RU"/>
        </w:rPr>
        <w:t xml:space="preserve">агаемые </w:t>
      </w:r>
      <w:r w:rsidR="0024681E" w:rsidRPr="00AC6B62">
        <w:rPr>
          <w:lang w:val="ru-RU"/>
        </w:rPr>
        <w:t xml:space="preserve">в приложениях к данному документу, могут стать первым шагом </w:t>
      </w:r>
      <w:r w:rsidR="00930DD9" w:rsidRPr="00AC6B62">
        <w:rPr>
          <w:lang w:val="ru-RU"/>
        </w:rPr>
        <w:t xml:space="preserve">на пути </w:t>
      </w:r>
      <w:r w:rsidR="009507EF">
        <w:rPr>
          <w:lang w:val="ru-RU"/>
        </w:rPr>
        <w:t xml:space="preserve">к </w:t>
      </w:r>
      <w:r w:rsidR="00930DD9" w:rsidRPr="00AC6B62">
        <w:rPr>
          <w:lang w:val="ru-RU"/>
        </w:rPr>
        <w:t>дальнейше</w:t>
      </w:r>
      <w:r w:rsidR="009507EF">
        <w:rPr>
          <w:lang w:val="ru-RU"/>
        </w:rPr>
        <w:t>му</w:t>
      </w:r>
      <w:r w:rsidR="00930DD9" w:rsidRPr="00AC6B62">
        <w:rPr>
          <w:lang w:val="ru-RU"/>
        </w:rPr>
        <w:t xml:space="preserve"> улучшени</w:t>
      </w:r>
      <w:r w:rsidR="009507EF">
        <w:rPr>
          <w:lang w:val="ru-RU"/>
        </w:rPr>
        <w:t>ю</w:t>
      </w:r>
      <w:r w:rsidR="00930DD9" w:rsidRPr="00AC6B62">
        <w:rPr>
          <w:lang w:val="ru-RU"/>
        </w:rPr>
        <w:t xml:space="preserve"> доступа к информации, касающейся международной предварительной экспертизы.  В частности, Рабочая группа </w:t>
      </w:r>
      <w:r w:rsidR="009507EF">
        <w:rPr>
          <w:lang w:val="ru-RU"/>
        </w:rPr>
        <w:t xml:space="preserve">может пожелать рассмотреть целесообразность </w:t>
      </w:r>
      <w:r w:rsidR="00930DD9" w:rsidRPr="00AC6B62">
        <w:rPr>
          <w:lang w:val="ru-RU"/>
        </w:rPr>
        <w:t>п</w:t>
      </w:r>
      <w:r w:rsidR="00AC6B62" w:rsidRPr="00AC6B62">
        <w:rPr>
          <w:lang w:val="ru-RU"/>
        </w:rPr>
        <w:t>оручить З</w:t>
      </w:r>
      <w:r w:rsidR="000659A9" w:rsidRPr="00AC6B62">
        <w:rPr>
          <w:lang w:val="ru-RU"/>
        </w:rPr>
        <w:t xml:space="preserve">аседанию </w:t>
      </w:r>
      <w:r w:rsidR="00930DD9" w:rsidRPr="00AC6B62">
        <w:rPr>
          <w:lang w:val="ru-RU"/>
        </w:rPr>
        <w:t>международны</w:t>
      </w:r>
      <w:r w:rsidR="00AC6B62" w:rsidRPr="00AC6B62">
        <w:rPr>
          <w:lang w:val="ru-RU"/>
        </w:rPr>
        <w:t>х</w:t>
      </w:r>
      <w:r w:rsidR="00930DD9" w:rsidRPr="00AC6B62">
        <w:rPr>
          <w:lang w:val="ru-RU"/>
        </w:rPr>
        <w:t xml:space="preserve"> орган</w:t>
      </w:r>
      <w:r w:rsidR="00AC6B62" w:rsidRPr="00AC6B62">
        <w:rPr>
          <w:lang w:val="ru-RU"/>
        </w:rPr>
        <w:t>ов</w:t>
      </w:r>
      <w:r w:rsidR="00930DD9" w:rsidRPr="00AC6B62">
        <w:rPr>
          <w:lang w:val="ru-RU"/>
        </w:rPr>
        <w:t xml:space="preserve"> </w:t>
      </w:r>
      <w:r w:rsidR="009507EF">
        <w:rPr>
          <w:lang w:val="ru-RU"/>
        </w:rPr>
        <w:t xml:space="preserve">изучить </w:t>
      </w:r>
      <w:r w:rsidR="00AC6B62" w:rsidRPr="00AC6B62">
        <w:rPr>
          <w:lang w:val="ru-RU"/>
        </w:rPr>
        <w:t xml:space="preserve">возможность </w:t>
      </w:r>
      <w:r w:rsidR="007455FE">
        <w:rPr>
          <w:lang w:val="ru-RU"/>
        </w:rPr>
        <w:t xml:space="preserve">отказа от </w:t>
      </w:r>
      <w:r w:rsidR="00AC6B62" w:rsidRPr="00AC6B62">
        <w:rPr>
          <w:lang w:val="ru-RU"/>
        </w:rPr>
        <w:t xml:space="preserve">практики включения поправок, исправлений и писем в качестве приложений к ЗМПЭ, так как было бы удобнее </w:t>
      </w:r>
      <w:r w:rsidR="009507EF">
        <w:rPr>
          <w:lang w:val="ru-RU"/>
        </w:rPr>
        <w:t xml:space="preserve">предоставлять их </w:t>
      </w:r>
      <w:r w:rsidR="00AC6B62">
        <w:rPr>
          <w:lang w:val="ru-RU"/>
        </w:rPr>
        <w:t>в виде отдельных документов. Кроме того,</w:t>
      </w:r>
      <w:r w:rsidR="001E4F03">
        <w:rPr>
          <w:lang w:val="ru-RU"/>
        </w:rPr>
        <w:t xml:space="preserve"> наряду с работой по обеспечению </w:t>
      </w:r>
      <w:r w:rsidR="00AC6B62" w:rsidRPr="00AB4117">
        <w:rPr>
          <w:lang w:val="ru-RU"/>
        </w:rPr>
        <w:t xml:space="preserve">полнотекстовой </w:t>
      </w:r>
      <w:r w:rsidR="001E4F03">
        <w:rPr>
          <w:lang w:val="ru-RU"/>
        </w:rPr>
        <w:t xml:space="preserve">публикации </w:t>
      </w:r>
      <w:r w:rsidR="007F6CE4">
        <w:rPr>
          <w:lang w:val="ru-RU"/>
        </w:rPr>
        <w:t>заявок</w:t>
      </w:r>
      <w:r w:rsidR="001E4F03">
        <w:rPr>
          <w:lang w:val="ru-RU"/>
        </w:rPr>
        <w:t>, поправки и исправления мо</w:t>
      </w:r>
      <w:r w:rsidR="009507EF">
        <w:rPr>
          <w:lang w:val="ru-RU"/>
        </w:rPr>
        <w:t>гли</w:t>
      </w:r>
      <w:r w:rsidR="001E4F03">
        <w:rPr>
          <w:lang w:val="ru-RU"/>
        </w:rPr>
        <w:t xml:space="preserve"> бы также представлять</w:t>
      </w:r>
      <w:r w:rsidR="009507EF">
        <w:rPr>
          <w:lang w:val="ru-RU"/>
        </w:rPr>
        <w:t>ся</w:t>
      </w:r>
      <w:r w:rsidR="001E4F03">
        <w:rPr>
          <w:lang w:val="ru-RU"/>
        </w:rPr>
        <w:t xml:space="preserve"> в виде </w:t>
      </w:r>
      <w:r w:rsidR="007455FE">
        <w:rPr>
          <w:lang w:val="ru-RU"/>
        </w:rPr>
        <w:t xml:space="preserve">новых </w:t>
      </w:r>
      <w:r w:rsidR="001E4F03">
        <w:rPr>
          <w:lang w:val="ru-RU"/>
        </w:rPr>
        <w:t xml:space="preserve">полных </w:t>
      </w:r>
      <w:r w:rsidR="007F6CE4">
        <w:rPr>
          <w:lang w:val="ru-RU"/>
        </w:rPr>
        <w:t xml:space="preserve">текстов </w:t>
      </w:r>
      <w:r w:rsidR="001E4F03">
        <w:rPr>
          <w:lang w:val="ru-RU"/>
        </w:rPr>
        <w:t xml:space="preserve">заявок </w:t>
      </w:r>
      <w:r w:rsidR="007F6CE4">
        <w:rPr>
          <w:lang w:val="ru-RU"/>
        </w:rPr>
        <w:t>с соответствующей отметкой</w:t>
      </w:r>
      <w:r w:rsidR="007455FE">
        <w:rPr>
          <w:lang w:val="ru-RU"/>
        </w:rPr>
        <w:t>,</w:t>
      </w:r>
      <w:r w:rsidR="007F6CE4">
        <w:rPr>
          <w:lang w:val="ru-RU"/>
        </w:rPr>
        <w:t xml:space="preserve"> указ</w:t>
      </w:r>
      <w:r w:rsidR="007455FE">
        <w:rPr>
          <w:lang w:val="ru-RU"/>
        </w:rPr>
        <w:t xml:space="preserve">ывающей </w:t>
      </w:r>
      <w:r w:rsidR="007F6CE4">
        <w:rPr>
          <w:lang w:val="ru-RU"/>
        </w:rPr>
        <w:t>на различия с текстом поданной заявки</w:t>
      </w:r>
      <w:r w:rsidR="009507EF">
        <w:rPr>
          <w:lang w:val="ru-RU"/>
        </w:rPr>
        <w:t>,</w:t>
      </w:r>
      <w:r w:rsidR="007F6CE4">
        <w:rPr>
          <w:lang w:val="ru-RU"/>
        </w:rPr>
        <w:t xml:space="preserve"> без необходимости для выбранных ведомств </w:t>
      </w:r>
      <w:r w:rsidR="007455FE">
        <w:rPr>
          <w:lang w:val="ru-RU"/>
        </w:rPr>
        <w:t xml:space="preserve">объединять </w:t>
      </w:r>
      <w:r w:rsidR="007F6CE4">
        <w:rPr>
          <w:lang w:val="ru-RU"/>
        </w:rPr>
        <w:t>поправ</w:t>
      </w:r>
      <w:r w:rsidR="007455FE">
        <w:rPr>
          <w:lang w:val="ru-RU"/>
        </w:rPr>
        <w:t>ки</w:t>
      </w:r>
      <w:r w:rsidR="007F6CE4">
        <w:rPr>
          <w:lang w:val="ru-RU"/>
        </w:rPr>
        <w:t>, приложенны</w:t>
      </w:r>
      <w:r w:rsidR="007455FE">
        <w:rPr>
          <w:lang w:val="ru-RU"/>
        </w:rPr>
        <w:t>е</w:t>
      </w:r>
      <w:r w:rsidR="007F6CE4">
        <w:rPr>
          <w:lang w:val="ru-RU"/>
        </w:rPr>
        <w:t xml:space="preserve"> к ЗМПЭ, с опубликованны</w:t>
      </w:r>
      <w:r w:rsidR="007455FE">
        <w:rPr>
          <w:lang w:val="ru-RU"/>
        </w:rPr>
        <w:t>ми</w:t>
      </w:r>
      <w:r w:rsidR="007F6CE4">
        <w:rPr>
          <w:lang w:val="ru-RU"/>
        </w:rPr>
        <w:t xml:space="preserve"> международны</w:t>
      </w:r>
      <w:r w:rsidR="007455FE">
        <w:rPr>
          <w:lang w:val="ru-RU"/>
        </w:rPr>
        <w:t>ми</w:t>
      </w:r>
      <w:r w:rsidR="007F6CE4">
        <w:rPr>
          <w:lang w:val="ru-RU"/>
        </w:rPr>
        <w:t xml:space="preserve"> заяв</w:t>
      </w:r>
      <w:r w:rsidR="007455FE">
        <w:rPr>
          <w:lang w:val="ru-RU"/>
        </w:rPr>
        <w:t>ками</w:t>
      </w:r>
      <w:r w:rsidR="007F6CE4">
        <w:rPr>
          <w:lang w:val="ru-RU"/>
        </w:rPr>
        <w:t xml:space="preserve">. </w:t>
      </w:r>
    </w:p>
    <w:bookmarkEnd w:id="6"/>
    <w:p w:rsidR="00F80ED1" w:rsidRDefault="007F6CE4" w:rsidP="00F80ED1">
      <w:pPr>
        <w:pStyle w:val="ONUME"/>
        <w:ind w:left="5533"/>
        <w:rPr>
          <w:i/>
        </w:rPr>
      </w:pPr>
      <w:r>
        <w:rPr>
          <w:i/>
          <w:lang w:val="ru-RU"/>
        </w:rPr>
        <w:t>Рабочей</w:t>
      </w:r>
      <w:r w:rsidRPr="007F6CE4">
        <w:rPr>
          <w:i/>
        </w:rPr>
        <w:t xml:space="preserve"> </w:t>
      </w:r>
      <w:r>
        <w:rPr>
          <w:i/>
          <w:lang w:val="ru-RU"/>
        </w:rPr>
        <w:t>группе</w:t>
      </w:r>
      <w:r w:rsidRPr="007F6CE4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F80ED1">
        <w:rPr>
          <w:i/>
        </w:rPr>
        <w:t>:</w:t>
      </w:r>
    </w:p>
    <w:p w:rsidR="00F80ED1" w:rsidRPr="002214FC" w:rsidRDefault="002214FC" w:rsidP="00F80ED1">
      <w:pPr>
        <w:pStyle w:val="ONUME"/>
        <w:numPr>
          <w:ilvl w:val="2"/>
          <w:numId w:val="5"/>
        </w:numPr>
        <w:tabs>
          <w:tab w:val="left" w:pos="6096"/>
        </w:tabs>
        <w:ind w:left="5534"/>
        <w:rPr>
          <w:i/>
          <w:lang w:val="ru-RU"/>
        </w:rPr>
      </w:pPr>
      <w:r>
        <w:rPr>
          <w:i/>
          <w:lang w:val="ru-RU"/>
        </w:rPr>
        <w:t>рассмотреть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предложенные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поправки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Инструкции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РСТ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изменения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Административной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инструкции</w:t>
      </w:r>
      <w:r w:rsidRPr="002214FC">
        <w:rPr>
          <w:i/>
          <w:lang w:val="ru-RU"/>
        </w:rPr>
        <w:t xml:space="preserve">, </w:t>
      </w:r>
      <w:r>
        <w:rPr>
          <w:i/>
          <w:lang w:val="ru-RU"/>
        </w:rPr>
        <w:t>содержащиеся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lastRenderedPageBreak/>
        <w:t>приложениях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2214FC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F80ED1" w:rsidRPr="002214FC">
        <w:rPr>
          <w:i/>
          <w:lang w:val="ru-RU"/>
        </w:rPr>
        <w:t xml:space="preserve">;  </w:t>
      </w:r>
      <w:r>
        <w:rPr>
          <w:i/>
          <w:lang w:val="ru-RU"/>
        </w:rPr>
        <w:t>и</w:t>
      </w:r>
    </w:p>
    <w:p w:rsidR="00F80ED1" w:rsidRPr="00610FA0" w:rsidRDefault="002214FC" w:rsidP="00F80ED1">
      <w:pPr>
        <w:pStyle w:val="ONUME"/>
        <w:numPr>
          <w:ilvl w:val="2"/>
          <w:numId w:val="5"/>
        </w:numPr>
        <w:tabs>
          <w:tab w:val="left" w:pos="6096"/>
        </w:tabs>
        <w:ind w:left="5534"/>
        <w:rPr>
          <w:i/>
          <w:lang w:val="ru-RU"/>
        </w:rPr>
      </w:pPr>
      <w:r>
        <w:rPr>
          <w:i/>
          <w:lang w:val="ru-RU"/>
        </w:rPr>
        <w:t>высказать</w:t>
      </w:r>
      <w:r w:rsidRPr="00610FA0">
        <w:rPr>
          <w:i/>
          <w:lang w:val="ru-RU"/>
        </w:rPr>
        <w:t xml:space="preserve"> </w:t>
      </w:r>
      <w:r>
        <w:rPr>
          <w:i/>
          <w:lang w:val="ru-RU"/>
        </w:rPr>
        <w:t>свои</w:t>
      </w:r>
      <w:r w:rsidRPr="00610FA0">
        <w:rPr>
          <w:i/>
          <w:lang w:val="ru-RU"/>
        </w:rPr>
        <w:t xml:space="preserve"> </w:t>
      </w:r>
      <w:r>
        <w:rPr>
          <w:i/>
          <w:lang w:val="ru-RU"/>
        </w:rPr>
        <w:t>замечания</w:t>
      </w:r>
      <w:r w:rsidRPr="00610FA0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10FA0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610FA0">
        <w:rPr>
          <w:i/>
          <w:lang w:val="ru-RU"/>
        </w:rPr>
        <w:t xml:space="preserve"> </w:t>
      </w:r>
      <w:r>
        <w:rPr>
          <w:i/>
          <w:lang w:val="ru-RU"/>
        </w:rPr>
        <w:t>будущей</w:t>
      </w:r>
      <w:r w:rsidRPr="00610FA0">
        <w:rPr>
          <w:i/>
          <w:lang w:val="ru-RU"/>
        </w:rPr>
        <w:t xml:space="preserve"> </w:t>
      </w:r>
      <w:r>
        <w:rPr>
          <w:i/>
          <w:lang w:val="ru-RU"/>
        </w:rPr>
        <w:t xml:space="preserve">работы, обсуждавшейся в пункте </w:t>
      </w:r>
      <w:r w:rsidR="00610FA0">
        <w:rPr>
          <w:i/>
          <w:lang w:val="ru-RU"/>
        </w:rPr>
        <w:t xml:space="preserve">14  настоящего документа </w:t>
      </w:r>
      <w:r w:rsidRPr="00610FA0">
        <w:rPr>
          <w:i/>
          <w:lang w:val="ru-RU"/>
        </w:rPr>
        <w:t xml:space="preserve"> </w:t>
      </w:r>
      <w:r w:rsidR="00F80ED1" w:rsidRPr="00610FA0">
        <w:rPr>
          <w:i/>
          <w:lang w:val="ru-RU"/>
        </w:rPr>
        <w:t>.</w:t>
      </w:r>
    </w:p>
    <w:p w:rsidR="00F80ED1" w:rsidRPr="00610FA0" w:rsidRDefault="00F80ED1" w:rsidP="00F80ED1">
      <w:pPr>
        <w:pStyle w:val="Endofdocument-Annex"/>
        <w:ind w:left="4820"/>
        <w:rPr>
          <w:lang w:val="ru-RU"/>
        </w:rPr>
      </w:pPr>
    </w:p>
    <w:p w:rsidR="00F80ED1" w:rsidRPr="00B6527B" w:rsidRDefault="00F80ED1" w:rsidP="00F80ED1">
      <w:pPr>
        <w:pStyle w:val="Endofdocument-Annex"/>
        <w:ind w:left="4820"/>
        <w:rPr>
          <w:lang w:val="ru-RU"/>
        </w:rPr>
        <w:sectPr w:rsidR="00F80ED1" w:rsidRPr="00B6527B" w:rsidSect="00574AAF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6527B">
        <w:rPr>
          <w:lang w:val="ru-RU"/>
        </w:rPr>
        <w:t>[</w:t>
      </w:r>
      <w:r w:rsidR="00E46375">
        <w:rPr>
          <w:lang w:val="ru-RU"/>
        </w:rPr>
        <w:t>Приложения следуют</w:t>
      </w:r>
      <w:r w:rsidRPr="00B6527B">
        <w:rPr>
          <w:lang w:val="ru-RU"/>
        </w:rPr>
        <w:t>]</w:t>
      </w:r>
    </w:p>
    <w:p w:rsidR="00F80ED1" w:rsidRPr="00610FA0" w:rsidRDefault="00610FA0" w:rsidP="00F80ED1">
      <w:pPr>
        <w:pStyle w:val="ONUME"/>
        <w:numPr>
          <w:ilvl w:val="0"/>
          <w:numId w:val="0"/>
        </w:numPr>
        <w:jc w:val="center"/>
        <w:rPr>
          <w:lang w:val="ru-RU"/>
        </w:rPr>
      </w:pPr>
      <w:bookmarkStart w:id="7" w:name="AxI"/>
      <w:r>
        <w:rPr>
          <w:lang w:val="ru-RU"/>
        </w:rPr>
        <w:lastRenderedPageBreak/>
        <w:t xml:space="preserve">ПРИЛОЖЕНИЕ </w:t>
      </w:r>
      <w:r w:rsidR="00F80ED1">
        <w:t>I</w:t>
      </w:r>
    </w:p>
    <w:p w:rsidR="00F80ED1" w:rsidRPr="00610FA0" w:rsidRDefault="00610FA0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ru-RU"/>
        </w:rPr>
      </w:pPr>
      <w:r>
        <w:rPr>
          <w:caps/>
          <w:lang w:val="ru-RU"/>
        </w:rPr>
        <w:t xml:space="preserve">ПРЕДЛАГАЕМЫЕ ПОПРАВКИ К ИНСТРУКЦИИ </w:t>
      </w:r>
      <w:r w:rsidR="00F80ED1" w:rsidRPr="002D09DC">
        <w:rPr>
          <w:caps/>
        </w:rPr>
        <w:t>PCT</w:t>
      </w:r>
      <w:r w:rsidR="00F80ED1">
        <w:rPr>
          <w:rStyle w:val="FootnoteReference"/>
        </w:rPr>
        <w:footnoteReference w:id="2"/>
      </w:r>
    </w:p>
    <w:p w:rsidR="00F80ED1" w:rsidRPr="00610FA0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ru-RU"/>
        </w:rPr>
      </w:pPr>
    </w:p>
    <w:p w:rsidR="00F80ED1" w:rsidRPr="00610FA0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ru-RU"/>
        </w:rPr>
      </w:pPr>
    </w:p>
    <w:p w:rsidR="00F80ED1" w:rsidRDefault="00610FA0" w:rsidP="00F80ED1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  <w:r>
        <w:rPr>
          <w:caps/>
          <w:lang w:val="ru-RU"/>
        </w:rPr>
        <w:t>СОДЕРЖАНИЕ</w:t>
      </w:r>
    </w:p>
    <w:p w:rsidR="00F80ED1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</w:p>
    <w:p w:rsidR="00F80ED1" w:rsidRDefault="00F80ED1" w:rsidP="00F80ED1">
      <w:pPr>
        <w:pStyle w:val="TOC1"/>
        <w:rPr>
          <w:highlight w:val="yellow"/>
        </w:rPr>
      </w:pPr>
    </w:p>
    <w:p w:rsidR="00F80ED1" w:rsidRPr="004B1500" w:rsidRDefault="00F80ED1" w:rsidP="00F80ED1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r w:rsidRPr="00194787">
        <w:rPr>
          <w:caps/>
          <w:highlight w:val="yellow"/>
        </w:rPr>
        <w:fldChar w:fldCharType="begin"/>
      </w:r>
      <w:r w:rsidRPr="00194787">
        <w:rPr>
          <w:caps/>
          <w:highlight w:val="yellow"/>
        </w:rPr>
        <w:instrText xml:space="preserve"> TOC \h \z \t "Leg # Title,1,Leg SubRule #,2"</w:instrText>
      </w:r>
      <w:r>
        <w:rPr>
          <w:caps/>
          <w:highlight w:val="yellow"/>
        </w:rPr>
        <w:instrText xml:space="preserve"> \b "AxI"</w:instrText>
      </w:r>
      <w:r w:rsidRPr="00194787">
        <w:rPr>
          <w:caps/>
          <w:highlight w:val="yellow"/>
        </w:rPr>
        <w:instrText xml:space="preserve"> </w:instrText>
      </w:r>
      <w:r w:rsidRPr="00194787">
        <w:rPr>
          <w:caps/>
          <w:highlight w:val="yellow"/>
        </w:rPr>
        <w:fldChar w:fldCharType="separate"/>
      </w:r>
      <w:hyperlink w:anchor="_Toc6220690" w:history="1">
        <w:r w:rsidR="00610FA0">
          <w:rPr>
            <w:rStyle w:val="Hyperlink"/>
            <w:lang w:val="ru-RU"/>
          </w:rPr>
          <w:t xml:space="preserve">Правило </w:t>
        </w:r>
        <w:r w:rsidRPr="004B1500">
          <w:rPr>
            <w:rStyle w:val="Hyperlink"/>
          </w:rPr>
          <w:t xml:space="preserve">71  </w:t>
        </w:r>
        <w:r w:rsidR="00610FA0">
          <w:rPr>
            <w:rStyle w:val="Hyperlink"/>
            <w:lang w:val="ru-RU"/>
          </w:rPr>
          <w:t>Пересылка заключения международной предварительной экспертизы</w:t>
        </w:r>
        <w:r w:rsidRPr="004B1500">
          <w:rPr>
            <w:webHidden/>
          </w:rPr>
          <w:tab/>
        </w:r>
        <w:r w:rsidRPr="004B1500">
          <w:rPr>
            <w:webHidden/>
          </w:rPr>
          <w:fldChar w:fldCharType="begin"/>
        </w:r>
        <w:r w:rsidRPr="004B1500">
          <w:rPr>
            <w:webHidden/>
          </w:rPr>
          <w:instrText xml:space="preserve"> PAGEREF _Toc6220690 \h </w:instrText>
        </w:r>
        <w:r w:rsidRPr="004B1500">
          <w:rPr>
            <w:webHidden/>
          </w:rPr>
        </w:r>
        <w:r w:rsidRPr="004B1500">
          <w:rPr>
            <w:webHidden/>
          </w:rPr>
          <w:fldChar w:fldCharType="separate"/>
        </w:r>
        <w:r w:rsidR="00C14FB0">
          <w:rPr>
            <w:webHidden/>
          </w:rPr>
          <w:t>2</w:t>
        </w:r>
        <w:r w:rsidRPr="004B1500">
          <w:rPr>
            <w:webHidden/>
          </w:rPr>
          <w:fldChar w:fldCharType="end"/>
        </w:r>
      </w:hyperlink>
    </w:p>
    <w:p w:rsidR="00F80ED1" w:rsidRPr="004B1500" w:rsidRDefault="00D11593" w:rsidP="00F80ED1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6220691" w:history="1">
        <w:r w:rsidR="00F80ED1" w:rsidRPr="004B1500">
          <w:rPr>
            <w:rStyle w:val="Hyperlink"/>
            <w:noProof/>
          </w:rPr>
          <w:t>71.1   </w:t>
        </w:r>
        <w:r w:rsidR="00610FA0">
          <w:rPr>
            <w:rStyle w:val="Hyperlink"/>
            <w:i/>
            <w:noProof/>
            <w:lang w:val="ru-RU"/>
          </w:rPr>
          <w:t>Получатели</w:t>
        </w:r>
        <w:r w:rsidR="00F80ED1" w:rsidRPr="004B1500">
          <w:rPr>
            <w:noProof/>
            <w:webHidden/>
          </w:rPr>
          <w:tab/>
        </w:r>
        <w:r w:rsidR="00F80ED1" w:rsidRPr="004B1500">
          <w:rPr>
            <w:noProof/>
            <w:webHidden/>
          </w:rPr>
          <w:fldChar w:fldCharType="begin"/>
        </w:r>
        <w:r w:rsidR="00F80ED1" w:rsidRPr="004B1500">
          <w:rPr>
            <w:noProof/>
            <w:webHidden/>
          </w:rPr>
          <w:instrText xml:space="preserve"> PAGEREF _Toc6220691 \h </w:instrText>
        </w:r>
        <w:r w:rsidR="00F80ED1" w:rsidRPr="004B1500">
          <w:rPr>
            <w:noProof/>
            <w:webHidden/>
          </w:rPr>
        </w:r>
        <w:r w:rsidR="00F80ED1" w:rsidRPr="004B1500">
          <w:rPr>
            <w:noProof/>
            <w:webHidden/>
          </w:rPr>
          <w:fldChar w:fldCharType="separate"/>
        </w:r>
        <w:r w:rsidR="00C14FB0">
          <w:rPr>
            <w:noProof/>
            <w:webHidden/>
          </w:rPr>
          <w:t>2</w:t>
        </w:r>
        <w:r w:rsidR="00F80ED1" w:rsidRPr="004B1500">
          <w:rPr>
            <w:noProof/>
            <w:webHidden/>
          </w:rPr>
          <w:fldChar w:fldCharType="end"/>
        </w:r>
      </w:hyperlink>
    </w:p>
    <w:p w:rsidR="00F80ED1" w:rsidRDefault="00D11593" w:rsidP="00F80ED1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6220692" w:history="1">
        <w:r w:rsidR="00F80ED1" w:rsidRPr="004B1500">
          <w:rPr>
            <w:rStyle w:val="Hyperlink"/>
            <w:noProof/>
          </w:rPr>
          <w:t>71.2   </w:t>
        </w:r>
        <w:r w:rsidR="00610FA0">
          <w:rPr>
            <w:rStyle w:val="Hyperlink"/>
            <w:i/>
            <w:noProof/>
            <w:lang w:val="ru-RU"/>
          </w:rPr>
          <w:t>Копии ссылочных документов</w:t>
        </w:r>
        <w:r w:rsidR="00F80ED1" w:rsidRPr="004B1500">
          <w:rPr>
            <w:noProof/>
            <w:webHidden/>
          </w:rPr>
          <w:tab/>
        </w:r>
        <w:r w:rsidR="00F80ED1" w:rsidRPr="004B1500">
          <w:rPr>
            <w:noProof/>
            <w:webHidden/>
          </w:rPr>
          <w:fldChar w:fldCharType="begin"/>
        </w:r>
        <w:r w:rsidR="00F80ED1" w:rsidRPr="004B1500">
          <w:rPr>
            <w:noProof/>
            <w:webHidden/>
          </w:rPr>
          <w:instrText xml:space="preserve"> PAGEREF _Toc6220692 \h </w:instrText>
        </w:r>
        <w:r w:rsidR="00F80ED1" w:rsidRPr="004B1500">
          <w:rPr>
            <w:noProof/>
            <w:webHidden/>
          </w:rPr>
        </w:r>
        <w:r w:rsidR="00F80ED1" w:rsidRPr="004B1500">
          <w:rPr>
            <w:noProof/>
            <w:webHidden/>
          </w:rPr>
          <w:fldChar w:fldCharType="separate"/>
        </w:r>
        <w:r w:rsidR="00C14FB0">
          <w:rPr>
            <w:noProof/>
            <w:webHidden/>
          </w:rPr>
          <w:t>2</w:t>
        </w:r>
        <w:r w:rsidR="00F80ED1" w:rsidRPr="004B1500">
          <w:rPr>
            <w:noProof/>
            <w:webHidden/>
          </w:rPr>
          <w:fldChar w:fldCharType="end"/>
        </w:r>
      </w:hyperlink>
    </w:p>
    <w:p w:rsidR="00F80ED1" w:rsidRDefault="00D11593" w:rsidP="00F80ED1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6220693" w:history="1">
        <w:r w:rsidR="00610FA0">
          <w:rPr>
            <w:rStyle w:val="Hyperlink"/>
            <w:lang w:val="ru-RU"/>
          </w:rPr>
          <w:t>Правило</w:t>
        </w:r>
        <w:r w:rsidR="00F80ED1" w:rsidRPr="000C745A">
          <w:rPr>
            <w:rStyle w:val="Hyperlink"/>
          </w:rPr>
          <w:t xml:space="preserve"> 94 </w:t>
        </w:r>
        <w:r w:rsidR="00973295">
          <w:rPr>
            <w:rStyle w:val="Hyperlink"/>
            <w:lang w:val="ru-RU"/>
          </w:rPr>
          <w:t>Доступ к делам</w:t>
        </w:r>
        <w:r w:rsidR="00F80ED1">
          <w:rPr>
            <w:webHidden/>
          </w:rPr>
          <w:tab/>
        </w:r>
        <w:r w:rsidR="00F80ED1">
          <w:rPr>
            <w:webHidden/>
          </w:rPr>
          <w:fldChar w:fldCharType="begin"/>
        </w:r>
        <w:r w:rsidR="00F80ED1">
          <w:rPr>
            <w:webHidden/>
          </w:rPr>
          <w:instrText xml:space="preserve"> PAGEREF _Toc6220693 \h </w:instrText>
        </w:r>
        <w:r w:rsidR="00F80ED1">
          <w:rPr>
            <w:webHidden/>
          </w:rPr>
        </w:r>
        <w:r w:rsidR="00F80ED1">
          <w:rPr>
            <w:webHidden/>
          </w:rPr>
          <w:fldChar w:fldCharType="separate"/>
        </w:r>
        <w:r w:rsidR="00C14FB0">
          <w:rPr>
            <w:webHidden/>
          </w:rPr>
          <w:t>3</w:t>
        </w:r>
        <w:r w:rsidR="00F80ED1">
          <w:rPr>
            <w:webHidden/>
          </w:rPr>
          <w:fldChar w:fldCharType="end"/>
        </w:r>
      </w:hyperlink>
    </w:p>
    <w:p w:rsidR="00F80ED1" w:rsidRDefault="00D11593" w:rsidP="00F80ED1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6220694" w:history="1">
        <w:r w:rsidR="00F80ED1" w:rsidRPr="000C745A">
          <w:rPr>
            <w:rStyle w:val="Hyperlink"/>
            <w:noProof/>
          </w:rPr>
          <w:t xml:space="preserve">94.1 </w:t>
        </w:r>
        <w:r w:rsidR="00973295">
          <w:rPr>
            <w:rStyle w:val="Hyperlink"/>
            <w:i/>
            <w:noProof/>
            <w:lang w:val="ru-RU"/>
          </w:rPr>
          <w:t>Доступ к делам, хранящимся в Международном бюро</w:t>
        </w:r>
        <w:r w:rsidR="00F80ED1">
          <w:rPr>
            <w:noProof/>
            <w:webHidden/>
          </w:rPr>
          <w:tab/>
        </w:r>
        <w:r w:rsidR="00F80ED1">
          <w:rPr>
            <w:noProof/>
            <w:webHidden/>
          </w:rPr>
          <w:fldChar w:fldCharType="begin"/>
        </w:r>
        <w:r w:rsidR="00F80ED1">
          <w:rPr>
            <w:noProof/>
            <w:webHidden/>
          </w:rPr>
          <w:instrText xml:space="preserve"> PAGEREF _Toc6220694 \h </w:instrText>
        </w:r>
        <w:r w:rsidR="00F80ED1">
          <w:rPr>
            <w:noProof/>
            <w:webHidden/>
          </w:rPr>
        </w:r>
        <w:r w:rsidR="00F80ED1">
          <w:rPr>
            <w:noProof/>
            <w:webHidden/>
          </w:rPr>
          <w:fldChar w:fldCharType="separate"/>
        </w:r>
        <w:r w:rsidR="00C14FB0">
          <w:rPr>
            <w:noProof/>
            <w:webHidden/>
          </w:rPr>
          <w:t>3</w:t>
        </w:r>
        <w:r w:rsidR="00F80ED1">
          <w:rPr>
            <w:noProof/>
            <w:webHidden/>
          </w:rPr>
          <w:fldChar w:fldCharType="end"/>
        </w:r>
      </w:hyperlink>
    </w:p>
    <w:p w:rsidR="00F80ED1" w:rsidRDefault="00D11593" w:rsidP="00F80ED1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6220695" w:history="1">
        <w:r w:rsidR="00F80ED1" w:rsidRPr="000C745A">
          <w:rPr>
            <w:rStyle w:val="Hyperlink"/>
            <w:noProof/>
          </w:rPr>
          <w:t>94.1</w:t>
        </w:r>
        <w:r w:rsidR="00F80ED1" w:rsidRPr="000C745A">
          <w:rPr>
            <w:rStyle w:val="Hyperlink"/>
            <w:i/>
            <w:noProof/>
          </w:rPr>
          <w:t>bis</w:t>
        </w:r>
        <w:r w:rsidR="00F80ED1" w:rsidRPr="000C745A">
          <w:rPr>
            <w:rStyle w:val="Hyperlink"/>
            <w:noProof/>
          </w:rPr>
          <w:t xml:space="preserve"> </w:t>
        </w:r>
        <w:r w:rsidR="00E75EC3">
          <w:rPr>
            <w:rStyle w:val="Hyperlink"/>
            <w:noProof/>
          </w:rPr>
          <w:t xml:space="preserve">– </w:t>
        </w:r>
        <w:r w:rsidR="00F80ED1" w:rsidRPr="000C745A">
          <w:rPr>
            <w:rStyle w:val="Hyperlink"/>
            <w:noProof/>
          </w:rPr>
          <w:t xml:space="preserve">94.3  </w:t>
        </w:r>
        <w:r w:rsidR="00F80ED1" w:rsidRPr="000C745A">
          <w:rPr>
            <w:rStyle w:val="Hyperlink"/>
            <w:i/>
            <w:noProof/>
          </w:rPr>
          <w:t>[</w:t>
        </w:r>
        <w:r w:rsidR="00E75EC3">
          <w:rPr>
            <w:rStyle w:val="Hyperlink"/>
            <w:i/>
            <w:noProof/>
            <w:lang w:val="ru-RU"/>
          </w:rPr>
          <w:t>Без изменений</w:t>
        </w:r>
        <w:r w:rsidR="00F80ED1" w:rsidRPr="000C745A">
          <w:rPr>
            <w:rStyle w:val="Hyperlink"/>
            <w:i/>
            <w:noProof/>
          </w:rPr>
          <w:t>]</w:t>
        </w:r>
        <w:r w:rsidR="00F80ED1">
          <w:rPr>
            <w:noProof/>
            <w:webHidden/>
          </w:rPr>
          <w:tab/>
        </w:r>
        <w:r w:rsidR="00F80ED1">
          <w:rPr>
            <w:noProof/>
            <w:webHidden/>
          </w:rPr>
          <w:fldChar w:fldCharType="begin"/>
        </w:r>
        <w:r w:rsidR="00F80ED1">
          <w:rPr>
            <w:noProof/>
            <w:webHidden/>
          </w:rPr>
          <w:instrText xml:space="preserve"> PAGEREF _Toc6220695 \h </w:instrText>
        </w:r>
        <w:r w:rsidR="00F80ED1">
          <w:rPr>
            <w:noProof/>
            <w:webHidden/>
          </w:rPr>
        </w:r>
        <w:r w:rsidR="00F80ED1">
          <w:rPr>
            <w:noProof/>
            <w:webHidden/>
          </w:rPr>
          <w:fldChar w:fldCharType="separate"/>
        </w:r>
        <w:r w:rsidR="00C14FB0">
          <w:rPr>
            <w:noProof/>
            <w:webHidden/>
          </w:rPr>
          <w:t>3</w:t>
        </w:r>
        <w:r w:rsidR="00F80ED1">
          <w:rPr>
            <w:noProof/>
            <w:webHidden/>
          </w:rPr>
          <w:fldChar w:fldCharType="end"/>
        </w:r>
      </w:hyperlink>
    </w:p>
    <w:p w:rsidR="00F80ED1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  <w:r w:rsidRPr="00194787">
        <w:rPr>
          <w:caps/>
          <w:highlight w:val="yellow"/>
        </w:rPr>
        <w:fldChar w:fldCharType="end"/>
      </w:r>
    </w:p>
    <w:p w:rsidR="00F80ED1" w:rsidRPr="00AD4B8A" w:rsidRDefault="00B27615" w:rsidP="00AD4B8A">
      <w:pPr>
        <w:pStyle w:val="LegTitle"/>
        <w:rPr>
          <w:lang w:val="ru-RU"/>
        </w:rPr>
      </w:pPr>
      <w:bookmarkStart w:id="8" w:name="_Toc6220690"/>
      <w:bookmarkStart w:id="9" w:name="_Toc511121974"/>
      <w:bookmarkStart w:id="10" w:name="_Toc513631742"/>
      <w:r>
        <w:rPr>
          <w:lang w:val="ru-RU"/>
        </w:rPr>
        <w:lastRenderedPageBreak/>
        <w:t>Правило</w:t>
      </w:r>
      <w:r w:rsidR="00F80ED1" w:rsidRPr="00AD4B8A">
        <w:rPr>
          <w:lang w:val="ru-RU"/>
        </w:rPr>
        <w:t xml:space="preserve"> 71 </w:t>
      </w:r>
      <w:r w:rsidR="00F80ED1" w:rsidRPr="00AD4B8A">
        <w:rPr>
          <w:vanish/>
          <w:lang w:val="ru-RU"/>
        </w:rPr>
        <w:t xml:space="preserve">- </w:t>
      </w:r>
      <w:r w:rsidR="00F80ED1" w:rsidRPr="00AD4B8A">
        <w:rPr>
          <w:lang w:val="ru-RU"/>
        </w:rPr>
        <w:br/>
      </w:r>
      <w:bookmarkEnd w:id="8"/>
      <w:r w:rsidR="00AD4B8A">
        <w:rPr>
          <w:lang w:val="ru-RU"/>
        </w:rPr>
        <w:t>Пересылка</w:t>
      </w:r>
      <w:r w:rsidR="00AD4B8A" w:rsidRPr="00AD4B8A">
        <w:rPr>
          <w:lang w:val="ru-RU"/>
        </w:rPr>
        <w:t xml:space="preserve"> </w:t>
      </w:r>
      <w:r w:rsidR="00AD4B8A" w:rsidRPr="00AD4B8A">
        <w:rPr>
          <w:lang w:val="ru-RU"/>
        </w:rPr>
        <w:br/>
      </w:r>
      <w:r w:rsidR="00AD4B8A">
        <w:rPr>
          <w:lang w:val="ru-RU"/>
        </w:rPr>
        <w:t>заключения</w:t>
      </w:r>
      <w:r w:rsidR="00AD4B8A" w:rsidRPr="00AD4B8A">
        <w:rPr>
          <w:lang w:val="ru-RU"/>
        </w:rPr>
        <w:t xml:space="preserve"> </w:t>
      </w:r>
      <w:r w:rsidR="00AD4B8A">
        <w:rPr>
          <w:lang w:val="ru-RU"/>
        </w:rPr>
        <w:t>международной</w:t>
      </w:r>
      <w:r w:rsidR="00AD4B8A" w:rsidRPr="00AD4B8A">
        <w:rPr>
          <w:lang w:val="ru-RU"/>
        </w:rPr>
        <w:t xml:space="preserve"> </w:t>
      </w:r>
      <w:r w:rsidR="00AD4B8A">
        <w:rPr>
          <w:lang w:val="ru-RU"/>
        </w:rPr>
        <w:t>предварительной</w:t>
      </w:r>
      <w:r w:rsidR="00AD4B8A" w:rsidRPr="00AD4B8A">
        <w:rPr>
          <w:lang w:val="ru-RU"/>
        </w:rPr>
        <w:t xml:space="preserve"> </w:t>
      </w:r>
      <w:r w:rsidR="00AD4B8A">
        <w:rPr>
          <w:lang w:val="ru-RU"/>
        </w:rPr>
        <w:t>экспертизы</w:t>
      </w:r>
      <w:r w:rsidR="00AD4B8A" w:rsidRPr="00AD4B8A">
        <w:rPr>
          <w:lang w:val="ru-RU"/>
        </w:rPr>
        <w:t xml:space="preserve"> </w:t>
      </w:r>
      <w:r w:rsidR="00AD4B8A" w:rsidRPr="00AD4B8A">
        <w:rPr>
          <w:lang w:val="ru-RU"/>
        </w:rPr>
        <w:br/>
      </w:r>
      <w:r w:rsidR="00AD4B8A">
        <w:rPr>
          <w:rStyle w:val="LegInsertedText0"/>
          <w:lang w:val="ru-RU"/>
        </w:rPr>
        <w:t>и относящихся к не</w:t>
      </w:r>
      <w:r w:rsidR="00713B6E">
        <w:rPr>
          <w:rStyle w:val="LegInsertedText0"/>
          <w:lang w:val="ru-RU"/>
        </w:rPr>
        <w:t>му</w:t>
      </w:r>
      <w:r w:rsidR="00AD4B8A">
        <w:rPr>
          <w:rStyle w:val="LegInsertedText0"/>
          <w:lang w:val="ru-RU"/>
        </w:rPr>
        <w:t xml:space="preserve"> документов</w:t>
      </w:r>
    </w:p>
    <w:p w:rsidR="00F80ED1" w:rsidRPr="00713B6E" w:rsidRDefault="00F80ED1" w:rsidP="00F80ED1">
      <w:pPr>
        <w:pStyle w:val="LegSubRule"/>
        <w:keepLines w:val="0"/>
        <w:outlineLvl w:val="0"/>
        <w:rPr>
          <w:lang w:val="ru-RU"/>
        </w:rPr>
      </w:pPr>
      <w:bookmarkStart w:id="11" w:name="_Toc6220691"/>
      <w:r w:rsidRPr="00713B6E">
        <w:rPr>
          <w:lang w:val="ru-RU"/>
        </w:rPr>
        <w:t>71.1</w:t>
      </w:r>
      <w:r w:rsidRPr="004B1500">
        <w:t>   </w:t>
      </w:r>
      <w:r w:rsidR="00713B6E">
        <w:rPr>
          <w:i/>
          <w:lang w:val="ru-RU"/>
        </w:rPr>
        <w:t xml:space="preserve">Получатели </w:t>
      </w:r>
      <w:bookmarkEnd w:id="11"/>
    </w:p>
    <w:p w:rsidR="00F80ED1" w:rsidRPr="00713B6E" w:rsidRDefault="00F80ED1" w:rsidP="00F80ED1">
      <w:pPr>
        <w:pStyle w:val="Lega"/>
        <w:rPr>
          <w:lang w:val="ru-RU"/>
        </w:rPr>
      </w:pPr>
      <w:r w:rsidRPr="00713B6E">
        <w:rPr>
          <w:lang w:val="ru-RU"/>
        </w:rPr>
        <w:tab/>
      </w:r>
      <w:r w:rsidRPr="00713B6E">
        <w:rPr>
          <w:rStyle w:val="LegInsertedText"/>
          <w:lang w:val="ru-RU"/>
        </w:rPr>
        <w:t>(</w:t>
      </w:r>
      <w:r w:rsidRPr="004B1500">
        <w:rPr>
          <w:rStyle w:val="LegInsertedText"/>
        </w:rPr>
        <w:t>a</w:t>
      </w:r>
      <w:r w:rsidRPr="00713B6E">
        <w:rPr>
          <w:rStyle w:val="LegInsertedText"/>
          <w:lang w:val="ru-RU"/>
        </w:rPr>
        <w:t>)</w:t>
      </w:r>
      <w:r w:rsidRPr="00713B6E">
        <w:rPr>
          <w:lang w:val="ru-RU"/>
        </w:rPr>
        <w:t xml:space="preserve">  </w:t>
      </w:r>
      <w:r w:rsidR="00713B6E" w:rsidRPr="00713B6E">
        <w:rPr>
          <w:lang w:val="ru-RU"/>
        </w:rPr>
        <w:t>Орган международной предварительной экспертизы в один и тот же день направляет одну копию заключения международной предварительной экспертизы и приложений к нему, если таковые имеются, в Международное бюро и одну копию – заявителю</w:t>
      </w:r>
      <w:r w:rsidRPr="00713B6E">
        <w:rPr>
          <w:lang w:val="ru-RU"/>
        </w:rPr>
        <w:t>.</w:t>
      </w:r>
    </w:p>
    <w:p w:rsidR="00F80ED1" w:rsidRPr="00713B6E" w:rsidRDefault="00F80ED1" w:rsidP="00F80ED1">
      <w:pPr>
        <w:pStyle w:val="Lega"/>
        <w:rPr>
          <w:rStyle w:val="LegInsertedText0"/>
          <w:lang w:val="ru-RU"/>
        </w:rPr>
      </w:pPr>
      <w:r w:rsidRPr="00713B6E">
        <w:rPr>
          <w:lang w:val="ru-RU"/>
        </w:rPr>
        <w:tab/>
      </w:r>
      <w:r w:rsidRPr="00713B6E">
        <w:rPr>
          <w:rStyle w:val="LegInsertedText0"/>
          <w:lang w:val="ru-RU"/>
        </w:rPr>
        <w:t>(</w:t>
      </w:r>
      <w:r w:rsidRPr="004B1500">
        <w:rPr>
          <w:rStyle w:val="LegInsertedText0"/>
        </w:rPr>
        <w:t>b</w:t>
      </w:r>
      <w:r w:rsidRPr="00713B6E">
        <w:rPr>
          <w:rStyle w:val="LegInsertedText0"/>
          <w:lang w:val="ru-RU"/>
        </w:rPr>
        <w:t xml:space="preserve">)  </w:t>
      </w:r>
      <w:r w:rsidR="00713B6E">
        <w:rPr>
          <w:rStyle w:val="LegInsertedText0"/>
          <w:lang w:val="ru-RU"/>
        </w:rPr>
        <w:t>Орган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международной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предварительной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экспертизы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в соответствии с Административной инструкцией направляет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Международному бюро копии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других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документов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из</w:t>
      </w:r>
      <w:r w:rsidR="00713B6E" w:rsidRPr="00713B6E">
        <w:rPr>
          <w:rStyle w:val="LegInsertedText0"/>
          <w:lang w:val="ru-RU"/>
        </w:rPr>
        <w:t xml:space="preserve"> </w:t>
      </w:r>
      <w:r w:rsidR="003C76FE">
        <w:rPr>
          <w:rStyle w:val="LegInsertedText0"/>
          <w:lang w:val="ru-RU"/>
        </w:rPr>
        <w:t>досье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международной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предварительной</w:t>
      </w:r>
      <w:r w:rsidR="00713B6E" w:rsidRPr="00713B6E">
        <w:rPr>
          <w:rStyle w:val="LegInsertedText0"/>
          <w:lang w:val="ru-RU"/>
        </w:rPr>
        <w:t xml:space="preserve"> </w:t>
      </w:r>
      <w:r w:rsidR="00713B6E">
        <w:rPr>
          <w:rStyle w:val="LegInsertedText0"/>
          <w:lang w:val="ru-RU"/>
        </w:rPr>
        <w:t>экспертизы</w:t>
      </w:r>
      <w:r w:rsidRPr="009507EF">
        <w:rPr>
          <w:rStyle w:val="LegInsertedText0"/>
          <w:lang w:val="ru-RU"/>
        </w:rPr>
        <w:t>.</w:t>
      </w:r>
    </w:p>
    <w:p w:rsidR="00F80ED1" w:rsidRPr="009507EF" w:rsidRDefault="00F80ED1" w:rsidP="00F80ED1">
      <w:pPr>
        <w:rPr>
          <w:lang w:val="ru-RU"/>
        </w:rPr>
      </w:pPr>
      <w:r w:rsidRPr="003C76FE">
        <w:rPr>
          <w:lang w:val="ru-RU"/>
        </w:rPr>
        <w:t>[</w:t>
      </w:r>
      <w:r w:rsidR="00713B6E">
        <w:rPr>
          <w:lang w:val="ru-RU"/>
        </w:rPr>
        <w:t>КОММЕНТАРИЙ</w:t>
      </w:r>
      <w:r w:rsidRPr="003C76FE">
        <w:rPr>
          <w:lang w:val="ru-RU"/>
        </w:rPr>
        <w:t xml:space="preserve">:  </w:t>
      </w:r>
      <w:r w:rsidR="00713B6E">
        <w:rPr>
          <w:lang w:val="ru-RU"/>
        </w:rPr>
        <w:t>Новый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пункт</w:t>
      </w:r>
      <w:r w:rsidR="00713B6E" w:rsidRPr="003C76FE">
        <w:rPr>
          <w:lang w:val="ru-RU"/>
        </w:rPr>
        <w:t xml:space="preserve"> (</w:t>
      </w:r>
      <w:r w:rsidR="00713B6E">
        <w:t>b</w:t>
      </w:r>
      <w:r w:rsidR="00713B6E" w:rsidRPr="003C76FE">
        <w:rPr>
          <w:lang w:val="ru-RU"/>
        </w:rPr>
        <w:t xml:space="preserve">) </w:t>
      </w:r>
      <w:r w:rsidR="009507EF">
        <w:rPr>
          <w:lang w:val="ru-RU"/>
        </w:rPr>
        <w:t xml:space="preserve">служит </w:t>
      </w:r>
      <w:r w:rsidR="00713B6E">
        <w:rPr>
          <w:lang w:val="ru-RU"/>
        </w:rPr>
        <w:t>четк</w:t>
      </w:r>
      <w:r w:rsidR="009507EF">
        <w:rPr>
          <w:lang w:val="ru-RU"/>
        </w:rPr>
        <w:t>ой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основ</w:t>
      </w:r>
      <w:r w:rsidR="009507EF">
        <w:rPr>
          <w:lang w:val="ru-RU"/>
        </w:rPr>
        <w:t>ой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для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предложенных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изменений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раздел</w:t>
      </w:r>
      <w:r w:rsidR="009507EF">
        <w:rPr>
          <w:lang w:val="ru-RU"/>
        </w:rPr>
        <w:t>а</w:t>
      </w:r>
      <w:r w:rsidR="00713B6E" w:rsidRPr="00713B6E">
        <w:t> </w:t>
      </w:r>
      <w:r w:rsidR="00713B6E" w:rsidRPr="003C76FE">
        <w:rPr>
          <w:lang w:val="ru-RU"/>
        </w:rPr>
        <w:t xml:space="preserve">602, а также </w:t>
      </w:r>
      <w:r w:rsidR="00713B6E">
        <w:rPr>
          <w:lang w:val="ru-RU"/>
        </w:rPr>
        <w:t>Административной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инструкции</w:t>
      </w:r>
      <w:r w:rsidR="00713B6E" w:rsidRPr="003C76FE">
        <w:rPr>
          <w:lang w:val="ru-RU"/>
        </w:rPr>
        <w:t xml:space="preserve">, </w:t>
      </w:r>
      <w:r w:rsidR="00713B6E">
        <w:rPr>
          <w:lang w:val="ru-RU"/>
        </w:rPr>
        <w:t>касающихся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пересылки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в</w:t>
      </w:r>
      <w:r w:rsidR="00713B6E" w:rsidRPr="003C76FE">
        <w:rPr>
          <w:lang w:val="ru-RU"/>
        </w:rPr>
        <w:t xml:space="preserve"> </w:t>
      </w:r>
      <w:r w:rsidR="00713B6E">
        <w:rPr>
          <w:lang w:val="ru-RU"/>
        </w:rPr>
        <w:t>будущем</w:t>
      </w:r>
      <w:r w:rsidR="00713B6E" w:rsidRPr="003C76FE">
        <w:rPr>
          <w:lang w:val="ru-RU"/>
        </w:rPr>
        <w:t xml:space="preserve"> </w:t>
      </w:r>
      <w:r w:rsidR="003C76FE">
        <w:rPr>
          <w:lang w:val="ru-RU"/>
        </w:rPr>
        <w:t>других</w:t>
      </w:r>
      <w:r w:rsidR="003C76FE" w:rsidRPr="003C76FE">
        <w:rPr>
          <w:lang w:val="ru-RU"/>
        </w:rPr>
        <w:t xml:space="preserve"> </w:t>
      </w:r>
      <w:r w:rsidR="003C76FE">
        <w:rPr>
          <w:lang w:val="ru-RU"/>
        </w:rPr>
        <w:t>документов</w:t>
      </w:r>
      <w:r w:rsidR="003C76FE" w:rsidRPr="003C76FE">
        <w:rPr>
          <w:lang w:val="ru-RU"/>
        </w:rPr>
        <w:t xml:space="preserve">, </w:t>
      </w:r>
      <w:r w:rsidR="003C76FE">
        <w:rPr>
          <w:lang w:val="ru-RU"/>
        </w:rPr>
        <w:t>таких</w:t>
      </w:r>
      <w:r w:rsidR="003C76FE" w:rsidRPr="003C76FE">
        <w:rPr>
          <w:lang w:val="ru-RU"/>
        </w:rPr>
        <w:t xml:space="preserve"> </w:t>
      </w:r>
      <w:r w:rsidR="003C76FE">
        <w:rPr>
          <w:lang w:val="ru-RU"/>
        </w:rPr>
        <w:t>как</w:t>
      </w:r>
      <w:r w:rsidR="003C76FE" w:rsidRPr="003C76FE">
        <w:rPr>
          <w:lang w:val="ru-RU"/>
        </w:rPr>
        <w:t xml:space="preserve"> </w:t>
      </w:r>
      <w:r w:rsidR="003C76FE">
        <w:rPr>
          <w:lang w:val="ru-RU"/>
        </w:rPr>
        <w:t>предложени</w:t>
      </w:r>
      <w:r w:rsidR="009507EF">
        <w:rPr>
          <w:lang w:val="ru-RU"/>
        </w:rPr>
        <w:t>я</w:t>
      </w:r>
      <w:r w:rsidR="003C76FE">
        <w:rPr>
          <w:lang w:val="ru-RU"/>
        </w:rPr>
        <w:t xml:space="preserve"> оплатить дополнительные пошлины.</w:t>
      </w:r>
      <w:r w:rsidRPr="009507EF">
        <w:rPr>
          <w:lang w:val="ru-RU"/>
        </w:rPr>
        <w:t>]</w:t>
      </w:r>
    </w:p>
    <w:p w:rsidR="00F80ED1" w:rsidRPr="009507EF" w:rsidRDefault="00F80ED1" w:rsidP="00F80ED1">
      <w:pPr>
        <w:rPr>
          <w:lang w:val="ru-RU"/>
        </w:rPr>
      </w:pPr>
    </w:p>
    <w:p w:rsidR="00F80ED1" w:rsidRPr="009507EF" w:rsidRDefault="00F80ED1" w:rsidP="00F80ED1">
      <w:pPr>
        <w:rPr>
          <w:lang w:val="ru-RU"/>
        </w:rPr>
      </w:pPr>
    </w:p>
    <w:p w:rsidR="00F80ED1" w:rsidRPr="003C76FE" w:rsidRDefault="00F80ED1" w:rsidP="00F80ED1">
      <w:pPr>
        <w:pStyle w:val="LegSubRule"/>
        <w:outlineLvl w:val="0"/>
        <w:rPr>
          <w:lang w:val="ru-RU"/>
        </w:rPr>
      </w:pPr>
      <w:bookmarkStart w:id="12" w:name="_Toc6220692"/>
      <w:r w:rsidRPr="003C76FE">
        <w:rPr>
          <w:lang w:val="ru-RU"/>
        </w:rPr>
        <w:t>71.2</w:t>
      </w:r>
      <w:r w:rsidRPr="004B1500">
        <w:t>   </w:t>
      </w:r>
      <w:r w:rsidR="003C76FE">
        <w:rPr>
          <w:i/>
          <w:lang w:val="ru-RU"/>
        </w:rPr>
        <w:t xml:space="preserve">Копии ссылочных документов </w:t>
      </w:r>
      <w:bookmarkEnd w:id="12"/>
    </w:p>
    <w:p w:rsidR="00F80ED1" w:rsidRPr="003C76FE" w:rsidRDefault="00F80ED1" w:rsidP="00F80ED1">
      <w:pPr>
        <w:pStyle w:val="Lega"/>
        <w:rPr>
          <w:lang w:val="ru-RU"/>
        </w:rPr>
      </w:pPr>
      <w:r w:rsidRPr="003C76FE">
        <w:rPr>
          <w:lang w:val="ru-RU"/>
        </w:rPr>
        <w:tab/>
        <w:t>(</w:t>
      </w:r>
      <w:r w:rsidRPr="004B1500">
        <w:t>a</w:t>
      </w:r>
      <w:r w:rsidRPr="003C76FE">
        <w:rPr>
          <w:lang w:val="ru-RU"/>
        </w:rPr>
        <w:t>)</w:t>
      </w:r>
      <w:r w:rsidRPr="004B1500">
        <w:t> </w:t>
      </w:r>
      <w:r w:rsidR="003C76FE" w:rsidRPr="003C76FE">
        <w:rPr>
          <w:lang w:val="ru-RU"/>
        </w:rPr>
        <w:t xml:space="preserve"> – </w:t>
      </w:r>
      <w:r w:rsidRPr="003C76FE">
        <w:rPr>
          <w:lang w:val="ru-RU"/>
        </w:rPr>
        <w:t>(</w:t>
      </w:r>
      <w:r w:rsidRPr="004B1500">
        <w:t>d</w:t>
      </w:r>
      <w:r w:rsidRPr="003C76FE">
        <w:rPr>
          <w:lang w:val="ru-RU"/>
        </w:rPr>
        <w:t>)  [</w:t>
      </w:r>
      <w:r w:rsidR="003C76FE">
        <w:rPr>
          <w:lang w:val="ru-RU"/>
        </w:rPr>
        <w:t>Без изменений</w:t>
      </w:r>
      <w:r w:rsidRPr="003C76FE">
        <w:rPr>
          <w:lang w:val="ru-RU"/>
        </w:rPr>
        <w:t>]</w:t>
      </w:r>
    </w:p>
    <w:p w:rsidR="00F80ED1" w:rsidRPr="003C76FE" w:rsidRDefault="00F80ED1" w:rsidP="00F80ED1">
      <w:pPr>
        <w:pStyle w:val="Lega"/>
        <w:rPr>
          <w:lang w:val="ru-RU"/>
        </w:rPr>
      </w:pPr>
    </w:p>
    <w:p w:rsidR="00F80ED1" w:rsidRPr="003C76FE" w:rsidRDefault="00F80ED1" w:rsidP="00F80ED1">
      <w:pPr>
        <w:rPr>
          <w:lang w:val="ru-RU" w:eastAsia="en-US"/>
        </w:rPr>
      </w:pPr>
    </w:p>
    <w:p w:rsidR="00F80ED1" w:rsidRPr="003C76FE" w:rsidRDefault="003C76FE" w:rsidP="00F80ED1">
      <w:pPr>
        <w:pStyle w:val="LegTitle"/>
        <w:rPr>
          <w:rStyle w:val="LegInsertedText"/>
          <w:color w:val="auto"/>
          <w:u w:val="none"/>
          <w:lang w:val="ru-RU"/>
        </w:rPr>
      </w:pPr>
      <w:bookmarkStart w:id="13" w:name="_Toc6220693"/>
      <w:r>
        <w:rPr>
          <w:rStyle w:val="LegInsertedText"/>
          <w:color w:val="auto"/>
          <w:u w:val="none"/>
          <w:lang w:val="ru-RU"/>
        </w:rPr>
        <w:lastRenderedPageBreak/>
        <w:t xml:space="preserve">Правило </w:t>
      </w:r>
      <w:r w:rsidR="00F80ED1" w:rsidRPr="003C76FE">
        <w:rPr>
          <w:rStyle w:val="LegInsertedText"/>
          <w:color w:val="auto"/>
          <w:u w:val="none"/>
          <w:lang w:val="ru-RU"/>
        </w:rPr>
        <w:t>94</w:t>
      </w:r>
      <w:r w:rsidR="00F80ED1" w:rsidRPr="003C76FE">
        <w:rPr>
          <w:rStyle w:val="LegInsertedText"/>
          <w:color w:val="auto"/>
          <w:u w:val="none"/>
          <w:lang w:val="ru-RU"/>
        </w:rPr>
        <w:br/>
      </w:r>
      <w:bookmarkEnd w:id="9"/>
      <w:bookmarkEnd w:id="10"/>
      <w:r>
        <w:rPr>
          <w:rStyle w:val="LegInsertedText"/>
          <w:color w:val="auto"/>
          <w:u w:val="none"/>
          <w:lang w:val="ru-RU"/>
        </w:rPr>
        <w:t>Доступ к делам</w:t>
      </w:r>
      <w:bookmarkEnd w:id="13"/>
    </w:p>
    <w:p w:rsidR="00F80ED1" w:rsidRPr="006164DE" w:rsidRDefault="00F80ED1" w:rsidP="00F80ED1">
      <w:pPr>
        <w:pStyle w:val="LegSubRule"/>
        <w:rPr>
          <w:rFonts w:eastAsia="SimSun"/>
          <w:i/>
          <w:lang w:val="ru-RU"/>
        </w:rPr>
      </w:pPr>
      <w:bookmarkStart w:id="14" w:name="_Toc6220694"/>
      <w:r w:rsidRPr="006164DE">
        <w:rPr>
          <w:rFonts w:eastAsia="SimSun"/>
          <w:lang w:val="ru-RU"/>
        </w:rPr>
        <w:t xml:space="preserve">94.1  </w:t>
      </w:r>
      <w:r w:rsidR="003C76FE">
        <w:rPr>
          <w:rFonts w:eastAsia="SimSun"/>
          <w:i/>
          <w:lang w:val="ru-RU"/>
        </w:rPr>
        <w:t>Доступ</w:t>
      </w:r>
      <w:r w:rsidR="003C76FE" w:rsidRPr="006164DE">
        <w:rPr>
          <w:rFonts w:eastAsia="SimSun"/>
          <w:i/>
          <w:lang w:val="ru-RU"/>
        </w:rPr>
        <w:t xml:space="preserve"> </w:t>
      </w:r>
      <w:r w:rsidR="003C76FE">
        <w:rPr>
          <w:rFonts w:eastAsia="SimSun"/>
          <w:i/>
          <w:lang w:val="ru-RU"/>
        </w:rPr>
        <w:t>к</w:t>
      </w:r>
      <w:r w:rsidR="003C76FE" w:rsidRPr="006164DE">
        <w:rPr>
          <w:rFonts w:eastAsia="SimSun"/>
          <w:i/>
          <w:lang w:val="ru-RU"/>
        </w:rPr>
        <w:t xml:space="preserve"> </w:t>
      </w:r>
      <w:r w:rsidR="003C76FE">
        <w:rPr>
          <w:rFonts w:eastAsia="SimSun"/>
          <w:i/>
          <w:lang w:val="ru-RU"/>
        </w:rPr>
        <w:t>делам</w:t>
      </w:r>
      <w:r w:rsidR="003C76FE" w:rsidRPr="006164DE">
        <w:rPr>
          <w:rFonts w:eastAsia="SimSun"/>
          <w:i/>
          <w:lang w:val="ru-RU"/>
        </w:rPr>
        <w:t xml:space="preserve">, </w:t>
      </w:r>
      <w:r w:rsidR="003C76FE">
        <w:rPr>
          <w:rFonts w:eastAsia="SimSun"/>
          <w:i/>
          <w:lang w:val="ru-RU"/>
        </w:rPr>
        <w:t>хранящимся</w:t>
      </w:r>
      <w:r w:rsidR="003C76FE" w:rsidRPr="006164DE">
        <w:rPr>
          <w:rFonts w:eastAsia="SimSun"/>
          <w:i/>
          <w:lang w:val="ru-RU"/>
        </w:rPr>
        <w:t xml:space="preserve"> </w:t>
      </w:r>
      <w:r w:rsidR="003C76FE">
        <w:rPr>
          <w:rFonts w:eastAsia="SimSun"/>
          <w:i/>
          <w:lang w:val="ru-RU"/>
        </w:rPr>
        <w:t>в</w:t>
      </w:r>
      <w:r w:rsidR="003C76FE" w:rsidRPr="006164DE">
        <w:rPr>
          <w:rFonts w:eastAsia="SimSun"/>
          <w:i/>
          <w:lang w:val="ru-RU"/>
        </w:rPr>
        <w:t xml:space="preserve"> </w:t>
      </w:r>
      <w:r w:rsidR="003C76FE">
        <w:rPr>
          <w:rFonts w:eastAsia="SimSun"/>
          <w:i/>
          <w:lang w:val="ru-RU"/>
        </w:rPr>
        <w:t>Международном</w:t>
      </w:r>
      <w:r w:rsidR="003C76FE" w:rsidRPr="006164DE">
        <w:rPr>
          <w:rFonts w:eastAsia="SimSun"/>
          <w:i/>
          <w:lang w:val="ru-RU"/>
        </w:rPr>
        <w:t xml:space="preserve"> </w:t>
      </w:r>
      <w:r w:rsidR="003C76FE">
        <w:rPr>
          <w:rFonts w:eastAsia="SimSun"/>
          <w:i/>
          <w:lang w:val="ru-RU"/>
        </w:rPr>
        <w:t>бюро</w:t>
      </w:r>
      <w:r w:rsidR="003C76FE" w:rsidRPr="006164DE">
        <w:rPr>
          <w:rFonts w:eastAsia="SimSun"/>
          <w:i/>
          <w:lang w:val="ru-RU"/>
        </w:rPr>
        <w:t xml:space="preserve"> </w:t>
      </w:r>
      <w:bookmarkEnd w:id="14"/>
    </w:p>
    <w:p w:rsidR="00F80ED1" w:rsidRPr="00656D63" w:rsidRDefault="00F80ED1" w:rsidP="00F80ED1">
      <w:pPr>
        <w:pStyle w:val="Lega"/>
        <w:rPr>
          <w:rFonts w:eastAsia="SimSun"/>
          <w:lang w:val="ru-RU"/>
        </w:rPr>
      </w:pPr>
      <w:r w:rsidRPr="006164DE">
        <w:rPr>
          <w:rFonts w:eastAsia="SimSun"/>
          <w:lang w:val="ru-RU"/>
        </w:rPr>
        <w:tab/>
      </w:r>
      <w:r w:rsidR="00BB338F" w:rsidRPr="00656D63">
        <w:rPr>
          <w:rFonts w:eastAsia="SimSun"/>
          <w:lang w:val="ru-RU"/>
        </w:rPr>
        <w:t>(</w:t>
      </w:r>
      <w:r w:rsidR="00BB338F">
        <w:rPr>
          <w:rFonts w:eastAsia="SimSun"/>
        </w:rPr>
        <w:t>a</w:t>
      </w:r>
      <w:r w:rsidR="00BB338F" w:rsidRPr="00656D63">
        <w:rPr>
          <w:rFonts w:eastAsia="SimSun"/>
          <w:lang w:val="ru-RU"/>
        </w:rPr>
        <w:t xml:space="preserve">) </w:t>
      </w:r>
      <w:r w:rsidRPr="00656D63">
        <w:rPr>
          <w:rFonts w:eastAsia="SimSun"/>
          <w:i/>
          <w:lang w:val="ru-RU"/>
        </w:rPr>
        <w:t>[</w:t>
      </w:r>
      <w:r w:rsidR="003C76FE">
        <w:rPr>
          <w:rFonts w:eastAsia="SimSun"/>
          <w:i/>
          <w:lang w:val="ru-RU"/>
        </w:rPr>
        <w:t>Без</w:t>
      </w:r>
      <w:r w:rsidR="003C76FE" w:rsidRPr="00656D63">
        <w:rPr>
          <w:rFonts w:eastAsia="SimSun"/>
          <w:i/>
          <w:lang w:val="ru-RU"/>
        </w:rPr>
        <w:t xml:space="preserve"> </w:t>
      </w:r>
      <w:r w:rsidR="003C76FE">
        <w:rPr>
          <w:rFonts w:eastAsia="SimSun"/>
          <w:i/>
          <w:lang w:val="ru-RU"/>
        </w:rPr>
        <w:t>изменений</w:t>
      </w:r>
      <w:r w:rsidRPr="00656D63">
        <w:rPr>
          <w:rFonts w:eastAsia="SimSun"/>
          <w:i/>
          <w:lang w:val="ru-RU"/>
        </w:rPr>
        <w:t>]</w:t>
      </w:r>
    </w:p>
    <w:p w:rsidR="00BB338F" w:rsidRPr="00D0122F" w:rsidRDefault="00BB338F" w:rsidP="00F80ED1">
      <w:pPr>
        <w:pStyle w:val="Lega"/>
        <w:rPr>
          <w:rFonts w:eastAsia="SimSun"/>
          <w:lang w:val="ru-RU"/>
        </w:rPr>
      </w:pPr>
      <w:r w:rsidRPr="00656D63">
        <w:rPr>
          <w:rFonts w:eastAsia="SimSun"/>
          <w:lang w:val="ru-RU"/>
        </w:rPr>
        <w:tab/>
      </w:r>
      <w:r w:rsidRPr="00D0122F">
        <w:rPr>
          <w:rFonts w:eastAsia="SimSun"/>
          <w:lang w:val="ru-RU"/>
        </w:rPr>
        <w:t>(</w:t>
      </w:r>
      <w:r>
        <w:rPr>
          <w:rFonts w:eastAsia="SimSun"/>
        </w:rPr>
        <w:t>b</w:t>
      </w:r>
      <w:r w:rsidRPr="00D0122F">
        <w:rPr>
          <w:rFonts w:eastAsia="SimSun"/>
          <w:lang w:val="ru-RU"/>
        </w:rPr>
        <w:t xml:space="preserve">) </w:t>
      </w:r>
      <w:r w:rsidRPr="00D0122F">
        <w:rPr>
          <w:rFonts w:eastAsia="SimSun"/>
          <w:i/>
          <w:lang w:val="ru-RU"/>
        </w:rPr>
        <w:t>[</w:t>
      </w:r>
      <w:r w:rsidR="003C76FE">
        <w:rPr>
          <w:rFonts w:eastAsia="SimSun"/>
          <w:i/>
          <w:lang w:val="ru-RU"/>
        </w:rPr>
        <w:t>Без</w:t>
      </w:r>
      <w:r w:rsidR="003C76FE" w:rsidRPr="00D0122F">
        <w:rPr>
          <w:rFonts w:eastAsia="SimSun"/>
          <w:i/>
          <w:lang w:val="ru-RU"/>
        </w:rPr>
        <w:t xml:space="preserve"> </w:t>
      </w:r>
      <w:r w:rsidR="003C76FE">
        <w:rPr>
          <w:rFonts w:eastAsia="SimSun"/>
          <w:i/>
          <w:lang w:val="ru-RU"/>
        </w:rPr>
        <w:t>изменений</w:t>
      </w:r>
      <w:r w:rsidRPr="00D0122F">
        <w:rPr>
          <w:rFonts w:eastAsia="SimSun"/>
          <w:i/>
          <w:lang w:val="ru-RU"/>
        </w:rPr>
        <w:t xml:space="preserve">] </w:t>
      </w:r>
      <w:r w:rsidR="00D0122F" w:rsidRPr="00D0122F">
        <w:rPr>
          <w:lang w:val="ru-RU"/>
        </w:rPr>
        <w:t>Международное бюро по просьбе любого лица, но не ранее международной публикации международной заявки и с учетом статьи 38 и пунктов (</w:t>
      </w:r>
      <w:r w:rsidR="00D0122F">
        <w:t>d</w:t>
      </w:r>
      <w:r w:rsidR="00D0122F" w:rsidRPr="00D0122F">
        <w:rPr>
          <w:lang w:val="ru-RU"/>
        </w:rPr>
        <w:t>)</w:t>
      </w:r>
      <w:r w:rsidR="00D0122F">
        <w:rPr>
          <w:lang w:val="ru-RU"/>
        </w:rPr>
        <w:t> </w:t>
      </w:r>
      <w:r w:rsidR="00D0122F" w:rsidRPr="00D0122F">
        <w:rPr>
          <w:lang w:val="ru-RU"/>
        </w:rPr>
        <w:t xml:space="preserve"> - </w:t>
      </w:r>
      <w:r w:rsidR="00D0122F">
        <w:rPr>
          <w:lang w:val="ru-RU"/>
        </w:rPr>
        <w:t> </w:t>
      </w:r>
      <w:r w:rsidR="00D0122F" w:rsidRPr="00D0122F">
        <w:rPr>
          <w:lang w:val="ru-RU"/>
        </w:rPr>
        <w:t>(</w:t>
      </w:r>
      <w:r w:rsidR="00D0122F">
        <w:t>g</w:t>
      </w:r>
      <w:r w:rsidR="00D0122F" w:rsidRPr="00D0122F">
        <w:rPr>
          <w:lang w:val="ru-RU"/>
        </w:rPr>
        <w:t>), предоставляет копии любого документа, содержащегося в его деле. Предоставление копий может быть обусловлено возмещением стоимости услуг.</w:t>
      </w:r>
    </w:p>
    <w:p w:rsidR="00C14FB0" w:rsidRDefault="00F80ED1" w:rsidP="00F80ED1">
      <w:pPr>
        <w:pStyle w:val="Lega"/>
        <w:rPr>
          <w:lang w:val="ru-RU"/>
        </w:rPr>
      </w:pPr>
      <w:r w:rsidRPr="00D0122F">
        <w:rPr>
          <w:lang w:val="ru-RU"/>
        </w:rPr>
        <w:tab/>
      </w:r>
      <w:r w:rsidRPr="00CF1858">
        <w:rPr>
          <w:lang w:val="ru-RU"/>
        </w:rPr>
        <w:t>(</w:t>
      </w:r>
      <w:r w:rsidRPr="004B1500">
        <w:t>c</w:t>
      </w:r>
      <w:r w:rsidRPr="00CF1858">
        <w:rPr>
          <w:lang w:val="ru-RU"/>
        </w:rPr>
        <w:t xml:space="preserve">)  </w:t>
      </w:r>
      <w:r w:rsidR="00C14FB0" w:rsidRPr="00656D63">
        <w:rPr>
          <w:color w:val="0000FF"/>
          <w:u w:val="single"/>
          <w:lang w:val="ru-RU"/>
        </w:rPr>
        <w:t>В соответствии с пунктом (</w:t>
      </w:r>
      <w:r w:rsidR="00C14FB0" w:rsidRPr="00656D63">
        <w:rPr>
          <w:color w:val="0000FF"/>
          <w:u w:val="single"/>
        </w:rPr>
        <w:t>b</w:t>
      </w:r>
      <w:r w:rsidR="00C14FB0" w:rsidRPr="00656D63">
        <w:rPr>
          <w:color w:val="0000FF"/>
          <w:u w:val="single"/>
          <w:lang w:val="ru-RU"/>
        </w:rPr>
        <w:t>)</w:t>
      </w:r>
      <w:r w:rsidR="00C14FB0" w:rsidRPr="00656D63">
        <w:rPr>
          <w:color w:val="0000FF"/>
          <w:lang w:val="ru-RU"/>
        </w:rPr>
        <w:t xml:space="preserve"> </w:t>
      </w:r>
      <w:r w:rsidR="00C14FB0" w:rsidRPr="00C14FB0">
        <w:rPr>
          <w:lang w:val="ru-RU"/>
        </w:rPr>
        <w:t>Международное бюро по просьбе любого выбранного ведомства</w:t>
      </w:r>
      <w:r w:rsidR="00C14FB0">
        <w:rPr>
          <w:lang w:val="ru-RU"/>
        </w:rPr>
        <w:t>,</w:t>
      </w:r>
      <w:r w:rsidR="00C14FB0" w:rsidRPr="00C14FB0">
        <w:rPr>
          <w:lang w:val="ru-RU"/>
        </w:rPr>
        <w:t xml:space="preserve"> </w:t>
      </w:r>
      <w:r w:rsidR="00C14FB0">
        <w:rPr>
          <w:rStyle w:val="LegInsertedText"/>
          <w:lang w:val="ru-RU"/>
        </w:rPr>
        <w:t>но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не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ранее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составления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заключения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международной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предварительной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экспертизы</w:t>
      </w:r>
      <w:r w:rsidR="00C14FB0" w:rsidRPr="00CF1858">
        <w:rPr>
          <w:rStyle w:val="LegInsertedText"/>
          <w:lang w:val="ru-RU"/>
        </w:rPr>
        <w:t>,</w:t>
      </w:r>
      <w:r w:rsidR="00C14FB0">
        <w:rPr>
          <w:rStyle w:val="LegInsertedText"/>
          <w:lang w:val="ru-RU"/>
        </w:rPr>
        <w:t xml:space="preserve"> </w:t>
      </w:r>
      <w:r w:rsidR="00C14FB0" w:rsidRPr="00C14FB0">
        <w:rPr>
          <w:lang w:val="ru-RU"/>
        </w:rPr>
        <w:t xml:space="preserve">предоставляет </w:t>
      </w:r>
      <w:r w:rsidR="00C14FB0">
        <w:rPr>
          <w:rStyle w:val="LegInsertedText"/>
          <w:lang w:val="ru-RU"/>
        </w:rPr>
        <w:t>от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имени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этого</w:t>
      </w:r>
      <w:r w:rsidR="00C14FB0" w:rsidRPr="00CF1858">
        <w:rPr>
          <w:rStyle w:val="LegInsertedText"/>
          <w:lang w:val="ru-RU"/>
        </w:rPr>
        <w:t xml:space="preserve"> </w:t>
      </w:r>
      <w:r w:rsidR="00C14FB0">
        <w:rPr>
          <w:rStyle w:val="LegInsertedText"/>
          <w:lang w:val="ru-RU"/>
        </w:rPr>
        <w:t>ведомства</w:t>
      </w:r>
      <w:r w:rsidR="00C14FB0" w:rsidRPr="00CF1858">
        <w:rPr>
          <w:rStyle w:val="LegInsertedText"/>
          <w:color w:val="auto"/>
          <w:u w:val="none"/>
          <w:lang w:val="ru-RU"/>
        </w:rPr>
        <w:t xml:space="preserve"> </w:t>
      </w:r>
      <w:r w:rsidR="00C14FB0" w:rsidRPr="00C14FB0">
        <w:rPr>
          <w:lang w:val="ru-RU"/>
        </w:rPr>
        <w:t xml:space="preserve">копии </w:t>
      </w:r>
      <w:r w:rsidR="00C14FB0" w:rsidRPr="00C14FB0">
        <w:rPr>
          <w:strike/>
          <w:color w:val="FF0000"/>
          <w:lang w:val="ru-RU"/>
        </w:rPr>
        <w:t>заключения международной предварительной экспертизы</w:t>
      </w:r>
      <w:r w:rsidR="00C14FB0" w:rsidRPr="00C14FB0">
        <w:rPr>
          <w:lang w:val="ru-RU"/>
        </w:rPr>
        <w:t xml:space="preserve"> </w:t>
      </w:r>
      <w:bookmarkStart w:id="15" w:name="_GoBack"/>
      <w:r w:rsidR="00C14FB0" w:rsidRPr="00656D63">
        <w:rPr>
          <w:strike/>
          <w:color w:val="FF0000"/>
          <w:lang w:val="ru-RU"/>
        </w:rPr>
        <w:t>в соответствии с пунктом (</w:t>
      </w:r>
      <w:r w:rsidR="00C14FB0" w:rsidRPr="00656D63">
        <w:rPr>
          <w:strike/>
          <w:color w:val="FF0000"/>
        </w:rPr>
        <w:t>b</w:t>
      </w:r>
      <w:r w:rsidR="00C14FB0" w:rsidRPr="00656D63">
        <w:rPr>
          <w:strike/>
          <w:color w:val="FF0000"/>
          <w:lang w:val="ru-RU"/>
        </w:rPr>
        <w:t>)</w:t>
      </w:r>
      <w:bookmarkEnd w:id="15"/>
      <w:r w:rsidR="00C14FB0" w:rsidRPr="00C14FB0">
        <w:rPr>
          <w:color w:val="FF0000"/>
          <w:lang w:val="ru-RU"/>
        </w:rPr>
        <w:t xml:space="preserve"> </w:t>
      </w:r>
      <w:r w:rsidR="00C14FB0">
        <w:rPr>
          <w:rStyle w:val="LegInsertedText0"/>
          <w:lang w:val="ru-RU"/>
        </w:rPr>
        <w:t>любого</w:t>
      </w:r>
      <w:r w:rsidR="00C14FB0" w:rsidRPr="00CF1858">
        <w:rPr>
          <w:rStyle w:val="LegInsertedText0"/>
          <w:lang w:val="ru-RU"/>
        </w:rPr>
        <w:t xml:space="preserve"> </w:t>
      </w:r>
      <w:r w:rsidR="00C14FB0">
        <w:rPr>
          <w:rStyle w:val="LegInsertedText0"/>
          <w:lang w:val="ru-RU"/>
        </w:rPr>
        <w:t>документа</w:t>
      </w:r>
      <w:r w:rsidR="00C14FB0" w:rsidRPr="00CF1858">
        <w:rPr>
          <w:rStyle w:val="LegInsertedText0"/>
          <w:lang w:val="ru-RU"/>
        </w:rPr>
        <w:t xml:space="preserve">, </w:t>
      </w:r>
      <w:r w:rsidR="00C14FB0">
        <w:rPr>
          <w:rStyle w:val="LegInsertedText0"/>
          <w:lang w:val="ru-RU"/>
        </w:rPr>
        <w:t>направленного</w:t>
      </w:r>
      <w:r w:rsidR="00C14FB0" w:rsidRPr="00CF1858">
        <w:rPr>
          <w:rStyle w:val="LegInsertedText0"/>
          <w:lang w:val="ru-RU"/>
        </w:rPr>
        <w:t xml:space="preserve"> </w:t>
      </w:r>
      <w:r w:rsidR="00C14FB0">
        <w:rPr>
          <w:rStyle w:val="LegInsertedText0"/>
          <w:lang w:val="ru-RU"/>
        </w:rPr>
        <w:t>ему</w:t>
      </w:r>
      <w:r w:rsidR="00C14FB0" w:rsidRPr="00CF1858">
        <w:rPr>
          <w:rStyle w:val="LegInsertedText0"/>
          <w:lang w:val="ru-RU"/>
        </w:rPr>
        <w:t xml:space="preserve"> </w:t>
      </w:r>
      <w:r w:rsidR="00C14FB0">
        <w:rPr>
          <w:rStyle w:val="LegInsertedText0"/>
          <w:lang w:val="ru-RU"/>
        </w:rPr>
        <w:t xml:space="preserve">в соответствии с правилом </w:t>
      </w:r>
      <w:r w:rsidR="00C14FB0" w:rsidRPr="00CF1858">
        <w:rPr>
          <w:rStyle w:val="LegInsertedText0"/>
          <w:lang w:val="ru-RU"/>
        </w:rPr>
        <w:t>71.1(</w:t>
      </w:r>
      <w:r w:rsidR="00C14FB0" w:rsidRPr="004B1500">
        <w:rPr>
          <w:rStyle w:val="LegInsertedText0"/>
        </w:rPr>
        <w:t>a</w:t>
      </w:r>
      <w:r w:rsidR="00C14FB0" w:rsidRPr="00CF1858">
        <w:rPr>
          <w:rStyle w:val="LegInsertedText0"/>
          <w:lang w:val="ru-RU"/>
        </w:rPr>
        <w:t xml:space="preserve">) </w:t>
      </w:r>
      <w:r w:rsidR="00C14FB0">
        <w:rPr>
          <w:rStyle w:val="LegInsertedText0"/>
          <w:lang w:val="ru-RU"/>
        </w:rPr>
        <w:t xml:space="preserve">или </w:t>
      </w:r>
      <w:r w:rsidR="00C14FB0" w:rsidRPr="00CF1858">
        <w:rPr>
          <w:rStyle w:val="LegInsertedText0"/>
          <w:lang w:val="ru-RU"/>
        </w:rPr>
        <w:t>(</w:t>
      </w:r>
      <w:r w:rsidR="00C14FB0" w:rsidRPr="004B1500">
        <w:rPr>
          <w:rStyle w:val="LegInsertedText0"/>
        </w:rPr>
        <w:t>b</w:t>
      </w:r>
      <w:r w:rsidR="00C14FB0" w:rsidRPr="00CF1858">
        <w:rPr>
          <w:rStyle w:val="LegInsertedText0"/>
          <w:lang w:val="ru-RU"/>
        </w:rPr>
        <w:t>)</w:t>
      </w:r>
      <w:r w:rsidR="00C14FB0">
        <w:rPr>
          <w:rStyle w:val="LegInsertedText0"/>
          <w:lang w:val="ru-RU"/>
        </w:rPr>
        <w:t xml:space="preserve"> Органом международной предварительной экспертизы</w:t>
      </w:r>
      <w:r w:rsidR="00C14FB0" w:rsidRPr="00CF1858">
        <w:rPr>
          <w:lang w:val="ru-RU"/>
        </w:rPr>
        <w:t>.</w:t>
      </w:r>
      <w:r w:rsidR="00C14FB0">
        <w:rPr>
          <w:lang w:val="ru-RU"/>
        </w:rPr>
        <w:t xml:space="preserve"> </w:t>
      </w:r>
      <w:r w:rsidR="00C14FB0" w:rsidRPr="00C14FB0">
        <w:rPr>
          <w:strike/>
          <w:color w:val="FF0000"/>
          <w:lang w:val="ru-RU"/>
        </w:rPr>
        <w:t>от имени этого ведомства.</w:t>
      </w:r>
      <w:r w:rsidR="00C14FB0" w:rsidRPr="00C14FB0">
        <w:rPr>
          <w:lang w:val="ru-RU"/>
        </w:rPr>
        <w:t xml:space="preserve"> Международное бюро незамедлительно публикует информацию о любой такой просьбе в Бюллетене</w:t>
      </w:r>
    </w:p>
    <w:p w:rsidR="00CC0B1A" w:rsidRPr="00CC0B1A" w:rsidRDefault="00F80ED1" w:rsidP="00CC0B1A">
      <w:pPr>
        <w:rPr>
          <w:lang w:val="ru-RU"/>
        </w:rPr>
      </w:pPr>
      <w:r w:rsidRPr="00CC0B1A">
        <w:rPr>
          <w:lang w:val="ru-RU"/>
        </w:rPr>
        <w:t>[</w:t>
      </w:r>
      <w:r w:rsidR="00CF1858">
        <w:rPr>
          <w:lang w:val="ru-RU"/>
        </w:rPr>
        <w:t>КОММЕНТАРИЙ</w:t>
      </w:r>
      <w:r w:rsidRPr="00CC0B1A">
        <w:rPr>
          <w:lang w:val="ru-RU"/>
        </w:rPr>
        <w:t xml:space="preserve">:  </w:t>
      </w:r>
      <w:r w:rsidR="00CF1858">
        <w:rPr>
          <w:lang w:val="ru-RU"/>
        </w:rPr>
        <w:t>Ссылка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на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составление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заключения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международной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предварительной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экспертизы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приводится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в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соответствии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со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статьей</w:t>
      </w:r>
      <w:r w:rsidR="00CF1858" w:rsidRPr="00CC0B1A">
        <w:rPr>
          <w:lang w:val="ru-RU"/>
        </w:rPr>
        <w:t xml:space="preserve"> 38(1) </w:t>
      </w:r>
      <w:r w:rsidR="00CF1858">
        <w:rPr>
          <w:lang w:val="ru-RU"/>
        </w:rPr>
        <w:t>с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учетом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того</w:t>
      </w:r>
      <w:r w:rsidR="00CF1858" w:rsidRPr="00CC0B1A">
        <w:rPr>
          <w:lang w:val="ru-RU"/>
        </w:rPr>
        <w:t xml:space="preserve">, </w:t>
      </w:r>
      <w:r w:rsidR="00CF1858">
        <w:rPr>
          <w:lang w:val="ru-RU"/>
        </w:rPr>
        <w:t>что</w:t>
      </w:r>
      <w:r w:rsidR="00CF1858" w:rsidRPr="00CC0B1A">
        <w:rPr>
          <w:lang w:val="ru-RU"/>
        </w:rPr>
        <w:t xml:space="preserve"> </w:t>
      </w:r>
      <w:r w:rsidR="00CF1858">
        <w:rPr>
          <w:lang w:val="ru-RU"/>
        </w:rPr>
        <w:t>расширение</w:t>
      </w:r>
      <w:r w:rsidR="00CF1858" w:rsidRPr="00CC0B1A">
        <w:rPr>
          <w:lang w:val="ru-RU"/>
        </w:rPr>
        <w:t xml:space="preserve"> </w:t>
      </w:r>
      <w:r w:rsidR="00CC0B1A">
        <w:rPr>
          <w:lang w:val="ru-RU"/>
        </w:rPr>
        <w:t>сферы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охвата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данного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правила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означает</w:t>
      </w:r>
      <w:r w:rsidR="00CC0B1A" w:rsidRPr="00CC0B1A">
        <w:rPr>
          <w:lang w:val="ru-RU"/>
        </w:rPr>
        <w:t xml:space="preserve">, </w:t>
      </w:r>
      <w:r w:rsidR="00CC0B1A">
        <w:rPr>
          <w:lang w:val="ru-RU"/>
        </w:rPr>
        <w:t>что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оно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будет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применяться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в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отношении</w:t>
      </w:r>
      <w:r w:rsidR="00CC0B1A" w:rsidRPr="00CC0B1A">
        <w:rPr>
          <w:lang w:val="ru-RU"/>
        </w:rPr>
        <w:t xml:space="preserve"> </w:t>
      </w:r>
      <w:r w:rsidR="00CC0B1A">
        <w:rPr>
          <w:lang w:val="ru-RU"/>
        </w:rPr>
        <w:t>документов, направленных в Международное бюро до составления такого заключения.</w:t>
      </w:r>
      <w:r w:rsidR="00CC0B1A" w:rsidRPr="00CC0B1A">
        <w:rPr>
          <w:lang w:val="ru-RU"/>
        </w:rPr>
        <w:t>]</w:t>
      </w:r>
    </w:p>
    <w:p w:rsidR="00F80ED1" w:rsidRPr="00E46375" w:rsidRDefault="00F80ED1" w:rsidP="00F80ED1">
      <w:pPr>
        <w:rPr>
          <w:lang w:val="ru-RU"/>
        </w:rPr>
      </w:pPr>
    </w:p>
    <w:p w:rsidR="00F80ED1" w:rsidRPr="00E46375" w:rsidRDefault="00F80ED1" w:rsidP="00F80ED1">
      <w:pPr>
        <w:pStyle w:val="Lega"/>
        <w:rPr>
          <w:lang w:val="ru-RU"/>
        </w:rPr>
      </w:pPr>
      <w:r w:rsidRPr="00E46375">
        <w:rPr>
          <w:lang w:val="ru-RU"/>
        </w:rPr>
        <w:tab/>
        <w:t>(</w:t>
      </w:r>
      <w:r>
        <w:t>d</w:t>
      </w:r>
      <w:r w:rsidRPr="00E46375">
        <w:rPr>
          <w:lang w:val="ru-RU"/>
        </w:rPr>
        <w:t xml:space="preserve">) </w:t>
      </w:r>
      <w:r w:rsidR="00CC0B1A" w:rsidRPr="00E46375">
        <w:rPr>
          <w:lang w:val="ru-RU"/>
        </w:rPr>
        <w:t>–</w:t>
      </w:r>
      <w:r w:rsidRPr="00E46375">
        <w:rPr>
          <w:lang w:val="ru-RU"/>
        </w:rPr>
        <w:t xml:space="preserve"> (</w:t>
      </w:r>
      <w:r>
        <w:t>g</w:t>
      </w:r>
      <w:r w:rsidRPr="00E46375">
        <w:rPr>
          <w:lang w:val="ru-RU"/>
        </w:rPr>
        <w:t xml:space="preserve">)  </w:t>
      </w:r>
      <w:r w:rsidRPr="00E46375">
        <w:rPr>
          <w:i/>
          <w:lang w:val="ru-RU"/>
        </w:rPr>
        <w:t>[</w:t>
      </w:r>
      <w:r w:rsidR="00CC0B1A">
        <w:rPr>
          <w:i/>
          <w:lang w:val="ru-RU"/>
        </w:rPr>
        <w:t>Без</w:t>
      </w:r>
      <w:r w:rsidR="00CC0B1A" w:rsidRPr="00E46375">
        <w:rPr>
          <w:i/>
          <w:lang w:val="ru-RU"/>
        </w:rPr>
        <w:t xml:space="preserve"> </w:t>
      </w:r>
      <w:r w:rsidR="00CC0B1A">
        <w:rPr>
          <w:i/>
          <w:lang w:val="ru-RU"/>
        </w:rPr>
        <w:t>изменений</w:t>
      </w:r>
      <w:r w:rsidRPr="00E46375">
        <w:rPr>
          <w:i/>
          <w:lang w:val="ru-RU"/>
        </w:rPr>
        <w:t>]</w:t>
      </w:r>
    </w:p>
    <w:p w:rsidR="00F80ED1" w:rsidRPr="00CC0B1A" w:rsidRDefault="00F80ED1" w:rsidP="00F80ED1">
      <w:pPr>
        <w:pStyle w:val="LegSubRule"/>
        <w:rPr>
          <w:lang w:val="ru-RU"/>
        </w:rPr>
      </w:pPr>
      <w:bookmarkStart w:id="16" w:name="_Toc6220695"/>
      <w:r w:rsidRPr="00CC0B1A">
        <w:rPr>
          <w:lang w:val="ru-RU"/>
        </w:rPr>
        <w:t>94.1</w:t>
      </w:r>
      <w:proofErr w:type="spellStart"/>
      <w:r>
        <w:rPr>
          <w:i/>
        </w:rPr>
        <w:t>bis</w:t>
      </w:r>
      <w:proofErr w:type="spellEnd"/>
      <w:r w:rsidRPr="00CC0B1A">
        <w:rPr>
          <w:lang w:val="ru-RU"/>
        </w:rPr>
        <w:t xml:space="preserve"> </w:t>
      </w:r>
      <w:r w:rsidR="00CC0B1A" w:rsidRPr="00CC0B1A">
        <w:rPr>
          <w:lang w:val="ru-RU"/>
        </w:rPr>
        <w:t>–</w:t>
      </w:r>
      <w:r w:rsidRPr="00CC0B1A">
        <w:rPr>
          <w:lang w:val="ru-RU"/>
        </w:rPr>
        <w:t xml:space="preserve"> 94.3  </w:t>
      </w:r>
      <w:r w:rsidRPr="00CC0B1A">
        <w:rPr>
          <w:i/>
          <w:lang w:val="ru-RU"/>
        </w:rPr>
        <w:t>[</w:t>
      </w:r>
      <w:r w:rsidR="00CC0B1A">
        <w:rPr>
          <w:i/>
          <w:lang w:val="ru-RU"/>
        </w:rPr>
        <w:t>Без</w:t>
      </w:r>
      <w:r w:rsidR="00CC0B1A" w:rsidRPr="00CC0B1A">
        <w:rPr>
          <w:i/>
          <w:lang w:val="ru-RU"/>
        </w:rPr>
        <w:t xml:space="preserve"> </w:t>
      </w:r>
      <w:r w:rsidR="00CC0B1A">
        <w:rPr>
          <w:i/>
          <w:lang w:val="ru-RU"/>
        </w:rPr>
        <w:t>изменений</w:t>
      </w:r>
      <w:r w:rsidRPr="00CC0B1A">
        <w:rPr>
          <w:i/>
          <w:lang w:val="ru-RU"/>
        </w:rPr>
        <w:t>]</w:t>
      </w:r>
      <w:bookmarkEnd w:id="16"/>
    </w:p>
    <w:p w:rsidR="00F80ED1" w:rsidRPr="00CC0B1A" w:rsidRDefault="00F80ED1" w:rsidP="00F80ED1">
      <w:pPr>
        <w:pStyle w:val="ListParagraph"/>
        <w:ind w:left="360" w:firstLine="349"/>
        <w:rPr>
          <w:lang w:val="ru-RU"/>
        </w:rPr>
      </w:pPr>
    </w:p>
    <w:p w:rsidR="00F80ED1" w:rsidRPr="00CC0B1A" w:rsidRDefault="00F80ED1" w:rsidP="00F80ED1">
      <w:pPr>
        <w:pStyle w:val="Endofdocument-Annex"/>
        <w:rPr>
          <w:lang w:val="ru-RU"/>
        </w:rPr>
      </w:pPr>
    </w:p>
    <w:p w:rsidR="00F80ED1" w:rsidRPr="00CC0B1A" w:rsidRDefault="00F80ED1" w:rsidP="00F80ED1">
      <w:pPr>
        <w:pStyle w:val="Endofdocument-Annex"/>
        <w:rPr>
          <w:lang w:val="ru-RU"/>
        </w:rPr>
        <w:sectPr w:rsidR="00F80ED1" w:rsidRPr="00CC0B1A" w:rsidSect="00574AAF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CC0B1A">
        <w:rPr>
          <w:lang w:val="ru-RU"/>
        </w:rPr>
        <w:t>[</w:t>
      </w:r>
      <w:r w:rsidR="00CC0B1A">
        <w:rPr>
          <w:lang w:val="ru-RU"/>
        </w:rPr>
        <w:t>Приложение</w:t>
      </w:r>
      <w:r w:rsidRPr="00CC0B1A">
        <w:rPr>
          <w:lang w:val="ru-RU"/>
        </w:rPr>
        <w:t xml:space="preserve"> </w:t>
      </w:r>
      <w:r>
        <w:t>II</w:t>
      </w:r>
      <w:r w:rsidRPr="00CC0B1A">
        <w:rPr>
          <w:lang w:val="ru-RU"/>
        </w:rPr>
        <w:t xml:space="preserve"> </w:t>
      </w:r>
      <w:r w:rsidR="00CC0B1A">
        <w:rPr>
          <w:lang w:val="ru-RU"/>
        </w:rPr>
        <w:t>следует</w:t>
      </w:r>
      <w:r w:rsidRPr="00CC0B1A">
        <w:rPr>
          <w:lang w:val="ru-RU"/>
        </w:rPr>
        <w:t>]</w:t>
      </w:r>
    </w:p>
    <w:bookmarkEnd w:id="7"/>
    <w:p w:rsidR="00F80ED1" w:rsidRPr="00E46375" w:rsidRDefault="00CC0B1A" w:rsidP="00F80ED1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lang w:val="ru-RU"/>
        </w:rPr>
        <w:lastRenderedPageBreak/>
        <w:t>ПРИЛОЖЕНИЕ</w:t>
      </w:r>
      <w:r w:rsidRPr="00E46375">
        <w:rPr>
          <w:lang w:val="ru-RU"/>
        </w:rPr>
        <w:t xml:space="preserve"> </w:t>
      </w:r>
      <w:r w:rsidR="00F80ED1">
        <w:t>II</w:t>
      </w:r>
      <w:bookmarkStart w:id="17" w:name="AxII"/>
    </w:p>
    <w:p w:rsidR="00CC0B1A" w:rsidRPr="00CC0B1A" w:rsidRDefault="00CC0B1A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ru-RU"/>
        </w:rPr>
      </w:pPr>
      <w:r>
        <w:rPr>
          <w:caps/>
          <w:lang w:val="ru-RU"/>
        </w:rPr>
        <w:t>ПРЕДЛАГАЕМЫЕ</w:t>
      </w:r>
      <w:r w:rsidRPr="00CC0B1A">
        <w:rPr>
          <w:caps/>
          <w:lang w:val="ru-RU"/>
        </w:rPr>
        <w:t xml:space="preserve"> </w:t>
      </w:r>
      <w:r>
        <w:rPr>
          <w:caps/>
          <w:lang w:val="ru-RU"/>
        </w:rPr>
        <w:t>ПОПРАВКИ</w:t>
      </w:r>
      <w:r w:rsidRPr="00CC0B1A">
        <w:rPr>
          <w:caps/>
          <w:lang w:val="ru-RU"/>
        </w:rPr>
        <w:t xml:space="preserve"> </w:t>
      </w:r>
      <w:r>
        <w:rPr>
          <w:caps/>
          <w:lang w:val="ru-RU"/>
        </w:rPr>
        <w:t>К</w:t>
      </w:r>
      <w:r w:rsidRPr="00CC0B1A">
        <w:rPr>
          <w:caps/>
          <w:lang w:val="ru-RU"/>
        </w:rPr>
        <w:t xml:space="preserve"> </w:t>
      </w:r>
      <w:r>
        <w:rPr>
          <w:caps/>
          <w:lang w:val="ru-RU"/>
        </w:rPr>
        <w:t>АДМИНИСТРАТИВНОЙ</w:t>
      </w:r>
      <w:r w:rsidRPr="00CC0B1A">
        <w:rPr>
          <w:caps/>
          <w:lang w:val="ru-RU"/>
        </w:rPr>
        <w:t xml:space="preserve"> </w:t>
      </w:r>
      <w:r>
        <w:rPr>
          <w:caps/>
          <w:lang w:val="ru-RU"/>
        </w:rPr>
        <w:t>ИНСТРУКЦИИ</w:t>
      </w:r>
      <w:r w:rsidRPr="00CC0B1A">
        <w:rPr>
          <w:caps/>
          <w:lang w:val="ru-RU"/>
        </w:rPr>
        <w:t xml:space="preserve"> </w:t>
      </w:r>
      <w:r w:rsidR="00B162B5">
        <w:rPr>
          <w:caps/>
          <w:lang w:val="ru-RU"/>
        </w:rPr>
        <w:t>в соответствии с догов</w:t>
      </w:r>
      <w:r w:rsidR="002A6964">
        <w:rPr>
          <w:caps/>
          <w:lang w:val="ru-RU"/>
        </w:rPr>
        <w:t>о</w:t>
      </w:r>
      <w:r w:rsidR="00B162B5">
        <w:rPr>
          <w:caps/>
          <w:lang w:val="ru-RU"/>
        </w:rPr>
        <w:t>ром о патентной кооперации</w:t>
      </w:r>
      <w:r w:rsidR="00B162B5" w:rsidRPr="00CC0B1A">
        <w:rPr>
          <w:rStyle w:val="FootnoteReference"/>
        </w:rPr>
        <w:footnoteReference w:id="3"/>
      </w:r>
      <w:r w:rsidR="00B162B5">
        <w:rPr>
          <w:caps/>
          <w:lang w:val="ru-RU"/>
        </w:rPr>
        <w:t xml:space="preserve"> </w:t>
      </w:r>
    </w:p>
    <w:p w:rsidR="00CC0B1A" w:rsidRDefault="00CC0B1A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ru-RU"/>
        </w:rPr>
      </w:pPr>
    </w:p>
    <w:p w:rsidR="00F80ED1" w:rsidRPr="006164DE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ru-RU"/>
        </w:rPr>
      </w:pPr>
    </w:p>
    <w:p w:rsidR="00F80ED1" w:rsidRPr="006164DE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  <w:lang w:val="ru-RU"/>
        </w:rPr>
      </w:pPr>
    </w:p>
    <w:p w:rsidR="00F80ED1" w:rsidRDefault="00CC0B1A" w:rsidP="00F80ED1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  <w:r>
        <w:rPr>
          <w:caps/>
          <w:lang w:val="ru-RU"/>
        </w:rPr>
        <w:t xml:space="preserve">содержание </w:t>
      </w:r>
    </w:p>
    <w:p w:rsidR="00F80ED1" w:rsidRDefault="00F80ED1" w:rsidP="00F80ED1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</w:p>
    <w:p w:rsidR="00057AE0" w:rsidRDefault="00057AE0" w:rsidP="00057AE0">
      <w:pPr>
        <w:pStyle w:val="TOC1"/>
        <w:rPr>
          <w:highlight w:val="yellow"/>
        </w:rPr>
      </w:pPr>
    </w:p>
    <w:p w:rsidR="00057AE0" w:rsidRDefault="00057AE0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r w:rsidRPr="00194787">
        <w:rPr>
          <w:caps/>
          <w:highlight w:val="yellow"/>
        </w:rPr>
        <w:fldChar w:fldCharType="begin"/>
      </w:r>
      <w:r w:rsidRPr="00194787">
        <w:rPr>
          <w:caps/>
          <w:highlight w:val="yellow"/>
        </w:rPr>
        <w:instrText xml:space="preserve"> TOC \h \z \t "Leg # Title,1,Leg SubRule #,2"</w:instrText>
      </w:r>
      <w:r>
        <w:rPr>
          <w:caps/>
          <w:highlight w:val="yellow"/>
        </w:rPr>
        <w:instrText xml:space="preserve"> \b "AxII"</w:instrText>
      </w:r>
      <w:r w:rsidRPr="00194787">
        <w:rPr>
          <w:caps/>
          <w:highlight w:val="yellow"/>
        </w:rPr>
        <w:instrText xml:space="preserve"> </w:instrText>
      </w:r>
      <w:r w:rsidRPr="00194787">
        <w:rPr>
          <w:caps/>
          <w:highlight w:val="yellow"/>
        </w:rPr>
        <w:fldChar w:fldCharType="separate"/>
      </w:r>
      <w:hyperlink w:anchor="_Toc7788635" w:history="1">
        <w:r w:rsidR="00CC0B1A">
          <w:rPr>
            <w:rStyle w:val="Hyperlink"/>
            <w:lang w:val="ru-RU"/>
          </w:rPr>
          <w:t xml:space="preserve">Раздел </w:t>
        </w:r>
        <w:r w:rsidRPr="00F2169B">
          <w:rPr>
            <w:rStyle w:val="Hyperlink"/>
          </w:rPr>
          <w:t xml:space="preserve">602  </w:t>
        </w:r>
        <w:r w:rsidR="00CC0B1A">
          <w:rPr>
            <w:rStyle w:val="Hyperlink"/>
            <w:lang w:val="ru-RU"/>
          </w:rPr>
          <w:t>Обработка изменений Органом международной предварительной экспертизы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_Toc7788635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14FB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F80ED1" w:rsidRPr="00057AE0" w:rsidRDefault="00057AE0" w:rsidP="00057AE0">
      <w:pPr>
        <w:pStyle w:val="TOC1"/>
        <w:rPr>
          <w:highlight w:val="yellow"/>
        </w:rPr>
      </w:pPr>
      <w:r w:rsidRPr="00194787">
        <w:rPr>
          <w:caps/>
          <w:highlight w:val="yellow"/>
        </w:rPr>
        <w:fldChar w:fldCharType="end"/>
      </w:r>
    </w:p>
    <w:p w:rsidR="00F80ED1" w:rsidRPr="00EC579D" w:rsidRDefault="00EC579D" w:rsidP="00BB338F">
      <w:pPr>
        <w:pStyle w:val="LegTitle"/>
        <w:rPr>
          <w:rStyle w:val="LegInsertedText"/>
          <w:u w:val="none"/>
          <w:lang w:val="ru-RU"/>
        </w:rPr>
      </w:pPr>
      <w:bookmarkStart w:id="18" w:name="_Toc7788635"/>
      <w:r>
        <w:rPr>
          <w:rStyle w:val="LegInsertedText"/>
          <w:color w:val="auto"/>
          <w:u w:val="none"/>
          <w:lang w:val="ru-RU"/>
        </w:rPr>
        <w:lastRenderedPageBreak/>
        <w:t>Раздел</w:t>
      </w:r>
      <w:r w:rsidRPr="00EC579D">
        <w:rPr>
          <w:rStyle w:val="LegInsertedText"/>
          <w:color w:val="auto"/>
          <w:u w:val="none"/>
          <w:lang w:val="ru-RU"/>
        </w:rPr>
        <w:t xml:space="preserve"> </w:t>
      </w:r>
      <w:r w:rsidR="00F80ED1" w:rsidRPr="00EC579D">
        <w:rPr>
          <w:rStyle w:val="LegInsertedText"/>
          <w:color w:val="auto"/>
          <w:u w:val="none"/>
          <w:lang w:val="ru-RU"/>
        </w:rPr>
        <w:t>602</w:t>
      </w:r>
      <w:r w:rsidR="00F80ED1" w:rsidRPr="00EC579D">
        <w:rPr>
          <w:rStyle w:val="LegInsertedText"/>
          <w:color w:val="auto"/>
          <w:u w:val="none"/>
          <w:lang w:val="ru-RU"/>
        </w:rPr>
        <w:br/>
      </w:r>
      <w:bookmarkEnd w:id="18"/>
      <w:r w:rsidRPr="00EC579D">
        <w:rPr>
          <w:rStyle w:val="LegInsertedText"/>
          <w:color w:val="auto"/>
          <w:u w:val="none"/>
          <w:lang w:val="ru-RU"/>
        </w:rPr>
        <w:t>Обработка изменений Органом международной предварительной экспертизы</w:t>
      </w:r>
    </w:p>
    <w:p w:rsidR="00F80ED1" w:rsidRPr="00EC579D" w:rsidRDefault="00F80ED1" w:rsidP="00F80ED1">
      <w:pPr>
        <w:pStyle w:val="Lega"/>
        <w:rPr>
          <w:rFonts w:eastAsia="SimSun"/>
          <w:lang w:val="ru-RU"/>
        </w:rPr>
      </w:pPr>
      <w:r w:rsidRPr="00EC579D">
        <w:rPr>
          <w:rFonts w:eastAsia="SimSun"/>
          <w:lang w:val="ru-RU"/>
        </w:rPr>
        <w:t>(</w:t>
      </w:r>
      <w:r>
        <w:rPr>
          <w:rFonts w:eastAsia="SimSun"/>
        </w:rPr>
        <w:t>a</w:t>
      </w:r>
      <w:r w:rsidRPr="00EC579D">
        <w:rPr>
          <w:rFonts w:eastAsia="SimSun"/>
          <w:lang w:val="ru-RU"/>
        </w:rPr>
        <w:t xml:space="preserve">) </w:t>
      </w:r>
      <w:r w:rsidRPr="00EC579D">
        <w:rPr>
          <w:rFonts w:eastAsia="SimSun"/>
          <w:lang w:val="ru-RU"/>
        </w:rPr>
        <w:tab/>
      </w:r>
      <w:r w:rsidR="00EC579D" w:rsidRPr="00EC579D">
        <w:rPr>
          <w:lang w:val="ru-RU"/>
        </w:rPr>
        <w:t>Орган международной предварительной экспертизы</w:t>
      </w:r>
      <w:r w:rsidRPr="00EC579D">
        <w:rPr>
          <w:rFonts w:eastAsia="SimSun"/>
          <w:lang w:val="ru-RU"/>
        </w:rPr>
        <w:t>:</w:t>
      </w:r>
    </w:p>
    <w:p w:rsidR="00F80ED1" w:rsidRPr="00E46375" w:rsidRDefault="00F80ED1" w:rsidP="00F80ED1">
      <w:pPr>
        <w:pStyle w:val="Lega"/>
        <w:tabs>
          <w:tab w:val="clear" w:pos="454"/>
          <w:tab w:val="right" w:pos="1276"/>
          <w:tab w:val="left" w:pos="1418"/>
        </w:tabs>
        <w:ind w:left="1418" w:hanging="1418"/>
        <w:rPr>
          <w:rFonts w:eastAsia="SimSun"/>
          <w:lang w:val="ru-RU"/>
        </w:rPr>
      </w:pPr>
      <w:r w:rsidRPr="00EC579D">
        <w:rPr>
          <w:rFonts w:eastAsia="SimSun"/>
          <w:lang w:val="ru-RU"/>
        </w:rPr>
        <w:tab/>
      </w:r>
      <w:r w:rsidRPr="00E46375">
        <w:rPr>
          <w:rFonts w:eastAsia="SimSun"/>
          <w:lang w:val="ru-RU"/>
        </w:rPr>
        <w:t>(</w:t>
      </w:r>
      <w:proofErr w:type="spellStart"/>
      <w:r>
        <w:rPr>
          <w:rFonts w:eastAsia="SimSun"/>
        </w:rPr>
        <w:t>i</w:t>
      </w:r>
      <w:proofErr w:type="spellEnd"/>
      <w:r w:rsidRPr="00E46375">
        <w:rPr>
          <w:rFonts w:eastAsia="SimSun"/>
          <w:lang w:val="ru-RU"/>
        </w:rPr>
        <w:t xml:space="preserve">) </w:t>
      </w:r>
      <w:r w:rsidR="00EC579D" w:rsidRPr="00E46375">
        <w:rPr>
          <w:rFonts w:eastAsia="SimSun"/>
          <w:lang w:val="ru-RU"/>
        </w:rPr>
        <w:t>–</w:t>
      </w:r>
      <w:r w:rsidRPr="00E46375">
        <w:rPr>
          <w:rFonts w:eastAsia="SimSun"/>
          <w:lang w:val="ru-RU"/>
        </w:rPr>
        <w:t xml:space="preserve"> (</w:t>
      </w:r>
      <w:r>
        <w:rPr>
          <w:rFonts w:eastAsia="SimSun"/>
        </w:rPr>
        <w:t>iv</w:t>
      </w:r>
      <w:r w:rsidRPr="00E46375">
        <w:rPr>
          <w:rFonts w:eastAsia="SimSun"/>
          <w:lang w:val="ru-RU"/>
        </w:rPr>
        <w:t>)</w:t>
      </w:r>
      <w:r w:rsidRPr="00E46375">
        <w:rPr>
          <w:rFonts w:eastAsia="SimSun"/>
          <w:lang w:val="ru-RU"/>
        </w:rPr>
        <w:tab/>
        <w:t>[</w:t>
      </w:r>
      <w:r w:rsidR="00EC579D">
        <w:rPr>
          <w:rFonts w:eastAsia="SimSun"/>
          <w:lang w:val="ru-RU"/>
        </w:rPr>
        <w:t>Без</w:t>
      </w:r>
      <w:r w:rsidR="00EC579D" w:rsidRPr="00E46375">
        <w:rPr>
          <w:rFonts w:eastAsia="SimSun"/>
          <w:lang w:val="ru-RU"/>
        </w:rPr>
        <w:t xml:space="preserve"> </w:t>
      </w:r>
      <w:r w:rsidR="00EC579D">
        <w:rPr>
          <w:rFonts w:eastAsia="SimSun"/>
          <w:lang w:val="ru-RU"/>
        </w:rPr>
        <w:t>изменений</w:t>
      </w:r>
      <w:r w:rsidRPr="00E46375">
        <w:rPr>
          <w:rFonts w:eastAsia="SimSun"/>
          <w:lang w:val="ru-RU"/>
        </w:rPr>
        <w:t>]</w:t>
      </w:r>
    </w:p>
    <w:p w:rsidR="00F80ED1" w:rsidRPr="00B162B5" w:rsidRDefault="00F80ED1" w:rsidP="00F80ED1">
      <w:pPr>
        <w:pStyle w:val="Lega"/>
        <w:tabs>
          <w:tab w:val="clear" w:pos="454"/>
          <w:tab w:val="right" w:pos="1276"/>
          <w:tab w:val="left" w:pos="1418"/>
        </w:tabs>
        <w:ind w:left="1418" w:hanging="1418"/>
        <w:rPr>
          <w:rFonts w:eastAsia="SimSun"/>
          <w:lang w:val="ru-RU"/>
        </w:rPr>
      </w:pPr>
      <w:r w:rsidRPr="00E46375">
        <w:rPr>
          <w:rFonts w:eastAsia="SimSun"/>
          <w:lang w:val="ru-RU"/>
        </w:rPr>
        <w:tab/>
      </w:r>
      <w:r w:rsidRPr="00B162B5">
        <w:rPr>
          <w:rFonts w:eastAsia="SimSun"/>
          <w:lang w:val="ru-RU"/>
        </w:rPr>
        <w:t>(</w:t>
      </w:r>
      <w:r w:rsidRPr="004B1500">
        <w:rPr>
          <w:rFonts w:eastAsia="SimSun"/>
        </w:rPr>
        <w:t>v</w:t>
      </w:r>
      <w:r w:rsidRPr="00B162B5">
        <w:rPr>
          <w:rFonts w:eastAsia="SimSun"/>
          <w:lang w:val="ru-RU"/>
        </w:rPr>
        <w:t>)</w:t>
      </w:r>
      <w:r w:rsidRPr="00B162B5">
        <w:rPr>
          <w:rFonts w:eastAsia="SimSun"/>
          <w:lang w:val="ru-RU"/>
        </w:rPr>
        <w:tab/>
        <w:t>[</w:t>
      </w:r>
      <w:r w:rsidR="00EC579D">
        <w:rPr>
          <w:rFonts w:eastAsia="SimSun"/>
          <w:lang w:val="ru-RU"/>
        </w:rPr>
        <w:t>без</w:t>
      </w:r>
      <w:r w:rsidR="00EC579D" w:rsidRPr="00B162B5">
        <w:rPr>
          <w:rFonts w:eastAsia="SimSun"/>
          <w:lang w:val="ru-RU"/>
        </w:rPr>
        <w:t xml:space="preserve"> </w:t>
      </w:r>
      <w:r w:rsidR="00EC579D">
        <w:rPr>
          <w:rFonts w:eastAsia="SimSun"/>
          <w:lang w:val="ru-RU"/>
        </w:rPr>
        <w:t>изменений</w:t>
      </w:r>
      <w:r w:rsidRPr="00B162B5">
        <w:rPr>
          <w:rFonts w:eastAsia="SimSun"/>
          <w:lang w:val="ru-RU"/>
        </w:rPr>
        <w:t xml:space="preserve">]  </w:t>
      </w:r>
      <w:r w:rsidR="00B162B5" w:rsidRPr="00B162B5">
        <w:rPr>
          <w:lang w:val="ru-RU"/>
        </w:rPr>
        <w:t>прилагает к копии заключения международной предварительной экспертизы, которая пересылается в Международное бюро, каждый заменяющий лист и письмо, как это предусмотрено правилом 70.16</w:t>
      </w:r>
      <w:r w:rsidRPr="00B162B5">
        <w:rPr>
          <w:rFonts w:eastAsia="SimSun"/>
          <w:lang w:val="ru-RU"/>
        </w:rPr>
        <w:t>;</w:t>
      </w:r>
    </w:p>
    <w:p w:rsidR="00F80ED1" w:rsidRPr="00B162B5" w:rsidRDefault="00F80ED1" w:rsidP="00F80ED1">
      <w:pPr>
        <w:pStyle w:val="Lega"/>
        <w:tabs>
          <w:tab w:val="clear" w:pos="454"/>
          <w:tab w:val="right" w:pos="1276"/>
          <w:tab w:val="left" w:pos="1418"/>
        </w:tabs>
        <w:ind w:left="1418" w:hanging="1418"/>
        <w:rPr>
          <w:rStyle w:val="LegInsertedText"/>
          <w:rFonts w:eastAsia="SimSun"/>
          <w:lang w:val="ru-RU"/>
        </w:rPr>
      </w:pPr>
      <w:r w:rsidRPr="00B162B5">
        <w:rPr>
          <w:rFonts w:eastAsia="SimSun"/>
          <w:lang w:val="ru-RU"/>
        </w:rPr>
        <w:tab/>
        <w:t>(</w:t>
      </w:r>
      <w:r w:rsidRPr="004B1500">
        <w:rPr>
          <w:rFonts w:eastAsia="SimSun"/>
        </w:rPr>
        <w:t>vi</w:t>
      </w:r>
      <w:r w:rsidRPr="00B162B5">
        <w:rPr>
          <w:rFonts w:eastAsia="SimSun"/>
          <w:lang w:val="ru-RU"/>
        </w:rPr>
        <w:t>)</w:t>
      </w:r>
      <w:r w:rsidRPr="00B162B5">
        <w:rPr>
          <w:rFonts w:eastAsia="SimSun"/>
          <w:lang w:val="ru-RU"/>
        </w:rPr>
        <w:tab/>
        <w:t>[</w:t>
      </w:r>
      <w:r w:rsidR="00EC579D">
        <w:rPr>
          <w:rFonts w:eastAsia="SimSun"/>
          <w:lang w:val="ru-RU"/>
        </w:rPr>
        <w:t>без</w:t>
      </w:r>
      <w:r w:rsidR="00EC579D" w:rsidRPr="00B162B5">
        <w:rPr>
          <w:rFonts w:eastAsia="SimSun"/>
          <w:lang w:val="ru-RU"/>
        </w:rPr>
        <w:t xml:space="preserve"> </w:t>
      </w:r>
      <w:r w:rsidR="00EC579D">
        <w:rPr>
          <w:rFonts w:eastAsia="SimSun"/>
          <w:lang w:val="ru-RU"/>
        </w:rPr>
        <w:t>изменений</w:t>
      </w:r>
      <w:r w:rsidRPr="00B162B5">
        <w:rPr>
          <w:rFonts w:eastAsia="SimSun"/>
          <w:lang w:val="ru-RU"/>
        </w:rPr>
        <w:t xml:space="preserve">]  </w:t>
      </w:r>
      <w:r w:rsidR="00B162B5" w:rsidRPr="00B162B5">
        <w:rPr>
          <w:lang w:val="ru-RU"/>
        </w:rPr>
        <w:t>прилагает к копии заключения международной предварительной экспертизы, направляемой заявителю, копию каждого заменяющего листа и письма, как это предусмотрено правилом 70.16</w:t>
      </w:r>
      <w:r w:rsidRPr="00B162B5">
        <w:rPr>
          <w:rStyle w:val="LegInsertedText"/>
          <w:rFonts w:eastAsia="SimSun"/>
          <w:lang w:val="ru-RU"/>
        </w:rPr>
        <w:t>;</w:t>
      </w:r>
    </w:p>
    <w:p w:rsidR="00F80ED1" w:rsidRPr="00BA6C4F" w:rsidRDefault="00F80ED1" w:rsidP="00F80ED1">
      <w:pPr>
        <w:rPr>
          <w:lang w:val="ru-RU"/>
        </w:rPr>
      </w:pPr>
      <w:r w:rsidRPr="00DE3824">
        <w:rPr>
          <w:lang w:val="ru-RU"/>
        </w:rPr>
        <w:t>[</w:t>
      </w:r>
      <w:r w:rsidR="00DE3824">
        <w:rPr>
          <w:lang w:val="ru-RU"/>
        </w:rPr>
        <w:t>КОММЕНТАРИЙ</w:t>
      </w:r>
      <w:r w:rsidRPr="00DE3824">
        <w:rPr>
          <w:lang w:val="ru-RU"/>
        </w:rPr>
        <w:t xml:space="preserve">:  </w:t>
      </w:r>
      <w:r w:rsidR="00DE3824">
        <w:rPr>
          <w:lang w:val="ru-RU"/>
        </w:rPr>
        <w:t>Как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указано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в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пункте</w:t>
      </w:r>
      <w:r w:rsidR="00DE3824" w:rsidRPr="00DE3824">
        <w:rPr>
          <w:lang w:val="ru-RU"/>
        </w:rPr>
        <w:t xml:space="preserve"> 14 </w:t>
      </w:r>
      <w:r w:rsidR="00DE3824">
        <w:rPr>
          <w:lang w:val="ru-RU"/>
        </w:rPr>
        <w:t>основной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части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настоящего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документа</w:t>
      </w:r>
      <w:r w:rsidR="00DE3824" w:rsidRPr="00DE3824">
        <w:rPr>
          <w:lang w:val="ru-RU"/>
        </w:rPr>
        <w:t xml:space="preserve">, </w:t>
      </w:r>
      <w:r w:rsidR="00DE3824">
        <w:rPr>
          <w:lang w:val="ru-RU"/>
        </w:rPr>
        <w:t>на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более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позднем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этапе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возможно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прекращение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практики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включения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в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приложения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к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заключению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международной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предварительной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экспертизы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поправок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и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писем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с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учетом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того</w:t>
      </w:r>
      <w:r w:rsidR="00DE3824" w:rsidRPr="00DE3824">
        <w:rPr>
          <w:lang w:val="ru-RU"/>
        </w:rPr>
        <w:t xml:space="preserve">, </w:t>
      </w:r>
      <w:r w:rsidR="00DE3824">
        <w:rPr>
          <w:lang w:val="ru-RU"/>
        </w:rPr>
        <w:t>что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поправки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к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Инструкции</w:t>
      </w:r>
      <w:r w:rsidR="00DE3824" w:rsidRPr="00DE3824">
        <w:rPr>
          <w:lang w:val="ru-RU"/>
        </w:rPr>
        <w:t xml:space="preserve">, </w:t>
      </w:r>
      <w:r w:rsidR="00DE3824">
        <w:rPr>
          <w:lang w:val="ru-RU"/>
        </w:rPr>
        <w:t>предлагаемые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в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приложении</w:t>
      </w:r>
      <w:r w:rsidR="00DE3824" w:rsidRPr="00DE3824">
        <w:rPr>
          <w:lang w:val="ru-RU"/>
        </w:rPr>
        <w:t xml:space="preserve"> </w:t>
      </w:r>
      <w:r w:rsidR="00DE3824">
        <w:t>I</w:t>
      </w:r>
      <w:r w:rsidR="00DE3824" w:rsidRPr="00DE3824">
        <w:rPr>
          <w:lang w:val="ru-RU"/>
        </w:rPr>
        <w:t xml:space="preserve">, </w:t>
      </w:r>
      <w:r w:rsidR="00DE3824">
        <w:rPr>
          <w:lang w:val="ru-RU"/>
        </w:rPr>
        <w:t>в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будущем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позволят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сделать формат этих документов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более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удобным</w:t>
      </w:r>
      <w:r w:rsidR="00DE3824" w:rsidRPr="00DE3824">
        <w:rPr>
          <w:lang w:val="ru-RU"/>
        </w:rPr>
        <w:t xml:space="preserve"> </w:t>
      </w:r>
      <w:r w:rsidR="00DE3824">
        <w:rPr>
          <w:lang w:val="ru-RU"/>
        </w:rPr>
        <w:t>и уменьшить объем работы Органа международ</w:t>
      </w:r>
      <w:r w:rsidR="00BA6C4F">
        <w:rPr>
          <w:lang w:val="ru-RU"/>
        </w:rPr>
        <w:t>ной предварительной экспертизы.</w:t>
      </w:r>
      <w:r w:rsidRPr="00BA6C4F">
        <w:rPr>
          <w:lang w:val="ru-RU"/>
        </w:rPr>
        <w:t>]</w:t>
      </w:r>
    </w:p>
    <w:p w:rsidR="00F80ED1" w:rsidRPr="00BA6C4F" w:rsidRDefault="00F80ED1" w:rsidP="00F80ED1">
      <w:pPr>
        <w:rPr>
          <w:lang w:val="ru-RU"/>
        </w:rPr>
      </w:pPr>
    </w:p>
    <w:p w:rsidR="00F80ED1" w:rsidRPr="00BA6C4F" w:rsidRDefault="00F80ED1" w:rsidP="00F80ED1">
      <w:pPr>
        <w:pStyle w:val="Lega"/>
        <w:tabs>
          <w:tab w:val="clear" w:pos="454"/>
          <w:tab w:val="right" w:pos="1276"/>
          <w:tab w:val="left" w:pos="1418"/>
        </w:tabs>
        <w:ind w:left="1418" w:hanging="1418"/>
        <w:rPr>
          <w:rFonts w:eastAsia="SimSun"/>
          <w:color w:val="0066FF"/>
          <w:u w:val="single"/>
          <w:lang w:val="ru-RU"/>
        </w:rPr>
      </w:pPr>
      <w:r w:rsidRPr="00BA6C4F">
        <w:rPr>
          <w:rFonts w:eastAsia="SimSun"/>
          <w:lang w:val="ru-RU"/>
        </w:rPr>
        <w:tab/>
      </w:r>
      <w:r w:rsidRPr="00BA6C4F">
        <w:rPr>
          <w:rStyle w:val="LegInsertedText"/>
          <w:rFonts w:eastAsia="SimSun"/>
          <w:lang w:val="ru-RU"/>
        </w:rPr>
        <w:t>(</w:t>
      </w:r>
      <w:r w:rsidRPr="004B1500">
        <w:rPr>
          <w:rStyle w:val="LegInsertedText"/>
          <w:rFonts w:eastAsia="SimSun"/>
        </w:rPr>
        <w:t>vii</w:t>
      </w:r>
      <w:r w:rsidRPr="00BA6C4F">
        <w:rPr>
          <w:rStyle w:val="LegInsertedText"/>
          <w:rFonts w:eastAsia="SimSun"/>
          <w:lang w:val="ru-RU"/>
        </w:rPr>
        <w:t>)</w:t>
      </w:r>
      <w:r w:rsidRPr="00BA6C4F">
        <w:rPr>
          <w:rStyle w:val="LegInsertedText"/>
          <w:rFonts w:eastAsia="SimSun"/>
          <w:lang w:val="ru-RU"/>
        </w:rPr>
        <w:tab/>
      </w:r>
      <w:r w:rsidR="00BC7885">
        <w:rPr>
          <w:rStyle w:val="LegInsertedText"/>
          <w:rFonts w:eastAsia="SimSun"/>
          <w:lang w:val="ru-RU"/>
        </w:rPr>
        <w:t>в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случае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необходимости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составления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письменного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сообщения</w:t>
      </w:r>
      <w:r w:rsidR="00BC7885" w:rsidRPr="00BA6C4F">
        <w:rPr>
          <w:rStyle w:val="LegInsertedText"/>
          <w:rFonts w:eastAsia="SimSun"/>
          <w:lang w:val="ru-RU"/>
        </w:rPr>
        <w:t xml:space="preserve">, </w:t>
      </w:r>
      <w:r w:rsidR="00BC7885">
        <w:rPr>
          <w:rStyle w:val="LegInsertedText"/>
          <w:rFonts w:eastAsia="SimSun"/>
          <w:lang w:val="ru-RU"/>
        </w:rPr>
        <w:t>направляет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в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Международное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бюро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копию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письменного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сообщения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Органа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международной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предварительной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экспертизы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вместе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с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копией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каждого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заменяющего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BC7885">
        <w:rPr>
          <w:rStyle w:val="LegInsertedText"/>
          <w:rFonts w:eastAsia="SimSun"/>
          <w:lang w:val="ru-RU"/>
        </w:rPr>
        <w:t>листа</w:t>
      </w:r>
      <w:r w:rsidR="00BC7885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и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сопроводительным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письмом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в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соответствии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с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правилом</w:t>
      </w:r>
      <w:r w:rsidR="008D3104" w:rsidRPr="00BA6C4F">
        <w:rPr>
          <w:rStyle w:val="LegInsertedText"/>
          <w:rFonts w:eastAsia="SimSun"/>
          <w:lang w:val="ru-RU"/>
        </w:rPr>
        <w:t xml:space="preserve"> 66.8  </w:t>
      </w:r>
      <w:r w:rsidR="008D3104">
        <w:rPr>
          <w:rStyle w:val="LegInsertedText"/>
          <w:rFonts w:eastAsia="SimSun"/>
          <w:lang w:val="ru-RU"/>
        </w:rPr>
        <w:t>или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2C23FE">
        <w:rPr>
          <w:rStyle w:val="LegInsertedText"/>
          <w:rFonts w:eastAsia="SimSun"/>
          <w:lang w:val="ru-RU"/>
        </w:rPr>
        <w:t>письмом</w:t>
      </w:r>
      <w:r w:rsidR="008D3104" w:rsidRPr="00BA6C4F">
        <w:rPr>
          <w:rStyle w:val="LegInsertedText"/>
          <w:rFonts w:eastAsia="SimSun"/>
          <w:lang w:val="ru-RU"/>
        </w:rPr>
        <w:t xml:space="preserve">, </w:t>
      </w:r>
      <w:r w:rsidR="008D3104">
        <w:rPr>
          <w:rStyle w:val="LegInsertedText"/>
          <w:rFonts w:eastAsia="SimSun"/>
          <w:lang w:val="ru-RU"/>
        </w:rPr>
        <w:t>содержащим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аргументы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в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соответствии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с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  <w:r w:rsidR="008D3104">
        <w:rPr>
          <w:rStyle w:val="LegInsertedText"/>
          <w:rFonts w:eastAsia="SimSun"/>
          <w:lang w:val="ru-RU"/>
        </w:rPr>
        <w:t>правилом</w:t>
      </w:r>
      <w:r w:rsidR="008D3104" w:rsidRPr="00BA6C4F">
        <w:rPr>
          <w:rStyle w:val="LegInsertedText"/>
          <w:rFonts w:eastAsia="SimSun"/>
          <w:lang w:val="ru-RU"/>
        </w:rPr>
        <w:t xml:space="preserve"> 66.3</w:t>
      </w:r>
      <w:r w:rsidR="00BA6C4F">
        <w:rPr>
          <w:rStyle w:val="LegInsertedText"/>
          <w:rFonts w:eastAsia="SimSun"/>
          <w:lang w:val="ru-RU"/>
        </w:rPr>
        <w:t>.</w:t>
      </w:r>
      <w:r w:rsidR="008D3104" w:rsidRPr="00BA6C4F">
        <w:rPr>
          <w:rStyle w:val="LegInsertedText"/>
          <w:rFonts w:eastAsia="SimSun"/>
          <w:lang w:val="ru-RU"/>
        </w:rPr>
        <w:t xml:space="preserve"> </w:t>
      </w:r>
    </w:p>
    <w:p w:rsidR="00F80ED1" w:rsidRPr="00B304F3" w:rsidRDefault="00F80ED1" w:rsidP="00F80ED1">
      <w:pPr>
        <w:pStyle w:val="Lega"/>
        <w:rPr>
          <w:rFonts w:eastAsia="SimSun"/>
          <w:lang w:val="ru-RU"/>
        </w:rPr>
      </w:pPr>
      <w:r w:rsidRPr="00B304F3">
        <w:rPr>
          <w:rFonts w:eastAsia="SimSun"/>
          <w:lang w:val="ru-RU"/>
        </w:rPr>
        <w:t>(</w:t>
      </w:r>
      <w:r>
        <w:rPr>
          <w:rFonts w:eastAsia="SimSun"/>
        </w:rPr>
        <w:t>b</w:t>
      </w:r>
      <w:r w:rsidRPr="00B304F3">
        <w:rPr>
          <w:rFonts w:eastAsia="SimSun"/>
          <w:lang w:val="ru-RU"/>
        </w:rPr>
        <w:t xml:space="preserve">) </w:t>
      </w:r>
      <w:r w:rsidR="008D3104">
        <w:rPr>
          <w:rFonts w:eastAsia="SimSun"/>
          <w:lang w:val="ru-RU"/>
        </w:rPr>
        <w:t>–</w:t>
      </w:r>
      <w:r w:rsidRPr="00B304F3">
        <w:rPr>
          <w:rFonts w:eastAsia="SimSun"/>
          <w:lang w:val="ru-RU"/>
        </w:rPr>
        <w:t xml:space="preserve"> (</w:t>
      </w:r>
      <w:r>
        <w:rPr>
          <w:rFonts w:eastAsia="SimSun"/>
        </w:rPr>
        <w:t>d</w:t>
      </w:r>
      <w:r w:rsidRPr="00B304F3">
        <w:rPr>
          <w:rFonts w:eastAsia="SimSun"/>
          <w:lang w:val="ru-RU"/>
        </w:rPr>
        <w:t>)   [</w:t>
      </w:r>
      <w:r w:rsidR="00A17414">
        <w:rPr>
          <w:rFonts w:eastAsia="SimSun"/>
          <w:lang w:val="ru-RU"/>
        </w:rPr>
        <w:t>Без изменений</w:t>
      </w:r>
      <w:r w:rsidRPr="00B304F3">
        <w:rPr>
          <w:rFonts w:eastAsia="SimSun"/>
          <w:lang w:val="ru-RU"/>
        </w:rPr>
        <w:t>]</w:t>
      </w:r>
    </w:p>
    <w:p w:rsidR="002928D3" w:rsidRPr="00B304F3" w:rsidRDefault="004B1500" w:rsidP="00E47D73">
      <w:pPr>
        <w:pStyle w:val="Endofdocument-Annex"/>
        <w:rPr>
          <w:lang w:val="ru-RU"/>
        </w:rPr>
      </w:pPr>
      <w:r w:rsidRPr="00B304F3">
        <w:rPr>
          <w:lang w:val="ru-RU"/>
        </w:rPr>
        <w:t>[</w:t>
      </w:r>
      <w:r w:rsidR="00A17414">
        <w:rPr>
          <w:lang w:val="ru-RU"/>
        </w:rPr>
        <w:t xml:space="preserve">Конец приложения </w:t>
      </w:r>
      <w:r>
        <w:t>II</w:t>
      </w:r>
      <w:r w:rsidRPr="00B304F3">
        <w:rPr>
          <w:lang w:val="ru-RU"/>
        </w:rPr>
        <w:t xml:space="preserve"> </w:t>
      </w:r>
      <w:r w:rsidR="00A17414">
        <w:rPr>
          <w:lang w:val="ru-RU"/>
        </w:rPr>
        <w:t>и документа</w:t>
      </w:r>
      <w:r w:rsidRPr="00B304F3">
        <w:rPr>
          <w:lang w:val="ru-RU"/>
        </w:rPr>
        <w:t>]</w:t>
      </w:r>
      <w:bookmarkEnd w:id="17"/>
    </w:p>
    <w:sectPr w:rsidR="002928D3" w:rsidRPr="00B304F3" w:rsidSect="004B1500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93" w:rsidRDefault="00D11593">
      <w:r>
        <w:separator/>
      </w:r>
    </w:p>
  </w:endnote>
  <w:endnote w:type="continuationSeparator" w:id="0">
    <w:p w:rsidR="00D11593" w:rsidRDefault="00D11593" w:rsidP="003B38C1">
      <w:r>
        <w:separator/>
      </w:r>
    </w:p>
    <w:p w:rsidR="00D11593" w:rsidRPr="003B38C1" w:rsidRDefault="00D1159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11593" w:rsidRPr="003B38C1" w:rsidRDefault="00D1159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93" w:rsidRDefault="00D11593">
      <w:r>
        <w:separator/>
      </w:r>
    </w:p>
  </w:footnote>
  <w:footnote w:type="continuationSeparator" w:id="0">
    <w:p w:rsidR="00D11593" w:rsidRDefault="00D11593" w:rsidP="008B60B2">
      <w:r>
        <w:separator/>
      </w:r>
    </w:p>
    <w:p w:rsidR="00D11593" w:rsidRPr="00ED77FB" w:rsidRDefault="00D1159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11593" w:rsidRPr="00ED77FB" w:rsidRDefault="00D1159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F1858" w:rsidRPr="00B27615" w:rsidRDefault="00CF1858" w:rsidP="00F80ED1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B27615">
        <w:rPr>
          <w:lang w:val="ru-RU"/>
        </w:rPr>
        <w:t xml:space="preserve"> </w:t>
      </w:r>
      <w:r w:rsidRPr="00B27615">
        <w:rPr>
          <w:lang w:val="ru-RU"/>
        </w:rPr>
        <w:tab/>
      </w:r>
      <w:r>
        <w:rPr>
          <w:lang w:val="ru-RU"/>
        </w:rPr>
        <w:t>Предложенные</w:t>
      </w:r>
      <w:r w:rsidRPr="00B27615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B27615">
        <w:rPr>
          <w:lang w:val="ru-RU"/>
        </w:rPr>
        <w:t xml:space="preserve"> </w:t>
      </w:r>
      <w:r>
        <w:rPr>
          <w:lang w:val="ru-RU"/>
        </w:rPr>
        <w:t>и</w:t>
      </w:r>
      <w:r w:rsidRPr="00B27615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B27615">
        <w:rPr>
          <w:lang w:val="ru-RU"/>
        </w:rPr>
        <w:t xml:space="preserve"> </w:t>
      </w:r>
      <w:r>
        <w:rPr>
          <w:lang w:val="ru-RU"/>
        </w:rPr>
        <w:t>указаны</w:t>
      </w:r>
      <w:r w:rsidRPr="00B27615">
        <w:rPr>
          <w:lang w:val="ru-RU"/>
        </w:rPr>
        <w:t xml:space="preserve"> </w:t>
      </w:r>
      <w:r>
        <w:rPr>
          <w:lang w:val="ru-RU"/>
        </w:rPr>
        <w:t>соответственно</w:t>
      </w:r>
      <w:r w:rsidRPr="00B27615">
        <w:rPr>
          <w:lang w:val="ru-RU"/>
        </w:rPr>
        <w:t xml:space="preserve"> </w:t>
      </w:r>
      <w:r>
        <w:rPr>
          <w:lang w:val="ru-RU"/>
        </w:rPr>
        <w:t>подчеркиванием и перечеркиванием текста</w:t>
      </w:r>
      <w:r w:rsidRPr="00B27615">
        <w:rPr>
          <w:lang w:val="ru-RU"/>
        </w:rPr>
        <w:t xml:space="preserve">.  </w:t>
      </w:r>
    </w:p>
  </w:footnote>
  <w:footnote w:id="3">
    <w:p w:rsidR="00B162B5" w:rsidRPr="00CC0B1A" w:rsidRDefault="00B162B5" w:rsidP="00B162B5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CC0B1A">
        <w:rPr>
          <w:lang w:val="ru-RU"/>
        </w:rPr>
        <w:t xml:space="preserve"> </w:t>
      </w:r>
      <w:r w:rsidRPr="00CC0B1A">
        <w:rPr>
          <w:lang w:val="ru-RU"/>
        </w:rPr>
        <w:tab/>
      </w:r>
      <w:r>
        <w:rPr>
          <w:lang w:val="ru-RU"/>
        </w:rPr>
        <w:t>Предложенные</w:t>
      </w:r>
      <w:r w:rsidRPr="00B27615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B27615">
        <w:rPr>
          <w:lang w:val="ru-RU"/>
        </w:rPr>
        <w:t xml:space="preserve"> </w:t>
      </w:r>
      <w:r>
        <w:rPr>
          <w:lang w:val="ru-RU"/>
        </w:rPr>
        <w:t>и</w:t>
      </w:r>
      <w:r w:rsidRPr="00B27615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B27615">
        <w:rPr>
          <w:lang w:val="ru-RU"/>
        </w:rPr>
        <w:t xml:space="preserve"> </w:t>
      </w:r>
      <w:r>
        <w:rPr>
          <w:lang w:val="ru-RU"/>
        </w:rPr>
        <w:t>указаны</w:t>
      </w:r>
      <w:r w:rsidRPr="00B27615">
        <w:rPr>
          <w:lang w:val="ru-RU"/>
        </w:rPr>
        <w:t xml:space="preserve"> </w:t>
      </w:r>
      <w:r>
        <w:rPr>
          <w:lang w:val="ru-RU"/>
        </w:rPr>
        <w:t>соответственно</w:t>
      </w:r>
      <w:r w:rsidRPr="00B27615">
        <w:rPr>
          <w:lang w:val="ru-RU"/>
        </w:rPr>
        <w:t xml:space="preserve"> </w:t>
      </w:r>
      <w:r>
        <w:rPr>
          <w:lang w:val="ru-RU"/>
        </w:rPr>
        <w:t>подчеркиванием и перечеркиванием текста</w:t>
      </w:r>
      <w:r w:rsidRPr="00B27615">
        <w:rPr>
          <w:lang w:val="ru-RU"/>
        </w:rPr>
        <w:t>.</w:t>
      </w:r>
      <w:r w:rsidRPr="00CC0B1A">
        <w:rPr>
          <w:lang w:val="ru-RU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58" w:rsidRDefault="00CF1858" w:rsidP="00477D6B">
    <w:pPr>
      <w:jc w:val="right"/>
    </w:pPr>
    <w:r>
      <w:t>PCT/WG/12/12</w:t>
    </w:r>
  </w:p>
  <w:p w:rsidR="00CF1858" w:rsidRDefault="00CF185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56D63">
      <w:rPr>
        <w:noProof/>
      </w:rPr>
      <w:t>5</w:t>
    </w:r>
    <w:r>
      <w:fldChar w:fldCharType="end"/>
    </w:r>
  </w:p>
  <w:p w:rsidR="00CF1858" w:rsidRDefault="00CF1858" w:rsidP="00477D6B">
    <w:pPr>
      <w:jc w:val="right"/>
    </w:pPr>
  </w:p>
  <w:p w:rsidR="00CF1858" w:rsidRDefault="00CF185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58" w:rsidRDefault="00CF1858" w:rsidP="00574AA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58" w:rsidRPr="00E46375" w:rsidRDefault="00CF1858" w:rsidP="00477D6B">
    <w:pPr>
      <w:jc w:val="right"/>
      <w:rPr>
        <w:lang w:val="ru-RU"/>
      </w:rPr>
    </w:pPr>
    <w:r>
      <w:t>PCT</w:t>
    </w:r>
    <w:r w:rsidRPr="00E46375">
      <w:rPr>
        <w:lang w:val="ru-RU"/>
      </w:rPr>
      <w:t>/</w:t>
    </w:r>
    <w:r>
      <w:t>WG</w:t>
    </w:r>
    <w:r w:rsidRPr="00E46375">
      <w:rPr>
        <w:lang w:val="ru-RU"/>
      </w:rPr>
      <w:t>/12/12</w:t>
    </w:r>
  </w:p>
  <w:p w:rsidR="00CF1858" w:rsidRDefault="00CF1858" w:rsidP="00477D6B">
    <w:pPr>
      <w:jc w:val="right"/>
    </w:pPr>
    <w:r>
      <w:rPr>
        <w:lang w:val="ru-RU"/>
      </w:rPr>
      <w:t>Приложение</w:t>
    </w:r>
    <w:r w:rsidRPr="00E46375">
      <w:rPr>
        <w:lang w:val="ru-RU"/>
      </w:rPr>
      <w:t xml:space="preserve"> </w:t>
    </w:r>
    <w:r>
      <w:t>I</w:t>
    </w:r>
    <w:r w:rsidRPr="00E46375">
      <w:rPr>
        <w:lang w:val="ru-RU"/>
      </w:rPr>
      <w:t xml:space="preserve">, </w:t>
    </w:r>
    <w:r>
      <w:rPr>
        <w:lang w:val="ru-RU"/>
      </w:rPr>
      <w:t>стр</w:t>
    </w:r>
    <w:r w:rsidRPr="00E46375">
      <w:rPr>
        <w:lang w:val="ru-RU"/>
      </w:rPr>
      <w:t xml:space="preserve">. </w:t>
    </w:r>
    <w:r>
      <w:fldChar w:fldCharType="begin"/>
    </w:r>
    <w:r w:rsidRPr="00E46375">
      <w:rPr>
        <w:lang w:val="ru-RU"/>
      </w:rPr>
      <w:instrText xml:space="preserve"> </w:instrText>
    </w:r>
    <w:r>
      <w:instrText>PAGE</w:instrText>
    </w:r>
    <w:r w:rsidRPr="00E46375">
      <w:rPr>
        <w:lang w:val="ru-RU"/>
      </w:rPr>
      <w:instrText xml:space="preserve">   \* </w:instrText>
    </w:r>
    <w:r>
      <w:instrText>MERGEFORMAT</w:instrText>
    </w:r>
    <w:r w:rsidRPr="00E46375">
      <w:rPr>
        <w:lang w:val="ru-RU"/>
      </w:rPr>
      <w:instrText xml:space="preserve"> </w:instrText>
    </w:r>
    <w:r>
      <w:fldChar w:fldCharType="separate"/>
    </w:r>
    <w:r w:rsidR="00656D63">
      <w:rPr>
        <w:noProof/>
      </w:rPr>
      <w:t>3</w:t>
    </w:r>
    <w:r>
      <w:rPr>
        <w:noProof/>
      </w:rPr>
      <w:fldChar w:fldCharType="end"/>
    </w:r>
    <w:r>
      <w:t xml:space="preserve"> </w:t>
    </w:r>
  </w:p>
  <w:p w:rsidR="00CF1858" w:rsidRDefault="00CF1858" w:rsidP="00477D6B">
    <w:pPr>
      <w:jc w:val="right"/>
    </w:pPr>
  </w:p>
  <w:p w:rsidR="00CF1858" w:rsidRDefault="00CF1858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58" w:rsidRDefault="00CF1858" w:rsidP="00574AAF">
    <w:pPr>
      <w:jc w:val="right"/>
    </w:pPr>
    <w:r>
      <w:tab/>
    </w:r>
    <w:r>
      <w:tab/>
      <w:t>PCT/WG/12/12</w:t>
    </w:r>
  </w:p>
  <w:p w:rsidR="00CF1858" w:rsidRDefault="00CF1858" w:rsidP="00574AAF">
    <w:pPr>
      <w:jc w:val="right"/>
    </w:pPr>
  </w:p>
  <w:p w:rsidR="00CF1858" w:rsidRDefault="00CF1858" w:rsidP="00574AAF">
    <w:pPr>
      <w:jc w:val="right"/>
    </w:pPr>
  </w:p>
  <w:p w:rsidR="00CF1858" w:rsidRDefault="00CF1858" w:rsidP="00574AAF">
    <w:pPr>
      <w:pStyle w:val="Header"/>
      <w:tabs>
        <w:tab w:val="left" w:pos="8655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58" w:rsidRPr="00656D63" w:rsidRDefault="00CF1858" w:rsidP="00477D6B">
    <w:pPr>
      <w:jc w:val="right"/>
      <w:rPr>
        <w:lang w:val="ru-RU"/>
      </w:rPr>
    </w:pPr>
    <w:bookmarkStart w:id="19" w:name="Code2"/>
    <w:bookmarkEnd w:id="19"/>
    <w:r w:rsidRPr="004B1500">
      <w:rPr>
        <w:lang w:val="fr-FR"/>
      </w:rPr>
      <w:t>PCT</w:t>
    </w:r>
    <w:r w:rsidRPr="00656D63">
      <w:rPr>
        <w:lang w:val="ru-RU"/>
      </w:rPr>
      <w:t>/</w:t>
    </w:r>
    <w:r w:rsidRPr="004B1500">
      <w:rPr>
        <w:lang w:val="fr-FR"/>
      </w:rPr>
      <w:t>WG</w:t>
    </w:r>
    <w:r w:rsidRPr="00656D63">
      <w:rPr>
        <w:lang w:val="ru-RU"/>
      </w:rPr>
      <w:t>/12/12</w:t>
    </w:r>
  </w:p>
  <w:p w:rsidR="00CF1858" w:rsidRPr="004B1500" w:rsidRDefault="00CF1858" w:rsidP="00477D6B">
    <w:pPr>
      <w:jc w:val="right"/>
      <w:rPr>
        <w:lang w:val="fr-FR"/>
      </w:rPr>
    </w:pPr>
    <w:r>
      <w:rPr>
        <w:lang w:val="ru-RU"/>
      </w:rPr>
      <w:t>Приложение</w:t>
    </w:r>
    <w:r w:rsidRPr="00656D63">
      <w:rPr>
        <w:lang w:val="ru-RU"/>
      </w:rPr>
      <w:t xml:space="preserve"> </w:t>
    </w:r>
    <w:r w:rsidRPr="004B1500">
      <w:rPr>
        <w:lang w:val="fr-FR"/>
      </w:rPr>
      <w:t>II</w:t>
    </w:r>
    <w:r w:rsidRPr="00656D63">
      <w:rPr>
        <w:lang w:val="ru-RU"/>
      </w:rPr>
      <w:t xml:space="preserve">, </w:t>
    </w:r>
    <w:r>
      <w:rPr>
        <w:lang w:val="ru-RU"/>
      </w:rPr>
      <w:t>стр.</w:t>
    </w:r>
    <w:r w:rsidRPr="00656D63">
      <w:rPr>
        <w:lang w:val="ru-RU"/>
      </w:rPr>
      <w:t xml:space="preserve"> </w:t>
    </w:r>
    <w:r>
      <w:fldChar w:fldCharType="begin"/>
    </w:r>
    <w:r w:rsidRPr="00656D63">
      <w:rPr>
        <w:lang w:val="ru-RU"/>
      </w:rPr>
      <w:instrText xml:space="preserve"> </w:instrText>
    </w:r>
    <w:r w:rsidRPr="004B1500">
      <w:rPr>
        <w:lang w:val="fr-FR"/>
      </w:rPr>
      <w:instrText>PAGE</w:instrText>
    </w:r>
    <w:r w:rsidRPr="00656D63">
      <w:rPr>
        <w:lang w:val="ru-RU"/>
      </w:rPr>
      <w:instrText xml:space="preserve">  \* </w:instrText>
    </w:r>
    <w:r w:rsidRPr="004B1500">
      <w:rPr>
        <w:lang w:val="fr-FR"/>
      </w:rPr>
      <w:instrText>MERGEFORMAT</w:instrText>
    </w:r>
    <w:r w:rsidRPr="00656D63">
      <w:rPr>
        <w:lang w:val="ru-RU"/>
      </w:rPr>
      <w:instrText xml:space="preserve"> </w:instrText>
    </w:r>
    <w:r>
      <w:fldChar w:fldCharType="separate"/>
    </w:r>
    <w:r w:rsidR="00656D63">
      <w:rPr>
        <w:noProof/>
        <w:lang w:val="fr-FR"/>
      </w:rPr>
      <w:t>2</w:t>
    </w:r>
    <w:r>
      <w:fldChar w:fldCharType="end"/>
    </w:r>
  </w:p>
  <w:p w:rsidR="00CF1858" w:rsidRPr="004B1500" w:rsidRDefault="00CF1858" w:rsidP="00477D6B">
    <w:pPr>
      <w:jc w:val="right"/>
      <w:rPr>
        <w:lang w:val="fr-FR"/>
      </w:rPr>
    </w:pPr>
  </w:p>
  <w:p w:rsidR="00CF1858" w:rsidRPr="004B1500" w:rsidRDefault="00CF1858" w:rsidP="00477D6B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D91F7C"/>
    <w:multiLevelType w:val="hybridMultilevel"/>
    <w:tmpl w:val="31A60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1D"/>
    <w:rsid w:val="0000652B"/>
    <w:rsid w:val="00014D92"/>
    <w:rsid w:val="00031A7D"/>
    <w:rsid w:val="00043CAA"/>
    <w:rsid w:val="00046185"/>
    <w:rsid w:val="00057AE0"/>
    <w:rsid w:val="000659A9"/>
    <w:rsid w:val="00075432"/>
    <w:rsid w:val="000901A3"/>
    <w:rsid w:val="000968ED"/>
    <w:rsid w:val="000B48B0"/>
    <w:rsid w:val="000C6CD0"/>
    <w:rsid w:val="000F5E56"/>
    <w:rsid w:val="001301C2"/>
    <w:rsid w:val="001362EE"/>
    <w:rsid w:val="001523B9"/>
    <w:rsid w:val="00153BE3"/>
    <w:rsid w:val="00163986"/>
    <w:rsid w:val="001647D5"/>
    <w:rsid w:val="00176B37"/>
    <w:rsid w:val="001832A6"/>
    <w:rsid w:val="001C720C"/>
    <w:rsid w:val="001E4F03"/>
    <w:rsid w:val="002006D7"/>
    <w:rsid w:val="0021217E"/>
    <w:rsid w:val="002214FC"/>
    <w:rsid w:val="00240915"/>
    <w:rsid w:val="0024681E"/>
    <w:rsid w:val="002634C4"/>
    <w:rsid w:val="002928D3"/>
    <w:rsid w:val="002A6964"/>
    <w:rsid w:val="002C23FE"/>
    <w:rsid w:val="002D1AB9"/>
    <w:rsid w:val="002F0A66"/>
    <w:rsid w:val="002F1FE6"/>
    <w:rsid w:val="002F4E68"/>
    <w:rsid w:val="00312F7F"/>
    <w:rsid w:val="00322E94"/>
    <w:rsid w:val="003412B0"/>
    <w:rsid w:val="003416E1"/>
    <w:rsid w:val="00355DC2"/>
    <w:rsid w:val="00361450"/>
    <w:rsid w:val="003673CF"/>
    <w:rsid w:val="003845C1"/>
    <w:rsid w:val="003A6F89"/>
    <w:rsid w:val="003B38C1"/>
    <w:rsid w:val="003C76FE"/>
    <w:rsid w:val="003D5922"/>
    <w:rsid w:val="003E38AB"/>
    <w:rsid w:val="003E6584"/>
    <w:rsid w:val="00421D35"/>
    <w:rsid w:val="00423E3E"/>
    <w:rsid w:val="00427AF4"/>
    <w:rsid w:val="004572B8"/>
    <w:rsid w:val="0046207C"/>
    <w:rsid w:val="004647DA"/>
    <w:rsid w:val="00474062"/>
    <w:rsid w:val="00477D6B"/>
    <w:rsid w:val="0048131D"/>
    <w:rsid w:val="00482961"/>
    <w:rsid w:val="00482F1E"/>
    <w:rsid w:val="004B1500"/>
    <w:rsid w:val="004B2D16"/>
    <w:rsid w:val="004E1F9F"/>
    <w:rsid w:val="005019FF"/>
    <w:rsid w:val="00520EF7"/>
    <w:rsid w:val="0053057A"/>
    <w:rsid w:val="00560A29"/>
    <w:rsid w:val="00574AAF"/>
    <w:rsid w:val="005A2D98"/>
    <w:rsid w:val="005A5419"/>
    <w:rsid w:val="005B0F5D"/>
    <w:rsid w:val="005B726C"/>
    <w:rsid w:val="005C3D0B"/>
    <w:rsid w:val="005C6649"/>
    <w:rsid w:val="005D4326"/>
    <w:rsid w:val="005E0609"/>
    <w:rsid w:val="005F7577"/>
    <w:rsid w:val="00605827"/>
    <w:rsid w:val="00610FA0"/>
    <w:rsid w:val="00611059"/>
    <w:rsid w:val="0061180D"/>
    <w:rsid w:val="00612E14"/>
    <w:rsid w:val="006164DE"/>
    <w:rsid w:val="00646050"/>
    <w:rsid w:val="00656D63"/>
    <w:rsid w:val="006713CA"/>
    <w:rsid w:val="00676C5C"/>
    <w:rsid w:val="006C625B"/>
    <w:rsid w:val="006D0596"/>
    <w:rsid w:val="006D490B"/>
    <w:rsid w:val="006D7F0F"/>
    <w:rsid w:val="006E5ED8"/>
    <w:rsid w:val="006F31CF"/>
    <w:rsid w:val="00713B6E"/>
    <w:rsid w:val="00742C22"/>
    <w:rsid w:val="007455FE"/>
    <w:rsid w:val="00765880"/>
    <w:rsid w:val="00771D40"/>
    <w:rsid w:val="00787B19"/>
    <w:rsid w:val="00791FFB"/>
    <w:rsid w:val="007D1613"/>
    <w:rsid w:val="007D317C"/>
    <w:rsid w:val="007E4C0E"/>
    <w:rsid w:val="007F6CE4"/>
    <w:rsid w:val="008662E2"/>
    <w:rsid w:val="00875B12"/>
    <w:rsid w:val="0088779F"/>
    <w:rsid w:val="008A134B"/>
    <w:rsid w:val="008B2CC1"/>
    <w:rsid w:val="008B60B2"/>
    <w:rsid w:val="008D3104"/>
    <w:rsid w:val="008E7A14"/>
    <w:rsid w:val="0090731E"/>
    <w:rsid w:val="00916EE2"/>
    <w:rsid w:val="00930DD9"/>
    <w:rsid w:val="009369CB"/>
    <w:rsid w:val="009507EF"/>
    <w:rsid w:val="00966A22"/>
    <w:rsid w:val="0096722F"/>
    <w:rsid w:val="00973295"/>
    <w:rsid w:val="00980843"/>
    <w:rsid w:val="00990CE8"/>
    <w:rsid w:val="009B4935"/>
    <w:rsid w:val="009E2791"/>
    <w:rsid w:val="009E3F6F"/>
    <w:rsid w:val="009F499F"/>
    <w:rsid w:val="00A17414"/>
    <w:rsid w:val="00A37342"/>
    <w:rsid w:val="00A42DAF"/>
    <w:rsid w:val="00A45BD8"/>
    <w:rsid w:val="00A61FBC"/>
    <w:rsid w:val="00A869B7"/>
    <w:rsid w:val="00A92360"/>
    <w:rsid w:val="00AA2608"/>
    <w:rsid w:val="00AC205C"/>
    <w:rsid w:val="00AC3F57"/>
    <w:rsid w:val="00AC6B62"/>
    <w:rsid w:val="00AD4B8A"/>
    <w:rsid w:val="00AF0A6B"/>
    <w:rsid w:val="00AF4F1E"/>
    <w:rsid w:val="00B05A69"/>
    <w:rsid w:val="00B162B5"/>
    <w:rsid w:val="00B27615"/>
    <w:rsid w:val="00B304F3"/>
    <w:rsid w:val="00B63F67"/>
    <w:rsid w:val="00B6527B"/>
    <w:rsid w:val="00B70B53"/>
    <w:rsid w:val="00B81FDA"/>
    <w:rsid w:val="00B92FFE"/>
    <w:rsid w:val="00B9734B"/>
    <w:rsid w:val="00BA30E2"/>
    <w:rsid w:val="00BA6C4F"/>
    <w:rsid w:val="00BB338F"/>
    <w:rsid w:val="00BB388D"/>
    <w:rsid w:val="00BC7885"/>
    <w:rsid w:val="00BE2B97"/>
    <w:rsid w:val="00C11BFE"/>
    <w:rsid w:val="00C14FB0"/>
    <w:rsid w:val="00C5068F"/>
    <w:rsid w:val="00C52FCB"/>
    <w:rsid w:val="00C54AC3"/>
    <w:rsid w:val="00C730F7"/>
    <w:rsid w:val="00C76FCB"/>
    <w:rsid w:val="00C80CC1"/>
    <w:rsid w:val="00C86D74"/>
    <w:rsid w:val="00CA1719"/>
    <w:rsid w:val="00CA24BE"/>
    <w:rsid w:val="00CB19F2"/>
    <w:rsid w:val="00CC0B1A"/>
    <w:rsid w:val="00CD04F1"/>
    <w:rsid w:val="00CE6BD2"/>
    <w:rsid w:val="00CE7385"/>
    <w:rsid w:val="00CF1858"/>
    <w:rsid w:val="00D0122F"/>
    <w:rsid w:val="00D05546"/>
    <w:rsid w:val="00D11593"/>
    <w:rsid w:val="00D45252"/>
    <w:rsid w:val="00D71B4D"/>
    <w:rsid w:val="00D8769C"/>
    <w:rsid w:val="00D93D55"/>
    <w:rsid w:val="00DB68D3"/>
    <w:rsid w:val="00DC17CC"/>
    <w:rsid w:val="00DC2141"/>
    <w:rsid w:val="00DE3824"/>
    <w:rsid w:val="00E024C1"/>
    <w:rsid w:val="00E15015"/>
    <w:rsid w:val="00E21802"/>
    <w:rsid w:val="00E335FE"/>
    <w:rsid w:val="00E46375"/>
    <w:rsid w:val="00E47D73"/>
    <w:rsid w:val="00E534CD"/>
    <w:rsid w:val="00E75EC3"/>
    <w:rsid w:val="00EA0F5C"/>
    <w:rsid w:val="00EA7D6E"/>
    <w:rsid w:val="00EC4E49"/>
    <w:rsid w:val="00EC579D"/>
    <w:rsid w:val="00ED77FB"/>
    <w:rsid w:val="00EE1E8C"/>
    <w:rsid w:val="00EE45FA"/>
    <w:rsid w:val="00F477E7"/>
    <w:rsid w:val="00F66152"/>
    <w:rsid w:val="00F80ED1"/>
    <w:rsid w:val="00F960DD"/>
    <w:rsid w:val="00F96665"/>
    <w:rsid w:val="00FD1128"/>
    <w:rsid w:val="00FD3477"/>
    <w:rsid w:val="00FD3720"/>
    <w:rsid w:val="00F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14B0D1-F04B-474B-B9AE-592C5E3E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F80ED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80ED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80ED1"/>
    <w:rPr>
      <w:rFonts w:ascii="Arial" w:eastAsia="SimSun" w:hAnsi="Arial" w:cs="Arial"/>
      <w:sz w:val="18"/>
      <w:lang w:val="en-US" w:eastAsia="zh-CN"/>
    </w:rPr>
  </w:style>
  <w:style w:type="paragraph" w:customStyle="1" w:styleId="Default">
    <w:name w:val="Default"/>
    <w:basedOn w:val="Normal"/>
    <w:uiPriority w:val="99"/>
    <w:rsid w:val="00F80ED1"/>
    <w:pPr>
      <w:autoSpaceDE w:val="0"/>
      <w:autoSpaceDN w:val="0"/>
    </w:pPr>
    <w:rPr>
      <w:rFonts w:ascii="Times New Roman" w:eastAsiaTheme="minorEastAsia" w:hAnsi="Times New Roman" w:cs="Times New Roman"/>
      <w:color w:val="000000"/>
      <w:sz w:val="24"/>
      <w:szCs w:val="24"/>
      <w:lang w:val="en-SG"/>
    </w:rPr>
  </w:style>
  <w:style w:type="character" w:customStyle="1" w:styleId="FootnoteTextChar">
    <w:name w:val="Footnote Text Char"/>
    <w:basedOn w:val="DefaultParagraphFont"/>
    <w:link w:val="FootnoteText"/>
    <w:rsid w:val="00F80ED1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F80ED1"/>
    <w:rPr>
      <w:vertAlign w:val="superscript"/>
    </w:rPr>
  </w:style>
  <w:style w:type="paragraph" w:customStyle="1" w:styleId="LegTitle">
    <w:name w:val="Leg # Title"/>
    <w:basedOn w:val="Normal"/>
    <w:next w:val="Normal"/>
    <w:rsid w:val="00F80ED1"/>
    <w:pPr>
      <w:keepNext/>
      <w:keepLines/>
      <w:pageBreakBefore/>
      <w:spacing w:before="240" w:after="48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character" w:customStyle="1" w:styleId="LegInsertedText">
    <w:name w:val="Leg InsertedText"/>
    <w:basedOn w:val="DefaultParagraphFont"/>
    <w:rsid w:val="00F80ED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057AE0"/>
    <w:pPr>
      <w:tabs>
        <w:tab w:val="right" w:leader="dot" w:pos="9345"/>
      </w:tabs>
      <w:spacing w:before="240" w:after="100"/>
      <w:ind w:left="993" w:right="567" w:hanging="993"/>
      <w:jc w:val="both"/>
    </w:pPr>
    <w:rPr>
      <w:noProof/>
    </w:rPr>
  </w:style>
  <w:style w:type="paragraph" w:styleId="TOC2">
    <w:name w:val="toc 2"/>
    <w:basedOn w:val="Normal"/>
    <w:next w:val="Normal"/>
    <w:autoRedefine/>
    <w:uiPriority w:val="39"/>
    <w:qFormat/>
    <w:rsid w:val="00F80ED1"/>
    <w:pPr>
      <w:tabs>
        <w:tab w:val="left" w:pos="993"/>
        <w:tab w:val="right" w:leader="dot" w:pos="9345"/>
      </w:tabs>
      <w:spacing w:after="100"/>
      <w:ind w:left="284" w:firstLine="227"/>
      <w:mirrorIndents/>
    </w:pPr>
  </w:style>
  <w:style w:type="character" w:styleId="Hyperlink">
    <w:name w:val="Hyperlink"/>
    <w:basedOn w:val="DefaultParagraphFont"/>
    <w:uiPriority w:val="99"/>
    <w:unhideWhenUsed/>
    <w:rsid w:val="00F80ED1"/>
    <w:rPr>
      <w:color w:val="0000FF" w:themeColor="hyperlink"/>
      <w:u w:val="single"/>
    </w:rPr>
  </w:style>
  <w:style w:type="paragraph" w:customStyle="1" w:styleId="LegSubRule">
    <w:name w:val="Leg SubRule #"/>
    <w:basedOn w:val="Normal"/>
    <w:rsid w:val="00F80ED1"/>
    <w:pPr>
      <w:keepNext/>
      <w:keepLines/>
      <w:tabs>
        <w:tab w:val="left" w:pos="510"/>
      </w:tabs>
      <w:snapToGrid w:val="0"/>
      <w:spacing w:before="119" w:after="360" w:line="480" w:lineRule="auto"/>
      <w:ind w:left="533" w:hanging="533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a">
    <w:name w:val="Leg (a)"/>
    <w:basedOn w:val="Normal"/>
    <w:rsid w:val="00F80ED1"/>
    <w:pPr>
      <w:tabs>
        <w:tab w:val="left" w:pos="454"/>
      </w:tabs>
      <w:snapToGrid w:val="0"/>
      <w:spacing w:before="119" w:after="360" w:line="480" w:lineRule="auto"/>
    </w:pPr>
    <w:rPr>
      <w:rFonts w:eastAsia="Times New Roman" w:cs="Times New Roman"/>
      <w:snapToGrid w:val="0"/>
      <w:lang w:eastAsia="en-US"/>
    </w:rPr>
  </w:style>
  <w:style w:type="character" w:customStyle="1" w:styleId="LegInsertedText0">
    <w:name w:val="Leg Inserted Text"/>
    <w:basedOn w:val="DefaultParagraphFont"/>
    <w:uiPriority w:val="1"/>
    <w:qFormat/>
    <w:rsid w:val="004B1500"/>
    <w:rPr>
      <w:color w:val="0000FF"/>
      <w:u w:val="single"/>
    </w:rPr>
  </w:style>
  <w:style w:type="character" w:customStyle="1" w:styleId="LegDeletedText">
    <w:name w:val="Leg Deleted Text"/>
    <w:basedOn w:val="DefaultParagraphFont"/>
    <w:uiPriority w:val="1"/>
    <w:qFormat/>
    <w:rsid w:val="00F80ED1"/>
    <w:rPr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0388-420E-427D-806A-B72A3FFD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10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PCT/WG/12/12</vt:lpstr>
    </vt:vector>
  </TitlesOfParts>
  <Company>WIPO</Company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PCT/WG/12/12</dc:title>
  <dc:creator>WIPO</dc:creator>
  <cp:keywords/>
  <cp:lastModifiedBy>BAUDIN Claudine</cp:lastModifiedBy>
  <cp:revision>35</cp:revision>
  <cp:lastPrinted>2019-05-10T14:17:00Z</cp:lastPrinted>
  <dcterms:created xsi:type="dcterms:W3CDTF">2019-05-08T10:06:00Z</dcterms:created>
  <dcterms:modified xsi:type="dcterms:W3CDTF">2019-05-14T08:23:00Z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